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656A76E6" w:rsidR="00F53FB7" w:rsidRDefault="00DD466D" w:rsidP="00A93499">
      <w:pPr>
        <w:pStyle w:val="Heading1"/>
      </w:pPr>
      <w:r>
        <w:t>1.ИМЕ НА ЛЕКАРСТВЕНИЯ ПРОДУКТ</w:t>
      </w:r>
    </w:p>
    <w:p w14:paraId="40604E91" w14:textId="49B2DFF3" w:rsidR="00A428B7" w:rsidRDefault="00A428B7" w:rsidP="00A428B7"/>
    <w:p w14:paraId="2ECC16DA" w14:textId="77777777" w:rsidR="00A428B7" w:rsidRPr="00A428B7" w:rsidRDefault="00A428B7" w:rsidP="00A428B7">
      <w:pPr>
        <w:rPr>
          <w:sz w:val="24"/>
          <w:szCs w:val="24"/>
          <w:lang w:eastAsia="bg-BG"/>
        </w:rPr>
      </w:pPr>
      <w:r w:rsidRPr="00A428B7">
        <w:rPr>
          <w:lang w:eastAsia="bg-BG"/>
        </w:rPr>
        <w:t xml:space="preserve">АЦЦ акут 600 </w:t>
      </w:r>
      <w:r w:rsidRPr="00A428B7">
        <w:rPr>
          <w:lang w:val="en-US"/>
        </w:rPr>
        <w:t xml:space="preserve">mg </w:t>
      </w:r>
      <w:r w:rsidRPr="00A428B7">
        <w:rPr>
          <w:lang w:eastAsia="bg-BG"/>
        </w:rPr>
        <w:t>прах за перорален разтвор</w:t>
      </w:r>
    </w:p>
    <w:p w14:paraId="6E464DDB" w14:textId="66956669" w:rsidR="00A428B7" w:rsidRPr="00A428B7" w:rsidRDefault="00A428B7" w:rsidP="00A428B7">
      <w:r w:rsidRPr="00A428B7">
        <w:rPr>
          <w:lang w:val="en-US"/>
        </w:rPr>
        <w:t xml:space="preserve">ACC acute </w:t>
      </w:r>
      <w:r w:rsidRPr="00A428B7">
        <w:rPr>
          <w:lang w:eastAsia="bg-BG"/>
        </w:rPr>
        <w:t xml:space="preserve">600 </w:t>
      </w:r>
      <w:r w:rsidRPr="00A428B7">
        <w:rPr>
          <w:lang w:val="en-US"/>
        </w:rPr>
        <w:t>mg powder for oral solution</w:t>
      </w:r>
    </w:p>
    <w:p w14:paraId="0DF202EC" w14:textId="0E82E166" w:rsidR="00F53FB7" w:rsidRDefault="00DD466D" w:rsidP="00A93499">
      <w:pPr>
        <w:pStyle w:val="Heading1"/>
      </w:pPr>
      <w:r>
        <w:t>2. КАЧЕСТВЕН И КОЛИЧЕСТВЕН СЪСТАВ</w:t>
      </w:r>
    </w:p>
    <w:p w14:paraId="4E0DAFB7" w14:textId="7E1AD904" w:rsidR="00A428B7" w:rsidRDefault="00A428B7" w:rsidP="00A428B7"/>
    <w:p w14:paraId="670470FA" w14:textId="3233AF2C" w:rsidR="00A428B7" w:rsidRPr="00A428B7" w:rsidRDefault="00A428B7" w:rsidP="00A428B7">
      <w:r>
        <w:t xml:space="preserve">1 </w:t>
      </w:r>
      <w:r>
        <w:rPr>
          <w:lang w:val="en-US"/>
        </w:rPr>
        <w:t xml:space="preserve">came c 3 g </w:t>
      </w:r>
      <w:r>
        <w:t xml:space="preserve">прах за перорален разтвор съдържа 600 </w:t>
      </w:r>
      <w:r>
        <w:rPr>
          <w:lang w:val="en-US"/>
        </w:rPr>
        <w:t xml:space="preserve">mg </w:t>
      </w:r>
      <w:r>
        <w:t xml:space="preserve">ацетилцистеин </w:t>
      </w:r>
      <w:r>
        <w:rPr>
          <w:i/>
          <w:iCs/>
          <w:lang w:val="en-US"/>
        </w:rPr>
        <w:t>(acetylcysteine).</w:t>
      </w:r>
    </w:p>
    <w:p w14:paraId="4CABB9ED" w14:textId="12ADD218" w:rsidR="00F53FB7" w:rsidRDefault="00DD466D" w:rsidP="00A93499">
      <w:pPr>
        <w:pStyle w:val="Heading1"/>
      </w:pPr>
      <w:r>
        <w:t>3. ЛЕКАРСТВЕНА ФОРМА</w:t>
      </w:r>
    </w:p>
    <w:p w14:paraId="31619107" w14:textId="070576C3" w:rsidR="00A428B7" w:rsidRDefault="00A428B7" w:rsidP="00A428B7"/>
    <w:p w14:paraId="77A9D9AC" w14:textId="41B80AE8" w:rsidR="00A428B7" w:rsidRPr="00A428B7" w:rsidRDefault="00A428B7" w:rsidP="00A428B7">
      <w:pPr>
        <w:rPr>
          <w:sz w:val="24"/>
          <w:szCs w:val="24"/>
          <w:lang w:eastAsia="bg-BG"/>
        </w:rPr>
      </w:pPr>
      <w:r w:rsidRPr="00A428B7">
        <w:rPr>
          <w:lang w:eastAsia="bg-BG"/>
        </w:rPr>
        <w:t>Прах за перорален разтвор.</w:t>
      </w:r>
    </w:p>
    <w:p w14:paraId="490FC2C4" w14:textId="6899DE43" w:rsidR="002C50EE" w:rsidRDefault="002C50EE" w:rsidP="002C50EE">
      <w:pPr>
        <w:pStyle w:val="Heading1"/>
      </w:pPr>
      <w:r>
        <w:t>4. КЛИНИЧНИ ДАННИ</w:t>
      </w:r>
    </w:p>
    <w:p w14:paraId="1A37D275" w14:textId="14312262" w:rsidR="00F53FB7" w:rsidRDefault="002C50EE" w:rsidP="00A93499">
      <w:pPr>
        <w:pStyle w:val="Heading2"/>
      </w:pPr>
      <w:r>
        <w:t>4.1. Терапевтични показания</w:t>
      </w:r>
    </w:p>
    <w:p w14:paraId="3C00CC10" w14:textId="05A16014" w:rsidR="00A428B7" w:rsidRDefault="00A428B7" w:rsidP="00A428B7"/>
    <w:p w14:paraId="3324AAA0" w14:textId="77777777" w:rsidR="00A428B7" w:rsidRPr="00A428B7" w:rsidRDefault="00A428B7" w:rsidP="00A428B7">
      <w:pPr>
        <w:rPr>
          <w:sz w:val="24"/>
          <w:szCs w:val="24"/>
          <w:lang w:eastAsia="bg-BG"/>
        </w:rPr>
      </w:pPr>
      <w:r w:rsidRPr="00A428B7">
        <w:rPr>
          <w:lang w:eastAsia="bg-BG"/>
        </w:rPr>
        <w:t>За втечняване на бронхиалния секрет и улесняване на експекторацията при остри и хронични белодробни болести (остър и хроничен бронхит, ХОББ, бронхиектазии) с повишено образуване и затруднено отделяне на бронхиалния секрет.</w:t>
      </w:r>
    </w:p>
    <w:p w14:paraId="1AEF7FB6" w14:textId="77777777" w:rsidR="00A428B7" w:rsidRPr="00A428B7" w:rsidRDefault="00A428B7" w:rsidP="00A428B7"/>
    <w:p w14:paraId="05D17336" w14:textId="2D9D5B18" w:rsidR="00F53FB7" w:rsidRDefault="002C50EE" w:rsidP="00A93499">
      <w:pPr>
        <w:pStyle w:val="Heading2"/>
      </w:pPr>
      <w:r>
        <w:t>4.2. Дозировка и начин на приложение</w:t>
      </w:r>
    </w:p>
    <w:p w14:paraId="08BC6610" w14:textId="3EA42C16" w:rsidR="00A428B7" w:rsidRDefault="00A428B7" w:rsidP="00A428B7"/>
    <w:p w14:paraId="0C5E4A42"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Препоръчват се следните дневни дозировки:</w:t>
      </w:r>
    </w:p>
    <w:p w14:paraId="4DA799D6" w14:textId="77777777" w:rsidR="00A428B7" w:rsidRDefault="00A428B7" w:rsidP="00A428B7">
      <w:pPr>
        <w:spacing w:line="240" w:lineRule="auto"/>
        <w:rPr>
          <w:rFonts w:eastAsia="Times New Roman" w:cs="Arial"/>
          <w:color w:val="000000"/>
          <w:u w:val="single"/>
          <w:lang w:eastAsia="bg-BG"/>
        </w:rPr>
      </w:pPr>
    </w:p>
    <w:p w14:paraId="1853878B" w14:textId="43812CFC"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Възрастни и деца над 14 години</w:t>
      </w:r>
      <w:r w:rsidRPr="00A428B7">
        <w:rPr>
          <w:rFonts w:eastAsia="Times New Roman" w:cs="Arial"/>
          <w:color w:val="000000"/>
          <w:lang w:eastAsia="bg-BG"/>
        </w:rPr>
        <w:t xml:space="preserve">: 1 саше веднъж дневно (съответства на 600 </w:t>
      </w:r>
      <w:r w:rsidRPr="00A428B7">
        <w:rPr>
          <w:rFonts w:eastAsia="Times New Roman" w:cs="Arial"/>
          <w:color w:val="000000"/>
          <w:lang w:val="en-US"/>
        </w:rPr>
        <w:t xml:space="preserve">mg </w:t>
      </w:r>
      <w:r w:rsidRPr="00A428B7">
        <w:rPr>
          <w:rFonts w:eastAsia="Times New Roman" w:cs="Arial"/>
          <w:color w:val="000000"/>
          <w:lang w:eastAsia="bg-BG"/>
        </w:rPr>
        <w:t>ацетилцистеин веднъж дневно)</w:t>
      </w:r>
    </w:p>
    <w:p w14:paraId="01E55A2A" w14:textId="77777777" w:rsidR="00A428B7" w:rsidRDefault="00A428B7" w:rsidP="00A428B7">
      <w:pPr>
        <w:spacing w:line="240" w:lineRule="auto"/>
        <w:rPr>
          <w:rFonts w:eastAsia="Times New Roman" w:cs="Arial"/>
          <w:color w:val="000000"/>
          <w:u w:val="single"/>
          <w:lang w:eastAsia="bg-BG"/>
        </w:rPr>
      </w:pPr>
    </w:p>
    <w:p w14:paraId="57839080" w14:textId="31C58753"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Начин и продължителност на приложение:</w:t>
      </w:r>
    </w:p>
    <w:p w14:paraId="6D4B5065"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АСС акут 600 се приема след хранене. Съдържанието на сашего се разтваря в чаша гореща вода и се изпива топло, доколкото е възможно.</w:t>
      </w:r>
    </w:p>
    <w:p w14:paraId="3B2058C3" w14:textId="77777777" w:rsidR="00A428B7" w:rsidRDefault="00A428B7" w:rsidP="00A428B7">
      <w:pPr>
        <w:spacing w:line="240" w:lineRule="auto"/>
        <w:rPr>
          <w:rFonts w:eastAsia="Times New Roman" w:cs="Arial"/>
          <w:color w:val="000000"/>
          <w:u w:val="single"/>
          <w:lang w:eastAsia="bg-BG"/>
        </w:rPr>
      </w:pPr>
    </w:p>
    <w:p w14:paraId="7D5820FC" w14:textId="56C0BD05"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Забележка:</w:t>
      </w:r>
    </w:p>
    <w:p w14:paraId="38F64BC6"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Муколитичният ефект на ацетилцистеин се засилва при прием на течности.</w:t>
      </w:r>
    </w:p>
    <w:p w14:paraId="3B3C0B47" w14:textId="5D4C2F75" w:rsidR="00A428B7" w:rsidRPr="00A428B7" w:rsidRDefault="00A428B7" w:rsidP="00A428B7">
      <w:pPr>
        <w:rPr>
          <w:rFonts w:eastAsia="Times New Roman" w:cs="Arial"/>
          <w:color w:val="000000"/>
          <w:lang w:eastAsia="bg-BG"/>
        </w:rPr>
      </w:pPr>
      <w:r w:rsidRPr="00A428B7">
        <w:rPr>
          <w:rFonts w:eastAsia="Times New Roman" w:cs="Arial"/>
          <w:color w:val="000000"/>
          <w:lang w:eastAsia="bg-BG"/>
        </w:rPr>
        <w:t>Продължителността на лечение се определя индивидуално.</w:t>
      </w:r>
    </w:p>
    <w:p w14:paraId="4EC58B12" w14:textId="77777777" w:rsidR="00A428B7" w:rsidRPr="00A428B7" w:rsidRDefault="00A428B7" w:rsidP="00A428B7"/>
    <w:p w14:paraId="1BF2EFF4" w14:textId="62FA098E" w:rsidR="001A6EBD" w:rsidRDefault="002C50EE" w:rsidP="00471F10">
      <w:pPr>
        <w:pStyle w:val="Heading2"/>
      </w:pPr>
      <w:r>
        <w:t>4.3. Противопоказания</w:t>
      </w:r>
    </w:p>
    <w:p w14:paraId="2D4D68D3" w14:textId="0DBB3122" w:rsidR="00A428B7" w:rsidRDefault="00A428B7" w:rsidP="00A428B7"/>
    <w:p w14:paraId="6466D634" w14:textId="77777777" w:rsidR="00A428B7" w:rsidRPr="00A428B7" w:rsidRDefault="00A428B7" w:rsidP="00A428B7">
      <w:pPr>
        <w:rPr>
          <w:sz w:val="24"/>
          <w:szCs w:val="24"/>
          <w:lang w:eastAsia="bg-BG"/>
        </w:rPr>
      </w:pPr>
      <w:r w:rsidRPr="00A428B7">
        <w:rPr>
          <w:lang w:eastAsia="bg-BG"/>
        </w:rPr>
        <w:t>АСС акут 600 не трябва да се прилага при пациенти с известна свръхчувствителност към ацетилцистеин или някое от помощните вещества, изброени в точка 6.1.</w:t>
      </w:r>
    </w:p>
    <w:p w14:paraId="011B81E5" w14:textId="77777777" w:rsidR="00A428B7" w:rsidRDefault="00A428B7" w:rsidP="00A428B7">
      <w:pPr>
        <w:rPr>
          <w:lang w:eastAsia="bg-BG"/>
        </w:rPr>
      </w:pPr>
    </w:p>
    <w:p w14:paraId="583479A8" w14:textId="33ACA3FA" w:rsidR="00A428B7" w:rsidRPr="00A428B7" w:rsidRDefault="00A428B7" w:rsidP="00A428B7">
      <w:pPr>
        <w:rPr>
          <w:sz w:val="24"/>
          <w:szCs w:val="24"/>
          <w:lang w:eastAsia="bg-BG"/>
        </w:rPr>
      </w:pPr>
      <w:r w:rsidRPr="00A428B7">
        <w:rPr>
          <w:lang w:eastAsia="bg-BG"/>
        </w:rPr>
        <w:t>АСС акут 600 не трябва да се прилага при пациенти с активна пептична язва.</w:t>
      </w:r>
    </w:p>
    <w:p w14:paraId="6158ADF5" w14:textId="77777777" w:rsidR="00A428B7" w:rsidRPr="00A428B7" w:rsidRDefault="00A428B7" w:rsidP="00A428B7"/>
    <w:p w14:paraId="0C106098" w14:textId="1752DA07" w:rsidR="001A6EBD" w:rsidRDefault="002C50EE" w:rsidP="00471F10">
      <w:pPr>
        <w:pStyle w:val="Heading2"/>
      </w:pPr>
      <w:r>
        <w:lastRenderedPageBreak/>
        <w:t>4.4. Специални предупреждения и предпазни мерки при употреба</w:t>
      </w:r>
    </w:p>
    <w:p w14:paraId="6082FBFC" w14:textId="1C09D5CB" w:rsidR="00A428B7" w:rsidRDefault="00A428B7" w:rsidP="00A428B7"/>
    <w:p w14:paraId="405B8372" w14:textId="728D9EC4" w:rsidR="00A428B7" w:rsidRDefault="00A428B7" w:rsidP="00A428B7">
      <w:r>
        <w:t>Употребата на ацетилцистеин, особено в началото на курса, може да доведе до втечняване на бронхиалния секрет и увеличаване на количеството му. Ако пациентът е затруднен в изкашлянето и липсва достатъчно експекторация, трябва да се предприемат подходящи мерки (като дренаж или аспирация).</w:t>
      </w:r>
    </w:p>
    <w:p w14:paraId="3E10C9FA" w14:textId="25215C1B" w:rsidR="00A428B7" w:rsidRDefault="00A428B7" w:rsidP="00A428B7"/>
    <w:p w14:paraId="5AFD2629" w14:textId="77777777" w:rsidR="00A428B7" w:rsidRDefault="00A428B7" w:rsidP="00A428B7">
      <w:pPr>
        <w:spacing w:line="240" w:lineRule="auto"/>
        <w:rPr>
          <w:rFonts w:eastAsia="Times New Roman" w:cs="Arial"/>
          <w:color w:val="000000"/>
          <w:lang w:eastAsia="bg-BG"/>
        </w:rPr>
      </w:pPr>
      <w:r w:rsidRPr="00A428B7">
        <w:rPr>
          <w:rFonts w:eastAsia="Times New Roman" w:cs="Arial"/>
          <w:color w:val="000000"/>
          <w:lang w:eastAsia="bg-BG"/>
        </w:rPr>
        <w:t xml:space="preserve">Много рядко е съобщавано за тежки кожни реакции като синдром на Стивънс-Джонсън и синдром на Лайел, свързани с употребата на ацетилцистеин. Ако бъдат забелязани нововъзникнали промени по кожата или лигавиците, трябва незабавно да се потърси </w:t>
      </w:r>
    </w:p>
    <w:p w14:paraId="3CADE157"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медицинска консултация, а приемът на ацетилцистеин да се преустанови.</w:t>
      </w:r>
    </w:p>
    <w:p w14:paraId="75AA9667" w14:textId="77777777" w:rsidR="00A428B7" w:rsidRDefault="00A428B7" w:rsidP="00A428B7">
      <w:pPr>
        <w:spacing w:line="240" w:lineRule="auto"/>
        <w:rPr>
          <w:rFonts w:eastAsia="Times New Roman" w:cs="Arial"/>
          <w:color w:val="000000"/>
          <w:lang w:eastAsia="bg-BG"/>
        </w:rPr>
      </w:pPr>
    </w:p>
    <w:p w14:paraId="2C58D86B"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Необходимо е повишено внимание при употребата на ацетилцистеин при пациенти с бронхиална астма и при пациенти с анамнестични данни за язва.</w:t>
      </w:r>
    </w:p>
    <w:p w14:paraId="67734308" w14:textId="77777777" w:rsidR="00A428B7" w:rsidRDefault="00A428B7" w:rsidP="00A428B7">
      <w:pPr>
        <w:spacing w:line="240" w:lineRule="auto"/>
        <w:rPr>
          <w:rFonts w:eastAsia="Times New Roman" w:cs="Arial"/>
          <w:color w:val="000000"/>
          <w:lang w:eastAsia="bg-BG"/>
        </w:rPr>
      </w:pPr>
    </w:p>
    <w:p w14:paraId="4BDF72A8"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Необходимо е повишено внимание при пациенти с хистаминова непоносимост. При такива пациенти трябва да се избягва по-продължителна терапия, тъй като ацетилцистеин повлиява хистаминовия метаболизъм и може да предизвика симптоми на непоносимост (напр. главоболие, вазомоторен ринит, сърбеж).</w:t>
      </w:r>
    </w:p>
    <w:p w14:paraId="563E6E52" w14:textId="77777777" w:rsidR="00A428B7" w:rsidRDefault="00A428B7" w:rsidP="00A428B7">
      <w:pPr>
        <w:spacing w:line="240" w:lineRule="auto"/>
        <w:rPr>
          <w:rFonts w:eastAsia="Times New Roman" w:cs="Arial"/>
          <w:color w:val="000000"/>
          <w:lang w:eastAsia="bg-BG"/>
        </w:rPr>
      </w:pPr>
    </w:p>
    <w:p w14:paraId="341B3115"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Пациенти с непоносимост към сорбитол или фруктоза, напр. фруктозо-1,6-дифосфатазен дефицит (вродено метаболитно заболяване) не бива да приемат ацетилцистеин. Трябва да се има предвид вероятността от все още недиагностицирана наследствена фруктозна непоносимост при кърмачета и малки деца.</w:t>
      </w:r>
    </w:p>
    <w:p w14:paraId="1236BEAF" w14:textId="77777777" w:rsidR="00A428B7" w:rsidRDefault="00A428B7" w:rsidP="00A428B7">
      <w:pPr>
        <w:spacing w:line="240" w:lineRule="auto"/>
        <w:rPr>
          <w:rFonts w:eastAsia="Times New Roman" w:cs="Arial"/>
          <w:color w:val="000000"/>
          <w:lang w:eastAsia="bg-BG"/>
        </w:rPr>
      </w:pPr>
    </w:p>
    <w:p w14:paraId="593E010F"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Пациенти с рядката наследствена галактозна непоносимост, лактазен дефицит или глюкозо- галакгозна малабсорбция не бива да приемат ацетилцистеин.</w:t>
      </w:r>
    </w:p>
    <w:p w14:paraId="3ABB9336" w14:textId="77777777" w:rsidR="00A428B7" w:rsidRDefault="00A428B7" w:rsidP="00A428B7">
      <w:pPr>
        <w:spacing w:line="240" w:lineRule="auto"/>
        <w:rPr>
          <w:rFonts w:eastAsia="Times New Roman" w:cs="Arial"/>
          <w:color w:val="000000"/>
          <w:u w:val="single"/>
          <w:lang w:eastAsia="bg-BG"/>
        </w:rPr>
      </w:pPr>
    </w:p>
    <w:p w14:paraId="490B54A2"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Съвет към диабетиците</w:t>
      </w:r>
    </w:p>
    <w:p w14:paraId="0BD73AF3" w14:textId="604F4950"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 xml:space="preserve">1 саше с 3 </w:t>
      </w:r>
      <w:r w:rsidRPr="00A428B7">
        <w:rPr>
          <w:rFonts w:eastAsia="Times New Roman" w:cs="Arial"/>
          <w:color w:val="000000"/>
          <w:lang w:val="en-US"/>
        </w:rPr>
        <w:t xml:space="preserve">g </w:t>
      </w:r>
      <w:r w:rsidRPr="00A428B7">
        <w:rPr>
          <w:rFonts w:eastAsia="Times New Roman" w:cs="Arial"/>
          <w:color w:val="000000"/>
          <w:lang w:eastAsia="bg-BG"/>
        </w:rPr>
        <w:t>прах съдържа 0,17 въглехидратни единици.</w:t>
      </w:r>
    </w:p>
    <w:p w14:paraId="45176B5B" w14:textId="77777777" w:rsidR="00A428B7" w:rsidRPr="00A428B7" w:rsidRDefault="00A428B7" w:rsidP="00A428B7"/>
    <w:p w14:paraId="7ABEA351" w14:textId="0D73CD98"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EA30AC6" w14:textId="68DB4D41" w:rsidR="00A428B7" w:rsidRDefault="00A428B7" w:rsidP="00A428B7"/>
    <w:p w14:paraId="0131E55A"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Комбинираното приложение на ацетилцистеин с антитусива може да предизвика опасна конгестия на секрет поради подтиснатия кашличен рефлекс. Затова при такова комбинирано лечение е необходимо особено внимателно диагностициране.</w:t>
      </w:r>
    </w:p>
    <w:p w14:paraId="72386524" w14:textId="77777777" w:rsidR="00A428B7" w:rsidRDefault="00A428B7" w:rsidP="00A428B7">
      <w:pPr>
        <w:spacing w:line="240" w:lineRule="auto"/>
        <w:rPr>
          <w:rFonts w:eastAsia="Times New Roman" w:cs="Arial"/>
          <w:color w:val="000000"/>
          <w:lang w:eastAsia="bg-BG"/>
        </w:rPr>
      </w:pPr>
    </w:p>
    <w:p w14:paraId="788CFFCD"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Тетрациклин хидрохлорид (с изключение на доксициклин) трябва да се приема отделно с интервал най-малко от 2 часа.</w:t>
      </w:r>
    </w:p>
    <w:p w14:paraId="543E4C3D" w14:textId="77777777" w:rsidR="00A428B7" w:rsidRDefault="00A428B7" w:rsidP="00A428B7">
      <w:pPr>
        <w:spacing w:line="240" w:lineRule="auto"/>
        <w:rPr>
          <w:rFonts w:eastAsia="Times New Roman" w:cs="Arial"/>
          <w:color w:val="000000"/>
          <w:lang w:eastAsia="bg-BG"/>
        </w:rPr>
      </w:pPr>
    </w:p>
    <w:p w14:paraId="74FFA83C"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Съобщенията до настоящия момент за инактивация на антибиотиците от ацетилцистеин или от други муколитици се отнасят изключително до проучвания ин витро, при които съответните субстанции са смесвани директно. Независимо от това, от съображения за сигурност, пероралното приложение на антибиотици трябва да става отделно и с интервал от най-малко 2 часа от приема на ацетилцистеин Това не се отнася за цефиксим и лоракарбеф.</w:t>
      </w:r>
    </w:p>
    <w:p w14:paraId="0EE5EB1A"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 xml:space="preserve">Описани са ин витро несъвместимости особено за полусинтетичниге пеницилини, тетрациклините, цефалоспорините, както и за аминогликозидите. Не са съобщавани </w:t>
      </w:r>
      <w:r w:rsidRPr="00A428B7">
        <w:rPr>
          <w:rFonts w:eastAsia="Times New Roman" w:cs="Arial"/>
          <w:color w:val="000000"/>
          <w:lang w:eastAsia="bg-BG"/>
        </w:rPr>
        <w:lastRenderedPageBreak/>
        <w:t>несъвместимости за антибиотици като амоксицилин, доксициклин, еритромицин или тиамфеникол, както и за цефуроксим.</w:t>
      </w:r>
    </w:p>
    <w:p w14:paraId="25790E1A" w14:textId="77777777" w:rsidR="00A428B7" w:rsidRDefault="00A428B7" w:rsidP="00A428B7">
      <w:pPr>
        <w:spacing w:line="240" w:lineRule="auto"/>
        <w:rPr>
          <w:rFonts w:eastAsia="Times New Roman" w:cs="Arial"/>
          <w:color w:val="000000"/>
          <w:lang w:eastAsia="bg-BG"/>
        </w:rPr>
      </w:pPr>
    </w:p>
    <w:p w14:paraId="301EC421"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Докладвано е за усилване на съдоразширяващия и на антиагрегантния ефект на глицерил тринитрат (нитроглицерин) при едновременен прием с ацетилцистеин.</w:t>
      </w:r>
    </w:p>
    <w:p w14:paraId="402FB4A5" w14:textId="4AFB2F3A" w:rsidR="00A428B7" w:rsidRPr="00A428B7" w:rsidRDefault="00A428B7" w:rsidP="00A428B7">
      <w:pPr>
        <w:rPr>
          <w:rFonts w:eastAsia="Times New Roman" w:cs="Arial"/>
          <w:color w:val="000000"/>
          <w:lang w:eastAsia="bg-BG"/>
        </w:rPr>
      </w:pPr>
      <w:r w:rsidRPr="00A428B7">
        <w:rPr>
          <w:rFonts w:eastAsia="Times New Roman" w:cs="Arial"/>
          <w:color w:val="000000"/>
          <w:lang w:eastAsia="bg-BG"/>
        </w:rPr>
        <w:t>Клиничното значение на тези данни не е изяснено до днес. Препоръчва се повишено внимание.</w:t>
      </w:r>
    </w:p>
    <w:p w14:paraId="3A35B3F5" w14:textId="77777777" w:rsidR="00A428B7" w:rsidRPr="00A428B7" w:rsidRDefault="00A428B7" w:rsidP="00A428B7"/>
    <w:p w14:paraId="15A75A66" w14:textId="214FAF98" w:rsidR="00A71DCF" w:rsidRDefault="002C50EE" w:rsidP="00A93499">
      <w:pPr>
        <w:pStyle w:val="Heading2"/>
      </w:pPr>
      <w:r>
        <w:t>4.6. Фертилитет, бременност и кърмене</w:t>
      </w:r>
    </w:p>
    <w:p w14:paraId="091026CD" w14:textId="4BAD2C03" w:rsidR="00A428B7" w:rsidRDefault="00A428B7" w:rsidP="00A428B7"/>
    <w:p w14:paraId="761A382E" w14:textId="77777777" w:rsidR="00A428B7" w:rsidRPr="00A428B7" w:rsidRDefault="00A428B7" w:rsidP="00A428B7">
      <w:pPr>
        <w:pStyle w:val="Heading3"/>
        <w:rPr>
          <w:rFonts w:eastAsia="Times New Roman"/>
          <w:u w:val="single"/>
          <w:lang w:eastAsia="bg-BG"/>
        </w:rPr>
      </w:pPr>
      <w:r w:rsidRPr="00A428B7">
        <w:rPr>
          <w:rFonts w:eastAsia="Times New Roman"/>
          <w:u w:val="single"/>
          <w:lang w:eastAsia="bg-BG"/>
        </w:rPr>
        <w:t>Бременност</w:t>
      </w:r>
    </w:p>
    <w:p w14:paraId="66EA3857"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Няма опит с приложението на ацетилцистеин при бременност.</w:t>
      </w:r>
    </w:p>
    <w:p w14:paraId="780346F9" w14:textId="77777777" w:rsidR="00A428B7" w:rsidRPr="00A428B7" w:rsidRDefault="00A428B7" w:rsidP="00A428B7">
      <w:pPr>
        <w:rPr>
          <w:rFonts w:eastAsia="Times New Roman" w:cs="Arial"/>
          <w:lang w:eastAsia="bg-BG"/>
        </w:rPr>
      </w:pPr>
      <w:r w:rsidRPr="00A428B7">
        <w:rPr>
          <w:rFonts w:eastAsia="Times New Roman" w:cs="Arial"/>
          <w:color w:val="000000"/>
          <w:lang w:eastAsia="bg-BG"/>
        </w:rPr>
        <w:t>Експериментални проучвания при животни не са показали данни за директно или индиректно увреждащо въздействие върху бременността, ембрионалното/феталното развитие, раждането</w:t>
      </w:r>
      <w:r w:rsidRPr="00A428B7">
        <w:rPr>
          <w:rFonts w:eastAsia="Times New Roman" w:cs="Arial"/>
          <w:color w:val="000000"/>
          <w:vertAlign w:val="subscript"/>
          <w:lang w:eastAsia="bg-BG"/>
        </w:rPr>
        <w:t xml:space="preserve"> </w:t>
      </w:r>
      <w:r w:rsidRPr="00A428B7">
        <w:rPr>
          <w:rFonts w:eastAsia="Times New Roman" w:cs="Arial"/>
          <w:color w:val="000000"/>
          <w:lang w:eastAsia="bg-BG"/>
        </w:rPr>
        <w:t>или последродовото развитие (виж също точка 5.3). Ацетилцистеин трябва да се прилага по време на бременност само след внимателна оценка на съотношението полза-риск</w:t>
      </w:r>
      <w:r w:rsidRPr="00A428B7">
        <w:rPr>
          <w:rFonts w:eastAsia="Times New Roman" w:cs="Arial"/>
          <w:color w:val="000000"/>
          <w:lang w:eastAsia="bg-BG"/>
        </w:rPr>
        <w:t xml:space="preserve"> </w:t>
      </w:r>
      <w:r w:rsidRPr="00A428B7">
        <w:rPr>
          <w:rFonts w:eastAsia="Times New Roman" w:cs="Arial"/>
          <w:color w:val="000000"/>
          <w:lang w:eastAsia="bg-BG"/>
        </w:rPr>
        <w:t>Проучвания при животни (плъхове, зайци) не показват тератогенен потенциал на активната съставка.</w:t>
      </w:r>
    </w:p>
    <w:p w14:paraId="319C83B8" w14:textId="77777777" w:rsidR="00A428B7" w:rsidRPr="00A428B7" w:rsidRDefault="00A428B7" w:rsidP="00A428B7">
      <w:pPr>
        <w:spacing w:line="240" w:lineRule="auto"/>
        <w:rPr>
          <w:rFonts w:eastAsia="Times New Roman" w:cs="Arial"/>
          <w:color w:val="000000"/>
          <w:u w:val="single"/>
          <w:lang w:eastAsia="bg-BG"/>
        </w:rPr>
      </w:pPr>
    </w:p>
    <w:p w14:paraId="30C6BAEA" w14:textId="6EA1007C" w:rsidR="00A428B7" w:rsidRPr="00A428B7" w:rsidRDefault="00A428B7" w:rsidP="00A428B7">
      <w:pPr>
        <w:pStyle w:val="Heading3"/>
        <w:rPr>
          <w:rFonts w:eastAsia="Times New Roman"/>
          <w:u w:val="single"/>
          <w:lang w:eastAsia="bg-BG"/>
        </w:rPr>
      </w:pPr>
      <w:r w:rsidRPr="00A428B7">
        <w:rPr>
          <w:rFonts w:eastAsia="Times New Roman"/>
          <w:u w:val="single"/>
          <w:lang w:eastAsia="bg-BG"/>
        </w:rPr>
        <w:t>Кърмене</w:t>
      </w:r>
    </w:p>
    <w:p w14:paraId="541E75FA" w14:textId="411512FA" w:rsidR="00A428B7" w:rsidRDefault="00A428B7" w:rsidP="00A428B7">
      <w:pPr>
        <w:spacing w:line="240" w:lineRule="auto"/>
        <w:rPr>
          <w:rFonts w:eastAsia="Times New Roman" w:cs="Arial"/>
          <w:lang w:eastAsia="bg-BG"/>
        </w:rPr>
      </w:pPr>
      <w:r w:rsidRPr="00A428B7">
        <w:rPr>
          <w:rFonts w:eastAsia="Times New Roman" w:cs="Arial"/>
          <w:color w:val="000000"/>
          <w:lang w:eastAsia="bg-BG"/>
        </w:rPr>
        <w:t>Няма данни относно екскрецията на ацетилцистеин в майчината кърма. Ацетилцистеин трябва да се използва в периода на кърмене само след внимателна преценка на съотношението полза/риск.</w:t>
      </w:r>
    </w:p>
    <w:p w14:paraId="6085D4F7" w14:textId="77777777" w:rsidR="00A428B7" w:rsidRPr="00A428B7" w:rsidRDefault="00A428B7" w:rsidP="00A428B7">
      <w:pPr>
        <w:spacing w:line="240" w:lineRule="auto"/>
        <w:rPr>
          <w:rFonts w:eastAsia="Times New Roman" w:cs="Arial"/>
          <w:lang w:eastAsia="bg-BG"/>
        </w:rPr>
      </w:pPr>
    </w:p>
    <w:p w14:paraId="6201597D" w14:textId="0376CA5D" w:rsidR="00EE6C97" w:rsidRDefault="002C50EE" w:rsidP="00A93499">
      <w:pPr>
        <w:pStyle w:val="Heading2"/>
      </w:pPr>
      <w:r>
        <w:t>4.7. Ефекти върху способността за шофиране и работа с машини</w:t>
      </w:r>
    </w:p>
    <w:p w14:paraId="7F3E12BF" w14:textId="0B6215BD" w:rsidR="00A428B7" w:rsidRDefault="00A428B7" w:rsidP="00A428B7"/>
    <w:p w14:paraId="0C281CD4" w14:textId="77777777" w:rsidR="00A428B7" w:rsidRPr="00A428B7" w:rsidRDefault="00A428B7" w:rsidP="00A428B7">
      <w:pPr>
        <w:rPr>
          <w:sz w:val="24"/>
          <w:szCs w:val="24"/>
          <w:lang w:eastAsia="bg-BG"/>
        </w:rPr>
      </w:pPr>
      <w:r w:rsidRPr="00A428B7">
        <w:rPr>
          <w:lang w:eastAsia="bg-BG"/>
        </w:rPr>
        <w:t>Няма данни за нарушена способност за шофиране или работа с машини по време на лечение с ацетилцистеин.</w:t>
      </w:r>
    </w:p>
    <w:p w14:paraId="4CE899F3" w14:textId="77777777" w:rsidR="00A428B7" w:rsidRPr="00A428B7" w:rsidRDefault="00A428B7" w:rsidP="00A428B7"/>
    <w:p w14:paraId="389A90F4" w14:textId="7F334647" w:rsidR="00BA5B74" w:rsidRDefault="002C50EE" w:rsidP="00A93499">
      <w:pPr>
        <w:pStyle w:val="Heading2"/>
      </w:pPr>
      <w:r>
        <w:t>4.8. Нежелани лекарствени реакции</w:t>
      </w:r>
    </w:p>
    <w:p w14:paraId="6D1C039B" w14:textId="66C34E36" w:rsidR="00A428B7" w:rsidRDefault="00A428B7" w:rsidP="00A428B7"/>
    <w:p w14:paraId="742B81CA"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Оценката на нежеланите реакции се базира на следната информация за честотата им:</w:t>
      </w:r>
    </w:p>
    <w:p w14:paraId="47FAD89D" w14:textId="77777777" w:rsidR="00A428B7" w:rsidRDefault="00A428B7" w:rsidP="00A428B7">
      <w:pPr>
        <w:spacing w:line="240" w:lineRule="auto"/>
        <w:rPr>
          <w:rFonts w:eastAsia="Times New Roman" w:cs="Arial"/>
          <w:color w:val="000000"/>
          <w:lang w:eastAsia="bg-BG"/>
        </w:rPr>
      </w:pPr>
    </w:p>
    <w:p w14:paraId="441F2030" w14:textId="2687EF7A"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Много чести (≥1/10)</w:t>
      </w:r>
    </w:p>
    <w:p w14:paraId="7922AA60"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Чести (≥1/100 до &lt; 1/10)</w:t>
      </w:r>
    </w:p>
    <w:p w14:paraId="41EF1604"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Нечести (≥ 1/1 000 до &lt; 1/100)</w:t>
      </w:r>
    </w:p>
    <w:p w14:paraId="0C2C7C16"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Редки (≥1/10 000 до &lt; 1/1 000)</w:t>
      </w:r>
    </w:p>
    <w:p w14:paraId="21A1094C"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Много редки (&lt; 1/10 000)</w:t>
      </w:r>
    </w:p>
    <w:p w14:paraId="39EE7004" w14:textId="7D54C8D6"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С неизвестна честота (от наличните данни не може да бъде направена оценка)</w:t>
      </w:r>
    </w:p>
    <w:p w14:paraId="11196C96" w14:textId="77777777" w:rsidR="00A428B7" w:rsidRDefault="00A428B7" w:rsidP="00A428B7">
      <w:pPr>
        <w:spacing w:line="240" w:lineRule="auto"/>
        <w:rPr>
          <w:rFonts w:eastAsia="Times New Roman" w:cs="Arial"/>
          <w:color w:val="000000"/>
          <w:u w:val="single"/>
          <w:lang w:eastAsia="bg-BG"/>
        </w:rPr>
      </w:pPr>
    </w:p>
    <w:p w14:paraId="0B4C2744" w14:textId="61D3B025"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Нарушения на имунната система:</w:t>
      </w:r>
    </w:p>
    <w:p w14:paraId="038B1F11"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реакции на свръхчувствителност</w:t>
      </w:r>
    </w:p>
    <w:p w14:paraId="0B338DF8"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Много редки:</w:t>
      </w:r>
      <w:r w:rsidRPr="00A428B7">
        <w:rPr>
          <w:rFonts w:eastAsia="Times New Roman" w:cs="Arial"/>
          <w:color w:val="000000"/>
          <w:lang w:eastAsia="bg-BG"/>
        </w:rPr>
        <w:t xml:space="preserve"> анафилактичен шок, анафилактични/анафилактоидни реакции</w:t>
      </w:r>
    </w:p>
    <w:p w14:paraId="76F14E66" w14:textId="77777777" w:rsidR="00A428B7" w:rsidRDefault="00A428B7" w:rsidP="00A428B7">
      <w:pPr>
        <w:spacing w:line="240" w:lineRule="auto"/>
        <w:rPr>
          <w:rFonts w:eastAsia="Times New Roman" w:cs="Arial"/>
          <w:color w:val="000000"/>
          <w:u w:val="single"/>
          <w:lang w:eastAsia="bg-BG"/>
        </w:rPr>
      </w:pPr>
    </w:p>
    <w:p w14:paraId="53DA1ED0" w14:textId="1767749C"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Нарушения на нервната система</w:t>
      </w:r>
    </w:p>
    <w:p w14:paraId="71DCE27B"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главоболие</w:t>
      </w:r>
    </w:p>
    <w:p w14:paraId="61B88A4F" w14:textId="77777777" w:rsidR="00A428B7" w:rsidRDefault="00A428B7" w:rsidP="00A428B7">
      <w:pPr>
        <w:spacing w:line="240" w:lineRule="auto"/>
        <w:rPr>
          <w:rFonts w:eastAsia="Times New Roman" w:cs="Arial"/>
          <w:color w:val="000000"/>
          <w:u w:val="single"/>
          <w:lang w:eastAsia="bg-BG"/>
        </w:rPr>
      </w:pPr>
    </w:p>
    <w:p w14:paraId="41E98F7B" w14:textId="0C750913"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Об</w:t>
      </w:r>
      <w:r>
        <w:rPr>
          <w:rFonts w:eastAsia="Times New Roman" w:cs="Arial"/>
          <w:color w:val="000000"/>
          <w:u w:val="single"/>
          <w:lang w:eastAsia="bg-BG"/>
        </w:rPr>
        <w:t>щ</w:t>
      </w:r>
      <w:r w:rsidRPr="00A428B7">
        <w:rPr>
          <w:rFonts w:eastAsia="Times New Roman" w:cs="Arial"/>
          <w:color w:val="000000"/>
          <w:u w:val="single"/>
          <w:lang w:eastAsia="bg-BG"/>
        </w:rPr>
        <w:t>и нарушения и ефекти на мястото на приложение:</w:t>
      </w:r>
    </w:p>
    <w:p w14:paraId="383232D5"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lastRenderedPageBreak/>
        <w:t>Нечести</w:t>
      </w:r>
      <w:r w:rsidRPr="00A428B7">
        <w:rPr>
          <w:rFonts w:eastAsia="Times New Roman" w:cs="Arial"/>
          <w:color w:val="000000"/>
          <w:lang w:eastAsia="bg-BG"/>
        </w:rPr>
        <w:t>: главоболие, треска, алергични реакции (пруритус, уртикария, екзантем, обрив, бронхоспазъм, ангиоедем, тахикардия и понижение на кръвното налягане)</w:t>
      </w:r>
    </w:p>
    <w:p w14:paraId="78D4E45A"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Много редки:</w:t>
      </w:r>
      <w:r w:rsidRPr="00A428B7">
        <w:rPr>
          <w:rFonts w:eastAsia="Times New Roman" w:cs="Arial"/>
          <w:color w:val="000000"/>
          <w:lang w:eastAsia="bg-BG"/>
        </w:rPr>
        <w:t xml:space="preserve"> анафилактични реакции, вкл. шок</w:t>
      </w:r>
    </w:p>
    <w:p w14:paraId="1A493BC5"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С неизвестна честота: подуване</w:t>
      </w:r>
      <w:r w:rsidRPr="00A428B7">
        <w:rPr>
          <w:rFonts w:eastAsia="Times New Roman" w:cs="Arial"/>
          <w:color w:val="000000"/>
          <w:lang w:eastAsia="bg-BG"/>
        </w:rPr>
        <w:t xml:space="preserve"> на лицето</w:t>
      </w:r>
    </w:p>
    <w:p w14:paraId="247CCEA3" w14:textId="77777777" w:rsidR="00A428B7" w:rsidRDefault="00A428B7" w:rsidP="00A428B7">
      <w:pPr>
        <w:spacing w:line="240" w:lineRule="auto"/>
        <w:rPr>
          <w:rFonts w:eastAsia="Times New Roman" w:cs="Arial"/>
          <w:color w:val="000000"/>
          <w:u w:val="single"/>
          <w:lang w:eastAsia="bg-BG"/>
        </w:rPr>
      </w:pPr>
    </w:p>
    <w:p w14:paraId="0686BDC6" w14:textId="00E9CD7C"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Нарушения на ухото и лабиринта</w:t>
      </w:r>
    </w:p>
    <w:p w14:paraId="7A2B1A29"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шум в ушите</w:t>
      </w:r>
    </w:p>
    <w:p w14:paraId="79C4DB73" w14:textId="77777777" w:rsidR="00A428B7" w:rsidRDefault="00A428B7" w:rsidP="00A428B7">
      <w:pPr>
        <w:spacing w:line="240" w:lineRule="auto"/>
        <w:rPr>
          <w:rFonts w:eastAsia="Times New Roman" w:cs="Arial"/>
          <w:color w:val="000000"/>
          <w:u w:val="single"/>
          <w:lang w:eastAsia="bg-BG"/>
        </w:rPr>
      </w:pPr>
    </w:p>
    <w:p w14:paraId="629790CD" w14:textId="63100CB8"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Сърдечни нарушения</w:t>
      </w:r>
    </w:p>
    <w:p w14:paraId="6B9AF6B1"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тахикардия</w:t>
      </w:r>
    </w:p>
    <w:p w14:paraId="46F57F1A" w14:textId="77777777" w:rsidR="00A428B7" w:rsidRDefault="00A428B7" w:rsidP="00A428B7">
      <w:pPr>
        <w:spacing w:line="240" w:lineRule="auto"/>
        <w:rPr>
          <w:rFonts w:eastAsia="Times New Roman" w:cs="Arial"/>
          <w:color w:val="000000"/>
          <w:u w:val="single"/>
          <w:lang w:eastAsia="bg-BG"/>
        </w:rPr>
      </w:pPr>
    </w:p>
    <w:p w14:paraId="32F6C58F" w14:textId="1023C2D1"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Съдови нарушения</w:t>
      </w:r>
    </w:p>
    <w:p w14:paraId="4005D019"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хипотония</w:t>
      </w:r>
    </w:p>
    <w:p w14:paraId="3A0D1E0F"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 xml:space="preserve">Много </w:t>
      </w:r>
      <w:r w:rsidRPr="00A428B7">
        <w:rPr>
          <w:rFonts w:eastAsia="Times New Roman" w:cs="Arial"/>
          <w:i/>
          <w:iCs/>
          <w:color w:val="000000"/>
          <w:lang w:eastAsia="bg-BG"/>
        </w:rPr>
        <w:t>редки:</w:t>
      </w:r>
      <w:r w:rsidRPr="00A428B7">
        <w:rPr>
          <w:rFonts w:eastAsia="Times New Roman" w:cs="Arial"/>
          <w:color w:val="000000"/>
          <w:lang w:eastAsia="bg-BG"/>
        </w:rPr>
        <w:t xml:space="preserve"> кръвоизлив</w:t>
      </w:r>
    </w:p>
    <w:p w14:paraId="2363F82F" w14:textId="77777777" w:rsidR="00A428B7" w:rsidRDefault="00A428B7" w:rsidP="00A428B7">
      <w:pPr>
        <w:spacing w:line="240" w:lineRule="auto"/>
        <w:rPr>
          <w:rFonts w:eastAsia="Times New Roman" w:cs="Arial"/>
          <w:color w:val="000000"/>
          <w:u w:val="single"/>
          <w:lang w:eastAsia="bg-BG"/>
        </w:rPr>
      </w:pPr>
    </w:p>
    <w:p w14:paraId="2446EA29" w14:textId="5319E49B"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Респираторни, гръдни и медиастинални нарушения</w:t>
      </w:r>
    </w:p>
    <w:p w14:paraId="4F91F006"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Редки:</w:t>
      </w:r>
      <w:r w:rsidRPr="00A428B7">
        <w:rPr>
          <w:rFonts w:eastAsia="Times New Roman" w:cs="Arial"/>
          <w:color w:val="000000"/>
          <w:lang w:eastAsia="bg-BG"/>
        </w:rPr>
        <w:t xml:space="preserve"> диспнея, бронхоспазъм - предимно при пациенти с хиперреакгивна бронхиална система във връзка с бронхиална астма.</w:t>
      </w:r>
    </w:p>
    <w:p w14:paraId="02E06551" w14:textId="77777777" w:rsidR="00A428B7" w:rsidRDefault="00A428B7" w:rsidP="00A428B7">
      <w:pPr>
        <w:spacing w:line="240" w:lineRule="auto"/>
        <w:rPr>
          <w:rFonts w:eastAsia="Times New Roman" w:cs="Arial"/>
          <w:color w:val="000000"/>
          <w:u w:val="single"/>
          <w:lang w:eastAsia="bg-BG"/>
        </w:rPr>
      </w:pPr>
    </w:p>
    <w:p w14:paraId="2CB1FACF" w14:textId="4D34EFCD"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Стомашно-чревни нарушения</w:t>
      </w:r>
    </w:p>
    <w:p w14:paraId="42EFAEDE"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стоматит, коремна болка, диария, повръщане, парене и гадене.</w:t>
      </w:r>
    </w:p>
    <w:p w14:paraId="0014420F"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Редки:</w:t>
      </w:r>
      <w:r w:rsidRPr="00A428B7">
        <w:rPr>
          <w:rFonts w:eastAsia="Times New Roman" w:cs="Arial"/>
          <w:color w:val="000000"/>
          <w:lang w:eastAsia="bg-BG"/>
        </w:rPr>
        <w:t xml:space="preserve"> диспепсия</w:t>
      </w:r>
    </w:p>
    <w:p w14:paraId="698028B0" w14:textId="77777777" w:rsidR="00A428B7" w:rsidRDefault="00A428B7" w:rsidP="00A428B7">
      <w:pPr>
        <w:spacing w:line="240" w:lineRule="auto"/>
        <w:rPr>
          <w:rFonts w:eastAsia="Times New Roman" w:cs="Arial"/>
          <w:color w:val="000000"/>
          <w:u w:val="single"/>
          <w:lang w:eastAsia="bg-BG"/>
        </w:rPr>
      </w:pPr>
    </w:p>
    <w:p w14:paraId="2436F0E6" w14:textId="759B7FBB"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Нарушения на кожата и подкожната тъкан</w:t>
      </w:r>
    </w:p>
    <w:p w14:paraId="1922BF0B" w14:textId="77777777" w:rsidR="00A428B7" w:rsidRPr="00A428B7" w:rsidRDefault="00A428B7" w:rsidP="00A428B7">
      <w:pPr>
        <w:spacing w:line="240" w:lineRule="auto"/>
        <w:rPr>
          <w:rFonts w:eastAsia="Times New Roman" w:cs="Arial"/>
          <w:lang w:eastAsia="bg-BG"/>
        </w:rPr>
      </w:pPr>
      <w:r w:rsidRPr="00A428B7">
        <w:rPr>
          <w:rFonts w:eastAsia="Times New Roman" w:cs="Arial"/>
          <w:i/>
          <w:iCs/>
          <w:color w:val="000000"/>
          <w:lang w:eastAsia="bg-BG"/>
        </w:rPr>
        <w:t>Нечести:</w:t>
      </w:r>
      <w:r w:rsidRPr="00A428B7">
        <w:rPr>
          <w:rFonts w:eastAsia="Times New Roman" w:cs="Arial"/>
          <w:color w:val="000000"/>
          <w:lang w:eastAsia="bg-BG"/>
        </w:rPr>
        <w:t xml:space="preserve"> уртикария, обрив, ангиоедем, сърбеж, екзантем</w:t>
      </w:r>
    </w:p>
    <w:p w14:paraId="5B5D5271" w14:textId="77777777" w:rsidR="00A428B7" w:rsidRDefault="00A428B7" w:rsidP="00A428B7">
      <w:pPr>
        <w:spacing w:line="240" w:lineRule="auto"/>
        <w:rPr>
          <w:rFonts w:eastAsia="Times New Roman" w:cs="Arial"/>
          <w:color w:val="000000"/>
          <w:lang w:eastAsia="bg-BG"/>
        </w:rPr>
      </w:pPr>
    </w:p>
    <w:p w14:paraId="6507D14D" w14:textId="2EADC4A2"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В допълнение много рядко е съобщавано за хеморагии във връзка с приложението на ацетилцистеин от части в рамките на реакции на свръхчувствителност. При различни проучвания е било установено понижаване на тромбоцитната агрегация в присъствие на ацетилцистеин, но в настоящия момент не е възможно да се определи клиничното значение на този факт.</w:t>
      </w:r>
    </w:p>
    <w:p w14:paraId="32715021" w14:textId="77777777" w:rsidR="00A428B7" w:rsidRDefault="00A428B7" w:rsidP="00A428B7">
      <w:pPr>
        <w:spacing w:line="240" w:lineRule="auto"/>
        <w:rPr>
          <w:rFonts w:eastAsia="Times New Roman" w:cs="Arial"/>
          <w:color w:val="000000"/>
          <w:u w:val="single"/>
          <w:lang w:eastAsia="bg-BG"/>
        </w:rPr>
      </w:pPr>
    </w:p>
    <w:p w14:paraId="77F55BAC" w14:textId="26309FDB" w:rsidR="00A428B7" w:rsidRPr="00A428B7" w:rsidRDefault="00A428B7" w:rsidP="00A428B7">
      <w:pPr>
        <w:spacing w:line="240" w:lineRule="auto"/>
        <w:rPr>
          <w:rFonts w:eastAsia="Times New Roman" w:cs="Arial"/>
          <w:lang w:eastAsia="bg-BG"/>
        </w:rPr>
      </w:pPr>
      <w:r w:rsidRPr="00A428B7">
        <w:rPr>
          <w:rFonts w:eastAsia="Times New Roman" w:cs="Arial"/>
          <w:color w:val="000000"/>
          <w:u w:val="single"/>
          <w:lang w:eastAsia="bg-BG"/>
        </w:rPr>
        <w:t>Съобщаване на подозирани нежелани реакции</w:t>
      </w:r>
    </w:p>
    <w:p w14:paraId="1ACADA7C" w14:textId="77777777" w:rsidR="00A428B7" w:rsidRPr="00A428B7" w:rsidRDefault="00A428B7" w:rsidP="00A428B7">
      <w:pPr>
        <w:spacing w:line="240" w:lineRule="auto"/>
        <w:rPr>
          <w:rFonts w:eastAsia="Times New Roman" w:cs="Arial"/>
          <w:lang w:eastAsia="bg-BG"/>
        </w:rPr>
      </w:pPr>
      <w:r w:rsidRPr="00A428B7">
        <w:rPr>
          <w:rFonts w:eastAsia="Times New Roman" w:cs="Arial"/>
          <w:color w:val="000000"/>
          <w:lang w:eastAsia="bg-BG"/>
        </w:rPr>
        <w:t xml:space="preserve">Съобщаването на подозирани нежелани реакции след разрешаване на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 2 890 34 17, уебсайт: </w:t>
      </w:r>
      <w:hyperlink r:id="rId5" w:history="1">
        <w:r w:rsidRPr="00A428B7">
          <w:rPr>
            <w:rFonts w:eastAsia="Times New Roman" w:cs="Arial"/>
            <w:color w:val="000000"/>
            <w:u w:val="single"/>
            <w:lang w:val="en-US"/>
          </w:rPr>
          <w:t>www.bda.bg</w:t>
        </w:r>
      </w:hyperlink>
      <w:r w:rsidRPr="00A428B7">
        <w:rPr>
          <w:rFonts w:eastAsia="Times New Roman" w:cs="Arial"/>
          <w:color w:val="000000"/>
          <w:lang w:val="en-US"/>
        </w:rPr>
        <w:t>.</w:t>
      </w:r>
    </w:p>
    <w:p w14:paraId="6D9C6606" w14:textId="77777777" w:rsidR="00A428B7" w:rsidRPr="00A428B7" w:rsidRDefault="00A428B7" w:rsidP="00A428B7"/>
    <w:p w14:paraId="4A5904B1" w14:textId="75920534" w:rsidR="00EE6C97" w:rsidRDefault="002C50EE" w:rsidP="00A93499">
      <w:pPr>
        <w:pStyle w:val="Heading2"/>
      </w:pPr>
      <w:r>
        <w:t>4.9. Предозиране</w:t>
      </w:r>
    </w:p>
    <w:p w14:paraId="7DDEA0A9" w14:textId="60C66E80" w:rsidR="001D095A" w:rsidRDefault="001D095A" w:rsidP="001D095A"/>
    <w:p w14:paraId="1067A17E"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 xml:space="preserve">Досега не са съобщени случаи на токсично предозиране с пероралните фармацевтични форми на ацетилцистеин. Доброволци са третирани с доза от 11,6 </w:t>
      </w:r>
      <w:r w:rsidRPr="001D095A">
        <w:rPr>
          <w:rFonts w:eastAsia="Times New Roman" w:cs="Arial"/>
          <w:color w:val="000000"/>
          <w:lang w:val="en-US"/>
        </w:rPr>
        <w:t xml:space="preserve">g </w:t>
      </w:r>
      <w:r w:rsidRPr="001D095A">
        <w:rPr>
          <w:rFonts w:eastAsia="Times New Roman" w:cs="Arial"/>
          <w:color w:val="000000"/>
          <w:lang w:eastAsia="bg-BG"/>
        </w:rPr>
        <w:t xml:space="preserve">ацетилцистеин дневно в продължение на повече от 3 месеца без да са наблюдавани някакви тежки нежелани лекарствени реакции. Перорални дози до 500 </w:t>
      </w:r>
      <w:r w:rsidRPr="001D095A">
        <w:rPr>
          <w:rFonts w:eastAsia="Times New Roman" w:cs="Arial"/>
          <w:color w:val="000000"/>
          <w:lang w:val="en-US"/>
        </w:rPr>
        <w:t xml:space="preserve">mg </w:t>
      </w:r>
      <w:r w:rsidRPr="001D095A">
        <w:rPr>
          <w:rFonts w:eastAsia="Times New Roman" w:cs="Arial"/>
          <w:color w:val="000000"/>
          <w:lang w:eastAsia="bg-BG"/>
        </w:rPr>
        <w:t xml:space="preserve">ацетилцистеин </w:t>
      </w:r>
      <w:r w:rsidRPr="001D095A">
        <w:rPr>
          <w:rFonts w:eastAsia="Times New Roman" w:cs="Arial"/>
          <w:color w:val="000000"/>
          <w:lang w:val="en-US"/>
        </w:rPr>
        <w:t xml:space="preserve">/kg </w:t>
      </w:r>
      <w:r w:rsidRPr="001D095A">
        <w:rPr>
          <w:rFonts w:eastAsia="Times New Roman" w:cs="Arial"/>
          <w:color w:val="000000"/>
          <w:lang w:eastAsia="bg-BG"/>
        </w:rPr>
        <w:t>телесно тегло са понасяни без симптоми на интоксикация.</w:t>
      </w:r>
    </w:p>
    <w:p w14:paraId="4EE95ACD" w14:textId="77777777" w:rsidR="001D095A" w:rsidRDefault="001D095A" w:rsidP="001D095A">
      <w:pPr>
        <w:spacing w:line="240" w:lineRule="auto"/>
        <w:rPr>
          <w:rFonts w:eastAsia="Times New Roman" w:cs="Arial"/>
          <w:color w:val="000000"/>
          <w:u w:val="single"/>
          <w:lang w:eastAsia="bg-BG"/>
        </w:rPr>
      </w:pPr>
    </w:p>
    <w:p w14:paraId="72AB12B2" w14:textId="1084BA3C" w:rsidR="001D095A" w:rsidRPr="001D095A" w:rsidRDefault="001D095A" w:rsidP="001D095A">
      <w:pPr>
        <w:spacing w:line="240" w:lineRule="auto"/>
        <w:rPr>
          <w:rFonts w:eastAsia="Times New Roman" w:cs="Arial"/>
          <w:lang w:eastAsia="bg-BG"/>
        </w:rPr>
      </w:pPr>
      <w:r w:rsidRPr="001D095A">
        <w:rPr>
          <w:rFonts w:eastAsia="Times New Roman" w:cs="Arial"/>
          <w:color w:val="000000"/>
          <w:u w:val="single"/>
          <w:lang w:eastAsia="bg-BG"/>
        </w:rPr>
        <w:t>Симптоми на интоксикапия</w:t>
      </w:r>
    </w:p>
    <w:p w14:paraId="27F93226"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lastRenderedPageBreak/>
        <w:t>Предозирането може да доведе до гастроинтестинални смущения като гадене, повръщане и диария. При кърмачета съществува риск от хиперсекреция.</w:t>
      </w:r>
    </w:p>
    <w:p w14:paraId="533CEE81" w14:textId="77777777" w:rsidR="001D095A" w:rsidRDefault="001D095A" w:rsidP="001D095A">
      <w:pPr>
        <w:spacing w:line="240" w:lineRule="auto"/>
        <w:rPr>
          <w:rFonts w:eastAsia="Times New Roman" w:cs="Arial"/>
          <w:color w:val="000000"/>
          <w:u w:val="single"/>
          <w:lang w:eastAsia="bg-BG"/>
        </w:rPr>
      </w:pPr>
    </w:p>
    <w:p w14:paraId="1E059C78" w14:textId="694D3D7E" w:rsidR="001D095A" w:rsidRPr="001D095A" w:rsidRDefault="001D095A" w:rsidP="001D095A">
      <w:pPr>
        <w:spacing w:line="240" w:lineRule="auto"/>
        <w:rPr>
          <w:rFonts w:eastAsia="Times New Roman" w:cs="Arial"/>
          <w:lang w:eastAsia="bg-BG"/>
        </w:rPr>
      </w:pPr>
      <w:r w:rsidRPr="001D095A">
        <w:rPr>
          <w:rFonts w:eastAsia="Times New Roman" w:cs="Arial"/>
          <w:color w:val="000000"/>
          <w:u w:val="single"/>
          <w:lang w:eastAsia="bg-BG"/>
        </w:rPr>
        <w:t>Терапевтични мерки при интоксикапия</w:t>
      </w:r>
    </w:p>
    <w:p w14:paraId="58507811"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Ако е необходимо, съобразно симптомите.</w:t>
      </w:r>
    </w:p>
    <w:p w14:paraId="221B012A"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 xml:space="preserve">Има данни за интравенозно приложение на ацетилцистеин при хора в максимални дневни дози до 30 </w:t>
      </w:r>
      <w:r w:rsidRPr="001D095A">
        <w:rPr>
          <w:rFonts w:eastAsia="Times New Roman" w:cs="Arial"/>
          <w:color w:val="000000"/>
          <w:lang w:val="en-US"/>
        </w:rPr>
        <w:t xml:space="preserve">g </w:t>
      </w:r>
      <w:r w:rsidRPr="001D095A">
        <w:rPr>
          <w:rFonts w:eastAsia="Times New Roman" w:cs="Arial"/>
          <w:color w:val="000000"/>
          <w:lang w:eastAsia="bg-BG"/>
        </w:rPr>
        <w:t>при лечение на интоксикация с парацетамол. Интравенозното приложение на изключително високи дози ацетилцистеин е довело до частично необратими “анафилактоидни” реакции, особено при бързо инжектиране. Съобщено е за случай на фатални епилептични гърчове и мозъчен оток след масивно интравенозно предозиране.</w:t>
      </w:r>
    </w:p>
    <w:p w14:paraId="378A0F20" w14:textId="77777777" w:rsidR="001D095A" w:rsidRPr="001D095A" w:rsidRDefault="001D095A" w:rsidP="001D095A"/>
    <w:p w14:paraId="02081B24" w14:textId="36FE76F4" w:rsidR="00395555" w:rsidRPr="00395555" w:rsidRDefault="002C50EE" w:rsidP="008A6AF2">
      <w:pPr>
        <w:pStyle w:val="Heading1"/>
      </w:pPr>
      <w:r>
        <w:t>5. ФАРМАКОЛОГИЧНИ СВОЙСТВА</w:t>
      </w:r>
    </w:p>
    <w:p w14:paraId="3B9FA2B5" w14:textId="63969BA2" w:rsidR="00EE6C97" w:rsidRDefault="002C50EE" w:rsidP="00A93499">
      <w:pPr>
        <w:pStyle w:val="Heading2"/>
      </w:pPr>
      <w:r>
        <w:t>5.1. Фармакодинамични свойства</w:t>
      </w:r>
    </w:p>
    <w:p w14:paraId="23DD8EB7" w14:textId="05B8B570" w:rsidR="001D095A" w:rsidRDefault="001D095A" w:rsidP="001D095A"/>
    <w:p w14:paraId="24075C9D"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Фармакотерапевтична група: муколитици, експекторанти.</w:t>
      </w:r>
    </w:p>
    <w:p w14:paraId="4978B57F" w14:textId="77777777"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 xml:space="preserve">АТС код: </w:t>
      </w:r>
      <w:r w:rsidRPr="001D095A">
        <w:rPr>
          <w:rFonts w:eastAsia="Times New Roman" w:cs="Arial"/>
          <w:color w:val="000000"/>
          <w:lang w:val="en-US"/>
        </w:rPr>
        <w:t xml:space="preserve">R05C </w:t>
      </w:r>
      <w:r w:rsidRPr="001D095A">
        <w:rPr>
          <w:rFonts w:eastAsia="Times New Roman" w:cs="Arial"/>
          <w:color w:val="000000"/>
          <w:lang w:eastAsia="bg-BG"/>
        </w:rPr>
        <w:t>В01</w:t>
      </w:r>
    </w:p>
    <w:p w14:paraId="16752E1D" w14:textId="77777777" w:rsidR="001D095A" w:rsidRDefault="001D095A" w:rsidP="001D095A">
      <w:pPr>
        <w:spacing w:line="240" w:lineRule="auto"/>
        <w:rPr>
          <w:rFonts w:eastAsia="Times New Roman" w:cs="Arial"/>
          <w:color w:val="000000"/>
          <w:lang w:eastAsia="bg-BG"/>
        </w:rPr>
      </w:pPr>
    </w:p>
    <w:p w14:paraId="36D7A766" w14:textId="72613683"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Ацетилцистеин е дериват на аминокиселината цистеин. Той действа секретолитично и придвижва секрета в респираторния тракт. Счита се, че той разкъсва дисулфидните мостове между мукополизахаридните влакна и упражнява деполимеризиращ ефект върху ДНК-веригите (в гнойния мукус). Посредством този механизъм се намалява вискозитета на бронхиалния секрет.</w:t>
      </w:r>
    </w:p>
    <w:p w14:paraId="70457004" w14:textId="77777777" w:rsidR="001D095A" w:rsidRDefault="001D095A" w:rsidP="001D095A">
      <w:pPr>
        <w:spacing w:line="240" w:lineRule="auto"/>
        <w:rPr>
          <w:rFonts w:eastAsia="Times New Roman" w:cs="Arial"/>
          <w:color w:val="000000"/>
          <w:lang w:eastAsia="bg-BG"/>
        </w:rPr>
      </w:pPr>
    </w:p>
    <w:p w14:paraId="0A3DBADE" w14:textId="2876CA8E" w:rsidR="001D095A" w:rsidRPr="001D095A" w:rsidRDefault="001D095A" w:rsidP="001D095A">
      <w:pPr>
        <w:spacing w:line="240" w:lineRule="auto"/>
        <w:rPr>
          <w:rFonts w:eastAsia="Times New Roman" w:cs="Arial"/>
          <w:lang w:eastAsia="bg-BG"/>
        </w:rPr>
      </w:pPr>
      <w:r w:rsidRPr="001D095A">
        <w:rPr>
          <w:rFonts w:eastAsia="Times New Roman" w:cs="Arial"/>
          <w:color w:val="000000"/>
          <w:lang w:eastAsia="bg-BG"/>
        </w:rPr>
        <w:t>Алтернативен механизъм на действие на ацетилцистеин се основава на способността на неговата реактивна сулфхидрилна група да свързва химични радикали и по този начин да ги детоксикира.</w:t>
      </w:r>
    </w:p>
    <w:p w14:paraId="6C8614D9" w14:textId="77777777" w:rsidR="001D095A" w:rsidRDefault="001D095A" w:rsidP="001D095A">
      <w:pPr>
        <w:spacing w:line="240" w:lineRule="auto"/>
        <w:rPr>
          <w:rFonts w:eastAsia="Times New Roman" w:cs="Arial"/>
          <w:color w:val="000000"/>
          <w:lang w:eastAsia="bg-BG"/>
        </w:rPr>
      </w:pPr>
    </w:p>
    <w:p w14:paraId="2E5B3673" w14:textId="7C8229DC" w:rsidR="001D095A" w:rsidRDefault="001D095A" w:rsidP="001D095A">
      <w:pPr>
        <w:spacing w:line="240" w:lineRule="auto"/>
        <w:rPr>
          <w:rFonts w:eastAsia="Times New Roman" w:cs="Arial"/>
          <w:color w:val="000000"/>
          <w:lang w:eastAsia="bg-BG"/>
        </w:rPr>
      </w:pPr>
      <w:r w:rsidRPr="001D095A">
        <w:rPr>
          <w:rFonts w:eastAsia="Times New Roman" w:cs="Arial"/>
          <w:color w:val="000000"/>
          <w:lang w:eastAsia="bg-BG"/>
        </w:rPr>
        <w:t>Освен това ацетилцистеин допринася за засилената синтеза на глутатион, имаща значение за</w:t>
      </w:r>
      <w:r>
        <w:rPr>
          <w:rFonts w:eastAsia="Times New Roman" w:cs="Arial"/>
          <w:lang w:eastAsia="bg-BG"/>
        </w:rPr>
        <w:t xml:space="preserve"> </w:t>
      </w:r>
      <w:r w:rsidRPr="001D095A">
        <w:rPr>
          <w:rFonts w:eastAsia="Times New Roman" w:cs="Arial"/>
          <w:color w:val="000000"/>
          <w:lang w:eastAsia="bg-BG"/>
        </w:rPr>
        <w:t>обезвреждане на ноксите. Това обяснява неговия ефект при интоксикация с парацетамол</w:t>
      </w:r>
      <w:r w:rsidR="00E9184E">
        <w:rPr>
          <w:rFonts w:eastAsia="Times New Roman" w:cs="Arial"/>
          <w:color w:val="000000"/>
          <w:lang w:eastAsia="bg-BG"/>
        </w:rPr>
        <w:t>.</w:t>
      </w:r>
    </w:p>
    <w:p w14:paraId="288CE6DE" w14:textId="4081958F" w:rsidR="00E9184E" w:rsidRDefault="00E9184E" w:rsidP="001D095A">
      <w:pPr>
        <w:spacing w:line="240" w:lineRule="auto"/>
        <w:rPr>
          <w:rFonts w:eastAsia="Times New Roman" w:cs="Arial"/>
          <w:color w:val="000000"/>
          <w:lang w:eastAsia="bg-BG"/>
        </w:rPr>
      </w:pPr>
    </w:p>
    <w:p w14:paraId="2B89E253" w14:textId="77777777" w:rsidR="00E9184E" w:rsidRPr="00E9184E" w:rsidRDefault="00E9184E" w:rsidP="00E9184E">
      <w:pPr>
        <w:rPr>
          <w:sz w:val="24"/>
          <w:szCs w:val="24"/>
          <w:lang w:eastAsia="bg-BG"/>
        </w:rPr>
      </w:pPr>
      <w:r w:rsidRPr="00E9184E">
        <w:rPr>
          <w:lang w:eastAsia="bg-BG"/>
        </w:rPr>
        <w:t>При профилактично приложение на ацетилцистеин е описан протективен ефект върху честотата и тежестта на бактериалните екзацербации при пациенти с хроничен бронхит/ муковисцидоза.</w:t>
      </w:r>
    </w:p>
    <w:p w14:paraId="1A152A95" w14:textId="77777777" w:rsidR="001D095A" w:rsidRPr="001D095A" w:rsidRDefault="001D095A" w:rsidP="001D095A"/>
    <w:p w14:paraId="173D7F1D" w14:textId="5E2B4479" w:rsidR="00EE6C97" w:rsidRDefault="002C50EE" w:rsidP="00A93499">
      <w:pPr>
        <w:pStyle w:val="Heading2"/>
      </w:pPr>
      <w:r>
        <w:t>5.2. Фармакокинетични свойства</w:t>
      </w:r>
    </w:p>
    <w:p w14:paraId="3CEEAB87" w14:textId="2B371E28" w:rsidR="00E9184E" w:rsidRDefault="00E9184E" w:rsidP="00E9184E"/>
    <w:p w14:paraId="6E81A2D6" w14:textId="77777777"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След перорално приложение ацетилцистеин се резорбира бързо и почти напълно. Той се метаболизира в черния дроб до цистеин, фармакологично активния метаболит, и до диацетилцистеин, цистин и други смесени дисулфиди. Поради изявения ефект на първо преминаване, бионаличността на перорално приложения ацетилцистеин е много ниска (около 10 %). При хора максимални плазмени концентрации са измерени след 1-3 часа, при което пиковата плазмена концентрация на метаболита цистеин е в порядъка на 2 μ</w:t>
      </w:r>
      <w:r w:rsidRPr="00E9184E">
        <w:rPr>
          <w:rFonts w:eastAsia="Times New Roman" w:cs="Arial"/>
          <w:color w:val="000000"/>
          <w:lang w:val="en-US"/>
        </w:rPr>
        <w:t>m</w:t>
      </w:r>
      <w:r w:rsidRPr="00E9184E">
        <w:rPr>
          <w:rFonts w:eastAsia="Times New Roman" w:cs="Arial"/>
          <w:color w:val="000000"/>
          <w:lang w:eastAsia="bg-BG"/>
        </w:rPr>
        <w:t>о</w:t>
      </w:r>
      <w:r w:rsidRPr="00E9184E">
        <w:rPr>
          <w:rFonts w:eastAsia="Times New Roman" w:cs="Arial"/>
          <w:color w:val="000000"/>
          <w:lang w:val="en-US"/>
        </w:rPr>
        <w:t>l</w:t>
      </w:r>
      <w:r w:rsidRPr="00E9184E">
        <w:rPr>
          <w:rFonts w:eastAsia="Times New Roman" w:cs="Arial"/>
          <w:color w:val="000000"/>
          <w:lang w:eastAsia="bg-BG"/>
        </w:rPr>
        <w:t>/</w:t>
      </w:r>
      <w:r w:rsidRPr="00E9184E">
        <w:rPr>
          <w:rFonts w:eastAsia="Times New Roman" w:cs="Arial"/>
          <w:color w:val="000000"/>
          <w:lang w:val="en-US"/>
        </w:rPr>
        <w:t>l</w:t>
      </w:r>
      <w:r w:rsidRPr="00E9184E">
        <w:rPr>
          <w:rFonts w:eastAsia="Times New Roman" w:cs="Arial"/>
          <w:color w:val="000000"/>
          <w:lang w:eastAsia="bg-BG"/>
        </w:rPr>
        <w:t>.</w:t>
      </w:r>
    </w:p>
    <w:p w14:paraId="3551B384" w14:textId="77777777" w:rsidR="00E9184E" w:rsidRDefault="00E9184E" w:rsidP="00E9184E">
      <w:pPr>
        <w:spacing w:line="240" w:lineRule="auto"/>
        <w:rPr>
          <w:rFonts w:eastAsia="Times New Roman" w:cs="Arial"/>
          <w:color w:val="000000"/>
          <w:lang w:eastAsia="bg-BG"/>
        </w:rPr>
      </w:pPr>
    </w:p>
    <w:p w14:paraId="7E50DB28" w14:textId="2A8116BA"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Ацетилцистеин се свързва около 50% с плазмените протеини.</w:t>
      </w:r>
    </w:p>
    <w:p w14:paraId="7EF491A0" w14:textId="77777777"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 xml:space="preserve">Ацетилцистеин и неговите метаболити се срещат в организма в три различни форми: като свободна субстанция, частично като свързани с протеините посредством слаби </w:t>
      </w:r>
      <w:r w:rsidRPr="00E9184E">
        <w:rPr>
          <w:rFonts w:eastAsia="Times New Roman" w:cs="Arial"/>
          <w:color w:val="000000"/>
          <w:lang w:eastAsia="bg-BG"/>
        </w:rPr>
        <w:lastRenderedPageBreak/>
        <w:t>дисулфидни мостове и частично като несвързана аминокиселина. Ацетилцистеин се екскретира почти изцяло под формата на неактивни метаболити (неорганични сулфати, диацетилцистин) чрез бъбреците. Плазменият полуживот на ацетилцистеин е около 1 час и се определя предимно от бързата чернодробна биотрансформация. При нарушена чернодробна функция плазменият полуживот се удължава до 8 часа.</w:t>
      </w:r>
    </w:p>
    <w:p w14:paraId="056F9101" w14:textId="77777777" w:rsidR="00E9184E" w:rsidRDefault="00E9184E" w:rsidP="00E9184E">
      <w:pPr>
        <w:spacing w:line="240" w:lineRule="auto"/>
        <w:rPr>
          <w:rFonts w:eastAsia="Times New Roman" w:cs="Arial"/>
          <w:color w:val="000000"/>
          <w:lang w:eastAsia="bg-BG"/>
        </w:rPr>
      </w:pPr>
    </w:p>
    <w:p w14:paraId="0783B053" w14:textId="1A608F8B"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 xml:space="preserve">Фармакокинетнчни проучвания при интравенозно приложение на ацетилцистеин показват обем на разпределение от 0,47 </w:t>
      </w:r>
      <w:r w:rsidRPr="00E9184E">
        <w:rPr>
          <w:rFonts w:eastAsia="Times New Roman" w:cs="Arial"/>
          <w:color w:val="000000"/>
          <w:lang w:val="en-US"/>
        </w:rPr>
        <w:t xml:space="preserve">l/kg </w:t>
      </w:r>
      <w:r w:rsidRPr="00E9184E">
        <w:rPr>
          <w:rFonts w:eastAsia="Times New Roman" w:cs="Arial"/>
          <w:color w:val="000000"/>
          <w:lang w:eastAsia="bg-BG"/>
        </w:rPr>
        <w:t xml:space="preserve">(общо) и 0,59 </w:t>
      </w:r>
      <w:r w:rsidRPr="00E9184E">
        <w:rPr>
          <w:rFonts w:eastAsia="Times New Roman" w:cs="Arial"/>
          <w:color w:val="000000"/>
          <w:lang w:val="en-US"/>
        </w:rPr>
        <w:t xml:space="preserve">1/kg </w:t>
      </w:r>
      <w:r w:rsidRPr="00E9184E">
        <w:rPr>
          <w:rFonts w:eastAsia="Times New Roman" w:cs="Arial"/>
          <w:color w:val="000000"/>
          <w:lang w:eastAsia="bg-BG"/>
        </w:rPr>
        <w:t xml:space="preserve">(редуциран). Установен е плазмен клирънс 0,11 </w:t>
      </w:r>
      <w:r w:rsidRPr="00E9184E">
        <w:rPr>
          <w:rFonts w:eastAsia="Times New Roman" w:cs="Arial"/>
          <w:color w:val="000000"/>
          <w:lang w:val="en-US"/>
        </w:rPr>
        <w:t xml:space="preserve">1/h/kg </w:t>
      </w:r>
      <w:r w:rsidRPr="00E9184E">
        <w:rPr>
          <w:rFonts w:eastAsia="Times New Roman" w:cs="Arial"/>
          <w:color w:val="000000"/>
          <w:lang w:eastAsia="bg-BG"/>
        </w:rPr>
        <w:t xml:space="preserve">(общо) и респективно 0,84 </w:t>
      </w:r>
      <w:r w:rsidRPr="00E9184E">
        <w:rPr>
          <w:rFonts w:eastAsia="Times New Roman" w:cs="Arial"/>
          <w:color w:val="000000"/>
          <w:lang w:val="en-US"/>
        </w:rPr>
        <w:t xml:space="preserve">1/h/kg </w:t>
      </w:r>
      <w:r w:rsidRPr="00E9184E">
        <w:rPr>
          <w:rFonts w:eastAsia="Times New Roman" w:cs="Arial"/>
          <w:color w:val="000000"/>
          <w:lang w:eastAsia="bg-BG"/>
        </w:rPr>
        <w:t>(редуциран). Елиминационният полуживот след интравенозно приложение е 30-40 минути, при което отделянето следва трифазна кинетика (алфа, бета и терминална гама-фаза).</w:t>
      </w:r>
    </w:p>
    <w:p w14:paraId="29CA8B3C" w14:textId="77777777" w:rsidR="00E9184E" w:rsidRDefault="00E9184E" w:rsidP="00E9184E">
      <w:pPr>
        <w:spacing w:line="240" w:lineRule="auto"/>
        <w:rPr>
          <w:rFonts w:eastAsia="Times New Roman" w:cs="Arial"/>
          <w:color w:val="000000"/>
          <w:lang w:eastAsia="bg-BG"/>
        </w:rPr>
      </w:pPr>
    </w:p>
    <w:p w14:paraId="621003BE" w14:textId="241A8E1C"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 xml:space="preserve">Ацетилцистеин преминава през плацентата на плъхове и е открит в амниотичната течност. След перорално приложение на 100 </w:t>
      </w:r>
      <w:r w:rsidRPr="00E9184E">
        <w:rPr>
          <w:rFonts w:eastAsia="Times New Roman" w:cs="Arial"/>
          <w:color w:val="000000"/>
          <w:lang w:val="en-US"/>
        </w:rPr>
        <w:t xml:space="preserve">mg/kg </w:t>
      </w:r>
      <w:r w:rsidRPr="00E9184E">
        <w:rPr>
          <w:rFonts w:eastAsia="Times New Roman" w:cs="Arial"/>
          <w:color w:val="000000"/>
          <w:lang w:eastAsia="bg-BG"/>
        </w:rPr>
        <w:t>телесно тегло ацетилцистеин след 0,5,</w:t>
      </w:r>
      <w:r w:rsidRPr="00E9184E">
        <w:rPr>
          <w:rFonts w:eastAsia="Times New Roman" w:cs="Arial"/>
          <w:color w:val="000000"/>
          <w:lang w:val="en-US"/>
        </w:rPr>
        <w:t xml:space="preserve"> </w:t>
      </w:r>
      <w:r w:rsidRPr="00E9184E">
        <w:rPr>
          <w:rFonts w:eastAsia="Times New Roman" w:cs="Arial"/>
          <w:color w:val="000000"/>
          <w:lang w:eastAsia="bg-BG"/>
        </w:rPr>
        <w:t>1,</w:t>
      </w:r>
      <w:r w:rsidRPr="00E9184E">
        <w:rPr>
          <w:rFonts w:eastAsia="Times New Roman" w:cs="Arial"/>
          <w:color w:val="000000"/>
          <w:lang w:val="en-US"/>
        </w:rPr>
        <w:t xml:space="preserve"> </w:t>
      </w:r>
      <w:r w:rsidRPr="00E9184E">
        <w:rPr>
          <w:rFonts w:eastAsia="Times New Roman" w:cs="Arial"/>
          <w:color w:val="000000"/>
          <w:lang w:eastAsia="bg-BG"/>
        </w:rPr>
        <w:t xml:space="preserve">2 и 8 часа концентрацията на метаболита </w:t>
      </w:r>
      <w:r w:rsidRPr="00E9184E">
        <w:rPr>
          <w:rFonts w:eastAsia="Times New Roman" w:cs="Arial"/>
          <w:color w:val="000000"/>
          <w:lang w:val="en-US"/>
        </w:rPr>
        <w:t>L</w:t>
      </w:r>
      <w:r w:rsidRPr="00E9184E">
        <w:rPr>
          <w:rFonts w:eastAsia="Times New Roman" w:cs="Arial"/>
          <w:color w:val="000000"/>
          <w:lang w:eastAsia="bg-BG"/>
        </w:rPr>
        <w:t>-цистеин е по-висока в плацентата и плода, отколкото в плазмата на майката.</w:t>
      </w:r>
    </w:p>
    <w:p w14:paraId="3B293978" w14:textId="77777777" w:rsidR="00E9184E" w:rsidRDefault="00E9184E" w:rsidP="00E9184E">
      <w:pPr>
        <w:spacing w:line="240" w:lineRule="auto"/>
        <w:rPr>
          <w:rFonts w:eastAsia="Times New Roman" w:cs="Arial"/>
          <w:color w:val="000000"/>
          <w:lang w:eastAsia="bg-BG"/>
        </w:rPr>
      </w:pPr>
    </w:p>
    <w:p w14:paraId="1B6C7494" w14:textId="5A4C4613"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При хора няма налични клинични данни за трансплацентарно преминаване, преминаване в майчиното мляко и ефекти върху фетуса и кърмачето.</w:t>
      </w:r>
    </w:p>
    <w:p w14:paraId="70D207F8" w14:textId="77777777" w:rsidR="00E9184E" w:rsidRDefault="00E9184E" w:rsidP="00E9184E">
      <w:pPr>
        <w:spacing w:line="240" w:lineRule="auto"/>
        <w:rPr>
          <w:rFonts w:eastAsia="Times New Roman" w:cs="Arial"/>
          <w:color w:val="000000"/>
          <w:lang w:eastAsia="bg-BG"/>
        </w:rPr>
      </w:pPr>
    </w:p>
    <w:p w14:paraId="2AC12277" w14:textId="378E8005" w:rsidR="00E9184E" w:rsidRPr="00E9184E" w:rsidRDefault="00E9184E" w:rsidP="00E9184E">
      <w:pPr>
        <w:spacing w:line="240" w:lineRule="auto"/>
        <w:rPr>
          <w:rFonts w:eastAsia="Times New Roman" w:cs="Arial"/>
          <w:lang w:eastAsia="bg-BG"/>
        </w:rPr>
      </w:pPr>
      <w:r w:rsidRPr="00E9184E">
        <w:rPr>
          <w:rFonts w:eastAsia="Times New Roman" w:cs="Arial"/>
          <w:color w:val="000000"/>
          <w:lang w:eastAsia="bg-BG"/>
        </w:rPr>
        <w:t>Няма данни относно поведението на ацетилцистеин спрямо кръвно-мозъчната бариера при хора.</w:t>
      </w:r>
    </w:p>
    <w:p w14:paraId="7C8C9C46" w14:textId="77777777" w:rsidR="00E9184E" w:rsidRPr="00E9184E" w:rsidRDefault="00E9184E" w:rsidP="00E9184E"/>
    <w:p w14:paraId="0CC65FE3" w14:textId="4473FB97" w:rsidR="00EE6C97" w:rsidRDefault="002C50EE" w:rsidP="00A93499">
      <w:pPr>
        <w:pStyle w:val="Heading2"/>
      </w:pPr>
      <w:r>
        <w:t>5.3. Предклинични данни за безопасност</w:t>
      </w:r>
    </w:p>
    <w:p w14:paraId="3087B8D5" w14:textId="61CA8936" w:rsidR="008F7F23" w:rsidRDefault="008F7F23" w:rsidP="008F7F23"/>
    <w:p w14:paraId="1DD78678"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u w:val="single"/>
          <w:lang w:eastAsia="bg-BG"/>
        </w:rPr>
        <w:t>Остра токсичност</w:t>
      </w:r>
    </w:p>
    <w:p w14:paraId="704E65AF"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lang w:eastAsia="bg-BG"/>
        </w:rPr>
        <w:t xml:space="preserve">Проучвания за остра токсичност на ацетилцистеин не са показали специфична чувствителност. Съществуват данни при хора, получили интравенозно максимални дневни дози до 30 </w:t>
      </w:r>
      <w:r w:rsidRPr="008F7F23">
        <w:rPr>
          <w:rFonts w:eastAsia="Times New Roman" w:cs="Arial"/>
          <w:color w:val="000000"/>
          <w:lang w:val="en-US"/>
        </w:rPr>
        <w:t xml:space="preserve">g </w:t>
      </w:r>
      <w:r w:rsidRPr="008F7F23">
        <w:rPr>
          <w:rFonts w:eastAsia="Times New Roman" w:cs="Arial"/>
          <w:color w:val="000000"/>
          <w:lang w:eastAsia="bg-BG"/>
        </w:rPr>
        <w:t>ацетилцистеин при интоксикация с парацетамол.</w:t>
      </w:r>
    </w:p>
    <w:p w14:paraId="71F7183C" w14:textId="77777777" w:rsidR="008F7F23" w:rsidRDefault="008F7F23" w:rsidP="008F7F23">
      <w:pPr>
        <w:spacing w:line="240" w:lineRule="auto"/>
        <w:rPr>
          <w:rFonts w:eastAsia="Times New Roman" w:cs="Arial"/>
          <w:color w:val="000000"/>
          <w:u w:val="single"/>
          <w:lang w:eastAsia="bg-BG"/>
        </w:rPr>
      </w:pPr>
    </w:p>
    <w:p w14:paraId="0A9FECBA" w14:textId="620B98F0" w:rsidR="008F7F23" w:rsidRPr="008F7F23" w:rsidRDefault="008F7F23" w:rsidP="008F7F23">
      <w:pPr>
        <w:spacing w:line="240" w:lineRule="auto"/>
        <w:rPr>
          <w:rFonts w:eastAsia="Times New Roman" w:cs="Arial"/>
          <w:lang w:eastAsia="bg-BG"/>
        </w:rPr>
      </w:pPr>
      <w:r w:rsidRPr="008F7F23">
        <w:rPr>
          <w:rFonts w:eastAsia="Times New Roman" w:cs="Arial"/>
          <w:color w:val="000000"/>
          <w:u w:val="single"/>
          <w:lang w:eastAsia="bg-BG"/>
        </w:rPr>
        <w:t>Хронична токсичност</w:t>
      </w:r>
    </w:p>
    <w:p w14:paraId="344962AE"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lang w:eastAsia="bg-BG"/>
        </w:rPr>
        <w:t>Експериментални проучвания при няколко животински вида (плъх, куче) с продължителност до 1 година не са показали патологични промени.</w:t>
      </w:r>
    </w:p>
    <w:p w14:paraId="47DC1B2E" w14:textId="77777777" w:rsidR="008F7F23" w:rsidRDefault="008F7F23" w:rsidP="008F7F23">
      <w:pPr>
        <w:spacing w:line="240" w:lineRule="auto"/>
        <w:rPr>
          <w:rFonts w:eastAsia="Times New Roman" w:cs="Arial"/>
          <w:color w:val="000000"/>
          <w:u w:val="single"/>
          <w:lang w:eastAsia="bg-BG"/>
        </w:rPr>
      </w:pPr>
    </w:p>
    <w:p w14:paraId="7E5B6F25" w14:textId="49FB46E8" w:rsidR="008F7F23" w:rsidRPr="008F7F23" w:rsidRDefault="008F7F23" w:rsidP="008F7F23">
      <w:pPr>
        <w:spacing w:line="240" w:lineRule="auto"/>
        <w:rPr>
          <w:rFonts w:eastAsia="Times New Roman" w:cs="Arial"/>
          <w:lang w:eastAsia="bg-BG"/>
        </w:rPr>
      </w:pPr>
      <w:r w:rsidRPr="008F7F23">
        <w:rPr>
          <w:rFonts w:eastAsia="Times New Roman" w:cs="Arial"/>
          <w:color w:val="000000"/>
          <w:u w:val="single"/>
          <w:lang w:eastAsia="bg-BG"/>
        </w:rPr>
        <w:t>Туморогенен и мутагенен потенциал</w:t>
      </w:r>
    </w:p>
    <w:p w14:paraId="14C3D8A7"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lang w:eastAsia="bg-BG"/>
        </w:rPr>
        <w:t>Не се очакват мутагенни ефекти на ацетилцистеин. Резултатите от тест с бактериални организми са отрицателни.</w:t>
      </w:r>
    </w:p>
    <w:p w14:paraId="3210CFA9" w14:textId="77777777" w:rsidR="008F7F23" w:rsidRDefault="008F7F23" w:rsidP="008F7F23">
      <w:pPr>
        <w:rPr>
          <w:rFonts w:eastAsia="Times New Roman" w:cs="Arial"/>
          <w:color w:val="000000"/>
          <w:lang w:eastAsia="bg-BG"/>
        </w:rPr>
      </w:pPr>
    </w:p>
    <w:p w14:paraId="31FEC18C" w14:textId="2F69A8F7" w:rsidR="008F7F23" w:rsidRDefault="008F7F23" w:rsidP="008F7F23">
      <w:pPr>
        <w:rPr>
          <w:rFonts w:eastAsia="Times New Roman" w:cs="Arial"/>
          <w:color w:val="000000"/>
          <w:lang w:eastAsia="bg-BG"/>
        </w:rPr>
      </w:pPr>
      <w:r w:rsidRPr="008F7F23">
        <w:rPr>
          <w:rFonts w:eastAsia="Times New Roman" w:cs="Arial"/>
          <w:color w:val="000000"/>
          <w:lang w:eastAsia="bg-BG"/>
        </w:rPr>
        <w:t>Не е изследван туморогенния потенциал на ацетилцистеин.</w:t>
      </w:r>
    </w:p>
    <w:p w14:paraId="0383C641" w14:textId="715959C4" w:rsidR="008F7F23" w:rsidRDefault="008F7F23" w:rsidP="008F7F23">
      <w:pPr>
        <w:rPr>
          <w:rFonts w:eastAsia="Times New Roman" w:cs="Arial"/>
          <w:color w:val="000000"/>
          <w:lang w:eastAsia="bg-BG"/>
        </w:rPr>
      </w:pPr>
    </w:p>
    <w:p w14:paraId="411AF2BB"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u w:val="single"/>
          <w:lang w:eastAsia="bg-BG"/>
        </w:rPr>
        <w:t>Репродуктивна токсичност</w:t>
      </w:r>
    </w:p>
    <w:p w14:paraId="41DEC6ED" w14:textId="77777777" w:rsidR="008F7F23" w:rsidRPr="008F7F23" w:rsidRDefault="008F7F23" w:rsidP="008F7F23">
      <w:pPr>
        <w:spacing w:line="240" w:lineRule="auto"/>
        <w:rPr>
          <w:rFonts w:eastAsia="Times New Roman" w:cs="Arial"/>
          <w:lang w:eastAsia="bg-BG"/>
        </w:rPr>
      </w:pPr>
      <w:r w:rsidRPr="008F7F23">
        <w:rPr>
          <w:rFonts w:eastAsia="Times New Roman" w:cs="Arial"/>
          <w:color w:val="000000"/>
          <w:lang w:eastAsia="bg-BG"/>
        </w:rPr>
        <w:t xml:space="preserve">Проведени са проучвания за тератогенност при бременни зайци и плъхове, получили перорални дози ацетилцистеин по време на периода на органогенезата. Лекарствените нива са около 250- 500 и 750 </w:t>
      </w:r>
      <w:r w:rsidRPr="008F7F23">
        <w:rPr>
          <w:rFonts w:eastAsia="Times New Roman" w:cs="Arial"/>
          <w:color w:val="000000"/>
          <w:lang w:val="en-US"/>
        </w:rPr>
        <w:t xml:space="preserve">mg/kg </w:t>
      </w:r>
      <w:r w:rsidRPr="008F7F23">
        <w:rPr>
          <w:rFonts w:eastAsia="Times New Roman" w:cs="Arial"/>
          <w:color w:val="000000"/>
          <w:lang w:eastAsia="bg-BG"/>
        </w:rPr>
        <w:t xml:space="preserve">при зайци и около 500-1000 и 2000 </w:t>
      </w:r>
      <w:r w:rsidRPr="008F7F23">
        <w:rPr>
          <w:rFonts w:eastAsia="Times New Roman" w:cs="Arial"/>
          <w:color w:val="000000"/>
          <w:lang w:val="en-US"/>
        </w:rPr>
        <w:t xml:space="preserve">mg/kg </w:t>
      </w:r>
      <w:r w:rsidRPr="008F7F23">
        <w:rPr>
          <w:rFonts w:eastAsia="Times New Roman" w:cs="Arial"/>
          <w:color w:val="000000"/>
          <w:lang w:eastAsia="bg-BG"/>
        </w:rPr>
        <w:t>при плъхове. При нито едно от проучванията не са наблюдавани фетуси с деформации.</w:t>
      </w:r>
    </w:p>
    <w:p w14:paraId="5F4777E3" w14:textId="77777777" w:rsidR="008F7F23" w:rsidRPr="008F7F23" w:rsidRDefault="008F7F23" w:rsidP="008F7F23">
      <w:pPr>
        <w:spacing w:line="240" w:lineRule="auto"/>
        <w:rPr>
          <w:rFonts w:eastAsia="Times New Roman" w:cs="Arial"/>
          <w:color w:val="000000"/>
          <w:lang w:eastAsia="bg-BG"/>
        </w:rPr>
      </w:pPr>
    </w:p>
    <w:p w14:paraId="1A824785" w14:textId="180DAA35" w:rsidR="008F7F23" w:rsidRPr="008F7F23" w:rsidRDefault="008F7F23" w:rsidP="008F7F23">
      <w:pPr>
        <w:spacing w:line="240" w:lineRule="auto"/>
        <w:rPr>
          <w:rFonts w:eastAsia="Times New Roman" w:cs="Arial"/>
          <w:lang w:eastAsia="bg-BG"/>
        </w:rPr>
      </w:pPr>
      <w:r w:rsidRPr="008F7F23">
        <w:rPr>
          <w:rFonts w:eastAsia="Times New Roman" w:cs="Arial"/>
          <w:color w:val="000000"/>
          <w:lang w:eastAsia="bg-BG"/>
        </w:rPr>
        <w:t>Проучвания на фертилитета, пери- и постнаталното развитие са проведени с перорално приложен ацетилцистеин при плъхове. Резултатите от тези проучвания са показали, че ацетилцистеин не нарушава гонадната функция, фертилитета, раждането, кърменето и неонаталното развитие.</w:t>
      </w:r>
    </w:p>
    <w:p w14:paraId="0BD5B037" w14:textId="77777777" w:rsidR="008F7F23" w:rsidRPr="008F7F23" w:rsidRDefault="008F7F23" w:rsidP="008F7F23">
      <w:pPr>
        <w:rPr>
          <w:rFonts w:cs="Arial"/>
        </w:rPr>
      </w:pPr>
    </w:p>
    <w:p w14:paraId="357049A8" w14:textId="57393D8D" w:rsidR="00BB22B4" w:rsidRDefault="002C50EE" w:rsidP="00471F10">
      <w:pPr>
        <w:pStyle w:val="Heading1"/>
      </w:pPr>
      <w:r>
        <w:t>7. ПРИТЕЖАТЕЛ НА РАЗРЕШЕНИЕТО ЗА УПОТРЕБА</w:t>
      </w:r>
    </w:p>
    <w:p w14:paraId="49FB38AB" w14:textId="45B9C7EB" w:rsidR="008F7F23" w:rsidRDefault="008F7F23" w:rsidP="008F7F23"/>
    <w:p w14:paraId="06BDDA55" w14:textId="77777777" w:rsidR="008F7F23" w:rsidRPr="008F7F23" w:rsidRDefault="008F7F23" w:rsidP="008F7F23">
      <w:pPr>
        <w:rPr>
          <w:sz w:val="24"/>
          <w:szCs w:val="24"/>
          <w:lang w:val="en-US" w:eastAsia="bg-BG"/>
        </w:rPr>
      </w:pPr>
      <w:proofErr w:type="spellStart"/>
      <w:r w:rsidRPr="008F7F23">
        <w:rPr>
          <w:lang w:val="en-US"/>
        </w:rPr>
        <w:t>Hexal</w:t>
      </w:r>
      <w:proofErr w:type="spellEnd"/>
      <w:r w:rsidRPr="008F7F23">
        <w:rPr>
          <w:lang w:val="en-US"/>
        </w:rPr>
        <w:t xml:space="preserve"> AG</w:t>
      </w:r>
    </w:p>
    <w:p w14:paraId="03376D5F" w14:textId="3C6DA7E6" w:rsidR="008F7F23" w:rsidRPr="008F7F23" w:rsidRDefault="008F7F23" w:rsidP="008F7F23">
      <w:proofErr w:type="spellStart"/>
      <w:r w:rsidRPr="008F7F23">
        <w:rPr>
          <w:lang w:val="en-US"/>
        </w:rPr>
        <w:t>Industriestrasse</w:t>
      </w:r>
      <w:proofErr w:type="spellEnd"/>
      <w:r w:rsidRPr="008F7F23">
        <w:rPr>
          <w:lang w:val="en-US"/>
        </w:rPr>
        <w:t xml:space="preserve"> </w:t>
      </w:r>
      <w:r w:rsidRPr="008F7F23">
        <w:rPr>
          <w:lang w:eastAsia="bg-BG"/>
        </w:rPr>
        <w:t xml:space="preserve">25, </w:t>
      </w:r>
      <w:r w:rsidRPr="008F7F23">
        <w:rPr>
          <w:lang w:val="en-US"/>
        </w:rPr>
        <w:t xml:space="preserve">D-83607 </w:t>
      </w:r>
      <w:proofErr w:type="spellStart"/>
      <w:r w:rsidRPr="008F7F23">
        <w:rPr>
          <w:lang w:val="en-US"/>
        </w:rPr>
        <w:t>Holzkirchen</w:t>
      </w:r>
      <w:proofErr w:type="spellEnd"/>
      <w:r w:rsidRPr="008F7F23">
        <w:rPr>
          <w:lang w:val="en-US"/>
        </w:rPr>
        <w:t xml:space="preserve">, </w:t>
      </w:r>
      <w:r w:rsidRPr="008F7F23">
        <w:rPr>
          <w:lang w:eastAsia="bg-BG"/>
        </w:rPr>
        <w:t>Германия</w:t>
      </w:r>
    </w:p>
    <w:p w14:paraId="0A53321D" w14:textId="300F2337" w:rsidR="00EE6C97" w:rsidRDefault="00936AD0" w:rsidP="00A93499">
      <w:pPr>
        <w:pStyle w:val="Heading1"/>
      </w:pPr>
      <w:r>
        <w:t>8.</w:t>
      </w:r>
      <w:r w:rsidR="002C50EE">
        <w:t>НОМЕР НА РАЗРЕШЕНИЕТО ЗА УПОТРЕБА</w:t>
      </w:r>
    </w:p>
    <w:p w14:paraId="4FC6B711" w14:textId="1569E8F6" w:rsidR="008F7F23" w:rsidRDefault="008F7F23" w:rsidP="008F7F23"/>
    <w:p w14:paraId="1B1ADA6B" w14:textId="3D461CC1" w:rsidR="008F7F23" w:rsidRPr="008F7F23" w:rsidRDefault="008F7F23" w:rsidP="008F7F23">
      <w:r>
        <w:t>20030080</w:t>
      </w:r>
    </w:p>
    <w:p w14:paraId="3715C10B" w14:textId="40BC2363" w:rsidR="00BB22B4" w:rsidRDefault="002C50EE" w:rsidP="00471F10">
      <w:pPr>
        <w:pStyle w:val="Heading1"/>
      </w:pPr>
      <w:r>
        <w:t>9. ДАТА НА ПЪРВО РАЗРЕШАВАНЕ/ПОДНОВЯВАНЕ НА РАЗРЕШЕНИЕТО ЗА УПОТРЕБА</w:t>
      </w:r>
    </w:p>
    <w:p w14:paraId="0CA676B2" w14:textId="69243A17" w:rsidR="008F7F23" w:rsidRDefault="008F7F23" w:rsidP="008F7F23"/>
    <w:p w14:paraId="6584DC58" w14:textId="77777777" w:rsidR="008F7F23" w:rsidRPr="008F7F23" w:rsidRDefault="008F7F23" w:rsidP="008F7F23">
      <w:pPr>
        <w:rPr>
          <w:sz w:val="24"/>
          <w:szCs w:val="24"/>
          <w:lang w:eastAsia="bg-BG"/>
        </w:rPr>
      </w:pPr>
      <w:r w:rsidRPr="008F7F23">
        <w:rPr>
          <w:lang w:eastAsia="bg-BG"/>
        </w:rPr>
        <w:t>Дата на първо разрешаване за употреба 30.01.2003</w:t>
      </w:r>
    </w:p>
    <w:p w14:paraId="2DD583BC" w14:textId="3505FBBA" w:rsidR="008F7F23" w:rsidRPr="008F7F23" w:rsidRDefault="008F7F23" w:rsidP="008F7F23">
      <w:r w:rsidRPr="008F7F23">
        <w:rPr>
          <w:lang w:eastAsia="bg-BG"/>
        </w:rPr>
        <w:t>Дата на подновяване 07.04.2008</w:t>
      </w:r>
    </w:p>
    <w:p w14:paraId="43FB38A2" w14:textId="0C18A683" w:rsidR="007C605B" w:rsidRDefault="002C50EE" w:rsidP="005726E3">
      <w:pPr>
        <w:pStyle w:val="Heading1"/>
      </w:pPr>
      <w:r>
        <w:t>10. ДАТА НА АКТУАЛИЗИРАНЕ НА ТЕКСТА</w:t>
      </w:r>
      <w:bookmarkEnd w:id="0"/>
    </w:p>
    <w:p w14:paraId="472617BD" w14:textId="57BCAEA3" w:rsidR="00BB22B4" w:rsidRPr="00BB22B4" w:rsidRDefault="008F7F23" w:rsidP="008F7F23">
      <w:r>
        <w:t>11/2016</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B2AC8"/>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11141</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2023-01-24T13:55:00Z</dcterms:created>
  <dcterms:modified xsi:type="dcterms:W3CDTF">2023-01-24T13:55:00Z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