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82ED0D3" w14:textId="29360786" w:rsidR="00F53FB7" w:rsidRDefault="00DD466D" w:rsidP="00A93499">
      <w:pPr>
        <w:pStyle w:val="Heading1"/>
      </w:pPr>
      <w:r>
        <w:t>1.ИМЕ НА ЛЕКАРСТВЕНИЯ ПРОДУКТ</w:t>
      </w:r>
    </w:p>
    <w:p w14:paraId="18CB594D" w14:textId="4C2DAC99" w:rsidR="006D5DDC" w:rsidRDefault="006D5DDC" w:rsidP="006D5DDC"/>
    <w:p w14:paraId="60D8EE43" w14:textId="77777777" w:rsidR="006D5DDC" w:rsidRPr="006D5DDC" w:rsidRDefault="006D5DDC" w:rsidP="006D5DDC">
      <w:pPr>
        <w:rPr>
          <w:sz w:val="24"/>
          <w:szCs w:val="24"/>
          <w:lang w:val="en-US" w:eastAsia="bg-BG"/>
        </w:rPr>
      </w:pPr>
      <w:r w:rsidRPr="006D5DDC">
        <w:rPr>
          <w:lang w:eastAsia="bg-BG"/>
        </w:rPr>
        <w:t xml:space="preserve">Ацикловир Вижън 30 </w:t>
      </w:r>
      <w:r w:rsidRPr="006D5DDC">
        <w:rPr>
          <w:lang w:val="en-US"/>
        </w:rPr>
        <w:t xml:space="preserve">mg/g </w:t>
      </w:r>
      <w:r w:rsidRPr="006D5DDC">
        <w:rPr>
          <w:lang w:eastAsia="bg-BG"/>
        </w:rPr>
        <w:t>маз за очи</w:t>
      </w:r>
    </w:p>
    <w:p w14:paraId="7D396364" w14:textId="77777777" w:rsidR="006D5DDC" w:rsidRPr="006D5DDC" w:rsidRDefault="006D5DDC" w:rsidP="006D5DDC">
      <w:pPr>
        <w:rPr>
          <w:sz w:val="24"/>
          <w:szCs w:val="24"/>
          <w:lang w:val="en-US" w:eastAsia="bg-BG"/>
        </w:rPr>
      </w:pPr>
      <w:proofErr w:type="spellStart"/>
      <w:r w:rsidRPr="006D5DDC">
        <w:rPr>
          <w:lang w:val="en-US"/>
        </w:rPr>
        <w:t>Aciclovir</w:t>
      </w:r>
      <w:proofErr w:type="spellEnd"/>
      <w:r w:rsidRPr="006D5DDC">
        <w:rPr>
          <w:lang w:val="en-US"/>
        </w:rPr>
        <w:t xml:space="preserve"> Vision </w:t>
      </w:r>
      <w:r w:rsidRPr="006D5DDC">
        <w:rPr>
          <w:lang w:eastAsia="bg-BG"/>
        </w:rPr>
        <w:t xml:space="preserve">30 </w:t>
      </w:r>
      <w:r w:rsidRPr="006D5DDC">
        <w:rPr>
          <w:lang w:val="en-US"/>
        </w:rPr>
        <w:t>mg/g eye ointment</w:t>
      </w:r>
    </w:p>
    <w:p w14:paraId="0F434A51" w14:textId="77777777" w:rsidR="006D5DDC" w:rsidRPr="006D5DDC" w:rsidRDefault="006D5DDC" w:rsidP="006D5DDC"/>
    <w:p w14:paraId="0DF202EC" w14:textId="00835D9E" w:rsidR="00F53FB7" w:rsidRDefault="00DD466D" w:rsidP="00A93499">
      <w:pPr>
        <w:pStyle w:val="Heading1"/>
      </w:pPr>
      <w:r>
        <w:t>2. КАЧЕСТВЕН И КОЛИЧЕСТВЕН СЪСТАВ</w:t>
      </w:r>
    </w:p>
    <w:p w14:paraId="4AAB1AAA" w14:textId="212AC24E" w:rsidR="006D5DDC" w:rsidRDefault="006D5DDC" w:rsidP="006D5DDC"/>
    <w:p w14:paraId="006CE16A" w14:textId="2723DA6C" w:rsidR="006D5DDC" w:rsidRPr="006D5DDC" w:rsidRDefault="006D5DDC" w:rsidP="006D5DDC">
      <w:pPr>
        <w:rPr>
          <w:sz w:val="24"/>
          <w:szCs w:val="24"/>
          <w:lang w:eastAsia="bg-BG"/>
        </w:rPr>
      </w:pPr>
      <w:r w:rsidRPr="006D5DDC">
        <w:rPr>
          <w:lang w:eastAsia="bg-BG"/>
        </w:rPr>
        <w:t>Активното вещество е ацикловир (</w:t>
      </w:r>
      <w:proofErr w:type="spellStart"/>
      <w:r w:rsidRPr="006D5DDC">
        <w:rPr>
          <w:i/>
          <w:iCs/>
          <w:lang w:val="en-US"/>
        </w:rPr>
        <w:t>aciclovir</w:t>
      </w:r>
      <w:proofErr w:type="spellEnd"/>
      <w:r w:rsidRPr="006D5DDC">
        <w:rPr>
          <w:i/>
          <w:iCs/>
          <w:lang w:val="en-US"/>
        </w:rPr>
        <w:t>).</w:t>
      </w:r>
      <w:r w:rsidRPr="006D5DDC">
        <w:rPr>
          <w:lang w:val="en-US"/>
        </w:rPr>
        <w:t xml:space="preserve"> 1g </w:t>
      </w:r>
      <w:r w:rsidRPr="006D5DDC">
        <w:rPr>
          <w:lang w:eastAsia="bg-BG"/>
        </w:rPr>
        <w:t xml:space="preserve">маз съдържа 30 </w:t>
      </w:r>
      <w:r w:rsidRPr="006D5DDC">
        <w:rPr>
          <w:lang w:val="en-US"/>
        </w:rPr>
        <w:t xml:space="preserve">mg </w:t>
      </w:r>
      <w:r w:rsidRPr="006D5DDC">
        <w:rPr>
          <w:lang w:eastAsia="bg-BG"/>
        </w:rPr>
        <w:t>ацикловир.</w:t>
      </w:r>
    </w:p>
    <w:p w14:paraId="4CABB9ED" w14:textId="2F381121" w:rsidR="00F53FB7" w:rsidRDefault="00DD466D" w:rsidP="00A93499">
      <w:pPr>
        <w:pStyle w:val="Heading1"/>
      </w:pPr>
      <w:r>
        <w:t>3. ЛЕКАРСТВЕНА ФОРМА</w:t>
      </w:r>
    </w:p>
    <w:p w14:paraId="14F5DA8F" w14:textId="36CE62F0" w:rsidR="006D5DDC" w:rsidRDefault="006D5DDC" w:rsidP="006D5DDC"/>
    <w:p w14:paraId="440C9E47" w14:textId="77777777" w:rsidR="006D5DDC" w:rsidRPr="006D5DDC" w:rsidRDefault="006D5DDC" w:rsidP="006D5DDC">
      <w:pPr>
        <w:rPr>
          <w:sz w:val="24"/>
          <w:szCs w:val="24"/>
          <w:lang w:eastAsia="bg-BG"/>
        </w:rPr>
      </w:pPr>
      <w:r w:rsidRPr="006D5DDC">
        <w:rPr>
          <w:lang w:eastAsia="bg-BG"/>
        </w:rPr>
        <w:t>Маз за очи.</w:t>
      </w:r>
    </w:p>
    <w:p w14:paraId="62870708" w14:textId="77777777" w:rsidR="006D5DDC" w:rsidRDefault="006D5DDC" w:rsidP="006D5DDC">
      <w:pPr>
        <w:rPr>
          <w:lang w:eastAsia="bg-BG"/>
        </w:rPr>
      </w:pPr>
    </w:p>
    <w:p w14:paraId="3320EE93" w14:textId="28BFD625" w:rsidR="006D5DDC" w:rsidRPr="006D5DDC" w:rsidRDefault="006D5DDC" w:rsidP="006D5DDC">
      <w:pPr>
        <w:rPr>
          <w:sz w:val="24"/>
          <w:szCs w:val="24"/>
          <w:lang w:eastAsia="bg-BG"/>
        </w:rPr>
      </w:pPr>
      <w:r w:rsidRPr="006D5DDC">
        <w:rPr>
          <w:lang w:eastAsia="bg-BG"/>
        </w:rPr>
        <w:t>Хомогенна маз, с бял или почти бял цвят.</w:t>
      </w:r>
    </w:p>
    <w:p w14:paraId="26B65380" w14:textId="77777777" w:rsidR="006D5DDC" w:rsidRPr="006D5DDC" w:rsidRDefault="006D5DDC" w:rsidP="006D5DDC"/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1AEF7FB6" w14:textId="550C6C56" w:rsidR="00A428B7" w:rsidRDefault="002C50EE" w:rsidP="00340E8D">
      <w:pPr>
        <w:pStyle w:val="Heading2"/>
      </w:pPr>
      <w:r>
        <w:t>4.1. Терапевтични показания</w:t>
      </w:r>
    </w:p>
    <w:p w14:paraId="58A4FC14" w14:textId="4C676721" w:rsidR="006D5DDC" w:rsidRDefault="006D5DDC" w:rsidP="006D5DDC"/>
    <w:p w14:paraId="35EC2AFD" w14:textId="0A14343F" w:rsidR="006D5DDC" w:rsidRDefault="006D5DDC" w:rsidP="006D5DDC">
      <w:pPr>
        <w:rPr>
          <w:lang w:val="en-US"/>
        </w:rPr>
      </w:pPr>
      <w:r w:rsidRPr="006D5DDC">
        <w:rPr>
          <w:lang w:eastAsia="bg-BG"/>
        </w:rPr>
        <w:t xml:space="preserve">Ацикловир Вижън маз за очи се прилага за лечение на кератити, причинени от </w:t>
      </w:r>
      <w:r w:rsidRPr="006D5DDC">
        <w:rPr>
          <w:lang w:val="en-US"/>
        </w:rPr>
        <w:t>Herpes simplex virus.</w:t>
      </w:r>
    </w:p>
    <w:p w14:paraId="442519AC" w14:textId="77777777" w:rsidR="006D5DDC" w:rsidRPr="006D5DDC" w:rsidRDefault="006D5DDC" w:rsidP="006D5DDC">
      <w:pPr>
        <w:rPr>
          <w:sz w:val="24"/>
          <w:szCs w:val="24"/>
          <w:lang w:eastAsia="bg-BG"/>
        </w:rPr>
      </w:pPr>
    </w:p>
    <w:p w14:paraId="4EC58B12" w14:textId="05F35ACF" w:rsidR="00A428B7" w:rsidRDefault="002C50EE" w:rsidP="00340E8D">
      <w:pPr>
        <w:pStyle w:val="Heading2"/>
      </w:pPr>
      <w:r>
        <w:t>4.2. Дозировка и начин на приложение</w:t>
      </w:r>
    </w:p>
    <w:p w14:paraId="63EF62F5" w14:textId="71B42DD6" w:rsidR="006D5DDC" w:rsidRDefault="006D5DDC" w:rsidP="006D5DDC"/>
    <w:p w14:paraId="1BE48DD6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За локално приложение в окото.</w:t>
      </w:r>
    </w:p>
    <w:p w14:paraId="659991EB" w14:textId="77777777" w:rsidR="006D5DDC" w:rsidRDefault="006D5DDC" w:rsidP="006D5D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A22161F" w14:textId="179FB96F" w:rsidR="006D5DDC" w:rsidRPr="006D5DDC" w:rsidRDefault="006D5DDC" w:rsidP="006D5DDC">
      <w:pPr>
        <w:pStyle w:val="Heading3"/>
        <w:rPr>
          <w:rFonts w:eastAsia="Times New Roman"/>
          <w:u w:val="single"/>
          <w:lang w:eastAsia="bg-BG"/>
        </w:rPr>
      </w:pPr>
      <w:r w:rsidRPr="006D5DDC">
        <w:rPr>
          <w:rFonts w:eastAsia="Times New Roman"/>
          <w:u w:val="single"/>
          <w:lang w:eastAsia="bg-BG"/>
        </w:rPr>
        <w:t>Дозировка</w:t>
      </w:r>
    </w:p>
    <w:p w14:paraId="78B772C2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i/>
          <w:iCs/>
          <w:color w:val="000000"/>
          <w:lang w:eastAsia="bg-BG"/>
        </w:rPr>
        <w:t>Възрастни:</w:t>
      </w:r>
      <w:r w:rsidRPr="006D5DDC">
        <w:rPr>
          <w:rFonts w:eastAsia="Times New Roman" w:cs="Arial"/>
          <w:color w:val="000000"/>
          <w:lang w:eastAsia="bg-BG"/>
        </w:rPr>
        <w:t xml:space="preserve"> 1 см лента от мазта трябва да се изстиска в долния конюнктивален сак пет пъти на ден на приблизително 4 (четири)-часови интервали, без да се прилага нощно време. Лечението трябва да продължи поне 3 дни след заздравяване на лезиите.</w:t>
      </w:r>
    </w:p>
    <w:p w14:paraId="7662A4BD" w14:textId="77777777" w:rsidR="006D5DDC" w:rsidRDefault="006D5DDC" w:rsidP="006D5DD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0BA71F7" w14:textId="4F7FD6DC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i/>
          <w:iCs/>
          <w:color w:val="000000"/>
          <w:lang w:eastAsia="bg-BG"/>
        </w:rPr>
        <w:t>Деца:</w:t>
      </w:r>
      <w:r w:rsidRPr="006D5DDC">
        <w:rPr>
          <w:rFonts w:eastAsia="Times New Roman" w:cs="Arial"/>
          <w:color w:val="000000"/>
          <w:lang w:eastAsia="bg-BG"/>
        </w:rPr>
        <w:t xml:space="preserve"> Като при възрастни</w:t>
      </w:r>
    </w:p>
    <w:p w14:paraId="3BDB3584" w14:textId="77777777" w:rsidR="006D5DDC" w:rsidRDefault="006D5DDC" w:rsidP="006D5DD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BB2E360" w14:textId="4156D94D" w:rsidR="006D5DDC" w:rsidRPr="006D5DDC" w:rsidRDefault="006D5DDC" w:rsidP="006D5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5DDC">
        <w:rPr>
          <w:rFonts w:eastAsia="Times New Roman" w:cs="Arial"/>
          <w:i/>
          <w:iCs/>
          <w:color w:val="000000"/>
          <w:lang w:eastAsia="bg-BG"/>
        </w:rPr>
        <w:t>Пациенти в старческа възраст:</w:t>
      </w:r>
      <w:r w:rsidRPr="006D5DDC">
        <w:rPr>
          <w:rFonts w:eastAsia="Times New Roman" w:cs="Arial"/>
          <w:color w:val="000000"/>
          <w:lang w:eastAsia="bg-BG"/>
        </w:rPr>
        <w:t xml:space="preserve"> Както при възрастни.</w:t>
      </w:r>
    </w:p>
    <w:p w14:paraId="284F6CF8" w14:textId="77777777" w:rsidR="006D5DDC" w:rsidRPr="006D5DDC" w:rsidRDefault="006D5DDC" w:rsidP="006D5DDC"/>
    <w:p w14:paraId="6158ADF5" w14:textId="0105BEC8" w:rsidR="00A428B7" w:rsidRDefault="002C50EE" w:rsidP="00340E8D">
      <w:pPr>
        <w:pStyle w:val="Heading2"/>
      </w:pPr>
      <w:r>
        <w:t>4.3. Противопоказания</w:t>
      </w:r>
    </w:p>
    <w:p w14:paraId="5474A804" w14:textId="1A5E857C" w:rsidR="006D5DDC" w:rsidRDefault="006D5DDC" w:rsidP="006D5DDC"/>
    <w:p w14:paraId="3733B7CB" w14:textId="19260EE9" w:rsidR="006D5DDC" w:rsidRDefault="006D5DDC" w:rsidP="006D5DDC">
      <w:r>
        <w:t>Ацикловир Вижън маз за очи е противопоказан при пациенти с известна свръхчувствителност към ацикловир, валацикловир или към някое от помощните вещества, изброени в точка 6.1.</w:t>
      </w:r>
    </w:p>
    <w:p w14:paraId="6416B039" w14:textId="77777777" w:rsidR="006D5DDC" w:rsidRPr="006D5DDC" w:rsidRDefault="006D5DDC" w:rsidP="006D5DDC"/>
    <w:p w14:paraId="45176B5B" w14:textId="73215914" w:rsidR="00A428B7" w:rsidRDefault="002C50EE" w:rsidP="00340E8D">
      <w:pPr>
        <w:pStyle w:val="Heading2"/>
      </w:pPr>
      <w:r>
        <w:lastRenderedPageBreak/>
        <w:t>4.4. Специални предупреждения и предпазни мерки при употреба</w:t>
      </w:r>
    </w:p>
    <w:p w14:paraId="61635A50" w14:textId="3B8C8741" w:rsidR="006D5DDC" w:rsidRDefault="006D5DDC" w:rsidP="006D5DDC"/>
    <w:p w14:paraId="120C7112" w14:textId="77777777" w:rsidR="006D5DDC" w:rsidRPr="006D5DDC" w:rsidRDefault="006D5DDC" w:rsidP="006D5DDC">
      <w:pPr>
        <w:rPr>
          <w:sz w:val="24"/>
          <w:szCs w:val="24"/>
          <w:lang w:eastAsia="bg-BG"/>
        </w:rPr>
      </w:pPr>
      <w:r w:rsidRPr="006D5DDC">
        <w:rPr>
          <w:lang w:eastAsia="bg-BG"/>
        </w:rPr>
        <w:t>Пациентите трябва да бъдат уведомени, че непосредствено след прилагането на очната маз е възможно да почувстват леко преходно парене.</w:t>
      </w:r>
    </w:p>
    <w:p w14:paraId="192D9A70" w14:textId="0732D018" w:rsidR="006D5DDC" w:rsidRDefault="006D5DDC" w:rsidP="006D5DDC"/>
    <w:p w14:paraId="36E4162A" w14:textId="77777777" w:rsidR="006D5DDC" w:rsidRPr="006D5DDC" w:rsidRDefault="006D5DDC" w:rsidP="006D5DDC">
      <w:pPr>
        <w:rPr>
          <w:sz w:val="24"/>
          <w:szCs w:val="24"/>
          <w:lang w:eastAsia="bg-BG"/>
        </w:rPr>
      </w:pPr>
      <w:r w:rsidRPr="006D5DDC">
        <w:rPr>
          <w:lang w:eastAsia="bg-BG"/>
        </w:rPr>
        <w:t>Пациентите трябва да избягват да носят контактни лещи, докато използват Ацикловир Вижън маз за очи.</w:t>
      </w:r>
    </w:p>
    <w:p w14:paraId="4365D800" w14:textId="77777777" w:rsidR="006D5DDC" w:rsidRPr="006D5DDC" w:rsidRDefault="006D5DDC" w:rsidP="006D5DDC"/>
    <w:p w14:paraId="3A35B3F5" w14:textId="7BB87D55" w:rsidR="00A428B7" w:rsidRDefault="002C50EE" w:rsidP="00340E8D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6FAD2481" w14:textId="605E682A" w:rsidR="006D5DDC" w:rsidRDefault="006D5DDC" w:rsidP="006D5DDC"/>
    <w:p w14:paraId="26B7DF17" w14:textId="77777777" w:rsidR="006D5DDC" w:rsidRPr="006D5DDC" w:rsidRDefault="006D5DDC" w:rsidP="006D5DDC">
      <w:pPr>
        <w:rPr>
          <w:sz w:val="24"/>
          <w:szCs w:val="24"/>
          <w:lang w:eastAsia="bg-BG"/>
        </w:rPr>
      </w:pPr>
      <w:r w:rsidRPr="006D5DDC">
        <w:rPr>
          <w:lang w:eastAsia="bg-BG"/>
        </w:rPr>
        <w:t>Не са установени клинично значими взаимодействия.</w:t>
      </w:r>
    </w:p>
    <w:p w14:paraId="20CF047A" w14:textId="77777777" w:rsidR="006D5DDC" w:rsidRPr="006D5DDC" w:rsidRDefault="006D5DDC" w:rsidP="006D5DDC"/>
    <w:p w14:paraId="6085D4F7" w14:textId="634386DA" w:rsidR="00A428B7" w:rsidRDefault="002C50EE" w:rsidP="00340E8D">
      <w:pPr>
        <w:pStyle w:val="Heading2"/>
      </w:pPr>
      <w:r>
        <w:t>4.6. Фертилитет, бременност и кърмене</w:t>
      </w:r>
    </w:p>
    <w:p w14:paraId="3099374E" w14:textId="00EB8A93" w:rsidR="006D5DDC" w:rsidRDefault="006D5DDC" w:rsidP="006D5DDC"/>
    <w:p w14:paraId="6E1860CA" w14:textId="77777777" w:rsidR="006D5DDC" w:rsidRPr="006D5DDC" w:rsidRDefault="006D5DDC" w:rsidP="006D5DDC">
      <w:pPr>
        <w:pStyle w:val="Heading3"/>
        <w:rPr>
          <w:rFonts w:eastAsia="Times New Roman"/>
          <w:b/>
          <w:bCs/>
          <w:u w:val="single"/>
          <w:lang w:eastAsia="bg-BG"/>
        </w:rPr>
      </w:pPr>
      <w:bookmarkStart w:id="1" w:name="bookmark0"/>
      <w:r w:rsidRPr="006D5DDC">
        <w:rPr>
          <w:rFonts w:eastAsia="Times New Roman"/>
          <w:b/>
          <w:bCs/>
          <w:u w:val="single"/>
          <w:lang w:eastAsia="bg-BG"/>
        </w:rPr>
        <w:t>Бременност</w:t>
      </w:r>
      <w:bookmarkEnd w:id="1"/>
    </w:p>
    <w:p w14:paraId="38462224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В пост-маркетинговия регистър на случаите на бременност има данни от проследяване на бременни жени, третирани с различни форми ацикловир. Регистрираните данни не показват повишаване в броя на вродените дефекти при деца на майки, лекувани с ацикловир, в сравнение с общата популация, като вродените дефекти не показват сходство или особеност, предполагаща обща причина.</w:t>
      </w:r>
    </w:p>
    <w:p w14:paraId="7598832F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Според данни от международно приетите стандартни тестове, при системно прилагане на ацикловир, не се установяват ембриотоксични или тератогенни ефекти при зайци, плъхове или мишки.</w:t>
      </w:r>
    </w:p>
    <w:p w14:paraId="76EDA68B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Фетални аномалии са установени в проведени нестандартни изпитвания при плъхове, само след прилагане на много високи, токсични за майката дози, подкожно. Клиничното значение на тези данни не е установено.</w:t>
      </w:r>
    </w:p>
    <w:p w14:paraId="7E01F2AD" w14:textId="77777777" w:rsidR="006D5DDC" w:rsidRDefault="006D5DDC" w:rsidP="006D5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1B2819" w14:textId="37817F6B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Ацикловир трябва да се прилага по време на бременност, само когато потенциалните ползи превишават възможните рискове за плода.</w:t>
      </w:r>
    </w:p>
    <w:p w14:paraId="2A8F568C" w14:textId="77777777" w:rsidR="006D5DDC" w:rsidRDefault="006D5DDC" w:rsidP="006D5DDC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2" w:name="bookmark2"/>
    </w:p>
    <w:p w14:paraId="2ADDF577" w14:textId="2BC7C9A4" w:rsidR="006D5DDC" w:rsidRPr="006D5DDC" w:rsidRDefault="006D5DDC" w:rsidP="006D5DDC">
      <w:pPr>
        <w:pStyle w:val="Heading3"/>
        <w:rPr>
          <w:rFonts w:eastAsia="Times New Roman"/>
          <w:b/>
          <w:bCs/>
          <w:u w:val="single"/>
          <w:lang w:eastAsia="bg-BG"/>
        </w:rPr>
      </w:pPr>
      <w:r w:rsidRPr="006D5DDC">
        <w:rPr>
          <w:rFonts w:eastAsia="Times New Roman"/>
          <w:b/>
          <w:bCs/>
          <w:u w:val="single"/>
          <w:lang w:eastAsia="bg-BG"/>
        </w:rPr>
        <w:t>Кърмене</w:t>
      </w:r>
      <w:bookmarkEnd w:id="2"/>
    </w:p>
    <w:p w14:paraId="201E9A6B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Ограничени данни при хора показват, че ацикловир преминава в майчиното мляко при системно приложение. Въпреки това, евентуалната доза, приета от кърмачето след локално приложение на Ацикловир Вижън маз за очи би била незначителна.</w:t>
      </w:r>
    </w:p>
    <w:p w14:paraId="5E71828F" w14:textId="77777777" w:rsidR="006D5DDC" w:rsidRDefault="006D5DDC" w:rsidP="006D5DDC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3" w:name="bookmark4"/>
    </w:p>
    <w:p w14:paraId="5116B996" w14:textId="57F7F4A7" w:rsidR="006D5DDC" w:rsidRPr="006D5DDC" w:rsidRDefault="006D5DDC" w:rsidP="006D5DDC">
      <w:pPr>
        <w:pStyle w:val="Heading3"/>
        <w:rPr>
          <w:rFonts w:eastAsia="Times New Roman"/>
          <w:b/>
          <w:bCs/>
          <w:u w:val="single"/>
          <w:lang w:eastAsia="bg-BG"/>
        </w:rPr>
      </w:pPr>
      <w:r w:rsidRPr="006D5DDC">
        <w:rPr>
          <w:rFonts w:eastAsia="Times New Roman"/>
          <w:b/>
          <w:bCs/>
          <w:u w:val="single"/>
          <w:lang w:eastAsia="bg-BG"/>
        </w:rPr>
        <w:t>Фертилитет</w:t>
      </w:r>
      <w:bookmarkEnd w:id="3"/>
    </w:p>
    <w:p w14:paraId="6FDA8A9A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Няма информация за ефекта на ацикловир върху женската фертилност.</w:t>
      </w:r>
    </w:p>
    <w:p w14:paraId="2E04315B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 xml:space="preserve">При проучване на 20 мъже с нормален брой на сперматозоидите е доказано, че пероралният ацикловир, приложен в дози до 1 </w:t>
      </w:r>
      <w:r w:rsidRPr="006D5DDC">
        <w:rPr>
          <w:rFonts w:eastAsia="Times New Roman" w:cs="Arial"/>
          <w:color w:val="000000"/>
          <w:lang w:val="en-US"/>
        </w:rPr>
        <w:t xml:space="preserve">g </w:t>
      </w:r>
      <w:r w:rsidRPr="006D5DDC">
        <w:rPr>
          <w:rFonts w:eastAsia="Times New Roman" w:cs="Arial"/>
          <w:color w:val="000000"/>
          <w:lang w:eastAsia="bg-BG"/>
        </w:rPr>
        <w:t>дневно за период до шест месеца, няма клинично значим ефект върху броя, подвижността или морфологията на сперматозоидите.</w:t>
      </w:r>
    </w:p>
    <w:p w14:paraId="7FA0CFC9" w14:textId="77777777" w:rsidR="006D5DDC" w:rsidRDefault="006D5DDC" w:rsidP="006D5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1E629D3" w14:textId="43AA8443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Вижте данните от клинични изпитвания представени в точка 5.3.</w:t>
      </w:r>
    </w:p>
    <w:p w14:paraId="672FD7B5" w14:textId="77777777" w:rsidR="006D5DDC" w:rsidRPr="006D5DDC" w:rsidRDefault="006D5DDC" w:rsidP="006D5DDC"/>
    <w:p w14:paraId="4CE899F3" w14:textId="53F16011" w:rsidR="00A428B7" w:rsidRDefault="002C50EE" w:rsidP="00340E8D">
      <w:pPr>
        <w:pStyle w:val="Heading2"/>
      </w:pPr>
      <w:r>
        <w:t>4.7. Ефекти върху способността за шофиране и работа с машини</w:t>
      </w:r>
    </w:p>
    <w:p w14:paraId="6DFF5140" w14:textId="76DD05B9" w:rsidR="006D5DDC" w:rsidRDefault="006D5DDC" w:rsidP="006D5DDC"/>
    <w:p w14:paraId="536A51F9" w14:textId="77777777" w:rsidR="006D5DDC" w:rsidRPr="006D5DDC" w:rsidRDefault="006D5DDC" w:rsidP="006D5DDC">
      <w:pPr>
        <w:rPr>
          <w:sz w:val="24"/>
          <w:szCs w:val="24"/>
          <w:lang w:eastAsia="bg-BG"/>
        </w:rPr>
      </w:pPr>
      <w:r w:rsidRPr="006D5DDC">
        <w:rPr>
          <w:lang w:eastAsia="bg-BG"/>
        </w:rPr>
        <w:lastRenderedPageBreak/>
        <w:t>Мазта за очи може временно да повлияе върху зрителните способности и поради тази причина се препоръчва повишено внимание при шофиране и работа с машини.</w:t>
      </w:r>
    </w:p>
    <w:p w14:paraId="7F971CF9" w14:textId="77777777" w:rsidR="006D5DDC" w:rsidRPr="006D5DDC" w:rsidRDefault="006D5DDC" w:rsidP="006D5DDC"/>
    <w:p w14:paraId="6D9C6606" w14:textId="76AE3A7C" w:rsidR="00A428B7" w:rsidRDefault="002C50EE" w:rsidP="00340E8D">
      <w:pPr>
        <w:pStyle w:val="Heading2"/>
      </w:pPr>
      <w:r>
        <w:t>4.8. Нежелани лекарствени реакции</w:t>
      </w:r>
    </w:p>
    <w:p w14:paraId="1506AF58" w14:textId="3C818608" w:rsidR="006D5DDC" w:rsidRDefault="006D5DDC" w:rsidP="006D5DDC"/>
    <w:p w14:paraId="697AC436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 xml:space="preserve">Нежеланите реакции са изброени по-долу съгласно </w:t>
      </w:r>
      <w:r w:rsidRPr="006D5DDC">
        <w:rPr>
          <w:rFonts w:eastAsia="Times New Roman" w:cs="Arial"/>
          <w:color w:val="000000"/>
          <w:lang w:val="en-US"/>
        </w:rPr>
        <w:t xml:space="preserve">MedDRA </w:t>
      </w:r>
      <w:r w:rsidRPr="006D5DDC">
        <w:rPr>
          <w:rFonts w:eastAsia="Times New Roman" w:cs="Arial"/>
          <w:color w:val="000000"/>
          <w:lang w:eastAsia="bg-BG"/>
        </w:rPr>
        <w:t>класификацията по органи и системи и по честота.</w:t>
      </w:r>
    </w:p>
    <w:p w14:paraId="43512CD2" w14:textId="77777777" w:rsidR="006D5DDC" w:rsidRPr="006D5DDC" w:rsidRDefault="006D5DDC" w:rsidP="006D5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5C632F2" w14:textId="1C3141D8" w:rsidR="006D5DDC" w:rsidRPr="006D5DDC" w:rsidRDefault="006D5DDC" w:rsidP="006D5DD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Следната терминология е възприета при класифицирането на нежеланите ефекти по отношение на тяхната честота: много чести (≥1/10), чести (≥1/100 до &lt;1/10), нечести (≥1/1 000 до &lt;1/100), редки (≥1/10 000 до &lt;1/1 000), много редки (&lt;1/10 000).</w:t>
      </w:r>
    </w:p>
    <w:p w14:paraId="28B7AEDF" w14:textId="29BC6BB8" w:rsidR="006D5DDC" w:rsidRPr="006D5DDC" w:rsidRDefault="006D5DDC" w:rsidP="006D5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279B5D0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Нежеланите лекарствени реакции са подредени по честота според данни от клинични изпитвания с ацикловир маз за очи. Поради естеството на наблюдаваните нежелани реакции, не е възможно да се определи недвусмислено кои реакции са свързани с приложението на медикамента и кои са свързани със заболяването. Данните от спонтанни съобщения са използвани като основа за определяне честотата на нежеланите реакции, наблюдавани в пост-маркетинговия период.</w:t>
      </w:r>
    </w:p>
    <w:p w14:paraId="5E86C25A" w14:textId="77777777" w:rsidR="006D5DDC" w:rsidRDefault="006D5DDC" w:rsidP="006D5DD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2409C1A" w14:textId="61BB039F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b/>
          <w:bCs/>
          <w:color w:val="000000"/>
          <w:lang w:eastAsia="bg-BG"/>
        </w:rPr>
        <w:t>Нарушения на имунната система</w:t>
      </w:r>
    </w:p>
    <w:p w14:paraId="63B18818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6D5DDC">
        <w:rPr>
          <w:rFonts w:eastAsia="Times New Roman" w:cs="Arial"/>
          <w:color w:val="000000"/>
          <w:lang w:eastAsia="bg-BG"/>
        </w:rPr>
        <w:t xml:space="preserve"> бързи реакции на свръхчувствителност, вкл. ангиоедем и уртикария.</w:t>
      </w:r>
    </w:p>
    <w:p w14:paraId="51703311" w14:textId="77777777" w:rsidR="006D5DDC" w:rsidRDefault="006D5DDC" w:rsidP="006D5DD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CBEDF6E" w14:textId="72DADD7F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b/>
          <w:bCs/>
          <w:color w:val="000000"/>
          <w:lang w:eastAsia="bg-BG"/>
        </w:rPr>
        <w:t>Нарушения на очите</w:t>
      </w:r>
    </w:p>
    <w:p w14:paraId="318E4937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i/>
          <w:iCs/>
          <w:color w:val="000000"/>
          <w:lang w:eastAsia="bg-BG"/>
        </w:rPr>
        <w:t>Много чести:</w:t>
      </w:r>
      <w:r w:rsidRPr="006D5DDC">
        <w:rPr>
          <w:rFonts w:eastAsia="Times New Roman" w:cs="Arial"/>
          <w:color w:val="000000"/>
          <w:lang w:eastAsia="bg-BG"/>
        </w:rPr>
        <w:t xml:space="preserve"> повърхностна точковидна кератопатия.</w:t>
      </w:r>
    </w:p>
    <w:p w14:paraId="3A9B9D0C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Тя не е налагала ранно прекратяване на лечението и е оздравявала без последствия.</w:t>
      </w:r>
    </w:p>
    <w:p w14:paraId="0EDE693A" w14:textId="77777777" w:rsidR="006D5DDC" w:rsidRDefault="006D5DDC" w:rsidP="006D5DD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EE49592" w14:textId="5863FC99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i/>
          <w:iCs/>
          <w:color w:val="000000"/>
          <w:lang w:eastAsia="bg-BG"/>
        </w:rPr>
        <w:t>Чести:</w:t>
      </w:r>
      <w:r w:rsidRPr="006D5DDC">
        <w:rPr>
          <w:rFonts w:eastAsia="Times New Roman" w:cs="Arial"/>
          <w:color w:val="000000"/>
          <w:lang w:eastAsia="bg-BG"/>
        </w:rPr>
        <w:t xml:space="preserve"> преходно леко парене на очите, настъпващо непосредствено след приложение, конюнктивит.</w:t>
      </w:r>
    </w:p>
    <w:p w14:paraId="03BBAE40" w14:textId="77777777" w:rsidR="006D5DDC" w:rsidRDefault="006D5DDC" w:rsidP="006D5DD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24AF56E" w14:textId="637467B6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i/>
          <w:iCs/>
          <w:color w:val="000000"/>
          <w:lang w:eastAsia="bg-BG"/>
        </w:rPr>
        <w:t>Редки:</w:t>
      </w:r>
      <w:r w:rsidRPr="006D5DDC">
        <w:rPr>
          <w:rFonts w:eastAsia="Times New Roman" w:cs="Arial"/>
          <w:color w:val="000000"/>
          <w:lang w:eastAsia="bg-BG"/>
        </w:rPr>
        <w:t xml:space="preserve"> блефарит.</w:t>
      </w:r>
    </w:p>
    <w:p w14:paraId="599926DA" w14:textId="77777777" w:rsidR="006D5DDC" w:rsidRDefault="006D5DDC" w:rsidP="006D5DD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0B64C50" w14:textId="0577A24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b/>
          <w:bCs/>
          <w:color w:val="000000"/>
          <w:lang w:eastAsia="bg-BG"/>
        </w:rPr>
        <w:t>Съобщаване на подозирани нежелани реакции</w:t>
      </w:r>
    </w:p>
    <w:p w14:paraId="5C9A5A40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13035ABE" w14:textId="77777777" w:rsidR="006D5DDC" w:rsidRDefault="006D5DDC" w:rsidP="006D5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852424" w14:textId="52188DC3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16C83938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ул. „Дамян Груев“ № 8</w:t>
      </w:r>
    </w:p>
    <w:p w14:paraId="1A47DF68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1303 София</w:t>
      </w:r>
    </w:p>
    <w:p w14:paraId="24659284" w14:textId="77777777" w:rsidR="006D5DDC" w:rsidRDefault="006D5DDC" w:rsidP="006D5DD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 xml:space="preserve">Тел.:+35928903417 </w:t>
      </w:r>
    </w:p>
    <w:p w14:paraId="525245E3" w14:textId="02BCE9E4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6D5DDC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4FFFAA2F" w14:textId="77777777" w:rsidR="006D5DDC" w:rsidRPr="006D5DDC" w:rsidRDefault="006D5DDC" w:rsidP="006D5DDC"/>
    <w:p w14:paraId="378A0F20" w14:textId="67B29EC1" w:rsidR="001D095A" w:rsidRDefault="002C50EE" w:rsidP="00340E8D">
      <w:pPr>
        <w:pStyle w:val="Heading2"/>
      </w:pPr>
      <w:r>
        <w:t>4.9. Предозиране</w:t>
      </w:r>
    </w:p>
    <w:p w14:paraId="4A8149EC" w14:textId="5CFDCD95" w:rsidR="006D5DDC" w:rsidRDefault="006D5DDC" w:rsidP="006D5DDC"/>
    <w:p w14:paraId="0FC7D44F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Не се очакват неблагоприятни ефекти дори в случай на поглъщане на цялото съдържание на опаковката.</w:t>
      </w:r>
    </w:p>
    <w:p w14:paraId="10522B02" w14:textId="77777777" w:rsidR="006D5DDC" w:rsidRPr="006D5DDC" w:rsidRDefault="006D5DDC" w:rsidP="006D5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028A69B" w14:textId="1454B28B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lastRenderedPageBreak/>
        <w:t>Въпреки това, да се има предвид, че случайното, многократно предозиране на перорален ацикловир, в продължение на няколко дни, е довело до стомашно-чревни ефекти (гадене и повръщане) и неврологични ефекти (главоболие и объркване). Ацикловир се диализира чрез хемодиализа.</w:t>
      </w:r>
    </w:p>
    <w:p w14:paraId="0FC4A7B8" w14:textId="77777777" w:rsidR="006D5DDC" w:rsidRPr="006D5DDC" w:rsidRDefault="006D5DDC" w:rsidP="006D5DDC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1A152A95" w14:textId="32773065" w:rsidR="001D095A" w:rsidRDefault="002C50EE" w:rsidP="00340E8D">
      <w:pPr>
        <w:pStyle w:val="Heading2"/>
      </w:pPr>
      <w:r>
        <w:t>5.1. Фармакодинамични свойства</w:t>
      </w:r>
    </w:p>
    <w:p w14:paraId="21887094" w14:textId="0A53A819" w:rsidR="006D5DDC" w:rsidRDefault="006D5DDC" w:rsidP="006D5DDC"/>
    <w:p w14:paraId="4097C1C3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 xml:space="preserve">Фармакотерапевтична група: Офталмологични, антиинфекциозни средства. Антивирусни продукти, АТС код: </w:t>
      </w:r>
      <w:r w:rsidRPr="006D5DDC">
        <w:rPr>
          <w:rFonts w:eastAsia="Times New Roman" w:cs="Arial"/>
          <w:b/>
          <w:bCs/>
          <w:color w:val="000000"/>
          <w:lang w:val="en-US"/>
        </w:rPr>
        <w:t>S01AD03</w:t>
      </w:r>
    </w:p>
    <w:p w14:paraId="6649DA6F" w14:textId="77777777" w:rsidR="006D5DDC" w:rsidRPr="006D5DDC" w:rsidRDefault="006D5DDC" w:rsidP="006D5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F12617" w14:textId="187BF3EF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 xml:space="preserve">Ацикловир е антивирусен продукт с висока </w:t>
      </w:r>
      <w:r w:rsidRPr="006D5DDC">
        <w:rPr>
          <w:rFonts w:eastAsia="Times New Roman" w:cs="Arial"/>
          <w:i/>
          <w:iCs/>
          <w:color w:val="000000"/>
          <w:lang w:val="en-US"/>
        </w:rPr>
        <w:t>in vitro</w:t>
      </w:r>
      <w:r w:rsidRPr="006D5DDC">
        <w:rPr>
          <w:rFonts w:eastAsia="Times New Roman" w:cs="Arial"/>
          <w:color w:val="000000"/>
          <w:lang w:val="en-US"/>
        </w:rPr>
        <w:t xml:space="preserve"> </w:t>
      </w:r>
      <w:r w:rsidRPr="006D5DDC">
        <w:rPr>
          <w:rFonts w:eastAsia="Times New Roman" w:cs="Arial"/>
          <w:color w:val="000000"/>
          <w:lang w:eastAsia="bg-BG"/>
        </w:rPr>
        <w:t xml:space="preserve">активност срещу </w:t>
      </w:r>
      <w:r w:rsidRPr="006D5DDC">
        <w:rPr>
          <w:rFonts w:eastAsia="Times New Roman" w:cs="Arial"/>
          <w:i/>
          <w:iCs/>
          <w:color w:val="000000"/>
          <w:lang w:val="en-US"/>
        </w:rPr>
        <w:t xml:space="preserve">Herpes simplex virus (HSV), </w:t>
      </w:r>
      <w:r w:rsidRPr="006D5DDC">
        <w:rPr>
          <w:rFonts w:eastAsia="Times New Roman" w:cs="Arial"/>
          <w:color w:val="000000"/>
          <w:lang w:eastAsia="bg-BG"/>
        </w:rPr>
        <w:t xml:space="preserve">тип </w:t>
      </w:r>
      <w:r w:rsidRPr="006D5DDC">
        <w:rPr>
          <w:rFonts w:eastAsia="Times New Roman" w:cs="Arial"/>
          <w:color w:val="000000"/>
          <w:lang w:val="en-US"/>
        </w:rPr>
        <w:t xml:space="preserve">1 </w:t>
      </w:r>
      <w:r w:rsidRPr="006D5DDC">
        <w:rPr>
          <w:rFonts w:eastAsia="Times New Roman" w:cs="Arial"/>
          <w:color w:val="000000"/>
          <w:lang w:eastAsia="bg-BG"/>
        </w:rPr>
        <w:t xml:space="preserve">и тип 2, но токсичността му спрямо клетките на бозайниците е ниска. </w:t>
      </w:r>
    </w:p>
    <w:p w14:paraId="53DF933E" w14:textId="77777777" w:rsidR="006D5DDC" w:rsidRPr="006D5DDC" w:rsidRDefault="006D5DDC" w:rsidP="006D5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4AC48C" w14:textId="77777777" w:rsidR="006D5DDC" w:rsidRPr="006D5DDC" w:rsidRDefault="006D5DDC" w:rsidP="006D5DDC">
      <w:pPr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След като постъпи във инфектираната с херпес вирус клетка, ацикловир се фосфорилира до активният метаболит ацикловир трифосфат. Първият етап на този процес зависи от присъствието</w:t>
      </w:r>
      <w:r w:rsidRPr="006D5DDC">
        <w:rPr>
          <w:rFonts w:eastAsia="Times New Roman" w:cs="Arial"/>
          <w:color w:val="000000"/>
          <w:lang w:eastAsia="bg-BG"/>
        </w:rPr>
        <w:t xml:space="preserve"> </w:t>
      </w:r>
      <w:r w:rsidRPr="006D5DDC">
        <w:rPr>
          <w:rFonts w:eastAsia="Times New Roman" w:cs="Arial"/>
          <w:color w:val="000000"/>
          <w:lang w:eastAsia="bg-BG"/>
        </w:rPr>
        <w:t>на вирусно кодиран ензим тимидин киназа. Ацикловир трифосфат действа като субстрат и инхибитор на херпесвирусната ДНК-полимераза, като по този начин възпрепятства по</w:t>
      </w:r>
      <w:r w:rsidRPr="006D5DDC">
        <w:rPr>
          <w:rFonts w:eastAsia="Times New Roman" w:cs="Arial"/>
          <w:color w:val="000000"/>
          <w:lang w:eastAsia="bg-BG"/>
        </w:rPr>
        <w:softHyphen/>
        <w:t>нататъшната репликация на вирусната ДНК. Тези реакции не влияят на нормалните клетъчни процеси.</w:t>
      </w:r>
    </w:p>
    <w:p w14:paraId="466481C0" w14:textId="77777777" w:rsidR="006D5DDC" w:rsidRPr="006D5DDC" w:rsidRDefault="006D5DDC" w:rsidP="006D5DDC"/>
    <w:p w14:paraId="7C8C9C46" w14:textId="1A79EC62" w:rsidR="00E9184E" w:rsidRDefault="002C50EE" w:rsidP="00340E8D">
      <w:pPr>
        <w:pStyle w:val="Heading2"/>
      </w:pPr>
      <w:r>
        <w:t>5.2. Фармакокинетични свойства</w:t>
      </w:r>
    </w:p>
    <w:p w14:paraId="526E25AC" w14:textId="66A8088E" w:rsidR="006D5DDC" w:rsidRDefault="006D5DDC" w:rsidP="006D5DDC"/>
    <w:p w14:paraId="5A4B3302" w14:textId="77777777" w:rsidR="006D5DDC" w:rsidRPr="006D5DDC" w:rsidRDefault="006D5DDC" w:rsidP="006D5DDC">
      <w:pPr>
        <w:rPr>
          <w:sz w:val="24"/>
          <w:szCs w:val="24"/>
          <w:lang w:eastAsia="bg-BG"/>
        </w:rPr>
      </w:pPr>
      <w:r w:rsidRPr="006D5DDC">
        <w:rPr>
          <w:lang w:eastAsia="bg-BG"/>
        </w:rPr>
        <w:t>Ацикловир се абсорбира бързо от очната маз през епителния слой на роговицата и повърхностните очни тъкани, като в резултат на това във вътреочната течност се достигат вирустоксични концентрации. След локално приложение не е възможно да се открие ацикловир в кръвта със съществуващите методи, но количества в следи се откриват в урината. Тези нива обаче, не са клинично значими.</w:t>
      </w:r>
    </w:p>
    <w:p w14:paraId="575D1DF4" w14:textId="77777777" w:rsidR="006D5DDC" w:rsidRPr="006D5DDC" w:rsidRDefault="006D5DDC" w:rsidP="006D5DDC"/>
    <w:p w14:paraId="0BD5B037" w14:textId="6E5FEF56" w:rsidR="008F7F23" w:rsidRDefault="002C50EE" w:rsidP="00340E8D">
      <w:pPr>
        <w:pStyle w:val="Heading2"/>
      </w:pPr>
      <w:r>
        <w:t>5.3. Предклинични данни за безопасност</w:t>
      </w:r>
    </w:p>
    <w:p w14:paraId="716DB0D2" w14:textId="18256ECA" w:rsidR="006D5DDC" w:rsidRDefault="006D5DDC" w:rsidP="006D5DDC"/>
    <w:p w14:paraId="66E59D96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 xml:space="preserve">Резултатите от голям брой проучвания за мутагенност </w:t>
      </w:r>
      <w:r w:rsidRPr="006D5DDC">
        <w:rPr>
          <w:rFonts w:eastAsia="Times New Roman" w:cs="Arial"/>
          <w:i/>
          <w:iCs/>
          <w:color w:val="000000"/>
          <w:lang w:val="en-US"/>
        </w:rPr>
        <w:t>in vitro</w:t>
      </w:r>
      <w:r w:rsidRPr="006D5DDC">
        <w:rPr>
          <w:rFonts w:eastAsia="Times New Roman" w:cs="Arial"/>
          <w:color w:val="000000"/>
          <w:lang w:val="en-US"/>
        </w:rPr>
        <w:t xml:space="preserve"> </w:t>
      </w:r>
      <w:r w:rsidRPr="006D5DDC">
        <w:rPr>
          <w:rFonts w:eastAsia="Times New Roman" w:cs="Arial"/>
          <w:color w:val="000000"/>
          <w:lang w:eastAsia="bg-BG"/>
        </w:rPr>
        <w:t xml:space="preserve">и </w:t>
      </w:r>
      <w:r w:rsidRPr="006D5DDC">
        <w:rPr>
          <w:rFonts w:eastAsia="Times New Roman" w:cs="Arial"/>
          <w:i/>
          <w:iCs/>
          <w:color w:val="000000"/>
          <w:lang w:val="en-US"/>
        </w:rPr>
        <w:t>in vivo</w:t>
      </w:r>
      <w:r w:rsidRPr="006D5DDC">
        <w:rPr>
          <w:rFonts w:eastAsia="Times New Roman" w:cs="Arial"/>
          <w:color w:val="000000"/>
          <w:lang w:val="en-US"/>
        </w:rPr>
        <w:t xml:space="preserve"> </w:t>
      </w:r>
      <w:r w:rsidRPr="006D5DDC">
        <w:rPr>
          <w:rFonts w:eastAsia="Times New Roman" w:cs="Arial"/>
          <w:color w:val="000000"/>
          <w:lang w:eastAsia="bg-BG"/>
        </w:rPr>
        <w:t>показват, че ацикловир не представлява риск за генома при човека.</w:t>
      </w:r>
    </w:p>
    <w:p w14:paraId="0B781B40" w14:textId="77777777" w:rsidR="006D5DDC" w:rsidRDefault="006D5DDC" w:rsidP="006D5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DB784F" w14:textId="17935D89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В проведените проучвания за продължителен период от време при мишки и плъхове не е установен канцерогенен ефект на ацикловир.</w:t>
      </w:r>
    </w:p>
    <w:p w14:paraId="16A461C6" w14:textId="77777777" w:rsidR="006D5DDC" w:rsidRDefault="006D5DDC" w:rsidP="006D5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BA328FF" w14:textId="19BA2EDC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При опити при плъхове и кучета с ацикловир в дози, многократно надвишаващи терапевтичните, се установяват обратими ефекти върху сперматогенезата, асоциирани с обща интоксикация. При изследване на две поколения мишки с перорален прием на ацикловир не са установени ефекти върху фертилитета.</w:t>
      </w:r>
    </w:p>
    <w:p w14:paraId="4947656A" w14:textId="77777777" w:rsidR="006D5DDC" w:rsidRDefault="006D5DDC" w:rsidP="006D5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687E41" w14:textId="3B47B715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Системното приложение на ацикловир в международно приетите стандартни тестове не предизвиква ембриотоксични или тератогенни ефекти при плъхове, зайци или мишки.</w:t>
      </w:r>
    </w:p>
    <w:p w14:paraId="1CC03F42" w14:textId="77777777" w:rsidR="006D5DDC" w:rsidRPr="006D5DDC" w:rsidRDefault="006D5DDC" w:rsidP="006D5DDC">
      <w:pPr>
        <w:spacing w:line="240" w:lineRule="auto"/>
        <w:rPr>
          <w:rFonts w:eastAsia="Times New Roman" w:cs="Arial"/>
          <w:lang w:eastAsia="bg-BG"/>
        </w:rPr>
      </w:pPr>
      <w:r w:rsidRPr="006D5DDC">
        <w:rPr>
          <w:rFonts w:eastAsia="Times New Roman" w:cs="Arial"/>
          <w:color w:val="000000"/>
          <w:lang w:eastAsia="bg-BG"/>
        </w:rPr>
        <w:t>Фетални аномалии са установени в проведени нестандартни изпитвания при плъхове, само след прилагане на много високи, токсични за майката дози, подкожно. Клиничното значение на тези данни не е установено.</w:t>
      </w:r>
    </w:p>
    <w:p w14:paraId="6F17F0A7" w14:textId="77777777" w:rsidR="006D5DDC" w:rsidRPr="006D5DDC" w:rsidRDefault="006D5DDC" w:rsidP="006D5DDC"/>
    <w:p w14:paraId="357049A8" w14:textId="530A639B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509C11D1" w14:textId="0E6456F8" w:rsidR="006D5DDC" w:rsidRDefault="006D5DDC" w:rsidP="006D5DDC"/>
    <w:p w14:paraId="3FD4D6B2" w14:textId="77777777" w:rsidR="006D5DDC" w:rsidRPr="006D5DDC" w:rsidRDefault="006D5DDC" w:rsidP="006D5DDC">
      <w:pPr>
        <w:rPr>
          <w:sz w:val="24"/>
          <w:szCs w:val="24"/>
          <w:lang w:eastAsia="bg-BG"/>
        </w:rPr>
      </w:pPr>
      <w:r w:rsidRPr="006D5DDC">
        <w:rPr>
          <w:lang w:eastAsia="bg-BG"/>
        </w:rPr>
        <w:t>Антибиотик-Разград АД</w:t>
      </w:r>
    </w:p>
    <w:p w14:paraId="633D3511" w14:textId="77777777" w:rsidR="006D5DDC" w:rsidRPr="006D5DDC" w:rsidRDefault="006D5DDC" w:rsidP="006D5DDC">
      <w:pPr>
        <w:rPr>
          <w:sz w:val="24"/>
          <w:szCs w:val="24"/>
          <w:lang w:eastAsia="bg-BG"/>
        </w:rPr>
      </w:pPr>
      <w:r w:rsidRPr="006D5DDC">
        <w:rPr>
          <w:lang w:eastAsia="bg-BG"/>
        </w:rPr>
        <w:t>бул. Априлско въстание № 68, офис 201</w:t>
      </w:r>
    </w:p>
    <w:p w14:paraId="3E29B52D" w14:textId="77777777" w:rsidR="006D5DDC" w:rsidRPr="006D5DDC" w:rsidRDefault="006D5DDC" w:rsidP="006D5DDC">
      <w:pPr>
        <w:rPr>
          <w:sz w:val="24"/>
          <w:szCs w:val="24"/>
          <w:lang w:eastAsia="bg-BG"/>
        </w:rPr>
      </w:pPr>
      <w:r w:rsidRPr="006D5DDC">
        <w:rPr>
          <w:lang w:eastAsia="bg-BG"/>
        </w:rPr>
        <w:t>7200, Разград</w:t>
      </w:r>
    </w:p>
    <w:p w14:paraId="61185DAE" w14:textId="77777777" w:rsidR="006D5DDC" w:rsidRPr="006D5DDC" w:rsidRDefault="006D5DDC" w:rsidP="006D5DDC">
      <w:pPr>
        <w:rPr>
          <w:sz w:val="24"/>
          <w:szCs w:val="24"/>
          <w:lang w:eastAsia="bg-BG"/>
        </w:rPr>
      </w:pPr>
      <w:r w:rsidRPr="006D5DDC">
        <w:rPr>
          <w:lang w:eastAsia="bg-BG"/>
        </w:rPr>
        <w:t>България</w:t>
      </w:r>
    </w:p>
    <w:p w14:paraId="3A692BFB" w14:textId="77777777" w:rsidR="006D5DDC" w:rsidRPr="006D5DDC" w:rsidRDefault="006D5DDC" w:rsidP="006D5DDC"/>
    <w:p w14:paraId="1814330D" w14:textId="59F73118" w:rsidR="006D5DDC" w:rsidRPr="006D5DDC" w:rsidRDefault="00936AD0" w:rsidP="006D5DDC">
      <w:pPr>
        <w:pStyle w:val="Heading1"/>
      </w:pPr>
      <w:r>
        <w:t>8.</w:t>
      </w:r>
      <w:r w:rsidR="002C50EE">
        <w:t>НОМЕР НА РАЗРЕШЕНИЕТО ЗА УПОТРЕБА</w:t>
      </w:r>
    </w:p>
    <w:p w14:paraId="3715C10B" w14:textId="40BC2363" w:rsidR="00BB22B4" w:rsidRDefault="002C50EE" w:rsidP="00471F10">
      <w:pPr>
        <w:pStyle w:val="Heading1"/>
      </w:pPr>
      <w:r>
        <w:t>9. ДАТА НА ПЪРВО РАЗРЕШАВАНЕ/ПОДНОВЯВАНЕ НА РАЗРЕШЕНИЕТО ЗА УПОТРЕБА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62F4715B" w:rsidR="00BB22B4" w:rsidRPr="006D5DDC" w:rsidRDefault="006D5DDC" w:rsidP="006D5DDC">
      <w:pPr>
        <w:rPr>
          <w:sz w:val="24"/>
          <w:szCs w:val="24"/>
          <w:lang w:eastAsia="bg-BG"/>
        </w:rPr>
      </w:pPr>
      <w:r w:rsidRPr="006D5DDC">
        <w:rPr>
          <w:lang w:eastAsia="bg-BG"/>
        </w:rPr>
        <w:t>август, 2019 г.</w:t>
      </w:r>
    </w:p>
    <w:sectPr w:rsidR="00BB22B4" w:rsidRPr="006D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8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7"/>
  </w:num>
  <w:num w:numId="39" w16cid:durableId="934825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6D5DDC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2023-01-24T20:33:00Z</dcterms:created>
  <dcterms:modified xsi:type="dcterms:W3CDTF">2023-01-24T20:33:00Z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