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6C5E50A5" w:rsidR="00DF4C8E" w:rsidRDefault="00DD466D" w:rsidP="00F44498">
      <w:pPr>
        <w:pStyle w:val="Heading1"/>
      </w:pPr>
      <w:r>
        <w:t>1.ИМЕ НА ЛЕКАРСТВЕНИЯ ПРОДУКТ</w:t>
      </w:r>
    </w:p>
    <w:p w14:paraId="7948B29D" w14:textId="74F927CB" w:rsidR="009F0642" w:rsidRDefault="009F0642" w:rsidP="009F0642"/>
    <w:p w14:paraId="2A513457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val="en-US"/>
        </w:rPr>
        <w:t>AKSEF</w:t>
      </w:r>
      <w:r w:rsidRPr="009F0642">
        <w:t xml:space="preserve"> </w:t>
      </w:r>
      <w:r w:rsidRPr="009F0642">
        <w:rPr>
          <w:lang w:eastAsia="bg-BG"/>
        </w:rPr>
        <w:t xml:space="preserve">250 </w:t>
      </w:r>
      <w:r w:rsidRPr="009F0642">
        <w:rPr>
          <w:lang w:val="en-US"/>
        </w:rPr>
        <w:t>mg</w:t>
      </w:r>
      <w:r w:rsidRPr="009F0642">
        <w:t xml:space="preserve"> </w:t>
      </w:r>
      <w:r w:rsidRPr="009F0642">
        <w:rPr>
          <w:lang w:val="en-US"/>
        </w:rPr>
        <w:t>film</w:t>
      </w:r>
      <w:r w:rsidRPr="009F0642">
        <w:t>-</w:t>
      </w:r>
      <w:r w:rsidRPr="009F0642">
        <w:rPr>
          <w:lang w:val="en-US"/>
        </w:rPr>
        <w:t>coated</w:t>
      </w:r>
      <w:r w:rsidRPr="009F0642">
        <w:t xml:space="preserve"> </w:t>
      </w:r>
      <w:r w:rsidRPr="009F0642">
        <w:rPr>
          <w:lang w:val="en-US"/>
        </w:rPr>
        <w:t>tablets</w:t>
      </w:r>
    </w:p>
    <w:p w14:paraId="15789334" w14:textId="0851B7A3" w:rsidR="009F0642" w:rsidRPr="009F0642" w:rsidRDefault="009F0642" w:rsidP="009F0642">
      <w:r w:rsidRPr="009F0642">
        <w:rPr>
          <w:lang w:eastAsia="bg-BG"/>
        </w:rPr>
        <w:t xml:space="preserve">АКСЕФ 250 </w:t>
      </w:r>
      <w:r w:rsidRPr="009F0642">
        <w:rPr>
          <w:lang w:val="en-US"/>
        </w:rPr>
        <w:t>mg</w:t>
      </w:r>
      <w:r w:rsidRPr="009F0642">
        <w:t xml:space="preserve"> </w:t>
      </w:r>
      <w:r w:rsidRPr="009F0642">
        <w:rPr>
          <w:lang w:eastAsia="bg-BG"/>
        </w:rPr>
        <w:t>филмирани таблетки</w:t>
      </w:r>
    </w:p>
    <w:p w14:paraId="2BF7ACB1" w14:textId="41FEAD60" w:rsidR="00DF4C8E" w:rsidRDefault="00DD466D" w:rsidP="00F44498">
      <w:pPr>
        <w:pStyle w:val="Heading1"/>
      </w:pPr>
      <w:r>
        <w:t>2. КАЧЕСТВЕН И КОЛИЧЕСТВЕН СЪСТАВ</w:t>
      </w:r>
    </w:p>
    <w:p w14:paraId="624E0873" w14:textId="66A7160A" w:rsidR="009F0642" w:rsidRDefault="009F0642" w:rsidP="009F0642"/>
    <w:p w14:paraId="2852B68B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 xml:space="preserve">Всяка филмирана таблетка съдържа цефуроксим аксетил </w:t>
      </w:r>
      <w:r w:rsidRPr="009F0642">
        <w:rPr>
          <w:i/>
          <w:iCs/>
        </w:rPr>
        <w:t>(</w:t>
      </w:r>
      <w:r w:rsidRPr="009F0642">
        <w:rPr>
          <w:i/>
          <w:iCs/>
          <w:lang w:val="en-US"/>
        </w:rPr>
        <w:t>cefuroxime</w:t>
      </w:r>
      <w:r w:rsidRPr="009F0642">
        <w:rPr>
          <w:i/>
          <w:iCs/>
        </w:rPr>
        <w:t xml:space="preserve"> </w:t>
      </w:r>
      <w:proofErr w:type="spellStart"/>
      <w:r w:rsidRPr="009F0642">
        <w:rPr>
          <w:i/>
          <w:iCs/>
          <w:lang w:val="en-US"/>
        </w:rPr>
        <w:t>axetil</w:t>
      </w:r>
      <w:proofErr w:type="spellEnd"/>
      <w:r w:rsidRPr="009F0642">
        <w:rPr>
          <w:i/>
          <w:iCs/>
        </w:rPr>
        <w:t>)</w:t>
      </w:r>
      <w:r w:rsidRPr="009F0642">
        <w:t xml:space="preserve"> </w:t>
      </w:r>
      <w:r w:rsidRPr="009F0642">
        <w:rPr>
          <w:lang w:eastAsia="bg-BG"/>
        </w:rPr>
        <w:t xml:space="preserve">еквивалентен на 250 </w:t>
      </w:r>
      <w:r w:rsidRPr="009F0642">
        <w:rPr>
          <w:lang w:val="en-US"/>
        </w:rPr>
        <w:t>mg</w:t>
      </w:r>
      <w:r w:rsidRPr="009F0642">
        <w:t xml:space="preserve"> </w:t>
      </w:r>
      <w:r w:rsidRPr="009F0642">
        <w:rPr>
          <w:lang w:eastAsia="bg-BG"/>
        </w:rPr>
        <w:t xml:space="preserve">цефуроксим </w:t>
      </w:r>
      <w:r w:rsidRPr="009F0642">
        <w:rPr>
          <w:i/>
          <w:iCs/>
        </w:rPr>
        <w:t>(</w:t>
      </w:r>
      <w:r w:rsidRPr="009F0642">
        <w:rPr>
          <w:i/>
          <w:iCs/>
          <w:lang w:val="en-US"/>
        </w:rPr>
        <w:t>cefuroxime</w:t>
      </w:r>
      <w:r w:rsidRPr="009F0642">
        <w:rPr>
          <w:i/>
          <w:iCs/>
        </w:rPr>
        <w:t>)</w:t>
      </w:r>
    </w:p>
    <w:p w14:paraId="33057DE9" w14:textId="77777777" w:rsidR="009F0642" w:rsidRPr="009F0642" w:rsidRDefault="009F0642" w:rsidP="009F0642"/>
    <w:p w14:paraId="614984C4" w14:textId="0831AC0B" w:rsidR="008A6AF2" w:rsidRDefault="00DD466D" w:rsidP="002C50EE">
      <w:pPr>
        <w:pStyle w:val="Heading1"/>
      </w:pPr>
      <w:r>
        <w:t>3. ЛЕКАРСТВЕНА ФОРМА</w:t>
      </w:r>
    </w:p>
    <w:p w14:paraId="74A1E8A7" w14:textId="02673387" w:rsidR="009F0642" w:rsidRDefault="009F0642" w:rsidP="009F0642"/>
    <w:p w14:paraId="734B8E33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Филмирана таблетка</w:t>
      </w:r>
    </w:p>
    <w:p w14:paraId="349B3E7A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 xml:space="preserve">Продълговати, бели, филмирани таблетки, с делителна черта от едната страна, а от другата страна с надпис </w:t>
      </w:r>
      <w:r w:rsidRPr="009F0642">
        <w:rPr>
          <w:lang w:val="en-US"/>
        </w:rPr>
        <w:t>NOBEL</w:t>
      </w:r>
    </w:p>
    <w:p w14:paraId="4C306209" w14:textId="77777777" w:rsidR="009F0642" w:rsidRPr="009F0642" w:rsidRDefault="009F0642" w:rsidP="009F0642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42B8A337" w:rsidR="00DF4C8E" w:rsidRDefault="00DF4C8E" w:rsidP="00DF4C8E">
      <w:pPr>
        <w:rPr>
          <w:rFonts w:cs="Arial"/>
          <w:sz w:val="24"/>
        </w:rPr>
      </w:pPr>
    </w:p>
    <w:p w14:paraId="356AE13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val="en-US"/>
        </w:rPr>
        <w:t>AK</w:t>
      </w:r>
      <w:r w:rsidRPr="009F0642">
        <w:rPr>
          <w:rFonts w:eastAsia="Times New Roman" w:cs="Arial"/>
          <w:color w:val="000000"/>
          <w:lang w:val="ru-RU"/>
        </w:rPr>
        <w:t>.</w:t>
      </w:r>
      <w:r w:rsidRPr="009F0642">
        <w:rPr>
          <w:rFonts w:eastAsia="Times New Roman" w:cs="Arial"/>
          <w:color w:val="000000"/>
          <w:lang w:val="en-US"/>
        </w:rPr>
        <w:t>SEF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е показан за лечение на следните инфекции, причинени от чувствителни бактерии:</w:t>
      </w:r>
    </w:p>
    <w:p w14:paraId="19353EF5" w14:textId="77777777" w:rsid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Инфекции на долните дихателни пътища: остър бронхит, обострен хроничен бронхит и пневмония</w:t>
      </w:r>
    </w:p>
    <w:p w14:paraId="51444ADE" w14:textId="77777777" w:rsid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Инфекции на горните дихателни пътища: УНГ инфекции, като отит на средното ухо, синузит, тонзилит и фарингит</w:t>
      </w:r>
    </w:p>
    <w:p w14:paraId="0B3F5D6B" w14:textId="77777777" w:rsid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Урогенитални инфекции: пиелонефрит, цистит и уретрит</w:t>
      </w:r>
    </w:p>
    <w:p w14:paraId="653A1CE8" w14:textId="77777777" w:rsid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Инфекции на кожата и меките тъкани: фурункулоза, пиодермия и импетиго</w:t>
      </w:r>
    </w:p>
    <w:p w14:paraId="48CEF894" w14:textId="77777777" w:rsid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Гонорея: остър неусложнен гонококов уретрит и цервицит</w:t>
      </w:r>
    </w:p>
    <w:p w14:paraId="0B74F559" w14:textId="2EF97431" w:rsidR="009F0642" w:rsidRPr="009F0642" w:rsidRDefault="009F0642" w:rsidP="009F0642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>Ранен стадий на Лаймска болест и предотвратяване на последващо развитие на болестта в късен стадий при</w:t>
      </w:r>
      <w:r>
        <w:rPr>
          <w:rFonts w:eastAsia="Times New Roman" w:cs="Arial"/>
          <w:color w:val="000000"/>
          <w:lang w:eastAsia="bg-BG"/>
        </w:rPr>
        <w:t xml:space="preserve"> възрастни и деца над 12 години.</w:t>
      </w:r>
    </w:p>
    <w:p w14:paraId="405A471A" w14:textId="77777777" w:rsidR="009F0642" w:rsidRPr="00DF4C8E" w:rsidRDefault="009F0642" w:rsidP="00DF4C8E">
      <w:pPr>
        <w:rPr>
          <w:rFonts w:cs="Arial"/>
          <w:sz w:val="24"/>
        </w:rPr>
      </w:pPr>
    </w:p>
    <w:p w14:paraId="778B4979" w14:textId="167D44AC" w:rsidR="00DF4C8E" w:rsidRDefault="002C50EE" w:rsidP="00F44498">
      <w:pPr>
        <w:pStyle w:val="Heading2"/>
      </w:pPr>
      <w:r>
        <w:t>4.2. Дозировка и начин на приложение</w:t>
      </w:r>
    </w:p>
    <w:p w14:paraId="5EC04915" w14:textId="11C0A4BA" w:rsidR="009F0642" w:rsidRDefault="009F0642" w:rsidP="009F0642"/>
    <w:p w14:paraId="32DED219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Дозировката и продължителността на лечение се определят съобразно чувствителността на патогена и локализацията на възпалителния процес. Препоръчителната доза за възрастни и деца над 12 години е:</w:t>
      </w:r>
    </w:p>
    <w:p w14:paraId="267C398E" w14:textId="6F34250E" w:rsidR="009F0642" w:rsidRDefault="009F0642" w:rsidP="009F0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0642" w14:paraId="5B5E53C9" w14:textId="77777777" w:rsidTr="000A5284">
        <w:tc>
          <w:tcPr>
            <w:tcW w:w="3116" w:type="dxa"/>
            <w:vAlign w:val="bottom"/>
          </w:tcPr>
          <w:p w14:paraId="0918E571" w14:textId="4AAAFD6D" w:rsidR="009F0642" w:rsidRPr="009F0642" w:rsidRDefault="009F0642" w:rsidP="009F0642">
            <w:r w:rsidRPr="009F0642">
              <w:rPr>
                <w:b/>
                <w:bCs/>
              </w:rPr>
              <w:t>Инфекции</w:t>
            </w:r>
          </w:p>
        </w:tc>
        <w:tc>
          <w:tcPr>
            <w:tcW w:w="3117" w:type="dxa"/>
            <w:vAlign w:val="bottom"/>
          </w:tcPr>
          <w:p w14:paraId="1B26E776" w14:textId="1CC92BFF" w:rsidR="009F0642" w:rsidRPr="009F0642" w:rsidRDefault="009F0642" w:rsidP="009F0642">
            <w:r w:rsidRPr="009F0642">
              <w:rPr>
                <w:b/>
                <w:bCs/>
              </w:rPr>
              <w:t>Препоръчителна доза</w:t>
            </w:r>
          </w:p>
        </w:tc>
        <w:tc>
          <w:tcPr>
            <w:tcW w:w="3117" w:type="dxa"/>
            <w:vAlign w:val="bottom"/>
          </w:tcPr>
          <w:p w14:paraId="3E8A5151" w14:textId="6CA9909A" w:rsidR="009F0642" w:rsidRPr="009F0642" w:rsidRDefault="009F0642" w:rsidP="009F0642">
            <w:r w:rsidRPr="009F0642">
              <w:rPr>
                <w:b/>
                <w:bCs/>
              </w:rPr>
              <w:t>Курс на лечение</w:t>
            </w:r>
          </w:p>
        </w:tc>
      </w:tr>
      <w:tr w:rsidR="009F0642" w14:paraId="3B2E0984" w14:textId="77777777" w:rsidTr="000A5284">
        <w:tc>
          <w:tcPr>
            <w:tcW w:w="3116" w:type="dxa"/>
            <w:vAlign w:val="bottom"/>
          </w:tcPr>
          <w:p w14:paraId="4CC12B2C" w14:textId="401D6246" w:rsidR="009F0642" w:rsidRPr="009F0642" w:rsidRDefault="009F0642" w:rsidP="009F0642">
            <w:r w:rsidRPr="009F0642">
              <w:t>Фарингит, ларингит, синузит</w:t>
            </w:r>
          </w:p>
        </w:tc>
        <w:tc>
          <w:tcPr>
            <w:tcW w:w="3117" w:type="dxa"/>
            <w:vAlign w:val="bottom"/>
          </w:tcPr>
          <w:p w14:paraId="29A21911" w14:textId="424FFADC" w:rsidR="009F0642" w:rsidRPr="009F0642" w:rsidRDefault="009F0642" w:rsidP="009F0642">
            <w:r w:rsidRPr="009F0642">
              <w:t xml:space="preserve">250 </w:t>
            </w:r>
            <w:r w:rsidRPr="009F0642">
              <w:rPr>
                <w:lang w:val="en-US"/>
              </w:rPr>
              <w:t xml:space="preserve">mg </w:t>
            </w:r>
            <w:r w:rsidRPr="009F0642">
              <w:t>2 пъти дневно</w:t>
            </w:r>
          </w:p>
        </w:tc>
        <w:tc>
          <w:tcPr>
            <w:tcW w:w="3117" w:type="dxa"/>
            <w:vAlign w:val="bottom"/>
          </w:tcPr>
          <w:p w14:paraId="4AA87219" w14:textId="1157A530" w:rsidR="009F0642" w:rsidRPr="009F0642" w:rsidRDefault="009F0642" w:rsidP="009F0642">
            <w:r w:rsidRPr="009F0642">
              <w:t>10 дни</w:t>
            </w:r>
          </w:p>
        </w:tc>
      </w:tr>
      <w:tr w:rsidR="009F0642" w14:paraId="2EDE8DCA" w14:textId="77777777" w:rsidTr="000A5284">
        <w:tc>
          <w:tcPr>
            <w:tcW w:w="3116" w:type="dxa"/>
            <w:vAlign w:val="bottom"/>
          </w:tcPr>
          <w:p w14:paraId="702FDE06" w14:textId="6A68DF0D" w:rsidR="009F0642" w:rsidRPr="009F0642" w:rsidRDefault="009F0642" w:rsidP="009F0642">
            <w:r w:rsidRPr="009F0642">
              <w:lastRenderedPageBreak/>
              <w:t>Остър бронхит</w:t>
            </w:r>
          </w:p>
        </w:tc>
        <w:tc>
          <w:tcPr>
            <w:tcW w:w="3117" w:type="dxa"/>
            <w:vAlign w:val="bottom"/>
          </w:tcPr>
          <w:p w14:paraId="77657A8C" w14:textId="5441F3E7" w:rsidR="009F0642" w:rsidRPr="009F0642" w:rsidRDefault="009F0642" w:rsidP="009F0642">
            <w:r w:rsidRPr="009F0642">
              <w:t xml:space="preserve">250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 xml:space="preserve">или 500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>2 пъти дневно</w:t>
            </w:r>
          </w:p>
        </w:tc>
        <w:tc>
          <w:tcPr>
            <w:tcW w:w="3117" w:type="dxa"/>
            <w:vAlign w:val="bottom"/>
          </w:tcPr>
          <w:p w14:paraId="0B1B3C22" w14:textId="0136BA44" w:rsidR="009F0642" w:rsidRPr="009F0642" w:rsidRDefault="009F0642" w:rsidP="009F0642">
            <w:r w:rsidRPr="009F0642">
              <w:t>5-10 дни</w:t>
            </w:r>
          </w:p>
        </w:tc>
      </w:tr>
      <w:tr w:rsidR="009F0642" w14:paraId="3F73D355" w14:textId="77777777" w:rsidTr="000A5284">
        <w:tc>
          <w:tcPr>
            <w:tcW w:w="3116" w:type="dxa"/>
            <w:vAlign w:val="bottom"/>
          </w:tcPr>
          <w:p w14:paraId="2AF24305" w14:textId="2B9471E9" w:rsidR="009F0642" w:rsidRPr="009F0642" w:rsidRDefault="009F0642" w:rsidP="009F0642">
            <w:r w:rsidRPr="009F0642">
              <w:t>Обострен хроничен бронхит</w:t>
            </w:r>
          </w:p>
        </w:tc>
        <w:tc>
          <w:tcPr>
            <w:tcW w:w="3117" w:type="dxa"/>
            <w:vAlign w:val="bottom"/>
          </w:tcPr>
          <w:p w14:paraId="2B01D8FB" w14:textId="78E2BBC1" w:rsidR="009F0642" w:rsidRPr="009F0642" w:rsidRDefault="009F0642" w:rsidP="009F0642">
            <w:r w:rsidRPr="009F0642">
              <w:t xml:space="preserve">250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 xml:space="preserve">или 500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>2 пъти дневно</w:t>
            </w:r>
          </w:p>
        </w:tc>
        <w:tc>
          <w:tcPr>
            <w:tcW w:w="3117" w:type="dxa"/>
            <w:vAlign w:val="bottom"/>
          </w:tcPr>
          <w:p w14:paraId="00EDD793" w14:textId="2D49C4BA" w:rsidR="009F0642" w:rsidRPr="009F0642" w:rsidRDefault="009F0642" w:rsidP="009F0642">
            <w:r w:rsidRPr="009F0642">
              <w:t>10 дни</w:t>
            </w:r>
          </w:p>
        </w:tc>
      </w:tr>
      <w:tr w:rsidR="009F0642" w14:paraId="544C2130" w14:textId="77777777" w:rsidTr="000A5284">
        <w:tc>
          <w:tcPr>
            <w:tcW w:w="3116" w:type="dxa"/>
            <w:vAlign w:val="bottom"/>
          </w:tcPr>
          <w:p w14:paraId="597F2ECF" w14:textId="020CDB22" w:rsidR="009F0642" w:rsidRPr="009F0642" w:rsidRDefault="009F0642" w:rsidP="009F0642">
            <w:r w:rsidRPr="009F0642">
              <w:t>Урогенитални инфекции: пиелонефрит, цистит и уретрит</w:t>
            </w:r>
          </w:p>
        </w:tc>
        <w:tc>
          <w:tcPr>
            <w:tcW w:w="3117" w:type="dxa"/>
          </w:tcPr>
          <w:p w14:paraId="7F3392B6" w14:textId="423F465F" w:rsidR="009F0642" w:rsidRPr="009F0642" w:rsidRDefault="009F0642" w:rsidP="009F0642">
            <w:r w:rsidRPr="009F0642">
              <w:t xml:space="preserve">125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 xml:space="preserve">или 250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>2 пъти дневно</w:t>
            </w:r>
          </w:p>
        </w:tc>
        <w:tc>
          <w:tcPr>
            <w:tcW w:w="3117" w:type="dxa"/>
          </w:tcPr>
          <w:p w14:paraId="78905650" w14:textId="107B8C00" w:rsidR="009F0642" w:rsidRPr="009F0642" w:rsidRDefault="009F0642" w:rsidP="009F0642">
            <w:r w:rsidRPr="009F0642">
              <w:t>7-10 дни</w:t>
            </w:r>
          </w:p>
        </w:tc>
      </w:tr>
      <w:tr w:rsidR="009F0642" w14:paraId="09909916" w14:textId="77777777" w:rsidTr="000A5284">
        <w:tc>
          <w:tcPr>
            <w:tcW w:w="3116" w:type="dxa"/>
            <w:vAlign w:val="bottom"/>
          </w:tcPr>
          <w:p w14:paraId="07A21E76" w14:textId="6EB68C2D" w:rsidR="009F0642" w:rsidRPr="009F0642" w:rsidRDefault="009F0642" w:rsidP="009F0642">
            <w:r w:rsidRPr="009F0642">
              <w:t>Инфекции на кожата и меките тъкани: фурункулоза, пиодермия и импетиго</w:t>
            </w:r>
          </w:p>
        </w:tc>
        <w:tc>
          <w:tcPr>
            <w:tcW w:w="3117" w:type="dxa"/>
          </w:tcPr>
          <w:p w14:paraId="7177372F" w14:textId="01DD75D4" w:rsidR="009F0642" w:rsidRPr="009F0642" w:rsidRDefault="009F0642" w:rsidP="009F0642">
            <w:r w:rsidRPr="009F0642">
              <w:t xml:space="preserve">250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 xml:space="preserve">или 500 </w:t>
            </w:r>
            <w:r w:rsidRPr="009F0642">
              <w:rPr>
                <w:lang w:val="en-US"/>
              </w:rPr>
              <w:t>mg</w:t>
            </w:r>
            <w:r w:rsidRPr="009F0642">
              <w:rPr>
                <w:lang w:val="ru-RU"/>
              </w:rPr>
              <w:t xml:space="preserve"> </w:t>
            </w:r>
            <w:r w:rsidRPr="009F0642">
              <w:t>2 пъти дневно</w:t>
            </w:r>
            <w:r>
              <w:t xml:space="preserve"> </w:t>
            </w:r>
          </w:p>
        </w:tc>
        <w:tc>
          <w:tcPr>
            <w:tcW w:w="3117" w:type="dxa"/>
          </w:tcPr>
          <w:p w14:paraId="058CE743" w14:textId="050412A1" w:rsidR="009F0642" w:rsidRPr="009F0642" w:rsidRDefault="009F0642" w:rsidP="009F0642">
            <w:r w:rsidRPr="009F0642">
              <w:t>10 дни</w:t>
            </w:r>
          </w:p>
        </w:tc>
      </w:tr>
      <w:tr w:rsidR="009F0642" w14:paraId="4E098CD6" w14:textId="77777777" w:rsidTr="000A5284">
        <w:tc>
          <w:tcPr>
            <w:tcW w:w="3116" w:type="dxa"/>
            <w:vAlign w:val="bottom"/>
          </w:tcPr>
          <w:p w14:paraId="0B4D86C2" w14:textId="084B4FE2" w:rsidR="009F0642" w:rsidRPr="009F0642" w:rsidRDefault="009F0642" w:rsidP="009F0642">
            <w:r w:rsidRPr="009F0642">
              <w:t>Гонорея</w:t>
            </w:r>
          </w:p>
        </w:tc>
        <w:tc>
          <w:tcPr>
            <w:tcW w:w="3117" w:type="dxa"/>
            <w:vAlign w:val="bottom"/>
          </w:tcPr>
          <w:p w14:paraId="383788EF" w14:textId="4C4436B7" w:rsidR="009F0642" w:rsidRPr="009F0642" w:rsidRDefault="009F0642" w:rsidP="009F0642">
            <w:r w:rsidRPr="009F0642">
              <w:t xml:space="preserve">1 </w:t>
            </w:r>
            <w:r w:rsidRPr="009F0642">
              <w:rPr>
                <w:lang w:val="en-US"/>
              </w:rPr>
              <w:t xml:space="preserve">g </w:t>
            </w:r>
            <w:r w:rsidRPr="009F0642">
              <w:t>еднократно</w:t>
            </w:r>
          </w:p>
        </w:tc>
        <w:tc>
          <w:tcPr>
            <w:tcW w:w="3117" w:type="dxa"/>
            <w:vAlign w:val="bottom"/>
          </w:tcPr>
          <w:p w14:paraId="458D051A" w14:textId="6A0051B1" w:rsidR="009F0642" w:rsidRPr="009F0642" w:rsidRDefault="009F0642" w:rsidP="009F0642">
            <w:r>
              <w:t>Единична доза</w:t>
            </w:r>
          </w:p>
        </w:tc>
      </w:tr>
      <w:tr w:rsidR="009F0642" w14:paraId="03E9C67A" w14:textId="77777777" w:rsidTr="000A5284">
        <w:tc>
          <w:tcPr>
            <w:tcW w:w="3116" w:type="dxa"/>
            <w:vAlign w:val="bottom"/>
          </w:tcPr>
          <w:p w14:paraId="5F6CD824" w14:textId="7B99234D" w:rsidR="009F0642" w:rsidRPr="009F0642" w:rsidRDefault="009F0642" w:rsidP="009F0642">
            <w:r w:rsidRPr="009F0642">
              <w:t>Ранен стадий на Лаймска болест</w:t>
            </w:r>
          </w:p>
        </w:tc>
        <w:tc>
          <w:tcPr>
            <w:tcW w:w="3117" w:type="dxa"/>
            <w:vAlign w:val="bottom"/>
          </w:tcPr>
          <w:p w14:paraId="6DACB438" w14:textId="3CEC3CFB" w:rsidR="009F0642" w:rsidRPr="009F0642" w:rsidRDefault="009F0642" w:rsidP="009F0642">
            <w:r w:rsidRPr="009F0642">
              <w:t xml:space="preserve">500 </w:t>
            </w:r>
            <w:r w:rsidRPr="009F0642">
              <w:rPr>
                <w:lang w:val="en-US"/>
              </w:rPr>
              <w:t xml:space="preserve">mg </w:t>
            </w:r>
            <w:r w:rsidRPr="009F0642">
              <w:t>2 пъти дневно</w:t>
            </w:r>
          </w:p>
        </w:tc>
        <w:tc>
          <w:tcPr>
            <w:tcW w:w="3117" w:type="dxa"/>
          </w:tcPr>
          <w:p w14:paraId="158AABB4" w14:textId="4DEC3456" w:rsidR="009F0642" w:rsidRPr="009F0642" w:rsidRDefault="009F0642" w:rsidP="009F0642">
            <w:r w:rsidRPr="009F0642">
              <w:t>20 дни</w:t>
            </w:r>
          </w:p>
        </w:tc>
      </w:tr>
    </w:tbl>
    <w:p w14:paraId="3AF0D319" w14:textId="7B3A2962" w:rsidR="009F0642" w:rsidRDefault="009F0642" w:rsidP="009F0642"/>
    <w:p w14:paraId="122ED89E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Курсът на лечение трябва да бъде продължен до 10 дни при пациенти с инфекция, причинена от</w:t>
      </w:r>
    </w:p>
    <w:p w14:paraId="2A38E3AA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β-хемолитичен стрептокок, за да се избегне развитието на остра ревматична треска или остър гломерулонефрит.</w:t>
      </w:r>
    </w:p>
    <w:p w14:paraId="6081A27D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82C86C" w14:textId="390A7044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За оптимална резорбция таблетките </w:t>
      </w:r>
      <w:r w:rsidRPr="009F0642">
        <w:rPr>
          <w:rFonts w:eastAsia="Times New Roman" w:cs="Arial"/>
          <w:color w:val="000000"/>
          <w:lang w:val="en-US"/>
        </w:rPr>
        <w:t>AKSEF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трябва да се вземат след храна.</w:t>
      </w:r>
    </w:p>
    <w:p w14:paraId="2B4FC50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Таблетките </w:t>
      </w:r>
      <w:r w:rsidRPr="009F0642">
        <w:rPr>
          <w:rFonts w:eastAsia="Times New Roman" w:cs="Arial"/>
          <w:color w:val="000000"/>
          <w:lang w:val="en-US"/>
        </w:rPr>
        <w:t>AKSEF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трябва да се поглъщат без да се дъвчат, за да се избегне промяна във вкуса.</w:t>
      </w:r>
    </w:p>
    <w:p w14:paraId="00D2DC1D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45952D" w14:textId="684381AE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Дозировка при деца</w:t>
      </w:r>
    </w:p>
    <w:p w14:paraId="3E78A2B5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Обичайната доза е 125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два пъти дневно или 10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>/</w:t>
      </w:r>
      <w:r w:rsidRPr="009F0642">
        <w:rPr>
          <w:rFonts w:eastAsia="Times New Roman" w:cs="Arial"/>
          <w:color w:val="000000"/>
          <w:lang w:val="en-US"/>
        </w:rPr>
        <w:t>kg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два пъти дневно като дневната доза не трябва да надвишава 250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 xml:space="preserve">. </w:t>
      </w:r>
      <w:r w:rsidRPr="009F0642">
        <w:rPr>
          <w:rFonts w:eastAsia="Times New Roman" w:cs="Arial"/>
          <w:color w:val="000000"/>
          <w:lang w:eastAsia="bg-BG"/>
        </w:rPr>
        <w:t xml:space="preserve">При деца на възраст над 2 години при </w:t>
      </w:r>
      <w:r w:rsidRPr="009F0642">
        <w:rPr>
          <w:rFonts w:eastAsia="Times New Roman" w:cs="Arial"/>
          <w:i/>
          <w:iCs/>
          <w:color w:val="000000"/>
          <w:lang w:val="en-US"/>
        </w:rPr>
        <w:t>otitis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media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250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два пъти дневно или 15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>/</w:t>
      </w:r>
      <w:r w:rsidRPr="009F0642">
        <w:rPr>
          <w:rFonts w:eastAsia="Times New Roman" w:cs="Arial"/>
          <w:color w:val="000000"/>
          <w:lang w:val="en-US"/>
        </w:rPr>
        <w:t>kg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два пъти дневно като дневната доза не трябва да надвишава 500 </w:t>
      </w:r>
      <w:r w:rsidRPr="009F0642">
        <w:rPr>
          <w:rFonts w:eastAsia="Times New Roman" w:cs="Arial"/>
          <w:color w:val="000000"/>
          <w:lang w:val="en-US"/>
        </w:rPr>
        <w:t>mg</w:t>
      </w:r>
      <w:r w:rsidRPr="009F0642">
        <w:rPr>
          <w:rFonts w:eastAsia="Times New Roman" w:cs="Arial"/>
          <w:color w:val="000000"/>
          <w:lang w:val="ru-RU"/>
        </w:rPr>
        <w:t>.</w:t>
      </w:r>
    </w:p>
    <w:p w14:paraId="3506DEE8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При деца е подходящо използване на перорална суспензия на цефуроксим.</w:t>
      </w:r>
    </w:p>
    <w:p w14:paraId="1788EEB4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A24C5C" w14:textId="563A5984" w:rsidR="009F0642" w:rsidRP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Пациенти в напреднала възраст и пациенти с бъбречно увреждане</w:t>
      </w:r>
    </w:p>
    <w:p w14:paraId="64585CB5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Не са необходими специални предпазни мерки при пациенти с бъбречно увреждане или при такива на хемодиализа, или при пациенти в напреднала възраст, в случай че дневната доза на лекарството не надхвърля 1 </w:t>
      </w:r>
      <w:r w:rsidRPr="009F0642">
        <w:rPr>
          <w:rFonts w:eastAsia="Times New Roman" w:cs="Arial"/>
          <w:color w:val="000000"/>
          <w:lang w:val="en-US"/>
        </w:rPr>
        <w:t>g</w:t>
      </w:r>
      <w:r w:rsidRPr="009F0642">
        <w:rPr>
          <w:rFonts w:eastAsia="Times New Roman" w:cs="Arial"/>
          <w:color w:val="000000"/>
          <w:lang w:val="ru-RU"/>
        </w:rPr>
        <w:t>.</w:t>
      </w:r>
    </w:p>
    <w:p w14:paraId="64624C66" w14:textId="77777777" w:rsidR="009F0642" w:rsidRPr="009F0642" w:rsidRDefault="009F0642" w:rsidP="009F0642"/>
    <w:p w14:paraId="6A85390E" w14:textId="01528513" w:rsidR="00DF4C8E" w:rsidRDefault="002C50EE" w:rsidP="00F44498">
      <w:pPr>
        <w:pStyle w:val="Heading2"/>
      </w:pPr>
      <w:r>
        <w:t>4.3. Противопоказания</w:t>
      </w:r>
    </w:p>
    <w:p w14:paraId="55C7CFBD" w14:textId="6D797B72" w:rsidR="009F0642" w:rsidRDefault="009F0642" w:rsidP="009F0642"/>
    <w:p w14:paraId="5E98EEB6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val="en-US"/>
        </w:rPr>
        <w:t>AKSEF</w:t>
      </w:r>
      <w:r w:rsidRPr="009F0642">
        <w:rPr>
          <w:lang w:val="ru-RU"/>
        </w:rPr>
        <w:t xml:space="preserve"> </w:t>
      </w:r>
      <w:r w:rsidRPr="009F0642">
        <w:rPr>
          <w:lang w:eastAsia="bg-BG"/>
        </w:rPr>
        <w:t>не трябва да се прилага при пациенти със свръхчувствителност към цефуроксим, към други антибиотици от групата на цефалоспорините или към някое от помощните вещества.</w:t>
      </w:r>
    </w:p>
    <w:p w14:paraId="39485282" w14:textId="2692243D" w:rsidR="009F0642" w:rsidRPr="009F0642" w:rsidRDefault="009F0642" w:rsidP="009F0642"/>
    <w:p w14:paraId="115C9528" w14:textId="7BA47CAB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704F9817" w14:textId="4F84F7EC" w:rsidR="009F0642" w:rsidRDefault="009F0642" w:rsidP="009F0642"/>
    <w:p w14:paraId="5EC54040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Цефалоспориновите антибиотици най-общо могат да бъдат прилагани при пациенти свръхчуствителни към пеницилини, въпреки, че е доказана кръстосана реакция. На специално внимание подлежат пациентите, които са имали анафилактични реакции спрямо пеницилини или други бета-лактамни антибиотици. Ако се развие клинично </w:t>
      </w:r>
      <w:r w:rsidRPr="009F0642">
        <w:rPr>
          <w:rFonts w:eastAsia="Times New Roman" w:cs="Arial"/>
          <w:color w:val="000000"/>
          <w:lang w:eastAsia="bg-BG"/>
        </w:rPr>
        <w:lastRenderedPageBreak/>
        <w:t>значима алергична реакция, лекарството трябва да бъде спряно и да се започне съответна терапия.</w:t>
      </w:r>
    </w:p>
    <w:p w14:paraId="503EBAC1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Сериозните остри реакции на свръхчуствителност може да наложат лечение с епинефрин и други спешни мерки, включително кислород, интравенозни вливания, антихистамини интравенозно, кортикостероиди, пресорни амини, дренаж на дихателните пътища, по клинични показания.</w:t>
      </w:r>
    </w:p>
    <w:p w14:paraId="1FFA9C24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8F6059" w14:textId="33DF7E3C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Както при други широкоспектърни антибиотици, продължителното приемане на цефуроксим може да предизвика развитието на нечувствителни микроорганизми (например: </w:t>
      </w:r>
      <w:r w:rsidRPr="009F0642">
        <w:rPr>
          <w:rFonts w:eastAsia="Times New Roman" w:cs="Arial"/>
          <w:i/>
          <w:iCs/>
          <w:color w:val="000000"/>
          <w:lang w:val="en-US"/>
        </w:rPr>
        <w:t>Candida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, </w:t>
      </w:r>
      <w:r w:rsidRPr="009F0642">
        <w:rPr>
          <w:rFonts w:eastAsia="Times New Roman" w:cs="Arial"/>
          <w:i/>
          <w:iCs/>
          <w:color w:val="000000"/>
          <w:lang w:val="en-US"/>
        </w:rPr>
        <w:t>Enterococci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, </w:t>
      </w:r>
      <w:r w:rsidRPr="009F0642">
        <w:rPr>
          <w:rFonts w:eastAsia="Times New Roman" w:cs="Arial"/>
          <w:i/>
          <w:iCs/>
          <w:color w:val="000000"/>
          <w:lang w:val="en-US"/>
        </w:rPr>
        <w:t>Clostridium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difficile</w:t>
      </w:r>
      <w:r w:rsidRPr="009F0642">
        <w:rPr>
          <w:rFonts w:eastAsia="Times New Roman" w:cs="Arial"/>
          <w:i/>
          <w:iCs/>
          <w:color w:val="000000"/>
          <w:lang w:val="ru-RU"/>
        </w:rPr>
        <w:t>),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които могат да наложат спиране на лечението. Наблюдаван е псевдомембранозен колит във връзка с приложението на широкоспектърни антибиотици, поради това трябва да се има предвид диагностицирането му при пациенти, които развиват диария по време или след употребата на антибиотика.</w:t>
      </w:r>
    </w:p>
    <w:p w14:paraId="446FEED4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Лека и умерена бъбречна недостатъчност не е противопоказание за употреба на цефуроксим. При пациенти на хемодиализа трябва да се има предвид, че цефуроксим се отстранява при хемодиализа.</w:t>
      </w:r>
    </w:p>
    <w:p w14:paraId="152A1336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След лечение на Лаймска болест с цефуроксим е наблюдавана реакция на </w:t>
      </w:r>
      <w:proofErr w:type="spellStart"/>
      <w:r w:rsidRPr="009F0642">
        <w:rPr>
          <w:rFonts w:eastAsia="Times New Roman" w:cs="Arial"/>
          <w:color w:val="000000"/>
          <w:lang w:val="en-US"/>
        </w:rPr>
        <w:t>Jarisch</w:t>
      </w:r>
      <w:proofErr w:type="spellEnd"/>
      <w:r w:rsidRPr="009F0642">
        <w:rPr>
          <w:rFonts w:eastAsia="Times New Roman" w:cs="Arial"/>
          <w:color w:val="000000"/>
          <w:lang w:val="ru-RU"/>
        </w:rPr>
        <w:t>-</w:t>
      </w:r>
      <w:proofErr w:type="spellStart"/>
      <w:r w:rsidRPr="009F0642">
        <w:rPr>
          <w:rFonts w:eastAsia="Times New Roman" w:cs="Arial"/>
          <w:color w:val="000000"/>
          <w:lang w:val="en-US"/>
        </w:rPr>
        <w:t>Herxheimer</w:t>
      </w:r>
      <w:proofErr w:type="spellEnd"/>
      <w:r w:rsidRPr="009F0642">
        <w:rPr>
          <w:rFonts w:eastAsia="Times New Roman" w:cs="Arial"/>
          <w:color w:val="000000"/>
          <w:lang w:val="ru-RU"/>
        </w:rPr>
        <w:t xml:space="preserve">. </w:t>
      </w:r>
      <w:r w:rsidRPr="009F0642">
        <w:rPr>
          <w:rFonts w:eastAsia="Times New Roman" w:cs="Arial"/>
          <w:color w:val="000000"/>
          <w:lang w:eastAsia="bg-BG"/>
        </w:rPr>
        <w:t xml:space="preserve">Тя е в резултат на бактерицидната активност на цефуроксим към причинителя на Лаймска болест спирохета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Borrelia</w:t>
      </w:r>
      <w:proofErr w:type="spellEnd"/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burgdorferi</w:t>
      </w:r>
      <w:proofErr w:type="spellEnd"/>
      <w:r w:rsidRPr="009F0642">
        <w:rPr>
          <w:rFonts w:eastAsia="Times New Roman" w:cs="Arial"/>
          <w:i/>
          <w:iCs/>
          <w:color w:val="000000"/>
          <w:lang w:val="ru-RU"/>
        </w:rPr>
        <w:t>.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Пациентите трябва да бъдат успокоени, че това е често и преходно последствие от антибиотично лечение на Лаймска болест.</w:t>
      </w:r>
    </w:p>
    <w:p w14:paraId="2618630B" w14:textId="77777777" w:rsidR="009F0642" w:rsidRDefault="009F0642" w:rsidP="009F0642">
      <w:pPr>
        <w:rPr>
          <w:rFonts w:eastAsia="Times New Roman" w:cs="Arial"/>
          <w:color w:val="000000"/>
          <w:lang w:eastAsia="bg-BG"/>
        </w:rPr>
      </w:pPr>
    </w:p>
    <w:p w14:paraId="3B2808AE" w14:textId="123FDBEA" w:rsidR="009F0642" w:rsidRDefault="009F0642" w:rsidP="009F0642">
      <w:pPr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 xml:space="preserve">Цефалоспорините имат свойството да се абсорбират върху повърхността на мембранните на червените кръвни клетки и да взаимодействат с образуваните срещу лекарството антитела, в резултат на което се наблюдава положителен тест на </w:t>
      </w:r>
      <w:r w:rsidRPr="009F0642">
        <w:rPr>
          <w:rFonts w:eastAsia="Times New Roman" w:cs="Arial"/>
          <w:color w:val="000000"/>
          <w:lang w:val="en-US"/>
        </w:rPr>
        <w:t>Coombs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(което може да повлияе на</w:t>
      </w:r>
      <w:r w:rsidRPr="009F0642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кръстосаната проба за съвместимост при кръвопреливане)и много рядко хемолитична анемия</w:t>
      </w:r>
      <w:r>
        <w:rPr>
          <w:rFonts w:eastAsia="Times New Roman" w:cs="Arial"/>
          <w:color w:val="000000"/>
          <w:lang w:eastAsia="bg-BG"/>
        </w:rPr>
        <w:t>.</w:t>
      </w:r>
    </w:p>
    <w:p w14:paraId="6B78BEE2" w14:textId="77777777" w:rsidR="009F0642" w:rsidRPr="009F0642" w:rsidRDefault="009F0642" w:rsidP="009F0642">
      <w:pPr>
        <w:rPr>
          <w:rFonts w:cs="Arial"/>
        </w:rPr>
      </w:pPr>
    </w:p>
    <w:p w14:paraId="070777EC" w14:textId="109C63CE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AADA243" w14:textId="5236C8AB" w:rsidR="009F0642" w:rsidRDefault="009F0642" w:rsidP="009F0642"/>
    <w:p w14:paraId="732CADDD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Подобно на други антибиотици цефуроксим може да повлияе на чревната флора, водейки до по-ниска реабсорбция на естрогени и намалявайки ефикасността на съвместно приложените перорални контрацептиви.</w:t>
      </w:r>
    </w:p>
    <w:p w14:paraId="6FA0EBCC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16F8B0" w14:textId="05C19C96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Пробенецид се конкурира за реналната тубулна секреция с цефуроксим, на което се дължи по- високата и по-продължителна плазмена концентрация на цефуроксим.</w:t>
      </w:r>
    </w:p>
    <w:p w14:paraId="504F4616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При пациенти, получаващи цефуроксим, се препоръчва глюкозооксидазния или хексокиназния тест за определяне на нивото на кръвната/серумната глюкоза.</w:t>
      </w:r>
    </w:p>
    <w:p w14:paraId="0C40A525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Наличието на цефуроксим не повлиява количествения анализ на серумния и уринния креатинин, отчетен с реакцията на </w:t>
      </w:r>
      <w:r w:rsidRPr="009F0642">
        <w:rPr>
          <w:rFonts w:eastAsia="Times New Roman" w:cs="Arial"/>
          <w:color w:val="000000"/>
          <w:lang w:val="en-US"/>
        </w:rPr>
        <w:t>Jaffe</w:t>
      </w:r>
      <w:r w:rsidRPr="009F0642">
        <w:rPr>
          <w:rFonts w:eastAsia="Times New Roman" w:cs="Arial"/>
          <w:color w:val="000000"/>
          <w:lang w:val="ru-RU"/>
        </w:rPr>
        <w:t>.</w:t>
      </w:r>
    </w:p>
    <w:p w14:paraId="0EC4763A" w14:textId="21F85A73" w:rsidR="009F0642" w:rsidRPr="009F0642" w:rsidRDefault="009F0642" w:rsidP="009F0642"/>
    <w:p w14:paraId="29D2BD58" w14:textId="0B82F1FD" w:rsidR="00DF4C8E" w:rsidRDefault="002C50EE" w:rsidP="00F44498">
      <w:pPr>
        <w:pStyle w:val="Heading2"/>
      </w:pPr>
      <w:r>
        <w:t>4.6. Фертилитет, бременност и кърмене</w:t>
      </w:r>
    </w:p>
    <w:p w14:paraId="398A3A92" w14:textId="06F5CDB5" w:rsidR="009F0642" w:rsidRDefault="009F0642" w:rsidP="009F0642"/>
    <w:p w14:paraId="1A476ADC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Няма експериментални данни за ембриотоксично или тератогенно действие, дължащо се на цефуроксим, но както при всички лекарства той трябва да бъде прилаган с повишено внимание по време на първите месеци от бременноста.</w:t>
      </w:r>
    </w:p>
    <w:p w14:paraId="40DB2F0C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lastRenderedPageBreak/>
        <w:t xml:space="preserve">Цефуроксим преминава в майчиното мляко и в резултат на това при кърмачки </w:t>
      </w:r>
      <w:r w:rsidRPr="009F0642">
        <w:rPr>
          <w:rFonts w:eastAsia="Times New Roman" w:cs="Arial"/>
          <w:color w:val="000000"/>
          <w:lang w:val="en-US"/>
        </w:rPr>
        <w:t>AKSEF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трябва да се прилага с повишено внимание.</w:t>
      </w:r>
    </w:p>
    <w:p w14:paraId="1EE143FD" w14:textId="77777777" w:rsidR="009F0642" w:rsidRPr="009F0642" w:rsidRDefault="009F0642" w:rsidP="009F0642"/>
    <w:p w14:paraId="4DF5A2E7" w14:textId="57B9A460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07E3DA9C" w14:textId="4B463D15" w:rsidR="009F0642" w:rsidRDefault="009F0642" w:rsidP="009F0642"/>
    <w:p w14:paraId="731E50F4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Тъй като това лекарство може да предизвика замайване, пациентите трябва да бъдат предупредени да бъдат внимателни при шофиране или работа с машини.</w:t>
      </w:r>
    </w:p>
    <w:p w14:paraId="60A22120" w14:textId="77777777" w:rsidR="009F0642" w:rsidRPr="009F0642" w:rsidRDefault="009F0642" w:rsidP="009F0642"/>
    <w:p w14:paraId="28229498" w14:textId="6D14857E" w:rsidR="00DF4C8E" w:rsidRDefault="002C50EE" w:rsidP="00F44498">
      <w:pPr>
        <w:pStyle w:val="Heading2"/>
      </w:pPr>
      <w:r>
        <w:t>4.8. Нежелани лекарствени реакции</w:t>
      </w:r>
    </w:p>
    <w:p w14:paraId="47521F7F" w14:textId="348F1431" w:rsidR="009F0642" w:rsidRDefault="009F0642" w:rsidP="009F0642"/>
    <w:p w14:paraId="2564DF0E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Нежеланите реакции спрямо цефуроксим обикновено са леки и бързопреходни.</w:t>
      </w:r>
    </w:p>
    <w:p w14:paraId="29CDDF4C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Използвана е следната класификация на честотата на нежеланите лекарствени реакции: Много чести (≥1/10), чести (≥1/100, &lt;1/10), нечести (≥1/1000, &lt;1/100), редки (≥1/10 000, &lt;1/1000), много редки (&lt;1/10 000)</w:t>
      </w:r>
    </w:p>
    <w:p w14:paraId="253944B6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9FC3DD3" w14:textId="6093E80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Инфекции и инфестации</w:t>
      </w:r>
    </w:p>
    <w:p w14:paraId="3CDCB1FA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F0642">
        <w:rPr>
          <w:rFonts w:eastAsia="Times New Roman" w:cs="Arial"/>
          <w:color w:val="000000"/>
          <w:lang w:eastAsia="bg-BG"/>
        </w:rPr>
        <w:t xml:space="preserve"> Свръхрастеж на </w:t>
      </w:r>
      <w:r w:rsidRPr="009F0642">
        <w:rPr>
          <w:rFonts w:eastAsia="Times New Roman" w:cs="Arial"/>
          <w:i/>
          <w:iCs/>
          <w:color w:val="000000"/>
          <w:lang w:val="en-US"/>
        </w:rPr>
        <w:t>Candida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при продължително приложение</w:t>
      </w:r>
    </w:p>
    <w:p w14:paraId="2A0D953D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9A493FE" w14:textId="210DD0BD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кръвта и лимфната система</w:t>
      </w:r>
    </w:p>
    <w:p w14:paraId="39CE5EC0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F0642">
        <w:rPr>
          <w:rFonts w:eastAsia="Times New Roman" w:cs="Arial"/>
          <w:color w:val="000000"/>
          <w:lang w:eastAsia="bg-BG"/>
        </w:rPr>
        <w:t xml:space="preserve"> Еозинофилия</w:t>
      </w:r>
    </w:p>
    <w:p w14:paraId="3D15BFB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F0642">
        <w:rPr>
          <w:rFonts w:eastAsia="Times New Roman" w:cs="Arial"/>
          <w:color w:val="000000"/>
          <w:lang w:eastAsia="bg-BG"/>
        </w:rPr>
        <w:t xml:space="preserve"> Положителен тест на </w:t>
      </w:r>
      <w:r w:rsidRPr="009F0642">
        <w:rPr>
          <w:rFonts w:eastAsia="Times New Roman" w:cs="Arial"/>
          <w:color w:val="000000"/>
          <w:lang w:val="en-US"/>
        </w:rPr>
        <w:t>Coombs</w:t>
      </w:r>
      <w:r w:rsidRPr="009F0642">
        <w:rPr>
          <w:rFonts w:eastAsia="Times New Roman" w:cs="Arial"/>
          <w:color w:val="000000"/>
          <w:lang w:val="ru-RU"/>
        </w:rPr>
        <w:t xml:space="preserve">, </w:t>
      </w:r>
      <w:r w:rsidRPr="009F0642">
        <w:rPr>
          <w:rFonts w:eastAsia="Times New Roman" w:cs="Arial"/>
          <w:color w:val="000000"/>
          <w:lang w:eastAsia="bg-BG"/>
        </w:rPr>
        <w:t>тромбоцитопения, левкопения (в някои случаи тежка)</w:t>
      </w:r>
    </w:p>
    <w:p w14:paraId="0669CD9E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9F0642">
        <w:rPr>
          <w:rFonts w:eastAsia="Times New Roman" w:cs="Arial"/>
          <w:color w:val="000000"/>
          <w:lang w:eastAsia="bg-BG"/>
        </w:rPr>
        <w:t xml:space="preserve"> Хемолитична анемия</w:t>
      </w:r>
    </w:p>
    <w:p w14:paraId="6A274EAA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2401E7F6" w14:textId="66230FF0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782C9FBB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Реакциите на свръхчувствителност включват:</w:t>
      </w:r>
    </w:p>
    <w:p w14:paraId="62F8C131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F0642">
        <w:rPr>
          <w:rFonts w:eastAsia="Times New Roman" w:cs="Arial"/>
          <w:color w:val="000000"/>
          <w:lang w:eastAsia="bg-BG"/>
        </w:rPr>
        <w:t xml:space="preserve"> Кожни обриви</w:t>
      </w:r>
    </w:p>
    <w:p w14:paraId="7C18632B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9F0642">
        <w:rPr>
          <w:rFonts w:eastAsia="Times New Roman" w:cs="Arial"/>
          <w:color w:val="000000"/>
          <w:lang w:eastAsia="bg-BG"/>
        </w:rPr>
        <w:t xml:space="preserve"> Уртикария, пруритус</w:t>
      </w:r>
    </w:p>
    <w:p w14:paraId="4EA157D0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9F0642">
        <w:rPr>
          <w:rFonts w:eastAsia="Times New Roman" w:cs="Arial"/>
          <w:color w:val="000000"/>
          <w:lang w:eastAsia="bg-BG"/>
        </w:rPr>
        <w:t xml:space="preserve"> Лекарствена треска, серумна болест, анафилаксия</w:t>
      </w:r>
    </w:p>
    <w:p w14:paraId="3B29DDD8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800D77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Нарушения на нервната система </w:t>
      </w:r>
    </w:p>
    <w:p w14:paraId="1EB2B5AF" w14:textId="6AF7A4F4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F0642">
        <w:rPr>
          <w:rFonts w:eastAsia="Times New Roman" w:cs="Arial"/>
          <w:color w:val="000000"/>
          <w:lang w:eastAsia="bg-BG"/>
        </w:rPr>
        <w:t xml:space="preserve"> Главоболие, световъртеж</w:t>
      </w:r>
    </w:p>
    <w:p w14:paraId="70592B45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8F0BC5C" w14:textId="50308488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567701B1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F0642">
        <w:rPr>
          <w:rFonts w:eastAsia="Times New Roman" w:cs="Arial"/>
          <w:color w:val="000000"/>
          <w:lang w:eastAsia="bg-BG"/>
        </w:rPr>
        <w:t xml:space="preserve"> Стомашно-чревни смущения (диария, гадене, коремна болка)</w:t>
      </w:r>
    </w:p>
    <w:p w14:paraId="2E88CF33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9F0642">
        <w:rPr>
          <w:rFonts w:eastAsia="Times New Roman" w:cs="Arial"/>
          <w:color w:val="000000"/>
          <w:lang w:eastAsia="bg-BG"/>
        </w:rPr>
        <w:t xml:space="preserve"> Повръщане</w:t>
      </w:r>
    </w:p>
    <w:p w14:paraId="5181A095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9F0642">
        <w:rPr>
          <w:rFonts w:eastAsia="Times New Roman" w:cs="Arial"/>
          <w:color w:val="000000"/>
          <w:lang w:eastAsia="bg-BG"/>
        </w:rPr>
        <w:t xml:space="preserve"> Псевдомембранозен колит</w:t>
      </w:r>
    </w:p>
    <w:p w14:paraId="0A293C36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4FA51C9" w14:textId="27DDFC6A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Хепато-билиарни нарушения:</w:t>
      </w:r>
    </w:p>
    <w:p w14:paraId="00E259D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9F0642">
        <w:rPr>
          <w:rFonts w:eastAsia="Times New Roman" w:cs="Arial"/>
          <w:color w:val="000000"/>
          <w:lang w:eastAsia="bg-BG"/>
        </w:rPr>
        <w:t xml:space="preserve"> Преходно повишаване на стойностите на чернодробните ензими </w:t>
      </w:r>
      <w:r w:rsidRPr="009F0642">
        <w:rPr>
          <w:rFonts w:eastAsia="Times New Roman" w:cs="Arial"/>
          <w:color w:val="000000"/>
          <w:lang w:val="ru-RU"/>
        </w:rPr>
        <w:t>[</w:t>
      </w:r>
      <w:r w:rsidRPr="009F0642">
        <w:rPr>
          <w:rFonts w:eastAsia="Times New Roman" w:cs="Arial"/>
          <w:color w:val="000000"/>
          <w:lang w:val="en-US"/>
        </w:rPr>
        <w:t>ALT</w:t>
      </w:r>
      <w:r w:rsidRPr="009F0642">
        <w:rPr>
          <w:rFonts w:eastAsia="Times New Roman" w:cs="Arial"/>
          <w:color w:val="000000"/>
          <w:lang w:val="ru-RU"/>
        </w:rPr>
        <w:t xml:space="preserve"> (</w:t>
      </w:r>
      <w:r w:rsidRPr="009F0642">
        <w:rPr>
          <w:rFonts w:eastAsia="Times New Roman" w:cs="Arial"/>
          <w:color w:val="000000"/>
          <w:lang w:val="en-US"/>
        </w:rPr>
        <w:t>SGPT</w:t>
      </w:r>
      <w:r w:rsidRPr="009F0642">
        <w:rPr>
          <w:rFonts w:eastAsia="Times New Roman" w:cs="Arial"/>
          <w:color w:val="000000"/>
          <w:lang w:val="ru-RU"/>
        </w:rPr>
        <w:t xml:space="preserve">), </w:t>
      </w:r>
      <w:r w:rsidRPr="009F0642">
        <w:rPr>
          <w:rFonts w:eastAsia="Times New Roman" w:cs="Arial"/>
          <w:color w:val="000000"/>
          <w:lang w:val="en-US"/>
        </w:rPr>
        <w:t>AST</w:t>
      </w:r>
      <w:r w:rsidRPr="009F0642">
        <w:rPr>
          <w:rFonts w:eastAsia="Times New Roman" w:cs="Arial"/>
          <w:color w:val="000000"/>
          <w:lang w:val="ru-RU"/>
        </w:rPr>
        <w:t xml:space="preserve"> (</w:t>
      </w:r>
      <w:r w:rsidRPr="009F0642">
        <w:rPr>
          <w:rFonts w:eastAsia="Times New Roman" w:cs="Arial"/>
          <w:color w:val="000000"/>
          <w:lang w:val="en-US"/>
        </w:rPr>
        <w:t>SGOT</w:t>
      </w:r>
      <w:r w:rsidRPr="009F0642">
        <w:rPr>
          <w:rFonts w:eastAsia="Times New Roman" w:cs="Arial"/>
          <w:color w:val="000000"/>
          <w:lang w:val="ru-RU"/>
        </w:rPr>
        <w:t xml:space="preserve">), </w:t>
      </w:r>
      <w:r w:rsidRPr="009F0642">
        <w:rPr>
          <w:rFonts w:eastAsia="Times New Roman" w:cs="Arial"/>
          <w:color w:val="000000"/>
          <w:lang w:val="en-US"/>
        </w:rPr>
        <w:t>LDH</w:t>
      </w:r>
      <w:r w:rsidRPr="009F0642">
        <w:rPr>
          <w:rFonts w:eastAsia="Times New Roman" w:cs="Arial"/>
          <w:color w:val="000000"/>
          <w:lang w:val="ru-RU"/>
        </w:rPr>
        <w:t>]</w:t>
      </w:r>
    </w:p>
    <w:p w14:paraId="069C8DF5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9F0642">
        <w:rPr>
          <w:rFonts w:eastAsia="Times New Roman" w:cs="Arial"/>
          <w:color w:val="000000"/>
          <w:lang w:eastAsia="bg-BG"/>
        </w:rPr>
        <w:t xml:space="preserve"> Иктер (преобладаващо холестатичен), хепатит</w:t>
      </w:r>
    </w:p>
    <w:p w14:paraId="2F01DCAA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EFE9A1D" w14:textId="1827194A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2EA7DED9" w14:textId="2BD33255" w:rsid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eastAsia="bg-BG"/>
        </w:rPr>
        <w:t xml:space="preserve">Много редки: </w:t>
      </w:r>
      <w:r w:rsidRPr="009F0642">
        <w:rPr>
          <w:rFonts w:eastAsia="Times New Roman" w:cs="Arial"/>
          <w:i/>
          <w:iCs/>
          <w:color w:val="000000"/>
          <w:lang w:val="en-US"/>
        </w:rPr>
        <w:t>Erythema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multiforme</w:t>
      </w:r>
      <w:proofErr w:type="spellEnd"/>
      <w:r w:rsidRPr="009F0642">
        <w:rPr>
          <w:rFonts w:eastAsia="Times New Roman" w:cs="Arial"/>
          <w:i/>
          <w:iCs/>
          <w:color w:val="000000"/>
        </w:rPr>
        <w:t>,</w:t>
      </w:r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синдром на </w:t>
      </w:r>
      <w:r w:rsidRPr="009F0642">
        <w:rPr>
          <w:rFonts w:eastAsia="Times New Roman" w:cs="Arial"/>
          <w:color w:val="000000"/>
          <w:lang w:val="en-US"/>
        </w:rPr>
        <w:t>Stevens</w:t>
      </w:r>
      <w:r w:rsidRPr="009F0642">
        <w:rPr>
          <w:rFonts w:eastAsia="Times New Roman" w:cs="Arial"/>
          <w:color w:val="000000"/>
        </w:rPr>
        <w:t>-</w:t>
      </w:r>
      <w:r w:rsidRPr="009F0642">
        <w:rPr>
          <w:rFonts w:eastAsia="Times New Roman" w:cs="Arial"/>
          <w:color w:val="000000"/>
          <w:lang w:val="en-US"/>
        </w:rPr>
        <w:t>Johnson</w:t>
      </w:r>
      <w:r w:rsidRPr="009F0642">
        <w:rPr>
          <w:rFonts w:eastAsia="Times New Roman" w:cs="Arial"/>
          <w:color w:val="000000"/>
        </w:rPr>
        <w:t xml:space="preserve">, </w:t>
      </w:r>
      <w:r w:rsidRPr="009F0642">
        <w:rPr>
          <w:rFonts w:eastAsia="Times New Roman" w:cs="Arial"/>
          <w:color w:val="000000"/>
          <w:lang w:eastAsia="bg-BG"/>
        </w:rPr>
        <w:t>токсична епидермална некролиза (екзантемна некролиза)</w:t>
      </w:r>
    </w:p>
    <w:p w14:paraId="603EBF84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</w:p>
    <w:p w14:paraId="07687653" w14:textId="757B22BF" w:rsidR="00DF4C8E" w:rsidRDefault="002C50EE" w:rsidP="00F44498">
      <w:pPr>
        <w:pStyle w:val="Heading2"/>
      </w:pPr>
      <w:r>
        <w:t>4.9. Предозиране</w:t>
      </w:r>
    </w:p>
    <w:p w14:paraId="1FA190EC" w14:textId="77777777" w:rsidR="009F0642" w:rsidRDefault="009F0642" w:rsidP="009F0642"/>
    <w:p w14:paraId="2CA0A9DD" w14:textId="06C71C9E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lastRenderedPageBreak/>
        <w:t>Приложението на високи дози цефалоспорини може да предизвика церебрално дразнене и конвулсии. Серумните нива на цефуроксим могат да бъдат намалени чрез хемодиализа или перитонеална диализа.</w:t>
      </w:r>
    </w:p>
    <w:p w14:paraId="0C9E4366" w14:textId="77777777" w:rsidR="009F0642" w:rsidRPr="009F0642" w:rsidRDefault="009F0642" w:rsidP="009F0642"/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62462695" w:rsidR="00DF4C8E" w:rsidRDefault="002C50EE" w:rsidP="00F44498">
      <w:pPr>
        <w:pStyle w:val="Heading2"/>
      </w:pPr>
      <w:r>
        <w:t>5.1. Фармакодинамични свойства</w:t>
      </w:r>
    </w:p>
    <w:p w14:paraId="38431718" w14:textId="00D9BBF4" w:rsidR="009F0642" w:rsidRDefault="009F0642" w:rsidP="009F0642"/>
    <w:p w14:paraId="51E8D35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Фармакотерапевтична група: второ поколение цефалоспорини, АТС код: </w:t>
      </w:r>
      <w:r w:rsidRPr="009F0642">
        <w:rPr>
          <w:rFonts w:eastAsia="Times New Roman" w:cs="Arial"/>
          <w:color w:val="000000"/>
          <w:lang w:val="en-US"/>
        </w:rPr>
        <w:t>J</w:t>
      </w:r>
      <w:r w:rsidRPr="009F0642">
        <w:rPr>
          <w:rFonts w:eastAsia="Times New Roman" w:cs="Arial"/>
          <w:color w:val="000000"/>
          <w:lang w:val="ru-RU"/>
        </w:rPr>
        <w:t>01</w:t>
      </w:r>
      <w:r w:rsidRPr="009F0642">
        <w:rPr>
          <w:rFonts w:eastAsia="Times New Roman" w:cs="Arial"/>
          <w:color w:val="000000"/>
          <w:lang w:val="en-US"/>
        </w:rPr>
        <w:t>DC</w:t>
      </w:r>
      <w:r w:rsidRPr="009F0642">
        <w:rPr>
          <w:rFonts w:eastAsia="Times New Roman" w:cs="Arial"/>
          <w:color w:val="000000"/>
          <w:lang w:val="ru-RU"/>
        </w:rPr>
        <w:t>02</w:t>
      </w:r>
    </w:p>
    <w:p w14:paraId="41BE5A19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C01BAE0" w14:textId="40421221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Цефуроксим аксетил дължи бактерицидната си активност </w:t>
      </w:r>
      <w:r w:rsidRPr="009F0642">
        <w:rPr>
          <w:rFonts w:eastAsia="Times New Roman" w:cs="Arial"/>
          <w:i/>
          <w:iCs/>
          <w:color w:val="000000"/>
          <w:lang w:val="en-US"/>
        </w:rPr>
        <w:t>in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vivo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на основната компонента цефуроксим. Цефуроксим е ефективен антибактериален продукт, който притежава бактерицидна активност срещу широк спектър често срещани патогени, включително β- лактамаза продуциращи щамове.</w:t>
      </w:r>
    </w:p>
    <w:p w14:paraId="196B1BA3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Цефуроксим е устойчив на бактериалните 0-лактамази, като по тази причина е активен срещу много ампицилин-резистентни или амоксицилин-резистентни щамове.</w:t>
      </w:r>
    </w:p>
    <w:p w14:paraId="3D100439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Бактерицидното действие на цефуроксим е резултат на инхибиране на синтеза на клетъчната стена чрез свързване с основни прицелни белтъци.</w:t>
      </w:r>
    </w:p>
    <w:p w14:paraId="347D0819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7EC78A" w14:textId="3E935051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В повечето случаи цефуроксим е активен </w:t>
      </w:r>
      <w:r w:rsidRPr="009F0642">
        <w:rPr>
          <w:rFonts w:eastAsia="Times New Roman" w:cs="Arial"/>
          <w:i/>
          <w:iCs/>
          <w:color w:val="000000"/>
          <w:lang w:val="en-US"/>
        </w:rPr>
        <w:t>in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vitro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спрямо следните микроорганизми:</w:t>
      </w:r>
    </w:p>
    <w:p w14:paraId="5F90A0CF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CB9C1E3" w14:textId="3BAC644D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Грам-отрицателни аероби:</w:t>
      </w:r>
    </w:p>
    <w:p w14:paraId="5D50099D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influenzae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(включително ампицилин-резистентни щамове)</w:t>
      </w:r>
    </w:p>
    <w:p w14:paraId="628DB84E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Haemophilus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parainfluenzae</w:t>
      </w:r>
      <w:proofErr w:type="spellEnd"/>
    </w:p>
    <w:p w14:paraId="71E4743B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 xml:space="preserve">Moraxella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catarrhalis</w:t>
      </w:r>
      <w:proofErr w:type="spellEnd"/>
    </w:p>
    <w:p w14:paraId="644BEADA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 xml:space="preserve">Escherichia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colli</w:t>
      </w:r>
      <w:proofErr w:type="spellEnd"/>
    </w:p>
    <w:p w14:paraId="4F7D8AEE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Klebsiella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spp.</w:t>
      </w:r>
    </w:p>
    <w:p w14:paraId="1E47AF38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Proteus mirabilis</w:t>
      </w:r>
    </w:p>
    <w:p w14:paraId="3F19BA41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 xml:space="preserve">Proteus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inconstans</w:t>
      </w:r>
      <w:proofErr w:type="spellEnd"/>
    </w:p>
    <w:p w14:paraId="590B315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Providencia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9F0642">
        <w:rPr>
          <w:rFonts w:eastAsia="Times New Roman" w:cs="Arial"/>
          <w:i/>
          <w:iCs/>
          <w:color w:val="000000"/>
        </w:rPr>
        <w:t>.</w:t>
      </w:r>
    </w:p>
    <w:p w14:paraId="1D6FEB3C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Proteus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rettgeri</w:t>
      </w:r>
      <w:proofErr w:type="spellEnd"/>
    </w:p>
    <w:p w14:paraId="69A02B78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Neisseria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gonorrhoea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(включително пеницилиназа произвеждащи щамове и не произвеждащи пеницилиназа щамове)</w:t>
      </w:r>
    </w:p>
    <w:p w14:paraId="40B09028" w14:textId="0DBC1214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Някои щамове на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Morganella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morganii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Enterobacter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9F0642">
        <w:rPr>
          <w:rFonts w:eastAsia="Times New Roman" w:cs="Arial"/>
          <w:i/>
          <w:iCs/>
          <w:color w:val="000000"/>
        </w:rPr>
        <w:t>.</w:t>
      </w:r>
      <w:r w:rsidRPr="009F0642">
        <w:rPr>
          <w:rFonts w:eastAsia="Times New Roman" w:cs="Arial"/>
          <w:color w:val="000000"/>
        </w:rPr>
        <w:t xml:space="preserve"> </w:t>
      </w:r>
      <w:proofErr w:type="gramStart"/>
      <w:r w:rsidRPr="009F0642">
        <w:rPr>
          <w:rFonts w:eastAsia="Times New Roman" w:cs="Arial"/>
          <w:color w:val="000000"/>
          <w:lang w:val="en-US"/>
        </w:rPr>
        <w:t>and</w:t>
      </w:r>
      <w:proofErr w:type="gramEnd"/>
      <w:r w:rsidRPr="009F0642">
        <w:rPr>
          <w:rFonts w:eastAsia="Times New Roman" w:cs="Arial"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Citrobacter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9F0642">
        <w:rPr>
          <w:rFonts w:eastAsia="Times New Roman" w:cs="Arial"/>
          <w:i/>
          <w:iCs/>
          <w:color w:val="000000"/>
        </w:rPr>
        <w:t>.</w:t>
      </w:r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са показали при </w:t>
      </w:r>
      <w:r w:rsidRPr="009F0642">
        <w:rPr>
          <w:rFonts w:eastAsia="Times New Roman" w:cs="Arial"/>
          <w:i/>
          <w:iCs/>
          <w:color w:val="000000"/>
          <w:lang w:val="en-US"/>
        </w:rPr>
        <w:t>in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vitro</w:t>
      </w:r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тест, че са рези</w:t>
      </w:r>
      <w:r>
        <w:rPr>
          <w:rFonts w:eastAsia="Times New Roman" w:cs="Arial"/>
          <w:color w:val="000000"/>
          <w:lang w:eastAsia="bg-BG"/>
        </w:rPr>
        <w:t xml:space="preserve">стентни към цефуроксим и други </w:t>
      </w:r>
      <w:r w:rsidRPr="009F0642">
        <w:rPr>
          <w:rFonts w:eastAsia="Times New Roman" w:cs="Arial"/>
          <w:color w:val="000000"/>
          <w:lang w:eastAsia="bg-BG"/>
        </w:rPr>
        <w:t>β-лактамни антибиотици.</w:t>
      </w:r>
    </w:p>
    <w:p w14:paraId="2BE872C1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972825" w14:textId="4A75FFF0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Грам-положителни аероби:</w:t>
      </w:r>
    </w:p>
    <w:p w14:paraId="51EBF69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Staphylococcus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aureus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(включително пеницилиназа продуциращи щамове, но без метицилин- резистентни щамове)</w:t>
      </w:r>
    </w:p>
    <w:p w14:paraId="645F24CA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Staphylococcus</w:t>
      </w:r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epidermis</w:t>
      </w:r>
      <w:r w:rsidRPr="009F0642">
        <w:rPr>
          <w:rFonts w:eastAsia="Times New Roman" w:cs="Arial"/>
          <w:color w:val="000000"/>
          <w:lang w:val="ru-RU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(включително пеницилиназа продуциращи щамове, но без метицилин- резистентни щамове)</w:t>
      </w:r>
    </w:p>
    <w:p w14:paraId="31134CD9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Streptococcus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pyogenes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(и други 0-хемолитични стрептококи)</w:t>
      </w:r>
    </w:p>
    <w:p w14:paraId="4C77F726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 xml:space="preserve">Streptococcus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pneumon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iae</w:t>
      </w:r>
      <w:proofErr w:type="spellEnd"/>
    </w:p>
    <w:p w14:paraId="3151503C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Streptococcus</w:t>
      </w:r>
      <w:r w:rsidRPr="009F0642">
        <w:rPr>
          <w:rFonts w:eastAsia="Times New Roman" w:cs="Arial"/>
          <w:color w:val="000000"/>
          <w:lang w:val="en-US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група Б (</w:t>
      </w:r>
      <w:r w:rsidRPr="009F0642">
        <w:rPr>
          <w:rFonts w:eastAsia="Times New Roman" w:cs="Arial"/>
          <w:i/>
          <w:iCs/>
          <w:color w:val="000000"/>
          <w:lang w:val="en-US"/>
        </w:rPr>
        <w:t xml:space="preserve">Streptococcus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agalactiae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>)</w:t>
      </w:r>
      <w:r w:rsidRPr="009F0642">
        <w:rPr>
          <w:rFonts w:eastAsia="Times New Roman" w:cs="Arial"/>
          <w:color w:val="000000"/>
          <w:lang w:val="en-US"/>
        </w:rPr>
        <w:t xml:space="preserve"> and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Propionibacterium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spp.</w:t>
      </w:r>
    </w:p>
    <w:p w14:paraId="3C0C3703" w14:textId="030E4A4F" w:rsidR="009F0642" w:rsidRDefault="009F0642" w:rsidP="009F0642">
      <w:pPr>
        <w:rPr>
          <w:rFonts w:eastAsia="Times New Roman" w:cs="Arial"/>
          <w:color w:val="000000"/>
          <w:lang w:eastAsia="bg-BG"/>
        </w:rPr>
      </w:pPr>
      <w:r w:rsidRPr="009F0642">
        <w:rPr>
          <w:rFonts w:eastAsia="Times New Roman" w:cs="Arial"/>
          <w:color w:val="000000"/>
          <w:lang w:eastAsia="bg-BG"/>
        </w:rPr>
        <w:t xml:space="preserve">Някои щамове ентерококи, например </w:t>
      </w:r>
      <w:r w:rsidRPr="009F0642">
        <w:rPr>
          <w:rFonts w:eastAsia="Times New Roman" w:cs="Arial"/>
          <w:i/>
          <w:iCs/>
          <w:color w:val="000000"/>
          <w:lang w:val="en-US"/>
        </w:rPr>
        <w:t>Enterococcus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faecalis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са резистентни на цефуроксим</w:t>
      </w:r>
    </w:p>
    <w:p w14:paraId="56455F49" w14:textId="3E656244" w:rsidR="009F0642" w:rsidRDefault="009F0642" w:rsidP="009F0642">
      <w:pPr>
        <w:rPr>
          <w:rFonts w:eastAsia="Times New Roman" w:cs="Arial"/>
          <w:color w:val="000000"/>
          <w:lang w:eastAsia="bg-BG"/>
        </w:rPr>
      </w:pPr>
    </w:p>
    <w:p w14:paraId="687DD92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Анаероби:</w:t>
      </w:r>
    </w:p>
    <w:p w14:paraId="214E4C09" w14:textId="77777777" w:rsidR="009F0642" w:rsidRDefault="009F0642" w:rsidP="009F0642">
      <w:pPr>
        <w:spacing w:line="240" w:lineRule="auto"/>
        <w:rPr>
          <w:rFonts w:eastAsia="Times New Roman" w:cs="Arial"/>
          <w:i/>
          <w:iCs/>
          <w:color w:val="000000"/>
        </w:rPr>
      </w:pPr>
      <w:r w:rsidRPr="009F0642">
        <w:rPr>
          <w:rFonts w:eastAsia="Times New Roman" w:cs="Arial"/>
          <w:color w:val="000000"/>
          <w:lang w:eastAsia="bg-BG"/>
        </w:rPr>
        <w:t xml:space="preserve">Грам-положителни и Грам-отрицателни коки (вкл.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Peptococcus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val="en-US"/>
        </w:rPr>
        <w:t>and</w:t>
      </w:r>
      <w:r w:rsidRPr="009F0642">
        <w:rPr>
          <w:rFonts w:eastAsia="Times New Roman" w:cs="Arial"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Peptostreptococcus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9F0642">
        <w:rPr>
          <w:rFonts w:eastAsia="Times New Roman" w:cs="Arial"/>
          <w:i/>
          <w:iCs/>
          <w:color w:val="000000"/>
        </w:rPr>
        <w:t>.)</w:t>
      </w:r>
    </w:p>
    <w:p w14:paraId="3EFFD14E" w14:textId="2EC98BBD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lastRenderedPageBreak/>
        <w:t xml:space="preserve">Грам-положителни бацили (вкл. </w:t>
      </w:r>
      <w:r w:rsidRPr="009F0642">
        <w:rPr>
          <w:rFonts w:eastAsia="Times New Roman" w:cs="Arial"/>
          <w:i/>
          <w:iCs/>
          <w:color w:val="000000"/>
          <w:lang w:val="en-US"/>
        </w:rPr>
        <w:t>Clostridium</w:t>
      </w:r>
      <w:r w:rsidRPr="009F0642">
        <w:rPr>
          <w:rFonts w:eastAsia="Times New Roman" w:cs="Arial"/>
          <w:i/>
          <w:iCs/>
          <w:color w:val="000000"/>
        </w:rPr>
        <w:t xml:space="preserve"> </w:t>
      </w:r>
      <w:r w:rsidRPr="009F0642">
        <w:rPr>
          <w:rFonts w:eastAsia="Times New Roman" w:cs="Arial"/>
          <w:i/>
          <w:iCs/>
          <w:color w:val="000000"/>
          <w:lang w:val="en-US"/>
        </w:rPr>
        <w:t>species</w:t>
      </w:r>
      <w:r w:rsidRPr="009F0642">
        <w:rPr>
          <w:rFonts w:eastAsia="Times New Roman" w:cs="Arial"/>
          <w:i/>
          <w:iCs/>
          <w:color w:val="000000"/>
        </w:rPr>
        <w:t>')</w:t>
      </w:r>
    </w:p>
    <w:p w14:paraId="770D8303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Грам-отрицателни бацили (вкл.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Bacteroides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 xml:space="preserve">и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Fusobacterium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  <w:r w:rsidRPr="009F0642">
        <w:rPr>
          <w:rFonts w:eastAsia="Times New Roman" w:cs="Arial"/>
          <w:i/>
          <w:iCs/>
          <w:color w:val="000000"/>
        </w:rPr>
        <w:t>.</w:t>
      </w:r>
      <w:r w:rsidRPr="009F0642">
        <w:rPr>
          <w:rFonts w:eastAsia="Times New Roman" w:cs="Arial"/>
          <w:i/>
          <w:iCs/>
          <w:color w:val="000000"/>
          <w:lang w:eastAsia="bg-BG"/>
        </w:rPr>
        <w:t>)</w:t>
      </w:r>
    </w:p>
    <w:p w14:paraId="5C67F696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Propionibacterium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spp</w:t>
      </w:r>
      <w:proofErr w:type="spellEnd"/>
    </w:p>
    <w:p w14:paraId="1B6BB2E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 xml:space="preserve">Повечето щамове на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Bacteroides</w:t>
      </w:r>
      <w:proofErr w:type="spellEnd"/>
      <w:r w:rsidRPr="009F0642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fragilis</w:t>
      </w:r>
      <w:proofErr w:type="spellEnd"/>
      <w:r w:rsidRPr="009F0642">
        <w:rPr>
          <w:rFonts w:eastAsia="Times New Roman" w:cs="Arial"/>
          <w:color w:val="000000"/>
        </w:rPr>
        <w:t xml:space="preserve"> </w:t>
      </w:r>
      <w:r w:rsidRPr="009F0642">
        <w:rPr>
          <w:rFonts w:eastAsia="Times New Roman" w:cs="Arial"/>
          <w:color w:val="000000"/>
          <w:lang w:eastAsia="bg-BG"/>
        </w:rPr>
        <w:t>са резистентни.</w:t>
      </w:r>
    </w:p>
    <w:p w14:paraId="520A0437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BC3785" w14:textId="0502A895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u w:val="single"/>
          <w:lang w:eastAsia="bg-BG"/>
        </w:rPr>
        <w:t>Други микроорганизми</w:t>
      </w:r>
      <w:r w:rsidRPr="009F0642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Borrelia</w:t>
      </w:r>
      <w:proofErr w:type="spellEnd"/>
      <w:r w:rsidRPr="009F0642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burgdorferi</w:t>
      </w:r>
      <w:proofErr w:type="spellEnd"/>
    </w:p>
    <w:p w14:paraId="5F165D31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AAA1BE" w14:textId="655092A3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Следните микроорганизми не са чувствителни към много цефалоспорини, включително и към цефуроксим:</w:t>
      </w:r>
    </w:p>
    <w:p w14:paraId="150BA0E3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Pseudomonas spp.</w:t>
      </w:r>
    </w:p>
    <w:p w14:paraId="7A27D40B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Campylobacter spp.</w:t>
      </w:r>
    </w:p>
    <w:p w14:paraId="64FE90F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Acinetobacter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calcoaceticus</w:t>
      </w:r>
      <w:proofErr w:type="spellEnd"/>
    </w:p>
    <w:p w14:paraId="150B83E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 xml:space="preserve">Listeria </w:t>
      </w: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monocytogenes</w:t>
      </w:r>
      <w:proofErr w:type="spellEnd"/>
    </w:p>
    <w:p w14:paraId="75D13080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Legionella spp.</w:t>
      </w:r>
    </w:p>
    <w:p w14:paraId="00328928" w14:textId="77777777" w:rsidR="009F0642" w:rsidRDefault="009F0642" w:rsidP="009F064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53EA60B" w14:textId="780202CE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color w:val="000000"/>
          <w:lang w:eastAsia="bg-BG"/>
        </w:rPr>
        <w:t>Някои щамове от следните родове не са чувствителни към много цефалоспорини, включително и към цефуроксим:</w:t>
      </w:r>
    </w:p>
    <w:p w14:paraId="7F74E476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proofErr w:type="spellStart"/>
      <w:r w:rsidRPr="009F0642">
        <w:rPr>
          <w:rFonts w:eastAsia="Times New Roman" w:cs="Arial"/>
          <w:i/>
          <w:iCs/>
          <w:color w:val="000000"/>
          <w:lang w:val="en-US"/>
        </w:rPr>
        <w:t>Serratia</w:t>
      </w:r>
      <w:proofErr w:type="spellEnd"/>
      <w:r w:rsidRPr="009F0642">
        <w:rPr>
          <w:rFonts w:eastAsia="Times New Roman" w:cs="Arial"/>
          <w:i/>
          <w:iCs/>
          <w:color w:val="000000"/>
          <w:lang w:val="en-US"/>
        </w:rPr>
        <w:t xml:space="preserve"> spp.</w:t>
      </w:r>
    </w:p>
    <w:p w14:paraId="426D756F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Proteus vulgaris</w:t>
      </w:r>
    </w:p>
    <w:p w14:paraId="7C3EF2D2" w14:textId="77777777" w:rsidR="009F0642" w:rsidRPr="009F0642" w:rsidRDefault="009F0642" w:rsidP="009F0642">
      <w:pPr>
        <w:spacing w:line="240" w:lineRule="auto"/>
        <w:rPr>
          <w:rFonts w:eastAsia="Times New Roman" w:cs="Arial"/>
        </w:rPr>
      </w:pPr>
      <w:r w:rsidRPr="009F0642">
        <w:rPr>
          <w:rFonts w:eastAsia="Times New Roman" w:cs="Arial"/>
          <w:i/>
          <w:iCs/>
          <w:color w:val="000000"/>
          <w:lang w:val="en-US"/>
        </w:rPr>
        <w:t>Clostridium difficile.</w:t>
      </w:r>
    </w:p>
    <w:p w14:paraId="5277A704" w14:textId="77777777" w:rsidR="009F0642" w:rsidRPr="009F0642" w:rsidRDefault="009F0642" w:rsidP="009F0642">
      <w:pPr>
        <w:rPr>
          <w:rFonts w:cs="Arial"/>
        </w:rPr>
      </w:pPr>
    </w:p>
    <w:p w14:paraId="79643DB7" w14:textId="2DC481CC" w:rsidR="00DF4C8E" w:rsidRDefault="002C50EE" w:rsidP="00F44498">
      <w:pPr>
        <w:pStyle w:val="Heading2"/>
      </w:pPr>
      <w:r>
        <w:t>5.2. Фармакокинетични свойства</w:t>
      </w:r>
    </w:p>
    <w:p w14:paraId="66B446C6" w14:textId="2D0C1616" w:rsidR="009F0642" w:rsidRDefault="009F0642" w:rsidP="009F0642"/>
    <w:p w14:paraId="484D66C5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Абсорбция и метаболизъм:</w:t>
      </w:r>
    </w:p>
    <w:p w14:paraId="5C6C75A5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След перорален прием цефуроксим аксетил се абсорбира от гастроинтестиналния тракт и бързо се хидролизира от неспецифични естерази в чревната лигавица и кръвта до цефуроксим, който по този начин постъпва в циркулацията.</w:t>
      </w:r>
    </w:p>
    <w:p w14:paraId="47EA323A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Оптимална резорбция на продукта се постига при прием след хранене.</w:t>
      </w:r>
    </w:p>
    <w:p w14:paraId="7E95BB80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 xml:space="preserve">Максимални плазмени концентрации на цефуроксим се достигат два до три часа след перорален прием. Когато се приема след хранене, пиковите плазмени концентрации за 125 </w:t>
      </w:r>
      <w:r w:rsidRPr="009F0642">
        <w:rPr>
          <w:lang w:val="en-US"/>
        </w:rPr>
        <w:t>mg</w:t>
      </w:r>
      <w:r w:rsidRPr="009F0642">
        <w:rPr>
          <w:lang w:val="ru-RU"/>
        </w:rPr>
        <w:t xml:space="preserve">, </w:t>
      </w:r>
      <w:r w:rsidRPr="009F0642">
        <w:rPr>
          <w:lang w:eastAsia="bg-BG"/>
        </w:rPr>
        <w:t xml:space="preserve">250 </w:t>
      </w:r>
      <w:r w:rsidRPr="009F0642">
        <w:rPr>
          <w:lang w:val="en-US"/>
        </w:rPr>
        <w:t>mg</w:t>
      </w:r>
      <w:r w:rsidRPr="009F0642">
        <w:rPr>
          <w:lang w:val="ru-RU"/>
        </w:rPr>
        <w:t xml:space="preserve"> </w:t>
      </w:r>
      <w:r w:rsidRPr="009F0642">
        <w:rPr>
          <w:lang w:eastAsia="bg-BG"/>
        </w:rPr>
        <w:t xml:space="preserve">и 500 </w:t>
      </w:r>
      <w:r w:rsidRPr="009F0642">
        <w:rPr>
          <w:lang w:val="en-US"/>
        </w:rPr>
        <w:t>mg</w:t>
      </w:r>
      <w:r w:rsidRPr="009F0642">
        <w:rPr>
          <w:lang w:val="ru-RU"/>
        </w:rPr>
        <w:t xml:space="preserve"> </w:t>
      </w:r>
      <w:r w:rsidRPr="009F0642">
        <w:rPr>
          <w:lang w:eastAsia="bg-BG"/>
        </w:rPr>
        <w:t>са съответно 2.1 μ</w:t>
      </w:r>
      <w:r w:rsidRPr="009F0642">
        <w:rPr>
          <w:lang w:val="en-US"/>
        </w:rPr>
        <w:t>g</w:t>
      </w:r>
      <w:r w:rsidRPr="009F0642">
        <w:rPr>
          <w:lang w:val="ru-RU"/>
        </w:rPr>
        <w:t>/</w:t>
      </w:r>
      <w:r w:rsidRPr="009F0642">
        <w:rPr>
          <w:lang w:val="en-US"/>
        </w:rPr>
        <w:t>ml</w:t>
      </w:r>
      <w:r w:rsidRPr="009F0642">
        <w:rPr>
          <w:lang w:val="ru-RU"/>
        </w:rPr>
        <w:t xml:space="preserve">, </w:t>
      </w:r>
      <w:r w:rsidRPr="009F0642">
        <w:rPr>
          <w:lang w:eastAsia="bg-BG"/>
        </w:rPr>
        <w:t>4.1 μ</w:t>
      </w:r>
      <w:r w:rsidRPr="009F0642">
        <w:rPr>
          <w:lang w:val="en-US"/>
        </w:rPr>
        <w:t>g</w:t>
      </w:r>
      <w:r w:rsidRPr="009F0642">
        <w:rPr>
          <w:lang w:val="ru-RU"/>
        </w:rPr>
        <w:t>/</w:t>
      </w:r>
      <w:r w:rsidRPr="009F0642">
        <w:rPr>
          <w:lang w:val="en-US"/>
        </w:rPr>
        <w:t>ml</w:t>
      </w:r>
      <w:r w:rsidRPr="009F0642">
        <w:rPr>
          <w:lang w:val="ru-RU"/>
        </w:rPr>
        <w:t xml:space="preserve"> </w:t>
      </w:r>
      <w:r w:rsidRPr="009F0642">
        <w:rPr>
          <w:lang w:eastAsia="bg-BG"/>
        </w:rPr>
        <w:t>и 7 μ</w:t>
      </w:r>
      <w:r w:rsidRPr="009F0642">
        <w:rPr>
          <w:lang w:val="en-US"/>
        </w:rPr>
        <w:t>g</w:t>
      </w:r>
      <w:r w:rsidRPr="009F0642">
        <w:rPr>
          <w:lang w:val="ru-RU"/>
        </w:rPr>
        <w:t>/</w:t>
      </w:r>
      <w:r w:rsidRPr="009F0642">
        <w:rPr>
          <w:lang w:val="en-US"/>
        </w:rPr>
        <w:t>ml</w:t>
      </w:r>
      <w:r w:rsidRPr="009F0642">
        <w:rPr>
          <w:lang w:val="ru-RU"/>
        </w:rPr>
        <w:t xml:space="preserve"> </w:t>
      </w:r>
      <w:r w:rsidRPr="009F0642">
        <w:rPr>
          <w:lang w:eastAsia="bg-BG"/>
        </w:rPr>
        <w:t>на третия час от приема.</w:t>
      </w:r>
    </w:p>
    <w:p w14:paraId="514714EF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Елиминационният полуживот е около 1,2 часа.</w:t>
      </w:r>
    </w:p>
    <w:p w14:paraId="2EFB0358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Разпределение: Приблизително 50% от цефуроксим е свързан с плазмените протеини.</w:t>
      </w:r>
    </w:p>
    <w:p w14:paraId="6EBC1DBC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Екскреция: Цефуроксим не се метаболизира и се екскретира чрез гломерулна филтрация и тубулна секреция.</w:t>
      </w:r>
    </w:p>
    <w:p w14:paraId="41CD9C2C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Едновременно приложение с пробенецид води до повишаване на площта под кривата концентрация/време на цефуроксим с 50%.</w:t>
      </w:r>
    </w:p>
    <w:p w14:paraId="4EE25BE9" w14:textId="5CECCD43" w:rsidR="009F0642" w:rsidRPr="009F0642" w:rsidRDefault="009F0642" w:rsidP="009F0642"/>
    <w:p w14:paraId="028E658A" w14:textId="07ED2CF6" w:rsidR="00395555" w:rsidRDefault="002C50EE" w:rsidP="008A6AF2">
      <w:pPr>
        <w:pStyle w:val="Heading2"/>
      </w:pPr>
      <w:r>
        <w:t>5.3. Предклинични данни за безопасност</w:t>
      </w:r>
    </w:p>
    <w:p w14:paraId="30E29F34" w14:textId="01024C76" w:rsidR="009F0642" w:rsidRDefault="009F0642" w:rsidP="009F0642"/>
    <w:p w14:paraId="5CE4E6BB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Предклиничните данни за безопасност не показват съществени рискове от употреба на цефуроксим аксетил при хората.</w:t>
      </w:r>
    </w:p>
    <w:p w14:paraId="32A0D40A" w14:textId="5EF34066" w:rsidR="009F0642" w:rsidRPr="009F0642" w:rsidRDefault="009F0642" w:rsidP="009F0642"/>
    <w:p w14:paraId="6A7820AB" w14:textId="54747D35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3F43BF7" w14:textId="1BAD20D0" w:rsidR="009F0642" w:rsidRDefault="009F0642" w:rsidP="009F0642"/>
    <w:p w14:paraId="6A02269D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t>НОБЕЛ ФАРМА ООД</w:t>
      </w:r>
    </w:p>
    <w:p w14:paraId="6F9043C7" w14:textId="77777777" w:rsidR="009F0642" w:rsidRPr="009F0642" w:rsidRDefault="009F0642" w:rsidP="009F0642">
      <w:pPr>
        <w:rPr>
          <w:sz w:val="24"/>
          <w:szCs w:val="24"/>
        </w:rPr>
      </w:pPr>
      <w:r w:rsidRPr="009F0642">
        <w:rPr>
          <w:lang w:eastAsia="bg-BG"/>
        </w:rPr>
        <w:lastRenderedPageBreak/>
        <w:t>бул. Симеоновско шосе № 24</w:t>
      </w:r>
    </w:p>
    <w:p w14:paraId="5BD09A3C" w14:textId="0C8514F8" w:rsidR="009F0642" w:rsidRPr="009F0642" w:rsidRDefault="009F0642" w:rsidP="009F0642">
      <w:r w:rsidRPr="009F0642">
        <w:rPr>
          <w:lang w:eastAsia="bg-BG"/>
        </w:rPr>
        <w:t>София 1700, България</w:t>
      </w:r>
    </w:p>
    <w:p w14:paraId="04840D59" w14:textId="68822251" w:rsidR="002C50EE" w:rsidRDefault="002C50EE" w:rsidP="00395555">
      <w:pPr>
        <w:pStyle w:val="Heading1"/>
      </w:pPr>
      <w:r>
        <w:t>8. НОМЕР НА РАЗРЕШЕНИЕТО ЗА УПОТРЕБА</w:t>
      </w:r>
    </w:p>
    <w:p w14:paraId="636B6E6A" w14:textId="2B77D56A" w:rsidR="009F0642" w:rsidRDefault="009F0642" w:rsidP="009F0642"/>
    <w:p w14:paraId="2F43157B" w14:textId="1C193E1C" w:rsidR="009F0642" w:rsidRPr="009F0642" w:rsidRDefault="009F0642" w:rsidP="009F0642">
      <w:r>
        <w:t>20040176</w:t>
      </w:r>
    </w:p>
    <w:p w14:paraId="2CCB5832" w14:textId="0F7085BA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6AC6E3F8" w14:textId="6B249229" w:rsidR="009F0642" w:rsidRDefault="009F0642" w:rsidP="009F0642"/>
    <w:p w14:paraId="75080C7A" w14:textId="769584DB" w:rsidR="009F0642" w:rsidRPr="009F0642" w:rsidRDefault="009F0642" w:rsidP="009F0642">
      <w:r>
        <w:t>23.04.2004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55F57834" w:rsidR="007C605B" w:rsidRPr="002B0A88" w:rsidRDefault="009F0642" w:rsidP="009F0642">
      <w:pPr>
        <w:rPr>
          <w:sz w:val="24"/>
          <w:szCs w:val="24"/>
        </w:rPr>
      </w:pPr>
      <w:r>
        <w:t>07/2008</w:t>
      </w:r>
      <w:bookmarkStart w:id="1" w:name="_GoBack"/>
      <w:bookmarkEnd w:id="1"/>
    </w:p>
    <w:sectPr w:rsidR="007C605B" w:rsidRPr="002B0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7382"/>
    <w:multiLevelType w:val="hybridMultilevel"/>
    <w:tmpl w:val="4192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30"/>
  </w:num>
  <w:num w:numId="12">
    <w:abstractNumId w:val="13"/>
  </w:num>
  <w:num w:numId="13">
    <w:abstractNumId w:val="20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3"/>
  </w:num>
  <w:num w:numId="31">
    <w:abstractNumId w:val="5"/>
  </w:num>
  <w:num w:numId="32">
    <w:abstractNumId w:val="15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0642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2022-03-28T09:44:00Z</dcterms:created>
  <dcterms:modified xsi:type="dcterms:W3CDTF">2022-03-28T09:44:00Z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