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28AD116" w:rsidR="00C40420" w:rsidRDefault="00DD466D" w:rsidP="004A448E">
      <w:pPr>
        <w:pStyle w:val="Heading1"/>
      </w:pPr>
      <w:r>
        <w:t>1.ИМЕ НА ЛЕКАРСТВЕНИЯ ПРОДУКТ</w:t>
      </w:r>
    </w:p>
    <w:p w14:paraId="02842DF6" w14:textId="23E3D83D" w:rsidR="006D1F7A" w:rsidRDefault="006D1F7A" w:rsidP="006D1F7A"/>
    <w:p w14:paraId="1AD416D1" w14:textId="77777777" w:rsidR="006D1F7A" w:rsidRPr="006D1F7A" w:rsidRDefault="006D1F7A" w:rsidP="006D1F7A">
      <w:pPr>
        <w:rPr>
          <w:sz w:val="24"/>
          <w:szCs w:val="24"/>
          <w:lang w:val="ru-RU"/>
        </w:rPr>
      </w:pPr>
      <w:r w:rsidRPr="006D1F7A">
        <w:rPr>
          <w:lang w:eastAsia="bg-BG"/>
        </w:rPr>
        <w:t xml:space="preserve">Алотендин 5 </w:t>
      </w:r>
      <w:r w:rsidRPr="006D1F7A">
        <w:rPr>
          <w:lang w:val="en-US"/>
        </w:rPr>
        <w:t>mg</w:t>
      </w:r>
      <w:r w:rsidRPr="006D1F7A">
        <w:rPr>
          <w:lang w:val="ru-RU"/>
        </w:rPr>
        <w:t xml:space="preserve">/5 </w:t>
      </w:r>
      <w:r w:rsidRPr="006D1F7A">
        <w:rPr>
          <w:lang w:val="en-US"/>
        </w:rPr>
        <w:t>mg</w:t>
      </w:r>
      <w:r w:rsidRPr="006D1F7A">
        <w:rPr>
          <w:lang w:val="ru-RU"/>
        </w:rPr>
        <w:t xml:space="preserve"> </w:t>
      </w:r>
      <w:r w:rsidRPr="006D1F7A">
        <w:rPr>
          <w:lang w:eastAsia="bg-BG"/>
        </w:rPr>
        <w:t>таблетки</w:t>
      </w:r>
    </w:p>
    <w:p w14:paraId="557C1888" w14:textId="77777777" w:rsidR="006D1F7A" w:rsidRPr="006D1F7A" w:rsidRDefault="006D1F7A" w:rsidP="006D1F7A">
      <w:pPr>
        <w:rPr>
          <w:sz w:val="24"/>
          <w:szCs w:val="24"/>
          <w:lang w:val="ru-RU"/>
        </w:rPr>
      </w:pPr>
      <w:r w:rsidRPr="006D1F7A">
        <w:rPr>
          <w:lang w:eastAsia="bg-BG"/>
        </w:rPr>
        <w:t xml:space="preserve">Алотендин 5 </w:t>
      </w:r>
      <w:r w:rsidRPr="006D1F7A">
        <w:rPr>
          <w:lang w:val="en-US"/>
        </w:rPr>
        <w:t>mg</w:t>
      </w:r>
      <w:r w:rsidRPr="006D1F7A">
        <w:rPr>
          <w:lang w:val="ru-RU"/>
        </w:rPr>
        <w:t>/</w:t>
      </w:r>
      <w:r w:rsidRPr="006D1F7A">
        <w:rPr>
          <w:lang w:eastAsia="bg-BG"/>
        </w:rPr>
        <w:t xml:space="preserve">10 </w:t>
      </w:r>
      <w:r w:rsidRPr="006D1F7A">
        <w:rPr>
          <w:lang w:val="en-US"/>
        </w:rPr>
        <w:t>mg</w:t>
      </w:r>
      <w:r w:rsidRPr="006D1F7A">
        <w:rPr>
          <w:lang w:val="ru-RU"/>
        </w:rPr>
        <w:t xml:space="preserve"> </w:t>
      </w:r>
      <w:r w:rsidRPr="006D1F7A">
        <w:rPr>
          <w:lang w:eastAsia="bg-BG"/>
        </w:rPr>
        <w:t>таблетки</w:t>
      </w:r>
    </w:p>
    <w:p w14:paraId="14C5F39F" w14:textId="77777777" w:rsidR="006D1F7A" w:rsidRPr="006D1F7A" w:rsidRDefault="006D1F7A" w:rsidP="006D1F7A">
      <w:pPr>
        <w:rPr>
          <w:sz w:val="24"/>
          <w:szCs w:val="24"/>
          <w:lang w:val="ru-RU"/>
        </w:rPr>
      </w:pPr>
      <w:r w:rsidRPr="006D1F7A">
        <w:rPr>
          <w:lang w:eastAsia="bg-BG"/>
        </w:rPr>
        <w:t xml:space="preserve">Алотендин 10 </w:t>
      </w:r>
      <w:r w:rsidRPr="006D1F7A">
        <w:rPr>
          <w:lang w:val="en-US"/>
        </w:rPr>
        <w:t>mg</w:t>
      </w:r>
      <w:r w:rsidRPr="006D1F7A">
        <w:rPr>
          <w:lang w:val="ru-RU"/>
        </w:rPr>
        <w:t xml:space="preserve">/5 </w:t>
      </w:r>
      <w:r w:rsidRPr="006D1F7A">
        <w:rPr>
          <w:lang w:val="en-US"/>
        </w:rPr>
        <w:t>mg</w:t>
      </w:r>
      <w:r w:rsidRPr="006D1F7A">
        <w:rPr>
          <w:lang w:val="ru-RU"/>
        </w:rPr>
        <w:t xml:space="preserve"> </w:t>
      </w:r>
      <w:r w:rsidRPr="006D1F7A">
        <w:rPr>
          <w:lang w:eastAsia="bg-BG"/>
        </w:rPr>
        <w:t>таблетки</w:t>
      </w:r>
    </w:p>
    <w:p w14:paraId="091FE8EA" w14:textId="77777777" w:rsidR="006D1F7A" w:rsidRPr="006D1F7A" w:rsidRDefault="006D1F7A" w:rsidP="006D1F7A">
      <w:pPr>
        <w:rPr>
          <w:sz w:val="24"/>
          <w:szCs w:val="24"/>
          <w:lang w:val="ru-RU"/>
        </w:rPr>
      </w:pPr>
      <w:r w:rsidRPr="006D1F7A">
        <w:rPr>
          <w:lang w:eastAsia="bg-BG"/>
        </w:rPr>
        <w:t xml:space="preserve">Алотендин 10 </w:t>
      </w:r>
      <w:r w:rsidRPr="006D1F7A">
        <w:rPr>
          <w:lang w:val="en-US"/>
        </w:rPr>
        <w:t>mg</w:t>
      </w:r>
      <w:r w:rsidRPr="006D1F7A">
        <w:rPr>
          <w:lang w:val="ru-RU"/>
        </w:rPr>
        <w:t>/</w:t>
      </w:r>
      <w:r w:rsidRPr="006D1F7A">
        <w:rPr>
          <w:lang w:eastAsia="bg-BG"/>
        </w:rPr>
        <w:t xml:space="preserve">10 </w:t>
      </w:r>
      <w:r w:rsidRPr="006D1F7A">
        <w:rPr>
          <w:lang w:val="en-US"/>
        </w:rPr>
        <w:t>mg</w:t>
      </w:r>
      <w:r w:rsidRPr="006D1F7A">
        <w:rPr>
          <w:lang w:val="ru-RU"/>
        </w:rPr>
        <w:t xml:space="preserve"> </w:t>
      </w:r>
      <w:r w:rsidRPr="006D1F7A">
        <w:rPr>
          <w:lang w:eastAsia="bg-BG"/>
        </w:rPr>
        <w:t>таблетки</w:t>
      </w:r>
    </w:p>
    <w:p w14:paraId="520BF330" w14:textId="77777777" w:rsidR="006D1F7A" w:rsidRPr="006D1F7A" w:rsidRDefault="006D1F7A" w:rsidP="006D1F7A">
      <w:pPr>
        <w:rPr>
          <w:lang w:val="ru-RU"/>
        </w:rPr>
      </w:pPr>
    </w:p>
    <w:p w14:paraId="28371DCB" w14:textId="03EDBA2D" w:rsidR="006D1F7A" w:rsidRPr="006D1F7A" w:rsidRDefault="006D1F7A" w:rsidP="006D1F7A">
      <w:pPr>
        <w:rPr>
          <w:sz w:val="24"/>
          <w:szCs w:val="24"/>
          <w:lang w:val="en-US"/>
        </w:rPr>
      </w:pPr>
      <w:proofErr w:type="spellStart"/>
      <w:r w:rsidRPr="006D1F7A">
        <w:rPr>
          <w:lang w:val="en-US"/>
        </w:rPr>
        <w:t>Alotendin</w:t>
      </w:r>
      <w:proofErr w:type="spellEnd"/>
      <w:r w:rsidRPr="006D1F7A">
        <w:rPr>
          <w:lang w:val="en-US"/>
        </w:rPr>
        <w:t xml:space="preserve"> </w:t>
      </w:r>
      <w:r w:rsidRPr="006D1F7A">
        <w:rPr>
          <w:lang w:eastAsia="bg-BG"/>
        </w:rPr>
        <w:t xml:space="preserve">5 </w:t>
      </w:r>
      <w:r w:rsidRPr="006D1F7A">
        <w:rPr>
          <w:lang w:val="en-US"/>
        </w:rPr>
        <w:t>mg/5 mg tablets</w:t>
      </w:r>
    </w:p>
    <w:p w14:paraId="657EC4D8" w14:textId="77777777" w:rsidR="006D1F7A" w:rsidRPr="006D1F7A" w:rsidRDefault="006D1F7A" w:rsidP="006D1F7A">
      <w:pPr>
        <w:rPr>
          <w:sz w:val="24"/>
          <w:szCs w:val="24"/>
          <w:lang w:val="en-US"/>
        </w:rPr>
      </w:pPr>
      <w:proofErr w:type="spellStart"/>
      <w:r w:rsidRPr="006D1F7A">
        <w:rPr>
          <w:lang w:val="en-US"/>
        </w:rPr>
        <w:t>Alotendin</w:t>
      </w:r>
      <w:proofErr w:type="spellEnd"/>
      <w:r w:rsidRPr="006D1F7A">
        <w:rPr>
          <w:lang w:val="en-US"/>
        </w:rPr>
        <w:t xml:space="preserve"> 5 mg/10 mg tablets</w:t>
      </w:r>
    </w:p>
    <w:p w14:paraId="4B5272FA" w14:textId="77777777" w:rsidR="006D1F7A" w:rsidRPr="006D1F7A" w:rsidRDefault="006D1F7A" w:rsidP="006D1F7A">
      <w:pPr>
        <w:rPr>
          <w:sz w:val="24"/>
          <w:szCs w:val="24"/>
          <w:lang w:val="en-US"/>
        </w:rPr>
      </w:pPr>
      <w:proofErr w:type="spellStart"/>
      <w:r w:rsidRPr="006D1F7A">
        <w:rPr>
          <w:lang w:val="en-US"/>
        </w:rPr>
        <w:t>Alotendin</w:t>
      </w:r>
      <w:proofErr w:type="spellEnd"/>
      <w:r w:rsidRPr="006D1F7A">
        <w:rPr>
          <w:lang w:val="en-US"/>
        </w:rPr>
        <w:t xml:space="preserve"> 10 mg/5 mg tablets</w:t>
      </w:r>
    </w:p>
    <w:p w14:paraId="3511B8DD" w14:textId="77777777" w:rsidR="006D1F7A" w:rsidRPr="006D1F7A" w:rsidRDefault="006D1F7A" w:rsidP="006D1F7A">
      <w:pPr>
        <w:rPr>
          <w:sz w:val="24"/>
          <w:szCs w:val="24"/>
          <w:lang w:val="en-US"/>
        </w:rPr>
      </w:pPr>
      <w:proofErr w:type="spellStart"/>
      <w:r w:rsidRPr="006D1F7A">
        <w:rPr>
          <w:lang w:val="en-US"/>
        </w:rPr>
        <w:t>Alotendin</w:t>
      </w:r>
      <w:proofErr w:type="spellEnd"/>
      <w:r w:rsidRPr="006D1F7A">
        <w:rPr>
          <w:lang w:val="en-US"/>
        </w:rPr>
        <w:t xml:space="preserve"> 10 mg/10 mg tablets</w:t>
      </w:r>
    </w:p>
    <w:p w14:paraId="76EB5388" w14:textId="77777777" w:rsidR="006D1F7A" w:rsidRPr="006D1F7A" w:rsidRDefault="006D1F7A" w:rsidP="006D1F7A"/>
    <w:p w14:paraId="6920A680" w14:textId="2F7D6409" w:rsidR="00C40420" w:rsidRDefault="00DD466D" w:rsidP="004A448E">
      <w:pPr>
        <w:pStyle w:val="Heading1"/>
      </w:pPr>
      <w:r>
        <w:t>2. КАЧЕСТВЕН И КОЛИЧЕСТВЕН СЪСТАВ</w:t>
      </w:r>
    </w:p>
    <w:p w14:paraId="787380D0" w14:textId="022199B6" w:rsidR="006D1F7A" w:rsidRDefault="006D1F7A" w:rsidP="006D1F7A"/>
    <w:p w14:paraId="4541AA9C" w14:textId="77777777" w:rsidR="006D1F7A" w:rsidRPr="006D1F7A" w:rsidRDefault="006D1F7A" w:rsidP="006D1F7A">
      <w:pPr>
        <w:rPr>
          <w:sz w:val="24"/>
          <w:szCs w:val="24"/>
        </w:rPr>
      </w:pPr>
      <w:r w:rsidRPr="006D1F7A">
        <w:rPr>
          <w:u w:val="single"/>
          <w:lang w:eastAsia="bg-BG"/>
        </w:rPr>
        <w:t xml:space="preserve">Алотендин 5 </w:t>
      </w:r>
      <w:r w:rsidRPr="006D1F7A">
        <w:rPr>
          <w:u w:val="single"/>
          <w:lang w:val="en-US"/>
        </w:rPr>
        <w:t>mg</w:t>
      </w:r>
      <w:r w:rsidRPr="006D1F7A">
        <w:rPr>
          <w:u w:val="single"/>
        </w:rPr>
        <w:t xml:space="preserve">/5 </w:t>
      </w:r>
      <w:r w:rsidRPr="006D1F7A">
        <w:rPr>
          <w:u w:val="single"/>
          <w:lang w:val="en-US"/>
        </w:rPr>
        <w:t>mg</w:t>
      </w:r>
      <w:r w:rsidRPr="006D1F7A">
        <w:rPr>
          <w:u w:val="single"/>
        </w:rPr>
        <w:t xml:space="preserve"> </w:t>
      </w:r>
      <w:r w:rsidRPr="006D1F7A">
        <w:rPr>
          <w:u w:val="single"/>
          <w:lang w:eastAsia="bg-BG"/>
        </w:rPr>
        <w:t>таблетки</w:t>
      </w:r>
      <w:r w:rsidRPr="006D1F7A">
        <w:rPr>
          <w:lang w:eastAsia="bg-BG"/>
        </w:rPr>
        <w:t xml:space="preserve">: 5 </w:t>
      </w:r>
      <w:r w:rsidRPr="006D1F7A">
        <w:rPr>
          <w:lang w:val="en-US"/>
        </w:rPr>
        <w:t>mg</w:t>
      </w:r>
      <w:r w:rsidRPr="006D1F7A">
        <w:t xml:space="preserve"> </w:t>
      </w:r>
      <w:r w:rsidRPr="006D1F7A">
        <w:rPr>
          <w:lang w:eastAsia="bg-BG"/>
        </w:rPr>
        <w:t xml:space="preserve">бизопрололов фумарат </w:t>
      </w:r>
      <w:r w:rsidRPr="006D1F7A">
        <w:rPr>
          <w:i/>
          <w:iCs/>
        </w:rPr>
        <w:t>(</w:t>
      </w:r>
      <w:proofErr w:type="spellStart"/>
      <w:r w:rsidRPr="006D1F7A">
        <w:rPr>
          <w:i/>
          <w:iCs/>
          <w:lang w:val="en-US"/>
        </w:rPr>
        <w:t>bisoprolol</w:t>
      </w:r>
      <w:proofErr w:type="spellEnd"/>
      <w:r w:rsidRPr="006D1F7A">
        <w:rPr>
          <w:i/>
          <w:iCs/>
          <w:lang w:eastAsia="bg-BG"/>
        </w:rPr>
        <w:t xml:space="preserve"> </w:t>
      </w:r>
      <w:r w:rsidRPr="006D1F7A">
        <w:rPr>
          <w:i/>
          <w:iCs/>
          <w:lang w:val="en-US"/>
        </w:rPr>
        <w:t>fumarate</w:t>
      </w:r>
      <w:r w:rsidRPr="006D1F7A">
        <w:rPr>
          <w:i/>
          <w:iCs/>
        </w:rPr>
        <w:t>)</w:t>
      </w:r>
      <w:r w:rsidRPr="006D1F7A">
        <w:rPr>
          <w:i/>
          <w:iCs/>
          <w:lang w:eastAsia="bg-BG"/>
        </w:rPr>
        <w:t xml:space="preserve">, </w:t>
      </w:r>
      <w:r w:rsidRPr="006D1F7A">
        <w:rPr>
          <w:lang w:eastAsia="bg-BG"/>
        </w:rPr>
        <w:t xml:space="preserve">5 </w:t>
      </w:r>
      <w:r w:rsidRPr="006D1F7A">
        <w:rPr>
          <w:lang w:val="en-US"/>
        </w:rPr>
        <w:t>mg</w:t>
      </w:r>
      <w:r w:rsidRPr="006D1F7A">
        <w:t xml:space="preserve"> </w:t>
      </w:r>
      <w:r w:rsidRPr="006D1F7A">
        <w:rPr>
          <w:lang w:eastAsia="bg-BG"/>
        </w:rPr>
        <w:t xml:space="preserve">амлодипин </w:t>
      </w:r>
      <w:r w:rsidRPr="006D1F7A">
        <w:rPr>
          <w:i/>
          <w:iCs/>
        </w:rPr>
        <w:t>(</w:t>
      </w:r>
      <w:r w:rsidRPr="006D1F7A">
        <w:rPr>
          <w:i/>
          <w:iCs/>
          <w:lang w:val="en-US"/>
        </w:rPr>
        <w:t>amlodipine</w:t>
      </w:r>
      <w:r w:rsidRPr="006D1F7A">
        <w:rPr>
          <w:i/>
          <w:iCs/>
        </w:rPr>
        <w:t>)</w:t>
      </w:r>
      <w:r w:rsidRPr="006D1F7A">
        <w:t xml:space="preserve"> </w:t>
      </w:r>
      <w:r w:rsidRPr="006D1F7A">
        <w:rPr>
          <w:lang w:eastAsia="bg-BG"/>
        </w:rPr>
        <w:t xml:space="preserve">като безилат </w:t>
      </w:r>
      <w:r w:rsidRPr="006D1F7A">
        <w:rPr>
          <w:i/>
          <w:iCs/>
        </w:rPr>
        <w:t>(</w:t>
      </w:r>
      <w:r w:rsidRPr="006D1F7A">
        <w:rPr>
          <w:i/>
          <w:iCs/>
          <w:lang w:val="en-US"/>
        </w:rPr>
        <w:t>as</w:t>
      </w:r>
      <w:r w:rsidRPr="006D1F7A">
        <w:rPr>
          <w:i/>
          <w:iCs/>
        </w:rPr>
        <w:t xml:space="preserve"> </w:t>
      </w:r>
      <w:proofErr w:type="spellStart"/>
      <w:r w:rsidRPr="006D1F7A">
        <w:rPr>
          <w:i/>
          <w:iCs/>
          <w:lang w:val="en-US"/>
        </w:rPr>
        <w:t>besilate</w:t>
      </w:r>
      <w:proofErr w:type="spellEnd"/>
      <w:r w:rsidRPr="006D1F7A">
        <w:rPr>
          <w:i/>
          <w:iCs/>
        </w:rPr>
        <w:t>)</w:t>
      </w:r>
      <w:r w:rsidRPr="006D1F7A">
        <w:t xml:space="preserve"> </w:t>
      </w:r>
      <w:r w:rsidRPr="006D1F7A">
        <w:rPr>
          <w:lang w:eastAsia="bg-BG"/>
        </w:rPr>
        <w:t>във всяка таблетка.</w:t>
      </w:r>
    </w:p>
    <w:p w14:paraId="033B06B5" w14:textId="77777777" w:rsidR="006D1F7A" w:rsidRPr="006D1F7A" w:rsidRDefault="006D1F7A" w:rsidP="006D1F7A">
      <w:pPr>
        <w:rPr>
          <w:sz w:val="24"/>
          <w:szCs w:val="24"/>
        </w:rPr>
      </w:pPr>
      <w:r w:rsidRPr="006D1F7A">
        <w:rPr>
          <w:u w:val="single"/>
          <w:lang w:eastAsia="bg-BG"/>
        </w:rPr>
        <w:t xml:space="preserve">Алотендин 5 </w:t>
      </w:r>
      <w:r w:rsidRPr="006D1F7A">
        <w:rPr>
          <w:u w:val="single"/>
          <w:lang w:val="en-US"/>
        </w:rPr>
        <w:t>mg</w:t>
      </w:r>
      <w:r w:rsidRPr="006D1F7A">
        <w:rPr>
          <w:u w:val="single"/>
        </w:rPr>
        <w:t>/</w:t>
      </w:r>
      <w:r w:rsidRPr="006D1F7A">
        <w:rPr>
          <w:u w:val="single"/>
          <w:lang w:eastAsia="bg-BG"/>
        </w:rPr>
        <w:t xml:space="preserve">10 </w:t>
      </w:r>
      <w:r w:rsidRPr="006D1F7A">
        <w:rPr>
          <w:u w:val="single"/>
          <w:lang w:val="en-US"/>
        </w:rPr>
        <w:t>mg</w:t>
      </w:r>
      <w:r w:rsidRPr="006D1F7A">
        <w:rPr>
          <w:u w:val="single"/>
        </w:rPr>
        <w:t xml:space="preserve"> </w:t>
      </w:r>
      <w:r w:rsidRPr="006D1F7A">
        <w:rPr>
          <w:u w:val="single"/>
          <w:lang w:eastAsia="bg-BG"/>
        </w:rPr>
        <w:t>таблетки</w:t>
      </w:r>
      <w:r w:rsidRPr="006D1F7A">
        <w:rPr>
          <w:lang w:eastAsia="bg-BG"/>
        </w:rPr>
        <w:t xml:space="preserve">: 5 </w:t>
      </w:r>
      <w:r w:rsidRPr="006D1F7A">
        <w:rPr>
          <w:lang w:val="en-US"/>
        </w:rPr>
        <w:t>mg</w:t>
      </w:r>
      <w:r w:rsidRPr="006D1F7A">
        <w:t xml:space="preserve"> </w:t>
      </w:r>
      <w:r w:rsidRPr="006D1F7A">
        <w:rPr>
          <w:lang w:eastAsia="bg-BG"/>
        </w:rPr>
        <w:t xml:space="preserve">бизопрололов фумарат </w:t>
      </w:r>
      <w:r w:rsidRPr="006D1F7A">
        <w:rPr>
          <w:i/>
          <w:iCs/>
        </w:rPr>
        <w:t>(</w:t>
      </w:r>
      <w:proofErr w:type="spellStart"/>
      <w:r w:rsidRPr="006D1F7A">
        <w:rPr>
          <w:i/>
          <w:iCs/>
          <w:lang w:val="en-US"/>
        </w:rPr>
        <w:t>bisoprolol</w:t>
      </w:r>
      <w:proofErr w:type="spellEnd"/>
      <w:r w:rsidRPr="006D1F7A">
        <w:rPr>
          <w:i/>
          <w:iCs/>
          <w:lang w:eastAsia="bg-BG"/>
        </w:rPr>
        <w:t xml:space="preserve"> </w:t>
      </w:r>
      <w:r w:rsidRPr="006D1F7A">
        <w:rPr>
          <w:i/>
          <w:iCs/>
          <w:lang w:val="en-US"/>
        </w:rPr>
        <w:t>fumarate</w:t>
      </w:r>
      <w:r w:rsidRPr="006D1F7A">
        <w:rPr>
          <w:i/>
          <w:iCs/>
        </w:rPr>
        <w:t>),</w:t>
      </w:r>
    </w:p>
    <w:p w14:paraId="0A7CFB50" w14:textId="77777777" w:rsidR="006D1F7A" w:rsidRPr="006D1F7A" w:rsidRDefault="006D1F7A" w:rsidP="006D1F7A">
      <w:proofErr w:type="gramStart"/>
      <w:r w:rsidRPr="006D1F7A">
        <w:rPr>
          <w:lang w:val="en-US"/>
        </w:rPr>
        <w:t>mg</w:t>
      </w:r>
      <w:proofErr w:type="gramEnd"/>
      <w:r w:rsidRPr="006D1F7A">
        <w:t xml:space="preserve"> </w:t>
      </w:r>
      <w:r w:rsidRPr="006D1F7A">
        <w:rPr>
          <w:lang w:eastAsia="bg-BG"/>
        </w:rPr>
        <w:t xml:space="preserve">амлодипин </w:t>
      </w:r>
      <w:r w:rsidRPr="006D1F7A">
        <w:rPr>
          <w:i/>
          <w:iCs/>
        </w:rPr>
        <w:t>(</w:t>
      </w:r>
      <w:r w:rsidRPr="006D1F7A">
        <w:rPr>
          <w:i/>
          <w:iCs/>
          <w:lang w:val="en-US"/>
        </w:rPr>
        <w:t>amlodipine</w:t>
      </w:r>
      <w:r w:rsidRPr="006D1F7A">
        <w:rPr>
          <w:i/>
          <w:iCs/>
        </w:rPr>
        <w:t>)</w:t>
      </w:r>
      <w:r w:rsidRPr="006D1F7A">
        <w:t xml:space="preserve"> </w:t>
      </w:r>
      <w:r w:rsidRPr="006D1F7A">
        <w:rPr>
          <w:lang w:eastAsia="bg-BG"/>
        </w:rPr>
        <w:t xml:space="preserve">като безилат </w:t>
      </w:r>
      <w:r w:rsidRPr="006D1F7A">
        <w:rPr>
          <w:i/>
          <w:iCs/>
        </w:rPr>
        <w:t>(</w:t>
      </w:r>
      <w:r w:rsidRPr="006D1F7A">
        <w:rPr>
          <w:i/>
          <w:iCs/>
          <w:lang w:val="en-US"/>
        </w:rPr>
        <w:t>as</w:t>
      </w:r>
      <w:r w:rsidRPr="006D1F7A">
        <w:rPr>
          <w:i/>
          <w:iCs/>
        </w:rPr>
        <w:t xml:space="preserve"> </w:t>
      </w:r>
      <w:proofErr w:type="spellStart"/>
      <w:r w:rsidRPr="006D1F7A">
        <w:rPr>
          <w:i/>
          <w:iCs/>
          <w:lang w:val="en-US"/>
        </w:rPr>
        <w:t>besilate</w:t>
      </w:r>
      <w:proofErr w:type="spellEnd"/>
      <w:r w:rsidRPr="006D1F7A">
        <w:rPr>
          <w:i/>
          <w:iCs/>
        </w:rPr>
        <w:t>)</w:t>
      </w:r>
      <w:r w:rsidRPr="006D1F7A">
        <w:t xml:space="preserve"> </w:t>
      </w:r>
      <w:r w:rsidRPr="006D1F7A">
        <w:rPr>
          <w:lang w:eastAsia="bg-BG"/>
        </w:rPr>
        <w:t>във всяка таблетка.</w:t>
      </w:r>
    </w:p>
    <w:p w14:paraId="77C1F052" w14:textId="77777777" w:rsidR="006D1F7A" w:rsidRPr="006D1F7A" w:rsidRDefault="006D1F7A" w:rsidP="006D1F7A">
      <w:pPr>
        <w:rPr>
          <w:sz w:val="24"/>
          <w:szCs w:val="24"/>
        </w:rPr>
      </w:pPr>
      <w:r w:rsidRPr="006D1F7A">
        <w:rPr>
          <w:u w:val="single"/>
          <w:lang w:eastAsia="bg-BG"/>
        </w:rPr>
        <w:t xml:space="preserve">Алотендин 10 </w:t>
      </w:r>
      <w:r w:rsidRPr="006D1F7A">
        <w:rPr>
          <w:u w:val="single"/>
          <w:lang w:val="en-US"/>
        </w:rPr>
        <w:t>mg</w:t>
      </w:r>
      <w:r w:rsidRPr="006D1F7A">
        <w:rPr>
          <w:u w:val="single"/>
        </w:rPr>
        <w:t xml:space="preserve">/5 </w:t>
      </w:r>
      <w:r w:rsidRPr="006D1F7A">
        <w:rPr>
          <w:u w:val="single"/>
          <w:lang w:val="en-US"/>
        </w:rPr>
        <w:t>mg</w:t>
      </w:r>
      <w:r w:rsidRPr="006D1F7A">
        <w:rPr>
          <w:u w:val="single"/>
        </w:rPr>
        <w:t xml:space="preserve"> </w:t>
      </w:r>
      <w:r w:rsidRPr="006D1F7A">
        <w:rPr>
          <w:u w:val="single"/>
          <w:lang w:eastAsia="bg-BG"/>
        </w:rPr>
        <w:t>таблетки</w:t>
      </w:r>
      <w:r w:rsidRPr="006D1F7A">
        <w:rPr>
          <w:lang w:eastAsia="bg-BG"/>
        </w:rPr>
        <w:t xml:space="preserve">: 10 </w:t>
      </w:r>
      <w:r w:rsidRPr="006D1F7A">
        <w:rPr>
          <w:lang w:val="en-US"/>
        </w:rPr>
        <w:t>mg</w:t>
      </w:r>
      <w:r w:rsidRPr="006D1F7A">
        <w:t xml:space="preserve"> </w:t>
      </w:r>
      <w:r w:rsidRPr="006D1F7A">
        <w:rPr>
          <w:lang w:eastAsia="bg-BG"/>
        </w:rPr>
        <w:t xml:space="preserve">бизопрололов фумарат </w:t>
      </w:r>
      <w:r w:rsidRPr="006D1F7A">
        <w:rPr>
          <w:i/>
          <w:iCs/>
        </w:rPr>
        <w:t>(</w:t>
      </w:r>
      <w:proofErr w:type="spellStart"/>
      <w:r w:rsidRPr="006D1F7A">
        <w:rPr>
          <w:i/>
          <w:iCs/>
          <w:lang w:val="en-US"/>
        </w:rPr>
        <w:t>bisoprolol</w:t>
      </w:r>
      <w:proofErr w:type="spellEnd"/>
      <w:r w:rsidRPr="006D1F7A">
        <w:rPr>
          <w:i/>
          <w:iCs/>
          <w:lang w:eastAsia="bg-BG"/>
        </w:rPr>
        <w:t xml:space="preserve"> </w:t>
      </w:r>
      <w:r w:rsidRPr="006D1F7A">
        <w:rPr>
          <w:i/>
          <w:iCs/>
          <w:lang w:val="en-US"/>
        </w:rPr>
        <w:t>fumarate</w:t>
      </w:r>
      <w:r w:rsidRPr="006D1F7A">
        <w:rPr>
          <w:i/>
          <w:iCs/>
        </w:rPr>
        <w:t>)</w:t>
      </w:r>
      <w:r w:rsidRPr="006D1F7A">
        <w:rPr>
          <w:i/>
          <w:iCs/>
          <w:lang w:eastAsia="bg-BG"/>
        </w:rPr>
        <w:t xml:space="preserve">, </w:t>
      </w:r>
      <w:r w:rsidRPr="006D1F7A">
        <w:rPr>
          <w:lang w:eastAsia="bg-BG"/>
        </w:rPr>
        <w:t xml:space="preserve">5 </w:t>
      </w:r>
      <w:r w:rsidRPr="006D1F7A">
        <w:rPr>
          <w:lang w:val="en-US"/>
        </w:rPr>
        <w:t>mg</w:t>
      </w:r>
      <w:r w:rsidRPr="006D1F7A">
        <w:t xml:space="preserve"> </w:t>
      </w:r>
      <w:r w:rsidRPr="006D1F7A">
        <w:rPr>
          <w:lang w:eastAsia="bg-BG"/>
        </w:rPr>
        <w:t xml:space="preserve">амлодипин </w:t>
      </w:r>
      <w:r w:rsidRPr="006D1F7A">
        <w:rPr>
          <w:i/>
          <w:iCs/>
        </w:rPr>
        <w:t>(</w:t>
      </w:r>
      <w:r w:rsidRPr="006D1F7A">
        <w:rPr>
          <w:i/>
          <w:iCs/>
          <w:lang w:val="en-US"/>
        </w:rPr>
        <w:t>amlodipine</w:t>
      </w:r>
      <w:r w:rsidRPr="006D1F7A">
        <w:rPr>
          <w:i/>
          <w:iCs/>
        </w:rPr>
        <w:t>)</w:t>
      </w:r>
      <w:r w:rsidRPr="006D1F7A">
        <w:t xml:space="preserve"> </w:t>
      </w:r>
      <w:r w:rsidRPr="006D1F7A">
        <w:rPr>
          <w:lang w:eastAsia="bg-BG"/>
        </w:rPr>
        <w:t xml:space="preserve">като безилат </w:t>
      </w:r>
      <w:r w:rsidRPr="006D1F7A">
        <w:rPr>
          <w:i/>
          <w:iCs/>
        </w:rPr>
        <w:t>(</w:t>
      </w:r>
      <w:r w:rsidRPr="006D1F7A">
        <w:rPr>
          <w:i/>
          <w:iCs/>
          <w:lang w:val="en-US"/>
        </w:rPr>
        <w:t>as</w:t>
      </w:r>
      <w:r w:rsidRPr="006D1F7A">
        <w:rPr>
          <w:i/>
          <w:iCs/>
        </w:rPr>
        <w:t xml:space="preserve"> </w:t>
      </w:r>
      <w:proofErr w:type="spellStart"/>
      <w:r w:rsidRPr="006D1F7A">
        <w:rPr>
          <w:i/>
          <w:iCs/>
          <w:lang w:val="en-US"/>
        </w:rPr>
        <w:t>besilate</w:t>
      </w:r>
      <w:proofErr w:type="spellEnd"/>
      <w:r w:rsidRPr="006D1F7A">
        <w:rPr>
          <w:i/>
          <w:iCs/>
        </w:rPr>
        <w:t>)</w:t>
      </w:r>
      <w:r w:rsidRPr="006D1F7A">
        <w:t xml:space="preserve"> </w:t>
      </w:r>
      <w:r w:rsidRPr="006D1F7A">
        <w:rPr>
          <w:lang w:eastAsia="bg-BG"/>
        </w:rPr>
        <w:t>във всяка таблетка.</w:t>
      </w:r>
    </w:p>
    <w:p w14:paraId="662D7CD4" w14:textId="77777777" w:rsidR="006D1F7A" w:rsidRPr="006D1F7A" w:rsidRDefault="006D1F7A" w:rsidP="006D1F7A">
      <w:pPr>
        <w:rPr>
          <w:sz w:val="24"/>
          <w:szCs w:val="24"/>
        </w:rPr>
      </w:pPr>
      <w:r w:rsidRPr="006D1F7A">
        <w:rPr>
          <w:u w:val="single"/>
          <w:lang w:eastAsia="bg-BG"/>
        </w:rPr>
        <w:t xml:space="preserve">Алотендин 10 </w:t>
      </w:r>
      <w:r w:rsidRPr="006D1F7A">
        <w:rPr>
          <w:u w:val="single"/>
          <w:lang w:val="en-US"/>
        </w:rPr>
        <w:t>mg</w:t>
      </w:r>
      <w:r w:rsidRPr="006D1F7A">
        <w:rPr>
          <w:u w:val="single"/>
        </w:rPr>
        <w:t>/</w:t>
      </w:r>
      <w:r w:rsidRPr="006D1F7A">
        <w:rPr>
          <w:u w:val="single"/>
          <w:lang w:eastAsia="bg-BG"/>
        </w:rPr>
        <w:t xml:space="preserve">10 </w:t>
      </w:r>
      <w:r w:rsidRPr="006D1F7A">
        <w:rPr>
          <w:u w:val="single"/>
          <w:lang w:val="en-US"/>
        </w:rPr>
        <w:t>mg</w:t>
      </w:r>
      <w:r w:rsidRPr="006D1F7A">
        <w:rPr>
          <w:u w:val="single"/>
        </w:rPr>
        <w:t xml:space="preserve"> </w:t>
      </w:r>
      <w:r w:rsidRPr="006D1F7A">
        <w:rPr>
          <w:u w:val="single"/>
          <w:lang w:eastAsia="bg-BG"/>
        </w:rPr>
        <w:t>таблетки</w:t>
      </w:r>
      <w:r w:rsidRPr="006D1F7A">
        <w:rPr>
          <w:lang w:eastAsia="bg-BG"/>
        </w:rPr>
        <w:t xml:space="preserve">: 10 </w:t>
      </w:r>
      <w:r w:rsidRPr="006D1F7A">
        <w:rPr>
          <w:lang w:val="en-US"/>
        </w:rPr>
        <w:t>mg</w:t>
      </w:r>
      <w:r w:rsidRPr="006D1F7A">
        <w:t xml:space="preserve"> </w:t>
      </w:r>
      <w:r w:rsidRPr="006D1F7A">
        <w:rPr>
          <w:lang w:eastAsia="bg-BG"/>
        </w:rPr>
        <w:t xml:space="preserve">бизопрололов фумарат </w:t>
      </w:r>
      <w:r w:rsidRPr="006D1F7A">
        <w:rPr>
          <w:i/>
          <w:iCs/>
        </w:rPr>
        <w:t>(</w:t>
      </w:r>
      <w:proofErr w:type="spellStart"/>
      <w:r w:rsidRPr="006D1F7A">
        <w:rPr>
          <w:i/>
          <w:iCs/>
          <w:lang w:val="en-US"/>
        </w:rPr>
        <w:t>bisoprolol</w:t>
      </w:r>
      <w:proofErr w:type="spellEnd"/>
      <w:r w:rsidRPr="006D1F7A">
        <w:rPr>
          <w:i/>
          <w:iCs/>
          <w:lang w:eastAsia="bg-BG"/>
        </w:rPr>
        <w:t xml:space="preserve"> </w:t>
      </w:r>
      <w:r w:rsidRPr="006D1F7A">
        <w:rPr>
          <w:i/>
          <w:iCs/>
          <w:lang w:val="en-US"/>
        </w:rPr>
        <w:t>fumarate</w:t>
      </w:r>
      <w:r w:rsidRPr="006D1F7A">
        <w:rPr>
          <w:i/>
          <w:iCs/>
        </w:rPr>
        <w:t>),</w:t>
      </w:r>
    </w:p>
    <w:p w14:paraId="7A1AB617" w14:textId="77777777" w:rsidR="006D1F7A" w:rsidRPr="006D1F7A" w:rsidRDefault="006D1F7A" w:rsidP="006D1F7A">
      <w:proofErr w:type="gramStart"/>
      <w:r w:rsidRPr="006D1F7A">
        <w:rPr>
          <w:lang w:val="en-US"/>
        </w:rPr>
        <w:t>mg</w:t>
      </w:r>
      <w:proofErr w:type="gramEnd"/>
      <w:r w:rsidRPr="006D1F7A">
        <w:t xml:space="preserve"> </w:t>
      </w:r>
      <w:r w:rsidRPr="006D1F7A">
        <w:rPr>
          <w:lang w:eastAsia="bg-BG"/>
        </w:rPr>
        <w:t xml:space="preserve">амлодипин </w:t>
      </w:r>
      <w:r w:rsidRPr="006D1F7A">
        <w:rPr>
          <w:i/>
          <w:iCs/>
        </w:rPr>
        <w:t>(</w:t>
      </w:r>
      <w:r w:rsidRPr="006D1F7A">
        <w:rPr>
          <w:i/>
          <w:iCs/>
          <w:lang w:val="en-US"/>
        </w:rPr>
        <w:t>amlodipine</w:t>
      </w:r>
      <w:r w:rsidRPr="006D1F7A">
        <w:rPr>
          <w:i/>
          <w:iCs/>
        </w:rPr>
        <w:t>)</w:t>
      </w:r>
      <w:r w:rsidRPr="006D1F7A">
        <w:t xml:space="preserve"> </w:t>
      </w:r>
      <w:r w:rsidRPr="006D1F7A">
        <w:rPr>
          <w:lang w:eastAsia="bg-BG"/>
        </w:rPr>
        <w:t xml:space="preserve">като безилат </w:t>
      </w:r>
      <w:r w:rsidRPr="006D1F7A">
        <w:rPr>
          <w:i/>
          <w:iCs/>
        </w:rPr>
        <w:t>(</w:t>
      </w:r>
      <w:r w:rsidRPr="006D1F7A">
        <w:rPr>
          <w:i/>
          <w:iCs/>
          <w:lang w:val="en-US"/>
        </w:rPr>
        <w:t>as</w:t>
      </w:r>
      <w:r w:rsidRPr="006D1F7A">
        <w:rPr>
          <w:i/>
          <w:iCs/>
        </w:rPr>
        <w:t xml:space="preserve"> </w:t>
      </w:r>
      <w:proofErr w:type="spellStart"/>
      <w:r w:rsidRPr="006D1F7A">
        <w:rPr>
          <w:i/>
          <w:iCs/>
          <w:lang w:val="en-US"/>
        </w:rPr>
        <w:t>besilate</w:t>
      </w:r>
      <w:proofErr w:type="spellEnd"/>
      <w:r w:rsidRPr="006D1F7A">
        <w:rPr>
          <w:i/>
          <w:iCs/>
        </w:rPr>
        <w:t>)</w:t>
      </w:r>
      <w:r w:rsidRPr="006D1F7A">
        <w:t xml:space="preserve"> </w:t>
      </w:r>
      <w:r w:rsidRPr="006D1F7A">
        <w:rPr>
          <w:lang w:eastAsia="bg-BG"/>
        </w:rPr>
        <w:t>във всяка таблетка.</w:t>
      </w:r>
    </w:p>
    <w:p w14:paraId="5E128F31" w14:textId="77777777" w:rsidR="006D1F7A" w:rsidRPr="006D1F7A" w:rsidRDefault="006D1F7A" w:rsidP="006D1F7A"/>
    <w:p w14:paraId="614984C4" w14:textId="1390939C" w:rsidR="008A6AF2" w:rsidRDefault="00DD466D" w:rsidP="002C50EE">
      <w:pPr>
        <w:pStyle w:val="Heading1"/>
      </w:pPr>
      <w:r>
        <w:t>3. ЛЕКАРСТВЕНА ФОРМА</w:t>
      </w:r>
    </w:p>
    <w:p w14:paraId="2C7B8F01" w14:textId="1B29F035" w:rsidR="00653DF8" w:rsidRDefault="00653DF8" w:rsidP="00653DF8"/>
    <w:p w14:paraId="427BEB0A"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Таблетка.</w:t>
      </w:r>
    </w:p>
    <w:p w14:paraId="1085BB75" w14:textId="77777777" w:rsidR="00653DF8" w:rsidRDefault="00653DF8" w:rsidP="00653DF8">
      <w:pPr>
        <w:spacing w:line="240" w:lineRule="auto"/>
        <w:rPr>
          <w:rFonts w:eastAsia="Times New Roman" w:cs="Arial"/>
          <w:color w:val="000000"/>
          <w:u w:val="single"/>
          <w:lang w:eastAsia="bg-BG"/>
        </w:rPr>
      </w:pPr>
    </w:p>
    <w:p w14:paraId="1B44B372" w14:textId="35A4DB81" w:rsidR="00653DF8" w:rsidRDefault="00653DF8" w:rsidP="00653DF8">
      <w:pPr>
        <w:spacing w:line="240" w:lineRule="auto"/>
        <w:rPr>
          <w:rFonts w:eastAsia="Times New Roman" w:cs="Arial"/>
          <w:color w:val="000000"/>
          <w:lang w:eastAsia="bg-BG"/>
        </w:rPr>
      </w:pPr>
      <w:r w:rsidRPr="00653DF8">
        <w:rPr>
          <w:rFonts w:eastAsia="Times New Roman" w:cs="Arial"/>
          <w:color w:val="000000"/>
          <w:u w:val="single"/>
          <w:lang w:eastAsia="bg-BG"/>
        </w:rPr>
        <w:t xml:space="preserve">Алотендин 5 </w:t>
      </w:r>
      <w:r w:rsidRPr="00653DF8">
        <w:rPr>
          <w:rFonts w:eastAsia="Times New Roman" w:cs="Arial"/>
          <w:color w:val="000000"/>
          <w:u w:val="single"/>
          <w:lang w:val="en-US"/>
        </w:rPr>
        <w:t>mg</w:t>
      </w:r>
      <w:r w:rsidRPr="00653DF8">
        <w:rPr>
          <w:rFonts w:eastAsia="Times New Roman" w:cs="Arial"/>
          <w:color w:val="000000"/>
          <w:u w:val="single"/>
          <w:lang w:val="ru-RU"/>
        </w:rPr>
        <w:t xml:space="preserve">/5 </w:t>
      </w:r>
      <w:r w:rsidRPr="00653DF8">
        <w:rPr>
          <w:rFonts w:eastAsia="Times New Roman" w:cs="Arial"/>
          <w:color w:val="000000"/>
          <w:u w:val="single"/>
          <w:lang w:val="en-US"/>
        </w:rPr>
        <w:t>mg</w:t>
      </w:r>
      <w:r w:rsidRPr="00653DF8">
        <w:rPr>
          <w:rFonts w:eastAsia="Times New Roman" w:cs="Arial"/>
          <w:color w:val="000000"/>
          <w:u w:val="single"/>
          <w:lang w:val="ru-RU"/>
        </w:rPr>
        <w:t xml:space="preserve"> </w:t>
      </w:r>
      <w:r w:rsidRPr="00653DF8">
        <w:rPr>
          <w:rFonts w:eastAsia="Times New Roman" w:cs="Arial"/>
          <w:color w:val="000000"/>
          <w:u w:val="single"/>
          <w:lang w:eastAsia="bg-BG"/>
        </w:rPr>
        <w:t>таблетки</w:t>
      </w:r>
      <w:r w:rsidRPr="00653DF8">
        <w:rPr>
          <w:rFonts w:eastAsia="Times New Roman" w:cs="Arial"/>
          <w:color w:val="000000"/>
          <w:lang w:eastAsia="bg-BG"/>
        </w:rPr>
        <w:t xml:space="preserve">: бели или почти бели, без мирис, продълговати, леко </w:t>
      </w:r>
    </w:p>
    <w:p w14:paraId="26F4B7A6" w14:textId="5DE7A8D4"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изпъкнали таблетки, с размер 9,5 </w:t>
      </w:r>
      <w:r w:rsidRPr="00653DF8">
        <w:rPr>
          <w:rFonts w:eastAsia="Times New Roman" w:cs="Arial"/>
          <w:color w:val="000000"/>
          <w:lang w:val="en-US"/>
        </w:rPr>
        <w:t>mm</w:t>
      </w:r>
      <w:r w:rsidRPr="00653DF8">
        <w:rPr>
          <w:rFonts w:eastAsia="Times New Roman" w:cs="Arial"/>
          <w:color w:val="000000"/>
          <w:lang w:val="ru-RU"/>
        </w:rPr>
        <w:t xml:space="preserve">, </w:t>
      </w:r>
      <w:r w:rsidRPr="00653DF8">
        <w:rPr>
          <w:rFonts w:eastAsia="Times New Roman" w:cs="Arial"/>
          <w:color w:val="000000"/>
          <w:lang w:eastAsia="bg-BG"/>
        </w:rPr>
        <w:t xml:space="preserve">с делителна черта от едната страна и маркирани с надпис </w:t>
      </w:r>
      <w:r w:rsidRPr="00653DF8">
        <w:rPr>
          <w:rFonts w:eastAsia="Times New Roman" w:cs="Arial"/>
          <w:color w:val="000000"/>
          <w:lang w:val="ru-RU"/>
        </w:rPr>
        <w:t>„</w:t>
      </w:r>
      <w:r w:rsidRPr="00653DF8">
        <w:rPr>
          <w:rFonts w:eastAsia="Times New Roman" w:cs="Arial"/>
          <w:color w:val="000000"/>
          <w:lang w:val="en-US"/>
        </w:rPr>
        <w:t>MS</w:t>
      </w:r>
      <w:r w:rsidRPr="00653DF8">
        <w:rPr>
          <w:rFonts w:eastAsia="Times New Roman" w:cs="Arial"/>
          <w:color w:val="000000"/>
          <w:lang w:val="ru-RU"/>
        </w:rPr>
        <w:t xml:space="preserve">“ </w:t>
      </w:r>
      <w:r w:rsidRPr="00653DF8">
        <w:rPr>
          <w:rFonts w:eastAsia="Times New Roman" w:cs="Arial"/>
          <w:color w:val="000000"/>
          <w:lang w:eastAsia="bg-BG"/>
        </w:rPr>
        <w:t>от другата страна.</w:t>
      </w:r>
    </w:p>
    <w:p w14:paraId="15362D0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Делителната черта е само за улесняване на счупването за по-лесно поглъщане, а не за разделяне на равни дози.</w:t>
      </w:r>
    </w:p>
    <w:p w14:paraId="2CEFFA7C" w14:textId="77777777" w:rsidR="00653DF8" w:rsidRDefault="00653DF8" w:rsidP="00653DF8">
      <w:pPr>
        <w:spacing w:line="240" w:lineRule="auto"/>
        <w:rPr>
          <w:rFonts w:eastAsia="Times New Roman" w:cs="Arial"/>
          <w:color w:val="000000"/>
          <w:u w:val="single"/>
          <w:lang w:eastAsia="bg-BG"/>
        </w:rPr>
      </w:pPr>
    </w:p>
    <w:p w14:paraId="5A6B2C14" w14:textId="757537F0"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 xml:space="preserve">Алотендин 5 </w:t>
      </w:r>
      <w:r w:rsidRPr="00653DF8">
        <w:rPr>
          <w:rFonts w:eastAsia="Times New Roman" w:cs="Arial"/>
          <w:color w:val="000000"/>
          <w:u w:val="single"/>
          <w:lang w:val="en-US"/>
        </w:rPr>
        <w:t>mg</w:t>
      </w:r>
      <w:r w:rsidRPr="00653DF8">
        <w:rPr>
          <w:rFonts w:eastAsia="Times New Roman" w:cs="Arial"/>
          <w:color w:val="000000"/>
          <w:u w:val="single"/>
          <w:lang w:val="ru-RU"/>
        </w:rPr>
        <w:t xml:space="preserve">/10 </w:t>
      </w:r>
      <w:r w:rsidRPr="00653DF8">
        <w:rPr>
          <w:rFonts w:eastAsia="Times New Roman" w:cs="Arial"/>
          <w:color w:val="000000"/>
          <w:u w:val="single"/>
          <w:lang w:val="en-US"/>
        </w:rPr>
        <w:t>mg</w:t>
      </w:r>
      <w:r w:rsidRPr="00653DF8">
        <w:rPr>
          <w:rFonts w:eastAsia="Times New Roman" w:cs="Arial"/>
          <w:color w:val="000000"/>
          <w:u w:val="single"/>
          <w:lang w:val="ru-RU"/>
        </w:rPr>
        <w:t xml:space="preserve"> </w:t>
      </w:r>
      <w:r w:rsidRPr="00653DF8">
        <w:rPr>
          <w:rFonts w:eastAsia="Times New Roman" w:cs="Arial"/>
          <w:color w:val="000000"/>
          <w:u w:val="single"/>
          <w:lang w:eastAsia="bg-BG"/>
        </w:rPr>
        <w:t>таблетки</w:t>
      </w:r>
      <w:r w:rsidRPr="00653DF8">
        <w:rPr>
          <w:rFonts w:eastAsia="Times New Roman" w:cs="Arial"/>
          <w:color w:val="000000"/>
          <w:lang w:eastAsia="bg-BG"/>
        </w:rPr>
        <w:t xml:space="preserve">: бели или почти бели, без мирис, кръгли, плоски таблетки със скосени краища, с размер 10 </w:t>
      </w:r>
      <w:r w:rsidRPr="00653DF8">
        <w:rPr>
          <w:rFonts w:eastAsia="Times New Roman" w:cs="Arial"/>
          <w:color w:val="000000"/>
          <w:lang w:val="en-US"/>
        </w:rPr>
        <w:t>mm</w:t>
      </w:r>
      <w:r w:rsidRPr="00653DF8">
        <w:rPr>
          <w:rFonts w:eastAsia="Times New Roman" w:cs="Arial"/>
          <w:color w:val="000000"/>
          <w:lang w:val="ru-RU"/>
        </w:rPr>
        <w:t xml:space="preserve">, </w:t>
      </w:r>
      <w:r w:rsidRPr="00653DF8">
        <w:rPr>
          <w:rFonts w:eastAsia="Times New Roman" w:cs="Arial"/>
          <w:color w:val="000000"/>
          <w:lang w:eastAsia="bg-BG"/>
        </w:rPr>
        <w:t xml:space="preserve">с делителна черта от едната страна и маркирани с надпис </w:t>
      </w:r>
      <w:r w:rsidRPr="00653DF8">
        <w:rPr>
          <w:rFonts w:eastAsia="Times New Roman" w:cs="Arial"/>
          <w:color w:val="000000"/>
          <w:lang w:val="ru-RU"/>
        </w:rPr>
        <w:t>„</w:t>
      </w:r>
      <w:r w:rsidRPr="00653DF8">
        <w:rPr>
          <w:rFonts w:eastAsia="Times New Roman" w:cs="Arial"/>
          <w:color w:val="000000"/>
          <w:lang w:val="en-US"/>
        </w:rPr>
        <w:t>MS</w:t>
      </w:r>
      <w:r w:rsidRPr="00653DF8">
        <w:rPr>
          <w:rFonts w:eastAsia="Times New Roman" w:cs="Arial"/>
          <w:color w:val="000000"/>
          <w:lang w:val="ru-RU"/>
        </w:rPr>
        <w:t xml:space="preserve">“ </w:t>
      </w:r>
      <w:r w:rsidRPr="00653DF8">
        <w:rPr>
          <w:rFonts w:eastAsia="Times New Roman" w:cs="Arial"/>
          <w:color w:val="000000"/>
          <w:lang w:eastAsia="bg-BG"/>
        </w:rPr>
        <w:t>от другата страна.</w:t>
      </w:r>
    </w:p>
    <w:p w14:paraId="5C86EBB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Делителната черта е само за улесняване на счупването за по-лесно поглъщане, а не за разделяне на равни дози.</w:t>
      </w:r>
    </w:p>
    <w:p w14:paraId="16813D74" w14:textId="77777777" w:rsidR="00653DF8" w:rsidRDefault="00653DF8" w:rsidP="00653DF8">
      <w:pPr>
        <w:spacing w:line="240" w:lineRule="auto"/>
        <w:rPr>
          <w:rFonts w:eastAsia="Times New Roman" w:cs="Arial"/>
          <w:color w:val="000000"/>
          <w:u w:val="single"/>
          <w:lang w:eastAsia="bg-BG"/>
        </w:rPr>
      </w:pPr>
    </w:p>
    <w:p w14:paraId="3F0E576D" w14:textId="0D692A1C"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 xml:space="preserve">Алотендин 10 </w:t>
      </w:r>
      <w:r w:rsidRPr="00653DF8">
        <w:rPr>
          <w:rFonts w:eastAsia="Times New Roman" w:cs="Arial"/>
          <w:color w:val="000000"/>
          <w:u w:val="single"/>
          <w:lang w:val="en-US"/>
        </w:rPr>
        <w:t>mg</w:t>
      </w:r>
      <w:r w:rsidRPr="00653DF8">
        <w:rPr>
          <w:rFonts w:eastAsia="Times New Roman" w:cs="Arial"/>
          <w:color w:val="000000"/>
          <w:u w:val="single"/>
          <w:lang w:val="ru-RU"/>
        </w:rPr>
        <w:t xml:space="preserve">/5 </w:t>
      </w:r>
      <w:r w:rsidRPr="00653DF8">
        <w:rPr>
          <w:rFonts w:eastAsia="Times New Roman" w:cs="Arial"/>
          <w:color w:val="000000"/>
          <w:u w:val="single"/>
          <w:lang w:val="en-US"/>
        </w:rPr>
        <w:t>mg</w:t>
      </w:r>
      <w:r w:rsidRPr="00653DF8">
        <w:rPr>
          <w:rFonts w:eastAsia="Times New Roman" w:cs="Arial"/>
          <w:color w:val="000000"/>
          <w:u w:val="single"/>
          <w:lang w:val="ru-RU"/>
        </w:rPr>
        <w:t xml:space="preserve"> </w:t>
      </w:r>
      <w:r w:rsidRPr="00653DF8">
        <w:rPr>
          <w:rFonts w:eastAsia="Times New Roman" w:cs="Arial"/>
          <w:color w:val="000000"/>
          <w:u w:val="single"/>
          <w:lang w:eastAsia="bg-BG"/>
        </w:rPr>
        <w:t>таблетки</w:t>
      </w:r>
      <w:r w:rsidRPr="00653DF8">
        <w:rPr>
          <w:rFonts w:eastAsia="Times New Roman" w:cs="Arial"/>
          <w:color w:val="000000"/>
          <w:lang w:eastAsia="bg-BG"/>
        </w:rPr>
        <w:t xml:space="preserve">: бели или почти бели, без мирис, с овална форма, леко изпъкнали таблетки, с размер 13 </w:t>
      </w:r>
      <w:r w:rsidRPr="00653DF8">
        <w:rPr>
          <w:rFonts w:eastAsia="Times New Roman" w:cs="Arial"/>
          <w:color w:val="000000"/>
          <w:lang w:val="en-US"/>
        </w:rPr>
        <w:t>mm</w:t>
      </w:r>
      <w:r w:rsidRPr="00653DF8">
        <w:rPr>
          <w:rFonts w:eastAsia="Times New Roman" w:cs="Arial"/>
          <w:color w:val="000000"/>
          <w:lang w:val="ru-RU"/>
        </w:rPr>
        <w:t xml:space="preserve">, </w:t>
      </w:r>
      <w:r w:rsidRPr="00653DF8">
        <w:rPr>
          <w:rFonts w:eastAsia="Times New Roman" w:cs="Arial"/>
          <w:color w:val="000000"/>
          <w:lang w:eastAsia="bg-BG"/>
        </w:rPr>
        <w:t xml:space="preserve">с делителна черта от едната страна и маркирани с надпис </w:t>
      </w:r>
      <w:r w:rsidRPr="00653DF8">
        <w:rPr>
          <w:rFonts w:eastAsia="Times New Roman" w:cs="Arial"/>
          <w:color w:val="000000"/>
          <w:lang w:val="ru-RU"/>
        </w:rPr>
        <w:t>„</w:t>
      </w:r>
      <w:r w:rsidRPr="00653DF8">
        <w:rPr>
          <w:rFonts w:eastAsia="Times New Roman" w:cs="Arial"/>
          <w:color w:val="000000"/>
          <w:lang w:val="en-US"/>
        </w:rPr>
        <w:t>MS</w:t>
      </w:r>
      <w:r w:rsidRPr="00653DF8">
        <w:rPr>
          <w:rFonts w:eastAsia="Times New Roman" w:cs="Arial"/>
          <w:color w:val="000000"/>
          <w:lang w:val="ru-RU"/>
        </w:rPr>
        <w:t xml:space="preserve">“ </w:t>
      </w:r>
      <w:r w:rsidRPr="00653DF8">
        <w:rPr>
          <w:rFonts w:eastAsia="Times New Roman" w:cs="Arial"/>
          <w:color w:val="000000"/>
          <w:lang w:eastAsia="bg-BG"/>
        </w:rPr>
        <w:t>от другата страна.</w:t>
      </w:r>
    </w:p>
    <w:p w14:paraId="32F0E8BD" w14:textId="771F5757" w:rsidR="00653DF8" w:rsidRDefault="00653DF8" w:rsidP="00653DF8">
      <w:pPr>
        <w:rPr>
          <w:rFonts w:eastAsia="Times New Roman" w:cs="Arial"/>
          <w:color w:val="000000"/>
          <w:lang w:eastAsia="bg-BG"/>
        </w:rPr>
      </w:pPr>
      <w:r w:rsidRPr="00653DF8">
        <w:rPr>
          <w:rFonts w:eastAsia="Times New Roman" w:cs="Arial"/>
          <w:color w:val="000000"/>
          <w:lang w:eastAsia="bg-BG"/>
        </w:rPr>
        <w:lastRenderedPageBreak/>
        <w:t>Делителната черта е само за улесняване на счупването за по-лесно поглъщане, а не за разделяне на равни дози.</w:t>
      </w:r>
    </w:p>
    <w:p w14:paraId="08669A65" w14:textId="633DDCD8" w:rsidR="00653DF8" w:rsidRDefault="00653DF8" w:rsidP="00653DF8">
      <w:pPr>
        <w:rPr>
          <w:rFonts w:eastAsia="Times New Roman" w:cs="Arial"/>
          <w:color w:val="000000"/>
          <w:lang w:eastAsia="bg-BG"/>
        </w:rPr>
      </w:pPr>
    </w:p>
    <w:p w14:paraId="07C14C35" w14:textId="77777777" w:rsidR="00653DF8" w:rsidRPr="00653DF8" w:rsidRDefault="00653DF8" w:rsidP="00653DF8">
      <w:pPr>
        <w:rPr>
          <w:sz w:val="24"/>
          <w:szCs w:val="24"/>
        </w:rPr>
      </w:pPr>
      <w:r w:rsidRPr="00653DF8">
        <w:rPr>
          <w:u w:val="single"/>
          <w:lang w:eastAsia="bg-BG"/>
        </w:rPr>
        <w:t xml:space="preserve">Алотендин 10 </w:t>
      </w:r>
      <w:r w:rsidRPr="00653DF8">
        <w:rPr>
          <w:u w:val="single"/>
          <w:lang w:val="en-US"/>
        </w:rPr>
        <w:t>mg</w:t>
      </w:r>
      <w:r w:rsidRPr="00653DF8">
        <w:rPr>
          <w:u w:val="single"/>
          <w:lang w:val="ru-RU"/>
        </w:rPr>
        <w:t>/</w:t>
      </w:r>
      <w:r w:rsidRPr="00653DF8">
        <w:rPr>
          <w:u w:val="single"/>
          <w:lang w:eastAsia="bg-BG"/>
        </w:rPr>
        <w:t xml:space="preserve">10 </w:t>
      </w:r>
      <w:r w:rsidRPr="00653DF8">
        <w:rPr>
          <w:u w:val="single"/>
          <w:lang w:val="en-US"/>
        </w:rPr>
        <w:t>mg</w:t>
      </w:r>
      <w:r w:rsidRPr="00653DF8">
        <w:rPr>
          <w:u w:val="single"/>
          <w:lang w:val="ru-RU"/>
        </w:rPr>
        <w:t xml:space="preserve"> </w:t>
      </w:r>
      <w:r w:rsidRPr="00653DF8">
        <w:rPr>
          <w:u w:val="single"/>
          <w:lang w:eastAsia="bg-BG"/>
        </w:rPr>
        <w:t>таблетки</w:t>
      </w:r>
      <w:r w:rsidRPr="00653DF8">
        <w:rPr>
          <w:lang w:eastAsia="bg-BG"/>
        </w:rPr>
        <w:t xml:space="preserve">: бели или почти бели, без мирис, кръгли, леко изпъкнали таблетки, с размер 10 </w:t>
      </w:r>
      <w:r w:rsidRPr="00653DF8">
        <w:rPr>
          <w:lang w:val="en-US"/>
        </w:rPr>
        <w:t>mm</w:t>
      </w:r>
      <w:r w:rsidRPr="00653DF8">
        <w:rPr>
          <w:lang w:val="ru-RU"/>
        </w:rPr>
        <w:t xml:space="preserve">, </w:t>
      </w:r>
      <w:r w:rsidRPr="00653DF8">
        <w:rPr>
          <w:lang w:eastAsia="bg-BG"/>
        </w:rPr>
        <w:t xml:space="preserve">с делителна черта от едната страна и маркирани с надпис </w:t>
      </w:r>
      <w:r w:rsidRPr="00653DF8">
        <w:rPr>
          <w:lang w:val="ru-RU"/>
        </w:rPr>
        <w:t>„</w:t>
      </w:r>
      <w:r w:rsidRPr="00653DF8">
        <w:rPr>
          <w:lang w:val="en-US"/>
        </w:rPr>
        <w:t>MS</w:t>
      </w:r>
      <w:r w:rsidRPr="00653DF8">
        <w:rPr>
          <w:lang w:val="ru-RU"/>
        </w:rPr>
        <w:t xml:space="preserve">“ </w:t>
      </w:r>
      <w:r w:rsidRPr="00653DF8">
        <w:rPr>
          <w:lang w:eastAsia="bg-BG"/>
        </w:rPr>
        <w:t>от другата страна.</w:t>
      </w:r>
    </w:p>
    <w:p w14:paraId="574E4799" w14:textId="1D953EA2" w:rsidR="00653DF8" w:rsidRPr="00653DF8" w:rsidRDefault="00653DF8" w:rsidP="00653DF8">
      <w:pPr>
        <w:rPr>
          <w:rFonts w:cs="Arial"/>
        </w:rPr>
      </w:pPr>
      <w:r w:rsidRPr="00653DF8">
        <w:rPr>
          <w:lang w:eastAsia="bg-BG"/>
        </w:rPr>
        <w:t>Делителната черта е само за улесняване на счупването за по-лесно поглъщане, а не за разделяне на равни дози.</w:t>
      </w:r>
    </w:p>
    <w:p w14:paraId="490FC2C4" w14:textId="32682B15" w:rsidR="002C50EE" w:rsidRDefault="002C50EE" w:rsidP="002C50EE">
      <w:pPr>
        <w:pStyle w:val="Heading1"/>
      </w:pPr>
      <w:r>
        <w:t>4. КЛИНИЧНИ ДАННИ</w:t>
      </w:r>
    </w:p>
    <w:p w14:paraId="0C8E6903" w14:textId="01909B3B" w:rsidR="008134C8" w:rsidRDefault="002C50EE" w:rsidP="004A448E">
      <w:pPr>
        <w:pStyle w:val="Heading2"/>
      </w:pPr>
      <w:r>
        <w:t>4.1. Терапевтични показания</w:t>
      </w:r>
    </w:p>
    <w:p w14:paraId="239FD9C3" w14:textId="4671D193" w:rsidR="00653DF8" w:rsidRDefault="00653DF8" w:rsidP="00653DF8"/>
    <w:p w14:paraId="1781E18A" w14:textId="4BEA7B75" w:rsidR="00653DF8" w:rsidRDefault="00653DF8" w:rsidP="00653DF8">
      <w:pPr>
        <w:rPr>
          <w:lang w:eastAsia="bg-BG"/>
        </w:rPr>
      </w:pPr>
      <w:r w:rsidRPr="00653DF8">
        <w:rPr>
          <w:lang w:eastAsia="bg-BG"/>
        </w:rPr>
        <w:t>Алотендин е предназначен за лечение на хипертония като заместителна терапия при пациенти с постигнат добър контрол с отделни продукти, прилагани едновременно при същото ниво на дозиране както и в комбина</w:t>
      </w:r>
      <w:r>
        <w:rPr>
          <w:lang w:eastAsia="bg-BG"/>
        </w:rPr>
        <w:t>цията, но като отделни таблетки.</w:t>
      </w:r>
    </w:p>
    <w:p w14:paraId="7D8F031A" w14:textId="77777777" w:rsidR="00653DF8" w:rsidRPr="00653DF8" w:rsidRDefault="00653DF8" w:rsidP="00653DF8">
      <w:pPr>
        <w:rPr>
          <w:sz w:val="24"/>
          <w:szCs w:val="24"/>
        </w:rPr>
      </w:pPr>
    </w:p>
    <w:p w14:paraId="30BE2C7B" w14:textId="72770736" w:rsidR="008134C8" w:rsidRDefault="002C50EE" w:rsidP="004A448E">
      <w:pPr>
        <w:pStyle w:val="Heading2"/>
      </w:pPr>
      <w:r>
        <w:t>4.2. Дозировка и начин на приложение</w:t>
      </w:r>
    </w:p>
    <w:p w14:paraId="5B5C8BBE" w14:textId="0869CBDF" w:rsidR="00653DF8" w:rsidRDefault="00653DF8" w:rsidP="00653DF8"/>
    <w:p w14:paraId="34006BF6"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Алотендин е показан при пациенти, чието кръвно налягане е адекватно контролирано с отделно прилагани еднокомпонентни лекарства в същите дози както предлаганата комбинация с фиксирана доза.</w:t>
      </w:r>
    </w:p>
    <w:p w14:paraId="1E480961" w14:textId="77777777" w:rsidR="00653DF8" w:rsidRDefault="00653DF8" w:rsidP="00653DF8">
      <w:pPr>
        <w:spacing w:line="240" w:lineRule="auto"/>
        <w:rPr>
          <w:rFonts w:eastAsia="Times New Roman" w:cs="Arial"/>
          <w:color w:val="000000"/>
          <w:u w:val="single"/>
          <w:lang w:eastAsia="bg-BG"/>
        </w:rPr>
      </w:pPr>
    </w:p>
    <w:p w14:paraId="0F3A983C" w14:textId="07994711" w:rsidR="00653DF8" w:rsidRPr="00653DF8" w:rsidRDefault="00653DF8" w:rsidP="00653DF8">
      <w:pPr>
        <w:pStyle w:val="Heading3"/>
        <w:rPr>
          <w:rFonts w:eastAsia="Times New Roman"/>
          <w:u w:val="single"/>
        </w:rPr>
      </w:pPr>
      <w:r w:rsidRPr="00653DF8">
        <w:rPr>
          <w:rFonts w:eastAsia="Times New Roman"/>
          <w:u w:val="single"/>
          <w:lang w:eastAsia="bg-BG"/>
        </w:rPr>
        <w:t>Дозировка</w:t>
      </w:r>
    </w:p>
    <w:p w14:paraId="55EEDD6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Препоръчваната дневна доза е една таблетка от дадената концентрация.</w:t>
      </w:r>
    </w:p>
    <w:p w14:paraId="47B1C889"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Лечението не трябва да се преустановява внезапно, тъй като това може да доведе до временно влошаване на клиничното състояние. Лечението не трябва да се преустановява внезапно особено при пациенти, страдащи от исхемична болест на сърцето. Препоръчва се постепенно намаляване на дозата.</w:t>
      </w:r>
    </w:p>
    <w:p w14:paraId="351FE4C4" w14:textId="77777777" w:rsidR="00653DF8" w:rsidRDefault="00653DF8" w:rsidP="00653DF8">
      <w:pPr>
        <w:spacing w:line="240" w:lineRule="auto"/>
        <w:rPr>
          <w:rFonts w:eastAsia="Times New Roman" w:cs="Arial"/>
          <w:i/>
          <w:iCs/>
          <w:color w:val="000000"/>
          <w:lang w:eastAsia="bg-BG"/>
        </w:rPr>
      </w:pPr>
    </w:p>
    <w:p w14:paraId="0A67081D" w14:textId="197B956B"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Чернодробно увреждане</w:t>
      </w:r>
    </w:p>
    <w:p w14:paraId="2DAEF9E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В случай на чернодробно увреждане елиминирането на амлодипин може да бъде удължено. Точни препоръки за дозиране по отношение на амлодипин не са установени, но лекарството трябва да се прилага с особено внимание при тези пациенти (вж. точка 4,4).</w:t>
      </w:r>
    </w:p>
    <w:p w14:paraId="2CB6FE8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В случай на тежко чернодробно увреждане на дневната доза на бизопролол не трябва да надвишава 10 </w:t>
      </w:r>
      <w:r w:rsidRPr="00653DF8">
        <w:rPr>
          <w:rFonts w:eastAsia="Times New Roman" w:cs="Arial"/>
          <w:color w:val="000000"/>
          <w:lang w:val="en-US"/>
        </w:rPr>
        <w:t>mg</w:t>
      </w:r>
      <w:r w:rsidRPr="00653DF8">
        <w:rPr>
          <w:rFonts w:eastAsia="Times New Roman" w:cs="Arial"/>
          <w:color w:val="000000"/>
          <w:lang w:val="ru-RU"/>
        </w:rPr>
        <w:t>.</w:t>
      </w:r>
    </w:p>
    <w:p w14:paraId="2F2E2CDB" w14:textId="77777777" w:rsidR="00653DF8" w:rsidRDefault="00653DF8" w:rsidP="00653DF8">
      <w:pPr>
        <w:spacing w:line="240" w:lineRule="auto"/>
        <w:rPr>
          <w:rFonts w:eastAsia="Times New Roman" w:cs="Arial"/>
          <w:i/>
          <w:iCs/>
          <w:color w:val="000000"/>
          <w:lang w:eastAsia="bg-BG"/>
        </w:rPr>
      </w:pPr>
    </w:p>
    <w:p w14:paraId="03500799" w14:textId="4C9C9C8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Бъбречно увреждане</w:t>
      </w:r>
    </w:p>
    <w:p w14:paraId="304017A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 се изисква прецизиране на дозата при пациенти с леко до умерено бъбречно увреждане, Амлодипин не подлежи на диализа.</w:t>
      </w:r>
    </w:p>
    <w:p w14:paraId="25D9304D"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В случай на тежко бъбречно увреждане (клирънс на креатинина &lt;20 </w:t>
      </w:r>
      <w:r w:rsidRPr="00653DF8">
        <w:rPr>
          <w:rFonts w:eastAsia="Times New Roman" w:cs="Arial"/>
          <w:color w:val="000000"/>
          <w:lang w:val="en-US"/>
        </w:rPr>
        <w:t>ml</w:t>
      </w:r>
      <w:r w:rsidRPr="00653DF8">
        <w:rPr>
          <w:rFonts w:eastAsia="Times New Roman" w:cs="Arial"/>
          <w:color w:val="000000"/>
          <w:lang w:val="ru-RU"/>
        </w:rPr>
        <w:t>/</w:t>
      </w:r>
      <w:r w:rsidRPr="00653DF8">
        <w:rPr>
          <w:rFonts w:eastAsia="Times New Roman" w:cs="Arial"/>
          <w:color w:val="000000"/>
          <w:lang w:val="en-US"/>
        </w:rPr>
        <w:t>min</w:t>
      </w:r>
      <w:r w:rsidRPr="00653DF8">
        <w:rPr>
          <w:rFonts w:eastAsia="Times New Roman" w:cs="Arial"/>
          <w:color w:val="000000"/>
          <w:lang w:val="ru-RU"/>
        </w:rPr>
        <w:t xml:space="preserve">) </w:t>
      </w:r>
      <w:r w:rsidRPr="00653DF8">
        <w:rPr>
          <w:rFonts w:eastAsia="Times New Roman" w:cs="Arial"/>
          <w:color w:val="000000"/>
          <w:lang w:eastAsia="bg-BG"/>
        </w:rPr>
        <w:t xml:space="preserve">дневната доза бизопролол не трябва да надвишава 10 </w:t>
      </w:r>
      <w:r w:rsidRPr="00653DF8">
        <w:rPr>
          <w:rFonts w:eastAsia="Times New Roman" w:cs="Arial"/>
          <w:color w:val="000000"/>
          <w:lang w:val="en-US"/>
        </w:rPr>
        <w:t>mg</w:t>
      </w:r>
      <w:r w:rsidRPr="00653DF8">
        <w:rPr>
          <w:rFonts w:eastAsia="Times New Roman" w:cs="Arial"/>
          <w:color w:val="000000"/>
          <w:lang w:val="ru-RU"/>
        </w:rPr>
        <w:t>.</w:t>
      </w:r>
    </w:p>
    <w:p w14:paraId="19E5FFEE" w14:textId="77777777" w:rsidR="00653DF8" w:rsidRDefault="00653DF8" w:rsidP="00653DF8">
      <w:pPr>
        <w:spacing w:line="240" w:lineRule="auto"/>
        <w:rPr>
          <w:rFonts w:eastAsia="Times New Roman" w:cs="Arial"/>
          <w:i/>
          <w:iCs/>
          <w:color w:val="000000"/>
          <w:lang w:eastAsia="bg-BG"/>
        </w:rPr>
      </w:pPr>
    </w:p>
    <w:p w14:paraId="181ECC66" w14:textId="23980434"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Старческа възраст</w:t>
      </w:r>
    </w:p>
    <w:p w14:paraId="70941109"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Препоръчителните дози могат да се прилагат при хора в старческа възраст, но се препоръчва повишено внимание при увеличаване на дозата (вж. точка 5.2).</w:t>
      </w:r>
    </w:p>
    <w:p w14:paraId="113A1CE4" w14:textId="77777777" w:rsidR="00653DF8" w:rsidRDefault="00653DF8" w:rsidP="00653DF8">
      <w:pPr>
        <w:spacing w:line="240" w:lineRule="auto"/>
        <w:rPr>
          <w:rFonts w:eastAsia="Times New Roman" w:cs="Arial"/>
          <w:i/>
          <w:iCs/>
          <w:color w:val="000000"/>
          <w:lang w:eastAsia="bg-BG"/>
        </w:rPr>
      </w:pPr>
    </w:p>
    <w:p w14:paraId="7B5E7802" w14:textId="27981A6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Педиатрична популация</w:t>
      </w:r>
    </w:p>
    <w:p w14:paraId="722EDAB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Не са установени безопасността и ефикасността на Алотендин при деца и юноши на възраст под 18 години. Липсват такива данни.</w:t>
      </w:r>
    </w:p>
    <w:p w14:paraId="440B453A" w14:textId="77777777" w:rsidR="00653DF8" w:rsidRDefault="00653DF8" w:rsidP="00653DF8">
      <w:pPr>
        <w:rPr>
          <w:rFonts w:eastAsia="Times New Roman" w:cs="Arial"/>
          <w:color w:val="000000"/>
          <w:u w:val="single"/>
          <w:lang w:eastAsia="bg-BG"/>
        </w:rPr>
      </w:pPr>
    </w:p>
    <w:p w14:paraId="18B97BE9" w14:textId="77777777" w:rsidR="00653DF8" w:rsidRPr="00653DF8" w:rsidRDefault="00653DF8" w:rsidP="00653DF8">
      <w:pPr>
        <w:pStyle w:val="Heading3"/>
        <w:rPr>
          <w:rFonts w:eastAsia="Times New Roman"/>
          <w:u w:val="single"/>
          <w:lang w:eastAsia="bg-BG"/>
        </w:rPr>
      </w:pPr>
      <w:r w:rsidRPr="00653DF8">
        <w:rPr>
          <w:rFonts w:eastAsia="Times New Roman"/>
          <w:u w:val="single"/>
          <w:lang w:eastAsia="bg-BG"/>
        </w:rPr>
        <w:t xml:space="preserve">Начин на приложение </w:t>
      </w:r>
    </w:p>
    <w:p w14:paraId="5DBEE74D" w14:textId="1ED3621A" w:rsidR="00653DF8" w:rsidRDefault="00653DF8" w:rsidP="00653DF8">
      <w:pPr>
        <w:rPr>
          <w:rFonts w:eastAsia="Times New Roman" w:cs="Arial"/>
          <w:color w:val="000000"/>
          <w:lang w:eastAsia="bg-BG"/>
        </w:rPr>
      </w:pPr>
      <w:r w:rsidRPr="00653DF8">
        <w:rPr>
          <w:rFonts w:eastAsia="Times New Roman" w:cs="Arial"/>
          <w:color w:val="000000"/>
          <w:lang w:eastAsia="bg-BG"/>
        </w:rPr>
        <w:t>За перорална употреба. Алотендин трябва да се приема сутрин независимо от храна, без да се дъвче.</w:t>
      </w:r>
    </w:p>
    <w:p w14:paraId="2E674BB9" w14:textId="77777777" w:rsidR="00653DF8" w:rsidRPr="00653DF8" w:rsidRDefault="00653DF8" w:rsidP="00653DF8">
      <w:pPr>
        <w:rPr>
          <w:rFonts w:eastAsia="Times New Roman" w:cs="Arial"/>
          <w:color w:val="000000"/>
          <w:lang w:eastAsia="bg-BG"/>
        </w:rPr>
      </w:pPr>
    </w:p>
    <w:p w14:paraId="28C984E8" w14:textId="4BD0CE99" w:rsidR="008134C8" w:rsidRDefault="002C50EE" w:rsidP="004A448E">
      <w:pPr>
        <w:pStyle w:val="Heading2"/>
      </w:pPr>
      <w:r>
        <w:t>4.3. Противопоказания</w:t>
      </w:r>
    </w:p>
    <w:p w14:paraId="2492ADFB" w14:textId="2A294D54" w:rsidR="00653DF8" w:rsidRDefault="00653DF8" w:rsidP="00653DF8"/>
    <w:p w14:paraId="6F29B062" w14:textId="77777777"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амлодипин;</w:t>
      </w:r>
    </w:p>
    <w:p w14:paraId="5FE81D04"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Тежка хипотония</w:t>
      </w:r>
    </w:p>
    <w:p w14:paraId="2C7585F4"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Шок (включително кардиогенен шок)</w:t>
      </w:r>
    </w:p>
    <w:p w14:paraId="63947E62"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Обструкция на изхода на лявата камера (напр. високостепенна аортна стеноза)</w:t>
      </w:r>
    </w:p>
    <w:p w14:paraId="7DA18412" w14:textId="1716DFCD" w:rsidR="00653DF8" w:rsidRP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Хемодинамично нестабилна сърдечна недостатъчност след остър инфаркт на миокарда</w:t>
      </w:r>
    </w:p>
    <w:p w14:paraId="1F110D7E" w14:textId="77777777" w:rsidR="00653DF8" w:rsidRDefault="00653DF8" w:rsidP="00653DF8">
      <w:pPr>
        <w:spacing w:line="240" w:lineRule="auto"/>
        <w:rPr>
          <w:rFonts w:eastAsia="Times New Roman" w:cs="Arial"/>
          <w:color w:val="000000"/>
          <w:u w:val="single"/>
          <w:lang w:eastAsia="bg-BG"/>
        </w:rPr>
      </w:pPr>
    </w:p>
    <w:p w14:paraId="3854A7DE" w14:textId="605103F1"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бизопролол:</w:t>
      </w:r>
    </w:p>
    <w:p w14:paraId="2084F021"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Остра сърдечна недостатъчност или по време на епизоди на сърдечна недостатъчност, изискваща интравенозна инотропна терапия</w:t>
      </w:r>
    </w:p>
    <w:p w14:paraId="6C73E82F"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Кардиогенен шок</w:t>
      </w:r>
    </w:p>
    <w:p w14:paraId="05F4E244"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 xml:space="preserve">Втора или трета степен </w:t>
      </w:r>
      <w:r w:rsidRPr="00653DF8">
        <w:rPr>
          <w:rFonts w:eastAsia="Times New Roman" w:cs="Arial"/>
          <w:color w:val="000000"/>
          <w:lang w:val="en-US"/>
        </w:rPr>
        <w:t>AV</w:t>
      </w:r>
      <w:r w:rsidRPr="00653DF8">
        <w:rPr>
          <w:rFonts w:eastAsia="Times New Roman" w:cs="Arial"/>
          <w:color w:val="000000"/>
          <w:lang w:val="ru-RU"/>
        </w:rPr>
        <w:t xml:space="preserve"> </w:t>
      </w:r>
      <w:r w:rsidRPr="00653DF8">
        <w:rPr>
          <w:rFonts w:eastAsia="Times New Roman" w:cs="Arial"/>
          <w:color w:val="000000"/>
          <w:lang w:eastAsia="bg-BG"/>
        </w:rPr>
        <w:t>блок (без пейсмейкър)</w:t>
      </w:r>
    </w:p>
    <w:p w14:paraId="0F4DF35C"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Синдром на болния синусов възел</w:t>
      </w:r>
    </w:p>
    <w:p w14:paraId="63FF1088"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Синоатриален блок</w:t>
      </w:r>
    </w:p>
    <w:p w14:paraId="67C4A09C"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Симптоматична брадикардия</w:t>
      </w:r>
    </w:p>
    <w:p w14:paraId="2023FB74"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Симптоматична хипотония</w:t>
      </w:r>
    </w:p>
    <w:p w14:paraId="54337562"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Тежка форма на бронхиална астма</w:t>
      </w:r>
    </w:p>
    <w:p w14:paraId="099CF27F"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Тежки форми на периферна артериална оклузивна болест и тежка форма на синдрома на Рейно</w:t>
      </w:r>
    </w:p>
    <w:p w14:paraId="1AE3B894" w14:textId="77777777" w:rsid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Нелекуван феохромоцитом (вж. точка 4.4)</w:t>
      </w:r>
    </w:p>
    <w:p w14:paraId="05295C96" w14:textId="6D9C2927" w:rsidR="00653DF8" w:rsidRP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Метаболитна ацидоза</w:t>
      </w:r>
    </w:p>
    <w:p w14:paraId="5727B6B3" w14:textId="77777777" w:rsidR="00653DF8" w:rsidRDefault="00653DF8" w:rsidP="00653DF8">
      <w:pPr>
        <w:spacing w:line="240" w:lineRule="auto"/>
        <w:rPr>
          <w:rFonts w:eastAsia="Times New Roman" w:cs="Arial"/>
          <w:color w:val="000000"/>
          <w:u w:val="single"/>
          <w:lang w:eastAsia="bg-BG"/>
        </w:rPr>
      </w:pPr>
    </w:p>
    <w:p w14:paraId="1ED1A2BD" w14:textId="6C3F658D"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Алотендин:</w:t>
      </w:r>
    </w:p>
    <w:p w14:paraId="6B5CE1A2" w14:textId="3C72C81E" w:rsidR="00653DF8" w:rsidRPr="00653DF8" w:rsidRDefault="00653DF8" w:rsidP="00653DF8">
      <w:pPr>
        <w:pStyle w:val="ListParagraph"/>
        <w:numPr>
          <w:ilvl w:val="0"/>
          <w:numId w:val="2"/>
        </w:numPr>
        <w:spacing w:line="240" w:lineRule="auto"/>
        <w:rPr>
          <w:rFonts w:eastAsia="Times New Roman" w:cs="Arial"/>
          <w:color w:val="000000"/>
          <w:lang w:eastAsia="bg-BG"/>
        </w:rPr>
      </w:pPr>
      <w:r w:rsidRPr="00653DF8">
        <w:rPr>
          <w:rFonts w:eastAsia="Times New Roman" w:cs="Arial"/>
          <w:color w:val="000000"/>
          <w:lang w:eastAsia="bg-BG"/>
        </w:rPr>
        <w:t>Свръхчувствителност към активните вещества, дихидропиридинови производни, и/или някое от помощните вещества, изброени в точка 6.1.</w:t>
      </w:r>
    </w:p>
    <w:p w14:paraId="0D884C83" w14:textId="77777777" w:rsidR="00653DF8" w:rsidRPr="00653DF8" w:rsidRDefault="00653DF8" w:rsidP="00653DF8"/>
    <w:p w14:paraId="212F509C" w14:textId="4E4EBD27" w:rsidR="004F498A" w:rsidRDefault="002C50EE" w:rsidP="004A448E">
      <w:pPr>
        <w:pStyle w:val="Heading2"/>
      </w:pPr>
      <w:r>
        <w:t>4.4. Специални предупреждения и предпазни мерки при употреба</w:t>
      </w:r>
    </w:p>
    <w:p w14:paraId="3DBB64F9" w14:textId="591D7C32" w:rsidR="00653DF8" w:rsidRDefault="00653DF8" w:rsidP="00653DF8"/>
    <w:p w14:paraId="285EABC1" w14:textId="77777777"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амлодипин:</w:t>
      </w:r>
    </w:p>
    <w:p w14:paraId="52EFE015"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Безопасността и ефективността на амлодипин при хипертонична криза не са установени.</w:t>
      </w:r>
    </w:p>
    <w:p w14:paraId="096C9090" w14:textId="77777777" w:rsidR="00653DF8" w:rsidRDefault="00653DF8" w:rsidP="00653DF8">
      <w:pPr>
        <w:spacing w:line="240" w:lineRule="auto"/>
        <w:rPr>
          <w:rFonts w:eastAsia="Times New Roman" w:cs="Arial"/>
          <w:i/>
          <w:iCs/>
          <w:color w:val="000000"/>
          <w:lang w:eastAsia="bg-BG"/>
        </w:rPr>
      </w:pPr>
    </w:p>
    <w:p w14:paraId="57745EB8" w14:textId="6F6ED19E"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Сърдечна недостатъчност</w:t>
      </w:r>
    </w:p>
    <w:p w14:paraId="2662919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Пациенти със сърдечна недостатъчност трябва да бъдат лекувани с повишено внимание, В дългосрочно, плацебо-контролирано проучване при пациенти с тежка сърдечна недостатъчност </w:t>
      </w:r>
      <w:r w:rsidRPr="00653DF8">
        <w:rPr>
          <w:rFonts w:eastAsia="Times New Roman" w:cs="Arial"/>
          <w:color w:val="000000"/>
          <w:lang w:val="ru-RU"/>
        </w:rPr>
        <w:t>(</w:t>
      </w:r>
      <w:r w:rsidRPr="00653DF8">
        <w:rPr>
          <w:rFonts w:eastAsia="Times New Roman" w:cs="Arial"/>
          <w:color w:val="000000"/>
          <w:lang w:val="en-US"/>
        </w:rPr>
        <w:t>NYHA</w:t>
      </w:r>
      <w:r w:rsidRPr="00653DF8">
        <w:rPr>
          <w:rFonts w:eastAsia="Times New Roman" w:cs="Arial"/>
          <w:color w:val="000000"/>
          <w:lang w:val="ru-RU"/>
        </w:rPr>
        <w:t xml:space="preserve"> </w:t>
      </w:r>
      <w:r w:rsidRPr="00653DF8">
        <w:rPr>
          <w:rFonts w:eastAsia="Times New Roman" w:cs="Arial"/>
          <w:color w:val="000000"/>
          <w:lang w:eastAsia="bg-BG"/>
        </w:rPr>
        <w:t>клас III и IV) докладваната честота на белодробен оток е по-висока в групата, лекувана с амлодипин, отколкото в плацебо групата.</w:t>
      </w:r>
    </w:p>
    <w:p w14:paraId="2E76F73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Калциевите антагонисти, включително амлодопин трябва да се прилага с повишено внимание при пациенти със застойна сърдечна недостатъчност, тъй като те могат да увеличат риска от сърдечно</w:t>
      </w:r>
      <w:r w:rsidRPr="00653DF8">
        <w:rPr>
          <w:rFonts w:eastAsia="Times New Roman" w:cs="Arial"/>
          <w:color w:val="000000"/>
          <w:lang w:eastAsia="bg-BG"/>
        </w:rPr>
        <w:softHyphen/>
        <w:t>съдови инциденти и смъртоността в бъдеще.</w:t>
      </w:r>
    </w:p>
    <w:p w14:paraId="0C4B1450" w14:textId="77777777" w:rsidR="00653DF8" w:rsidRDefault="00653DF8" w:rsidP="00653DF8">
      <w:pPr>
        <w:spacing w:line="240" w:lineRule="auto"/>
        <w:rPr>
          <w:rFonts w:eastAsia="Times New Roman" w:cs="Arial"/>
          <w:i/>
          <w:iCs/>
          <w:color w:val="000000"/>
          <w:lang w:eastAsia="bg-BG"/>
        </w:rPr>
      </w:pPr>
    </w:p>
    <w:p w14:paraId="24F5B6EB" w14:textId="24F2A906"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Чернодробно увреждане</w:t>
      </w:r>
    </w:p>
    <w:p w14:paraId="01771DF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Полуживотът на амлодипин е удължен и </w:t>
      </w:r>
      <w:r w:rsidRPr="00653DF8">
        <w:rPr>
          <w:rFonts w:eastAsia="Times New Roman" w:cs="Arial"/>
          <w:color w:val="000000"/>
          <w:lang w:val="en-US"/>
        </w:rPr>
        <w:t>AUC</w:t>
      </w:r>
      <w:r w:rsidRPr="00653DF8">
        <w:rPr>
          <w:rFonts w:eastAsia="Times New Roman" w:cs="Arial"/>
          <w:color w:val="000000"/>
          <w:lang w:val="ru-RU"/>
        </w:rPr>
        <w:t xml:space="preserve"> </w:t>
      </w:r>
      <w:r w:rsidRPr="00653DF8">
        <w:rPr>
          <w:rFonts w:eastAsia="Times New Roman" w:cs="Arial"/>
          <w:color w:val="000000"/>
          <w:lang w:eastAsia="bg-BG"/>
        </w:rPr>
        <w:t>стойностите са по-високи при пациенти с нарушена чернодробна функция; не са определени препоръки за дозиране. Амлодипин следва да се прилага с повишено внимание при тези пациенти.</w:t>
      </w:r>
    </w:p>
    <w:p w14:paraId="1F8E112F" w14:textId="77777777" w:rsidR="00653DF8" w:rsidRDefault="00653DF8" w:rsidP="00653DF8">
      <w:pPr>
        <w:spacing w:line="240" w:lineRule="auto"/>
        <w:rPr>
          <w:rFonts w:eastAsia="Times New Roman" w:cs="Arial"/>
          <w:i/>
          <w:iCs/>
          <w:color w:val="000000"/>
          <w:lang w:eastAsia="bg-BG"/>
        </w:rPr>
      </w:pPr>
    </w:p>
    <w:p w14:paraId="51C5DA09" w14:textId="3756FF54"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Пациенти в старческа възраст</w:t>
      </w:r>
    </w:p>
    <w:p w14:paraId="2E4A596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В тази възраст увеличаването на дозата трябва да става с повишено внимание (вж. точка 5.2).</w:t>
      </w:r>
    </w:p>
    <w:p w14:paraId="3A96EF7F" w14:textId="77777777" w:rsidR="00653DF8" w:rsidRDefault="00653DF8" w:rsidP="00653DF8">
      <w:pPr>
        <w:spacing w:line="240" w:lineRule="auto"/>
        <w:rPr>
          <w:rFonts w:eastAsia="Times New Roman" w:cs="Arial"/>
          <w:i/>
          <w:iCs/>
          <w:color w:val="000000"/>
          <w:lang w:eastAsia="bg-BG"/>
        </w:rPr>
      </w:pPr>
    </w:p>
    <w:p w14:paraId="7555547B" w14:textId="2835FF7C"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Бъбречно увреждане</w:t>
      </w:r>
    </w:p>
    <w:p w14:paraId="6596E12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Амлодипин може да се използва при такива пациенти в нормална доза. Промени в плазмените концентрации на амлодипин не са свързани със степента на бъбречно увреждане. Амлодипин не подлежи на диализа.</w:t>
      </w:r>
    </w:p>
    <w:p w14:paraId="6DC3534A" w14:textId="77777777" w:rsidR="00653DF8" w:rsidRDefault="00653DF8" w:rsidP="00653DF8">
      <w:pPr>
        <w:spacing w:line="240" w:lineRule="auto"/>
        <w:rPr>
          <w:rFonts w:eastAsia="Times New Roman" w:cs="Arial"/>
          <w:color w:val="000000"/>
          <w:u w:val="single"/>
          <w:lang w:eastAsia="bg-BG"/>
        </w:rPr>
      </w:pPr>
    </w:p>
    <w:p w14:paraId="68477EEF" w14:textId="4B6E9E7F"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бизопролол:</w:t>
      </w:r>
    </w:p>
    <w:p w14:paraId="35E9BFF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Особено в случай на пациенти, страдащи от исхемична болест на сърцето, преустановяването на лечението с бизопролол не трябва да става внезапно, освен ако изрично не е показано, тъй като това може да доведе до временно влошаване на сърдечното заболяване (вж. точка 4.2).</w:t>
      </w:r>
    </w:p>
    <w:p w14:paraId="63758B3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Бизопролол трябва да се прилага с особено внимание при пациенти с хипертония или стенокардия, свързани със сърдечна недостатъчност.</w:t>
      </w:r>
    </w:p>
    <w:p w14:paraId="06CFCEE7" w14:textId="77777777" w:rsidR="00653DF8" w:rsidRDefault="00653DF8" w:rsidP="00653DF8">
      <w:pPr>
        <w:spacing w:line="240" w:lineRule="auto"/>
        <w:rPr>
          <w:rFonts w:eastAsia="Times New Roman" w:cs="Arial"/>
          <w:color w:val="000000"/>
          <w:lang w:eastAsia="bg-BG"/>
        </w:rPr>
      </w:pPr>
    </w:p>
    <w:p w14:paraId="2F6BABAE" w14:textId="0ACA1D39" w:rsidR="00653DF8" w:rsidRPr="00653DF8" w:rsidRDefault="00653DF8" w:rsidP="00653DF8">
      <w:pPr>
        <w:spacing w:line="240" w:lineRule="auto"/>
        <w:rPr>
          <w:rFonts w:eastAsia="Times New Roman" w:cs="Arial"/>
        </w:rPr>
      </w:pPr>
      <w:r w:rsidRPr="00653DF8">
        <w:rPr>
          <w:rFonts w:eastAsia="Times New Roman" w:cs="Arial"/>
          <w:color w:val="000000"/>
          <w:lang w:eastAsia="bg-BG"/>
        </w:rPr>
        <w:t>Бизопролол трябва да се използва с повишено внимание при:</w:t>
      </w:r>
    </w:p>
    <w:p w14:paraId="3B7C68E7"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Захарен диабет с големи колебания в стойностите на кръвната захар, тъй като така симптомите на хипогликемия (напр. тахикардия, сърцебиене или изпотяване) могат да бъдат маскирани.</w:t>
      </w:r>
    </w:p>
    <w:p w14:paraId="6F9B4635"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Строга диета/гладуване.</w:t>
      </w:r>
    </w:p>
    <w:p w14:paraId="15100318"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Едновременно десенсибилизиращо лечение. Както и при другите бета-блокери, бизопролол може да повиши чувствителността към алергени и тежестта на анафилактични реакции. Лечението с адреналин може не винаги да даде очаквания терапевтичен ефект.</w:t>
      </w:r>
    </w:p>
    <w:p w14:paraId="37D6D5FD"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 xml:space="preserve">Първа степен </w:t>
      </w:r>
      <w:r w:rsidRPr="00653DF8">
        <w:rPr>
          <w:rFonts w:eastAsia="Times New Roman" w:cs="Arial"/>
          <w:color w:val="000000"/>
          <w:lang w:val="en-US"/>
        </w:rPr>
        <w:t>AV</w:t>
      </w:r>
      <w:r w:rsidRPr="00653DF8">
        <w:rPr>
          <w:rFonts w:eastAsia="Times New Roman" w:cs="Arial"/>
          <w:color w:val="000000"/>
          <w:lang w:val="ru-RU"/>
        </w:rPr>
        <w:t xml:space="preserve"> </w:t>
      </w:r>
      <w:r w:rsidRPr="00653DF8">
        <w:rPr>
          <w:rFonts w:eastAsia="Times New Roman" w:cs="Arial"/>
          <w:color w:val="000000"/>
          <w:lang w:eastAsia="bg-BG"/>
        </w:rPr>
        <w:t>блок.</w:t>
      </w:r>
    </w:p>
    <w:p w14:paraId="46760661"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Ангина на Принцметал. Наблюдавани са случаи на коронарен вазоспазъм. Въпреки високата си бета-1 селективност, пристъпите на стенокардия не могат да бъдат напълно изключени, когато бизопролол се приема от пациенти с ангина на Принцметал.</w:t>
      </w:r>
    </w:p>
    <w:p w14:paraId="3A4BAFF5"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Периферна артериална оклузивна болест (засилване на оплакванията може да се случи, особено в началото на лечението).</w:t>
      </w:r>
    </w:p>
    <w:p w14:paraId="44153FB9"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Бета-блокери (напр, бизопролол ) трябва да се прилагат при пациенти с псориазис или с анамнеза за псориазис само след внимателна преценка на съотношението полза-риск. По време на лечението с бизопролол симптомите на хипертиреоза може да бъдат маскирани.</w:t>
      </w:r>
    </w:p>
    <w:p w14:paraId="1BF8E340"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При пациенти с феохромоцитом бизопролол не трябва да се прилага освен след алфа-рецепторна блокада.</w:t>
      </w:r>
    </w:p>
    <w:p w14:paraId="7DED4D77"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 xml:space="preserve">При пациенти, подложени на обща анестезия бета-блокадата намалява честотата на аритмия и миокардна исхемия по време на въвеждане в анестезия и интубиране и в следоперативния период. Напоследък се препоръчва поддръжката </w:t>
      </w:r>
      <w:r w:rsidRPr="00653DF8">
        <w:rPr>
          <w:rFonts w:eastAsia="Times New Roman" w:cs="Arial"/>
          <w:color w:val="000000"/>
          <w:lang w:eastAsia="bg-BG"/>
        </w:rPr>
        <w:lastRenderedPageBreak/>
        <w:t>на бета-блокадата да се продължава периоперативно. Анестезиологът трябва да бъде наясно с бета-блокадата поради възможността за взаимодействия с други лекарствени продукти, което би довело до брадиаритмии, отслабване на рефлекторната тахикардия и намаляване на рефлексния отговор да се компенсира загубата на кръв.</w:t>
      </w:r>
    </w:p>
    <w:p w14:paraId="1E8574BE" w14:textId="77777777"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Ако се прецени, че е необходимо да се спрат бета-блокерите преди операцията, това трябва да става постепенно и да приключи около 48 часа преди анестезията,</w:t>
      </w:r>
    </w:p>
    <w:p w14:paraId="3A27F60E" w14:textId="68018CDA" w:rsidR="00653DF8" w:rsidRPr="00653DF8" w:rsidRDefault="00653DF8" w:rsidP="00653DF8">
      <w:pPr>
        <w:pStyle w:val="ListParagraph"/>
        <w:numPr>
          <w:ilvl w:val="0"/>
          <w:numId w:val="35"/>
        </w:numPr>
        <w:spacing w:line="240" w:lineRule="auto"/>
        <w:rPr>
          <w:rFonts w:eastAsia="Times New Roman" w:cs="Arial"/>
        </w:rPr>
      </w:pPr>
      <w:r w:rsidRPr="00653DF8">
        <w:rPr>
          <w:rFonts w:eastAsia="Times New Roman" w:cs="Arial"/>
          <w:color w:val="000000"/>
          <w:lang w:eastAsia="bg-BG"/>
        </w:rPr>
        <w:t>Въпреки че кардиоселективните (бета-1 -селективни) бета-блокери могат да имат по-малък ефект върху белодробната функция от неселективните бета-блокери, както при всички бета- блокери, те трябва да се избягват при пациенти с хронична обструктивна белодробна болест, освен ако няма основателни клинични причини за тяхното приложение. При наличие на такива причини, е необходимо повишено внимание при употреба на бизопролол. При бронхиална астма или други хронични обструктивни белодробни заболявания, които могат да предизвикат симптоматика, трябва да се приложи съпътстващо бронходилатиращо лечение. Понякога увеличаване на съпротивлението на дихателните пътища може да възникне при пациенти с астма, затова може да се наложи дозата на бета-2-стимуланти да бъде увеличена.</w:t>
      </w:r>
    </w:p>
    <w:p w14:paraId="223F2B30" w14:textId="77777777" w:rsidR="00653DF8" w:rsidRDefault="00653DF8" w:rsidP="00653DF8">
      <w:pPr>
        <w:spacing w:line="240" w:lineRule="auto"/>
        <w:rPr>
          <w:rFonts w:eastAsia="Times New Roman" w:cs="Arial"/>
          <w:color w:val="000000"/>
          <w:u w:val="single"/>
          <w:lang w:eastAsia="bg-BG"/>
        </w:rPr>
      </w:pPr>
    </w:p>
    <w:p w14:paraId="2A17593E" w14:textId="00DC65EF"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Натрий</w:t>
      </w:r>
    </w:p>
    <w:p w14:paraId="5CC7776A"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Това лекарство съдържа по-малко от 1 </w:t>
      </w:r>
      <w:proofErr w:type="spellStart"/>
      <w:r w:rsidRPr="00653DF8">
        <w:rPr>
          <w:rFonts w:eastAsia="Times New Roman" w:cs="Arial"/>
          <w:color w:val="000000"/>
          <w:lang w:val="en-US"/>
        </w:rPr>
        <w:t>mmol</w:t>
      </w:r>
      <w:proofErr w:type="spellEnd"/>
      <w:r w:rsidRPr="00653DF8">
        <w:rPr>
          <w:rFonts w:eastAsia="Times New Roman" w:cs="Arial"/>
          <w:color w:val="000000"/>
          <w:lang w:val="ru-RU"/>
        </w:rPr>
        <w:t xml:space="preserve"> </w:t>
      </w:r>
      <w:r w:rsidRPr="00653DF8">
        <w:rPr>
          <w:rFonts w:eastAsia="Times New Roman" w:cs="Arial"/>
          <w:color w:val="000000"/>
          <w:lang w:eastAsia="bg-BG"/>
        </w:rPr>
        <w:t xml:space="preserve">натрий (23 </w:t>
      </w:r>
      <w:r w:rsidRPr="00653DF8">
        <w:rPr>
          <w:rFonts w:eastAsia="Times New Roman" w:cs="Arial"/>
          <w:color w:val="000000"/>
          <w:lang w:val="en-US"/>
        </w:rPr>
        <w:t>mg</w:t>
      </w:r>
      <w:r w:rsidRPr="00653DF8">
        <w:rPr>
          <w:rFonts w:eastAsia="Times New Roman" w:cs="Arial"/>
          <w:color w:val="000000"/>
          <w:lang w:val="ru-RU"/>
        </w:rPr>
        <w:t xml:space="preserve">) </w:t>
      </w:r>
      <w:r w:rsidRPr="00653DF8">
        <w:rPr>
          <w:rFonts w:eastAsia="Times New Roman" w:cs="Arial"/>
          <w:color w:val="000000"/>
          <w:lang w:eastAsia="bg-BG"/>
        </w:rPr>
        <w:t>във всяка таблетка, т.е. по същество не съдържа натрий.</w:t>
      </w:r>
    </w:p>
    <w:p w14:paraId="5B327EE7" w14:textId="77777777" w:rsidR="00653DF8" w:rsidRPr="00653DF8" w:rsidRDefault="00653DF8" w:rsidP="00653DF8"/>
    <w:p w14:paraId="619DED1E" w14:textId="6C688E1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2207399" w14:textId="31FF5EEB" w:rsidR="00653DF8" w:rsidRDefault="00653DF8" w:rsidP="00653DF8"/>
    <w:p w14:paraId="5E34E1BE" w14:textId="77777777"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е амлодипин:</w:t>
      </w:r>
    </w:p>
    <w:p w14:paraId="1A67077D" w14:textId="77777777" w:rsidR="00653DF8" w:rsidRPr="00653DF8" w:rsidRDefault="00653DF8" w:rsidP="00653DF8">
      <w:pPr>
        <w:spacing w:line="240" w:lineRule="auto"/>
        <w:rPr>
          <w:rFonts w:eastAsia="Times New Roman" w:cs="Arial"/>
          <w:i/>
          <w:iCs/>
          <w:color w:val="000000"/>
          <w:lang w:eastAsia="bg-BG"/>
        </w:rPr>
      </w:pPr>
    </w:p>
    <w:p w14:paraId="2DC50F1D" w14:textId="7D9710F6" w:rsidR="00653DF8" w:rsidRPr="00653DF8" w:rsidRDefault="00653DF8" w:rsidP="00653DF8">
      <w:pPr>
        <w:spacing w:line="240" w:lineRule="auto"/>
        <w:rPr>
          <w:rFonts w:eastAsia="Times New Roman" w:cs="Arial"/>
          <w:i/>
          <w:iCs/>
          <w:color w:val="000000"/>
          <w:lang w:eastAsia="bg-BG"/>
        </w:rPr>
      </w:pPr>
      <w:r w:rsidRPr="00653DF8">
        <w:rPr>
          <w:rFonts w:eastAsia="Times New Roman" w:cs="Arial"/>
          <w:i/>
          <w:iCs/>
          <w:color w:val="000000"/>
          <w:lang w:eastAsia="bg-BG"/>
        </w:rPr>
        <w:t>Ефекти на други лекарствени продукти върху амлодипин</w:t>
      </w:r>
    </w:p>
    <w:p w14:paraId="177E5FF4" w14:textId="77777777" w:rsidR="00653DF8" w:rsidRPr="00653DF8" w:rsidRDefault="00653DF8" w:rsidP="00653DF8">
      <w:pPr>
        <w:pStyle w:val="ListParagraph"/>
        <w:numPr>
          <w:ilvl w:val="0"/>
          <w:numId w:val="35"/>
        </w:numPr>
        <w:spacing w:line="240" w:lineRule="auto"/>
        <w:rPr>
          <w:rFonts w:eastAsia="Times New Roman" w:cs="Arial"/>
          <w:i/>
          <w:iCs/>
          <w:color w:val="000000"/>
          <w:lang w:val="ru-RU"/>
        </w:rPr>
      </w:pPr>
      <w:r w:rsidRPr="00653DF8">
        <w:rPr>
          <w:rFonts w:eastAsia="Times New Roman" w:cs="Arial"/>
          <w:i/>
          <w:iCs/>
          <w:color w:val="000000"/>
          <w:lang w:val="en-US"/>
        </w:rPr>
        <w:t>CYP</w:t>
      </w:r>
      <w:r w:rsidRPr="00653DF8">
        <w:rPr>
          <w:rFonts w:eastAsia="Times New Roman" w:cs="Arial"/>
          <w:i/>
          <w:iCs/>
          <w:color w:val="000000"/>
          <w:lang w:val="ru-RU"/>
        </w:rPr>
        <w:t>3</w:t>
      </w:r>
      <w:r w:rsidRPr="00653DF8">
        <w:rPr>
          <w:rFonts w:eastAsia="Times New Roman" w:cs="Arial"/>
          <w:i/>
          <w:iCs/>
          <w:color w:val="000000"/>
          <w:lang w:val="en-US"/>
        </w:rPr>
        <w:t>A</w:t>
      </w:r>
      <w:r w:rsidRPr="00653DF8">
        <w:rPr>
          <w:rFonts w:eastAsia="Times New Roman" w:cs="Arial"/>
          <w:i/>
          <w:iCs/>
          <w:color w:val="000000"/>
          <w:lang w:val="ru-RU"/>
        </w:rPr>
        <w:t xml:space="preserve">4 </w:t>
      </w:r>
      <w:r w:rsidRPr="00653DF8">
        <w:rPr>
          <w:rFonts w:eastAsia="Times New Roman" w:cs="Arial"/>
          <w:i/>
          <w:iCs/>
          <w:color w:val="000000"/>
          <w:lang w:eastAsia="bg-BG"/>
        </w:rPr>
        <w:t>инхибитори:</w:t>
      </w:r>
      <w:r w:rsidRPr="00653DF8">
        <w:rPr>
          <w:rFonts w:eastAsia="Times New Roman" w:cs="Arial"/>
          <w:color w:val="000000"/>
          <w:lang w:eastAsia="bg-BG"/>
        </w:rPr>
        <w:t xml:space="preserve"> При едновременна употреба на амлодипин със силни или умерено силни инхибитори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4 </w:t>
      </w:r>
      <w:r w:rsidRPr="00653DF8">
        <w:rPr>
          <w:rFonts w:eastAsia="Times New Roman" w:cs="Arial"/>
          <w:color w:val="000000"/>
          <w:lang w:eastAsia="bg-BG"/>
        </w:rPr>
        <w:t>(напр. протеазни инхибитори, азолни антимикотици, макролиди, като еритромицин или кларитромицин, верапамил или дилтиазем) може да се стигне до значимо увеличение на експозицията на амлодипин, което да доведе до увеличен риск от хипотония. Клиничната значимост на тези фармакокинетични вариации може да бъде по-изразена при пациенти в старческа възмраст. Затова може да е необходимо клинично наблюдение и преоценка на дозата.</w:t>
      </w:r>
      <w:r>
        <w:rPr>
          <w:rFonts w:eastAsia="Times New Roman" w:cs="Arial"/>
          <w:color w:val="000000"/>
          <w:lang w:eastAsia="bg-BG"/>
        </w:rPr>
        <w:t xml:space="preserve"> </w:t>
      </w:r>
      <w:r w:rsidRPr="00653DF8">
        <w:rPr>
          <w:rFonts w:eastAsia="Times New Roman" w:cs="Arial"/>
          <w:color w:val="000000"/>
          <w:lang w:eastAsia="bg-BG"/>
        </w:rPr>
        <w:t xml:space="preserve">Кларитромицин е инхибитор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4. </w:t>
      </w:r>
      <w:r w:rsidRPr="00653DF8">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04F8BCDA" w14:textId="38DD2918" w:rsidR="00653DF8" w:rsidRPr="00653DF8" w:rsidRDefault="00653DF8" w:rsidP="00653DF8">
      <w:pPr>
        <w:pStyle w:val="ListParagraph"/>
        <w:numPr>
          <w:ilvl w:val="0"/>
          <w:numId w:val="35"/>
        </w:numPr>
        <w:spacing w:line="240" w:lineRule="auto"/>
        <w:rPr>
          <w:rFonts w:eastAsia="Times New Roman" w:cs="Arial"/>
          <w:i/>
          <w:iCs/>
          <w:color w:val="000000"/>
          <w:lang w:val="ru-RU"/>
        </w:rPr>
      </w:pPr>
      <w:r w:rsidRPr="00653DF8">
        <w:rPr>
          <w:rFonts w:eastAsia="Times New Roman" w:cs="Arial"/>
          <w:i/>
          <w:iCs/>
          <w:color w:val="000000"/>
          <w:lang w:val="en-US"/>
        </w:rPr>
        <w:t>CYP</w:t>
      </w:r>
      <w:r w:rsidRPr="00653DF8">
        <w:rPr>
          <w:rFonts w:eastAsia="Times New Roman" w:cs="Arial"/>
          <w:i/>
          <w:iCs/>
          <w:color w:val="000000"/>
          <w:lang w:val="ru-RU"/>
        </w:rPr>
        <w:t>3</w:t>
      </w:r>
      <w:r w:rsidRPr="00653DF8">
        <w:rPr>
          <w:rFonts w:eastAsia="Times New Roman" w:cs="Arial"/>
          <w:i/>
          <w:iCs/>
          <w:color w:val="000000"/>
          <w:lang w:val="en-US"/>
        </w:rPr>
        <w:t>A</w:t>
      </w:r>
      <w:r w:rsidRPr="00653DF8">
        <w:rPr>
          <w:rFonts w:eastAsia="Times New Roman" w:cs="Arial"/>
          <w:i/>
          <w:iCs/>
          <w:color w:val="000000"/>
          <w:lang w:val="ru-RU"/>
        </w:rPr>
        <w:t xml:space="preserve">4 </w:t>
      </w:r>
      <w:r w:rsidRPr="00653DF8">
        <w:rPr>
          <w:rFonts w:eastAsia="Times New Roman" w:cs="Arial"/>
          <w:i/>
          <w:iCs/>
          <w:color w:val="000000"/>
          <w:lang w:eastAsia="bg-BG"/>
        </w:rPr>
        <w:t>индуктори:</w:t>
      </w:r>
      <w:r w:rsidRPr="00653DF8">
        <w:rPr>
          <w:rFonts w:eastAsia="Times New Roman" w:cs="Arial"/>
          <w:color w:val="000000"/>
          <w:lang w:eastAsia="bg-BG"/>
        </w:rPr>
        <w:t xml:space="preserve"> При едновременно приложение на лекарства, за които е известно, че са индуктори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4, </w:t>
      </w:r>
      <w:r w:rsidRPr="00653DF8">
        <w:rPr>
          <w:rFonts w:eastAsia="Times New Roman" w:cs="Arial"/>
          <w:color w:val="000000"/>
          <w:lang w:eastAsia="bg-BG"/>
        </w:rPr>
        <w:t xml:space="preserve">плазмената концентрация на амлодипин може да варира. Поради това е необходимо да се проследява артериалното налягане и да се обмисли коригиране на дозата както по време на съпътстващо лечение, така и след него, особено при лечение със силни индуктори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4 </w:t>
      </w:r>
      <w:r w:rsidRPr="00653DF8">
        <w:rPr>
          <w:rFonts w:eastAsia="Times New Roman" w:cs="Arial"/>
          <w:color w:val="000000"/>
          <w:lang w:eastAsia="bg-BG"/>
        </w:rPr>
        <w:t>(напр. рифампицин, жълт кантарион).</w:t>
      </w:r>
    </w:p>
    <w:p w14:paraId="6C2B32E7" w14:textId="77777777" w:rsidR="00653DF8" w:rsidRDefault="00653DF8" w:rsidP="00653DF8">
      <w:pPr>
        <w:spacing w:line="240" w:lineRule="auto"/>
        <w:rPr>
          <w:rFonts w:eastAsia="Times New Roman" w:cs="Arial"/>
          <w:color w:val="000000"/>
          <w:lang w:eastAsia="bg-BG"/>
        </w:rPr>
      </w:pPr>
    </w:p>
    <w:p w14:paraId="5571B35D" w14:textId="6633CC22"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Приложението на амлодипин със сок от грейпфрут не се препоръчва, тъй като бионаличността може да се повиши при някои пациенти, което да доведе до повишаването на антихипертензивните ефекти.</w:t>
      </w:r>
    </w:p>
    <w:p w14:paraId="2B728CC6" w14:textId="77777777" w:rsidR="00653DF8" w:rsidRDefault="00653DF8" w:rsidP="00653DF8">
      <w:pPr>
        <w:spacing w:line="240" w:lineRule="auto"/>
        <w:rPr>
          <w:rFonts w:eastAsia="Times New Roman" w:cs="Arial"/>
          <w:i/>
          <w:iCs/>
          <w:color w:val="000000"/>
          <w:lang w:eastAsia="bg-BG"/>
        </w:rPr>
      </w:pPr>
    </w:p>
    <w:p w14:paraId="05FACB29" w14:textId="504CC01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Дантролен (инфузия)</w:t>
      </w:r>
    </w:p>
    <w:p w14:paraId="0150853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При животни са наблюдавани камерно мъждне с летален изход и сърдечносъдов колапс във връзка с хиперкалемия след приложение на верапамил и дантролен интравенозно. Поради риск от хиперкалемия се препоръчва едновременното приложение на калциеви антагонисти, такива като амлодипин да се избягва при пациенти, склонни към малигнена хипертермия и при лечението на малигнената хипертермия.</w:t>
      </w:r>
    </w:p>
    <w:p w14:paraId="68ACD682" w14:textId="77777777" w:rsidR="00653DF8" w:rsidRDefault="00653DF8" w:rsidP="00653DF8">
      <w:pPr>
        <w:spacing w:line="240" w:lineRule="auto"/>
        <w:rPr>
          <w:rFonts w:eastAsia="Times New Roman" w:cs="Arial"/>
          <w:i/>
          <w:iCs/>
          <w:color w:val="000000"/>
          <w:lang w:eastAsia="bg-BG"/>
        </w:rPr>
      </w:pPr>
    </w:p>
    <w:p w14:paraId="0914487C" w14:textId="648F4DE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Ефекти на амлодипин върху други лекарствени продукти</w:t>
      </w:r>
    </w:p>
    <w:p w14:paraId="6A2D6FE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Ефектите на амлодипин за понижаване на кръвното налягане допълва ефектите за намаляване на кръвното налягане на други лекарства с антихипертензивни свойства.</w:t>
      </w:r>
    </w:p>
    <w:p w14:paraId="38BC06B7" w14:textId="77777777" w:rsidR="00653DF8" w:rsidRDefault="00653DF8" w:rsidP="00653DF8">
      <w:pPr>
        <w:spacing w:line="240" w:lineRule="auto"/>
        <w:rPr>
          <w:rFonts w:eastAsia="Times New Roman" w:cs="Arial"/>
          <w:i/>
          <w:iCs/>
          <w:color w:val="000000"/>
          <w:lang w:eastAsia="bg-BG"/>
        </w:rPr>
      </w:pPr>
    </w:p>
    <w:p w14:paraId="6C2BA2E3" w14:textId="49AE2486"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Такролимус</w:t>
      </w:r>
    </w:p>
    <w:p w14:paraId="6114C112"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Съществува риск от увеличаване на нивото на такролимус в кръвта при едновременно приложение с амлодипин. За да се избегне токсичност от такролимус, приложението на амлодипин при пациент, лекуван с такролимус, изисква мониториране на кръвното ниво на последния и преоценка на дозата му, когато е необходимо.</w:t>
      </w:r>
    </w:p>
    <w:p w14:paraId="48F0E22D" w14:textId="77777777" w:rsidR="00653DF8" w:rsidRDefault="00653DF8" w:rsidP="00653DF8">
      <w:pPr>
        <w:spacing w:line="240" w:lineRule="auto"/>
        <w:rPr>
          <w:rFonts w:eastAsia="Times New Roman" w:cs="Arial"/>
          <w:i/>
          <w:iCs/>
          <w:color w:val="000000"/>
          <w:lang w:val="en-US"/>
        </w:rPr>
      </w:pPr>
    </w:p>
    <w:p w14:paraId="743FAAE0" w14:textId="205A72C0" w:rsidR="00653DF8" w:rsidRPr="00653DF8" w:rsidRDefault="00653DF8" w:rsidP="00653DF8">
      <w:pPr>
        <w:spacing w:line="240" w:lineRule="auto"/>
        <w:rPr>
          <w:rFonts w:eastAsia="Times New Roman" w:cs="Arial"/>
        </w:rPr>
      </w:pPr>
      <w:proofErr w:type="spellStart"/>
      <w:proofErr w:type="gramStart"/>
      <w:r w:rsidRPr="00653DF8">
        <w:rPr>
          <w:rFonts w:eastAsia="Times New Roman" w:cs="Arial"/>
          <w:i/>
          <w:iCs/>
          <w:color w:val="000000"/>
          <w:lang w:val="en-US"/>
        </w:rPr>
        <w:t>mTOR</w:t>
      </w:r>
      <w:proofErr w:type="spellEnd"/>
      <w:proofErr w:type="gramEnd"/>
      <w:r w:rsidRPr="00653DF8">
        <w:rPr>
          <w:rFonts w:eastAsia="Times New Roman" w:cs="Arial"/>
          <w:i/>
          <w:iCs/>
          <w:color w:val="000000"/>
          <w:lang w:val="ru-RU"/>
        </w:rPr>
        <w:t xml:space="preserve"> </w:t>
      </w:r>
      <w:r w:rsidRPr="00653DF8">
        <w:rPr>
          <w:rFonts w:eastAsia="Times New Roman" w:cs="Arial"/>
          <w:i/>
          <w:iCs/>
          <w:color w:val="000000"/>
          <w:lang w:eastAsia="bg-BG"/>
        </w:rPr>
        <w:t>(ензим, таргетен за рапамицин при бозайници) инхибитори</w:t>
      </w:r>
    </w:p>
    <w:p w14:paraId="498B3D5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Инхибиторите на </w:t>
      </w:r>
      <w:proofErr w:type="spellStart"/>
      <w:r w:rsidRPr="00653DF8">
        <w:rPr>
          <w:rFonts w:eastAsia="Times New Roman" w:cs="Arial"/>
          <w:color w:val="000000"/>
          <w:lang w:val="en-US"/>
        </w:rPr>
        <w:t>mTOR</w:t>
      </w:r>
      <w:proofErr w:type="spellEnd"/>
      <w:r w:rsidRPr="00653DF8">
        <w:rPr>
          <w:rFonts w:eastAsia="Times New Roman" w:cs="Arial"/>
          <w:color w:val="000000"/>
          <w:lang w:val="ru-RU"/>
        </w:rPr>
        <w:t xml:space="preserve">, </w:t>
      </w:r>
      <w:r w:rsidRPr="00653DF8">
        <w:rPr>
          <w:rFonts w:eastAsia="Times New Roman" w:cs="Arial"/>
          <w:color w:val="000000"/>
          <w:lang w:eastAsia="bg-BG"/>
        </w:rPr>
        <w:t xml:space="preserve">като сиролимус, темсиролимус и еверолимус, са субстрати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 </w:t>
      </w:r>
      <w:r w:rsidRPr="00653DF8">
        <w:rPr>
          <w:rFonts w:eastAsia="Times New Roman" w:cs="Arial"/>
          <w:color w:val="000000"/>
          <w:lang w:eastAsia="bg-BG"/>
        </w:rPr>
        <w:t xml:space="preserve">Амлодипин е слаб инхибитор на </w:t>
      </w:r>
      <w:r w:rsidRPr="00653DF8">
        <w:rPr>
          <w:rFonts w:eastAsia="Times New Roman" w:cs="Arial"/>
          <w:color w:val="000000"/>
          <w:lang w:val="en-US"/>
        </w:rPr>
        <w:t>CYP</w:t>
      </w:r>
      <w:r w:rsidRPr="00653DF8">
        <w:rPr>
          <w:rFonts w:eastAsia="Times New Roman" w:cs="Arial"/>
          <w:color w:val="000000"/>
          <w:lang w:val="ru-RU"/>
        </w:rPr>
        <w:t>3</w:t>
      </w:r>
      <w:r w:rsidRPr="00653DF8">
        <w:rPr>
          <w:rFonts w:eastAsia="Times New Roman" w:cs="Arial"/>
          <w:color w:val="000000"/>
          <w:lang w:val="en-US"/>
        </w:rPr>
        <w:t>A</w:t>
      </w:r>
      <w:r w:rsidRPr="00653DF8">
        <w:rPr>
          <w:rFonts w:eastAsia="Times New Roman" w:cs="Arial"/>
          <w:color w:val="000000"/>
          <w:lang w:val="ru-RU"/>
        </w:rPr>
        <w:t xml:space="preserve">. </w:t>
      </w:r>
      <w:r w:rsidRPr="00653DF8">
        <w:rPr>
          <w:rFonts w:eastAsia="Times New Roman" w:cs="Arial"/>
          <w:color w:val="000000"/>
          <w:lang w:eastAsia="bg-BG"/>
        </w:rPr>
        <w:t xml:space="preserve">При едновременната употреба на </w:t>
      </w:r>
      <w:proofErr w:type="spellStart"/>
      <w:r w:rsidRPr="00653DF8">
        <w:rPr>
          <w:rFonts w:eastAsia="Times New Roman" w:cs="Arial"/>
          <w:color w:val="000000"/>
          <w:lang w:val="en-US"/>
        </w:rPr>
        <w:t>mTOR</w:t>
      </w:r>
      <w:proofErr w:type="spellEnd"/>
      <w:r w:rsidRPr="00653DF8">
        <w:rPr>
          <w:rFonts w:eastAsia="Times New Roman" w:cs="Arial"/>
          <w:color w:val="000000"/>
          <w:lang w:val="ru-RU"/>
        </w:rPr>
        <w:t xml:space="preserve"> </w:t>
      </w:r>
      <w:r w:rsidRPr="00653DF8">
        <w:rPr>
          <w:rFonts w:eastAsia="Times New Roman" w:cs="Arial"/>
          <w:color w:val="000000"/>
          <w:lang w:eastAsia="bg-BG"/>
        </w:rPr>
        <w:t xml:space="preserve">инхибитори амлодипин може да повиши експозицията на </w:t>
      </w:r>
      <w:proofErr w:type="spellStart"/>
      <w:r w:rsidRPr="00653DF8">
        <w:rPr>
          <w:rFonts w:eastAsia="Times New Roman" w:cs="Arial"/>
          <w:color w:val="000000"/>
          <w:lang w:val="en-US"/>
        </w:rPr>
        <w:t>mTOR</w:t>
      </w:r>
      <w:proofErr w:type="spellEnd"/>
      <w:r w:rsidRPr="00653DF8">
        <w:rPr>
          <w:rFonts w:eastAsia="Times New Roman" w:cs="Arial"/>
          <w:color w:val="000000"/>
          <w:lang w:val="ru-RU"/>
        </w:rPr>
        <w:t xml:space="preserve"> </w:t>
      </w:r>
      <w:r w:rsidRPr="00653DF8">
        <w:rPr>
          <w:rFonts w:eastAsia="Times New Roman" w:cs="Arial"/>
          <w:color w:val="000000"/>
          <w:lang w:eastAsia="bg-BG"/>
        </w:rPr>
        <w:t>инхибиторите.</w:t>
      </w:r>
    </w:p>
    <w:p w14:paraId="1524FCF2" w14:textId="77777777" w:rsidR="00653DF8" w:rsidRDefault="00653DF8" w:rsidP="00653DF8">
      <w:pPr>
        <w:spacing w:line="240" w:lineRule="auto"/>
        <w:rPr>
          <w:rFonts w:eastAsia="Times New Roman" w:cs="Arial"/>
          <w:i/>
          <w:iCs/>
          <w:color w:val="000000"/>
          <w:lang w:eastAsia="bg-BG"/>
        </w:rPr>
      </w:pPr>
    </w:p>
    <w:p w14:paraId="7DBC6CFE" w14:textId="5C21BB8D"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Циклоспорин</w:t>
      </w:r>
    </w:p>
    <w:p w14:paraId="40AE564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 са провеждани проучвания за взаимодействие с циклоспорин и амлодипин при здрави доброволци или при други популации, освен при бъбречно-трансплантирани пациенти, където се наблюдават променливи повишения (средно с от 0 до 40%) на най-ниските концентрации на циклоспорин. Трябва да се обмисли мониториране на нивата на циклоспорин при пациенти с бъбречна трансллантация на лечение с амлодипин, а дозата на циклоспорин трябва да с</w:t>
      </w:r>
      <w:r w:rsidRPr="00653DF8">
        <w:rPr>
          <w:rFonts w:eastAsia="Times New Roman" w:cs="Arial"/>
          <w:color w:val="000000"/>
          <w:u w:val="single"/>
          <w:lang w:eastAsia="bg-BG"/>
        </w:rPr>
        <w:t>е нама</w:t>
      </w:r>
      <w:r w:rsidRPr="00653DF8">
        <w:rPr>
          <w:rFonts w:eastAsia="Times New Roman" w:cs="Arial"/>
          <w:color w:val="000000"/>
          <w:lang w:eastAsia="bg-BG"/>
        </w:rPr>
        <w:t>ли, ако е необходимо.</w:t>
      </w:r>
    </w:p>
    <w:p w14:paraId="2FDE5FE2" w14:textId="77777777" w:rsidR="00653DF8" w:rsidRDefault="00653DF8" w:rsidP="00653DF8">
      <w:pPr>
        <w:spacing w:line="240" w:lineRule="auto"/>
        <w:rPr>
          <w:rFonts w:eastAsia="Times New Roman" w:cs="Arial"/>
          <w:i/>
          <w:iCs/>
          <w:color w:val="000000"/>
          <w:lang w:eastAsia="bg-BG"/>
        </w:rPr>
      </w:pPr>
    </w:p>
    <w:p w14:paraId="7B314532" w14:textId="470898E5"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Симвастатин</w:t>
      </w:r>
    </w:p>
    <w:p w14:paraId="0DA10DCA" w14:textId="77777777" w:rsidR="00653DF8" w:rsidRPr="00653DF8" w:rsidRDefault="00653DF8" w:rsidP="00653DF8">
      <w:pPr>
        <w:rPr>
          <w:rFonts w:eastAsia="Times New Roman" w:cs="Arial"/>
        </w:rPr>
      </w:pPr>
      <w:r w:rsidRPr="00653DF8">
        <w:rPr>
          <w:rFonts w:eastAsia="Times New Roman" w:cs="Arial"/>
          <w:color w:val="000000"/>
          <w:lang w:eastAsia="bg-BG"/>
        </w:rPr>
        <w:t xml:space="preserve">Едновременното многократно приложение на 10 </w:t>
      </w:r>
      <w:r w:rsidRPr="00653DF8">
        <w:rPr>
          <w:rFonts w:eastAsia="Times New Roman" w:cs="Arial"/>
          <w:color w:val="000000"/>
          <w:lang w:val="en-US"/>
        </w:rPr>
        <w:t>mg</w:t>
      </w:r>
      <w:r w:rsidRPr="00653DF8">
        <w:rPr>
          <w:rFonts w:eastAsia="Times New Roman" w:cs="Arial"/>
          <w:color w:val="000000"/>
          <w:lang w:val="ru-RU"/>
        </w:rPr>
        <w:t xml:space="preserve"> </w:t>
      </w:r>
      <w:r w:rsidRPr="00653DF8">
        <w:rPr>
          <w:rFonts w:eastAsia="Times New Roman" w:cs="Arial"/>
          <w:color w:val="000000"/>
          <w:lang w:eastAsia="bg-BG"/>
        </w:rPr>
        <w:t xml:space="preserve">амлодипин и 80 </w:t>
      </w:r>
      <w:r w:rsidRPr="00653DF8">
        <w:rPr>
          <w:rFonts w:eastAsia="Times New Roman" w:cs="Arial"/>
          <w:color w:val="000000"/>
          <w:lang w:val="en-US"/>
        </w:rPr>
        <w:t>mg</w:t>
      </w:r>
      <w:r w:rsidRPr="00653DF8">
        <w:rPr>
          <w:rFonts w:eastAsia="Times New Roman" w:cs="Arial"/>
          <w:color w:val="000000"/>
          <w:lang w:val="ru-RU"/>
        </w:rPr>
        <w:t xml:space="preserve"> </w:t>
      </w:r>
      <w:r w:rsidRPr="00653DF8">
        <w:rPr>
          <w:rFonts w:eastAsia="Times New Roman" w:cs="Arial"/>
          <w:color w:val="000000"/>
          <w:lang w:eastAsia="bg-BG"/>
        </w:rPr>
        <w:t>симвастатин е довело до 77% увеличаване на експозицията на симвастатин в сравнение със самостоятелното приложение</w:t>
      </w:r>
      <w:r>
        <w:rPr>
          <w:rFonts w:eastAsia="Times New Roman" w:cs="Arial"/>
          <w:color w:val="000000"/>
          <w:lang w:eastAsia="bg-BG"/>
        </w:rPr>
        <w:t xml:space="preserve"> </w:t>
      </w:r>
      <w:r w:rsidRPr="00653DF8">
        <w:rPr>
          <w:rFonts w:eastAsia="Times New Roman" w:cs="Arial"/>
          <w:color w:val="000000"/>
          <w:lang w:eastAsia="bg-BG"/>
        </w:rPr>
        <w:t xml:space="preserve">на симвастатин. При пациенти на амлодипин дозата на симвастатин трябва да бъде ограничена до 20 </w:t>
      </w:r>
      <w:r w:rsidRPr="00653DF8">
        <w:rPr>
          <w:rFonts w:eastAsia="Times New Roman" w:cs="Arial"/>
          <w:color w:val="000000"/>
          <w:lang w:val="en-US"/>
        </w:rPr>
        <w:t>mg</w:t>
      </w:r>
      <w:r w:rsidRPr="00653DF8">
        <w:rPr>
          <w:rFonts w:eastAsia="Times New Roman" w:cs="Arial"/>
          <w:color w:val="000000"/>
          <w:lang w:val="ru-RU"/>
        </w:rPr>
        <w:t xml:space="preserve"> </w:t>
      </w:r>
      <w:r w:rsidRPr="00653DF8">
        <w:rPr>
          <w:rFonts w:eastAsia="Times New Roman" w:cs="Arial"/>
          <w:color w:val="000000"/>
          <w:lang w:eastAsia="bg-BG"/>
        </w:rPr>
        <w:t>дневно.</w:t>
      </w:r>
    </w:p>
    <w:p w14:paraId="769AB3F4"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573E3042" w14:textId="77777777" w:rsidR="00653DF8" w:rsidRDefault="00653DF8" w:rsidP="00653DF8">
      <w:pPr>
        <w:spacing w:line="240" w:lineRule="auto"/>
        <w:rPr>
          <w:rFonts w:eastAsia="Times New Roman" w:cs="Arial"/>
          <w:color w:val="000000"/>
          <w:u w:val="single"/>
          <w:lang w:eastAsia="bg-BG"/>
        </w:rPr>
      </w:pPr>
    </w:p>
    <w:p w14:paraId="27F692F9" w14:textId="08DB1195"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бизопролол:</w:t>
      </w:r>
    </w:p>
    <w:p w14:paraId="0D334BEB" w14:textId="77777777" w:rsidR="00653DF8" w:rsidRDefault="00653DF8" w:rsidP="00653DF8">
      <w:pPr>
        <w:spacing w:line="240" w:lineRule="auto"/>
        <w:rPr>
          <w:rFonts w:eastAsia="Times New Roman" w:cs="Arial"/>
          <w:i/>
          <w:iCs/>
          <w:color w:val="000000"/>
          <w:lang w:eastAsia="bg-BG"/>
        </w:rPr>
      </w:pPr>
    </w:p>
    <w:p w14:paraId="397133B3" w14:textId="07CE377C"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Комбинации, които не се препоръчват:</w:t>
      </w:r>
    </w:p>
    <w:p w14:paraId="49B6D2D7" w14:textId="77777777" w:rsidR="00653DF8" w:rsidRDefault="00653DF8" w:rsidP="00653DF8">
      <w:pPr>
        <w:spacing w:line="240" w:lineRule="auto"/>
        <w:rPr>
          <w:rFonts w:eastAsia="Times New Roman" w:cs="Arial"/>
          <w:i/>
          <w:iCs/>
          <w:color w:val="000000"/>
          <w:lang w:eastAsia="bg-BG"/>
        </w:rPr>
      </w:pPr>
    </w:p>
    <w:p w14:paraId="46D91A51" w14:textId="53392594"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Калциеви антагонисти от верапамилов тип</w:t>
      </w:r>
      <w:r w:rsidRPr="00653DF8">
        <w:rPr>
          <w:rFonts w:eastAsia="Times New Roman" w:cs="Arial"/>
          <w:color w:val="000000"/>
          <w:lang w:eastAsia="bg-BG"/>
        </w:rPr>
        <w:t xml:space="preserve"> и в по-малка степен от дилтиаземов тип: Негативно влияние върху контрактилитета, атрио-вентрикуларната проводимост и кръвното налягане. Венозното приложение на верапамил при пациенти на лечение с бета-блокер може да доведе до тежка хипотония и атриовентрикуларен блок.</w:t>
      </w:r>
    </w:p>
    <w:p w14:paraId="4B2172F8" w14:textId="77777777" w:rsidR="00653DF8" w:rsidRDefault="00653DF8" w:rsidP="00653DF8">
      <w:pPr>
        <w:spacing w:line="240" w:lineRule="auto"/>
        <w:rPr>
          <w:rFonts w:eastAsia="Times New Roman" w:cs="Arial"/>
          <w:i/>
          <w:iCs/>
          <w:color w:val="000000"/>
          <w:lang w:eastAsia="bg-BG"/>
        </w:rPr>
      </w:pPr>
    </w:p>
    <w:p w14:paraId="11D3696C" w14:textId="55407109"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lastRenderedPageBreak/>
        <w:t>Централно действащи антихипертензивни лекарства като клонидин, метилдопа, моксонидин, рилменидин:</w:t>
      </w:r>
      <w:r w:rsidRPr="00653DF8">
        <w:rPr>
          <w:rFonts w:eastAsia="Times New Roman" w:cs="Arial"/>
          <w:color w:val="000000"/>
          <w:lang w:eastAsia="bg-BG"/>
        </w:rPr>
        <w:t xml:space="preserve"> Едновременната употреба на централно действащи антихипертензивни лекарства може да влоши сърдечната недостатъчност чрез понижаване на централния симпатикусов тонус (намаляване на сърдечната честота и сърдечния дебит, вазодилатация). Внезапното спиране на лечението, особено ако е преди спиране на лечение с бета-блокер, може да увеличи риска от „рибаунд хипертония“.</w:t>
      </w:r>
    </w:p>
    <w:p w14:paraId="1498F34C" w14:textId="77777777" w:rsidR="00653DF8" w:rsidRDefault="00653DF8" w:rsidP="00653DF8">
      <w:pPr>
        <w:spacing w:line="240" w:lineRule="auto"/>
        <w:rPr>
          <w:rFonts w:eastAsia="Times New Roman" w:cs="Arial"/>
          <w:i/>
          <w:iCs/>
          <w:color w:val="000000"/>
          <w:lang w:eastAsia="bg-BG"/>
        </w:rPr>
      </w:pPr>
    </w:p>
    <w:p w14:paraId="76801F76" w14:textId="646F1581"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Комбинации, които трябва да се използват с особено внимание:</w:t>
      </w:r>
    </w:p>
    <w:p w14:paraId="6B19FF44" w14:textId="77777777" w:rsidR="00653DF8" w:rsidRDefault="00653DF8" w:rsidP="00653DF8">
      <w:pPr>
        <w:spacing w:line="240" w:lineRule="auto"/>
        <w:rPr>
          <w:rFonts w:eastAsia="Times New Roman" w:cs="Arial"/>
          <w:i/>
          <w:iCs/>
          <w:color w:val="000000"/>
          <w:lang w:eastAsia="bg-BG"/>
        </w:rPr>
      </w:pPr>
    </w:p>
    <w:p w14:paraId="2C43D9CB" w14:textId="5D757313"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Калциевите антагонисти от дихидропиридинов тип.</w:t>
      </w:r>
      <w:r w:rsidRPr="00653DF8">
        <w:rPr>
          <w:rFonts w:eastAsia="Times New Roman" w:cs="Arial"/>
          <w:color w:val="000000"/>
          <w:lang w:eastAsia="bg-BG"/>
        </w:rPr>
        <w:t xml:space="preserve"> като например фелодипин, нифедипин: Не може да се изключи, че едновременната употреба може да повиши риска от хипотония и да увеличи риска от по-нататъшно влошаване на камерната помпена функция при пациенти със сърдечна недостатъчност.</w:t>
      </w:r>
    </w:p>
    <w:p w14:paraId="189AE11E" w14:textId="77777777" w:rsidR="00653DF8" w:rsidRDefault="00653DF8" w:rsidP="00653DF8">
      <w:pPr>
        <w:spacing w:line="240" w:lineRule="auto"/>
        <w:rPr>
          <w:rFonts w:eastAsia="Times New Roman" w:cs="Arial"/>
          <w:i/>
          <w:iCs/>
          <w:color w:val="000000"/>
          <w:lang w:eastAsia="bg-BG"/>
        </w:rPr>
      </w:pPr>
    </w:p>
    <w:p w14:paraId="42071830" w14:textId="311E0C35"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Клас I антиаритмични лекарства</w:t>
      </w:r>
      <w:r w:rsidRPr="00653DF8">
        <w:rPr>
          <w:rFonts w:eastAsia="Times New Roman" w:cs="Arial"/>
          <w:color w:val="000000"/>
          <w:lang w:eastAsia="bg-BG"/>
        </w:rPr>
        <w:t xml:space="preserve"> (напр. дизопирамид, хинидин, лидокаин, фенитоин, флекаинид, пропафенон): Ефектът върху атрио-вентрикуларна проводимост и отрицателен инотропен ефект може да се засили.</w:t>
      </w:r>
    </w:p>
    <w:p w14:paraId="1F47D7C5" w14:textId="77777777" w:rsidR="00653DF8" w:rsidRDefault="00653DF8" w:rsidP="00653DF8">
      <w:pPr>
        <w:spacing w:line="240" w:lineRule="auto"/>
        <w:rPr>
          <w:rFonts w:eastAsia="Times New Roman" w:cs="Arial"/>
          <w:i/>
          <w:iCs/>
          <w:color w:val="000000"/>
          <w:lang w:eastAsia="bg-BG"/>
        </w:rPr>
      </w:pPr>
    </w:p>
    <w:p w14:paraId="6725EE25" w14:textId="784F8265"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 xml:space="preserve">Клас </w:t>
      </w:r>
      <w:r w:rsidRPr="00653DF8">
        <w:rPr>
          <w:rFonts w:eastAsia="Times New Roman" w:cs="Arial"/>
          <w:i/>
          <w:iCs/>
          <w:color w:val="000000"/>
          <w:lang w:val="en-US"/>
        </w:rPr>
        <w:t>Ill</w:t>
      </w:r>
      <w:r w:rsidRPr="00653DF8">
        <w:rPr>
          <w:rFonts w:eastAsia="Times New Roman" w:cs="Arial"/>
          <w:i/>
          <w:iCs/>
          <w:color w:val="000000"/>
          <w:lang w:val="ru-RU"/>
        </w:rPr>
        <w:t xml:space="preserve"> </w:t>
      </w:r>
      <w:r w:rsidRPr="00653DF8">
        <w:rPr>
          <w:rFonts w:eastAsia="Times New Roman" w:cs="Arial"/>
          <w:i/>
          <w:iCs/>
          <w:color w:val="000000"/>
          <w:lang w:eastAsia="bg-BG"/>
        </w:rPr>
        <w:t>антиаритмични лекарства</w:t>
      </w:r>
      <w:r w:rsidRPr="00653DF8">
        <w:rPr>
          <w:rFonts w:eastAsia="Times New Roman" w:cs="Arial"/>
          <w:color w:val="000000"/>
          <w:lang w:eastAsia="bg-BG"/>
        </w:rPr>
        <w:t xml:space="preserve"> (напр. амиодарон): Ефектът върху атрио-вентрикуларна</w:t>
      </w:r>
      <w:r>
        <w:rPr>
          <w:rFonts w:eastAsia="Times New Roman" w:cs="Arial"/>
          <w:color w:val="000000"/>
          <w:lang w:eastAsia="bg-BG"/>
        </w:rPr>
        <w:t xml:space="preserve"> </w:t>
      </w:r>
      <w:r w:rsidRPr="00653DF8">
        <w:rPr>
          <w:rFonts w:eastAsia="Times New Roman" w:cs="Arial"/>
          <w:color w:val="000000"/>
          <w:lang w:eastAsia="bg-BG"/>
        </w:rPr>
        <w:t>проводимост може да се засили.</w:t>
      </w:r>
    </w:p>
    <w:p w14:paraId="4208EC8E" w14:textId="77777777" w:rsidR="00653DF8" w:rsidRDefault="00653DF8" w:rsidP="00653DF8">
      <w:pPr>
        <w:spacing w:line="240" w:lineRule="auto"/>
        <w:rPr>
          <w:rFonts w:eastAsia="Times New Roman" w:cs="Arial"/>
          <w:i/>
          <w:iCs/>
          <w:color w:val="000000"/>
          <w:lang w:eastAsia="bg-BG"/>
        </w:rPr>
      </w:pPr>
    </w:p>
    <w:p w14:paraId="352DEA0B" w14:textId="457D05CD"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Парасимпатомиметични лекарства:</w:t>
      </w:r>
      <w:r w:rsidRPr="00653DF8">
        <w:rPr>
          <w:rFonts w:eastAsia="Times New Roman" w:cs="Arial"/>
          <w:color w:val="000000"/>
          <w:lang w:eastAsia="bg-BG"/>
        </w:rPr>
        <w:t xml:space="preserve"> Едновременното приложение може да увеличи атрио- вентрикуларната проводимост и по този начин риска от брадикардия.</w:t>
      </w:r>
    </w:p>
    <w:p w14:paraId="41D05068" w14:textId="77777777" w:rsidR="00653DF8" w:rsidRDefault="00653DF8" w:rsidP="00653DF8">
      <w:pPr>
        <w:spacing w:line="240" w:lineRule="auto"/>
        <w:rPr>
          <w:rFonts w:eastAsia="Times New Roman" w:cs="Arial"/>
          <w:i/>
          <w:iCs/>
          <w:color w:val="000000"/>
          <w:lang w:eastAsia="bg-BG"/>
        </w:rPr>
      </w:pPr>
    </w:p>
    <w:p w14:paraId="3D78715A" w14:textId="71EF5A7D"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Лекарствени продукти, съдържащи бета-блокери, за локално приложение</w:t>
      </w:r>
      <w:r w:rsidRPr="00653DF8">
        <w:rPr>
          <w:rFonts w:eastAsia="Times New Roman" w:cs="Arial"/>
          <w:color w:val="000000"/>
          <w:lang w:eastAsia="bg-BG"/>
        </w:rPr>
        <w:t xml:space="preserve"> (например капки за очи за лечение на глаукома) могат да подсилят системните ефекти на бизопролол.</w:t>
      </w:r>
    </w:p>
    <w:p w14:paraId="4E468803" w14:textId="77777777" w:rsidR="00653DF8" w:rsidRDefault="00653DF8" w:rsidP="00653DF8">
      <w:pPr>
        <w:spacing w:line="240" w:lineRule="auto"/>
        <w:rPr>
          <w:rFonts w:eastAsia="Times New Roman" w:cs="Arial"/>
          <w:i/>
          <w:iCs/>
          <w:color w:val="000000"/>
          <w:lang w:eastAsia="bg-BG"/>
        </w:rPr>
      </w:pPr>
    </w:p>
    <w:p w14:paraId="50A15CDD" w14:textId="362A1E8E"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Инсулин и перорални антидиабетни лекарства:</w:t>
      </w:r>
      <w:r w:rsidRPr="00653DF8">
        <w:rPr>
          <w:rFonts w:eastAsia="Times New Roman" w:cs="Arial"/>
          <w:color w:val="000000"/>
          <w:lang w:eastAsia="bg-BG"/>
        </w:rPr>
        <w:t xml:space="preserve"> Засилване на ефекта за понижаване на кръвната захар. Блокадата на бета-адренорецепторите може да маскира симптомите на хипогликемия.</w:t>
      </w:r>
    </w:p>
    <w:p w14:paraId="06254764" w14:textId="77777777" w:rsidR="00653DF8" w:rsidRDefault="00653DF8" w:rsidP="00653DF8">
      <w:pPr>
        <w:spacing w:line="240" w:lineRule="auto"/>
        <w:rPr>
          <w:rFonts w:eastAsia="Times New Roman" w:cs="Arial"/>
          <w:i/>
          <w:iCs/>
          <w:color w:val="000000"/>
          <w:lang w:eastAsia="bg-BG"/>
        </w:rPr>
      </w:pPr>
    </w:p>
    <w:p w14:paraId="59747BF3" w14:textId="736E5C91"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Анестетици:</w:t>
      </w:r>
      <w:r w:rsidRPr="00653DF8">
        <w:rPr>
          <w:rFonts w:eastAsia="Times New Roman" w:cs="Arial"/>
          <w:color w:val="000000"/>
          <w:lang w:eastAsia="bg-BG"/>
        </w:rPr>
        <w:t xml:space="preserve"> Намаляване на рефлекторната тахикардия и повишаване на риска от хипотония (за повече информация относно общата анестезия вж. точка 4.4).</w:t>
      </w:r>
    </w:p>
    <w:p w14:paraId="2EDA4321" w14:textId="77777777" w:rsidR="00653DF8" w:rsidRDefault="00653DF8" w:rsidP="00653DF8">
      <w:pPr>
        <w:spacing w:line="240" w:lineRule="auto"/>
        <w:rPr>
          <w:rFonts w:eastAsia="Times New Roman" w:cs="Arial"/>
          <w:i/>
          <w:iCs/>
          <w:color w:val="000000"/>
          <w:lang w:eastAsia="bg-BG"/>
        </w:rPr>
      </w:pPr>
    </w:p>
    <w:p w14:paraId="64C4082B" w14:textId="273A7186"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Дигиталисови гликозиди:</w:t>
      </w:r>
      <w:r w:rsidRPr="00653DF8">
        <w:rPr>
          <w:rFonts w:eastAsia="Times New Roman" w:cs="Arial"/>
          <w:color w:val="000000"/>
          <w:lang w:eastAsia="bg-BG"/>
        </w:rPr>
        <w:t xml:space="preserve"> намаляване на сърдечната честота, удължаване на атрио- вентрикуларна Проводимост.</w:t>
      </w:r>
    </w:p>
    <w:p w14:paraId="7FED91FD" w14:textId="77777777" w:rsidR="00653DF8" w:rsidRDefault="00653DF8" w:rsidP="00653DF8">
      <w:pPr>
        <w:spacing w:line="240" w:lineRule="auto"/>
        <w:rPr>
          <w:rFonts w:eastAsia="Times New Roman" w:cs="Arial"/>
          <w:i/>
          <w:iCs/>
          <w:color w:val="000000"/>
          <w:lang w:eastAsia="bg-BG"/>
        </w:rPr>
      </w:pPr>
    </w:p>
    <w:p w14:paraId="2772A34E" w14:textId="37E11829"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Нестероидни противовъзпалителни средства (НСПВС):</w:t>
      </w:r>
      <w:r w:rsidRPr="00653DF8">
        <w:rPr>
          <w:rFonts w:eastAsia="Times New Roman" w:cs="Arial"/>
          <w:color w:val="000000"/>
          <w:lang w:eastAsia="bg-BG"/>
        </w:rPr>
        <w:t xml:space="preserve"> НСПВС могат да намалят хипотензивния ефект на бизопролол.</w:t>
      </w:r>
    </w:p>
    <w:p w14:paraId="2CE928E7" w14:textId="356CA050" w:rsidR="00653DF8" w:rsidRDefault="00653DF8" w:rsidP="00653DF8"/>
    <w:p w14:paraId="442027F3" w14:textId="77777777" w:rsidR="00653DF8" w:rsidRPr="00653DF8" w:rsidRDefault="00653DF8" w:rsidP="00653DF8">
      <w:pPr>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Бета-симпатикомиметици</w:t>
      </w:r>
      <w:r w:rsidRPr="00653DF8">
        <w:rPr>
          <w:rFonts w:eastAsia="Times New Roman" w:cs="Arial"/>
          <w:color w:val="000000"/>
          <w:lang w:eastAsia="bg-BG"/>
        </w:rPr>
        <w:t xml:space="preserve"> (напр. изопреналин, добутамин): Комбинацията с бизопролол може да намали ефекта на двете лекарства.</w:t>
      </w:r>
    </w:p>
    <w:p w14:paraId="53D53256" w14:textId="77777777" w:rsidR="00653DF8" w:rsidRDefault="00653DF8" w:rsidP="00653DF8">
      <w:pPr>
        <w:spacing w:line="240" w:lineRule="auto"/>
        <w:rPr>
          <w:rFonts w:eastAsia="Times New Roman" w:cs="Arial"/>
          <w:i/>
          <w:iCs/>
          <w:color w:val="000000"/>
          <w:lang w:eastAsia="bg-BG"/>
        </w:rPr>
      </w:pPr>
    </w:p>
    <w:p w14:paraId="20A96D8C" w14:textId="45CC4318"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lastRenderedPageBreak/>
        <w:t>Симпатикомиметици, които активират бета- и алфа-адренорецепторите</w:t>
      </w:r>
      <w:r w:rsidRPr="00653DF8">
        <w:rPr>
          <w:rFonts w:eastAsia="Times New Roman" w:cs="Arial"/>
          <w:color w:val="000000"/>
          <w:lang w:eastAsia="bg-BG"/>
        </w:rPr>
        <w:t xml:space="preserve"> (напр, норадреналин, адреналин): Комбинацията с бизопролол може да демаскира алфа- адренорецепторно медиираните ефекти на вазоконстрикция на тези средства, което води до повишаване на кръвното налягане и обострено клаудикацио интермитенс. Тези взаимодействия се смятат за по-вероятни при неселективните бета-блокери.</w:t>
      </w:r>
    </w:p>
    <w:p w14:paraId="46043053" w14:textId="77777777" w:rsidR="00653DF8" w:rsidRDefault="00653DF8" w:rsidP="00653DF8">
      <w:pPr>
        <w:spacing w:line="240" w:lineRule="auto"/>
        <w:rPr>
          <w:rFonts w:eastAsia="Times New Roman" w:cs="Arial"/>
          <w:i/>
          <w:iCs/>
          <w:color w:val="000000"/>
          <w:lang w:eastAsia="bg-BG"/>
        </w:rPr>
      </w:pPr>
    </w:p>
    <w:p w14:paraId="1EDC464A" w14:textId="6798C78C" w:rsidR="00653DF8" w:rsidRPr="00653DF8" w:rsidRDefault="00653DF8" w:rsidP="00653DF8">
      <w:pPr>
        <w:pStyle w:val="ListParagraph"/>
        <w:numPr>
          <w:ilvl w:val="0"/>
          <w:numId w:val="2"/>
        </w:numPr>
        <w:spacing w:line="240" w:lineRule="auto"/>
        <w:rPr>
          <w:rFonts w:eastAsia="Times New Roman" w:cs="Arial"/>
          <w:i/>
          <w:iCs/>
          <w:color w:val="000000"/>
          <w:lang w:eastAsia="bg-BG"/>
        </w:rPr>
      </w:pPr>
      <w:r w:rsidRPr="00653DF8">
        <w:rPr>
          <w:rFonts w:eastAsia="Times New Roman" w:cs="Arial"/>
          <w:i/>
          <w:iCs/>
          <w:color w:val="000000"/>
          <w:lang w:eastAsia="bg-BG"/>
        </w:rPr>
        <w:t>Едновременното приложение с антихипертензивни лекарства, както и с други лекарства с потенциал за понижаване на кръвното налягане</w:t>
      </w:r>
      <w:r w:rsidRPr="00653DF8">
        <w:rPr>
          <w:rFonts w:eastAsia="Times New Roman" w:cs="Arial"/>
          <w:color w:val="000000"/>
          <w:lang w:eastAsia="bg-BG"/>
        </w:rPr>
        <w:t xml:space="preserve"> (напр. трициклични антидепресанти, барбитурати, фенотиазини) може да повиши риска от хипотония.</w:t>
      </w:r>
    </w:p>
    <w:p w14:paraId="2F8F57D3" w14:textId="77777777" w:rsidR="00653DF8" w:rsidRDefault="00653DF8" w:rsidP="00653DF8">
      <w:pPr>
        <w:spacing w:line="240" w:lineRule="auto"/>
        <w:rPr>
          <w:rFonts w:eastAsia="Times New Roman" w:cs="Arial"/>
          <w:i/>
          <w:iCs/>
          <w:color w:val="000000"/>
          <w:lang w:eastAsia="bg-BG"/>
        </w:rPr>
      </w:pPr>
    </w:p>
    <w:p w14:paraId="038141BB" w14:textId="61E1D403"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Комбинации, които трябва да се имат предвид:</w:t>
      </w:r>
    </w:p>
    <w:p w14:paraId="24FADBAF" w14:textId="77777777" w:rsidR="00653DF8" w:rsidRDefault="00653DF8" w:rsidP="00653DF8">
      <w:pPr>
        <w:spacing w:line="240" w:lineRule="auto"/>
        <w:rPr>
          <w:rFonts w:eastAsia="Times New Roman" w:cs="Arial"/>
          <w:i/>
          <w:iCs/>
          <w:color w:val="000000"/>
          <w:lang w:eastAsia="bg-BG"/>
        </w:rPr>
      </w:pPr>
    </w:p>
    <w:p w14:paraId="10C342EE" w14:textId="18FCB4BC"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Мефлокин:</w:t>
      </w:r>
      <w:r w:rsidRPr="00653DF8">
        <w:rPr>
          <w:rFonts w:eastAsia="Times New Roman" w:cs="Arial"/>
          <w:color w:val="000000"/>
          <w:lang w:eastAsia="bg-BG"/>
        </w:rPr>
        <w:t xml:space="preserve"> повишен риск от брадикардия.</w:t>
      </w:r>
    </w:p>
    <w:p w14:paraId="515F0FCE" w14:textId="77777777" w:rsidR="00653DF8" w:rsidRDefault="00653DF8" w:rsidP="00653DF8">
      <w:pPr>
        <w:spacing w:line="240" w:lineRule="auto"/>
        <w:rPr>
          <w:rFonts w:eastAsia="Times New Roman" w:cs="Arial"/>
          <w:i/>
          <w:iCs/>
          <w:color w:val="000000"/>
          <w:lang w:eastAsia="bg-BG"/>
        </w:rPr>
      </w:pPr>
    </w:p>
    <w:p w14:paraId="56A180DE" w14:textId="77777777"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Моноаминооксидазни инхибитори</w:t>
      </w:r>
      <w:r w:rsidRPr="00653DF8">
        <w:rPr>
          <w:rFonts w:eastAsia="Times New Roman" w:cs="Arial"/>
          <w:color w:val="000000"/>
          <w:lang w:eastAsia="bg-BG"/>
        </w:rPr>
        <w:t xml:space="preserve"> (с изключение на МАО-В инхибитори): засилен хипотензивен ефект на бета-блокери, но също и риск от хипертонична криза.</w:t>
      </w:r>
    </w:p>
    <w:p w14:paraId="0CD9B665" w14:textId="77777777" w:rsidR="00653DF8" w:rsidRPr="00653DF8" w:rsidRDefault="00653DF8" w:rsidP="00653DF8">
      <w:pPr>
        <w:pStyle w:val="ListParagraph"/>
        <w:rPr>
          <w:rFonts w:eastAsia="Times New Roman" w:cs="Arial"/>
          <w:i/>
          <w:iCs/>
          <w:color w:val="000000"/>
          <w:lang w:eastAsia="bg-BG"/>
        </w:rPr>
      </w:pPr>
    </w:p>
    <w:p w14:paraId="6FF3930B" w14:textId="77777777"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Рифампицин:</w:t>
      </w:r>
      <w:r w:rsidRPr="00653DF8">
        <w:rPr>
          <w:rFonts w:eastAsia="Times New Roman" w:cs="Arial"/>
          <w:color w:val="000000"/>
          <w:lang w:eastAsia="bg-BG"/>
        </w:rPr>
        <w:t xml:space="preserve"> леко намаление на полуживота на бизопролол, възможно благодарение на индукция на чернодробните ензими, които метаболизират лекарствата. Обикновено не се налага корекция на дозата.</w:t>
      </w:r>
    </w:p>
    <w:p w14:paraId="6E5CEE07" w14:textId="77777777" w:rsidR="00653DF8" w:rsidRPr="00653DF8" w:rsidRDefault="00653DF8" w:rsidP="00653DF8">
      <w:pPr>
        <w:pStyle w:val="ListParagraph"/>
        <w:rPr>
          <w:rFonts w:eastAsia="Times New Roman" w:cs="Arial"/>
          <w:i/>
          <w:iCs/>
          <w:color w:val="000000"/>
          <w:lang w:eastAsia="bg-BG"/>
        </w:rPr>
      </w:pPr>
    </w:p>
    <w:p w14:paraId="234EF6E7" w14:textId="15035D97" w:rsidR="00653DF8" w:rsidRPr="00653DF8" w:rsidRDefault="00653DF8" w:rsidP="00653DF8">
      <w:pPr>
        <w:pStyle w:val="ListParagraph"/>
        <w:numPr>
          <w:ilvl w:val="0"/>
          <w:numId w:val="2"/>
        </w:numPr>
        <w:spacing w:line="240" w:lineRule="auto"/>
        <w:rPr>
          <w:rFonts w:eastAsia="Times New Roman" w:cs="Arial"/>
        </w:rPr>
      </w:pPr>
      <w:r w:rsidRPr="00653DF8">
        <w:rPr>
          <w:rFonts w:eastAsia="Times New Roman" w:cs="Arial"/>
          <w:i/>
          <w:iCs/>
          <w:color w:val="000000"/>
          <w:lang w:eastAsia="bg-BG"/>
        </w:rPr>
        <w:t>Ерготаминови производни:</w:t>
      </w:r>
      <w:r w:rsidRPr="00653DF8">
        <w:rPr>
          <w:rFonts w:eastAsia="Times New Roman" w:cs="Arial"/>
          <w:color w:val="000000"/>
          <w:lang w:eastAsia="bg-BG"/>
        </w:rPr>
        <w:t xml:space="preserve"> обостряне на периферните циркулаторни нарушения.</w:t>
      </w:r>
    </w:p>
    <w:p w14:paraId="1374DA66" w14:textId="77777777" w:rsidR="00653DF8" w:rsidRPr="00653DF8" w:rsidRDefault="00653DF8" w:rsidP="00653DF8">
      <w:pPr>
        <w:pStyle w:val="ListParagraph"/>
        <w:rPr>
          <w:rFonts w:eastAsia="Times New Roman" w:cs="Arial"/>
        </w:rPr>
      </w:pPr>
    </w:p>
    <w:p w14:paraId="3D2A1BAF" w14:textId="77777777" w:rsidR="00653DF8" w:rsidRPr="00653DF8" w:rsidRDefault="00653DF8" w:rsidP="00653DF8">
      <w:pPr>
        <w:spacing w:line="240" w:lineRule="auto"/>
        <w:rPr>
          <w:rFonts w:eastAsia="Times New Roman" w:cs="Arial"/>
        </w:rPr>
      </w:pPr>
    </w:p>
    <w:p w14:paraId="394A7584" w14:textId="5DBCEC73" w:rsidR="004F498A" w:rsidRDefault="002C50EE" w:rsidP="004A448E">
      <w:pPr>
        <w:pStyle w:val="Heading2"/>
      </w:pPr>
      <w:r>
        <w:t>4.6. Фертилитет, бременност и кърмене</w:t>
      </w:r>
    </w:p>
    <w:p w14:paraId="33C7DA02" w14:textId="071F0DBA" w:rsidR="00653DF8" w:rsidRDefault="00653DF8" w:rsidP="00653DF8"/>
    <w:p w14:paraId="4B7E6122" w14:textId="77777777" w:rsidR="00653DF8" w:rsidRPr="00653DF8" w:rsidRDefault="00653DF8" w:rsidP="00653DF8">
      <w:pPr>
        <w:pStyle w:val="Heading3"/>
        <w:rPr>
          <w:rFonts w:eastAsia="Times New Roman"/>
          <w:u w:val="single"/>
        </w:rPr>
      </w:pPr>
      <w:r w:rsidRPr="00653DF8">
        <w:rPr>
          <w:rFonts w:eastAsia="Times New Roman"/>
          <w:u w:val="single"/>
          <w:lang w:eastAsia="bg-BG"/>
        </w:rPr>
        <w:t>Бременност</w:t>
      </w:r>
    </w:p>
    <w:p w14:paraId="4A613BC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Бизопролол оказва фармакологични ефекти, които могат да предизвикат вредно въздействие върху бременността и/или фетуса/новороденото. По принцип, бета-адренорецепторните блокери намаляват плацентарната перфузия, което е свързано със забавяне на растежа, вътрематочна смърт, спонтанен аборт и преждевременно раждане. Нежеланите реакции (напр. хипогликемия и брадикардия) могат да се появят при плода и новороденото. Ако лечението с бета- адренорецепторните блокери е необходимо, за предпочитане са бета-1-селективните адреноцепторни блокери.</w:t>
      </w:r>
    </w:p>
    <w:p w14:paraId="38F3AEAA" w14:textId="77777777" w:rsidR="00653DF8" w:rsidRDefault="00653DF8" w:rsidP="00653DF8">
      <w:pPr>
        <w:spacing w:line="240" w:lineRule="auto"/>
        <w:rPr>
          <w:rFonts w:eastAsia="Times New Roman" w:cs="Arial"/>
          <w:color w:val="000000"/>
          <w:lang w:eastAsia="bg-BG"/>
        </w:rPr>
      </w:pPr>
    </w:p>
    <w:p w14:paraId="0F3F26C0" w14:textId="2A2DC538" w:rsidR="00653DF8" w:rsidRPr="00653DF8" w:rsidRDefault="00653DF8" w:rsidP="00653DF8">
      <w:pPr>
        <w:spacing w:line="240" w:lineRule="auto"/>
        <w:rPr>
          <w:rFonts w:eastAsia="Times New Roman" w:cs="Arial"/>
        </w:rPr>
      </w:pPr>
      <w:r w:rsidRPr="00653DF8">
        <w:rPr>
          <w:rFonts w:eastAsia="Times New Roman" w:cs="Arial"/>
          <w:color w:val="000000"/>
          <w:lang w:eastAsia="bg-BG"/>
        </w:rPr>
        <w:t>Безопасността на амлодипин по време на бременност не е установена.</w:t>
      </w:r>
    </w:p>
    <w:p w14:paraId="04BE44F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При проучвания на животни е установена репродуктивна токсичнот при високите дози (виж т. 5.3).</w:t>
      </w:r>
    </w:p>
    <w:p w14:paraId="18E9673B" w14:textId="77777777" w:rsidR="00653DF8" w:rsidRDefault="00653DF8" w:rsidP="00653DF8">
      <w:pPr>
        <w:spacing w:line="240" w:lineRule="auto"/>
        <w:rPr>
          <w:rFonts w:eastAsia="Times New Roman" w:cs="Arial"/>
          <w:color w:val="000000"/>
          <w:lang w:eastAsia="bg-BG"/>
        </w:rPr>
      </w:pPr>
    </w:p>
    <w:p w14:paraId="126911A0" w14:textId="778087DF"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Алотендин не се препоръчва по време на бременност, освен ако е абсолютно необходимо. Ако лечението с Алотендин се счита за необходимо, утеро-плацентарният кръвоток и растежът на плода трябва да бъдат внимателно наблюдавани. В случай на вредно въздействие върху бременността или плода, следва да се обмисли алтернативно </w:t>
      </w:r>
      <w:r w:rsidRPr="00653DF8">
        <w:rPr>
          <w:rFonts w:eastAsia="Times New Roman" w:cs="Arial"/>
          <w:color w:val="000000"/>
          <w:lang w:eastAsia="bg-BG"/>
        </w:rPr>
        <w:lastRenderedPageBreak/>
        <w:t>лечение. Новороденото трябва да се проследява внимателно. Симптомите на хипогликемия и брадикардия обикновено може да се очакват в рамките на първите 3 дни.</w:t>
      </w:r>
    </w:p>
    <w:p w14:paraId="60721ECB" w14:textId="77777777" w:rsidR="00653DF8" w:rsidRDefault="00653DF8" w:rsidP="00653DF8">
      <w:pPr>
        <w:spacing w:line="240" w:lineRule="auto"/>
        <w:rPr>
          <w:rFonts w:eastAsia="Times New Roman" w:cs="Arial"/>
          <w:color w:val="000000"/>
          <w:u w:val="single"/>
          <w:lang w:eastAsia="bg-BG"/>
        </w:rPr>
      </w:pPr>
    </w:p>
    <w:p w14:paraId="63D5E2B1" w14:textId="4D2A0798" w:rsidR="00653DF8" w:rsidRPr="00653DF8" w:rsidRDefault="00653DF8" w:rsidP="00653DF8">
      <w:pPr>
        <w:pStyle w:val="Heading3"/>
        <w:rPr>
          <w:rFonts w:eastAsia="Times New Roman"/>
          <w:u w:val="single"/>
        </w:rPr>
      </w:pPr>
      <w:r w:rsidRPr="00653DF8">
        <w:rPr>
          <w:rFonts w:eastAsia="Times New Roman"/>
          <w:u w:val="single"/>
          <w:lang w:eastAsia="bg-BG"/>
        </w:rPr>
        <w:t>Кърмене</w:t>
      </w:r>
    </w:p>
    <w:p w14:paraId="1F6689A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Амлодипин се екскретира в кърмата. Частта, която кърмачето получава от дозата, приета от майката, е изчислена с междукварителен диапазон от 3-7%, с горна граница от 15%. Ефектът на амлодипин при бебета е неизвестен.</w:t>
      </w:r>
    </w:p>
    <w:p w14:paraId="4D5E521D" w14:textId="15144404" w:rsidR="00653DF8" w:rsidRDefault="00653DF8" w:rsidP="00653DF8">
      <w:pPr>
        <w:rPr>
          <w:rFonts w:eastAsia="Times New Roman" w:cs="Arial"/>
          <w:color w:val="000000"/>
          <w:lang w:eastAsia="bg-BG"/>
        </w:rPr>
      </w:pPr>
      <w:r w:rsidRPr="00653DF8">
        <w:rPr>
          <w:rFonts w:eastAsia="Times New Roman" w:cs="Arial"/>
          <w:color w:val="000000"/>
          <w:lang w:eastAsia="bg-BG"/>
        </w:rPr>
        <w:t>Не е известно дали бизопролол се отделя в кърмата при хора.</w:t>
      </w:r>
    </w:p>
    <w:p w14:paraId="45820101" w14:textId="276D5C01" w:rsidR="00653DF8" w:rsidRDefault="00653DF8" w:rsidP="00653DF8">
      <w:pPr>
        <w:rPr>
          <w:rFonts w:eastAsia="Times New Roman" w:cs="Arial"/>
          <w:color w:val="000000"/>
          <w:lang w:eastAsia="bg-BG"/>
        </w:rPr>
      </w:pPr>
    </w:p>
    <w:p w14:paraId="09E70356"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Следователно, приложението на Алотендин не се препоръчва през периода на кърмене.</w:t>
      </w:r>
    </w:p>
    <w:p w14:paraId="73CCD19D" w14:textId="77777777" w:rsidR="00653DF8" w:rsidRPr="00653DF8" w:rsidRDefault="00653DF8" w:rsidP="00653DF8">
      <w:pPr>
        <w:spacing w:line="240" w:lineRule="auto"/>
        <w:rPr>
          <w:rFonts w:eastAsia="Times New Roman" w:cs="Arial"/>
          <w:color w:val="000000"/>
          <w:u w:val="single"/>
          <w:lang w:eastAsia="bg-BG"/>
        </w:rPr>
      </w:pPr>
    </w:p>
    <w:p w14:paraId="7E77BE20" w14:textId="6F2EDC78" w:rsidR="00653DF8" w:rsidRPr="00653DF8" w:rsidRDefault="00653DF8" w:rsidP="00653DF8">
      <w:pPr>
        <w:pStyle w:val="Heading3"/>
        <w:rPr>
          <w:rFonts w:eastAsia="Times New Roman"/>
          <w:u w:val="single"/>
        </w:rPr>
      </w:pPr>
      <w:r w:rsidRPr="00653DF8">
        <w:rPr>
          <w:rFonts w:eastAsia="Times New Roman"/>
          <w:u w:val="single"/>
          <w:lang w:eastAsia="bg-BG"/>
        </w:rPr>
        <w:t>Фертилитет</w:t>
      </w:r>
    </w:p>
    <w:p w14:paraId="52C5C13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Няма известни данни за фертилитета по отношение на комбинирания продукт. Обратими биохимични промени в сперматозоидите са съобщавани при някои пациенти, лекувани с блокери на калциевите канали. Въпреки това, клиничните данни относно потенциалния ефект на амлодипин върху фертилитета не са достатъчни. При едно проучване при плъхове бяха намерени нежелани ефекти върху мъжките животни (вж. т. 5.3).</w:t>
      </w:r>
    </w:p>
    <w:p w14:paraId="0791607A"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Бизопролол не е повлиял фертилитета или общата репродуктивна функция в проучвания при животни, докато амлодипин е показал в публикувани изследвания неблагоприятни ефекти върху параметрите на фертилитета при мъжки индивиди (вж. т. 5.3).</w:t>
      </w:r>
    </w:p>
    <w:p w14:paraId="08FA9848" w14:textId="273AD75F" w:rsidR="00653DF8" w:rsidRPr="00653DF8" w:rsidRDefault="00653DF8" w:rsidP="00653DF8"/>
    <w:p w14:paraId="064DF1DE" w14:textId="17651362" w:rsidR="00CF77F7" w:rsidRDefault="002C50EE" w:rsidP="004A448E">
      <w:pPr>
        <w:pStyle w:val="Heading2"/>
      </w:pPr>
      <w:r>
        <w:t>4.7. Ефекти върху способността за шофиране и работа с машини</w:t>
      </w:r>
    </w:p>
    <w:p w14:paraId="1BA54F1A" w14:textId="2FD84A46" w:rsidR="00653DF8" w:rsidRDefault="00653DF8" w:rsidP="00653DF8"/>
    <w:p w14:paraId="02C02581" w14:textId="77777777" w:rsidR="00653DF8" w:rsidRPr="00653DF8" w:rsidRDefault="00653DF8" w:rsidP="00653DF8">
      <w:pPr>
        <w:rPr>
          <w:sz w:val="24"/>
          <w:szCs w:val="24"/>
        </w:rPr>
      </w:pPr>
      <w:r w:rsidRPr="00653DF8">
        <w:rPr>
          <w:lang w:eastAsia="bg-BG"/>
        </w:rPr>
        <w:t>Амлодипин може да има слабо или умерено влияние върху способността за шофиране и работа с машини. Ако пациенти, приемащи амлодипин, страдат от световъртеж, главоболие, умора или гадене способността за реагиране може да бъде нарушена. При проучване на пациенти с коронарна болест на сърцето, бизопролол не нарушава способността за шофиране. Въпреки това, в зависимост от индивидуалния отговор на пациентите към лечението, ефект върху способността за шофиране или работа с машини не може да бъде изключен.</w:t>
      </w:r>
    </w:p>
    <w:p w14:paraId="17A63141" w14:textId="2F62248D" w:rsidR="00653DF8" w:rsidRDefault="00653DF8" w:rsidP="00653DF8">
      <w:pPr>
        <w:rPr>
          <w:lang w:eastAsia="bg-BG"/>
        </w:rPr>
      </w:pPr>
      <w:r w:rsidRPr="00653DF8">
        <w:rPr>
          <w:lang w:eastAsia="bg-BG"/>
        </w:rPr>
        <w:t>Това може да стане най-вече в началото на лечението, по време на промяна на лечението и по време на едновременна консумация на алкохол.</w:t>
      </w:r>
    </w:p>
    <w:p w14:paraId="63210B64" w14:textId="77777777" w:rsidR="00653DF8" w:rsidRPr="00653DF8" w:rsidRDefault="00653DF8" w:rsidP="00653DF8"/>
    <w:p w14:paraId="37A3FD9F" w14:textId="578ABFBA" w:rsidR="00CF77F7" w:rsidRDefault="002C50EE" w:rsidP="004A448E">
      <w:pPr>
        <w:pStyle w:val="Heading2"/>
      </w:pPr>
      <w:r>
        <w:t>4.8. Нежелани лекарствени реакции</w:t>
      </w:r>
    </w:p>
    <w:p w14:paraId="00EA1632" w14:textId="05BEDC54" w:rsidR="00653DF8" w:rsidRDefault="00653DF8" w:rsidP="00653DF8"/>
    <w:p w14:paraId="64DAD65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Нежеланите реакции, наблюдавани при употребата на активните съставки поотделно, са представени в съответствие със следните групи според честотата:</w:t>
      </w:r>
    </w:p>
    <w:p w14:paraId="1F424616" w14:textId="77777777" w:rsidR="00653DF8" w:rsidRDefault="00653DF8" w:rsidP="00653DF8">
      <w:pPr>
        <w:spacing w:line="240" w:lineRule="auto"/>
        <w:rPr>
          <w:rFonts w:eastAsia="Times New Roman" w:cs="Arial"/>
          <w:color w:val="000000"/>
          <w:lang w:eastAsia="bg-BG"/>
        </w:rPr>
      </w:pPr>
    </w:p>
    <w:p w14:paraId="3A5CB0B3" w14:textId="7B023899"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чести (≥1/10)</w:t>
      </w:r>
    </w:p>
    <w:p w14:paraId="10F3A39D"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 (≥1/100-&lt;1/10)</w:t>
      </w:r>
    </w:p>
    <w:p w14:paraId="6DD876A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Нечести (≥1/1 000 - &lt;1/100)</w:t>
      </w:r>
    </w:p>
    <w:p w14:paraId="244DD75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 (≥1/10 000 - &lt;1/1 000)</w:t>
      </w:r>
    </w:p>
    <w:p w14:paraId="594AEE42"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(&lt;1/10 000)</w:t>
      </w:r>
    </w:p>
    <w:p w14:paraId="2AA34906"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С неизвестна честота (честотата не може да бъде определена от наличните данни)</w:t>
      </w:r>
    </w:p>
    <w:p w14:paraId="3088611C" w14:textId="77777777" w:rsidR="00653DF8" w:rsidRDefault="00653DF8" w:rsidP="00653DF8">
      <w:pPr>
        <w:spacing w:line="240" w:lineRule="auto"/>
        <w:rPr>
          <w:rFonts w:eastAsia="Times New Roman" w:cs="Arial"/>
          <w:color w:val="000000"/>
          <w:u w:val="single"/>
          <w:lang w:eastAsia="bg-BG"/>
        </w:rPr>
      </w:pPr>
    </w:p>
    <w:p w14:paraId="553525FF" w14:textId="599E7F59"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амлодипин</w:t>
      </w:r>
    </w:p>
    <w:p w14:paraId="72FF980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Най-често докладваните нежелани реакции по време на лечение са сомнолетност, замаяност, главоболие, сърцебиене, зачервяване, коремна болка, гадене, подуване на глезените, оток и уморяемост.</w:t>
      </w:r>
    </w:p>
    <w:p w14:paraId="05764421" w14:textId="77777777" w:rsidR="00653DF8" w:rsidRDefault="00653DF8" w:rsidP="00653DF8">
      <w:pPr>
        <w:spacing w:line="240" w:lineRule="auto"/>
        <w:rPr>
          <w:rFonts w:eastAsia="Times New Roman" w:cs="Arial"/>
          <w:i/>
          <w:iCs/>
          <w:color w:val="000000"/>
          <w:lang w:eastAsia="bg-BG"/>
        </w:rPr>
      </w:pPr>
    </w:p>
    <w:p w14:paraId="52783010" w14:textId="4C878140"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кръвта и лимфната система</w:t>
      </w:r>
    </w:p>
    <w:p w14:paraId="67D8C8D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левкопения, тромбоцитопения</w:t>
      </w:r>
    </w:p>
    <w:p w14:paraId="62F2D479" w14:textId="77777777" w:rsidR="00653DF8" w:rsidRDefault="00653DF8" w:rsidP="00653DF8">
      <w:pPr>
        <w:spacing w:line="240" w:lineRule="auto"/>
        <w:rPr>
          <w:rFonts w:eastAsia="Times New Roman" w:cs="Arial"/>
          <w:i/>
          <w:iCs/>
          <w:color w:val="000000"/>
          <w:lang w:eastAsia="bg-BG"/>
        </w:rPr>
      </w:pPr>
    </w:p>
    <w:p w14:paraId="029D3FE4" w14:textId="25204B3B"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имунната система</w:t>
      </w:r>
    </w:p>
    <w:p w14:paraId="65A8BD4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алергични реакции</w:t>
      </w:r>
    </w:p>
    <w:p w14:paraId="34256C66" w14:textId="77777777" w:rsidR="00653DF8" w:rsidRDefault="00653DF8" w:rsidP="00653DF8">
      <w:pPr>
        <w:spacing w:line="240" w:lineRule="auto"/>
        <w:rPr>
          <w:rFonts w:eastAsia="Times New Roman" w:cs="Arial"/>
          <w:i/>
          <w:iCs/>
          <w:color w:val="000000"/>
          <w:lang w:eastAsia="bg-BG"/>
        </w:rPr>
      </w:pPr>
    </w:p>
    <w:p w14:paraId="157165FF" w14:textId="18CE0F16"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метаболизма и храненето</w:t>
      </w:r>
    </w:p>
    <w:p w14:paraId="3A62AA06"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хипергликемия</w:t>
      </w:r>
    </w:p>
    <w:p w14:paraId="47FE83F3" w14:textId="77777777" w:rsidR="00653DF8" w:rsidRDefault="00653DF8" w:rsidP="00653DF8">
      <w:pPr>
        <w:spacing w:line="240" w:lineRule="auto"/>
        <w:rPr>
          <w:rFonts w:eastAsia="Times New Roman" w:cs="Arial"/>
          <w:i/>
          <w:iCs/>
          <w:color w:val="000000"/>
          <w:lang w:eastAsia="bg-BG"/>
        </w:rPr>
      </w:pPr>
    </w:p>
    <w:p w14:paraId="76217F78" w14:textId="1ABC61BE"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Психични нарушения</w:t>
      </w:r>
    </w:p>
    <w:p w14:paraId="7E240FE2" w14:textId="014BE2AE"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безсъние, промени в настроението (включително тревожност), депресия</w:t>
      </w:r>
    </w:p>
    <w:p w14:paraId="48824384"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обърканост</w:t>
      </w:r>
    </w:p>
    <w:p w14:paraId="6362C259" w14:textId="77777777" w:rsidR="00653DF8" w:rsidRDefault="00653DF8" w:rsidP="00653DF8">
      <w:pPr>
        <w:rPr>
          <w:rFonts w:eastAsia="Times New Roman" w:cs="Arial"/>
          <w:i/>
          <w:iCs/>
          <w:color w:val="000000"/>
          <w:lang w:eastAsia="bg-BG"/>
        </w:rPr>
      </w:pPr>
    </w:p>
    <w:p w14:paraId="061727FC" w14:textId="5EC6C19F" w:rsidR="00653DF8" w:rsidRDefault="00653DF8" w:rsidP="00653DF8">
      <w:pPr>
        <w:rPr>
          <w:rFonts w:eastAsia="Times New Roman" w:cs="Arial"/>
          <w:i/>
          <w:iCs/>
          <w:color w:val="000000"/>
          <w:lang w:eastAsia="bg-BG"/>
        </w:rPr>
      </w:pPr>
      <w:r w:rsidRPr="00653DF8">
        <w:rPr>
          <w:rFonts w:eastAsia="Times New Roman" w:cs="Arial"/>
          <w:i/>
          <w:iCs/>
          <w:color w:val="000000"/>
          <w:lang w:eastAsia="bg-BG"/>
        </w:rPr>
        <w:t>Нарушения на нервната система</w:t>
      </w:r>
    </w:p>
    <w:p w14:paraId="6A696CE5"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главоболие, виене на свят, сънливост (особено при започване на лечение)</w:t>
      </w:r>
    </w:p>
    <w:p w14:paraId="69836E5F" w14:textId="59898973"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синкоп, хипоестезия, парестезия, дисгеузия, тремор</w:t>
      </w:r>
    </w:p>
    <w:p w14:paraId="722E22E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хипертония, периферна невропатия</w:t>
      </w:r>
    </w:p>
    <w:p w14:paraId="1D0B32B4" w14:textId="0DB60193" w:rsidR="00653DF8" w:rsidRPr="00653DF8" w:rsidRDefault="00653DF8" w:rsidP="00653DF8">
      <w:pPr>
        <w:spacing w:line="240" w:lineRule="auto"/>
        <w:rPr>
          <w:rFonts w:eastAsia="Times New Roman" w:cs="Arial"/>
        </w:rPr>
      </w:pPr>
      <w:r w:rsidRPr="00653DF8">
        <w:rPr>
          <w:rFonts w:eastAsia="Times New Roman" w:cs="Arial"/>
          <w:color w:val="000000"/>
          <w:lang w:eastAsia="bg-BG"/>
        </w:rPr>
        <w:t>С неизвестна</w:t>
      </w:r>
      <w:r>
        <w:rPr>
          <w:rFonts w:eastAsia="Times New Roman" w:cs="Arial"/>
        </w:rPr>
        <w:t xml:space="preserve"> </w:t>
      </w:r>
      <w:r w:rsidRPr="00653DF8">
        <w:rPr>
          <w:rFonts w:eastAsia="Times New Roman" w:cs="Arial"/>
          <w:color w:val="000000"/>
          <w:lang w:eastAsia="bg-BG"/>
        </w:rPr>
        <w:t>често</w:t>
      </w:r>
      <w:r>
        <w:rPr>
          <w:rFonts w:eastAsia="Times New Roman" w:cs="Arial"/>
          <w:color w:val="000000"/>
          <w:lang w:eastAsia="bg-BG"/>
        </w:rPr>
        <w:t xml:space="preserve">та: </w:t>
      </w:r>
      <w:r w:rsidRPr="00653DF8">
        <w:rPr>
          <w:rFonts w:eastAsia="Times New Roman" w:cs="Arial"/>
          <w:color w:val="000000"/>
          <w:lang w:eastAsia="bg-BG"/>
        </w:rPr>
        <w:t>екстрапирамидни нарушения</w:t>
      </w:r>
    </w:p>
    <w:p w14:paraId="00CF5B9F" w14:textId="77777777" w:rsidR="00653DF8" w:rsidRDefault="00653DF8" w:rsidP="00653DF8">
      <w:pPr>
        <w:spacing w:line="240" w:lineRule="auto"/>
        <w:rPr>
          <w:rFonts w:eastAsia="Times New Roman" w:cs="Arial"/>
          <w:i/>
          <w:iCs/>
          <w:color w:val="000000"/>
          <w:lang w:eastAsia="bg-BG"/>
        </w:rPr>
      </w:pPr>
    </w:p>
    <w:p w14:paraId="51A4F656" w14:textId="1A671CF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очите</w:t>
      </w:r>
    </w:p>
    <w:p w14:paraId="408B1E0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зрителни нарушения (включително диилопия)</w:t>
      </w:r>
    </w:p>
    <w:p w14:paraId="7F90C8C8" w14:textId="77777777" w:rsidR="00653DF8" w:rsidRDefault="00653DF8" w:rsidP="00653DF8">
      <w:pPr>
        <w:spacing w:line="240" w:lineRule="auto"/>
        <w:rPr>
          <w:rFonts w:eastAsia="Times New Roman" w:cs="Arial"/>
          <w:i/>
          <w:iCs/>
          <w:color w:val="000000"/>
          <w:lang w:eastAsia="bg-BG"/>
        </w:rPr>
      </w:pPr>
    </w:p>
    <w:p w14:paraId="340AE142" w14:textId="2DFA8A1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ухото и лабиринта</w:t>
      </w:r>
    </w:p>
    <w:p w14:paraId="2070731A" w14:textId="4D3D161C"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Нечести:</w:t>
      </w:r>
      <w:r>
        <w:rPr>
          <w:rFonts w:eastAsia="Times New Roman" w:cs="Arial"/>
          <w:color w:val="000000"/>
          <w:lang w:eastAsia="bg-BG"/>
        </w:rPr>
        <w:t xml:space="preserve"> </w:t>
      </w:r>
      <w:r w:rsidRPr="00653DF8">
        <w:rPr>
          <w:rFonts w:eastAsia="Times New Roman" w:cs="Arial"/>
          <w:color w:val="000000"/>
          <w:lang w:eastAsia="bg-BG"/>
        </w:rPr>
        <w:t>шум в ушите</w:t>
      </w:r>
    </w:p>
    <w:p w14:paraId="1EC81772" w14:textId="77777777" w:rsidR="00653DF8" w:rsidRDefault="00653DF8" w:rsidP="00653DF8">
      <w:pPr>
        <w:spacing w:line="240" w:lineRule="auto"/>
        <w:rPr>
          <w:rFonts w:eastAsia="Times New Roman" w:cs="Arial"/>
          <w:i/>
          <w:iCs/>
          <w:color w:val="000000"/>
          <w:lang w:eastAsia="bg-BG"/>
        </w:rPr>
      </w:pPr>
    </w:p>
    <w:p w14:paraId="14FC62EC" w14:textId="3B86005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Сърдечни нарушения</w:t>
      </w:r>
    </w:p>
    <w:p w14:paraId="316BAD3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палпитации</w:t>
      </w:r>
    </w:p>
    <w:p w14:paraId="0AE1A4CD" w14:textId="599D299F"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аритмия (включително брадикардия, камерна тахикардия и предсърдно мъждене)</w:t>
      </w:r>
    </w:p>
    <w:p w14:paraId="0D7C035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инфаркт на миокарда</w:t>
      </w:r>
    </w:p>
    <w:p w14:paraId="646FE85F" w14:textId="77777777" w:rsidR="00653DF8" w:rsidRDefault="00653DF8" w:rsidP="00653DF8">
      <w:pPr>
        <w:spacing w:line="240" w:lineRule="auto"/>
        <w:rPr>
          <w:rFonts w:eastAsia="Times New Roman" w:cs="Arial"/>
          <w:i/>
          <w:iCs/>
          <w:color w:val="000000"/>
          <w:lang w:eastAsia="bg-BG"/>
        </w:rPr>
      </w:pPr>
    </w:p>
    <w:p w14:paraId="69983921" w14:textId="7D5296CB"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Съдов и нарушения</w:t>
      </w:r>
    </w:p>
    <w:p w14:paraId="0FD486C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зачервяване</w:t>
      </w:r>
    </w:p>
    <w:p w14:paraId="67422C78" w14:textId="09B5E4E0"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хипотония</w:t>
      </w:r>
    </w:p>
    <w:p w14:paraId="70B0E4B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васкулит</w:t>
      </w:r>
    </w:p>
    <w:p w14:paraId="5BCE30AC" w14:textId="77777777" w:rsidR="00653DF8" w:rsidRDefault="00653DF8" w:rsidP="00653DF8">
      <w:pPr>
        <w:spacing w:line="240" w:lineRule="auto"/>
        <w:rPr>
          <w:rFonts w:eastAsia="Times New Roman" w:cs="Arial"/>
          <w:i/>
          <w:iCs/>
          <w:color w:val="000000"/>
          <w:lang w:eastAsia="bg-BG"/>
        </w:rPr>
      </w:pPr>
    </w:p>
    <w:p w14:paraId="4D421FC2" w14:textId="221A08BE"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Респираторни, гръдни и медиастинални нарушения</w:t>
      </w:r>
    </w:p>
    <w:p w14:paraId="7CC93E0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диспнея</w:t>
      </w:r>
    </w:p>
    <w:p w14:paraId="4F5C6EC0" w14:textId="5ECD6E57"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кашлица, ринит</w:t>
      </w:r>
    </w:p>
    <w:p w14:paraId="77653453" w14:textId="77777777" w:rsidR="00653DF8" w:rsidRDefault="00653DF8" w:rsidP="00653DF8">
      <w:pPr>
        <w:spacing w:line="240" w:lineRule="auto"/>
        <w:rPr>
          <w:rFonts w:eastAsia="Times New Roman" w:cs="Arial"/>
          <w:i/>
          <w:iCs/>
          <w:color w:val="000000"/>
          <w:lang w:eastAsia="bg-BG"/>
        </w:rPr>
      </w:pPr>
    </w:p>
    <w:p w14:paraId="28119331" w14:textId="0A0EDDF2"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Стомашно-чревни нарушения</w:t>
      </w:r>
    </w:p>
    <w:p w14:paraId="0CEF3EEF" w14:textId="31EE238C"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гадене, болки в корема, диспепсия, променени чревни навици (включително диария</w:t>
      </w:r>
      <w:r>
        <w:rPr>
          <w:rFonts w:eastAsia="Times New Roman" w:cs="Arial"/>
        </w:rPr>
        <w:t xml:space="preserve"> </w:t>
      </w:r>
      <w:r w:rsidRPr="00653DF8">
        <w:rPr>
          <w:rFonts w:eastAsia="Times New Roman" w:cs="Arial"/>
          <w:color w:val="000000"/>
          <w:lang w:eastAsia="bg-BG"/>
        </w:rPr>
        <w:t>и запек)</w:t>
      </w:r>
    </w:p>
    <w:p w14:paraId="514E190F" w14:textId="74E60CC7"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повръщане, сухота в устата</w:t>
      </w:r>
    </w:p>
    <w:p w14:paraId="3C24442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гастрит, гингивална хиперплазия, панкреатит</w:t>
      </w:r>
    </w:p>
    <w:p w14:paraId="1A86BD0D" w14:textId="77777777" w:rsidR="00653DF8" w:rsidRDefault="00653DF8" w:rsidP="00653DF8">
      <w:pPr>
        <w:spacing w:line="240" w:lineRule="auto"/>
        <w:rPr>
          <w:rFonts w:eastAsia="Times New Roman" w:cs="Arial"/>
          <w:i/>
          <w:iCs/>
          <w:color w:val="000000"/>
          <w:lang w:eastAsia="bg-BG"/>
        </w:rPr>
      </w:pPr>
    </w:p>
    <w:p w14:paraId="5657F8CA" w14:textId="17D67D04"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Хепатобилиарни нарушения</w:t>
      </w:r>
    </w:p>
    <w:p w14:paraId="07F04F0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Много редки: хепатит, жълтеница, увеличени чернодробни ензими (в повечето случаи с холестаза)</w:t>
      </w:r>
    </w:p>
    <w:p w14:paraId="6C9D665A" w14:textId="77777777" w:rsidR="00653DF8" w:rsidRDefault="00653DF8" w:rsidP="00653DF8">
      <w:pPr>
        <w:spacing w:line="240" w:lineRule="auto"/>
        <w:rPr>
          <w:rFonts w:eastAsia="Times New Roman" w:cs="Arial"/>
          <w:i/>
          <w:iCs/>
          <w:color w:val="000000"/>
          <w:lang w:eastAsia="bg-BG"/>
        </w:rPr>
      </w:pPr>
    </w:p>
    <w:p w14:paraId="29156E41" w14:textId="3E0F50D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кожата и подкожната тъкан</w:t>
      </w:r>
    </w:p>
    <w:p w14:paraId="363386DC" w14:textId="4D66DE66"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алопеция, пурпура, промяна в цвета на кожата, хиперхидроза, сърбеж, обрив,</w:t>
      </w:r>
    </w:p>
    <w:p w14:paraId="71C9783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екзантем, уртикария</w:t>
      </w:r>
    </w:p>
    <w:p w14:paraId="5914DA93" w14:textId="5AAED782"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ангионевротичен оток, еритема мултиформе, ексфолиативен дерматит, синдром на Стивънс-Джонсън, оток на Квинке, фоточувствителност</w:t>
      </w:r>
    </w:p>
    <w:p w14:paraId="10120D1A" w14:textId="3633902C" w:rsidR="00653DF8" w:rsidRPr="00653DF8" w:rsidRDefault="00653DF8" w:rsidP="00653DF8">
      <w:pPr>
        <w:spacing w:line="240" w:lineRule="auto"/>
        <w:rPr>
          <w:rFonts w:eastAsia="Times New Roman" w:cs="Arial"/>
        </w:rPr>
      </w:pPr>
      <w:r>
        <w:rPr>
          <w:rFonts w:eastAsia="Times New Roman" w:cs="Arial"/>
          <w:color w:val="000000"/>
          <w:lang w:eastAsia="bg-BG"/>
        </w:rPr>
        <w:t xml:space="preserve">С неизвестна честота: </w:t>
      </w:r>
      <w:r w:rsidRPr="00653DF8">
        <w:rPr>
          <w:rFonts w:eastAsia="Times New Roman" w:cs="Arial"/>
          <w:color w:val="000000"/>
          <w:lang w:eastAsia="bg-BG"/>
        </w:rPr>
        <w:t>Токсична епидермална некролиза</w:t>
      </w:r>
    </w:p>
    <w:p w14:paraId="62811C53" w14:textId="77777777" w:rsidR="00653DF8" w:rsidRDefault="00653DF8" w:rsidP="00653DF8">
      <w:pPr>
        <w:spacing w:line="240" w:lineRule="auto"/>
        <w:rPr>
          <w:rFonts w:eastAsia="Times New Roman" w:cs="Arial"/>
          <w:i/>
          <w:iCs/>
          <w:color w:val="000000"/>
          <w:lang w:eastAsia="bg-BG"/>
        </w:rPr>
      </w:pPr>
    </w:p>
    <w:p w14:paraId="43DE44F1" w14:textId="77777777" w:rsidR="00653DF8" w:rsidRDefault="00653DF8" w:rsidP="00653DF8">
      <w:pPr>
        <w:spacing w:line="240" w:lineRule="auto"/>
        <w:rPr>
          <w:rFonts w:eastAsia="Times New Roman" w:cs="Arial"/>
          <w:i/>
          <w:iCs/>
          <w:color w:val="000000"/>
          <w:lang w:eastAsia="bg-BG"/>
        </w:rPr>
      </w:pPr>
      <w:r w:rsidRPr="00653DF8">
        <w:rPr>
          <w:rFonts w:eastAsia="Times New Roman" w:cs="Arial"/>
          <w:i/>
          <w:iCs/>
          <w:color w:val="000000"/>
          <w:lang w:eastAsia="bg-BG"/>
        </w:rPr>
        <w:t xml:space="preserve">Нарушения на мускулно-скелетната система и съединителната тъкан </w:t>
      </w:r>
    </w:p>
    <w:p w14:paraId="1F8D4DCD" w14:textId="0E288761"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подуване на глезена, мускулни крампи</w:t>
      </w:r>
    </w:p>
    <w:p w14:paraId="0AEE8386" w14:textId="075902AD"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артралгия, миалгия, болка в гърба</w:t>
      </w:r>
    </w:p>
    <w:p w14:paraId="29D079E3" w14:textId="77777777" w:rsidR="00653DF8" w:rsidRDefault="00653DF8" w:rsidP="00653DF8">
      <w:pPr>
        <w:spacing w:line="240" w:lineRule="auto"/>
        <w:rPr>
          <w:rFonts w:eastAsia="Times New Roman" w:cs="Arial"/>
          <w:i/>
          <w:iCs/>
          <w:color w:val="000000"/>
          <w:lang w:eastAsia="bg-BG"/>
        </w:rPr>
      </w:pPr>
    </w:p>
    <w:p w14:paraId="7B385B2E" w14:textId="548C6A22"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бъбреците и пикочните пътища</w:t>
      </w:r>
    </w:p>
    <w:p w14:paraId="3C0EFA0F" w14:textId="32DFF37A"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микционни нарушения, никтурия, по-често уриниране</w:t>
      </w:r>
    </w:p>
    <w:p w14:paraId="72BE6409" w14:textId="77777777" w:rsidR="00653DF8" w:rsidRDefault="00653DF8" w:rsidP="00653DF8">
      <w:pPr>
        <w:spacing w:line="240" w:lineRule="auto"/>
        <w:rPr>
          <w:rFonts w:eastAsia="Times New Roman" w:cs="Arial"/>
          <w:i/>
          <w:iCs/>
          <w:color w:val="000000"/>
          <w:lang w:eastAsia="bg-BG"/>
        </w:rPr>
      </w:pPr>
    </w:p>
    <w:p w14:paraId="2BCA67E1" w14:textId="77777777" w:rsidR="00653DF8" w:rsidRDefault="00653DF8" w:rsidP="00653DF8">
      <w:pPr>
        <w:spacing w:line="240" w:lineRule="auto"/>
        <w:rPr>
          <w:rFonts w:eastAsia="Times New Roman" w:cs="Arial"/>
          <w:i/>
          <w:iCs/>
          <w:color w:val="000000"/>
          <w:lang w:eastAsia="bg-BG"/>
        </w:rPr>
      </w:pPr>
      <w:r w:rsidRPr="00653DF8">
        <w:rPr>
          <w:rFonts w:eastAsia="Times New Roman" w:cs="Arial"/>
          <w:i/>
          <w:iCs/>
          <w:color w:val="000000"/>
          <w:lang w:eastAsia="bg-BG"/>
        </w:rPr>
        <w:t>Нарушения на възпро</w:t>
      </w:r>
      <w:r>
        <w:rPr>
          <w:rFonts w:eastAsia="Times New Roman" w:cs="Arial"/>
          <w:i/>
          <w:iCs/>
          <w:color w:val="000000"/>
          <w:lang w:eastAsia="bg-BG"/>
        </w:rPr>
        <w:t>изводителната система и гърдата</w:t>
      </w:r>
    </w:p>
    <w:p w14:paraId="259BDF27" w14:textId="5DD1558B"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импотентност, гинекомастия</w:t>
      </w:r>
    </w:p>
    <w:p w14:paraId="50A2D1BF" w14:textId="77777777" w:rsidR="00653DF8" w:rsidRDefault="00653DF8" w:rsidP="00653DF8">
      <w:pPr>
        <w:spacing w:line="240" w:lineRule="auto"/>
        <w:rPr>
          <w:rFonts w:eastAsia="Times New Roman" w:cs="Arial"/>
          <w:i/>
          <w:iCs/>
          <w:color w:val="000000"/>
          <w:lang w:eastAsia="bg-BG"/>
        </w:rPr>
      </w:pPr>
    </w:p>
    <w:p w14:paraId="67CC9C81" w14:textId="0D1097F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Общи нарушения и ефекти на мястото на приложение</w:t>
      </w:r>
    </w:p>
    <w:p w14:paraId="411ACA1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чести: оток</w:t>
      </w:r>
    </w:p>
    <w:p w14:paraId="3BC8E406"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умора, астения</w:t>
      </w:r>
    </w:p>
    <w:p w14:paraId="24E08F13" w14:textId="42008172"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болка в гърдите, болка, неразположение</w:t>
      </w:r>
    </w:p>
    <w:p w14:paraId="550782D2" w14:textId="77777777" w:rsidR="00653DF8" w:rsidRDefault="00653DF8" w:rsidP="00653DF8">
      <w:pPr>
        <w:spacing w:line="240" w:lineRule="auto"/>
        <w:rPr>
          <w:rFonts w:eastAsia="Times New Roman" w:cs="Arial"/>
          <w:i/>
          <w:iCs/>
          <w:color w:val="000000"/>
          <w:lang w:eastAsia="bg-BG"/>
        </w:rPr>
      </w:pPr>
    </w:p>
    <w:p w14:paraId="55DD9E06" w14:textId="2872BE9E"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Изследвания:</w:t>
      </w:r>
    </w:p>
    <w:p w14:paraId="32042904" w14:textId="7800B3C7"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наддаване на тегло, </w:t>
      </w:r>
      <w:r w:rsidRPr="00653DF8">
        <w:rPr>
          <w:rFonts w:eastAsia="Times New Roman" w:cs="Arial"/>
          <w:color w:val="000000"/>
          <w:lang w:eastAsia="bg-BG"/>
        </w:rPr>
        <w:t>понижаване на теглото</w:t>
      </w:r>
    </w:p>
    <w:p w14:paraId="4E022E7B" w14:textId="77777777" w:rsidR="00653DF8" w:rsidRDefault="00653DF8" w:rsidP="00653DF8">
      <w:pPr>
        <w:spacing w:line="240" w:lineRule="auto"/>
        <w:rPr>
          <w:rFonts w:eastAsia="Times New Roman" w:cs="Arial"/>
          <w:color w:val="000000"/>
          <w:u w:val="single"/>
          <w:lang w:eastAsia="bg-BG"/>
        </w:rPr>
      </w:pPr>
    </w:p>
    <w:p w14:paraId="64A65A50" w14:textId="7A1D3834"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Във връзка с бизопролол</w:t>
      </w:r>
    </w:p>
    <w:p w14:paraId="1CC4A360" w14:textId="77777777" w:rsidR="00653DF8" w:rsidRDefault="00653DF8" w:rsidP="00653DF8">
      <w:pPr>
        <w:spacing w:line="240" w:lineRule="auto"/>
        <w:rPr>
          <w:rFonts w:eastAsia="Times New Roman" w:cs="Arial"/>
          <w:i/>
          <w:iCs/>
          <w:color w:val="000000"/>
          <w:lang w:eastAsia="bg-BG"/>
        </w:rPr>
      </w:pPr>
    </w:p>
    <w:p w14:paraId="5CE3A36D" w14:textId="4DFDCD95"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метаболизма и храненето</w:t>
      </w:r>
    </w:p>
    <w:p w14:paraId="240169C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повишени нива на триглицериди</w:t>
      </w:r>
    </w:p>
    <w:p w14:paraId="5954E2D7" w14:textId="77777777" w:rsidR="00653DF8" w:rsidRDefault="00653DF8" w:rsidP="00653DF8">
      <w:pPr>
        <w:spacing w:line="240" w:lineRule="auto"/>
        <w:rPr>
          <w:rFonts w:eastAsia="Times New Roman" w:cs="Arial"/>
          <w:i/>
          <w:iCs/>
          <w:color w:val="000000"/>
          <w:lang w:eastAsia="bg-BG"/>
        </w:rPr>
      </w:pPr>
    </w:p>
    <w:p w14:paraId="6545028A" w14:textId="3EBC4FF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Психични нарушения</w:t>
      </w:r>
    </w:p>
    <w:p w14:paraId="237F47E5"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Нечести:</w:t>
      </w:r>
      <w:r w:rsidRPr="00653DF8">
        <w:rPr>
          <w:rFonts w:eastAsia="Times New Roman" w:cs="Arial"/>
          <w:color w:val="000000"/>
          <w:lang w:eastAsia="bg-BG"/>
        </w:rPr>
        <w:tab/>
        <w:t>депресия, нарушение на съня</w:t>
      </w:r>
    </w:p>
    <w:p w14:paraId="64F5D4E9"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кошмарни сънища, халюцинации</w:t>
      </w:r>
    </w:p>
    <w:p w14:paraId="18E60575" w14:textId="77777777" w:rsidR="00653DF8" w:rsidRDefault="00653DF8" w:rsidP="00653DF8">
      <w:pPr>
        <w:spacing w:line="240" w:lineRule="auto"/>
        <w:rPr>
          <w:rFonts w:eastAsia="Times New Roman" w:cs="Arial"/>
          <w:i/>
          <w:iCs/>
          <w:color w:val="000000"/>
          <w:lang w:eastAsia="bg-BG"/>
        </w:rPr>
      </w:pPr>
    </w:p>
    <w:p w14:paraId="45F5DBBD" w14:textId="288F34B6"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нервната система</w:t>
      </w:r>
    </w:p>
    <w:p w14:paraId="03FBCD7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замаяност*, главоболие*</w:t>
      </w:r>
    </w:p>
    <w:p w14:paraId="6E06D022"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синкоп</w:t>
      </w:r>
    </w:p>
    <w:p w14:paraId="0DA4CF0E" w14:textId="77777777" w:rsidR="00653DF8" w:rsidRDefault="00653DF8" w:rsidP="00653DF8">
      <w:pPr>
        <w:spacing w:line="240" w:lineRule="auto"/>
        <w:rPr>
          <w:rFonts w:eastAsia="Times New Roman" w:cs="Arial"/>
          <w:i/>
          <w:iCs/>
          <w:color w:val="000000"/>
          <w:lang w:eastAsia="bg-BG"/>
        </w:rPr>
      </w:pPr>
    </w:p>
    <w:p w14:paraId="166B8A23" w14:textId="4B6C1D17"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очите</w:t>
      </w:r>
    </w:p>
    <w:p w14:paraId="1015AAA1" w14:textId="0E925BFA"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намаляване на слъзната секреция (трябва да се вземе предвид, ако пациентът носи</w:t>
      </w:r>
      <w:r>
        <w:rPr>
          <w:rFonts w:eastAsia="Times New Roman" w:cs="Arial"/>
        </w:rPr>
        <w:t xml:space="preserve"> </w:t>
      </w:r>
      <w:r w:rsidRPr="00653DF8">
        <w:rPr>
          <w:rFonts w:eastAsia="Times New Roman" w:cs="Arial"/>
          <w:color w:val="000000"/>
          <w:lang w:eastAsia="bg-BG"/>
        </w:rPr>
        <w:t>контактни лещи)</w:t>
      </w:r>
    </w:p>
    <w:p w14:paraId="2A3FADF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конюнктивит</w:t>
      </w:r>
    </w:p>
    <w:p w14:paraId="7565F018" w14:textId="77777777" w:rsidR="00653DF8" w:rsidRDefault="00653DF8" w:rsidP="00653DF8">
      <w:pPr>
        <w:spacing w:line="240" w:lineRule="auto"/>
        <w:rPr>
          <w:rFonts w:eastAsia="Times New Roman" w:cs="Arial"/>
          <w:i/>
          <w:iCs/>
          <w:color w:val="000000"/>
          <w:lang w:eastAsia="bg-BG"/>
        </w:rPr>
      </w:pPr>
    </w:p>
    <w:p w14:paraId="6800CD04" w14:textId="06A7FB72"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ухото и лабиринта</w:t>
      </w:r>
    </w:p>
    <w:p w14:paraId="01C603D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слухови увреждания</w:t>
      </w:r>
    </w:p>
    <w:p w14:paraId="65687E69" w14:textId="77777777" w:rsidR="00653DF8" w:rsidRDefault="00653DF8" w:rsidP="00653DF8">
      <w:pPr>
        <w:spacing w:line="240" w:lineRule="auto"/>
        <w:rPr>
          <w:rFonts w:eastAsia="Times New Roman" w:cs="Arial"/>
          <w:i/>
          <w:iCs/>
          <w:color w:val="000000"/>
          <w:lang w:eastAsia="bg-BG"/>
        </w:rPr>
      </w:pPr>
    </w:p>
    <w:p w14:paraId="248D6250" w14:textId="62B8C4F3"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Сърдечни нарушения</w:t>
      </w:r>
    </w:p>
    <w:p w14:paraId="5F01546E" w14:textId="51B76596"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 xml:space="preserve">нарушения на </w:t>
      </w:r>
      <w:r w:rsidRPr="00653DF8">
        <w:rPr>
          <w:rFonts w:eastAsia="Times New Roman" w:cs="Arial"/>
          <w:color w:val="000000"/>
          <w:lang w:val="en-US"/>
        </w:rPr>
        <w:t>AV</w:t>
      </w:r>
      <w:r w:rsidRPr="00653DF8">
        <w:rPr>
          <w:rFonts w:eastAsia="Times New Roman" w:cs="Arial"/>
          <w:color w:val="000000"/>
          <w:lang w:eastAsia="bg-BG"/>
        </w:rPr>
        <w:t>-проводимостта, влошаване на предшестваща сърдечна</w:t>
      </w:r>
    </w:p>
    <w:p w14:paraId="5110E7B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недостатъчност, брадикардия</w:t>
      </w:r>
    </w:p>
    <w:p w14:paraId="7905C13E" w14:textId="77777777" w:rsidR="00653DF8" w:rsidRDefault="00653DF8" w:rsidP="00653DF8">
      <w:pPr>
        <w:spacing w:line="240" w:lineRule="auto"/>
        <w:rPr>
          <w:rFonts w:eastAsia="Times New Roman" w:cs="Arial"/>
          <w:i/>
          <w:iCs/>
          <w:color w:val="000000"/>
          <w:lang w:eastAsia="bg-BG"/>
        </w:rPr>
      </w:pPr>
    </w:p>
    <w:p w14:paraId="10970718" w14:textId="74C65DB4"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Съдови нарушения</w:t>
      </w:r>
    </w:p>
    <w:p w14:paraId="0CF7D77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усещане за студ и изтръпване на крайниците</w:t>
      </w:r>
    </w:p>
    <w:p w14:paraId="1B12EA52" w14:textId="60D6B0CD"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хипотония</w:t>
      </w:r>
    </w:p>
    <w:p w14:paraId="027BFC23" w14:textId="77777777" w:rsidR="00653DF8" w:rsidRDefault="00653DF8" w:rsidP="00653DF8">
      <w:pPr>
        <w:spacing w:line="240" w:lineRule="auto"/>
        <w:rPr>
          <w:rFonts w:eastAsia="Times New Roman" w:cs="Arial"/>
          <w:i/>
          <w:iCs/>
          <w:color w:val="000000"/>
          <w:lang w:eastAsia="bg-BG"/>
        </w:rPr>
      </w:pPr>
    </w:p>
    <w:p w14:paraId="3FB414B2" w14:textId="6CD3554A"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Респираторни, гръдни и медиастинални нарушения</w:t>
      </w:r>
    </w:p>
    <w:p w14:paraId="7A8AC062" w14:textId="3D51D094"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бронхоспазъм при пациенти с бронхиална астма или анамнеза за обструктивно</w:t>
      </w:r>
    </w:p>
    <w:p w14:paraId="380379FF"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белодробно заболяване</w:t>
      </w:r>
    </w:p>
    <w:p w14:paraId="786BF1F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алергичен ринит</w:t>
      </w:r>
    </w:p>
    <w:p w14:paraId="1899CA1E" w14:textId="77777777" w:rsidR="00653DF8" w:rsidRDefault="00653DF8" w:rsidP="00653DF8">
      <w:pPr>
        <w:spacing w:line="240" w:lineRule="auto"/>
        <w:rPr>
          <w:rFonts w:eastAsia="Times New Roman" w:cs="Arial"/>
          <w:i/>
          <w:iCs/>
          <w:color w:val="000000"/>
          <w:lang w:eastAsia="bg-BG"/>
        </w:rPr>
      </w:pPr>
    </w:p>
    <w:p w14:paraId="602F8C9E" w14:textId="69846EC1"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Стомашно-чревни нарушения</w:t>
      </w:r>
    </w:p>
    <w:p w14:paraId="1B32603E"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стомашно-чревни оплаквания, като гадене, повръщане, диария, запек</w:t>
      </w:r>
    </w:p>
    <w:p w14:paraId="12C6E916" w14:textId="77777777" w:rsidR="00653DF8" w:rsidRDefault="00653DF8" w:rsidP="00653DF8">
      <w:pPr>
        <w:spacing w:line="240" w:lineRule="auto"/>
        <w:rPr>
          <w:rFonts w:eastAsia="Times New Roman" w:cs="Arial"/>
          <w:i/>
          <w:iCs/>
          <w:color w:val="000000"/>
          <w:lang w:eastAsia="bg-BG"/>
        </w:rPr>
      </w:pPr>
    </w:p>
    <w:p w14:paraId="76A2F201" w14:textId="5EEBAFDF"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Хепатобилиарни нарушения</w:t>
      </w:r>
    </w:p>
    <w:p w14:paraId="642AF524"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хепатит</w:t>
      </w:r>
    </w:p>
    <w:p w14:paraId="42391BE4" w14:textId="77777777" w:rsidR="00653DF8" w:rsidRDefault="00653DF8" w:rsidP="00653DF8">
      <w:pPr>
        <w:spacing w:line="240" w:lineRule="auto"/>
        <w:rPr>
          <w:rFonts w:eastAsia="Times New Roman" w:cs="Arial"/>
          <w:i/>
          <w:iCs/>
          <w:color w:val="000000"/>
          <w:lang w:eastAsia="bg-BG"/>
        </w:rPr>
      </w:pPr>
    </w:p>
    <w:p w14:paraId="5F0B4BC1" w14:textId="73E8BA1F"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кожата и подкожната тъкан</w:t>
      </w:r>
    </w:p>
    <w:p w14:paraId="4F66179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реакции на свръхчувствителност като сърбеж, зачервяване, обрив</w:t>
      </w:r>
    </w:p>
    <w:p w14:paraId="1AA4961D"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Много редки: алопеция. Бета-блокерите могат да провокират или влошат псориазисили могат да причинят кожни нарушения, подобни на псориазис</w:t>
      </w:r>
    </w:p>
    <w:p w14:paraId="42479C6A" w14:textId="77777777" w:rsidR="00653DF8" w:rsidRDefault="00653DF8" w:rsidP="00653DF8">
      <w:pPr>
        <w:spacing w:line="240" w:lineRule="auto"/>
        <w:rPr>
          <w:rFonts w:eastAsia="Times New Roman" w:cs="Arial"/>
          <w:i/>
          <w:iCs/>
          <w:color w:val="000000"/>
          <w:lang w:eastAsia="bg-BG"/>
        </w:rPr>
      </w:pPr>
    </w:p>
    <w:p w14:paraId="371F933A" w14:textId="23EFD192"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мускулно-скелетната система и съединителната тъкан</w:t>
      </w:r>
    </w:p>
    <w:p w14:paraId="515FF6DB" w14:textId="7C7355FB"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мускулна слабост и крампи</w:t>
      </w:r>
    </w:p>
    <w:p w14:paraId="09FEE32E" w14:textId="6FB68C18" w:rsidR="00653DF8" w:rsidRDefault="00653DF8" w:rsidP="00653DF8">
      <w:pPr>
        <w:rPr>
          <w:rFonts w:cs="Arial"/>
        </w:rPr>
      </w:pPr>
    </w:p>
    <w:p w14:paraId="1E9D63B0" w14:textId="77777777"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Нарушения на възпроизводителната система и гърдата</w:t>
      </w:r>
    </w:p>
    <w:p w14:paraId="17061834"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еректилна дисфункция</w:t>
      </w:r>
    </w:p>
    <w:p w14:paraId="19E808DF" w14:textId="77777777" w:rsidR="00653DF8" w:rsidRDefault="00653DF8" w:rsidP="00653DF8">
      <w:pPr>
        <w:spacing w:line="240" w:lineRule="auto"/>
        <w:rPr>
          <w:rFonts w:eastAsia="Times New Roman" w:cs="Arial"/>
          <w:i/>
          <w:iCs/>
          <w:color w:val="000000"/>
          <w:lang w:eastAsia="bg-BG"/>
        </w:rPr>
      </w:pPr>
    </w:p>
    <w:p w14:paraId="5FDB3E62" w14:textId="67CC0BA8"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Общи нарушения и ефекти на мястото на приложение</w:t>
      </w:r>
    </w:p>
    <w:p w14:paraId="78F517FB"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Чести:</w:t>
      </w:r>
      <w:r w:rsidRPr="00653DF8">
        <w:rPr>
          <w:rFonts w:eastAsia="Times New Roman" w:cs="Arial"/>
          <w:color w:val="000000"/>
          <w:lang w:eastAsia="bg-BG"/>
        </w:rPr>
        <w:tab/>
        <w:t>умора*</w:t>
      </w:r>
    </w:p>
    <w:p w14:paraId="6DA5E4FA" w14:textId="6B051924" w:rsidR="00653DF8" w:rsidRPr="00653DF8" w:rsidRDefault="00653DF8" w:rsidP="00653DF8">
      <w:pPr>
        <w:spacing w:line="240" w:lineRule="auto"/>
        <w:rPr>
          <w:rFonts w:eastAsia="Times New Roman" w:cs="Arial"/>
        </w:rPr>
      </w:pPr>
      <w:r>
        <w:rPr>
          <w:rFonts w:eastAsia="Times New Roman" w:cs="Arial"/>
          <w:color w:val="000000"/>
          <w:lang w:eastAsia="bg-BG"/>
        </w:rPr>
        <w:t xml:space="preserve">Нечести: </w:t>
      </w:r>
      <w:r w:rsidRPr="00653DF8">
        <w:rPr>
          <w:rFonts w:eastAsia="Times New Roman" w:cs="Arial"/>
          <w:color w:val="000000"/>
          <w:lang w:eastAsia="bg-BG"/>
        </w:rPr>
        <w:t>изтощение</w:t>
      </w:r>
    </w:p>
    <w:p w14:paraId="0416551E" w14:textId="77777777" w:rsidR="00653DF8" w:rsidRDefault="00653DF8" w:rsidP="00653DF8">
      <w:pPr>
        <w:spacing w:line="240" w:lineRule="auto"/>
        <w:rPr>
          <w:rFonts w:eastAsia="Times New Roman" w:cs="Arial"/>
          <w:i/>
          <w:iCs/>
          <w:color w:val="000000"/>
          <w:lang w:eastAsia="bg-BG"/>
        </w:rPr>
      </w:pPr>
    </w:p>
    <w:p w14:paraId="104E4123" w14:textId="13000D99"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Изследвания</w:t>
      </w:r>
    </w:p>
    <w:p w14:paraId="2525880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Редки:</w:t>
      </w:r>
      <w:r w:rsidRPr="00653DF8">
        <w:rPr>
          <w:rFonts w:eastAsia="Times New Roman" w:cs="Arial"/>
          <w:color w:val="000000"/>
          <w:lang w:eastAsia="bg-BG"/>
        </w:rPr>
        <w:tab/>
        <w:t xml:space="preserve">повишени чернодробни ензими </w:t>
      </w:r>
      <w:r w:rsidRPr="00653DF8">
        <w:rPr>
          <w:rFonts w:eastAsia="Times New Roman" w:cs="Arial"/>
          <w:color w:val="000000"/>
          <w:lang w:val="ru-RU"/>
        </w:rPr>
        <w:t>(</w:t>
      </w:r>
      <w:r w:rsidRPr="00653DF8">
        <w:rPr>
          <w:rFonts w:eastAsia="Times New Roman" w:cs="Arial"/>
          <w:color w:val="000000"/>
          <w:lang w:val="en-US"/>
        </w:rPr>
        <w:t>ALAT</w:t>
      </w:r>
      <w:r w:rsidRPr="00653DF8">
        <w:rPr>
          <w:rFonts w:eastAsia="Times New Roman" w:cs="Arial"/>
          <w:color w:val="000000"/>
          <w:lang w:val="ru-RU"/>
        </w:rPr>
        <w:t xml:space="preserve">, </w:t>
      </w:r>
      <w:r w:rsidRPr="00653DF8">
        <w:rPr>
          <w:rFonts w:eastAsia="Times New Roman" w:cs="Arial"/>
          <w:color w:val="000000"/>
          <w:lang w:val="en-US"/>
        </w:rPr>
        <w:t>ASAT</w:t>
      </w:r>
      <w:r w:rsidRPr="00653DF8">
        <w:rPr>
          <w:rFonts w:eastAsia="Times New Roman" w:cs="Arial"/>
          <w:color w:val="000000"/>
          <w:lang w:val="ru-RU"/>
        </w:rPr>
        <w:t>)</w:t>
      </w:r>
    </w:p>
    <w:p w14:paraId="6CEF1015" w14:textId="77777777" w:rsidR="00653DF8" w:rsidRDefault="00653DF8" w:rsidP="00653DF8">
      <w:pPr>
        <w:spacing w:line="240" w:lineRule="auto"/>
        <w:rPr>
          <w:rFonts w:eastAsia="Times New Roman" w:cs="Arial"/>
          <w:color w:val="000000"/>
          <w:lang w:eastAsia="bg-BG"/>
        </w:rPr>
      </w:pPr>
    </w:p>
    <w:p w14:paraId="2BDF28E4" w14:textId="4B2E6829" w:rsidR="00653DF8" w:rsidRPr="00653DF8" w:rsidRDefault="00653DF8" w:rsidP="00653DF8">
      <w:pPr>
        <w:spacing w:line="240" w:lineRule="auto"/>
        <w:rPr>
          <w:rFonts w:eastAsia="Times New Roman" w:cs="Arial"/>
        </w:rPr>
      </w:pPr>
      <w:r>
        <w:rPr>
          <w:rFonts w:eastAsia="Times New Roman" w:cs="Arial"/>
          <w:color w:val="000000"/>
          <w:lang w:eastAsia="bg-BG"/>
        </w:rPr>
        <w:t>*</w:t>
      </w:r>
      <w:r w:rsidRPr="00653DF8">
        <w:rPr>
          <w:rFonts w:eastAsia="Times New Roman" w:cs="Arial"/>
          <w:color w:val="000000"/>
          <w:lang w:eastAsia="bg-BG"/>
        </w:rPr>
        <w:t>Тези симптоми по-специално настъпват в началото на терапията. Те обикновено са леки и често изчезват в рамките на 1 -2 седмици.</w:t>
      </w:r>
    </w:p>
    <w:p w14:paraId="184EE68D" w14:textId="77777777" w:rsidR="00653DF8" w:rsidRDefault="00653DF8" w:rsidP="00653DF8">
      <w:pPr>
        <w:spacing w:line="240" w:lineRule="auto"/>
        <w:rPr>
          <w:rFonts w:eastAsia="Times New Roman" w:cs="Arial"/>
          <w:color w:val="000000"/>
          <w:u w:val="single"/>
          <w:lang w:eastAsia="bg-BG"/>
        </w:rPr>
      </w:pPr>
    </w:p>
    <w:p w14:paraId="2B3071D8" w14:textId="3DA25976" w:rsidR="00653DF8" w:rsidRPr="00653DF8" w:rsidRDefault="00653DF8" w:rsidP="00653DF8">
      <w:pPr>
        <w:spacing w:line="240" w:lineRule="auto"/>
        <w:rPr>
          <w:rFonts w:eastAsia="Times New Roman" w:cs="Arial"/>
        </w:rPr>
      </w:pPr>
      <w:r w:rsidRPr="00653DF8">
        <w:rPr>
          <w:rFonts w:eastAsia="Times New Roman" w:cs="Arial"/>
          <w:color w:val="000000"/>
          <w:u w:val="single"/>
          <w:lang w:eastAsia="bg-BG"/>
        </w:rPr>
        <w:t>Съобщаване на подозирани нежелани реакции</w:t>
      </w:r>
    </w:p>
    <w:p w14:paraId="7C8C3C17"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653DF8">
        <w:rPr>
          <w:rFonts w:eastAsia="Times New Roman" w:cs="Arial"/>
        </w:rPr>
        <w:fldChar w:fldCharType="begin"/>
      </w:r>
      <w:r w:rsidRPr="00653DF8">
        <w:rPr>
          <w:rFonts w:eastAsia="Times New Roman" w:cs="Arial"/>
        </w:rPr>
        <w:instrText xml:space="preserve"> HYPERLINK "http://www.bda.bg" </w:instrText>
      </w:r>
      <w:r w:rsidRPr="00653DF8">
        <w:rPr>
          <w:rFonts w:eastAsia="Times New Roman" w:cs="Arial"/>
        </w:rPr>
      </w:r>
      <w:r w:rsidRPr="00653DF8">
        <w:rPr>
          <w:rFonts w:eastAsia="Times New Roman" w:cs="Arial"/>
        </w:rPr>
        <w:fldChar w:fldCharType="separate"/>
      </w:r>
      <w:r w:rsidRPr="00653DF8">
        <w:rPr>
          <w:rFonts w:eastAsia="Times New Roman" w:cs="Arial"/>
          <w:color w:val="000000"/>
          <w:u w:val="single"/>
          <w:lang w:val="en-US"/>
        </w:rPr>
        <w:t>www.bda.bg</w:t>
      </w:r>
      <w:r w:rsidRPr="00653DF8">
        <w:rPr>
          <w:rFonts w:eastAsia="Times New Roman" w:cs="Arial"/>
        </w:rPr>
        <w:fldChar w:fldCharType="end"/>
      </w:r>
      <w:r w:rsidRPr="00653DF8">
        <w:rPr>
          <w:rFonts w:eastAsia="Times New Roman" w:cs="Arial"/>
          <w:color w:val="000000"/>
          <w:lang w:val="en-US"/>
        </w:rPr>
        <w:t>.</w:t>
      </w:r>
    </w:p>
    <w:p w14:paraId="4929761F" w14:textId="77777777" w:rsidR="00653DF8" w:rsidRPr="00653DF8" w:rsidRDefault="00653DF8" w:rsidP="00653DF8">
      <w:pPr>
        <w:rPr>
          <w:rFonts w:cs="Arial"/>
        </w:rPr>
      </w:pPr>
    </w:p>
    <w:p w14:paraId="0A023CE0" w14:textId="4E5EB846" w:rsidR="00CF77F7" w:rsidRDefault="002C50EE" w:rsidP="004A448E">
      <w:pPr>
        <w:pStyle w:val="Heading2"/>
      </w:pPr>
      <w:r>
        <w:t>4.9. Предозиране</w:t>
      </w:r>
    </w:p>
    <w:p w14:paraId="22D024EE" w14:textId="26258D96" w:rsidR="00653DF8" w:rsidRDefault="00653DF8" w:rsidP="00653DF8"/>
    <w:p w14:paraId="7C3D1419" w14:textId="77777777" w:rsidR="00653DF8" w:rsidRPr="00A632CC" w:rsidRDefault="00653DF8" w:rsidP="00A632CC">
      <w:pPr>
        <w:pStyle w:val="Heading3"/>
        <w:rPr>
          <w:rFonts w:eastAsia="Times New Roman"/>
          <w:u w:val="single"/>
        </w:rPr>
      </w:pPr>
      <w:r w:rsidRPr="00A632CC">
        <w:rPr>
          <w:rFonts w:eastAsia="Times New Roman"/>
          <w:u w:val="single"/>
          <w:lang w:eastAsia="bg-BG"/>
        </w:rPr>
        <w:t>Във връзка с амлодипин:</w:t>
      </w:r>
    </w:p>
    <w:p w14:paraId="1EBA7EBE" w14:textId="77777777" w:rsidR="00653DF8" w:rsidRDefault="00653DF8" w:rsidP="00653DF8">
      <w:pPr>
        <w:spacing w:line="240" w:lineRule="auto"/>
        <w:rPr>
          <w:rFonts w:eastAsia="Times New Roman" w:cs="Arial"/>
          <w:color w:val="000000"/>
          <w:lang w:eastAsia="bg-BG"/>
        </w:rPr>
      </w:pPr>
    </w:p>
    <w:p w14:paraId="4E38F57F" w14:textId="01791F82" w:rsidR="00653DF8" w:rsidRPr="00653DF8" w:rsidRDefault="00653DF8" w:rsidP="00653DF8">
      <w:pPr>
        <w:spacing w:line="240" w:lineRule="auto"/>
        <w:rPr>
          <w:rFonts w:eastAsia="Times New Roman" w:cs="Arial"/>
        </w:rPr>
      </w:pPr>
      <w:r w:rsidRPr="00653DF8">
        <w:rPr>
          <w:rFonts w:eastAsia="Times New Roman" w:cs="Arial"/>
          <w:color w:val="000000"/>
          <w:lang w:eastAsia="bg-BG"/>
        </w:rPr>
        <w:lastRenderedPageBreak/>
        <w:t>При хора опитът с умишлено предозиране е ограничен.</w:t>
      </w:r>
    </w:p>
    <w:p w14:paraId="6951BBAD" w14:textId="77777777" w:rsidR="00653DF8" w:rsidRDefault="00653DF8" w:rsidP="00653DF8">
      <w:pPr>
        <w:spacing w:line="240" w:lineRule="auto"/>
        <w:rPr>
          <w:rFonts w:eastAsia="Times New Roman" w:cs="Arial"/>
          <w:i/>
          <w:iCs/>
          <w:color w:val="000000"/>
          <w:lang w:eastAsia="bg-BG"/>
        </w:rPr>
      </w:pPr>
    </w:p>
    <w:p w14:paraId="7A2EF10F" w14:textId="739D018F" w:rsidR="00653DF8" w:rsidRPr="00A632CC" w:rsidRDefault="00653DF8" w:rsidP="00A632CC">
      <w:pPr>
        <w:rPr>
          <w:i/>
        </w:rPr>
      </w:pPr>
      <w:r w:rsidRPr="00A632CC">
        <w:rPr>
          <w:i/>
          <w:lang w:eastAsia="bg-BG"/>
        </w:rPr>
        <w:t>Симптоми</w:t>
      </w:r>
    </w:p>
    <w:p w14:paraId="75E2CA2D"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Наличните данни показват, че при значително предозиране може да възникне мощна периферна вазодилатация и вероятно рефлексна тахикардия. Съобщавани са изразена и вероятно продължителна системна хипотония, достигаща до и включително шок с фатален изход.</w:t>
      </w:r>
    </w:p>
    <w:p w14:paraId="4B59BEE1" w14:textId="77777777" w:rsidR="00653DF8" w:rsidRDefault="00653DF8" w:rsidP="00653DF8">
      <w:pPr>
        <w:spacing w:line="240" w:lineRule="auto"/>
        <w:rPr>
          <w:rFonts w:eastAsia="Times New Roman" w:cs="Arial"/>
          <w:i/>
          <w:iCs/>
          <w:color w:val="000000"/>
          <w:lang w:eastAsia="bg-BG"/>
        </w:rPr>
      </w:pPr>
    </w:p>
    <w:p w14:paraId="187318C3" w14:textId="7F99D3A8" w:rsidR="00653DF8" w:rsidRPr="00A632CC" w:rsidRDefault="00653DF8" w:rsidP="00A632CC">
      <w:pPr>
        <w:rPr>
          <w:i/>
        </w:rPr>
      </w:pPr>
      <w:r w:rsidRPr="00A632CC">
        <w:rPr>
          <w:i/>
          <w:lang w:eastAsia="bg-BG"/>
        </w:rPr>
        <w:t>Лечение</w:t>
      </w:r>
    </w:p>
    <w:p w14:paraId="1289A06C"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Клинично значимата хипотония поради предозиране с амлодипин налага активна поддръжка на сърдечно-съдовата система, включително често проследяване на сърдечната и дихателна функция, повдигане на крайниците и внимание към циркулиращия обем на течностите и диурезата.</w:t>
      </w:r>
    </w:p>
    <w:p w14:paraId="117258E4" w14:textId="77777777" w:rsidR="00653DF8" w:rsidRDefault="00653DF8" w:rsidP="00653DF8">
      <w:pPr>
        <w:spacing w:line="240" w:lineRule="auto"/>
        <w:rPr>
          <w:rFonts w:eastAsia="Times New Roman" w:cs="Arial"/>
          <w:color w:val="000000"/>
          <w:lang w:eastAsia="bg-BG"/>
        </w:rPr>
      </w:pPr>
    </w:p>
    <w:p w14:paraId="44DC0FD3" w14:textId="4CFC987A" w:rsidR="00653DF8" w:rsidRPr="00653DF8" w:rsidRDefault="00653DF8" w:rsidP="00653DF8">
      <w:pPr>
        <w:spacing w:line="240" w:lineRule="auto"/>
        <w:rPr>
          <w:rFonts w:eastAsia="Times New Roman" w:cs="Arial"/>
        </w:rPr>
      </w:pPr>
      <w:r w:rsidRPr="00653DF8">
        <w:rPr>
          <w:rFonts w:eastAsia="Times New Roman" w:cs="Arial"/>
          <w:color w:val="000000"/>
          <w:lang w:eastAsia="bg-BG"/>
        </w:rPr>
        <w:t>Приложението на вазоконстриктор може да е от полза за възстановяване на съдовия тонус и артериалното налягане, при условие че няма противопоказания за приложението му. Венозно приложен калциев глюконат може да помогне за преодоляване на ефектите от блокадата на калциевите канали.</w:t>
      </w:r>
    </w:p>
    <w:p w14:paraId="341793ED" w14:textId="77777777" w:rsidR="00653DF8" w:rsidRDefault="00653DF8" w:rsidP="00653DF8">
      <w:pPr>
        <w:spacing w:line="240" w:lineRule="auto"/>
        <w:rPr>
          <w:rFonts w:eastAsia="Times New Roman" w:cs="Arial"/>
          <w:color w:val="000000"/>
          <w:lang w:eastAsia="bg-BG"/>
        </w:rPr>
      </w:pPr>
    </w:p>
    <w:p w14:paraId="4957DB28" w14:textId="6AC8CAC3" w:rsidR="00653DF8" w:rsidRPr="00653DF8" w:rsidRDefault="00653DF8" w:rsidP="00653DF8">
      <w:pPr>
        <w:spacing w:line="240" w:lineRule="auto"/>
        <w:rPr>
          <w:rFonts w:eastAsia="Times New Roman" w:cs="Arial"/>
        </w:rPr>
      </w:pPr>
      <w:r w:rsidRPr="00653DF8">
        <w:rPr>
          <w:rFonts w:eastAsia="Times New Roman" w:cs="Arial"/>
          <w:color w:val="000000"/>
          <w:lang w:eastAsia="bg-BG"/>
        </w:rPr>
        <w:t xml:space="preserve">Стомашната промивка може да бъде от полза в някои случаи. При здрави доброволци приложението на въглен до 2 часа след приложението на амлодипин 10 </w:t>
      </w:r>
      <w:r w:rsidRPr="00653DF8">
        <w:rPr>
          <w:rFonts w:eastAsia="Times New Roman" w:cs="Arial"/>
          <w:color w:val="000000"/>
          <w:lang w:val="en-US"/>
        </w:rPr>
        <w:t>mg</w:t>
      </w:r>
      <w:r w:rsidRPr="00653DF8">
        <w:rPr>
          <w:rFonts w:eastAsia="Times New Roman" w:cs="Arial"/>
          <w:color w:val="000000"/>
          <w:lang w:val="ru-RU"/>
        </w:rPr>
        <w:t xml:space="preserve"> </w:t>
      </w:r>
      <w:r w:rsidRPr="00653DF8">
        <w:rPr>
          <w:rFonts w:eastAsia="Times New Roman" w:cs="Arial"/>
          <w:color w:val="000000"/>
          <w:lang w:eastAsia="bg-BG"/>
        </w:rPr>
        <w:t>е показало, че намалява скоростта на абсорбция на амлодипин.</w:t>
      </w:r>
    </w:p>
    <w:p w14:paraId="4A7F6EA3"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Тъй като амлодипин се свързва във висока степен с белтъците, малко вероятно е диализата да бъде от полза.</w:t>
      </w:r>
    </w:p>
    <w:p w14:paraId="21E81BE6" w14:textId="77777777" w:rsidR="00653DF8" w:rsidRDefault="00653DF8" w:rsidP="00653DF8">
      <w:pPr>
        <w:spacing w:line="240" w:lineRule="auto"/>
        <w:rPr>
          <w:rFonts w:eastAsia="Times New Roman" w:cs="Arial"/>
          <w:color w:val="000000"/>
          <w:u w:val="single"/>
          <w:lang w:eastAsia="bg-BG"/>
        </w:rPr>
      </w:pPr>
    </w:p>
    <w:p w14:paraId="15C44CA4" w14:textId="0792B2F5" w:rsidR="00653DF8" w:rsidRPr="00A632CC" w:rsidRDefault="00653DF8" w:rsidP="00A632CC">
      <w:pPr>
        <w:pStyle w:val="Heading3"/>
        <w:rPr>
          <w:rFonts w:eastAsia="Times New Roman"/>
          <w:u w:val="single"/>
        </w:rPr>
      </w:pPr>
      <w:r w:rsidRPr="00A632CC">
        <w:rPr>
          <w:rFonts w:eastAsia="Times New Roman"/>
          <w:u w:val="single"/>
          <w:lang w:eastAsia="bg-BG"/>
        </w:rPr>
        <w:t>Във връзка с бизопролол:</w:t>
      </w:r>
    </w:p>
    <w:p w14:paraId="202B63A0" w14:textId="77777777" w:rsidR="00653DF8" w:rsidRDefault="00653DF8" w:rsidP="00653DF8">
      <w:pPr>
        <w:spacing w:line="240" w:lineRule="auto"/>
        <w:rPr>
          <w:rFonts w:eastAsia="Times New Roman" w:cs="Arial"/>
          <w:i/>
          <w:iCs/>
          <w:color w:val="000000"/>
          <w:lang w:eastAsia="bg-BG"/>
        </w:rPr>
      </w:pPr>
    </w:p>
    <w:p w14:paraId="26BCF8DC" w14:textId="6083178D" w:rsidR="00653DF8" w:rsidRPr="00A632CC" w:rsidRDefault="00653DF8" w:rsidP="00A632CC">
      <w:pPr>
        <w:rPr>
          <w:i/>
        </w:rPr>
      </w:pPr>
      <w:r w:rsidRPr="00A632CC">
        <w:rPr>
          <w:i/>
          <w:lang w:eastAsia="bg-BG"/>
        </w:rPr>
        <w:t>Симптоми</w:t>
      </w:r>
    </w:p>
    <w:p w14:paraId="3AA3DC20"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Най-честите признаци, очаквани при предозиране с бета-блокери, са брадикардия, хипотония бронхоспазъм, остра сърдечна недостатъчност и хипогликемия.</w:t>
      </w:r>
    </w:p>
    <w:p w14:paraId="09B58624" w14:textId="3B99BE14" w:rsidR="00653DF8" w:rsidRDefault="00653DF8" w:rsidP="00653DF8"/>
    <w:p w14:paraId="2C872372"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Съществуват широки вариации между отделните индивиди по отношение на чувствителността и реакциите към една единствена висока доза бизопролол, като пациенти със сърдечни заболявания са очевидно по-чувствителни към ефектите на бизопролол.</w:t>
      </w:r>
    </w:p>
    <w:p w14:paraId="1E4AB956" w14:textId="77777777" w:rsidR="00653DF8" w:rsidRDefault="00653DF8" w:rsidP="00653DF8">
      <w:pPr>
        <w:spacing w:line="240" w:lineRule="auto"/>
        <w:rPr>
          <w:rFonts w:eastAsia="Times New Roman" w:cs="Arial"/>
          <w:i/>
          <w:iCs/>
          <w:color w:val="000000"/>
          <w:lang w:eastAsia="bg-BG"/>
        </w:rPr>
      </w:pPr>
    </w:p>
    <w:p w14:paraId="5767A235" w14:textId="40DDF69D" w:rsidR="00653DF8" w:rsidRPr="00A632CC" w:rsidRDefault="00653DF8" w:rsidP="00A632CC">
      <w:pPr>
        <w:rPr>
          <w:i/>
        </w:rPr>
      </w:pPr>
      <w:r w:rsidRPr="00A632CC">
        <w:rPr>
          <w:i/>
          <w:lang w:eastAsia="bg-BG"/>
        </w:rPr>
        <w:t>Лечение</w:t>
      </w:r>
    </w:p>
    <w:p w14:paraId="3DC6A445"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По принцип, в случай на предозиране, лечението с бизопролол трябва да се спре и следва да се осигури поддържащо и симптоматично лечение. Ограничените данни сочат, че бизопролол трудно се диализира.</w:t>
      </w:r>
    </w:p>
    <w:p w14:paraId="0898BCD1" w14:textId="77777777" w:rsidR="00653DF8" w:rsidRPr="00653DF8" w:rsidRDefault="00653DF8" w:rsidP="00653DF8">
      <w:pPr>
        <w:spacing w:line="240" w:lineRule="auto"/>
        <w:rPr>
          <w:rFonts w:eastAsia="Times New Roman" w:cs="Arial"/>
        </w:rPr>
      </w:pPr>
      <w:r w:rsidRPr="00653DF8">
        <w:rPr>
          <w:rFonts w:eastAsia="Times New Roman" w:cs="Arial"/>
          <w:color w:val="000000"/>
          <w:lang w:eastAsia="bg-BG"/>
        </w:rPr>
        <w:t>Въз основа на очакваните фармакологични действия и препоръки към други бета-блокери, следва да се имат предвид следните основни мерки, когато е клинично показано.</w:t>
      </w:r>
    </w:p>
    <w:p w14:paraId="39A7A723" w14:textId="77777777" w:rsidR="00653DF8" w:rsidRDefault="00653DF8" w:rsidP="00653DF8">
      <w:pPr>
        <w:spacing w:line="240" w:lineRule="auto"/>
        <w:rPr>
          <w:rFonts w:eastAsia="Times New Roman" w:cs="Arial"/>
          <w:i/>
          <w:iCs/>
          <w:color w:val="000000"/>
          <w:lang w:eastAsia="bg-BG"/>
        </w:rPr>
      </w:pPr>
    </w:p>
    <w:p w14:paraId="669057EB" w14:textId="33B4C99F"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Брадикардия:</w:t>
      </w:r>
      <w:r w:rsidRPr="00653DF8">
        <w:rPr>
          <w:rFonts w:eastAsia="Times New Roman" w:cs="Arial"/>
          <w:color w:val="000000"/>
          <w:lang w:eastAsia="bg-BG"/>
        </w:rPr>
        <w:t xml:space="preserve"> Приложете венозно атропин. Ако отговорът не е достатъчен, изопреналин или друго средство с положителни хронотропни свойства може да се прилага внимателно. При определени обстоятелства, може да се наложи венозно поставяне пейсмейкър.</w:t>
      </w:r>
    </w:p>
    <w:p w14:paraId="442C3084" w14:textId="77777777" w:rsidR="00653DF8" w:rsidRDefault="00653DF8" w:rsidP="00653DF8">
      <w:pPr>
        <w:spacing w:line="240" w:lineRule="auto"/>
        <w:rPr>
          <w:rFonts w:eastAsia="Times New Roman" w:cs="Arial"/>
          <w:i/>
          <w:iCs/>
          <w:color w:val="000000"/>
          <w:lang w:eastAsia="bg-BG"/>
        </w:rPr>
      </w:pPr>
    </w:p>
    <w:p w14:paraId="4A89C2D7" w14:textId="6FC3C367"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lastRenderedPageBreak/>
        <w:t>Хипотония:</w:t>
      </w:r>
      <w:r w:rsidRPr="00653DF8">
        <w:rPr>
          <w:rFonts w:eastAsia="Times New Roman" w:cs="Arial"/>
          <w:color w:val="000000"/>
          <w:lang w:eastAsia="bg-BG"/>
        </w:rPr>
        <w:t xml:space="preserve"> Трябва да се прилагат венозно течности и вазопресори. Глюкагон венозно може да бъде полезен.</w:t>
      </w:r>
    </w:p>
    <w:p w14:paraId="45385CF8" w14:textId="77777777" w:rsidR="00653DF8" w:rsidRDefault="00653DF8" w:rsidP="00653DF8">
      <w:pPr>
        <w:spacing w:line="240" w:lineRule="auto"/>
        <w:rPr>
          <w:rFonts w:eastAsia="Times New Roman" w:cs="Arial"/>
          <w:i/>
          <w:iCs/>
          <w:color w:val="000000"/>
          <w:lang w:val="en-US"/>
        </w:rPr>
      </w:pPr>
    </w:p>
    <w:p w14:paraId="22047E3C" w14:textId="6E4E1995" w:rsidR="00653DF8" w:rsidRPr="00653DF8" w:rsidRDefault="00653DF8" w:rsidP="00653DF8">
      <w:pPr>
        <w:spacing w:line="240" w:lineRule="auto"/>
        <w:rPr>
          <w:rFonts w:eastAsia="Times New Roman" w:cs="Arial"/>
        </w:rPr>
      </w:pPr>
      <w:r w:rsidRPr="00653DF8">
        <w:rPr>
          <w:rFonts w:eastAsia="Times New Roman" w:cs="Arial"/>
          <w:i/>
          <w:iCs/>
          <w:color w:val="000000"/>
          <w:lang w:val="en-US"/>
        </w:rPr>
        <w:t>A</w:t>
      </w:r>
      <w:r w:rsidRPr="00653DF8">
        <w:rPr>
          <w:rFonts w:eastAsia="Times New Roman" w:cs="Arial"/>
          <w:i/>
          <w:iCs/>
          <w:color w:val="000000"/>
          <w:lang w:eastAsia="bg-BG"/>
        </w:rPr>
        <w:t>V блок (втора или трета степен):</w:t>
      </w:r>
      <w:r w:rsidRPr="00653DF8">
        <w:rPr>
          <w:rFonts w:eastAsia="Times New Roman" w:cs="Arial"/>
          <w:color w:val="000000"/>
          <w:lang w:eastAsia="bg-BG"/>
        </w:rPr>
        <w:t xml:space="preserve"> Пациентите трябва да бъдат внимателно наблюдавани и лекувани с инфузия изопреналин или трансвенозно поставяне на сърдечен пейсмейкър.</w:t>
      </w:r>
    </w:p>
    <w:p w14:paraId="00F18166" w14:textId="77777777" w:rsidR="00653DF8" w:rsidRDefault="00653DF8" w:rsidP="00653DF8">
      <w:pPr>
        <w:spacing w:line="240" w:lineRule="auto"/>
        <w:rPr>
          <w:rFonts w:eastAsia="Times New Roman" w:cs="Arial"/>
          <w:i/>
          <w:iCs/>
          <w:color w:val="000000"/>
          <w:lang w:eastAsia="bg-BG"/>
        </w:rPr>
      </w:pPr>
    </w:p>
    <w:p w14:paraId="216B8C41" w14:textId="1E53690B"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Остро влошаване на сърдечната недостатъчност:</w:t>
      </w:r>
      <w:r w:rsidRPr="00653DF8">
        <w:rPr>
          <w:rFonts w:eastAsia="Times New Roman" w:cs="Arial"/>
          <w:color w:val="000000"/>
          <w:lang w:eastAsia="bg-BG"/>
        </w:rPr>
        <w:t xml:space="preserve"> Трябва да се прилагат венозно диуретици, средства с положително инотропно действие и съдоразширяващи агенти.</w:t>
      </w:r>
    </w:p>
    <w:p w14:paraId="63D1509D" w14:textId="77777777" w:rsidR="00653DF8" w:rsidRDefault="00653DF8" w:rsidP="00653DF8">
      <w:pPr>
        <w:spacing w:line="240" w:lineRule="auto"/>
        <w:rPr>
          <w:rFonts w:eastAsia="Times New Roman" w:cs="Arial"/>
          <w:i/>
          <w:iCs/>
          <w:color w:val="000000"/>
          <w:lang w:eastAsia="bg-BG"/>
        </w:rPr>
      </w:pPr>
    </w:p>
    <w:p w14:paraId="35F065E4" w14:textId="4BFDD496"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Бронхоспазъм:</w:t>
      </w:r>
      <w:r w:rsidRPr="00653DF8">
        <w:rPr>
          <w:rFonts w:eastAsia="Times New Roman" w:cs="Arial"/>
          <w:color w:val="000000"/>
          <w:lang w:eastAsia="bg-BG"/>
        </w:rPr>
        <w:t xml:space="preserve"> Трябва да се приложи лечение с бронходилататори като изопреналин, бета-2- симпатикомиметици и/или аминофилин.</w:t>
      </w:r>
    </w:p>
    <w:p w14:paraId="7737DA15" w14:textId="77777777" w:rsidR="00653DF8" w:rsidRDefault="00653DF8" w:rsidP="00653DF8">
      <w:pPr>
        <w:spacing w:line="240" w:lineRule="auto"/>
        <w:rPr>
          <w:rFonts w:eastAsia="Times New Roman" w:cs="Arial"/>
          <w:i/>
          <w:iCs/>
          <w:color w:val="000000"/>
          <w:lang w:eastAsia="bg-BG"/>
        </w:rPr>
      </w:pPr>
    </w:p>
    <w:p w14:paraId="6281B238" w14:textId="700E7F55" w:rsidR="00653DF8" w:rsidRPr="00653DF8" w:rsidRDefault="00653DF8" w:rsidP="00653DF8">
      <w:pPr>
        <w:spacing w:line="240" w:lineRule="auto"/>
        <w:rPr>
          <w:rFonts w:eastAsia="Times New Roman" w:cs="Arial"/>
        </w:rPr>
      </w:pPr>
      <w:r w:rsidRPr="00653DF8">
        <w:rPr>
          <w:rFonts w:eastAsia="Times New Roman" w:cs="Arial"/>
          <w:i/>
          <w:iCs/>
          <w:color w:val="000000"/>
          <w:lang w:eastAsia="bg-BG"/>
        </w:rPr>
        <w:t>Хипогликемия:</w:t>
      </w:r>
      <w:r w:rsidRPr="00653DF8">
        <w:rPr>
          <w:rFonts w:eastAsia="Times New Roman" w:cs="Arial"/>
          <w:color w:val="000000"/>
          <w:lang w:eastAsia="bg-BG"/>
        </w:rPr>
        <w:t xml:space="preserve"> Трябва да се приложи глюкоза венозно.</w:t>
      </w:r>
    </w:p>
    <w:p w14:paraId="141DCDA6" w14:textId="77777777" w:rsidR="00653DF8" w:rsidRPr="00653DF8" w:rsidRDefault="00653DF8" w:rsidP="00653DF8"/>
    <w:p w14:paraId="02081B24" w14:textId="1F46E296" w:rsidR="00395555" w:rsidRPr="00395555" w:rsidRDefault="002C50EE" w:rsidP="008A6AF2">
      <w:pPr>
        <w:pStyle w:val="Heading1"/>
      </w:pPr>
      <w:r>
        <w:t>5. ФАРМАКОЛОГИЧНИ СВОЙСТВА</w:t>
      </w:r>
    </w:p>
    <w:p w14:paraId="32B6DE66" w14:textId="1DD6E39F" w:rsidR="00CF77F7" w:rsidRDefault="002C50EE" w:rsidP="004A448E">
      <w:pPr>
        <w:pStyle w:val="Heading2"/>
      </w:pPr>
      <w:r>
        <w:t>5.1. Фармакодинамични свойства</w:t>
      </w:r>
    </w:p>
    <w:p w14:paraId="57E7043B" w14:textId="549A317C" w:rsidR="00653DF8" w:rsidRDefault="00653DF8" w:rsidP="00653DF8"/>
    <w:p w14:paraId="74F40E17"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Фармакотерапевтична група: Бета-блокери, селективни и други антихипертензивни средства</w:t>
      </w:r>
    </w:p>
    <w:p w14:paraId="51CD820A"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 xml:space="preserve">АТС код: </w:t>
      </w:r>
      <w:r w:rsidRPr="00A632CC">
        <w:rPr>
          <w:rFonts w:eastAsia="Times New Roman" w:cs="Arial"/>
          <w:color w:val="000000"/>
          <w:lang w:val="en-US"/>
        </w:rPr>
        <w:t>C</w:t>
      </w:r>
      <w:r w:rsidRPr="00A632CC">
        <w:rPr>
          <w:rFonts w:eastAsia="Times New Roman" w:cs="Arial"/>
          <w:color w:val="000000"/>
          <w:lang w:val="ru-RU"/>
        </w:rPr>
        <w:t>07</w:t>
      </w:r>
      <w:r w:rsidRPr="00A632CC">
        <w:rPr>
          <w:rFonts w:eastAsia="Times New Roman" w:cs="Arial"/>
          <w:color w:val="000000"/>
          <w:lang w:val="en-US"/>
        </w:rPr>
        <w:t>FB</w:t>
      </w:r>
      <w:r w:rsidRPr="00A632CC">
        <w:rPr>
          <w:rFonts w:eastAsia="Times New Roman" w:cs="Arial"/>
          <w:color w:val="000000"/>
          <w:lang w:val="ru-RU"/>
        </w:rPr>
        <w:t>07</w:t>
      </w:r>
    </w:p>
    <w:p w14:paraId="189AF3A3" w14:textId="77777777" w:rsidR="00A632CC" w:rsidRDefault="00A632CC" w:rsidP="00653DF8">
      <w:pPr>
        <w:spacing w:line="240" w:lineRule="auto"/>
        <w:rPr>
          <w:rFonts w:eastAsia="Times New Roman" w:cs="Arial"/>
          <w:color w:val="000000"/>
          <w:u w:val="single"/>
          <w:lang w:eastAsia="bg-BG"/>
        </w:rPr>
      </w:pPr>
    </w:p>
    <w:p w14:paraId="540292DF" w14:textId="75ECCDAA" w:rsidR="00653DF8" w:rsidRPr="00A632CC" w:rsidRDefault="00653DF8" w:rsidP="00653DF8">
      <w:pPr>
        <w:spacing w:line="240" w:lineRule="auto"/>
        <w:rPr>
          <w:rFonts w:eastAsia="Times New Roman" w:cs="Arial"/>
        </w:rPr>
      </w:pPr>
      <w:r w:rsidRPr="00A632CC">
        <w:rPr>
          <w:rFonts w:eastAsia="Times New Roman" w:cs="Arial"/>
          <w:color w:val="000000"/>
          <w:u w:val="single"/>
          <w:lang w:eastAsia="bg-BG"/>
        </w:rPr>
        <w:t>Механизъм на действие на амлодипин:</w:t>
      </w:r>
    </w:p>
    <w:p w14:paraId="01C95BAB"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Амлодипин инхибира транс мембранното навлизане на калциеви йони в сърдечната и съдовата гладка мускулатура (бавен блокер на каналите или антагонист на калциеви йони).</w:t>
      </w:r>
    </w:p>
    <w:p w14:paraId="24CE5CC1"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Механизмът на антихипертензивното му действие се дължи на прекия релаксиращ ефект върху гладката мускулатура на съдовете, който причинява намаляване на периферното съдово съпротивление.</w:t>
      </w:r>
    </w:p>
    <w:p w14:paraId="1BC92359"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Точният механизъм, по който се облекчава стенокардията не е напълно определен, но може да има следните две действия:</w:t>
      </w:r>
    </w:p>
    <w:p w14:paraId="0E5DBF8A" w14:textId="1407F05F" w:rsidR="00653DF8" w:rsidRPr="00A632CC" w:rsidRDefault="00A632CC" w:rsidP="00A632CC">
      <w:pPr>
        <w:spacing w:line="240" w:lineRule="auto"/>
        <w:rPr>
          <w:rFonts w:eastAsia="Times New Roman" w:cs="Arial"/>
          <w:color w:val="000000"/>
          <w:lang w:eastAsia="bg-BG"/>
        </w:rPr>
      </w:pPr>
      <w:r>
        <w:rPr>
          <w:rFonts w:eastAsia="Times New Roman" w:cs="Arial"/>
          <w:color w:val="000000"/>
          <w:lang w:eastAsia="bg-BG"/>
        </w:rPr>
        <w:t>1)</w:t>
      </w:r>
      <w:r w:rsidR="00653DF8" w:rsidRPr="00A632CC">
        <w:rPr>
          <w:rFonts w:eastAsia="Times New Roman" w:cs="Arial"/>
          <w:color w:val="000000"/>
          <w:lang w:eastAsia="bg-BG"/>
        </w:rPr>
        <w:t>разширява периферните артериоли и по този начин намалява общото периферно съпротивление (след натоварване).</w:t>
      </w:r>
    </w:p>
    <w:p w14:paraId="3D89B912" w14:textId="77777777" w:rsidR="00653DF8" w:rsidRPr="00A632CC" w:rsidRDefault="00653DF8" w:rsidP="00653DF8">
      <w:pPr>
        <w:spacing w:line="240" w:lineRule="auto"/>
        <w:rPr>
          <w:rFonts w:eastAsia="Times New Roman" w:cs="Arial"/>
        </w:rPr>
      </w:pPr>
      <w:r w:rsidRPr="00A632CC">
        <w:rPr>
          <w:rFonts w:eastAsia="Times New Roman" w:cs="Arial"/>
          <w:color w:val="000000"/>
          <w:lang w:eastAsia="bg-BG"/>
        </w:rPr>
        <w:t>Тъй като той не предизвиква рефлекторна тахикардия, миокарди ата консумация на енергия и кислородните нужди ще бъдат намалени,</w:t>
      </w:r>
    </w:p>
    <w:p w14:paraId="678DBA42" w14:textId="1C42632B" w:rsidR="00653DF8" w:rsidRPr="00A632CC" w:rsidRDefault="00A632CC" w:rsidP="00A632CC">
      <w:pPr>
        <w:spacing w:line="240" w:lineRule="auto"/>
        <w:rPr>
          <w:rFonts w:eastAsia="Times New Roman" w:cs="Arial"/>
          <w:color w:val="000000"/>
          <w:lang w:eastAsia="bg-BG"/>
        </w:rPr>
      </w:pPr>
      <w:r>
        <w:rPr>
          <w:rFonts w:eastAsia="Times New Roman" w:cs="Arial"/>
          <w:color w:val="000000"/>
          <w:lang w:eastAsia="bg-BG"/>
        </w:rPr>
        <w:t>2)</w:t>
      </w:r>
      <w:r w:rsidR="00653DF8" w:rsidRPr="00A632CC">
        <w:rPr>
          <w:rFonts w:eastAsia="Times New Roman" w:cs="Arial"/>
          <w:color w:val="000000"/>
          <w:lang w:eastAsia="bg-BG"/>
        </w:rPr>
        <w:t>Посредством дилатация на основните коронарни артерии и коронарните артериоли, както в нормални, така и в исхемични области, се подобрява с кислородното снабдяване. Чрез горния механизъм се увеличава доставянето на кислород в миокарда дори в случай на спазъм на коронарна артерия (ангина на Принцметал или вариантна ангина).</w:t>
      </w:r>
    </w:p>
    <w:p w14:paraId="432F6432" w14:textId="77777777" w:rsidR="00653DF8" w:rsidRPr="00A632CC" w:rsidRDefault="00653DF8" w:rsidP="00653DF8">
      <w:pPr>
        <w:spacing w:line="240" w:lineRule="auto"/>
        <w:rPr>
          <w:rFonts w:eastAsia="Times New Roman" w:cs="Arial"/>
        </w:rPr>
      </w:pPr>
    </w:p>
    <w:p w14:paraId="3A694B06" w14:textId="39E32457" w:rsidR="00653DF8" w:rsidRDefault="00653DF8" w:rsidP="00653DF8">
      <w:pPr>
        <w:rPr>
          <w:rFonts w:eastAsia="Times New Roman" w:cs="Arial"/>
          <w:color w:val="000000"/>
          <w:u w:val="single"/>
          <w:lang w:eastAsia="bg-BG"/>
        </w:rPr>
      </w:pPr>
      <w:r w:rsidRPr="00A632CC">
        <w:rPr>
          <w:rFonts w:eastAsia="Times New Roman" w:cs="Arial"/>
          <w:color w:val="000000"/>
          <w:u w:val="single"/>
          <w:lang w:eastAsia="bg-BG"/>
        </w:rPr>
        <w:t>Фармакодинамични ефекти на амлодипин</w:t>
      </w:r>
    </w:p>
    <w:p w14:paraId="57CB7086"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При пациенти с хипертония еднократното дневно прилагане осигурява клинично значимо намаляване на кръвното налягане както в легнало, така и в изправено положение през целия 24- часов интервал. Поради бавното начало на действие, острата хипотония не би била следствие от неговото приложение.</w:t>
      </w:r>
    </w:p>
    <w:p w14:paraId="32A8A7BC"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При пациенти със стенокардия с еднократното дневно приложение се увеличава общото време за физическо натоварване, времето до началото на стенокардия и времето до значително понижаване на </w:t>
      </w:r>
      <w:r w:rsidRPr="00A632CC">
        <w:rPr>
          <w:rFonts w:eastAsia="Times New Roman" w:cs="Arial"/>
          <w:color w:val="000000"/>
          <w:lang w:val="en-US"/>
        </w:rPr>
        <w:t>ST</w:t>
      </w:r>
      <w:r w:rsidRPr="00A632CC">
        <w:rPr>
          <w:rFonts w:eastAsia="Times New Roman" w:cs="Arial"/>
          <w:color w:val="000000"/>
          <w:lang w:val="ru-RU"/>
        </w:rPr>
        <w:t xml:space="preserve"> </w:t>
      </w:r>
      <w:r w:rsidRPr="00A632CC">
        <w:rPr>
          <w:rFonts w:eastAsia="Times New Roman" w:cs="Arial"/>
          <w:color w:val="000000"/>
          <w:lang w:eastAsia="bg-BG"/>
        </w:rPr>
        <w:t>сегмента, както и се намалява честотата на стенокардиите пристъпи и приемът на таблетки глицерилтринитрат.</w:t>
      </w:r>
    </w:p>
    <w:p w14:paraId="0B37B616"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lastRenderedPageBreak/>
        <w:t>Амлодипин не е свързан с евентуални неблагоприятни метаболитни ефекти: не е имал ефект върху нивото на плазмените липиди, кръвната захар и пикочната киселина в серума и е бил подходящ за употреба при пациенти с астма.</w:t>
      </w:r>
    </w:p>
    <w:p w14:paraId="3C500C35" w14:textId="77777777" w:rsidR="00A632CC" w:rsidRDefault="00A632CC" w:rsidP="00A632CC">
      <w:pPr>
        <w:spacing w:line="240" w:lineRule="auto"/>
        <w:rPr>
          <w:rFonts w:eastAsia="Times New Roman" w:cs="Arial"/>
          <w:color w:val="000000"/>
          <w:u w:val="single"/>
          <w:lang w:eastAsia="bg-BG"/>
        </w:rPr>
      </w:pPr>
    </w:p>
    <w:p w14:paraId="735114D9" w14:textId="326DE0A6" w:rsidR="00A632CC" w:rsidRPr="00A632CC" w:rsidRDefault="00A632CC" w:rsidP="00A632CC">
      <w:pPr>
        <w:spacing w:line="240" w:lineRule="auto"/>
        <w:rPr>
          <w:rFonts w:eastAsia="Times New Roman" w:cs="Arial"/>
        </w:rPr>
      </w:pPr>
      <w:r w:rsidRPr="00A632CC">
        <w:rPr>
          <w:rFonts w:eastAsia="Times New Roman" w:cs="Arial"/>
          <w:color w:val="000000"/>
          <w:u w:val="single"/>
          <w:lang w:eastAsia="bg-BG"/>
        </w:rPr>
        <w:t>Механизъм на действие на бизопролол</w:t>
      </w:r>
    </w:p>
    <w:p w14:paraId="0899C524"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Бизопролол е мощен, високо селективен бета-1 -адренорецепторен блокер без вътрешна симпатикомиметична активност </w:t>
      </w:r>
      <w:r w:rsidRPr="00A632CC">
        <w:rPr>
          <w:rFonts w:eastAsia="Times New Roman" w:cs="Arial"/>
          <w:color w:val="000000"/>
          <w:lang w:val="ru-RU"/>
        </w:rPr>
        <w:t>(</w:t>
      </w:r>
      <w:r w:rsidRPr="00A632CC">
        <w:rPr>
          <w:rFonts w:eastAsia="Times New Roman" w:cs="Arial"/>
          <w:color w:val="000000"/>
          <w:lang w:val="en-US"/>
        </w:rPr>
        <w:t>ISA</w:t>
      </w:r>
      <w:r w:rsidRPr="00A632CC">
        <w:rPr>
          <w:rFonts w:eastAsia="Times New Roman" w:cs="Arial"/>
          <w:color w:val="000000"/>
          <w:lang w:val="ru-RU"/>
        </w:rPr>
        <w:t xml:space="preserve">) </w:t>
      </w:r>
      <w:r w:rsidRPr="00A632CC">
        <w:rPr>
          <w:rFonts w:eastAsia="Times New Roman" w:cs="Arial"/>
          <w:color w:val="000000"/>
          <w:lang w:eastAsia="bg-BG"/>
        </w:rPr>
        <w:t>и без съответна мембраностабилизираща активност. Това само показва нисък афинитет към бета-2-рецепторите в гладките мускули на бронхите и кръвоносните съдове, както и към бета-рецепторите, свързани с метаболитната регулация. Поради това бизопролол като цяло не се очаква да повлияе съпротивлението на дихателните пътища и бета-2-медиираните метаболитни ефекти. Неговата бета-1 -селективност се простира извън терапевтичния дозов интервал. Бизопролол няма изразен отрицателен инотропен ефект.</w:t>
      </w:r>
    </w:p>
    <w:p w14:paraId="0E2CB6BF"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Бизопролол има максимален ефект 3-4 часа след перорално приложение.</w:t>
      </w:r>
    </w:p>
    <w:p w14:paraId="646B677F"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Плазменият елиминационен полуживот (10-12 часа) осигурява 24 часа ефикасност при употреба веднъж дневно.</w:t>
      </w:r>
    </w:p>
    <w:p w14:paraId="076E5020"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Той обикновено проявява максималния антихипертензивен ефект след 2 седмици.</w:t>
      </w:r>
    </w:p>
    <w:p w14:paraId="2E049F10"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При приложение в острата фаза при пациенти с коронарна болест на сърцето без хронична сърдечна недостатъчност бизопролол понижава сърдечната честота и ударния обем и по този начин сърдечния дебит и кислородната консумация. При продължителна употреба първоначално повишеното периферно съпротивление намалява.</w:t>
      </w:r>
    </w:p>
    <w:p w14:paraId="0256EE93"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Антихипертензивният ефект на бета-блокерите, наред с другите причини, се дължи на намаляване на рениновата дейност.</w:t>
      </w:r>
    </w:p>
    <w:p w14:paraId="6F787542" w14:textId="77777777" w:rsidR="00A632CC" w:rsidRDefault="00A632CC" w:rsidP="00A632CC">
      <w:pPr>
        <w:spacing w:line="240" w:lineRule="auto"/>
        <w:rPr>
          <w:rFonts w:eastAsia="Times New Roman" w:cs="Arial"/>
          <w:color w:val="000000"/>
          <w:u w:val="single"/>
          <w:lang w:eastAsia="bg-BG"/>
        </w:rPr>
      </w:pPr>
    </w:p>
    <w:p w14:paraId="5C0B34FF" w14:textId="65F1272A" w:rsidR="00A632CC" w:rsidRPr="00A632CC" w:rsidRDefault="00A632CC" w:rsidP="00A632CC">
      <w:pPr>
        <w:spacing w:line="240" w:lineRule="auto"/>
        <w:rPr>
          <w:rFonts w:eastAsia="Times New Roman" w:cs="Arial"/>
        </w:rPr>
      </w:pPr>
      <w:r w:rsidRPr="00A632CC">
        <w:rPr>
          <w:rFonts w:eastAsia="Times New Roman" w:cs="Arial"/>
          <w:color w:val="000000"/>
          <w:u w:val="single"/>
          <w:lang w:eastAsia="bg-BG"/>
        </w:rPr>
        <w:t>Фармакодинамичен ефект на комбинирания продукт</w:t>
      </w:r>
    </w:p>
    <w:p w14:paraId="34FD124D"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Тази комбинация позволява увеличаване на антихипертензивната и анти-ангинозната ефикасност чрез комплементарния механизъм за действие на двете активни съставки: вазоселективен ефект на блокера на калциевите канали амлодипин (намалява периферната резистентност) и кардиоселективен ефект на бета-блокера бизопролол (намалява сърдечния дебит).</w:t>
      </w:r>
    </w:p>
    <w:p w14:paraId="59F5EE87" w14:textId="77777777" w:rsidR="00A632CC" w:rsidRPr="00653DF8" w:rsidRDefault="00A632CC" w:rsidP="00653DF8"/>
    <w:p w14:paraId="35F84B81" w14:textId="7B37609B" w:rsidR="00CF77F7" w:rsidRDefault="002C50EE" w:rsidP="004A448E">
      <w:pPr>
        <w:pStyle w:val="Heading2"/>
      </w:pPr>
      <w:r>
        <w:t>5.2. Фармакокинетични свойства</w:t>
      </w:r>
    </w:p>
    <w:p w14:paraId="16820F6D" w14:textId="1696787B" w:rsidR="00A632CC" w:rsidRDefault="00A632CC" w:rsidP="00A632CC"/>
    <w:p w14:paraId="0B150175" w14:textId="77777777" w:rsidR="00A632CC" w:rsidRPr="00A632CC" w:rsidRDefault="00A632CC" w:rsidP="00A632CC">
      <w:pPr>
        <w:pStyle w:val="Heading3"/>
        <w:rPr>
          <w:rFonts w:eastAsia="Times New Roman"/>
          <w:u w:val="single"/>
        </w:rPr>
      </w:pPr>
      <w:r w:rsidRPr="00A632CC">
        <w:rPr>
          <w:rFonts w:eastAsia="Times New Roman"/>
          <w:u w:val="single"/>
          <w:lang w:eastAsia="bg-BG"/>
        </w:rPr>
        <w:t>Амлодипин:</w:t>
      </w:r>
    </w:p>
    <w:p w14:paraId="3FE59FE0" w14:textId="77777777"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Абсорбция</w:t>
      </w:r>
    </w:p>
    <w:p w14:paraId="67331AF5"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След перорално приложение амлодипин се абсорбира добре, като пиковите нива в кръвта са между 6-12 часа след приема. Неговата бионаличност не се повлиява от приема на храна. Абсолютната бионаличност се оценява между 64 и 80%.</w:t>
      </w:r>
    </w:p>
    <w:p w14:paraId="6428588C" w14:textId="77777777" w:rsidR="00A632CC" w:rsidRDefault="00A632CC" w:rsidP="00A632CC">
      <w:pPr>
        <w:spacing w:line="240" w:lineRule="auto"/>
        <w:rPr>
          <w:rFonts w:eastAsia="Times New Roman" w:cs="Arial"/>
          <w:i/>
          <w:iCs/>
          <w:color w:val="000000"/>
          <w:lang w:eastAsia="bg-BG"/>
        </w:rPr>
      </w:pPr>
    </w:p>
    <w:p w14:paraId="2E9E06E4" w14:textId="451C279C"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Разпределение</w:t>
      </w:r>
    </w:p>
    <w:p w14:paraId="7F7B2327"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Обемът на разпределение е 21 </w:t>
      </w:r>
      <w:r w:rsidRPr="00A632CC">
        <w:rPr>
          <w:rFonts w:eastAsia="Times New Roman" w:cs="Arial"/>
          <w:color w:val="000000"/>
          <w:lang w:val="ru-RU"/>
        </w:rPr>
        <w:t>1/</w:t>
      </w:r>
      <w:r w:rsidRPr="00A632CC">
        <w:rPr>
          <w:rFonts w:eastAsia="Times New Roman" w:cs="Arial"/>
          <w:color w:val="000000"/>
          <w:lang w:val="en-US"/>
        </w:rPr>
        <w:t>kg</w:t>
      </w:r>
      <w:r w:rsidRPr="00A632CC">
        <w:rPr>
          <w:rFonts w:eastAsia="Times New Roman" w:cs="Arial"/>
          <w:color w:val="000000"/>
          <w:lang w:val="ru-RU"/>
        </w:rPr>
        <w:t xml:space="preserve">. </w:t>
      </w:r>
      <w:r w:rsidRPr="00A632CC">
        <w:rPr>
          <w:rFonts w:eastAsia="Times New Roman" w:cs="Arial"/>
          <w:color w:val="000000"/>
          <w:lang w:eastAsia="bg-BG"/>
        </w:rPr>
        <w:t xml:space="preserve">Плазмената концентрация в стационарно състояние (5-15 </w:t>
      </w:r>
      <w:r w:rsidRPr="00A632CC">
        <w:rPr>
          <w:rFonts w:eastAsia="Times New Roman" w:cs="Arial"/>
          <w:color w:val="000000"/>
          <w:lang w:val="en-US"/>
        </w:rPr>
        <w:t>ng</w:t>
      </w:r>
      <w:r w:rsidRPr="00A632CC">
        <w:rPr>
          <w:rFonts w:eastAsia="Times New Roman" w:cs="Arial"/>
          <w:color w:val="000000"/>
          <w:lang w:val="ru-RU"/>
        </w:rPr>
        <w:t>/</w:t>
      </w:r>
      <w:r w:rsidRPr="00A632CC">
        <w:rPr>
          <w:rFonts w:eastAsia="Times New Roman" w:cs="Arial"/>
          <w:color w:val="000000"/>
          <w:lang w:val="en-US"/>
        </w:rPr>
        <w:t>ml</w:t>
      </w:r>
      <w:r w:rsidRPr="00A632CC">
        <w:rPr>
          <w:rFonts w:eastAsia="Times New Roman" w:cs="Arial"/>
          <w:color w:val="000000"/>
          <w:lang w:val="ru-RU"/>
        </w:rPr>
        <w:t xml:space="preserve">) </w:t>
      </w:r>
      <w:r w:rsidRPr="00A632CC">
        <w:rPr>
          <w:rFonts w:eastAsia="Times New Roman" w:cs="Arial"/>
          <w:color w:val="000000"/>
          <w:lang w:eastAsia="bg-BG"/>
        </w:rPr>
        <w:t>се достига след 7-8 дни последователно ежедневно прилагане. Проучванията в ин витро условия са показали, че 97,5% от циркулиращия амлодипин се свързва с плазмените протеини.</w:t>
      </w:r>
    </w:p>
    <w:p w14:paraId="163CEC9F" w14:textId="77777777" w:rsidR="00A632CC" w:rsidRDefault="00A632CC" w:rsidP="00A632CC">
      <w:pPr>
        <w:spacing w:line="240" w:lineRule="auto"/>
        <w:rPr>
          <w:rFonts w:eastAsia="Times New Roman" w:cs="Arial"/>
          <w:i/>
          <w:iCs/>
          <w:color w:val="000000"/>
          <w:lang w:eastAsia="bg-BG"/>
        </w:rPr>
      </w:pPr>
    </w:p>
    <w:p w14:paraId="32009691" w14:textId="655558CF"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Биотрансформация и елиминиране</w:t>
      </w:r>
    </w:p>
    <w:p w14:paraId="2598BCC9" w14:textId="3A4E470F" w:rsidR="00A632CC" w:rsidRDefault="00A632CC" w:rsidP="00A632CC">
      <w:pPr>
        <w:rPr>
          <w:rFonts w:eastAsia="Times New Roman" w:cs="Arial"/>
          <w:color w:val="000000"/>
          <w:lang w:eastAsia="bg-BG"/>
        </w:rPr>
      </w:pPr>
      <w:r w:rsidRPr="00A632CC">
        <w:rPr>
          <w:rFonts w:eastAsia="Times New Roman" w:cs="Arial"/>
          <w:color w:val="000000"/>
          <w:lang w:eastAsia="bg-BG"/>
        </w:rPr>
        <w:t>Амлодипин се метаболизира значително (около 90%) в черния дроб до неактивни пиридинови производни, 10% от основното съединение и 60% от неактивните метаболити се екскретират в урината, 20-25% с фекалиите.</w:t>
      </w:r>
    </w:p>
    <w:p w14:paraId="6808E63C" w14:textId="38757931" w:rsidR="00A632CC" w:rsidRDefault="00A632CC" w:rsidP="00A632CC">
      <w:pPr>
        <w:rPr>
          <w:rFonts w:eastAsia="Times New Roman" w:cs="Arial"/>
          <w:color w:val="000000"/>
          <w:lang w:eastAsia="bg-BG"/>
        </w:rPr>
      </w:pPr>
    </w:p>
    <w:p w14:paraId="53FC5D2C"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lastRenderedPageBreak/>
        <w:t xml:space="preserve">Намаляването на плазмената концентрация показва двуфазна характеристика. Терминалният плазмен елиминационен полуживот е около </w:t>
      </w:r>
      <w:r w:rsidRPr="00A632CC">
        <w:rPr>
          <w:rFonts w:eastAsia="Times New Roman" w:cs="Arial"/>
          <w:i/>
          <w:iCs/>
          <w:color w:val="000000"/>
          <w:lang w:eastAsia="bg-BG"/>
        </w:rPr>
        <w:t>35-50 часа</w:t>
      </w:r>
      <w:r w:rsidRPr="00A632CC">
        <w:rPr>
          <w:rFonts w:eastAsia="Times New Roman" w:cs="Arial"/>
          <w:color w:val="000000"/>
          <w:lang w:eastAsia="bg-BG"/>
        </w:rPr>
        <w:t xml:space="preserve"> и е в съответствие с прием веднъж дневно. Общият клирънс е 7 </w:t>
      </w:r>
      <w:r w:rsidRPr="00A632CC">
        <w:rPr>
          <w:rFonts w:eastAsia="Times New Roman" w:cs="Arial"/>
          <w:color w:val="000000"/>
          <w:lang w:val="en-US"/>
        </w:rPr>
        <w:t>ml</w:t>
      </w:r>
      <w:r w:rsidRPr="00A632CC">
        <w:rPr>
          <w:rFonts w:eastAsia="Times New Roman" w:cs="Arial"/>
          <w:color w:val="000000"/>
          <w:lang w:val="ru-RU"/>
        </w:rPr>
        <w:t>/</w:t>
      </w:r>
      <w:r w:rsidRPr="00A632CC">
        <w:rPr>
          <w:rFonts w:eastAsia="Times New Roman" w:cs="Arial"/>
          <w:color w:val="000000"/>
          <w:lang w:val="en-US"/>
        </w:rPr>
        <w:t>min</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val="ru-RU"/>
        </w:rPr>
        <w:t xml:space="preserve"> </w:t>
      </w:r>
      <w:r w:rsidRPr="00A632CC">
        <w:rPr>
          <w:rFonts w:eastAsia="Times New Roman" w:cs="Arial"/>
          <w:color w:val="000000"/>
          <w:lang w:eastAsia="bg-BG"/>
        </w:rPr>
        <w:t xml:space="preserve">(при пациент с тегло 60 </w:t>
      </w:r>
      <w:r w:rsidRPr="00A632CC">
        <w:rPr>
          <w:rFonts w:eastAsia="Times New Roman" w:cs="Arial"/>
          <w:color w:val="000000"/>
          <w:lang w:val="en-US"/>
        </w:rPr>
        <w:t>kg</w:t>
      </w:r>
      <w:r w:rsidRPr="00A632CC">
        <w:rPr>
          <w:rFonts w:eastAsia="Times New Roman" w:cs="Arial"/>
          <w:color w:val="000000"/>
          <w:lang w:val="ru-RU"/>
        </w:rPr>
        <w:t xml:space="preserve">: </w:t>
      </w:r>
      <w:r w:rsidRPr="00A632CC">
        <w:rPr>
          <w:rFonts w:eastAsia="Times New Roman" w:cs="Arial"/>
          <w:color w:val="000000"/>
          <w:lang w:eastAsia="bg-BG"/>
        </w:rPr>
        <w:t>25 литра/час). При пациенти в старческа възраст тази стойност е 19 литра/час.</w:t>
      </w:r>
    </w:p>
    <w:p w14:paraId="74FCCF62" w14:textId="77777777" w:rsidR="00A632CC" w:rsidRDefault="00A632CC" w:rsidP="00A632CC">
      <w:pPr>
        <w:spacing w:line="240" w:lineRule="auto"/>
        <w:rPr>
          <w:rFonts w:eastAsia="Times New Roman" w:cs="Arial"/>
          <w:i/>
          <w:iCs/>
          <w:color w:val="000000"/>
          <w:lang w:eastAsia="bg-BG"/>
        </w:rPr>
      </w:pPr>
    </w:p>
    <w:p w14:paraId="138F4CE2" w14:textId="4EF05514"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Старческа възраст</w:t>
      </w:r>
    </w:p>
    <w:p w14:paraId="7B854327"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Времето за достигане на пикови плазмени концентрации на амлодипин е подобна при възрастни и млади индивиди. Клирънсът на амлодипин има тенденция да намалява, което води до повишаване на </w:t>
      </w:r>
      <w:r w:rsidRPr="00A632CC">
        <w:rPr>
          <w:rFonts w:eastAsia="Times New Roman" w:cs="Arial"/>
          <w:color w:val="000000"/>
          <w:lang w:val="en-US"/>
        </w:rPr>
        <w:t>AUC</w:t>
      </w:r>
      <w:r w:rsidRPr="00A632CC">
        <w:rPr>
          <w:rFonts w:eastAsia="Times New Roman" w:cs="Arial"/>
          <w:color w:val="000000"/>
          <w:lang w:val="ru-RU"/>
        </w:rPr>
        <w:t xml:space="preserve"> </w:t>
      </w:r>
      <w:r w:rsidRPr="00A632CC">
        <w:rPr>
          <w:rFonts w:eastAsia="Times New Roman" w:cs="Arial"/>
          <w:color w:val="000000"/>
          <w:lang w:eastAsia="bg-BG"/>
        </w:rPr>
        <w:t xml:space="preserve">и елиминационния полуживот при пациенти в старческа възраст. Повишаването на </w:t>
      </w:r>
      <w:r w:rsidRPr="00A632CC">
        <w:rPr>
          <w:rFonts w:eastAsia="Times New Roman" w:cs="Arial"/>
          <w:color w:val="000000"/>
          <w:lang w:val="en-US"/>
        </w:rPr>
        <w:t>AUC</w:t>
      </w:r>
      <w:r w:rsidRPr="00A632CC">
        <w:rPr>
          <w:rFonts w:eastAsia="Times New Roman" w:cs="Arial"/>
          <w:color w:val="000000"/>
          <w:lang w:val="ru-RU"/>
        </w:rPr>
        <w:t xml:space="preserve"> </w:t>
      </w:r>
      <w:r w:rsidRPr="00A632CC">
        <w:rPr>
          <w:rFonts w:eastAsia="Times New Roman" w:cs="Arial"/>
          <w:color w:val="000000"/>
          <w:lang w:eastAsia="bg-BG"/>
        </w:rPr>
        <w:t>и елиминационния полуживот при пациенти със застойна сърдечна недостатъчност са отговаряли на очакванията за изследваната възрастова група пациенти (вж. т. 4.4).</w:t>
      </w:r>
    </w:p>
    <w:p w14:paraId="7CEB142B" w14:textId="77777777" w:rsidR="00A632CC" w:rsidRDefault="00A632CC" w:rsidP="00A632CC">
      <w:pPr>
        <w:spacing w:line="240" w:lineRule="auto"/>
        <w:rPr>
          <w:rFonts w:eastAsia="Times New Roman" w:cs="Arial"/>
          <w:i/>
          <w:iCs/>
          <w:color w:val="000000"/>
          <w:lang w:eastAsia="bg-BG"/>
        </w:rPr>
      </w:pPr>
    </w:p>
    <w:p w14:paraId="426E3331" w14:textId="21ACCAC1"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Бъбречно увреждане</w:t>
      </w:r>
    </w:p>
    <w:p w14:paraId="18AEBABE"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Амлодипин се метаболизира до неактивни метаболити. 10% от основното вещество се отделя в непроменен вид с урината. Промените в плазмената концентрация на амлодипин не са свързани със степента на бъбречно увреждане. Тези пациенти могат да бъдат лекувани с нормалната доза на амлодипин. Амлодипин не подлежи на диализа.</w:t>
      </w:r>
    </w:p>
    <w:p w14:paraId="6164DC77" w14:textId="77777777" w:rsidR="00A632CC" w:rsidRDefault="00A632CC" w:rsidP="00A632CC">
      <w:pPr>
        <w:spacing w:line="240" w:lineRule="auto"/>
        <w:rPr>
          <w:rFonts w:eastAsia="Times New Roman" w:cs="Arial"/>
          <w:i/>
          <w:iCs/>
          <w:color w:val="000000"/>
          <w:lang w:eastAsia="bg-BG"/>
        </w:rPr>
      </w:pPr>
    </w:p>
    <w:p w14:paraId="023EB9A2" w14:textId="6171AF74"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Чернодробно увреждане</w:t>
      </w:r>
    </w:p>
    <w:p w14:paraId="3B642E94"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Има много ограничени клинични данни за приложението на амлодипин при пациенти с чернодробно увреждане. При пациентите с чернодробна недостатъчност има намален клирънс на амлодипин, което води до по-дълъг полуживот и увеличение на </w:t>
      </w:r>
      <w:r w:rsidRPr="00A632CC">
        <w:rPr>
          <w:rFonts w:eastAsia="Times New Roman" w:cs="Arial"/>
          <w:color w:val="000000"/>
          <w:lang w:val="en-US"/>
        </w:rPr>
        <w:t>AUC</w:t>
      </w:r>
      <w:r w:rsidRPr="00A632CC">
        <w:rPr>
          <w:rFonts w:eastAsia="Times New Roman" w:cs="Arial"/>
          <w:color w:val="000000"/>
          <w:lang w:val="ru-RU"/>
        </w:rPr>
        <w:t xml:space="preserve"> </w:t>
      </w:r>
      <w:r w:rsidRPr="00A632CC">
        <w:rPr>
          <w:rFonts w:eastAsia="Times New Roman" w:cs="Arial"/>
          <w:color w:val="000000"/>
          <w:lang w:eastAsia="bg-BG"/>
        </w:rPr>
        <w:t>от приблизително 40-60%.</w:t>
      </w:r>
    </w:p>
    <w:p w14:paraId="1891D345" w14:textId="77777777" w:rsidR="00A632CC" w:rsidRDefault="00A632CC" w:rsidP="00A632CC">
      <w:pPr>
        <w:spacing w:line="240" w:lineRule="auto"/>
        <w:rPr>
          <w:rFonts w:eastAsia="Times New Roman" w:cs="Arial"/>
          <w:color w:val="000000"/>
          <w:u w:val="single"/>
          <w:lang w:eastAsia="bg-BG"/>
        </w:rPr>
      </w:pPr>
    </w:p>
    <w:p w14:paraId="0D5BBC7D" w14:textId="756AAD93" w:rsidR="00A632CC" w:rsidRPr="00A632CC" w:rsidRDefault="00A632CC" w:rsidP="00A632CC">
      <w:pPr>
        <w:pStyle w:val="Heading3"/>
        <w:rPr>
          <w:rFonts w:eastAsia="Times New Roman"/>
          <w:u w:val="single"/>
        </w:rPr>
      </w:pPr>
      <w:r w:rsidRPr="00A632CC">
        <w:rPr>
          <w:rFonts w:eastAsia="Times New Roman"/>
          <w:u w:val="single"/>
          <w:lang w:eastAsia="bg-BG"/>
        </w:rPr>
        <w:t>Бизопролол:</w:t>
      </w:r>
    </w:p>
    <w:p w14:paraId="135AADED" w14:textId="77777777"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Абсорбция</w:t>
      </w:r>
    </w:p>
    <w:p w14:paraId="18CF1E83"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След перорален прием бизопролол се абсорбира почти напълно (&gt;90%) в стомашно-чревния тракт. Поради много малкия ефект на първо преминаване (около 10%), неговата абсолютна бионаличност е приблизително 90% след перорално приложение.</w:t>
      </w:r>
    </w:p>
    <w:p w14:paraId="40E294E8" w14:textId="77777777" w:rsidR="00A632CC" w:rsidRDefault="00A632CC" w:rsidP="00A632CC">
      <w:pPr>
        <w:spacing w:line="240" w:lineRule="auto"/>
        <w:rPr>
          <w:rFonts w:eastAsia="Times New Roman" w:cs="Arial"/>
          <w:i/>
          <w:iCs/>
          <w:color w:val="000000"/>
          <w:lang w:eastAsia="bg-BG"/>
        </w:rPr>
      </w:pPr>
    </w:p>
    <w:p w14:paraId="5CD25105" w14:textId="2D62C314"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Разпределение</w:t>
      </w:r>
    </w:p>
    <w:p w14:paraId="0B7B06F5"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Неговият обем на разпределение е 3,5 </w:t>
      </w:r>
      <w:r w:rsidRPr="00A632CC">
        <w:rPr>
          <w:rFonts w:eastAsia="Times New Roman" w:cs="Arial"/>
          <w:color w:val="000000"/>
          <w:lang w:val="en-US"/>
        </w:rPr>
        <w:t>I</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val="ru-RU"/>
        </w:rPr>
        <w:t xml:space="preserve"> </w:t>
      </w:r>
      <w:r w:rsidRPr="00A632CC">
        <w:rPr>
          <w:rFonts w:eastAsia="Times New Roman" w:cs="Arial"/>
          <w:color w:val="000000"/>
          <w:lang w:eastAsia="bg-BG"/>
        </w:rPr>
        <w:t>телесно тегло. Свързването с плазмените протеини на бизопролол е около 30%.</w:t>
      </w:r>
    </w:p>
    <w:p w14:paraId="31219AC3" w14:textId="77777777" w:rsidR="00A632CC" w:rsidRDefault="00A632CC" w:rsidP="00A632CC">
      <w:pPr>
        <w:spacing w:line="240" w:lineRule="auto"/>
        <w:rPr>
          <w:rFonts w:eastAsia="Times New Roman" w:cs="Arial"/>
          <w:i/>
          <w:iCs/>
          <w:color w:val="000000"/>
          <w:lang w:eastAsia="bg-BG"/>
        </w:rPr>
      </w:pPr>
    </w:p>
    <w:p w14:paraId="09C6AC30" w14:textId="4F775C6D"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Биотрансформация и елиминиране</w:t>
      </w:r>
    </w:p>
    <w:p w14:paraId="25C87658"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Бизопролол се отделя от организма по два пътя. 50% се метаболизират в черния дроб до неактивни метаболити, които след това се екскретират през бъбреците. Останалите 50% се отделят чрез бъбреците в неметаболизирана форма. Тъй като елиминирането се извършва в бъбреците и черния дроб в една и съща степен, коригиране на дозата не се изисква при пациенти с леко до умерено нарушение на чернодробната функция или бъбречна недостатъчност. Общият клирънс е около 15 литра/ час.</w:t>
      </w:r>
    </w:p>
    <w:p w14:paraId="1670DDB2"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Времето на полуживот в плазмата е 10-12 часа.</w:t>
      </w:r>
    </w:p>
    <w:p w14:paraId="02F5B356"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Кинетиката на бизопролол е линейна и не зависи от възрастта.</w:t>
      </w:r>
    </w:p>
    <w:p w14:paraId="010F8ECD" w14:textId="77777777" w:rsidR="00A632CC" w:rsidRDefault="00A632CC" w:rsidP="00A632CC">
      <w:pPr>
        <w:spacing w:line="240" w:lineRule="auto"/>
        <w:rPr>
          <w:rFonts w:eastAsia="Times New Roman" w:cs="Arial"/>
          <w:color w:val="000000"/>
          <w:u w:val="single"/>
          <w:lang w:eastAsia="bg-BG"/>
        </w:rPr>
      </w:pPr>
    </w:p>
    <w:p w14:paraId="26ED8A2A" w14:textId="713B0A85" w:rsidR="00A632CC" w:rsidRPr="00A632CC" w:rsidRDefault="00A632CC" w:rsidP="00A632CC">
      <w:pPr>
        <w:spacing w:line="240" w:lineRule="auto"/>
        <w:rPr>
          <w:rFonts w:eastAsia="Times New Roman" w:cs="Arial"/>
        </w:rPr>
      </w:pPr>
      <w:r w:rsidRPr="00A632CC">
        <w:rPr>
          <w:rFonts w:eastAsia="Times New Roman" w:cs="Arial"/>
          <w:color w:val="000000"/>
          <w:u w:val="single"/>
          <w:lang w:eastAsia="bg-BG"/>
        </w:rPr>
        <w:t>Комбиниран продукт</w:t>
      </w:r>
    </w:p>
    <w:p w14:paraId="01DA2F47"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Не е провеждано проучване върху фармакокинетичните взаимодействия между двете съединения. Дори ако такова взаимодействие съществува - според резултатите от проучване за биоеквивалентност, степента на това хипотетично взаимодействие трябва </w:t>
      </w:r>
      <w:r w:rsidRPr="00A632CC">
        <w:rPr>
          <w:rFonts w:eastAsia="Times New Roman" w:cs="Arial"/>
          <w:color w:val="000000"/>
          <w:lang w:eastAsia="bg-BG"/>
        </w:rPr>
        <w:lastRenderedPageBreak/>
        <w:t>да бъде същата както при прием на таблетки Алотендин, а не както при прием на двете съединения поотделно в същите нива на дозиране както в комбинацията.</w:t>
      </w:r>
    </w:p>
    <w:p w14:paraId="0A63BDD1" w14:textId="4CE5F2F6" w:rsidR="00A632CC" w:rsidRPr="00A632CC" w:rsidRDefault="00A632CC" w:rsidP="00A632CC"/>
    <w:p w14:paraId="648E39DA" w14:textId="2CA6B2D1" w:rsidR="00CF77F7" w:rsidRDefault="002C50EE" w:rsidP="004A448E">
      <w:pPr>
        <w:pStyle w:val="Heading2"/>
      </w:pPr>
      <w:r>
        <w:t>5.3. Предклинични данни за безопасност</w:t>
      </w:r>
    </w:p>
    <w:p w14:paraId="1226CD00" w14:textId="75934101" w:rsidR="00A632CC" w:rsidRDefault="00A632CC" w:rsidP="00A632CC"/>
    <w:p w14:paraId="2FDF5F4A" w14:textId="77777777" w:rsidR="00A632CC" w:rsidRPr="00A632CC" w:rsidRDefault="00A632CC" w:rsidP="00A632CC">
      <w:pPr>
        <w:spacing w:line="240" w:lineRule="auto"/>
        <w:rPr>
          <w:rFonts w:eastAsia="Times New Roman" w:cs="Arial"/>
        </w:rPr>
      </w:pPr>
      <w:r w:rsidRPr="00A632CC">
        <w:rPr>
          <w:rFonts w:eastAsia="Times New Roman" w:cs="Arial"/>
          <w:color w:val="000000"/>
          <w:u w:val="single"/>
          <w:lang w:eastAsia="bg-BG"/>
        </w:rPr>
        <w:t>Във връзка е амлодипин:</w:t>
      </w:r>
    </w:p>
    <w:p w14:paraId="2D31B28F" w14:textId="615B4DBD" w:rsidR="00A632CC" w:rsidRPr="00A632CC" w:rsidRDefault="00A632CC" w:rsidP="00A632CC">
      <w:pPr>
        <w:rPr>
          <w:rFonts w:eastAsia="Times New Roman" w:cs="Arial"/>
          <w:i/>
          <w:iCs/>
          <w:color w:val="000000"/>
          <w:lang w:eastAsia="bg-BG"/>
        </w:rPr>
      </w:pPr>
      <w:r w:rsidRPr="00A632CC">
        <w:rPr>
          <w:rFonts w:eastAsia="Times New Roman" w:cs="Arial"/>
          <w:i/>
          <w:iCs/>
          <w:color w:val="000000"/>
          <w:lang w:eastAsia="bg-BG"/>
        </w:rPr>
        <w:t>Репродуктивна токсикология</w:t>
      </w:r>
    </w:p>
    <w:p w14:paraId="06C23AA2" w14:textId="64500CB3" w:rsidR="00A632CC" w:rsidRPr="00A632CC" w:rsidRDefault="00A632CC" w:rsidP="00A632CC">
      <w:pPr>
        <w:rPr>
          <w:rFonts w:eastAsia="Times New Roman" w:cs="Arial"/>
          <w:i/>
          <w:iCs/>
          <w:color w:val="000000"/>
          <w:lang w:eastAsia="bg-BG"/>
        </w:rPr>
      </w:pPr>
    </w:p>
    <w:p w14:paraId="61098AFE"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Репродуктивни проучвания при плъхове и мишки показват забавено раждане, удължено раждане, намалена преживяемост на малките при дози, приблизително 50-пъти по-високи от максималната препоръчвана доза при хора на база на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val="ru-RU"/>
        </w:rPr>
        <w:t>.</w:t>
      </w:r>
    </w:p>
    <w:p w14:paraId="28E2CDB3" w14:textId="77777777" w:rsidR="00A632CC" w:rsidRDefault="00A632CC" w:rsidP="00A632CC">
      <w:pPr>
        <w:spacing w:line="240" w:lineRule="auto"/>
        <w:rPr>
          <w:rFonts w:eastAsia="Times New Roman" w:cs="Arial"/>
          <w:i/>
          <w:iCs/>
          <w:color w:val="000000"/>
          <w:lang w:eastAsia="bg-BG"/>
        </w:rPr>
      </w:pPr>
    </w:p>
    <w:p w14:paraId="46262896" w14:textId="6CCDA93F"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Карциногенеза</w:t>
      </w:r>
    </w:p>
    <w:p w14:paraId="40EFD510"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Плъхове и мишки, лекувани с амлодипин малеат в храната в продължение на две години, в концентрации, изчислени така, че да се получават дневни дозови нива от 0,5, 1,25 и 2,5 амлодипин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eastAsia="bg-BG"/>
        </w:rPr>
        <w:t>/ден, не са показали данни за канцерогенен ефект на лекарството.</w:t>
      </w:r>
    </w:p>
    <w:p w14:paraId="4BCDA718"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Най-високата доза (за мишки - подобна на, и за плъхове - 2 пъти по-висока от максималната препоръчвана доза при хора от 10 </w:t>
      </w:r>
      <w:r w:rsidRPr="00A632CC">
        <w:rPr>
          <w:rFonts w:eastAsia="Times New Roman" w:cs="Arial"/>
          <w:color w:val="000000"/>
          <w:lang w:val="en-US"/>
        </w:rPr>
        <w:t>mg</w:t>
      </w:r>
      <w:r w:rsidRPr="00A632CC">
        <w:rPr>
          <w:rFonts w:eastAsia="Times New Roman" w:cs="Arial"/>
          <w:color w:val="000000"/>
          <w:lang w:val="ru-RU"/>
        </w:rPr>
        <w:t xml:space="preserve"> </w:t>
      </w:r>
      <w:r w:rsidRPr="00A632CC">
        <w:rPr>
          <w:rFonts w:eastAsia="Times New Roman" w:cs="Arial"/>
          <w:color w:val="000000"/>
          <w:lang w:eastAsia="bg-BG"/>
        </w:rPr>
        <w:t xml:space="preserve">на база на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m</w:t>
      </w:r>
      <w:r w:rsidRPr="00A632CC">
        <w:rPr>
          <w:rFonts w:eastAsia="Times New Roman" w:cs="Arial"/>
          <w:color w:val="000000"/>
          <w:vertAlign w:val="superscript"/>
          <w:lang w:val="ru-RU"/>
        </w:rPr>
        <w:t>2</w:t>
      </w:r>
      <w:r w:rsidRPr="00A632CC">
        <w:rPr>
          <w:rFonts w:eastAsia="Times New Roman" w:cs="Arial"/>
          <w:color w:val="000000"/>
          <w:lang w:val="ru-RU"/>
        </w:rPr>
        <w:t xml:space="preserve"> </w:t>
      </w:r>
      <w:r w:rsidRPr="00A632CC">
        <w:rPr>
          <w:rFonts w:eastAsia="Times New Roman" w:cs="Arial"/>
          <w:color w:val="000000"/>
          <w:lang w:eastAsia="bg-BG"/>
        </w:rPr>
        <w:t>) беше близо до максимално допустимата доза за мишки, но не и за плъхове.</w:t>
      </w:r>
    </w:p>
    <w:p w14:paraId="575B2C0C" w14:textId="77777777" w:rsidR="00A632CC" w:rsidRDefault="00A632CC" w:rsidP="00A632CC">
      <w:pPr>
        <w:spacing w:line="240" w:lineRule="auto"/>
        <w:rPr>
          <w:rFonts w:eastAsia="Times New Roman" w:cs="Arial"/>
          <w:i/>
          <w:iCs/>
          <w:color w:val="000000"/>
          <w:lang w:eastAsia="bg-BG"/>
        </w:rPr>
      </w:pPr>
    </w:p>
    <w:p w14:paraId="2B902D38" w14:textId="1FFA1097"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Мутагенност</w:t>
      </w:r>
    </w:p>
    <w:p w14:paraId="55238D97"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Проучванията върху мутагенността, проведени с амлодипин малеат, не показват ефекти, свързани с лекарството нито на генно, нито на хромозомно ниво.</w:t>
      </w:r>
    </w:p>
    <w:p w14:paraId="58F66F59" w14:textId="77777777" w:rsidR="00A632CC" w:rsidRDefault="00A632CC" w:rsidP="00A632CC">
      <w:pPr>
        <w:spacing w:line="240" w:lineRule="auto"/>
        <w:rPr>
          <w:rFonts w:eastAsia="Times New Roman" w:cs="Arial"/>
          <w:i/>
          <w:iCs/>
          <w:color w:val="000000"/>
          <w:lang w:eastAsia="bg-BG"/>
        </w:rPr>
      </w:pPr>
    </w:p>
    <w:p w14:paraId="4FFBC84D" w14:textId="5FB5B53B" w:rsidR="00A632CC" w:rsidRPr="00A632CC" w:rsidRDefault="00A632CC" w:rsidP="00A632CC">
      <w:pPr>
        <w:spacing w:line="240" w:lineRule="auto"/>
        <w:rPr>
          <w:rFonts w:eastAsia="Times New Roman" w:cs="Arial"/>
        </w:rPr>
      </w:pPr>
      <w:r w:rsidRPr="00A632CC">
        <w:rPr>
          <w:rFonts w:eastAsia="Times New Roman" w:cs="Arial"/>
          <w:i/>
          <w:iCs/>
          <w:color w:val="000000"/>
          <w:lang w:eastAsia="bg-BG"/>
        </w:rPr>
        <w:t>Фертилитет</w:t>
      </w:r>
    </w:p>
    <w:p w14:paraId="094001C6"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Стандартни изследвания на фертилитета не са показали ефект върху фертилитета на плъхове, третирани с амлодипин малеат (мъжки - в продължение на 64 дни и женски - в продължение на 14 дни преди чифтосването) в дози до 10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eastAsia="bg-BG"/>
        </w:rPr>
        <w:t xml:space="preserve">/ден (8 пъти повече от максималната препоръчвана доза при хора от 10 </w:t>
      </w:r>
      <w:r w:rsidRPr="00A632CC">
        <w:rPr>
          <w:rFonts w:eastAsia="Times New Roman" w:cs="Arial"/>
          <w:color w:val="000000"/>
          <w:lang w:val="en-US"/>
        </w:rPr>
        <w:t>mg</w:t>
      </w:r>
      <w:r w:rsidRPr="00A632CC">
        <w:rPr>
          <w:rFonts w:eastAsia="Times New Roman" w:cs="Arial"/>
          <w:color w:val="000000"/>
          <w:lang w:eastAsia="bg-BG"/>
        </w:rPr>
        <w:t xml:space="preserve">/ден на база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m</w:t>
      </w:r>
      <w:r w:rsidRPr="00A632CC">
        <w:rPr>
          <w:rFonts w:eastAsia="Times New Roman" w:cs="Arial"/>
          <w:color w:val="000000"/>
          <w:vertAlign w:val="superscript"/>
          <w:lang w:val="ru-RU"/>
        </w:rPr>
        <w:t>2</w:t>
      </w:r>
      <w:r w:rsidRPr="00A632CC">
        <w:rPr>
          <w:rFonts w:eastAsia="Times New Roman" w:cs="Arial"/>
          <w:color w:val="000000"/>
          <w:lang w:val="ru-RU"/>
        </w:rPr>
        <w:t xml:space="preserve">*). </w:t>
      </w:r>
      <w:r w:rsidRPr="00A632CC">
        <w:rPr>
          <w:rFonts w:eastAsia="Times New Roman" w:cs="Arial"/>
          <w:color w:val="000000"/>
          <w:lang w:eastAsia="bg-BG"/>
        </w:rPr>
        <w:t xml:space="preserve">Въпреки това в публикувано изследване, в което мъжки плъхове са третирани с амлодипинов безилат в продължение на 30 дни, в доза, сравнима с дозата при хора (на база </w:t>
      </w:r>
      <w:r w:rsidRPr="00A632CC">
        <w:rPr>
          <w:rFonts w:eastAsia="Times New Roman" w:cs="Arial"/>
          <w:color w:val="000000"/>
          <w:lang w:val="en-US"/>
        </w:rPr>
        <w:t>mg</w:t>
      </w:r>
      <w:r w:rsidRPr="00A632CC">
        <w:rPr>
          <w:rFonts w:eastAsia="Times New Roman" w:cs="Arial"/>
          <w:color w:val="000000"/>
          <w:lang w:val="ru-RU"/>
        </w:rPr>
        <w:t>/</w:t>
      </w:r>
      <w:r w:rsidRPr="00A632CC">
        <w:rPr>
          <w:rFonts w:eastAsia="Times New Roman" w:cs="Arial"/>
          <w:color w:val="000000"/>
          <w:lang w:val="en-US"/>
        </w:rPr>
        <w:t>kg</w:t>
      </w:r>
      <w:r w:rsidRPr="00A632CC">
        <w:rPr>
          <w:rFonts w:eastAsia="Times New Roman" w:cs="Arial"/>
          <w:color w:val="000000"/>
          <w:lang w:val="ru-RU"/>
        </w:rPr>
        <w:t xml:space="preserve">), </w:t>
      </w:r>
      <w:r w:rsidRPr="00A632CC">
        <w:rPr>
          <w:rFonts w:eastAsia="Times New Roman" w:cs="Arial"/>
          <w:color w:val="000000"/>
          <w:lang w:eastAsia="bg-BG"/>
        </w:rPr>
        <w:t xml:space="preserve">е наблюдавано понижение на плазмените нива на фоликулостимулиращия хормон </w:t>
      </w:r>
      <w:r w:rsidRPr="00A632CC">
        <w:rPr>
          <w:rFonts w:eastAsia="Times New Roman" w:cs="Arial"/>
          <w:color w:val="000000"/>
          <w:lang w:val="ru-RU"/>
        </w:rPr>
        <w:t>(</w:t>
      </w:r>
      <w:r w:rsidRPr="00A632CC">
        <w:rPr>
          <w:rFonts w:eastAsia="Times New Roman" w:cs="Arial"/>
          <w:color w:val="000000"/>
          <w:lang w:val="en-US"/>
        </w:rPr>
        <w:t>FSH</w:t>
      </w:r>
      <w:r w:rsidRPr="00A632CC">
        <w:rPr>
          <w:rFonts w:eastAsia="Times New Roman" w:cs="Arial"/>
          <w:color w:val="000000"/>
          <w:lang w:val="ru-RU"/>
        </w:rPr>
        <w:t xml:space="preserve">) </w:t>
      </w:r>
      <w:r w:rsidRPr="00A632CC">
        <w:rPr>
          <w:rFonts w:eastAsia="Times New Roman" w:cs="Arial"/>
          <w:color w:val="000000"/>
          <w:lang w:eastAsia="bg-BG"/>
        </w:rPr>
        <w:t>и тестостерона, както и намаление на плътността на семенната течност и броя на зрели сперматозоиди и Сертолиеви клетки.</w:t>
      </w:r>
    </w:p>
    <w:p w14:paraId="7790CD90" w14:textId="1355EF10" w:rsidR="00A632CC" w:rsidRPr="00A632CC" w:rsidRDefault="00A632CC" w:rsidP="00A632CC">
      <w:pPr>
        <w:spacing w:line="240" w:lineRule="auto"/>
        <w:rPr>
          <w:rFonts w:eastAsia="Times New Roman" w:cs="Arial"/>
        </w:rPr>
      </w:pPr>
      <w:r w:rsidRPr="00A632CC">
        <w:rPr>
          <w:rFonts w:eastAsia="Times New Roman" w:cs="Arial"/>
          <w:color w:val="000000"/>
          <w:lang w:eastAsia="bg-BG"/>
        </w:rPr>
        <w:t xml:space="preserve">*Базира се на тегло на пациента 50 </w:t>
      </w:r>
      <w:r w:rsidRPr="00A632CC">
        <w:rPr>
          <w:rFonts w:eastAsia="Times New Roman" w:cs="Arial"/>
          <w:color w:val="000000"/>
          <w:lang w:val="en-US"/>
        </w:rPr>
        <w:t>kg</w:t>
      </w:r>
    </w:p>
    <w:p w14:paraId="212C826A" w14:textId="77777777" w:rsidR="00A632CC" w:rsidRDefault="00A632CC" w:rsidP="00A632CC">
      <w:pPr>
        <w:spacing w:line="240" w:lineRule="auto"/>
        <w:rPr>
          <w:rFonts w:eastAsia="Times New Roman" w:cs="Arial"/>
          <w:color w:val="000000"/>
          <w:u w:val="single"/>
          <w:lang w:eastAsia="bg-BG"/>
        </w:rPr>
      </w:pPr>
    </w:p>
    <w:p w14:paraId="092AF5D7" w14:textId="62C10011" w:rsidR="00A632CC" w:rsidRPr="00A632CC" w:rsidRDefault="00A632CC" w:rsidP="00A632CC">
      <w:pPr>
        <w:spacing w:line="240" w:lineRule="auto"/>
        <w:rPr>
          <w:rFonts w:eastAsia="Times New Roman" w:cs="Arial"/>
        </w:rPr>
      </w:pPr>
      <w:r w:rsidRPr="00A632CC">
        <w:rPr>
          <w:rFonts w:eastAsia="Times New Roman" w:cs="Arial"/>
          <w:color w:val="000000"/>
          <w:u w:val="single"/>
          <w:lang w:eastAsia="bg-BG"/>
        </w:rPr>
        <w:t>Във връзка с бизопролол:</w:t>
      </w:r>
    </w:p>
    <w:p w14:paraId="5025FB91"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Неклиничните данни не показват особен риск за хората въз основа на конвенционалните фармакологични изпитвания на безопасността, токсичността при многократно приложение, генотоксичността, карциногенния потенциал и репродуктивната токсичност.</w:t>
      </w:r>
    </w:p>
    <w:p w14:paraId="5C30C7EF"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По време на тестове за репродуктивна токсикология бизопролол не е повлиял фертилитета или като цяло възпроизводителната способност.</w:t>
      </w:r>
    </w:p>
    <w:p w14:paraId="567308FE" w14:textId="77777777" w:rsidR="00A632CC" w:rsidRPr="00A632CC" w:rsidRDefault="00A632CC" w:rsidP="00A632CC">
      <w:pPr>
        <w:spacing w:line="240" w:lineRule="auto"/>
        <w:rPr>
          <w:rFonts w:eastAsia="Times New Roman" w:cs="Arial"/>
        </w:rPr>
      </w:pPr>
      <w:r w:rsidRPr="00A632CC">
        <w:rPr>
          <w:rFonts w:eastAsia="Times New Roman" w:cs="Arial"/>
          <w:color w:val="000000"/>
          <w:lang w:eastAsia="bg-BG"/>
        </w:rPr>
        <w:t>Подобно на други бета-блокери, бизопролол е причинявал токсичност при майката (намален прием на храна и намаляване на наддаването на телесно тегло) и ембриона/фетуса (повишена честота на резорбция, намалено родилното тегло, забавено физическо развитие на поколението), но не е имал тератогенни ефекти.</w:t>
      </w:r>
    </w:p>
    <w:p w14:paraId="6E04238A" w14:textId="77777777" w:rsidR="00A632CC" w:rsidRPr="00A632CC" w:rsidRDefault="00A632CC" w:rsidP="00A632CC"/>
    <w:p w14:paraId="6A7820AB" w14:textId="4393E81C" w:rsidR="008A6AF2" w:rsidRDefault="002C50EE" w:rsidP="00395555">
      <w:pPr>
        <w:pStyle w:val="Heading1"/>
      </w:pPr>
      <w:r>
        <w:lastRenderedPageBreak/>
        <w:t>7. ПРИТЕЖАТЕЛ НА РАЗРЕШЕНИЕТО ЗА УПОТРЕБА</w:t>
      </w:r>
    </w:p>
    <w:p w14:paraId="1C3C5E94" w14:textId="53051687" w:rsidR="00A632CC" w:rsidRDefault="00A632CC" w:rsidP="00A632CC"/>
    <w:p w14:paraId="42CFEE40" w14:textId="77777777" w:rsidR="00A632CC" w:rsidRPr="00A632CC" w:rsidRDefault="00A632CC" w:rsidP="00A632CC">
      <w:pPr>
        <w:rPr>
          <w:sz w:val="24"/>
          <w:szCs w:val="24"/>
          <w:lang w:val="en-US"/>
        </w:rPr>
      </w:pPr>
      <w:r w:rsidRPr="00A632CC">
        <w:rPr>
          <w:lang w:val="en-US"/>
        </w:rPr>
        <w:t>Egis Pharmaceuticals PLC</w:t>
      </w:r>
    </w:p>
    <w:p w14:paraId="3DF3ED62" w14:textId="77777777" w:rsidR="00A632CC" w:rsidRPr="00A632CC" w:rsidRDefault="00A632CC" w:rsidP="00A632CC">
      <w:pPr>
        <w:rPr>
          <w:sz w:val="24"/>
          <w:szCs w:val="24"/>
          <w:lang w:val="en-US"/>
        </w:rPr>
      </w:pPr>
      <w:r w:rsidRPr="00A632CC">
        <w:rPr>
          <w:lang w:eastAsia="bg-BG"/>
        </w:rPr>
        <w:t xml:space="preserve">1106 </w:t>
      </w:r>
      <w:r w:rsidRPr="00A632CC">
        <w:rPr>
          <w:lang w:val="en-US"/>
        </w:rPr>
        <w:t xml:space="preserve">Budapest, </w:t>
      </w:r>
      <w:proofErr w:type="spellStart"/>
      <w:r w:rsidRPr="00A632CC">
        <w:rPr>
          <w:lang w:val="en-US"/>
        </w:rPr>
        <w:t>Kereszturi</w:t>
      </w:r>
      <w:proofErr w:type="spellEnd"/>
      <w:r w:rsidRPr="00A632CC">
        <w:rPr>
          <w:lang w:val="en-US"/>
        </w:rPr>
        <w:t xml:space="preserve"> </w:t>
      </w:r>
      <w:proofErr w:type="spellStart"/>
      <w:r w:rsidRPr="00A632CC">
        <w:rPr>
          <w:lang w:val="en-US"/>
        </w:rPr>
        <w:t>ut</w:t>
      </w:r>
      <w:proofErr w:type="spellEnd"/>
      <w:r w:rsidRPr="00A632CC">
        <w:rPr>
          <w:lang w:val="en-US"/>
        </w:rPr>
        <w:t xml:space="preserve"> 30-38.</w:t>
      </w:r>
    </w:p>
    <w:p w14:paraId="053E0CD1" w14:textId="51E6A42A" w:rsidR="00A632CC" w:rsidRPr="00A632CC" w:rsidRDefault="00A632CC" w:rsidP="00A632CC">
      <w:r w:rsidRPr="00A632CC">
        <w:rPr>
          <w:lang w:eastAsia="bg-BG"/>
        </w:rPr>
        <w:t>Унгария</w:t>
      </w:r>
    </w:p>
    <w:p w14:paraId="7BA1BA64" w14:textId="1834B7C0" w:rsidR="00CF77F7" w:rsidRDefault="002C50EE" w:rsidP="004A448E">
      <w:pPr>
        <w:pStyle w:val="Heading1"/>
      </w:pPr>
      <w:r>
        <w:t>8. НОМЕР НА РАЗРЕШЕНИЕТО ЗА УПОТРЕБА</w:t>
      </w:r>
    </w:p>
    <w:p w14:paraId="397A0815" w14:textId="1994E479" w:rsidR="00A632CC" w:rsidRDefault="00A632CC" w:rsidP="00A632CC"/>
    <w:p w14:paraId="4954DE61" w14:textId="77777777" w:rsidR="00A632CC" w:rsidRPr="00A632CC" w:rsidRDefault="00A632CC" w:rsidP="00A632CC">
      <w:pPr>
        <w:rPr>
          <w:sz w:val="24"/>
          <w:szCs w:val="24"/>
        </w:rPr>
      </w:pPr>
      <w:r w:rsidRPr="00A632CC">
        <w:rPr>
          <w:lang w:eastAsia="bg-BG"/>
        </w:rPr>
        <w:t xml:space="preserve">Алотендин 5 </w:t>
      </w:r>
      <w:r w:rsidRPr="00A632CC">
        <w:rPr>
          <w:lang w:val="en-US"/>
        </w:rPr>
        <w:t>mg</w:t>
      </w:r>
      <w:r w:rsidRPr="00A632CC">
        <w:rPr>
          <w:lang w:val="ru-RU"/>
        </w:rPr>
        <w:t xml:space="preserve">/5 </w:t>
      </w:r>
      <w:r w:rsidRPr="00A632CC">
        <w:rPr>
          <w:lang w:val="en-US"/>
        </w:rPr>
        <w:t>mg</w:t>
      </w:r>
      <w:r w:rsidRPr="00A632CC">
        <w:rPr>
          <w:lang w:val="ru-RU"/>
        </w:rPr>
        <w:t xml:space="preserve"> </w:t>
      </w:r>
      <w:r w:rsidRPr="00A632CC">
        <w:rPr>
          <w:lang w:eastAsia="bg-BG"/>
        </w:rPr>
        <w:t>таблетки: Рег.№: 20140319</w:t>
      </w:r>
    </w:p>
    <w:p w14:paraId="57E4136B" w14:textId="77777777" w:rsidR="00A632CC" w:rsidRPr="00A632CC" w:rsidRDefault="00A632CC" w:rsidP="00A632CC">
      <w:pPr>
        <w:rPr>
          <w:sz w:val="24"/>
          <w:szCs w:val="24"/>
        </w:rPr>
      </w:pPr>
      <w:r w:rsidRPr="00A632CC">
        <w:rPr>
          <w:lang w:eastAsia="bg-BG"/>
        </w:rPr>
        <w:t xml:space="preserve">Алотендин 5 </w:t>
      </w:r>
      <w:r w:rsidRPr="00A632CC">
        <w:rPr>
          <w:lang w:val="en-US"/>
        </w:rPr>
        <w:t>mg</w:t>
      </w:r>
      <w:r w:rsidRPr="00A632CC">
        <w:rPr>
          <w:lang w:val="ru-RU"/>
        </w:rPr>
        <w:t xml:space="preserve">/10 </w:t>
      </w:r>
      <w:r w:rsidRPr="00A632CC">
        <w:rPr>
          <w:lang w:val="en-US"/>
        </w:rPr>
        <w:t>mg</w:t>
      </w:r>
      <w:r w:rsidRPr="00A632CC">
        <w:rPr>
          <w:lang w:val="ru-RU"/>
        </w:rPr>
        <w:t xml:space="preserve"> </w:t>
      </w:r>
      <w:r w:rsidRPr="00A632CC">
        <w:rPr>
          <w:lang w:eastAsia="bg-BG"/>
        </w:rPr>
        <w:t>таблетки: Рег.№; 20140320</w:t>
      </w:r>
    </w:p>
    <w:p w14:paraId="63C9C417" w14:textId="77777777" w:rsidR="00A632CC" w:rsidRPr="00A632CC" w:rsidRDefault="00A632CC" w:rsidP="00A632CC">
      <w:pPr>
        <w:rPr>
          <w:sz w:val="24"/>
          <w:szCs w:val="24"/>
        </w:rPr>
      </w:pPr>
      <w:r w:rsidRPr="00A632CC">
        <w:rPr>
          <w:lang w:eastAsia="bg-BG"/>
        </w:rPr>
        <w:t xml:space="preserve">Алотендин 10 </w:t>
      </w:r>
      <w:r w:rsidRPr="00A632CC">
        <w:rPr>
          <w:lang w:val="en-US"/>
        </w:rPr>
        <w:t>mg</w:t>
      </w:r>
      <w:r w:rsidRPr="00A632CC">
        <w:rPr>
          <w:lang w:val="ru-RU"/>
        </w:rPr>
        <w:t xml:space="preserve">/5 </w:t>
      </w:r>
      <w:r w:rsidRPr="00A632CC">
        <w:rPr>
          <w:lang w:val="en-US"/>
        </w:rPr>
        <w:t>mg</w:t>
      </w:r>
      <w:r w:rsidRPr="00A632CC">
        <w:rPr>
          <w:lang w:val="ru-RU"/>
        </w:rPr>
        <w:t xml:space="preserve"> </w:t>
      </w:r>
      <w:r w:rsidRPr="00A632CC">
        <w:rPr>
          <w:lang w:eastAsia="bg-BG"/>
        </w:rPr>
        <w:t>таблетки: Рег.№: 20140321</w:t>
      </w:r>
    </w:p>
    <w:p w14:paraId="000DBD71" w14:textId="4E74867D" w:rsidR="00A632CC" w:rsidRPr="00A632CC" w:rsidRDefault="00A632CC" w:rsidP="00A632CC">
      <w:r w:rsidRPr="00A632CC">
        <w:rPr>
          <w:lang w:eastAsia="bg-BG"/>
        </w:rPr>
        <w:t xml:space="preserve">Алотендин 10 </w:t>
      </w:r>
      <w:r w:rsidRPr="00A632CC">
        <w:rPr>
          <w:lang w:val="en-US"/>
        </w:rPr>
        <w:t>mg</w:t>
      </w:r>
      <w:r w:rsidRPr="00A632CC">
        <w:rPr>
          <w:lang w:val="ru-RU"/>
        </w:rPr>
        <w:t xml:space="preserve">/10 </w:t>
      </w:r>
      <w:r w:rsidRPr="00A632CC">
        <w:rPr>
          <w:lang w:val="en-US"/>
        </w:rPr>
        <w:t>mg</w:t>
      </w:r>
      <w:r w:rsidRPr="00A632CC">
        <w:rPr>
          <w:lang w:val="ru-RU"/>
        </w:rPr>
        <w:t xml:space="preserve"> </w:t>
      </w:r>
      <w:r w:rsidRPr="00A632CC">
        <w:rPr>
          <w:lang w:eastAsia="bg-BG"/>
        </w:rPr>
        <w:t>таблетки: Рег.№: 20140322</w:t>
      </w:r>
    </w:p>
    <w:p w14:paraId="2CCB5832" w14:textId="675844F8" w:rsidR="007C605B" w:rsidRDefault="002C50EE" w:rsidP="007C605B">
      <w:pPr>
        <w:pStyle w:val="Heading1"/>
      </w:pPr>
      <w:r>
        <w:t>9. ДАТА НА ПЪРВО РАЗРЕШАВАНЕ/ПОДНОВЯВАНЕ НА РАЗРЕШЕНИЕТО ЗА УПОТРЕБА</w:t>
      </w:r>
    </w:p>
    <w:p w14:paraId="405ADCF3" w14:textId="78DB1D9B" w:rsidR="00A632CC" w:rsidRDefault="00A632CC" w:rsidP="00A632CC"/>
    <w:p w14:paraId="4A18978E" w14:textId="77777777" w:rsidR="00A632CC" w:rsidRPr="00A632CC" w:rsidRDefault="00A632CC" w:rsidP="00A632CC">
      <w:pPr>
        <w:rPr>
          <w:sz w:val="24"/>
          <w:szCs w:val="24"/>
        </w:rPr>
      </w:pPr>
      <w:r w:rsidRPr="00A632CC">
        <w:rPr>
          <w:lang w:eastAsia="bg-BG"/>
        </w:rPr>
        <w:t>Дата на първо разрешаване за употреба: 27.10.2014 г.</w:t>
      </w:r>
    </w:p>
    <w:p w14:paraId="2C7B0DA9" w14:textId="77777777" w:rsidR="00A632CC" w:rsidRPr="00A632CC" w:rsidRDefault="00A632CC" w:rsidP="00A632CC">
      <w:pPr>
        <w:rPr>
          <w:sz w:val="24"/>
          <w:szCs w:val="24"/>
        </w:rPr>
      </w:pPr>
      <w:r w:rsidRPr="00A632CC">
        <w:rPr>
          <w:lang w:eastAsia="bg-BG"/>
        </w:rPr>
        <w:t>Дата на последно подновяване: 30.10.2020 г.</w:t>
      </w:r>
    </w:p>
    <w:p w14:paraId="090BC084" w14:textId="77777777" w:rsidR="00A632CC" w:rsidRPr="00A632CC" w:rsidRDefault="00A632CC" w:rsidP="00A632CC"/>
    <w:p w14:paraId="0E9D0119" w14:textId="0245C6D7" w:rsidR="002C50EE" w:rsidRDefault="002C50EE" w:rsidP="002C50EE">
      <w:pPr>
        <w:pStyle w:val="Heading1"/>
      </w:pPr>
      <w:r>
        <w:t>10. ДАТА НА АКТУАЛИЗИРАНЕ НА ТЕКСТА</w:t>
      </w:r>
    </w:p>
    <w:bookmarkEnd w:id="0"/>
    <w:p w14:paraId="43FB38A2" w14:textId="52B8E1A7" w:rsidR="007C605B" w:rsidRPr="003E3126" w:rsidRDefault="00A632CC" w:rsidP="00A632CC">
      <w:r>
        <w:t>Август, 2020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3F05F8"/>
    <w:multiLevelType w:val="hybridMultilevel"/>
    <w:tmpl w:val="40F4464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1"/>
  </w:num>
  <w:num w:numId="28">
    <w:abstractNumId w:val="7"/>
  </w:num>
  <w:num w:numId="29">
    <w:abstractNumId w:val="20"/>
  </w:num>
  <w:num w:numId="30">
    <w:abstractNumId w:val="34"/>
  </w:num>
  <w:num w:numId="31">
    <w:abstractNumId w:val="6"/>
  </w:num>
  <w:num w:numId="32">
    <w:abstractNumId w:val="33"/>
  </w:num>
  <w:num w:numId="33">
    <w:abstractNumId w:val="28"/>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53DF8"/>
    <w:rsid w:val="00672487"/>
    <w:rsid w:val="00672600"/>
    <w:rsid w:val="00681D4A"/>
    <w:rsid w:val="00685882"/>
    <w:rsid w:val="006D1F7A"/>
    <w:rsid w:val="0075649D"/>
    <w:rsid w:val="007C605B"/>
    <w:rsid w:val="008134C8"/>
    <w:rsid w:val="00814073"/>
    <w:rsid w:val="00826F0D"/>
    <w:rsid w:val="00893B92"/>
    <w:rsid w:val="008A6AF2"/>
    <w:rsid w:val="008C70A2"/>
    <w:rsid w:val="009773E4"/>
    <w:rsid w:val="009B171C"/>
    <w:rsid w:val="009F1313"/>
    <w:rsid w:val="00A20351"/>
    <w:rsid w:val="00A632CC"/>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5691</Words>
  <Characters>32443</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2022-05-25T12:28:00Z</dcterms:created>
  <dcterms:modified xsi:type="dcterms:W3CDTF">2022-05-25T12:28:00Z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