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0EBFD5D9" w:rsidR="00DF4C8E" w:rsidRDefault="00DD466D" w:rsidP="00F44498">
      <w:pPr>
        <w:pStyle w:val="Heading1"/>
      </w:pPr>
      <w:r>
        <w:t>1.ИМЕ НА ЛЕКАРСТВЕНИЯ ПРОДУКТ</w:t>
      </w:r>
    </w:p>
    <w:p w14:paraId="707B9B54" w14:textId="5102D9E1" w:rsidR="00314038" w:rsidRDefault="00314038" w:rsidP="00314038"/>
    <w:p w14:paraId="528A669E"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228F9E02"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7AAD67B3"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697027F9"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48B9A3F2" w14:textId="77777777" w:rsidR="00314038" w:rsidRDefault="00314038" w:rsidP="00314038">
      <w:pPr>
        <w:rPr>
          <w:lang w:val="en-US"/>
        </w:rPr>
      </w:pPr>
    </w:p>
    <w:p w14:paraId="0EBA75AB" w14:textId="3DB0F527" w:rsidR="00314038" w:rsidRPr="00314038" w:rsidRDefault="00314038" w:rsidP="00314038">
      <w:pPr>
        <w:rPr>
          <w:sz w:val="24"/>
          <w:szCs w:val="24"/>
          <w:lang w:val="en-US"/>
        </w:rPr>
      </w:pPr>
      <w:r w:rsidRPr="00314038">
        <w:rPr>
          <w:lang w:val="en-US"/>
        </w:rPr>
        <w:t xml:space="preserve">Amlessa </w:t>
      </w:r>
      <w:r w:rsidRPr="00314038">
        <w:rPr>
          <w:lang w:eastAsia="bg-BG"/>
        </w:rPr>
        <w:t xml:space="preserve">4 </w:t>
      </w:r>
      <w:r w:rsidRPr="00314038">
        <w:rPr>
          <w:lang w:val="en-US"/>
        </w:rPr>
        <w:t>mg/5 mg tablets</w:t>
      </w:r>
    </w:p>
    <w:p w14:paraId="2240DE6A" w14:textId="77777777" w:rsidR="00314038" w:rsidRPr="00314038" w:rsidRDefault="00314038" w:rsidP="00314038">
      <w:pPr>
        <w:rPr>
          <w:sz w:val="24"/>
          <w:szCs w:val="24"/>
          <w:lang w:val="en-US"/>
        </w:rPr>
      </w:pPr>
      <w:r w:rsidRPr="00314038">
        <w:rPr>
          <w:lang w:val="en-US"/>
        </w:rPr>
        <w:t>Amlessa 4 mg/10 mg tablets</w:t>
      </w:r>
    </w:p>
    <w:p w14:paraId="2DA15250" w14:textId="77777777" w:rsidR="00314038" w:rsidRPr="00314038" w:rsidRDefault="00314038" w:rsidP="00314038">
      <w:pPr>
        <w:rPr>
          <w:sz w:val="24"/>
          <w:szCs w:val="24"/>
          <w:lang w:val="en-US"/>
        </w:rPr>
      </w:pPr>
      <w:r w:rsidRPr="00314038">
        <w:rPr>
          <w:lang w:val="en-US"/>
        </w:rPr>
        <w:t>Amlessa 8 mg/5 mg tablets</w:t>
      </w:r>
    </w:p>
    <w:p w14:paraId="756D6A05" w14:textId="20DF9DAF" w:rsidR="00314038" w:rsidRPr="00314038" w:rsidRDefault="00314038" w:rsidP="00314038">
      <w:r w:rsidRPr="00314038">
        <w:rPr>
          <w:lang w:val="en-US"/>
        </w:rPr>
        <w:t>Amlessa 8 mg/10 mg tablets</w:t>
      </w:r>
    </w:p>
    <w:p w14:paraId="2BF7ACB1" w14:textId="14D35F65" w:rsidR="00DF4C8E" w:rsidRDefault="00DD466D" w:rsidP="00F44498">
      <w:pPr>
        <w:pStyle w:val="Heading1"/>
      </w:pPr>
      <w:r>
        <w:t>2. КАЧЕСТВЕН И КОЛИЧЕСТВЕН СЪСТАВ</w:t>
      </w:r>
    </w:p>
    <w:p w14:paraId="0BFF6F6D" w14:textId="616251E2" w:rsidR="00314038" w:rsidRDefault="00314038" w:rsidP="00314038"/>
    <w:p w14:paraId="35369181" w14:textId="7777777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 xml:space="preserve">/5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p>
    <w:p w14:paraId="0978C38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D9765BD" w14:textId="77777777" w:rsidR="00314038" w:rsidRDefault="00314038" w:rsidP="00314038">
      <w:pPr>
        <w:spacing w:line="240" w:lineRule="auto"/>
        <w:rPr>
          <w:rFonts w:eastAsia="Times New Roman" w:cs="Arial"/>
          <w:color w:val="000000"/>
          <w:u w:val="single"/>
          <w:lang w:eastAsia="bg-BG"/>
        </w:rPr>
      </w:pPr>
    </w:p>
    <w:p w14:paraId="78F0E3D5" w14:textId="73213FB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r w:rsidRPr="00314038">
        <w:rPr>
          <w:rFonts w:eastAsia="Times New Roman" w:cs="Arial"/>
          <w:color w:val="000000"/>
          <w:lang w:eastAsia="bg-BG"/>
        </w:rPr>
        <w:t xml:space="preserve"> 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36FD1045" w14:textId="77777777" w:rsidR="00314038" w:rsidRDefault="00314038" w:rsidP="00314038">
      <w:pPr>
        <w:spacing w:line="240" w:lineRule="auto"/>
        <w:rPr>
          <w:rFonts w:eastAsia="Times New Roman" w:cs="Arial"/>
          <w:color w:val="000000"/>
          <w:u w:val="single"/>
          <w:lang w:eastAsia="bg-BG"/>
        </w:rPr>
      </w:pPr>
    </w:p>
    <w:p w14:paraId="4C615684" w14:textId="1426FE78"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lang w:val="en-US"/>
        </w:rPr>
        <w:t>mg</w:t>
      </w:r>
      <w:r w:rsidRPr="00314038">
        <w:rPr>
          <w:rFonts w:eastAsia="Times New Roman" w:cs="Arial"/>
          <w:color w:val="000000"/>
        </w:rPr>
        <w:t xml:space="preserve">/5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таблетки</w:t>
      </w:r>
    </w:p>
    <w:p w14:paraId="4D40F4C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6C0EDB5" w14:textId="77777777" w:rsidR="00314038" w:rsidRDefault="00314038" w:rsidP="00314038">
      <w:pPr>
        <w:spacing w:line="240" w:lineRule="auto"/>
        <w:rPr>
          <w:rFonts w:eastAsia="Times New Roman" w:cs="Arial"/>
          <w:color w:val="000000"/>
          <w:lang w:eastAsia="bg-BG"/>
        </w:rPr>
      </w:pPr>
    </w:p>
    <w:p w14:paraId="468B08F8" w14:textId="74154BE1" w:rsidR="00314038" w:rsidRDefault="00314038" w:rsidP="00314038">
      <w:pPr>
        <w:rPr>
          <w:rFonts w:eastAsia="Times New Roman" w:cs="Arial"/>
          <w:color w:val="000000"/>
          <w:lang w:eastAsia="bg-BG"/>
        </w:rPr>
      </w:pPr>
      <w:r>
        <w:rPr>
          <w:u w:val="single"/>
        </w:rPr>
        <w:t xml:space="preserve">Амлеса 8 </w:t>
      </w:r>
      <w:r>
        <w:rPr>
          <w:lang w:val="en-US"/>
        </w:rPr>
        <w:t xml:space="preserve">mg/10 mg </w:t>
      </w:r>
      <w:r>
        <w:t>таблетки</w:t>
      </w:r>
    </w:p>
    <w:p w14:paraId="4FFB1C35" w14:textId="426C0F12"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13EC282A" w14:textId="77777777" w:rsidR="00314038" w:rsidRPr="00314038" w:rsidRDefault="00314038" w:rsidP="00314038"/>
    <w:p w14:paraId="614984C4" w14:textId="700CDF1C" w:rsidR="008A6AF2" w:rsidRDefault="00DD466D" w:rsidP="002C50EE">
      <w:pPr>
        <w:pStyle w:val="Heading1"/>
      </w:pPr>
      <w:r>
        <w:t>3. ЛЕКАРСТВЕНА ФОРМА</w:t>
      </w:r>
    </w:p>
    <w:p w14:paraId="38D8366D" w14:textId="59ACB3CF" w:rsidR="00314038" w:rsidRDefault="00314038" w:rsidP="00314038"/>
    <w:p w14:paraId="620F709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Таблетка</w:t>
      </w:r>
    </w:p>
    <w:p w14:paraId="10CB46FC" w14:textId="77777777" w:rsidR="00314038" w:rsidRDefault="00314038" w:rsidP="00314038">
      <w:pPr>
        <w:spacing w:line="240" w:lineRule="auto"/>
        <w:rPr>
          <w:rFonts w:eastAsia="Times New Roman" w:cs="Arial"/>
          <w:color w:val="000000"/>
          <w:u w:val="single"/>
          <w:lang w:eastAsia="bg-BG"/>
        </w:rPr>
      </w:pPr>
    </w:p>
    <w:p w14:paraId="055E4711" w14:textId="7EE776F3"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 xml:space="preserve">/5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CD9093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леко двойноизпъкнали таблетки със скосени ръбове.</w:t>
      </w:r>
    </w:p>
    <w:p w14:paraId="00EC28D7" w14:textId="77777777" w:rsidR="00314038" w:rsidRDefault="00314038" w:rsidP="00314038">
      <w:pPr>
        <w:spacing w:line="240" w:lineRule="auto"/>
        <w:rPr>
          <w:rFonts w:eastAsia="Times New Roman" w:cs="Arial"/>
          <w:color w:val="000000"/>
          <w:u w:val="single"/>
          <w:lang w:eastAsia="bg-BG"/>
        </w:rPr>
      </w:pPr>
    </w:p>
    <w:p w14:paraId="7D43DCCB" w14:textId="0842ACC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2F7A591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продълговати, двойноизпъкнали таблетки с делителна черта от едната страна. Делителната черта не е предназначена за счупване на таблетката.</w:t>
      </w:r>
    </w:p>
    <w:p w14:paraId="6FF7B43D" w14:textId="77777777" w:rsidR="00314038" w:rsidRDefault="00314038" w:rsidP="00314038">
      <w:pPr>
        <w:spacing w:line="240" w:lineRule="auto"/>
        <w:rPr>
          <w:rFonts w:eastAsia="Times New Roman" w:cs="Arial"/>
          <w:color w:val="000000"/>
          <w:lang w:eastAsia="bg-BG"/>
        </w:rPr>
      </w:pPr>
    </w:p>
    <w:p w14:paraId="006783F1" w14:textId="7934915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Pr>
          <w:rFonts w:eastAsia="Times New Roman" w:cs="Arial"/>
          <w:color w:val="000000"/>
          <w:u w:val="single"/>
          <w:lang w:eastAsia="bg-BG"/>
        </w:rPr>
        <w:t>5</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3B7F52A" w14:textId="4D0CD58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w:t>
      </w:r>
    </w:p>
    <w:p w14:paraId="78F58A96" w14:textId="77777777" w:rsidR="00314038" w:rsidRDefault="00314038" w:rsidP="00314038">
      <w:pPr>
        <w:spacing w:line="240" w:lineRule="auto"/>
        <w:rPr>
          <w:rFonts w:eastAsia="Times New Roman" w:cs="Arial"/>
          <w:color w:val="000000"/>
          <w:u w:val="single"/>
          <w:lang w:eastAsia="bg-BG"/>
        </w:rPr>
      </w:pPr>
    </w:p>
    <w:p w14:paraId="4344F5C5" w14:textId="616EF68E"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lastRenderedPageBreak/>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sidRPr="00314038">
        <w:rPr>
          <w:rFonts w:eastAsia="Times New Roman" w:cs="Arial"/>
          <w:color w:val="000000"/>
          <w:u w:val="single"/>
          <w:lang w:eastAsia="bg-BG"/>
        </w:rPr>
        <w:t xml:space="preserve">10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4795522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 и с делителна черта от едната страна. Таблетката може да бъде разделена на две равни дози.</w:t>
      </w:r>
    </w:p>
    <w:p w14:paraId="517AFF97" w14:textId="77777777" w:rsidR="00314038" w:rsidRPr="00314038" w:rsidRDefault="00314038" w:rsidP="00314038"/>
    <w:p w14:paraId="490FC2C4" w14:textId="32682B15" w:rsidR="002C50EE" w:rsidRDefault="002C50EE" w:rsidP="002C50EE">
      <w:pPr>
        <w:pStyle w:val="Heading1"/>
      </w:pPr>
      <w:r>
        <w:t>4. КЛИНИЧНИ ДАННИ</w:t>
      </w:r>
    </w:p>
    <w:p w14:paraId="754A29C8" w14:textId="70B89F81" w:rsidR="00C0049F" w:rsidRDefault="002C50EE" w:rsidP="009F1313">
      <w:pPr>
        <w:pStyle w:val="Heading2"/>
      </w:pPr>
      <w:r>
        <w:t>4.1. Терапевтични показания</w:t>
      </w:r>
    </w:p>
    <w:p w14:paraId="75CBFD17" w14:textId="2DB9447B" w:rsidR="00314038" w:rsidRDefault="00314038" w:rsidP="00314038"/>
    <w:p w14:paraId="6E196827" w14:textId="77777777" w:rsidR="00314038" w:rsidRPr="00314038" w:rsidRDefault="00314038" w:rsidP="00314038">
      <w:pPr>
        <w:rPr>
          <w:sz w:val="24"/>
          <w:szCs w:val="24"/>
        </w:rPr>
      </w:pPr>
      <w:r w:rsidRPr="00314038">
        <w:rPr>
          <w:lang w:eastAsia="bg-BG"/>
        </w:rPr>
        <w:t>Амлеса е показана като заместваща терапия за лечение на есенциална хипертония и/или стабилна коронарна болест при пациенти контролирани преди това е периндоприл и амлодипин, приемани едновременно в същата дозировка.</w:t>
      </w:r>
    </w:p>
    <w:p w14:paraId="3B129A43" w14:textId="5FBD8E16" w:rsidR="00DF4C8E" w:rsidRPr="00DF4C8E" w:rsidRDefault="00DF4C8E" w:rsidP="00DF4C8E">
      <w:pPr>
        <w:rPr>
          <w:rFonts w:cs="Arial"/>
          <w:sz w:val="24"/>
        </w:rPr>
      </w:pPr>
    </w:p>
    <w:p w14:paraId="778B4979" w14:textId="0600CDD1" w:rsidR="00DF4C8E" w:rsidRDefault="002C50EE" w:rsidP="00F44498">
      <w:pPr>
        <w:pStyle w:val="Heading2"/>
      </w:pPr>
      <w:r>
        <w:t>4.2. Дозировка и начин на приложение</w:t>
      </w:r>
    </w:p>
    <w:p w14:paraId="67E48D03" w14:textId="46028DDF" w:rsidR="00314038" w:rsidRDefault="00314038" w:rsidP="00314038"/>
    <w:p w14:paraId="60F5023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Перорално приложение.</w:t>
      </w:r>
    </w:p>
    <w:p w14:paraId="32625EC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21E01DFD" w14:textId="77777777" w:rsidR="00314038" w:rsidRDefault="00314038" w:rsidP="00314038">
      <w:pPr>
        <w:spacing w:line="240" w:lineRule="auto"/>
        <w:rPr>
          <w:rFonts w:eastAsia="Times New Roman" w:cs="Arial"/>
          <w:color w:val="000000"/>
          <w:lang w:eastAsia="bg-BG"/>
        </w:rPr>
      </w:pPr>
    </w:p>
    <w:p w14:paraId="02DBDD7B" w14:textId="4055425F" w:rsidR="00314038" w:rsidRPr="00314038" w:rsidRDefault="00314038" w:rsidP="00314038">
      <w:pPr>
        <w:spacing w:line="240" w:lineRule="auto"/>
        <w:rPr>
          <w:rFonts w:eastAsia="Times New Roman" w:cs="Arial"/>
        </w:rPr>
      </w:pPr>
      <w:r w:rsidRPr="00314038">
        <w:rPr>
          <w:rFonts w:eastAsia="Times New Roman" w:cs="Arial"/>
          <w:color w:val="000000"/>
          <w:lang w:eastAsia="bg-BG"/>
        </w:rPr>
        <w:t>Фиксираната комбинация не е подходяща за начално лечение.</w:t>
      </w:r>
    </w:p>
    <w:p w14:paraId="47CC66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необходимост от промяна в начина на приложение, дозата на Амлеса би могла да бъде променена или може да се обсъди индивидуализиране на лечението с нефиксирана комбинация.</w:t>
      </w:r>
    </w:p>
    <w:p w14:paraId="36091DA4" w14:textId="77777777" w:rsidR="00314038" w:rsidRDefault="00314038" w:rsidP="00314038">
      <w:pPr>
        <w:spacing w:line="240" w:lineRule="auto"/>
        <w:rPr>
          <w:rFonts w:eastAsia="Times New Roman" w:cs="Arial"/>
          <w:i/>
          <w:iCs/>
          <w:color w:val="000000"/>
          <w:lang w:eastAsia="bg-BG"/>
        </w:rPr>
      </w:pPr>
    </w:p>
    <w:p w14:paraId="07887D76" w14:textId="2DEB46D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Пациенти с бъбречна недостатъчност и в старческа възраст (вж. точка 4.4 и 5.2) </w:t>
      </w:r>
      <w:r w:rsidRPr="00314038">
        <w:rPr>
          <w:rFonts w:eastAsia="Times New Roman" w:cs="Arial"/>
          <w:color w:val="000000"/>
          <w:lang w:eastAsia="bg-BG"/>
        </w:rPr>
        <w:t>Елиминацията на периндоприлат е понижена при пациенти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 и калии.</w:t>
      </w:r>
    </w:p>
    <w:p w14:paraId="1A41D0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Амлеса може да бъде приложен при пациенти с С1сг &gt;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 xml:space="preserve">но не е подходящ при пациенти с </w:t>
      </w:r>
      <w:r w:rsidRPr="00314038">
        <w:rPr>
          <w:rFonts w:eastAsia="Times New Roman" w:cs="Arial"/>
          <w:color w:val="000000"/>
          <w:lang w:val="en-US"/>
        </w:rPr>
        <w:t>Clcr</w:t>
      </w:r>
      <w:r w:rsidRPr="00314038">
        <w:rPr>
          <w:rFonts w:eastAsia="Times New Roman" w:cs="Arial"/>
          <w:color w:val="000000"/>
          <w:lang w:val="ru-RU"/>
        </w:rPr>
        <w:t xml:space="preserve"> </w:t>
      </w:r>
      <w:r w:rsidRPr="00314038">
        <w:rPr>
          <w:rFonts w:eastAsia="Times New Roman" w:cs="Arial"/>
          <w:color w:val="000000"/>
          <w:lang w:eastAsia="bg-BG"/>
        </w:rPr>
        <w:t xml:space="preserve">&lt;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69F1B75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Промените в плазмената концентрация на амлодипин не съответстват на степента на бъбречната недостатъчност.</w:t>
      </w:r>
    </w:p>
    <w:p w14:paraId="4D6EFB55" w14:textId="77777777" w:rsidR="00314038" w:rsidRDefault="00314038" w:rsidP="00314038">
      <w:pPr>
        <w:spacing w:line="240" w:lineRule="auto"/>
        <w:rPr>
          <w:rFonts w:eastAsia="Times New Roman" w:cs="Arial"/>
          <w:i/>
          <w:iCs/>
          <w:color w:val="000000"/>
          <w:lang w:eastAsia="bg-BG"/>
        </w:rPr>
      </w:pPr>
    </w:p>
    <w:p w14:paraId="7912F518" w14:textId="16C2E24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чернодробна недостатъчност: вж. точка 4.4 и 5.2</w:t>
      </w:r>
    </w:p>
    <w:p w14:paraId="675182E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Начинът на дозиране при пациенти с чернодробна недостатъчност не е установен. Следователно, при такива пациенти Амлеса трябва да се прилага с повишено внимание.</w:t>
      </w:r>
    </w:p>
    <w:p w14:paraId="3F805D25" w14:textId="77777777" w:rsidR="00314038" w:rsidRDefault="00314038" w:rsidP="00314038">
      <w:pPr>
        <w:spacing w:line="240" w:lineRule="auto"/>
        <w:rPr>
          <w:rFonts w:eastAsia="Times New Roman" w:cs="Arial"/>
          <w:i/>
          <w:iCs/>
          <w:color w:val="000000"/>
          <w:lang w:eastAsia="bg-BG"/>
        </w:rPr>
      </w:pPr>
    </w:p>
    <w:p w14:paraId="3D184C1C" w14:textId="35ACC14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Деца и юноши</w:t>
      </w:r>
    </w:p>
    <w:p w14:paraId="682CA6B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Не се препоръчва употребата на Амлеса при деца и юноши, тъй като ефикасността и поносимостта на периндоприл и амлодипин, самостоятелно или в комбинация, не са установени при децата и юношите.</w:t>
      </w:r>
    </w:p>
    <w:p w14:paraId="449887F1" w14:textId="2AA41161" w:rsidR="00314038" w:rsidRPr="00314038" w:rsidRDefault="00314038" w:rsidP="00314038"/>
    <w:p w14:paraId="6A85390E" w14:textId="5B00B4DE" w:rsidR="00DF4C8E" w:rsidRDefault="002C50EE" w:rsidP="00F44498">
      <w:pPr>
        <w:pStyle w:val="Heading2"/>
      </w:pPr>
      <w:r>
        <w:t>4.3. Противопоказания</w:t>
      </w:r>
    </w:p>
    <w:p w14:paraId="45278E1A" w14:textId="1983530A" w:rsidR="00314038" w:rsidRDefault="00314038" w:rsidP="00314038"/>
    <w:p w14:paraId="72186D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0230DD0" w14:textId="77777777" w:rsidR="00314038" w:rsidRDefault="00314038" w:rsidP="00314038">
      <w:pPr>
        <w:spacing w:line="240" w:lineRule="auto"/>
        <w:rPr>
          <w:rFonts w:eastAsia="Times New Roman" w:cs="Arial"/>
          <w:i/>
          <w:iCs/>
          <w:color w:val="000000"/>
          <w:lang w:eastAsia="bg-BG"/>
        </w:rPr>
      </w:pPr>
    </w:p>
    <w:p w14:paraId="2E312C46" w14:textId="2BDE099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6B0F4DB0"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lastRenderedPageBreak/>
        <w:t>Свръхчувствителност към периндоприл или към друг АСЕ инхибитор;</w:t>
      </w:r>
    </w:p>
    <w:p w14:paraId="3CA853E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Анамнеза за ангиоедем във връзка с предшестващо лечение с АСЕ инхибитор;</w:t>
      </w:r>
    </w:p>
    <w:p w14:paraId="444AF92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Наследствен или идиопатичен ангионевротичен оток;</w:t>
      </w:r>
    </w:p>
    <w:p w14:paraId="2AFD5087"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Втори и трети триместьр на бременността (вж. точки 4.4 и 4.6);</w:t>
      </w:r>
    </w:p>
    <w:p w14:paraId="4158869D"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Едновременната употреба на Амлеса с алискирен-съдържащи продукти е противопоказана при пациенти със захарен диабет или бъбречно увреждане </w:t>
      </w:r>
      <w:r w:rsidRPr="00314038">
        <w:rPr>
          <w:rFonts w:eastAsia="Times New Roman" w:cs="Arial"/>
          <w:color w:val="000000"/>
          <w:lang w:val="ru-RU"/>
        </w:rPr>
        <w:t>(</w:t>
      </w:r>
      <w:r w:rsidRPr="00314038">
        <w:rPr>
          <w:rFonts w:eastAsia="Times New Roman" w:cs="Arial"/>
          <w:color w:val="000000"/>
          <w:lang w:val="en-US"/>
        </w:rPr>
        <w:t>GFR</w:t>
      </w:r>
      <w:r w:rsidRPr="00314038">
        <w:rPr>
          <w:rFonts w:eastAsia="Times New Roman" w:cs="Arial"/>
          <w:color w:val="000000"/>
          <w:lang w:val="ru-RU"/>
        </w:rPr>
        <w:t xml:space="preserve"> </w:t>
      </w:r>
      <w:r w:rsidRPr="00314038">
        <w:rPr>
          <w:rFonts w:eastAsia="Times New Roman" w:cs="Arial"/>
          <w:color w:val="000000"/>
          <w:lang w:eastAsia="bg-BG"/>
        </w:rPr>
        <w:t xml:space="preserve">&lt;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/1,73 </w:t>
      </w:r>
      <w:r w:rsidRPr="00314038">
        <w:rPr>
          <w:rFonts w:eastAsia="Times New Roman" w:cs="Arial"/>
          <w:color w:val="000000"/>
          <w:lang w:eastAsia="bg-BG"/>
        </w:rPr>
        <w:t>m2) (вж. точки 4.5 и 5.1);</w:t>
      </w:r>
    </w:p>
    <w:p w14:paraId="4A719EB3" w14:textId="77777777" w:rsidR="00314038" w:rsidRPr="00314038" w:rsidRDefault="00314038" w:rsidP="00314038">
      <w:pPr>
        <w:pStyle w:val="ListParagraph"/>
        <w:spacing w:line="240" w:lineRule="auto"/>
        <w:rPr>
          <w:rFonts w:eastAsia="Times New Roman" w:cs="Arial"/>
        </w:rPr>
      </w:pPr>
      <w:r w:rsidRPr="00314038">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3D403F2F"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Значима двустранна стеноза </w:t>
      </w:r>
      <w:r w:rsidRPr="00314038">
        <w:rPr>
          <w:rFonts w:eastAsia="Times New Roman" w:cs="Arial"/>
          <w:i/>
          <w:iCs/>
          <w:color w:val="000000"/>
          <w:lang w:eastAsia="bg-BG"/>
        </w:rPr>
        <w:t>на</w:t>
      </w:r>
      <w:r w:rsidRPr="00314038">
        <w:rPr>
          <w:rFonts w:eastAsia="Times New Roman" w:cs="Arial"/>
          <w:color w:val="000000"/>
          <w:lang w:eastAsia="bg-BG"/>
        </w:rPr>
        <w:t xml:space="preserve"> бъбречните артерии или стеноза на бъбречната артерия на единствен функциониращ бъбрек.</w:t>
      </w:r>
    </w:p>
    <w:p w14:paraId="4C7E71FB" w14:textId="15496F5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Съпътстваща употреба при терапия със сакубитрил/валсартан. Амлеса не трябва да се</w:t>
      </w:r>
      <w:r w:rsidRPr="00314038">
        <w:rPr>
          <w:rFonts w:eastAsia="Times New Roman" w:cs="Arial"/>
          <w:i/>
          <w:iCs/>
          <w:color w:val="000000"/>
          <w:lang w:eastAsia="bg-BG"/>
        </w:rPr>
        <w:t xml:space="preserve"> </w:t>
      </w:r>
      <w:r w:rsidRPr="00314038">
        <w:rPr>
          <w:rFonts w:eastAsia="Times New Roman" w:cs="Arial"/>
          <w:color w:val="000000"/>
          <w:lang w:eastAsia="bg-BG"/>
        </w:rPr>
        <w:t>започва по-рано от 36 часа след последната доза сакубитрил/валсартан (вж. също точки 4.4 и 4.5).</w:t>
      </w:r>
    </w:p>
    <w:p w14:paraId="2A2FB0A7" w14:textId="77777777" w:rsidR="00314038" w:rsidRDefault="00314038" w:rsidP="00314038">
      <w:pPr>
        <w:spacing w:line="240" w:lineRule="auto"/>
        <w:rPr>
          <w:rFonts w:eastAsia="Times New Roman" w:cs="Arial"/>
          <w:i/>
          <w:iCs/>
          <w:color w:val="000000"/>
          <w:lang w:eastAsia="bg-BG"/>
        </w:rPr>
      </w:pPr>
    </w:p>
    <w:p w14:paraId="29E78453" w14:textId="5BD58A83"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76D113D3"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Тежка хипотония;</w:t>
      </w:r>
    </w:p>
    <w:p w14:paraId="6993C2C8"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амлодипин или към други дихидропиридини; Шок, включително кардиогенен шок;</w:t>
      </w:r>
    </w:p>
    <w:p w14:paraId="55BA839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Обструкция на изходния тракт на лявата камера (напр. високосгепенна аортна стеноза); </w:t>
      </w:r>
    </w:p>
    <w:p w14:paraId="04B9582D" w14:textId="2AC153D9"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Хемодинамично нестабилна сърдечна недостатъчност след остър миокарден инфаркт.</w:t>
      </w:r>
    </w:p>
    <w:p w14:paraId="13449A31" w14:textId="77777777" w:rsidR="00314038" w:rsidRDefault="00314038" w:rsidP="00314038">
      <w:pPr>
        <w:spacing w:line="240" w:lineRule="auto"/>
        <w:rPr>
          <w:rFonts w:eastAsia="Times New Roman" w:cs="Arial"/>
          <w:i/>
          <w:iCs/>
          <w:color w:val="000000"/>
          <w:lang w:eastAsia="bg-BG"/>
        </w:rPr>
      </w:pPr>
    </w:p>
    <w:p w14:paraId="55786208" w14:textId="64A46F0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56ED456F"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Амлеса.</w:t>
      </w:r>
    </w:p>
    <w:p w14:paraId="1E5265EA" w14:textId="1171D46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някое от помощните вещества.</w:t>
      </w:r>
    </w:p>
    <w:p w14:paraId="29243F54" w14:textId="77777777" w:rsidR="00314038" w:rsidRPr="00314038" w:rsidRDefault="00314038" w:rsidP="00314038"/>
    <w:p w14:paraId="115C9528" w14:textId="6F566CC6" w:rsidR="00DF4C8E" w:rsidRDefault="002C50EE" w:rsidP="00F44498">
      <w:pPr>
        <w:pStyle w:val="Heading2"/>
      </w:pPr>
      <w:r>
        <w:t>4.4. Специални предупреждения и предпазни мерки при употреба</w:t>
      </w:r>
    </w:p>
    <w:p w14:paraId="6197E7FB" w14:textId="1BAB725C" w:rsidR="00314038" w:rsidRDefault="00314038" w:rsidP="00314038"/>
    <w:p w14:paraId="75182815"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Амлеса.</w:t>
      </w:r>
    </w:p>
    <w:p w14:paraId="235E3717" w14:textId="77777777" w:rsidR="00314038" w:rsidRDefault="00314038" w:rsidP="00314038">
      <w:pPr>
        <w:spacing w:line="240" w:lineRule="auto"/>
        <w:rPr>
          <w:rFonts w:eastAsia="Times New Roman" w:cs="Arial"/>
          <w:i/>
          <w:iCs/>
          <w:color w:val="000000"/>
          <w:lang w:eastAsia="bg-BG"/>
        </w:rPr>
      </w:pPr>
    </w:p>
    <w:p w14:paraId="3AC6A5F7" w14:textId="7871087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32BD55CF" w14:textId="77777777" w:rsidR="00314038" w:rsidRDefault="00314038" w:rsidP="00314038">
      <w:pPr>
        <w:spacing w:line="240" w:lineRule="auto"/>
        <w:rPr>
          <w:rFonts w:eastAsia="Times New Roman" w:cs="Arial"/>
          <w:i/>
          <w:iCs/>
          <w:color w:val="000000"/>
          <w:u w:val="single"/>
          <w:lang w:eastAsia="bg-BG"/>
        </w:rPr>
      </w:pPr>
    </w:p>
    <w:p w14:paraId="71D9C3C7" w14:textId="70742506"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Специални предупреждения</w:t>
      </w:r>
    </w:p>
    <w:p w14:paraId="065E92DC" w14:textId="77777777" w:rsidR="00314038" w:rsidRDefault="00314038" w:rsidP="00314038">
      <w:pPr>
        <w:spacing w:line="240" w:lineRule="auto"/>
        <w:rPr>
          <w:rFonts w:eastAsia="Times New Roman" w:cs="Arial"/>
          <w:i/>
          <w:iCs/>
          <w:color w:val="000000"/>
          <w:lang w:eastAsia="bg-BG"/>
        </w:rPr>
      </w:pPr>
    </w:p>
    <w:p w14:paraId="4A389B55" w14:textId="2491BF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Свръхцувствителност/Ангионевротичен оток:</w:t>
      </w:r>
    </w:p>
    <w:p w14:paraId="78ABF7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(вж.точка 4.8). Той може да настъпи по всяко време при лечение. В тези случаи Амлеса трябва да бъде спрян незабавно, трябва да започне съответно мониториране, което продължава докато настъпи пълно излекуване на симптомите. В случаите, при които отокът обхваща само лицето и устните, състоянието обикновено преминава без лечение, въпреки че антихистаминовите лекарства понякога облекчават оплакванията.</w:t>
      </w:r>
    </w:p>
    <w:p w14:paraId="783EF6F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w:t>
      </w:r>
      <w:r w:rsidRPr="00314038">
        <w:rPr>
          <w:rFonts w:eastAsia="Times New Roman" w:cs="Arial"/>
          <w:color w:val="000000"/>
          <w:lang w:eastAsia="bg-BG"/>
        </w:rPr>
        <w:lastRenderedPageBreak/>
        <w:t>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03B8095E" w14:textId="77777777" w:rsidR="00314038" w:rsidRDefault="00314038" w:rsidP="00314038">
      <w:pPr>
        <w:spacing w:line="240" w:lineRule="auto"/>
        <w:rPr>
          <w:rFonts w:eastAsia="Times New Roman" w:cs="Arial"/>
          <w:color w:val="000000"/>
          <w:lang w:eastAsia="bg-BG"/>
        </w:rPr>
      </w:pPr>
    </w:p>
    <w:p w14:paraId="229660B1" w14:textId="7534C009"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анамнеза за ангионевротичен оток, несвързан с лечение с АСЕ инхибитор имат повишен риск от ангионевротичен оток, докато приемат АСЕ инхибитор (вж. точка 4,3).</w:t>
      </w:r>
    </w:p>
    <w:p w14:paraId="6D52F362" w14:textId="77777777" w:rsidR="00314038" w:rsidRDefault="00314038" w:rsidP="00314038">
      <w:pPr>
        <w:spacing w:line="240" w:lineRule="auto"/>
        <w:rPr>
          <w:rFonts w:eastAsia="Times New Roman" w:cs="Arial"/>
          <w:color w:val="000000"/>
          <w:lang w:eastAsia="bg-BG"/>
        </w:rPr>
      </w:pPr>
    </w:p>
    <w:p w14:paraId="7E0827DC" w14:textId="464C046F"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имали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w:t>
      </w:r>
    </w:p>
    <w:p w14:paraId="6E6BE939" w14:textId="77777777" w:rsidR="00314038" w:rsidRDefault="00314038" w:rsidP="00314038">
      <w:pPr>
        <w:rPr>
          <w:rFonts w:eastAsia="Times New Roman" w:cs="Arial"/>
          <w:color w:val="000000"/>
          <w:lang w:eastAsia="bg-BG"/>
        </w:rPr>
      </w:pPr>
    </w:p>
    <w:p w14:paraId="1B4EF5A9" w14:textId="3CDF1503"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започва преди да са изминали 36 часа от приемането на последната доза сакубитрил/валсартан (вж. точки 4.3 и 4.5). Съпътстващата употреба на АСЕ инхибитори с </w:t>
      </w:r>
      <w:r w:rsidRPr="00314038">
        <w:rPr>
          <w:rFonts w:eastAsia="Times New Roman" w:cs="Arial"/>
          <w:color w:val="000000"/>
          <w:lang w:val="en-US"/>
        </w:rPr>
        <w:t>NEP</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рацекадотрил),</w:t>
      </w:r>
      <w:r w:rsidRPr="00314038">
        <w:rPr>
          <w:rFonts w:eastAsia="Times New Roman" w:cs="Arial"/>
          <w:color w:val="000000"/>
          <w:lang w:val="en-US"/>
        </w:rPr>
        <w:t>mTOR</w:t>
      </w:r>
      <w:r w:rsidRPr="00314038">
        <w:rPr>
          <w:rFonts w:eastAsia="Times New Roman" w:cs="Arial"/>
          <w:color w:val="000000"/>
          <w:lang w:eastAsia="bg-BG"/>
        </w:rPr>
        <w:t>инхибитори(напр. сиролимус,еверолимус,темсиролимус) и вилдаглилтин може да доведе до повишен риск от ангиоедем (напр. оток на дихателните</w:t>
      </w:r>
      <w:r w:rsidRPr="00314038">
        <w:rPr>
          <w:rFonts w:eastAsia="Times New Roman" w:cs="Arial"/>
          <w:b/>
          <w:bCs/>
          <w:color w:val="000000"/>
          <w:lang w:eastAsia="bg-BG"/>
        </w:rPr>
        <w:t xml:space="preserve"> </w:t>
      </w:r>
      <w:r w:rsidRPr="00314038">
        <w:rPr>
          <w:rFonts w:eastAsia="Times New Roman" w:cs="Arial"/>
          <w:color w:val="000000"/>
          <w:lang w:eastAsia="bg-BG"/>
        </w:rPr>
        <w:t xml:space="preserve">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ихбитори (напр. сиролимус, еверолимус, темсиролимус) и вилдаглилтин при пациент, който вече приема АСЕ инхибитор.</w:t>
      </w:r>
    </w:p>
    <w:p w14:paraId="5535DDBE" w14:textId="0E88B112" w:rsidR="00314038" w:rsidRDefault="00314038" w:rsidP="00314038">
      <w:pPr>
        <w:rPr>
          <w:rFonts w:eastAsia="Times New Roman" w:cs="Arial"/>
          <w:color w:val="000000"/>
          <w:lang w:eastAsia="bg-BG"/>
        </w:rPr>
      </w:pPr>
    </w:p>
    <w:p w14:paraId="2FAE2928" w14:textId="77777777"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Съпътстваща употреба на </w:t>
      </w:r>
      <w:r w:rsidRPr="00314038">
        <w:rPr>
          <w:rFonts w:eastAsia="Times New Roman" w:cs="Arial"/>
          <w:i/>
          <w:iCs/>
          <w:color w:val="000000"/>
          <w:lang w:val="en-US"/>
        </w:rPr>
        <w:t>mTOR</w:t>
      </w:r>
      <w:r w:rsidRPr="00314038">
        <w:rPr>
          <w:rFonts w:eastAsia="Times New Roman" w:cs="Arial"/>
          <w:i/>
          <w:iCs/>
          <w:color w:val="000000"/>
          <w:lang w:val="ru-RU"/>
        </w:rPr>
        <w:t xml:space="preserve"> </w:t>
      </w:r>
      <w:r w:rsidRPr="00314038">
        <w:rPr>
          <w:rFonts w:eastAsia="Times New Roman" w:cs="Arial"/>
          <w:i/>
          <w:iCs/>
          <w:color w:val="000000"/>
          <w:lang w:eastAsia="bg-BG"/>
        </w:rPr>
        <w:t xml:space="preserve">инхибитори (напр. сиролимус, еверолимус, темсиролимус) </w:t>
      </w:r>
      <w:r w:rsidRPr="00314038">
        <w:rPr>
          <w:rFonts w:eastAsia="Times New Roman" w:cs="Arial"/>
          <w:color w:val="000000"/>
          <w:lang w:eastAsia="bg-BG"/>
        </w:rPr>
        <w:t xml:space="preserve">Пациенти със съпътстващо лечение с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сиролимус, еверолимус, темсиролимус) може да са изложени на повишен риск от ангиоедем (напр.оток на дихателните пътища или езика, с или без респираторно нарушение) (вж. точка 4.5).</w:t>
      </w:r>
    </w:p>
    <w:p w14:paraId="403A9BC5" w14:textId="77777777" w:rsidR="00314038" w:rsidRDefault="00314038" w:rsidP="00314038">
      <w:pPr>
        <w:spacing w:line="240" w:lineRule="auto"/>
        <w:rPr>
          <w:rFonts w:eastAsia="Times New Roman" w:cs="Arial"/>
          <w:color w:val="000000"/>
          <w:lang w:eastAsia="bg-BG"/>
        </w:rPr>
      </w:pPr>
    </w:p>
    <w:p w14:paraId="476DBC3F" w14:textId="1F209681" w:rsidR="00314038" w:rsidRPr="00314038" w:rsidRDefault="00314038" w:rsidP="00314038">
      <w:pPr>
        <w:spacing w:line="240" w:lineRule="auto"/>
        <w:rPr>
          <w:rFonts w:eastAsia="Times New Roman" w:cs="Arial"/>
        </w:rPr>
      </w:pPr>
      <w:r w:rsidRPr="00314038">
        <w:rPr>
          <w:rFonts w:eastAsia="Times New Roman" w:cs="Arial"/>
          <w:color w:val="000000"/>
          <w:lang w:eastAsia="bg-BG"/>
        </w:rPr>
        <w:t>Интестиналният ангионевротичен оток трябва да се включи в диференциалната диагноза при пациенти, приемащи АСЕ инхибитори, които са с коремна болка (вж. точка 4.8).</w:t>
      </w:r>
    </w:p>
    <w:p w14:paraId="19898EEA" w14:textId="77777777" w:rsidR="00314038" w:rsidRDefault="00314038" w:rsidP="00314038">
      <w:pPr>
        <w:spacing w:line="240" w:lineRule="auto"/>
        <w:rPr>
          <w:rFonts w:eastAsia="Times New Roman" w:cs="Arial"/>
          <w:i/>
          <w:iCs/>
          <w:color w:val="000000"/>
          <w:lang w:eastAsia="bg-BG"/>
        </w:rPr>
      </w:pPr>
    </w:p>
    <w:p w14:paraId="57DB991F" w14:textId="2376A44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Анафилактоидни реакции по време на афереза на липопротеините с ниска плътност </w:t>
      </w:r>
      <w:r w:rsidRPr="00314038">
        <w:rPr>
          <w:rFonts w:eastAsia="Times New Roman" w:cs="Arial"/>
          <w:i/>
          <w:iCs/>
          <w:color w:val="000000"/>
          <w:lang w:val="ru-RU"/>
        </w:rPr>
        <w:t>(</w:t>
      </w:r>
      <w:r w:rsidRPr="00314038">
        <w:rPr>
          <w:rFonts w:eastAsia="Times New Roman" w:cs="Arial"/>
          <w:i/>
          <w:iCs/>
          <w:color w:val="000000"/>
          <w:lang w:val="en-US"/>
        </w:rPr>
        <w:t>LDL</w:t>
      </w:r>
      <w:r w:rsidRPr="00314038">
        <w:rPr>
          <w:rFonts w:eastAsia="Times New Roman" w:cs="Arial"/>
          <w:i/>
          <w:iCs/>
          <w:color w:val="000000"/>
          <w:lang w:val="ru-RU"/>
        </w:rPr>
        <w:t xml:space="preserve">): </w:t>
      </w:r>
      <w:r w:rsidRPr="00314038">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314038">
        <w:rPr>
          <w:rFonts w:eastAsia="Times New Roman" w:cs="Arial"/>
          <w:color w:val="000000"/>
          <w:lang w:val="ru-RU"/>
        </w:rPr>
        <w:t>(</w:t>
      </w:r>
      <w:r w:rsidRPr="00314038">
        <w:rPr>
          <w:rFonts w:eastAsia="Times New Roman" w:cs="Arial"/>
          <w:color w:val="000000"/>
          <w:lang w:val="en-US"/>
        </w:rPr>
        <w:t>LDL</w:t>
      </w:r>
      <w:r w:rsidRPr="00314038">
        <w:rPr>
          <w:rFonts w:eastAsia="Times New Roman" w:cs="Arial"/>
          <w:color w:val="000000"/>
          <w:lang w:val="ru-RU"/>
        </w:rPr>
        <w:t xml:space="preserve">) </w:t>
      </w:r>
      <w:r w:rsidRPr="00314038">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временно спиране на АСЕ инхибиторното лечение преди всяка афереза.</w:t>
      </w:r>
    </w:p>
    <w:p w14:paraId="22399843" w14:textId="77777777" w:rsidR="00314038" w:rsidRDefault="00314038" w:rsidP="00314038">
      <w:pPr>
        <w:spacing w:line="240" w:lineRule="auto"/>
        <w:rPr>
          <w:rFonts w:eastAsia="Times New Roman" w:cs="Arial"/>
          <w:i/>
          <w:iCs/>
          <w:color w:val="000000"/>
          <w:lang w:eastAsia="bg-BG"/>
        </w:rPr>
      </w:pPr>
    </w:p>
    <w:p w14:paraId="1E8E2B1B" w14:textId="4D3C6D4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Анафилактоидни реакции по време на десенсибилизация:</w:t>
      </w:r>
    </w:p>
    <w:p w14:paraId="4F18736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тези пациенти реакциите се избягват чрез временно спиране на АСЕ инхибиторите, но могат да се повторят при случайна провокация.</w:t>
      </w:r>
    </w:p>
    <w:p w14:paraId="1F1282EB" w14:textId="77777777" w:rsidR="00314038" w:rsidRDefault="00314038" w:rsidP="00314038">
      <w:pPr>
        <w:spacing w:line="240" w:lineRule="auto"/>
        <w:rPr>
          <w:rFonts w:eastAsia="Times New Roman" w:cs="Arial"/>
          <w:i/>
          <w:iCs/>
          <w:color w:val="000000"/>
          <w:lang w:eastAsia="bg-BG"/>
        </w:rPr>
      </w:pPr>
    </w:p>
    <w:p w14:paraId="781083B8" w14:textId="1692F6C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Неутропения/Агранулоцитоза/Тромбоцитопения/Анемия:</w:t>
      </w:r>
    </w:p>
    <w:p w14:paraId="2C9A1E5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предпазливост при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w:t>
      </w:r>
    </w:p>
    <w:p w14:paraId="293A6352" w14:textId="77777777" w:rsidR="00314038" w:rsidRDefault="00314038" w:rsidP="00314038">
      <w:pPr>
        <w:spacing w:line="240" w:lineRule="auto"/>
        <w:rPr>
          <w:rFonts w:eastAsia="Times New Roman" w:cs="Arial"/>
          <w:i/>
          <w:iCs/>
          <w:color w:val="000000"/>
          <w:lang w:eastAsia="bg-BG"/>
        </w:rPr>
      </w:pPr>
    </w:p>
    <w:p w14:paraId="2F8B7448" w14:textId="24353B8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Бременност:</w:t>
      </w:r>
    </w:p>
    <w:p w14:paraId="13F8C53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не трябва да се назначават по време на бременност. Освен ако продължаването на лечението с АСЕ инхибитор не се счита за жизненонеобходимо, пациентките, планиращи бременност трябва да преминат към алтернативно антихипертензивно лечение, което има установен профил на безопасност при употреба по време на бременност. Когато бременността е диагностицирана, лечението с АСЕ инхибитори трябва да бъде спряно незабавно и, ако е необходимо, трябва да започне алтернативно лечение (вж. точки 4.3 и 4.6).</w:t>
      </w:r>
    </w:p>
    <w:p w14:paraId="022E6948" w14:textId="77777777" w:rsidR="00314038" w:rsidRDefault="00314038" w:rsidP="00314038">
      <w:pPr>
        <w:spacing w:line="240" w:lineRule="auto"/>
        <w:rPr>
          <w:rFonts w:eastAsia="Times New Roman" w:cs="Arial"/>
          <w:i/>
          <w:iCs/>
          <w:color w:val="000000"/>
          <w:lang w:eastAsia="bg-BG"/>
        </w:rPr>
      </w:pPr>
    </w:p>
    <w:p w14:paraId="49B2F818" w14:textId="4001052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Реноваскуларна хипертония:</w:t>
      </w:r>
    </w:p>
    <w:p w14:paraId="71E4892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хипстония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F259E8E" w14:textId="77777777" w:rsidR="00314038" w:rsidRDefault="00314038" w:rsidP="00314038">
      <w:pPr>
        <w:spacing w:line="240" w:lineRule="auto"/>
        <w:rPr>
          <w:rFonts w:eastAsia="Times New Roman" w:cs="Arial"/>
          <w:i/>
          <w:iCs/>
          <w:color w:val="000000"/>
          <w:lang w:eastAsia="bg-BG"/>
        </w:rPr>
      </w:pPr>
    </w:p>
    <w:p w14:paraId="676DC414" w14:textId="49899B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Двойно блокиране на ренин-ангиотензин~алдостероновата система (РААС):</w:t>
      </w:r>
    </w:p>
    <w:p w14:paraId="79080E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Има данни, че едновременната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повишава риска от хипотония, хиперкалиемия и намаляване на</w:t>
      </w:r>
      <w:r w:rsidRPr="00314038">
        <w:rPr>
          <w:rFonts w:eastAsia="Times New Roman" w:cs="Arial"/>
          <w:color w:val="000000"/>
          <w:u w:val="single"/>
          <w:lang w:eastAsia="bg-BG"/>
        </w:rPr>
        <w:t xml:space="preserve"> </w:t>
      </w:r>
      <w:r w:rsidRPr="00314038">
        <w:rPr>
          <w:rFonts w:eastAsia="Times New Roman" w:cs="Arial"/>
          <w:color w:val="000000"/>
          <w:lang w:eastAsia="bg-BG"/>
        </w:rPr>
        <w:t>бъбречната функция (включително остра бъбречна недостатъчност). Поради това</w:t>
      </w:r>
      <w:r w:rsidRPr="00314038">
        <w:rPr>
          <w:rFonts w:eastAsia="Times New Roman" w:cs="Arial"/>
          <w:color w:val="000000"/>
          <w:lang w:val="en-US"/>
        </w:rPr>
        <w:t xml:space="preserve"> </w:t>
      </w:r>
      <w:r w:rsidRPr="00314038">
        <w:rPr>
          <w:rFonts w:eastAsia="Times New Roman" w:cs="Arial"/>
          <w:color w:val="000000"/>
          <w:lang w:eastAsia="bg-BG"/>
        </w:rPr>
        <w:t>не се</w:t>
      </w:r>
    </w:p>
    <w:p w14:paraId="2CFDBA5C" w14:textId="2140773E"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препоръчва двойно блокиране на РААС чрез комбинираната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(вж. точки 4.5 и 5.1).</w:t>
      </w:r>
      <w:r w:rsidRPr="00314038">
        <w:rPr>
          <w:rFonts w:eastAsia="Times New Roman" w:cs="Arial"/>
          <w:b/>
          <w:bCs/>
          <w:i/>
          <w:iCs/>
          <w:color w:val="000000"/>
          <w:lang w:eastAsia="bg-BG"/>
        </w:rPr>
        <w:t xml:space="preserve"> </w:t>
      </w:r>
      <w:r w:rsidRPr="0031403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12B4E34" w14:textId="35640213" w:rsidR="00314038" w:rsidRDefault="00314038" w:rsidP="00314038">
      <w:pPr>
        <w:rPr>
          <w:rFonts w:eastAsia="Times New Roman" w:cs="Arial"/>
          <w:color w:val="000000"/>
          <w:lang w:eastAsia="bg-BG"/>
        </w:rPr>
      </w:pPr>
    </w:p>
    <w:p w14:paraId="356FAC7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АСЕ инхибитори 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4290BEE" w14:textId="77777777" w:rsidR="00314038" w:rsidRDefault="00314038" w:rsidP="00314038">
      <w:pPr>
        <w:spacing w:line="240" w:lineRule="auto"/>
        <w:rPr>
          <w:rFonts w:eastAsia="Times New Roman" w:cs="Arial"/>
          <w:i/>
          <w:iCs/>
          <w:color w:val="000000"/>
          <w:lang w:eastAsia="bg-BG"/>
        </w:rPr>
      </w:pPr>
    </w:p>
    <w:p w14:paraId="18385076" w14:textId="63EE330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Първичен алдостеронизъм:</w:t>
      </w:r>
    </w:p>
    <w:p w14:paraId="437382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36750977" w14:textId="77777777" w:rsidR="00314038" w:rsidRDefault="00314038" w:rsidP="00314038">
      <w:pPr>
        <w:spacing w:line="240" w:lineRule="auto"/>
        <w:rPr>
          <w:rFonts w:eastAsia="Times New Roman" w:cs="Arial"/>
          <w:i/>
          <w:iCs/>
          <w:color w:val="000000"/>
          <w:u w:val="single"/>
          <w:lang w:eastAsia="bg-BG"/>
        </w:rPr>
      </w:pPr>
    </w:p>
    <w:p w14:paraId="41690F73" w14:textId="75BB889E"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600F125F" w14:textId="77777777" w:rsidR="00314038" w:rsidRDefault="00314038" w:rsidP="00314038">
      <w:pPr>
        <w:spacing w:line="240" w:lineRule="auto"/>
        <w:rPr>
          <w:rFonts w:eastAsia="Times New Roman" w:cs="Arial"/>
          <w:i/>
          <w:iCs/>
          <w:color w:val="000000"/>
          <w:lang w:eastAsia="bg-BG"/>
        </w:rPr>
      </w:pPr>
    </w:p>
    <w:p w14:paraId="76827821" w14:textId="42F8DBA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lastRenderedPageBreak/>
        <w:t>Хипотония:</w:t>
      </w:r>
    </w:p>
    <w:p w14:paraId="0647838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Амлеса.</w:t>
      </w:r>
    </w:p>
    <w:p w14:paraId="008D772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Същите съображения се отнасят и за пациенти с исхемична болест на сърцето или мозъчно- съдова болест, при които прекомерното спадане на кръвното налягане може да доведе до миокарден инфаркт или мозъчно-съдов инцидент.</w:t>
      </w:r>
    </w:p>
    <w:p w14:paraId="735FEDD9" w14:textId="77777777" w:rsidR="00314038" w:rsidRDefault="00314038" w:rsidP="00314038">
      <w:pPr>
        <w:spacing w:line="240" w:lineRule="auto"/>
        <w:rPr>
          <w:rFonts w:eastAsia="Times New Roman" w:cs="Arial"/>
          <w:color w:val="000000"/>
          <w:lang w:eastAsia="bg-BG"/>
        </w:rPr>
      </w:pPr>
    </w:p>
    <w:p w14:paraId="4E2029D1" w14:textId="3D40A0A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314038">
        <w:rPr>
          <w:rFonts w:eastAsia="Times New Roman" w:cs="Arial"/>
          <w:color w:val="000000"/>
          <w:lang w:val="en-US"/>
        </w:rPr>
        <w:t>mg</w:t>
      </w:r>
      <w:r w:rsidRPr="00314038">
        <w:rPr>
          <w:rFonts w:eastAsia="Times New Roman" w:cs="Arial"/>
          <w:color w:val="000000"/>
          <w:lang w:val="ru-RU"/>
        </w:rPr>
        <w:t>/</w:t>
      </w:r>
      <w:r w:rsidRPr="00314038">
        <w:rPr>
          <w:rFonts w:eastAsia="Times New Roman" w:cs="Arial"/>
          <w:color w:val="000000"/>
          <w:lang w:val="en-US"/>
        </w:rPr>
        <w:t>ml</w:t>
      </w:r>
      <w:r w:rsidRPr="00314038">
        <w:rPr>
          <w:rFonts w:eastAsia="Times New Roman" w:cs="Arial"/>
          <w:color w:val="000000"/>
          <w:lang w:val="ru-RU"/>
        </w:rPr>
        <w:t xml:space="preserve"> </w:t>
      </w:r>
      <w:r w:rsidRPr="00314038">
        <w:rPr>
          <w:rFonts w:eastAsia="Times New Roman" w:cs="Arial"/>
          <w:color w:val="000000"/>
          <w:lang w:eastAsia="bg-BG"/>
        </w:rPr>
        <w:t>(0,9%). Преходният хипотензивен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6EFDF5D7" w14:textId="77777777" w:rsidR="00314038" w:rsidRDefault="00314038" w:rsidP="00314038">
      <w:pPr>
        <w:spacing w:line="240" w:lineRule="auto"/>
        <w:rPr>
          <w:rFonts w:eastAsia="Times New Roman" w:cs="Arial"/>
          <w:i/>
          <w:iCs/>
          <w:color w:val="000000"/>
          <w:lang w:eastAsia="bg-BG"/>
        </w:rPr>
      </w:pPr>
    </w:p>
    <w:p w14:paraId="42F1284B" w14:textId="6561AB8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Стеноза на аортната и митралната клета /хипертрофична кардиомиопатия:</w:t>
      </w:r>
    </w:p>
    <w:p w14:paraId="38A3A3B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7515EE3E" w14:textId="77777777" w:rsidR="00314038" w:rsidRDefault="00314038" w:rsidP="00314038">
      <w:pPr>
        <w:spacing w:line="240" w:lineRule="auto"/>
        <w:rPr>
          <w:rFonts w:eastAsia="Times New Roman" w:cs="Arial"/>
          <w:i/>
          <w:iCs/>
          <w:color w:val="000000"/>
          <w:lang w:eastAsia="bg-BG"/>
        </w:rPr>
      </w:pPr>
    </w:p>
    <w:p w14:paraId="78CD18A5" w14:textId="42348D1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Бъбречна недостатъчност:</w:t>
      </w:r>
    </w:p>
    <w:p w14:paraId="6F37585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бъбречна недостатъчност (креатининов клирънс &lt;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се препоръчва индивидуално титриране на дозата на отделните компоненти (вж. точка 4.2).</w:t>
      </w:r>
    </w:p>
    <w:p w14:paraId="3945F3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Рутинното изследване на калий и креатинин е част от стандартната медицинска практика при пациенти с бъбречна недостатъчност (вж. точка 4.8).</w:t>
      </w:r>
    </w:p>
    <w:p w14:paraId="4BA212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повишаване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1B98A601" w14:textId="77777777" w:rsidR="00314038" w:rsidRDefault="00314038" w:rsidP="00314038">
      <w:pPr>
        <w:spacing w:line="240" w:lineRule="auto"/>
        <w:rPr>
          <w:rFonts w:eastAsia="Times New Roman" w:cs="Arial"/>
          <w:i/>
          <w:iCs/>
          <w:color w:val="000000"/>
          <w:lang w:eastAsia="bg-BG"/>
        </w:rPr>
      </w:pPr>
    </w:p>
    <w:p w14:paraId="23ABE256" w14:textId="1FCD21D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Чернодробна недостатъчност:</w:t>
      </w:r>
    </w:p>
    <w:p w14:paraId="1416B51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АСЕ инхибиторите са свързани със синдром, който започва с холестатична жълте</w:t>
      </w:r>
      <w:r w:rsidRPr="00314038">
        <w:rPr>
          <w:rFonts w:eastAsia="Times New Roman" w:cs="Arial"/>
          <w:color w:val="000000"/>
          <w:u w:val="single"/>
          <w:lang w:eastAsia="bg-BG"/>
        </w:rPr>
        <w:t xml:space="preserve">ница и </w:t>
      </w:r>
      <w:r w:rsidRPr="00314038">
        <w:rPr>
          <w:rFonts w:eastAsia="Times New Roman" w:cs="Arial"/>
          <w:color w:val="000000"/>
          <w:lang w:eastAsia="bg-BG"/>
        </w:rPr>
        <w:t>прогресира до фулминантна чернодробна некроза и (понякога) смърт. Механизмът</w:t>
      </w:r>
      <w:r w:rsidRPr="00314038">
        <w:rPr>
          <w:rFonts w:eastAsia="Times New Roman" w:cs="Arial"/>
          <w:color w:val="000000"/>
          <w:lang w:val="ru-RU"/>
        </w:rPr>
        <w:t xml:space="preserve"> </w:t>
      </w:r>
      <w:r w:rsidRPr="00314038">
        <w:rPr>
          <w:rFonts w:eastAsia="Times New Roman" w:cs="Arial"/>
          <w:color w:val="000000"/>
          <w:lang w:eastAsia="bg-BG"/>
        </w:rPr>
        <w:t>на този синдром не е изяснен. Пациенти получаващи АСЕ инхибитори, които 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0E50D676" w14:textId="77777777" w:rsidR="00314038" w:rsidRDefault="00314038" w:rsidP="00314038">
      <w:pPr>
        <w:spacing w:line="240" w:lineRule="auto"/>
        <w:rPr>
          <w:rFonts w:eastAsia="Times New Roman" w:cs="Arial"/>
          <w:i/>
          <w:iCs/>
          <w:color w:val="000000"/>
          <w:lang w:eastAsia="bg-BG"/>
        </w:rPr>
      </w:pPr>
    </w:p>
    <w:p w14:paraId="462D0D04" w14:textId="4A2526D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Раса:</w:t>
      </w:r>
    </w:p>
    <w:p w14:paraId="2ABC19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0D2A5C8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lastRenderedPageBreak/>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7758379" w14:textId="77777777" w:rsidR="00314038" w:rsidRDefault="00314038" w:rsidP="00314038">
      <w:pPr>
        <w:spacing w:line="240" w:lineRule="auto"/>
        <w:rPr>
          <w:rFonts w:eastAsia="Times New Roman" w:cs="Arial"/>
          <w:i/>
          <w:iCs/>
          <w:color w:val="000000"/>
          <w:lang w:eastAsia="bg-BG"/>
        </w:rPr>
      </w:pPr>
    </w:p>
    <w:p w14:paraId="2D2D5109" w14:textId="7FF224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Кашлица:</w:t>
      </w:r>
    </w:p>
    <w:p w14:paraId="3E8A888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64FA9833" w14:textId="77777777" w:rsidR="00314038" w:rsidRDefault="00314038" w:rsidP="00314038">
      <w:pPr>
        <w:spacing w:line="240" w:lineRule="auto"/>
        <w:rPr>
          <w:rFonts w:eastAsia="Times New Roman" w:cs="Arial"/>
          <w:i/>
          <w:iCs/>
          <w:color w:val="000000"/>
          <w:lang w:eastAsia="bg-BG"/>
        </w:rPr>
      </w:pPr>
    </w:p>
    <w:p w14:paraId="63A3AC94" w14:textId="42417A3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Хирургия/Анестезия:</w:t>
      </w:r>
    </w:p>
    <w:p w14:paraId="1920A3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пациенти, подложени на голяма хирургична намеса или по време на анестезия със средства, предизвикващи хипотония, периндоприл безилат/амлодипин може да блокира образуването на ангиотензин </w:t>
      </w:r>
      <w:r w:rsidRPr="00314038">
        <w:rPr>
          <w:rFonts w:eastAsia="Times New Roman" w:cs="Arial"/>
          <w:color w:val="000000"/>
          <w:lang w:val="en-US"/>
        </w:rPr>
        <w:t>II</w:t>
      </w:r>
      <w:r w:rsidRPr="00314038">
        <w:rPr>
          <w:rFonts w:eastAsia="Times New Roman" w:cs="Arial"/>
          <w:color w:val="000000"/>
          <w:lang w:eastAsia="bg-BG"/>
        </w:rPr>
        <w:t xml:space="preserve">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3081B714" w14:textId="77777777" w:rsidR="00314038" w:rsidRDefault="00314038" w:rsidP="00314038">
      <w:pPr>
        <w:spacing w:line="240" w:lineRule="auto"/>
        <w:rPr>
          <w:rFonts w:eastAsia="Times New Roman" w:cs="Arial"/>
          <w:i/>
          <w:iCs/>
          <w:color w:val="000000"/>
          <w:lang w:eastAsia="bg-BG"/>
        </w:rPr>
      </w:pPr>
    </w:p>
    <w:p w14:paraId="14258C47" w14:textId="7CADBEE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Хиперкалиемия:</w:t>
      </w:r>
    </w:p>
    <w:p w14:paraId="7F83485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триметоприм, ко-тримоксазол, известен също като триметоприм/сулфаметоксазол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80F28E" w14:textId="77777777" w:rsidR="00314038" w:rsidRDefault="00314038" w:rsidP="00314038">
      <w:pPr>
        <w:spacing w:line="240" w:lineRule="auto"/>
        <w:rPr>
          <w:rFonts w:eastAsia="Times New Roman" w:cs="Arial"/>
          <w:i/>
          <w:iCs/>
          <w:color w:val="000000"/>
          <w:lang w:eastAsia="bg-BG"/>
        </w:rPr>
      </w:pPr>
    </w:p>
    <w:p w14:paraId="6A7A6B65" w14:textId="7B594A3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Диабетици:</w:t>
      </w:r>
    </w:p>
    <w:p w14:paraId="7576FA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диабетици, лекувани с перорални противодиабетни лекарства или инсулин, гликемичният контрол трябва да бъде строго мониториран по време на първия месец от лечението с АСЕ инхибитор (вж. точка 4.5).</w:t>
      </w:r>
    </w:p>
    <w:p w14:paraId="6B8E5D1A" w14:textId="77777777" w:rsidR="00314038" w:rsidRDefault="00314038" w:rsidP="00314038">
      <w:pPr>
        <w:spacing w:line="240" w:lineRule="auto"/>
        <w:rPr>
          <w:rFonts w:eastAsia="Times New Roman" w:cs="Arial"/>
          <w:i/>
          <w:iCs/>
          <w:color w:val="000000"/>
          <w:lang w:eastAsia="bg-BG"/>
        </w:rPr>
      </w:pPr>
    </w:p>
    <w:p w14:paraId="70710CCB" w14:textId="0CE5EBA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600AC6D4" w14:textId="77777777" w:rsidR="00314038" w:rsidRDefault="00314038" w:rsidP="00314038">
      <w:pPr>
        <w:spacing w:line="240" w:lineRule="auto"/>
        <w:rPr>
          <w:rFonts w:eastAsia="Times New Roman" w:cs="Arial"/>
          <w:i/>
          <w:iCs/>
          <w:color w:val="000000"/>
          <w:u w:val="single"/>
          <w:lang w:eastAsia="bg-BG"/>
        </w:rPr>
      </w:pPr>
    </w:p>
    <w:p w14:paraId="3C04BDC2" w14:textId="4F969CD0"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34B62E7A" w14:textId="77777777" w:rsidR="00314038" w:rsidRDefault="00314038" w:rsidP="00314038">
      <w:pPr>
        <w:spacing w:line="240" w:lineRule="auto"/>
        <w:rPr>
          <w:rFonts w:eastAsia="Times New Roman" w:cs="Arial"/>
          <w:color w:val="000000"/>
          <w:lang w:eastAsia="bg-BG"/>
        </w:rPr>
      </w:pPr>
    </w:p>
    <w:p w14:paraId="1CF0989D" w14:textId="187AA91B"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Безопасността и ефикасността на амлодипин при хипертонична криза не е установена.</w:t>
      </w:r>
    </w:p>
    <w:p w14:paraId="46803052" w14:textId="77777777" w:rsidR="00314038" w:rsidRDefault="00314038" w:rsidP="00314038">
      <w:pPr>
        <w:spacing w:line="240" w:lineRule="auto"/>
        <w:rPr>
          <w:rFonts w:eastAsia="Times New Roman" w:cs="Arial"/>
          <w:i/>
          <w:iCs/>
          <w:color w:val="000000"/>
          <w:lang w:eastAsia="bg-BG"/>
        </w:rPr>
      </w:pPr>
    </w:p>
    <w:p w14:paraId="551B9068" w14:textId="4C21C49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нарушена чернодробна функция:</w:t>
      </w:r>
    </w:p>
    <w:p w14:paraId="56B65507" w14:textId="77777777" w:rsidR="00314038" w:rsidRPr="00314038" w:rsidRDefault="00314038" w:rsidP="00314038">
      <w:pPr>
        <w:rPr>
          <w:rFonts w:eastAsia="Times New Roman" w:cs="Arial"/>
        </w:rPr>
      </w:pPr>
      <w:r w:rsidRPr="00314038">
        <w:rPr>
          <w:rFonts w:eastAsia="Times New Roman" w:cs="Arial"/>
          <w:color w:val="000000"/>
          <w:lang w:eastAsia="bg-BG"/>
        </w:rPr>
        <w:lastRenderedPageBreak/>
        <w:t xml:space="preserve">Времето на полуживот на амлодипин е удължено и </w:t>
      </w:r>
      <w:r w:rsidRPr="00314038">
        <w:rPr>
          <w:rFonts w:eastAsia="Times New Roman" w:cs="Arial"/>
          <w:color w:val="000000"/>
          <w:lang w:val="en-US"/>
        </w:rPr>
        <w:t>AUC</w:t>
      </w:r>
      <w:r w:rsidRPr="00314038">
        <w:rPr>
          <w:rFonts w:eastAsia="Times New Roman" w:cs="Arial"/>
          <w:color w:val="000000"/>
          <w:lang w:val="ru-RU"/>
        </w:rPr>
        <w:t xml:space="preserve"> </w:t>
      </w:r>
      <w:r w:rsidRPr="00314038">
        <w:rPr>
          <w:rFonts w:eastAsia="Times New Roman" w:cs="Arial"/>
          <w:color w:val="000000"/>
          <w:lang w:eastAsia="bg-BG"/>
        </w:rPr>
        <w:t>стойностите са по-високи при пациенти с нарушена чернодробна функция; препоръки относно дозировката не са установени Амлодипин трябва да се започва с най-ниската доза, като е необходимо повишено внимание както при първоначалното лечение, така и при повишаване на дозата. Може да се наложи бавно</w:t>
      </w:r>
      <w:r>
        <w:rPr>
          <w:rFonts w:eastAsia="Times New Roman" w:cs="Arial"/>
          <w:color w:val="000000"/>
          <w:lang w:eastAsia="bg-BG"/>
        </w:rPr>
        <w:t xml:space="preserve"> </w:t>
      </w:r>
      <w:r w:rsidRPr="00314038">
        <w:rPr>
          <w:rFonts w:eastAsia="Times New Roman" w:cs="Arial"/>
          <w:color w:val="000000"/>
          <w:lang w:eastAsia="bg-BG"/>
        </w:rPr>
        <w:t>титриране на дозата и внимателно наблюдение при пациенти с тежко чернодробно увреждане.</w:t>
      </w:r>
    </w:p>
    <w:p w14:paraId="0E8E72BF" w14:textId="77777777" w:rsidR="00314038" w:rsidRDefault="00314038" w:rsidP="00314038">
      <w:pPr>
        <w:spacing w:line="240" w:lineRule="auto"/>
        <w:rPr>
          <w:rFonts w:eastAsia="Times New Roman" w:cs="Arial"/>
          <w:i/>
          <w:iCs/>
          <w:color w:val="000000"/>
          <w:lang w:eastAsia="bg-BG"/>
        </w:rPr>
      </w:pPr>
    </w:p>
    <w:p w14:paraId="2BE8D8EB" w14:textId="3DD0CE7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със сърдечна недостатъчност:</w:t>
      </w:r>
    </w:p>
    <w:p w14:paraId="1ED66E0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Пациенти със сърдечна недостатъчност трябва да бъдат лекувани с повишено внимание. В дългосрочно плацебо-контролира но проучване на амлодипин при пациенти със сърдечна недостатъчност </w:t>
      </w:r>
      <w:r w:rsidRPr="00314038">
        <w:rPr>
          <w:rFonts w:eastAsia="Times New Roman" w:cs="Arial"/>
          <w:color w:val="000000"/>
          <w:lang w:val="en-US"/>
        </w:rPr>
        <w:t>NYHA</w:t>
      </w:r>
      <w:r w:rsidRPr="00314038">
        <w:rPr>
          <w:rFonts w:eastAsia="Times New Roman" w:cs="Arial"/>
          <w:color w:val="000000"/>
          <w:lang w:val="ru-RU"/>
        </w:rPr>
        <w:t xml:space="preserve"> </w:t>
      </w:r>
      <w:r w:rsidRPr="00314038">
        <w:rPr>
          <w:rFonts w:eastAsia="Times New Roman" w:cs="Arial"/>
          <w:color w:val="000000"/>
          <w:lang w:eastAsia="bg-BG"/>
        </w:rPr>
        <w:t>III и IV с неисхемична етиология амлодипин е бил свързан с повече съобщения за белодробен оток, въпреки липсата на сигнификантна разлика в честотата на случаите на влошена сърдечна недостатъчност в сравнение с плацебо (вж. точка 5.1).</w:t>
      </w:r>
    </w:p>
    <w:p w14:paraId="6E94BED8" w14:textId="77777777" w:rsidR="00314038" w:rsidRDefault="00314038" w:rsidP="00314038">
      <w:pPr>
        <w:spacing w:line="240" w:lineRule="auto"/>
        <w:rPr>
          <w:rFonts w:eastAsia="Times New Roman" w:cs="Arial"/>
          <w:color w:val="000000"/>
          <w:lang w:eastAsia="bg-BG"/>
        </w:rPr>
      </w:pPr>
    </w:p>
    <w:p w14:paraId="23473D3D" w14:textId="124EA82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увеличат риска от бъдещи сърдечно-съдови събития и смъртност.</w:t>
      </w:r>
    </w:p>
    <w:p w14:paraId="41165F31" w14:textId="77777777" w:rsidR="00314038" w:rsidRDefault="00314038" w:rsidP="00314038">
      <w:pPr>
        <w:spacing w:line="240" w:lineRule="auto"/>
        <w:rPr>
          <w:rFonts w:eastAsia="Times New Roman" w:cs="Arial"/>
          <w:i/>
          <w:iCs/>
          <w:color w:val="000000"/>
          <w:lang w:eastAsia="bg-BG"/>
        </w:rPr>
      </w:pPr>
    </w:p>
    <w:p w14:paraId="7F04FFF5" w14:textId="09D4BAFE"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пациенти в старческа възраст</w:t>
      </w:r>
    </w:p>
    <w:p w14:paraId="7DDC600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в старческа възраст увеличението на дозата трябва да се извършва внимателно (вж. точки 4.2 и 5.2).</w:t>
      </w:r>
    </w:p>
    <w:p w14:paraId="1B3A9118" w14:textId="77777777" w:rsidR="00314038" w:rsidRDefault="00314038" w:rsidP="00314038">
      <w:pPr>
        <w:spacing w:line="240" w:lineRule="auto"/>
        <w:rPr>
          <w:rFonts w:eastAsia="Times New Roman" w:cs="Arial"/>
          <w:i/>
          <w:iCs/>
          <w:color w:val="000000"/>
          <w:lang w:eastAsia="bg-BG"/>
        </w:rPr>
      </w:pPr>
    </w:p>
    <w:p w14:paraId="0A5DAAEB" w14:textId="5B6A61E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бъбречна недостатъчност:</w:t>
      </w:r>
    </w:p>
    <w:p w14:paraId="4672A4E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Амлодипин може да се използва при такива пациенти при нормални дози. Промените в плазмените концентрации на амлодипин не са свързани с степента на бъбречно увреждане. Амлодипин не се диализира.</w:t>
      </w:r>
    </w:p>
    <w:p w14:paraId="2A30CF3D" w14:textId="77777777" w:rsidR="00314038" w:rsidRDefault="00314038" w:rsidP="00314038">
      <w:pPr>
        <w:spacing w:line="240" w:lineRule="auto"/>
        <w:rPr>
          <w:rFonts w:eastAsia="Times New Roman" w:cs="Arial"/>
          <w:i/>
          <w:iCs/>
          <w:color w:val="000000"/>
          <w:lang w:eastAsia="bg-BG"/>
        </w:rPr>
      </w:pPr>
    </w:p>
    <w:p w14:paraId="372D2037" w14:textId="30DD05B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1F30DAAB" w14:textId="77777777" w:rsidR="00314038" w:rsidRDefault="00314038" w:rsidP="00314038">
      <w:pPr>
        <w:spacing w:line="240" w:lineRule="auto"/>
        <w:rPr>
          <w:rFonts w:eastAsia="Times New Roman" w:cs="Arial"/>
          <w:color w:val="000000"/>
          <w:lang w:eastAsia="bg-BG"/>
        </w:rPr>
      </w:pPr>
    </w:p>
    <w:p w14:paraId="59399FD7" w14:textId="156357ED"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всеки един монокомпонент, изброени по-горе, трябва да с прилагат и за фиксираната комбинация с Амлеса.</w:t>
      </w:r>
    </w:p>
    <w:p w14:paraId="502B7B70" w14:textId="77777777" w:rsidR="00314038" w:rsidRDefault="00314038" w:rsidP="00314038">
      <w:pPr>
        <w:spacing w:line="240" w:lineRule="auto"/>
        <w:rPr>
          <w:rFonts w:eastAsia="Times New Roman" w:cs="Arial"/>
          <w:i/>
          <w:iCs/>
          <w:color w:val="000000"/>
          <w:lang w:eastAsia="bg-BG"/>
        </w:rPr>
      </w:pPr>
    </w:p>
    <w:p w14:paraId="12B5EE59" w14:textId="2D8B32E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Взаимодействия:</w:t>
      </w:r>
    </w:p>
    <w:p w14:paraId="68858D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Едновременната употреба на Амлеса и литиеви препарати, калий-съхраняващи диуретици или калиеви добавки или дантролен не се препоръчва (вж. точка 4.5).</w:t>
      </w:r>
    </w:p>
    <w:p w14:paraId="2DA105AC" w14:textId="77777777" w:rsidR="00314038" w:rsidRDefault="00314038" w:rsidP="00314038">
      <w:pPr>
        <w:spacing w:line="240" w:lineRule="auto"/>
        <w:rPr>
          <w:rFonts w:eastAsia="Times New Roman" w:cs="Arial"/>
          <w:i/>
          <w:iCs/>
          <w:color w:val="000000"/>
          <w:lang w:eastAsia="bg-BG"/>
        </w:rPr>
      </w:pPr>
    </w:p>
    <w:p w14:paraId="669BA1D0" w14:textId="2F2B5D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Натрий</w:t>
      </w:r>
    </w:p>
    <w:p w14:paraId="7B9BA910"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Това лекарство съдържа по-малко от 1 </w:t>
      </w:r>
      <w:r w:rsidRPr="00314038">
        <w:rPr>
          <w:rFonts w:eastAsia="Times New Roman" w:cs="Arial"/>
          <w:color w:val="000000"/>
          <w:lang w:val="en-US"/>
        </w:rPr>
        <w:t>mmol</w:t>
      </w:r>
      <w:r w:rsidRPr="00314038">
        <w:rPr>
          <w:rFonts w:eastAsia="Times New Roman" w:cs="Arial"/>
          <w:color w:val="000000"/>
          <w:lang w:val="ru-RU"/>
        </w:rPr>
        <w:t xml:space="preserve"> </w:t>
      </w:r>
      <w:r w:rsidRPr="00314038">
        <w:rPr>
          <w:rFonts w:eastAsia="Times New Roman" w:cs="Arial"/>
          <w:color w:val="000000"/>
          <w:lang w:eastAsia="bg-BG"/>
        </w:rPr>
        <w:t xml:space="preserve">натрий (23 </w:t>
      </w:r>
      <w:r w:rsidRPr="00314038">
        <w:rPr>
          <w:rFonts w:eastAsia="Times New Roman" w:cs="Arial"/>
          <w:color w:val="000000"/>
          <w:lang w:val="en-US"/>
        </w:rPr>
        <w:t>mg</w:t>
      </w:r>
      <w:r w:rsidRPr="00314038">
        <w:rPr>
          <w:rFonts w:eastAsia="Times New Roman" w:cs="Arial"/>
          <w:color w:val="000000"/>
          <w:lang w:val="ru-RU"/>
        </w:rPr>
        <w:t xml:space="preserve">) </w:t>
      </w:r>
      <w:r w:rsidRPr="00314038">
        <w:rPr>
          <w:rFonts w:eastAsia="Times New Roman" w:cs="Arial"/>
          <w:color w:val="000000"/>
          <w:lang w:eastAsia="bg-BG"/>
        </w:rPr>
        <w:t>на таблетка, т.е. може да се каже, 4е практически не съдържа натрий.</w:t>
      </w:r>
    </w:p>
    <w:p w14:paraId="59D1F93A" w14:textId="67530DEB" w:rsidR="00314038" w:rsidRPr="00314038" w:rsidRDefault="00314038" w:rsidP="00314038">
      <w:pPr>
        <w:rPr>
          <w:rFonts w:cs="Arial"/>
        </w:rPr>
      </w:pPr>
    </w:p>
    <w:p w14:paraId="070777EC" w14:textId="3041951C" w:rsidR="00DF4C8E" w:rsidRDefault="002C50EE" w:rsidP="00F44498">
      <w:pPr>
        <w:pStyle w:val="Heading2"/>
      </w:pPr>
      <w:r>
        <w:t>4.5. Взаимодействие с други лекарствени продукти и други форми на взаимодействие</w:t>
      </w:r>
    </w:p>
    <w:p w14:paraId="5F02157B" w14:textId="6DFF065E" w:rsidR="00314038" w:rsidRDefault="00314038" w:rsidP="00314038"/>
    <w:p w14:paraId="56A1B77D" w14:textId="77777777" w:rsidR="00314038" w:rsidRPr="00314038" w:rsidRDefault="00314038" w:rsidP="00314038">
      <w:pPr>
        <w:rPr>
          <w:i/>
          <w:sz w:val="24"/>
          <w:szCs w:val="24"/>
        </w:rPr>
      </w:pPr>
      <w:r w:rsidRPr="00314038">
        <w:rPr>
          <w:i/>
          <w:lang w:eastAsia="bg-BG"/>
        </w:rPr>
        <w:t>Свързани с периндоприл</w:t>
      </w:r>
    </w:p>
    <w:p w14:paraId="598CFEC7" w14:textId="77777777" w:rsidR="002333F2" w:rsidRDefault="002333F2" w:rsidP="00314038">
      <w:pPr>
        <w:spacing w:line="240" w:lineRule="auto"/>
        <w:rPr>
          <w:rFonts w:eastAsia="Times New Roman" w:cs="Arial"/>
          <w:color w:val="000000"/>
          <w:lang w:eastAsia="bg-BG"/>
        </w:rPr>
      </w:pPr>
    </w:p>
    <w:p w14:paraId="044DD122" w14:textId="385CC20B" w:rsidR="002333F2" w:rsidRDefault="00314038" w:rsidP="00314038">
      <w:pPr>
        <w:spacing w:line="240" w:lineRule="auto"/>
        <w:rPr>
          <w:rFonts w:eastAsia="Times New Roman" w:cs="Arial"/>
          <w:color w:val="000000"/>
          <w:lang w:eastAsia="bg-BG"/>
        </w:rPr>
      </w:pPr>
      <w:r w:rsidRPr="00314038">
        <w:rPr>
          <w:rFonts w:eastAsia="Times New Roman" w:cs="Arial"/>
          <w:color w:val="000000"/>
          <w:lang w:eastAsia="bg-BG"/>
        </w:rPr>
        <w:t xml:space="preserve">Данни от клинични проучвания показват, че двойното блокиране на ренин -ангиотензин </w:t>
      </w:r>
    </w:p>
    <w:p w14:paraId="150917E5" w14:textId="04B3E466"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w:t>
      </w:r>
      <w:r w:rsidRPr="00314038">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CC900AE" w14:textId="77777777" w:rsidR="002333F2" w:rsidRDefault="002333F2" w:rsidP="00314038">
      <w:pPr>
        <w:spacing w:line="240" w:lineRule="auto"/>
        <w:rPr>
          <w:rFonts w:eastAsia="Times New Roman" w:cs="Arial"/>
          <w:i/>
          <w:iCs/>
          <w:color w:val="000000"/>
          <w:u w:val="single"/>
          <w:lang w:eastAsia="bg-BG"/>
        </w:rPr>
      </w:pPr>
    </w:p>
    <w:p w14:paraId="18E66BBC" w14:textId="11170FE2"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Лекарствени продукти предизвикващи хиперкалемия:</w:t>
      </w:r>
    </w:p>
    <w:p w14:paraId="6028E6C3" w14:textId="77777777" w:rsidR="002333F2" w:rsidRDefault="002333F2" w:rsidP="00314038">
      <w:pPr>
        <w:spacing w:line="240" w:lineRule="auto"/>
        <w:rPr>
          <w:rFonts w:eastAsia="Times New Roman" w:cs="Arial"/>
          <w:color w:val="000000"/>
          <w:lang w:eastAsia="bg-BG"/>
        </w:rPr>
      </w:pPr>
    </w:p>
    <w:p w14:paraId="5ABFBFF8" w14:textId="062BFA2B"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Някои лекарствени продукти или терапевтични класове могат да повишат случаите на настъпване на хиперкалиемия: алискирен, калиеви соли, калий съхраняващи диуретици, </w:t>
      </w:r>
      <w:r w:rsidRPr="00314038">
        <w:rPr>
          <w:rFonts w:eastAsia="Times New Roman" w:cs="Arial"/>
          <w:color w:val="000000"/>
          <w:lang w:val="en-US"/>
        </w:rPr>
        <w:t>ACE</w:t>
      </w:r>
      <w:r w:rsidRPr="00314038">
        <w:rPr>
          <w:rFonts w:eastAsia="Times New Roman" w:cs="Arial"/>
          <w:color w:val="000000"/>
          <w:lang w:eastAsia="bg-BG"/>
        </w:rPr>
        <w:t xml:space="preserve"> инхибитори, ангиотензин-</w:t>
      </w:r>
      <w:r w:rsidRPr="00314038">
        <w:rPr>
          <w:rFonts w:eastAsia="Times New Roman" w:cs="Arial"/>
          <w:color w:val="000000"/>
          <w:lang w:val="en-US"/>
        </w:rPr>
        <w:t>II</w:t>
      </w:r>
      <w:r w:rsidRPr="00314038">
        <w:rPr>
          <w:rFonts w:eastAsia="Times New Roman" w:cs="Arial"/>
          <w:color w:val="000000"/>
          <w:lang w:eastAsia="bg-BG"/>
        </w:rPr>
        <w:t xml:space="preserve"> рецепторни антагонисти, НСПВЛ, хепарин, имуносупресивни</w:t>
      </w:r>
      <w:r w:rsidRPr="00314038">
        <w:rPr>
          <w:rFonts w:eastAsia="Times New Roman" w:cs="Arial"/>
          <w:color w:val="000000"/>
          <w:u w:val="single"/>
          <w:lang w:eastAsia="bg-BG"/>
        </w:rPr>
        <w:t xml:space="preserve"> </w:t>
      </w:r>
      <w:r w:rsidRPr="00314038">
        <w:rPr>
          <w:rFonts w:eastAsia="Times New Roman" w:cs="Arial"/>
          <w:color w:val="000000"/>
          <w:lang w:eastAsia="bg-BG"/>
        </w:rPr>
        <w:t>средства като например циклоспорин или такролимус, триметоприм и фиксирани дозови комбинации със сулфаметоксазол (Ко-тримоксазол). Комбинацията с тези лекарствени продукти повишават риска от хиперкалиемия.</w:t>
      </w:r>
    </w:p>
    <w:p w14:paraId="641B93C0" w14:textId="77777777" w:rsidR="002333F2" w:rsidRDefault="002333F2" w:rsidP="00314038">
      <w:pPr>
        <w:rPr>
          <w:rFonts w:eastAsia="Times New Roman" w:cs="Arial"/>
          <w:i/>
          <w:iCs/>
          <w:color w:val="000000"/>
          <w:lang w:eastAsia="bg-BG"/>
        </w:rPr>
      </w:pPr>
    </w:p>
    <w:p w14:paraId="6BA4398F" w14:textId="110015E1" w:rsidR="00314038" w:rsidRDefault="00314038" w:rsidP="00314038">
      <w:pPr>
        <w:rPr>
          <w:rFonts w:eastAsia="Times New Roman" w:cs="Arial"/>
          <w:i/>
          <w:iCs/>
          <w:color w:val="000000"/>
          <w:lang w:eastAsia="bg-BG"/>
        </w:rPr>
      </w:pPr>
      <w:r w:rsidRPr="00314038">
        <w:rPr>
          <w:rFonts w:eastAsia="Times New Roman" w:cs="Arial"/>
          <w:i/>
          <w:iCs/>
          <w:color w:val="000000"/>
          <w:lang w:eastAsia="bg-BG"/>
        </w:rPr>
        <w:t>Едновременното приложение е противопоказано (вж. точка 4.3):</w:t>
      </w:r>
    </w:p>
    <w:p w14:paraId="4B540625" w14:textId="717C9620" w:rsidR="002333F2" w:rsidRDefault="002333F2" w:rsidP="00314038">
      <w:pPr>
        <w:rPr>
          <w:rFonts w:eastAsia="Times New Roman" w:cs="Arial"/>
          <w:i/>
          <w:iCs/>
          <w:color w:val="000000"/>
          <w:lang w:eastAsia="bg-BG"/>
        </w:rPr>
      </w:pPr>
    </w:p>
    <w:p w14:paraId="4DB91A4F"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16D28AE2" w14:textId="77777777" w:rsidR="002333F2" w:rsidRDefault="002333F2" w:rsidP="002333F2">
      <w:pPr>
        <w:spacing w:line="240" w:lineRule="auto"/>
        <w:rPr>
          <w:rFonts w:eastAsia="Times New Roman" w:cs="Arial"/>
          <w:color w:val="000000"/>
          <w:lang w:eastAsia="bg-BG"/>
        </w:rPr>
      </w:pPr>
    </w:p>
    <w:p w14:paraId="51331760" w14:textId="717B009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 с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35E684E3" w14:textId="77777777" w:rsidR="002333F2" w:rsidRDefault="002333F2" w:rsidP="002333F2">
      <w:pPr>
        <w:spacing w:line="240" w:lineRule="auto"/>
        <w:rPr>
          <w:rFonts w:eastAsia="Times New Roman" w:cs="Arial"/>
          <w:i/>
          <w:iCs/>
          <w:color w:val="000000"/>
          <w:lang w:eastAsia="bg-BG"/>
        </w:rPr>
      </w:pPr>
    </w:p>
    <w:p w14:paraId="30148D13" w14:textId="2626B47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Екстракорпорални лечения:</w:t>
      </w:r>
    </w:p>
    <w:p w14:paraId="1F74EB8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полиакрилонигрилни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6BCA1FEC" w14:textId="77777777" w:rsidR="002333F2" w:rsidRDefault="002333F2" w:rsidP="002333F2">
      <w:pPr>
        <w:spacing w:line="240" w:lineRule="auto"/>
        <w:rPr>
          <w:rFonts w:eastAsia="Times New Roman" w:cs="Arial"/>
          <w:i/>
          <w:iCs/>
          <w:color w:val="000000"/>
          <w:lang w:eastAsia="bg-BG"/>
        </w:rPr>
      </w:pPr>
    </w:p>
    <w:p w14:paraId="637C0A15" w14:textId="6784C6C3"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Сакубитрил/валсартан:</w:t>
      </w:r>
    </w:p>
    <w:p w14:paraId="289BAD6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Едновременната употреба на периндоприл със сакубитрил/валсартан е противопоказано, тъй като едновременното инхибиране на неприлезин 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се започва преди да са изминали 36 часа след приемане на последната доза сакубитрил/валсартан (вж. точки 4.3 и 4.4).</w:t>
      </w:r>
    </w:p>
    <w:p w14:paraId="227407F9" w14:textId="77777777" w:rsidR="002333F2" w:rsidRDefault="002333F2" w:rsidP="002333F2">
      <w:pPr>
        <w:spacing w:line="240" w:lineRule="auto"/>
        <w:rPr>
          <w:rFonts w:eastAsia="Times New Roman" w:cs="Arial"/>
          <w:i/>
          <w:iCs/>
          <w:color w:val="000000"/>
          <w:u w:val="single"/>
          <w:lang w:eastAsia="bg-BG"/>
        </w:rPr>
      </w:pPr>
    </w:p>
    <w:p w14:paraId="775755B3" w14:textId="44378EF4"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 (вж. точка 4.4)</w:t>
      </w:r>
      <w:r w:rsidRPr="002333F2">
        <w:rPr>
          <w:rFonts w:eastAsia="Times New Roman" w:cs="Arial"/>
          <w:i/>
          <w:iCs/>
          <w:color w:val="000000"/>
          <w:lang w:eastAsia="bg-BG"/>
        </w:rPr>
        <w:t>:</w:t>
      </w:r>
    </w:p>
    <w:p w14:paraId="5D8A1983" w14:textId="77777777" w:rsidR="002333F2" w:rsidRDefault="002333F2" w:rsidP="002333F2">
      <w:pPr>
        <w:spacing w:line="240" w:lineRule="auto"/>
        <w:rPr>
          <w:rFonts w:eastAsia="Times New Roman" w:cs="Arial"/>
          <w:i/>
          <w:iCs/>
          <w:color w:val="000000"/>
          <w:lang w:eastAsia="bg-BG"/>
        </w:rPr>
      </w:pPr>
    </w:p>
    <w:p w14:paraId="6C7FB0B5" w14:textId="5862B36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79AAF32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пациентите, които нямат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58EE5104" w14:textId="77777777" w:rsidR="002333F2" w:rsidRDefault="002333F2" w:rsidP="002333F2">
      <w:pPr>
        <w:spacing w:line="240" w:lineRule="auto"/>
        <w:rPr>
          <w:rFonts w:eastAsia="Times New Roman" w:cs="Arial"/>
          <w:i/>
          <w:iCs/>
          <w:color w:val="000000"/>
          <w:lang w:eastAsia="bg-BG"/>
        </w:rPr>
      </w:pPr>
    </w:p>
    <w:p w14:paraId="2E402D6A" w14:textId="1601AA4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Едновременно лечение с АСЕ инхибитори и ангиотензин рецепторни блокери:</w:t>
      </w:r>
    </w:p>
    <w:p w14:paraId="6F1AFF2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литературата се съобщава, че при пациенти с установена атеросклеротична болест, сърдечна недостатъчност или диабет с терминално органно увреждане едновременното лечение с АСЕ- инхибитори и ангиотензин рецепторни блокери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със самостоятелното приложение на лекарствен продукт, влияещ върху системата ренин-ангиотензин-</w:t>
      </w:r>
      <w:r w:rsidRPr="002333F2">
        <w:rPr>
          <w:rFonts w:eastAsia="Times New Roman" w:cs="Arial"/>
          <w:color w:val="000000"/>
          <w:lang w:eastAsia="bg-BG"/>
        </w:rPr>
        <w:lastRenderedPageBreak/>
        <w:t xml:space="preserve">алдостерон. Двойна блокада (напр. чрез комбиниране на АСЕ-инхибитор с ангиотензин </w:t>
      </w:r>
      <w:r w:rsidRPr="002333F2">
        <w:rPr>
          <w:rFonts w:eastAsia="Times New Roman" w:cs="Arial"/>
          <w:color w:val="000000"/>
          <w:lang w:val="en-US"/>
        </w:rPr>
        <w:t>II</w:t>
      </w:r>
      <w:r w:rsidRPr="002333F2">
        <w:rPr>
          <w:rFonts w:eastAsia="Times New Roman" w:cs="Arial"/>
          <w:color w:val="000000"/>
          <w:lang w:eastAsia="bg-BG"/>
        </w:rPr>
        <w:t xml:space="preserve"> рецепторен антагонист) трябва да се ограничи до индивидуално определени случаи при стриктно наблюдение на бъбречната функция, нивата на калия и кръвното налягане.</w:t>
      </w:r>
    </w:p>
    <w:p w14:paraId="218D13B5" w14:textId="77777777" w:rsidR="002333F2" w:rsidRDefault="002333F2" w:rsidP="002333F2">
      <w:pPr>
        <w:spacing w:line="240" w:lineRule="auto"/>
        <w:rPr>
          <w:rFonts w:eastAsia="Times New Roman" w:cs="Arial"/>
          <w:i/>
          <w:iCs/>
          <w:color w:val="000000"/>
          <w:lang w:eastAsia="bg-BG"/>
        </w:rPr>
      </w:pPr>
    </w:p>
    <w:p w14:paraId="79BBEF48" w14:textId="49A6DD8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Естрамустин:</w:t>
      </w:r>
    </w:p>
    <w:p w14:paraId="39D79544"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Риск от повишаване на нежеланите лекарствени реакции, като например ангионевротичен оток (ангиоедем).</w:t>
      </w:r>
    </w:p>
    <w:p w14:paraId="0D739D91" w14:textId="77777777" w:rsidR="002333F2" w:rsidRDefault="002333F2" w:rsidP="002333F2">
      <w:pPr>
        <w:spacing w:line="240" w:lineRule="auto"/>
        <w:rPr>
          <w:rFonts w:eastAsia="Times New Roman" w:cs="Arial"/>
          <w:i/>
          <w:iCs/>
          <w:color w:val="000000"/>
          <w:lang w:eastAsia="bg-BG"/>
        </w:rPr>
      </w:pPr>
    </w:p>
    <w:p w14:paraId="1E863223" w14:textId="3C39B8CE"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Ко-тримоксазол (триметоприм/сулфаметоксазол):</w:t>
      </w:r>
    </w:p>
    <w:p w14:paraId="1D3E39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Пациенти, приемащи едновременно ко-тримоксазол (триметоприм/сулфаметоксазол) може да са с повишен риск от хиперкалиемия (вж. точка 4.4).</w:t>
      </w:r>
    </w:p>
    <w:p w14:paraId="20C302E7" w14:textId="77777777" w:rsidR="002333F2" w:rsidRDefault="002333F2" w:rsidP="002333F2">
      <w:pPr>
        <w:spacing w:line="240" w:lineRule="auto"/>
        <w:rPr>
          <w:rFonts w:eastAsia="Times New Roman" w:cs="Arial"/>
          <w:i/>
          <w:iCs/>
          <w:color w:val="000000"/>
          <w:u w:val="single"/>
          <w:lang w:eastAsia="bg-BG"/>
        </w:rPr>
      </w:pPr>
    </w:p>
    <w:p w14:paraId="773BC263" w14:textId="27707847"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Калий съхраняващи диуретиии хранителни добавки, съдържащи калий или калий-съдържащи заместители на солта</w:t>
      </w:r>
    </w:p>
    <w:p w14:paraId="601363BD" w14:textId="77777777" w:rsidR="002333F2" w:rsidRPr="002333F2" w:rsidRDefault="002333F2" w:rsidP="002333F2">
      <w:pPr>
        <w:rPr>
          <w:rFonts w:eastAsia="Times New Roman" w:cs="Arial"/>
        </w:rPr>
      </w:pPr>
      <w:r w:rsidRPr="002333F2">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периндоприл,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периндоприл се прилага едновременно с други средства, които повишават серумния калий, като напр.</w:t>
      </w:r>
      <w:r>
        <w:rPr>
          <w:rFonts w:eastAsia="Times New Roman" w:cs="Arial"/>
          <w:color w:val="000000"/>
          <w:lang w:eastAsia="bg-BG"/>
        </w:rPr>
        <w:t xml:space="preserve"> </w:t>
      </w:r>
      <w:r w:rsidRPr="002333F2">
        <w:rPr>
          <w:rFonts w:eastAsia="Times New Roman" w:cs="Arial"/>
          <w:color w:val="000000"/>
          <w:lang w:eastAsia="bg-BG"/>
        </w:rPr>
        <w:t>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r w:rsidRPr="002333F2">
        <w:rPr>
          <w:rFonts w:eastAsia="Times New Roman" w:cs="Arial"/>
          <w:color w:val="000000"/>
          <w:lang w:val="ru-RU"/>
        </w:rPr>
        <w:t xml:space="preserve"> </w:t>
      </w:r>
      <w:r w:rsidRPr="002333F2">
        <w:rPr>
          <w:rFonts w:eastAsia="Times New Roman" w:cs="Arial"/>
          <w:color w:val="000000"/>
          <w:lang w:eastAsia="bg-BG"/>
        </w:rPr>
        <w:t>(вж. точка 4.4).</w:t>
      </w:r>
    </w:p>
    <w:p w14:paraId="62E62D63" w14:textId="03D84F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3368261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5EB4732C" w14:textId="77777777" w:rsidR="002333F2" w:rsidRDefault="002333F2" w:rsidP="002333F2">
      <w:pPr>
        <w:spacing w:line="240" w:lineRule="auto"/>
        <w:rPr>
          <w:rFonts w:eastAsia="Times New Roman" w:cs="Arial"/>
          <w:i/>
          <w:iCs/>
          <w:color w:val="000000"/>
          <w:lang w:eastAsia="bg-BG"/>
        </w:rPr>
      </w:pPr>
    </w:p>
    <w:p w14:paraId="3D8A85F1" w14:textId="1C680C8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Хепарин:</w:t>
      </w:r>
    </w:p>
    <w:p w14:paraId="064147D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39EA7689" w14:textId="77777777" w:rsidR="002333F2" w:rsidRDefault="002333F2" w:rsidP="002333F2">
      <w:pPr>
        <w:spacing w:line="240" w:lineRule="auto"/>
        <w:rPr>
          <w:rFonts w:eastAsia="Times New Roman" w:cs="Arial"/>
          <w:i/>
          <w:iCs/>
          <w:color w:val="000000"/>
          <w:lang w:eastAsia="bg-BG"/>
        </w:rPr>
      </w:pPr>
    </w:p>
    <w:p w14:paraId="116ED6E9" w14:textId="4BB355A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Литий:</w:t>
      </w:r>
    </w:p>
    <w:p w14:paraId="64375227"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Има съобщения за обратимо повишение на серумниите литиеви концентрации и токсични реакции (тежка невротоксичност) при едновременно приложение с АСЕ инхибитори. Комбинацията от периндоприл и литий не се препоръчва. Ако комбинацията е доказано необходима се препоръчва внимателен контрол на серумния литий (вж. точка 4.4).</w:t>
      </w:r>
    </w:p>
    <w:p w14:paraId="04BFCDCA" w14:textId="77777777" w:rsidR="002333F2" w:rsidRDefault="002333F2" w:rsidP="002333F2">
      <w:pPr>
        <w:spacing w:line="240" w:lineRule="auto"/>
        <w:rPr>
          <w:rFonts w:eastAsia="Times New Roman" w:cs="Arial"/>
          <w:i/>
          <w:iCs/>
          <w:color w:val="000000"/>
          <w:u w:val="single"/>
          <w:lang w:eastAsia="bg-BG"/>
        </w:rPr>
      </w:pPr>
    </w:p>
    <w:p w14:paraId="39579422" w14:textId="72D23172"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243A0332" w14:textId="77777777" w:rsidR="002333F2" w:rsidRDefault="002333F2" w:rsidP="002333F2">
      <w:pPr>
        <w:spacing w:line="240" w:lineRule="auto"/>
        <w:rPr>
          <w:rFonts w:eastAsia="Times New Roman" w:cs="Arial"/>
          <w:i/>
          <w:iCs/>
          <w:color w:val="000000"/>
          <w:lang w:eastAsia="bg-BG"/>
        </w:rPr>
      </w:pPr>
    </w:p>
    <w:p w14:paraId="6FDAC0C1" w14:textId="4D467D19"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Антидиабетни препарати (инсулин, орални хипогликемични средства):</w:t>
      </w:r>
    </w:p>
    <w:p w14:paraId="3621953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Резултатите от епидемиологични проучвания показват, че едновременното приложение на АСЕ- инхибитори и антидиабетни медикаменти ( инсулин,, орални хипогликемични средства) може да причини по-силен глюкозопонижаващ ефект с риск от хипогликемия. Това явление е по-вероятно да се появи през първите седмици на комбинираното лечение при пациенти с бъбречно увреждане.</w:t>
      </w:r>
    </w:p>
    <w:p w14:paraId="788C534F" w14:textId="77777777" w:rsidR="002333F2" w:rsidRDefault="002333F2" w:rsidP="002333F2">
      <w:pPr>
        <w:spacing w:line="240" w:lineRule="auto"/>
        <w:rPr>
          <w:rFonts w:eastAsia="Times New Roman" w:cs="Arial"/>
          <w:i/>
          <w:iCs/>
          <w:color w:val="000000"/>
          <w:lang w:eastAsia="bg-BG"/>
        </w:rPr>
      </w:pPr>
    </w:p>
    <w:p w14:paraId="41671901" w14:textId="60996A3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Незадържащи калий диуретици:</w:t>
      </w:r>
    </w:p>
    <w:p w14:paraId="2B371F0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Пациентите на диуретично лечение, особено тези, които имат нарушения във водно-солевия баланс и/или дехидратация, може да изпитат прекомерно намаляване на кръвното налягане след започване на лечението с АСЕ- инхибитори. Вероятността от хипотонични ефекти може да се намали след спиране на диуретика, чрез повишаване на обема на течностите или на приема на соли преди започване на лечението с ниски и постепенно нарастващи дози периндоприл.</w:t>
      </w:r>
    </w:p>
    <w:p w14:paraId="4EA421B8" w14:textId="77777777" w:rsidR="002333F2" w:rsidRDefault="002333F2" w:rsidP="002333F2">
      <w:pPr>
        <w:spacing w:line="240" w:lineRule="auto"/>
        <w:rPr>
          <w:rFonts w:eastAsia="Times New Roman" w:cs="Arial"/>
          <w:i/>
          <w:iCs/>
          <w:color w:val="000000"/>
          <w:lang w:eastAsia="bg-BG"/>
        </w:rPr>
      </w:pPr>
    </w:p>
    <w:p w14:paraId="7CADCC9E" w14:textId="3A64F8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артериална хипертония,</w:t>
      </w:r>
      <w:r w:rsidRPr="002333F2">
        <w:rPr>
          <w:rFonts w:eastAsia="Times New Roman" w:cs="Arial"/>
          <w:color w:val="000000"/>
          <w:lang w:eastAsia="bg-BG"/>
        </w:rPr>
        <w:t xml:space="preserve"> когато диуретичната терапия може да е причинила нарушения във водно-солевия баланс и/или дехидратация, трябва да се предприеме или спиране на диуретика преди започване на лечението с АСЕ-инхибитора, като в такъв случай по-късно може отново да се включи незадържащ калий диуретик, или началното прилагане на АСЕ- инхибитора, трябва да започва с ниски дози, които постепенно да се увеличават.</w:t>
      </w:r>
    </w:p>
    <w:p w14:paraId="015024D0" w14:textId="77777777" w:rsidR="002333F2" w:rsidRDefault="002333F2" w:rsidP="002333F2">
      <w:pPr>
        <w:spacing w:line="240" w:lineRule="auto"/>
        <w:rPr>
          <w:rFonts w:eastAsia="Times New Roman" w:cs="Arial"/>
          <w:i/>
          <w:iCs/>
          <w:color w:val="000000"/>
          <w:lang w:eastAsia="bg-BG"/>
        </w:rPr>
      </w:pPr>
    </w:p>
    <w:p w14:paraId="328FC661" w14:textId="09AE5DC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лекувана с диуретици застойна сърдечна недостатъчност,</w:t>
      </w:r>
      <w:r w:rsidRPr="002333F2">
        <w:rPr>
          <w:rFonts w:eastAsia="Times New Roman" w:cs="Arial"/>
          <w:color w:val="000000"/>
          <w:lang w:eastAsia="bg-BG"/>
        </w:rPr>
        <w:t xml:space="preserve"> започване на лечението с АСЕ-инхибитор трябва да става отначало със съвсем ниски дози, възможно след намаляване на дозата на съвместно прилагания незадържащ калий диуретик.</w:t>
      </w:r>
    </w:p>
    <w:p w14:paraId="379C4DD9" w14:textId="77777777" w:rsidR="002333F2" w:rsidRDefault="002333F2" w:rsidP="002333F2">
      <w:pPr>
        <w:spacing w:line="240" w:lineRule="auto"/>
        <w:rPr>
          <w:rFonts w:eastAsia="Times New Roman" w:cs="Arial"/>
          <w:color w:val="000000"/>
          <w:lang w:eastAsia="bg-BG"/>
        </w:rPr>
      </w:pPr>
    </w:p>
    <w:p w14:paraId="50BA502D" w14:textId="0BB84784" w:rsidR="002333F2" w:rsidRPr="002333F2" w:rsidRDefault="002333F2" w:rsidP="002333F2">
      <w:pPr>
        <w:spacing w:line="240" w:lineRule="auto"/>
        <w:rPr>
          <w:rFonts w:eastAsia="Times New Roman" w:cs="Arial"/>
        </w:rPr>
      </w:pPr>
      <w:r w:rsidRPr="002333F2">
        <w:rPr>
          <w:rFonts w:eastAsia="Times New Roman" w:cs="Arial"/>
          <w:color w:val="000000"/>
          <w:lang w:eastAsia="bg-BG"/>
        </w:rPr>
        <w:t>Във всички случай, бъбречната функция (нивата на креатинина) трябва да се следят през първите няколко седмици от лечението с АСЕ- инхибитор.</w:t>
      </w:r>
    </w:p>
    <w:p w14:paraId="0BFD33C8" w14:textId="77777777" w:rsidR="002333F2" w:rsidRDefault="002333F2" w:rsidP="002333F2">
      <w:pPr>
        <w:spacing w:line="240" w:lineRule="auto"/>
        <w:rPr>
          <w:rFonts w:eastAsia="Times New Roman" w:cs="Arial"/>
          <w:i/>
          <w:iCs/>
          <w:color w:val="000000"/>
          <w:lang w:eastAsia="bg-BG"/>
        </w:rPr>
      </w:pPr>
    </w:p>
    <w:p w14:paraId="16A2BF7E" w14:textId="7AA0F5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Калий съхраняващи диуретици (еплеренон, спиронолактон):</w:t>
      </w:r>
    </w:p>
    <w:p w14:paraId="7C9902E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 еплеренон или спиронолактон в дози от 12,5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до 50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дневно и при ниски дози на </w:t>
      </w:r>
      <w:r w:rsidRPr="002333F2">
        <w:rPr>
          <w:rFonts w:eastAsia="Times New Roman" w:cs="Arial"/>
          <w:color w:val="000000"/>
          <w:lang w:val="en-US"/>
        </w:rPr>
        <w:t>ACE</w:t>
      </w:r>
      <w:r w:rsidRPr="002333F2">
        <w:rPr>
          <w:rFonts w:eastAsia="Times New Roman" w:cs="Arial"/>
          <w:color w:val="000000"/>
          <w:lang w:eastAsia="bg-BG"/>
        </w:rPr>
        <w:t xml:space="preserve"> инхибитори:</w:t>
      </w:r>
    </w:p>
    <w:p w14:paraId="36D4026B" w14:textId="77777777" w:rsidR="002333F2" w:rsidRDefault="002333F2" w:rsidP="002333F2">
      <w:pPr>
        <w:spacing w:line="240" w:lineRule="auto"/>
        <w:rPr>
          <w:rFonts w:eastAsia="Times New Roman" w:cs="Arial"/>
          <w:color w:val="000000"/>
          <w:lang w:eastAsia="bg-BG"/>
        </w:rPr>
      </w:pPr>
    </w:p>
    <w:p w14:paraId="3C057399" w14:textId="29EF7496"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При лечение на сърдечна недостатъчност от клас П или IV (по </w:t>
      </w:r>
      <w:r w:rsidRPr="002333F2">
        <w:rPr>
          <w:rFonts w:eastAsia="Times New Roman" w:cs="Arial"/>
          <w:color w:val="000000"/>
          <w:lang w:val="en-US"/>
        </w:rPr>
        <w:t>NYHA</w:t>
      </w:r>
      <w:r w:rsidRPr="002333F2">
        <w:rPr>
          <w:rFonts w:eastAsia="Times New Roman" w:cs="Arial"/>
          <w:color w:val="000000"/>
          <w:lang w:val="ru-RU"/>
        </w:rPr>
        <w:t xml:space="preserve">) </w:t>
      </w:r>
      <w:r w:rsidRPr="002333F2">
        <w:rPr>
          <w:rFonts w:eastAsia="Times New Roman" w:cs="Arial"/>
          <w:color w:val="000000"/>
          <w:lang w:eastAsia="bg-BG"/>
        </w:rPr>
        <w:t>с фракция на изтласкване &lt; 40% и предшестващо лечение с АСЕ- инхибитори и бримкови диуретици има</w:t>
      </w:r>
      <w:r>
        <w:rPr>
          <w:rFonts w:eastAsia="Times New Roman" w:cs="Arial"/>
        </w:rPr>
        <w:t xml:space="preserve"> </w:t>
      </w:r>
      <w:r w:rsidRPr="002333F2">
        <w:rPr>
          <w:rFonts w:eastAsia="Times New Roman" w:cs="Arial"/>
          <w:color w:val="000000"/>
          <w:lang w:eastAsia="bg-BG"/>
        </w:rPr>
        <w:t>риск от хиперкалиемия, която е потенциално летална, особено при липса на спазване на препоръките за предписване на тази комбинация.</w:t>
      </w:r>
    </w:p>
    <w:p w14:paraId="62585DF4" w14:textId="73195412" w:rsidR="002333F2" w:rsidRDefault="002333F2" w:rsidP="002333F2">
      <w:pPr>
        <w:spacing w:line="240" w:lineRule="auto"/>
        <w:rPr>
          <w:rFonts w:eastAsia="Times New Roman" w:cs="Arial"/>
          <w:color w:val="000000"/>
          <w:lang w:eastAsia="bg-BG"/>
        </w:rPr>
      </w:pPr>
    </w:p>
    <w:p w14:paraId="5AC2DEB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Преди започване на комбинацията, трябва да се направят изследвания за изключване на хиперкалиемия и бъбречно увреждане.</w:t>
      </w:r>
    </w:p>
    <w:p w14:paraId="70105B40" w14:textId="77777777" w:rsidR="002333F2" w:rsidRDefault="002333F2" w:rsidP="002333F2">
      <w:pPr>
        <w:spacing w:line="240" w:lineRule="auto"/>
        <w:rPr>
          <w:rFonts w:eastAsia="Times New Roman" w:cs="Arial"/>
          <w:color w:val="000000"/>
          <w:lang w:eastAsia="bg-BG"/>
        </w:rPr>
      </w:pPr>
    </w:p>
    <w:p w14:paraId="00E81723" w14:textId="3D292F82" w:rsidR="002333F2" w:rsidRP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Препоръчва се внимателно следене на калиемията и креатининемията—в началото веднъж седмично през първия месец от лечението, а след това - веднъж месечно.</w:t>
      </w:r>
    </w:p>
    <w:p w14:paraId="403113FE" w14:textId="77777777" w:rsidR="002333F2" w:rsidRDefault="002333F2" w:rsidP="002333F2">
      <w:pPr>
        <w:spacing w:line="240" w:lineRule="auto"/>
        <w:rPr>
          <w:rFonts w:eastAsia="Times New Roman" w:cs="Arial"/>
          <w:i/>
          <w:iCs/>
          <w:color w:val="000000"/>
          <w:lang w:eastAsia="bg-BG"/>
        </w:rPr>
      </w:pPr>
    </w:p>
    <w:p w14:paraId="62CC53B5" w14:textId="3E899BF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Рацекадотрил:</w:t>
      </w:r>
    </w:p>
    <w:p w14:paraId="53B4373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Известно е, че АСЕ инхибиторите (напр. 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5B0EA95E" w14:textId="77777777" w:rsidR="002333F2" w:rsidRDefault="002333F2" w:rsidP="002333F2">
      <w:pPr>
        <w:spacing w:line="240" w:lineRule="auto"/>
        <w:rPr>
          <w:rFonts w:eastAsia="Times New Roman" w:cs="Arial"/>
          <w:i/>
          <w:iCs/>
          <w:color w:val="000000"/>
          <w:lang w:val="en-US"/>
        </w:rPr>
      </w:pPr>
    </w:p>
    <w:p w14:paraId="43B75D4C" w14:textId="35D8D921" w:rsidR="002333F2" w:rsidRPr="002333F2" w:rsidRDefault="002333F2" w:rsidP="002333F2">
      <w:pPr>
        <w:spacing w:line="240" w:lineRule="auto"/>
        <w:rPr>
          <w:rFonts w:eastAsia="Times New Roman" w:cs="Arial"/>
        </w:rPr>
      </w:pPr>
      <w:proofErr w:type="gramStart"/>
      <w:r w:rsidRPr="002333F2">
        <w:rPr>
          <w:rFonts w:eastAsia="Times New Roman" w:cs="Arial"/>
          <w:i/>
          <w:iCs/>
          <w:color w:val="000000"/>
          <w:lang w:val="en-US"/>
        </w:rPr>
        <w:t>mTOR</w:t>
      </w:r>
      <w:proofErr w:type="gramEnd"/>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 (напр. сиролимус, еверолимус, темсиролимус):</w:t>
      </w:r>
    </w:p>
    <w:p w14:paraId="6C83136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Пациенти със съпътстващо лечение с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 може да са изложени на повишен риск от ангиоедем (вж. точка 4.4).</w:t>
      </w:r>
    </w:p>
    <w:p w14:paraId="5E947EDC" w14:textId="77777777" w:rsidR="002333F2" w:rsidRDefault="002333F2" w:rsidP="002333F2">
      <w:pPr>
        <w:spacing w:line="240" w:lineRule="auto"/>
        <w:rPr>
          <w:rFonts w:eastAsia="Times New Roman" w:cs="Arial"/>
          <w:i/>
          <w:iCs/>
          <w:color w:val="000000"/>
          <w:lang w:eastAsia="bg-BG"/>
        </w:rPr>
      </w:pPr>
    </w:p>
    <w:p w14:paraId="7B8C8513" w14:textId="5C8467F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 3 </w:t>
      </w:r>
      <w:r w:rsidRPr="002333F2">
        <w:rPr>
          <w:rFonts w:eastAsia="Times New Roman" w:cs="Arial"/>
          <w:i/>
          <w:iCs/>
          <w:color w:val="000000"/>
          <w:lang w:val="en-US"/>
        </w:rPr>
        <w:t>g</w:t>
      </w:r>
      <w:r w:rsidRPr="002333F2">
        <w:rPr>
          <w:rFonts w:eastAsia="Times New Roman" w:cs="Arial"/>
          <w:i/>
          <w:iCs/>
          <w:color w:val="000000"/>
          <w:lang w:eastAsia="bg-BG"/>
        </w:rPr>
        <w:t>/ден:</w:t>
      </w:r>
    </w:p>
    <w:p w14:paraId="58DA135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Когато АСЕ- 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повиши риска от </w:t>
      </w:r>
      <w:r w:rsidRPr="002333F2">
        <w:rPr>
          <w:rFonts w:eastAsia="Times New Roman" w:cs="Arial"/>
          <w:color w:val="000000"/>
          <w:lang w:eastAsia="bg-BG"/>
        </w:rPr>
        <w:lastRenderedPageBreak/>
        <w:t>влошаване на бъбречната функция, включително е възможна и остра бъбречна недостатъчност, и да повиши серумния калий, особено при пациенти с предшестваща бъбречна недостатъчност. Комбинацията трябва да се прилага с повишено внимание, особено при пациенти в старческа възраст. Пациентите трябва да бъдат достатъчно хидратирани, а след започване на комбинираното лечение е необходима проверка на бъбречната функция, след което тя трябва да се контролира периодично.</w:t>
      </w:r>
    </w:p>
    <w:p w14:paraId="321ACFD8" w14:textId="77777777" w:rsidR="002333F2" w:rsidRDefault="002333F2" w:rsidP="002333F2">
      <w:pPr>
        <w:spacing w:line="240" w:lineRule="auto"/>
        <w:rPr>
          <w:rFonts w:eastAsia="Times New Roman" w:cs="Arial"/>
          <w:i/>
          <w:iCs/>
          <w:color w:val="000000"/>
          <w:u w:val="single"/>
          <w:lang w:eastAsia="bg-BG"/>
        </w:rPr>
      </w:pPr>
    </w:p>
    <w:p w14:paraId="412446DF" w14:textId="01D3B6D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Едновременно приложение, изискващо известно внимание:</w:t>
      </w:r>
    </w:p>
    <w:p w14:paraId="404EA58F" w14:textId="77777777" w:rsidR="002333F2" w:rsidRDefault="002333F2" w:rsidP="002333F2">
      <w:pPr>
        <w:spacing w:line="240" w:lineRule="auto"/>
        <w:rPr>
          <w:rFonts w:eastAsia="Times New Roman" w:cs="Arial"/>
          <w:i/>
          <w:iCs/>
          <w:color w:val="000000"/>
          <w:lang w:eastAsia="bg-BG"/>
        </w:rPr>
      </w:pPr>
    </w:p>
    <w:p w14:paraId="27BFAC2F" w14:textId="49A4549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Глиптини (линаглиптин, саксаглиптин, ситаглиптин, вилдаглиптин):</w:t>
      </w:r>
    </w:p>
    <w:p w14:paraId="7F3D526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Повишен риск от ангиоедем поради понижаване на активността на дипептидил пептидаза IV </w:t>
      </w:r>
      <w:r w:rsidRPr="002333F2">
        <w:rPr>
          <w:rFonts w:eastAsia="Times New Roman" w:cs="Arial"/>
          <w:color w:val="000000"/>
          <w:lang w:val="ru-RU"/>
        </w:rPr>
        <w:t>(</w:t>
      </w:r>
      <w:r w:rsidRPr="002333F2">
        <w:rPr>
          <w:rFonts w:eastAsia="Times New Roman" w:cs="Arial"/>
          <w:color w:val="000000"/>
          <w:lang w:val="en-US"/>
        </w:rPr>
        <w:t>DPP</w:t>
      </w:r>
      <w:r w:rsidRPr="002333F2">
        <w:rPr>
          <w:rFonts w:eastAsia="Times New Roman" w:cs="Arial"/>
          <w:color w:val="000000"/>
          <w:lang w:val="ru-RU"/>
        </w:rPr>
        <w:t>-</w:t>
      </w:r>
      <w:r w:rsidRPr="002333F2">
        <w:rPr>
          <w:rFonts w:eastAsia="Times New Roman" w:cs="Arial"/>
          <w:color w:val="000000"/>
          <w:lang w:val="en-US"/>
        </w:rPr>
        <w:t>IV</w:t>
      </w:r>
      <w:r w:rsidRPr="002333F2">
        <w:rPr>
          <w:rFonts w:eastAsia="Times New Roman" w:cs="Arial"/>
          <w:color w:val="000000"/>
          <w:lang w:val="ru-RU"/>
        </w:rPr>
        <w:t xml:space="preserve">) </w:t>
      </w:r>
      <w:r w:rsidRPr="002333F2">
        <w:rPr>
          <w:rFonts w:eastAsia="Times New Roman" w:cs="Arial"/>
          <w:color w:val="000000"/>
          <w:lang w:eastAsia="bg-BG"/>
        </w:rPr>
        <w:t>под действието на глиптина при пациенти на едновременно лечение с АСЕ- инхибитори.</w:t>
      </w:r>
    </w:p>
    <w:p w14:paraId="37741B24" w14:textId="77777777" w:rsidR="002333F2" w:rsidRDefault="002333F2" w:rsidP="002333F2">
      <w:pPr>
        <w:spacing w:line="240" w:lineRule="auto"/>
        <w:rPr>
          <w:rFonts w:eastAsia="Times New Roman" w:cs="Arial"/>
          <w:i/>
          <w:iCs/>
          <w:color w:val="000000"/>
          <w:lang w:eastAsia="bg-BG"/>
        </w:rPr>
      </w:pPr>
    </w:p>
    <w:p w14:paraId="6E8E1BC4" w14:textId="243244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Симпатикомиметици:</w:t>
      </w:r>
    </w:p>
    <w:p w14:paraId="5CCC27C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Симпатикомиметиците могат да намалят антихипертензивните ефекти на АСЕ инхибиторите.</w:t>
      </w:r>
    </w:p>
    <w:p w14:paraId="09EC66C6" w14:textId="77777777" w:rsidR="002333F2" w:rsidRDefault="002333F2" w:rsidP="002333F2">
      <w:pPr>
        <w:spacing w:line="240" w:lineRule="auto"/>
        <w:rPr>
          <w:rFonts w:eastAsia="Times New Roman" w:cs="Arial"/>
          <w:i/>
          <w:iCs/>
          <w:color w:val="000000"/>
          <w:lang w:eastAsia="bg-BG"/>
        </w:rPr>
      </w:pPr>
    </w:p>
    <w:p w14:paraId="1F2028E9" w14:textId="7C41F8A2"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Препарати, съдържащи злато:</w:t>
      </w:r>
    </w:p>
    <w:p w14:paraId="2FCE3E0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лекарства, съдържащи злато (натриев ауротиомалат) и едновременно лечение с АСЕ инхибитор, включително с периндоприл.</w:t>
      </w:r>
    </w:p>
    <w:p w14:paraId="3264DF59" w14:textId="77777777" w:rsidR="002333F2" w:rsidRDefault="002333F2" w:rsidP="002333F2">
      <w:pPr>
        <w:spacing w:line="240" w:lineRule="auto"/>
        <w:rPr>
          <w:rFonts w:eastAsia="Times New Roman" w:cs="Arial"/>
          <w:i/>
          <w:iCs/>
          <w:color w:val="000000"/>
          <w:lang w:eastAsia="bg-BG"/>
        </w:rPr>
      </w:pPr>
    </w:p>
    <w:p w14:paraId="162E3BAE" w14:textId="4D2F809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3E9BD28A" w14:textId="77777777" w:rsidR="002333F2" w:rsidRDefault="002333F2" w:rsidP="002333F2">
      <w:pPr>
        <w:spacing w:line="240" w:lineRule="auto"/>
        <w:rPr>
          <w:rFonts w:eastAsia="Times New Roman" w:cs="Arial"/>
          <w:i/>
          <w:iCs/>
          <w:color w:val="000000"/>
          <w:u w:val="single"/>
          <w:lang w:eastAsia="bg-BG"/>
        </w:rPr>
      </w:pPr>
    </w:p>
    <w:p w14:paraId="06B45157" w14:textId="0A215F19"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w:t>
      </w:r>
      <w:r w:rsidRPr="002333F2">
        <w:rPr>
          <w:rFonts w:eastAsia="Times New Roman" w:cs="Arial"/>
          <w:i/>
          <w:iCs/>
          <w:color w:val="000000"/>
          <w:lang w:eastAsia="bg-BG"/>
        </w:rPr>
        <w:t>:</w:t>
      </w:r>
    </w:p>
    <w:p w14:paraId="57C8F2DB" w14:textId="77777777" w:rsidR="002333F2" w:rsidRDefault="002333F2" w:rsidP="002333F2">
      <w:pPr>
        <w:spacing w:line="240" w:lineRule="auto"/>
        <w:rPr>
          <w:rFonts w:eastAsia="Times New Roman" w:cs="Arial"/>
          <w:color w:val="000000"/>
          <w:lang w:eastAsia="bg-BG"/>
        </w:rPr>
      </w:pPr>
    </w:p>
    <w:p w14:paraId="4EA122E3" w14:textId="3D49EAFE" w:rsidR="002333F2" w:rsidRPr="002333F2" w:rsidRDefault="002333F2" w:rsidP="002333F2">
      <w:pPr>
        <w:spacing w:line="240" w:lineRule="auto"/>
        <w:rPr>
          <w:rFonts w:eastAsia="Times New Roman" w:cs="Arial"/>
        </w:rPr>
      </w:pPr>
      <w:r w:rsidRPr="002333F2">
        <w:rPr>
          <w:rFonts w:eastAsia="Times New Roman" w:cs="Arial"/>
          <w:color w:val="000000"/>
          <w:lang w:eastAsia="bg-BG"/>
        </w:rPr>
        <w:t>Дантролен (инфузия): При животни са наблюдавани смъртоносно камерно мъждене и</w:t>
      </w:r>
      <w:r w:rsidRPr="002333F2">
        <w:rPr>
          <w:rFonts w:eastAsia="Times New Roman" w:cs="Arial"/>
          <w:color w:val="000000"/>
          <w:u w:val="single"/>
          <w:lang w:eastAsia="bg-BG"/>
        </w:rPr>
        <w:t xml:space="preserve"> </w:t>
      </w:r>
      <w:r w:rsidRPr="002333F2">
        <w:rPr>
          <w:rFonts w:eastAsia="Times New Roman" w:cs="Arial"/>
          <w:color w:val="000000"/>
          <w:lang w:eastAsia="bg-BG"/>
        </w:rPr>
        <w:t>сърдечно-съдов колапс във връзка с хиперкалиемия след приложение на верапамил и дантролен интравенозно. Поради риск от хиперкалиемия, се препоръчва едновременно прилагане на блокери на калциевите канали, като амлодипин, да се избягва при пациенти, предразположени към злокачествена хипертермия и при лечението на злокачествена хипертермия.</w:t>
      </w:r>
    </w:p>
    <w:p w14:paraId="184B92CE" w14:textId="77777777" w:rsidR="002333F2" w:rsidRDefault="002333F2" w:rsidP="002333F2">
      <w:pPr>
        <w:spacing w:line="240" w:lineRule="auto"/>
        <w:rPr>
          <w:rFonts w:eastAsia="Times New Roman" w:cs="Arial"/>
          <w:i/>
          <w:iCs/>
          <w:color w:val="000000"/>
          <w:u w:val="single"/>
          <w:lang w:eastAsia="bg-BG"/>
        </w:rPr>
      </w:pPr>
    </w:p>
    <w:p w14:paraId="2DBB2F1A" w14:textId="53199A91"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53983DEA" w14:textId="264BB26B" w:rsidR="002333F2" w:rsidRDefault="002333F2" w:rsidP="002333F2">
      <w:pPr>
        <w:rPr>
          <w:rFonts w:cs="Arial"/>
        </w:rPr>
      </w:pPr>
    </w:p>
    <w:p w14:paraId="2DA638F9"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инхибитори:</w:t>
      </w:r>
    </w:p>
    <w:p w14:paraId="5CE4775B"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приложение на амлодипин със силни или умерени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увеличаване на експозицията на амлодипин, водеща до повишен риск от хипотония. Клиничната проява на тези фармакокинетични вариации може да бъде по-ясно изразена в старческа възраст. Може да се наложи клинично проследяване и регулиране на дозата.</w:t>
      </w:r>
    </w:p>
    <w:p w14:paraId="175CF067" w14:textId="77777777" w:rsidR="002333F2" w:rsidRDefault="002333F2" w:rsidP="002333F2">
      <w:pPr>
        <w:spacing w:line="240" w:lineRule="auto"/>
        <w:rPr>
          <w:rFonts w:eastAsia="Times New Roman" w:cs="Arial"/>
          <w:i/>
          <w:iCs/>
          <w:color w:val="000000"/>
          <w:lang w:val="en-US"/>
        </w:rPr>
      </w:pPr>
    </w:p>
    <w:p w14:paraId="43C3C22A" w14:textId="1B5B446E"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индуктори:</w:t>
      </w:r>
    </w:p>
    <w:p w14:paraId="47FC92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При едновременно приложение на известни индуктори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индуктори (напр. рифампицин, жълт кантарион).</w:t>
      </w:r>
    </w:p>
    <w:p w14:paraId="27D25EE6" w14:textId="77777777" w:rsidR="002333F2" w:rsidRDefault="002333F2" w:rsidP="002333F2">
      <w:pPr>
        <w:spacing w:line="240" w:lineRule="auto"/>
        <w:rPr>
          <w:rFonts w:eastAsia="Times New Roman" w:cs="Arial"/>
          <w:i/>
          <w:iCs/>
          <w:color w:val="000000"/>
          <w:u w:val="single"/>
          <w:lang w:eastAsia="bg-BG"/>
        </w:rPr>
      </w:pPr>
    </w:p>
    <w:p w14:paraId="3F8D697B" w14:textId="637F5AF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Едновременната употреба, при която трябва да се има предвид:</w:t>
      </w:r>
    </w:p>
    <w:p w14:paraId="335D97F9" w14:textId="77777777" w:rsidR="002333F2" w:rsidRDefault="002333F2" w:rsidP="002333F2">
      <w:pPr>
        <w:spacing w:line="240" w:lineRule="auto"/>
        <w:rPr>
          <w:rFonts w:eastAsia="Times New Roman" w:cs="Arial"/>
          <w:color w:val="000000"/>
          <w:lang w:eastAsia="bg-BG"/>
        </w:rPr>
      </w:pPr>
    </w:p>
    <w:p w14:paraId="2F146EDF" w14:textId="4C8F5FDE"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Ефектите от понижаване на кръвното налягане на амлодипин допринасят за понижаващите на кръвното налягане ефекти на други лекарствени продукти с антихипертензивни свойства. </w:t>
      </w:r>
      <w:r w:rsidRPr="002333F2">
        <w:rPr>
          <w:rFonts w:eastAsia="Times New Roman" w:cs="Arial"/>
          <w:i/>
          <w:iCs/>
          <w:color w:val="000000"/>
          <w:lang w:eastAsia="bg-BG"/>
        </w:rPr>
        <w:t>Такролимус:</w:t>
      </w:r>
    </w:p>
    <w:p w14:paraId="02E618E8" w14:textId="77777777"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Съществува риск от повишаване на нивата на такролимус в кръвта, когато се прилага едновременно с амлодипин, но фармакокинетичния механизмът на това взаимодействие не е напълно изяснен. За да се избегне токсичност на такролимус, приложението на амлодипин при пациент, лекуван с такролимус изисква мониториране иа нивата на </w:t>
      </w:r>
    </w:p>
    <w:p w14:paraId="3DEE3D06" w14:textId="289BFA82" w:rsidR="002333F2" w:rsidRPr="002333F2" w:rsidRDefault="002333F2" w:rsidP="002333F2">
      <w:pPr>
        <w:spacing w:line="240" w:lineRule="auto"/>
        <w:rPr>
          <w:rFonts w:eastAsia="Times New Roman" w:cs="Arial"/>
        </w:rPr>
      </w:pPr>
      <w:r w:rsidRPr="002333F2">
        <w:rPr>
          <w:rFonts w:eastAsia="Times New Roman" w:cs="Arial"/>
          <w:color w:val="000000"/>
          <w:lang w:eastAsia="bg-BG"/>
        </w:rPr>
        <w:t>такролимус в кръвта и корекция на дозата на такролимус, когато е целесъобразно.</w:t>
      </w:r>
    </w:p>
    <w:p w14:paraId="181398E4" w14:textId="77777777" w:rsidR="002333F2" w:rsidRDefault="002333F2" w:rsidP="002333F2">
      <w:pPr>
        <w:spacing w:line="240" w:lineRule="auto"/>
        <w:rPr>
          <w:rFonts w:eastAsia="Times New Roman" w:cs="Arial"/>
          <w:i/>
          <w:iCs/>
          <w:color w:val="000000"/>
          <w:lang w:eastAsia="bg-BG"/>
        </w:rPr>
      </w:pPr>
    </w:p>
    <w:p w14:paraId="77A7EB1D" w14:textId="5056414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Кларитромицин:</w:t>
      </w:r>
    </w:p>
    <w:p w14:paraId="7FF3B2D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Кларитромицин е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когато амлодипин се прилага едновременното с кларитромицин.</w:t>
      </w:r>
    </w:p>
    <w:p w14:paraId="39458222" w14:textId="77777777" w:rsidR="002333F2" w:rsidRDefault="002333F2" w:rsidP="002333F2">
      <w:pPr>
        <w:spacing w:line="240" w:lineRule="auto"/>
        <w:rPr>
          <w:rFonts w:eastAsia="Times New Roman" w:cs="Arial"/>
          <w:i/>
          <w:iCs/>
          <w:color w:val="000000"/>
          <w:lang w:eastAsia="bg-BG"/>
        </w:rPr>
      </w:pPr>
    </w:p>
    <w:p w14:paraId="4321C7E3" w14:textId="42DD279D"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Прицелни за рапамицин </w:t>
      </w:r>
      <w:r w:rsidRPr="002333F2">
        <w:rPr>
          <w:rFonts w:eastAsia="Times New Roman" w:cs="Arial"/>
          <w:i/>
          <w:iCs/>
          <w:color w:val="000000"/>
          <w:lang w:val="ru-RU"/>
        </w:rPr>
        <w:t>(</w:t>
      </w:r>
      <w:r w:rsidRPr="002333F2">
        <w:rPr>
          <w:rFonts w:eastAsia="Times New Roman" w:cs="Arial"/>
          <w:i/>
          <w:iCs/>
          <w:color w:val="000000"/>
          <w:lang w:val="en-US"/>
        </w:rPr>
        <w:t>mTOR</w:t>
      </w:r>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w:t>
      </w:r>
    </w:p>
    <w:p w14:paraId="01FE3632" w14:textId="77777777" w:rsidR="002333F2" w:rsidRPr="002333F2" w:rsidRDefault="002333F2" w:rsidP="002333F2">
      <w:pPr>
        <w:spacing w:line="240" w:lineRule="auto"/>
        <w:rPr>
          <w:rFonts w:eastAsia="Times New Roman" w:cs="Arial"/>
        </w:rPr>
      </w:pPr>
      <w:proofErr w:type="gramStart"/>
      <w:r w:rsidRPr="002333F2">
        <w:rPr>
          <w:rFonts w:eastAsia="Times New Roman" w:cs="Arial"/>
          <w:color w:val="000000"/>
          <w:lang w:val="en-US"/>
        </w:rPr>
        <w:t>mTOR</w:t>
      </w:r>
      <w:proofErr w:type="gramEnd"/>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като сиролимус, темсиролимус и еверолимус са субстрати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Амлодипин е слаб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При едновременната употреба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амлодипин може да увеличи експозицията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инхибиторите.</w:t>
      </w:r>
    </w:p>
    <w:p w14:paraId="02800ABC" w14:textId="77777777" w:rsidR="002333F2" w:rsidRDefault="002333F2" w:rsidP="002333F2">
      <w:pPr>
        <w:spacing w:line="240" w:lineRule="auto"/>
        <w:rPr>
          <w:rFonts w:eastAsia="Times New Roman" w:cs="Arial"/>
          <w:i/>
          <w:iCs/>
          <w:color w:val="000000"/>
          <w:lang w:eastAsia="bg-BG"/>
        </w:rPr>
      </w:pPr>
    </w:p>
    <w:p w14:paraId="1071D0C4" w14:textId="34D8F6C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7962B64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Няма проучвания за лекарствени взаимодействия, проведени с циклоспорин и амлодипин при здрави доброволци или други популации, с изключение на пациенти с бъбречна трансплантация, където се наблюдават променливи повишения (средно с 0% до 40%) на най- ниските концентрации на циклоспорин. Трябва да се обмисли за мониторинг на нивата на циклоспорин при пациенти с бъбречна трансплантация на лечение е амлодипин, а дозата на циклоспорин трябва да се намали според необходимостта.</w:t>
      </w:r>
    </w:p>
    <w:p w14:paraId="701A1D0A" w14:textId="77777777" w:rsidR="002333F2" w:rsidRDefault="002333F2" w:rsidP="002333F2">
      <w:pPr>
        <w:spacing w:line="240" w:lineRule="auto"/>
        <w:rPr>
          <w:rFonts w:eastAsia="Times New Roman" w:cs="Arial"/>
          <w:i/>
          <w:iCs/>
          <w:color w:val="000000"/>
          <w:lang w:eastAsia="bg-BG"/>
        </w:rPr>
      </w:pPr>
    </w:p>
    <w:p w14:paraId="5AF8F400" w14:textId="23C8F98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Симвастатин</w:t>
      </w:r>
    </w:p>
    <w:p w14:paraId="1BB59538"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прилагане на многократни дози от 10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на амлодипин с 80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симвастатин води до 77% увеличаване на експозицията на симвастатин в сравнение със самостоятелното приложение на симвастатин. Трябва да се ограничи дозата на симвастатин при пациенти, които приемат амлодипин, до 20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дневно.</w:t>
      </w:r>
    </w:p>
    <w:p w14:paraId="0FE92D28" w14:textId="77777777" w:rsidR="002333F2" w:rsidRDefault="002333F2" w:rsidP="002333F2">
      <w:pPr>
        <w:spacing w:line="240" w:lineRule="auto"/>
        <w:rPr>
          <w:rFonts w:eastAsia="Times New Roman" w:cs="Arial"/>
          <w:i/>
          <w:iCs/>
          <w:color w:val="000000"/>
          <w:u w:val="single"/>
          <w:lang w:eastAsia="bg-BG"/>
        </w:rPr>
      </w:pPr>
    </w:p>
    <w:p w14:paraId="202A4A6E" w14:textId="2E4E60ED" w:rsidR="002333F2" w:rsidRPr="002333F2" w:rsidRDefault="002333F2" w:rsidP="002333F2">
      <w:pPr>
        <w:spacing w:line="240" w:lineRule="auto"/>
        <w:rPr>
          <w:rFonts w:eastAsia="Times New Roman" w:cs="Arial"/>
          <w:i/>
          <w:iCs/>
          <w:color w:val="000000"/>
          <w:u w:val="single"/>
          <w:lang w:eastAsia="bg-BG"/>
        </w:rPr>
      </w:pPr>
      <w:r w:rsidRPr="002333F2">
        <w:rPr>
          <w:rFonts w:eastAsia="Times New Roman" w:cs="Arial"/>
          <w:i/>
          <w:iCs/>
          <w:color w:val="000000"/>
          <w:u w:val="single"/>
          <w:lang w:eastAsia="bg-BG"/>
        </w:rPr>
        <w:t>Други комбинации</w:t>
      </w:r>
      <w:r w:rsidRPr="002333F2">
        <w:rPr>
          <w:rFonts w:eastAsia="Times New Roman" w:cs="Arial"/>
          <w:i/>
          <w:iCs/>
          <w:color w:val="000000"/>
          <w:lang w:eastAsia="bg-BG"/>
        </w:rPr>
        <w:t>:</w:t>
      </w:r>
    </w:p>
    <w:p w14:paraId="6F23B6CD" w14:textId="77777777" w:rsidR="002333F2" w:rsidRDefault="002333F2" w:rsidP="002333F2">
      <w:pPr>
        <w:spacing w:line="240" w:lineRule="auto"/>
        <w:rPr>
          <w:rFonts w:eastAsia="Times New Roman" w:cs="Arial"/>
          <w:color w:val="000000"/>
          <w:lang w:eastAsia="bg-BG"/>
        </w:rPr>
      </w:pPr>
    </w:p>
    <w:p w14:paraId="11762393" w14:textId="7F760ED3"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клиничните проучвания за взаимодействия амлодипин не повлиява фармакокинетиката на аторвастатин, дигоксин, варфарин.</w:t>
      </w:r>
      <w:r w:rsidRPr="002333F2">
        <w:rPr>
          <w:rFonts w:eastAsia="Times New Roman" w:cs="Arial"/>
          <w:color w:val="000000"/>
          <w:lang w:eastAsia="bg-BG"/>
        </w:rPr>
        <w:tab/>
      </w:r>
    </w:p>
    <w:p w14:paraId="5EF1DCED" w14:textId="77777777" w:rsidR="002333F2" w:rsidRDefault="002333F2" w:rsidP="002333F2">
      <w:pPr>
        <w:rPr>
          <w:rFonts w:eastAsia="Times New Roman" w:cs="Arial"/>
          <w:color w:val="000000"/>
          <w:lang w:eastAsia="bg-BG"/>
        </w:rPr>
      </w:pPr>
    </w:p>
    <w:p w14:paraId="503139F5" w14:textId="77777777" w:rsidR="002333F2" w:rsidRPr="002333F2" w:rsidRDefault="002333F2" w:rsidP="002333F2">
      <w:pPr>
        <w:rPr>
          <w:rFonts w:eastAsia="Times New Roman" w:cs="Arial"/>
        </w:rPr>
      </w:pPr>
      <w:r w:rsidRPr="002333F2">
        <w:rPr>
          <w:rFonts w:eastAsia="Times New Roman" w:cs="Arial"/>
          <w:color w:val="000000"/>
          <w:lang w:eastAsia="bg-BG"/>
        </w:rPr>
        <w:t>Прилагането на амлодипин с грейпфрут или сок от грейпфрут не се препоръчва, тъй като при</w:t>
      </w:r>
      <w:r>
        <w:rPr>
          <w:rFonts w:eastAsia="Times New Roman" w:cs="Arial"/>
          <w:color w:val="000000"/>
          <w:lang w:eastAsia="bg-BG"/>
        </w:rPr>
        <w:t xml:space="preserve"> </w:t>
      </w:r>
      <w:r w:rsidRPr="002333F2">
        <w:rPr>
          <w:rFonts w:eastAsia="Times New Roman" w:cs="Arial"/>
          <w:color w:val="000000"/>
          <w:lang w:eastAsia="bg-BG"/>
        </w:rPr>
        <w:t>някои пациенти бионаличността може да се увеличи, което води до засилване на ефекта на понижаване на кръвното налягане.</w:t>
      </w:r>
    </w:p>
    <w:p w14:paraId="37239209" w14:textId="77777777" w:rsidR="002333F2" w:rsidRDefault="002333F2" w:rsidP="002333F2">
      <w:pPr>
        <w:spacing w:line="240" w:lineRule="auto"/>
        <w:rPr>
          <w:rFonts w:eastAsia="Times New Roman" w:cs="Arial"/>
          <w:i/>
          <w:iCs/>
          <w:color w:val="000000"/>
          <w:lang w:eastAsia="bg-BG"/>
        </w:rPr>
      </w:pPr>
    </w:p>
    <w:p w14:paraId="0B895ECC" w14:textId="72EADCBF"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Амлеса</w:t>
      </w:r>
    </w:p>
    <w:p w14:paraId="22B77406" w14:textId="77777777" w:rsidR="002333F2" w:rsidRDefault="002333F2" w:rsidP="002333F2">
      <w:pPr>
        <w:spacing w:line="240" w:lineRule="auto"/>
        <w:rPr>
          <w:rFonts w:eastAsia="Times New Roman" w:cs="Arial"/>
          <w:i/>
          <w:iCs/>
          <w:color w:val="000000"/>
          <w:u w:val="single"/>
          <w:lang w:eastAsia="bg-BG"/>
        </w:rPr>
      </w:pPr>
    </w:p>
    <w:p w14:paraId="30067614" w14:textId="03A66D30"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изисква специално внимание</w:t>
      </w:r>
      <w:r w:rsidRPr="002333F2">
        <w:rPr>
          <w:rFonts w:eastAsia="Times New Roman" w:cs="Arial"/>
          <w:i/>
          <w:iCs/>
          <w:color w:val="000000"/>
          <w:lang w:eastAsia="bg-BG"/>
        </w:rPr>
        <w:t>:</w:t>
      </w:r>
    </w:p>
    <w:p w14:paraId="02EC991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Баклофен- усилване на антихипертензивния ефект. Контрол на кръвното налягане и бъбречната функция и съответно съобразяване на дозата на антихипертензивното средство, ако е необходимо.</w:t>
      </w:r>
    </w:p>
    <w:p w14:paraId="031F13E7" w14:textId="77777777" w:rsidR="002333F2" w:rsidRDefault="002333F2" w:rsidP="002333F2">
      <w:pPr>
        <w:spacing w:line="240" w:lineRule="auto"/>
        <w:rPr>
          <w:rFonts w:eastAsia="Times New Roman" w:cs="Arial"/>
          <w:i/>
          <w:iCs/>
          <w:color w:val="000000"/>
          <w:u w:val="single"/>
          <w:lang w:eastAsia="bg-BG"/>
        </w:rPr>
      </w:pPr>
    </w:p>
    <w:p w14:paraId="49B8AC57" w14:textId="6AA6267A"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трябва да се има предвид</w:t>
      </w:r>
      <w:r w:rsidRPr="002333F2">
        <w:rPr>
          <w:rFonts w:eastAsia="Times New Roman" w:cs="Arial"/>
          <w:i/>
          <w:iCs/>
          <w:color w:val="000000"/>
          <w:lang w:eastAsia="bg-BG"/>
        </w:rPr>
        <w:t>:</w:t>
      </w:r>
    </w:p>
    <w:p w14:paraId="5EB0289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антихипертензивни средства (напр. бета-блокери) и вазодилататори;</w:t>
      </w:r>
    </w:p>
    <w:p w14:paraId="3F1787C9"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на тези средства може да засили хипотеизивните ефекти на периндоприл и амлодипин;</w:t>
      </w:r>
    </w:p>
    <w:p w14:paraId="63F069A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3EBAEDF6"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кортикостероиди, тетракозактид: намаление на антихипертензивния ефект (задръжка на соли и течности дължаща се на кортикостероидите);</w:t>
      </w:r>
    </w:p>
    <w:p w14:paraId="29CCAD1A"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алфа-блокерите (празосин, алфузосин, доксазозин, тамулозин, теразосин): увеличен антихипергензивен ефект и повишен риск от ортостатична хипотония;</w:t>
      </w:r>
    </w:p>
    <w:p w14:paraId="60F87B4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амифостин: може да засили антихипертензивния ефект на амлодипин;</w:t>
      </w:r>
    </w:p>
    <w:p w14:paraId="15E9FBC1" w14:textId="0DD5DFD4"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трициклични антидепресанти/антипсихотични средства/анестетици и увеличен антихипергензивен ефект и увеличен риск от ортостатична хипотония.</w:t>
      </w:r>
    </w:p>
    <w:p w14:paraId="41087495" w14:textId="7FB54AE8" w:rsidR="002333F2" w:rsidRPr="002333F2" w:rsidRDefault="002333F2" w:rsidP="002333F2">
      <w:pPr>
        <w:rPr>
          <w:rFonts w:cs="Arial"/>
        </w:rPr>
      </w:pPr>
    </w:p>
    <w:p w14:paraId="4184BC6B" w14:textId="77777777" w:rsidR="00314038" w:rsidRDefault="00314038" w:rsidP="00F44498">
      <w:pPr>
        <w:pStyle w:val="Heading2"/>
      </w:pPr>
    </w:p>
    <w:p w14:paraId="29D2BD58" w14:textId="379DC2D6" w:rsidR="00DF4C8E" w:rsidRDefault="002C50EE" w:rsidP="00F44498">
      <w:pPr>
        <w:pStyle w:val="Heading2"/>
      </w:pPr>
      <w:r>
        <w:t>4.6. Фертилитет, бременност и кърмене</w:t>
      </w:r>
    </w:p>
    <w:p w14:paraId="3A484B22" w14:textId="02772475" w:rsidR="002333F2" w:rsidRDefault="002333F2" w:rsidP="002333F2"/>
    <w:p w14:paraId="5E356F53" w14:textId="77777777" w:rsidR="002333F2" w:rsidRPr="002333F2" w:rsidRDefault="002333F2" w:rsidP="002333F2">
      <w:pPr>
        <w:pStyle w:val="Heading3"/>
        <w:rPr>
          <w:rFonts w:eastAsia="Times New Roman"/>
          <w:u w:val="single"/>
        </w:rPr>
      </w:pPr>
      <w:r w:rsidRPr="002333F2">
        <w:rPr>
          <w:rFonts w:eastAsia="Times New Roman"/>
          <w:u w:val="single"/>
          <w:lang w:eastAsia="bg-BG"/>
        </w:rPr>
        <w:t>Бременност:</w:t>
      </w:r>
    </w:p>
    <w:p w14:paraId="254672C4" w14:textId="77777777" w:rsidR="002333F2" w:rsidRDefault="002333F2" w:rsidP="002333F2">
      <w:pPr>
        <w:spacing w:line="240" w:lineRule="auto"/>
        <w:rPr>
          <w:rFonts w:eastAsia="Times New Roman" w:cs="Arial"/>
          <w:color w:val="000000"/>
          <w:lang w:eastAsia="bg-BG"/>
        </w:rPr>
      </w:pPr>
    </w:p>
    <w:p w14:paraId="42FCB3C5" w14:textId="41B704F8" w:rsidR="002333F2" w:rsidRPr="002333F2" w:rsidRDefault="002333F2" w:rsidP="002333F2">
      <w:pPr>
        <w:spacing w:line="240" w:lineRule="auto"/>
        <w:rPr>
          <w:rFonts w:eastAsia="Times New Roman" w:cs="Arial"/>
        </w:rPr>
      </w:pPr>
      <w:r w:rsidRPr="002333F2">
        <w:rPr>
          <w:rFonts w:eastAsia="Times New Roman" w:cs="Arial"/>
          <w:color w:val="000000"/>
          <w:lang w:eastAsia="bg-BG"/>
        </w:rPr>
        <w:t>Като се имат предвид ефектите на отделните компоненти в този комбиниран продукт върху бременност и кърмене:</w:t>
      </w:r>
    </w:p>
    <w:p w14:paraId="01A568ED" w14:textId="77777777" w:rsidR="002333F2" w:rsidRDefault="002333F2" w:rsidP="002333F2">
      <w:pPr>
        <w:spacing w:line="240" w:lineRule="auto"/>
        <w:rPr>
          <w:rFonts w:eastAsia="Times New Roman" w:cs="Arial"/>
          <w:color w:val="000000"/>
          <w:lang w:eastAsia="bg-BG"/>
        </w:rPr>
      </w:pPr>
    </w:p>
    <w:p w14:paraId="738966A1" w14:textId="50A26910"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през първия триместьр на бременността. Амлеса е противопоказана през втория и третия триместьр на бременността.</w:t>
      </w:r>
    </w:p>
    <w:p w14:paraId="0E118184" w14:textId="77777777" w:rsidR="002333F2" w:rsidRDefault="002333F2" w:rsidP="002333F2">
      <w:pPr>
        <w:spacing w:line="240" w:lineRule="auto"/>
        <w:rPr>
          <w:rFonts w:eastAsia="Times New Roman" w:cs="Arial"/>
          <w:color w:val="000000"/>
          <w:lang w:eastAsia="bg-BG"/>
        </w:rPr>
      </w:pPr>
    </w:p>
    <w:p w14:paraId="79331510" w14:textId="319A789A"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по време на кърмене. Следователно трябва да се вземе решение дали да се преустанови кърменето или да се прекрати лечението с Амлеса, като се вземе предвид значението на терапията за майката.</w:t>
      </w:r>
    </w:p>
    <w:p w14:paraId="7EE09178" w14:textId="77777777" w:rsidR="002333F2" w:rsidRPr="002333F2" w:rsidRDefault="002333F2" w:rsidP="002333F2">
      <w:pPr>
        <w:spacing w:line="240" w:lineRule="auto"/>
        <w:rPr>
          <w:rFonts w:eastAsia="Times New Roman" w:cs="Arial"/>
          <w:i/>
          <w:iCs/>
          <w:color w:val="000000"/>
          <w:u w:val="single"/>
          <w:lang w:eastAsia="bg-BG"/>
        </w:rPr>
      </w:pPr>
    </w:p>
    <w:p w14:paraId="37BBFA47" w14:textId="417D4C2F"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2333F2" w14:paraId="3A6DC0B1" w14:textId="77777777" w:rsidTr="002333F2">
        <w:tc>
          <w:tcPr>
            <w:tcW w:w="9350" w:type="dxa"/>
          </w:tcPr>
          <w:p w14:paraId="6CD820C3" w14:textId="6D3D5E62" w:rsidR="002333F2" w:rsidRPr="002333F2" w:rsidRDefault="002333F2" w:rsidP="002333F2">
            <w:pPr>
              <w:rPr>
                <w:sz w:val="24"/>
                <w:szCs w:val="24"/>
              </w:rPr>
            </w:pPr>
            <w:r w:rsidRPr="002333F2">
              <w:rPr>
                <w:lang w:eastAsia="bg-BG"/>
              </w:rPr>
              <w:t>Употребата на АСЕ инхибитори не се препоръчва през първия триместьр на бременността (вж. точка 4.4). Употребата на АСЕ инхибитори е противопоказана при втория и третия триместьр на бременността (вж. точка 4.3 и 4.4).</w:t>
            </w:r>
          </w:p>
        </w:tc>
      </w:tr>
    </w:tbl>
    <w:p w14:paraId="2FBE4C76" w14:textId="665AB775" w:rsidR="002333F2" w:rsidRDefault="002333F2" w:rsidP="002333F2"/>
    <w:p w14:paraId="5619858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Епидемиологичните данни относно тератогенния риск след АСЕ инхибиторна експозиция през първия триместьр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не се счита за крайно необходимо, при пациентки, планиращи забременяване то трябва да се смени с алтернативно антихипертензивно лечение, което има доказано</w:t>
      </w:r>
      <w:r w:rsidRPr="002333F2">
        <w:rPr>
          <w:rFonts w:eastAsia="Times New Roman" w:cs="Arial"/>
          <w:color w:val="000000"/>
          <w:u w:val="single"/>
          <w:lang w:eastAsia="bg-BG"/>
        </w:rPr>
        <w:t xml:space="preserve"> </w:t>
      </w:r>
      <w:r w:rsidRPr="002333F2">
        <w:rPr>
          <w:rFonts w:eastAsia="Times New Roman" w:cs="Arial"/>
          <w:color w:val="000000"/>
          <w:lang w:eastAsia="bg-BG"/>
        </w:rPr>
        <w:t>безопасен профил на употреба при бременност. При установяване на бременност, лечението с АСЕ инхибитори трябва да се спре незабавно, и ако е необходимо да се започне алтернативно лечение.</w:t>
      </w:r>
    </w:p>
    <w:p w14:paraId="4BD9F6DA" w14:textId="77777777" w:rsidR="002333F2" w:rsidRPr="002333F2" w:rsidRDefault="002333F2" w:rsidP="002333F2">
      <w:pPr>
        <w:rPr>
          <w:rFonts w:eastAsia="Times New Roman" w:cs="Arial"/>
          <w:color w:val="000000"/>
          <w:lang w:eastAsia="bg-BG"/>
        </w:rPr>
      </w:pPr>
    </w:p>
    <w:p w14:paraId="06F43238" w14:textId="77777777" w:rsidR="002333F2" w:rsidRPr="002333F2" w:rsidRDefault="002333F2" w:rsidP="002333F2">
      <w:pPr>
        <w:rPr>
          <w:rFonts w:eastAsia="Times New Roman" w:cs="Arial"/>
        </w:rPr>
      </w:pPr>
      <w:r w:rsidRPr="002333F2">
        <w:rPr>
          <w:rFonts w:eastAsia="Times New Roman" w:cs="Arial"/>
          <w:color w:val="000000"/>
          <w:lang w:eastAsia="bg-BG"/>
        </w:rPr>
        <w:lastRenderedPageBreak/>
        <w:t>Известно, е че АСЕ инхибиторната експозиция през втория и третия триместър на бременността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w:t>
      </w:r>
      <w:r>
        <w:rPr>
          <w:rFonts w:eastAsia="Times New Roman" w:cs="Arial"/>
          <w:color w:val="000000"/>
          <w:lang w:eastAsia="bg-BG"/>
        </w:rPr>
        <w:t xml:space="preserve"> </w:t>
      </w:r>
      <w:r w:rsidRPr="002333F2">
        <w:rPr>
          <w:rFonts w:eastAsia="Times New Roman" w:cs="Arial"/>
          <w:color w:val="000000"/>
          <w:lang w:eastAsia="bg-BG"/>
        </w:rPr>
        <w:t>недостатъчност, хипотония, хиперкалиемия) (вж. точка 5.3).</w:t>
      </w:r>
    </w:p>
    <w:p w14:paraId="1E6782FC" w14:textId="77777777" w:rsidR="002333F2" w:rsidRDefault="002333F2" w:rsidP="002333F2">
      <w:pPr>
        <w:spacing w:line="240" w:lineRule="auto"/>
        <w:rPr>
          <w:rFonts w:eastAsia="Times New Roman" w:cs="Arial"/>
          <w:color w:val="000000"/>
          <w:lang w:eastAsia="bg-BG"/>
        </w:rPr>
      </w:pPr>
    </w:p>
    <w:p w14:paraId="613734EE" w14:textId="078BEF49" w:rsidR="002333F2" w:rsidRPr="002333F2" w:rsidRDefault="002333F2" w:rsidP="002333F2">
      <w:pPr>
        <w:spacing w:line="240" w:lineRule="auto"/>
        <w:rPr>
          <w:rFonts w:eastAsia="Times New Roman" w:cs="Arial"/>
        </w:rPr>
      </w:pPr>
      <w:r w:rsidRPr="002333F2">
        <w:rPr>
          <w:rFonts w:eastAsia="Times New Roman" w:cs="Arial"/>
          <w:color w:val="000000"/>
          <w:lang w:eastAsia="bg-BG"/>
        </w:rPr>
        <w:t>В случай на АСЕ инхибиторна експозиция от втория триместьр на бременността се препоръчва ултразвуково изследване на бъбречната функция и черепа.</w:t>
      </w:r>
    </w:p>
    <w:p w14:paraId="79853D41" w14:textId="77777777" w:rsidR="002333F2" w:rsidRDefault="002333F2" w:rsidP="002333F2">
      <w:pPr>
        <w:spacing w:line="240" w:lineRule="auto"/>
        <w:rPr>
          <w:rFonts w:eastAsia="Times New Roman" w:cs="Arial"/>
          <w:color w:val="000000"/>
          <w:lang w:eastAsia="bg-BG"/>
        </w:rPr>
      </w:pPr>
    </w:p>
    <w:p w14:paraId="1DF67D35" w14:textId="677473A4"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149CE19" w14:textId="77777777" w:rsidR="002333F2" w:rsidRDefault="002333F2" w:rsidP="002333F2">
      <w:pPr>
        <w:spacing w:line="240" w:lineRule="auto"/>
        <w:rPr>
          <w:rFonts w:eastAsia="Times New Roman" w:cs="Arial"/>
          <w:i/>
          <w:iCs/>
          <w:color w:val="000000"/>
          <w:lang w:eastAsia="bg-BG"/>
        </w:rPr>
      </w:pPr>
    </w:p>
    <w:p w14:paraId="142E1F91" w14:textId="0B629DB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е амлодипин</w:t>
      </w:r>
    </w:p>
    <w:p w14:paraId="487DB1D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Безопасността на амлодипин по време на бременност при хората не е установена.</w:t>
      </w:r>
    </w:p>
    <w:p w14:paraId="191BD5A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Проучвания за репродуктивност при плъхове са показали липса на токсичност с изключение на забавяне на датата на раждане и удължаване на бременността в дози 50 пъти по-високи от максималната препоръчителна доза за човека.</w:t>
      </w:r>
    </w:p>
    <w:p w14:paraId="5BE128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Употреба при бременност се препоръчва само когато няма по-безопасна алтернатива и когато болестта сама по себе си носи по-висок риск за майката и плода.</w:t>
      </w:r>
    </w:p>
    <w:p w14:paraId="472E6C98" w14:textId="77777777" w:rsidR="002333F2" w:rsidRDefault="002333F2" w:rsidP="002333F2">
      <w:pPr>
        <w:spacing w:line="240" w:lineRule="auto"/>
        <w:rPr>
          <w:rFonts w:eastAsia="Times New Roman" w:cs="Arial"/>
          <w:i/>
          <w:iCs/>
          <w:color w:val="000000"/>
          <w:u w:val="single"/>
          <w:lang w:eastAsia="bg-BG"/>
        </w:rPr>
      </w:pPr>
    </w:p>
    <w:p w14:paraId="67DBFB2F" w14:textId="0418D19F" w:rsidR="002333F2" w:rsidRPr="002333F2" w:rsidRDefault="002333F2" w:rsidP="002333F2">
      <w:pPr>
        <w:pStyle w:val="Heading3"/>
        <w:rPr>
          <w:rFonts w:eastAsia="Times New Roman"/>
          <w:u w:val="single"/>
        </w:rPr>
      </w:pPr>
      <w:r w:rsidRPr="002333F2">
        <w:rPr>
          <w:rFonts w:eastAsia="Times New Roman"/>
          <w:u w:val="single"/>
          <w:lang w:eastAsia="bg-BG"/>
        </w:rPr>
        <w:t>Кърмене:</w:t>
      </w:r>
    </w:p>
    <w:p w14:paraId="7F93A8EB" w14:textId="77777777" w:rsidR="002333F2" w:rsidRPr="002333F2" w:rsidRDefault="002333F2" w:rsidP="002333F2">
      <w:pPr>
        <w:pStyle w:val="Heading3"/>
        <w:rPr>
          <w:rFonts w:eastAsia="Times New Roman"/>
          <w:u w:val="single"/>
          <w:lang w:eastAsia="bg-BG"/>
        </w:rPr>
      </w:pPr>
    </w:p>
    <w:p w14:paraId="7D4032DB" w14:textId="5B08E70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22EBF44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Липсва клиничен опит с употребата на Амлеса по време на кърмене затова употребата на Амлеса не се препоръчва при кърмещи жени, като за предпочитане е алтернативно лечение с по-добър профил за безопасност, установен по време на кърмене, особено при кърмене на новородено или преждевременно родено дете.</w:t>
      </w:r>
    </w:p>
    <w:p w14:paraId="280FF003" w14:textId="77777777" w:rsidR="002333F2" w:rsidRDefault="002333F2" w:rsidP="002333F2">
      <w:pPr>
        <w:spacing w:line="240" w:lineRule="auto"/>
        <w:rPr>
          <w:rFonts w:eastAsia="Times New Roman" w:cs="Arial"/>
          <w:i/>
          <w:iCs/>
          <w:color w:val="000000"/>
          <w:lang w:eastAsia="bg-BG"/>
        </w:rPr>
      </w:pPr>
    </w:p>
    <w:p w14:paraId="5106C685" w14:textId="5EC4341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0BFAB2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 Решени дали да се продьлжи/прекъсне кърменето или да се продьлжи/прекъсне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2FC7363B" w14:textId="77777777" w:rsidR="002333F2" w:rsidRDefault="002333F2" w:rsidP="002333F2">
      <w:pPr>
        <w:spacing w:line="240" w:lineRule="auto"/>
        <w:rPr>
          <w:rFonts w:eastAsia="Times New Roman" w:cs="Arial"/>
          <w:i/>
          <w:iCs/>
          <w:color w:val="000000"/>
          <w:u w:val="single"/>
          <w:lang w:eastAsia="bg-BG"/>
        </w:rPr>
      </w:pPr>
    </w:p>
    <w:p w14:paraId="2BA99406" w14:textId="067774C4" w:rsidR="002333F2" w:rsidRPr="002333F2" w:rsidRDefault="002333F2" w:rsidP="002333F2">
      <w:pPr>
        <w:pStyle w:val="Heading3"/>
        <w:rPr>
          <w:rFonts w:eastAsia="Times New Roman"/>
          <w:u w:val="single"/>
        </w:rPr>
      </w:pPr>
      <w:r w:rsidRPr="002333F2">
        <w:rPr>
          <w:rFonts w:eastAsia="Times New Roman"/>
          <w:u w:val="single"/>
          <w:lang w:eastAsia="bg-BG"/>
        </w:rPr>
        <w:t>Фертилитет:</w:t>
      </w:r>
    </w:p>
    <w:p w14:paraId="08C87627" w14:textId="77777777" w:rsidR="002333F2" w:rsidRDefault="002333F2" w:rsidP="002333F2">
      <w:pPr>
        <w:spacing w:line="240" w:lineRule="auto"/>
        <w:rPr>
          <w:rFonts w:eastAsia="Times New Roman" w:cs="Arial"/>
          <w:i/>
          <w:iCs/>
          <w:color w:val="000000"/>
          <w:lang w:eastAsia="bg-BG"/>
        </w:rPr>
      </w:pPr>
    </w:p>
    <w:p w14:paraId="23A07D34" w14:textId="087843A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5EEFF141"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Не оказва влияние върху репродуктивната способност и фергилигета.</w:t>
      </w:r>
    </w:p>
    <w:p w14:paraId="12C79512" w14:textId="77777777" w:rsidR="002333F2" w:rsidRDefault="002333F2" w:rsidP="002333F2">
      <w:pPr>
        <w:spacing w:line="240" w:lineRule="auto"/>
        <w:rPr>
          <w:rFonts w:eastAsia="Times New Roman" w:cs="Arial"/>
          <w:i/>
          <w:iCs/>
          <w:color w:val="000000"/>
          <w:lang w:eastAsia="bg-BG"/>
        </w:rPr>
      </w:pPr>
    </w:p>
    <w:p w14:paraId="360741C0" w14:textId="31C94E24" w:rsidR="002333F2" w:rsidRPr="002333F2" w:rsidRDefault="002333F2" w:rsidP="002333F2">
      <w:pPr>
        <w:spacing w:line="240" w:lineRule="auto"/>
        <w:rPr>
          <w:rFonts w:eastAsia="Times New Roman" w:cs="Arial"/>
          <w:i/>
          <w:iCs/>
          <w:color w:val="000000"/>
          <w:lang w:eastAsia="bg-BG"/>
        </w:rPr>
      </w:pPr>
      <w:r w:rsidRPr="002333F2">
        <w:rPr>
          <w:rFonts w:eastAsia="Times New Roman" w:cs="Arial"/>
          <w:i/>
          <w:iCs/>
          <w:color w:val="000000"/>
          <w:lang w:eastAsia="bg-BG"/>
        </w:rPr>
        <w:t>Свързани с амлодипин</w:t>
      </w:r>
    </w:p>
    <w:p w14:paraId="413CE609" w14:textId="4F72353F" w:rsidR="002333F2" w:rsidRPr="002333F2" w:rsidRDefault="002333F2" w:rsidP="002333F2">
      <w:pPr>
        <w:rPr>
          <w:rFonts w:cs="Arial"/>
        </w:rPr>
      </w:pPr>
      <w:r w:rsidRPr="002333F2">
        <w:rPr>
          <w:rFonts w:eastAsia="Times New Roman" w:cs="Arial"/>
          <w:color w:val="000000"/>
          <w:lang w:eastAsia="bg-BG"/>
        </w:rPr>
        <w:t>Наблюдавани са обратими биохимични промени в главата на сперматозоидите при някои пациенти, лекувани с блокери на калциевите канали. Клиничните данни са недостатъчни по отношение на потенциалния ефект на амлодипин върху фергилигета. В едно проучване с плъхове са установени неблагоприятни ефекти върху мъжкия фертилитет (вж. точка 5.3).</w:t>
      </w:r>
    </w:p>
    <w:p w14:paraId="4DF5A2E7" w14:textId="0DAE8CCA" w:rsidR="00DF4C8E" w:rsidRDefault="002C50EE" w:rsidP="00F44498">
      <w:pPr>
        <w:pStyle w:val="Heading2"/>
      </w:pPr>
      <w:r>
        <w:t>4.7. Ефекти върху способността за шофиране и работа с машини</w:t>
      </w:r>
    </w:p>
    <w:p w14:paraId="7C5BCC2A" w14:textId="68B45C98" w:rsidR="002333F2" w:rsidRDefault="002333F2" w:rsidP="002333F2"/>
    <w:p w14:paraId="2808B2A9" w14:textId="70BAC0AD" w:rsidR="002333F2" w:rsidRPr="002333F2" w:rsidRDefault="002333F2" w:rsidP="002333F2">
      <w:pPr>
        <w:rPr>
          <w:sz w:val="24"/>
          <w:szCs w:val="24"/>
        </w:rPr>
      </w:pPr>
      <w:r w:rsidRPr="002333F2">
        <w:rPr>
          <w:lang w:eastAsia="bg-BG"/>
        </w:rPr>
        <w:lastRenderedPageBreak/>
        <w:t>Не са провеждани проучвания за ефектите на Амлеса върху способността за шофиране и работа с машини. Амлодипин може да окаже незначително или умерено влияние върху способността за шофиране и работа с машини. Ако пациентите страдат от замаяност, главоболие, умора, умора или гадене, способността за реакция може да бъде нарушена. Препоръчва се повишено внимание, особено в началото на лечението</w:t>
      </w:r>
      <w:r>
        <w:rPr>
          <w:lang w:eastAsia="bg-BG"/>
        </w:rPr>
        <w:t>.</w:t>
      </w:r>
    </w:p>
    <w:p w14:paraId="6A511E70" w14:textId="77777777" w:rsidR="002333F2" w:rsidRPr="002333F2" w:rsidRDefault="002333F2" w:rsidP="002333F2"/>
    <w:p w14:paraId="28229498" w14:textId="477EB165" w:rsidR="00DF4C8E" w:rsidRDefault="002C50EE" w:rsidP="00F44498">
      <w:pPr>
        <w:pStyle w:val="Heading2"/>
      </w:pPr>
      <w:r>
        <w:t>4.8. Нежелани лекарствени реакции</w:t>
      </w:r>
    </w:p>
    <w:p w14:paraId="626855F7" w14:textId="57B6E29C" w:rsidR="002333F2" w:rsidRDefault="002333F2" w:rsidP="002333F2"/>
    <w:p w14:paraId="6D124B6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 Кратко описание на профила на безопасност</w:t>
      </w:r>
    </w:p>
    <w:p w14:paraId="7933E2C4" w14:textId="77777777" w:rsidR="002333F2" w:rsidRPr="002333F2" w:rsidRDefault="002333F2" w:rsidP="002333F2">
      <w:pPr>
        <w:spacing w:line="240" w:lineRule="auto"/>
        <w:rPr>
          <w:rFonts w:eastAsia="Times New Roman" w:cs="Arial"/>
          <w:color w:val="000000"/>
          <w:lang w:eastAsia="bg-BG"/>
        </w:rPr>
      </w:pPr>
    </w:p>
    <w:p w14:paraId="316A1449" w14:textId="77777777" w:rsidR="002333F2" w:rsidRPr="002333F2" w:rsidRDefault="002333F2" w:rsidP="002333F2">
      <w:pPr>
        <w:rPr>
          <w:rFonts w:eastAsia="Times New Roman" w:cs="Arial"/>
        </w:rPr>
      </w:pPr>
      <w:r w:rsidRPr="002333F2">
        <w:rPr>
          <w:rFonts w:eastAsia="Times New Roman" w:cs="Arial"/>
          <w:color w:val="000000"/>
          <w:lang w:eastAsia="bg-BG"/>
        </w:rPr>
        <w:t>Най-честите съобщавани нежелани реакции с периндоприл и амлодипин давани самостоятелни са: оток, сънливост, замаяност, главоболие (особено в началото на лечението), дисгузия,  парестезия, зрително увреждане (включително диплопия), тинитус, световъртеж, палпитации, зачервяване, хипотония (и ефекти свързани с хипотония), диспнея, кашлица, болка в корема, гадене, повръщане, диспепсия, нарушения в перисталтиката, диария, запек, сърбеж, обрив, екзема, подуване на ставите (оток на глезена), мускулни спазми, умора, астения.</w:t>
      </w:r>
    </w:p>
    <w:p w14:paraId="6A747B48" w14:textId="77777777" w:rsidR="002333F2" w:rsidRDefault="002333F2" w:rsidP="002333F2">
      <w:pPr>
        <w:spacing w:line="240" w:lineRule="auto"/>
        <w:rPr>
          <w:rFonts w:eastAsia="Times New Roman" w:cs="Arial"/>
          <w:color w:val="000000"/>
          <w:lang w:eastAsia="bg-BG"/>
        </w:rPr>
      </w:pPr>
    </w:p>
    <w:p w14:paraId="4D99019F" w14:textId="29DEFBF4" w:rsidR="002333F2" w:rsidRPr="002333F2" w:rsidRDefault="002333F2" w:rsidP="002333F2">
      <w:pPr>
        <w:spacing w:line="240" w:lineRule="auto"/>
        <w:rPr>
          <w:rFonts w:eastAsia="Times New Roman" w:cs="Arial"/>
        </w:rPr>
      </w:pPr>
      <w:r w:rsidRPr="002333F2">
        <w:rPr>
          <w:rFonts w:eastAsia="Times New Roman" w:cs="Arial"/>
          <w:color w:val="000000"/>
          <w:lang w:eastAsia="bg-BG"/>
        </w:rPr>
        <w:t>б. Табличен списък на нежеланите реакции:</w:t>
      </w:r>
    </w:p>
    <w:p w14:paraId="519D2B83" w14:textId="77777777" w:rsidR="002333F2" w:rsidRDefault="002333F2" w:rsidP="002333F2">
      <w:pPr>
        <w:spacing w:line="240" w:lineRule="auto"/>
        <w:rPr>
          <w:rFonts w:eastAsia="Times New Roman" w:cs="Arial"/>
          <w:color w:val="000000"/>
          <w:lang w:eastAsia="bg-BG"/>
        </w:rPr>
      </w:pPr>
    </w:p>
    <w:p w14:paraId="01E00715" w14:textId="11AA697A"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Следните нежеланите лекарствени реакции са наблюдавани по време на лечение с периндоприл или амлодипин, приемани поотделно, и са степенувани съгласно системо-органната класификация по </w:t>
      </w:r>
      <w:r w:rsidRPr="002333F2">
        <w:rPr>
          <w:rFonts w:eastAsia="Times New Roman" w:cs="Arial"/>
          <w:color w:val="000000"/>
          <w:lang w:val="en-US"/>
        </w:rPr>
        <w:t>MedDRA</w:t>
      </w:r>
      <w:r w:rsidRPr="002333F2">
        <w:rPr>
          <w:rFonts w:eastAsia="Times New Roman" w:cs="Arial"/>
          <w:color w:val="000000"/>
          <w:lang w:val="ru-RU"/>
        </w:rPr>
        <w:t xml:space="preserve"> </w:t>
      </w:r>
      <w:r w:rsidRPr="002333F2">
        <w:rPr>
          <w:rFonts w:eastAsia="Times New Roman" w:cs="Arial"/>
          <w:color w:val="000000"/>
          <w:lang w:eastAsia="bg-BG"/>
        </w:rPr>
        <w:t>база данни и според честотата им:</w:t>
      </w:r>
    </w:p>
    <w:p w14:paraId="78F30F68" w14:textId="77777777" w:rsidR="002333F2" w:rsidRDefault="002333F2" w:rsidP="002333F2">
      <w:pPr>
        <w:spacing w:line="240" w:lineRule="auto"/>
        <w:rPr>
          <w:rFonts w:eastAsia="Times New Roman" w:cs="Arial"/>
          <w:color w:val="000000"/>
          <w:lang w:eastAsia="bg-BG"/>
        </w:rPr>
      </w:pPr>
    </w:p>
    <w:p w14:paraId="2CA9395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чести (≥1/10)</w:t>
      </w:r>
    </w:p>
    <w:p w14:paraId="7A14CD3B"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чести (≥1/100, &lt;1/10)</w:t>
      </w:r>
    </w:p>
    <w:p w14:paraId="5FF8C58F"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нечести (≥1/1000, &lt; 1/100)</w:t>
      </w:r>
    </w:p>
    <w:p w14:paraId="1091C63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редки (≥1/10 000, &lt;1/1 000)</w:t>
      </w:r>
    </w:p>
    <w:p w14:paraId="2058C1ED"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редки (&lt;1/10 000)</w:t>
      </w:r>
    </w:p>
    <w:p w14:paraId="71E4C367" w14:textId="273E6942"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неизвестно (от наличните данни не може да бъде направена оценка).</w:t>
      </w:r>
    </w:p>
    <w:p w14:paraId="1E205A82" w14:textId="7F8268AA" w:rsidR="002333F2" w:rsidRDefault="002333F2" w:rsidP="002333F2"/>
    <w:tbl>
      <w:tblPr>
        <w:tblStyle w:val="TableGrid"/>
        <w:tblW w:w="0" w:type="auto"/>
        <w:tblLook w:val="04A0" w:firstRow="1" w:lastRow="0" w:firstColumn="1" w:lastColumn="0" w:noHBand="0" w:noVBand="1"/>
      </w:tblPr>
      <w:tblGrid>
        <w:gridCol w:w="2667"/>
        <w:gridCol w:w="2789"/>
        <w:gridCol w:w="1886"/>
        <w:gridCol w:w="2008"/>
      </w:tblGrid>
      <w:tr w:rsidR="00140F42" w14:paraId="3C1DC5F1" w14:textId="77777777" w:rsidTr="0017013E">
        <w:tc>
          <w:tcPr>
            <w:tcW w:w="2667" w:type="dxa"/>
            <w:vMerge w:val="restart"/>
            <w:vAlign w:val="bottom"/>
          </w:tcPr>
          <w:p w14:paraId="66BBA5A6" w14:textId="432EF31F" w:rsidR="00140F42" w:rsidRPr="00140F42" w:rsidRDefault="00140F42" w:rsidP="00140F42">
            <w:pPr>
              <w:rPr>
                <w:b/>
              </w:rPr>
            </w:pPr>
            <w:r w:rsidRPr="00140F42">
              <w:rPr>
                <w:b/>
                <w:lang w:val="en-US"/>
              </w:rPr>
              <w:t xml:space="preserve">MedDRA </w:t>
            </w:r>
            <w:r w:rsidRPr="00140F42">
              <w:rPr>
                <w:b/>
              </w:rPr>
              <w:t>Системо- органен клас</w:t>
            </w:r>
          </w:p>
        </w:tc>
        <w:tc>
          <w:tcPr>
            <w:tcW w:w="2789" w:type="dxa"/>
            <w:vMerge w:val="restart"/>
          </w:tcPr>
          <w:p w14:paraId="47CEC6B8" w14:textId="7B31D6F5" w:rsidR="00140F42" w:rsidRPr="00140F42" w:rsidRDefault="00140F42" w:rsidP="00140F42">
            <w:pPr>
              <w:rPr>
                <w:b/>
              </w:rPr>
            </w:pPr>
            <w:r w:rsidRPr="00140F42">
              <w:rPr>
                <w:b/>
              </w:rPr>
              <w:t>Нежелани реакции</w:t>
            </w:r>
          </w:p>
        </w:tc>
        <w:tc>
          <w:tcPr>
            <w:tcW w:w="3894" w:type="dxa"/>
            <w:gridSpan w:val="2"/>
          </w:tcPr>
          <w:p w14:paraId="3A4675B0" w14:textId="73B0303F" w:rsidR="00140F42" w:rsidRPr="00140F42" w:rsidRDefault="00140F42" w:rsidP="00140F42">
            <w:pPr>
              <w:jc w:val="center"/>
              <w:rPr>
                <w:b/>
              </w:rPr>
            </w:pPr>
            <w:r w:rsidRPr="00140F42">
              <w:rPr>
                <w:b/>
              </w:rPr>
              <w:t>Честота</w:t>
            </w:r>
          </w:p>
        </w:tc>
      </w:tr>
      <w:tr w:rsidR="0017013E" w14:paraId="77D2F44B" w14:textId="77777777" w:rsidTr="0017013E">
        <w:tc>
          <w:tcPr>
            <w:tcW w:w="2667" w:type="dxa"/>
            <w:vMerge/>
          </w:tcPr>
          <w:p w14:paraId="5D3F82B2" w14:textId="77777777" w:rsidR="00140F42" w:rsidRDefault="00140F42" w:rsidP="00140F42"/>
        </w:tc>
        <w:tc>
          <w:tcPr>
            <w:tcW w:w="2789" w:type="dxa"/>
            <w:vMerge/>
          </w:tcPr>
          <w:p w14:paraId="6885BFD4" w14:textId="77777777" w:rsidR="00140F42" w:rsidRDefault="00140F42" w:rsidP="00140F42"/>
        </w:tc>
        <w:tc>
          <w:tcPr>
            <w:tcW w:w="1886" w:type="dxa"/>
            <w:vAlign w:val="bottom"/>
          </w:tcPr>
          <w:p w14:paraId="6E1D07B2" w14:textId="66038642" w:rsidR="00140F42" w:rsidRPr="00140F42" w:rsidRDefault="00140F42" w:rsidP="00140F42">
            <w:pPr>
              <w:rPr>
                <w:b/>
              </w:rPr>
            </w:pPr>
            <w:r w:rsidRPr="00140F42">
              <w:rPr>
                <w:b/>
              </w:rPr>
              <w:t>Амлодипин</w:t>
            </w:r>
          </w:p>
        </w:tc>
        <w:tc>
          <w:tcPr>
            <w:tcW w:w="2008" w:type="dxa"/>
            <w:vAlign w:val="bottom"/>
          </w:tcPr>
          <w:p w14:paraId="6ABD3624" w14:textId="30426D64" w:rsidR="00140F42" w:rsidRPr="00140F42" w:rsidRDefault="00140F42" w:rsidP="00140F42">
            <w:pPr>
              <w:rPr>
                <w:b/>
              </w:rPr>
            </w:pPr>
            <w:r w:rsidRPr="00140F42">
              <w:rPr>
                <w:b/>
              </w:rPr>
              <w:t>Периндоприл</w:t>
            </w:r>
          </w:p>
        </w:tc>
      </w:tr>
      <w:tr w:rsidR="0017013E" w14:paraId="2A09A3AC" w14:textId="77777777" w:rsidTr="0017013E">
        <w:tc>
          <w:tcPr>
            <w:tcW w:w="2667" w:type="dxa"/>
            <w:vAlign w:val="bottom"/>
          </w:tcPr>
          <w:p w14:paraId="72F2CCB1" w14:textId="1DB54040" w:rsidR="00140F42" w:rsidRPr="00140F42" w:rsidRDefault="00140F42" w:rsidP="00140F42">
            <w:r w:rsidRPr="00140F42">
              <w:rPr>
                <w:b/>
                <w:bCs/>
              </w:rPr>
              <w:t>Инфекции и иифестации</w:t>
            </w:r>
          </w:p>
        </w:tc>
        <w:tc>
          <w:tcPr>
            <w:tcW w:w="2789" w:type="dxa"/>
          </w:tcPr>
          <w:p w14:paraId="67A38E6C" w14:textId="4D6EA506" w:rsidR="00140F42" w:rsidRPr="00140F42" w:rsidRDefault="00140F42" w:rsidP="00140F42">
            <w:r w:rsidRPr="00140F42">
              <w:t>Ринит</w:t>
            </w:r>
          </w:p>
        </w:tc>
        <w:tc>
          <w:tcPr>
            <w:tcW w:w="1886" w:type="dxa"/>
          </w:tcPr>
          <w:p w14:paraId="089BA346" w14:textId="28BDC5DA" w:rsidR="00140F42" w:rsidRPr="00140F42" w:rsidRDefault="00140F42" w:rsidP="00140F42">
            <w:r w:rsidRPr="00140F42">
              <w:t>Нечести</w:t>
            </w:r>
          </w:p>
        </w:tc>
        <w:tc>
          <w:tcPr>
            <w:tcW w:w="2008" w:type="dxa"/>
          </w:tcPr>
          <w:p w14:paraId="55D36655" w14:textId="135BFA8A" w:rsidR="00140F42" w:rsidRPr="00140F42" w:rsidRDefault="00140F42" w:rsidP="00140F42">
            <w:r w:rsidRPr="00140F42">
              <w:t>Много редки</w:t>
            </w:r>
          </w:p>
        </w:tc>
      </w:tr>
      <w:tr w:rsidR="0017013E" w14:paraId="14BEAA67" w14:textId="77777777" w:rsidTr="0017013E">
        <w:tc>
          <w:tcPr>
            <w:tcW w:w="2667" w:type="dxa"/>
            <w:vMerge w:val="restart"/>
          </w:tcPr>
          <w:p w14:paraId="4ED8BA53" w14:textId="3D809604" w:rsidR="00140F42" w:rsidRPr="00140F42" w:rsidRDefault="00140F42" w:rsidP="00140F42">
            <w:r w:rsidRPr="00140F42">
              <w:rPr>
                <w:b/>
                <w:bCs/>
              </w:rPr>
              <w:t xml:space="preserve">Нарушения на кръвта </w:t>
            </w:r>
            <w:r w:rsidRPr="00140F42">
              <w:rPr>
                <w:b/>
                <w:bCs/>
                <w:lang w:val="ru-RU"/>
              </w:rPr>
              <w:t xml:space="preserve"> и </w:t>
            </w:r>
            <w:r w:rsidRPr="00140F42">
              <w:rPr>
                <w:b/>
                <w:bCs/>
              </w:rPr>
              <w:t>лимфната система</w:t>
            </w:r>
          </w:p>
        </w:tc>
        <w:tc>
          <w:tcPr>
            <w:tcW w:w="2789" w:type="dxa"/>
          </w:tcPr>
          <w:p w14:paraId="6B70EEDF" w14:textId="0C2BB112" w:rsidR="00140F42" w:rsidRPr="00140F42" w:rsidRDefault="00140F42" w:rsidP="00140F42">
            <w:r w:rsidRPr="00140F42">
              <w:t>Еозинофилия</w:t>
            </w:r>
          </w:p>
        </w:tc>
        <w:tc>
          <w:tcPr>
            <w:tcW w:w="1886" w:type="dxa"/>
          </w:tcPr>
          <w:p w14:paraId="6688D05A" w14:textId="0334B75D" w:rsidR="00140F42" w:rsidRPr="00140F42" w:rsidRDefault="00140F42" w:rsidP="00140F42">
            <w:r w:rsidRPr="00140F42">
              <w:t>—</w:t>
            </w:r>
          </w:p>
        </w:tc>
        <w:tc>
          <w:tcPr>
            <w:tcW w:w="2008" w:type="dxa"/>
          </w:tcPr>
          <w:p w14:paraId="29AE09E7" w14:textId="186B2AA0" w:rsidR="00140F42" w:rsidRPr="00140F42" w:rsidRDefault="00140F42" w:rsidP="00140F42">
            <w:r w:rsidRPr="00140F42">
              <w:t>Нечести*</w:t>
            </w:r>
          </w:p>
        </w:tc>
      </w:tr>
      <w:tr w:rsidR="0017013E" w14:paraId="688D2487" w14:textId="77777777" w:rsidTr="0017013E">
        <w:tc>
          <w:tcPr>
            <w:tcW w:w="2667" w:type="dxa"/>
            <w:vMerge/>
          </w:tcPr>
          <w:p w14:paraId="719BEFD5" w14:textId="77777777" w:rsidR="00140F42" w:rsidRPr="00140F42" w:rsidRDefault="00140F42" w:rsidP="00140F42"/>
        </w:tc>
        <w:tc>
          <w:tcPr>
            <w:tcW w:w="2789" w:type="dxa"/>
            <w:vAlign w:val="bottom"/>
          </w:tcPr>
          <w:p w14:paraId="064CA3FC" w14:textId="624F0CAC" w:rsidR="00140F42" w:rsidRPr="00140F42" w:rsidRDefault="00140F42" w:rsidP="00140F42">
            <w:r w:rsidRPr="00140F42">
              <w:t>Левкопения/неутропения (вж, точка 4.4)</w:t>
            </w:r>
          </w:p>
        </w:tc>
        <w:tc>
          <w:tcPr>
            <w:tcW w:w="1886" w:type="dxa"/>
          </w:tcPr>
          <w:p w14:paraId="453BB9B6" w14:textId="0DA61D72" w:rsidR="00140F42" w:rsidRPr="00140F42" w:rsidRDefault="00140F42" w:rsidP="00140F42">
            <w:r w:rsidRPr="00140F42">
              <w:t>Много редки</w:t>
            </w:r>
          </w:p>
        </w:tc>
        <w:tc>
          <w:tcPr>
            <w:tcW w:w="2008" w:type="dxa"/>
          </w:tcPr>
          <w:p w14:paraId="1F5059AE" w14:textId="38C454AA" w:rsidR="00140F42" w:rsidRPr="00140F42" w:rsidRDefault="00140F42" w:rsidP="00140F42">
            <w:r w:rsidRPr="00140F42">
              <w:t>Много редки</w:t>
            </w:r>
          </w:p>
        </w:tc>
      </w:tr>
      <w:tr w:rsidR="0017013E" w14:paraId="2916ADE7" w14:textId="77777777" w:rsidTr="0017013E">
        <w:tc>
          <w:tcPr>
            <w:tcW w:w="2667" w:type="dxa"/>
            <w:vMerge/>
          </w:tcPr>
          <w:p w14:paraId="09BF315A" w14:textId="77777777" w:rsidR="00140F42" w:rsidRPr="00140F42" w:rsidRDefault="00140F42" w:rsidP="00140F42"/>
        </w:tc>
        <w:tc>
          <w:tcPr>
            <w:tcW w:w="2789" w:type="dxa"/>
            <w:vAlign w:val="bottom"/>
          </w:tcPr>
          <w:p w14:paraId="06D5092A" w14:textId="5EF0C4B7" w:rsidR="00140F42" w:rsidRPr="00140F42" w:rsidRDefault="00140F42" w:rsidP="00140F42">
            <w:r w:rsidRPr="00140F42">
              <w:t>Агранулоцитоза или панцитопения (вж, точка 4.4)</w:t>
            </w:r>
          </w:p>
        </w:tc>
        <w:tc>
          <w:tcPr>
            <w:tcW w:w="1886" w:type="dxa"/>
          </w:tcPr>
          <w:p w14:paraId="35CD3DF7" w14:textId="55B77AD8" w:rsidR="00140F42" w:rsidRPr="00140F42" w:rsidRDefault="00140F42" w:rsidP="00140F42">
            <w:r w:rsidRPr="00140F42">
              <w:t>-</w:t>
            </w:r>
          </w:p>
        </w:tc>
        <w:tc>
          <w:tcPr>
            <w:tcW w:w="2008" w:type="dxa"/>
          </w:tcPr>
          <w:p w14:paraId="1DCEFEEE" w14:textId="7AF08C8D" w:rsidR="00140F42" w:rsidRPr="00140F42" w:rsidRDefault="00140F42" w:rsidP="00140F42">
            <w:r w:rsidRPr="00140F42">
              <w:t>Много редки</w:t>
            </w:r>
          </w:p>
        </w:tc>
      </w:tr>
      <w:tr w:rsidR="0017013E" w14:paraId="01F6BCC1" w14:textId="77777777" w:rsidTr="0017013E">
        <w:tc>
          <w:tcPr>
            <w:tcW w:w="2667" w:type="dxa"/>
            <w:vMerge/>
          </w:tcPr>
          <w:p w14:paraId="661A4EA8" w14:textId="77777777" w:rsidR="00140F42" w:rsidRPr="00140F42" w:rsidRDefault="00140F42" w:rsidP="00140F42"/>
        </w:tc>
        <w:tc>
          <w:tcPr>
            <w:tcW w:w="2789" w:type="dxa"/>
            <w:vAlign w:val="bottom"/>
          </w:tcPr>
          <w:p w14:paraId="1A4877C6" w14:textId="794D067D" w:rsidR="00140F42" w:rsidRPr="00140F42" w:rsidRDefault="00140F42" w:rsidP="00140F42">
            <w:r w:rsidRPr="00140F42">
              <w:t>Тромбоцитопения (вж, точка 4.4)</w:t>
            </w:r>
          </w:p>
        </w:tc>
        <w:tc>
          <w:tcPr>
            <w:tcW w:w="1886" w:type="dxa"/>
            <w:vAlign w:val="bottom"/>
          </w:tcPr>
          <w:p w14:paraId="69279A41" w14:textId="1AFEE0A0" w:rsidR="00140F42" w:rsidRPr="00140F42" w:rsidRDefault="00140F42" w:rsidP="00140F42">
            <w:r w:rsidRPr="00140F42">
              <w:t>Много редки</w:t>
            </w:r>
          </w:p>
        </w:tc>
        <w:tc>
          <w:tcPr>
            <w:tcW w:w="2008" w:type="dxa"/>
            <w:vAlign w:val="bottom"/>
          </w:tcPr>
          <w:p w14:paraId="2F5599B7" w14:textId="3EFC0D4D" w:rsidR="00140F42" w:rsidRPr="00140F42" w:rsidRDefault="00140F42" w:rsidP="00140F42">
            <w:r w:rsidRPr="00140F42">
              <w:t>Много редки</w:t>
            </w:r>
          </w:p>
        </w:tc>
      </w:tr>
      <w:tr w:rsidR="0017013E" w14:paraId="37279286" w14:textId="77777777" w:rsidTr="0017013E">
        <w:tc>
          <w:tcPr>
            <w:tcW w:w="2667" w:type="dxa"/>
            <w:vMerge/>
          </w:tcPr>
          <w:p w14:paraId="71B3DF39" w14:textId="77777777" w:rsidR="00140F42" w:rsidRPr="00140F42" w:rsidRDefault="00140F42" w:rsidP="00140F42"/>
        </w:tc>
        <w:tc>
          <w:tcPr>
            <w:tcW w:w="2789" w:type="dxa"/>
            <w:vAlign w:val="bottom"/>
          </w:tcPr>
          <w:p w14:paraId="1C8786DF" w14:textId="66971F22" w:rsidR="00140F42" w:rsidRPr="00140F42" w:rsidRDefault="00140F42" w:rsidP="00140F42">
            <w:r w:rsidRPr="00140F42">
              <w:t xml:space="preserve">Хемолитична анемия при пациенти с вроден дефицит на </w:t>
            </w:r>
            <w:r w:rsidRPr="00140F42">
              <w:rPr>
                <w:lang w:val="en-US"/>
              </w:rPr>
              <w:t>G</w:t>
            </w:r>
            <w:r w:rsidRPr="00140F42">
              <w:rPr>
                <w:lang w:val="ru-RU"/>
              </w:rPr>
              <w:t>-6</w:t>
            </w:r>
            <w:r w:rsidRPr="00140F42">
              <w:rPr>
                <w:lang w:val="en-US"/>
              </w:rPr>
              <w:t>PDH</w:t>
            </w:r>
            <w:r w:rsidRPr="00140F42">
              <w:rPr>
                <w:lang w:val="ru-RU"/>
              </w:rPr>
              <w:t xml:space="preserve"> </w:t>
            </w:r>
            <w:r w:rsidRPr="00140F42">
              <w:t>(вж. точка 4.4)</w:t>
            </w:r>
          </w:p>
        </w:tc>
        <w:tc>
          <w:tcPr>
            <w:tcW w:w="1886" w:type="dxa"/>
          </w:tcPr>
          <w:p w14:paraId="164DD87B" w14:textId="4E92453A" w:rsidR="00140F42" w:rsidRPr="00140F42" w:rsidRDefault="00140F42" w:rsidP="00140F42">
            <w:r w:rsidRPr="00140F42">
              <w:t>-</w:t>
            </w:r>
          </w:p>
        </w:tc>
        <w:tc>
          <w:tcPr>
            <w:tcW w:w="2008" w:type="dxa"/>
          </w:tcPr>
          <w:p w14:paraId="43769464" w14:textId="5C768ECC" w:rsidR="00140F42" w:rsidRPr="00140F42" w:rsidRDefault="00140F42" w:rsidP="00140F42">
            <w:r w:rsidRPr="00140F42">
              <w:t>Много редки</w:t>
            </w:r>
          </w:p>
        </w:tc>
      </w:tr>
      <w:tr w:rsidR="0017013E" w14:paraId="5DB89A5B" w14:textId="77777777" w:rsidTr="0017013E">
        <w:tc>
          <w:tcPr>
            <w:tcW w:w="2667" w:type="dxa"/>
            <w:vAlign w:val="bottom"/>
          </w:tcPr>
          <w:p w14:paraId="042D027D" w14:textId="4B5101F3" w:rsidR="00140F42" w:rsidRPr="00140F42" w:rsidRDefault="00140F42" w:rsidP="00140F42">
            <w:r w:rsidRPr="00140F42">
              <w:rPr>
                <w:b/>
                <w:bCs/>
              </w:rPr>
              <w:lastRenderedPageBreak/>
              <w:t>Нарушения на имунната система</w:t>
            </w:r>
          </w:p>
        </w:tc>
        <w:tc>
          <w:tcPr>
            <w:tcW w:w="2789" w:type="dxa"/>
          </w:tcPr>
          <w:p w14:paraId="4DC526CA" w14:textId="7DC498F2" w:rsidR="00140F42" w:rsidRPr="00140F42" w:rsidRDefault="00140F42" w:rsidP="00140F42">
            <w:r w:rsidRPr="00140F42">
              <w:t>Свръхчувствителност</w:t>
            </w:r>
          </w:p>
        </w:tc>
        <w:tc>
          <w:tcPr>
            <w:tcW w:w="1886" w:type="dxa"/>
          </w:tcPr>
          <w:p w14:paraId="1F6DE1C3" w14:textId="7A2C7BAA" w:rsidR="00140F42" w:rsidRPr="00140F42" w:rsidRDefault="00140F42" w:rsidP="00140F42">
            <w:r w:rsidRPr="00140F42">
              <w:t>Много редки</w:t>
            </w:r>
          </w:p>
        </w:tc>
        <w:tc>
          <w:tcPr>
            <w:tcW w:w="2008" w:type="dxa"/>
          </w:tcPr>
          <w:p w14:paraId="557AA92A" w14:textId="17911D6D" w:rsidR="00140F42" w:rsidRPr="00140F42" w:rsidRDefault="00140F42" w:rsidP="00140F42">
            <w:r w:rsidRPr="00140F42">
              <w:t>Нечести</w:t>
            </w:r>
          </w:p>
        </w:tc>
      </w:tr>
      <w:tr w:rsidR="0017013E" w14:paraId="3B4AE0D9" w14:textId="77777777" w:rsidTr="0017013E">
        <w:tc>
          <w:tcPr>
            <w:tcW w:w="2667" w:type="dxa"/>
            <w:vAlign w:val="bottom"/>
          </w:tcPr>
          <w:p w14:paraId="0E0676B2" w14:textId="35228B08" w:rsidR="00140F42" w:rsidRPr="00140F42" w:rsidRDefault="00140F42" w:rsidP="00140F42">
            <w:r w:rsidRPr="00140F42">
              <w:rPr>
                <w:b/>
                <w:bCs/>
              </w:rPr>
              <w:t>Нарушения на ендокринната система</w:t>
            </w:r>
          </w:p>
        </w:tc>
        <w:tc>
          <w:tcPr>
            <w:tcW w:w="2789" w:type="dxa"/>
            <w:vAlign w:val="bottom"/>
          </w:tcPr>
          <w:p w14:paraId="290431C7" w14:textId="093C80BC" w:rsidR="00140F42" w:rsidRPr="00140F42" w:rsidRDefault="00140F42" w:rsidP="00140F42">
            <w:r w:rsidRPr="00140F42">
              <w:t xml:space="preserve">Синдром на неадекватна секреция на антидиуретичен хормон </w:t>
            </w:r>
            <w:r w:rsidRPr="00140F42">
              <w:rPr>
                <w:lang w:val="ru-RU"/>
              </w:rPr>
              <w:t>(</w:t>
            </w:r>
            <w:r w:rsidRPr="00140F42">
              <w:rPr>
                <w:lang w:val="en-US"/>
              </w:rPr>
              <w:t>SIADH</w:t>
            </w:r>
            <w:r w:rsidRPr="00140F42">
              <w:rPr>
                <w:lang w:val="ru-RU"/>
              </w:rPr>
              <w:t>)</w:t>
            </w:r>
          </w:p>
        </w:tc>
        <w:tc>
          <w:tcPr>
            <w:tcW w:w="1886" w:type="dxa"/>
          </w:tcPr>
          <w:p w14:paraId="20F67217" w14:textId="77777777" w:rsidR="00140F42" w:rsidRPr="00140F42" w:rsidRDefault="00140F42" w:rsidP="00140F42"/>
        </w:tc>
        <w:tc>
          <w:tcPr>
            <w:tcW w:w="2008" w:type="dxa"/>
          </w:tcPr>
          <w:p w14:paraId="2983AB2F" w14:textId="71236311" w:rsidR="00140F42" w:rsidRPr="00140F42" w:rsidRDefault="00140F42" w:rsidP="00140F42">
            <w:r w:rsidRPr="00140F42">
              <w:t>Редки</w:t>
            </w:r>
          </w:p>
        </w:tc>
      </w:tr>
      <w:tr w:rsidR="00140F42" w14:paraId="10C81C6D" w14:textId="77777777" w:rsidTr="0017013E">
        <w:tc>
          <w:tcPr>
            <w:tcW w:w="2667" w:type="dxa"/>
            <w:vMerge w:val="restart"/>
          </w:tcPr>
          <w:p w14:paraId="42A0B634" w14:textId="1C33AF1F" w:rsidR="00140F42" w:rsidRPr="00140F42" w:rsidRDefault="00140F42" w:rsidP="00140F42">
            <w:r w:rsidRPr="00140F42">
              <w:rPr>
                <w:b/>
                <w:bCs/>
              </w:rPr>
              <w:t>Нарушения на метаболизма и храненето</w:t>
            </w:r>
          </w:p>
        </w:tc>
        <w:tc>
          <w:tcPr>
            <w:tcW w:w="2789" w:type="dxa"/>
          </w:tcPr>
          <w:p w14:paraId="2A7ACCC6" w14:textId="05D1EF6A" w:rsidR="00140F42" w:rsidRPr="00140F42" w:rsidRDefault="00140F42" w:rsidP="00140F42">
            <w:r w:rsidRPr="00140F42">
              <w:t>Хипогликемия (вж. точки 4.4 и 4.5)</w:t>
            </w:r>
          </w:p>
        </w:tc>
        <w:tc>
          <w:tcPr>
            <w:tcW w:w="1886" w:type="dxa"/>
            <w:vAlign w:val="bottom"/>
          </w:tcPr>
          <w:p w14:paraId="440E8047" w14:textId="61DA5CFE" w:rsidR="00140F42" w:rsidRPr="00140F42" w:rsidRDefault="00140F42" w:rsidP="00140F42">
            <w:r w:rsidRPr="00140F42">
              <w:t>-</w:t>
            </w:r>
          </w:p>
        </w:tc>
        <w:tc>
          <w:tcPr>
            <w:tcW w:w="2008" w:type="dxa"/>
          </w:tcPr>
          <w:p w14:paraId="7B5BEE0B" w14:textId="112E71EA" w:rsidR="00140F42" w:rsidRPr="00140F42" w:rsidRDefault="00140F42" w:rsidP="00140F42">
            <w:r w:rsidRPr="00140F42">
              <w:t>Нечести*</w:t>
            </w:r>
          </w:p>
        </w:tc>
      </w:tr>
      <w:tr w:rsidR="00140F42" w14:paraId="5F71FBAD" w14:textId="77777777" w:rsidTr="0017013E">
        <w:tc>
          <w:tcPr>
            <w:tcW w:w="2667" w:type="dxa"/>
            <w:vMerge/>
          </w:tcPr>
          <w:p w14:paraId="67F741F5" w14:textId="77777777" w:rsidR="00140F42" w:rsidRPr="00140F42" w:rsidRDefault="00140F42" w:rsidP="00140F42"/>
        </w:tc>
        <w:tc>
          <w:tcPr>
            <w:tcW w:w="2789" w:type="dxa"/>
            <w:vAlign w:val="bottom"/>
          </w:tcPr>
          <w:p w14:paraId="13AA5555" w14:textId="3DD4D83A" w:rsidR="00140F42" w:rsidRPr="00140F42" w:rsidRDefault="00140F42" w:rsidP="00140F42">
            <w:r w:rsidRPr="00140F42">
              <w:t>Хиперкалиемия, обратима при прекратяване на лечението (вж. точка 4.4)</w:t>
            </w:r>
          </w:p>
        </w:tc>
        <w:tc>
          <w:tcPr>
            <w:tcW w:w="1886" w:type="dxa"/>
          </w:tcPr>
          <w:p w14:paraId="089864FD" w14:textId="29780815" w:rsidR="00140F42" w:rsidRPr="00140F42" w:rsidRDefault="00140F42" w:rsidP="00140F42">
            <w:r w:rsidRPr="00140F42">
              <w:t>-</w:t>
            </w:r>
          </w:p>
        </w:tc>
        <w:tc>
          <w:tcPr>
            <w:tcW w:w="2008" w:type="dxa"/>
          </w:tcPr>
          <w:p w14:paraId="5966FFD9" w14:textId="7CDACD64" w:rsidR="00140F42" w:rsidRPr="00140F42" w:rsidRDefault="00140F42" w:rsidP="00140F42">
            <w:r w:rsidRPr="00140F42">
              <w:t>Нечести*-</w:t>
            </w:r>
          </w:p>
        </w:tc>
      </w:tr>
      <w:tr w:rsidR="00140F42" w14:paraId="2214E8BA" w14:textId="77777777" w:rsidTr="0017013E">
        <w:tc>
          <w:tcPr>
            <w:tcW w:w="2667" w:type="dxa"/>
            <w:vMerge/>
          </w:tcPr>
          <w:p w14:paraId="32D0FF81" w14:textId="77777777" w:rsidR="00140F42" w:rsidRPr="00140F42" w:rsidRDefault="00140F42" w:rsidP="00140F42"/>
        </w:tc>
        <w:tc>
          <w:tcPr>
            <w:tcW w:w="2789" w:type="dxa"/>
          </w:tcPr>
          <w:p w14:paraId="16E6C1AC" w14:textId="71066545" w:rsidR="00140F42" w:rsidRPr="00140F42" w:rsidRDefault="00140F42" w:rsidP="00140F42">
            <w:r w:rsidRPr="00140F42">
              <w:t>Хипонатриемия</w:t>
            </w:r>
          </w:p>
        </w:tc>
        <w:tc>
          <w:tcPr>
            <w:tcW w:w="1886" w:type="dxa"/>
            <w:vAlign w:val="bottom"/>
          </w:tcPr>
          <w:p w14:paraId="2DA093BD" w14:textId="1D67F04B" w:rsidR="00140F42" w:rsidRPr="00140F42" w:rsidRDefault="00140F42" w:rsidP="00140F42">
            <w:r w:rsidRPr="00140F42">
              <w:t>-</w:t>
            </w:r>
          </w:p>
        </w:tc>
        <w:tc>
          <w:tcPr>
            <w:tcW w:w="2008" w:type="dxa"/>
          </w:tcPr>
          <w:p w14:paraId="0450929B" w14:textId="377A3A33" w:rsidR="00140F42" w:rsidRPr="00140F42" w:rsidRDefault="00140F42" w:rsidP="00140F42">
            <w:r w:rsidRPr="00140F42">
              <w:t>Нечести*</w:t>
            </w:r>
          </w:p>
        </w:tc>
      </w:tr>
      <w:tr w:rsidR="0017013E" w14:paraId="6C106E0A" w14:textId="77777777" w:rsidTr="0017013E">
        <w:tc>
          <w:tcPr>
            <w:tcW w:w="2667" w:type="dxa"/>
            <w:vMerge/>
          </w:tcPr>
          <w:p w14:paraId="1730E5B0" w14:textId="77777777" w:rsidR="00140F42" w:rsidRPr="00140F42" w:rsidRDefault="00140F42" w:rsidP="00140F42"/>
        </w:tc>
        <w:tc>
          <w:tcPr>
            <w:tcW w:w="2789" w:type="dxa"/>
            <w:vAlign w:val="bottom"/>
          </w:tcPr>
          <w:p w14:paraId="49E85AAB" w14:textId="67177EE8" w:rsidR="00140F42" w:rsidRPr="00140F42" w:rsidRDefault="00140F42" w:rsidP="00140F42">
            <w:r w:rsidRPr="00140F42">
              <w:t>Хипергликемия</w:t>
            </w:r>
          </w:p>
        </w:tc>
        <w:tc>
          <w:tcPr>
            <w:tcW w:w="1886" w:type="dxa"/>
            <w:vAlign w:val="bottom"/>
          </w:tcPr>
          <w:p w14:paraId="71EB21C4" w14:textId="0B6C75F5" w:rsidR="00140F42" w:rsidRPr="00140F42" w:rsidRDefault="00140F42" w:rsidP="00140F42">
            <w:r w:rsidRPr="00140F42">
              <w:t>Много редки</w:t>
            </w:r>
          </w:p>
        </w:tc>
        <w:tc>
          <w:tcPr>
            <w:tcW w:w="2008" w:type="dxa"/>
            <w:vAlign w:val="center"/>
          </w:tcPr>
          <w:p w14:paraId="647B5FA0" w14:textId="5AF5EC27" w:rsidR="00140F42" w:rsidRPr="00140F42" w:rsidRDefault="00140F42" w:rsidP="00140F42">
            <w:r w:rsidRPr="00140F42">
              <w:t>-</w:t>
            </w:r>
          </w:p>
        </w:tc>
      </w:tr>
      <w:tr w:rsidR="00140F42" w14:paraId="5CDCFB56" w14:textId="77777777" w:rsidTr="0017013E">
        <w:tc>
          <w:tcPr>
            <w:tcW w:w="2667" w:type="dxa"/>
            <w:vMerge w:val="restart"/>
          </w:tcPr>
          <w:p w14:paraId="4D5A6B92" w14:textId="27717E31" w:rsidR="00140F42" w:rsidRPr="00140F42" w:rsidRDefault="00140F42" w:rsidP="00140F42">
            <w:r w:rsidRPr="00140F42">
              <w:rPr>
                <w:b/>
                <w:bCs/>
              </w:rPr>
              <w:t>Психични нарушения</w:t>
            </w:r>
          </w:p>
        </w:tc>
        <w:tc>
          <w:tcPr>
            <w:tcW w:w="2789" w:type="dxa"/>
            <w:vAlign w:val="bottom"/>
          </w:tcPr>
          <w:p w14:paraId="20DD9649" w14:textId="4802F877" w:rsidR="00140F42" w:rsidRPr="00140F42" w:rsidRDefault="00140F42" w:rsidP="00140F42">
            <w:r w:rsidRPr="00140F42">
              <w:t>Безсъние</w:t>
            </w:r>
          </w:p>
        </w:tc>
        <w:tc>
          <w:tcPr>
            <w:tcW w:w="1886" w:type="dxa"/>
            <w:vAlign w:val="bottom"/>
          </w:tcPr>
          <w:p w14:paraId="6FDB249D" w14:textId="3502BED4" w:rsidR="00140F42" w:rsidRPr="00140F42" w:rsidRDefault="00140F42" w:rsidP="00140F42">
            <w:r w:rsidRPr="00140F42">
              <w:t>Нечести</w:t>
            </w:r>
          </w:p>
        </w:tc>
        <w:tc>
          <w:tcPr>
            <w:tcW w:w="2008" w:type="dxa"/>
          </w:tcPr>
          <w:p w14:paraId="4518A0C8" w14:textId="77777777" w:rsidR="00140F42" w:rsidRPr="00140F42" w:rsidRDefault="00140F42" w:rsidP="00140F42"/>
        </w:tc>
      </w:tr>
      <w:tr w:rsidR="00140F42" w14:paraId="08728F8B" w14:textId="77777777" w:rsidTr="0017013E">
        <w:tc>
          <w:tcPr>
            <w:tcW w:w="2667" w:type="dxa"/>
            <w:vMerge/>
          </w:tcPr>
          <w:p w14:paraId="24A2F48D" w14:textId="77777777" w:rsidR="00140F42" w:rsidRPr="00140F42" w:rsidRDefault="00140F42" w:rsidP="00140F42"/>
        </w:tc>
        <w:tc>
          <w:tcPr>
            <w:tcW w:w="2789" w:type="dxa"/>
            <w:vAlign w:val="bottom"/>
          </w:tcPr>
          <w:p w14:paraId="1A8C84B1" w14:textId="455F9D70" w:rsidR="00140F42" w:rsidRPr="00140F42" w:rsidRDefault="00140F42" w:rsidP="00140F42">
            <w:r w:rsidRPr="00140F42">
              <w:t>Променливо настроение (включително тревожност)</w:t>
            </w:r>
          </w:p>
        </w:tc>
        <w:tc>
          <w:tcPr>
            <w:tcW w:w="1886" w:type="dxa"/>
          </w:tcPr>
          <w:p w14:paraId="1BCB2802" w14:textId="0027A40A" w:rsidR="00140F42" w:rsidRPr="00140F42" w:rsidRDefault="00140F42" w:rsidP="00140F42">
            <w:r w:rsidRPr="00140F42">
              <w:t>Нечести</w:t>
            </w:r>
          </w:p>
        </w:tc>
        <w:tc>
          <w:tcPr>
            <w:tcW w:w="2008" w:type="dxa"/>
          </w:tcPr>
          <w:p w14:paraId="5BCAA6EC" w14:textId="0BCCB8A7" w:rsidR="00140F42" w:rsidRPr="00140F42" w:rsidRDefault="00140F42" w:rsidP="00140F42">
            <w:r w:rsidRPr="00140F42">
              <w:t>Нечести</w:t>
            </w:r>
          </w:p>
        </w:tc>
      </w:tr>
      <w:tr w:rsidR="00140F42" w14:paraId="038454A8" w14:textId="77777777" w:rsidTr="0017013E">
        <w:tc>
          <w:tcPr>
            <w:tcW w:w="2667" w:type="dxa"/>
            <w:vMerge/>
          </w:tcPr>
          <w:p w14:paraId="2DF978E0" w14:textId="77777777" w:rsidR="00140F42" w:rsidRPr="00140F42" w:rsidRDefault="00140F42" w:rsidP="00140F42"/>
        </w:tc>
        <w:tc>
          <w:tcPr>
            <w:tcW w:w="2789" w:type="dxa"/>
            <w:vAlign w:val="bottom"/>
          </w:tcPr>
          <w:p w14:paraId="569EF7C0" w14:textId="47D487CE" w:rsidR="00140F42" w:rsidRPr="00140F42" w:rsidRDefault="00140F42" w:rsidP="00140F42">
            <w:r w:rsidRPr="00140F42">
              <w:t>Депресия</w:t>
            </w:r>
          </w:p>
        </w:tc>
        <w:tc>
          <w:tcPr>
            <w:tcW w:w="1886" w:type="dxa"/>
            <w:vAlign w:val="bottom"/>
          </w:tcPr>
          <w:p w14:paraId="2B935A71" w14:textId="3F6AC756" w:rsidR="00140F42" w:rsidRPr="00140F42" w:rsidRDefault="00140F42" w:rsidP="00140F42">
            <w:r w:rsidRPr="00140F42">
              <w:t>Нечести</w:t>
            </w:r>
          </w:p>
        </w:tc>
        <w:tc>
          <w:tcPr>
            <w:tcW w:w="2008" w:type="dxa"/>
            <w:vAlign w:val="bottom"/>
          </w:tcPr>
          <w:p w14:paraId="4F0164C9" w14:textId="7E6E132B" w:rsidR="00140F42" w:rsidRPr="00140F42" w:rsidRDefault="00140F42" w:rsidP="00140F42">
            <w:r w:rsidRPr="00140F42">
              <w:t>Нечести</w:t>
            </w:r>
          </w:p>
        </w:tc>
      </w:tr>
      <w:tr w:rsidR="00140F42" w14:paraId="4A5BDAF2" w14:textId="77777777" w:rsidTr="0017013E">
        <w:tc>
          <w:tcPr>
            <w:tcW w:w="2667" w:type="dxa"/>
            <w:vMerge/>
          </w:tcPr>
          <w:p w14:paraId="06B05826" w14:textId="77777777" w:rsidR="00140F42" w:rsidRPr="00140F42" w:rsidRDefault="00140F42" w:rsidP="00140F42"/>
        </w:tc>
        <w:tc>
          <w:tcPr>
            <w:tcW w:w="2789" w:type="dxa"/>
            <w:vAlign w:val="bottom"/>
          </w:tcPr>
          <w:p w14:paraId="3632563D" w14:textId="5FE24C29" w:rsidR="00140F42" w:rsidRPr="00140F42" w:rsidRDefault="00140F42" w:rsidP="00140F42">
            <w:r w:rsidRPr="00140F42">
              <w:t>Нарушения на съня</w:t>
            </w:r>
          </w:p>
        </w:tc>
        <w:tc>
          <w:tcPr>
            <w:tcW w:w="1886" w:type="dxa"/>
            <w:vAlign w:val="center"/>
          </w:tcPr>
          <w:p w14:paraId="442330FC" w14:textId="2DCA919A" w:rsidR="00140F42" w:rsidRPr="00140F42" w:rsidRDefault="00140F42" w:rsidP="00140F42">
            <w:r>
              <w:t>-</w:t>
            </w:r>
          </w:p>
        </w:tc>
        <w:tc>
          <w:tcPr>
            <w:tcW w:w="2008" w:type="dxa"/>
          </w:tcPr>
          <w:p w14:paraId="151B10B0" w14:textId="4F407E03" w:rsidR="00140F42" w:rsidRPr="00140F42" w:rsidRDefault="00140F42" w:rsidP="00140F42">
            <w:r>
              <w:t>-</w:t>
            </w:r>
          </w:p>
        </w:tc>
      </w:tr>
      <w:tr w:rsidR="00140F42" w14:paraId="3657CDB6" w14:textId="77777777" w:rsidTr="0017013E">
        <w:tc>
          <w:tcPr>
            <w:tcW w:w="2667" w:type="dxa"/>
            <w:vMerge w:val="restart"/>
          </w:tcPr>
          <w:p w14:paraId="40EB59CB" w14:textId="5216E9C3" w:rsidR="00140F42" w:rsidRPr="00140F42" w:rsidRDefault="00140F42" w:rsidP="00140F42">
            <w:r w:rsidRPr="00140F42">
              <w:rPr>
                <w:b/>
                <w:bCs/>
              </w:rPr>
              <w:t>Нарушения на нервната система</w:t>
            </w:r>
          </w:p>
        </w:tc>
        <w:tc>
          <w:tcPr>
            <w:tcW w:w="2789" w:type="dxa"/>
            <w:vAlign w:val="bottom"/>
          </w:tcPr>
          <w:p w14:paraId="1FE09F75" w14:textId="5412B13C" w:rsidR="00140F42" w:rsidRPr="00140F42" w:rsidRDefault="00140F42" w:rsidP="00140F42">
            <w:r w:rsidRPr="00140F42">
              <w:t>Сънливост (особено в началото на лечението)</w:t>
            </w:r>
          </w:p>
        </w:tc>
        <w:tc>
          <w:tcPr>
            <w:tcW w:w="1886" w:type="dxa"/>
          </w:tcPr>
          <w:p w14:paraId="075215C3" w14:textId="6C262B01" w:rsidR="00140F42" w:rsidRPr="00140F42" w:rsidRDefault="00140F42" w:rsidP="00140F42">
            <w:r w:rsidRPr="00140F42">
              <w:t>Чести</w:t>
            </w:r>
          </w:p>
        </w:tc>
        <w:tc>
          <w:tcPr>
            <w:tcW w:w="2008" w:type="dxa"/>
          </w:tcPr>
          <w:p w14:paraId="73198D8A" w14:textId="77777777" w:rsidR="00140F42" w:rsidRPr="00140F42" w:rsidRDefault="00140F42" w:rsidP="00140F42"/>
        </w:tc>
      </w:tr>
      <w:tr w:rsidR="00140F42" w14:paraId="1B17BCFE" w14:textId="77777777" w:rsidTr="0017013E">
        <w:tc>
          <w:tcPr>
            <w:tcW w:w="2667" w:type="dxa"/>
            <w:vMerge/>
          </w:tcPr>
          <w:p w14:paraId="617B8C37" w14:textId="77777777" w:rsidR="00140F42" w:rsidRPr="00140F42" w:rsidRDefault="00140F42" w:rsidP="00140F42"/>
        </w:tc>
        <w:tc>
          <w:tcPr>
            <w:tcW w:w="2789" w:type="dxa"/>
            <w:vAlign w:val="bottom"/>
          </w:tcPr>
          <w:p w14:paraId="5BBF16A9" w14:textId="0F4CA7E6" w:rsidR="00140F42" w:rsidRPr="00140F42" w:rsidRDefault="00140F42" w:rsidP="00140F42">
            <w:r w:rsidRPr="00140F42">
              <w:t>Замайване (особено в началото на лечението)</w:t>
            </w:r>
          </w:p>
        </w:tc>
        <w:tc>
          <w:tcPr>
            <w:tcW w:w="1886" w:type="dxa"/>
          </w:tcPr>
          <w:p w14:paraId="4CD534D3" w14:textId="0AD1D0A4" w:rsidR="00140F42" w:rsidRPr="00140F42" w:rsidRDefault="00140F42" w:rsidP="00140F42">
            <w:r w:rsidRPr="00140F42">
              <w:t>Чести</w:t>
            </w:r>
          </w:p>
        </w:tc>
        <w:tc>
          <w:tcPr>
            <w:tcW w:w="2008" w:type="dxa"/>
          </w:tcPr>
          <w:p w14:paraId="2A585DEB" w14:textId="2E3DCBE4" w:rsidR="00140F42" w:rsidRPr="00140F42" w:rsidRDefault="00140F42" w:rsidP="00140F42">
            <w:r w:rsidRPr="00140F42">
              <w:t>Чести</w:t>
            </w:r>
          </w:p>
        </w:tc>
      </w:tr>
      <w:tr w:rsidR="00140F42" w14:paraId="1FE11D61" w14:textId="77777777" w:rsidTr="0017013E">
        <w:tc>
          <w:tcPr>
            <w:tcW w:w="2667" w:type="dxa"/>
            <w:vMerge/>
          </w:tcPr>
          <w:p w14:paraId="78BA0DB9" w14:textId="77777777" w:rsidR="00140F42" w:rsidRPr="00140F42" w:rsidRDefault="00140F42" w:rsidP="00140F42"/>
        </w:tc>
        <w:tc>
          <w:tcPr>
            <w:tcW w:w="2789" w:type="dxa"/>
          </w:tcPr>
          <w:p w14:paraId="14AD6DEB" w14:textId="13C3B908" w:rsidR="00140F42" w:rsidRPr="00140F42" w:rsidRDefault="00140F42" w:rsidP="00140F42">
            <w:r w:rsidRPr="00140F42">
              <w:t>Главоболие (особено в началото на лечението)</w:t>
            </w:r>
          </w:p>
        </w:tc>
        <w:tc>
          <w:tcPr>
            <w:tcW w:w="1886" w:type="dxa"/>
          </w:tcPr>
          <w:p w14:paraId="5C5E7FA6" w14:textId="569E1B28" w:rsidR="00140F42" w:rsidRPr="00140F42" w:rsidRDefault="00140F42" w:rsidP="00140F42">
            <w:r w:rsidRPr="00140F42">
              <w:t>Чести</w:t>
            </w:r>
          </w:p>
        </w:tc>
        <w:tc>
          <w:tcPr>
            <w:tcW w:w="2008" w:type="dxa"/>
          </w:tcPr>
          <w:p w14:paraId="3053F4BF" w14:textId="0A84B0AA" w:rsidR="00140F42" w:rsidRPr="00140F42" w:rsidRDefault="00140F42" w:rsidP="00140F42">
            <w:r w:rsidRPr="00140F42">
              <w:t>Чести</w:t>
            </w:r>
          </w:p>
        </w:tc>
      </w:tr>
      <w:tr w:rsidR="00140F42" w14:paraId="5A732183" w14:textId="77777777" w:rsidTr="0017013E">
        <w:tc>
          <w:tcPr>
            <w:tcW w:w="2667" w:type="dxa"/>
            <w:vMerge/>
          </w:tcPr>
          <w:p w14:paraId="1A30CB7C" w14:textId="77777777" w:rsidR="00140F42" w:rsidRDefault="00140F42" w:rsidP="00140F42"/>
        </w:tc>
        <w:tc>
          <w:tcPr>
            <w:tcW w:w="2789" w:type="dxa"/>
            <w:vAlign w:val="bottom"/>
          </w:tcPr>
          <w:p w14:paraId="5CFB2531" w14:textId="49E8B7FC" w:rsidR="00140F42" w:rsidRPr="00140F42" w:rsidRDefault="00140F42" w:rsidP="00140F42">
            <w:r w:rsidRPr="00140F42">
              <w:t>Дисгеузия</w:t>
            </w:r>
          </w:p>
        </w:tc>
        <w:tc>
          <w:tcPr>
            <w:tcW w:w="1886" w:type="dxa"/>
            <w:vAlign w:val="bottom"/>
          </w:tcPr>
          <w:p w14:paraId="29CEBE24" w14:textId="7FE7081F" w:rsidR="00140F42" w:rsidRPr="00140F42" w:rsidRDefault="00140F42" w:rsidP="00140F42">
            <w:r w:rsidRPr="00140F42">
              <w:t>Нечести</w:t>
            </w:r>
          </w:p>
        </w:tc>
        <w:tc>
          <w:tcPr>
            <w:tcW w:w="2008" w:type="dxa"/>
            <w:vAlign w:val="bottom"/>
          </w:tcPr>
          <w:p w14:paraId="7B612FC9" w14:textId="5D2F9BB3" w:rsidR="00140F42" w:rsidRPr="00140F42" w:rsidRDefault="00140F42" w:rsidP="00140F42">
            <w:r w:rsidRPr="00140F42">
              <w:t>Чести</w:t>
            </w:r>
          </w:p>
        </w:tc>
      </w:tr>
      <w:tr w:rsidR="00140F42" w14:paraId="3D8FE782" w14:textId="77777777" w:rsidTr="0017013E">
        <w:tc>
          <w:tcPr>
            <w:tcW w:w="2667" w:type="dxa"/>
            <w:vMerge/>
          </w:tcPr>
          <w:p w14:paraId="0DD98339" w14:textId="77777777" w:rsidR="00140F42" w:rsidRDefault="00140F42" w:rsidP="00140F42"/>
        </w:tc>
        <w:tc>
          <w:tcPr>
            <w:tcW w:w="2789" w:type="dxa"/>
            <w:vAlign w:val="bottom"/>
          </w:tcPr>
          <w:p w14:paraId="6C8BD302" w14:textId="06750769" w:rsidR="00140F42" w:rsidRPr="00140F42" w:rsidRDefault="00140F42" w:rsidP="00140F42">
            <w:r w:rsidRPr="00140F42">
              <w:t>Тремор</w:t>
            </w:r>
          </w:p>
        </w:tc>
        <w:tc>
          <w:tcPr>
            <w:tcW w:w="1886" w:type="dxa"/>
            <w:vAlign w:val="bottom"/>
          </w:tcPr>
          <w:p w14:paraId="4B2AE17F" w14:textId="52A9F167" w:rsidR="00140F42" w:rsidRPr="00140F42" w:rsidRDefault="00140F42" w:rsidP="00140F42">
            <w:r w:rsidRPr="00140F42">
              <w:t>Нечести</w:t>
            </w:r>
          </w:p>
        </w:tc>
        <w:tc>
          <w:tcPr>
            <w:tcW w:w="2008" w:type="dxa"/>
            <w:vAlign w:val="bottom"/>
          </w:tcPr>
          <w:p w14:paraId="4719A306" w14:textId="5C9EE757" w:rsidR="00140F42" w:rsidRPr="00140F42" w:rsidRDefault="00140F42" w:rsidP="00140F42">
            <w:r w:rsidRPr="00140F42">
              <w:t>-</w:t>
            </w:r>
          </w:p>
        </w:tc>
      </w:tr>
      <w:tr w:rsidR="00140F42" w14:paraId="34C13700" w14:textId="77777777" w:rsidTr="0017013E">
        <w:tc>
          <w:tcPr>
            <w:tcW w:w="2667" w:type="dxa"/>
            <w:vMerge/>
          </w:tcPr>
          <w:p w14:paraId="54B14742" w14:textId="77777777" w:rsidR="00140F42" w:rsidRDefault="00140F42" w:rsidP="00140F42"/>
        </w:tc>
        <w:tc>
          <w:tcPr>
            <w:tcW w:w="2789" w:type="dxa"/>
          </w:tcPr>
          <w:p w14:paraId="3007916F" w14:textId="571DD629" w:rsidR="00140F42" w:rsidRPr="00140F42" w:rsidRDefault="00140F42" w:rsidP="00140F42">
            <w:r w:rsidRPr="00140F42">
              <w:t>Хипостезии</w:t>
            </w:r>
          </w:p>
        </w:tc>
        <w:tc>
          <w:tcPr>
            <w:tcW w:w="1886" w:type="dxa"/>
          </w:tcPr>
          <w:p w14:paraId="2D631CBA" w14:textId="2EADCFC4" w:rsidR="00140F42" w:rsidRPr="00140F42" w:rsidRDefault="00140F42" w:rsidP="00140F42">
            <w:r w:rsidRPr="00140F42">
              <w:t>Нечести</w:t>
            </w:r>
          </w:p>
        </w:tc>
        <w:tc>
          <w:tcPr>
            <w:tcW w:w="2008" w:type="dxa"/>
          </w:tcPr>
          <w:p w14:paraId="4E51D766" w14:textId="77777777" w:rsidR="00140F42" w:rsidRPr="00140F42" w:rsidRDefault="00140F42" w:rsidP="00140F42"/>
        </w:tc>
      </w:tr>
      <w:tr w:rsidR="00140F42" w14:paraId="3DE5AC61" w14:textId="77777777" w:rsidTr="0017013E">
        <w:tc>
          <w:tcPr>
            <w:tcW w:w="2667" w:type="dxa"/>
            <w:vMerge/>
          </w:tcPr>
          <w:p w14:paraId="7367D7C2" w14:textId="77777777" w:rsidR="00140F42" w:rsidRDefault="00140F42" w:rsidP="00140F42"/>
        </w:tc>
        <w:tc>
          <w:tcPr>
            <w:tcW w:w="2789" w:type="dxa"/>
            <w:vAlign w:val="bottom"/>
          </w:tcPr>
          <w:p w14:paraId="71CD28BB" w14:textId="5D08691E" w:rsidR="00140F42" w:rsidRPr="00140F42" w:rsidRDefault="00140F42" w:rsidP="00140F42">
            <w:r w:rsidRPr="00140F42">
              <w:t>Парестезии</w:t>
            </w:r>
          </w:p>
        </w:tc>
        <w:tc>
          <w:tcPr>
            <w:tcW w:w="1886" w:type="dxa"/>
            <w:vAlign w:val="bottom"/>
          </w:tcPr>
          <w:p w14:paraId="66A0867E" w14:textId="26B598B7" w:rsidR="00140F42" w:rsidRPr="00140F42" w:rsidRDefault="00140F42" w:rsidP="00140F42">
            <w:r w:rsidRPr="00140F42">
              <w:t>Нечести</w:t>
            </w:r>
          </w:p>
        </w:tc>
        <w:tc>
          <w:tcPr>
            <w:tcW w:w="2008" w:type="dxa"/>
            <w:vAlign w:val="bottom"/>
          </w:tcPr>
          <w:p w14:paraId="375473A7" w14:textId="1FB05EC7" w:rsidR="00140F42" w:rsidRPr="00140F42" w:rsidRDefault="00140F42" w:rsidP="00140F42">
            <w:r w:rsidRPr="00140F42">
              <w:t>Чести</w:t>
            </w:r>
          </w:p>
        </w:tc>
      </w:tr>
      <w:tr w:rsidR="00140F42" w14:paraId="10515D39" w14:textId="77777777" w:rsidTr="0017013E">
        <w:tc>
          <w:tcPr>
            <w:tcW w:w="2667" w:type="dxa"/>
            <w:vMerge/>
          </w:tcPr>
          <w:p w14:paraId="2F12CF7E" w14:textId="77777777" w:rsidR="00140F42" w:rsidRDefault="00140F42" w:rsidP="00140F42"/>
        </w:tc>
        <w:tc>
          <w:tcPr>
            <w:tcW w:w="2789" w:type="dxa"/>
            <w:vAlign w:val="bottom"/>
          </w:tcPr>
          <w:p w14:paraId="7FAEEED5" w14:textId="4C30B7E8" w:rsidR="00140F42" w:rsidRPr="00140F42" w:rsidRDefault="00140F42" w:rsidP="00140F42">
            <w:r w:rsidRPr="00140F42">
              <w:t>Синкоп</w:t>
            </w:r>
          </w:p>
        </w:tc>
        <w:tc>
          <w:tcPr>
            <w:tcW w:w="1886" w:type="dxa"/>
            <w:vAlign w:val="bottom"/>
          </w:tcPr>
          <w:p w14:paraId="750D6E51" w14:textId="040C214B" w:rsidR="00140F42" w:rsidRPr="00140F42" w:rsidRDefault="00140F42" w:rsidP="00140F42">
            <w:r w:rsidRPr="00140F42">
              <w:t>Нечести</w:t>
            </w:r>
          </w:p>
        </w:tc>
        <w:tc>
          <w:tcPr>
            <w:tcW w:w="2008" w:type="dxa"/>
            <w:vAlign w:val="bottom"/>
          </w:tcPr>
          <w:p w14:paraId="1F4E0CE5" w14:textId="6065DDD6" w:rsidR="00140F42" w:rsidRPr="00140F42" w:rsidRDefault="00140F42" w:rsidP="00140F42">
            <w:r w:rsidRPr="00140F42">
              <w:t>Нечести</w:t>
            </w:r>
          </w:p>
        </w:tc>
      </w:tr>
      <w:tr w:rsidR="00140F42" w14:paraId="588A019E" w14:textId="77777777" w:rsidTr="0017013E">
        <w:tc>
          <w:tcPr>
            <w:tcW w:w="2667" w:type="dxa"/>
            <w:vMerge/>
          </w:tcPr>
          <w:p w14:paraId="1C7217BF" w14:textId="77777777" w:rsidR="00140F42" w:rsidRDefault="00140F42" w:rsidP="00140F42"/>
        </w:tc>
        <w:tc>
          <w:tcPr>
            <w:tcW w:w="2789" w:type="dxa"/>
            <w:vAlign w:val="bottom"/>
          </w:tcPr>
          <w:p w14:paraId="6005AB2A" w14:textId="3EFC3F4C" w:rsidR="00140F42" w:rsidRPr="00140F42" w:rsidRDefault="00140F42" w:rsidP="00140F42">
            <w:r w:rsidRPr="00140F42">
              <w:t>Обърканост</w:t>
            </w:r>
          </w:p>
        </w:tc>
        <w:tc>
          <w:tcPr>
            <w:tcW w:w="1886" w:type="dxa"/>
            <w:vAlign w:val="bottom"/>
          </w:tcPr>
          <w:p w14:paraId="54844D9D" w14:textId="6E15174E" w:rsidR="00140F42" w:rsidRPr="00140F42" w:rsidRDefault="00140F42" w:rsidP="00140F42">
            <w:r w:rsidRPr="00140F42">
              <w:t>Редки</w:t>
            </w:r>
          </w:p>
        </w:tc>
        <w:tc>
          <w:tcPr>
            <w:tcW w:w="2008" w:type="dxa"/>
            <w:vAlign w:val="bottom"/>
          </w:tcPr>
          <w:p w14:paraId="72A25454" w14:textId="3A2BFD3A" w:rsidR="00140F42" w:rsidRPr="00140F42" w:rsidRDefault="00140F42" w:rsidP="00140F42">
            <w:r w:rsidRPr="00140F42">
              <w:t>Много редки</w:t>
            </w:r>
          </w:p>
        </w:tc>
      </w:tr>
      <w:tr w:rsidR="00140F42" w14:paraId="641443B0" w14:textId="77777777" w:rsidTr="0017013E">
        <w:tc>
          <w:tcPr>
            <w:tcW w:w="2667" w:type="dxa"/>
            <w:vMerge/>
          </w:tcPr>
          <w:p w14:paraId="416CE1D7" w14:textId="77777777" w:rsidR="00140F42" w:rsidRDefault="00140F42" w:rsidP="00140F42"/>
        </w:tc>
        <w:tc>
          <w:tcPr>
            <w:tcW w:w="2789" w:type="dxa"/>
            <w:vAlign w:val="bottom"/>
          </w:tcPr>
          <w:p w14:paraId="0920CDF9" w14:textId="449E7782" w:rsidR="00140F42" w:rsidRPr="00140F42" w:rsidRDefault="00140F42" w:rsidP="00140F42">
            <w:r w:rsidRPr="00140F42">
              <w:t>Хипертония</w:t>
            </w:r>
          </w:p>
        </w:tc>
        <w:tc>
          <w:tcPr>
            <w:tcW w:w="1886" w:type="dxa"/>
            <w:vAlign w:val="bottom"/>
          </w:tcPr>
          <w:p w14:paraId="4A8A8D44" w14:textId="0E5B7D1D" w:rsidR="00140F42" w:rsidRPr="00140F42" w:rsidRDefault="00140F42" w:rsidP="00140F42">
            <w:r w:rsidRPr="00140F42">
              <w:t>Много редки</w:t>
            </w:r>
          </w:p>
        </w:tc>
        <w:tc>
          <w:tcPr>
            <w:tcW w:w="2008" w:type="dxa"/>
            <w:vAlign w:val="bottom"/>
          </w:tcPr>
          <w:p w14:paraId="405A524E" w14:textId="66DB6E91" w:rsidR="00140F42" w:rsidRPr="00140F42" w:rsidRDefault="00140F42" w:rsidP="00140F42">
            <w:r w:rsidRPr="00140F42">
              <w:rPr>
                <w:rFonts w:cs="Arial"/>
              </w:rPr>
              <w:t>-</w:t>
            </w:r>
          </w:p>
        </w:tc>
      </w:tr>
      <w:tr w:rsidR="00140F42" w14:paraId="4BF9D923" w14:textId="77777777" w:rsidTr="0017013E">
        <w:tc>
          <w:tcPr>
            <w:tcW w:w="2667" w:type="dxa"/>
            <w:vMerge/>
          </w:tcPr>
          <w:p w14:paraId="7875B078" w14:textId="77777777" w:rsidR="00140F42" w:rsidRDefault="00140F42" w:rsidP="00140F42"/>
        </w:tc>
        <w:tc>
          <w:tcPr>
            <w:tcW w:w="2789" w:type="dxa"/>
            <w:vAlign w:val="bottom"/>
          </w:tcPr>
          <w:p w14:paraId="55FFDD42" w14:textId="0B2D90E3" w:rsidR="00140F42" w:rsidRPr="00140F42" w:rsidRDefault="00140F42" w:rsidP="00140F42">
            <w:r w:rsidRPr="00140F42">
              <w:t>Периферна невропатия</w:t>
            </w:r>
          </w:p>
        </w:tc>
        <w:tc>
          <w:tcPr>
            <w:tcW w:w="1886" w:type="dxa"/>
            <w:vAlign w:val="bottom"/>
          </w:tcPr>
          <w:p w14:paraId="53D81BF2" w14:textId="6E1C10A1" w:rsidR="00140F42" w:rsidRPr="00140F42" w:rsidRDefault="00140F42" w:rsidP="00140F42">
            <w:r w:rsidRPr="00140F42">
              <w:t>Много редки</w:t>
            </w:r>
          </w:p>
        </w:tc>
        <w:tc>
          <w:tcPr>
            <w:tcW w:w="2008" w:type="dxa"/>
            <w:vAlign w:val="bottom"/>
          </w:tcPr>
          <w:p w14:paraId="24B4ED21" w14:textId="45B6EB39" w:rsidR="00140F42" w:rsidRPr="00140F42" w:rsidRDefault="00140F42" w:rsidP="00140F42">
            <w:r w:rsidRPr="00140F42">
              <w:rPr>
                <w:rFonts w:cs="Arial"/>
              </w:rPr>
              <w:t>-</w:t>
            </w:r>
          </w:p>
        </w:tc>
      </w:tr>
      <w:tr w:rsidR="00140F42" w14:paraId="7587B7DD" w14:textId="77777777" w:rsidTr="0017013E">
        <w:tc>
          <w:tcPr>
            <w:tcW w:w="2667" w:type="dxa"/>
            <w:vMerge/>
          </w:tcPr>
          <w:p w14:paraId="4B0BFEDD" w14:textId="77777777" w:rsidR="00140F42" w:rsidRDefault="00140F42" w:rsidP="00140F42"/>
        </w:tc>
        <w:tc>
          <w:tcPr>
            <w:tcW w:w="2789" w:type="dxa"/>
            <w:vAlign w:val="bottom"/>
          </w:tcPr>
          <w:p w14:paraId="263D3463" w14:textId="156AB191" w:rsidR="00140F42" w:rsidRPr="00140F42" w:rsidRDefault="00140F42" w:rsidP="00140F42">
            <w:r w:rsidRPr="00140F42">
              <w:t>Цереброваскуларен инцидент и вторична хипотония при високорискови пациенти (точка 4.4)</w:t>
            </w:r>
          </w:p>
        </w:tc>
        <w:tc>
          <w:tcPr>
            <w:tcW w:w="1886" w:type="dxa"/>
          </w:tcPr>
          <w:p w14:paraId="150F741D" w14:textId="392AC292" w:rsidR="00140F42" w:rsidRPr="00140F42" w:rsidRDefault="00140F42" w:rsidP="00140F42">
            <w:r w:rsidRPr="00140F42">
              <w:t>-</w:t>
            </w:r>
          </w:p>
        </w:tc>
        <w:tc>
          <w:tcPr>
            <w:tcW w:w="2008" w:type="dxa"/>
          </w:tcPr>
          <w:p w14:paraId="0CE62E37" w14:textId="38772C0A" w:rsidR="00140F42" w:rsidRPr="00140F42" w:rsidRDefault="00140F42" w:rsidP="00140F42">
            <w:r w:rsidRPr="00140F42">
              <w:t>Много редки</w:t>
            </w:r>
          </w:p>
        </w:tc>
      </w:tr>
      <w:tr w:rsidR="00140F42" w14:paraId="327FDEED" w14:textId="77777777" w:rsidTr="0017013E">
        <w:tc>
          <w:tcPr>
            <w:tcW w:w="2667" w:type="dxa"/>
            <w:vMerge/>
          </w:tcPr>
          <w:p w14:paraId="72A588DA" w14:textId="77777777" w:rsidR="00140F42" w:rsidRDefault="00140F42" w:rsidP="00140F42"/>
        </w:tc>
        <w:tc>
          <w:tcPr>
            <w:tcW w:w="2789" w:type="dxa"/>
          </w:tcPr>
          <w:p w14:paraId="537FFEDE" w14:textId="4EE13CAC" w:rsidR="00140F42" w:rsidRPr="00140F42" w:rsidRDefault="00140F42" w:rsidP="00140F42">
            <w:r w:rsidRPr="00140F42">
              <w:t>Екстрапирамидни нарушения</w:t>
            </w:r>
          </w:p>
        </w:tc>
        <w:tc>
          <w:tcPr>
            <w:tcW w:w="1886" w:type="dxa"/>
            <w:vAlign w:val="bottom"/>
          </w:tcPr>
          <w:p w14:paraId="7061653C" w14:textId="31E15F70" w:rsidR="00140F42" w:rsidRPr="00140F42" w:rsidRDefault="00140F42" w:rsidP="00140F42">
            <w:r w:rsidRPr="00140F42">
              <w:t>С неизвестна честота</w:t>
            </w:r>
          </w:p>
        </w:tc>
        <w:tc>
          <w:tcPr>
            <w:tcW w:w="2008" w:type="dxa"/>
          </w:tcPr>
          <w:p w14:paraId="63759FC9" w14:textId="57A68765" w:rsidR="00140F42" w:rsidRPr="00140F42" w:rsidRDefault="00140F42" w:rsidP="00140F42">
            <w:r>
              <w:t>-</w:t>
            </w:r>
          </w:p>
        </w:tc>
      </w:tr>
      <w:tr w:rsidR="00140F42" w14:paraId="405329C8" w14:textId="77777777" w:rsidTr="0017013E">
        <w:tc>
          <w:tcPr>
            <w:tcW w:w="2667" w:type="dxa"/>
            <w:vMerge w:val="restart"/>
          </w:tcPr>
          <w:p w14:paraId="6E97FC11" w14:textId="4B2AA4C5" w:rsidR="00140F42" w:rsidRPr="00140F42" w:rsidRDefault="00140F42" w:rsidP="00140F42">
            <w:r w:rsidRPr="00140F42">
              <w:rPr>
                <w:b/>
                <w:bCs/>
              </w:rPr>
              <w:t>Нарушения на очите</w:t>
            </w:r>
          </w:p>
        </w:tc>
        <w:tc>
          <w:tcPr>
            <w:tcW w:w="2789" w:type="dxa"/>
            <w:vAlign w:val="bottom"/>
          </w:tcPr>
          <w:p w14:paraId="57AE0D70" w14:textId="3DFFE9D1" w:rsidR="00140F42" w:rsidRPr="00140F42" w:rsidRDefault="00140F42" w:rsidP="00140F42">
            <w:r w:rsidRPr="00140F42">
              <w:t>Зрителни нарушения</w:t>
            </w:r>
          </w:p>
        </w:tc>
        <w:tc>
          <w:tcPr>
            <w:tcW w:w="1886" w:type="dxa"/>
            <w:vAlign w:val="bottom"/>
          </w:tcPr>
          <w:p w14:paraId="4B4665DE" w14:textId="1DB9BF02" w:rsidR="00140F42" w:rsidRPr="00140F42" w:rsidRDefault="00140F42" w:rsidP="00140F42">
            <w:r w:rsidRPr="00140F42">
              <w:t>Чести</w:t>
            </w:r>
          </w:p>
        </w:tc>
        <w:tc>
          <w:tcPr>
            <w:tcW w:w="2008" w:type="dxa"/>
            <w:vAlign w:val="bottom"/>
          </w:tcPr>
          <w:p w14:paraId="66BEC9DE" w14:textId="79E17F86" w:rsidR="00140F42" w:rsidRPr="00140F42" w:rsidRDefault="00140F42" w:rsidP="00140F42">
            <w:r w:rsidRPr="00140F42">
              <w:t>Чести</w:t>
            </w:r>
          </w:p>
        </w:tc>
      </w:tr>
      <w:tr w:rsidR="00140F42" w14:paraId="15E78FDF" w14:textId="77777777" w:rsidTr="0017013E">
        <w:tc>
          <w:tcPr>
            <w:tcW w:w="2667" w:type="dxa"/>
            <w:vMerge/>
          </w:tcPr>
          <w:p w14:paraId="5176B938" w14:textId="77777777" w:rsidR="00140F42" w:rsidRPr="00140F42" w:rsidRDefault="00140F42" w:rsidP="00140F42"/>
        </w:tc>
        <w:tc>
          <w:tcPr>
            <w:tcW w:w="2789" w:type="dxa"/>
            <w:vAlign w:val="bottom"/>
          </w:tcPr>
          <w:p w14:paraId="52AC71D5" w14:textId="5AE622AD" w:rsidR="00140F42" w:rsidRPr="00140F42" w:rsidRDefault="00140F42" w:rsidP="00140F42">
            <w:r w:rsidRPr="00140F42">
              <w:t>Диплопия</w:t>
            </w:r>
          </w:p>
        </w:tc>
        <w:tc>
          <w:tcPr>
            <w:tcW w:w="1886" w:type="dxa"/>
            <w:vAlign w:val="bottom"/>
          </w:tcPr>
          <w:p w14:paraId="3C97E613" w14:textId="49CD2F5F" w:rsidR="00140F42" w:rsidRPr="00140F42" w:rsidRDefault="00140F42" w:rsidP="00140F42">
            <w:r w:rsidRPr="00140F42">
              <w:t>Чести</w:t>
            </w:r>
          </w:p>
        </w:tc>
        <w:tc>
          <w:tcPr>
            <w:tcW w:w="2008" w:type="dxa"/>
          </w:tcPr>
          <w:p w14:paraId="2A623DBF" w14:textId="77777777" w:rsidR="00140F42" w:rsidRPr="00140F42" w:rsidRDefault="00140F42" w:rsidP="00140F42"/>
        </w:tc>
      </w:tr>
      <w:tr w:rsidR="00140F42" w14:paraId="737DB49F" w14:textId="77777777" w:rsidTr="0017013E">
        <w:tc>
          <w:tcPr>
            <w:tcW w:w="2667" w:type="dxa"/>
            <w:vMerge w:val="restart"/>
            <w:vAlign w:val="bottom"/>
          </w:tcPr>
          <w:p w14:paraId="6F871C6D" w14:textId="2CF6F7D2" w:rsidR="0017013E" w:rsidRPr="0017013E" w:rsidRDefault="00140F42" w:rsidP="00140F42">
            <w:pPr>
              <w:rPr>
                <w:b/>
                <w:bCs/>
              </w:rPr>
            </w:pPr>
            <w:r w:rsidRPr="00140F42">
              <w:rPr>
                <w:b/>
                <w:bCs/>
              </w:rPr>
              <w:t>Нарушения на ухото и лабиринта</w:t>
            </w:r>
          </w:p>
        </w:tc>
        <w:tc>
          <w:tcPr>
            <w:tcW w:w="2789" w:type="dxa"/>
            <w:vAlign w:val="bottom"/>
          </w:tcPr>
          <w:p w14:paraId="2D5A6734" w14:textId="7A3E39A1" w:rsidR="00140F42" w:rsidRPr="00140F42" w:rsidRDefault="00140F42" w:rsidP="00140F42">
            <w:r w:rsidRPr="00140F42">
              <w:t>Шум в ушите</w:t>
            </w:r>
          </w:p>
        </w:tc>
        <w:tc>
          <w:tcPr>
            <w:tcW w:w="1886" w:type="dxa"/>
            <w:vAlign w:val="bottom"/>
          </w:tcPr>
          <w:p w14:paraId="0035F50F" w14:textId="4035C6C8" w:rsidR="00140F42" w:rsidRPr="00140F42" w:rsidRDefault="00140F42" w:rsidP="00140F42">
            <w:r w:rsidRPr="00140F42">
              <w:t>Нечести</w:t>
            </w:r>
          </w:p>
        </w:tc>
        <w:tc>
          <w:tcPr>
            <w:tcW w:w="2008" w:type="dxa"/>
            <w:vAlign w:val="bottom"/>
          </w:tcPr>
          <w:p w14:paraId="3106F8A6" w14:textId="6A17B2B5" w:rsidR="00140F42" w:rsidRPr="00140F42" w:rsidRDefault="00140F42" w:rsidP="00140F42">
            <w:r w:rsidRPr="00140F42">
              <w:t>Чести</w:t>
            </w:r>
          </w:p>
        </w:tc>
      </w:tr>
      <w:tr w:rsidR="00140F42" w14:paraId="748F3B0A" w14:textId="77777777" w:rsidTr="0017013E">
        <w:tc>
          <w:tcPr>
            <w:tcW w:w="2667" w:type="dxa"/>
            <w:vMerge/>
            <w:vAlign w:val="bottom"/>
          </w:tcPr>
          <w:p w14:paraId="38872874" w14:textId="77777777" w:rsidR="00140F42" w:rsidRPr="00140F42" w:rsidRDefault="00140F42" w:rsidP="00140F42"/>
        </w:tc>
        <w:tc>
          <w:tcPr>
            <w:tcW w:w="2789" w:type="dxa"/>
            <w:vAlign w:val="bottom"/>
          </w:tcPr>
          <w:p w14:paraId="3427CB2C" w14:textId="2C68F1BE" w:rsidR="0017013E" w:rsidRPr="00140F42" w:rsidRDefault="00140F42" w:rsidP="00140F42">
            <w:r w:rsidRPr="00140F42">
              <w:t>Световъртеж</w:t>
            </w:r>
          </w:p>
        </w:tc>
        <w:tc>
          <w:tcPr>
            <w:tcW w:w="1886" w:type="dxa"/>
            <w:vAlign w:val="bottom"/>
          </w:tcPr>
          <w:p w14:paraId="75AA3970" w14:textId="02BD57B6" w:rsidR="00140F42" w:rsidRPr="00140F42" w:rsidRDefault="00140F42" w:rsidP="00140F42">
            <w:r w:rsidRPr="00140F42">
              <w:rPr>
                <w:rFonts w:ascii="Courier New" w:hAnsi="Courier New" w:cs="Courier New"/>
                <w:i/>
                <w:iCs/>
              </w:rPr>
              <w:t>-</w:t>
            </w:r>
          </w:p>
        </w:tc>
        <w:tc>
          <w:tcPr>
            <w:tcW w:w="2008" w:type="dxa"/>
            <w:vAlign w:val="bottom"/>
          </w:tcPr>
          <w:p w14:paraId="1E6A7174" w14:textId="34DA90C6" w:rsidR="00140F42" w:rsidRPr="00140F42" w:rsidRDefault="00140F42" w:rsidP="00140F42">
            <w:r w:rsidRPr="00140F42">
              <w:t>Чести</w:t>
            </w:r>
          </w:p>
        </w:tc>
      </w:tr>
      <w:tr w:rsidR="00140F42" w14:paraId="3AE83CC7" w14:textId="77777777" w:rsidTr="0017013E">
        <w:tc>
          <w:tcPr>
            <w:tcW w:w="2667" w:type="dxa"/>
            <w:vMerge w:val="restart"/>
          </w:tcPr>
          <w:p w14:paraId="35D8EEE9" w14:textId="3FF0C37D" w:rsidR="00140F42" w:rsidRPr="00140F42" w:rsidRDefault="00140F42" w:rsidP="00140F42">
            <w:r w:rsidRPr="00140F42">
              <w:rPr>
                <w:b/>
                <w:bCs/>
              </w:rPr>
              <w:lastRenderedPageBreak/>
              <w:t>Сърдечни нарушения</w:t>
            </w:r>
          </w:p>
        </w:tc>
        <w:tc>
          <w:tcPr>
            <w:tcW w:w="2789" w:type="dxa"/>
            <w:vAlign w:val="bottom"/>
          </w:tcPr>
          <w:p w14:paraId="5E523948" w14:textId="12886ECD" w:rsidR="00140F42" w:rsidRPr="00140F42" w:rsidRDefault="00140F42" w:rsidP="00140F42">
            <w:r w:rsidRPr="00140F42">
              <w:t>Палпитации</w:t>
            </w:r>
          </w:p>
        </w:tc>
        <w:tc>
          <w:tcPr>
            <w:tcW w:w="1886" w:type="dxa"/>
            <w:vAlign w:val="bottom"/>
          </w:tcPr>
          <w:p w14:paraId="136C7ACA" w14:textId="170F6087" w:rsidR="00140F42" w:rsidRPr="00140F42" w:rsidRDefault="00140F42" w:rsidP="00140F42">
            <w:r w:rsidRPr="00140F42">
              <w:t>Чести</w:t>
            </w:r>
          </w:p>
        </w:tc>
        <w:tc>
          <w:tcPr>
            <w:tcW w:w="2008" w:type="dxa"/>
            <w:vAlign w:val="bottom"/>
          </w:tcPr>
          <w:p w14:paraId="43AF65FC" w14:textId="43F6DB68" w:rsidR="00140F42" w:rsidRPr="00140F42" w:rsidRDefault="00140F42" w:rsidP="00140F42">
            <w:r w:rsidRPr="00140F42">
              <w:t>Нечести*</w:t>
            </w:r>
          </w:p>
        </w:tc>
      </w:tr>
      <w:tr w:rsidR="00140F42" w14:paraId="50F4A36D" w14:textId="77777777" w:rsidTr="0017013E">
        <w:tc>
          <w:tcPr>
            <w:tcW w:w="2667" w:type="dxa"/>
            <w:vMerge/>
          </w:tcPr>
          <w:p w14:paraId="7A707C06" w14:textId="77777777" w:rsidR="00140F42" w:rsidRPr="00140F42" w:rsidRDefault="00140F42" w:rsidP="00140F42"/>
        </w:tc>
        <w:tc>
          <w:tcPr>
            <w:tcW w:w="2789" w:type="dxa"/>
          </w:tcPr>
          <w:p w14:paraId="4852FB4C" w14:textId="704BFFBE" w:rsidR="00140F42" w:rsidRPr="00140F42" w:rsidRDefault="00140F42" w:rsidP="00140F42">
            <w:r w:rsidRPr="00140F42">
              <w:t>Тахикардия</w:t>
            </w:r>
          </w:p>
        </w:tc>
        <w:tc>
          <w:tcPr>
            <w:tcW w:w="1886" w:type="dxa"/>
            <w:vAlign w:val="bottom"/>
          </w:tcPr>
          <w:p w14:paraId="327F7C09" w14:textId="2E9F097F" w:rsidR="00140F42" w:rsidRPr="00140F42" w:rsidRDefault="00140F42" w:rsidP="00140F42">
            <w:r w:rsidRPr="00140F42">
              <w:t>-</w:t>
            </w:r>
          </w:p>
        </w:tc>
        <w:tc>
          <w:tcPr>
            <w:tcW w:w="2008" w:type="dxa"/>
          </w:tcPr>
          <w:p w14:paraId="5FC62E8C" w14:textId="263C0F27" w:rsidR="00140F42" w:rsidRPr="00140F42" w:rsidRDefault="00140F42" w:rsidP="00140F42">
            <w:r w:rsidRPr="00140F42">
              <w:t>Нечести*</w:t>
            </w:r>
          </w:p>
        </w:tc>
      </w:tr>
      <w:tr w:rsidR="00140F42" w14:paraId="72180FEB" w14:textId="77777777" w:rsidTr="0017013E">
        <w:tc>
          <w:tcPr>
            <w:tcW w:w="2667" w:type="dxa"/>
            <w:vMerge/>
          </w:tcPr>
          <w:p w14:paraId="542E5C05" w14:textId="77777777" w:rsidR="00140F42" w:rsidRPr="00140F42" w:rsidRDefault="00140F42" w:rsidP="00140F42"/>
        </w:tc>
        <w:tc>
          <w:tcPr>
            <w:tcW w:w="2789" w:type="dxa"/>
            <w:vAlign w:val="bottom"/>
          </w:tcPr>
          <w:p w14:paraId="118D1A57" w14:textId="691DFF9E" w:rsidR="00140F42" w:rsidRPr="00140F42" w:rsidRDefault="00140F42" w:rsidP="00140F42">
            <w:r w:rsidRPr="00140F42">
              <w:t>Стенокардия (вж. точка 4.4)</w:t>
            </w:r>
          </w:p>
        </w:tc>
        <w:tc>
          <w:tcPr>
            <w:tcW w:w="1886" w:type="dxa"/>
            <w:vAlign w:val="center"/>
          </w:tcPr>
          <w:p w14:paraId="6D382C02" w14:textId="3EE42FEF" w:rsidR="00140F42" w:rsidRPr="00140F42" w:rsidRDefault="00140F42" w:rsidP="00140F42">
            <w:r w:rsidRPr="00140F42">
              <w:t>—</w:t>
            </w:r>
          </w:p>
        </w:tc>
        <w:tc>
          <w:tcPr>
            <w:tcW w:w="2008" w:type="dxa"/>
            <w:vAlign w:val="bottom"/>
          </w:tcPr>
          <w:p w14:paraId="1EFD2F9B" w14:textId="530FAE01" w:rsidR="00140F42" w:rsidRPr="00140F42" w:rsidRDefault="00140F42" w:rsidP="00140F42">
            <w:r w:rsidRPr="00140F42">
              <w:t>Много редки</w:t>
            </w:r>
          </w:p>
        </w:tc>
      </w:tr>
      <w:tr w:rsidR="00140F42" w14:paraId="50771643" w14:textId="77777777" w:rsidTr="0017013E">
        <w:tc>
          <w:tcPr>
            <w:tcW w:w="2667" w:type="dxa"/>
            <w:vMerge/>
          </w:tcPr>
          <w:p w14:paraId="20279692" w14:textId="77777777" w:rsidR="00140F42" w:rsidRPr="00140F42" w:rsidRDefault="00140F42" w:rsidP="00140F42"/>
        </w:tc>
        <w:tc>
          <w:tcPr>
            <w:tcW w:w="2789" w:type="dxa"/>
            <w:vAlign w:val="bottom"/>
          </w:tcPr>
          <w:p w14:paraId="29C81D9B" w14:textId="1B932F76" w:rsidR="00140F42" w:rsidRPr="00140F42" w:rsidRDefault="00140F42" w:rsidP="00140F42">
            <w:r w:rsidRPr="00140F42">
              <w:t>Миокарден инфаркт, вероятно вследствие на прекомерна хипотония при високорискови пациенти (вж. точка 4.4)</w:t>
            </w:r>
          </w:p>
        </w:tc>
        <w:tc>
          <w:tcPr>
            <w:tcW w:w="1886" w:type="dxa"/>
          </w:tcPr>
          <w:p w14:paraId="7D24907B" w14:textId="78908633" w:rsidR="00140F42" w:rsidRPr="00140F42" w:rsidRDefault="00140F42" w:rsidP="00140F42">
            <w:r w:rsidRPr="00140F42">
              <w:t>Много редки</w:t>
            </w:r>
          </w:p>
        </w:tc>
        <w:tc>
          <w:tcPr>
            <w:tcW w:w="2008" w:type="dxa"/>
          </w:tcPr>
          <w:p w14:paraId="7EC7C254" w14:textId="5B79458A" w:rsidR="00140F42" w:rsidRPr="00140F42" w:rsidRDefault="00140F42" w:rsidP="00140F42">
            <w:r w:rsidRPr="00140F42">
              <w:t>Много редки</w:t>
            </w:r>
          </w:p>
        </w:tc>
      </w:tr>
      <w:tr w:rsidR="00140F42" w14:paraId="551DBDCB" w14:textId="77777777" w:rsidTr="0017013E">
        <w:tc>
          <w:tcPr>
            <w:tcW w:w="2667" w:type="dxa"/>
            <w:vMerge/>
          </w:tcPr>
          <w:p w14:paraId="039DEB06" w14:textId="77777777" w:rsidR="00140F42" w:rsidRPr="00140F42" w:rsidRDefault="00140F42" w:rsidP="00140F42"/>
        </w:tc>
        <w:tc>
          <w:tcPr>
            <w:tcW w:w="2789" w:type="dxa"/>
            <w:vAlign w:val="bottom"/>
          </w:tcPr>
          <w:p w14:paraId="5C4E011F" w14:textId="566DB871" w:rsidR="00140F42" w:rsidRPr="00140F42" w:rsidRDefault="00140F42" w:rsidP="00140F42">
            <w:r w:rsidRPr="00140F42">
              <w:t>Аритмия (включително брадикардия, камерна тахикардия и предсърдно мъждене)</w:t>
            </w:r>
          </w:p>
        </w:tc>
        <w:tc>
          <w:tcPr>
            <w:tcW w:w="1886" w:type="dxa"/>
          </w:tcPr>
          <w:p w14:paraId="378DE817" w14:textId="4A49A3D0" w:rsidR="00140F42" w:rsidRPr="00140F42" w:rsidRDefault="00140F42" w:rsidP="00140F42">
            <w:r w:rsidRPr="00140F42">
              <w:t>Нечести</w:t>
            </w:r>
          </w:p>
        </w:tc>
        <w:tc>
          <w:tcPr>
            <w:tcW w:w="2008" w:type="dxa"/>
          </w:tcPr>
          <w:p w14:paraId="5A0D8E6C" w14:textId="061E3776" w:rsidR="00140F42" w:rsidRPr="00140F42" w:rsidRDefault="00140F42" w:rsidP="00140F42">
            <w:r w:rsidRPr="00140F42">
              <w:t>Много редки</w:t>
            </w:r>
          </w:p>
        </w:tc>
      </w:tr>
      <w:tr w:rsidR="00140F42" w14:paraId="3E91BF47" w14:textId="77777777" w:rsidTr="0017013E">
        <w:tc>
          <w:tcPr>
            <w:tcW w:w="2667" w:type="dxa"/>
            <w:vMerge w:val="restart"/>
          </w:tcPr>
          <w:p w14:paraId="7106F88C" w14:textId="504255A0" w:rsidR="00140F42" w:rsidRPr="00140F42" w:rsidRDefault="00140F42" w:rsidP="00140F42">
            <w:r w:rsidRPr="00140F42">
              <w:rPr>
                <w:b/>
                <w:bCs/>
              </w:rPr>
              <w:t>Съдови нарушения</w:t>
            </w:r>
          </w:p>
        </w:tc>
        <w:tc>
          <w:tcPr>
            <w:tcW w:w="2789" w:type="dxa"/>
            <w:vAlign w:val="bottom"/>
          </w:tcPr>
          <w:p w14:paraId="337A10F7" w14:textId="1BDBB7F7" w:rsidR="00140F42" w:rsidRPr="00140F42" w:rsidRDefault="00140F42" w:rsidP="00140F42">
            <w:r w:rsidRPr="00140F42">
              <w:t>Зачервяване</w:t>
            </w:r>
          </w:p>
        </w:tc>
        <w:tc>
          <w:tcPr>
            <w:tcW w:w="1886" w:type="dxa"/>
            <w:vAlign w:val="bottom"/>
          </w:tcPr>
          <w:p w14:paraId="6CE9A22E" w14:textId="572D343A" w:rsidR="00140F42" w:rsidRPr="00140F42" w:rsidRDefault="00140F42" w:rsidP="00140F42">
            <w:r w:rsidRPr="00140F42">
              <w:t>Чести</w:t>
            </w:r>
          </w:p>
        </w:tc>
        <w:tc>
          <w:tcPr>
            <w:tcW w:w="2008" w:type="dxa"/>
            <w:vAlign w:val="bottom"/>
          </w:tcPr>
          <w:p w14:paraId="59FF9F5E" w14:textId="7C39896E" w:rsidR="00140F42" w:rsidRPr="00140F42" w:rsidRDefault="00140F42" w:rsidP="00140F42">
            <w:r w:rsidRPr="00140F42">
              <w:t>Редки</w:t>
            </w:r>
          </w:p>
        </w:tc>
      </w:tr>
      <w:tr w:rsidR="00140F42" w14:paraId="7E6FBBC5" w14:textId="77777777" w:rsidTr="0017013E">
        <w:tc>
          <w:tcPr>
            <w:tcW w:w="2667" w:type="dxa"/>
            <w:vMerge/>
          </w:tcPr>
          <w:p w14:paraId="7863D05F" w14:textId="77777777" w:rsidR="00140F42" w:rsidRPr="00140F42" w:rsidRDefault="00140F42" w:rsidP="00140F42"/>
        </w:tc>
        <w:tc>
          <w:tcPr>
            <w:tcW w:w="2789" w:type="dxa"/>
            <w:vAlign w:val="bottom"/>
          </w:tcPr>
          <w:p w14:paraId="283DB497" w14:textId="465A4489" w:rsidR="00140F42" w:rsidRPr="00140F42" w:rsidRDefault="00140F42" w:rsidP="00140F42">
            <w:r w:rsidRPr="00140F42">
              <w:t>Хипотония (и ефекти свързани с хипотония)</w:t>
            </w:r>
          </w:p>
        </w:tc>
        <w:tc>
          <w:tcPr>
            <w:tcW w:w="1886" w:type="dxa"/>
          </w:tcPr>
          <w:p w14:paraId="6245C3DE" w14:textId="1004141D" w:rsidR="00140F42" w:rsidRPr="00140F42" w:rsidRDefault="00140F42" w:rsidP="00140F42">
            <w:r w:rsidRPr="00140F42">
              <w:t>Нечести</w:t>
            </w:r>
          </w:p>
        </w:tc>
        <w:tc>
          <w:tcPr>
            <w:tcW w:w="2008" w:type="dxa"/>
          </w:tcPr>
          <w:p w14:paraId="297812A3" w14:textId="078455EF" w:rsidR="00140F42" w:rsidRPr="00140F42" w:rsidRDefault="00140F42" w:rsidP="00140F42">
            <w:r w:rsidRPr="00140F42">
              <w:t>Чести</w:t>
            </w:r>
          </w:p>
        </w:tc>
      </w:tr>
      <w:tr w:rsidR="00140F42" w14:paraId="63112E04" w14:textId="77777777" w:rsidTr="0017013E">
        <w:tc>
          <w:tcPr>
            <w:tcW w:w="2667" w:type="dxa"/>
            <w:vMerge/>
          </w:tcPr>
          <w:p w14:paraId="1F837C7D" w14:textId="77777777" w:rsidR="00140F42" w:rsidRPr="00140F42" w:rsidRDefault="00140F42" w:rsidP="00140F42"/>
        </w:tc>
        <w:tc>
          <w:tcPr>
            <w:tcW w:w="2789" w:type="dxa"/>
            <w:vAlign w:val="bottom"/>
          </w:tcPr>
          <w:p w14:paraId="124B8E12" w14:textId="7AE16A8B" w:rsidR="00140F42" w:rsidRPr="00140F42" w:rsidRDefault="00140F42" w:rsidP="00140F42">
            <w:r w:rsidRPr="00140F42">
              <w:t>Васкулит</w:t>
            </w:r>
          </w:p>
        </w:tc>
        <w:tc>
          <w:tcPr>
            <w:tcW w:w="1886" w:type="dxa"/>
            <w:vAlign w:val="bottom"/>
          </w:tcPr>
          <w:p w14:paraId="77960707" w14:textId="34C14398" w:rsidR="00140F42" w:rsidRPr="00140F42" w:rsidRDefault="00140F42" w:rsidP="00140F42">
            <w:r w:rsidRPr="00140F42">
              <w:t>Много редки</w:t>
            </w:r>
          </w:p>
        </w:tc>
        <w:tc>
          <w:tcPr>
            <w:tcW w:w="2008" w:type="dxa"/>
            <w:vAlign w:val="bottom"/>
          </w:tcPr>
          <w:p w14:paraId="5198841D" w14:textId="754AE3AD" w:rsidR="00140F42" w:rsidRPr="00140F42" w:rsidRDefault="00140F42" w:rsidP="00140F42">
            <w:r w:rsidRPr="00140F42">
              <w:t>Нечести*</w:t>
            </w:r>
          </w:p>
        </w:tc>
      </w:tr>
      <w:tr w:rsidR="00140F42" w14:paraId="7A69A455" w14:textId="77777777" w:rsidTr="0017013E">
        <w:tc>
          <w:tcPr>
            <w:tcW w:w="2667" w:type="dxa"/>
            <w:vMerge/>
          </w:tcPr>
          <w:p w14:paraId="251F355C" w14:textId="77777777" w:rsidR="00140F42" w:rsidRPr="00140F42" w:rsidRDefault="00140F42" w:rsidP="00140F42"/>
        </w:tc>
        <w:tc>
          <w:tcPr>
            <w:tcW w:w="2789" w:type="dxa"/>
          </w:tcPr>
          <w:p w14:paraId="394EBF19" w14:textId="550D4C4C" w:rsidR="00140F42" w:rsidRPr="00140F42" w:rsidRDefault="00140F42" w:rsidP="00140F42">
            <w:r w:rsidRPr="00140F42">
              <w:t xml:space="preserve">Феномен на </w:t>
            </w:r>
            <w:r w:rsidRPr="00140F42">
              <w:rPr>
                <w:lang w:val="en-US"/>
              </w:rPr>
              <w:t>Raynaud</w:t>
            </w:r>
          </w:p>
        </w:tc>
        <w:tc>
          <w:tcPr>
            <w:tcW w:w="1886" w:type="dxa"/>
          </w:tcPr>
          <w:p w14:paraId="1D05F029" w14:textId="77777777" w:rsidR="00140F42" w:rsidRPr="00140F42" w:rsidRDefault="00140F42" w:rsidP="00140F42"/>
        </w:tc>
        <w:tc>
          <w:tcPr>
            <w:tcW w:w="2008" w:type="dxa"/>
          </w:tcPr>
          <w:p w14:paraId="07DB12B7" w14:textId="7A34E18A" w:rsidR="00140F42" w:rsidRPr="00140F42" w:rsidRDefault="00140F42" w:rsidP="00140F42">
            <w:r w:rsidRPr="00140F42">
              <w:t>С неизвестна честота</w:t>
            </w:r>
          </w:p>
        </w:tc>
      </w:tr>
      <w:tr w:rsidR="0017013E" w14:paraId="50DAEF0A" w14:textId="77777777" w:rsidTr="0017013E">
        <w:tc>
          <w:tcPr>
            <w:tcW w:w="2667" w:type="dxa"/>
            <w:vMerge w:val="restart"/>
            <w:vAlign w:val="bottom"/>
          </w:tcPr>
          <w:p w14:paraId="41D25760" w14:textId="585753CB" w:rsidR="0017013E" w:rsidRPr="0017013E" w:rsidRDefault="0017013E" w:rsidP="0017013E">
            <w:r w:rsidRPr="0017013E">
              <w:rPr>
                <w:b/>
                <w:bCs/>
              </w:rPr>
              <w:t>Респираторни, гръдния медиастинални нарушения:</w:t>
            </w:r>
          </w:p>
        </w:tc>
        <w:tc>
          <w:tcPr>
            <w:tcW w:w="2789" w:type="dxa"/>
            <w:vAlign w:val="bottom"/>
          </w:tcPr>
          <w:p w14:paraId="3D6ED983" w14:textId="29368264" w:rsidR="0017013E" w:rsidRPr="0017013E" w:rsidRDefault="0017013E" w:rsidP="0017013E">
            <w:r w:rsidRPr="0017013E">
              <w:t>Диспнея</w:t>
            </w:r>
          </w:p>
        </w:tc>
        <w:tc>
          <w:tcPr>
            <w:tcW w:w="1886" w:type="dxa"/>
            <w:vAlign w:val="bottom"/>
          </w:tcPr>
          <w:p w14:paraId="609B560C" w14:textId="2B350288" w:rsidR="0017013E" w:rsidRPr="0017013E" w:rsidRDefault="0017013E" w:rsidP="0017013E">
            <w:r w:rsidRPr="0017013E">
              <w:t>Чести</w:t>
            </w:r>
          </w:p>
        </w:tc>
        <w:tc>
          <w:tcPr>
            <w:tcW w:w="2008" w:type="dxa"/>
            <w:vAlign w:val="bottom"/>
          </w:tcPr>
          <w:p w14:paraId="4240F3EF" w14:textId="2BAEEAD5" w:rsidR="0017013E" w:rsidRPr="0017013E" w:rsidRDefault="0017013E" w:rsidP="0017013E">
            <w:r w:rsidRPr="0017013E">
              <w:t>Чести</w:t>
            </w:r>
          </w:p>
        </w:tc>
      </w:tr>
      <w:tr w:rsidR="0017013E" w14:paraId="63A44C72" w14:textId="77777777" w:rsidTr="0017013E">
        <w:tc>
          <w:tcPr>
            <w:tcW w:w="2667" w:type="dxa"/>
            <w:vMerge/>
            <w:vAlign w:val="bottom"/>
          </w:tcPr>
          <w:p w14:paraId="7A113CF4" w14:textId="77777777" w:rsidR="0017013E" w:rsidRPr="0017013E" w:rsidRDefault="0017013E" w:rsidP="0017013E"/>
        </w:tc>
        <w:tc>
          <w:tcPr>
            <w:tcW w:w="2789" w:type="dxa"/>
            <w:vAlign w:val="bottom"/>
          </w:tcPr>
          <w:p w14:paraId="025C532E" w14:textId="7073B588" w:rsidR="0017013E" w:rsidRPr="0017013E" w:rsidRDefault="0017013E" w:rsidP="0017013E">
            <w:r w:rsidRPr="0017013E">
              <w:t>Кашлица</w:t>
            </w:r>
          </w:p>
        </w:tc>
        <w:tc>
          <w:tcPr>
            <w:tcW w:w="1886" w:type="dxa"/>
            <w:vAlign w:val="bottom"/>
          </w:tcPr>
          <w:p w14:paraId="2AEFCCFA" w14:textId="22081F8A" w:rsidR="0017013E" w:rsidRPr="0017013E" w:rsidRDefault="0017013E" w:rsidP="0017013E">
            <w:r w:rsidRPr="0017013E">
              <w:t>Нечести</w:t>
            </w:r>
          </w:p>
        </w:tc>
        <w:tc>
          <w:tcPr>
            <w:tcW w:w="2008" w:type="dxa"/>
            <w:vAlign w:val="bottom"/>
          </w:tcPr>
          <w:p w14:paraId="4C974E51" w14:textId="2CAEB1CC" w:rsidR="0017013E" w:rsidRPr="0017013E" w:rsidRDefault="0017013E" w:rsidP="0017013E">
            <w:r w:rsidRPr="0017013E">
              <w:t>Чести</w:t>
            </w:r>
          </w:p>
        </w:tc>
      </w:tr>
      <w:tr w:rsidR="0017013E" w14:paraId="69813278" w14:textId="77777777" w:rsidTr="0017013E">
        <w:tc>
          <w:tcPr>
            <w:tcW w:w="2667" w:type="dxa"/>
            <w:vMerge/>
            <w:vAlign w:val="bottom"/>
          </w:tcPr>
          <w:p w14:paraId="31159525" w14:textId="77777777" w:rsidR="0017013E" w:rsidRPr="0017013E" w:rsidRDefault="0017013E" w:rsidP="0017013E"/>
        </w:tc>
        <w:tc>
          <w:tcPr>
            <w:tcW w:w="2789" w:type="dxa"/>
          </w:tcPr>
          <w:p w14:paraId="24077D37" w14:textId="44E7AF95" w:rsidR="0017013E" w:rsidRPr="0017013E" w:rsidRDefault="0017013E" w:rsidP="0017013E">
            <w:r w:rsidRPr="0017013E">
              <w:t>Бронхоспазъм</w:t>
            </w:r>
          </w:p>
        </w:tc>
        <w:tc>
          <w:tcPr>
            <w:tcW w:w="1886" w:type="dxa"/>
            <w:vAlign w:val="bottom"/>
          </w:tcPr>
          <w:p w14:paraId="4E5B797A" w14:textId="0747C41E" w:rsidR="0017013E" w:rsidRPr="0017013E" w:rsidRDefault="0017013E" w:rsidP="0017013E">
            <w:r w:rsidRPr="0017013E">
              <w:t>-</w:t>
            </w:r>
          </w:p>
        </w:tc>
        <w:tc>
          <w:tcPr>
            <w:tcW w:w="2008" w:type="dxa"/>
          </w:tcPr>
          <w:p w14:paraId="265016A3" w14:textId="673B7655" w:rsidR="0017013E" w:rsidRPr="0017013E" w:rsidRDefault="0017013E" w:rsidP="0017013E">
            <w:r w:rsidRPr="0017013E">
              <w:t>Нечести</w:t>
            </w:r>
          </w:p>
        </w:tc>
      </w:tr>
      <w:tr w:rsidR="0017013E" w14:paraId="53325A2B" w14:textId="77777777" w:rsidTr="0017013E">
        <w:tc>
          <w:tcPr>
            <w:tcW w:w="2667" w:type="dxa"/>
            <w:vMerge/>
            <w:vAlign w:val="bottom"/>
          </w:tcPr>
          <w:p w14:paraId="1C7A1BD5" w14:textId="77777777" w:rsidR="0017013E" w:rsidRPr="0017013E" w:rsidRDefault="0017013E" w:rsidP="0017013E"/>
        </w:tc>
        <w:tc>
          <w:tcPr>
            <w:tcW w:w="2789" w:type="dxa"/>
            <w:vAlign w:val="bottom"/>
          </w:tcPr>
          <w:p w14:paraId="138A85FC" w14:textId="6F3786FF" w:rsidR="0017013E" w:rsidRPr="0017013E" w:rsidRDefault="0017013E" w:rsidP="0017013E">
            <w:r w:rsidRPr="0017013E">
              <w:t>Еозинофилна пневмония</w:t>
            </w:r>
          </w:p>
        </w:tc>
        <w:tc>
          <w:tcPr>
            <w:tcW w:w="1886" w:type="dxa"/>
          </w:tcPr>
          <w:p w14:paraId="4442D296" w14:textId="77777777" w:rsidR="0017013E" w:rsidRPr="0017013E" w:rsidRDefault="0017013E" w:rsidP="0017013E"/>
        </w:tc>
        <w:tc>
          <w:tcPr>
            <w:tcW w:w="2008" w:type="dxa"/>
            <w:vAlign w:val="bottom"/>
          </w:tcPr>
          <w:p w14:paraId="5295AD9E" w14:textId="4042E8F6" w:rsidR="0017013E" w:rsidRPr="0017013E" w:rsidRDefault="0017013E" w:rsidP="0017013E">
            <w:r w:rsidRPr="0017013E">
              <w:t>Много редки</w:t>
            </w:r>
          </w:p>
        </w:tc>
      </w:tr>
      <w:tr w:rsidR="0017013E" w14:paraId="5FC98E00" w14:textId="77777777" w:rsidTr="0017013E">
        <w:tc>
          <w:tcPr>
            <w:tcW w:w="2667" w:type="dxa"/>
            <w:vMerge w:val="restart"/>
          </w:tcPr>
          <w:p w14:paraId="4DBA004F" w14:textId="61EFF6D0" w:rsidR="0017013E" w:rsidRPr="0017013E" w:rsidRDefault="0017013E" w:rsidP="0017013E">
            <w:r w:rsidRPr="0017013E">
              <w:rPr>
                <w:b/>
                <w:bCs/>
              </w:rPr>
              <w:t>Стомашно-чревни нарушения</w:t>
            </w:r>
          </w:p>
        </w:tc>
        <w:tc>
          <w:tcPr>
            <w:tcW w:w="2789" w:type="dxa"/>
            <w:vAlign w:val="bottom"/>
          </w:tcPr>
          <w:p w14:paraId="73AAA49F" w14:textId="4DDC7469" w:rsidR="0017013E" w:rsidRPr="0017013E" w:rsidRDefault="0017013E" w:rsidP="0017013E">
            <w:r w:rsidRPr="0017013E">
              <w:t>Гингивална хиперплазия</w:t>
            </w:r>
          </w:p>
        </w:tc>
        <w:tc>
          <w:tcPr>
            <w:tcW w:w="1886" w:type="dxa"/>
            <w:vAlign w:val="bottom"/>
          </w:tcPr>
          <w:p w14:paraId="747A645D" w14:textId="1D6ABABC" w:rsidR="0017013E" w:rsidRPr="0017013E" w:rsidRDefault="0017013E" w:rsidP="0017013E">
            <w:r w:rsidRPr="0017013E">
              <w:t>Много редки</w:t>
            </w:r>
          </w:p>
        </w:tc>
        <w:tc>
          <w:tcPr>
            <w:tcW w:w="2008" w:type="dxa"/>
            <w:vAlign w:val="bottom"/>
          </w:tcPr>
          <w:p w14:paraId="166946B0" w14:textId="228A88ED" w:rsidR="0017013E" w:rsidRPr="0017013E" w:rsidRDefault="0017013E" w:rsidP="0017013E">
            <w:r w:rsidRPr="0017013E">
              <w:rPr>
                <w:rFonts w:cs="Arial"/>
              </w:rPr>
              <w:t>е</w:t>
            </w:r>
          </w:p>
        </w:tc>
      </w:tr>
      <w:tr w:rsidR="0017013E" w14:paraId="691A847E" w14:textId="77777777" w:rsidTr="0017013E">
        <w:tc>
          <w:tcPr>
            <w:tcW w:w="2667" w:type="dxa"/>
            <w:vMerge/>
          </w:tcPr>
          <w:p w14:paraId="52597B74" w14:textId="77777777" w:rsidR="0017013E" w:rsidRPr="0017013E" w:rsidRDefault="0017013E" w:rsidP="0017013E"/>
        </w:tc>
        <w:tc>
          <w:tcPr>
            <w:tcW w:w="2789" w:type="dxa"/>
            <w:vAlign w:val="bottom"/>
          </w:tcPr>
          <w:p w14:paraId="4DE1E8BB" w14:textId="37B3C2A4" w:rsidR="0017013E" w:rsidRPr="0017013E" w:rsidRDefault="0017013E" w:rsidP="0017013E">
            <w:r w:rsidRPr="0017013E">
              <w:t>Коремна болка</w:t>
            </w:r>
          </w:p>
        </w:tc>
        <w:tc>
          <w:tcPr>
            <w:tcW w:w="1886" w:type="dxa"/>
            <w:vAlign w:val="bottom"/>
          </w:tcPr>
          <w:p w14:paraId="6EAA34BC" w14:textId="063EDF8E" w:rsidR="0017013E" w:rsidRPr="0017013E" w:rsidRDefault="0017013E" w:rsidP="0017013E">
            <w:r w:rsidRPr="0017013E">
              <w:t>Чести</w:t>
            </w:r>
          </w:p>
        </w:tc>
        <w:tc>
          <w:tcPr>
            <w:tcW w:w="2008" w:type="dxa"/>
            <w:vAlign w:val="bottom"/>
          </w:tcPr>
          <w:p w14:paraId="12B5F23B" w14:textId="3512F320" w:rsidR="0017013E" w:rsidRPr="0017013E" w:rsidRDefault="0017013E" w:rsidP="0017013E">
            <w:r w:rsidRPr="0017013E">
              <w:t>Чести</w:t>
            </w:r>
          </w:p>
        </w:tc>
      </w:tr>
      <w:tr w:rsidR="0017013E" w14:paraId="0B29A941" w14:textId="77777777" w:rsidTr="0017013E">
        <w:tc>
          <w:tcPr>
            <w:tcW w:w="2667" w:type="dxa"/>
            <w:vMerge/>
          </w:tcPr>
          <w:p w14:paraId="3959C56B" w14:textId="77777777" w:rsidR="0017013E" w:rsidRPr="0017013E" w:rsidRDefault="0017013E" w:rsidP="0017013E"/>
        </w:tc>
        <w:tc>
          <w:tcPr>
            <w:tcW w:w="2789" w:type="dxa"/>
            <w:vAlign w:val="bottom"/>
          </w:tcPr>
          <w:p w14:paraId="43F76613" w14:textId="3305D05E" w:rsidR="0017013E" w:rsidRPr="0017013E" w:rsidRDefault="0017013E" w:rsidP="0017013E">
            <w:r w:rsidRPr="0017013E">
              <w:t>Гадене</w:t>
            </w:r>
          </w:p>
        </w:tc>
        <w:tc>
          <w:tcPr>
            <w:tcW w:w="1886" w:type="dxa"/>
            <w:vAlign w:val="bottom"/>
          </w:tcPr>
          <w:p w14:paraId="0513B655" w14:textId="01177367" w:rsidR="0017013E" w:rsidRPr="0017013E" w:rsidRDefault="0017013E" w:rsidP="0017013E">
            <w:r w:rsidRPr="0017013E">
              <w:t>Чести</w:t>
            </w:r>
          </w:p>
        </w:tc>
        <w:tc>
          <w:tcPr>
            <w:tcW w:w="2008" w:type="dxa"/>
            <w:vAlign w:val="bottom"/>
          </w:tcPr>
          <w:p w14:paraId="60467CAC" w14:textId="7BB2F44E" w:rsidR="0017013E" w:rsidRPr="0017013E" w:rsidRDefault="0017013E" w:rsidP="0017013E">
            <w:r w:rsidRPr="0017013E">
              <w:t>Чести</w:t>
            </w:r>
          </w:p>
        </w:tc>
      </w:tr>
      <w:tr w:rsidR="0017013E" w14:paraId="6886BAAE" w14:textId="77777777" w:rsidTr="0017013E">
        <w:tc>
          <w:tcPr>
            <w:tcW w:w="2667" w:type="dxa"/>
            <w:vMerge/>
          </w:tcPr>
          <w:p w14:paraId="584EE320" w14:textId="77777777" w:rsidR="0017013E" w:rsidRPr="0017013E" w:rsidRDefault="0017013E" w:rsidP="0017013E"/>
        </w:tc>
        <w:tc>
          <w:tcPr>
            <w:tcW w:w="2789" w:type="dxa"/>
            <w:vAlign w:val="bottom"/>
          </w:tcPr>
          <w:p w14:paraId="656C2B86" w14:textId="1B5355E4" w:rsidR="0017013E" w:rsidRPr="0017013E" w:rsidRDefault="0017013E" w:rsidP="0017013E">
            <w:r w:rsidRPr="0017013E">
              <w:t>Повръщане</w:t>
            </w:r>
          </w:p>
        </w:tc>
        <w:tc>
          <w:tcPr>
            <w:tcW w:w="1886" w:type="dxa"/>
            <w:vAlign w:val="bottom"/>
          </w:tcPr>
          <w:p w14:paraId="01CE98E9" w14:textId="6712CD17" w:rsidR="0017013E" w:rsidRPr="0017013E" w:rsidRDefault="0017013E" w:rsidP="0017013E">
            <w:r w:rsidRPr="0017013E">
              <w:t>Нечести</w:t>
            </w:r>
          </w:p>
        </w:tc>
        <w:tc>
          <w:tcPr>
            <w:tcW w:w="2008" w:type="dxa"/>
            <w:vAlign w:val="bottom"/>
          </w:tcPr>
          <w:p w14:paraId="6DCCE554" w14:textId="5752CD36" w:rsidR="0017013E" w:rsidRPr="0017013E" w:rsidRDefault="0017013E" w:rsidP="0017013E">
            <w:r w:rsidRPr="0017013E">
              <w:t>Чести</w:t>
            </w:r>
          </w:p>
        </w:tc>
      </w:tr>
      <w:tr w:rsidR="0017013E" w14:paraId="513EC6E9" w14:textId="77777777" w:rsidTr="0017013E">
        <w:tc>
          <w:tcPr>
            <w:tcW w:w="2667" w:type="dxa"/>
            <w:vMerge/>
          </w:tcPr>
          <w:p w14:paraId="13B49D06" w14:textId="77777777" w:rsidR="0017013E" w:rsidRPr="0017013E" w:rsidRDefault="0017013E" w:rsidP="0017013E"/>
        </w:tc>
        <w:tc>
          <w:tcPr>
            <w:tcW w:w="2789" w:type="dxa"/>
            <w:vAlign w:val="bottom"/>
          </w:tcPr>
          <w:p w14:paraId="12F8B3AB" w14:textId="1E977300" w:rsidR="0017013E" w:rsidRPr="0017013E" w:rsidRDefault="0017013E" w:rsidP="0017013E">
            <w:r w:rsidRPr="0017013E">
              <w:t>Диспепсия</w:t>
            </w:r>
          </w:p>
        </w:tc>
        <w:tc>
          <w:tcPr>
            <w:tcW w:w="1886" w:type="dxa"/>
            <w:vAlign w:val="bottom"/>
          </w:tcPr>
          <w:p w14:paraId="6A115B58" w14:textId="33238D6F" w:rsidR="0017013E" w:rsidRPr="0017013E" w:rsidRDefault="0017013E" w:rsidP="0017013E">
            <w:r w:rsidRPr="0017013E">
              <w:t>Чести</w:t>
            </w:r>
          </w:p>
        </w:tc>
        <w:tc>
          <w:tcPr>
            <w:tcW w:w="2008" w:type="dxa"/>
            <w:vAlign w:val="bottom"/>
          </w:tcPr>
          <w:p w14:paraId="36EA2FF6" w14:textId="75F5AB45" w:rsidR="0017013E" w:rsidRPr="0017013E" w:rsidRDefault="0017013E" w:rsidP="0017013E">
            <w:r w:rsidRPr="0017013E">
              <w:t>Чести</w:t>
            </w:r>
          </w:p>
        </w:tc>
      </w:tr>
      <w:tr w:rsidR="0017013E" w14:paraId="12B7DDF4" w14:textId="77777777" w:rsidTr="0017013E">
        <w:tc>
          <w:tcPr>
            <w:tcW w:w="2667" w:type="dxa"/>
            <w:vMerge/>
          </w:tcPr>
          <w:p w14:paraId="7061AA9D" w14:textId="77777777" w:rsidR="0017013E" w:rsidRPr="0017013E" w:rsidRDefault="0017013E" w:rsidP="0017013E"/>
        </w:tc>
        <w:tc>
          <w:tcPr>
            <w:tcW w:w="2789" w:type="dxa"/>
          </w:tcPr>
          <w:p w14:paraId="6DDB3E4C" w14:textId="6CB86F00" w:rsidR="0017013E" w:rsidRPr="0017013E" w:rsidRDefault="0017013E" w:rsidP="0017013E">
            <w:r w:rsidRPr="0017013E">
              <w:t>Нарушена дефекация</w:t>
            </w:r>
          </w:p>
        </w:tc>
        <w:tc>
          <w:tcPr>
            <w:tcW w:w="1886" w:type="dxa"/>
          </w:tcPr>
          <w:p w14:paraId="0EF1CDCB" w14:textId="7A87336E" w:rsidR="0017013E" w:rsidRPr="0017013E" w:rsidRDefault="0017013E" w:rsidP="0017013E">
            <w:r w:rsidRPr="0017013E">
              <w:t>Чести</w:t>
            </w:r>
          </w:p>
        </w:tc>
        <w:tc>
          <w:tcPr>
            <w:tcW w:w="2008" w:type="dxa"/>
            <w:vAlign w:val="bottom"/>
          </w:tcPr>
          <w:p w14:paraId="6D7092AD" w14:textId="2FCCFA79" w:rsidR="0017013E" w:rsidRPr="0017013E" w:rsidRDefault="0017013E" w:rsidP="0017013E">
            <w:r w:rsidRPr="0017013E">
              <w:rPr>
                <w:rFonts w:cs="Arial"/>
              </w:rPr>
              <w:t>е</w:t>
            </w:r>
          </w:p>
        </w:tc>
      </w:tr>
      <w:tr w:rsidR="0017013E" w14:paraId="451DAA62" w14:textId="77777777" w:rsidTr="0017013E">
        <w:tc>
          <w:tcPr>
            <w:tcW w:w="2667" w:type="dxa"/>
            <w:vMerge/>
          </w:tcPr>
          <w:p w14:paraId="32CA8AB8" w14:textId="77777777" w:rsidR="0017013E" w:rsidRPr="0017013E" w:rsidRDefault="0017013E" w:rsidP="0017013E"/>
        </w:tc>
        <w:tc>
          <w:tcPr>
            <w:tcW w:w="2789" w:type="dxa"/>
            <w:vAlign w:val="bottom"/>
          </w:tcPr>
          <w:p w14:paraId="1F388DB6" w14:textId="65B1C301" w:rsidR="0017013E" w:rsidRPr="0017013E" w:rsidRDefault="0017013E" w:rsidP="0017013E">
            <w:r w:rsidRPr="0017013E">
              <w:t>Сухота в устата</w:t>
            </w:r>
          </w:p>
        </w:tc>
        <w:tc>
          <w:tcPr>
            <w:tcW w:w="1886" w:type="dxa"/>
            <w:vAlign w:val="bottom"/>
          </w:tcPr>
          <w:p w14:paraId="57A142ED" w14:textId="6F92EF67" w:rsidR="0017013E" w:rsidRPr="0017013E" w:rsidRDefault="0017013E" w:rsidP="0017013E">
            <w:r w:rsidRPr="0017013E">
              <w:t>Нечести</w:t>
            </w:r>
          </w:p>
        </w:tc>
        <w:tc>
          <w:tcPr>
            <w:tcW w:w="2008" w:type="dxa"/>
            <w:vAlign w:val="bottom"/>
          </w:tcPr>
          <w:p w14:paraId="609166B2" w14:textId="72F72DCA" w:rsidR="0017013E" w:rsidRPr="0017013E" w:rsidRDefault="0017013E" w:rsidP="0017013E">
            <w:r w:rsidRPr="0017013E">
              <w:t>Нечести</w:t>
            </w:r>
          </w:p>
        </w:tc>
      </w:tr>
      <w:tr w:rsidR="0017013E" w14:paraId="581F7D1C" w14:textId="77777777" w:rsidTr="0017013E">
        <w:tc>
          <w:tcPr>
            <w:tcW w:w="2667" w:type="dxa"/>
            <w:vMerge/>
          </w:tcPr>
          <w:p w14:paraId="1E1E44C6" w14:textId="77777777" w:rsidR="0017013E" w:rsidRPr="0017013E" w:rsidRDefault="0017013E" w:rsidP="0017013E"/>
        </w:tc>
        <w:tc>
          <w:tcPr>
            <w:tcW w:w="2789" w:type="dxa"/>
            <w:vAlign w:val="bottom"/>
          </w:tcPr>
          <w:p w14:paraId="0A412B3C" w14:textId="0FA48377" w:rsidR="0017013E" w:rsidRPr="0017013E" w:rsidRDefault="0017013E" w:rsidP="0017013E">
            <w:r w:rsidRPr="0017013E">
              <w:t>Диария</w:t>
            </w:r>
          </w:p>
        </w:tc>
        <w:tc>
          <w:tcPr>
            <w:tcW w:w="1886" w:type="dxa"/>
            <w:vAlign w:val="bottom"/>
          </w:tcPr>
          <w:p w14:paraId="01246555" w14:textId="3554210E" w:rsidR="0017013E" w:rsidRPr="0017013E" w:rsidRDefault="0017013E" w:rsidP="0017013E">
            <w:r w:rsidRPr="0017013E">
              <w:t>Чести</w:t>
            </w:r>
          </w:p>
        </w:tc>
        <w:tc>
          <w:tcPr>
            <w:tcW w:w="2008" w:type="dxa"/>
            <w:vAlign w:val="bottom"/>
          </w:tcPr>
          <w:p w14:paraId="6C501AC2" w14:textId="7784F218" w:rsidR="0017013E" w:rsidRPr="0017013E" w:rsidRDefault="0017013E" w:rsidP="0017013E">
            <w:r w:rsidRPr="0017013E">
              <w:t>Чести</w:t>
            </w:r>
          </w:p>
        </w:tc>
      </w:tr>
      <w:tr w:rsidR="0017013E" w14:paraId="60A6BB5D" w14:textId="77777777" w:rsidTr="0017013E">
        <w:tc>
          <w:tcPr>
            <w:tcW w:w="2667" w:type="dxa"/>
            <w:vMerge/>
          </w:tcPr>
          <w:p w14:paraId="4B0F917C" w14:textId="77777777" w:rsidR="0017013E" w:rsidRPr="0017013E" w:rsidRDefault="0017013E" w:rsidP="0017013E"/>
        </w:tc>
        <w:tc>
          <w:tcPr>
            <w:tcW w:w="2789" w:type="dxa"/>
            <w:vAlign w:val="bottom"/>
          </w:tcPr>
          <w:p w14:paraId="2F4D149F" w14:textId="42488505" w:rsidR="0017013E" w:rsidRPr="0017013E" w:rsidRDefault="0017013E" w:rsidP="0017013E">
            <w:r w:rsidRPr="0017013E">
              <w:t>Констипация</w:t>
            </w:r>
          </w:p>
        </w:tc>
        <w:tc>
          <w:tcPr>
            <w:tcW w:w="1886" w:type="dxa"/>
            <w:vAlign w:val="bottom"/>
          </w:tcPr>
          <w:p w14:paraId="3B1CD1AF" w14:textId="7323E5DB" w:rsidR="0017013E" w:rsidRPr="0017013E" w:rsidRDefault="0017013E" w:rsidP="0017013E">
            <w:r w:rsidRPr="0017013E">
              <w:t>- Чести</w:t>
            </w:r>
          </w:p>
        </w:tc>
        <w:tc>
          <w:tcPr>
            <w:tcW w:w="2008" w:type="dxa"/>
            <w:vAlign w:val="bottom"/>
          </w:tcPr>
          <w:p w14:paraId="5BA4E9B5" w14:textId="433608FB" w:rsidR="0017013E" w:rsidRPr="0017013E" w:rsidRDefault="0017013E" w:rsidP="0017013E">
            <w:r w:rsidRPr="0017013E">
              <w:t>Чести</w:t>
            </w:r>
          </w:p>
        </w:tc>
      </w:tr>
      <w:tr w:rsidR="0017013E" w14:paraId="1F120D8F" w14:textId="77777777" w:rsidTr="0017013E">
        <w:tc>
          <w:tcPr>
            <w:tcW w:w="2667" w:type="dxa"/>
            <w:vMerge/>
          </w:tcPr>
          <w:p w14:paraId="776ECD3A" w14:textId="77777777" w:rsidR="0017013E" w:rsidRPr="0017013E" w:rsidRDefault="0017013E" w:rsidP="0017013E"/>
        </w:tc>
        <w:tc>
          <w:tcPr>
            <w:tcW w:w="2789" w:type="dxa"/>
            <w:vAlign w:val="bottom"/>
          </w:tcPr>
          <w:p w14:paraId="70C4203B" w14:textId="0B0359EE" w:rsidR="0017013E" w:rsidRPr="0017013E" w:rsidRDefault="0017013E" w:rsidP="0017013E">
            <w:r w:rsidRPr="0017013E">
              <w:rPr>
                <w:u w:val="single"/>
              </w:rPr>
              <w:t>Панкреатит</w:t>
            </w:r>
          </w:p>
        </w:tc>
        <w:tc>
          <w:tcPr>
            <w:tcW w:w="1886" w:type="dxa"/>
            <w:vAlign w:val="bottom"/>
          </w:tcPr>
          <w:p w14:paraId="2F156282" w14:textId="1A9DC3A6" w:rsidR="0017013E" w:rsidRPr="0017013E" w:rsidRDefault="0017013E" w:rsidP="0017013E">
            <w:r w:rsidRPr="0017013E">
              <w:t>Много редки</w:t>
            </w:r>
          </w:p>
        </w:tc>
        <w:tc>
          <w:tcPr>
            <w:tcW w:w="2008" w:type="dxa"/>
          </w:tcPr>
          <w:p w14:paraId="6270DE6E" w14:textId="77777777" w:rsidR="0017013E" w:rsidRPr="0017013E" w:rsidRDefault="0017013E" w:rsidP="0017013E"/>
        </w:tc>
      </w:tr>
      <w:tr w:rsidR="0017013E" w14:paraId="0EF16E7E" w14:textId="77777777" w:rsidTr="0017013E">
        <w:tc>
          <w:tcPr>
            <w:tcW w:w="2667" w:type="dxa"/>
            <w:vMerge/>
          </w:tcPr>
          <w:p w14:paraId="129EFA7F" w14:textId="77777777" w:rsidR="0017013E" w:rsidRPr="0017013E" w:rsidRDefault="0017013E" w:rsidP="0017013E"/>
        </w:tc>
        <w:tc>
          <w:tcPr>
            <w:tcW w:w="2789" w:type="dxa"/>
            <w:vAlign w:val="bottom"/>
          </w:tcPr>
          <w:p w14:paraId="77FCA1EA" w14:textId="31677605" w:rsidR="0017013E" w:rsidRPr="0017013E" w:rsidRDefault="0017013E" w:rsidP="0017013E">
            <w:r w:rsidRPr="0017013E">
              <w:t>Гастрит</w:t>
            </w:r>
          </w:p>
        </w:tc>
        <w:tc>
          <w:tcPr>
            <w:tcW w:w="1886" w:type="dxa"/>
            <w:vAlign w:val="bottom"/>
          </w:tcPr>
          <w:p w14:paraId="31DC8EA9" w14:textId="692778ED" w:rsidR="0017013E" w:rsidRPr="0017013E" w:rsidRDefault="0017013E" w:rsidP="0017013E">
            <w:r w:rsidRPr="0017013E">
              <w:t>Много редки</w:t>
            </w:r>
          </w:p>
        </w:tc>
        <w:tc>
          <w:tcPr>
            <w:tcW w:w="2008" w:type="dxa"/>
          </w:tcPr>
          <w:p w14:paraId="7559BE96" w14:textId="77777777" w:rsidR="0017013E" w:rsidRPr="0017013E" w:rsidRDefault="0017013E" w:rsidP="0017013E"/>
        </w:tc>
      </w:tr>
      <w:tr w:rsidR="0017013E" w14:paraId="7F5D4F86" w14:textId="77777777" w:rsidTr="0017013E">
        <w:tc>
          <w:tcPr>
            <w:tcW w:w="2667" w:type="dxa"/>
            <w:vMerge w:val="restart"/>
          </w:tcPr>
          <w:p w14:paraId="5F287DC3" w14:textId="2A571782" w:rsidR="0017013E" w:rsidRPr="0017013E" w:rsidRDefault="0017013E" w:rsidP="0017013E">
            <w:r w:rsidRPr="0017013E">
              <w:rPr>
                <w:b/>
                <w:bCs/>
              </w:rPr>
              <w:t>Хепато-билиарни нарушения</w:t>
            </w:r>
          </w:p>
        </w:tc>
        <w:tc>
          <w:tcPr>
            <w:tcW w:w="2789" w:type="dxa"/>
            <w:vAlign w:val="bottom"/>
          </w:tcPr>
          <w:p w14:paraId="2F6D7F34" w14:textId="6A2D8FEB" w:rsidR="0017013E" w:rsidRPr="0017013E" w:rsidRDefault="0017013E" w:rsidP="0017013E">
            <w:r w:rsidRPr="0017013E">
              <w:t>Хепатит, жълтеница</w:t>
            </w:r>
          </w:p>
        </w:tc>
        <w:tc>
          <w:tcPr>
            <w:tcW w:w="1886" w:type="dxa"/>
            <w:vAlign w:val="bottom"/>
          </w:tcPr>
          <w:p w14:paraId="16B5ADCF" w14:textId="70F72553" w:rsidR="0017013E" w:rsidRPr="0017013E" w:rsidRDefault="0017013E" w:rsidP="0017013E">
            <w:r w:rsidRPr="0017013E">
              <w:t>Много редки</w:t>
            </w:r>
          </w:p>
        </w:tc>
        <w:tc>
          <w:tcPr>
            <w:tcW w:w="2008" w:type="dxa"/>
            <w:vAlign w:val="bottom"/>
          </w:tcPr>
          <w:p w14:paraId="52D98F5A" w14:textId="77777777" w:rsidR="0017013E" w:rsidRPr="0017013E" w:rsidRDefault="0017013E" w:rsidP="0017013E"/>
        </w:tc>
      </w:tr>
      <w:tr w:rsidR="0017013E" w14:paraId="33652DC2" w14:textId="77777777" w:rsidTr="0017013E">
        <w:tc>
          <w:tcPr>
            <w:tcW w:w="2667" w:type="dxa"/>
            <w:vMerge/>
          </w:tcPr>
          <w:p w14:paraId="39C0D419" w14:textId="77777777" w:rsidR="0017013E" w:rsidRPr="0017013E" w:rsidRDefault="0017013E" w:rsidP="0017013E"/>
        </w:tc>
        <w:tc>
          <w:tcPr>
            <w:tcW w:w="2789" w:type="dxa"/>
            <w:vAlign w:val="bottom"/>
          </w:tcPr>
          <w:p w14:paraId="359585D8" w14:textId="545FE420" w:rsidR="0017013E" w:rsidRPr="0017013E" w:rsidRDefault="0017013E" w:rsidP="0017013E">
            <w:r w:rsidRPr="0017013E">
              <w:t>Хепатит, цитостатичен или холестатичен (вж. точка 4.4)</w:t>
            </w:r>
          </w:p>
        </w:tc>
        <w:tc>
          <w:tcPr>
            <w:tcW w:w="1886" w:type="dxa"/>
            <w:vAlign w:val="center"/>
          </w:tcPr>
          <w:p w14:paraId="443C833D" w14:textId="7DBF8CF1" w:rsidR="0017013E" w:rsidRPr="0017013E" w:rsidRDefault="0017013E" w:rsidP="0017013E">
            <w:r w:rsidRPr="0017013E">
              <w:t>-</w:t>
            </w:r>
          </w:p>
        </w:tc>
        <w:tc>
          <w:tcPr>
            <w:tcW w:w="2008" w:type="dxa"/>
            <w:vAlign w:val="bottom"/>
          </w:tcPr>
          <w:p w14:paraId="608397D8" w14:textId="388EFA47" w:rsidR="0017013E" w:rsidRPr="0017013E" w:rsidRDefault="0017013E" w:rsidP="0017013E">
            <w:r w:rsidRPr="0017013E">
              <w:t>Много редк</w:t>
            </w:r>
          </w:p>
        </w:tc>
      </w:tr>
      <w:tr w:rsidR="0017013E" w14:paraId="2FD11B1E" w14:textId="77777777" w:rsidTr="0017013E">
        <w:tc>
          <w:tcPr>
            <w:tcW w:w="2667" w:type="dxa"/>
            <w:vMerge/>
          </w:tcPr>
          <w:p w14:paraId="4B9941B8" w14:textId="77777777" w:rsidR="0017013E" w:rsidRPr="0017013E" w:rsidRDefault="0017013E" w:rsidP="0017013E"/>
        </w:tc>
        <w:tc>
          <w:tcPr>
            <w:tcW w:w="2789" w:type="dxa"/>
            <w:vAlign w:val="bottom"/>
          </w:tcPr>
          <w:p w14:paraId="517B0C4E" w14:textId="41F00920" w:rsidR="0017013E" w:rsidRPr="0017013E" w:rsidRDefault="0017013E" w:rsidP="0017013E">
            <w:pPr>
              <w:rPr>
                <w:sz w:val="24"/>
                <w:szCs w:val="24"/>
              </w:rPr>
            </w:pPr>
            <w:r w:rsidRPr="0017013E">
              <w:t>Повишаване на чернодробните</w:t>
            </w:r>
            <w:r>
              <w:t xml:space="preserve"> </w:t>
            </w:r>
            <w:r w:rsidRPr="0017013E">
              <w:rPr>
                <w:lang w:eastAsia="bg-BG"/>
              </w:rPr>
              <w:t>ензими (най-вече свързани с холестазата)</w:t>
            </w:r>
          </w:p>
        </w:tc>
        <w:tc>
          <w:tcPr>
            <w:tcW w:w="1886" w:type="dxa"/>
            <w:vAlign w:val="bottom"/>
          </w:tcPr>
          <w:p w14:paraId="7893EBB7" w14:textId="6C6BC762" w:rsidR="0017013E" w:rsidRPr="0017013E" w:rsidRDefault="0017013E" w:rsidP="0017013E">
            <w:r w:rsidRPr="0017013E">
              <w:t>Много редки</w:t>
            </w:r>
          </w:p>
        </w:tc>
        <w:tc>
          <w:tcPr>
            <w:tcW w:w="2008" w:type="dxa"/>
          </w:tcPr>
          <w:p w14:paraId="5DC6D473" w14:textId="77777777" w:rsidR="0017013E" w:rsidRPr="0017013E" w:rsidRDefault="0017013E" w:rsidP="0017013E"/>
        </w:tc>
      </w:tr>
      <w:tr w:rsidR="0017013E" w14:paraId="6021EE68" w14:textId="77777777" w:rsidTr="0017013E">
        <w:tc>
          <w:tcPr>
            <w:tcW w:w="2667" w:type="dxa"/>
            <w:vMerge w:val="restart"/>
          </w:tcPr>
          <w:p w14:paraId="040A117D" w14:textId="2CFCFF08" w:rsidR="0017013E" w:rsidRPr="0017013E" w:rsidRDefault="0017013E" w:rsidP="0017013E">
            <w:r w:rsidRPr="0017013E">
              <w:rPr>
                <w:b/>
                <w:bCs/>
              </w:rPr>
              <w:t>Нарушения на кожата и подкожната тъкан</w:t>
            </w:r>
          </w:p>
        </w:tc>
        <w:tc>
          <w:tcPr>
            <w:tcW w:w="2789" w:type="dxa"/>
            <w:vAlign w:val="bottom"/>
          </w:tcPr>
          <w:p w14:paraId="114D95BF" w14:textId="00D09D64" w:rsidR="0017013E" w:rsidRPr="0017013E" w:rsidRDefault="0017013E" w:rsidP="0017013E">
            <w:r w:rsidRPr="0017013E">
              <w:t xml:space="preserve">Оток на </w:t>
            </w:r>
            <w:r w:rsidRPr="0017013E">
              <w:rPr>
                <w:lang w:val="en-US"/>
              </w:rPr>
              <w:t>Quincke</w:t>
            </w:r>
          </w:p>
        </w:tc>
        <w:tc>
          <w:tcPr>
            <w:tcW w:w="1886" w:type="dxa"/>
            <w:vAlign w:val="bottom"/>
          </w:tcPr>
          <w:p w14:paraId="68766FBD" w14:textId="5E32C3BE" w:rsidR="0017013E" w:rsidRPr="0017013E" w:rsidRDefault="0017013E" w:rsidP="0017013E">
            <w:r w:rsidRPr="0017013E">
              <w:t>Много редки</w:t>
            </w:r>
          </w:p>
        </w:tc>
        <w:tc>
          <w:tcPr>
            <w:tcW w:w="2008" w:type="dxa"/>
          </w:tcPr>
          <w:p w14:paraId="22A99E12" w14:textId="77777777" w:rsidR="0017013E" w:rsidRPr="0017013E" w:rsidRDefault="0017013E" w:rsidP="0017013E"/>
        </w:tc>
      </w:tr>
      <w:tr w:rsidR="0017013E" w14:paraId="2C8ABAC4" w14:textId="77777777" w:rsidTr="0017013E">
        <w:tc>
          <w:tcPr>
            <w:tcW w:w="2667" w:type="dxa"/>
            <w:vMerge/>
          </w:tcPr>
          <w:p w14:paraId="10C3EBC5" w14:textId="77777777" w:rsidR="0017013E" w:rsidRPr="0017013E" w:rsidRDefault="0017013E" w:rsidP="0017013E"/>
        </w:tc>
        <w:tc>
          <w:tcPr>
            <w:tcW w:w="2789" w:type="dxa"/>
            <w:vAlign w:val="bottom"/>
          </w:tcPr>
          <w:p w14:paraId="47388BD4" w14:textId="5C8C35A0" w:rsidR="0017013E" w:rsidRPr="0017013E" w:rsidRDefault="0017013E" w:rsidP="0017013E">
            <w:r w:rsidRPr="0017013E">
              <w:t xml:space="preserve">Ангионевротичен оток на лицето, крайниците, </w:t>
            </w:r>
            <w:r w:rsidRPr="0017013E">
              <w:lastRenderedPageBreak/>
              <w:t>устните, лигавиците, езика, глотиса и/или ларинкса (вж. точка 4.4)</w:t>
            </w:r>
          </w:p>
        </w:tc>
        <w:tc>
          <w:tcPr>
            <w:tcW w:w="1886" w:type="dxa"/>
          </w:tcPr>
          <w:p w14:paraId="5F5924BF" w14:textId="09F22C1F" w:rsidR="0017013E" w:rsidRPr="0017013E" w:rsidRDefault="0017013E" w:rsidP="0017013E">
            <w:r w:rsidRPr="0017013E">
              <w:lastRenderedPageBreak/>
              <w:t>Много редки</w:t>
            </w:r>
          </w:p>
        </w:tc>
        <w:tc>
          <w:tcPr>
            <w:tcW w:w="2008" w:type="dxa"/>
          </w:tcPr>
          <w:p w14:paraId="79E3A054" w14:textId="2A935171" w:rsidR="0017013E" w:rsidRPr="0017013E" w:rsidRDefault="0017013E" w:rsidP="0017013E">
            <w:r w:rsidRPr="0017013E">
              <w:t>Нечести</w:t>
            </w:r>
          </w:p>
        </w:tc>
      </w:tr>
      <w:tr w:rsidR="0017013E" w14:paraId="2D3931D1" w14:textId="77777777" w:rsidTr="0017013E">
        <w:tc>
          <w:tcPr>
            <w:tcW w:w="2667" w:type="dxa"/>
            <w:vMerge/>
          </w:tcPr>
          <w:p w14:paraId="612BBB9B" w14:textId="77777777" w:rsidR="0017013E" w:rsidRPr="0017013E" w:rsidRDefault="0017013E" w:rsidP="0017013E"/>
        </w:tc>
        <w:tc>
          <w:tcPr>
            <w:tcW w:w="2789" w:type="dxa"/>
            <w:vAlign w:val="bottom"/>
          </w:tcPr>
          <w:p w14:paraId="65C9114F" w14:textId="70A82E05" w:rsidR="0017013E" w:rsidRPr="0017013E" w:rsidRDefault="0017013E" w:rsidP="0017013E">
            <w:r w:rsidRPr="0017013E">
              <w:t>Мултиформен еритем</w:t>
            </w:r>
          </w:p>
        </w:tc>
        <w:tc>
          <w:tcPr>
            <w:tcW w:w="1886" w:type="dxa"/>
            <w:vAlign w:val="bottom"/>
          </w:tcPr>
          <w:p w14:paraId="6DA9E208" w14:textId="7EFA6B13" w:rsidR="0017013E" w:rsidRPr="0017013E" w:rsidRDefault="0017013E" w:rsidP="0017013E">
            <w:r w:rsidRPr="0017013E">
              <w:t>Много редки</w:t>
            </w:r>
          </w:p>
        </w:tc>
        <w:tc>
          <w:tcPr>
            <w:tcW w:w="2008" w:type="dxa"/>
            <w:vAlign w:val="bottom"/>
          </w:tcPr>
          <w:p w14:paraId="2951410C" w14:textId="67EAC271" w:rsidR="0017013E" w:rsidRPr="0017013E" w:rsidRDefault="0017013E" w:rsidP="0017013E">
            <w:r w:rsidRPr="0017013E">
              <w:t>Много редки</w:t>
            </w:r>
          </w:p>
        </w:tc>
      </w:tr>
      <w:tr w:rsidR="0017013E" w14:paraId="4BB5FCED" w14:textId="77777777" w:rsidTr="0017013E">
        <w:tc>
          <w:tcPr>
            <w:tcW w:w="2667" w:type="dxa"/>
            <w:vMerge/>
          </w:tcPr>
          <w:p w14:paraId="0638EB35" w14:textId="77777777" w:rsidR="0017013E" w:rsidRPr="0017013E" w:rsidRDefault="0017013E" w:rsidP="0017013E"/>
        </w:tc>
        <w:tc>
          <w:tcPr>
            <w:tcW w:w="2789" w:type="dxa"/>
            <w:vAlign w:val="bottom"/>
          </w:tcPr>
          <w:p w14:paraId="50A40048" w14:textId="343263B6" w:rsidR="0017013E" w:rsidRPr="0017013E" w:rsidRDefault="0017013E" w:rsidP="0017013E">
            <w:r w:rsidRPr="0017013E">
              <w:t>Алопеция</w:t>
            </w:r>
          </w:p>
        </w:tc>
        <w:tc>
          <w:tcPr>
            <w:tcW w:w="1886" w:type="dxa"/>
            <w:vAlign w:val="bottom"/>
          </w:tcPr>
          <w:p w14:paraId="3EABB48E" w14:textId="0C27FDDC" w:rsidR="0017013E" w:rsidRPr="0017013E" w:rsidRDefault="0017013E" w:rsidP="0017013E">
            <w:r w:rsidRPr="0017013E">
              <w:t>Нечести</w:t>
            </w:r>
          </w:p>
        </w:tc>
        <w:tc>
          <w:tcPr>
            <w:tcW w:w="2008" w:type="dxa"/>
          </w:tcPr>
          <w:p w14:paraId="5C3A82BA" w14:textId="77777777" w:rsidR="0017013E" w:rsidRPr="0017013E" w:rsidRDefault="0017013E" w:rsidP="0017013E"/>
        </w:tc>
      </w:tr>
      <w:tr w:rsidR="0017013E" w14:paraId="18AB7A34" w14:textId="77777777" w:rsidTr="0017013E">
        <w:tc>
          <w:tcPr>
            <w:tcW w:w="2667" w:type="dxa"/>
            <w:vMerge/>
          </w:tcPr>
          <w:p w14:paraId="1FB4E465" w14:textId="77777777" w:rsidR="0017013E" w:rsidRPr="0017013E" w:rsidRDefault="0017013E" w:rsidP="0017013E"/>
        </w:tc>
        <w:tc>
          <w:tcPr>
            <w:tcW w:w="2789" w:type="dxa"/>
            <w:vAlign w:val="bottom"/>
          </w:tcPr>
          <w:p w14:paraId="79AAB76D" w14:textId="754291FF" w:rsidR="0017013E" w:rsidRPr="0017013E" w:rsidRDefault="0017013E" w:rsidP="0017013E">
            <w:r w:rsidRPr="0017013E">
              <w:t>Пурпура</w:t>
            </w:r>
          </w:p>
        </w:tc>
        <w:tc>
          <w:tcPr>
            <w:tcW w:w="1886" w:type="dxa"/>
            <w:vAlign w:val="bottom"/>
          </w:tcPr>
          <w:p w14:paraId="254BCE67" w14:textId="15E7E2DE" w:rsidR="0017013E" w:rsidRPr="0017013E" w:rsidRDefault="0017013E" w:rsidP="0017013E">
            <w:r w:rsidRPr="0017013E">
              <w:t>Нечести</w:t>
            </w:r>
          </w:p>
        </w:tc>
        <w:tc>
          <w:tcPr>
            <w:tcW w:w="2008" w:type="dxa"/>
            <w:vAlign w:val="bottom"/>
          </w:tcPr>
          <w:p w14:paraId="683A1E5B" w14:textId="7BF7229B" w:rsidR="0017013E" w:rsidRPr="0017013E" w:rsidRDefault="0017013E" w:rsidP="0017013E">
            <w:r w:rsidRPr="0017013E">
              <w:t>-</w:t>
            </w:r>
          </w:p>
        </w:tc>
      </w:tr>
      <w:tr w:rsidR="0017013E" w14:paraId="233993B6" w14:textId="77777777" w:rsidTr="0017013E">
        <w:tc>
          <w:tcPr>
            <w:tcW w:w="2667" w:type="dxa"/>
            <w:vMerge/>
          </w:tcPr>
          <w:p w14:paraId="057BDB03" w14:textId="77777777" w:rsidR="0017013E" w:rsidRPr="0017013E" w:rsidRDefault="0017013E" w:rsidP="0017013E"/>
        </w:tc>
        <w:tc>
          <w:tcPr>
            <w:tcW w:w="2789" w:type="dxa"/>
            <w:vAlign w:val="bottom"/>
          </w:tcPr>
          <w:p w14:paraId="7B8DA574" w14:textId="52F78AD8" w:rsidR="0017013E" w:rsidRPr="0017013E" w:rsidRDefault="0017013E" w:rsidP="0017013E">
            <w:r w:rsidRPr="0017013E">
              <w:t>Промени в цвета на кожата</w:t>
            </w:r>
          </w:p>
        </w:tc>
        <w:tc>
          <w:tcPr>
            <w:tcW w:w="1886" w:type="dxa"/>
            <w:vAlign w:val="bottom"/>
          </w:tcPr>
          <w:p w14:paraId="04114928" w14:textId="7D966817" w:rsidR="0017013E" w:rsidRPr="0017013E" w:rsidRDefault="0017013E" w:rsidP="0017013E">
            <w:r w:rsidRPr="0017013E">
              <w:t>Нечести</w:t>
            </w:r>
          </w:p>
        </w:tc>
        <w:tc>
          <w:tcPr>
            <w:tcW w:w="2008" w:type="dxa"/>
            <w:vAlign w:val="bottom"/>
          </w:tcPr>
          <w:p w14:paraId="26303A4E" w14:textId="0E244294" w:rsidR="0017013E" w:rsidRPr="0017013E" w:rsidRDefault="0017013E" w:rsidP="0017013E">
            <w:r w:rsidRPr="0017013E">
              <w:t>-</w:t>
            </w:r>
          </w:p>
        </w:tc>
      </w:tr>
      <w:tr w:rsidR="0017013E" w14:paraId="66D50E3C" w14:textId="77777777" w:rsidTr="0017013E">
        <w:tc>
          <w:tcPr>
            <w:tcW w:w="2667" w:type="dxa"/>
            <w:vMerge/>
          </w:tcPr>
          <w:p w14:paraId="72E46AA1" w14:textId="77777777" w:rsidR="0017013E" w:rsidRPr="0017013E" w:rsidRDefault="0017013E" w:rsidP="0017013E"/>
        </w:tc>
        <w:tc>
          <w:tcPr>
            <w:tcW w:w="2789" w:type="dxa"/>
            <w:vAlign w:val="bottom"/>
          </w:tcPr>
          <w:p w14:paraId="3FDBA790" w14:textId="201AE3EF" w:rsidR="0017013E" w:rsidRPr="0017013E" w:rsidRDefault="0017013E" w:rsidP="0017013E">
            <w:r w:rsidRPr="0017013E">
              <w:t>Хиперхидроза</w:t>
            </w:r>
          </w:p>
        </w:tc>
        <w:tc>
          <w:tcPr>
            <w:tcW w:w="1886" w:type="dxa"/>
            <w:vAlign w:val="bottom"/>
          </w:tcPr>
          <w:p w14:paraId="68B80990" w14:textId="42A71C32" w:rsidR="0017013E" w:rsidRPr="0017013E" w:rsidRDefault="0017013E" w:rsidP="0017013E">
            <w:r w:rsidRPr="0017013E">
              <w:t>Нечести</w:t>
            </w:r>
          </w:p>
        </w:tc>
        <w:tc>
          <w:tcPr>
            <w:tcW w:w="2008" w:type="dxa"/>
            <w:vAlign w:val="bottom"/>
          </w:tcPr>
          <w:p w14:paraId="7753D9BD" w14:textId="1FF171DF" w:rsidR="0017013E" w:rsidRPr="0017013E" w:rsidRDefault="0017013E" w:rsidP="0017013E">
            <w:r w:rsidRPr="0017013E">
              <w:t>Нечести</w:t>
            </w:r>
          </w:p>
        </w:tc>
      </w:tr>
      <w:tr w:rsidR="0017013E" w14:paraId="1D319DF9" w14:textId="77777777" w:rsidTr="0017013E">
        <w:tc>
          <w:tcPr>
            <w:tcW w:w="2667" w:type="dxa"/>
            <w:vMerge/>
          </w:tcPr>
          <w:p w14:paraId="16900744" w14:textId="77777777" w:rsidR="0017013E" w:rsidRPr="0017013E" w:rsidRDefault="0017013E" w:rsidP="0017013E"/>
        </w:tc>
        <w:tc>
          <w:tcPr>
            <w:tcW w:w="2789" w:type="dxa"/>
            <w:vAlign w:val="bottom"/>
          </w:tcPr>
          <w:p w14:paraId="2E736BA9" w14:textId="0CAA4B56" w:rsidR="0017013E" w:rsidRPr="0017013E" w:rsidRDefault="0017013E" w:rsidP="0017013E">
            <w:r w:rsidRPr="0017013E">
              <w:t>Пуритус</w:t>
            </w:r>
          </w:p>
        </w:tc>
        <w:tc>
          <w:tcPr>
            <w:tcW w:w="1886" w:type="dxa"/>
            <w:vAlign w:val="bottom"/>
          </w:tcPr>
          <w:p w14:paraId="1CF5EF77" w14:textId="7C18D51D" w:rsidR="0017013E" w:rsidRPr="0017013E" w:rsidRDefault="0017013E" w:rsidP="0017013E">
            <w:r w:rsidRPr="0017013E">
              <w:t>Нечести</w:t>
            </w:r>
          </w:p>
        </w:tc>
        <w:tc>
          <w:tcPr>
            <w:tcW w:w="2008" w:type="dxa"/>
            <w:vAlign w:val="bottom"/>
          </w:tcPr>
          <w:p w14:paraId="21F05D22" w14:textId="5FB4C68C" w:rsidR="0017013E" w:rsidRPr="0017013E" w:rsidRDefault="0017013E" w:rsidP="0017013E">
            <w:r w:rsidRPr="0017013E">
              <w:t>Чести</w:t>
            </w:r>
          </w:p>
        </w:tc>
      </w:tr>
      <w:tr w:rsidR="0017013E" w14:paraId="4A624FDB" w14:textId="77777777" w:rsidTr="0017013E">
        <w:tc>
          <w:tcPr>
            <w:tcW w:w="2667" w:type="dxa"/>
            <w:vMerge/>
          </w:tcPr>
          <w:p w14:paraId="13860AEA" w14:textId="77777777" w:rsidR="0017013E" w:rsidRPr="0017013E" w:rsidRDefault="0017013E" w:rsidP="0017013E"/>
        </w:tc>
        <w:tc>
          <w:tcPr>
            <w:tcW w:w="2789" w:type="dxa"/>
            <w:vAlign w:val="bottom"/>
          </w:tcPr>
          <w:p w14:paraId="185D61FE" w14:textId="3531E35E" w:rsidR="0017013E" w:rsidRPr="0017013E" w:rsidRDefault="0017013E" w:rsidP="0017013E">
            <w:r w:rsidRPr="0017013E">
              <w:t>Обрив, екзантема</w:t>
            </w:r>
          </w:p>
        </w:tc>
        <w:tc>
          <w:tcPr>
            <w:tcW w:w="1886" w:type="dxa"/>
            <w:vAlign w:val="bottom"/>
          </w:tcPr>
          <w:p w14:paraId="5184FC7A" w14:textId="55EC6650" w:rsidR="0017013E" w:rsidRPr="0017013E" w:rsidRDefault="0017013E" w:rsidP="0017013E">
            <w:r w:rsidRPr="0017013E">
              <w:t>Нечести</w:t>
            </w:r>
          </w:p>
        </w:tc>
        <w:tc>
          <w:tcPr>
            <w:tcW w:w="2008" w:type="dxa"/>
            <w:vAlign w:val="bottom"/>
          </w:tcPr>
          <w:p w14:paraId="75D6BECA" w14:textId="691DEABE" w:rsidR="0017013E" w:rsidRPr="0017013E" w:rsidRDefault="0017013E" w:rsidP="0017013E">
            <w:r w:rsidRPr="0017013E">
              <w:t>Чести</w:t>
            </w:r>
          </w:p>
        </w:tc>
      </w:tr>
      <w:tr w:rsidR="0017013E" w14:paraId="7E96FC89" w14:textId="77777777" w:rsidTr="0017013E">
        <w:tc>
          <w:tcPr>
            <w:tcW w:w="2667" w:type="dxa"/>
            <w:vMerge/>
          </w:tcPr>
          <w:p w14:paraId="389E63CB" w14:textId="77777777" w:rsidR="0017013E" w:rsidRPr="0017013E" w:rsidRDefault="0017013E" w:rsidP="0017013E"/>
        </w:tc>
        <w:tc>
          <w:tcPr>
            <w:tcW w:w="2789" w:type="dxa"/>
            <w:vAlign w:val="bottom"/>
          </w:tcPr>
          <w:p w14:paraId="2F67376B" w14:textId="3BC37981" w:rsidR="0017013E" w:rsidRPr="0017013E" w:rsidRDefault="0017013E" w:rsidP="0017013E">
            <w:r w:rsidRPr="0017013E">
              <w:t>Уртикария (вж. точка 4.4)</w:t>
            </w:r>
          </w:p>
        </w:tc>
        <w:tc>
          <w:tcPr>
            <w:tcW w:w="1886" w:type="dxa"/>
            <w:vAlign w:val="bottom"/>
          </w:tcPr>
          <w:p w14:paraId="25C5C117" w14:textId="551914B7" w:rsidR="0017013E" w:rsidRPr="0017013E" w:rsidRDefault="0017013E" w:rsidP="0017013E">
            <w:r w:rsidRPr="0017013E">
              <w:t>Нечести</w:t>
            </w:r>
          </w:p>
        </w:tc>
        <w:tc>
          <w:tcPr>
            <w:tcW w:w="2008" w:type="dxa"/>
            <w:vAlign w:val="bottom"/>
          </w:tcPr>
          <w:p w14:paraId="2E8D5231" w14:textId="3E3C9BEE" w:rsidR="0017013E" w:rsidRPr="0017013E" w:rsidRDefault="0017013E" w:rsidP="0017013E">
            <w:r w:rsidRPr="0017013E">
              <w:t>Нечести</w:t>
            </w:r>
          </w:p>
        </w:tc>
      </w:tr>
      <w:tr w:rsidR="0017013E" w14:paraId="0A82EB55" w14:textId="77777777" w:rsidTr="0017013E">
        <w:tc>
          <w:tcPr>
            <w:tcW w:w="2667" w:type="dxa"/>
            <w:vMerge/>
          </w:tcPr>
          <w:p w14:paraId="016312B4" w14:textId="77777777" w:rsidR="0017013E" w:rsidRPr="0017013E" w:rsidRDefault="0017013E" w:rsidP="0017013E"/>
        </w:tc>
        <w:tc>
          <w:tcPr>
            <w:tcW w:w="2789" w:type="dxa"/>
            <w:vAlign w:val="bottom"/>
          </w:tcPr>
          <w:p w14:paraId="50D12B7A" w14:textId="3636BF12" w:rsidR="0017013E" w:rsidRPr="0017013E" w:rsidRDefault="0017013E" w:rsidP="0017013E">
            <w:r w:rsidRPr="0017013E">
              <w:t>Реакция на фоточувствител-ност</w:t>
            </w:r>
          </w:p>
        </w:tc>
        <w:tc>
          <w:tcPr>
            <w:tcW w:w="1886" w:type="dxa"/>
            <w:vAlign w:val="bottom"/>
          </w:tcPr>
          <w:p w14:paraId="037DC7FC" w14:textId="6D4CE58F" w:rsidR="0017013E" w:rsidRPr="0017013E" w:rsidRDefault="0017013E" w:rsidP="0017013E">
            <w:r w:rsidRPr="0017013E">
              <w:t>Много редки</w:t>
            </w:r>
          </w:p>
        </w:tc>
        <w:tc>
          <w:tcPr>
            <w:tcW w:w="2008" w:type="dxa"/>
            <w:vAlign w:val="bottom"/>
          </w:tcPr>
          <w:p w14:paraId="0B6DB344" w14:textId="3A0F9EDA" w:rsidR="0017013E" w:rsidRPr="0017013E" w:rsidRDefault="0017013E" w:rsidP="0017013E">
            <w:r w:rsidRPr="0017013E">
              <w:t>Нечести*</w:t>
            </w:r>
          </w:p>
        </w:tc>
      </w:tr>
      <w:tr w:rsidR="0017013E" w14:paraId="555BBC25" w14:textId="77777777" w:rsidTr="0017013E">
        <w:tc>
          <w:tcPr>
            <w:tcW w:w="2667" w:type="dxa"/>
            <w:vMerge/>
          </w:tcPr>
          <w:p w14:paraId="5B8AD51F" w14:textId="77777777" w:rsidR="0017013E" w:rsidRPr="0017013E" w:rsidRDefault="0017013E" w:rsidP="0017013E"/>
        </w:tc>
        <w:tc>
          <w:tcPr>
            <w:tcW w:w="2789" w:type="dxa"/>
            <w:vAlign w:val="bottom"/>
          </w:tcPr>
          <w:p w14:paraId="781EFDC5" w14:textId="044DED70" w:rsidR="0017013E" w:rsidRPr="0017013E" w:rsidRDefault="0017013E" w:rsidP="0017013E">
            <w:r w:rsidRPr="0017013E">
              <w:t>Пемфигоид</w:t>
            </w:r>
          </w:p>
        </w:tc>
        <w:tc>
          <w:tcPr>
            <w:tcW w:w="1886" w:type="dxa"/>
          </w:tcPr>
          <w:p w14:paraId="57FA63E7" w14:textId="77777777" w:rsidR="0017013E" w:rsidRPr="0017013E" w:rsidRDefault="0017013E" w:rsidP="0017013E"/>
        </w:tc>
        <w:tc>
          <w:tcPr>
            <w:tcW w:w="2008" w:type="dxa"/>
            <w:vAlign w:val="bottom"/>
          </w:tcPr>
          <w:p w14:paraId="3BD78024" w14:textId="3C9A85CE" w:rsidR="0017013E" w:rsidRPr="0017013E" w:rsidRDefault="0017013E" w:rsidP="0017013E">
            <w:r w:rsidRPr="0017013E">
              <w:t>Нечести*</w:t>
            </w:r>
          </w:p>
        </w:tc>
      </w:tr>
      <w:tr w:rsidR="0017013E" w14:paraId="3B729D07" w14:textId="77777777" w:rsidTr="0017013E">
        <w:tc>
          <w:tcPr>
            <w:tcW w:w="2667" w:type="dxa"/>
            <w:vMerge/>
          </w:tcPr>
          <w:p w14:paraId="3B4DB3D4" w14:textId="77777777" w:rsidR="0017013E" w:rsidRPr="0017013E" w:rsidRDefault="0017013E" w:rsidP="0017013E"/>
        </w:tc>
        <w:tc>
          <w:tcPr>
            <w:tcW w:w="2789" w:type="dxa"/>
          </w:tcPr>
          <w:p w14:paraId="2EF8A46F" w14:textId="0F0BF872" w:rsidR="0017013E" w:rsidRPr="0017013E" w:rsidRDefault="0017013E" w:rsidP="0017013E">
            <w:r w:rsidRPr="0017013E">
              <w:t>Обостряне на псориазис</w:t>
            </w:r>
          </w:p>
        </w:tc>
        <w:tc>
          <w:tcPr>
            <w:tcW w:w="1886" w:type="dxa"/>
          </w:tcPr>
          <w:p w14:paraId="13C8F6B1" w14:textId="77777777" w:rsidR="0017013E" w:rsidRPr="0017013E" w:rsidRDefault="0017013E" w:rsidP="0017013E"/>
        </w:tc>
        <w:tc>
          <w:tcPr>
            <w:tcW w:w="2008" w:type="dxa"/>
          </w:tcPr>
          <w:p w14:paraId="1FAC98E7" w14:textId="5946E143" w:rsidR="0017013E" w:rsidRPr="0017013E" w:rsidRDefault="0017013E" w:rsidP="0017013E">
            <w:r w:rsidRPr="0017013E">
              <w:t>Редки</w:t>
            </w:r>
          </w:p>
        </w:tc>
      </w:tr>
      <w:tr w:rsidR="0017013E" w14:paraId="2399CD00" w14:textId="77777777" w:rsidTr="0017013E">
        <w:tc>
          <w:tcPr>
            <w:tcW w:w="2667" w:type="dxa"/>
            <w:vMerge/>
          </w:tcPr>
          <w:p w14:paraId="36FED77B" w14:textId="77777777" w:rsidR="0017013E" w:rsidRPr="0017013E" w:rsidRDefault="0017013E" w:rsidP="0017013E"/>
        </w:tc>
        <w:tc>
          <w:tcPr>
            <w:tcW w:w="2789" w:type="dxa"/>
            <w:vAlign w:val="bottom"/>
          </w:tcPr>
          <w:p w14:paraId="699D5D87" w14:textId="0F3CBBDB" w:rsidR="0017013E" w:rsidRPr="0017013E" w:rsidRDefault="0017013E" w:rsidP="0017013E">
            <w:r w:rsidRPr="0017013E">
              <w:t xml:space="preserve">Синдром на </w:t>
            </w:r>
            <w:r w:rsidRPr="0017013E">
              <w:rPr>
                <w:lang w:val="en-US"/>
              </w:rPr>
              <w:t>Stevens-Johnson</w:t>
            </w:r>
          </w:p>
        </w:tc>
        <w:tc>
          <w:tcPr>
            <w:tcW w:w="1886" w:type="dxa"/>
            <w:vAlign w:val="bottom"/>
          </w:tcPr>
          <w:p w14:paraId="5519E7B2" w14:textId="27FF8558" w:rsidR="0017013E" w:rsidRPr="0017013E" w:rsidRDefault="0017013E" w:rsidP="0017013E">
            <w:r w:rsidRPr="0017013E">
              <w:t>Много редки</w:t>
            </w:r>
          </w:p>
        </w:tc>
        <w:tc>
          <w:tcPr>
            <w:tcW w:w="2008" w:type="dxa"/>
          </w:tcPr>
          <w:p w14:paraId="5DDA87D5" w14:textId="77777777" w:rsidR="0017013E" w:rsidRPr="0017013E" w:rsidRDefault="0017013E" w:rsidP="0017013E"/>
        </w:tc>
      </w:tr>
      <w:tr w:rsidR="0017013E" w14:paraId="5C8D9BDF" w14:textId="77777777" w:rsidTr="0017013E">
        <w:tc>
          <w:tcPr>
            <w:tcW w:w="2667" w:type="dxa"/>
            <w:vMerge/>
          </w:tcPr>
          <w:p w14:paraId="5E5A2B93" w14:textId="77777777" w:rsidR="0017013E" w:rsidRPr="0017013E" w:rsidRDefault="0017013E" w:rsidP="0017013E"/>
        </w:tc>
        <w:tc>
          <w:tcPr>
            <w:tcW w:w="2789" w:type="dxa"/>
            <w:vAlign w:val="bottom"/>
          </w:tcPr>
          <w:p w14:paraId="4446978B" w14:textId="10AB5112" w:rsidR="0017013E" w:rsidRPr="0017013E" w:rsidRDefault="0017013E" w:rsidP="0017013E">
            <w:r w:rsidRPr="0017013E">
              <w:t>Ексфолиативен дерматит</w:t>
            </w:r>
          </w:p>
        </w:tc>
        <w:tc>
          <w:tcPr>
            <w:tcW w:w="1886" w:type="dxa"/>
            <w:vAlign w:val="bottom"/>
          </w:tcPr>
          <w:p w14:paraId="633093F9" w14:textId="1751D9B0" w:rsidR="0017013E" w:rsidRPr="0017013E" w:rsidRDefault="0017013E" w:rsidP="0017013E">
            <w:r w:rsidRPr="0017013E">
              <w:t>Много редки</w:t>
            </w:r>
          </w:p>
        </w:tc>
        <w:tc>
          <w:tcPr>
            <w:tcW w:w="2008" w:type="dxa"/>
          </w:tcPr>
          <w:p w14:paraId="59A9A78C" w14:textId="77777777" w:rsidR="0017013E" w:rsidRPr="0017013E" w:rsidRDefault="0017013E" w:rsidP="0017013E"/>
        </w:tc>
      </w:tr>
      <w:tr w:rsidR="0017013E" w14:paraId="0AFEE68B" w14:textId="77777777" w:rsidTr="0017013E">
        <w:tc>
          <w:tcPr>
            <w:tcW w:w="2667" w:type="dxa"/>
            <w:vMerge/>
          </w:tcPr>
          <w:p w14:paraId="3FA19713" w14:textId="77777777" w:rsidR="0017013E" w:rsidRPr="0017013E" w:rsidRDefault="0017013E" w:rsidP="0017013E"/>
        </w:tc>
        <w:tc>
          <w:tcPr>
            <w:tcW w:w="2789" w:type="dxa"/>
          </w:tcPr>
          <w:p w14:paraId="352D7E4F" w14:textId="3A18E69E" w:rsidR="0017013E" w:rsidRPr="0017013E" w:rsidRDefault="0017013E" w:rsidP="0017013E">
            <w:r w:rsidRPr="0017013E">
              <w:t>Токсична епидермална некролиза</w:t>
            </w:r>
          </w:p>
        </w:tc>
        <w:tc>
          <w:tcPr>
            <w:tcW w:w="1886" w:type="dxa"/>
            <w:vAlign w:val="bottom"/>
          </w:tcPr>
          <w:p w14:paraId="2D535E56" w14:textId="6853FF48" w:rsidR="0017013E" w:rsidRPr="0017013E" w:rsidRDefault="0017013E" w:rsidP="0017013E">
            <w:r w:rsidRPr="0017013E">
              <w:t>С неизвестна честота</w:t>
            </w:r>
          </w:p>
        </w:tc>
        <w:tc>
          <w:tcPr>
            <w:tcW w:w="2008" w:type="dxa"/>
          </w:tcPr>
          <w:p w14:paraId="7256E793" w14:textId="79755CB9" w:rsidR="0017013E" w:rsidRPr="0017013E" w:rsidRDefault="0017013E" w:rsidP="0017013E">
            <w:r w:rsidRPr="0017013E">
              <w:t>-</w:t>
            </w:r>
          </w:p>
        </w:tc>
      </w:tr>
      <w:tr w:rsidR="0017013E" w14:paraId="6764D115" w14:textId="77777777" w:rsidTr="0017013E">
        <w:tc>
          <w:tcPr>
            <w:tcW w:w="2667" w:type="dxa"/>
            <w:vMerge w:val="restart"/>
          </w:tcPr>
          <w:p w14:paraId="6FDF2AF3" w14:textId="267310CE" w:rsidR="0017013E" w:rsidRPr="0017013E" w:rsidRDefault="0017013E" w:rsidP="0017013E">
            <w:r w:rsidRPr="0017013E">
              <w:rPr>
                <w:b/>
                <w:bCs/>
              </w:rPr>
              <w:t>Нарушения на мускул-но- скелетната система и съединителната тъкан</w:t>
            </w:r>
          </w:p>
        </w:tc>
        <w:tc>
          <w:tcPr>
            <w:tcW w:w="2789" w:type="dxa"/>
            <w:vAlign w:val="bottom"/>
          </w:tcPr>
          <w:p w14:paraId="5F7F9EEB" w14:textId="27588262" w:rsidR="0017013E" w:rsidRPr="0017013E" w:rsidRDefault="0017013E" w:rsidP="0017013E">
            <w:r w:rsidRPr="0017013E">
              <w:t>Подуване на ставите (подуване на глезените)</w:t>
            </w:r>
          </w:p>
        </w:tc>
        <w:tc>
          <w:tcPr>
            <w:tcW w:w="1886" w:type="dxa"/>
          </w:tcPr>
          <w:p w14:paraId="3E0073EA" w14:textId="098EB163" w:rsidR="0017013E" w:rsidRPr="0017013E" w:rsidRDefault="0017013E" w:rsidP="0017013E">
            <w:r w:rsidRPr="0017013E">
              <w:t>Чести</w:t>
            </w:r>
          </w:p>
        </w:tc>
        <w:tc>
          <w:tcPr>
            <w:tcW w:w="2008" w:type="dxa"/>
          </w:tcPr>
          <w:p w14:paraId="326BA9FB" w14:textId="4237D6E4" w:rsidR="0017013E" w:rsidRPr="0017013E" w:rsidRDefault="0017013E" w:rsidP="0017013E">
            <w:r w:rsidRPr="0017013E">
              <w:t>-</w:t>
            </w:r>
          </w:p>
        </w:tc>
      </w:tr>
      <w:tr w:rsidR="0017013E" w14:paraId="6F11E637" w14:textId="77777777" w:rsidTr="0017013E">
        <w:tc>
          <w:tcPr>
            <w:tcW w:w="2667" w:type="dxa"/>
            <w:vMerge/>
          </w:tcPr>
          <w:p w14:paraId="21B5F6BC" w14:textId="77777777" w:rsidR="0017013E" w:rsidRPr="0017013E" w:rsidRDefault="0017013E" w:rsidP="0017013E"/>
        </w:tc>
        <w:tc>
          <w:tcPr>
            <w:tcW w:w="2789" w:type="dxa"/>
            <w:vAlign w:val="bottom"/>
          </w:tcPr>
          <w:p w14:paraId="5CC7578C" w14:textId="733BBDF2" w:rsidR="0017013E" w:rsidRPr="0017013E" w:rsidRDefault="0017013E" w:rsidP="0017013E">
            <w:r w:rsidRPr="0017013E">
              <w:t>Атралгия</w:t>
            </w:r>
          </w:p>
        </w:tc>
        <w:tc>
          <w:tcPr>
            <w:tcW w:w="1886" w:type="dxa"/>
            <w:vAlign w:val="bottom"/>
          </w:tcPr>
          <w:p w14:paraId="66767A1D" w14:textId="55F2D3F1" w:rsidR="0017013E" w:rsidRPr="0017013E" w:rsidRDefault="0017013E" w:rsidP="0017013E">
            <w:r w:rsidRPr="0017013E">
              <w:t>Нечести</w:t>
            </w:r>
          </w:p>
        </w:tc>
        <w:tc>
          <w:tcPr>
            <w:tcW w:w="2008" w:type="dxa"/>
            <w:vAlign w:val="bottom"/>
          </w:tcPr>
          <w:p w14:paraId="6A3785B8" w14:textId="5FB99519" w:rsidR="0017013E" w:rsidRPr="0017013E" w:rsidRDefault="0017013E" w:rsidP="0017013E">
            <w:r w:rsidRPr="0017013E">
              <w:t>Нечести*</w:t>
            </w:r>
          </w:p>
        </w:tc>
      </w:tr>
      <w:tr w:rsidR="0017013E" w14:paraId="176EC89B" w14:textId="77777777" w:rsidTr="0017013E">
        <w:tc>
          <w:tcPr>
            <w:tcW w:w="2667" w:type="dxa"/>
            <w:vMerge/>
          </w:tcPr>
          <w:p w14:paraId="1CB9CE49" w14:textId="77777777" w:rsidR="0017013E" w:rsidRPr="0017013E" w:rsidRDefault="0017013E" w:rsidP="0017013E"/>
        </w:tc>
        <w:tc>
          <w:tcPr>
            <w:tcW w:w="2789" w:type="dxa"/>
            <w:vAlign w:val="bottom"/>
          </w:tcPr>
          <w:p w14:paraId="1F2B7534" w14:textId="6D99C409" w:rsidR="0017013E" w:rsidRPr="0017013E" w:rsidRDefault="0017013E" w:rsidP="0017013E">
            <w:r w:rsidRPr="0017013E">
              <w:t>Миалгия</w:t>
            </w:r>
          </w:p>
        </w:tc>
        <w:tc>
          <w:tcPr>
            <w:tcW w:w="1886" w:type="dxa"/>
            <w:vAlign w:val="bottom"/>
          </w:tcPr>
          <w:p w14:paraId="613C0595" w14:textId="3F0272F3" w:rsidR="0017013E" w:rsidRPr="0017013E" w:rsidRDefault="0017013E" w:rsidP="0017013E">
            <w:r w:rsidRPr="0017013E">
              <w:t>Нечести</w:t>
            </w:r>
          </w:p>
        </w:tc>
        <w:tc>
          <w:tcPr>
            <w:tcW w:w="2008" w:type="dxa"/>
            <w:vAlign w:val="bottom"/>
          </w:tcPr>
          <w:p w14:paraId="56AF2016" w14:textId="5C009A7C" w:rsidR="0017013E" w:rsidRPr="0017013E" w:rsidRDefault="0017013E" w:rsidP="0017013E">
            <w:r w:rsidRPr="0017013E">
              <w:t>Нечести*</w:t>
            </w:r>
          </w:p>
        </w:tc>
      </w:tr>
      <w:tr w:rsidR="0017013E" w14:paraId="6ABF32BB" w14:textId="77777777" w:rsidTr="0017013E">
        <w:tc>
          <w:tcPr>
            <w:tcW w:w="2667" w:type="dxa"/>
            <w:vMerge/>
          </w:tcPr>
          <w:p w14:paraId="1012A945" w14:textId="77777777" w:rsidR="0017013E" w:rsidRPr="0017013E" w:rsidRDefault="0017013E" w:rsidP="0017013E"/>
        </w:tc>
        <w:tc>
          <w:tcPr>
            <w:tcW w:w="2789" w:type="dxa"/>
            <w:vAlign w:val="bottom"/>
          </w:tcPr>
          <w:p w14:paraId="36F47011" w14:textId="1E336875" w:rsidR="0017013E" w:rsidRPr="0017013E" w:rsidRDefault="0017013E" w:rsidP="0017013E">
            <w:r w:rsidRPr="0017013E">
              <w:t>Мускулни крампи</w:t>
            </w:r>
          </w:p>
        </w:tc>
        <w:tc>
          <w:tcPr>
            <w:tcW w:w="1886" w:type="dxa"/>
            <w:vAlign w:val="bottom"/>
          </w:tcPr>
          <w:p w14:paraId="5A7C1843" w14:textId="353B0913" w:rsidR="0017013E" w:rsidRPr="0017013E" w:rsidRDefault="0017013E" w:rsidP="0017013E">
            <w:r w:rsidRPr="0017013E">
              <w:t>Чести</w:t>
            </w:r>
          </w:p>
        </w:tc>
        <w:tc>
          <w:tcPr>
            <w:tcW w:w="2008" w:type="dxa"/>
            <w:vAlign w:val="bottom"/>
          </w:tcPr>
          <w:p w14:paraId="65BBA53E" w14:textId="34D7FD10" w:rsidR="0017013E" w:rsidRPr="0017013E" w:rsidRDefault="0017013E" w:rsidP="0017013E">
            <w:r w:rsidRPr="0017013E">
              <w:t>Чести</w:t>
            </w:r>
          </w:p>
        </w:tc>
      </w:tr>
      <w:tr w:rsidR="0017013E" w14:paraId="02BF7B6E" w14:textId="77777777" w:rsidTr="0017013E">
        <w:tc>
          <w:tcPr>
            <w:tcW w:w="2667" w:type="dxa"/>
            <w:vMerge/>
          </w:tcPr>
          <w:p w14:paraId="440A2FC3" w14:textId="77777777" w:rsidR="0017013E" w:rsidRPr="0017013E" w:rsidRDefault="0017013E" w:rsidP="0017013E"/>
        </w:tc>
        <w:tc>
          <w:tcPr>
            <w:tcW w:w="2789" w:type="dxa"/>
          </w:tcPr>
          <w:p w14:paraId="55D72108" w14:textId="5D141C83" w:rsidR="0017013E" w:rsidRPr="0017013E" w:rsidRDefault="0017013E" w:rsidP="0017013E">
            <w:r w:rsidRPr="0017013E">
              <w:t>Болка в гърба</w:t>
            </w:r>
          </w:p>
        </w:tc>
        <w:tc>
          <w:tcPr>
            <w:tcW w:w="1886" w:type="dxa"/>
          </w:tcPr>
          <w:p w14:paraId="391B1DE7" w14:textId="6796B54A" w:rsidR="0017013E" w:rsidRPr="0017013E" w:rsidRDefault="0017013E" w:rsidP="0017013E">
            <w:r w:rsidRPr="0017013E">
              <w:t>Нечести</w:t>
            </w:r>
          </w:p>
        </w:tc>
        <w:tc>
          <w:tcPr>
            <w:tcW w:w="2008" w:type="dxa"/>
            <w:vAlign w:val="bottom"/>
          </w:tcPr>
          <w:p w14:paraId="6056F345" w14:textId="1BB5C0B6" w:rsidR="0017013E" w:rsidRPr="0017013E" w:rsidRDefault="0017013E" w:rsidP="0017013E">
            <w:r w:rsidRPr="0017013E">
              <w:t>-</w:t>
            </w:r>
          </w:p>
        </w:tc>
      </w:tr>
      <w:tr w:rsidR="0017013E" w14:paraId="67CB2A88" w14:textId="77777777" w:rsidTr="0017013E">
        <w:tc>
          <w:tcPr>
            <w:tcW w:w="2667" w:type="dxa"/>
            <w:vMerge w:val="restart"/>
          </w:tcPr>
          <w:p w14:paraId="06EEEAE1" w14:textId="714FBB41" w:rsidR="0017013E" w:rsidRPr="0017013E" w:rsidRDefault="0017013E" w:rsidP="0017013E">
            <w:r w:rsidRPr="0017013E">
              <w:rPr>
                <w:b/>
                <w:bCs/>
              </w:rPr>
              <w:t>Нарушения на бъбреците и пикочните пътища</w:t>
            </w:r>
          </w:p>
        </w:tc>
        <w:tc>
          <w:tcPr>
            <w:tcW w:w="2789" w:type="dxa"/>
            <w:vAlign w:val="bottom"/>
          </w:tcPr>
          <w:p w14:paraId="16B56AE5" w14:textId="1ACFA4A7" w:rsidR="0017013E" w:rsidRPr="0017013E" w:rsidRDefault="0017013E" w:rsidP="0017013E">
            <w:r w:rsidRPr="0017013E">
              <w:t>Микционни нарушения, никгурия, полакиурия</w:t>
            </w:r>
          </w:p>
        </w:tc>
        <w:tc>
          <w:tcPr>
            <w:tcW w:w="1886" w:type="dxa"/>
          </w:tcPr>
          <w:p w14:paraId="48D2A3A8" w14:textId="2AEC4DD8" w:rsidR="0017013E" w:rsidRPr="0017013E" w:rsidRDefault="0017013E" w:rsidP="0017013E">
            <w:r w:rsidRPr="0017013E">
              <w:t>Нечести</w:t>
            </w:r>
          </w:p>
        </w:tc>
        <w:tc>
          <w:tcPr>
            <w:tcW w:w="2008" w:type="dxa"/>
          </w:tcPr>
          <w:p w14:paraId="53DD31C5" w14:textId="467333A1" w:rsidR="0017013E" w:rsidRPr="0017013E" w:rsidRDefault="0017013E" w:rsidP="0017013E">
            <w:r w:rsidRPr="0017013E">
              <w:t>-</w:t>
            </w:r>
          </w:p>
        </w:tc>
      </w:tr>
      <w:tr w:rsidR="0017013E" w14:paraId="2DC3E8A0" w14:textId="77777777" w:rsidTr="0017013E">
        <w:tc>
          <w:tcPr>
            <w:tcW w:w="2667" w:type="dxa"/>
            <w:vMerge/>
          </w:tcPr>
          <w:p w14:paraId="782B86AF" w14:textId="77777777" w:rsidR="0017013E" w:rsidRPr="0017013E" w:rsidRDefault="0017013E" w:rsidP="0017013E"/>
        </w:tc>
        <w:tc>
          <w:tcPr>
            <w:tcW w:w="2789" w:type="dxa"/>
          </w:tcPr>
          <w:p w14:paraId="38DADB44" w14:textId="4C90915D" w:rsidR="0017013E" w:rsidRPr="0017013E" w:rsidRDefault="0017013E" w:rsidP="0017013E">
            <w:r w:rsidRPr="0017013E">
              <w:t>Бъбречна недостатъчност</w:t>
            </w:r>
          </w:p>
        </w:tc>
        <w:tc>
          <w:tcPr>
            <w:tcW w:w="1886" w:type="dxa"/>
            <w:vAlign w:val="bottom"/>
          </w:tcPr>
          <w:p w14:paraId="3F1A8490" w14:textId="61256983" w:rsidR="0017013E" w:rsidRPr="0017013E" w:rsidRDefault="0017013E" w:rsidP="0017013E">
            <w:r w:rsidRPr="0017013E">
              <w:rPr>
                <w:rFonts w:cs="Arial"/>
                <w:b/>
                <w:bCs/>
              </w:rPr>
              <w:t>-</w:t>
            </w:r>
          </w:p>
        </w:tc>
        <w:tc>
          <w:tcPr>
            <w:tcW w:w="2008" w:type="dxa"/>
          </w:tcPr>
          <w:p w14:paraId="775C5F60" w14:textId="734DA06D" w:rsidR="0017013E" w:rsidRPr="0017013E" w:rsidRDefault="0017013E" w:rsidP="0017013E">
            <w:r w:rsidRPr="0017013E">
              <w:t>Нечести</w:t>
            </w:r>
          </w:p>
        </w:tc>
      </w:tr>
      <w:tr w:rsidR="0017013E" w14:paraId="327C5FB6" w14:textId="77777777" w:rsidTr="0017013E">
        <w:tc>
          <w:tcPr>
            <w:tcW w:w="2667" w:type="dxa"/>
            <w:vMerge/>
          </w:tcPr>
          <w:p w14:paraId="4FC01A9D" w14:textId="77777777" w:rsidR="0017013E" w:rsidRPr="0017013E" w:rsidRDefault="0017013E" w:rsidP="0017013E"/>
        </w:tc>
        <w:tc>
          <w:tcPr>
            <w:tcW w:w="2789" w:type="dxa"/>
            <w:vAlign w:val="bottom"/>
          </w:tcPr>
          <w:p w14:paraId="17C9E6BC" w14:textId="04106DA3" w:rsidR="0017013E" w:rsidRPr="0017013E" w:rsidRDefault="0017013E" w:rsidP="0017013E">
            <w:r w:rsidRPr="0017013E">
              <w:t>Остра бъбречна недостатъчност</w:t>
            </w:r>
          </w:p>
        </w:tc>
        <w:tc>
          <w:tcPr>
            <w:tcW w:w="1886" w:type="dxa"/>
          </w:tcPr>
          <w:p w14:paraId="37A56AC7" w14:textId="054AB965" w:rsidR="0017013E" w:rsidRPr="0017013E" w:rsidRDefault="0017013E" w:rsidP="0017013E">
            <w:r w:rsidRPr="0017013E">
              <w:t>-</w:t>
            </w:r>
          </w:p>
        </w:tc>
        <w:tc>
          <w:tcPr>
            <w:tcW w:w="2008" w:type="dxa"/>
            <w:vAlign w:val="bottom"/>
          </w:tcPr>
          <w:p w14:paraId="5FFE1BC6" w14:textId="1EB70D7E" w:rsidR="0017013E" w:rsidRPr="0017013E" w:rsidRDefault="0017013E" w:rsidP="0017013E">
            <w:r w:rsidRPr="0017013E">
              <w:t>Редки</w:t>
            </w:r>
          </w:p>
        </w:tc>
      </w:tr>
      <w:tr w:rsidR="0017013E" w14:paraId="55EF43CC" w14:textId="77777777" w:rsidTr="0017013E">
        <w:tc>
          <w:tcPr>
            <w:tcW w:w="2667" w:type="dxa"/>
            <w:vMerge/>
          </w:tcPr>
          <w:p w14:paraId="6870885B" w14:textId="77777777" w:rsidR="0017013E" w:rsidRPr="0017013E" w:rsidRDefault="0017013E" w:rsidP="0017013E"/>
        </w:tc>
        <w:tc>
          <w:tcPr>
            <w:tcW w:w="2789" w:type="dxa"/>
            <w:vAlign w:val="bottom"/>
          </w:tcPr>
          <w:p w14:paraId="402BF096" w14:textId="6F8D5E48" w:rsidR="0017013E" w:rsidRPr="0017013E" w:rsidRDefault="0017013E" w:rsidP="0017013E">
            <w:r w:rsidRPr="0017013E">
              <w:t>Анурия/олигурия</w:t>
            </w:r>
          </w:p>
        </w:tc>
        <w:tc>
          <w:tcPr>
            <w:tcW w:w="1886" w:type="dxa"/>
          </w:tcPr>
          <w:p w14:paraId="70B9890D" w14:textId="1D66E340" w:rsidR="0017013E" w:rsidRPr="0017013E" w:rsidRDefault="0017013E" w:rsidP="0017013E">
            <w:r w:rsidRPr="0017013E">
              <w:t>-</w:t>
            </w:r>
          </w:p>
        </w:tc>
        <w:tc>
          <w:tcPr>
            <w:tcW w:w="2008" w:type="dxa"/>
            <w:vAlign w:val="bottom"/>
          </w:tcPr>
          <w:p w14:paraId="18CB9A68" w14:textId="0F28C1BB" w:rsidR="0017013E" w:rsidRPr="0017013E" w:rsidRDefault="0017013E" w:rsidP="0017013E">
            <w:r w:rsidRPr="0017013E">
              <w:t>Редки</w:t>
            </w:r>
          </w:p>
        </w:tc>
      </w:tr>
      <w:tr w:rsidR="0017013E" w14:paraId="61C01470" w14:textId="77777777" w:rsidTr="0017013E">
        <w:tc>
          <w:tcPr>
            <w:tcW w:w="2667" w:type="dxa"/>
            <w:vAlign w:val="bottom"/>
          </w:tcPr>
          <w:p w14:paraId="5708D5E7" w14:textId="299CCE3E" w:rsidR="0017013E" w:rsidRPr="0017013E" w:rsidRDefault="0017013E" w:rsidP="0017013E">
            <w:r w:rsidRPr="0017013E">
              <w:rPr>
                <w:b/>
                <w:bCs/>
              </w:rPr>
              <w:t>Нарушения на</w:t>
            </w:r>
          </w:p>
        </w:tc>
        <w:tc>
          <w:tcPr>
            <w:tcW w:w="2789" w:type="dxa"/>
            <w:vAlign w:val="bottom"/>
          </w:tcPr>
          <w:p w14:paraId="0902F53C" w14:textId="7FA0F9E9" w:rsidR="0017013E" w:rsidRPr="0017013E" w:rsidRDefault="0017013E" w:rsidP="0017013E">
            <w:r w:rsidRPr="0017013E">
              <w:t>Еректилна дисфункция</w:t>
            </w:r>
          </w:p>
        </w:tc>
        <w:tc>
          <w:tcPr>
            <w:tcW w:w="1886" w:type="dxa"/>
            <w:vAlign w:val="bottom"/>
          </w:tcPr>
          <w:p w14:paraId="5186AB01" w14:textId="5DA0543B" w:rsidR="0017013E" w:rsidRPr="0017013E" w:rsidRDefault="0017013E" w:rsidP="0017013E">
            <w:r w:rsidRPr="0017013E">
              <w:t>Нечести</w:t>
            </w:r>
          </w:p>
        </w:tc>
        <w:tc>
          <w:tcPr>
            <w:tcW w:w="2008" w:type="dxa"/>
            <w:vAlign w:val="bottom"/>
          </w:tcPr>
          <w:p w14:paraId="365B25A6" w14:textId="6ACC4D8C" w:rsidR="0017013E" w:rsidRPr="0017013E" w:rsidRDefault="0017013E" w:rsidP="0017013E">
            <w:r w:rsidRPr="0017013E">
              <w:t>Нечести</w:t>
            </w:r>
          </w:p>
        </w:tc>
      </w:tr>
      <w:tr w:rsidR="0017013E" w14:paraId="030FE19C" w14:textId="77777777" w:rsidTr="0017013E">
        <w:tc>
          <w:tcPr>
            <w:tcW w:w="2667" w:type="dxa"/>
            <w:vAlign w:val="bottom"/>
          </w:tcPr>
          <w:p w14:paraId="20DD034D" w14:textId="3AC7E633" w:rsidR="0017013E" w:rsidRPr="0017013E" w:rsidRDefault="0017013E" w:rsidP="0017013E">
            <w:r w:rsidRPr="0017013E">
              <w:rPr>
                <w:b/>
                <w:bCs/>
              </w:rPr>
              <w:t>възпроизводителната система и гърдата</w:t>
            </w:r>
          </w:p>
        </w:tc>
        <w:tc>
          <w:tcPr>
            <w:tcW w:w="2789" w:type="dxa"/>
          </w:tcPr>
          <w:p w14:paraId="59D4690D" w14:textId="21D71390" w:rsidR="0017013E" w:rsidRPr="0017013E" w:rsidRDefault="0017013E" w:rsidP="0017013E">
            <w:r w:rsidRPr="0017013E">
              <w:t>Гинекомастия</w:t>
            </w:r>
          </w:p>
        </w:tc>
        <w:tc>
          <w:tcPr>
            <w:tcW w:w="1886" w:type="dxa"/>
          </w:tcPr>
          <w:p w14:paraId="44CF0DE2" w14:textId="53163767" w:rsidR="0017013E" w:rsidRPr="0017013E" w:rsidRDefault="0017013E" w:rsidP="0017013E">
            <w:r w:rsidRPr="0017013E">
              <w:t>Нечести</w:t>
            </w:r>
          </w:p>
        </w:tc>
        <w:tc>
          <w:tcPr>
            <w:tcW w:w="2008" w:type="dxa"/>
          </w:tcPr>
          <w:p w14:paraId="56548219" w14:textId="77777777" w:rsidR="0017013E" w:rsidRPr="0017013E" w:rsidRDefault="0017013E" w:rsidP="0017013E"/>
        </w:tc>
      </w:tr>
      <w:tr w:rsidR="0017013E" w14:paraId="470BBF96" w14:textId="77777777" w:rsidTr="008E38D9">
        <w:tc>
          <w:tcPr>
            <w:tcW w:w="2667" w:type="dxa"/>
            <w:vMerge w:val="restart"/>
          </w:tcPr>
          <w:p w14:paraId="134EE010" w14:textId="2A7267D7" w:rsidR="0017013E" w:rsidRPr="0017013E" w:rsidRDefault="0017013E" w:rsidP="0017013E">
            <w:r w:rsidRPr="0017013E">
              <w:rPr>
                <w:b/>
                <w:bCs/>
              </w:rPr>
              <w:t>Общи нарушения и ефекти на мястото на приложение</w:t>
            </w:r>
          </w:p>
        </w:tc>
        <w:tc>
          <w:tcPr>
            <w:tcW w:w="2789" w:type="dxa"/>
            <w:vAlign w:val="bottom"/>
          </w:tcPr>
          <w:p w14:paraId="53F676BE" w14:textId="02066126" w:rsidR="0017013E" w:rsidRPr="0017013E" w:rsidRDefault="0017013E" w:rsidP="0017013E">
            <w:r w:rsidRPr="0017013E">
              <w:t>Оток</w:t>
            </w:r>
          </w:p>
        </w:tc>
        <w:tc>
          <w:tcPr>
            <w:tcW w:w="1886" w:type="dxa"/>
            <w:vAlign w:val="bottom"/>
          </w:tcPr>
          <w:p w14:paraId="313638F5" w14:textId="49C9B191" w:rsidR="0017013E" w:rsidRPr="0017013E" w:rsidRDefault="0017013E" w:rsidP="0017013E">
            <w:r w:rsidRPr="0017013E">
              <w:t>Много чести</w:t>
            </w:r>
          </w:p>
        </w:tc>
        <w:tc>
          <w:tcPr>
            <w:tcW w:w="2008" w:type="dxa"/>
          </w:tcPr>
          <w:p w14:paraId="0833D1FE" w14:textId="77777777" w:rsidR="0017013E" w:rsidRPr="0017013E" w:rsidRDefault="0017013E" w:rsidP="0017013E"/>
        </w:tc>
      </w:tr>
      <w:tr w:rsidR="0017013E" w14:paraId="1A93563C" w14:textId="77777777" w:rsidTr="008E38D9">
        <w:tc>
          <w:tcPr>
            <w:tcW w:w="2667" w:type="dxa"/>
            <w:vMerge/>
          </w:tcPr>
          <w:p w14:paraId="28C1ADD1" w14:textId="77777777" w:rsidR="0017013E" w:rsidRPr="0017013E" w:rsidRDefault="0017013E" w:rsidP="0017013E"/>
        </w:tc>
        <w:tc>
          <w:tcPr>
            <w:tcW w:w="2789" w:type="dxa"/>
            <w:vAlign w:val="bottom"/>
          </w:tcPr>
          <w:p w14:paraId="2935F9FA" w14:textId="59ADDB72" w:rsidR="0017013E" w:rsidRPr="0017013E" w:rsidRDefault="0017013E" w:rsidP="0017013E">
            <w:r w:rsidRPr="0017013E">
              <w:t>Периферен оток</w:t>
            </w:r>
          </w:p>
        </w:tc>
        <w:tc>
          <w:tcPr>
            <w:tcW w:w="1886" w:type="dxa"/>
          </w:tcPr>
          <w:p w14:paraId="16C3B780" w14:textId="77777777" w:rsidR="0017013E" w:rsidRPr="0017013E" w:rsidRDefault="0017013E" w:rsidP="0017013E"/>
        </w:tc>
        <w:tc>
          <w:tcPr>
            <w:tcW w:w="2008" w:type="dxa"/>
            <w:vAlign w:val="bottom"/>
          </w:tcPr>
          <w:p w14:paraId="6D636E82" w14:textId="7DC8981A" w:rsidR="0017013E" w:rsidRPr="0017013E" w:rsidRDefault="0017013E" w:rsidP="0017013E">
            <w:r w:rsidRPr="0017013E">
              <w:t>Нечести*</w:t>
            </w:r>
          </w:p>
        </w:tc>
      </w:tr>
      <w:tr w:rsidR="0017013E" w14:paraId="1CEEC0AD" w14:textId="77777777" w:rsidTr="008E38D9">
        <w:tc>
          <w:tcPr>
            <w:tcW w:w="2667" w:type="dxa"/>
            <w:vMerge/>
          </w:tcPr>
          <w:p w14:paraId="215FE995" w14:textId="77777777" w:rsidR="0017013E" w:rsidRPr="0017013E" w:rsidRDefault="0017013E" w:rsidP="0017013E"/>
        </w:tc>
        <w:tc>
          <w:tcPr>
            <w:tcW w:w="2789" w:type="dxa"/>
            <w:vAlign w:val="bottom"/>
          </w:tcPr>
          <w:p w14:paraId="7790ABED" w14:textId="138008AC" w:rsidR="0017013E" w:rsidRPr="0017013E" w:rsidRDefault="0017013E" w:rsidP="0017013E">
            <w:r w:rsidRPr="0017013E">
              <w:t>Умора</w:t>
            </w:r>
          </w:p>
        </w:tc>
        <w:tc>
          <w:tcPr>
            <w:tcW w:w="1886" w:type="dxa"/>
            <w:vAlign w:val="bottom"/>
          </w:tcPr>
          <w:p w14:paraId="0420A926" w14:textId="31D95F44" w:rsidR="0017013E" w:rsidRPr="0017013E" w:rsidRDefault="0017013E" w:rsidP="0017013E">
            <w:r w:rsidRPr="0017013E">
              <w:t>Чести</w:t>
            </w:r>
          </w:p>
        </w:tc>
        <w:tc>
          <w:tcPr>
            <w:tcW w:w="2008" w:type="dxa"/>
          </w:tcPr>
          <w:p w14:paraId="7405C8A1" w14:textId="77777777" w:rsidR="0017013E" w:rsidRPr="0017013E" w:rsidRDefault="0017013E" w:rsidP="0017013E"/>
        </w:tc>
      </w:tr>
      <w:tr w:rsidR="0017013E" w14:paraId="1860A5C1" w14:textId="77777777" w:rsidTr="008E38D9">
        <w:tc>
          <w:tcPr>
            <w:tcW w:w="2667" w:type="dxa"/>
            <w:vMerge/>
          </w:tcPr>
          <w:p w14:paraId="0E626DD0" w14:textId="77777777" w:rsidR="0017013E" w:rsidRPr="0017013E" w:rsidRDefault="0017013E" w:rsidP="0017013E"/>
        </w:tc>
        <w:tc>
          <w:tcPr>
            <w:tcW w:w="2789" w:type="dxa"/>
            <w:vAlign w:val="bottom"/>
          </w:tcPr>
          <w:p w14:paraId="711B8A8B" w14:textId="7B2870B1" w:rsidR="0017013E" w:rsidRPr="0017013E" w:rsidRDefault="0017013E" w:rsidP="0017013E">
            <w:r w:rsidRPr="0017013E">
              <w:t>Гръдна болка</w:t>
            </w:r>
          </w:p>
        </w:tc>
        <w:tc>
          <w:tcPr>
            <w:tcW w:w="1886" w:type="dxa"/>
            <w:vAlign w:val="bottom"/>
          </w:tcPr>
          <w:p w14:paraId="489EE95C" w14:textId="597830F5" w:rsidR="0017013E" w:rsidRPr="0017013E" w:rsidRDefault="0017013E" w:rsidP="0017013E">
            <w:r w:rsidRPr="0017013E">
              <w:t>Нечести</w:t>
            </w:r>
          </w:p>
        </w:tc>
        <w:tc>
          <w:tcPr>
            <w:tcW w:w="2008" w:type="dxa"/>
            <w:vAlign w:val="bottom"/>
          </w:tcPr>
          <w:p w14:paraId="136B59CC" w14:textId="72FB0E2D" w:rsidR="0017013E" w:rsidRPr="0017013E" w:rsidRDefault="0017013E" w:rsidP="0017013E">
            <w:r w:rsidRPr="0017013E">
              <w:t>Нечести*</w:t>
            </w:r>
          </w:p>
        </w:tc>
      </w:tr>
      <w:tr w:rsidR="0017013E" w14:paraId="2BCA2AEF" w14:textId="77777777" w:rsidTr="008E38D9">
        <w:tc>
          <w:tcPr>
            <w:tcW w:w="2667" w:type="dxa"/>
            <w:vMerge/>
          </w:tcPr>
          <w:p w14:paraId="4EC38AE5" w14:textId="77777777" w:rsidR="0017013E" w:rsidRPr="0017013E" w:rsidRDefault="0017013E" w:rsidP="0017013E"/>
        </w:tc>
        <w:tc>
          <w:tcPr>
            <w:tcW w:w="2789" w:type="dxa"/>
            <w:vAlign w:val="bottom"/>
          </w:tcPr>
          <w:p w14:paraId="3EB44C5B" w14:textId="245BD91F" w:rsidR="0017013E" w:rsidRPr="0017013E" w:rsidRDefault="0017013E" w:rsidP="0017013E">
            <w:r w:rsidRPr="0017013E">
              <w:t>Астения</w:t>
            </w:r>
          </w:p>
        </w:tc>
        <w:tc>
          <w:tcPr>
            <w:tcW w:w="1886" w:type="dxa"/>
            <w:vAlign w:val="bottom"/>
          </w:tcPr>
          <w:p w14:paraId="25E21EBE" w14:textId="72A54F01" w:rsidR="0017013E" w:rsidRPr="0017013E" w:rsidRDefault="0017013E" w:rsidP="0017013E">
            <w:r w:rsidRPr="0017013E">
              <w:t>Чести</w:t>
            </w:r>
          </w:p>
        </w:tc>
        <w:tc>
          <w:tcPr>
            <w:tcW w:w="2008" w:type="dxa"/>
            <w:vAlign w:val="bottom"/>
          </w:tcPr>
          <w:p w14:paraId="6EC23723" w14:textId="4AD4C3E9" w:rsidR="0017013E" w:rsidRPr="0017013E" w:rsidRDefault="0017013E" w:rsidP="0017013E">
            <w:r w:rsidRPr="0017013E">
              <w:t>Чести</w:t>
            </w:r>
          </w:p>
        </w:tc>
      </w:tr>
      <w:tr w:rsidR="0017013E" w14:paraId="6992B9A4" w14:textId="77777777" w:rsidTr="008E38D9">
        <w:tc>
          <w:tcPr>
            <w:tcW w:w="2667" w:type="dxa"/>
            <w:vMerge/>
          </w:tcPr>
          <w:p w14:paraId="05DDD7FD" w14:textId="77777777" w:rsidR="0017013E" w:rsidRPr="0017013E" w:rsidRDefault="0017013E" w:rsidP="0017013E"/>
        </w:tc>
        <w:tc>
          <w:tcPr>
            <w:tcW w:w="2789" w:type="dxa"/>
            <w:vAlign w:val="bottom"/>
          </w:tcPr>
          <w:p w14:paraId="2AB3AB20" w14:textId="5F6CA6DF" w:rsidR="0017013E" w:rsidRPr="0017013E" w:rsidRDefault="0017013E" w:rsidP="0017013E">
            <w:r w:rsidRPr="0017013E">
              <w:t>Болка</w:t>
            </w:r>
          </w:p>
        </w:tc>
        <w:tc>
          <w:tcPr>
            <w:tcW w:w="1886" w:type="dxa"/>
            <w:vAlign w:val="bottom"/>
          </w:tcPr>
          <w:p w14:paraId="49B8B687" w14:textId="664AA20F" w:rsidR="0017013E" w:rsidRPr="0017013E" w:rsidRDefault="0017013E" w:rsidP="0017013E">
            <w:r w:rsidRPr="0017013E">
              <w:t>Нечести</w:t>
            </w:r>
          </w:p>
        </w:tc>
        <w:tc>
          <w:tcPr>
            <w:tcW w:w="2008" w:type="dxa"/>
          </w:tcPr>
          <w:p w14:paraId="4E3F32F5" w14:textId="77777777" w:rsidR="0017013E" w:rsidRPr="0017013E" w:rsidRDefault="0017013E" w:rsidP="0017013E"/>
        </w:tc>
      </w:tr>
      <w:tr w:rsidR="0017013E" w14:paraId="2BD5608C" w14:textId="77777777" w:rsidTr="008E38D9">
        <w:tc>
          <w:tcPr>
            <w:tcW w:w="2667" w:type="dxa"/>
            <w:vMerge/>
          </w:tcPr>
          <w:p w14:paraId="3CE8C436" w14:textId="77777777" w:rsidR="0017013E" w:rsidRPr="0017013E" w:rsidRDefault="0017013E" w:rsidP="0017013E"/>
        </w:tc>
        <w:tc>
          <w:tcPr>
            <w:tcW w:w="2789" w:type="dxa"/>
            <w:vAlign w:val="bottom"/>
          </w:tcPr>
          <w:p w14:paraId="48BC1A37" w14:textId="58380C9D" w:rsidR="0017013E" w:rsidRPr="0017013E" w:rsidRDefault="0017013E" w:rsidP="0017013E">
            <w:r w:rsidRPr="0017013E">
              <w:t>Физическо неразположение</w:t>
            </w:r>
          </w:p>
        </w:tc>
        <w:tc>
          <w:tcPr>
            <w:tcW w:w="1886" w:type="dxa"/>
            <w:vAlign w:val="bottom"/>
          </w:tcPr>
          <w:p w14:paraId="73469E92" w14:textId="7948C3D7" w:rsidR="0017013E" w:rsidRPr="0017013E" w:rsidRDefault="0017013E" w:rsidP="0017013E">
            <w:r w:rsidRPr="0017013E">
              <w:t>Нечести</w:t>
            </w:r>
          </w:p>
        </w:tc>
        <w:tc>
          <w:tcPr>
            <w:tcW w:w="2008" w:type="dxa"/>
            <w:vAlign w:val="bottom"/>
          </w:tcPr>
          <w:p w14:paraId="773E4B22" w14:textId="778E0304" w:rsidR="0017013E" w:rsidRPr="0017013E" w:rsidRDefault="0017013E" w:rsidP="0017013E">
            <w:r w:rsidRPr="0017013E">
              <w:t>-</w:t>
            </w:r>
          </w:p>
        </w:tc>
      </w:tr>
      <w:tr w:rsidR="0017013E" w14:paraId="253E7F9C" w14:textId="77777777" w:rsidTr="008E38D9">
        <w:tc>
          <w:tcPr>
            <w:tcW w:w="2667" w:type="dxa"/>
            <w:vMerge/>
          </w:tcPr>
          <w:p w14:paraId="33E5A4D1" w14:textId="77777777" w:rsidR="0017013E" w:rsidRPr="0017013E" w:rsidRDefault="0017013E" w:rsidP="0017013E"/>
        </w:tc>
        <w:tc>
          <w:tcPr>
            <w:tcW w:w="2789" w:type="dxa"/>
            <w:vAlign w:val="bottom"/>
          </w:tcPr>
          <w:p w14:paraId="0BF0A41F" w14:textId="1E16B0A8" w:rsidR="0017013E" w:rsidRPr="0017013E" w:rsidRDefault="0017013E" w:rsidP="0017013E">
            <w:r w:rsidRPr="0017013E">
              <w:t>Пирексия</w:t>
            </w:r>
          </w:p>
        </w:tc>
        <w:tc>
          <w:tcPr>
            <w:tcW w:w="1886" w:type="dxa"/>
          </w:tcPr>
          <w:p w14:paraId="29D4E399" w14:textId="77777777" w:rsidR="0017013E" w:rsidRPr="0017013E" w:rsidRDefault="0017013E" w:rsidP="0017013E"/>
        </w:tc>
        <w:tc>
          <w:tcPr>
            <w:tcW w:w="2008" w:type="dxa"/>
            <w:vAlign w:val="bottom"/>
          </w:tcPr>
          <w:p w14:paraId="672C301C" w14:textId="6783EEC7" w:rsidR="0017013E" w:rsidRPr="0017013E" w:rsidRDefault="0017013E" w:rsidP="0017013E">
            <w:r w:rsidRPr="0017013E">
              <w:t>Нечести*</w:t>
            </w:r>
          </w:p>
        </w:tc>
      </w:tr>
      <w:tr w:rsidR="0017013E" w14:paraId="5B7D834A" w14:textId="77777777" w:rsidTr="008E38D9">
        <w:tc>
          <w:tcPr>
            <w:tcW w:w="2667" w:type="dxa"/>
            <w:vMerge w:val="restart"/>
          </w:tcPr>
          <w:p w14:paraId="69B24A8D" w14:textId="4B6C28A6" w:rsidR="0017013E" w:rsidRPr="0017013E" w:rsidRDefault="0017013E" w:rsidP="0017013E">
            <w:r w:rsidRPr="0017013E">
              <w:rPr>
                <w:b/>
                <w:bCs/>
              </w:rPr>
              <w:t>Изследвания</w:t>
            </w:r>
          </w:p>
        </w:tc>
        <w:tc>
          <w:tcPr>
            <w:tcW w:w="2789" w:type="dxa"/>
            <w:vAlign w:val="bottom"/>
          </w:tcPr>
          <w:p w14:paraId="77E2FCFA" w14:textId="0F6058C6" w:rsidR="0017013E" w:rsidRPr="0017013E" w:rsidRDefault="0017013E" w:rsidP="0017013E">
            <w:r w:rsidRPr="0017013E">
              <w:t>Увеличаване на теглото, намаляване на теглото</w:t>
            </w:r>
          </w:p>
        </w:tc>
        <w:tc>
          <w:tcPr>
            <w:tcW w:w="1886" w:type="dxa"/>
          </w:tcPr>
          <w:p w14:paraId="5A100964" w14:textId="7E3A700E" w:rsidR="0017013E" w:rsidRPr="0017013E" w:rsidRDefault="0017013E" w:rsidP="0017013E">
            <w:r w:rsidRPr="0017013E">
              <w:t>Нечести</w:t>
            </w:r>
          </w:p>
        </w:tc>
        <w:tc>
          <w:tcPr>
            <w:tcW w:w="2008" w:type="dxa"/>
          </w:tcPr>
          <w:p w14:paraId="344523DC" w14:textId="22E9B7E8" w:rsidR="0017013E" w:rsidRPr="0017013E" w:rsidRDefault="0017013E" w:rsidP="0017013E">
            <w:r w:rsidRPr="0017013E">
              <w:t>-</w:t>
            </w:r>
          </w:p>
        </w:tc>
      </w:tr>
      <w:tr w:rsidR="0017013E" w14:paraId="1363B15D" w14:textId="77777777" w:rsidTr="008E38D9">
        <w:tc>
          <w:tcPr>
            <w:tcW w:w="2667" w:type="dxa"/>
            <w:vMerge/>
          </w:tcPr>
          <w:p w14:paraId="79229BF3" w14:textId="77777777" w:rsidR="0017013E" w:rsidRPr="0017013E" w:rsidRDefault="0017013E" w:rsidP="0017013E"/>
        </w:tc>
        <w:tc>
          <w:tcPr>
            <w:tcW w:w="2789" w:type="dxa"/>
            <w:vAlign w:val="bottom"/>
          </w:tcPr>
          <w:p w14:paraId="3FC5B2F6" w14:textId="7B410BA1" w:rsidR="0017013E" w:rsidRPr="0017013E" w:rsidRDefault="0017013E" w:rsidP="0017013E">
            <w:r w:rsidRPr="0017013E">
              <w:t>Повишена урея в кръвта</w:t>
            </w:r>
          </w:p>
        </w:tc>
        <w:tc>
          <w:tcPr>
            <w:tcW w:w="1886" w:type="dxa"/>
            <w:vAlign w:val="center"/>
          </w:tcPr>
          <w:p w14:paraId="1E6F609C" w14:textId="09682337" w:rsidR="0017013E" w:rsidRPr="0017013E" w:rsidRDefault="0017013E" w:rsidP="0017013E">
            <w:r w:rsidRPr="0017013E">
              <w:t>-</w:t>
            </w:r>
          </w:p>
        </w:tc>
        <w:tc>
          <w:tcPr>
            <w:tcW w:w="2008" w:type="dxa"/>
          </w:tcPr>
          <w:p w14:paraId="31DA00F6" w14:textId="7B1BB50A" w:rsidR="0017013E" w:rsidRPr="0017013E" w:rsidRDefault="0017013E" w:rsidP="0017013E">
            <w:r w:rsidRPr="0017013E">
              <w:t>- Нечести*</w:t>
            </w:r>
          </w:p>
        </w:tc>
      </w:tr>
      <w:tr w:rsidR="0017013E" w14:paraId="655B8442" w14:textId="77777777" w:rsidTr="0017013E">
        <w:tc>
          <w:tcPr>
            <w:tcW w:w="2667" w:type="dxa"/>
            <w:vMerge/>
          </w:tcPr>
          <w:p w14:paraId="72980803" w14:textId="77777777" w:rsidR="0017013E" w:rsidRPr="0017013E" w:rsidRDefault="0017013E" w:rsidP="0017013E"/>
        </w:tc>
        <w:tc>
          <w:tcPr>
            <w:tcW w:w="2789" w:type="dxa"/>
          </w:tcPr>
          <w:p w14:paraId="4D784304" w14:textId="70FD4C72" w:rsidR="0017013E" w:rsidRPr="0017013E" w:rsidRDefault="0017013E" w:rsidP="0017013E">
            <w:r w:rsidRPr="0017013E">
              <w:t>Повишен креатинин в кръвта</w:t>
            </w:r>
          </w:p>
        </w:tc>
        <w:tc>
          <w:tcPr>
            <w:tcW w:w="1886" w:type="dxa"/>
          </w:tcPr>
          <w:p w14:paraId="19AFC7E6" w14:textId="77777777" w:rsidR="0017013E" w:rsidRPr="0017013E" w:rsidRDefault="0017013E" w:rsidP="0017013E"/>
        </w:tc>
        <w:tc>
          <w:tcPr>
            <w:tcW w:w="2008" w:type="dxa"/>
          </w:tcPr>
          <w:p w14:paraId="0794750F" w14:textId="406AAF85" w:rsidR="0017013E" w:rsidRPr="0017013E" w:rsidRDefault="0017013E" w:rsidP="0017013E">
            <w:r w:rsidRPr="0017013E">
              <w:t>Нечести*</w:t>
            </w:r>
          </w:p>
        </w:tc>
      </w:tr>
      <w:tr w:rsidR="0017013E" w14:paraId="7EC8A52F" w14:textId="77777777" w:rsidTr="008E38D9">
        <w:tc>
          <w:tcPr>
            <w:tcW w:w="2667" w:type="dxa"/>
            <w:vMerge/>
          </w:tcPr>
          <w:p w14:paraId="02EDC095" w14:textId="77777777" w:rsidR="0017013E" w:rsidRPr="0017013E" w:rsidRDefault="0017013E" w:rsidP="0017013E"/>
        </w:tc>
        <w:tc>
          <w:tcPr>
            <w:tcW w:w="2789" w:type="dxa"/>
          </w:tcPr>
          <w:p w14:paraId="7601B71E" w14:textId="57DC4FC4" w:rsidR="0017013E" w:rsidRPr="0017013E" w:rsidRDefault="0017013E" w:rsidP="0017013E">
            <w:r w:rsidRPr="0017013E">
              <w:t>Повишен билирубин в кръвта</w:t>
            </w:r>
          </w:p>
        </w:tc>
        <w:tc>
          <w:tcPr>
            <w:tcW w:w="1886" w:type="dxa"/>
            <w:vAlign w:val="center"/>
          </w:tcPr>
          <w:p w14:paraId="3ADAF36F" w14:textId="77777777" w:rsidR="0017013E" w:rsidRPr="0017013E" w:rsidRDefault="0017013E" w:rsidP="0017013E"/>
        </w:tc>
        <w:tc>
          <w:tcPr>
            <w:tcW w:w="2008" w:type="dxa"/>
            <w:vAlign w:val="bottom"/>
          </w:tcPr>
          <w:p w14:paraId="7CB9CBB4" w14:textId="39ECF2DC" w:rsidR="0017013E" w:rsidRPr="0017013E" w:rsidRDefault="0017013E" w:rsidP="0017013E">
            <w:r w:rsidRPr="0017013E">
              <w:t>Редки</w:t>
            </w:r>
          </w:p>
        </w:tc>
      </w:tr>
      <w:tr w:rsidR="0017013E" w14:paraId="662B830C" w14:textId="77777777" w:rsidTr="0017013E">
        <w:tc>
          <w:tcPr>
            <w:tcW w:w="2667" w:type="dxa"/>
            <w:vMerge/>
          </w:tcPr>
          <w:p w14:paraId="7275F262" w14:textId="77777777" w:rsidR="0017013E" w:rsidRDefault="0017013E" w:rsidP="0017013E"/>
        </w:tc>
        <w:tc>
          <w:tcPr>
            <w:tcW w:w="2789" w:type="dxa"/>
          </w:tcPr>
          <w:p w14:paraId="31E0929D" w14:textId="1FD97F32" w:rsidR="0017013E" w:rsidRDefault="0017013E" w:rsidP="0017013E">
            <w:r>
              <w:t>Повишени чернодробни ензими</w:t>
            </w:r>
          </w:p>
        </w:tc>
        <w:tc>
          <w:tcPr>
            <w:tcW w:w="1886" w:type="dxa"/>
          </w:tcPr>
          <w:p w14:paraId="0F655200" w14:textId="75F15B3B" w:rsidR="0017013E" w:rsidRDefault="0017013E" w:rsidP="0017013E">
            <w:r>
              <w:rPr>
                <w:rFonts w:ascii="Courier New" w:hAnsi="Courier New" w:cs="Courier New"/>
                <w:sz w:val="32"/>
                <w:szCs w:val="32"/>
              </w:rPr>
              <w:t>—</w:t>
            </w:r>
          </w:p>
        </w:tc>
        <w:tc>
          <w:tcPr>
            <w:tcW w:w="2008" w:type="dxa"/>
          </w:tcPr>
          <w:p w14:paraId="3D078FFC" w14:textId="4745DDDF" w:rsidR="0017013E" w:rsidRDefault="0017013E" w:rsidP="0017013E">
            <w:r>
              <w:t>Редки</w:t>
            </w:r>
          </w:p>
        </w:tc>
      </w:tr>
      <w:tr w:rsidR="0017013E" w14:paraId="60E8CF4F" w14:textId="77777777" w:rsidTr="0017013E">
        <w:tc>
          <w:tcPr>
            <w:tcW w:w="2667" w:type="dxa"/>
            <w:vMerge/>
          </w:tcPr>
          <w:p w14:paraId="2E4F4EA8" w14:textId="77777777" w:rsidR="0017013E" w:rsidRDefault="0017013E" w:rsidP="0017013E"/>
        </w:tc>
        <w:tc>
          <w:tcPr>
            <w:tcW w:w="2789" w:type="dxa"/>
          </w:tcPr>
          <w:p w14:paraId="33896111" w14:textId="5E5D7C2B" w:rsidR="0017013E" w:rsidRDefault="0017013E" w:rsidP="0017013E">
            <w:r>
              <w:t>Понижен хемоглобин и понижен хематокрит</w:t>
            </w:r>
          </w:p>
        </w:tc>
        <w:tc>
          <w:tcPr>
            <w:tcW w:w="1886" w:type="dxa"/>
          </w:tcPr>
          <w:p w14:paraId="385DA171" w14:textId="43715463" w:rsidR="0017013E" w:rsidRDefault="0017013E" w:rsidP="0017013E">
            <w:r>
              <w:rPr>
                <w:rFonts w:cs="Arial"/>
                <w:b/>
                <w:bCs/>
                <w:sz w:val="16"/>
                <w:szCs w:val="16"/>
              </w:rPr>
              <w:t>-</w:t>
            </w:r>
          </w:p>
        </w:tc>
        <w:tc>
          <w:tcPr>
            <w:tcW w:w="2008" w:type="dxa"/>
          </w:tcPr>
          <w:p w14:paraId="7B0744D6" w14:textId="6DBF40D7" w:rsidR="0017013E" w:rsidRDefault="0017013E" w:rsidP="0017013E">
            <w:r>
              <w:t>Много редки</w:t>
            </w:r>
          </w:p>
        </w:tc>
      </w:tr>
      <w:tr w:rsidR="0017013E" w14:paraId="5CA39959" w14:textId="77777777" w:rsidTr="0017013E">
        <w:tc>
          <w:tcPr>
            <w:tcW w:w="2667" w:type="dxa"/>
          </w:tcPr>
          <w:p w14:paraId="5E65F66B" w14:textId="7C5AF817" w:rsidR="0017013E" w:rsidRPr="0017013E" w:rsidRDefault="0017013E" w:rsidP="0017013E">
            <w:r w:rsidRPr="0017013E">
              <w:rPr>
                <w:b/>
                <w:bCs/>
              </w:rPr>
              <w:t>Наранявания, отравяния н усложнения, възникнали в резултат на интервенции</w:t>
            </w:r>
          </w:p>
        </w:tc>
        <w:tc>
          <w:tcPr>
            <w:tcW w:w="2789" w:type="dxa"/>
          </w:tcPr>
          <w:p w14:paraId="08AB5638" w14:textId="48EC9499" w:rsidR="0017013E" w:rsidRPr="0017013E" w:rsidRDefault="0017013E" w:rsidP="0017013E">
            <w:r w:rsidRPr="0017013E">
              <w:t>Падане</w:t>
            </w:r>
          </w:p>
        </w:tc>
        <w:tc>
          <w:tcPr>
            <w:tcW w:w="1886" w:type="dxa"/>
          </w:tcPr>
          <w:p w14:paraId="301752AC" w14:textId="370D905E" w:rsidR="0017013E" w:rsidRPr="0017013E" w:rsidRDefault="0017013E" w:rsidP="0017013E">
            <w:r w:rsidRPr="0017013E">
              <w:rPr>
                <w:rFonts w:cs="Arial"/>
                <w:b/>
                <w:bCs/>
              </w:rPr>
              <w:t>-</w:t>
            </w:r>
          </w:p>
        </w:tc>
        <w:tc>
          <w:tcPr>
            <w:tcW w:w="2008" w:type="dxa"/>
          </w:tcPr>
          <w:p w14:paraId="09CB7065" w14:textId="1E683760" w:rsidR="0017013E" w:rsidRPr="0017013E" w:rsidRDefault="0017013E" w:rsidP="0017013E">
            <w:r w:rsidRPr="0017013E">
              <w:t>Нечести*</w:t>
            </w:r>
          </w:p>
        </w:tc>
      </w:tr>
    </w:tbl>
    <w:p w14:paraId="7A01D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•Изчислена при клиничните изпитвания честота на нежеланите събития, открити в спонтанните съобщения</w:t>
      </w:r>
    </w:p>
    <w:p w14:paraId="16CCE29C" w14:textId="77777777" w:rsidR="0017013E" w:rsidRDefault="0017013E" w:rsidP="0017013E">
      <w:pPr>
        <w:spacing w:line="240" w:lineRule="auto"/>
        <w:rPr>
          <w:rFonts w:eastAsia="Times New Roman" w:cs="Arial"/>
          <w:color w:val="000000"/>
          <w:u w:val="single"/>
          <w:lang w:eastAsia="bg-BG"/>
        </w:rPr>
      </w:pPr>
    </w:p>
    <w:p w14:paraId="336B6AA1" w14:textId="45137719"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Съобщаване на подозирани нежелани реакции</w:t>
      </w:r>
    </w:p>
    <w:p w14:paraId="3AE670A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57C085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Изпълнителна агенция по лекарствата ул. </w:t>
      </w:r>
      <w:r w:rsidRPr="0017013E">
        <w:rPr>
          <w:rFonts w:eastAsia="Times New Roman" w:cs="Arial"/>
          <w:color w:val="000000"/>
          <w:vertAlign w:val="subscript"/>
          <w:lang w:eastAsia="bg-BG"/>
        </w:rPr>
        <w:t>ь</w:t>
      </w:r>
      <w:r w:rsidRPr="0017013E">
        <w:rPr>
          <w:rFonts w:eastAsia="Times New Roman" w:cs="Arial"/>
          <w:color w:val="000000"/>
          <w:lang w:eastAsia="bg-BG"/>
        </w:rPr>
        <w:t>Дамян Груев” № 8</w:t>
      </w:r>
    </w:p>
    <w:p w14:paraId="7259A7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1303 София</w:t>
      </w:r>
    </w:p>
    <w:p w14:paraId="748A69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Тел.: +35 928903417</w:t>
      </w:r>
    </w:p>
    <w:p w14:paraId="7D025D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уебсайт: </w:t>
      </w:r>
      <w:hyperlink r:id="rId5" w:history="1">
        <w:r w:rsidRPr="0017013E">
          <w:rPr>
            <w:rFonts w:eastAsia="Times New Roman" w:cs="Arial"/>
            <w:color w:val="000000"/>
            <w:lang w:val="en-US"/>
          </w:rPr>
          <w:t>www</w:t>
        </w:r>
        <w:r w:rsidRPr="0017013E">
          <w:rPr>
            <w:rFonts w:eastAsia="Times New Roman" w:cs="Arial"/>
            <w:color w:val="000000"/>
            <w:lang w:val="ru-RU"/>
          </w:rPr>
          <w:t>.</w:t>
        </w:r>
        <w:r w:rsidRPr="0017013E">
          <w:rPr>
            <w:rFonts w:eastAsia="Times New Roman" w:cs="Arial"/>
            <w:color w:val="000000"/>
            <w:lang w:val="en-US"/>
          </w:rPr>
          <w:t>bda</w:t>
        </w:r>
        <w:r w:rsidRPr="0017013E">
          <w:rPr>
            <w:rFonts w:eastAsia="Times New Roman" w:cs="Arial"/>
            <w:color w:val="000000"/>
            <w:lang w:val="ru-RU"/>
          </w:rPr>
          <w:t>.</w:t>
        </w:r>
        <w:r w:rsidRPr="0017013E">
          <w:rPr>
            <w:rFonts w:eastAsia="Times New Roman" w:cs="Arial"/>
            <w:color w:val="000000"/>
            <w:lang w:val="en-US"/>
          </w:rPr>
          <w:t>bg</w:t>
        </w:r>
      </w:hyperlink>
    </w:p>
    <w:p w14:paraId="48F63F56" w14:textId="77777777" w:rsidR="00140F42" w:rsidRPr="002333F2" w:rsidRDefault="00140F42" w:rsidP="002333F2"/>
    <w:p w14:paraId="07687653" w14:textId="4D1E3D0F" w:rsidR="00DF4C8E" w:rsidRDefault="002C50EE" w:rsidP="00F44498">
      <w:pPr>
        <w:pStyle w:val="Heading2"/>
      </w:pPr>
      <w:r>
        <w:t>4.9. Предозиране</w:t>
      </w:r>
    </w:p>
    <w:p w14:paraId="1C193FBE" w14:textId="0FAF26F4" w:rsidR="0017013E" w:rsidRDefault="0017013E" w:rsidP="0017013E"/>
    <w:p w14:paraId="0DAB08C7"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Липсва информация за предозиране на Амлеса при хора.</w:t>
      </w:r>
    </w:p>
    <w:p w14:paraId="61238F1D" w14:textId="77777777" w:rsidR="0017013E" w:rsidRDefault="0017013E" w:rsidP="0017013E">
      <w:pPr>
        <w:spacing w:line="240" w:lineRule="auto"/>
        <w:rPr>
          <w:rFonts w:eastAsia="Times New Roman" w:cs="Arial"/>
          <w:color w:val="000000"/>
          <w:lang w:eastAsia="bg-BG"/>
        </w:rPr>
      </w:pPr>
    </w:p>
    <w:p w14:paraId="757C68BF" w14:textId="3AB2318C" w:rsidR="0017013E" w:rsidRPr="0017013E" w:rsidRDefault="0017013E" w:rsidP="0017013E">
      <w:pPr>
        <w:spacing w:line="240" w:lineRule="auto"/>
        <w:rPr>
          <w:rFonts w:eastAsia="Times New Roman" w:cs="Arial"/>
        </w:rPr>
      </w:pPr>
      <w:r w:rsidRPr="0017013E">
        <w:rPr>
          <w:rFonts w:eastAsia="Times New Roman" w:cs="Arial"/>
          <w:color w:val="000000"/>
          <w:lang w:eastAsia="bg-BG"/>
        </w:rPr>
        <w:t>Опитът при умишлено предозиране с амлодипин при хора е ограничен.</w:t>
      </w:r>
    </w:p>
    <w:p w14:paraId="38861488" w14:textId="77777777" w:rsidR="0017013E" w:rsidRDefault="0017013E" w:rsidP="0017013E">
      <w:pPr>
        <w:spacing w:line="240" w:lineRule="auto"/>
        <w:rPr>
          <w:rFonts w:eastAsia="Times New Roman" w:cs="Arial"/>
          <w:i/>
          <w:iCs/>
          <w:color w:val="000000"/>
          <w:lang w:eastAsia="bg-BG"/>
        </w:rPr>
      </w:pPr>
    </w:p>
    <w:p w14:paraId="40CB58E7" w14:textId="2C3641C6" w:rsidR="0017013E" w:rsidRPr="0017013E" w:rsidRDefault="0017013E" w:rsidP="0017013E">
      <w:pPr>
        <w:pStyle w:val="Heading3"/>
        <w:rPr>
          <w:rFonts w:eastAsia="Times New Roman"/>
          <w:i/>
        </w:rPr>
      </w:pPr>
      <w:r w:rsidRPr="0017013E">
        <w:rPr>
          <w:rFonts w:eastAsia="Times New Roman"/>
          <w:i/>
          <w:lang w:eastAsia="bg-BG"/>
        </w:rPr>
        <w:t>Симптоми</w:t>
      </w:r>
    </w:p>
    <w:p w14:paraId="541E76F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Наличните данни показват, че голямото предозиране би могло да доведе до прекомерна периферна вазодилатация с последваща изразена и вероятно продължителна системна хипотония. Има съобщения за изразена и вероятно продължителна системна хипотония до шок с фатален изход включително.</w:t>
      </w:r>
    </w:p>
    <w:p w14:paraId="3089B353" w14:textId="77777777" w:rsidR="0017013E" w:rsidRDefault="0017013E" w:rsidP="0017013E">
      <w:pPr>
        <w:spacing w:line="240" w:lineRule="auto"/>
        <w:rPr>
          <w:rFonts w:eastAsia="Times New Roman" w:cs="Arial"/>
          <w:i/>
          <w:iCs/>
          <w:color w:val="000000"/>
          <w:lang w:eastAsia="bg-BG"/>
        </w:rPr>
      </w:pPr>
    </w:p>
    <w:p w14:paraId="2FC62ABC" w14:textId="0ACE89D0" w:rsidR="0017013E" w:rsidRPr="0017013E" w:rsidRDefault="0017013E" w:rsidP="0017013E">
      <w:pPr>
        <w:pStyle w:val="Heading3"/>
        <w:rPr>
          <w:rFonts w:eastAsia="Times New Roman"/>
          <w:i/>
        </w:rPr>
      </w:pPr>
      <w:r w:rsidRPr="0017013E">
        <w:rPr>
          <w:rFonts w:eastAsia="Times New Roman"/>
          <w:i/>
          <w:lang w:eastAsia="bg-BG"/>
        </w:rPr>
        <w:t>Лечение</w:t>
      </w:r>
    </w:p>
    <w:p w14:paraId="60623BB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Всяка клинично значима хипотония, дължаща се на предозиране на амлодипин изисква активна намеса, включително сърдечно-съдови като често контролиране на сърдечната и </w:t>
      </w:r>
      <w:r w:rsidRPr="0017013E">
        <w:rPr>
          <w:rFonts w:eastAsia="Times New Roman" w:cs="Arial"/>
          <w:color w:val="000000"/>
          <w:lang w:eastAsia="bg-BG"/>
        </w:rPr>
        <w:lastRenderedPageBreak/>
        <w:t>дихателна функция, повдигане на крайниците и внимание към обема на циркулиращите течности и количеството на отделяната урина.</w:t>
      </w:r>
    </w:p>
    <w:p w14:paraId="04474CBC" w14:textId="77777777" w:rsidR="0017013E" w:rsidRDefault="0017013E" w:rsidP="0017013E">
      <w:pPr>
        <w:spacing w:line="240" w:lineRule="auto"/>
        <w:rPr>
          <w:rFonts w:eastAsia="Times New Roman" w:cs="Arial"/>
          <w:color w:val="000000"/>
          <w:lang w:eastAsia="bg-BG"/>
        </w:rPr>
      </w:pPr>
    </w:p>
    <w:p w14:paraId="33990DDB" w14:textId="1B897B2E" w:rsidR="0017013E" w:rsidRP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Въвеждането на вазоконстриктор може да помогне за възстановяване на съдовия тонус и кръвното налягане, при условие че няма противопоказания за употребата му. Въвеждането на интравенозен калциев глюконат може да бъде полезен при възстановяване на ефектите от блокадата на калциевите канали.</w:t>
      </w:r>
    </w:p>
    <w:p w14:paraId="3E847D79" w14:textId="77777777" w:rsidR="0017013E" w:rsidRDefault="0017013E" w:rsidP="0017013E">
      <w:pPr>
        <w:spacing w:line="240" w:lineRule="auto"/>
        <w:rPr>
          <w:rFonts w:eastAsia="Times New Roman" w:cs="Arial"/>
          <w:color w:val="000000"/>
          <w:lang w:eastAsia="bg-BG"/>
        </w:rPr>
      </w:pPr>
    </w:p>
    <w:p w14:paraId="11B55D82" w14:textId="3E57848A"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някои случаи може да бъде полезна стомашна промивка. При здрави доброволци, е доказано, че употребата на активен въглен до 2 часа след приложението на амлодипин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намалява абсорбцията на амлодипин.</w:t>
      </w:r>
    </w:p>
    <w:p w14:paraId="34A7FE31" w14:textId="77777777" w:rsidR="0017013E" w:rsidRDefault="0017013E" w:rsidP="0017013E">
      <w:pPr>
        <w:spacing w:line="240" w:lineRule="auto"/>
        <w:rPr>
          <w:rFonts w:eastAsia="Times New Roman" w:cs="Arial"/>
          <w:color w:val="000000"/>
          <w:lang w:eastAsia="bg-BG"/>
        </w:rPr>
      </w:pPr>
    </w:p>
    <w:p w14:paraId="75D0FA9F" w14:textId="7BCE4E8A" w:rsidR="0017013E" w:rsidRPr="0017013E" w:rsidRDefault="0017013E" w:rsidP="0017013E">
      <w:pPr>
        <w:spacing w:line="240" w:lineRule="auto"/>
        <w:rPr>
          <w:rFonts w:eastAsia="Times New Roman" w:cs="Arial"/>
        </w:rPr>
      </w:pPr>
      <w:r w:rsidRPr="0017013E">
        <w:rPr>
          <w:rFonts w:eastAsia="Times New Roman" w:cs="Arial"/>
          <w:color w:val="000000"/>
          <w:lang w:eastAsia="bg-BG"/>
        </w:rPr>
        <w:t>Тъй като амлодипин се свързва здраво с протеините, диализата не е от полза.</w:t>
      </w:r>
    </w:p>
    <w:p w14:paraId="5092673C" w14:textId="77777777" w:rsidR="0017013E" w:rsidRDefault="0017013E" w:rsidP="0017013E">
      <w:pPr>
        <w:rPr>
          <w:rFonts w:eastAsia="Times New Roman" w:cs="Arial"/>
          <w:color w:val="000000"/>
          <w:lang w:eastAsia="bg-BG"/>
        </w:rPr>
      </w:pPr>
    </w:p>
    <w:p w14:paraId="4D762AB1" w14:textId="1B8F3A8C" w:rsidR="0017013E" w:rsidRDefault="0017013E" w:rsidP="0017013E">
      <w:pPr>
        <w:rPr>
          <w:rFonts w:eastAsia="Times New Roman" w:cs="Arial"/>
          <w:color w:val="000000"/>
          <w:lang w:eastAsia="bg-BG"/>
        </w:rPr>
      </w:pPr>
      <w:r w:rsidRPr="0017013E">
        <w:rPr>
          <w:rFonts w:eastAsia="Times New Roman" w:cs="Arial"/>
          <w:color w:val="000000"/>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w:t>
      </w:r>
      <w:r w:rsidRPr="0017013E">
        <w:rPr>
          <w:rFonts w:eastAsia="Times New Roman" w:cs="Arial"/>
          <w:i/>
          <w:iCs/>
          <w:color w:val="000000"/>
          <w:lang w:eastAsia="bg-BG"/>
        </w:rPr>
        <w:t xml:space="preserve"> </w:t>
      </w:r>
      <w:r w:rsidRPr="0017013E">
        <w:rPr>
          <w:rFonts w:eastAsia="Times New Roman" w:cs="Arial"/>
          <w:color w:val="000000"/>
          <w:lang w:eastAsia="bg-BG"/>
        </w:rPr>
        <w:t>палпитации, брадикардия, замайване, безпокойство и кашлица.</w:t>
      </w:r>
    </w:p>
    <w:p w14:paraId="60C5C6DA" w14:textId="1E6A89AA" w:rsidR="0017013E" w:rsidRDefault="0017013E" w:rsidP="0017013E">
      <w:pPr>
        <w:rPr>
          <w:rFonts w:eastAsia="Times New Roman" w:cs="Arial"/>
          <w:color w:val="000000"/>
          <w:lang w:eastAsia="bg-BG"/>
        </w:rPr>
      </w:pPr>
    </w:p>
    <w:p w14:paraId="7DF8062D" w14:textId="77777777" w:rsidR="0017013E" w:rsidRPr="0017013E" w:rsidRDefault="0017013E" w:rsidP="0017013E">
      <w:pPr>
        <w:rPr>
          <w:sz w:val="24"/>
          <w:szCs w:val="24"/>
        </w:rPr>
      </w:pPr>
      <w:r w:rsidRPr="0017013E">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легнало положение като при шок. При наличност може да се има предвид и лечение с инфузия на ангиотензин </w:t>
      </w:r>
      <w:r w:rsidRPr="0017013E">
        <w:rPr>
          <w:lang w:val="en-US"/>
        </w:rPr>
        <w:t>II</w:t>
      </w:r>
      <w:r w:rsidRPr="0017013E">
        <w:rPr>
          <w:lang w:eastAsia="bg-BG"/>
        </w:rPr>
        <w:t xml:space="preserve"> и/или интравенозни катехоламини. Периндоприл може да бъде отстранен от системното кръвообращение чрез хемоднализа (вж. точка 4.4). Поставяне на електростимулатор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78300AE2" w14:textId="77777777" w:rsidR="0017013E" w:rsidRPr="0017013E" w:rsidRDefault="0017013E" w:rsidP="0017013E">
      <w:pPr>
        <w:rPr>
          <w:rFonts w:cs="Arial"/>
        </w:rPr>
      </w:pPr>
    </w:p>
    <w:p w14:paraId="02081B24" w14:textId="1F46E296" w:rsidR="00395555" w:rsidRPr="00395555" w:rsidRDefault="002C50EE" w:rsidP="008A6AF2">
      <w:pPr>
        <w:pStyle w:val="Heading1"/>
      </w:pPr>
      <w:r>
        <w:t>5. ФАРМАКОЛОГИЧНИ СВОЙСТВА</w:t>
      </w:r>
    </w:p>
    <w:p w14:paraId="4D47A490" w14:textId="2F11DB2B" w:rsidR="00DF4C8E" w:rsidRDefault="002C50EE" w:rsidP="00F44498">
      <w:pPr>
        <w:pStyle w:val="Heading2"/>
      </w:pPr>
      <w:r>
        <w:t>5.1. Фармакодинамични свойства</w:t>
      </w:r>
    </w:p>
    <w:p w14:paraId="5B11CCF9" w14:textId="54F149D1" w:rsidR="0017013E" w:rsidRDefault="0017013E" w:rsidP="0017013E"/>
    <w:p w14:paraId="01EE19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Фармакотерапевтична група: АСЕ инхибитори и калциеви антагонисти, АТС код: С09ВВ04.</w:t>
      </w:r>
    </w:p>
    <w:p w14:paraId="0B95B63B" w14:textId="77777777" w:rsidR="0017013E" w:rsidRDefault="0017013E" w:rsidP="0017013E">
      <w:pPr>
        <w:spacing w:line="240" w:lineRule="auto"/>
        <w:rPr>
          <w:rFonts w:eastAsia="Times New Roman" w:cs="Arial"/>
          <w:i/>
          <w:iCs/>
          <w:color w:val="000000"/>
          <w:lang w:eastAsia="bg-BG"/>
        </w:rPr>
      </w:pPr>
    </w:p>
    <w:p w14:paraId="26607C74" w14:textId="12B6D853"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5E9343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Периндоприл е инхибитор на ензима, който конвертира ангиотензин I в ангиотензин </w:t>
      </w:r>
      <w:r w:rsidRPr="0017013E">
        <w:rPr>
          <w:rFonts w:eastAsia="Times New Roman" w:cs="Arial"/>
          <w:color w:val="000000"/>
          <w:lang w:val="en-US"/>
        </w:rPr>
        <w:t>II</w:t>
      </w:r>
      <w:r w:rsidRPr="0017013E">
        <w:rPr>
          <w:rFonts w:eastAsia="Times New Roman" w:cs="Arial"/>
          <w:color w:val="000000"/>
          <w:lang w:eastAsia="bg-BG"/>
        </w:rPr>
        <w:t xml:space="preserve">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17013E">
        <w:rPr>
          <w:rFonts w:eastAsia="Times New Roman" w:cs="Arial"/>
          <w:color w:val="000000"/>
          <w:lang w:val="en-US"/>
        </w:rPr>
        <w:t>II</w:t>
      </w:r>
      <w:r w:rsidRPr="0017013E">
        <w:rPr>
          <w:rFonts w:eastAsia="Times New Roman" w:cs="Arial"/>
          <w:color w:val="000000"/>
          <w:lang w:eastAsia="bg-BG"/>
        </w:rPr>
        <w:t xml:space="preserve"> и същевременно води до разграждане на вазодилатагора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хипотензнвното действие на АСЕ инхибиторите и отчасти е отговорен за някои от техните нежелани ефекти, (напр, кашлица).</w:t>
      </w:r>
    </w:p>
    <w:p w14:paraId="0FF57279" w14:textId="77777777" w:rsidR="0017013E" w:rsidRDefault="0017013E" w:rsidP="0017013E">
      <w:pPr>
        <w:spacing w:line="240" w:lineRule="auto"/>
        <w:rPr>
          <w:rFonts w:eastAsia="Times New Roman" w:cs="Arial"/>
          <w:color w:val="000000"/>
          <w:lang w:eastAsia="bg-BG"/>
        </w:rPr>
      </w:pPr>
    </w:p>
    <w:p w14:paraId="5299783B" w14:textId="097CB341"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 xml:space="preserve">Периндоприл действа чрез активния си метаболит периндоприлат. Останалите метаболити не показват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инхибиция на активността на АСЕ.</w:t>
      </w:r>
    </w:p>
    <w:p w14:paraId="54C0CC22" w14:textId="77777777" w:rsidR="0017013E" w:rsidRDefault="0017013E" w:rsidP="0017013E">
      <w:pPr>
        <w:spacing w:line="240" w:lineRule="auto"/>
        <w:rPr>
          <w:rFonts w:eastAsia="Times New Roman" w:cs="Arial"/>
          <w:color w:val="000000"/>
          <w:u w:val="single"/>
          <w:lang w:eastAsia="bg-BG"/>
        </w:rPr>
      </w:pPr>
    </w:p>
    <w:p w14:paraId="64A6447A" w14:textId="563545BA"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Хипертония:</w:t>
      </w:r>
    </w:p>
    <w:p w14:paraId="599DDC6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активен при всички степени на хипертония: лека, умерена, тежка: наблюдава се понижение на систолното и диастолното кръвно налягане и в хоризонтално и в изправено положение.</w:t>
      </w:r>
    </w:p>
    <w:p w14:paraId="2374C0C1" w14:textId="77777777" w:rsidR="0017013E" w:rsidRDefault="0017013E" w:rsidP="0017013E">
      <w:pPr>
        <w:spacing w:line="240" w:lineRule="auto"/>
        <w:rPr>
          <w:rFonts w:eastAsia="Times New Roman" w:cs="Arial"/>
          <w:color w:val="000000"/>
          <w:lang w:eastAsia="bg-BG"/>
        </w:rPr>
      </w:pPr>
    </w:p>
    <w:p w14:paraId="181C49D6" w14:textId="2BEC4DE3"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10494CFE"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Бъбречният кръвоток по правило нараства, докато гломерулната филтрация </w:t>
      </w:r>
      <w:r w:rsidRPr="0017013E">
        <w:rPr>
          <w:rFonts w:eastAsia="Times New Roman" w:cs="Arial"/>
          <w:color w:val="000000"/>
          <w:lang w:val="ru-RU"/>
        </w:rPr>
        <w:t>(</w:t>
      </w:r>
      <w:r w:rsidRPr="0017013E">
        <w:rPr>
          <w:rFonts w:eastAsia="Times New Roman" w:cs="Arial"/>
          <w:color w:val="000000"/>
          <w:lang w:val="en-US"/>
        </w:rPr>
        <w:t>GFR</w:t>
      </w:r>
      <w:r w:rsidRPr="0017013E">
        <w:rPr>
          <w:rFonts w:eastAsia="Times New Roman" w:cs="Arial"/>
          <w:color w:val="000000"/>
          <w:lang w:val="ru-RU"/>
        </w:rPr>
        <w:t xml:space="preserve">) </w:t>
      </w:r>
      <w:r w:rsidRPr="0017013E">
        <w:rPr>
          <w:rFonts w:eastAsia="Times New Roman" w:cs="Arial"/>
          <w:color w:val="000000"/>
          <w:lang w:eastAsia="bg-BG"/>
        </w:rPr>
        <w:t>обикновено не се променя.</w:t>
      </w:r>
    </w:p>
    <w:p w14:paraId="671B733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Антихипертензивното действие е максимално между 4 и 6 часа след еднократна доза и трае поне 24 часа: минималните ефекти са около 87-100% от максималните ефекти.</w:t>
      </w:r>
    </w:p>
    <w:p w14:paraId="232078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Понижението на кръвното налягане настъпва бързо. При пациенти с повлияващо се кръвно налягане нормализацията се постига в рамките на един месец и продължава без поява на тахифилаксия. Спирането на лечението не води до ребауцд-ефект.</w:t>
      </w:r>
    </w:p>
    <w:p w14:paraId="101FB841" w14:textId="77777777" w:rsidR="0017013E" w:rsidRDefault="0017013E" w:rsidP="0017013E">
      <w:pPr>
        <w:spacing w:line="240" w:lineRule="auto"/>
        <w:rPr>
          <w:rFonts w:eastAsia="Times New Roman" w:cs="Arial"/>
          <w:color w:val="000000"/>
          <w:lang w:eastAsia="bg-BG"/>
        </w:rPr>
      </w:pPr>
    </w:p>
    <w:p w14:paraId="2FC70633" w14:textId="7A86600C"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левокамерната хипертрофия.</w:t>
      </w:r>
    </w:p>
    <w:p w14:paraId="260A7710" w14:textId="77777777" w:rsidR="0017013E" w:rsidRDefault="0017013E" w:rsidP="0017013E">
      <w:pPr>
        <w:spacing w:line="240" w:lineRule="auto"/>
        <w:rPr>
          <w:rFonts w:eastAsia="Times New Roman" w:cs="Arial"/>
          <w:color w:val="000000"/>
          <w:lang w:eastAsia="bg-BG"/>
        </w:rPr>
      </w:pPr>
    </w:p>
    <w:p w14:paraId="01458F13" w14:textId="553D26E8"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човека е потвърдено, че периндоприл показва съдоразширяващи свойства.</w:t>
      </w:r>
      <w:r w:rsidRPr="0017013E">
        <w:rPr>
          <w:rFonts w:eastAsia="Times New Roman" w:cs="Arial"/>
          <w:color w:val="000000"/>
          <w:lang w:val="ru-RU"/>
        </w:rPr>
        <w:t xml:space="preserve"> </w:t>
      </w:r>
      <w:r w:rsidRPr="0017013E">
        <w:rPr>
          <w:rFonts w:eastAsia="Times New Roman" w:cs="Arial"/>
          <w:color w:val="000000"/>
          <w:lang w:eastAsia="bg-BG"/>
        </w:rPr>
        <w:t>Той подобрява еластичността на големите артерии и намалява отношението медия: лумен на малките артерии.</w:t>
      </w:r>
    </w:p>
    <w:p w14:paraId="6FEDAE06" w14:textId="77777777" w:rsidR="0017013E" w:rsidRDefault="0017013E" w:rsidP="0017013E">
      <w:pPr>
        <w:spacing w:line="240" w:lineRule="auto"/>
        <w:rPr>
          <w:rFonts w:eastAsia="Times New Roman" w:cs="Arial"/>
          <w:color w:val="000000"/>
          <w:lang w:eastAsia="bg-BG"/>
        </w:rPr>
      </w:pPr>
    </w:p>
    <w:p w14:paraId="648E7663" w14:textId="511363EF"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Две големи рандомизирани контролирани проучвания - </w:t>
      </w:r>
      <w:r w:rsidRPr="0017013E">
        <w:rPr>
          <w:rFonts w:eastAsia="Times New Roman" w:cs="Arial"/>
          <w:color w:val="000000"/>
          <w:lang w:val="en-US"/>
        </w:rPr>
        <w:t>ONTARGET</w:t>
      </w:r>
      <w:r w:rsidRPr="0017013E">
        <w:rPr>
          <w:rFonts w:eastAsia="Times New Roman" w:cs="Arial"/>
          <w:color w:val="000000"/>
          <w:lang w:eastAsia="bg-BG"/>
        </w:rPr>
        <w:t xml:space="preserve"> (</w:t>
      </w:r>
      <w:r w:rsidRPr="0017013E">
        <w:rPr>
          <w:rFonts w:eastAsia="Times New Roman" w:cs="Arial"/>
          <w:color w:val="000000"/>
          <w:lang w:val="en-US"/>
        </w:rPr>
        <w:t>ONgoing</w:t>
      </w:r>
      <w:r w:rsidRPr="0017013E">
        <w:rPr>
          <w:rFonts w:eastAsia="Times New Roman" w:cs="Arial"/>
          <w:color w:val="000000"/>
        </w:rPr>
        <w:t xml:space="preserve"> </w:t>
      </w:r>
      <w:r w:rsidRPr="0017013E">
        <w:rPr>
          <w:rFonts w:eastAsia="Times New Roman" w:cs="Arial"/>
          <w:color w:val="000000"/>
          <w:lang w:eastAsia="bg-BG"/>
        </w:rPr>
        <w:t>Telmisartan</w:t>
      </w:r>
    </w:p>
    <w:p w14:paraId="208EC719" w14:textId="77777777" w:rsidR="0017013E" w:rsidRPr="0017013E" w:rsidRDefault="0017013E" w:rsidP="0017013E">
      <w:pPr>
        <w:rPr>
          <w:rFonts w:eastAsia="Times New Roman" w:cs="Arial"/>
        </w:rPr>
      </w:pPr>
      <w:r w:rsidRPr="0017013E">
        <w:rPr>
          <w:rFonts w:eastAsia="Times New Roman" w:cs="Arial"/>
          <w:color w:val="000000"/>
          <w:lang w:val="en-US"/>
        </w:rPr>
        <w:t>Alone</w:t>
      </w:r>
      <w:r w:rsidRPr="0017013E">
        <w:rPr>
          <w:rFonts w:eastAsia="Times New Roman" w:cs="Arial"/>
          <w:color w:val="000000"/>
        </w:rPr>
        <w:t xml:space="preserve"> </w:t>
      </w:r>
      <w:r w:rsidRPr="0017013E">
        <w:rPr>
          <w:rFonts w:eastAsia="Times New Roman" w:cs="Arial"/>
          <w:color w:val="000000"/>
          <w:lang w:val="en-US"/>
        </w:rPr>
        <w:t>and</w:t>
      </w:r>
      <w:r w:rsidRPr="0017013E">
        <w:rPr>
          <w:rFonts w:eastAsia="Times New Roman" w:cs="Arial"/>
          <w:color w:val="000000"/>
        </w:rPr>
        <w:t xml:space="preserve"> </w:t>
      </w:r>
      <w:r w:rsidRPr="0017013E">
        <w:rPr>
          <w:rFonts w:eastAsia="Times New Roman" w:cs="Arial"/>
          <w:color w:val="000000"/>
          <w:lang w:val="en-US"/>
        </w:rPr>
        <w:t>in</w:t>
      </w:r>
      <w:r w:rsidRPr="0017013E">
        <w:rPr>
          <w:rFonts w:eastAsia="Times New Roman" w:cs="Arial"/>
          <w:color w:val="000000"/>
        </w:rPr>
        <w:t xml:space="preserve"> </w:t>
      </w:r>
      <w:r w:rsidRPr="0017013E">
        <w:rPr>
          <w:rFonts w:eastAsia="Times New Roman" w:cs="Arial"/>
          <w:color w:val="000000"/>
          <w:lang w:val="en-US"/>
        </w:rPr>
        <w:t>combination</w:t>
      </w:r>
      <w:r w:rsidRPr="0017013E">
        <w:rPr>
          <w:rFonts w:eastAsia="Times New Roman" w:cs="Arial"/>
          <w:color w:val="000000"/>
        </w:rPr>
        <w:t xml:space="preserve"> </w:t>
      </w:r>
      <w:r w:rsidRPr="0017013E">
        <w:rPr>
          <w:rFonts w:eastAsia="Times New Roman" w:cs="Arial"/>
          <w:color w:val="000000"/>
          <w:lang w:val="en-US"/>
        </w:rPr>
        <w:t>with</w:t>
      </w:r>
      <w:r w:rsidRPr="0017013E">
        <w:rPr>
          <w:rFonts w:eastAsia="Times New Roman" w:cs="Arial"/>
          <w:color w:val="000000"/>
        </w:rPr>
        <w:t xml:space="preserve"> </w:t>
      </w:r>
      <w:r w:rsidRPr="0017013E">
        <w:rPr>
          <w:rFonts w:eastAsia="Times New Roman" w:cs="Arial"/>
          <w:color w:val="000000"/>
          <w:lang w:val="en-US"/>
        </w:rPr>
        <w:t>Ramipril</w:t>
      </w:r>
      <w:r w:rsidRPr="0017013E">
        <w:rPr>
          <w:rFonts w:eastAsia="Times New Roman" w:cs="Arial"/>
          <w:color w:val="000000"/>
        </w:rPr>
        <w:t xml:space="preserve"> </w:t>
      </w:r>
      <w:r w:rsidRPr="0017013E">
        <w:rPr>
          <w:rFonts w:eastAsia="Times New Roman" w:cs="Arial"/>
          <w:color w:val="000000"/>
          <w:lang w:val="en-US"/>
        </w:rPr>
        <w:t>Global</w:t>
      </w:r>
      <w:r w:rsidRPr="0017013E">
        <w:rPr>
          <w:rFonts w:eastAsia="Times New Roman" w:cs="Arial"/>
          <w:color w:val="000000"/>
        </w:rPr>
        <w:t xml:space="preserve"> </w:t>
      </w:r>
      <w:r w:rsidRPr="0017013E">
        <w:rPr>
          <w:rFonts w:eastAsia="Times New Roman" w:cs="Arial"/>
          <w:color w:val="000000"/>
          <w:lang w:val="en-US"/>
        </w:rPr>
        <w:t>Endpoint</w:t>
      </w:r>
      <w:r w:rsidRPr="0017013E">
        <w:rPr>
          <w:rFonts w:eastAsia="Times New Roman" w:cs="Arial"/>
          <w:color w:val="000000"/>
        </w:rPr>
        <w:t xml:space="preserve"> </w:t>
      </w:r>
      <w:r w:rsidRPr="0017013E">
        <w:rPr>
          <w:rFonts w:eastAsia="Times New Roman" w:cs="Arial"/>
          <w:color w:val="000000"/>
          <w:lang w:val="en-US"/>
        </w:rPr>
        <w:t>Trial</w:t>
      </w:r>
      <w:r w:rsidRPr="0017013E">
        <w:rPr>
          <w:rFonts w:eastAsia="Times New Roman" w:cs="Arial"/>
          <w:color w:val="000000"/>
        </w:rPr>
        <w:t xml:space="preserve"> - </w:t>
      </w:r>
      <w:r w:rsidRPr="0017013E">
        <w:rPr>
          <w:rFonts w:eastAsia="Times New Roman" w:cs="Arial"/>
          <w:color w:val="000000"/>
          <w:lang w:eastAsia="bg-BG"/>
        </w:rPr>
        <w:t>текущо глобалн</w:t>
      </w:r>
      <w:r w:rsidRPr="0017013E">
        <w:rPr>
          <w:rFonts w:eastAsia="Times New Roman" w:cs="Arial"/>
          <w:color w:val="000000"/>
          <w:lang w:val="en-US"/>
        </w:rPr>
        <w:t>o</w:t>
      </w:r>
      <w:r w:rsidRPr="0017013E">
        <w:rPr>
          <w:rFonts w:eastAsia="Times New Roman" w:cs="Arial"/>
          <w:color w:val="000000"/>
        </w:rPr>
        <w:t xml:space="preserve"> </w:t>
      </w:r>
      <w:r w:rsidRPr="0017013E">
        <w:rPr>
          <w:rFonts w:eastAsia="Times New Roman" w:cs="Arial"/>
          <w:color w:val="000000"/>
          <w:lang w:eastAsia="bg-BG"/>
        </w:rPr>
        <w:t xml:space="preserve">изпитване за крайни точки на телмисартан, самостоятелно и в комбинация с рамиприл) и </w:t>
      </w:r>
      <w:r w:rsidRPr="0017013E">
        <w:rPr>
          <w:rFonts w:eastAsia="Times New Roman" w:cs="Arial"/>
          <w:color w:val="000000"/>
          <w:lang w:val="en-US"/>
        </w:rPr>
        <w:t>VA</w:t>
      </w:r>
      <w:r w:rsidRPr="0017013E">
        <w:rPr>
          <w:rFonts w:eastAsia="Times New Roman" w:cs="Arial"/>
          <w:color w:val="000000"/>
        </w:rPr>
        <w:t xml:space="preserve"> </w:t>
      </w:r>
      <w:r w:rsidRPr="0017013E">
        <w:rPr>
          <w:rFonts w:eastAsia="Times New Roman" w:cs="Arial"/>
          <w:color w:val="000000"/>
          <w:lang w:val="en-US"/>
        </w:rPr>
        <w:t>NEPHRON</w:t>
      </w:r>
      <w:r w:rsidRPr="0017013E">
        <w:rPr>
          <w:rFonts w:eastAsia="Times New Roman" w:cs="Arial"/>
          <w:color w:val="000000"/>
        </w:rPr>
        <w:t>-</w:t>
      </w:r>
      <w:r w:rsidRPr="0017013E">
        <w:rPr>
          <w:rFonts w:eastAsia="Times New Roman" w:cs="Arial"/>
          <w:color w:val="000000"/>
          <w:lang w:val="en-US"/>
        </w:rPr>
        <w:t>D</w:t>
      </w:r>
      <w:r>
        <w:rPr>
          <w:rFonts w:eastAsia="Times New Roman" w:cs="Arial"/>
          <w:color w:val="000000"/>
        </w:rPr>
        <w:t xml:space="preserve"> </w:t>
      </w:r>
      <w:r w:rsidRPr="0017013E">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45EFD8C" w14:textId="77777777" w:rsidR="0017013E" w:rsidRDefault="0017013E" w:rsidP="0017013E">
      <w:pPr>
        <w:spacing w:line="240" w:lineRule="auto"/>
        <w:rPr>
          <w:rFonts w:eastAsia="Times New Roman" w:cs="Arial"/>
          <w:color w:val="000000"/>
          <w:lang w:val="en-US"/>
        </w:rPr>
      </w:pPr>
    </w:p>
    <w:p w14:paraId="2078BB50" w14:textId="18684D02" w:rsidR="0017013E" w:rsidRPr="0017013E" w:rsidRDefault="0017013E" w:rsidP="0017013E">
      <w:pPr>
        <w:spacing w:line="240" w:lineRule="auto"/>
        <w:rPr>
          <w:rFonts w:eastAsia="Times New Roman" w:cs="Arial"/>
        </w:rPr>
      </w:pPr>
      <w:r w:rsidRPr="0017013E">
        <w:rPr>
          <w:rFonts w:eastAsia="Times New Roman" w:cs="Arial"/>
          <w:color w:val="000000"/>
          <w:lang w:val="en-US"/>
        </w:rPr>
        <w:t>ONTARGET</w:t>
      </w:r>
      <w:r w:rsidRPr="0017013E">
        <w:rPr>
          <w:rFonts w:eastAsia="Times New Roman" w:cs="Arial"/>
          <w:color w:val="000000"/>
          <w:lang w:val="ru-RU"/>
        </w:rPr>
        <w:t xml:space="preserve"> </w:t>
      </w:r>
      <w:r w:rsidRPr="0017013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13E">
        <w:rPr>
          <w:rFonts w:eastAsia="Times New Roman" w:cs="Arial"/>
          <w:color w:val="000000"/>
          <w:lang w:val="en-US"/>
        </w:rPr>
        <w:t>VA</w:t>
      </w:r>
      <w:r w:rsidRPr="0017013E">
        <w:rPr>
          <w:rFonts w:eastAsia="Times New Roman" w:cs="Arial"/>
          <w:color w:val="000000"/>
          <w:lang w:val="ru-RU"/>
        </w:rPr>
        <w:t xml:space="preserve"> </w:t>
      </w:r>
      <w:r w:rsidRPr="0017013E">
        <w:rPr>
          <w:rFonts w:eastAsia="Times New Roman" w:cs="Arial"/>
          <w:color w:val="000000"/>
          <w:lang w:val="en-US"/>
        </w:rPr>
        <w:t>NEPHRON</w:t>
      </w:r>
      <w:r w:rsidRPr="0017013E">
        <w:rPr>
          <w:rFonts w:eastAsia="Times New Roman" w:cs="Arial"/>
          <w:color w:val="000000"/>
          <w:lang w:val="ru-RU"/>
        </w:rPr>
        <w:t>-</w:t>
      </w:r>
      <w:r w:rsidRPr="0017013E">
        <w:rPr>
          <w:rFonts w:eastAsia="Times New Roman" w:cs="Arial"/>
          <w:color w:val="000000"/>
          <w:lang w:val="en-US"/>
        </w:rPr>
        <w:t>D</w:t>
      </w:r>
      <w:r w:rsidRPr="0017013E">
        <w:rPr>
          <w:rFonts w:eastAsia="Times New Roman" w:cs="Arial"/>
          <w:color w:val="000000"/>
          <w:lang w:val="ru-RU"/>
        </w:rPr>
        <w:t xml:space="preserve"> </w:t>
      </w:r>
      <w:r w:rsidRPr="0017013E">
        <w:rPr>
          <w:rFonts w:eastAsia="Times New Roman" w:cs="Arial"/>
          <w:color w:val="000000"/>
          <w:lang w:eastAsia="bg-BG"/>
        </w:rPr>
        <w:t>е проучване при пациенти със захарен диабет тип 2 и диабетна нефропатия.</w:t>
      </w:r>
    </w:p>
    <w:p w14:paraId="4021985C" w14:textId="77777777" w:rsidR="0017013E" w:rsidRDefault="0017013E" w:rsidP="0017013E">
      <w:pPr>
        <w:spacing w:line="240" w:lineRule="auto"/>
        <w:rPr>
          <w:rFonts w:eastAsia="Times New Roman" w:cs="Arial"/>
          <w:color w:val="000000"/>
          <w:lang w:eastAsia="bg-BG"/>
        </w:rPr>
      </w:pPr>
    </w:p>
    <w:p w14:paraId="52B6AC80" w14:textId="7B31CA0F"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Тези проучвания не показват значим благоприятен ефект върху бъбречните и/или сърдечно</w:t>
      </w:r>
      <w:r w:rsidRPr="0017013E">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w:t>
      </w:r>
    </w:p>
    <w:p w14:paraId="7915596C" w14:textId="77777777" w:rsidR="0017013E" w:rsidRDefault="0017013E" w:rsidP="0017013E">
      <w:pPr>
        <w:spacing w:line="240" w:lineRule="auto"/>
        <w:rPr>
          <w:rFonts w:eastAsia="Times New Roman" w:cs="Arial"/>
          <w:color w:val="000000"/>
          <w:lang w:eastAsia="bg-BG"/>
        </w:rPr>
      </w:pPr>
    </w:p>
    <w:p w14:paraId="45048C6E" w14:textId="63DEE573"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01977790" w14:textId="77777777" w:rsidR="0017013E" w:rsidRDefault="0017013E" w:rsidP="0017013E">
      <w:pPr>
        <w:spacing w:line="240" w:lineRule="auto"/>
        <w:rPr>
          <w:rFonts w:eastAsia="Times New Roman" w:cs="Arial"/>
          <w:color w:val="000000"/>
          <w:lang w:val="en-US"/>
        </w:rPr>
      </w:pPr>
    </w:p>
    <w:p w14:paraId="5A8C414F" w14:textId="43146C9C" w:rsidR="0017013E" w:rsidRPr="0017013E" w:rsidRDefault="0017013E" w:rsidP="0017013E">
      <w:pPr>
        <w:spacing w:line="240" w:lineRule="auto"/>
        <w:rPr>
          <w:rFonts w:eastAsia="Times New Roman" w:cs="Arial"/>
        </w:rPr>
      </w:pPr>
      <w:r w:rsidRPr="0017013E">
        <w:rPr>
          <w:rFonts w:eastAsia="Times New Roman" w:cs="Arial"/>
          <w:color w:val="000000"/>
          <w:lang w:val="en-US"/>
        </w:rPr>
        <w:t>ALTITUDE</w:t>
      </w:r>
      <w:r w:rsidRPr="0017013E">
        <w:rPr>
          <w:rFonts w:eastAsia="Times New Roman" w:cs="Arial"/>
          <w:color w:val="000000"/>
          <w:lang w:val="ru-RU"/>
        </w:rPr>
        <w:t xml:space="preserve"> </w:t>
      </w:r>
      <w:r w:rsidRPr="0017013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7013E">
        <w:rPr>
          <w:rFonts w:eastAsia="Times New Roman" w:cs="Arial"/>
          <w:color w:val="000000"/>
          <w:lang w:val="en-US"/>
        </w:rPr>
        <w:t>II</w:t>
      </w:r>
      <w:r w:rsidRPr="0017013E">
        <w:rPr>
          <w:rFonts w:eastAsia="Times New Roman" w:cs="Arial"/>
          <w:color w:val="000000"/>
          <w:lang w:eastAsia="bg-BG"/>
        </w:rPr>
        <w:t xml:space="preserve">-рецепторен блокер при пациенти </w:t>
      </w:r>
      <w:r w:rsidRPr="0017013E">
        <w:rPr>
          <w:rFonts w:eastAsia="Times New Roman" w:cs="Arial"/>
          <w:color w:val="000000"/>
          <w:lang w:eastAsia="bg-BG"/>
        </w:rPr>
        <w:lastRenderedPageBreak/>
        <w:t>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AD61B33" w14:textId="77777777" w:rsidR="0017013E" w:rsidRDefault="0017013E" w:rsidP="0017013E">
      <w:pPr>
        <w:spacing w:line="240" w:lineRule="auto"/>
        <w:rPr>
          <w:rFonts w:eastAsia="Times New Roman" w:cs="Arial"/>
          <w:color w:val="000000"/>
          <w:u w:val="single"/>
          <w:lang w:eastAsia="bg-BG"/>
        </w:rPr>
      </w:pPr>
    </w:p>
    <w:p w14:paraId="51B25C60" w14:textId="2AD28F74"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Пациенти със стабилна коронарна болест на сърцето:</w:t>
      </w:r>
    </w:p>
    <w:p w14:paraId="428E9F3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Проучването </w:t>
      </w:r>
      <w:r w:rsidRPr="0017013E">
        <w:rPr>
          <w:rFonts w:eastAsia="Times New Roman" w:cs="Arial"/>
          <w:color w:val="000000"/>
          <w:lang w:val="en-US"/>
        </w:rPr>
        <w:t>EUROPA</w:t>
      </w:r>
      <w:r w:rsidRPr="0017013E">
        <w:rPr>
          <w:rFonts w:eastAsia="Times New Roman" w:cs="Arial"/>
          <w:color w:val="000000"/>
          <w:lang w:val="ru-RU"/>
        </w:rPr>
        <w:t xml:space="preserve"> </w:t>
      </w:r>
      <w:r w:rsidRPr="0017013E">
        <w:rPr>
          <w:rFonts w:eastAsia="Times New Roman" w:cs="Arial"/>
          <w:color w:val="000000"/>
          <w:lang w:eastAsia="bg-BG"/>
        </w:rPr>
        <w:t>е многоцентрово, международно, рандомизирано, двойно-сляпо, плацебо-контролирано клинично изпитване с продължителност 4 години.</w:t>
      </w:r>
    </w:p>
    <w:p w14:paraId="747E36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Общо дванадесет хиляди двеста и осемнадесет (12 218) пациенти на възраст над 18 години са били рандомизирани да получават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периндоприлов аргинин) </w:t>
      </w:r>
      <w:r w:rsidRPr="0017013E">
        <w:rPr>
          <w:rFonts w:eastAsia="Times New Roman" w:cs="Arial"/>
          <w:color w:val="000000"/>
          <w:lang w:val="ru-RU"/>
        </w:rPr>
        <w:t>(</w:t>
      </w:r>
      <w:r w:rsidRPr="0017013E">
        <w:rPr>
          <w:rFonts w:eastAsia="Times New Roman" w:cs="Arial"/>
          <w:color w:val="000000"/>
          <w:lang w:val="en-US"/>
        </w:rPr>
        <w:t>n</w:t>
      </w:r>
      <w:r w:rsidRPr="0017013E">
        <w:rPr>
          <w:rFonts w:eastAsia="Times New Roman" w:cs="Arial"/>
          <w:color w:val="000000"/>
          <w:lang w:val="ru-RU"/>
        </w:rPr>
        <w:t>=6</w:t>
      </w:r>
      <w:r w:rsidRPr="0017013E">
        <w:rPr>
          <w:rFonts w:eastAsia="Times New Roman" w:cs="Arial"/>
          <w:color w:val="000000"/>
          <w:lang w:val="en-US"/>
        </w:rPr>
        <w:t>t</w:t>
      </w:r>
      <w:r w:rsidRPr="0017013E">
        <w:rPr>
          <w:rFonts w:eastAsia="Times New Roman" w:cs="Arial"/>
          <w:color w:val="000000"/>
          <w:lang w:val="ru-RU"/>
        </w:rPr>
        <w:t xml:space="preserve"> </w:t>
      </w:r>
      <w:r w:rsidRPr="0017013E">
        <w:rPr>
          <w:rFonts w:eastAsia="Times New Roman" w:cs="Arial"/>
          <w:color w:val="000000"/>
          <w:lang w:eastAsia="bg-BG"/>
        </w:rPr>
        <w:t>10) или плацебо (</w:t>
      </w:r>
      <w:r w:rsidRPr="0017013E">
        <w:rPr>
          <w:rFonts w:eastAsia="Times New Roman" w:cs="Arial"/>
          <w:color w:val="000000"/>
          <w:lang w:val="en-US"/>
        </w:rPr>
        <w:t>n</w:t>
      </w:r>
      <w:r w:rsidRPr="0017013E">
        <w:rPr>
          <w:rFonts w:eastAsia="Times New Roman" w:cs="Arial"/>
          <w:color w:val="000000"/>
          <w:lang w:eastAsia="bg-BG"/>
        </w:rPr>
        <w:t>=6108).</w:t>
      </w:r>
    </w:p>
    <w:p w14:paraId="2900977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16BEB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 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[9,4; 28,6] -р&lt;0,001).</w:t>
      </w:r>
    </w:p>
    <w:p w14:paraId="2D4894F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[12,0; 31,6] - р&lt;0,001).</w:t>
      </w:r>
    </w:p>
    <w:p w14:paraId="160FC800" w14:textId="77777777" w:rsidR="0017013E" w:rsidRDefault="0017013E" w:rsidP="0017013E">
      <w:pPr>
        <w:spacing w:line="240" w:lineRule="auto"/>
        <w:rPr>
          <w:rFonts w:eastAsia="Times New Roman" w:cs="Arial"/>
          <w:i/>
          <w:iCs/>
          <w:color w:val="000000"/>
          <w:lang w:eastAsia="bg-BG"/>
        </w:rPr>
      </w:pPr>
    </w:p>
    <w:p w14:paraId="54882D16" w14:textId="32DE528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07367EE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е калциев антагонист и инхибитор на трансмембранния входящ поток на калциеви йони в сърдечната и съдовата мускулатура.</w:t>
      </w:r>
    </w:p>
    <w:p w14:paraId="1975B49E" w14:textId="0C8ECFAE"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Механизмът на антихипертензивното действие на амлодипин се дължи на пряк лекасивен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w:t>
      </w:r>
      <w:r>
        <w:rPr>
          <w:rFonts w:eastAsia="Times New Roman" w:cs="Arial"/>
        </w:rPr>
        <w:t xml:space="preserve"> </w:t>
      </w:r>
      <w:r w:rsidRPr="0017013E">
        <w:rPr>
          <w:rFonts w:eastAsia="Times New Roman" w:cs="Arial"/>
          <w:color w:val="000000"/>
          <w:lang w:eastAsia="bg-BG"/>
        </w:rPr>
        <w:t>дведействия:</w:t>
      </w:r>
    </w:p>
    <w:p w14:paraId="5DC1EC59" w14:textId="7394FDA0" w:rsidR="0017013E" w:rsidRDefault="0017013E" w:rsidP="0017013E">
      <w:pPr>
        <w:spacing w:line="240" w:lineRule="auto"/>
        <w:rPr>
          <w:rFonts w:eastAsia="Times New Roman" w:cs="Arial"/>
          <w:color w:val="000000"/>
          <w:lang w:eastAsia="bg-BG"/>
        </w:rPr>
      </w:pPr>
    </w:p>
    <w:p w14:paraId="16E83538" w14:textId="5DA8060E" w:rsidR="0017013E" w:rsidRPr="0017013E" w:rsidRDefault="0017013E" w:rsidP="0017013E">
      <w:pPr>
        <w:spacing w:line="240" w:lineRule="auto"/>
        <w:rPr>
          <w:rFonts w:eastAsia="Times New Roman" w:cs="Arial"/>
        </w:rPr>
      </w:pPr>
      <w:r>
        <w:rPr>
          <w:rFonts w:eastAsia="Times New Roman" w:cs="Arial"/>
          <w:color w:val="000000"/>
          <w:lang w:eastAsia="bg-BG"/>
        </w:rPr>
        <w:t>1.</w:t>
      </w:r>
      <w:r w:rsidRPr="0017013E">
        <w:rPr>
          <w:rFonts w:eastAsia="Times New Roman" w:cs="Arial"/>
          <w:color w:val="000000"/>
          <w:lang w:eastAsia="bg-BG"/>
        </w:rPr>
        <w:t>Амлодипин разширява периферните артериоли и така намалява общото периферно</w:t>
      </w:r>
    </w:p>
    <w:p w14:paraId="654E517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08988EA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2. 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17013E">
        <w:rPr>
          <w:rFonts w:eastAsia="Times New Roman" w:cs="Arial"/>
          <w:color w:val="000000"/>
          <w:lang w:val="en-US"/>
        </w:rPr>
        <w:t>Prinzmetal</w:t>
      </w:r>
      <w:r w:rsidRPr="0017013E">
        <w:rPr>
          <w:rFonts w:eastAsia="Times New Roman" w:cs="Arial"/>
          <w:color w:val="000000"/>
          <w:lang w:val="ru-RU"/>
        </w:rPr>
        <w:t xml:space="preserve">). </w:t>
      </w:r>
      <w:r w:rsidRPr="0017013E">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38382683" w14:textId="77777777" w:rsidR="0017013E" w:rsidRDefault="0017013E" w:rsidP="0017013E">
      <w:pPr>
        <w:spacing w:line="240" w:lineRule="auto"/>
        <w:rPr>
          <w:rFonts w:eastAsia="Times New Roman" w:cs="Arial"/>
          <w:color w:val="000000"/>
          <w:lang w:eastAsia="bg-BG"/>
        </w:rPr>
      </w:pPr>
    </w:p>
    <w:p w14:paraId="5FA4CA78" w14:textId="11FD29C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1 </w:t>
      </w:r>
      <w:r w:rsidRPr="0017013E">
        <w:rPr>
          <w:rFonts w:eastAsia="Times New Roman" w:cs="Arial"/>
          <w:color w:val="000000"/>
          <w:lang w:val="en-US"/>
        </w:rPr>
        <w:t>mm</w:t>
      </w:r>
      <w:r w:rsidRPr="0017013E">
        <w:rPr>
          <w:rFonts w:eastAsia="Times New Roman" w:cs="Arial"/>
          <w:color w:val="000000"/>
          <w:lang w:val="ru-RU"/>
        </w:rPr>
        <w:t xml:space="preserve"> </w:t>
      </w:r>
      <w:r w:rsidRPr="0017013E">
        <w:rPr>
          <w:rFonts w:eastAsia="Times New Roman" w:cs="Arial"/>
          <w:color w:val="000000"/>
          <w:lang w:eastAsia="bg-BG"/>
        </w:rPr>
        <w:t xml:space="preserve">депресия на </w:t>
      </w:r>
      <w:r w:rsidRPr="0017013E">
        <w:rPr>
          <w:rFonts w:eastAsia="Times New Roman" w:cs="Arial"/>
          <w:color w:val="000000"/>
          <w:lang w:val="en-US"/>
        </w:rPr>
        <w:t>ST</w:t>
      </w:r>
      <w:r w:rsidRPr="0017013E">
        <w:rPr>
          <w:rFonts w:eastAsia="Times New Roman" w:cs="Arial"/>
          <w:color w:val="000000"/>
          <w:lang w:eastAsia="bg-BG"/>
        </w:rPr>
        <w:t>-</w:t>
      </w:r>
      <w:r w:rsidRPr="0017013E">
        <w:rPr>
          <w:rFonts w:eastAsia="Times New Roman" w:cs="Arial"/>
          <w:color w:val="000000"/>
          <w:lang w:eastAsia="bg-BG"/>
        </w:rPr>
        <w:lastRenderedPageBreak/>
        <w:t>сегмента и намалява едновременно броя на ангинозните пристъпи и броя на консумираните таблетки глицерил тринитрат.</w:t>
      </w:r>
    </w:p>
    <w:p w14:paraId="365C0028" w14:textId="77777777" w:rsidR="0017013E" w:rsidRDefault="0017013E" w:rsidP="0017013E">
      <w:pPr>
        <w:spacing w:line="240" w:lineRule="auto"/>
        <w:rPr>
          <w:rFonts w:eastAsia="Times New Roman" w:cs="Arial"/>
          <w:i/>
          <w:iCs/>
          <w:color w:val="000000"/>
          <w:lang w:eastAsia="bg-BG"/>
        </w:rPr>
      </w:pPr>
    </w:p>
    <w:p w14:paraId="4FF853D4" w14:textId="5D2A2F0D"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Употреба при пациенти със сърдечна недостатъчност</w:t>
      </w:r>
    </w:p>
    <w:p w14:paraId="04B4DD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Хемодинамични проучвания и опита въз основа на контролирани клинични проучвания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са показали, че амлодипин не причинява никакво клинично влошаване, измерено чрез поносимост при натоварване, левокамерната фракция на изтласкване и клиничните признаци и симптоми.</w:t>
      </w:r>
    </w:p>
    <w:p w14:paraId="561A5360" w14:textId="77777777" w:rsidR="0017013E" w:rsidRDefault="0017013E" w:rsidP="0017013E">
      <w:pPr>
        <w:spacing w:line="240" w:lineRule="auto"/>
        <w:rPr>
          <w:rFonts w:eastAsia="Times New Roman" w:cs="Arial"/>
          <w:color w:val="000000"/>
          <w:lang w:eastAsia="bg-BG"/>
        </w:rPr>
      </w:pPr>
    </w:p>
    <w:p w14:paraId="29B4CA97" w14:textId="027ED0BB"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предназначени за оценка на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лекувани с дигоксин, диуретици и АСЕ инхибитори показва, че амлодипин не причинява увеличаване на риска от смърт или комбинирана смъртност и заболеваемост при пациенти със сърдечна недостатъчност.</w:t>
      </w:r>
    </w:p>
    <w:p w14:paraId="7596CFC6" w14:textId="77777777" w:rsidR="0017013E" w:rsidRDefault="0017013E" w:rsidP="0017013E">
      <w:pPr>
        <w:spacing w:line="240" w:lineRule="auto"/>
        <w:rPr>
          <w:rFonts w:eastAsia="Times New Roman" w:cs="Arial"/>
          <w:color w:val="000000"/>
          <w:lang w:eastAsia="bg-BG"/>
        </w:rPr>
      </w:pPr>
    </w:p>
    <w:p w14:paraId="17CCC59F" w14:textId="4AFD619E"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продължение, дългосрочно, 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2) на амлодипин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val="en-US"/>
        </w:rPr>
        <w:t>III</w:t>
      </w:r>
      <w:r w:rsidRPr="0017013E">
        <w:rPr>
          <w:rFonts w:eastAsia="Times New Roman" w:cs="Arial"/>
          <w:color w:val="000000"/>
          <w:lang w:val="ru-RU"/>
        </w:rPr>
        <w:t xml:space="preserve"> </w:t>
      </w:r>
      <w:r w:rsidRPr="0017013E">
        <w:rPr>
          <w:rFonts w:eastAsia="Times New Roman" w:cs="Arial"/>
          <w:color w:val="000000"/>
          <w:lang w:eastAsia="bg-BG"/>
        </w:rPr>
        <w:t>и IV сърдечна недостатъчност без клинични симптоми или обективни данни, предполагащи исхемична болест, от стабилни дози на АСЕ инхибитори, дигиталис и диуретици, амлодипин няма ефект върху общата или сърдечно-съдови заболявания. В същата тази популация амлодипин се свързва с увеличаване на съобщенията за белодробен оток, въпреки липсата на значима разлика в честотата на влошаване на сърдечната недостатъчност в сравнение с плацебо.</w:t>
      </w:r>
    </w:p>
    <w:p w14:paraId="35D2E786" w14:textId="77777777" w:rsidR="0017013E" w:rsidRPr="0017013E" w:rsidRDefault="0017013E" w:rsidP="0017013E">
      <w:pPr>
        <w:spacing w:line="240" w:lineRule="auto"/>
        <w:rPr>
          <w:rFonts w:eastAsia="Times New Roman" w:cs="Arial"/>
        </w:rPr>
      </w:pPr>
    </w:p>
    <w:p w14:paraId="1F5EB461" w14:textId="77777777" w:rsidR="0017013E" w:rsidRPr="0017013E" w:rsidRDefault="0017013E" w:rsidP="0017013E"/>
    <w:p w14:paraId="79643DB7" w14:textId="35ADD5EB" w:rsidR="00DF4C8E" w:rsidRDefault="002C50EE" w:rsidP="00F44498">
      <w:pPr>
        <w:pStyle w:val="Heading2"/>
      </w:pPr>
      <w:r>
        <w:t>5.2. Фармакокинетични свойства</w:t>
      </w:r>
    </w:p>
    <w:p w14:paraId="68F45CEE" w14:textId="019DF806" w:rsidR="0017013E" w:rsidRDefault="0017013E" w:rsidP="0017013E"/>
    <w:p w14:paraId="325E62E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Степента и обхватът на абсорбция на периндоприл и амлодипин от Амлеса не са сигнификантно различни, съответно, от степента и обхвата на абсорбция на периндоприл и амлодипин от индивидуалните таблетни форми.</w:t>
      </w:r>
    </w:p>
    <w:p w14:paraId="4C50C906" w14:textId="77777777" w:rsidR="0017013E" w:rsidRDefault="0017013E" w:rsidP="0017013E">
      <w:pPr>
        <w:spacing w:line="240" w:lineRule="auto"/>
        <w:rPr>
          <w:rFonts w:eastAsia="Times New Roman" w:cs="Arial"/>
          <w:i/>
          <w:iCs/>
          <w:color w:val="000000"/>
          <w:lang w:eastAsia="bg-BG"/>
        </w:rPr>
      </w:pPr>
    </w:p>
    <w:p w14:paraId="6A04560F" w14:textId="5A355D7F"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7E373B51" w14:textId="77777777" w:rsidR="0017013E" w:rsidRDefault="0017013E" w:rsidP="0017013E">
      <w:pPr>
        <w:spacing w:line="240" w:lineRule="auto"/>
        <w:rPr>
          <w:rFonts w:eastAsia="Times New Roman" w:cs="Arial"/>
          <w:i/>
          <w:iCs/>
          <w:color w:val="000000"/>
          <w:u w:val="single"/>
          <w:lang w:eastAsia="bg-BG"/>
        </w:rPr>
      </w:pPr>
    </w:p>
    <w:p w14:paraId="4366751C" w14:textId="523CB6A2"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w:t>
      </w:r>
    </w:p>
    <w:p w14:paraId="4CA79015"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е равен на 1 час.</w:t>
      </w:r>
    </w:p>
    <w:p w14:paraId="112BD5D8" w14:textId="77777777" w:rsidR="0017013E" w:rsidRDefault="0017013E" w:rsidP="0017013E">
      <w:pPr>
        <w:spacing w:line="240" w:lineRule="auto"/>
        <w:rPr>
          <w:rFonts w:eastAsia="Times New Roman" w:cs="Arial"/>
          <w:color w:val="000000"/>
          <w:lang w:eastAsia="bg-BG"/>
        </w:rPr>
      </w:pPr>
    </w:p>
    <w:p w14:paraId="534F5875" w14:textId="27EB83CB"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предлекарство.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метаболита, всичките неактивни. Пикочната плазмена концентрация на периндоприлат се достига за 3 до 4 часа.</w:t>
      </w:r>
    </w:p>
    <w:p w14:paraId="7048427C" w14:textId="77777777" w:rsidR="0017013E" w:rsidRDefault="0017013E" w:rsidP="0017013E">
      <w:pPr>
        <w:rPr>
          <w:rFonts w:eastAsia="Times New Roman" w:cs="Arial"/>
          <w:color w:val="000000"/>
          <w:lang w:eastAsia="bg-BG"/>
        </w:rPr>
      </w:pPr>
    </w:p>
    <w:p w14:paraId="40BF655C" w14:textId="77777777" w:rsidR="0017013E" w:rsidRPr="0017013E" w:rsidRDefault="0017013E" w:rsidP="0017013E">
      <w:pPr>
        <w:rPr>
          <w:rFonts w:eastAsia="Times New Roman" w:cs="Arial"/>
        </w:rPr>
      </w:pPr>
      <w:r w:rsidRPr="0017013E">
        <w:rPr>
          <w:rFonts w:eastAsia="Times New Roman" w:cs="Arial"/>
          <w:color w:val="000000"/>
          <w:lang w:eastAsia="bg-BG"/>
        </w:rPr>
        <w:t xml:space="preserve">Тъй като поглъщането на храна понижава конверсията до периндоприлат, </w:t>
      </w:r>
      <w:r w:rsidRPr="0017013E">
        <w:rPr>
          <w:rFonts w:eastAsia="Times New Roman" w:cs="Arial"/>
          <w:color w:val="000000"/>
          <w:lang w:val="en-US"/>
        </w:rPr>
        <w:t>a</w:t>
      </w:r>
      <w:r w:rsidRPr="0017013E">
        <w:rPr>
          <w:rFonts w:eastAsia="Times New Roman" w:cs="Arial"/>
          <w:color w:val="000000"/>
          <w:lang w:val="ru-RU"/>
        </w:rPr>
        <w:t xml:space="preserve"> </w:t>
      </w:r>
      <w:r w:rsidRPr="0017013E">
        <w:rPr>
          <w:rFonts w:eastAsia="Times New Roman" w:cs="Arial"/>
          <w:color w:val="000000"/>
          <w:lang w:eastAsia="bg-BG"/>
        </w:rPr>
        <w:t>с това и</w:t>
      </w:r>
      <w:r w:rsidRPr="0017013E">
        <w:rPr>
          <w:rFonts w:eastAsia="Times New Roman" w:cs="Arial"/>
          <w:b/>
          <w:bCs/>
          <w:i/>
          <w:iCs/>
          <w:color w:val="000000"/>
          <w:lang w:eastAsia="bg-BG"/>
        </w:rPr>
        <w:t xml:space="preserve"> </w:t>
      </w:r>
      <w:r w:rsidRPr="0017013E">
        <w:rPr>
          <w:rFonts w:eastAsia="Times New Roman" w:cs="Arial"/>
          <w:color w:val="000000"/>
          <w:lang w:eastAsia="bg-BG"/>
        </w:rPr>
        <w:t>бионаличността, периндоприловият аргинин трябва да бъде приложен перорално в еднократна</w:t>
      </w:r>
      <w:r>
        <w:rPr>
          <w:rFonts w:eastAsia="Times New Roman" w:cs="Arial"/>
          <w:color w:val="000000"/>
          <w:lang w:eastAsia="bg-BG"/>
        </w:rPr>
        <w:t xml:space="preserve"> </w:t>
      </w:r>
      <w:r w:rsidRPr="0017013E">
        <w:rPr>
          <w:rFonts w:eastAsia="Times New Roman" w:cs="Arial"/>
          <w:color w:val="000000"/>
          <w:lang w:eastAsia="bg-BG"/>
        </w:rPr>
        <w:t>дневна доза сутрин преди хранене.</w:t>
      </w:r>
    </w:p>
    <w:p w14:paraId="34733FBA" w14:textId="77777777" w:rsidR="0017013E" w:rsidRDefault="0017013E" w:rsidP="0017013E">
      <w:pPr>
        <w:spacing w:line="240" w:lineRule="auto"/>
        <w:rPr>
          <w:rFonts w:eastAsia="Times New Roman" w:cs="Arial"/>
          <w:color w:val="000000"/>
          <w:lang w:eastAsia="bg-BG"/>
        </w:rPr>
      </w:pPr>
    </w:p>
    <w:p w14:paraId="09A05C48" w14:textId="03822FDF" w:rsidR="0017013E" w:rsidRPr="0017013E" w:rsidRDefault="0017013E" w:rsidP="0017013E">
      <w:pPr>
        <w:spacing w:line="240" w:lineRule="auto"/>
        <w:rPr>
          <w:rFonts w:eastAsia="Times New Roman" w:cs="Arial"/>
        </w:rPr>
      </w:pPr>
      <w:r w:rsidRPr="0017013E">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36B2C6D2" w14:textId="77777777" w:rsidR="0017013E" w:rsidRDefault="0017013E" w:rsidP="0017013E">
      <w:pPr>
        <w:spacing w:line="240" w:lineRule="auto"/>
        <w:rPr>
          <w:rFonts w:eastAsia="Times New Roman" w:cs="Arial"/>
          <w:i/>
          <w:iCs/>
          <w:color w:val="000000"/>
          <w:u w:val="single"/>
          <w:lang w:eastAsia="bg-BG"/>
        </w:rPr>
      </w:pPr>
    </w:p>
    <w:p w14:paraId="6800F22C" w14:textId="0749D666"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Разпределение</w:t>
      </w:r>
    </w:p>
    <w:p w14:paraId="07576EC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Обемът на разпределение е приблизително 0,2 1/</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4555483F" w14:textId="77777777" w:rsidR="0017013E" w:rsidRDefault="0017013E" w:rsidP="0017013E">
      <w:pPr>
        <w:spacing w:line="240" w:lineRule="auto"/>
        <w:rPr>
          <w:rFonts w:eastAsia="Times New Roman" w:cs="Arial"/>
          <w:i/>
          <w:iCs/>
          <w:color w:val="000000"/>
          <w:u w:val="single"/>
          <w:lang w:eastAsia="bg-BG"/>
        </w:rPr>
      </w:pPr>
    </w:p>
    <w:p w14:paraId="4041BE9B" w14:textId="4460818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Елиминиране</w:t>
      </w:r>
    </w:p>
    <w:p w14:paraId="353A12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5CC8D8DB" w14:textId="77777777" w:rsidR="0017013E" w:rsidRDefault="0017013E" w:rsidP="0017013E">
      <w:pPr>
        <w:spacing w:line="240" w:lineRule="auto"/>
        <w:rPr>
          <w:rFonts w:eastAsia="Times New Roman" w:cs="Arial"/>
          <w:i/>
          <w:iCs/>
          <w:color w:val="000000"/>
          <w:u w:val="single"/>
          <w:lang w:eastAsia="bg-BG"/>
        </w:rPr>
      </w:pPr>
    </w:p>
    <w:p w14:paraId="0FF32206" w14:textId="73C16190"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 сърдечно и бъбречно нарушение</w:t>
      </w:r>
    </w:p>
    <w:p w14:paraId="0EA2EAAC" w14:textId="77777777"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 xml:space="preserve">Елиминацията на периндоприлат е намалена при по-възрастни и също при пациенти със сърдечна или бъбречна недостатъчност (вж. точка 4.2). Следователно, обичайният </w:t>
      </w:r>
    </w:p>
    <w:p w14:paraId="7D6D0350" w14:textId="20343A07" w:rsidR="0017013E" w:rsidRPr="0017013E" w:rsidRDefault="0017013E" w:rsidP="0017013E">
      <w:pPr>
        <w:spacing w:line="240" w:lineRule="auto"/>
        <w:rPr>
          <w:rFonts w:eastAsia="Times New Roman" w:cs="Arial"/>
        </w:rPr>
      </w:pPr>
      <w:r w:rsidRPr="0017013E">
        <w:rPr>
          <w:rFonts w:eastAsia="Times New Roman" w:cs="Arial"/>
          <w:color w:val="000000"/>
          <w:lang w:eastAsia="bg-BG"/>
        </w:rPr>
        <w:t>медицински контрол трябва да включва често изследване на креатинина и калия.</w:t>
      </w:r>
    </w:p>
    <w:p w14:paraId="0BF239D5" w14:textId="77777777" w:rsidR="0017013E" w:rsidRDefault="0017013E" w:rsidP="0017013E">
      <w:pPr>
        <w:spacing w:line="240" w:lineRule="auto"/>
        <w:rPr>
          <w:rFonts w:eastAsia="Times New Roman" w:cs="Arial"/>
          <w:i/>
          <w:iCs/>
          <w:color w:val="000000"/>
          <w:u w:val="single"/>
          <w:lang w:eastAsia="bg-BG"/>
        </w:rPr>
      </w:pPr>
    </w:p>
    <w:p w14:paraId="5A250AAC" w14:textId="1B1190F1"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5A17570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Диализният клирънс на периндоприлат е равен на 70 </w:t>
      </w:r>
      <w:r w:rsidRPr="0017013E">
        <w:rPr>
          <w:rFonts w:eastAsia="Times New Roman" w:cs="Arial"/>
          <w:color w:val="000000"/>
          <w:lang w:val="en-US"/>
        </w:rPr>
        <w:t>ml</w:t>
      </w:r>
      <w:r w:rsidRPr="0017013E">
        <w:rPr>
          <w:rFonts w:eastAsia="Times New Roman" w:cs="Arial"/>
          <w:color w:val="000000"/>
          <w:lang w:val="ru-RU"/>
        </w:rPr>
        <w:t>/</w:t>
      </w:r>
      <w:r w:rsidRPr="0017013E">
        <w:rPr>
          <w:rFonts w:eastAsia="Times New Roman" w:cs="Arial"/>
          <w:color w:val="000000"/>
          <w:lang w:val="en-US"/>
        </w:rPr>
        <w:t>min</w:t>
      </w:r>
      <w:r w:rsidRPr="0017013E">
        <w:rPr>
          <w:rFonts w:eastAsia="Times New Roman" w:cs="Arial"/>
          <w:color w:val="000000"/>
          <w:lang w:val="ru-RU"/>
        </w:rPr>
        <w:t>.</w:t>
      </w:r>
    </w:p>
    <w:p w14:paraId="4C71982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ненамалява и следователно не е необходима корекция на дозата (вж. точка 4.2 и 4.4).</w:t>
      </w:r>
    </w:p>
    <w:p w14:paraId="5596902E" w14:textId="77777777" w:rsidR="0017013E" w:rsidRDefault="0017013E" w:rsidP="0017013E">
      <w:pPr>
        <w:spacing w:line="240" w:lineRule="auto"/>
        <w:rPr>
          <w:rFonts w:eastAsia="Times New Roman" w:cs="Arial"/>
          <w:i/>
          <w:iCs/>
          <w:color w:val="000000"/>
          <w:lang w:eastAsia="bg-BG"/>
        </w:rPr>
      </w:pPr>
    </w:p>
    <w:p w14:paraId="3CE610DE" w14:textId="66A15068"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2AA18D8D" w14:textId="77777777" w:rsidR="0017013E" w:rsidRDefault="0017013E" w:rsidP="0017013E">
      <w:pPr>
        <w:spacing w:line="240" w:lineRule="auto"/>
        <w:rPr>
          <w:rFonts w:eastAsia="Times New Roman" w:cs="Arial"/>
          <w:i/>
          <w:iCs/>
          <w:color w:val="000000"/>
          <w:u w:val="single"/>
          <w:lang w:eastAsia="bg-BG"/>
        </w:rPr>
      </w:pPr>
    </w:p>
    <w:p w14:paraId="6121D72F" w14:textId="0C260BDB"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 разпределение, свързване с плазмените протеини</w:t>
      </w:r>
    </w:p>
    <w:p w14:paraId="6A490B4D" w14:textId="77777777"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След,</w:t>
      </w:r>
      <w:r w:rsidRPr="0017013E">
        <w:rPr>
          <w:rFonts w:eastAsia="Times New Roman" w:cs="Arial"/>
          <w:color w:val="000000"/>
          <w:lang w:eastAsia="bg-BG"/>
        </w:rPr>
        <w:t xml:space="preserve">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 Обемът на разпределение е приблизително 21 1 </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 xml:space="preserve">Бионаличността му не се повлиява от храната. </w:t>
      </w:r>
      <w:r w:rsidRPr="0017013E">
        <w:rPr>
          <w:rFonts w:eastAsia="Times New Roman" w:cs="Arial"/>
          <w:color w:val="000000"/>
          <w:lang w:val="en-US"/>
        </w:rPr>
        <w:t>In</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проучвания показват, че приблизително 97</w:t>
      </w:r>
      <w:proofErr w:type="gramStart"/>
      <w:r w:rsidRPr="0017013E">
        <w:rPr>
          <w:rFonts w:eastAsia="Times New Roman" w:cs="Arial"/>
          <w:color w:val="000000"/>
          <w:lang w:eastAsia="bg-BG"/>
        </w:rPr>
        <w:t>,5</w:t>
      </w:r>
      <w:proofErr w:type="gramEnd"/>
      <w:r w:rsidRPr="0017013E">
        <w:rPr>
          <w:rFonts w:eastAsia="Times New Roman" w:cs="Arial"/>
          <w:color w:val="000000"/>
          <w:lang w:eastAsia="bg-BG"/>
        </w:rPr>
        <w:t>% от циркулиращия амлодипин е свързан с плазмените протеини.</w:t>
      </w:r>
    </w:p>
    <w:p w14:paraId="11BB90FC" w14:textId="77777777" w:rsidR="0017013E" w:rsidRDefault="0017013E" w:rsidP="0017013E">
      <w:pPr>
        <w:spacing w:line="240" w:lineRule="auto"/>
        <w:rPr>
          <w:rFonts w:eastAsia="Times New Roman" w:cs="Arial"/>
          <w:i/>
          <w:iCs/>
          <w:color w:val="000000"/>
          <w:u w:val="single"/>
          <w:lang w:eastAsia="bg-BG"/>
        </w:rPr>
      </w:pPr>
    </w:p>
    <w:p w14:paraId="71C5650D" w14:textId="3CC2A187" w:rsidR="0017013E" w:rsidRDefault="0017013E" w:rsidP="0017013E">
      <w:pPr>
        <w:spacing w:line="240" w:lineRule="auto"/>
        <w:rPr>
          <w:rFonts w:eastAsia="Times New Roman" w:cs="Arial"/>
          <w:color w:val="000000"/>
          <w:lang w:eastAsia="bg-BG"/>
        </w:rPr>
      </w:pPr>
      <w:r w:rsidRPr="0017013E">
        <w:rPr>
          <w:rFonts w:eastAsia="Times New Roman" w:cs="Arial"/>
          <w:i/>
          <w:iCs/>
          <w:color w:val="000000"/>
          <w:u w:val="single"/>
          <w:lang w:eastAsia="bg-BG"/>
        </w:rPr>
        <w:t>Биотрансформация/елиминиране:</w:t>
      </w:r>
      <w:r w:rsidRPr="0017013E">
        <w:rPr>
          <w:rFonts w:eastAsia="Times New Roman" w:cs="Arial"/>
          <w:i/>
          <w:iCs/>
          <w:color w:val="000000"/>
          <w:u w:val="single"/>
          <w:lang w:val="ru-RU"/>
        </w:rPr>
        <w:t xml:space="preserve"> </w:t>
      </w:r>
      <w:r w:rsidRPr="0017013E">
        <w:rPr>
          <w:rFonts w:eastAsia="Times New Roman" w:cs="Arial"/>
          <w:i/>
          <w:iCs/>
          <w:color w:val="000000"/>
          <w:u w:val="single"/>
          <w:lang w:eastAsia="bg-BG"/>
        </w:rPr>
        <w:t xml:space="preserve">Крайният </w:t>
      </w:r>
      <w:r w:rsidRPr="0017013E">
        <w:rPr>
          <w:rFonts w:eastAsia="Times New Roman" w:cs="Arial"/>
          <w:color w:val="000000"/>
          <w:lang w:eastAsia="bg-BG"/>
        </w:rPr>
        <w:t xml:space="preserve">елиминационен полуживот е около 35-50 </w:t>
      </w:r>
    </w:p>
    <w:p w14:paraId="0F437207" w14:textId="12C02E85" w:rsidR="0017013E" w:rsidRPr="0017013E" w:rsidRDefault="0017013E" w:rsidP="0017013E">
      <w:pPr>
        <w:spacing w:line="240" w:lineRule="auto"/>
        <w:rPr>
          <w:rFonts w:eastAsia="Times New Roman" w:cs="Arial"/>
        </w:rPr>
      </w:pPr>
      <w:r w:rsidRPr="0017013E">
        <w:rPr>
          <w:rFonts w:eastAsia="Times New Roman" w:cs="Arial"/>
          <w:color w:val="000000"/>
          <w:lang w:eastAsia="bg-BG"/>
        </w:rPr>
        <w:t>часа и е съвместим с еднократно дневно дозиране.</w:t>
      </w:r>
    </w:p>
    <w:p w14:paraId="297A1C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се метаболизира екстензивно от черния дроб до неактивни метаболити. Около 60% от предписаната доза се екскретират в урината, а 10% като непроменен амлодипин.</w:t>
      </w:r>
    </w:p>
    <w:p w14:paraId="531EFAA1" w14:textId="77777777" w:rsidR="0017013E" w:rsidRDefault="0017013E" w:rsidP="0017013E">
      <w:pPr>
        <w:spacing w:line="240" w:lineRule="auto"/>
        <w:rPr>
          <w:rFonts w:eastAsia="Times New Roman" w:cs="Arial"/>
          <w:i/>
          <w:iCs/>
          <w:color w:val="000000"/>
          <w:u w:val="single"/>
          <w:lang w:eastAsia="bg-BG"/>
        </w:rPr>
      </w:pPr>
    </w:p>
    <w:p w14:paraId="4CB6A9FE" w14:textId="63B5DE5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w:t>
      </w:r>
      <w:r w:rsidRPr="0017013E">
        <w:rPr>
          <w:rFonts w:eastAsia="Times New Roman" w:cs="Arial"/>
          <w:i/>
          <w:iCs/>
          <w:color w:val="000000"/>
          <w:lang w:eastAsia="bg-BG"/>
        </w:rPr>
        <w:t>:</w:t>
      </w:r>
    </w:p>
    <w:p w14:paraId="16A442D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Времето за достигане на пикови плазмени концентрации на амлодипин е сходно при лица в старческа възраст и по-млади лица. Клирънсът на амлодипин показва тенденция към по-ниски стойности с последващо повишение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 xml:space="preserve">и елиминационния полуживот при пациенти в старческа възраст. Увеличенията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и елиминационният полуживот при пациенти с конгестивна сърдечна недостатъчност са били очаквани за изследваната възрастова група пациенти.</w:t>
      </w:r>
    </w:p>
    <w:p w14:paraId="1FDE3DC8" w14:textId="77777777" w:rsidR="0017013E" w:rsidRDefault="0017013E" w:rsidP="0017013E">
      <w:pPr>
        <w:spacing w:line="240" w:lineRule="auto"/>
        <w:rPr>
          <w:rFonts w:eastAsia="Times New Roman" w:cs="Arial"/>
          <w:i/>
          <w:iCs/>
          <w:color w:val="000000"/>
          <w:u w:val="single"/>
          <w:lang w:eastAsia="bg-BG"/>
        </w:rPr>
      </w:pPr>
    </w:p>
    <w:p w14:paraId="36A4726B" w14:textId="6681E294"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24409E53" w14:textId="5DC63D93" w:rsidR="0017013E" w:rsidRPr="0017013E" w:rsidRDefault="0017013E" w:rsidP="0017013E">
      <w:pPr>
        <w:rPr>
          <w:rFonts w:eastAsia="Times New Roman" w:cs="Arial"/>
          <w:color w:val="000000"/>
          <w:lang w:eastAsia="bg-BG"/>
        </w:rPr>
      </w:pPr>
      <w:r w:rsidRPr="0017013E">
        <w:rPr>
          <w:rFonts w:eastAsia="Times New Roman" w:cs="Arial"/>
          <w:color w:val="000000"/>
          <w:lang w:eastAsia="bg-BG"/>
        </w:rPr>
        <w:t xml:space="preserve">Има много ограничени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с приблизително 40-60%</w:t>
      </w:r>
    </w:p>
    <w:p w14:paraId="187D2147" w14:textId="77777777" w:rsidR="0017013E" w:rsidRPr="0017013E" w:rsidRDefault="0017013E" w:rsidP="0017013E"/>
    <w:p w14:paraId="028E658A" w14:textId="03C4255F" w:rsidR="00395555" w:rsidRDefault="002C50EE" w:rsidP="008A6AF2">
      <w:pPr>
        <w:pStyle w:val="Heading2"/>
      </w:pPr>
      <w:r>
        <w:lastRenderedPageBreak/>
        <w:t>5.3. Предклинични данни за безопасност</w:t>
      </w:r>
    </w:p>
    <w:p w14:paraId="16DA645D" w14:textId="5348F5C3" w:rsidR="0017013E" w:rsidRPr="0017013E" w:rsidRDefault="0017013E" w:rsidP="0017013E">
      <w:pPr>
        <w:rPr>
          <w:rFonts w:cs="Arial"/>
        </w:rPr>
      </w:pPr>
    </w:p>
    <w:p w14:paraId="31091999" w14:textId="43B3BBA8" w:rsidR="0017013E" w:rsidRPr="0017013E" w:rsidRDefault="0017013E" w:rsidP="0017013E">
      <w:pPr>
        <w:rPr>
          <w:rFonts w:cs="Arial"/>
          <w:i/>
          <w:iCs/>
        </w:rPr>
      </w:pPr>
      <w:r w:rsidRPr="0017013E">
        <w:rPr>
          <w:rFonts w:cs="Arial"/>
          <w:i/>
          <w:iCs/>
        </w:rPr>
        <w:t>Периндоприл</w:t>
      </w:r>
    </w:p>
    <w:p w14:paraId="6132F92A" w14:textId="7B8DB7FD" w:rsidR="0017013E" w:rsidRPr="0017013E" w:rsidRDefault="0017013E" w:rsidP="0017013E">
      <w:pPr>
        <w:rPr>
          <w:rFonts w:cs="Arial"/>
          <w:i/>
          <w:iCs/>
        </w:rPr>
      </w:pPr>
    </w:p>
    <w:p w14:paraId="391D7E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6B487F52" w14:textId="77777777" w:rsidR="0017013E" w:rsidRDefault="0017013E" w:rsidP="0017013E">
      <w:pPr>
        <w:spacing w:line="240" w:lineRule="auto"/>
        <w:rPr>
          <w:rFonts w:eastAsia="Times New Roman" w:cs="Arial"/>
          <w:color w:val="000000"/>
          <w:lang w:eastAsia="bg-BG"/>
        </w:rPr>
      </w:pPr>
    </w:p>
    <w:p w14:paraId="3B8EC205" w14:textId="132AC80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 xml:space="preserve">или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vivo</w:t>
      </w:r>
      <w:r w:rsidRPr="0017013E">
        <w:rPr>
          <w:rFonts w:eastAsia="Times New Roman" w:cs="Arial"/>
          <w:color w:val="000000"/>
          <w:lang w:val="ru-RU"/>
        </w:rPr>
        <w:t xml:space="preserve"> </w:t>
      </w:r>
      <w:r w:rsidRPr="0017013E">
        <w:rPr>
          <w:rFonts w:eastAsia="Times New Roman" w:cs="Arial"/>
          <w:color w:val="000000"/>
          <w:lang w:eastAsia="bg-BG"/>
        </w:rPr>
        <w:t>проучвания не е наблюдавана мутагенност.</w:t>
      </w:r>
    </w:p>
    <w:p w14:paraId="32BF8DDF" w14:textId="77777777" w:rsidR="0017013E" w:rsidRDefault="0017013E" w:rsidP="0017013E">
      <w:pPr>
        <w:spacing w:line="240" w:lineRule="auto"/>
        <w:rPr>
          <w:rFonts w:eastAsia="Times New Roman" w:cs="Arial"/>
          <w:color w:val="000000"/>
          <w:lang w:eastAsia="bg-BG"/>
        </w:rPr>
      </w:pPr>
    </w:p>
    <w:p w14:paraId="6EB61F1E" w14:textId="57495144"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w:t>
      </w:r>
    </w:p>
    <w:p w14:paraId="5BD4B1E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дългосрочни изпитвания при плъхове и мишки не е наблюдавана канцерогенност.</w:t>
      </w:r>
    </w:p>
    <w:p w14:paraId="4F174B6D" w14:textId="77777777" w:rsidR="0017013E" w:rsidRDefault="0017013E" w:rsidP="0017013E">
      <w:pPr>
        <w:spacing w:line="240" w:lineRule="auto"/>
        <w:rPr>
          <w:rFonts w:eastAsia="Times New Roman" w:cs="Arial"/>
          <w:i/>
          <w:iCs/>
          <w:color w:val="000000"/>
          <w:lang w:eastAsia="bg-BG"/>
        </w:rPr>
      </w:pPr>
    </w:p>
    <w:p w14:paraId="09BA4D21" w14:textId="79B27AA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4B2DACC6" w14:textId="77777777"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Репродуктивна токсичност:</w:t>
      </w:r>
    </w:p>
    <w:p w14:paraId="0DDB6803" w14:textId="77777777" w:rsidR="0017013E" w:rsidRDefault="0017013E" w:rsidP="0017013E">
      <w:pPr>
        <w:spacing w:line="240" w:lineRule="auto"/>
        <w:rPr>
          <w:rFonts w:eastAsia="Times New Roman" w:cs="Arial"/>
          <w:color w:val="000000"/>
          <w:lang w:eastAsia="bg-BG"/>
        </w:rPr>
      </w:pPr>
    </w:p>
    <w:p w14:paraId="324A1434" w14:textId="4BB585D0"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максималната препоръчителна доза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w:t>
      </w:r>
    </w:p>
    <w:p w14:paraId="1BC00160" w14:textId="77777777" w:rsidR="0017013E" w:rsidRDefault="0017013E" w:rsidP="0017013E">
      <w:pPr>
        <w:spacing w:line="240" w:lineRule="auto"/>
        <w:rPr>
          <w:rFonts w:eastAsia="Times New Roman" w:cs="Arial"/>
          <w:color w:val="000000"/>
          <w:u w:val="single"/>
          <w:lang w:eastAsia="bg-BG"/>
        </w:rPr>
      </w:pPr>
    </w:p>
    <w:p w14:paraId="5EF5D46C" w14:textId="6E2EFD80"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Нарушения на Фертилигета:</w:t>
      </w:r>
    </w:p>
    <w:p w14:paraId="17E322A8" w14:textId="08E90344"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Не е установен ефект върху фертилигета на плъхове, третирани с амлодипин (мъжки в продължение на 64 дни и женски в продължение на 14 дни преди чифтосването) в дози до 10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(8 пъти* по-високи от максималната препоръчителна доза при хора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 xml:space="preserve">В друго проучване при плъхове, в което мъжки плъхове са третирани с амлодипинов безилат в продължение на 30 дни с доза, сравнима с дозата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са установени понижени плазмени стойности на фоликулостимулиращия хормон и тестосгерона, както и понижени плътност на спермата и брой на зрелите сперматиди и сертолиевите клетки.</w:t>
      </w:r>
    </w:p>
    <w:p w14:paraId="467EA9A8" w14:textId="77777777" w:rsidR="0017013E" w:rsidRDefault="0017013E" w:rsidP="0017013E">
      <w:pPr>
        <w:spacing w:line="240" w:lineRule="auto"/>
        <w:rPr>
          <w:rFonts w:eastAsia="Times New Roman" w:cs="Arial"/>
          <w:color w:val="000000"/>
          <w:u w:val="single"/>
          <w:lang w:eastAsia="bg-BG"/>
        </w:rPr>
      </w:pPr>
    </w:p>
    <w:p w14:paraId="7FB53E53" w14:textId="30018CAE"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Карциногенеза, мутагенеза:</w:t>
      </w:r>
    </w:p>
    <w:p w14:paraId="6724F84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дози от 0,5,1,25 и 2,5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Най- високата доза (при мишки - близка до, а при плъхове два пъти* по-висока от максималната препоръчителна клинична доза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е близка до максимално поносимата доза за мишки, но не и за плъхове.</w:t>
      </w:r>
    </w:p>
    <w:p w14:paraId="0E42B0E5" w14:textId="77777777" w:rsidR="0017013E" w:rsidRDefault="0017013E" w:rsidP="0017013E">
      <w:pPr>
        <w:spacing w:line="240" w:lineRule="auto"/>
        <w:rPr>
          <w:rFonts w:eastAsia="Times New Roman" w:cs="Arial"/>
          <w:color w:val="000000"/>
          <w:lang w:eastAsia="bg-BG"/>
        </w:rPr>
      </w:pPr>
    </w:p>
    <w:p w14:paraId="10568F72" w14:textId="043F5F96"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Проучванията за мутагенност не показват лекарствено-обусловени ефекти както на генно, така и на хромозомно ниво.</w:t>
      </w:r>
    </w:p>
    <w:p w14:paraId="379A2DB4" w14:textId="77777777" w:rsidR="0017013E" w:rsidRDefault="0017013E" w:rsidP="0017013E">
      <w:pPr>
        <w:spacing w:line="240" w:lineRule="auto"/>
        <w:rPr>
          <w:rFonts w:eastAsia="Times New Roman" w:cs="Arial"/>
          <w:color w:val="000000"/>
          <w:lang w:eastAsia="bg-BG"/>
        </w:rPr>
      </w:pPr>
    </w:p>
    <w:p w14:paraId="63C9CA59" w14:textId="2F890BE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*изчислена за пациенти с тегло 50 </w:t>
      </w:r>
      <w:r w:rsidRPr="0017013E">
        <w:rPr>
          <w:rFonts w:eastAsia="Times New Roman" w:cs="Arial"/>
          <w:color w:val="000000"/>
          <w:lang w:val="en-US"/>
        </w:rPr>
        <w:t>kg</w:t>
      </w:r>
      <w:r w:rsidRPr="0017013E">
        <w:rPr>
          <w:rFonts w:eastAsia="Times New Roman" w:cs="Arial"/>
          <w:color w:val="000000"/>
          <w:lang w:val="ru-RU"/>
        </w:rPr>
        <w:t>.</w:t>
      </w:r>
    </w:p>
    <w:p w14:paraId="06D86F28" w14:textId="77777777" w:rsidR="0017013E" w:rsidRPr="0017013E" w:rsidRDefault="0017013E" w:rsidP="0017013E"/>
    <w:p w14:paraId="6A7820AB" w14:textId="30D8203E" w:rsidR="008A6AF2" w:rsidRDefault="002C50EE" w:rsidP="00395555">
      <w:pPr>
        <w:pStyle w:val="Heading1"/>
      </w:pPr>
      <w:r>
        <w:t>7. ПРИТЕЖАТЕЛ НА РАЗРЕШЕНИЕТО ЗА УПОТРЕБА</w:t>
      </w:r>
    </w:p>
    <w:p w14:paraId="08FF616F" w14:textId="37EE0D9B" w:rsidR="0017013E" w:rsidRDefault="0017013E" w:rsidP="0017013E">
      <w:pPr>
        <w:rPr>
          <w:lang w:val="en-US"/>
        </w:rPr>
      </w:pPr>
    </w:p>
    <w:p w14:paraId="428CD59D" w14:textId="5FEFFCB8" w:rsidR="0017013E" w:rsidRDefault="0017013E" w:rsidP="0017013E">
      <w:pPr>
        <w:rPr>
          <w:lang w:val="en-US"/>
        </w:rPr>
      </w:pPr>
      <w:r>
        <w:lastRenderedPageBreak/>
        <w:t>KRKA, d.d., Novo mesto, Smarjes</w:t>
      </w:r>
      <w:r>
        <w:t xml:space="preserve">ka cesta 6, 8501 Novo mesto, </w:t>
      </w:r>
      <w:r>
        <w:rPr>
          <w:lang w:eastAsia="bg-BG"/>
        </w:rPr>
        <w:t>Словения</w:t>
      </w:r>
      <w:bookmarkStart w:id="1" w:name="_GoBack"/>
      <w:bookmarkEnd w:id="1"/>
    </w:p>
    <w:p w14:paraId="04840D59" w14:textId="48498F5A" w:rsidR="002C50EE" w:rsidRDefault="002C50EE" w:rsidP="00395555">
      <w:pPr>
        <w:pStyle w:val="Heading1"/>
      </w:pPr>
      <w:r>
        <w:t>8. НОМЕР НА РАЗРЕШЕНИЕТО ЗА УПОТРЕБА</w:t>
      </w:r>
    </w:p>
    <w:p w14:paraId="490D5A18" w14:textId="204621DD" w:rsidR="0017013E" w:rsidRDefault="0017013E" w:rsidP="0017013E"/>
    <w:p w14:paraId="1C23E0AA" w14:textId="77777777" w:rsidR="0017013E" w:rsidRPr="0017013E" w:rsidRDefault="0017013E" w:rsidP="0017013E">
      <w:pPr>
        <w:rPr>
          <w:sz w:val="24"/>
          <w:szCs w:val="24"/>
        </w:rPr>
      </w:pPr>
      <w:r w:rsidRPr="0017013E">
        <w:rPr>
          <w:lang w:val="en-US"/>
        </w:rPr>
        <w:t>Per</w:t>
      </w:r>
      <w:r w:rsidRPr="0017013E">
        <w:t xml:space="preserve">. №: 20120556 </w:t>
      </w:r>
      <w:r w:rsidRPr="0017013E">
        <w:rPr>
          <w:lang w:eastAsia="bg-BG"/>
        </w:rPr>
        <w:t xml:space="preserve">(Амлеса </w:t>
      </w:r>
      <w:r w:rsidRPr="0017013E">
        <w:t xml:space="preserve">4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276E9900" w14:textId="77777777" w:rsidR="0017013E" w:rsidRPr="0017013E" w:rsidRDefault="0017013E" w:rsidP="0017013E">
      <w:pPr>
        <w:rPr>
          <w:sz w:val="24"/>
          <w:szCs w:val="24"/>
        </w:rPr>
      </w:pPr>
      <w:r w:rsidRPr="0017013E">
        <w:rPr>
          <w:lang w:val="en-US"/>
        </w:rPr>
        <w:t>Per</w:t>
      </w:r>
      <w:r w:rsidRPr="0017013E">
        <w:t xml:space="preserve">. №: 20120557 </w:t>
      </w:r>
      <w:r w:rsidRPr="0017013E">
        <w:rPr>
          <w:lang w:eastAsia="bg-BG"/>
        </w:rPr>
        <w:t xml:space="preserve">(Амлеса </w:t>
      </w:r>
      <w:r w:rsidRPr="0017013E">
        <w:t xml:space="preserve">4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58F0542A" w14:textId="77777777" w:rsidR="0017013E" w:rsidRPr="0017013E" w:rsidRDefault="0017013E" w:rsidP="0017013E">
      <w:pPr>
        <w:rPr>
          <w:sz w:val="24"/>
          <w:szCs w:val="24"/>
        </w:rPr>
      </w:pPr>
      <w:r w:rsidRPr="0017013E">
        <w:rPr>
          <w:lang w:val="en-US"/>
        </w:rPr>
        <w:t>Per</w:t>
      </w:r>
      <w:r w:rsidRPr="0017013E">
        <w:t xml:space="preserve">. №: 20120558 </w:t>
      </w:r>
      <w:r w:rsidRPr="0017013E">
        <w:rPr>
          <w:lang w:eastAsia="bg-BG"/>
        </w:rPr>
        <w:t xml:space="preserve">(Амлеса </w:t>
      </w:r>
      <w:r w:rsidRPr="0017013E">
        <w:t xml:space="preserve">8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16D9ADD2" w14:textId="77777777" w:rsidR="0017013E" w:rsidRPr="0017013E" w:rsidRDefault="0017013E" w:rsidP="0017013E">
      <w:r w:rsidRPr="0017013E">
        <w:rPr>
          <w:lang w:val="en-US"/>
        </w:rPr>
        <w:t>Per</w:t>
      </w:r>
      <w:r w:rsidRPr="0017013E">
        <w:t xml:space="preserve">. №: 20120559 </w:t>
      </w:r>
      <w:r w:rsidRPr="0017013E">
        <w:rPr>
          <w:lang w:eastAsia="bg-BG"/>
        </w:rPr>
        <w:t xml:space="preserve">(Амлеса </w:t>
      </w:r>
      <w:r w:rsidRPr="0017013E">
        <w:t xml:space="preserve">8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3D8DD847" w14:textId="0A13294B" w:rsidR="0017013E" w:rsidRPr="0017013E" w:rsidRDefault="0017013E" w:rsidP="0017013E"/>
    <w:p w14:paraId="2CCB5832" w14:textId="42275B35" w:rsidR="007C605B" w:rsidRDefault="002C50EE" w:rsidP="007C605B">
      <w:pPr>
        <w:pStyle w:val="Heading1"/>
      </w:pPr>
      <w:r>
        <w:t>9. ДАТА НА ПЪРВО РАЗРЕШАВАНЕ/ПОДНОВЯВАНЕ НА РАЗРЕШЕНИЕТО ЗА УПОТРЕБА</w:t>
      </w:r>
    </w:p>
    <w:p w14:paraId="7AE2E69A" w14:textId="6DB5A6CA" w:rsidR="0017013E" w:rsidRDefault="0017013E" w:rsidP="0017013E"/>
    <w:p w14:paraId="274E607F" w14:textId="77777777" w:rsidR="0017013E" w:rsidRPr="0017013E" w:rsidRDefault="0017013E" w:rsidP="0017013E">
      <w:pPr>
        <w:rPr>
          <w:sz w:val="24"/>
          <w:szCs w:val="24"/>
        </w:rPr>
      </w:pPr>
      <w:r w:rsidRPr="0017013E">
        <w:rPr>
          <w:lang w:eastAsia="bg-BG"/>
        </w:rPr>
        <w:t>Дата на първо разрешавана: 29.11.2012</w:t>
      </w:r>
    </w:p>
    <w:p w14:paraId="6CCC9588" w14:textId="04D8B757" w:rsidR="0017013E" w:rsidRPr="0017013E" w:rsidRDefault="0017013E" w:rsidP="0017013E">
      <w:r w:rsidRPr="0017013E">
        <w:rPr>
          <w:lang w:eastAsia="bg-BG"/>
        </w:rPr>
        <w:t>Дата на последно подновяване: 03.10.2017</w:t>
      </w:r>
    </w:p>
    <w:p w14:paraId="0E9D0119" w14:textId="0245C6D7" w:rsidR="002C50EE" w:rsidRDefault="002C50EE" w:rsidP="002C50EE">
      <w:pPr>
        <w:pStyle w:val="Heading1"/>
      </w:pPr>
      <w:r>
        <w:t>10. ДАТА НА АКТУАЛИЗИРАНЕ НА ТЕКСТА</w:t>
      </w:r>
    </w:p>
    <w:bookmarkEnd w:id="0"/>
    <w:p w14:paraId="43FB38A2" w14:textId="5BD16C2A" w:rsidR="007C605B" w:rsidRPr="002B0A88" w:rsidRDefault="0017013E" w:rsidP="0017013E">
      <w:pPr>
        <w:rPr>
          <w:sz w:val="24"/>
          <w:szCs w:val="24"/>
        </w:rPr>
      </w:pPr>
      <w:r>
        <w:t>30 Септември 2021</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5AD"/>
    <w:multiLevelType w:val="hybridMultilevel"/>
    <w:tmpl w:val="0C00C3B6"/>
    <w:lvl w:ilvl="0" w:tplc="EAF661B0">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0F42"/>
    <w:rsid w:val="0017013E"/>
    <w:rsid w:val="00185A46"/>
    <w:rsid w:val="001915B6"/>
    <w:rsid w:val="001D1B23"/>
    <w:rsid w:val="002333F2"/>
    <w:rsid w:val="002B0A88"/>
    <w:rsid w:val="002B3C38"/>
    <w:rsid w:val="002B4DBB"/>
    <w:rsid w:val="002C50EE"/>
    <w:rsid w:val="00300738"/>
    <w:rsid w:val="00314038"/>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EF2581"/>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9269</Words>
  <Characters>52836</Characters>
  <Application>Microsoft Office Word</Application>
  <DocSecurity>0</DocSecurity>
  <Lines>440</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2022-06-01T11:55:00Z</dcterms:created>
  <dcterms:modified xsi:type="dcterms:W3CDTF">2022-06-01T11:55:00Z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