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57FB9C2A" w:rsidR="00C40420" w:rsidRDefault="00DD466D" w:rsidP="004A448E">
      <w:pPr>
        <w:pStyle w:val="Heading1"/>
      </w:pPr>
      <w:r>
        <w:t>1.ИМЕ НА ЛЕКАРСТВЕНИЯ ПРОДУКТ</w:t>
      </w:r>
    </w:p>
    <w:p w14:paraId="6AA2D537" w14:textId="03DA96A5" w:rsidR="006641CA" w:rsidRDefault="006641CA" w:rsidP="006641CA"/>
    <w:p w14:paraId="542EE98E" w14:textId="77777777" w:rsidR="006641CA" w:rsidRPr="006641CA" w:rsidRDefault="006641CA" w:rsidP="006641CA">
      <w:pPr>
        <w:rPr>
          <w:sz w:val="24"/>
          <w:szCs w:val="24"/>
        </w:rPr>
      </w:pPr>
      <w:r w:rsidRPr="006641CA">
        <w:rPr>
          <w:lang w:eastAsia="bg-BG"/>
        </w:rPr>
        <w:t xml:space="preserve">Амолкон 40 </w:t>
      </w:r>
      <w:r w:rsidRPr="006641CA">
        <w:rPr>
          <w:lang w:val="en-US"/>
        </w:rPr>
        <w:t>mg</w:t>
      </w:r>
      <w:r w:rsidRPr="006641CA">
        <w:t xml:space="preserve">/5 </w:t>
      </w:r>
      <w:r w:rsidRPr="006641CA">
        <w:rPr>
          <w:lang w:val="en-US"/>
        </w:rPr>
        <w:t>mg</w:t>
      </w:r>
      <w:r w:rsidRPr="006641CA">
        <w:t xml:space="preserve"> </w:t>
      </w:r>
      <w:r w:rsidRPr="006641CA">
        <w:rPr>
          <w:lang w:eastAsia="bg-BG"/>
        </w:rPr>
        <w:t>филмирани таблетки</w:t>
      </w:r>
    </w:p>
    <w:p w14:paraId="26C2DA6F" w14:textId="77777777" w:rsidR="006641CA" w:rsidRPr="006641CA" w:rsidRDefault="006641CA" w:rsidP="006641CA">
      <w:pPr>
        <w:rPr>
          <w:sz w:val="24"/>
          <w:szCs w:val="24"/>
        </w:rPr>
      </w:pPr>
      <w:proofErr w:type="spellStart"/>
      <w:r w:rsidRPr="006641CA">
        <w:rPr>
          <w:lang w:val="en-US"/>
        </w:rPr>
        <w:t>Amolcon</w:t>
      </w:r>
      <w:proofErr w:type="spellEnd"/>
      <w:r w:rsidRPr="006641CA">
        <w:t xml:space="preserve"> </w:t>
      </w:r>
      <w:r w:rsidRPr="006641CA">
        <w:rPr>
          <w:lang w:eastAsia="bg-BG"/>
        </w:rPr>
        <w:t xml:space="preserve">40 </w:t>
      </w:r>
      <w:r w:rsidRPr="006641CA">
        <w:rPr>
          <w:lang w:val="en-US"/>
        </w:rPr>
        <w:t>mg</w:t>
      </w:r>
      <w:r w:rsidRPr="006641CA">
        <w:t xml:space="preserve">/5 </w:t>
      </w:r>
      <w:r w:rsidRPr="006641CA">
        <w:rPr>
          <w:lang w:val="en-US"/>
        </w:rPr>
        <w:t>mg</w:t>
      </w:r>
      <w:r w:rsidRPr="006641CA">
        <w:t xml:space="preserve"> </w:t>
      </w:r>
      <w:r w:rsidRPr="006641CA">
        <w:rPr>
          <w:lang w:val="en-US"/>
        </w:rPr>
        <w:t>film</w:t>
      </w:r>
      <w:r w:rsidRPr="006641CA">
        <w:t>-</w:t>
      </w:r>
      <w:r w:rsidRPr="006641CA">
        <w:rPr>
          <w:lang w:val="en-US"/>
        </w:rPr>
        <w:t>coated</w:t>
      </w:r>
      <w:r w:rsidRPr="006641CA">
        <w:t xml:space="preserve"> </w:t>
      </w:r>
      <w:r w:rsidRPr="006641CA">
        <w:rPr>
          <w:lang w:val="en-US"/>
        </w:rPr>
        <w:t>tablets</w:t>
      </w:r>
    </w:p>
    <w:p w14:paraId="73D1EE7D" w14:textId="77777777" w:rsidR="006641CA" w:rsidRPr="006641CA" w:rsidRDefault="006641CA" w:rsidP="006641CA"/>
    <w:p w14:paraId="6920A680" w14:textId="1C4292BE" w:rsidR="00C40420" w:rsidRDefault="00DD466D" w:rsidP="004A448E">
      <w:pPr>
        <w:pStyle w:val="Heading1"/>
      </w:pPr>
      <w:r>
        <w:t>2. КАЧЕСТВЕН И КОЛИЧЕСТВЕН СЪСТАВ</w:t>
      </w:r>
    </w:p>
    <w:p w14:paraId="41044243" w14:textId="5B6EE9DE" w:rsidR="006641CA" w:rsidRDefault="006641CA" w:rsidP="006641CA"/>
    <w:p w14:paraId="490EC835" w14:textId="264DC115" w:rsidR="006641CA" w:rsidRPr="006641CA" w:rsidRDefault="006641CA" w:rsidP="006641CA">
      <w:r>
        <w:t xml:space="preserve">Всяка филмирана таблетка Амолкон съдържа 40 </w:t>
      </w:r>
      <w:r>
        <w:rPr>
          <w:lang w:val="en-US"/>
        </w:rPr>
        <w:t>mg</w:t>
      </w:r>
      <w:r w:rsidRPr="006641CA">
        <w:t xml:space="preserve"> </w:t>
      </w:r>
      <w:r>
        <w:t xml:space="preserve">олмесартан медоксомил </w:t>
      </w:r>
      <w:r w:rsidRPr="006641CA">
        <w:rPr>
          <w:i/>
          <w:iCs/>
        </w:rPr>
        <w:t>{</w:t>
      </w:r>
      <w:proofErr w:type="spellStart"/>
      <w:r>
        <w:rPr>
          <w:i/>
          <w:iCs/>
          <w:lang w:val="en-US"/>
        </w:rPr>
        <w:t>plmesartan</w:t>
      </w:r>
      <w:proofErr w:type="spellEnd"/>
      <w:r w:rsidRPr="006641CA">
        <w:rPr>
          <w:i/>
          <w:iCs/>
        </w:rPr>
        <w:t xml:space="preserve"> </w:t>
      </w:r>
      <w:proofErr w:type="spellStart"/>
      <w:r>
        <w:rPr>
          <w:i/>
          <w:iCs/>
          <w:lang w:val="en-US"/>
        </w:rPr>
        <w:t>medoxomil</w:t>
      </w:r>
      <w:proofErr w:type="spellEnd"/>
      <w:r w:rsidRPr="006641CA">
        <w:rPr>
          <w:i/>
          <w:iCs/>
        </w:rPr>
        <w:t>)</w:t>
      </w:r>
      <w:r w:rsidRPr="006641CA">
        <w:t xml:space="preserve"> </w:t>
      </w:r>
      <w:r>
        <w:t xml:space="preserve">и 5 </w:t>
      </w:r>
      <w:r>
        <w:rPr>
          <w:lang w:val="en-US"/>
        </w:rPr>
        <w:t>mg</w:t>
      </w:r>
      <w:r w:rsidRPr="006641CA">
        <w:t xml:space="preserve"> </w:t>
      </w:r>
      <w:r>
        <w:t>амлодипин (като амлодипин безилат) (</w:t>
      </w:r>
      <w:r>
        <w:rPr>
          <w:i/>
          <w:iCs/>
          <w:lang w:val="en-US"/>
        </w:rPr>
        <w:t>amlodipine</w:t>
      </w:r>
      <w:r w:rsidRPr="006641CA">
        <w:rPr>
          <w:i/>
          <w:iCs/>
        </w:rPr>
        <w:t xml:space="preserve"> </w:t>
      </w:r>
      <w:r>
        <w:rPr>
          <w:i/>
          <w:iCs/>
          <w:lang w:val="en-US"/>
        </w:rPr>
        <w:t>as</w:t>
      </w:r>
      <w:r w:rsidRPr="006641CA">
        <w:rPr>
          <w:i/>
          <w:iCs/>
        </w:rPr>
        <w:t xml:space="preserve"> </w:t>
      </w:r>
      <w:r>
        <w:rPr>
          <w:i/>
          <w:iCs/>
          <w:lang w:val="en-US"/>
        </w:rPr>
        <w:t>amlodipine</w:t>
      </w:r>
      <w:r w:rsidRPr="006641CA">
        <w:rPr>
          <w:i/>
          <w:iCs/>
        </w:rPr>
        <w:t xml:space="preserve"> </w:t>
      </w:r>
      <w:proofErr w:type="spellStart"/>
      <w:r>
        <w:rPr>
          <w:i/>
          <w:iCs/>
          <w:lang w:val="en-US"/>
        </w:rPr>
        <w:t>besilale</w:t>
      </w:r>
      <w:proofErr w:type="spellEnd"/>
      <w:r w:rsidRPr="006641CA">
        <w:rPr>
          <w:i/>
          <w:iCs/>
        </w:rPr>
        <w:t>).</w:t>
      </w:r>
    </w:p>
    <w:p w14:paraId="614984C4" w14:textId="0FF50DB6" w:rsidR="008A6AF2" w:rsidRDefault="00DD466D" w:rsidP="002C50EE">
      <w:pPr>
        <w:pStyle w:val="Heading1"/>
      </w:pPr>
      <w:r>
        <w:t>3. ЛЕКАРСТВЕНА ФОРМА</w:t>
      </w:r>
    </w:p>
    <w:p w14:paraId="471BB2BE" w14:textId="0CA502A3" w:rsidR="006641CA" w:rsidRDefault="006641CA" w:rsidP="006641CA"/>
    <w:p w14:paraId="62FB9DA9" w14:textId="77777777" w:rsidR="006641CA" w:rsidRPr="006641CA" w:rsidRDefault="006641CA" w:rsidP="006641CA">
      <w:pPr>
        <w:rPr>
          <w:sz w:val="24"/>
          <w:szCs w:val="24"/>
        </w:rPr>
      </w:pPr>
      <w:r w:rsidRPr="006641CA">
        <w:rPr>
          <w:lang w:eastAsia="bg-BG"/>
        </w:rPr>
        <w:t>Филмирана таблетка</w:t>
      </w:r>
    </w:p>
    <w:p w14:paraId="69DC5B05" w14:textId="77777777" w:rsidR="006641CA" w:rsidRPr="006641CA" w:rsidRDefault="006641CA" w:rsidP="006641CA">
      <w:pPr>
        <w:rPr>
          <w:sz w:val="24"/>
          <w:szCs w:val="24"/>
        </w:rPr>
      </w:pPr>
      <w:r w:rsidRPr="006641CA">
        <w:rPr>
          <w:lang w:eastAsia="bg-BG"/>
        </w:rPr>
        <w:t>Жълти, кръгли, двойноизпъкнали таблетки, с вдлъбнато изображение „I“ от едната страна и гладки от другата страна.</w:t>
      </w:r>
    </w:p>
    <w:p w14:paraId="3162D200" w14:textId="77777777" w:rsidR="006641CA" w:rsidRPr="006641CA" w:rsidRDefault="006641CA" w:rsidP="006641CA"/>
    <w:p w14:paraId="490FC2C4" w14:textId="32682B15" w:rsidR="002C50EE" w:rsidRDefault="002C50EE" w:rsidP="002C50EE">
      <w:pPr>
        <w:pStyle w:val="Heading1"/>
      </w:pPr>
      <w:r>
        <w:t>4. КЛИНИЧНИ ДАННИ</w:t>
      </w:r>
    </w:p>
    <w:p w14:paraId="0C8E6903" w14:textId="459CCDF8" w:rsidR="008134C8" w:rsidRDefault="002C50EE" w:rsidP="004A448E">
      <w:pPr>
        <w:pStyle w:val="Heading2"/>
      </w:pPr>
      <w:r>
        <w:t>4.1. Терапевтични показания</w:t>
      </w:r>
    </w:p>
    <w:p w14:paraId="2B96864D" w14:textId="48AAFE55" w:rsidR="006641CA" w:rsidRDefault="006641CA" w:rsidP="006641CA"/>
    <w:p w14:paraId="009C0662" w14:textId="77777777" w:rsidR="006641CA" w:rsidRPr="006641CA" w:rsidRDefault="006641CA" w:rsidP="006641CA">
      <w:pPr>
        <w:rPr>
          <w:sz w:val="24"/>
          <w:szCs w:val="24"/>
        </w:rPr>
      </w:pPr>
      <w:r w:rsidRPr="006641CA">
        <w:rPr>
          <w:lang w:eastAsia="bg-BG"/>
        </w:rPr>
        <w:t>Лечение на есенциална хипертония.</w:t>
      </w:r>
    </w:p>
    <w:p w14:paraId="7CAD9CC3" w14:textId="77777777" w:rsidR="006641CA" w:rsidRPr="006641CA" w:rsidRDefault="006641CA" w:rsidP="006641CA">
      <w:pPr>
        <w:rPr>
          <w:sz w:val="24"/>
          <w:szCs w:val="24"/>
        </w:rPr>
      </w:pPr>
      <w:r w:rsidRPr="006641CA">
        <w:rPr>
          <w:lang w:eastAsia="bg-BG"/>
        </w:rPr>
        <w:t>Амолкон е показан при възрастни пациенти, чието кръвно налягане не се контролира адекватно при монотерапия с олмесартан медоксомил или амлодипин (вж. точки 4.2 и 5.1).</w:t>
      </w:r>
    </w:p>
    <w:p w14:paraId="62EBCBDB" w14:textId="77777777" w:rsidR="006641CA" w:rsidRPr="006641CA" w:rsidRDefault="006641CA" w:rsidP="006641CA"/>
    <w:p w14:paraId="30BE2C7B" w14:textId="2B63E9C4" w:rsidR="008134C8" w:rsidRDefault="002C50EE" w:rsidP="004A448E">
      <w:pPr>
        <w:pStyle w:val="Heading2"/>
      </w:pPr>
      <w:r>
        <w:t>4.2. Дозировка и начин на приложение</w:t>
      </w:r>
    </w:p>
    <w:p w14:paraId="330BCC0F" w14:textId="66A03CB4" w:rsidR="006641CA" w:rsidRDefault="006641CA" w:rsidP="006641CA"/>
    <w:p w14:paraId="2EDCBDFB" w14:textId="77777777" w:rsidR="006641CA" w:rsidRPr="006641CA" w:rsidRDefault="006641CA" w:rsidP="006641CA">
      <w:pPr>
        <w:pStyle w:val="Heading3"/>
        <w:rPr>
          <w:rFonts w:eastAsia="Times New Roman"/>
          <w:u w:val="single"/>
        </w:rPr>
      </w:pPr>
      <w:r w:rsidRPr="006641CA">
        <w:rPr>
          <w:rFonts w:eastAsia="Times New Roman"/>
          <w:u w:val="single"/>
          <w:lang w:eastAsia="bg-BG"/>
        </w:rPr>
        <w:t>Дозировка</w:t>
      </w:r>
    </w:p>
    <w:p w14:paraId="47AFD701" w14:textId="77777777" w:rsidR="006641CA" w:rsidRPr="006641CA" w:rsidRDefault="006641CA" w:rsidP="006641CA">
      <w:pPr>
        <w:spacing w:line="240" w:lineRule="auto"/>
        <w:rPr>
          <w:rFonts w:eastAsia="Times New Roman" w:cs="Arial"/>
          <w:i/>
          <w:iCs/>
          <w:color w:val="000000"/>
          <w:lang w:eastAsia="bg-BG"/>
        </w:rPr>
      </w:pPr>
    </w:p>
    <w:p w14:paraId="65710891" w14:textId="2DFC6B5F" w:rsidR="006641CA" w:rsidRPr="006641CA" w:rsidRDefault="006641CA" w:rsidP="006641CA">
      <w:pPr>
        <w:spacing w:line="240" w:lineRule="auto"/>
        <w:rPr>
          <w:rFonts w:eastAsia="Times New Roman" w:cs="Arial"/>
        </w:rPr>
      </w:pPr>
      <w:r w:rsidRPr="006641CA">
        <w:rPr>
          <w:rFonts w:eastAsia="Times New Roman" w:cs="Arial"/>
          <w:i/>
          <w:iCs/>
          <w:color w:val="000000"/>
          <w:lang w:eastAsia="bg-BG"/>
        </w:rPr>
        <w:t>Възрастни</w:t>
      </w:r>
    </w:p>
    <w:p w14:paraId="3C62A055"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Препоръчителната доза на Амолкон е 1 таблетка дневно.</w:t>
      </w:r>
    </w:p>
    <w:p w14:paraId="2EADA7CF"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 xml:space="preserve">Амолкон 40 </w:t>
      </w:r>
      <w:r w:rsidRPr="006641CA">
        <w:rPr>
          <w:rFonts w:eastAsia="Times New Roman" w:cs="Arial"/>
          <w:color w:val="000000"/>
          <w:lang w:val="en-US"/>
        </w:rPr>
        <w:t>mg</w:t>
      </w:r>
      <w:r w:rsidRPr="006641CA">
        <w:rPr>
          <w:rFonts w:eastAsia="Times New Roman" w:cs="Arial"/>
          <w:color w:val="000000"/>
          <w:lang w:val="ru-RU"/>
        </w:rPr>
        <w:t xml:space="preserve">/5 </w:t>
      </w:r>
      <w:r w:rsidRPr="006641CA">
        <w:rPr>
          <w:rFonts w:eastAsia="Times New Roman" w:cs="Arial"/>
          <w:color w:val="000000"/>
          <w:lang w:val="en-US"/>
        </w:rPr>
        <w:t>mg</w:t>
      </w:r>
      <w:r w:rsidRPr="006641CA">
        <w:rPr>
          <w:rFonts w:eastAsia="Times New Roman" w:cs="Arial"/>
          <w:color w:val="000000"/>
          <w:lang w:val="ru-RU"/>
        </w:rPr>
        <w:t xml:space="preserve"> </w:t>
      </w:r>
      <w:r w:rsidRPr="006641CA">
        <w:rPr>
          <w:rFonts w:eastAsia="Times New Roman" w:cs="Arial"/>
          <w:color w:val="000000"/>
          <w:lang w:eastAsia="bg-BG"/>
        </w:rPr>
        <w:t xml:space="preserve">може да бъде приложен при пациенти, чието кръвно налягане не се контролира адекватно от Олмесартан медоксомил/Амлодипин 20 </w:t>
      </w:r>
      <w:r w:rsidRPr="006641CA">
        <w:rPr>
          <w:rFonts w:eastAsia="Times New Roman" w:cs="Arial"/>
          <w:color w:val="000000"/>
          <w:lang w:val="en-US"/>
        </w:rPr>
        <w:t>mg</w:t>
      </w:r>
      <w:r w:rsidRPr="006641CA">
        <w:rPr>
          <w:rFonts w:eastAsia="Times New Roman" w:cs="Arial"/>
          <w:color w:val="000000"/>
          <w:lang w:val="ru-RU"/>
        </w:rPr>
        <w:t xml:space="preserve">/5 </w:t>
      </w:r>
      <w:r w:rsidRPr="006641CA">
        <w:rPr>
          <w:rFonts w:eastAsia="Times New Roman" w:cs="Arial"/>
          <w:color w:val="000000"/>
          <w:lang w:val="en-US"/>
        </w:rPr>
        <w:t>mg</w:t>
      </w:r>
      <w:r w:rsidRPr="006641CA">
        <w:rPr>
          <w:rFonts w:eastAsia="Times New Roman" w:cs="Arial"/>
          <w:color w:val="000000"/>
          <w:lang w:val="ru-RU"/>
        </w:rPr>
        <w:t>.</w:t>
      </w:r>
    </w:p>
    <w:p w14:paraId="570B7C40"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Преди да се премине към лечение с фиксирана комбинация, се препоръчва стъпаловидно титриране на дозата на отделните компоненти. Когато е подходящо от клинична гледна точка, може да се обсъди директно преминаване от монотерапия към фиксирана комбинация.</w:t>
      </w:r>
    </w:p>
    <w:p w14:paraId="6EAA8B19"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За удобство, пациентите, получаващи олмесартан медоксомил и амлодипин като отделни таблетки, могат да преминат на лечение с таблетки Амолкон, съдържащи същата доза на отделните компоненти.</w:t>
      </w:r>
    </w:p>
    <w:p w14:paraId="1FA734D8"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Амолкон може да се приема със или без храна.</w:t>
      </w:r>
    </w:p>
    <w:p w14:paraId="61E01CD1" w14:textId="6DBE743C" w:rsidR="006641CA" w:rsidRPr="006641CA" w:rsidRDefault="006641CA" w:rsidP="006641CA">
      <w:pPr>
        <w:spacing w:line="240" w:lineRule="auto"/>
        <w:rPr>
          <w:rFonts w:eastAsia="Times New Roman" w:cs="Arial"/>
          <w:i/>
          <w:iCs/>
          <w:color w:val="000000"/>
          <w:lang w:eastAsia="bg-BG"/>
        </w:rPr>
      </w:pPr>
    </w:p>
    <w:p w14:paraId="3E7E1ABB" w14:textId="77777777" w:rsidR="006641CA" w:rsidRPr="006641CA" w:rsidRDefault="006641CA" w:rsidP="006641CA">
      <w:pPr>
        <w:spacing w:line="240" w:lineRule="auto"/>
        <w:rPr>
          <w:rFonts w:eastAsia="Times New Roman" w:cs="Arial"/>
          <w:i/>
          <w:iCs/>
          <w:color w:val="000000"/>
          <w:lang w:eastAsia="bg-BG"/>
        </w:rPr>
      </w:pPr>
    </w:p>
    <w:p w14:paraId="6CA3188F" w14:textId="3FD823BF" w:rsidR="006641CA" w:rsidRPr="006641CA" w:rsidRDefault="006641CA" w:rsidP="006641CA">
      <w:pPr>
        <w:spacing w:line="240" w:lineRule="auto"/>
        <w:rPr>
          <w:rFonts w:eastAsia="Times New Roman" w:cs="Arial"/>
        </w:rPr>
      </w:pPr>
      <w:r w:rsidRPr="006641CA">
        <w:rPr>
          <w:rFonts w:eastAsia="Times New Roman" w:cs="Arial"/>
          <w:i/>
          <w:iCs/>
          <w:color w:val="000000"/>
          <w:lang w:eastAsia="bg-BG"/>
        </w:rPr>
        <w:t>Пациенти в старческа възраст (на/над 65 години)</w:t>
      </w:r>
    </w:p>
    <w:p w14:paraId="47F21AD6"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При пациенти в старческа възраст по принцип не е необходимо коригиране на препоръчителната доза, но трябва да се внимава при повишаване на дозата (вж. точки 4.4 и 5.2).</w:t>
      </w:r>
    </w:p>
    <w:p w14:paraId="2C45BCC1" w14:textId="06D4585F" w:rsidR="006641CA" w:rsidRPr="006641CA" w:rsidRDefault="006641CA" w:rsidP="006641CA">
      <w:pPr>
        <w:rPr>
          <w:rFonts w:cs="Arial"/>
        </w:rPr>
      </w:pPr>
    </w:p>
    <w:p w14:paraId="1EF70C87"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 xml:space="preserve">Ако е необходимо повишаване на дозата до максималната доза 40 </w:t>
      </w:r>
      <w:r w:rsidRPr="006641CA">
        <w:rPr>
          <w:rFonts w:eastAsia="Times New Roman" w:cs="Arial"/>
          <w:color w:val="000000"/>
          <w:lang w:val="en-US"/>
        </w:rPr>
        <w:t>mg</w:t>
      </w:r>
      <w:r w:rsidRPr="006641CA">
        <w:rPr>
          <w:rFonts w:eastAsia="Times New Roman" w:cs="Arial"/>
          <w:color w:val="000000"/>
          <w:lang w:val="ru-RU"/>
        </w:rPr>
        <w:t xml:space="preserve"> </w:t>
      </w:r>
      <w:r w:rsidRPr="006641CA">
        <w:rPr>
          <w:rFonts w:eastAsia="Times New Roman" w:cs="Arial"/>
          <w:color w:val="000000"/>
          <w:lang w:eastAsia="bg-BG"/>
        </w:rPr>
        <w:t>олмесартан медоксомил дневно, кръвното налягане трябва стриктно да се проследява.</w:t>
      </w:r>
    </w:p>
    <w:p w14:paraId="0CCDED58" w14:textId="77777777" w:rsidR="006641CA" w:rsidRPr="006641CA" w:rsidRDefault="006641CA" w:rsidP="006641CA">
      <w:pPr>
        <w:spacing w:line="240" w:lineRule="auto"/>
        <w:rPr>
          <w:rFonts w:eastAsia="Times New Roman" w:cs="Arial"/>
          <w:i/>
          <w:iCs/>
          <w:color w:val="000000"/>
          <w:lang w:eastAsia="bg-BG"/>
        </w:rPr>
      </w:pPr>
    </w:p>
    <w:p w14:paraId="06A854CA" w14:textId="3A529293" w:rsidR="006641CA" w:rsidRPr="006641CA" w:rsidRDefault="006641CA" w:rsidP="006641CA">
      <w:pPr>
        <w:spacing w:line="240" w:lineRule="auto"/>
        <w:rPr>
          <w:rFonts w:eastAsia="Times New Roman" w:cs="Arial"/>
        </w:rPr>
      </w:pPr>
      <w:r w:rsidRPr="006641CA">
        <w:rPr>
          <w:rFonts w:eastAsia="Times New Roman" w:cs="Arial"/>
          <w:i/>
          <w:iCs/>
          <w:color w:val="000000"/>
          <w:lang w:eastAsia="bg-BG"/>
        </w:rPr>
        <w:t>Бъбречно увреждане</w:t>
      </w:r>
    </w:p>
    <w:p w14:paraId="02C97E10"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 xml:space="preserve">Максималната доза на олмесартан медоксомил при пациенти с леко до умерено бъбречно увреждане (креатининов клирънс 20-60 </w:t>
      </w:r>
      <w:r w:rsidRPr="006641CA">
        <w:rPr>
          <w:rFonts w:eastAsia="Times New Roman" w:cs="Arial"/>
          <w:color w:val="000000"/>
          <w:lang w:val="en-US"/>
        </w:rPr>
        <w:t>ml</w:t>
      </w:r>
      <w:r w:rsidRPr="006641CA">
        <w:rPr>
          <w:rFonts w:eastAsia="Times New Roman" w:cs="Arial"/>
          <w:color w:val="000000"/>
          <w:lang w:val="ru-RU"/>
        </w:rPr>
        <w:t>/</w:t>
      </w:r>
      <w:r w:rsidRPr="006641CA">
        <w:rPr>
          <w:rFonts w:eastAsia="Times New Roman" w:cs="Arial"/>
          <w:color w:val="000000"/>
          <w:lang w:val="en-US"/>
        </w:rPr>
        <w:t>min</w:t>
      </w:r>
      <w:r w:rsidRPr="006641CA">
        <w:rPr>
          <w:rFonts w:eastAsia="Times New Roman" w:cs="Arial"/>
          <w:color w:val="000000"/>
          <w:lang w:val="ru-RU"/>
        </w:rPr>
        <w:t xml:space="preserve">) </w:t>
      </w:r>
      <w:r w:rsidRPr="006641CA">
        <w:rPr>
          <w:rFonts w:eastAsia="Times New Roman" w:cs="Arial"/>
          <w:color w:val="000000"/>
          <w:lang w:eastAsia="bg-BG"/>
        </w:rPr>
        <w:t xml:space="preserve">е 20 </w:t>
      </w:r>
      <w:r w:rsidRPr="006641CA">
        <w:rPr>
          <w:rFonts w:eastAsia="Times New Roman" w:cs="Arial"/>
          <w:color w:val="000000"/>
          <w:lang w:val="en-US"/>
        </w:rPr>
        <w:t>mg</w:t>
      </w:r>
      <w:r w:rsidRPr="006641CA">
        <w:rPr>
          <w:rFonts w:eastAsia="Times New Roman" w:cs="Arial"/>
          <w:color w:val="000000"/>
          <w:lang w:val="ru-RU"/>
        </w:rPr>
        <w:t xml:space="preserve"> </w:t>
      </w:r>
      <w:r w:rsidRPr="006641CA">
        <w:rPr>
          <w:rFonts w:eastAsia="Times New Roman" w:cs="Arial"/>
          <w:color w:val="000000"/>
          <w:lang w:eastAsia="bg-BG"/>
        </w:rPr>
        <w:t xml:space="preserve">олмесартан медоксомил веднъж дневно, поради ограничения опит с по-високи дози в тази група пациенти. Приложението на Амолкон при пациенти с тежко бъбречно увреждане (креатининов клирънс &lt; 20 </w:t>
      </w:r>
      <w:r w:rsidRPr="006641CA">
        <w:rPr>
          <w:rFonts w:eastAsia="Times New Roman" w:cs="Arial"/>
          <w:color w:val="000000"/>
          <w:lang w:val="en-US"/>
        </w:rPr>
        <w:t>ml</w:t>
      </w:r>
      <w:r w:rsidRPr="006641CA">
        <w:rPr>
          <w:rFonts w:eastAsia="Times New Roman" w:cs="Arial"/>
          <w:color w:val="000000"/>
          <w:lang w:val="ru-RU"/>
        </w:rPr>
        <w:t>/</w:t>
      </w:r>
      <w:r w:rsidRPr="006641CA">
        <w:rPr>
          <w:rFonts w:eastAsia="Times New Roman" w:cs="Arial"/>
          <w:color w:val="000000"/>
          <w:lang w:val="en-US"/>
        </w:rPr>
        <w:t>min</w:t>
      </w:r>
      <w:r w:rsidRPr="006641CA">
        <w:rPr>
          <w:rFonts w:eastAsia="Times New Roman" w:cs="Arial"/>
          <w:color w:val="000000"/>
          <w:lang w:val="ru-RU"/>
        </w:rPr>
        <w:t xml:space="preserve">) </w:t>
      </w:r>
      <w:r w:rsidRPr="006641CA">
        <w:rPr>
          <w:rFonts w:eastAsia="Times New Roman" w:cs="Arial"/>
          <w:color w:val="000000"/>
          <w:lang w:eastAsia="bg-BG"/>
        </w:rPr>
        <w:t>не се препоръчва (вж. точки 4.4, 5.2).</w:t>
      </w:r>
    </w:p>
    <w:p w14:paraId="33249B7E" w14:textId="77777777" w:rsidR="006641CA" w:rsidRPr="006641CA" w:rsidRDefault="006641CA" w:rsidP="006641CA">
      <w:pPr>
        <w:spacing w:line="240" w:lineRule="auto"/>
        <w:rPr>
          <w:rFonts w:eastAsia="Times New Roman" w:cs="Arial"/>
          <w:color w:val="000000"/>
          <w:lang w:eastAsia="bg-BG"/>
        </w:rPr>
      </w:pPr>
    </w:p>
    <w:p w14:paraId="06F5D387" w14:textId="5316F793" w:rsidR="006641CA" w:rsidRPr="006641CA" w:rsidRDefault="006641CA" w:rsidP="006641CA">
      <w:pPr>
        <w:spacing w:line="240" w:lineRule="auto"/>
        <w:rPr>
          <w:rFonts w:eastAsia="Times New Roman" w:cs="Arial"/>
        </w:rPr>
      </w:pPr>
      <w:r w:rsidRPr="006641CA">
        <w:rPr>
          <w:rFonts w:eastAsia="Times New Roman" w:cs="Arial"/>
          <w:color w:val="000000"/>
          <w:lang w:eastAsia="bg-BG"/>
        </w:rPr>
        <w:t>При пациенти с умерено бъбречно увреждане се препоръчва проследяване на нивата на калия и креатинина.</w:t>
      </w:r>
    </w:p>
    <w:p w14:paraId="7E6EDCA5" w14:textId="77777777" w:rsidR="006641CA" w:rsidRPr="006641CA" w:rsidRDefault="006641CA" w:rsidP="006641CA">
      <w:pPr>
        <w:spacing w:line="240" w:lineRule="auto"/>
        <w:rPr>
          <w:rFonts w:eastAsia="Times New Roman" w:cs="Arial"/>
          <w:i/>
          <w:iCs/>
          <w:color w:val="000000"/>
          <w:lang w:eastAsia="bg-BG"/>
        </w:rPr>
      </w:pPr>
    </w:p>
    <w:p w14:paraId="1FC09FDD" w14:textId="1E6E097E" w:rsidR="006641CA" w:rsidRPr="006641CA" w:rsidRDefault="006641CA" w:rsidP="006641CA">
      <w:pPr>
        <w:spacing w:line="240" w:lineRule="auto"/>
        <w:rPr>
          <w:rFonts w:eastAsia="Times New Roman" w:cs="Arial"/>
        </w:rPr>
      </w:pPr>
      <w:r w:rsidRPr="006641CA">
        <w:rPr>
          <w:rFonts w:eastAsia="Times New Roman" w:cs="Arial"/>
          <w:i/>
          <w:iCs/>
          <w:color w:val="000000"/>
          <w:lang w:eastAsia="bg-BG"/>
        </w:rPr>
        <w:t>Чернодробно увреждане</w:t>
      </w:r>
    </w:p>
    <w:p w14:paraId="3BC1A623"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Амолкон трябва да се прилага с повишено внимание при пациенти с леко до умерено чернодробно увреждане (вж. точки 4.4, 5.2).</w:t>
      </w:r>
    </w:p>
    <w:p w14:paraId="508C65C6" w14:textId="77777777" w:rsidR="006641CA" w:rsidRPr="006641CA" w:rsidRDefault="006641CA" w:rsidP="006641CA">
      <w:pPr>
        <w:spacing w:line="240" w:lineRule="auto"/>
        <w:rPr>
          <w:rFonts w:eastAsia="Times New Roman" w:cs="Arial"/>
          <w:color w:val="000000"/>
          <w:lang w:eastAsia="bg-BG"/>
        </w:rPr>
      </w:pPr>
    </w:p>
    <w:p w14:paraId="0F0F5489" w14:textId="6C605C60" w:rsidR="006641CA" w:rsidRPr="006641CA" w:rsidRDefault="006641CA" w:rsidP="006641CA">
      <w:pPr>
        <w:spacing w:line="240" w:lineRule="auto"/>
        <w:rPr>
          <w:rFonts w:eastAsia="Times New Roman" w:cs="Arial"/>
          <w:color w:val="000000"/>
          <w:lang w:eastAsia="bg-BG"/>
        </w:rPr>
      </w:pPr>
      <w:r w:rsidRPr="006641CA">
        <w:rPr>
          <w:rFonts w:eastAsia="Times New Roman" w:cs="Arial"/>
          <w:color w:val="000000"/>
          <w:lang w:eastAsia="bg-BG"/>
        </w:rPr>
        <w:t xml:space="preserve">При пациенти с умерено чернодробно увреждане се препоръчва начална доза 10 </w:t>
      </w:r>
      <w:r w:rsidRPr="006641CA">
        <w:rPr>
          <w:rFonts w:eastAsia="Times New Roman" w:cs="Arial"/>
          <w:color w:val="000000"/>
          <w:lang w:val="en-US"/>
        </w:rPr>
        <w:t>mg</w:t>
      </w:r>
      <w:r w:rsidRPr="006641CA">
        <w:rPr>
          <w:rFonts w:eastAsia="Times New Roman" w:cs="Arial"/>
          <w:color w:val="000000"/>
          <w:lang w:val="ru-RU"/>
        </w:rPr>
        <w:t xml:space="preserve"> </w:t>
      </w:r>
      <w:r w:rsidRPr="006641CA">
        <w:rPr>
          <w:rFonts w:eastAsia="Times New Roman" w:cs="Arial"/>
          <w:color w:val="000000"/>
          <w:lang w:eastAsia="bg-BG"/>
        </w:rPr>
        <w:t xml:space="preserve">олмесартан медоксомил веднъж дневно, а максималната доза не трябва да превишава 20 </w:t>
      </w:r>
      <w:r w:rsidRPr="006641CA">
        <w:rPr>
          <w:rFonts w:eastAsia="Times New Roman" w:cs="Arial"/>
          <w:color w:val="000000"/>
          <w:lang w:val="en-US"/>
        </w:rPr>
        <w:t>mg</w:t>
      </w:r>
      <w:r w:rsidRPr="006641CA">
        <w:rPr>
          <w:rFonts w:eastAsia="Times New Roman" w:cs="Arial"/>
          <w:color w:val="000000"/>
          <w:lang w:val="ru-RU"/>
        </w:rPr>
        <w:t xml:space="preserve"> </w:t>
      </w:r>
      <w:r w:rsidRPr="006641CA">
        <w:rPr>
          <w:rFonts w:eastAsia="Times New Roman" w:cs="Arial"/>
          <w:color w:val="000000"/>
          <w:lang w:eastAsia="bg-BG"/>
        </w:rPr>
        <w:t>веднъж дневно. При пациенти с увредена чернодробна функция, които получават диуретици и/или други антихипертензивни лекарства, се препоръчва стриктно следене на кръвното налягане и бъбречната функция. Няма опит за приложението на олмесартан медоксомил при пациенти с тежко чернодробно увреждане.</w:t>
      </w:r>
    </w:p>
    <w:p w14:paraId="6454837E" w14:textId="77777777" w:rsidR="006641CA" w:rsidRPr="006641CA" w:rsidRDefault="006641CA" w:rsidP="006641CA">
      <w:pPr>
        <w:spacing w:line="240" w:lineRule="auto"/>
        <w:rPr>
          <w:rFonts w:eastAsia="Times New Roman" w:cs="Arial"/>
          <w:color w:val="000000"/>
          <w:lang w:eastAsia="bg-BG"/>
        </w:rPr>
      </w:pPr>
    </w:p>
    <w:p w14:paraId="5A2AD666" w14:textId="47C4CF60" w:rsidR="006641CA" w:rsidRPr="006641CA" w:rsidRDefault="006641CA" w:rsidP="006641CA">
      <w:pPr>
        <w:spacing w:line="240" w:lineRule="auto"/>
        <w:rPr>
          <w:rFonts w:eastAsia="Times New Roman" w:cs="Arial"/>
        </w:rPr>
      </w:pPr>
      <w:r w:rsidRPr="006641CA">
        <w:rPr>
          <w:rFonts w:eastAsia="Times New Roman" w:cs="Arial"/>
          <w:color w:val="000000"/>
          <w:lang w:eastAsia="bg-BG"/>
        </w:rPr>
        <w:t>Както при всички калциеви антагонисти, полуживотът на амлодипин е удължен при пациенти с увредена чернодробна функция и препоръки за дозировката не могат да бъдат дадени. Ето защо при тези пациенти Амолкон трябва да се прилага с повишено внимание.</w:t>
      </w:r>
    </w:p>
    <w:p w14:paraId="386FDD99"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Фармакокинетиката на амлодипин при тежко чернодробно увреждане не е проучена. Амлодипин трябва да се започне е най-ниската доза и да се титрира бавно при пациенти с нарушена чернодробна функция. Приложението на Амолкон при пациенти с тежко чернодробно увреждане е противопоказано (вж. точка 4.3).</w:t>
      </w:r>
    </w:p>
    <w:p w14:paraId="17C091B2" w14:textId="77777777" w:rsidR="006641CA" w:rsidRPr="006641CA" w:rsidRDefault="006641CA" w:rsidP="006641CA">
      <w:pPr>
        <w:spacing w:line="240" w:lineRule="auto"/>
        <w:rPr>
          <w:rFonts w:eastAsia="Times New Roman" w:cs="Arial"/>
          <w:i/>
          <w:iCs/>
          <w:color w:val="000000"/>
          <w:lang w:eastAsia="bg-BG"/>
        </w:rPr>
      </w:pPr>
    </w:p>
    <w:p w14:paraId="3695088E" w14:textId="19456F03" w:rsidR="006641CA" w:rsidRPr="006641CA" w:rsidRDefault="006641CA" w:rsidP="006641CA">
      <w:pPr>
        <w:spacing w:line="240" w:lineRule="auto"/>
        <w:rPr>
          <w:rFonts w:eastAsia="Times New Roman" w:cs="Arial"/>
        </w:rPr>
      </w:pPr>
      <w:r w:rsidRPr="006641CA">
        <w:rPr>
          <w:rFonts w:eastAsia="Times New Roman" w:cs="Arial"/>
          <w:i/>
          <w:iCs/>
          <w:color w:val="000000"/>
          <w:lang w:eastAsia="bg-BG"/>
        </w:rPr>
        <w:t>Педиатрична популация</w:t>
      </w:r>
    </w:p>
    <w:p w14:paraId="0E75FE7D"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Безопасността и ефикасността на Амолкон при деца и юноши под 18-годишна възраст не е установена. Липсват данни.</w:t>
      </w:r>
    </w:p>
    <w:p w14:paraId="64D36924" w14:textId="77777777" w:rsidR="006641CA" w:rsidRPr="006641CA" w:rsidRDefault="006641CA" w:rsidP="006641CA">
      <w:pPr>
        <w:spacing w:line="240" w:lineRule="auto"/>
        <w:rPr>
          <w:rFonts w:eastAsia="Times New Roman" w:cs="Arial"/>
          <w:color w:val="000000"/>
          <w:u w:val="single"/>
          <w:lang w:eastAsia="bg-BG"/>
        </w:rPr>
      </w:pPr>
    </w:p>
    <w:p w14:paraId="5FB0BF26" w14:textId="3601241E" w:rsidR="006641CA" w:rsidRPr="006641CA" w:rsidRDefault="006641CA" w:rsidP="006641CA">
      <w:pPr>
        <w:pStyle w:val="Heading3"/>
        <w:rPr>
          <w:rFonts w:eastAsia="Times New Roman"/>
          <w:u w:val="single"/>
          <w:lang w:eastAsia="bg-BG"/>
        </w:rPr>
      </w:pPr>
      <w:r w:rsidRPr="006641CA">
        <w:rPr>
          <w:rFonts w:eastAsia="Times New Roman"/>
          <w:u w:val="single"/>
          <w:lang w:eastAsia="bg-BG"/>
        </w:rPr>
        <w:t>Начин на приложение</w:t>
      </w:r>
    </w:p>
    <w:p w14:paraId="1B4EDF39" w14:textId="5529D520" w:rsidR="006641CA" w:rsidRPr="006641CA" w:rsidRDefault="006641CA" w:rsidP="006641CA">
      <w:pPr>
        <w:rPr>
          <w:rFonts w:eastAsia="Times New Roman" w:cs="Arial"/>
          <w:color w:val="000000"/>
          <w:lang w:eastAsia="bg-BG"/>
        </w:rPr>
      </w:pPr>
      <w:r w:rsidRPr="006641CA">
        <w:rPr>
          <w:rFonts w:eastAsia="Times New Roman" w:cs="Arial"/>
          <w:color w:val="000000"/>
          <w:lang w:eastAsia="bg-BG"/>
        </w:rPr>
        <w:t>Таблетката трябва да се погълне с достатъчно количество течност (напр. с чаша вода). Таблетката не трябва да се дъвче и трябва да се приема по едно и също време всеки ден.</w:t>
      </w:r>
    </w:p>
    <w:p w14:paraId="40E207D0" w14:textId="77777777" w:rsidR="006641CA" w:rsidRPr="006641CA" w:rsidRDefault="006641CA" w:rsidP="006641CA"/>
    <w:p w14:paraId="28C984E8" w14:textId="58B9F98F" w:rsidR="008134C8" w:rsidRDefault="002C50EE" w:rsidP="004A448E">
      <w:pPr>
        <w:pStyle w:val="Heading2"/>
      </w:pPr>
      <w:r>
        <w:lastRenderedPageBreak/>
        <w:t>4.3. Противопоказания</w:t>
      </w:r>
    </w:p>
    <w:p w14:paraId="71A7BE49" w14:textId="4B3BE078" w:rsidR="006641CA" w:rsidRDefault="006641CA" w:rsidP="006641CA"/>
    <w:p w14:paraId="7B3A5DF7"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Свръхчувствителност към активните вещества, към дихидропиридинови производни или към някое от помощните вещества, изброени в точка 6.1.</w:t>
      </w:r>
    </w:p>
    <w:p w14:paraId="2172B41C" w14:textId="77777777" w:rsidR="006641CA" w:rsidRPr="006641CA" w:rsidRDefault="006641CA" w:rsidP="006641CA">
      <w:pPr>
        <w:spacing w:line="240" w:lineRule="auto"/>
        <w:rPr>
          <w:rFonts w:eastAsia="Times New Roman" w:cs="Arial"/>
          <w:color w:val="000000"/>
          <w:lang w:eastAsia="bg-BG"/>
        </w:rPr>
      </w:pPr>
    </w:p>
    <w:p w14:paraId="0933CC69" w14:textId="525EFF3D" w:rsidR="006641CA" w:rsidRPr="006641CA" w:rsidRDefault="006641CA" w:rsidP="006641CA">
      <w:pPr>
        <w:spacing w:line="240" w:lineRule="auto"/>
        <w:rPr>
          <w:rFonts w:eastAsia="Times New Roman" w:cs="Arial"/>
        </w:rPr>
      </w:pPr>
      <w:r w:rsidRPr="006641CA">
        <w:rPr>
          <w:rFonts w:eastAsia="Times New Roman" w:cs="Arial"/>
          <w:color w:val="000000"/>
          <w:lang w:eastAsia="bg-BG"/>
        </w:rPr>
        <w:t>Втори и трети триместьр на бременността (вж. точки 4.4 и 4.6).</w:t>
      </w:r>
    </w:p>
    <w:p w14:paraId="36FE1182" w14:textId="77777777" w:rsidR="006641CA" w:rsidRPr="006641CA" w:rsidRDefault="006641CA" w:rsidP="006641CA">
      <w:pPr>
        <w:spacing w:line="240" w:lineRule="auto"/>
        <w:rPr>
          <w:rFonts w:eastAsia="Times New Roman" w:cs="Arial"/>
          <w:color w:val="000000"/>
          <w:lang w:eastAsia="bg-BG"/>
        </w:rPr>
      </w:pPr>
    </w:p>
    <w:p w14:paraId="23359F67" w14:textId="6B765DEC" w:rsidR="006641CA" w:rsidRPr="006641CA" w:rsidRDefault="006641CA" w:rsidP="006641CA">
      <w:pPr>
        <w:spacing w:line="240" w:lineRule="auto"/>
        <w:rPr>
          <w:rFonts w:eastAsia="Times New Roman" w:cs="Arial"/>
        </w:rPr>
      </w:pPr>
      <w:r w:rsidRPr="006641CA">
        <w:rPr>
          <w:rFonts w:eastAsia="Times New Roman" w:cs="Arial"/>
          <w:color w:val="000000"/>
          <w:lang w:eastAsia="bg-BG"/>
        </w:rPr>
        <w:t>Тежка чернодробна недостатъчност и билиарна обструкция (вж. точка 5.2).</w:t>
      </w:r>
    </w:p>
    <w:p w14:paraId="4A0CE33C" w14:textId="77777777" w:rsidR="006641CA" w:rsidRPr="006641CA" w:rsidRDefault="006641CA" w:rsidP="006641CA">
      <w:pPr>
        <w:spacing w:line="240" w:lineRule="auto"/>
        <w:rPr>
          <w:rFonts w:eastAsia="Times New Roman" w:cs="Arial"/>
          <w:color w:val="000000"/>
          <w:lang w:eastAsia="bg-BG"/>
        </w:rPr>
      </w:pPr>
    </w:p>
    <w:p w14:paraId="5B31024A" w14:textId="48744DB2" w:rsidR="006641CA" w:rsidRPr="006641CA" w:rsidRDefault="006641CA" w:rsidP="006641CA">
      <w:pPr>
        <w:spacing w:line="240" w:lineRule="auto"/>
        <w:rPr>
          <w:rFonts w:eastAsia="Times New Roman" w:cs="Arial"/>
          <w:color w:val="000000"/>
          <w:lang w:eastAsia="bg-BG"/>
        </w:rPr>
      </w:pPr>
      <w:r w:rsidRPr="006641CA">
        <w:rPr>
          <w:rFonts w:eastAsia="Times New Roman" w:cs="Arial"/>
          <w:color w:val="000000"/>
          <w:lang w:eastAsia="bg-BG"/>
        </w:rPr>
        <w:t xml:space="preserve">Едновременната употреба на Амолкон с алискирен-съдържащи продукти е противопоказана при пациенти със захарен диабет или бъбречно увреждане </w:t>
      </w:r>
      <w:r w:rsidRPr="006641CA">
        <w:rPr>
          <w:rFonts w:eastAsia="Times New Roman" w:cs="Arial"/>
          <w:color w:val="000000"/>
          <w:lang w:val="ru-RU"/>
        </w:rPr>
        <w:t>(</w:t>
      </w:r>
      <w:r w:rsidRPr="006641CA">
        <w:rPr>
          <w:rFonts w:eastAsia="Times New Roman" w:cs="Arial"/>
          <w:color w:val="000000"/>
          <w:lang w:val="en-US"/>
        </w:rPr>
        <w:t>GFR</w:t>
      </w:r>
      <w:r w:rsidRPr="006641CA">
        <w:rPr>
          <w:rFonts w:eastAsia="Times New Roman" w:cs="Arial"/>
          <w:color w:val="000000"/>
          <w:lang w:val="ru-RU"/>
        </w:rPr>
        <w:t xml:space="preserve"> </w:t>
      </w:r>
      <w:r w:rsidRPr="006641CA">
        <w:rPr>
          <w:rFonts w:eastAsia="Times New Roman" w:cs="Arial"/>
          <w:color w:val="000000"/>
          <w:lang w:eastAsia="bg-BG"/>
        </w:rPr>
        <w:t xml:space="preserve">&lt;60 </w:t>
      </w:r>
      <w:r w:rsidRPr="006641CA">
        <w:rPr>
          <w:rFonts w:eastAsia="Times New Roman" w:cs="Arial"/>
          <w:color w:val="000000"/>
          <w:lang w:val="en-US"/>
        </w:rPr>
        <w:t>ml</w:t>
      </w:r>
      <w:r w:rsidRPr="006641CA">
        <w:rPr>
          <w:rFonts w:eastAsia="Times New Roman" w:cs="Arial"/>
          <w:color w:val="000000"/>
          <w:lang w:val="ru-RU"/>
        </w:rPr>
        <w:t>/</w:t>
      </w:r>
      <w:r w:rsidRPr="006641CA">
        <w:rPr>
          <w:rFonts w:eastAsia="Times New Roman" w:cs="Arial"/>
          <w:color w:val="000000"/>
          <w:lang w:val="en-US"/>
        </w:rPr>
        <w:t>min</w:t>
      </w:r>
      <w:r w:rsidRPr="006641CA">
        <w:rPr>
          <w:rFonts w:eastAsia="Times New Roman" w:cs="Arial"/>
          <w:color w:val="000000"/>
          <w:lang w:val="ru-RU"/>
        </w:rPr>
        <w:t>/1,73</w:t>
      </w:r>
      <w:r w:rsidRPr="006641CA">
        <w:rPr>
          <w:rFonts w:eastAsia="Times New Roman" w:cs="Arial"/>
          <w:color w:val="000000"/>
          <w:lang w:eastAsia="bg-BG"/>
        </w:rPr>
        <w:t xml:space="preserve"> </w:t>
      </w:r>
      <w:r w:rsidRPr="006641CA">
        <w:rPr>
          <w:rFonts w:eastAsia="Times New Roman" w:cs="Arial"/>
          <w:color w:val="000000"/>
          <w:lang w:val="en-US"/>
        </w:rPr>
        <w:t>m</w:t>
      </w:r>
      <w:r w:rsidRPr="006641CA">
        <w:rPr>
          <w:rFonts w:eastAsia="Times New Roman" w:cs="Arial"/>
          <w:color w:val="000000"/>
          <w:vertAlign w:val="superscript"/>
          <w:lang w:val="ru-RU"/>
        </w:rPr>
        <w:t>2</w:t>
      </w:r>
      <w:r w:rsidRPr="006641CA">
        <w:rPr>
          <w:rFonts w:eastAsia="Times New Roman" w:cs="Arial"/>
          <w:color w:val="000000"/>
          <w:lang w:val="ru-RU"/>
        </w:rPr>
        <w:t>) (</w:t>
      </w:r>
      <w:r w:rsidRPr="006641CA">
        <w:rPr>
          <w:rFonts w:eastAsia="Times New Roman" w:cs="Arial"/>
          <w:color w:val="000000"/>
          <w:lang w:eastAsia="bg-BG"/>
        </w:rPr>
        <w:t>вж. точки 4.5 и 5.1).</w:t>
      </w:r>
    </w:p>
    <w:p w14:paraId="30D56FFF" w14:textId="0736444F" w:rsidR="006641CA" w:rsidRPr="006641CA" w:rsidRDefault="006641CA" w:rsidP="006641CA">
      <w:pPr>
        <w:spacing w:line="240" w:lineRule="auto"/>
        <w:rPr>
          <w:rFonts w:eastAsia="Times New Roman" w:cs="Arial"/>
          <w:color w:val="000000"/>
          <w:lang w:eastAsia="bg-BG"/>
        </w:rPr>
      </w:pPr>
    </w:p>
    <w:p w14:paraId="0129356F"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Поради наличието на амлодипин в състава си, Амолкон също така е противопоказан при пациенти с:</w:t>
      </w:r>
    </w:p>
    <w:p w14:paraId="61E00A7B" w14:textId="77777777" w:rsidR="006641CA" w:rsidRDefault="006641CA" w:rsidP="006641CA">
      <w:pPr>
        <w:pStyle w:val="ListParagraph"/>
        <w:numPr>
          <w:ilvl w:val="0"/>
          <w:numId w:val="2"/>
        </w:numPr>
        <w:spacing w:line="240" w:lineRule="auto"/>
        <w:rPr>
          <w:rFonts w:eastAsia="Times New Roman" w:cs="Arial"/>
          <w:color w:val="000000"/>
          <w:lang w:eastAsia="bg-BG"/>
        </w:rPr>
      </w:pPr>
      <w:r w:rsidRPr="006641CA">
        <w:rPr>
          <w:rFonts w:eastAsia="Times New Roman" w:cs="Arial"/>
          <w:color w:val="000000"/>
          <w:lang w:eastAsia="bg-BG"/>
        </w:rPr>
        <w:t>тежка хипотония;</w:t>
      </w:r>
    </w:p>
    <w:p w14:paraId="171FF4CB" w14:textId="77777777" w:rsidR="006641CA" w:rsidRDefault="006641CA" w:rsidP="006641CA">
      <w:pPr>
        <w:pStyle w:val="ListParagraph"/>
        <w:numPr>
          <w:ilvl w:val="0"/>
          <w:numId w:val="2"/>
        </w:numPr>
        <w:spacing w:line="240" w:lineRule="auto"/>
        <w:rPr>
          <w:rFonts w:eastAsia="Times New Roman" w:cs="Arial"/>
          <w:color w:val="000000"/>
          <w:lang w:eastAsia="bg-BG"/>
        </w:rPr>
      </w:pPr>
      <w:r w:rsidRPr="006641CA">
        <w:rPr>
          <w:rFonts w:eastAsia="Times New Roman" w:cs="Arial"/>
          <w:color w:val="000000"/>
          <w:lang w:eastAsia="bg-BG"/>
        </w:rPr>
        <w:t>шок (включително кардиогенен шок);</w:t>
      </w:r>
    </w:p>
    <w:p w14:paraId="542D4DEF" w14:textId="77777777" w:rsidR="006641CA" w:rsidRDefault="006641CA" w:rsidP="006641CA">
      <w:pPr>
        <w:pStyle w:val="ListParagraph"/>
        <w:numPr>
          <w:ilvl w:val="0"/>
          <w:numId w:val="2"/>
        </w:numPr>
        <w:spacing w:line="240" w:lineRule="auto"/>
        <w:rPr>
          <w:rFonts w:eastAsia="Times New Roman" w:cs="Arial"/>
          <w:color w:val="000000"/>
          <w:lang w:eastAsia="bg-BG"/>
        </w:rPr>
      </w:pPr>
      <w:r w:rsidRPr="006641CA">
        <w:rPr>
          <w:rFonts w:eastAsia="Times New Roman" w:cs="Arial"/>
          <w:color w:val="000000"/>
          <w:lang w:eastAsia="bg-BG"/>
        </w:rPr>
        <w:t>обструкция на изхода на лявата камера (напр. висока степен на аортна стеноза);</w:t>
      </w:r>
    </w:p>
    <w:p w14:paraId="47E746CB" w14:textId="3F0594E1" w:rsidR="006641CA" w:rsidRPr="006641CA" w:rsidRDefault="006641CA" w:rsidP="006641CA">
      <w:pPr>
        <w:pStyle w:val="ListParagraph"/>
        <w:numPr>
          <w:ilvl w:val="0"/>
          <w:numId w:val="2"/>
        </w:numPr>
        <w:spacing w:line="240" w:lineRule="auto"/>
        <w:rPr>
          <w:rFonts w:eastAsia="Times New Roman" w:cs="Arial"/>
          <w:color w:val="000000"/>
          <w:lang w:eastAsia="bg-BG"/>
        </w:rPr>
      </w:pPr>
      <w:r w:rsidRPr="006641CA">
        <w:rPr>
          <w:rFonts w:eastAsia="Times New Roman" w:cs="Arial"/>
          <w:color w:val="000000"/>
          <w:lang w:eastAsia="bg-BG"/>
        </w:rPr>
        <w:t>хемодинамично нестабилна сърдечна недостатъчност след остър миокарден инфаркт.</w:t>
      </w:r>
    </w:p>
    <w:p w14:paraId="531F2F70" w14:textId="77777777" w:rsidR="006641CA" w:rsidRPr="006641CA" w:rsidRDefault="006641CA" w:rsidP="006641CA"/>
    <w:p w14:paraId="212F509C" w14:textId="6913ADA0" w:rsidR="004F498A" w:rsidRDefault="002C50EE" w:rsidP="004A448E">
      <w:pPr>
        <w:pStyle w:val="Heading2"/>
      </w:pPr>
      <w:r>
        <w:t>4.4. Специални предупреждения и предпазни мерки при употреба</w:t>
      </w:r>
    </w:p>
    <w:p w14:paraId="32F8D13B" w14:textId="0E7F92D0" w:rsidR="006641CA" w:rsidRDefault="006641CA" w:rsidP="006641CA"/>
    <w:p w14:paraId="405E4092" w14:textId="77777777"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t>Пациенти с хиповолемия или дефицит на натрий</w:t>
      </w:r>
    </w:p>
    <w:p w14:paraId="7AE0067D"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При пациенти, които имат хиповолемия и/или дефицит на натрий в резултат на агресивна диуретична терапия, диета с ограничен прием на сол, диария или повръщане, може да настъпи симптоматична хипотония, особено след първата доза. Препоръчва се овладяване на това състояние преди приложението на Амолкон, или внимателно медицинско наблюдение в началото на лечението.</w:t>
      </w:r>
    </w:p>
    <w:p w14:paraId="57EBECAF" w14:textId="77777777" w:rsidR="006641CA" w:rsidRPr="006641CA" w:rsidRDefault="006641CA" w:rsidP="006641CA">
      <w:pPr>
        <w:spacing w:line="240" w:lineRule="auto"/>
        <w:rPr>
          <w:rFonts w:eastAsia="Times New Roman" w:cs="Arial"/>
          <w:color w:val="000000"/>
          <w:u w:val="single"/>
          <w:lang w:eastAsia="bg-BG"/>
        </w:rPr>
      </w:pPr>
    </w:p>
    <w:p w14:paraId="08EDD797" w14:textId="77777777" w:rsidR="006641CA" w:rsidRDefault="006641CA" w:rsidP="006641CA">
      <w:pPr>
        <w:spacing w:line="240" w:lineRule="auto"/>
        <w:rPr>
          <w:rFonts w:eastAsia="Times New Roman" w:cs="Arial"/>
          <w:color w:val="000000"/>
          <w:u w:val="single"/>
          <w:lang w:eastAsia="bg-BG"/>
        </w:rPr>
      </w:pPr>
      <w:r w:rsidRPr="006641CA">
        <w:rPr>
          <w:rFonts w:eastAsia="Times New Roman" w:cs="Arial"/>
          <w:color w:val="000000"/>
          <w:u w:val="single"/>
          <w:lang w:eastAsia="bg-BG"/>
        </w:rPr>
        <w:t xml:space="preserve">Други състояния, при които има стимулиране на ренин-ангиотензин-алдостероновата система </w:t>
      </w:r>
    </w:p>
    <w:p w14:paraId="7F65E75C" w14:textId="5214F452" w:rsidR="006641CA" w:rsidRPr="006641CA" w:rsidRDefault="006641CA" w:rsidP="006641CA">
      <w:pPr>
        <w:spacing w:line="240" w:lineRule="auto"/>
        <w:rPr>
          <w:rFonts w:eastAsia="Times New Roman" w:cs="Arial"/>
        </w:rPr>
      </w:pPr>
      <w:r w:rsidRPr="006641CA">
        <w:rPr>
          <w:rFonts w:eastAsia="Times New Roman" w:cs="Arial"/>
          <w:color w:val="000000"/>
          <w:lang w:eastAsia="bg-BG"/>
        </w:rPr>
        <w:t>При пациенти, чиито съдов тонус и бъбречна функция зависят основно от активността на ренин-ангиотензин-алдостероновата система (напр. пациенти с тежка застойна сърдечна недостатъчност или подлежащо бъбречно заболяване, включително стеноза на бъбречната артерия), лечението с други лекарствени продукти, които повлияват тази система, като ангиотензин II рецепторни антагонисти, се свързва с тежка хипотония, азотемия, олигурия или рядко с остра бъбречна недостатъчност.</w:t>
      </w:r>
    </w:p>
    <w:p w14:paraId="12E5E11D" w14:textId="77777777" w:rsidR="006641CA" w:rsidRPr="006641CA" w:rsidRDefault="006641CA" w:rsidP="006641CA">
      <w:pPr>
        <w:spacing w:line="240" w:lineRule="auto"/>
        <w:rPr>
          <w:rFonts w:eastAsia="Times New Roman" w:cs="Arial"/>
          <w:color w:val="000000"/>
          <w:u w:val="single"/>
          <w:lang w:eastAsia="bg-BG"/>
        </w:rPr>
      </w:pPr>
    </w:p>
    <w:p w14:paraId="0369C1AA" w14:textId="10E3EC1D"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t>Реноваскуларна хипертония</w:t>
      </w:r>
    </w:p>
    <w:p w14:paraId="0B37595F"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Налице е повишен риск от тежка хипотония и бъбречна недостатъчност, когато пациенти с двустранна стеноза на бъбречната артерия или стеноза на артерията на единствен функциониращ бъбрек провеждат лечение с лекарствени продукти, които повлияват ренин- ангиотензин-алдостероновата система.</w:t>
      </w:r>
    </w:p>
    <w:p w14:paraId="684A5F99" w14:textId="77777777" w:rsidR="006641CA" w:rsidRPr="006641CA" w:rsidRDefault="006641CA" w:rsidP="006641CA">
      <w:pPr>
        <w:spacing w:line="240" w:lineRule="auto"/>
        <w:rPr>
          <w:rFonts w:eastAsia="Times New Roman" w:cs="Arial"/>
          <w:color w:val="000000"/>
          <w:u w:val="single"/>
          <w:lang w:eastAsia="bg-BG"/>
        </w:rPr>
      </w:pPr>
    </w:p>
    <w:p w14:paraId="656C5758" w14:textId="17F9E171"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t>Бъбречно увреждане и бъбречна трансплантация</w:t>
      </w:r>
    </w:p>
    <w:p w14:paraId="085FAFE7"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 xml:space="preserve">Когато Амолкон се прилага при пациенти с увредена бъбречна функция, се препоръчва периодично проследяване на серумните нива на калия и креатинина. Приложението на </w:t>
      </w:r>
      <w:r w:rsidRPr="006641CA">
        <w:rPr>
          <w:rFonts w:eastAsia="Times New Roman" w:cs="Arial"/>
          <w:color w:val="000000"/>
          <w:lang w:eastAsia="bg-BG"/>
        </w:rPr>
        <w:lastRenderedPageBreak/>
        <w:t xml:space="preserve">Амолкон не се препоръчва при пациенти с тежко бъбречно увреждане (креатининов клирънс &lt;20 </w:t>
      </w:r>
      <w:r w:rsidRPr="006641CA">
        <w:rPr>
          <w:rFonts w:eastAsia="Times New Roman" w:cs="Arial"/>
          <w:color w:val="000000"/>
          <w:lang w:val="en-US"/>
        </w:rPr>
        <w:t>ml</w:t>
      </w:r>
      <w:r w:rsidRPr="006641CA">
        <w:rPr>
          <w:rFonts w:eastAsia="Times New Roman" w:cs="Arial"/>
          <w:color w:val="000000"/>
          <w:lang w:val="ru-RU"/>
        </w:rPr>
        <w:t>/</w:t>
      </w:r>
      <w:r w:rsidRPr="006641CA">
        <w:rPr>
          <w:rFonts w:eastAsia="Times New Roman" w:cs="Arial"/>
          <w:color w:val="000000"/>
          <w:lang w:val="en-US"/>
        </w:rPr>
        <w:t>min</w:t>
      </w:r>
      <w:r w:rsidRPr="006641CA">
        <w:rPr>
          <w:rFonts w:eastAsia="Times New Roman" w:cs="Arial"/>
          <w:color w:val="000000"/>
          <w:lang w:val="ru-RU"/>
        </w:rPr>
        <w:t xml:space="preserve">) </w:t>
      </w:r>
      <w:r w:rsidRPr="006641CA">
        <w:rPr>
          <w:rFonts w:eastAsia="Times New Roman" w:cs="Arial"/>
          <w:color w:val="000000"/>
          <w:lang w:eastAsia="bg-BG"/>
        </w:rPr>
        <w:t xml:space="preserve">(вж. точки 4.2, 5.2). Няма опит с приложението на Амолкон при пациенти със скорошна бъбречна трансплантация или при пациенти с краен стадий на бъбречно увреждане (т.е. креатининов клирънс &lt;12 </w:t>
      </w:r>
      <w:r w:rsidRPr="006641CA">
        <w:rPr>
          <w:rFonts w:eastAsia="Times New Roman" w:cs="Arial"/>
          <w:color w:val="000000"/>
          <w:lang w:val="en-US"/>
        </w:rPr>
        <w:t>ml</w:t>
      </w:r>
      <w:r w:rsidRPr="006641CA">
        <w:rPr>
          <w:rFonts w:eastAsia="Times New Roman" w:cs="Arial"/>
          <w:color w:val="000000"/>
          <w:lang w:val="ru-RU"/>
        </w:rPr>
        <w:t>/</w:t>
      </w:r>
      <w:r w:rsidRPr="006641CA">
        <w:rPr>
          <w:rFonts w:eastAsia="Times New Roman" w:cs="Arial"/>
          <w:color w:val="000000"/>
          <w:lang w:val="en-US"/>
        </w:rPr>
        <w:t>min</w:t>
      </w:r>
      <w:r w:rsidRPr="006641CA">
        <w:rPr>
          <w:rFonts w:eastAsia="Times New Roman" w:cs="Arial"/>
          <w:color w:val="000000"/>
          <w:lang w:val="ru-RU"/>
        </w:rPr>
        <w:t>).</w:t>
      </w:r>
    </w:p>
    <w:p w14:paraId="67323679" w14:textId="77777777" w:rsidR="006641CA" w:rsidRPr="006641CA" w:rsidRDefault="006641CA" w:rsidP="006641CA">
      <w:pPr>
        <w:spacing w:line="240" w:lineRule="auto"/>
        <w:rPr>
          <w:rFonts w:eastAsia="Times New Roman" w:cs="Arial"/>
          <w:color w:val="000000"/>
          <w:u w:val="single"/>
          <w:lang w:eastAsia="bg-BG"/>
        </w:rPr>
      </w:pPr>
    </w:p>
    <w:p w14:paraId="59EBD7BB" w14:textId="0588ABC4"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t>Двойно блокиране на ренин-ангиотензин-алдостероновата система (РААС)</w:t>
      </w:r>
    </w:p>
    <w:p w14:paraId="47BFFE38"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Има доказателства, че едновременната употреба на АСЕ инхибитори, ангиотензин II 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II рецепторни блокери или алискирен (вж. точки 4.5 и 5.1).</w:t>
      </w:r>
    </w:p>
    <w:p w14:paraId="147C745C" w14:textId="77777777" w:rsidR="006641CA" w:rsidRPr="006641CA" w:rsidRDefault="006641CA" w:rsidP="006641CA">
      <w:pPr>
        <w:spacing w:line="240" w:lineRule="auto"/>
        <w:rPr>
          <w:rFonts w:eastAsia="Times New Roman" w:cs="Arial"/>
          <w:color w:val="000000"/>
          <w:lang w:eastAsia="bg-BG"/>
        </w:rPr>
      </w:pPr>
    </w:p>
    <w:p w14:paraId="2B8889A7" w14:textId="0DD3E171" w:rsidR="006641CA" w:rsidRPr="006641CA" w:rsidRDefault="006641CA" w:rsidP="006641CA">
      <w:pPr>
        <w:spacing w:line="240" w:lineRule="auto"/>
        <w:rPr>
          <w:rFonts w:eastAsia="Times New Roman" w:cs="Arial"/>
        </w:rPr>
      </w:pPr>
      <w:r w:rsidRPr="006641CA">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77BFA2C2" w14:textId="77777777" w:rsidR="006641CA" w:rsidRPr="006641CA" w:rsidRDefault="006641CA" w:rsidP="006641CA">
      <w:pPr>
        <w:rPr>
          <w:rFonts w:eastAsia="Times New Roman" w:cs="Arial"/>
          <w:color w:val="000000"/>
          <w:lang w:eastAsia="bg-BG"/>
        </w:rPr>
      </w:pPr>
    </w:p>
    <w:p w14:paraId="4F2FE8E3" w14:textId="08426F97" w:rsidR="006641CA" w:rsidRPr="006641CA" w:rsidRDefault="006641CA" w:rsidP="006641CA">
      <w:pPr>
        <w:rPr>
          <w:rFonts w:eastAsia="Times New Roman" w:cs="Arial"/>
          <w:color w:val="000000"/>
          <w:lang w:eastAsia="bg-BG"/>
        </w:rPr>
      </w:pPr>
      <w:r w:rsidRPr="006641CA">
        <w:rPr>
          <w:rFonts w:eastAsia="Times New Roman" w:cs="Arial"/>
          <w:color w:val="000000"/>
          <w:lang w:eastAsia="bg-BG"/>
        </w:rPr>
        <w:t>АСЕ инхибитори и ангиотензин II рецепторни блокери не трябва да се използват едновременно при пациенти с диабетна нефропатия.</w:t>
      </w:r>
    </w:p>
    <w:p w14:paraId="6E9C6751" w14:textId="0C60A99C" w:rsidR="006641CA" w:rsidRPr="006641CA" w:rsidRDefault="006641CA" w:rsidP="006641CA">
      <w:pPr>
        <w:rPr>
          <w:rFonts w:cs="Arial"/>
        </w:rPr>
      </w:pPr>
    </w:p>
    <w:p w14:paraId="5D0BCFA7" w14:textId="77777777"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t>Чернодробно увреждане</w:t>
      </w:r>
    </w:p>
    <w:p w14:paraId="292A268A"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 xml:space="preserve">Експозицията към амлодипин и олмесартан медоксомил е повишена при пациенти с чернодробно увреждане (вж. точка 5.2). Необходимо е повишено внимание, когато Амолкон се прилага при пациенти с леко до умерено чернодробно увреждане. При пациенти е умерено увреждане дозата на олмесартан медоксомил не трябва да надвишава 20 </w:t>
      </w:r>
      <w:r w:rsidRPr="006641CA">
        <w:rPr>
          <w:rFonts w:eastAsia="Times New Roman" w:cs="Arial"/>
          <w:color w:val="000000"/>
          <w:lang w:val="en-US"/>
        </w:rPr>
        <w:t>mg</w:t>
      </w:r>
      <w:r w:rsidRPr="006641CA">
        <w:rPr>
          <w:rFonts w:eastAsia="Times New Roman" w:cs="Arial"/>
          <w:color w:val="000000"/>
          <w:lang w:val="ru-RU"/>
        </w:rPr>
        <w:t xml:space="preserve"> </w:t>
      </w:r>
      <w:r w:rsidRPr="006641CA">
        <w:rPr>
          <w:rFonts w:eastAsia="Times New Roman" w:cs="Arial"/>
          <w:color w:val="000000"/>
          <w:lang w:eastAsia="bg-BG"/>
        </w:rPr>
        <w:t>(вж. точка 4.2). При пациенти с нарушена чернодробна функция, приложението на амлодипин трябва да се започне с по-ниската доза от дозовия интервал и трябва да се прилага с внимание при началното лечение и при повишаване на дозата. Приложението на Амолкон при пациенти с тежко чернодробно увреждане е противопоказано (вж. точка 4.3).</w:t>
      </w:r>
    </w:p>
    <w:p w14:paraId="2C398AB0" w14:textId="77777777" w:rsidR="006641CA" w:rsidRPr="006641CA" w:rsidRDefault="006641CA" w:rsidP="006641CA">
      <w:pPr>
        <w:spacing w:line="240" w:lineRule="auto"/>
        <w:rPr>
          <w:rFonts w:eastAsia="Times New Roman" w:cs="Arial"/>
          <w:color w:val="000000"/>
          <w:u w:val="single"/>
          <w:lang w:eastAsia="bg-BG"/>
        </w:rPr>
      </w:pPr>
    </w:p>
    <w:p w14:paraId="5115530D" w14:textId="4437D029"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t>Хиперкалиемия</w:t>
      </w:r>
    </w:p>
    <w:p w14:paraId="3A1FE82C"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Както и при други ангиотензин II антагонисти и АСЕ-инхибитори, в хода на лечението може да настъпи хиперкалиемия, особено при наличие на бъбречно увреждане и/или сърдечна недостатъчност (вж. точка 4.5). Препоръчва се стриктно проследяване на нивата на серумния калий при пациенти, изложени на риск.</w:t>
      </w:r>
    </w:p>
    <w:p w14:paraId="751AC0A4"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Съпътстващата употреба на добавки, съдържащи калий, калий-съхраняващи диуретици, заместители на солта, съдържащи калий или други лекарствени продукти, които могат да повишат нивата на калия (хепарин и т.н.) трябва да се осъществява с повишено внимание и при често проследяване на нивата на калия.</w:t>
      </w:r>
    </w:p>
    <w:p w14:paraId="74D01462" w14:textId="77777777" w:rsidR="006641CA" w:rsidRPr="006641CA" w:rsidRDefault="006641CA" w:rsidP="006641CA">
      <w:pPr>
        <w:spacing w:line="240" w:lineRule="auto"/>
        <w:rPr>
          <w:rFonts w:eastAsia="Times New Roman" w:cs="Arial"/>
          <w:color w:val="000000"/>
          <w:u w:val="single"/>
          <w:lang w:eastAsia="bg-BG"/>
        </w:rPr>
      </w:pPr>
    </w:p>
    <w:p w14:paraId="1E5D398F" w14:textId="368A5AF4"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t>Литий</w:t>
      </w:r>
    </w:p>
    <w:p w14:paraId="7975DEAA"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Както и при другите ангиотензин II рецепторни антагонисти, съпътстващото приложение на Амолкон и литий не се препоръчва (вж. точка 4.5).</w:t>
      </w:r>
    </w:p>
    <w:p w14:paraId="53520C68" w14:textId="77777777" w:rsidR="006641CA" w:rsidRPr="006641CA" w:rsidRDefault="006641CA" w:rsidP="006641CA">
      <w:pPr>
        <w:spacing w:line="240" w:lineRule="auto"/>
        <w:rPr>
          <w:rFonts w:eastAsia="Times New Roman" w:cs="Arial"/>
          <w:color w:val="000000"/>
          <w:u w:val="single"/>
          <w:lang w:eastAsia="bg-BG"/>
        </w:rPr>
      </w:pPr>
    </w:p>
    <w:p w14:paraId="39EC170B" w14:textId="6DAAFA52"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t xml:space="preserve">Стеноза на аортата или митралната клапа; обструктивна хипертрофична кардиомиопатия </w:t>
      </w:r>
      <w:r w:rsidRPr="006641CA">
        <w:rPr>
          <w:rFonts w:eastAsia="Times New Roman" w:cs="Arial"/>
          <w:color w:val="000000"/>
          <w:lang w:eastAsia="bg-BG"/>
        </w:rPr>
        <w:t>Поради наличието на амлодипин в състава на Амолкон, както при всички вазодилататори, се препоръчва повишено внимание при пациенти, страдащи от аортна или митрална клапна стеноза или обструктивна хипертрофична кардиомиопатия.</w:t>
      </w:r>
    </w:p>
    <w:p w14:paraId="1F45E3EB" w14:textId="77777777" w:rsidR="006641CA" w:rsidRPr="006641CA" w:rsidRDefault="006641CA" w:rsidP="006641CA">
      <w:pPr>
        <w:spacing w:line="240" w:lineRule="auto"/>
        <w:rPr>
          <w:rFonts w:eastAsia="Times New Roman" w:cs="Arial"/>
          <w:color w:val="000000"/>
          <w:u w:val="single"/>
          <w:lang w:eastAsia="bg-BG"/>
        </w:rPr>
      </w:pPr>
    </w:p>
    <w:p w14:paraId="313CE16E" w14:textId="0DB2CBEC"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lastRenderedPageBreak/>
        <w:t>Първичен алдостеронизъм</w:t>
      </w:r>
    </w:p>
    <w:p w14:paraId="07A10A0A"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Пациентите с първичен алдостеронизъм като цяло няма да отговарят на антихипертензивни лекарствени продукти, които действат посредством инхибиране на ренин-ангиотензин- алдостероновата система. Поради това при тези пациенти приложението на Амолкон не се препоръчва.</w:t>
      </w:r>
    </w:p>
    <w:p w14:paraId="1EFDAE85" w14:textId="77777777" w:rsidR="006641CA" w:rsidRPr="006641CA" w:rsidRDefault="006641CA" w:rsidP="006641CA">
      <w:pPr>
        <w:spacing w:line="240" w:lineRule="auto"/>
        <w:rPr>
          <w:rFonts w:eastAsia="Times New Roman" w:cs="Arial"/>
          <w:color w:val="000000"/>
          <w:u w:val="single"/>
          <w:lang w:eastAsia="bg-BG"/>
        </w:rPr>
      </w:pPr>
    </w:p>
    <w:p w14:paraId="480AC347" w14:textId="57457746"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t>Сърдечна недостатъчност</w:t>
      </w:r>
    </w:p>
    <w:p w14:paraId="5FF2439F"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При предразположени лица могат да се очакват промени в бъбречната функция като следствие от инхибиране на ренин-ангиотензин-алдостероновата система. При пациенти с тежка сърдечна недостатъчност, чиято бъбречна функция може да е зависима от активността на ренин-ангиотензин-алдостероновата система, лечението с инхибитори на ангиотензин- конвертиращия ензим (АСЕ) и ангиотензин рецепторни антагонисти се свързва с олигурия и/или прогресираща азотемия и (рядко) с остра бъбречна недостатъчност и/или смърт.</w:t>
      </w:r>
    </w:p>
    <w:p w14:paraId="401646D4" w14:textId="77777777" w:rsidR="006641CA" w:rsidRPr="006641CA" w:rsidRDefault="006641CA" w:rsidP="006641CA">
      <w:pPr>
        <w:spacing w:line="240" w:lineRule="auto"/>
        <w:rPr>
          <w:rFonts w:eastAsia="Times New Roman" w:cs="Arial"/>
          <w:color w:val="000000"/>
          <w:lang w:eastAsia="bg-BG"/>
        </w:rPr>
      </w:pPr>
    </w:p>
    <w:p w14:paraId="6C1919E1" w14:textId="051CE1FC" w:rsidR="006641CA" w:rsidRPr="006641CA" w:rsidRDefault="006641CA" w:rsidP="006641CA">
      <w:pPr>
        <w:spacing w:line="240" w:lineRule="auto"/>
        <w:rPr>
          <w:rFonts w:eastAsia="Times New Roman" w:cs="Arial"/>
        </w:rPr>
      </w:pPr>
      <w:r w:rsidRPr="006641CA">
        <w:rPr>
          <w:rFonts w:eastAsia="Times New Roman" w:cs="Arial"/>
          <w:color w:val="000000"/>
          <w:lang w:eastAsia="bg-BG"/>
        </w:rPr>
        <w:t xml:space="preserve">Пациенти със сърдечна недостатъчност трябва да се лекуват с внимание. В дългосрочно, плацебо контролирано проучване с амлодипин при пациенти с тежка сърдечна недостатъчност </w:t>
      </w:r>
      <w:r w:rsidRPr="006641CA">
        <w:rPr>
          <w:rFonts w:eastAsia="Times New Roman" w:cs="Arial"/>
          <w:color w:val="000000"/>
          <w:lang w:val="ru-RU"/>
        </w:rPr>
        <w:t>(</w:t>
      </w:r>
      <w:r w:rsidRPr="006641CA">
        <w:rPr>
          <w:rFonts w:eastAsia="Times New Roman" w:cs="Arial"/>
          <w:color w:val="000000"/>
          <w:lang w:val="en-US"/>
        </w:rPr>
        <w:t>NYHA</w:t>
      </w:r>
      <w:r w:rsidRPr="006641CA">
        <w:rPr>
          <w:rFonts w:eastAsia="Times New Roman" w:cs="Arial"/>
          <w:color w:val="000000"/>
          <w:lang w:val="ru-RU"/>
        </w:rPr>
        <w:t xml:space="preserve"> </w:t>
      </w:r>
      <w:r w:rsidRPr="006641CA">
        <w:rPr>
          <w:rFonts w:eastAsia="Times New Roman" w:cs="Arial"/>
          <w:color w:val="000000"/>
          <w:lang w:eastAsia="bg-BG"/>
        </w:rPr>
        <w:t>клас III и IV), докладваната честота на белодробен оток е по-висока в групата на амлодипин, отколкото в плацебо групата (вж. точка 5.1). Блокерите на калциеви канали, включително и амлодипин, трябва да се прилагат с внимание при пациенти със застойна сърдечна недостатъчност, тъй като могат да повишат риска от бъдещи сърдечносъдови инциденти и смъртност.</w:t>
      </w:r>
    </w:p>
    <w:p w14:paraId="192FA625" w14:textId="77777777" w:rsidR="006641CA" w:rsidRPr="006641CA" w:rsidRDefault="006641CA" w:rsidP="006641CA">
      <w:pPr>
        <w:spacing w:line="240" w:lineRule="auto"/>
        <w:rPr>
          <w:rFonts w:eastAsia="Times New Roman" w:cs="Arial"/>
          <w:color w:val="000000"/>
          <w:u w:val="single"/>
          <w:lang w:eastAsia="bg-BG"/>
        </w:rPr>
      </w:pPr>
    </w:p>
    <w:p w14:paraId="1A02B4E4" w14:textId="31A81B64"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t>Подобна на спру ентеропатия</w:t>
      </w:r>
    </w:p>
    <w:p w14:paraId="64431C7A" w14:textId="77777777" w:rsidR="006641CA" w:rsidRPr="006641CA" w:rsidRDefault="006641CA" w:rsidP="006641CA">
      <w:pPr>
        <w:rPr>
          <w:rFonts w:eastAsia="Times New Roman" w:cs="Arial"/>
        </w:rPr>
      </w:pPr>
      <w:r w:rsidRPr="006641CA">
        <w:rPr>
          <w:rFonts w:eastAsia="Times New Roman" w:cs="Arial"/>
          <w:color w:val="000000"/>
          <w:lang w:eastAsia="bg-BG"/>
        </w:rPr>
        <w:t>В много редки случаи се съобщава тежка, хронична диария със значителна загуба на тегло при пациенти, приемащи олмесартан няколко месеца до години след започване на лечението, вероятно причинена от локализирана реакция на свръхчувствителност от забавен тип. Чревните биопсии на пациентите често показват вилозна атрофия. Ако при пациент се появят тези симптоми по време на лечението с олмесартан и при липса на друга очевидна етиология, лечението с олмесартан трябва да се преустанови незабавно и да не се започва отново. Ако диарията не се подобри в течение на една седмица след прекратяването на приема, трябва да се предвиди последваща консултация със специалист (напр. гастроентеролог).</w:t>
      </w:r>
    </w:p>
    <w:p w14:paraId="1CD10C05" w14:textId="77777777" w:rsidR="006641CA" w:rsidRPr="006641CA" w:rsidRDefault="006641CA" w:rsidP="006641CA">
      <w:pPr>
        <w:spacing w:line="240" w:lineRule="auto"/>
        <w:rPr>
          <w:rFonts w:eastAsia="Times New Roman" w:cs="Arial"/>
          <w:color w:val="000000"/>
          <w:u w:val="single"/>
          <w:lang w:eastAsia="bg-BG"/>
        </w:rPr>
      </w:pPr>
    </w:p>
    <w:p w14:paraId="7DA86E3A" w14:textId="4B9135FD"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t>Расови особености</w:t>
      </w:r>
    </w:p>
    <w:p w14:paraId="41999537"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Както при всички други ангиотензин II антагонисти, понижаващият артериалното налягане ефект на Амолкон може да бъде в известна степен по-слаб при чернокожи пациенти, отколкото при останалите пациенти, вероятно поради по-високата честота на нискорениновия статус при чернокожи пациенти с повишено кръвно налягане.</w:t>
      </w:r>
    </w:p>
    <w:p w14:paraId="5A612704" w14:textId="77777777" w:rsidR="006641CA" w:rsidRPr="006641CA" w:rsidRDefault="006641CA" w:rsidP="006641CA">
      <w:pPr>
        <w:spacing w:line="240" w:lineRule="auto"/>
        <w:rPr>
          <w:rFonts w:eastAsia="Times New Roman" w:cs="Arial"/>
          <w:color w:val="000000"/>
          <w:u w:val="single"/>
          <w:lang w:eastAsia="bg-BG"/>
        </w:rPr>
      </w:pPr>
    </w:p>
    <w:p w14:paraId="3BFE396B" w14:textId="1AC6DEE1"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t>Пациенти в старческа възраст</w:t>
      </w:r>
    </w:p>
    <w:p w14:paraId="22EDA0EE"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При пациенти в старческа възраст дозата трябва да се повишава с внимание (вж. точка 5.2).</w:t>
      </w:r>
    </w:p>
    <w:p w14:paraId="3AD40A3E" w14:textId="77777777" w:rsidR="006641CA" w:rsidRPr="006641CA" w:rsidRDefault="006641CA" w:rsidP="006641CA">
      <w:pPr>
        <w:spacing w:line="240" w:lineRule="auto"/>
        <w:rPr>
          <w:rFonts w:eastAsia="Times New Roman" w:cs="Arial"/>
          <w:color w:val="000000"/>
          <w:u w:val="single"/>
          <w:lang w:eastAsia="bg-BG"/>
        </w:rPr>
      </w:pPr>
    </w:p>
    <w:p w14:paraId="114382E3" w14:textId="5C22B704"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t>Бременност</w:t>
      </w:r>
    </w:p>
    <w:p w14:paraId="6600E952"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 xml:space="preserve">По време на бременност не трябва да се започва лечение с ангиотензин II антагонист. Освен ако продължаването на лечението с ангиотензин II антагонист не е напълно необходимо, пациентките, планиращи бременност, трябва да преминат на лечение с алтернативни антихипертензивни лекарства, които са с установен профил на безопасност при приложение по време на бременност. При установяване на бременност, лечението с </w:t>
      </w:r>
      <w:r w:rsidRPr="006641CA">
        <w:rPr>
          <w:rFonts w:eastAsia="Times New Roman" w:cs="Arial"/>
          <w:color w:val="000000"/>
          <w:lang w:eastAsia="bg-BG"/>
        </w:rPr>
        <w:lastRenderedPageBreak/>
        <w:t>антагонисти на ангиотензин II трябва да бъде незабавно преустановено и при необходимост трябва да се започне алтернативно лечение (вж. точки 4.3 и 4.6).</w:t>
      </w:r>
    </w:p>
    <w:p w14:paraId="6AB54DFA" w14:textId="77777777" w:rsidR="006641CA" w:rsidRPr="006641CA" w:rsidRDefault="006641CA" w:rsidP="006641CA">
      <w:pPr>
        <w:spacing w:line="240" w:lineRule="auto"/>
        <w:rPr>
          <w:rFonts w:eastAsia="Times New Roman" w:cs="Arial"/>
          <w:color w:val="000000"/>
          <w:u w:val="single"/>
          <w:lang w:eastAsia="bg-BG"/>
        </w:rPr>
      </w:pPr>
    </w:p>
    <w:p w14:paraId="4C03EB18" w14:textId="7399B4AD"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t>Други</w:t>
      </w:r>
    </w:p>
    <w:p w14:paraId="4D5EDEAB"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Както при всяко антихипертензивно лекарство, прекомерното понижаване на артериалното налягане при пациенти с исхемична болест на сърцето или исхемична мозъчно-съдова болест може да доведе до миокарден инфаркт или инсулт.</w:t>
      </w:r>
    </w:p>
    <w:p w14:paraId="73577D7E" w14:textId="5405929C" w:rsidR="006641CA" w:rsidRPr="006641CA" w:rsidRDefault="006641CA" w:rsidP="006641CA">
      <w:pPr>
        <w:rPr>
          <w:rFonts w:cs="Arial"/>
        </w:rPr>
      </w:pPr>
    </w:p>
    <w:p w14:paraId="619DED1E" w14:textId="2774819E"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B9D41FF" w14:textId="1AF9A4F0" w:rsidR="006641CA" w:rsidRDefault="006641CA" w:rsidP="006641CA"/>
    <w:p w14:paraId="0BF9F579" w14:textId="77777777"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t>Потенциални взаимодействия, свързани с комбинацията Амолкон</w:t>
      </w:r>
    </w:p>
    <w:p w14:paraId="320AA085" w14:textId="77777777" w:rsidR="006641CA" w:rsidRPr="006641CA" w:rsidRDefault="006641CA" w:rsidP="006641CA">
      <w:pPr>
        <w:spacing w:line="240" w:lineRule="auto"/>
        <w:rPr>
          <w:rFonts w:eastAsia="Times New Roman" w:cs="Arial"/>
          <w:b/>
          <w:bCs/>
          <w:i/>
          <w:iCs/>
          <w:color w:val="000000"/>
          <w:lang w:eastAsia="bg-BG"/>
        </w:rPr>
      </w:pPr>
    </w:p>
    <w:p w14:paraId="0F4AC846" w14:textId="472D5B0B" w:rsidR="006641CA" w:rsidRPr="006641CA" w:rsidRDefault="006641CA" w:rsidP="006641CA">
      <w:pPr>
        <w:spacing w:line="240" w:lineRule="auto"/>
        <w:rPr>
          <w:rFonts w:eastAsia="Times New Roman" w:cs="Arial"/>
        </w:rPr>
      </w:pPr>
      <w:r w:rsidRPr="006641CA">
        <w:rPr>
          <w:rFonts w:eastAsia="Times New Roman" w:cs="Arial"/>
          <w:b/>
          <w:bCs/>
          <w:i/>
          <w:iCs/>
          <w:color w:val="000000"/>
          <w:lang w:eastAsia="bg-BG"/>
        </w:rPr>
        <w:t>Да се вземат под внимание при съпътстващо приложение</w:t>
      </w:r>
    </w:p>
    <w:p w14:paraId="54264F18" w14:textId="77777777" w:rsidR="006641CA" w:rsidRPr="006641CA" w:rsidRDefault="006641CA" w:rsidP="006641CA">
      <w:pPr>
        <w:spacing w:line="240" w:lineRule="auto"/>
        <w:rPr>
          <w:rFonts w:eastAsia="Times New Roman" w:cs="Arial"/>
          <w:i/>
          <w:iCs/>
          <w:color w:val="000000"/>
          <w:lang w:eastAsia="bg-BG"/>
        </w:rPr>
      </w:pPr>
    </w:p>
    <w:p w14:paraId="42F1EA70" w14:textId="5CBCDAE4" w:rsidR="006641CA" w:rsidRPr="006641CA" w:rsidRDefault="006641CA" w:rsidP="006641CA">
      <w:pPr>
        <w:spacing w:line="240" w:lineRule="auto"/>
        <w:rPr>
          <w:rFonts w:eastAsia="Times New Roman" w:cs="Arial"/>
        </w:rPr>
      </w:pPr>
      <w:r w:rsidRPr="006641CA">
        <w:rPr>
          <w:rFonts w:eastAsia="Times New Roman" w:cs="Arial"/>
          <w:i/>
          <w:iCs/>
          <w:color w:val="000000"/>
          <w:lang w:eastAsia="bg-BG"/>
        </w:rPr>
        <w:t>Други антихипертензивни лекарства</w:t>
      </w:r>
    </w:p>
    <w:p w14:paraId="55BBAFB1"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Понижаващият артериалното налягане ефект на Амолкон може да се усили при съпътстващо приложение на други антихипертензивни лекарствени продукти (напр. алфа-блокери, диуретици).</w:t>
      </w:r>
    </w:p>
    <w:p w14:paraId="2C71907E" w14:textId="77777777" w:rsidR="006641CA" w:rsidRPr="006641CA" w:rsidRDefault="006641CA" w:rsidP="006641CA">
      <w:pPr>
        <w:spacing w:line="240" w:lineRule="auto"/>
        <w:rPr>
          <w:rFonts w:eastAsia="Times New Roman" w:cs="Arial"/>
          <w:color w:val="000000"/>
          <w:u w:val="single"/>
          <w:lang w:eastAsia="bg-BG"/>
        </w:rPr>
      </w:pPr>
    </w:p>
    <w:p w14:paraId="1C4FED73" w14:textId="5CB525A2"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t>Потенциални взаимодействия, свързани с олмесартан медоксомил</w:t>
      </w:r>
    </w:p>
    <w:p w14:paraId="5737FF98" w14:textId="77777777" w:rsidR="006641CA" w:rsidRPr="006641CA" w:rsidRDefault="006641CA" w:rsidP="006641CA">
      <w:pPr>
        <w:spacing w:line="240" w:lineRule="auto"/>
        <w:rPr>
          <w:rFonts w:eastAsia="Times New Roman" w:cs="Arial"/>
          <w:b/>
          <w:bCs/>
          <w:i/>
          <w:iCs/>
          <w:color w:val="000000"/>
          <w:lang w:eastAsia="bg-BG"/>
        </w:rPr>
      </w:pPr>
    </w:p>
    <w:p w14:paraId="41550794" w14:textId="1BC1070B" w:rsidR="006641CA" w:rsidRPr="006641CA" w:rsidRDefault="006641CA" w:rsidP="006641CA">
      <w:pPr>
        <w:spacing w:line="240" w:lineRule="auto"/>
        <w:rPr>
          <w:rFonts w:eastAsia="Times New Roman" w:cs="Arial"/>
        </w:rPr>
      </w:pPr>
      <w:r w:rsidRPr="006641CA">
        <w:rPr>
          <w:rFonts w:eastAsia="Times New Roman" w:cs="Arial"/>
          <w:b/>
          <w:bCs/>
          <w:i/>
          <w:iCs/>
          <w:color w:val="000000"/>
          <w:lang w:eastAsia="bg-BG"/>
        </w:rPr>
        <w:t>Не се препоръчва съпътстващо приложение</w:t>
      </w:r>
    </w:p>
    <w:p w14:paraId="573D014C" w14:textId="77777777" w:rsidR="006641CA" w:rsidRPr="006641CA" w:rsidRDefault="006641CA" w:rsidP="006641CA">
      <w:pPr>
        <w:spacing w:line="240" w:lineRule="auto"/>
        <w:rPr>
          <w:rFonts w:eastAsia="Times New Roman" w:cs="Arial"/>
          <w:i/>
          <w:iCs/>
          <w:color w:val="000000"/>
          <w:lang w:eastAsia="bg-BG"/>
        </w:rPr>
      </w:pPr>
    </w:p>
    <w:p w14:paraId="76109872" w14:textId="1A5558D1" w:rsidR="006641CA" w:rsidRPr="006641CA" w:rsidRDefault="006641CA" w:rsidP="006641CA">
      <w:pPr>
        <w:spacing w:line="240" w:lineRule="auto"/>
        <w:rPr>
          <w:rFonts w:eastAsia="Times New Roman" w:cs="Arial"/>
        </w:rPr>
      </w:pPr>
      <w:r w:rsidRPr="006641CA">
        <w:rPr>
          <w:rFonts w:eastAsia="Times New Roman" w:cs="Arial"/>
          <w:i/>
          <w:iCs/>
          <w:color w:val="000000"/>
          <w:lang w:eastAsia="bg-BG"/>
        </w:rPr>
        <w:t>АСЕ-инхибитори, ангиотензин II рецепторни блокери или алискирен</w:t>
      </w:r>
    </w:p>
    <w:p w14:paraId="763941BB" w14:textId="5A67A35D" w:rsidR="006641CA" w:rsidRPr="006641CA" w:rsidRDefault="006641CA" w:rsidP="006641CA">
      <w:pPr>
        <w:rPr>
          <w:rFonts w:eastAsia="Times New Roman" w:cs="Arial"/>
          <w:color w:val="000000"/>
          <w:lang w:eastAsia="bg-BG"/>
        </w:rPr>
      </w:pPr>
      <w:r w:rsidRPr="006641CA">
        <w:rPr>
          <w:rFonts w:eastAsia="Times New Roman" w:cs="Arial"/>
          <w:color w:val="000000"/>
          <w:lang w:eastAsia="bg-BG"/>
        </w:rPr>
        <w:t>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II 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54F3100F" w14:textId="0BBBF129" w:rsidR="006641CA" w:rsidRPr="006641CA" w:rsidRDefault="006641CA" w:rsidP="006641CA">
      <w:pPr>
        <w:rPr>
          <w:rFonts w:eastAsia="Times New Roman" w:cs="Arial"/>
          <w:color w:val="000000"/>
          <w:lang w:eastAsia="bg-BG"/>
        </w:rPr>
      </w:pPr>
    </w:p>
    <w:p w14:paraId="64D6A112" w14:textId="77777777" w:rsidR="006641CA" w:rsidRPr="006641CA" w:rsidRDefault="006641CA" w:rsidP="006641CA">
      <w:pPr>
        <w:spacing w:line="240" w:lineRule="auto"/>
        <w:rPr>
          <w:rFonts w:eastAsia="Times New Roman" w:cs="Arial"/>
        </w:rPr>
      </w:pPr>
      <w:r w:rsidRPr="006641CA">
        <w:rPr>
          <w:rFonts w:eastAsia="Times New Roman" w:cs="Arial"/>
          <w:i/>
          <w:iCs/>
          <w:color w:val="000000"/>
          <w:lang w:eastAsia="bg-BG"/>
        </w:rPr>
        <w:t>Лекарствени продукти, повлияващи нивата на калия</w:t>
      </w:r>
    </w:p>
    <w:p w14:paraId="18EE1153"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Съпътстващото приложение на калий-съхраняващи диуретици, калиеви добавки, заместители на солта, съдържащи калий или други лекарствени продукти, които могат да повишат серумните нива на калия (напр. хепарин, АСЕ-инхибитори) може да доведе до повишаване на серумните нива на калия (вж. точка 4.4). В случай, че в комбинация с Амолкон се предписват лекарствени продукти, които повлияват серумните нива на калия, се препоръчва проследяване на серумните нива на калия.</w:t>
      </w:r>
    </w:p>
    <w:p w14:paraId="11DBE354" w14:textId="77777777" w:rsidR="006641CA" w:rsidRPr="006641CA" w:rsidRDefault="006641CA" w:rsidP="006641CA">
      <w:pPr>
        <w:spacing w:line="240" w:lineRule="auto"/>
        <w:rPr>
          <w:rFonts w:eastAsia="Times New Roman" w:cs="Arial"/>
          <w:i/>
          <w:iCs/>
          <w:color w:val="000000"/>
          <w:lang w:eastAsia="bg-BG"/>
        </w:rPr>
      </w:pPr>
    </w:p>
    <w:p w14:paraId="001B5235" w14:textId="1270F10B" w:rsidR="006641CA" w:rsidRPr="006641CA" w:rsidRDefault="006641CA" w:rsidP="006641CA">
      <w:pPr>
        <w:spacing w:line="240" w:lineRule="auto"/>
        <w:rPr>
          <w:rFonts w:eastAsia="Times New Roman" w:cs="Arial"/>
        </w:rPr>
      </w:pPr>
      <w:r w:rsidRPr="006641CA">
        <w:rPr>
          <w:rFonts w:eastAsia="Times New Roman" w:cs="Arial"/>
          <w:i/>
          <w:iCs/>
          <w:color w:val="000000"/>
          <w:lang w:eastAsia="bg-BG"/>
        </w:rPr>
        <w:t>Литий</w:t>
      </w:r>
    </w:p>
    <w:p w14:paraId="332D5F72"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Обратимо повишаване на серумните концентрации на лития и токсичност се съобщават в хода на съпътстващото приложение на литий с инхибитори на ангиотензин конвертиращия ензим и, рядко, с ангиотензин II антагонисти. Поради това не се препоръчва съпътстващото приложение на Амолкон и литий (вж. точка 4.4). В случай, че едновременното приложение на Амолкон и литий е необходимо, се препоръчва внимателно проследяване на серумните нива на лития.</w:t>
      </w:r>
    </w:p>
    <w:p w14:paraId="6E5D7778" w14:textId="77777777" w:rsidR="006641CA" w:rsidRPr="006641CA" w:rsidRDefault="006641CA" w:rsidP="006641CA">
      <w:pPr>
        <w:spacing w:line="240" w:lineRule="auto"/>
        <w:rPr>
          <w:rFonts w:eastAsia="Times New Roman" w:cs="Arial"/>
          <w:b/>
          <w:bCs/>
          <w:i/>
          <w:iCs/>
          <w:color w:val="000000"/>
          <w:lang w:eastAsia="bg-BG"/>
        </w:rPr>
      </w:pPr>
    </w:p>
    <w:p w14:paraId="6EB367FD" w14:textId="3BACC710" w:rsidR="006641CA" w:rsidRPr="006641CA" w:rsidRDefault="006641CA" w:rsidP="006641CA">
      <w:pPr>
        <w:spacing w:line="240" w:lineRule="auto"/>
        <w:rPr>
          <w:rFonts w:eastAsia="Times New Roman" w:cs="Arial"/>
        </w:rPr>
      </w:pPr>
      <w:r w:rsidRPr="006641CA">
        <w:rPr>
          <w:rFonts w:eastAsia="Times New Roman" w:cs="Arial"/>
          <w:b/>
          <w:bCs/>
          <w:i/>
          <w:iCs/>
          <w:color w:val="000000"/>
          <w:lang w:eastAsia="bg-BG"/>
        </w:rPr>
        <w:t>Съпътстващо приложение, изискващо повишено внимание</w:t>
      </w:r>
    </w:p>
    <w:p w14:paraId="7BD2D122" w14:textId="77777777" w:rsidR="006641CA" w:rsidRPr="006641CA" w:rsidRDefault="006641CA" w:rsidP="006641CA">
      <w:pPr>
        <w:spacing w:line="240" w:lineRule="auto"/>
        <w:rPr>
          <w:rFonts w:eastAsia="Times New Roman" w:cs="Arial"/>
          <w:i/>
          <w:iCs/>
          <w:color w:val="000000"/>
          <w:lang w:eastAsia="bg-BG"/>
        </w:rPr>
      </w:pPr>
    </w:p>
    <w:p w14:paraId="73A93963" w14:textId="12BD1B73" w:rsidR="006641CA" w:rsidRPr="006641CA" w:rsidRDefault="006641CA" w:rsidP="006641CA">
      <w:pPr>
        <w:spacing w:line="240" w:lineRule="auto"/>
        <w:rPr>
          <w:rFonts w:eastAsia="Times New Roman" w:cs="Arial"/>
        </w:rPr>
      </w:pPr>
      <w:r w:rsidRPr="006641CA">
        <w:rPr>
          <w:rFonts w:eastAsia="Times New Roman" w:cs="Arial"/>
          <w:i/>
          <w:iCs/>
          <w:color w:val="000000"/>
          <w:lang w:eastAsia="bg-BG"/>
        </w:rPr>
        <w:t xml:space="preserve">Нестероидни противовъзпалителни лекарствени средства (НСПВС), включващи селективни СОХ-2 инхибитори, ацетилсалицилова киселина (&gt;3 </w:t>
      </w:r>
      <w:r w:rsidRPr="006641CA">
        <w:rPr>
          <w:rFonts w:eastAsia="Times New Roman" w:cs="Arial"/>
          <w:i/>
          <w:iCs/>
          <w:color w:val="000000"/>
          <w:lang w:val="en-US"/>
        </w:rPr>
        <w:t>g</w:t>
      </w:r>
      <w:r w:rsidRPr="006641CA">
        <w:rPr>
          <w:rFonts w:eastAsia="Times New Roman" w:cs="Arial"/>
          <w:i/>
          <w:iCs/>
          <w:color w:val="000000"/>
          <w:lang w:eastAsia="bg-BG"/>
        </w:rPr>
        <w:t xml:space="preserve">/дневно) и неселективни НСПВС </w:t>
      </w:r>
      <w:r w:rsidRPr="006641CA">
        <w:rPr>
          <w:rFonts w:eastAsia="Times New Roman" w:cs="Arial"/>
          <w:color w:val="000000"/>
          <w:lang w:eastAsia="bg-BG"/>
        </w:rPr>
        <w:t>Когато ангиотензин II антагонисти се прилагат заедно с НСПВС, може да настъпи отслабване на антихипертензивния ефект. Още повече, съпъстващото приложение на ангиотензин II антагонисти и НСПВС може да повиши риска от влошаване на бъбречната функция и може да доведе до повишаване на нивата на серумния калий. Поради това се препоръчва проследяване на бъбречната функция в началото на такова съпътстващо лечение, а също така и достатъчна хидратация на пациента.</w:t>
      </w:r>
    </w:p>
    <w:p w14:paraId="69912781" w14:textId="77777777" w:rsidR="006641CA" w:rsidRPr="006641CA" w:rsidRDefault="006641CA" w:rsidP="006641CA">
      <w:pPr>
        <w:spacing w:line="240" w:lineRule="auto"/>
        <w:rPr>
          <w:rFonts w:eastAsia="Times New Roman" w:cs="Arial"/>
          <w:i/>
          <w:iCs/>
          <w:color w:val="000000"/>
          <w:lang w:eastAsia="bg-BG"/>
        </w:rPr>
      </w:pPr>
    </w:p>
    <w:p w14:paraId="3E0B7B22" w14:textId="61ADF4B1" w:rsidR="006641CA" w:rsidRPr="006641CA" w:rsidRDefault="006641CA" w:rsidP="006641CA">
      <w:pPr>
        <w:spacing w:line="240" w:lineRule="auto"/>
        <w:rPr>
          <w:rFonts w:eastAsia="Times New Roman" w:cs="Arial"/>
        </w:rPr>
      </w:pPr>
      <w:r w:rsidRPr="006641CA">
        <w:rPr>
          <w:rFonts w:eastAsia="Times New Roman" w:cs="Arial"/>
          <w:i/>
          <w:iCs/>
          <w:color w:val="000000"/>
          <w:lang w:eastAsia="bg-BG"/>
        </w:rPr>
        <w:t>Колесевелам, секвестрант на жлъчните киселини</w:t>
      </w:r>
    </w:p>
    <w:p w14:paraId="597F9E0B"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 xml:space="preserve">Съпътстващото приложение на колесевелам хидрохлорид, лекарство, което свързва жлъчните киселини, намалява системната експозиция и максималната плазмена концентрация на олмесартан и намалява елиминационния полуживот </w:t>
      </w:r>
      <w:r w:rsidRPr="006641CA">
        <w:rPr>
          <w:rFonts w:eastAsia="Times New Roman" w:cs="Arial"/>
          <w:color w:val="000000"/>
          <w:lang w:val="ru-RU"/>
        </w:rPr>
        <w:t>(</w:t>
      </w:r>
      <w:r w:rsidRPr="006641CA">
        <w:rPr>
          <w:rFonts w:eastAsia="Times New Roman" w:cs="Arial"/>
          <w:color w:val="000000"/>
          <w:lang w:val="en-US"/>
        </w:rPr>
        <w:t>t</w:t>
      </w:r>
      <w:r w:rsidRPr="006641CA">
        <w:rPr>
          <w:rFonts w:eastAsia="Times New Roman" w:cs="Arial"/>
          <w:color w:val="000000"/>
          <w:vertAlign w:val="subscript"/>
          <w:lang w:val="ru-RU"/>
        </w:rPr>
        <w:t>1/2</w:t>
      </w:r>
      <w:r w:rsidRPr="006641CA">
        <w:rPr>
          <w:rFonts w:eastAsia="Times New Roman" w:cs="Arial"/>
          <w:color w:val="000000"/>
          <w:lang w:val="ru-RU"/>
        </w:rPr>
        <w:t xml:space="preserve">). </w:t>
      </w:r>
      <w:r w:rsidRPr="006641CA">
        <w:rPr>
          <w:rFonts w:eastAsia="Times New Roman" w:cs="Arial"/>
          <w:color w:val="000000"/>
          <w:lang w:eastAsia="bg-BG"/>
        </w:rPr>
        <w:t>Приложението на олмесартан медоксомил поне 4 часа преди колесевелам хидрохлорид намалява ефекта от лекарственото взаимодействие. Трябва да се има предвид приложение на олмесартан медоксомил поне 4 часа преди колесевелам хидрохлорид (вж. точка 5.2).</w:t>
      </w:r>
    </w:p>
    <w:p w14:paraId="7B6541EF" w14:textId="77777777" w:rsidR="006641CA" w:rsidRPr="006641CA" w:rsidRDefault="006641CA" w:rsidP="006641CA">
      <w:pPr>
        <w:spacing w:line="240" w:lineRule="auto"/>
        <w:rPr>
          <w:rFonts w:eastAsia="Times New Roman" w:cs="Arial"/>
          <w:b/>
          <w:bCs/>
          <w:i/>
          <w:iCs/>
          <w:color w:val="000000"/>
          <w:lang w:eastAsia="bg-BG"/>
        </w:rPr>
      </w:pPr>
    </w:p>
    <w:p w14:paraId="0FDEEBE8" w14:textId="0A626264" w:rsidR="006641CA" w:rsidRPr="006641CA" w:rsidRDefault="006641CA" w:rsidP="006641CA">
      <w:pPr>
        <w:spacing w:line="240" w:lineRule="auto"/>
        <w:rPr>
          <w:rFonts w:eastAsia="Times New Roman" w:cs="Arial"/>
          <w:b/>
          <w:bCs/>
          <w:i/>
          <w:iCs/>
          <w:color w:val="000000"/>
          <w:lang w:eastAsia="bg-BG"/>
        </w:rPr>
      </w:pPr>
      <w:r w:rsidRPr="006641CA">
        <w:rPr>
          <w:rFonts w:eastAsia="Times New Roman" w:cs="Arial"/>
          <w:b/>
          <w:bCs/>
          <w:i/>
          <w:iCs/>
          <w:color w:val="000000"/>
          <w:lang w:eastAsia="bg-BG"/>
        </w:rPr>
        <w:t>Допълнителна информация</w:t>
      </w:r>
    </w:p>
    <w:p w14:paraId="45C865E5" w14:textId="77777777" w:rsidR="006641CA" w:rsidRPr="006641CA" w:rsidRDefault="006641CA" w:rsidP="006641CA">
      <w:pPr>
        <w:spacing w:line="240" w:lineRule="auto"/>
        <w:rPr>
          <w:rFonts w:eastAsia="Times New Roman" w:cs="Arial"/>
          <w:color w:val="000000"/>
          <w:lang w:eastAsia="bg-BG"/>
        </w:rPr>
      </w:pPr>
    </w:p>
    <w:p w14:paraId="760CE9F0" w14:textId="03509748" w:rsidR="006641CA" w:rsidRPr="006641CA" w:rsidRDefault="006641CA" w:rsidP="006641CA">
      <w:pPr>
        <w:spacing w:line="240" w:lineRule="auto"/>
        <w:rPr>
          <w:rFonts w:eastAsia="Times New Roman" w:cs="Arial"/>
        </w:rPr>
      </w:pPr>
      <w:r w:rsidRPr="006641CA">
        <w:rPr>
          <w:rFonts w:eastAsia="Times New Roman" w:cs="Arial"/>
          <w:color w:val="000000"/>
          <w:lang w:eastAsia="bg-BG"/>
        </w:rPr>
        <w:t>След лечение с антиациди (алуминиево-магнезиев хидроксид), се наблюдава леко понижаване на бионаличността на олмесартан.</w:t>
      </w:r>
    </w:p>
    <w:p w14:paraId="6877810A"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Олмесартан медоксомил няма значим ефект върху фармакокинетиката или фармакодинамиката на варфарин или фармакокинетиката на дигоксин. Съпътстващото приложение на олмесартан медоксомил и правастатин няма клинично значими ефекти върху фармакокинетиката на всеки от компонентите при здрави лица.</w:t>
      </w:r>
    </w:p>
    <w:p w14:paraId="5BA9272C" w14:textId="77777777" w:rsidR="006641CA" w:rsidRPr="006641CA" w:rsidRDefault="006641CA" w:rsidP="006641CA">
      <w:pPr>
        <w:spacing w:line="240" w:lineRule="auto"/>
        <w:rPr>
          <w:rFonts w:eastAsia="Times New Roman" w:cs="Arial"/>
          <w:color w:val="000000"/>
          <w:lang w:eastAsia="bg-BG"/>
        </w:rPr>
      </w:pPr>
    </w:p>
    <w:p w14:paraId="4B9E495A" w14:textId="769F6316" w:rsidR="006641CA" w:rsidRPr="006641CA" w:rsidRDefault="006641CA" w:rsidP="006641CA">
      <w:pPr>
        <w:spacing w:line="240" w:lineRule="auto"/>
        <w:rPr>
          <w:rFonts w:eastAsia="Times New Roman" w:cs="Arial"/>
        </w:rPr>
      </w:pPr>
      <w:r w:rsidRPr="006641CA">
        <w:rPr>
          <w:rFonts w:eastAsia="Times New Roman" w:cs="Arial"/>
          <w:color w:val="000000"/>
          <w:lang w:eastAsia="bg-BG"/>
        </w:rPr>
        <w:t>Олмесартан не притежава клинично значими инхибиторни ефекти върху човешките цитохром Р450 ензими 1А1/2, 2А6, 2С8/9, 2С19,</w:t>
      </w:r>
      <w:r w:rsidRPr="006641CA">
        <w:rPr>
          <w:rFonts w:eastAsia="Times New Roman" w:cs="Arial"/>
          <w:color w:val="000000"/>
          <w:lang w:val="ru-RU"/>
        </w:rPr>
        <w:t>2</w:t>
      </w:r>
      <w:r w:rsidRPr="006641CA">
        <w:rPr>
          <w:rFonts w:eastAsia="Times New Roman" w:cs="Arial"/>
          <w:color w:val="000000"/>
          <w:lang w:val="en-US"/>
        </w:rPr>
        <w:t>D</w:t>
      </w:r>
      <w:r w:rsidRPr="006641CA">
        <w:rPr>
          <w:rFonts w:eastAsia="Times New Roman" w:cs="Arial"/>
          <w:color w:val="000000"/>
          <w:lang w:val="ru-RU"/>
        </w:rPr>
        <w:t>6,</w:t>
      </w:r>
      <w:r w:rsidRPr="006641CA">
        <w:rPr>
          <w:rFonts w:eastAsia="Times New Roman" w:cs="Arial"/>
          <w:color w:val="000000"/>
          <w:lang w:eastAsia="bg-BG"/>
        </w:rPr>
        <w:t xml:space="preserve">2Е1 и ЗА4 </w:t>
      </w:r>
      <w:r w:rsidRPr="006641CA">
        <w:rPr>
          <w:rFonts w:eastAsia="Times New Roman" w:cs="Arial"/>
          <w:i/>
          <w:iCs/>
          <w:color w:val="000000"/>
          <w:lang w:val="en-US"/>
        </w:rPr>
        <w:t>in</w:t>
      </w:r>
      <w:r w:rsidRPr="006641CA">
        <w:rPr>
          <w:rFonts w:eastAsia="Times New Roman" w:cs="Arial"/>
          <w:i/>
          <w:iCs/>
          <w:color w:val="000000"/>
          <w:lang w:val="ru-RU"/>
        </w:rPr>
        <w:t xml:space="preserve"> </w:t>
      </w:r>
      <w:r w:rsidRPr="006641CA">
        <w:rPr>
          <w:rFonts w:eastAsia="Times New Roman" w:cs="Arial"/>
          <w:i/>
          <w:iCs/>
          <w:color w:val="000000"/>
          <w:lang w:val="en-US"/>
        </w:rPr>
        <w:t>vitro</w:t>
      </w:r>
      <w:r w:rsidRPr="006641CA">
        <w:rPr>
          <w:rFonts w:eastAsia="Times New Roman" w:cs="Arial"/>
          <w:color w:val="000000"/>
          <w:lang w:val="ru-RU"/>
        </w:rPr>
        <w:t xml:space="preserve"> </w:t>
      </w:r>
      <w:r w:rsidRPr="006641CA">
        <w:rPr>
          <w:rFonts w:eastAsia="Times New Roman" w:cs="Arial"/>
          <w:color w:val="000000"/>
          <w:lang w:eastAsia="bg-BG"/>
        </w:rPr>
        <w:t>и не притежава или има минимални индуциращи ефекти върху активността на цитохром Р450 при плъхове. Не се очакват клинично значими взаимодействия между олмесартан и лекарствени продукти, метаболизирани от посочените по-горе ензими на цитохром Р450.</w:t>
      </w:r>
    </w:p>
    <w:p w14:paraId="441F5FFA" w14:textId="33F9D9A3" w:rsidR="006641CA" w:rsidRPr="006641CA" w:rsidRDefault="006641CA" w:rsidP="006641CA">
      <w:pPr>
        <w:rPr>
          <w:rFonts w:cs="Arial"/>
        </w:rPr>
      </w:pPr>
    </w:p>
    <w:p w14:paraId="12C4C9EF" w14:textId="77777777"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t>Потенциални взаимодействия, свързани с амлодипин</w:t>
      </w:r>
    </w:p>
    <w:p w14:paraId="290AD3A8" w14:textId="77777777" w:rsidR="006641CA" w:rsidRPr="006641CA" w:rsidRDefault="006641CA" w:rsidP="006641CA">
      <w:pPr>
        <w:spacing w:line="240" w:lineRule="auto"/>
        <w:rPr>
          <w:rFonts w:eastAsia="Times New Roman" w:cs="Arial"/>
          <w:b/>
          <w:bCs/>
          <w:i/>
          <w:iCs/>
          <w:color w:val="000000"/>
          <w:lang w:eastAsia="bg-BG"/>
        </w:rPr>
      </w:pPr>
    </w:p>
    <w:p w14:paraId="2283972A" w14:textId="5C93B16F" w:rsidR="006641CA" w:rsidRPr="006641CA" w:rsidRDefault="006641CA" w:rsidP="006641CA">
      <w:pPr>
        <w:spacing w:line="240" w:lineRule="auto"/>
        <w:rPr>
          <w:rFonts w:eastAsia="Times New Roman" w:cs="Arial"/>
        </w:rPr>
      </w:pPr>
      <w:r w:rsidRPr="006641CA">
        <w:rPr>
          <w:rFonts w:eastAsia="Times New Roman" w:cs="Arial"/>
          <w:b/>
          <w:bCs/>
          <w:i/>
          <w:iCs/>
          <w:color w:val="000000"/>
          <w:lang w:eastAsia="bg-BG"/>
        </w:rPr>
        <w:t>Ефекти на други лекарствени продукти върху амлодипин</w:t>
      </w:r>
    </w:p>
    <w:p w14:paraId="3CA8698B" w14:textId="77777777" w:rsidR="006641CA" w:rsidRPr="006641CA" w:rsidRDefault="006641CA" w:rsidP="006641CA">
      <w:pPr>
        <w:spacing w:line="240" w:lineRule="auto"/>
        <w:rPr>
          <w:rFonts w:eastAsia="Times New Roman" w:cs="Arial"/>
          <w:i/>
          <w:iCs/>
          <w:color w:val="000000"/>
        </w:rPr>
      </w:pPr>
    </w:p>
    <w:p w14:paraId="2D4AE8B8" w14:textId="1F668FD4" w:rsidR="006641CA" w:rsidRPr="006641CA" w:rsidRDefault="006641CA" w:rsidP="006641CA">
      <w:pPr>
        <w:spacing w:line="240" w:lineRule="auto"/>
        <w:rPr>
          <w:rFonts w:eastAsia="Times New Roman" w:cs="Arial"/>
        </w:rPr>
      </w:pPr>
      <w:r w:rsidRPr="006641CA">
        <w:rPr>
          <w:rFonts w:eastAsia="Times New Roman" w:cs="Arial"/>
          <w:i/>
          <w:iCs/>
          <w:color w:val="000000"/>
          <w:lang w:val="en-US"/>
        </w:rPr>
        <w:t>CYP</w:t>
      </w:r>
      <w:r w:rsidRPr="006641CA">
        <w:rPr>
          <w:rFonts w:eastAsia="Times New Roman" w:cs="Arial"/>
          <w:i/>
          <w:iCs/>
          <w:color w:val="000000"/>
          <w:lang w:val="ru-RU"/>
        </w:rPr>
        <w:t>3</w:t>
      </w:r>
      <w:r w:rsidRPr="006641CA">
        <w:rPr>
          <w:rFonts w:eastAsia="Times New Roman" w:cs="Arial"/>
          <w:i/>
          <w:iCs/>
          <w:color w:val="000000"/>
          <w:lang w:val="en-US"/>
        </w:rPr>
        <w:t>A</w:t>
      </w:r>
      <w:r w:rsidRPr="006641CA">
        <w:rPr>
          <w:rFonts w:eastAsia="Times New Roman" w:cs="Arial"/>
          <w:i/>
          <w:iCs/>
          <w:color w:val="000000"/>
          <w:lang w:val="ru-RU"/>
        </w:rPr>
        <w:t xml:space="preserve">4 </w:t>
      </w:r>
      <w:r w:rsidRPr="006641CA">
        <w:rPr>
          <w:rFonts w:eastAsia="Times New Roman" w:cs="Arial"/>
          <w:i/>
          <w:iCs/>
          <w:color w:val="000000"/>
          <w:lang w:eastAsia="bg-BG"/>
        </w:rPr>
        <w:t>инхибитори</w:t>
      </w:r>
    </w:p>
    <w:p w14:paraId="2DCEB91B"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 xml:space="preserve">Съпътстващото приложение на амлодипин със силни или умерени инхибитори на </w:t>
      </w:r>
      <w:r w:rsidRPr="006641CA">
        <w:rPr>
          <w:rFonts w:eastAsia="Times New Roman" w:cs="Arial"/>
          <w:color w:val="000000"/>
          <w:lang w:val="en-US"/>
        </w:rPr>
        <w:t>CYP</w:t>
      </w:r>
      <w:r w:rsidRPr="006641CA">
        <w:rPr>
          <w:rFonts w:eastAsia="Times New Roman" w:cs="Arial"/>
          <w:color w:val="000000"/>
          <w:lang w:val="ru-RU"/>
        </w:rPr>
        <w:t>3</w:t>
      </w:r>
      <w:r w:rsidRPr="006641CA">
        <w:rPr>
          <w:rFonts w:eastAsia="Times New Roman" w:cs="Arial"/>
          <w:color w:val="000000"/>
          <w:lang w:val="en-US"/>
        </w:rPr>
        <w:t>A</w:t>
      </w:r>
      <w:r w:rsidRPr="006641CA">
        <w:rPr>
          <w:rFonts w:eastAsia="Times New Roman" w:cs="Arial"/>
          <w:color w:val="000000"/>
          <w:lang w:val="ru-RU"/>
        </w:rPr>
        <w:t xml:space="preserve">4 </w:t>
      </w:r>
      <w:r w:rsidRPr="006641CA">
        <w:rPr>
          <w:rFonts w:eastAsia="Times New Roman" w:cs="Arial"/>
          <w:color w:val="000000"/>
          <w:lang w:eastAsia="bg-BG"/>
        </w:rPr>
        <w:t>(протеазни инхибитори, азолни противогъбични лекарства, макролиди като еритромицин или кларитромицин, верапамил или дилтиазем) може да доведе до значително увеличаване на амлодипиновата експозиция. Клиничното значение на тези фармакокинетични промени може да са по-изявени при пациенти в старческа възраст. Поради тази причина може да се наложи клинично проследяване и коригиране на дозата.</w:t>
      </w:r>
    </w:p>
    <w:p w14:paraId="434837A5" w14:textId="77777777" w:rsidR="006641CA" w:rsidRPr="006641CA" w:rsidRDefault="006641CA" w:rsidP="006641CA">
      <w:pPr>
        <w:spacing w:line="240" w:lineRule="auto"/>
        <w:rPr>
          <w:rFonts w:eastAsia="Times New Roman" w:cs="Arial"/>
          <w:i/>
          <w:iCs/>
          <w:color w:val="000000"/>
          <w:lang w:val="en-US"/>
        </w:rPr>
      </w:pPr>
    </w:p>
    <w:p w14:paraId="6EA0079D" w14:textId="23E5D5CF" w:rsidR="006641CA" w:rsidRPr="006641CA" w:rsidRDefault="006641CA" w:rsidP="006641CA">
      <w:pPr>
        <w:spacing w:line="240" w:lineRule="auto"/>
        <w:rPr>
          <w:rFonts w:eastAsia="Times New Roman" w:cs="Arial"/>
        </w:rPr>
      </w:pPr>
      <w:r w:rsidRPr="006641CA">
        <w:rPr>
          <w:rFonts w:eastAsia="Times New Roman" w:cs="Arial"/>
          <w:i/>
          <w:iCs/>
          <w:color w:val="000000"/>
          <w:lang w:val="en-US"/>
        </w:rPr>
        <w:t>CYP</w:t>
      </w:r>
      <w:r w:rsidRPr="006641CA">
        <w:rPr>
          <w:rFonts w:eastAsia="Times New Roman" w:cs="Arial"/>
          <w:i/>
          <w:iCs/>
          <w:color w:val="000000"/>
          <w:lang w:val="ru-RU"/>
        </w:rPr>
        <w:t>3</w:t>
      </w:r>
      <w:r w:rsidRPr="006641CA">
        <w:rPr>
          <w:rFonts w:eastAsia="Times New Roman" w:cs="Arial"/>
          <w:i/>
          <w:iCs/>
          <w:color w:val="000000"/>
          <w:lang w:val="en-US"/>
        </w:rPr>
        <w:t>A</w:t>
      </w:r>
      <w:r w:rsidRPr="006641CA">
        <w:rPr>
          <w:rFonts w:eastAsia="Times New Roman" w:cs="Arial"/>
          <w:i/>
          <w:iCs/>
          <w:color w:val="000000"/>
          <w:lang w:val="ru-RU"/>
        </w:rPr>
        <w:t xml:space="preserve">4 </w:t>
      </w:r>
      <w:r w:rsidRPr="006641CA">
        <w:rPr>
          <w:rFonts w:eastAsia="Times New Roman" w:cs="Arial"/>
          <w:i/>
          <w:iCs/>
          <w:color w:val="000000"/>
          <w:lang w:eastAsia="bg-BG"/>
        </w:rPr>
        <w:t>индуктори</w:t>
      </w:r>
    </w:p>
    <w:p w14:paraId="0C5104D4"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 xml:space="preserve">При съпътстващото приложение на известни </w:t>
      </w:r>
      <w:r w:rsidRPr="006641CA">
        <w:rPr>
          <w:rFonts w:eastAsia="Times New Roman" w:cs="Arial"/>
          <w:color w:val="000000"/>
          <w:lang w:val="en-US"/>
        </w:rPr>
        <w:t>CYP</w:t>
      </w:r>
      <w:r w:rsidRPr="006641CA">
        <w:rPr>
          <w:rFonts w:eastAsia="Times New Roman" w:cs="Arial"/>
          <w:color w:val="000000"/>
          <w:lang w:val="ru-RU"/>
        </w:rPr>
        <w:t>3</w:t>
      </w:r>
      <w:r w:rsidRPr="006641CA">
        <w:rPr>
          <w:rFonts w:eastAsia="Times New Roman" w:cs="Arial"/>
          <w:color w:val="000000"/>
          <w:lang w:val="en-US"/>
        </w:rPr>
        <w:t>A</w:t>
      </w:r>
      <w:r w:rsidRPr="006641CA">
        <w:rPr>
          <w:rFonts w:eastAsia="Times New Roman" w:cs="Arial"/>
          <w:color w:val="000000"/>
          <w:lang w:val="ru-RU"/>
        </w:rPr>
        <w:t xml:space="preserve">4 </w:t>
      </w:r>
      <w:r w:rsidRPr="006641CA">
        <w:rPr>
          <w:rFonts w:eastAsia="Times New Roman" w:cs="Arial"/>
          <w:color w:val="000000"/>
          <w:lang w:eastAsia="bg-BG"/>
        </w:rPr>
        <w:t xml:space="preserve">индуктори, плазмената концентрация на амлодипин може да варира. Поради това, трябва да се следи артериалното налягане и да се има предвид регулирането на дозата, както по време на, така и след съпътстващо лечение, особено при силни </w:t>
      </w:r>
      <w:r w:rsidRPr="006641CA">
        <w:rPr>
          <w:rFonts w:eastAsia="Times New Roman" w:cs="Arial"/>
          <w:color w:val="000000"/>
          <w:lang w:val="en-US"/>
        </w:rPr>
        <w:t>CYP</w:t>
      </w:r>
      <w:r w:rsidRPr="006641CA">
        <w:rPr>
          <w:rFonts w:eastAsia="Times New Roman" w:cs="Arial"/>
          <w:color w:val="000000"/>
          <w:lang w:val="ru-RU"/>
        </w:rPr>
        <w:t>3</w:t>
      </w:r>
      <w:r w:rsidRPr="006641CA">
        <w:rPr>
          <w:rFonts w:eastAsia="Times New Roman" w:cs="Arial"/>
          <w:color w:val="000000"/>
          <w:lang w:val="en-US"/>
        </w:rPr>
        <w:t>A</w:t>
      </w:r>
      <w:r w:rsidRPr="006641CA">
        <w:rPr>
          <w:rFonts w:eastAsia="Times New Roman" w:cs="Arial"/>
          <w:color w:val="000000"/>
          <w:lang w:val="ru-RU"/>
        </w:rPr>
        <w:t xml:space="preserve">4 </w:t>
      </w:r>
      <w:r w:rsidRPr="006641CA">
        <w:rPr>
          <w:rFonts w:eastAsia="Times New Roman" w:cs="Arial"/>
          <w:color w:val="000000"/>
          <w:lang w:eastAsia="bg-BG"/>
        </w:rPr>
        <w:t>индуктори (напр. рифампицин, жълт кантарион).</w:t>
      </w:r>
    </w:p>
    <w:p w14:paraId="3B7DE2F9" w14:textId="77777777" w:rsidR="006641CA" w:rsidRPr="006641CA" w:rsidRDefault="006641CA" w:rsidP="006641CA">
      <w:pPr>
        <w:spacing w:line="240" w:lineRule="auto"/>
        <w:rPr>
          <w:rFonts w:eastAsia="Times New Roman" w:cs="Arial"/>
          <w:color w:val="000000"/>
          <w:lang w:eastAsia="bg-BG"/>
        </w:rPr>
      </w:pPr>
    </w:p>
    <w:p w14:paraId="1B32F6FC" w14:textId="448B9FCA" w:rsidR="006641CA" w:rsidRPr="006641CA" w:rsidRDefault="006641CA" w:rsidP="006641CA">
      <w:pPr>
        <w:spacing w:line="240" w:lineRule="auto"/>
        <w:rPr>
          <w:rFonts w:eastAsia="Times New Roman" w:cs="Arial"/>
        </w:rPr>
      </w:pPr>
      <w:r w:rsidRPr="006641CA">
        <w:rPr>
          <w:rFonts w:eastAsia="Times New Roman" w:cs="Arial"/>
          <w:color w:val="000000"/>
          <w:lang w:eastAsia="bg-BG"/>
        </w:rPr>
        <w:t>Приложението на амлодипин с грейпфрут или сок от грейпфрут не се препоръчва, тъй като бионаличността може да се увеличи при някои пациенти, което ще доведе до увеличаване на ефекта за понижаване на кръвното налягане.</w:t>
      </w:r>
    </w:p>
    <w:p w14:paraId="2FF66389" w14:textId="77777777" w:rsidR="006641CA" w:rsidRPr="006641CA" w:rsidRDefault="006641CA" w:rsidP="006641CA">
      <w:pPr>
        <w:spacing w:line="240" w:lineRule="auto"/>
        <w:rPr>
          <w:rFonts w:eastAsia="Times New Roman" w:cs="Arial"/>
          <w:i/>
          <w:iCs/>
          <w:color w:val="000000"/>
          <w:lang w:eastAsia="bg-BG"/>
        </w:rPr>
      </w:pPr>
    </w:p>
    <w:p w14:paraId="0D39DD58" w14:textId="67793515" w:rsidR="006641CA" w:rsidRPr="006641CA" w:rsidRDefault="006641CA" w:rsidP="006641CA">
      <w:pPr>
        <w:spacing w:line="240" w:lineRule="auto"/>
        <w:rPr>
          <w:rFonts w:eastAsia="Times New Roman" w:cs="Arial"/>
        </w:rPr>
      </w:pPr>
      <w:r w:rsidRPr="006641CA">
        <w:rPr>
          <w:rFonts w:eastAsia="Times New Roman" w:cs="Arial"/>
          <w:i/>
          <w:iCs/>
          <w:color w:val="000000"/>
          <w:lang w:eastAsia="bg-BG"/>
        </w:rPr>
        <w:t>Дантролен (инфузия)</w:t>
      </w:r>
    </w:p>
    <w:p w14:paraId="7FED2A7E"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При животни са наблюдавани вентрикуларна фибрилация и кардиоваскуларен колапс, свързани с хиперкалиемия след приложение на верапамил и интравенозно приложен дантролен. Поради риск от хиперкалиемия се препоръчва да се избягва едновременното приложение на блокери на калциевите канали като амлодипин при пациенти, предразположени към злокачествена хипертермия и при лечение на злокачествена хипертермия.</w:t>
      </w:r>
    </w:p>
    <w:p w14:paraId="560757EC" w14:textId="77777777" w:rsidR="006641CA" w:rsidRPr="006641CA" w:rsidRDefault="006641CA" w:rsidP="006641CA">
      <w:pPr>
        <w:spacing w:line="240" w:lineRule="auto"/>
        <w:rPr>
          <w:rFonts w:eastAsia="Times New Roman" w:cs="Arial"/>
          <w:b/>
          <w:bCs/>
          <w:i/>
          <w:iCs/>
          <w:color w:val="000000"/>
          <w:lang w:eastAsia="bg-BG"/>
        </w:rPr>
      </w:pPr>
    </w:p>
    <w:p w14:paraId="48842673" w14:textId="1A5550BE" w:rsidR="006641CA" w:rsidRPr="006641CA" w:rsidRDefault="006641CA" w:rsidP="006641CA">
      <w:pPr>
        <w:spacing w:line="240" w:lineRule="auto"/>
        <w:rPr>
          <w:rFonts w:eastAsia="Times New Roman" w:cs="Arial"/>
        </w:rPr>
      </w:pPr>
      <w:r w:rsidRPr="006641CA">
        <w:rPr>
          <w:rFonts w:eastAsia="Times New Roman" w:cs="Arial"/>
          <w:b/>
          <w:bCs/>
          <w:i/>
          <w:iCs/>
          <w:color w:val="000000"/>
          <w:lang w:eastAsia="bg-BG"/>
        </w:rPr>
        <w:t>Ефекти на амлодипин върху други лекарствени продукти</w:t>
      </w:r>
    </w:p>
    <w:p w14:paraId="0558F15C" w14:textId="77777777" w:rsidR="006641CA" w:rsidRPr="006641CA" w:rsidRDefault="006641CA" w:rsidP="006641CA">
      <w:pPr>
        <w:spacing w:line="240" w:lineRule="auto"/>
        <w:rPr>
          <w:rFonts w:eastAsia="Times New Roman" w:cs="Arial"/>
          <w:color w:val="000000"/>
          <w:lang w:eastAsia="bg-BG"/>
        </w:rPr>
      </w:pPr>
    </w:p>
    <w:p w14:paraId="10C3DB3A" w14:textId="72C4DCD6" w:rsidR="006641CA" w:rsidRPr="006641CA" w:rsidRDefault="006641CA" w:rsidP="006641CA">
      <w:pPr>
        <w:spacing w:line="240" w:lineRule="auto"/>
        <w:rPr>
          <w:rFonts w:eastAsia="Times New Roman" w:cs="Arial"/>
        </w:rPr>
      </w:pPr>
      <w:r w:rsidRPr="006641CA">
        <w:rPr>
          <w:rFonts w:eastAsia="Times New Roman" w:cs="Arial"/>
          <w:color w:val="000000"/>
          <w:lang w:eastAsia="bg-BG"/>
        </w:rPr>
        <w:t>Ефектите на намаляване на кръвното налягане на амлодипин се наслагват към ефектите на други антихипертензивни средства.</w:t>
      </w:r>
    </w:p>
    <w:p w14:paraId="46818882" w14:textId="77777777" w:rsidR="006641CA" w:rsidRPr="006641CA" w:rsidRDefault="006641CA" w:rsidP="006641CA">
      <w:pPr>
        <w:spacing w:line="240" w:lineRule="auto"/>
        <w:rPr>
          <w:rFonts w:eastAsia="Times New Roman" w:cs="Arial"/>
          <w:color w:val="000000"/>
          <w:lang w:eastAsia="bg-BG"/>
        </w:rPr>
      </w:pPr>
    </w:p>
    <w:p w14:paraId="44BE048E" w14:textId="3465F555" w:rsidR="006641CA" w:rsidRPr="006641CA" w:rsidRDefault="006641CA" w:rsidP="006641CA">
      <w:pPr>
        <w:spacing w:line="240" w:lineRule="auto"/>
        <w:rPr>
          <w:rFonts w:eastAsia="Times New Roman" w:cs="Arial"/>
        </w:rPr>
      </w:pPr>
      <w:r w:rsidRPr="006641CA">
        <w:rPr>
          <w:rFonts w:eastAsia="Times New Roman" w:cs="Arial"/>
          <w:color w:val="000000"/>
          <w:lang w:eastAsia="bg-BG"/>
        </w:rPr>
        <w:t>В клинични проучвания, амлодипин не повлиява фармакокинетиката на аторвастатин, дигоксин или варфарин.</w:t>
      </w:r>
    </w:p>
    <w:p w14:paraId="0F8AFC20" w14:textId="77777777" w:rsidR="006641CA" w:rsidRPr="006641CA" w:rsidRDefault="006641CA" w:rsidP="006641CA">
      <w:pPr>
        <w:spacing w:line="240" w:lineRule="auto"/>
        <w:rPr>
          <w:rFonts w:eastAsia="Times New Roman" w:cs="Arial"/>
          <w:i/>
          <w:iCs/>
          <w:color w:val="000000"/>
          <w:lang w:eastAsia="bg-BG"/>
        </w:rPr>
      </w:pPr>
    </w:p>
    <w:p w14:paraId="48C1962D" w14:textId="40301463" w:rsidR="006641CA" w:rsidRPr="006641CA" w:rsidRDefault="006641CA" w:rsidP="006641CA">
      <w:pPr>
        <w:spacing w:line="240" w:lineRule="auto"/>
        <w:rPr>
          <w:rFonts w:eastAsia="Times New Roman" w:cs="Arial"/>
        </w:rPr>
      </w:pPr>
      <w:r w:rsidRPr="006641CA">
        <w:rPr>
          <w:rFonts w:eastAsia="Times New Roman" w:cs="Arial"/>
          <w:i/>
          <w:iCs/>
          <w:color w:val="000000"/>
          <w:lang w:eastAsia="bg-BG"/>
        </w:rPr>
        <w:t>Симвастатин</w:t>
      </w:r>
    </w:p>
    <w:p w14:paraId="45AB06FA"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 xml:space="preserve">Съпътстващото приложение на многократни дози от 10 </w:t>
      </w:r>
      <w:r w:rsidRPr="006641CA">
        <w:rPr>
          <w:rFonts w:eastAsia="Times New Roman" w:cs="Arial"/>
          <w:color w:val="000000"/>
          <w:lang w:val="en-US"/>
        </w:rPr>
        <w:t>mg</w:t>
      </w:r>
      <w:r w:rsidRPr="006641CA">
        <w:rPr>
          <w:rFonts w:eastAsia="Times New Roman" w:cs="Arial"/>
          <w:color w:val="000000"/>
          <w:lang w:val="ru-RU"/>
        </w:rPr>
        <w:t xml:space="preserve"> </w:t>
      </w:r>
      <w:r w:rsidRPr="006641CA">
        <w:rPr>
          <w:rFonts w:eastAsia="Times New Roman" w:cs="Arial"/>
          <w:color w:val="000000"/>
          <w:lang w:eastAsia="bg-BG"/>
        </w:rPr>
        <w:t xml:space="preserve">амлодипин с 80 </w:t>
      </w:r>
      <w:r w:rsidRPr="006641CA">
        <w:rPr>
          <w:rFonts w:eastAsia="Times New Roman" w:cs="Arial"/>
          <w:color w:val="000000"/>
          <w:lang w:val="en-US"/>
        </w:rPr>
        <w:t>mg</w:t>
      </w:r>
      <w:r w:rsidRPr="006641CA">
        <w:rPr>
          <w:rFonts w:eastAsia="Times New Roman" w:cs="Arial"/>
          <w:color w:val="000000"/>
          <w:lang w:val="ru-RU"/>
        </w:rPr>
        <w:t xml:space="preserve"> </w:t>
      </w:r>
      <w:r w:rsidRPr="006641CA">
        <w:rPr>
          <w:rFonts w:eastAsia="Times New Roman" w:cs="Arial"/>
          <w:color w:val="000000"/>
          <w:lang w:eastAsia="bg-BG"/>
        </w:rPr>
        <w:t xml:space="preserve">симвастатин води до увеличаване на експозицията към симвастатин със 77% в сравнение със самостоятелното приложение на симвастатин. Дозата на симвастатин трябва да се ограничи до 20 </w:t>
      </w:r>
      <w:r w:rsidRPr="006641CA">
        <w:rPr>
          <w:rFonts w:eastAsia="Times New Roman" w:cs="Arial"/>
          <w:color w:val="000000"/>
          <w:lang w:val="en-US"/>
        </w:rPr>
        <w:t>mg</w:t>
      </w:r>
      <w:r w:rsidRPr="006641CA">
        <w:rPr>
          <w:rFonts w:eastAsia="Times New Roman" w:cs="Arial"/>
          <w:color w:val="000000"/>
          <w:lang w:val="ru-RU"/>
        </w:rPr>
        <w:t xml:space="preserve"> </w:t>
      </w:r>
      <w:r w:rsidRPr="006641CA">
        <w:rPr>
          <w:rFonts w:eastAsia="Times New Roman" w:cs="Arial"/>
          <w:color w:val="000000"/>
          <w:lang w:eastAsia="bg-BG"/>
        </w:rPr>
        <w:t>дневно при пациенти, които приемат амлодипин.</w:t>
      </w:r>
    </w:p>
    <w:p w14:paraId="5D26F97A" w14:textId="77777777" w:rsidR="006641CA" w:rsidRPr="006641CA" w:rsidRDefault="006641CA" w:rsidP="006641CA">
      <w:pPr>
        <w:spacing w:line="240" w:lineRule="auto"/>
        <w:rPr>
          <w:rFonts w:eastAsia="Times New Roman" w:cs="Arial"/>
          <w:i/>
          <w:iCs/>
          <w:color w:val="000000"/>
          <w:lang w:eastAsia="bg-BG"/>
        </w:rPr>
      </w:pPr>
    </w:p>
    <w:p w14:paraId="4D377B5D" w14:textId="61F70927" w:rsidR="006641CA" w:rsidRPr="006641CA" w:rsidRDefault="006641CA" w:rsidP="006641CA">
      <w:pPr>
        <w:spacing w:line="240" w:lineRule="auto"/>
        <w:rPr>
          <w:rFonts w:eastAsia="Times New Roman" w:cs="Arial"/>
        </w:rPr>
      </w:pPr>
      <w:r w:rsidRPr="006641CA">
        <w:rPr>
          <w:rFonts w:eastAsia="Times New Roman" w:cs="Arial"/>
          <w:i/>
          <w:iCs/>
          <w:color w:val="000000"/>
          <w:lang w:eastAsia="bg-BG"/>
        </w:rPr>
        <w:t>Такролимус</w:t>
      </w:r>
    </w:p>
    <w:p w14:paraId="648470C1"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Има риск от повишени нива на такролимус в кръвта при съпътстващо приложение с амлодипин. За да се избегне токсичният ефект на такролимус, прилагането на амлодипин при пациенти, лекувани с такролимус, налага наблюдение на нивата на такролимус в кръвта и корекция на дозата на такролимус, когато това е съобразно.</w:t>
      </w:r>
    </w:p>
    <w:p w14:paraId="495A9DD6" w14:textId="77777777" w:rsidR="006641CA" w:rsidRPr="006641CA" w:rsidRDefault="006641CA" w:rsidP="006641CA">
      <w:pPr>
        <w:spacing w:line="240" w:lineRule="auto"/>
        <w:rPr>
          <w:rFonts w:eastAsia="Times New Roman" w:cs="Arial"/>
          <w:i/>
          <w:iCs/>
          <w:color w:val="000000"/>
          <w:lang w:eastAsia="bg-BG"/>
        </w:rPr>
      </w:pPr>
    </w:p>
    <w:p w14:paraId="47E69160" w14:textId="3B3DB522" w:rsidR="006641CA" w:rsidRPr="006641CA" w:rsidRDefault="006641CA" w:rsidP="006641CA">
      <w:pPr>
        <w:spacing w:line="240" w:lineRule="auto"/>
        <w:rPr>
          <w:rFonts w:eastAsia="Times New Roman" w:cs="Arial"/>
        </w:rPr>
      </w:pPr>
      <w:r w:rsidRPr="006641CA">
        <w:rPr>
          <w:rFonts w:eastAsia="Times New Roman" w:cs="Arial"/>
          <w:i/>
          <w:iCs/>
          <w:color w:val="000000"/>
          <w:lang w:eastAsia="bg-BG"/>
        </w:rPr>
        <w:t>Циклоспорин</w:t>
      </w:r>
    </w:p>
    <w:p w14:paraId="36BFF849" w14:textId="4C97EFA3" w:rsidR="006641CA" w:rsidRPr="006641CA" w:rsidRDefault="006641CA" w:rsidP="006641CA">
      <w:pPr>
        <w:rPr>
          <w:rFonts w:eastAsia="Times New Roman" w:cs="Arial"/>
        </w:rPr>
      </w:pPr>
      <w:r w:rsidRPr="006641CA">
        <w:rPr>
          <w:rFonts w:eastAsia="Times New Roman" w:cs="Arial"/>
          <w:color w:val="000000"/>
          <w:lang w:eastAsia="bg-BG"/>
        </w:rPr>
        <w:t>В преспективно проучване на бъбречно трансплантирани пациенти е наблюдавано средно 40% увеличение на минималните нива на циклоспорин, когато е използван заедно с амлодипин. Съпътстващото приложение на Амолкон с циклоспорин може да повиши експозицията на циклоспорин. При съпътстващата им употреба трябва да се мониторират нивата на циклоспорин и при необходимост да се редуцира дозата му.</w:t>
      </w:r>
    </w:p>
    <w:p w14:paraId="2BCB2FA4" w14:textId="7A1BA62E" w:rsidR="006641CA" w:rsidRPr="006641CA" w:rsidRDefault="006641CA" w:rsidP="006641CA"/>
    <w:p w14:paraId="394A7584" w14:textId="03D0DCD8" w:rsidR="004F498A" w:rsidRDefault="002C50EE" w:rsidP="004A448E">
      <w:pPr>
        <w:pStyle w:val="Heading2"/>
      </w:pPr>
      <w:r>
        <w:t>4.6. Фертилитет, бременност и кърмене</w:t>
      </w:r>
    </w:p>
    <w:p w14:paraId="7EB50C41" w14:textId="02A405E4" w:rsidR="006641CA" w:rsidRDefault="006641CA" w:rsidP="006641CA"/>
    <w:p w14:paraId="384A4D3E" w14:textId="77777777" w:rsidR="006641CA" w:rsidRPr="006641CA" w:rsidRDefault="006641CA" w:rsidP="006641CA">
      <w:pPr>
        <w:pStyle w:val="Heading3"/>
        <w:rPr>
          <w:rFonts w:eastAsia="Times New Roman"/>
          <w:u w:val="single"/>
        </w:rPr>
      </w:pPr>
      <w:r w:rsidRPr="006641CA">
        <w:rPr>
          <w:rFonts w:eastAsia="Times New Roman"/>
          <w:u w:val="single"/>
          <w:lang w:eastAsia="bg-BG"/>
        </w:rPr>
        <w:t>Бременност (вж. точка 4.3)</w:t>
      </w:r>
    </w:p>
    <w:p w14:paraId="6A4C390F" w14:textId="77777777" w:rsidR="006641CA" w:rsidRPr="006641CA" w:rsidRDefault="006641CA" w:rsidP="006641CA">
      <w:pPr>
        <w:spacing w:line="240" w:lineRule="auto"/>
        <w:rPr>
          <w:rFonts w:eastAsia="Times New Roman" w:cs="Arial"/>
          <w:color w:val="000000"/>
          <w:lang w:eastAsia="bg-BG"/>
        </w:rPr>
      </w:pPr>
    </w:p>
    <w:p w14:paraId="15820AB5" w14:textId="20FECEB2" w:rsidR="006641CA" w:rsidRPr="006641CA" w:rsidRDefault="006641CA" w:rsidP="006641CA">
      <w:pPr>
        <w:spacing w:line="240" w:lineRule="auto"/>
        <w:rPr>
          <w:rFonts w:eastAsia="Times New Roman" w:cs="Arial"/>
        </w:rPr>
      </w:pPr>
      <w:r w:rsidRPr="006641CA">
        <w:rPr>
          <w:rFonts w:eastAsia="Times New Roman" w:cs="Arial"/>
          <w:color w:val="000000"/>
          <w:lang w:eastAsia="bg-BG"/>
        </w:rPr>
        <w:t>Няма данни относно употребата на олмесартан медоксомил/амлодипин при бременни жени. Не са провеждани проучвания е олмесартан медоксомил/амлодипин за репродуктивна токсичност при животни.</w:t>
      </w:r>
    </w:p>
    <w:p w14:paraId="7539C4DF" w14:textId="77777777" w:rsidR="006641CA" w:rsidRPr="006641CA" w:rsidRDefault="006641CA" w:rsidP="006641CA">
      <w:pPr>
        <w:spacing w:line="240" w:lineRule="auto"/>
        <w:rPr>
          <w:rFonts w:eastAsia="Times New Roman" w:cs="Arial"/>
          <w:i/>
          <w:iCs/>
          <w:color w:val="000000"/>
          <w:lang w:eastAsia="bg-BG"/>
        </w:rPr>
      </w:pPr>
    </w:p>
    <w:p w14:paraId="38E18AA9" w14:textId="0935EFB6" w:rsidR="006641CA" w:rsidRPr="006641CA" w:rsidRDefault="006641CA" w:rsidP="006641CA">
      <w:pPr>
        <w:spacing w:line="240" w:lineRule="auto"/>
        <w:rPr>
          <w:rFonts w:eastAsia="Times New Roman" w:cs="Arial"/>
        </w:rPr>
      </w:pPr>
      <w:r w:rsidRPr="006641CA">
        <w:rPr>
          <w:rFonts w:eastAsia="Times New Roman" w:cs="Arial"/>
          <w:i/>
          <w:iCs/>
          <w:color w:val="000000"/>
          <w:lang w:eastAsia="bg-BG"/>
        </w:rPr>
        <w:t>Олмесартан медоксомил</w:t>
      </w:r>
    </w:p>
    <w:p w14:paraId="4B55CD8E" w14:textId="77777777" w:rsidR="006641CA" w:rsidRPr="006641CA" w:rsidRDefault="006641CA" w:rsidP="006641CA">
      <w:pPr>
        <w:spacing w:line="240" w:lineRule="auto"/>
        <w:rPr>
          <w:rFonts w:eastAsia="Times New Roman" w:cs="Arial"/>
          <w:color w:val="000000"/>
          <w:lang w:eastAsia="bg-BG"/>
        </w:rPr>
      </w:pPr>
    </w:p>
    <w:p w14:paraId="3F91451E" w14:textId="4442A236" w:rsidR="006641CA" w:rsidRPr="006641CA" w:rsidRDefault="006641CA" w:rsidP="006641CA">
      <w:pPr>
        <w:spacing w:line="240" w:lineRule="auto"/>
        <w:rPr>
          <w:rFonts w:eastAsia="Times New Roman" w:cs="Arial"/>
        </w:rPr>
      </w:pPr>
      <w:r w:rsidRPr="006641CA">
        <w:rPr>
          <w:rFonts w:eastAsia="Times New Roman" w:cs="Arial"/>
          <w:color w:val="000000"/>
          <w:lang w:eastAsia="bg-BG"/>
        </w:rPr>
        <w:t>Употребата на ангиотензин II антагонисти не се препоръчва през първия триместьр на бременността (вж. точка 4.4). Употребата на ангиотензин II антагонисти е противопоказано по време на втория и третия триместьр на бременността (вж. точки 4.3 и 4.4).</w:t>
      </w:r>
    </w:p>
    <w:p w14:paraId="786541AC" w14:textId="77777777" w:rsidR="006641CA" w:rsidRPr="006641CA" w:rsidRDefault="006641CA" w:rsidP="006641CA">
      <w:pPr>
        <w:spacing w:line="240" w:lineRule="auto"/>
        <w:rPr>
          <w:rFonts w:eastAsia="Times New Roman" w:cs="Arial"/>
          <w:color w:val="000000"/>
          <w:lang w:eastAsia="bg-BG"/>
        </w:rPr>
      </w:pPr>
    </w:p>
    <w:p w14:paraId="431573EE" w14:textId="35BB958E" w:rsidR="006641CA" w:rsidRPr="006641CA" w:rsidRDefault="006641CA" w:rsidP="006641CA">
      <w:pPr>
        <w:spacing w:line="240" w:lineRule="auto"/>
        <w:rPr>
          <w:rFonts w:eastAsia="Times New Roman" w:cs="Arial"/>
        </w:rPr>
      </w:pPr>
      <w:r w:rsidRPr="006641CA">
        <w:rPr>
          <w:rFonts w:eastAsia="Times New Roman" w:cs="Arial"/>
          <w:color w:val="000000"/>
          <w:lang w:eastAsia="bg-BG"/>
        </w:rPr>
        <w:t>Епидемиологичните данни по отношение на риска от тератогенност след експозиция на АСЕ- инхибитори по време на първия триместьр на бременността не са убедителни. Все пак, леко увеличение на риска не може да се изключи. Докато липсват контролирани епидемиологични данни по отношение на риска при употреба на ангиотензин II антагонисти, подобни рискове могат да съществуват и при този клас лекарства. Освен ако продължаването на лечението с ангиотензин II антагонисти се счита за изключително важно, пациентките, планиращи бременност, трябва да преминат към алтернативно антихипертензивно лечение, което има установен профил на безопасност при употреба по време на бременност. Когато се установи бременност, лечението с ангиотензин II антагонисти трябва да се преустанови незабавно и ако е подходящо да се започне алтернатично лечение.</w:t>
      </w:r>
    </w:p>
    <w:p w14:paraId="00F30A8E" w14:textId="77777777" w:rsidR="006641CA" w:rsidRPr="006641CA" w:rsidRDefault="006641CA" w:rsidP="006641CA">
      <w:pPr>
        <w:spacing w:line="240" w:lineRule="auto"/>
        <w:rPr>
          <w:rFonts w:eastAsia="Times New Roman" w:cs="Arial"/>
          <w:color w:val="000000"/>
          <w:lang w:eastAsia="bg-BG"/>
        </w:rPr>
      </w:pPr>
    </w:p>
    <w:p w14:paraId="290D37BF" w14:textId="5F956290" w:rsidR="006641CA" w:rsidRPr="006641CA" w:rsidRDefault="006641CA" w:rsidP="006641CA">
      <w:pPr>
        <w:spacing w:line="240" w:lineRule="auto"/>
        <w:rPr>
          <w:rFonts w:eastAsia="Times New Roman" w:cs="Arial"/>
        </w:rPr>
      </w:pPr>
      <w:r w:rsidRPr="006641CA">
        <w:rPr>
          <w:rFonts w:eastAsia="Times New Roman" w:cs="Arial"/>
          <w:color w:val="000000"/>
          <w:lang w:eastAsia="bg-BG"/>
        </w:rPr>
        <w:t>Известно е, че експозиция на лечение с ангиотензин II антагонисти по време на втория и третия триместьр причинява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точка 5.3).</w:t>
      </w:r>
    </w:p>
    <w:p w14:paraId="2290FB00" w14:textId="77777777" w:rsidR="006641CA" w:rsidRPr="006641CA" w:rsidRDefault="006641CA" w:rsidP="006641CA">
      <w:pPr>
        <w:spacing w:line="240" w:lineRule="auto"/>
        <w:rPr>
          <w:rFonts w:eastAsia="Times New Roman" w:cs="Arial"/>
          <w:color w:val="000000"/>
          <w:lang w:eastAsia="bg-BG"/>
        </w:rPr>
      </w:pPr>
    </w:p>
    <w:p w14:paraId="7B205C65" w14:textId="06E88DB5" w:rsidR="006641CA" w:rsidRPr="006641CA" w:rsidRDefault="006641CA" w:rsidP="006641CA">
      <w:pPr>
        <w:spacing w:line="240" w:lineRule="auto"/>
        <w:rPr>
          <w:rFonts w:eastAsia="Times New Roman" w:cs="Arial"/>
        </w:rPr>
      </w:pPr>
      <w:r w:rsidRPr="006641CA">
        <w:rPr>
          <w:rFonts w:eastAsia="Times New Roman" w:cs="Arial"/>
          <w:color w:val="000000"/>
          <w:lang w:eastAsia="bg-BG"/>
        </w:rPr>
        <w:t>Препоръчва се ехографско изследване на бъбречната функция и черепа, в случай че ангиотензин II антагонисти са прилагани през втория триместьр на бременността и след това. Новородените, чиито майки са приемали антиотензин II антагонисти, трябва да се наблюдават внимателно за наличие на хипотония (вж. точки 4.3 и 4.4).</w:t>
      </w:r>
    </w:p>
    <w:p w14:paraId="4539CF7E" w14:textId="77777777" w:rsidR="006641CA" w:rsidRPr="006641CA" w:rsidRDefault="006641CA" w:rsidP="006641CA">
      <w:pPr>
        <w:spacing w:line="240" w:lineRule="auto"/>
        <w:rPr>
          <w:rFonts w:eastAsia="Times New Roman" w:cs="Arial"/>
          <w:i/>
          <w:iCs/>
          <w:color w:val="000000"/>
          <w:lang w:eastAsia="bg-BG"/>
        </w:rPr>
      </w:pPr>
    </w:p>
    <w:p w14:paraId="23858FDF" w14:textId="2EF9EE5A" w:rsidR="006641CA" w:rsidRPr="006641CA" w:rsidRDefault="006641CA" w:rsidP="006641CA">
      <w:pPr>
        <w:spacing w:line="240" w:lineRule="auto"/>
        <w:rPr>
          <w:rFonts w:eastAsia="Times New Roman" w:cs="Arial"/>
        </w:rPr>
      </w:pPr>
      <w:r w:rsidRPr="006641CA">
        <w:rPr>
          <w:rFonts w:eastAsia="Times New Roman" w:cs="Arial"/>
          <w:i/>
          <w:iCs/>
          <w:color w:val="000000"/>
          <w:lang w:eastAsia="bg-BG"/>
        </w:rPr>
        <w:t>Амлодипин</w:t>
      </w:r>
    </w:p>
    <w:p w14:paraId="274BA016" w14:textId="77777777" w:rsidR="006641CA" w:rsidRPr="006641CA" w:rsidRDefault="006641CA" w:rsidP="006641CA">
      <w:pPr>
        <w:spacing w:line="240" w:lineRule="auto"/>
        <w:rPr>
          <w:rFonts w:eastAsia="Times New Roman" w:cs="Arial"/>
          <w:color w:val="000000"/>
          <w:lang w:eastAsia="bg-BG"/>
        </w:rPr>
      </w:pPr>
    </w:p>
    <w:p w14:paraId="55ED172E" w14:textId="55DA0055" w:rsidR="006641CA" w:rsidRPr="006641CA" w:rsidRDefault="006641CA" w:rsidP="006641CA">
      <w:pPr>
        <w:spacing w:line="240" w:lineRule="auto"/>
        <w:rPr>
          <w:rFonts w:eastAsia="Times New Roman" w:cs="Arial"/>
        </w:rPr>
      </w:pPr>
      <w:r w:rsidRPr="006641CA">
        <w:rPr>
          <w:rFonts w:eastAsia="Times New Roman" w:cs="Arial"/>
          <w:color w:val="000000"/>
          <w:lang w:eastAsia="bg-BG"/>
        </w:rPr>
        <w:t>Данните от ограничен брой експонирани бременности не показват, че амлодипин или други антагонисти на калциевите рецептори имат увреждащ ефект върху фетуса. Въпреки това може да има риск от протрахиране на раждането.</w:t>
      </w:r>
    </w:p>
    <w:p w14:paraId="73641385" w14:textId="77777777" w:rsidR="006641CA" w:rsidRPr="006641CA" w:rsidRDefault="006641CA" w:rsidP="006641CA">
      <w:pPr>
        <w:spacing w:line="240" w:lineRule="auto"/>
        <w:rPr>
          <w:rFonts w:eastAsia="Times New Roman" w:cs="Arial"/>
          <w:color w:val="000000"/>
          <w:lang w:eastAsia="bg-BG"/>
        </w:rPr>
      </w:pPr>
    </w:p>
    <w:p w14:paraId="039F3042" w14:textId="440448A7" w:rsidR="006641CA" w:rsidRPr="006641CA" w:rsidRDefault="006641CA" w:rsidP="006641CA">
      <w:pPr>
        <w:spacing w:line="240" w:lineRule="auto"/>
        <w:rPr>
          <w:rFonts w:eastAsia="Times New Roman" w:cs="Arial"/>
        </w:rPr>
      </w:pPr>
      <w:r w:rsidRPr="006641CA">
        <w:rPr>
          <w:rFonts w:eastAsia="Times New Roman" w:cs="Arial"/>
          <w:color w:val="000000"/>
          <w:lang w:eastAsia="bg-BG"/>
        </w:rPr>
        <w:t>Следователно Амолкон не се препоръчва по време на първия триместьр на бременността и е противопоказан по време на втория и третия триместър на бременността (вж. точки 4.3 и 4.4).</w:t>
      </w:r>
    </w:p>
    <w:p w14:paraId="621D6FAC" w14:textId="77777777" w:rsidR="006641CA" w:rsidRPr="006641CA" w:rsidRDefault="006641CA" w:rsidP="006641CA">
      <w:pPr>
        <w:spacing w:line="240" w:lineRule="auto"/>
        <w:rPr>
          <w:rFonts w:eastAsia="Times New Roman" w:cs="Arial"/>
          <w:color w:val="000000"/>
          <w:u w:val="single"/>
          <w:lang w:eastAsia="bg-BG"/>
        </w:rPr>
      </w:pPr>
    </w:p>
    <w:p w14:paraId="0D0B00B6" w14:textId="1B49325A" w:rsidR="006641CA" w:rsidRPr="006641CA" w:rsidRDefault="006641CA" w:rsidP="006641CA">
      <w:pPr>
        <w:pStyle w:val="Heading3"/>
        <w:rPr>
          <w:rFonts w:eastAsia="Times New Roman"/>
          <w:u w:val="single"/>
        </w:rPr>
      </w:pPr>
      <w:r w:rsidRPr="006641CA">
        <w:rPr>
          <w:rFonts w:eastAsia="Times New Roman"/>
          <w:u w:val="single"/>
          <w:lang w:eastAsia="bg-BG"/>
        </w:rPr>
        <w:t>Кърмене</w:t>
      </w:r>
    </w:p>
    <w:p w14:paraId="4E378C0A" w14:textId="77777777" w:rsidR="006641CA" w:rsidRPr="006641CA" w:rsidRDefault="006641CA" w:rsidP="006641CA">
      <w:pPr>
        <w:spacing w:line="240" w:lineRule="auto"/>
        <w:rPr>
          <w:rFonts w:eastAsia="Times New Roman" w:cs="Arial"/>
          <w:color w:val="000000"/>
          <w:lang w:eastAsia="bg-BG"/>
        </w:rPr>
      </w:pPr>
    </w:p>
    <w:p w14:paraId="7A270A73" w14:textId="1E52168B" w:rsidR="006641CA" w:rsidRPr="006641CA" w:rsidRDefault="006641CA" w:rsidP="006641CA">
      <w:pPr>
        <w:spacing w:line="240" w:lineRule="auto"/>
        <w:rPr>
          <w:rFonts w:eastAsia="Times New Roman" w:cs="Arial"/>
        </w:rPr>
      </w:pPr>
      <w:r w:rsidRPr="006641CA">
        <w:rPr>
          <w:rFonts w:eastAsia="Times New Roman" w:cs="Arial"/>
          <w:color w:val="000000"/>
          <w:lang w:eastAsia="bg-BG"/>
        </w:rPr>
        <w:t>Олмесартан се екскретира в млякото на плъхове с лактация. Не е ясно, обаче, дали олмесартан преминава в кърмата при хора.</w:t>
      </w:r>
    </w:p>
    <w:p w14:paraId="46C8D0CB"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Амлодипин се екскретира в кърмата. Частта на майчината доза, приета от новороденото се оценява с иитерквартилен интервал от 3-7%, с максимум от 15%. Ефектът на амлодипин върху кърмачета не е известен.</w:t>
      </w:r>
    </w:p>
    <w:p w14:paraId="69829B12" w14:textId="614DC1E3" w:rsidR="006641CA" w:rsidRPr="006641CA" w:rsidRDefault="006641CA" w:rsidP="006641CA">
      <w:pPr>
        <w:rPr>
          <w:rFonts w:cs="Arial"/>
        </w:rPr>
      </w:pPr>
    </w:p>
    <w:p w14:paraId="4C1531C3"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Амолкон не се препоръчва по време на кърмене. За предпочитане са алтернативни лечения е по-добре установени профили на безопасност по време на кърмене, особено при кърмене на новородено или недоносено бебе.</w:t>
      </w:r>
    </w:p>
    <w:p w14:paraId="02A9F483" w14:textId="77777777" w:rsidR="006641CA" w:rsidRPr="006641CA" w:rsidRDefault="006641CA" w:rsidP="006641CA">
      <w:pPr>
        <w:spacing w:line="240" w:lineRule="auto"/>
        <w:rPr>
          <w:rFonts w:eastAsia="Times New Roman" w:cs="Arial"/>
          <w:color w:val="000000"/>
          <w:u w:val="single"/>
          <w:lang w:eastAsia="bg-BG"/>
        </w:rPr>
      </w:pPr>
    </w:p>
    <w:p w14:paraId="6422D364" w14:textId="4681F53D" w:rsidR="006641CA" w:rsidRPr="006641CA" w:rsidRDefault="006641CA" w:rsidP="006641CA">
      <w:pPr>
        <w:pStyle w:val="Heading3"/>
        <w:rPr>
          <w:rFonts w:eastAsia="Times New Roman"/>
          <w:u w:val="single"/>
        </w:rPr>
      </w:pPr>
      <w:r w:rsidRPr="006641CA">
        <w:rPr>
          <w:rFonts w:eastAsia="Times New Roman"/>
          <w:u w:val="single"/>
          <w:lang w:eastAsia="bg-BG"/>
        </w:rPr>
        <w:lastRenderedPageBreak/>
        <w:t>Фертилитет</w:t>
      </w:r>
    </w:p>
    <w:p w14:paraId="610EDB2E" w14:textId="77777777" w:rsidR="006641CA" w:rsidRPr="006641CA" w:rsidRDefault="006641CA" w:rsidP="006641CA">
      <w:pPr>
        <w:rPr>
          <w:rFonts w:eastAsia="Times New Roman" w:cs="Arial"/>
          <w:color w:val="000000"/>
          <w:lang w:eastAsia="bg-BG"/>
        </w:rPr>
      </w:pPr>
    </w:p>
    <w:p w14:paraId="7F1402F1" w14:textId="4D1606C7" w:rsidR="006641CA" w:rsidRPr="006641CA" w:rsidRDefault="006641CA" w:rsidP="006641CA">
      <w:pPr>
        <w:rPr>
          <w:rFonts w:eastAsia="Times New Roman" w:cs="Arial"/>
          <w:color w:val="000000"/>
          <w:lang w:eastAsia="bg-BG"/>
        </w:rPr>
      </w:pPr>
      <w:r w:rsidRPr="006641CA">
        <w:rPr>
          <w:rFonts w:eastAsia="Times New Roman" w:cs="Arial"/>
          <w:color w:val="000000"/>
          <w:lang w:eastAsia="bg-BG"/>
        </w:rPr>
        <w:t>При някои пациенти, лекувани с блокери на калциевите канали, са съобщавани обратими биохимични промени в главата на сперматозоидите. Клиничните данни относно възможния ефект на амлодипин върху фертилитета са недостатъчни. В едно проучване с плъхове са установени нежелани ефекти върху фертилитета при мъжки индивиди (вж. точка 5.3).</w:t>
      </w:r>
    </w:p>
    <w:p w14:paraId="712228BE" w14:textId="77777777" w:rsidR="006641CA" w:rsidRPr="006641CA" w:rsidRDefault="006641CA" w:rsidP="006641CA"/>
    <w:p w14:paraId="064DF1DE" w14:textId="24856D8A" w:rsidR="00CF77F7" w:rsidRDefault="002C50EE" w:rsidP="004A448E">
      <w:pPr>
        <w:pStyle w:val="Heading2"/>
      </w:pPr>
      <w:r>
        <w:t>4.7. Ефекти върху способността за шофиране и работа с машини</w:t>
      </w:r>
    </w:p>
    <w:p w14:paraId="2DC807F2" w14:textId="6DE5AD52" w:rsidR="006641CA" w:rsidRDefault="006641CA" w:rsidP="006641CA"/>
    <w:p w14:paraId="2B73414D" w14:textId="77777777" w:rsidR="006641CA" w:rsidRPr="006641CA" w:rsidRDefault="006641CA" w:rsidP="006641CA">
      <w:pPr>
        <w:rPr>
          <w:sz w:val="24"/>
          <w:szCs w:val="24"/>
        </w:rPr>
      </w:pPr>
      <w:r w:rsidRPr="006641CA">
        <w:rPr>
          <w:lang w:eastAsia="bg-BG"/>
        </w:rPr>
        <w:t>Амолкон повлиява в малка или умерена степен способността за шофиране и работа с машини.</w:t>
      </w:r>
    </w:p>
    <w:p w14:paraId="2EDB9096" w14:textId="77777777" w:rsidR="006641CA" w:rsidRDefault="006641CA" w:rsidP="006641CA">
      <w:pPr>
        <w:rPr>
          <w:lang w:eastAsia="bg-BG"/>
        </w:rPr>
      </w:pPr>
    </w:p>
    <w:p w14:paraId="7F9CF6FE" w14:textId="43BC6E2D" w:rsidR="006641CA" w:rsidRPr="006641CA" w:rsidRDefault="006641CA" w:rsidP="006641CA">
      <w:pPr>
        <w:rPr>
          <w:sz w:val="24"/>
          <w:szCs w:val="24"/>
        </w:rPr>
      </w:pPr>
      <w:r w:rsidRPr="006641CA">
        <w:rPr>
          <w:lang w:eastAsia="bg-BG"/>
        </w:rPr>
        <w:t>Замаяност, главоболие, гадене или умора може да възникнат понякога при пациенти, приемащи антихипертензивна терапия, което може да наруши способността за реагиране. Препоръчва се внимание, особено в началото на лечението.</w:t>
      </w:r>
    </w:p>
    <w:p w14:paraId="1F371DE6" w14:textId="77777777" w:rsidR="006641CA" w:rsidRPr="006641CA" w:rsidRDefault="006641CA" w:rsidP="006641CA"/>
    <w:p w14:paraId="37A3FD9F" w14:textId="384694F9" w:rsidR="00CF77F7" w:rsidRDefault="002C50EE" w:rsidP="004A448E">
      <w:pPr>
        <w:pStyle w:val="Heading2"/>
      </w:pPr>
      <w:r>
        <w:t>4.8. Нежелани лекарствени реакции</w:t>
      </w:r>
    </w:p>
    <w:p w14:paraId="06CDDD11" w14:textId="22A68907" w:rsidR="006641CA" w:rsidRDefault="006641CA" w:rsidP="006641CA"/>
    <w:p w14:paraId="1D09266A" w14:textId="77777777"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t>Олмесартан медоксомил/амлодипин</w:t>
      </w:r>
    </w:p>
    <w:p w14:paraId="0313846E"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Най-често съобщаваните нежелани реакции при употребата на олмесартан медоксомил/амлодипин са периферен оток (11,3%), главоболие (5,3%) и замаяност (4,5%).</w:t>
      </w:r>
    </w:p>
    <w:p w14:paraId="5DBB9F8E" w14:textId="77777777" w:rsidR="006641CA" w:rsidRDefault="006641CA" w:rsidP="006641CA">
      <w:pPr>
        <w:spacing w:line="240" w:lineRule="auto"/>
        <w:rPr>
          <w:rFonts w:eastAsia="Times New Roman" w:cs="Arial"/>
          <w:color w:val="000000"/>
          <w:lang w:eastAsia="bg-BG"/>
        </w:rPr>
      </w:pPr>
    </w:p>
    <w:p w14:paraId="1ECC3439" w14:textId="62D69915" w:rsidR="006641CA" w:rsidRPr="006641CA" w:rsidRDefault="006641CA" w:rsidP="006641CA">
      <w:pPr>
        <w:spacing w:line="240" w:lineRule="auto"/>
        <w:rPr>
          <w:rFonts w:eastAsia="Times New Roman" w:cs="Arial"/>
        </w:rPr>
      </w:pPr>
      <w:r w:rsidRPr="006641CA">
        <w:rPr>
          <w:rFonts w:eastAsia="Times New Roman" w:cs="Arial"/>
          <w:color w:val="000000"/>
          <w:lang w:eastAsia="bg-BG"/>
        </w:rPr>
        <w:t>Нежеланите лекарствени реакции от олмесартан медоксомил/амлодипин при клинични проучвания, постмаркетингови проучвания за безопасност и спонтанни доклади са обобщени в таблицата по-долу, както и нежелани лекарствени реакции на отделните компоненти олмесартан медоксомил и амлодипин, въз основа на профила на безопасност на тези вещества.</w:t>
      </w:r>
    </w:p>
    <w:p w14:paraId="5AC56C3F" w14:textId="77777777" w:rsidR="006641CA" w:rsidRDefault="006641CA" w:rsidP="006641CA">
      <w:pPr>
        <w:spacing w:line="240" w:lineRule="auto"/>
        <w:rPr>
          <w:rFonts w:eastAsia="Times New Roman" w:cs="Arial"/>
          <w:color w:val="000000"/>
          <w:lang w:eastAsia="bg-BG"/>
        </w:rPr>
      </w:pPr>
    </w:p>
    <w:p w14:paraId="1AFC3465" w14:textId="576F0FFE" w:rsidR="006641CA" w:rsidRPr="006641CA" w:rsidRDefault="006641CA" w:rsidP="006641CA">
      <w:pPr>
        <w:spacing w:line="240" w:lineRule="auto"/>
        <w:rPr>
          <w:rFonts w:eastAsia="Times New Roman" w:cs="Arial"/>
        </w:rPr>
      </w:pPr>
      <w:r w:rsidRPr="006641CA">
        <w:rPr>
          <w:rFonts w:eastAsia="Times New Roman" w:cs="Arial"/>
          <w:color w:val="000000"/>
          <w:lang w:eastAsia="bg-BG"/>
        </w:rPr>
        <w:t>Използвана е следната конвенция за класифициране появата на нежелани лекарствени реакции: Много чести (≥1/10)</w:t>
      </w:r>
    </w:p>
    <w:p w14:paraId="5872CE52"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Чести (≥1/100 до &lt;1/10)</w:t>
      </w:r>
    </w:p>
    <w:p w14:paraId="47621281"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Нечести(≥1/1 000 до &lt;1/100)</w:t>
      </w:r>
    </w:p>
    <w:p w14:paraId="186CBC3A"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Редки (≥1/10 000 до &lt;1/1 000)</w:t>
      </w:r>
    </w:p>
    <w:p w14:paraId="1E7DBCFD"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Много редки (&lt;1/10 000), с неизвестна честота (от наличните данни не може да се направи оценка)</w:t>
      </w:r>
    </w:p>
    <w:p w14:paraId="69E39FB1" w14:textId="01E4FE21" w:rsidR="006641CA" w:rsidRDefault="006641CA" w:rsidP="006641CA"/>
    <w:tbl>
      <w:tblPr>
        <w:tblStyle w:val="TableGrid"/>
        <w:tblW w:w="0" w:type="auto"/>
        <w:tblLook w:val="04A0" w:firstRow="1" w:lastRow="0" w:firstColumn="1" w:lastColumn="0" w:noHBand="0" w:noVBand="1"/>
      </w:tblPr>
      <w:tblGrid>
        <w:gridCol w:w="2047"/>
        <w:gridCol w:w="2402"/>
        <w:gridCol w:w="2367"/>
        <w:gridCol w:w="1294"/>
        <w:gridCol w:w="1240"/>
      </w:tblGrid>
      <w:tr w:rsidR="006641CA" w14:paraId="454011BC" w14:textId="77777777" w:rsidTr="006641CA">
        <w:tc>
          <w:tcPr>
            <w:tcW w:w="2096" w:type="dxa"/>
            <w:vMerge w:val="restart"/>
          </w:tcPr>
          <w:p w14:paraId="0D60279F" w14:textId="49BFD32F" w:rsidR="006641CA" w:rsidRPr="006641CA" w:rsidRDefault="006641CA" w:rsidP="006641CA">
            <w:pPr>
              <w:rPr>
                <w:b/>
              </w:rPr>
            </w:pPr>
            <w:r w:rsidRPr="006641CA">
              <w:rPr>
                <w:b/>
              </w:rPr>
              <w:t xml:space="preserve">Системо-органен клас по </w:t>
            </w:r>
            <w:proofErr w:type="spellStart"/>
            <w:r w:rsidRPr="006641CA">
              <w:rPr>
                <w:b/>
                <w:lang w:val="en-US"/>
              </w:rPr>
              <w:t>MedDRA</w:t>
            </w:r>
            <w:proofErr w:type="spellEnd"/>
          </w:p>
        </w:tc>
        <w:tc>
          <w:tcPr>
            <w:tcW w:w="2462" w:type="dxa"/>
            <w:vMerge w:val="restart"/>
          </w:tcPr>
          <w:p w14:paraId="3CDCC69E" w14:textId="5F159A39" w:rsidR="006641CA" w:rsidRPr="006641CA" w:rsidRDefault="006641CA" w:rsidP="006641CA">
            <w:pPr>
              <w:rPr>
                <w:b/>
              </w:rPr>
            </w:pPr>
            <w:r w:rsidRPr="006641CA">
              <w:rPr>
                <w:b/>
              </w:rPr>
              <w:t>Нежелани реакции</w:t>
            </w:r>
          </w:p>
        </w:tc>
        <w:tc>
          <w:tcPr>
            <w:tcW w:w="2426" w:type="dxa"/>
            <w:vAlign w:val="bottom"/>
          </w:tcPr>
          <w:p w14:paraId="7CBC7CA7" w14:textId="6F69C182" w:rsidR="006641CA" w:rsidRPr="006641CA" w:rsidRDefault="006641CA" w:rsidP="006641CA">
            <w:pPr>
              <w:rPr>
                <w:b/>
              </w:rPr>
            </w:pPr>
            <w:r w:rsidRPr="006641CA">
              <w:rPr>
                <w:b/>
              </w:rPr>
              <w:t>Честота</w:t>
            </w:r>
          </w:p>
        </w:tc>
        <w:tc>
          <w:tcPr>
            <w:tcW w:w="1324" w:type="dxa"/>
          </w:tcPr>
          <w:p w14:paraId="66070A07" w14:textId="77777777" w:rsidR="006641CA" w:rsidRPr="006641CA" w:rsidRDefault="006641CA" w:rsidP="006641CA">
            <w:pPr>
              <w:rPr>
                <w:b/>
              </w:rPr>
            </w:pPr>
          </w:p>
        </w:tc>
        <w:tc>
          <w:tcPr>
            <w:tcW w:w="1268" w:type="dxa"/>
          </w:tcPr>
          <w:p w14:paraId="37189605" w14:textId="77777777" w:rsidR="006641CA" w:rsidRPr="006641CA" w:rsidRDefault="006641CA" w:rsidP="006641CA">
            <w:pPr>
              <w:rPr>
                <w:b/>
              </w:rPr>
            </w:pPr>
          </w:p>
        </w:tc>
      </w:tr>
      <w:tr w:rsidR="006641CA" w14:paraId="1F74F558" w14:textId="77777777" w:rsidTr="006641CA">
        <w:tc>
          <w:tcPr>
            <w:tcW w:w="2096" w:type="dxa"/>
            <w:vMerge/>
          </w:tcPr>
          <w:p w14:paraId="45F543EB" w14:textId="77777777" w:rsidR="006641CA" w:rsidRDefault="006641CA" w:rsidP="006641CA"/>
        </w:tc>
        <w:tc>
          <w:tcPr>
            <w:tcW w:w="2462" w:type="dxa"/>
            <w:vMerge/>
          </w:tcPr>
          <w:p w14:paraId="6D3B7A6A" w14:textId="77777777" w:rsidR="006641CA" w:rsidRDefault="006641CA" w:rsidP="006641CA"/>
        </w:tc>
        <w:tc>
          <w:tcPr>
            <w:tcW w:w="2426" w:type="dxa"/>
            <w:vAlign w:val="bottom"/>
          </w:tcPr>
          <w:p w14:paraId="47318758" w14:textId="77777777" w:rsidR="006641CA" w:rsidRPr="006641CA" w:rsidRDefault="006641CA" w:rsidP="006641CA">
            <w:pPr>
              <w:rPr>
                <w:b/>
              </w:rPr>
            </w:pPr>
            <w:r w:rsidRPr="006641CA">
              <w:rPr>
                <w:b/>
              </w:rPr>
              <w:t>Комбинация</w:t>
            </w:r>
          </w:p>
          <w:p w14:paraId="1DD431DE" w14:textId="52222331" w:rsidR="006641CA" w:rsidRPr="006641CA" w:rsidRDefault="006641CA" w:rsidP="006641CA">
            <w:pPr>
              <w:rPr>
                <w:b/>
              </w:rPr>
            </w:pPr>
            <w:r w:rsidRPr="006641CA">
              <w:rPr>
                <w:b/>
              </w:rPr>
              <w:t>Олмесартан/Амлодипин</w:t>
            </w:r>
          </w:p>
        </w:tc>
        <w:tc>
          <w:tcPr>
            <w:tcW w:w="1324" w:type="dxa"/>
          </w:tcPr>
          <w:p w14:paraId="7089C0C7" w14:textId="02AD020B" w:rsidR="006641CA" w:rsidRPr="006641CA" w:rsidRDefault="006641CA" w:rsidP="006641CA">
            <w:pPr>
              <w:rPr>
                <w:b/>
              </w:rPr>
            </w:pPr>
            <w:r w:rsidRPr="006641CA">
              <w:rPr>
                <w:b/>
              </w:rPr>
              <w:t>Олмесартан</w:t>
            </w:r>
          </w:p>
        </w:tc>
        <w:tc>
          <w:tcPr>
            <w:tcW w:w="1268" w:type="dxa"/>
          </w:tcPr>
          <w:p w14:paraId="6FB575CC" w14:textId="42342169" w:rsidR="006641CA" w:rsidRPr="006641CA" w:rsidRDefault="006641CA" w:rsidP="006641CA">
            <w:pPr>
              <w:rPr>
                <w:b/>
              </w:rPr>
            </w:pPr>
            <w:r w:rsidRPr="006641CA">
              <w:rPr>
                <w:b/>
              </w:rPr>
              <w:t>Амлодипин</w:t>
            </w:r>
          </w:p>
        </w:tc>
      </w:tr>
      <w:tr w:rsidR="006641CA" w14:paraId="1E7CF02F" w14:textId="77777777" w:rsidTr="006641CA">
        <w:tc>
          <w:tcPr>
            <w:tcW w:w="2096" w:type="dxa"/>
            <w:vMerge w:val="restart"/>
            <w:vAlign w:val="bottom"/>
          </w:tcPr>
          <w:p w14:paraId="64F4E98A" w14:textId="42F661BC" w:rsidR="006641CA" w:rsidRPr="006641CA" w:rsidRDefault="006641CA" w:rsidP="006641CA">
            <w:r w:rsidRPr="006641CA">
              <w:rPr>
                <w:b/>
                <w:bCs/>
              </w:rPr>
              <w:t>Нарушения на кръвта и лимфната система</w:t>
            </w:r>
          </w:p>
        </w:tc>
        <w:tc>
          <w:tcPr>
            <w:tcW w:w="2462" w:type="dxa"/>
            <w:vAlign w:val="bottom"/>
          </w:tcPr>
          <w:p w14:paraId="22B0324B" w14:textId="01104490" w:rsidR="006641CA" w:rsidRPr="006641CA" w:rsidRDefault="006641CA" w:rsidP="006641CA">
            <w:r w:rsidRPr="006641CA">
              <w:t>Левкоцитопения</w:t>
            </w:r>
          </w:p>
        </w:tc>
        <w:tc>
          <w:tcPr>
            <w:tcW w:w="2426" w:type="dxa"/>
          </w:tcPr>
          <w:p w14:paraId="5C8634F2" w14:textId="77777777" w:rsidR="006641CA" w:rsidRPr="006641CA" w:rsidRDefault="006641CA" w:rsidP="006641CA"/>
        </w:tc>
        <w:tc>
          <w:tcPr>
            <w:tcW w:w="1324" w:type="dxa"/>
          </w:tcPr>
          <w:p w14:paraId="23AA0F9E" w14:textId="77777777" w:rsidR="006641CA" w:rsidRPr="006641CA" w:rsidRDefault="006641CA" w:rsidP="006641CA"/>
        </w:tc>
        <w:tc>
          <w:tcPr>
            <w:tcW w:w="1268" w:type="dxa"/>
            <w:vAlign w:val="bottom"/>
          </w:tcPr>
          <w:p w14:paraId="4E25E2DC" w14:textId="682304ED" w:rsidR="006641CA" w:rsidRPr="006641CA" w:rsidRDefault="006641CA" w:rsidP="006641CA">
            <w:r w:rsidRPr="006641CA">
              <w:t>Много редки</w:t>
            </w:r>
          </w:p>
        </w:tc>
      </w:tr>
      <w:tr w:rsidR="006641CA" w14:paraId="63ABC779" w14:textId="77777777" w:rsidTr="006641CA">
        <w:tc>
          <w:tcPr>
            <w:tcW w:w="2096" w:type="dxa"/>
            <w:vMerge/>
            <w:vAlign w:val="bottom"/>
          </w:tcPr>
          <w:p w14:paraId="3A1701E2" w14:textId="77777777" w:rsidR="006641CA" w:rsidRPr="006641CA" w:rsidRDefault="006641CA" w:rsidP="006641CA"/>
        </w:tc>
        <w:tc>
          <w:tcPr>
            <w:tcW w:w="2462" w:type="dxa"/>
          </w:tcPr>
          <w:p w14:paraId="1FB00788" w14:textId="2280F648" w:rsidR="006641CA" w:rsidRPr="006641CA" w:rsidRDefault="006641CA" w:rsidP="006641CA">
            <w:r w:rsidRPr="006641CA">
              <w:t>Тромбоцитопения</w:t>
            </w:r>
          </w:p>
        </w:tc>
        <w:tc>
          <w:tcPr>
            <w:tcW w:w="2426" w:type="dxa"/>
          </w:tcPr>
          <w:p w14:paraId="3F1DAA5F" w14:textId="77777777" w:rsidR="006641CA" w:rsidRPr="006641CA" w:rsidRDefault="006641CA" w:rsidP="006641CA"/>
        </w:tc>
        <w:tc>
          <w:tcPr>
            <w:tcW w:w="1324" w:type="dxa"/>
          </w:tcPr>
          <w:p w14:paraId="701DE0AA" w14:textId="4874E29A" w:rsidR="006641CA" w:rsidRPr="006641CA" w:rsidRDefault="006641CA" w:rsidP="006641CA">
            <w:r w:rsidRPr="006641CA">
              <w:t>Нечести</w:t>
            </w:r>
          </w:p>
        </w:tc>
        <w:tc>
          <w:tcPr>
            <w:tcW w:w="1268" w:type="dxa"/>
          </w:tcPr>
          <w:p w14:paraId="4540D803" w14:textId="4725FB7F" w:rsidR="006641CA" w:rsidRPr="006641CA" w:rsidRDefault="006641CA" w:rsidP="006641CA">
            <w:r w:rsidRPr="006641CA">
              <w:t>Много редки</w:t>
            </w:r>
          </w:p>
        </w:tc>
      </w:tr>
      <w:tr w:rsidR="006641CA" w14:paraId="480228BD" w14:textId="77777777" w:rsidTr="006641CA">
        <w:tc>
          <w:tcPr>
            <w:tcW w:w="2096" w:type="dxa"/>
            <w:vMerge w:val="restart"/>
          </w:tcPr>
          <w:p w14:paraId="50106BBC" w14:textId="172E10E7" w:rsidR="006641CA" w:rsidRPr="006641CA" w:rsidRDefault="006641CA" w:rsidP="006641CA">
            <w:r w:rsidRPr="006641CA">
              <w:rPr>
                <w:b/>
                <w:bCs/>
              </w:rPr>
              <w:t>Нарушения на имунната система</w:t>
            </w:r>
          </w:p>
        </w:tc>
        <w:tc>
          <w:tcPr>
            <w:tcW w:w="2462" w:type="dxa"/>
            <w:vAlign w:val="bottom"/>
          </w:tcPr>
          <w:p w14:paraId="2101F207" w14:textId="5D4B389F" w:rsidR="006641CA" w:rsidRPr="006641CA" w:rsidRDefault="006641CA" w:rsidP="006641CA">
            <w:r w:rsidRPr="006641CA">
              <w:t xml:space="preserve">Алергична реакция/лекарствена </w:t>
            </w:r>
            <w:r w:rsidRPr="006641CA">
              <w:lastRenderedPageBreak/>
              <w:t>свръхчувствителност</w:t>
            </w:r>
          </w:p>
        </w:tc>
        <w:tc>
          <w:tcPr>
            <w:tcW w:w="2426" w:type="dxa"/>
          </w:tcPr>
          <w:p w14:paraId="62AEAB24" w14:textId="29C80946" w:rsidR="006641CA" w:rsidRPr="006641CA" w:rsidRDefault="006641CA" w:rsidP="006641CA">
            <w:r w:rsidRPr="006641CA">
              <w:lastRenderedPageBreak/>
              <w:t>Редки</w:t>
            </w:r>
          </w:p>
        </w:tc>
        <w:tc>
          <w:tcPr>
            <w:tcW w:w="1324" w:type="dxa"/>
          </w:tcPr>
          <w:p w14:paraId="61E8718C" w14:textId="77777777" w:rsidR="006641CA" w:rsidRPr="006641CA" w:rsidRDefault="006641CA" w:rsidP="006641CA"/>
        </w:tc>
        <w:tc>
          <w:tcPr>
            <w:tcW w:w="1268" w:type="dxa"/>
          </w:tcPr>
          <w:p w14:paraId="2D58F029" w14:textId="7A189047" w:rsidR="006641CA" w:rsidRPr="006641CA" w:rsidRDefault="006641CA" w:rsidP="006641CA">
            <w:r w:rsidRPr="006641CA">
              <w:t>Много редки</w:t>
            </w:r>
          </w:p>
        </w:tc>
      </w:tr>
      <w:tr w:rsidR="006641CA" w14:paraId="1B324C40" w14:textId="77777777" w:rsidTr="006641CA">
        <w:tc>
          <w:tcPr>
            <w:tcW w:w="2096" w:type="dxa"/>
            <w:vMerge/>
          </w:tcPr>
          <w:p w14:paraId="15E1BE51" w14:textId="77777777" w:rsidR="006641CA" w:rsidRPr="006641CA" w:rsidRDefault="006641CA" w:rsidP="006641CA"/>
        </w:tc>
        <w:tc>
          <w:tcPr>
            <w:tcW w:w="2462" w:type="dxa"/>
            <w:vAlign w:val="bottom"/>
          </w:tcPr>
          <w:p w14:paraId="104EF33C" w14:textId="1B63E96F" w:rsidR="006641CA" w:rsidRPr="006641CA" w:rsidRDefault="006641CA" w:rsidP="006641CA">
            <w:r w:rsidRPr="006641CA">
              <w:t>Анафилактична реакция</w:t>
            </w:r>
          </w:p>
        </w:tc>
        <w:tc>
          <w:tcPr>
            <w:tcW w:w="2426" w:type="dxa"/>
          </w:tcPr>
          <w:p w14:paraId="3FD5F50D" w14:textId="77777777" w:rsidR="006641CA" w:rsidRPr="006641CA" w:rsidRDefault="006641CA" w:rsidP="006641CA"/>
        </w:tc>
        <w:tc>
          <w:tcPr>
            <w:tcW w:w="1324" w:type="dxa"/>
            <w:vAlign w:val="bottom"/>
          </w:tcPr>
          <w:p w14:paraId="0E26CCAA" w14:textId="62FF01B1" w:rsidR="006641CA" w:rsidRPr="006641CA" w:rsidRDefault="006641CA" w:rsidP="006641CA">
            <w:r w:rsidRPr="006641CA">
              <w:t>Нечести</w:t>
            </w:r>
          </w:p>
        </w:tc>
        <w:tc>
          <w:tcPr>
            <w:tcW w:w="1268" w:type="dxa"/>
          </w:tcPr>
          <w:p w14:paraId="0186608A" w14:textId="77777777" w:rsidR="006641CA" w:rsidRPr="006641CA" w:rsidRDefault="006641CA" w:rsidP="006641CA"/>
        </w:tc>
      </w:tr>
      <w:tr w:rsidR="006641CA" w14:paraId="0142CBE7" w14:textId="77777777" w:rsidTr="006641CA">
        <w:tc>
          <w:tcPr>
            <w:tcW w:w="2096" w:type="dxa"/>
            <w:vMerge w:val="restart"/>
          </w:tcPr>
          <w:p w14:paraId="6BF0D03F" w14:textId="77777777" w:rsidR="006641CA" w:rsidRPr="006641CA" w:rsidRDefault="006641CA" w:rsidP="006641CA">
            <w:r w:rsidRPr="006641CA">
              <w:rPr>
                <w:b/>
                <w:bCs/>
              </w:rPr>
              <w:t>Нарушения на метаболизма и</w:t>
            </w:r>
          </w:p>
          <w:p w14:paraId="73A3FCFA" w14:textId="1071DEC6" w:rsidR="006641CA" w:rsidRPr="006641CA" w:rsidRDefault="006641CA" w:rsidP="006641CA">
            <w:r w:rsidRPr="006641CA">
              <w:rPr>
                <w:b/>
                <w:bCs/>
              </w:rPr>
              <w:t>храненето</w:t>
            </w:r>
          </w:p>
        </w:tc>
        <w:tc>
          <w:tcPr>
            <w:tcW w:w="2462" w:type="dxa"/>
            <w:vAlign w:val="bottom"/>
          </w:tcPr>
          <w:p w14:paraId="752D0455" w14:textId="7B7C1C55" w:rsidR="006641CA" w:rsidRPr="006641CA" w:rsidRDefault="006641CA" w:rsidP="006641CA">
            <w:r w:rsidRPr="006641CA">
              <w:t>Хипергликемия</w:t>
            </w:r>
          </w:p>
        </w:tc>
        <w:tc>
          <w:tcPr>
            <w:tcW w:w="2426" w:type="dxa"/>
          </w:tcPr>
          <w:p w14:paraId="5B0C1CB3" w14:textId="77777777" w:rsidR="006641CA" w:rsidRPr="006641CA" w:rsidRDefault="006641CA" w:rsidP="006641CA"/>
        </w:tc>
        <w:tc>
          <w:tcPr>
            <w:tcW w:w="1324" w:type="dxa"/>
          </w:tcPr>
          <w:p w14:paraId="7AB5E78D" w14:textId="77777777" w:rsidR="006641CA" w:rsidRPr="006641CA" w:rsidRDefault="006641CA" w:rsidP="006641CA"/>
        </w:tc>
        <w:tc>
          <w:tcPr>
            <w:tcW w:w="1268" w:type="dxa"/>
            <w:vAlign w:val="bottom"/>
          </w:tcPr>
          <w:p w14:paraId="2F80F4F9" w14:textId="6357D0E1" w:rsidR="006641CA" w:rsidRPr="006641CA" w:rsidRDefault="006641CA" w:rsidP="006641CA">
            <w:r w:rsidRPr="006641CA">
              <w:t>Много редки</w:t>
            </w:r>
          </w:p>
        </w:tc>
      </w:tr>
      <w:tr w:rsidR="006641CA" w14:paraId="6D0F7827" w14:textId="77777777" w:rsidTr="006641CA">
        <w:tc>
          <w:tcPr>
            <w:tcW w:w="2096" w:type="dxa"/>
            <w:vMerge/>
          </w:tcPr>
          <w:p w14:paraId="7A950F6B" w14:textId="77777777" w:rsidR="006641CA" w:rsidRPr="006641CA" w:rsidRDefault="006641CA" w:rsidP="006641CA"/>
        </w:tc>
        <w:tc>
          <w:tcPr>
            <w:tcW w:w="2462" w:type="dxa"/>
            <w:vAlign w:val="bottom"/>
          </w:tcPr>
          <w:p w14:paraId="437D660C" w14:textId="3AF52613" w:rsidR="006641CA" w:rsidRPr="006641CA" w:rsidRDefault="006641CA" w:rsidP="006641CA">
            <w:r w:rsidRPr="006641CA">
              <w:t>Хиперкалиемия</w:t>
            </w:r>
          </w:p>
        </w:tc>
        <w:tc>
          <w:tcPr>
            <w:tcW w:w="2426" w:type="dxa"/>
            <w:vAlign w:val="bottom"/>
          </w:tcPr>
          <w:p w14:paraId="3CC0A836" w14:textId="69C274AD" w:rsidR="006641CA" w:rsidRPr="006641CA" w:rsidRDefault="006641CA" w:rsidP="006641CA">
            <w:r w:rsidRPr="006641CA">
              <w:t>Нечести</w:t>
            </w:r>
          </w:p>
        </w:tc>
        <w:tc>
          <w:tcPr>
            <w:tcW w:w="1324" w:type="dxa"/>
          </w:tcPr>
          <w:p w14:paraId="4601EEE4" w14:textId="6402FF84" w:rsidR="006641CA" w:rsidRPr="006641CA" w:rsidRDefault="006641CA" w:rsidP="006641CA">
            <w:r w:rsidRPr="006641CA">
              <w:t>Редки</w:t>
            </w:r>
          </w:p>
        </w:tc>
        <w:tc>
          <w:tcPr>
            <w:tcW w:w="1268" w:type="dxa"/>
            <w:vAlign w:val="bottom"/>
          </w:tcPr>
          <w:p w14:paraId="53368169" w14:textId="77777777" w:rsidR="006641CA" w:rsidRPr="006641CA" w:rsidRDefault="006641CA" w:rsidP="006641CA"/>
        </w:tc>
      </w:tr>
      <w:tr w:rsidR="006641CA" w14:paraId="1FE6BBE3" w14:textId="77777777" w:rsidTr="006641CA">
        <w:tc>
          <w:tcPr>
            <w:tcW w:w="2096" w:type="dxa"/>
            <w:vMerge/>
          </w:tcPr>
          <w:p w14:paraId="0581564D" w14:textId="77777777" w:rsidR="006641CA" w:rsidRPr="006641CA" w:rsidRDefault="006641CA" w:rsidP="006641CA"/>
        </w:tc>
        <w:tc>
          <w:tcPr>
            <w:tcW w:w="2462" w:type="dxa"/>
            <w:vAlign w:val="bottom"/>
          </w:tcPr>
          <w:p w14:paraId="4DD86B43" w14:textId="62114FA8" w:rsidR="006641CA" w:rsidRPr="006641CA" w:rsidRDefault="006641CA" w:rsidP="006641CA">
            <w:r w:rsidRPr="006641CA">
              <w:t>Хипертриглицеридемия</w:t>
            </w:r>
          </w:p>
        </w:tc>
        <w:tc>
          <w:tcPr>
            <w:tcW w:w="2426" w:type="dxa"/>
          </w:tcPr>
          <w:p w14:paraId="0297D863" w14:textId="77777777" w:rsidR="006641CA" w:rsidRPr="006641CA" w:rsidRDefault="006641CA" w:rsidP="006641CA"/>
        </w:tc>
        <w:tc>
          <w:tcPr>
            <w:tcW w:w="1324" w:type="dxa"/>
          </w:tcPr>
          <w:p w14:paraId="165508C9" w14:textId="4D29BEAA" w:rsidR="006641CA" w:rsidRPr="006641CA" w:rsidRDefault="006641CA" w:rsidP="006641CA">
            <w:r w:rsidRPr="006641CA">
              <w:t>Чести</w:t>
            </w:r>
          </w:p>
        </w:tc>
        <w:tc>
          <w:tcPr>
            <w:tcW w:w="1268" w:type="dxa"/>
            <w:vAlign w:val="bottom"/>
          </w:tcPr>
          <w:p w14:paraId="573ED10D" w14:textId="77777777" w:rsidR="006641CA" w:rsidRPr="006641CA" w:rsidRDefault="006641CA" w:rsidP="006641CA"/>
        </w:tc>
      </w:tr>
      <w:tr w:rsidR="006641CA" w14:paraId="4F736C18" w14:textId="77777777" w:rsidTr="006641CA">
        <w:tc>
          <w:tcPr>
            <w:tcW w:w="2096" w:type="dxa"/>
            <w:vMerge/>
          </w:tcPr>
          <w:p w14:paraId="71C2B6F9" w14:textId="77777777" w:rsidR="006641CA" w:rsidRPr="006641CA" w:rsidRDefault="006641CA" w:rsidP="006641CA"/>
        </w:tc>
        <w:tc>
          <w:tcPr>
            <w:tcW w:w="2462" w:type="dxa"/>
          </w:tcPr>
          <w:p w14:paraId="55F2618C" w14:textId="55846968" w:rsidR="006641CA" w:rsidRPr="006641CA" w:rsidRDefault="006641CA" w:rsidP="006641CA">
            <w:r w:rsidRPr="006641CA">
              <w:t>Хиперурикемия</w:t>
            </w:r>
          </w:p>
        </w:tc>
        <w:tc>
          <w:tcPr>
            <w:tcW w:w="2426" w:type="dxa"/>
          </w:tcPr>
          <w:p w14:paraId="4E9511B3" w14:textId="77777777" w:rsidR="006641CA" w:rsidRPr="006641CA" w:rsidRDefault="006641CA" w:rsidP="006641CA"/>
        </w:tc>
        <w:tc>
          <w:tcPr>
            <w:tcW w:w="1324" w:type="dxa"/>
            <w:vAlign w:val="bottom"/>
          </w:tcPr>
          <w:p w14:paraId="47D4D1B3" w14:textId="53CC98F7" w:rsidR="006641CA" w:rsidRPr="006641CA" w:rsidRDefault="006641CA" w:rsidP="006641CA">
            <w:r w:rsidRPr="006641CA">
              <w:t>Чести</w:t>
            </w:r>
          </w:p>
        </w:tc>
        <w:tc>
          <w:tcPr>
            <w:tcW w:w="1268" w:type="dxa"/>
          </w:tcPr>
          <w:p w14:paraId="4A7D996B" w14:textId="77777777" w:rsidR="006641CA" w:rsidRPr="006641CA" w:rsidRDefault="006641CA" w:rsidP="006641CA"/>
        </w:tc>
      </w:tr>
      <w:tr w:rsidR="006641CA" w14:paraId="735B4113" w14:textId="77777777" w:rsidTr="006641CA">
        <w:tc>
          <w:tcPr>
            <w:tcW w:w="2096" w:type="dxa"/>
            <w:vMerge w:val="restart"/>
          </w:tcPr>
          <w:p w14:paraId="1A06C6D6" w14:textId="53E0CA2D" w:rsidR="006641CA" w:rsidRPr="006641CA" w:rsidRDefault="006641CA" w:rsidP="006641CA">
            <w:r w:rsidRPr="006641CA">
              <w:rPr>
                <w:b/>
                <w:bCs/>
              </w:rPr>
              <w:t>Психични нарушения</w:t>
            </w:r>
          </w:p>
        </w:tc>
        <w:tc>
          <w:tcPr>
            <w:tcW w:w="2462" w:type="dxa"/>
            <w:vAlign w:val="bottom"/>
          </w:tcPr>
          <w:p w14:paraId="1106CBB9" w14:textId="71B8F96F" w:rsidR="006641CA" w:rsidRPr="006641CA" w:rsidRDefault="006641CA" w:rsidP="006641CA">
            <w:r w:rsidRPr="006641CA">
              <w:t>Обърканост</w:t>
            </w:r>
          </w:p>
        </w:tc>
        <w:tc>
          <w:tcPr>
            <w:tcW w:w="2426" w:type="dxa"/>
          </w:tcPr>
          <w:p w14:paraId="4CC232BA" w14:textId="77777777" w:rsidR="006641CA" w:rsidRPr="006641CA" w:rsidRDefault="006641CA" w:rsidP="006641CA"/>
        </w:tc>
        <w:tc>
          <w:tcPr>
            <w:tcW w:w="1324" w:type="dxa"/>
          </w:tcPr>
          <w:p w14:paraId="5120DE17" w14:textId="77777777" w:rsidR="006641CA" w:rsidRPr="006641CA" w:rsidRDefault="006641CA" w:rsidP="006641CA"/>
        </w:tc>
        <w:tc>
          <w:tcPr>
            <w:tcW w:w="1268" w:type="dxa"/>
            <w:vAlign w:val="bottom"/>
          </w:tcPr>
          <w:p w14:paraId="74F4EDFF" w14:textId="60461667" w:rsidR="006641CA" w:rsidRPr="006641CA" w:rsidRDefault="006641CA" w:rsidP="006641CA">
            <w:r w:rsidRPr="006641CA">
              <w:t>Редки</w:t>
            </w:r>
          </w:p>
        </w:tc>
      </w:tr>
      <w:tr w:rsidR="006641CA" w14:paraId="4FC502FF" w14:textId="77777777" w:rsidTr="006641CA">
        <w:tc>
          <w:tcPr>
            <w:tcW w:w="2096" w:type="dxa"/>
            <w:vMerge/>
          </w:tcPr>
          <w:p w14:paraId="0EDC7668" w14:textId="77777777" w:rsidR="006641CA" w:rsidRPr="006641CA" w:rsidRDefault="006641CA" w:rsidP="006641CA"/>
        </w:tc>
        <w:tc>
          <w:tcPr>
            <w:tcW w:w="2462" w:type="dxa"/>
            <w:vAlign w:val="bottom"/>
          </w:tcPr>
          <w:p w14:paraId="3AB73B0A" w14:textId="7BD649A7" w:rsidR="006641CA" w:rsidRPr="006641CA" w:rsidRDefault="006641CA" w:rsidP="006641CA">
            <w:r w:rsidRPr="006641CA">
              <w:t>Депресия</w:t>
            </w:r>
          </w:p>
        </w:tc>
        <w:tc>
          <w:tcPr>
            <w:tcW w:w="2426" w:type="dxa"/>
            <w:vAlign w:val="bottom"/>
          </w:tcPr>
          <w:p w14:paraId="2260BE82" w14:textId="66D47C82" w:rsidR="006641CA" w:rsidRPr="006641CA" w:rsidRDefault="006641CA" w:rsidP="006641CA">
            <w:r w:rsidRPr="006641CA">
              <w:tab/>
              <w:t xml:space="preserve"> </w:t>
            </w:r>
            <w:r w:rsidRPr="006641CA">
              <w:tab/>
            </w:r>
          </w:p>
        </w:tc>
        <w:tc>
          <w:tcPr>
            <w:tcW w:w="1324" w:type="dxa"/>
          </w:tcPr>
          <w:p w14:paraId="74794CD4" w14:textId="77777777" w:rsidR="006641CA" w:rsidRPr="006641CA" w:rsidRDefault="006641CA" w:rsidP="006641CA"/>
        </w:tc>
        <w:tc>
          <w:tcPr>
            <w:tcW w:w="1268" w:type="dxa"/>
            <w:vAlign w:val="bottom"/>
          </w:tcPr>
          <w:p w14:paraId="6C85456B" w14:textId="00B97659" w:rsidR="006641CA" w:rsidRPr="006641CA" w:rsidRDefault="006641CA" w:rsidP="006641CA">
            <w:r w:rsidRPr="006641CA">
              <w:t>Нечести</w:t>
            </w:r>
          </w:p>
        </w:tc>
      </w:tr>
      <w:tr w:rsidR="006641CA" w14:paraId="7E90176E" w14:textId="77777777" w:rsidTr="006641CA">
        <w:tc>
          <w:tcPr>
            <w:tcW w:w="2096" w:type="dxa"/>
            <w:vMerge/>
          </w:tcPr>
          <w:p w14:paraId="5410C47B" w14:textId="77777777" w:rsidR="006641CA" w:rsidRPr="006641CA" w:rsidRDefault="006641CA" w:rsidP="006641CA"/>
        </w:tc>
        <w:tc>
          <w:tcPr>
            <w:tcW w:w="2462" w:type="dxa"/>
          </w:tcPr>
          <w:p w14:paraId="224E8657" w14:textId="65FDF61E" w:rsidR="006641CA" w:rsidRPr="006641CA" w:rsidRDefault="006641CA" w:rsidP="006641CA">
            <w:r w:rsidRPr="006641CA">
              <w:t>Инсомния</w:t>
            </w:r>
          </w:p>
        </w:tc>
        <w:tc>
          <w:tcPr>
            <w:tcW w:w="2426" w:type="dxa"/>
          </w:tcPr>
          <w:p w14:paraId="39848169" w14:textId="77777777" w:rsidR="006641CA" w:rsidRPr="006641CA" w:rsidRDefault="006641CA" w:rsidP="006641CA"/>
        </w:tc>
        <w:tc>
          <w:tcPr>
            <w:tcW w:w="1324" w:type="dxa"/>
          </w:tcPr>
          <w:p w14:paraId="2B656FC3" w14:textId="77777777" w:rsidR="006641CA" w:rsidRPr="006641CA" w:rsidRDefault="006641CA" w:rsidP="006641CA"/>
        </w:tc>
        <w:tc>
          <w:tcPr>
            <w:tcW w:w="1268" w:type="dxa"/>
          </w:tcPr>
          <w:p w14:paraId="6D7D64C7" w14:textId="5AD7C92B" w:rsidR="006641CA" w:rsidRPr="006641CA" w:rsidRDefault="006641CA" w:rsidP="006641CA">
            <w:r w:rsidRPr="006641CA">
              <w:t>Нечести</w:t>
            </w:r>
          </w:p>
        </w:tc>
      </w:tr>
      <w:tr w:rsidR="006641CA" w14:paraId="5297C8FC" w14:textId="77777777" w:rsidTr="006641CA">
        <w:tc>
          <w:tcPr>
            <w:tcW w:w="2096" w:type="dxa"/>
            <w:vMerge/>
          </w:tcPr>
          <w:p w14:paraId="78DFE1F3" w14:textId="77777777" w:rsidR="006641CA" w:rsidRPr="006641CA" w:rsidRDefault="006641CA" w:rsidP="006641CA"/>
        </w:tc>
        <w:tc>
          <w:tcPr>
            <w:tcW w:w="2462" w:type="dxa"/>
            <w:vAlign w:val="bottom"/>
          </w:tcPr>
          <w:p w14:paraId="3FEC2562" w14:textId="234D6DFC" w:rsidR="006641CA" w:rsidRPr="006641CA" w:rsidRDefault="006641CA" w:rsidP="006641CA">
            <w:r w:rsidRPr="006641CA">
              <w:t>Раздразнителност</w:t>
            </w:r>
          </w:p>
        </w:tc>
        <w:tc>
          <w:tcPr>
            <w:tcW w:w="2426" w:type="dxa"/>
          </w:tcPr>
          <w:p w14:paraId="6162EF0D" w14:textId="77777777" w:rsidR="006641CA" w:rsidRPr="006641CA" w:rsidRDefault="006641CA" w:rsidP="006641CA"/>
        </w:tc>
        <w:tc>
          <w:tcPr>
            <w:tcW w:w="1324" w:type="dxa"/>
          </w:tcPr>
          <w:p w14:paraId="2B79A662" w14:textId="77777777" w:rsidR="006641CA" w:rsidRPr="006641CA" w:rsidRDefault="006641CA" w:rsidP="006641CA"/>
        </w:tc>
        <w:tc>
          <w:tcPr>
            <w:tcW w:w="1268" w:type="dxa"/>
            <w:vAlign w:val="bottom"/>
          </w:tcPr>
          <w:p w14:paraId="74F0BD36" w14:textId="6C811D95" w:rsidR="006641CA" w:rsidRPr="006641CA" w:rsidRDefault="006641CA" w:rsidP="006641CA">
            <w:r w:rsidRPr="006641CA">
              <w:t>Нечести</w:t>
            </w:r>
          </w:p>
        </w:tc>
      </w:tr>
      <w:tr w:rsidR="006641CA" w14:paraId="763F4D96" w14:textId="77777777" w:rsidTr="006641CA">
        <w:tc>
          <w:tcPr>
            <w:tcW w:w="2096" w:type="dxa"/>
            <w:vMerge/>
          </w:tcPr>
          <w:p w14:paraId="24065BDE" w14:textId="77777777" w:rsidR="006641CA" w:rsidRPr="006641CA" w:rsidRDefault="006641CA" w:rsidP="006641CA"/>
        </w:tc>
        <w:tc>
          <w:tcPr>
            <w:tcW w:w="2462" w:type="dxa"/>
            <w:vAlign w:val="bottom"/>
          </w:tcPr>
          <w:p w14:paraId="22FF11D7" w14:textId="3058D072" w:rsidR="006641CA" w:rsidRPr="006641CA" w:rsidRDefault="006641CA" w:rsidP="006641CA">
            <w:r w:rsidRPr="006641CA">
              <w:t>Намалено либидо</w:t>
            </w:r>
          </w:p>
        </w:tc>
        <w:tc>
          <w:tcPr>
            <w:tcW w:w="2426" w:type="dxa"/>
            <w:vAlign w:val="bottom"/>
          </w:tcPr>
          <w:p w14:paraId="2E5C35CE" w14:textId="5A416DDE" w:rsidR="006641CA" w:rsidRPr="006641CA" w:rsidRDefault="006641CA" w:rsidP="006641CA">
            <w:r w:rsidRPr="006641CA">
              <w:t>Нечести</w:t>
            </w:r>
          </w:p>
        </w:tc>
        <w:tc>
          <w:tcPr>
            <w:tcW w:w="1324" w:type="dxa"/>
          </w:tcPr>
          <w:p w14:paraId="2288EB5E" w14:textId="77777777" w:rsidR="006641CA" w:rsidRPr="006641CA" w:rsidRDefault="006641CA" w:rsidP="006641CA"/>
        </w:tc>
        <w:tc>
          <w:tcPr>
            <w:tcW w:w="1268" w:type="dxa"/>
          </w:tcPr>
          <w:p w14:paraId="79BA2C38" w14:textId="77777777" w:rsidR="006641CA" w:rsidRPr="006641CA" w:rsidRDefault="006641CA" w:rsidP="006641CA"/>
        </w:tc>
      </w:tr>
      <w:tr w:rsidR="006641CA" w14:paraId="6668FC39" w14:textId="77777777" w:rsidTr="006641CA">
        <w:tc>
          <w:tcPr>
            <w:tcW w:w="2096" w:type="dxa"/>
            <w:vMerge/>
          </w:tcPr>
          <w:p w14:paraId="75906D66" w14:textId="77777777" w:rsidR="006641CA" w:rsidRPr="006641CA" w:rsidRDefault="006641CA" w:rsidP="006641CA"/>
        </w:tc>
        <w:tc>
          <w:tcPr>
            <w:tcW w:w="2462" w:type="dxa"/>
            <w:vAlign w:val="bottom"/>
          </w:tcPr>
          <w:p w14:paraId="40C1D046" w14:textId="1B20D04B" w:rsidR="006641CA" w:rsidRPr="006641CA" w:rsidRDefault="006641CA" w:rsidP="006641CA">
            <w:r w:rsidRPr="006641CA">
              <w:t>Промени в настроението (включително възбудимост)</w:t>
            </w:r>
          </w:p>
        </w:tc>
        <w:tc>
          <w:tcPr>
            <w:tcW w:w="2426" w:type="dxa"/>
          </w:tcPr>
          <w:p w14:paraId="665FEEC2" w14:textId="77777777" w:rsidR="006641CA" w:rsidRPr="006641CA" w:rsidRDefault="006641CA" w:rsidP="006641CA"/>
        </w:tc>
        <w:tc>
          <w:tcPr>
            <w:tcW w:w="1324" w:type="dxa"/>
          </w:tcPr>
          <w:p w14:paraId="095786CF" w14:textId="77777777" w:rsidR="006641CA" w:rsidRPr="006641CA" w:rsidRDefault="006641CA" w:rsidP="006641CA"/>
        </w:tc>
        <w:tc>
          <w:tcPr>
            <w:tcW w:w="1268" w:type="dxa"/>
          </w:tcPr>
          <w:p w14:paraId="7DDB701D" w14:textId="54E37D46" w:rsidR="006641CA" w:rsidRPr="006641CA" w:rsidRDefault="006641CA" w:rsidP="006641CA">
            <w:r w:rsidRPr="006641CA">
              <w:t>Нечести</w:t>
            </w:r>
          </w:p>
        </w:tc>
      </w:tr>
      <w:tr w:rsidR="006641CA" w14:paraId="5ED618E8" w14:textId="77777777" w:rsidTr="006641CA">
        <w:tc>
          <w:tcPr>
            <w:tcW w:w="2096" w:type="dxa"/>
            <w:vMerge w:val="restart"/>
          </w:tcPr>
          <w:p w14:paraId="64A101ED" w14:textId="3649D0D4" w:rsidR="006641CA" w:rsidRPr="006641CA" w:rsidRDefault="006641CA" w:rsidP="006641CA">
            <w:r w:rsidRPr="006641CA">
              <w:rPr>
                <w:b/>
                <w:bCs/>
              </w:rPr>
              <w:t>Нарушения на нервната система</w:t>
            </w:r>
          </w:p>
        </w:tc>
        <w:tc>
          <w:tcPr>
            <w:tcW w:w="2462" w:type="dxa"/>
            <w:vAlign w:val="bottom"/>
          </w:tcPr>
          <w:p w14:paraId="0FD3DE88" w14:textId="48DD2C28" w:rsidR="006641CA" w:rsidRPr="006641CA" w:rsidRDefault="006641CA" w:rsidP="006641CA">
            <w:r w:rsidRPr="006641CA">
              <w:t>Световъртеж</w:t>
            </w:r>
          </w:p>
        </w:tc>
        <w:tc>
          <w:tcPr>
            <w:tcW w:w="2426" w:type="dxa"/>
            <w:vAlign w:val="bottom"/>
          </w:tcPr>
          <w:p w14:paraId="4E0CBD6E" w14:textId="67F3DDE2" w:rsidR="006641CA" w:rsidRPr="006641CA" w:rsidRDefault="006641CA" w:rsidP="006641CA">
            <w:r w:rsidRPr="006641CA">
              <w:t>Чести</w:t>
            </w:r>
          </w:p>
        </w:tc>
        <w:tc>
          <w:tcPr>
            <w:tcW w:w="1324" w:type="dxa"/>
            <w:vAlign w:val="bottom"/>
          </w:tcPr>
          <w:p w14:paraId="59CBFD60" w14:textId="119421C3" w:rsidR="006641CA" w:rsidRPr="006641CA" w:rsidRDefault="006641CA" w:rsidP="006641CA">
            <w:r w:rsidRPr="006641CA">
              <w:t>Чести</w:t>
            </w:r>
          </w:p>
        </w:tc>
        <w:tc>
          <w:tcPr>
            <w:tcW w:w="1268" w:type="dxa"/>
            <w:vAlign w:val="bottom"/>
          </w:tcPr>
          <w:p w14:paraId="01C4329B" w14:textId="7ADFF693" w:rsidR="006641CA" w:rsidRPr="006641CA" w:rsidRDefault="006641CA" w:rsidP="006641CA">
            <w:r w:rsidRPr="006641CA">
              <w:t>Чести</w:t>
            </w:r>
          </w:p>
        </w:tc>
      </w:tr>
      <w:tr w:rsidR="006641CA" w14:paraId="6F220740" w14:textId="77777777" w:rsidTr="006641CA">
        <w:tc>
          <w:tcPr>
            <w:tcW w:w="2096" w:type="dxa"/>
            <w:vMerge/>
          </w:tcPr>
          <w:p w14:paraId="568669C1" w14:textId="77777777" w:rsidR="006641CA" w:rsidRPr="006641CA" w:rsidRDefault="006641CA" w:rsidP="006641CA"/>
        </w:tc>
        <w:tc>
          <w:tcPr>
            <w:tcW w:w="2462" w:type="dxa"/>
            <w:vAlign w:val="bottom"/>
          </w:tcPr>
          <w:p w14:paraId="7D93EA0D" w14:textId="7D036334" w:rsidR="006641CA" w:rsidRPr="006641CA" w:rsidRDefault="006641CA" w:rsidP="006641CA">
            <w:r w:rsidRPr="006641CA">
              <w:t>Дисгеузия</w:t>
            </w:r>
          </w:p>
        </w:tc>
        <w:tc>
          <w:tcPr>
            <w:tcW w:w="2426" w:type="dxa"/>
          </w:tcPr>
          <w:p w14:paraId="2E86E5DE" w14:textId="77777777" w:rsidR="006641CA" w:rsidRPr="006641CA" w:rsidRDefault="006641CA" w:rsidP="006641CA"/>
        </w:tc>
        <w:tc>
          <w:tcPr>
            <w:tcW w:w="1324" w:type="dxa"/>
          </w:tcPr>
          <w:p w14:paraId="082D33EB" w14:textId="77777777" w:rsidR="006641CA" w:rsidRPr="006641CA" w:rsidRDefault="006641CA" w:rsidP="006641CA"/>
        </w:tc>
        <w:tc>
          <w:tcPr>
            <w:tcW w:w="1268" w:type="dxa"/>
            <w:vAlign w:val="bottom"/>
          </w:tcPr>
          <w:p w14:paraId="492D6FAC" w14:textId="0601C133" w:rsidR="006641CA" w:rsidRPr="006641CA" w:rsidRDefault="006641CA" w:rsidP="006641CA">
            <w:r w:rsidRPr="006641CA">
              <w:t>Нечести</w:t>
            </w:r>
          </w:p>
        </w:tc>
      </w:tr>
      <w:tr w:rsidR="006641CA" w14:paraId="0D85E471" w14:textId="77777777" w:rsidTr="006641CA">
        <w:tc>
          <w:tcPr>
            <w:tcW w:w="2096" w:type="dxa"/>
            <w:vMerge/>
          </w:tcPr>
          <w:p w14:paraId="077D266D" w14:textId="77777777" w:rsidR="006641CA" w:rsidRPr="006641CA" w:rsidRDefault="006641CA" w:rsidP="006641CA"/>
        </w:tc>
        <w:tc>
          <w:tcPr>
            <w:tcW w:w="2462" w:type="dxa"/>
          </w:tcPr>
          <w:p w14:paraId="6737E6F5" w14:textId="0C5D6605" w:rsidR="006641CA" w:rsidRPr="006641CA" w:rsidRDefault="006641CA" w:rsidP="006641CA">
            <w:r w:rsidRPr="006641CA">
              <w:t>Главоболие</w:t>
            </w:r>
          </w:p>
        </w:tc>
        <w:tc>
          <w:tcPr>
            <w:tcW w:w="2426" w:type="dxa"/>
          </w:tcPr>
          <w:p w14:paraId="66A42A28" w14:textId="761F92E6" w:rsidR="006641CA" w:rsidRPr="006641CA" w:rsidRDefault="006641CA" w:rsidP="006641CA">
            <w:r w:rsidRPr="006641CA">
              <w:t>Чести</w:t>
            </w:r>
          </w:p>
        </w:tc>
        <w:tc>
          <w:tcPr>
            <w:tcW w:w="1324" w:type="dxa"/>
          </w:tcPr>
          <w:p w14:paraId="42F2229D" w14:textId="34536D87" w:rsidR="006641CA" w:rsidRPr="006641CA" w:rsidRDefault="006641CA" w:rsidP="006641CA">
            <w:r w:rsidRPr="006641CA">
              <w:t>Чести</w:t>
            </w:r>
          </w:p>
        </w:tc>
        <w:tc>
          <w:tcPr>
            <w:tcW w:w="1268" w:type="dxa"/>
            <w:vAlign w:val="bottom"/>
          </w:tcPr>
          <w:p w14:paraId="5E26B1F5" w14:textId="7F9DA423" w:rsidR="006641CA" w:rsidRPr="006641CA" w:rsidRDefault="006641CA" w:rsidP="006641CA">
            <w:r w:rsidRPr="006641CA">
              <w:t>Чести (особено в началото на лечението)</w:t>
            </w:r>
          </w:p>
        </w:tc>
      </w:tr>
      <w:tr w:rsidR="006641CA" w14:paraId="727F3FEE" w14:textId="77777777" w:rsidTr="006641CA">
        <w:tc>
          <w:tcPr>
            <w:tcW w:w="2096" w:type="dxa"/>
            <w:vMerge/>
          </w:tcPr>
          <w:p w14:paraId="64996DC2" w14:textId="77777777" w:rsidR="006641CA" w:rsidRPr="006641CA" w:rsidRDefault="006641CA" w:rsidP="006641CA"/>
        </w:tc>
        <w:tc>
          <w:tcPr>
            <w:tcW w:w="2462" w:type="dxa"/>
            <w:vAlign w:val="bottom"/>
          </w:tcPr>
          <w:p w14:paraId="6D1499D8" w14:textId="5DAED996" w:rsidR="006641CA" w:rsidRPr="006641CA" w:rsidRDefault="006641CA" w:rsidP="006641CA">
            <w:r w:rsidRPr="006641CA">
              <w:t>Хипертония</w:t>
            </w:r>
          </w:p>
        </w:tc>
        <w:tc>
          <w:tcPr>
            <w:tcW w:w="2426" w:type="dxa"/>
          </w:tcPr>
          <w:p w14:paraId="4A5EE2A9" w14:textId="77777777" w:rsidR="006641CA" w:rsidRPr="006641CA" w:rsidRDefault="006641CA" w:rsidP="006641CA"/>
        </w:tc>
        <w:tc>
          <w:tcPr>
            <w:tcW w:w="1324" w:type="dxa"/>
          </w:tcPr>
          <w:p w14:paraId="352A5C84" w14:textId="77777777" w:rsidR="006641CA" w:rsidRPr="006641CA" w:rsidRDefault="006641CA" w:rsidP="006641CA"/>
        </w:tc>
        <w:tc>
          <w:tcPr>
            <w:tcW w:w="1268" w:type="dxa"/>
            <w:vAlign w:val="bottom"/>
          </w:tcPr>
          <w:p w14:paraId="352BF5BE" w14:textId="17DE2789" w:rsidR="006641CA" w:rsidRPr="006641CA" w:rsidRDefault="006641CA" w:rsidP="006641CA">
            <w:r w:rsidRPr="006641CA">
              <w:t>Много редки</w:t>
            </w:r>
          </w:p>
        </w:tc>
      </w:tr>
      <w:tr w:rsidR="006641CA" w14:paraId="18A71FBF" w14:textId="77777777" w:rsidTr="006641CA">
        <w:tc>
          <w:tcPr>
            <w:tcW w:w="2096" w:type="dxa"/>
            <w:vMerge/>
          </w:tcPr>
          <w:p w14:paraId="16C4795C" w14:textId="77777777" w:rsidR="006641CA" w:rsidRPr="006641CA" w:rsidRDefault="006641CA" w:rsidP="006641CA"/>
        </w:tc>
        <w:tc>
          <w:tcPr>
            <w:tcW w:w="2462" w:type="dxa"/>
            <w:vAlign w:val="bottom"/>
          </w:tcPr>
          <w:p w14:paraId="0A70877B" w14:textId="409F76A8" w:rsidR="006641CA" w:rsidRPr="006641CA" w:rsidRDefault="006641CA" w:rsidP="006641CA">
            <w:r w:rsidRPr="006641CA">
              <w:t>Хипоестезия</w:t>
            </w:r>
          </w:p>
        </w:tc>
        <w:tc>
          <w:tcPr>
            <w:tcW w:w="2426" w:type="dxa"/>
            <w:vAlign w:val="bottom"/>
          </w:tcPr>
          <w:p w14:paraId="1A0A30FC" w14:textId="4097D43D" w:rsidR="006641CA" w:rsidRPr="006641CA" w:rsidRDefault="006641CA" w:rsidP="006641CA">
            <w:r w:rsidRPr="006641CA">
              <w:t>Нечести</w:t>
            </w:r>
          </w:p>
        </w:tc>
        <w:tc>
          <w:tcPr>
            <w:tcW w:w="1324" w:type="dxa"/>
          </w:tcPr>
          <w:p w14:paraId="1405E8F9" w14:textId="77777777" w:rsidR="006641CA" w:rsidRPr="006641CA" w:rsidRDefault="006641CA" w:rsidP="006641CA"/>
        </w:tc>
        <w:tc>
          <w:tcPr>
            <w:tcW w:w="1268" w:type="dxa"/>
            <w:vAlign w:val="bottom"/>
          </w:tcPr>
          <w:p w14:paraId="41C75F7D" w14:textId="1BB5ED65" w:rsidR="006641CA" w:rsidRPr="006641CA" w:rsidRDefault="006641CA" w:rsidP="006641CA">
            <w:r w:rsidRPr="006641CA">
              <w:t>Нечести</w:t>
            </w:r>
          </w:p>
        </w:tc>
      </w:tr>
      <w:tr w:rsidR="006641CA" w14:paraId="053375F2" w14:textId="77777777" w:rsidTr="006641CA">
        <w:tc>
          <w:tcPr>
            <w:tcW w:w="2096" w:type="dxa"/>
            <w:vMerge/>
          </w:tcPr>
          <w:p w14:paraId="5E7993FD" w14:textId="77777777" w:rsidR="006641CA" w:rsidRPr="006641CA" w:rsidRDefault="006641CA" w:rsidP="006641CA"/>
        </w:tc>
        <w:tc>
          <w:tcPr>
            <w:tcW w:w="2462" w:type="dxa"/>
            <w:vAlign w:val="bottom"/>
          </w:tcPr>
          <w:p w14:paraId="792F3430" w14:textId="2D610F3D" w:rsidR="006641CA" w:rsidRPr="006641CA" w:rsidRDefault="006641CA" w:rsidP="006641CA">
            <w:r w:rsidRPr="006641CA">
              <w:t>Летаргия</w:t>
            </w:r>
          </w:p>
        </w:tc>
        <w:tc>
          <w:tcPr>
            <w:tcW w:w="2426" w:type="dxa"/>
            <w:vAlign w:val="bottom"/>
          </w:tcPr>
          <w:p w14:paraId="22F20921" w14:textId="7F925EF0" w:rsidR="006641CA" w:rsidRPr="006641CA" w:rsidRDefault="006641CA" w:rsidP="006641CA">
            <w:r w:rsidRPr="006641CA">
              <w:t>Нечести</w:t>
            </w:r>
          </w:p>
        </w:tc>
        <w:tc>
          <w:tcPr>
            <w:tcW w:w="1324" w:type="dxa"/>
          </w:tcPr>
          <w:p w14:paraId="3A54FBD9" w14:textId="77777777" w:rsidR="006641CA" w:rsidRPr="006641CA" w:rsidRDefault="006641CA" w:rsidP="006641CA"/>
        </w:tc>
        <w:tc>
          <w:tcPr>
            <w:tcW w:w="1268" w:type="dxa"/>
          </w:tcPr>
          <w:p w14:paraId="694E8AE6" w14:textId="77777777" w:rsidR="006641CA" w:rsidRPr="006641CA" w:rsidRDefault="006641CA" w:rsidP="006641CA"/>
        </w:tc>
      </w:tr>
      <w:tr w:rsidR="006641CA" w14:paraId="43D5E25C" w14:textId="77777777" w:rsidTr="006641CA">
        <w:tc>
          <w:tcPr>
            <w:tcW w:w="2096" w:type="dxa"/>
            <w:vMerge/>
          </w:tcPr>
          <w:p w14:paraId="224076F8" w14:textId="77777777" w:rsidR="006641CA" w:rsidRPr="006641CA" w:rsidRDefault="006641CA" w:rsidP="006641CA"/>
        </w:tc>
        <w:tc>
          <w:tcPr>
            <w:tcW w:w="2462" w:type="dxa"/>
            <w:vAlign w:val="bottom"/>
          </w:tcPr>
          <w:p w14:paraId="1E20C876" w14:textId="2D511DD7" w:rsidR="006641CA" w:rsidRPr="006641CA" w:rsidRDefault="006641CA" w:rsidP="006641CA">
            <w:r w:rsidRPr="006641CA">
              <w:t xml:space="preserve">Парестезия </w:t>
            </w:r>
            <w:r w:rsidRPr="006641CA">
              <w:tab/>
            </w:r>
          </w:p>
        </w:tc>
        <w:tc>
          <w:tcPr>
            <w:tcW w:w="2426" w:type="dxa"/>
            <w:vAlign w:val="bottom"/>
          </w:tcPr>
          <w:p w14:paraId="6AB70B77" w14:textId="1BF2964D" w:rsidR="006641CA" w:rsidRPr="006641CA" w:rsidRDefault="006641CA" w:rsidP="006641CA">
            <w:r w:rsidRPr="006641CA">
              <w:t>Нечести</w:t>
            </w:r>
          </w:p>
        </w:tc>
        <w:tc>
          <w:tcPr>
            <w:tcW w:w="1324" w:type="dxa"/>
          </w:tcPr>
          <w:p w14:paraId="0B3FC1B4" w14:textId="77777777" w:rsidR="006641CA" w:rsidRPr="006641CA" w:rsidRDefault="006641CA" w:rsidP="006641CA"/>
        </w:tc>
        <w:tc>
          <w:tcPr>
            <w:tcW w:w="1268" w:type="dxa"/>
            <w:vAlign w:val="bottom"/>
          </w:tcPr>
          <w:p w14:paraId="27F6D854" w14:textId="447CCF9B" w:rsidR="006641CA" w:rsidRPr="006641CA" w:rsidRDefault="006641CA" w:rsidP="006641CA">
            <w:r w:rsidRPr="006641CA">
              <w:t>Нечести</w:t>
            </w:r>
          </w:p>
        </w:tc>
      </w:tr>
      <w:tr w:rsidR="006641CA" w14:paraId="6097ECFA" w14:textId="77777777" w:rsidTr="006641CA">
        <w:tc>
          <w:tcPr>
            <w:tcW w:w="2096" w:type="dxa"/>
            <w:vMerge/>
          </w:tcPr>
          <w:p w14:paraId="7F59C713" w14:textId="77777777" w:rsidR="006641CA" w:rsidRPr="006641CA" w:rsidRDefault="006641CA" w:rsidP="006641CA"/>
        </w:tc>
        <w:tc>
          <w:tcPr>
            <w:tcW w:w="2462" w:type="dxa"/>
            <w:vAlign w:val="bottom"/>
          </w:tcPr>
          <w:p w14:paraId="32371412" w14:textId="033539AA" w:rsidR="006641CA" w:rsidRPr="006641CA" w:rsidRDefault="006641CA" w:rsidP="006641CA">
            <w:r w:rsidRPr="006641CA">
              <w:t>Периферна невропатия</w:t>
            </w:r>
          </w:p>
        </w:tc>
        <w:tc>
          <w:tcPr>
            <w:tcW w:w="2426" w:type="dxa"/>
          </w:tcPr>
          <w:p w14:paraId="0609CD3C" w14:textId="77777777" w:rsidR="006641CA" w:rsidRPr="006641CA" w:rsidRDefault="006641CA" w:rsidP="006641CA"/>
        </w:tc>
        <w:tc>
          <w:tcPr>
            <w:tcW w:w="1324" w:type="dxa"/>
          </w:tcPr>
          <w:p w14:paraId="41133058" w14:textId="77777777" w:rsidR="006641CA" w:rsidRPr="006641CA" w:rsidRDefault="006641CA" w:rsidP="006641CA"/>
        </w:tc>
        <w:tc>
          <w:tcPr>
            <w:tcW w:w="1268" w:type="dxa"/>
            <w:vAlign w:val="bottom"/>
          </w:tcPr>
          <w:p w14:paraId="183266A1" w14:textId="2BF1E5C2" w:rsidR="006641CA" w:rsidRPr="006641CA" w:rsidRDefault="006641CA" w:rsidP="006641CA">
            <w:r w:rsidRPr="006641CA">
              <w:t>Много редки</w:t>
            </w:r>
          </w:p>
        </w:tc>
      </w:tr>
      <w:tr w:rsidR="006641CA" w14:paraId="687E2012" w14:textId="77777777" w:rsidTr="006641CA">
        <w:tc>
          <w:tcPr>
            <w:tcW w:w="2096" w:type="dxa"/>
            <w:vMerge/>
          </w:tcPr>
          <w:p w14:paraId="3F6B1F64" w14:textId="77777777" w:rsidR="006641CA" w:rsidRPr="006641CA" w:rsidRDefault="006641CA" w:rsidP="006641CA"/>
        </w:tc>
        <w:tc>
          <w:tcPr>
            <w:tcW w:w="2462" w:type="dxa"/>
            <w:vAlign w:val="bottom"/>
          </w:tcPr>
          <w:p w14:paraId="0BA020BD" w14:textId="7A080364" w:rsidR="006641CA" w:rsidRPr="006641CA" w:rsidRDefault="006641CA" w:rsidP="006641CA">
            <w:r w:rsidRPr="006641CA">
              <w:t>Постурален световъртеж</w:t>
            </w:r>
          </w:p>
        </w:tc>
        <w:tc>
          <w:tcPr>
            <w:tcW w:w="2426" w:type="dxa"/>
            <w:vAlign w:val="bottom"/>
          </w:tcPr>
          <w:p w14:paraId="1914AB3C" w14:textId="207701DA" w:rsidR="006641CA" w:rsidRPr="006641CA" w:rsidRDefault="006641CA" w:rsidP="006641CA">
            <w:r w:rsidRPr="006641CA">
              <w:t>Нечести</w:t>
            </w:r>
          </w:p>
        </w:tc>
        <w:tc>
          <w:tcPr>
            <w:tcW w:w="1324" w:type="dxa"/>
          </w:tcPr>
          <w:p w14:paraId="48F9D598" w14:textId="77777777" w:rsidR="006641CA" w:rsidRPr="006641CA" w:rsidRDefault="006641CA" w:rsidP="006641CA"/>
        </w:tc>
        <w:tc>
          <w:tcPr>
            <w:tcW w:w="1268" w:type="dxa"/>
          </w:tcPr>
          <w:p w14:paraId="3383F5EC" w14:textId="77777777" w:rsidR="006641CA" w:rsidRPr="006641CA" w:rsidRDefault="006641CA" w:rsidP="006641CA"/>
        </w:tc>
      </w:tr>
      <w:tr w:rsidR="006641CA" w14:paraId="3EFB8C18" w14:textId="77777777" w:rsidTr="006641CA">
        <w:tc>
          <w:tcPr>
            <w:tcW w:w="2096" w:type="dxa"/>
            <w:vMerge/>
          </w:tcPr>
          <w:p w14:paraId="49A13B5D" w14:textId="77777777" w:rsidR="006641CA" w:rsidRPr="006641CA" w:rsidRDefault="006641CA" w:rsidP="006641CA"/>
        </w:tc>
        <w:tc>
          <w:tcPr>
            <w:tcW w:w="2462" w:type="dxa"/>
            <w:vAlign w:val="bottom"/>
          </w:tcPr>
          <w:p w14:paraId="496F3D0B" w14:textId="108EB8AD" w:rsidR="006641CA" w:rsidRPr="006641CA" w:rsidRDefault="006641CA" w:rsidP="006641CA">
            <w:r w:rsidRPr="006641CA">
              <w:t>Нарушение на съня</w:t>
            </w:r>
          </w:p>
        </w:tc>
        <w:tc>
          <w:tcPr>
            <w:tcW w:w="2426" w:type="dxa"/>
          </w:tcPr>
          <w:p w14:paraId="4B85BC2B" w14:textId="77777777" w:rsidR="006641CA" w:rsidRPr="006641CA" w:rsidRDefault="006641CA" w:rsidP="006641CA"/>
        </w:tc>
        <w:tc>
          <w:tcPr>
            <w:tcW w:w="1324" w:type="dxa"/>
            <w:vAlign w:val="bottom"/>
          </w:tcPr>
          <w:p w14:paraId="64908A0C" w14:textId="77777777" w:rsidR="006641CA" w:rsidRPr="006641CA" w:rsidRDefault="006641CA" w:rsidP="006641CA"/>
        </w:tc>
        <w:tc>
          <w:tcPr>
            <w:tcW w:w="1268" w:type="dxa"/>
            <w:vAlign w:val="bottom"/>
          </w:tcPr>
          <w:p w14:paraId="180CD2B1" w14:textId="4E4F8C54" w:rsidR="006641CA" w:rsidRPr="006641CA" w:rsidRDefault="006641CA" w:rsidP="006641CA">
            <w:r w:rsidRPr="006641CA">
              <w:t>Нечести</w:t>
            </w:r>
          </w:p>
        </w:tc>
      </w:tr>
      <w:tr w:rsidR="006641CA" w14:paraId="04203197" w14:textId="77777777" w:rsidTr="006641CA">
        <w:tc>
          <w:tcPr>
            <w:tcW w:w="2096" w:type="dxa"/>
            <w:vMerge/>
          </w:tcPr>
          <w:p w14:paraId="533A4C9C" w14:textId="77777777" w:rsidR="006641CA" w:rsidRPr="006641CA" w:rsidRDefault="006641CA" w:rsidP="006641CA"/>
        </w:tc>
        <w:tc>
          <w:tcPr>
            <w:tcW w:w="2462" w:type="dxa"/>
            <w:vAlign w:val="center"/>
          </w:tcPr>
          <w:p w14:paraId="7E99D8FB" w14:textId="5CC7574B" w:rsidR="006641CA" w:rsidRPr="006641CA" w:rsidRDefault="006641CA" w:rsidP="006641CA">
            <w:r w:rsidRPr="006641CA">
              <w:t>Сомнолентност</w:t>
            </w:r>
          </w:p>
        </w:tc>
        <w:tc>
          <w:tcPr>
            <w:tcW w:w="2426" w:type="dxa"/>
          </w:tcPr>
          <w:p w14:paraId="6F260CFE" w14:textId="77777777" w:rsidR="006641CA" w:rsidRPr="006641CA" w:rsidRDefault="006641CA" w:rsidP="006641CA"/>
        </w:tc>
        <w:tc>
          <w:tcPr>
            <w:tcW w:w="1324" w:type="dxa"/>
          </w:tcPr>
          <w:p w14:paraId="21CD5733" w14:textId="77777777" w:rsidR="006641CA" w:rsidRPr="006641CA" w:rsidRDefault="006641CA" w:rsidP="006641CA"/>
        </w:tc>
        <w:tc>
          <w:tcPr>
            <w:tcW w:w="1268" w:type="dxa"/>
            <w:vAlign w:val="center"/>
          </w:tcPr>
          <w:p w14:paraId="5D96FACB" w14:textId="666CBDD9" w:rsidR="006641CA" w:rsidRPr="006641CA" w:rsidRDefault="006641CA" w:rsidP="006641CA">
            <w:r w:rsidRPr="006641CA">
              <w:t>Чести</w:t>
            </w:r>
          </w:p>
        </w:tc>
      </w:tr>
      <w:tr w:rsidR="006641CA" w14:paraId="44336B3B" w14:textId="77777777" w:rsidTr="006641CA">
        <w:tc>
          <w:tcPr>
            <w:tcW w:w="2096" w:type="dxa"/>
            <w:vMerge/>
          </w:tcPr>
          <w:p w14:paraId="621B1A49" w14:textId="77777777" w:rsidR="006641CA" w:rsidRPr="006641CA" w:rsidRDefault="006641CA" w:rsidP="006641CA"/>
        </w:tc>
        <w:tc>
          <w:tcPr>
            <w:tcW w:w="2462" w:type="dxa"/>
            <w:vAlign w:val="bottom"/>
          </w:tcPr>
          <w:p w14:paraId="44CC57B5" w14:textId="74BC135B" w:rsidR="006641CA" w:rsidRPr="006641CA" w:rsidRDefault="006641CA" w:rsidP="006641CA">
            <w:r w:rsidRPr="006641CA">
              <w:t>Синкоп</w:t>
            </w:r>
          </w:p>
        </w:tc>
        <w:tc>
          <w:tcPr>
            <w:tcW w:w="2426" w:type="dxa"/>
            <w:vAlign w:val="bottom"/>
          </w:tcPr>
          <w:p w14:paraId="6E4D97E3" w14:textId="6E3F8EFB" w:rsidR="006641CA" w:rsidRPr="006641CA" w:rsidRDefault="006641CA" w:rsidP="006641CA">
            <w:r w:rsidRPr="006641CA">
              <w:rPr>
                <w:b/>
                <w:bCs/>
              </w:rPr>
              <w:t>Редки</w:t>
            </w:r>
          </w:p>
        </w:tc>
        <w:tc>
          <w:tcPr>
            <w:tcW w:w="1324" w:type="dxa"/>
          </w:tcPr>
          <w:p w14:paraId="31C8D734" w14:textId="77777777" w:rsidR="006641CA" w:rsidRPr="006641CA" w:rsidRDefault="006641CA" w:rsidP="006641CA"/>
        </w:tc>
        <w:tc>
          <w:tcPr>
            <w:tcW w:w="1268" w:type="dxa"/>
            <w:vAlign w:val="bottom"/>
          </w:tcPr>
          <w:p w14:paraId="00F4A390" w14:textId="175D1604" w:rsidR="006641CA" w:rsidRPr="006641CA" w:rsidRDefault="006641CA" w:rsidP="006641CA">
            <w:r w:rsidRPr="006641CA">
              <w:t>Нечести</w:t>
            </w:r>
          </w:p>
        </w:tc>
      </w:tr>
      <w:tr w:rsidR="006641CA" w14:paraId="7CC9591D" w14:textId="77777777" w:rsidTr="006641CA">
        <w:tc>
          <w:tcPr>
            <w:tcW w:w="2096" w:type="dxa"/>
            <w:vMerge/>
          </w:tcPr>
          <w:p w14:paraId="03A59ED0" w14:textId="77777777" w:rsidR="006641CA" w:rsidRPr="006641CA" w:rsidRDefault="006641CA" w:rsidP="006641CA"/>
        </w:tc>
        <w:tc>
          <w:tcPr>
            <w:tcW w:w="2462" w:type="dxa"/>
            <w:vAlign w:val="bottom"/>
          </w:tcPr>
          <w:p w14:paraId="03CA517B" w14:textId="69226168" w:rsidR="006641CA" w:rsidRPr="006641CA" w:rsidRDefault="006641CA" w:rsidP="006641CA">
            <w:r w:rsidRPr="006641CA">
              <w:t>Тремор</w:t>
            </w:r>
          </w:p>
        </w:tc>
        <w:tc>
          <w:tcPr>
            <w:tcW w:w="2426" w:type="dxa"/>
          </w:tcPr>
          <w:p w14:paraId="03A48CD7" w14:textId="77777777" w:rsidR="006641CA" w:rsidRPr="006641CA" w:rsidRDefault="006641CA" w:rsidP="006641CA"/>
        </w:tc>
        <w:tc>
          <w:tcPr>
            <w:tcW w:w="1324" w:type="dxa"/>
          </w:tcPr>
          <w:p w14:paraId="5ABBCD93" w14:textId="77777777" w:rsidR="006641CA" w:rsidRPr="006641CA" w:rsidRDefault="006641CA" w:rsidP="006641CA"/>
        </w:tc>
        <w:tc>
          <w:tcPr>
            <w:tcW w:w="1268" w:type="dxa"/>
            <w:vAlign w:val="bottom"/>
          </w:tcPr>
          <w:p w14:paraId="71CA6674" w14:textId="66FFB755" w:rsidR="006641CA" w:rsidRPr="006641CA" w:rsidRDefault="006641CA" w:rsidP="006641CA">
            <w:r w:rsidRPr="006641CA">
              <w:t>Нечести</w:t>
            </w:r>
          </w:p>
        </w:tc>
      </w:tr>
      <w:tr w:rsidR="006641CA" w14:paraId="4864EB62" w14:textId="77777777" w:rsidTr="006641CA">
        <w:tc>
          <w:tcPr>
            <w:tcW w:w="2096" w:type="dxa"/>
            <w:vMerge/>
          </w:tcPr>
          <w:p w14:paraId="536C99CE" w14:textId="77777777" w:rsidR="006641CA" w:rsidRPr="006641CA" w:rsidRDefault="006641CA" w:rsidP="006641CA"/>
        </w:tc>
        <w:tc>
          <w:tcPr>
            <w:tcW w:w="2462" w:type="dxa"/>
            <w:vAlign w:val="bottom"/>
          </w:tcPr>
          <w:p w14:paraId="08555FD0" w14:textId="7B292EF0" w:rsidR="006641CA" w:rsidRPr="006641CA" w:rsidRDefault="006641CA" w:rsidP="006641CA">
            <w:r w:rsidRPr="006641CA">
              <w:t>Екстрапирамидни нарушения</w:t>
            </w:r>
          </w:p>
        </w:tc>
        <w:tc>
          <w:tcPr>
            <w:tcW w:w="2426" w:type="dxa"/>
          </w:tcPr>
          <w:p w14:paraId="4E495839" w14:textId="77777777" w:rsidR="006641CA" w:rsidRPr="006641CA" w:rsidRDefault="006641CA" w:rsidP="006641CA"/>
        </w:tc>
        <w:tc>
          <w:tcPr>
            <w:tcW w:w="1324" w:type="dxa"/>
          </w:tcPr>
          <w:p w14:paraId="6ECA5C3E" w14:textId="77777777" w:rsidR="006641CA" w:rsidRPr="006641CA" w:rsidRDefault="006641CA" w:rsidP="006641CA"/>
        </w:tc>
        <w:tc>
          <w:tcPr>
            <w:tcW w:w="1268" w:type="dxa"/>
            <w:vAlign w:val="bottom"/>
          </w:tcPr>
          <w:p w14:paraId="6441B90C" w14:textId="75FA9F13" w:rsidR="006641CA" w:rsidRPr="006641CA" w:rsidRDefault="006641CA" w:rsidP="006641CA">
            <w:r w:rsidRPr="006641CA">
              <w:t>С неизвестна честота</w:t>
            </w:r>
          </w:p>
        </w:tc>
      </w:tr>
      <w:tr w:rsidR="006641CA" w14:paraId="0EC70198" w14:textId="77777777" w:rsidTr="006641CA">
        <w:tc>
          <w:tcPr>
            <w:tcW w:w="2096" w:type="dxa"/>
          </w:tcPr>
          <w:p w14:paraId="62A6E943" w14:textId="75ADA088" w:rsidR="006641CA" w:rsidRPr="006641CA" w:rsidRDefault="006641CA" w:rsidP="006641CA">
            <w:r w:rsidRPr="006641CA">
              <w:rPr>
                <w:b/>
                <w:bCs/>
              </w:rPr>
              <w:lastRenderedPageBreak/>
              <w:t>Нарушения на окото</w:t>
            </w:r>
          </w:p>
        </w:tc>
        <w:tc>
          <w:tcPr>
            <w:tcW w:w="2462" w:type="dxa"/>
            <w:vAlign w:val="bottom"/>
          </w:tcPr>
          <w:p w14:paraId="384FA74D" w14:textId="20F47B3E" w:rsidR="006641CA" w:rsidRPr="006641CA" w:rsidRDefault="006641CA" w:rsidP="006641CA">
            <w:r w:rsidRPr="006641CA">
              <w:t>Зрителни нарушения (вкл. диплопия)</w:t>
            </w:r>
          </w:p>
        </w:tc>
        <w:tc>
          <w:tcPr>
            <w:tcW w:w="2426" w:type="dxa"/>
          </w:tcPr>
          <w:p w14:paraId="62D20764" w14:textId="77777777" w:rsidR="006641CA" w:rsidRPr="006641CA" w:rsidRDefault="006641CA" w:rsidP="006641CA"/>
        </w:tc>
        <w:tc>
          <w:tcPr>
            <w:tcW w:w="1324" w:type="dxa"/>
          </w:tcPr>
          <w:p w14:paraId="2E72800A" w14:textId="77777777" w:rsidR="006641CA" w:rsidRPr="006641CA" w:rsidRDefault="006641CA" w:rsidP="006641CA"/>
        </w:tc>
        <w:tc>
          <w:tcPr>
            <w:tcW w:w="1268" w:type="dxa"/>
          </w:tcPr>
          <w:p w14:paraId="79A6CB02" w14:textId="5E28BA7C" w:rsidR="006641CA" w:rsidRPr="006641CA" w:rsidRDefault="006641CA" w:rsidP="006641CA">
            <w:r w:rsidRPr="006641CA">
              <w:t>Нечести</w:t>
            </w:r>
          </w:p>
        </w:tc>
      </w:tr>
      <w:tr w:rsidR="006641CA" w14:paraId="0F17AA1F" w14:textId="77777777" w:rsidTr="006641CA">
        <w:tc>
          <w:tcPr>
            <w:tcW w:w="2096" w:type="dxa"/>
            <w:vMerge w:val="restart"/>
          </w:tcPr>
          <w:p w14:paraId="0394CD0F" w14:textId="5B871364" w:rsidR="006641CA" w:rsidRPr="006641CA" w:rsidRDefault="006641CA" w:rsidP="006641CA">
            <w:r w:rsidRPr="006641CA">
              <w:rPr>
                <w:b/>
                <w:bCs/>
              </w:rPr>
              <w:t>Нарушения на ухото и лабиринта</w:t>
            </w:r>
          </w:p>
        </w:tc>
        <w:tc>
          <w:tcPr>
            <w:tcW w:w="2462" w:type="dxa"/>
            <w:vAlign w:val="bottom"/>
          </w:tcPr>
          <w:p w14:paraId="7E8B6BB2" w14:textId="67FFD631" w:rsidR="006641CA" w:rsidRPr="006641CA" w:rsidRDefault="006641CA" w:rsidP="006641CA">
            <w:r w:rsidRPr="006641CA">
              <w:t>Тинитус</w:t>
            </w:r>
          </w:p>
        </w:tc>
        <w:tc>
          <w:tcPr>
            <w:tcW w:w="2426" w:type="dxa"/>
          </w:tcPr>
          <w:p w14:paraId="45AF9528" w14:textId="77777777" w:rsidR="006641CA" w:rsidRPr="006641CA" w:rsidRDefault="006641CA" w:rsidP="006641CA"/>
        </w:tc>
        <w:tc>
          <w:tcPr>
            <w:tcW w:w="1324" w:type="dxa"/>
          </w:tcPr>
          <w:p w14:paraId="7BFA055B" w14:textId="77777777" w:rsidR="006641CA" w:rsidRPr="006641CA" w:rsidRDefault="006641CA" w:rsidP="006641CA"/>
        </w:tc>
        <w:tc>
          <w:tcPr>
            <w:tcW w:w="1268" w:type="dxa"/>
            <w:vAlign w:val="bottom"/>
          </w:tcPr>
          <w:p w14:paraId="41AC6E7E" w14:textId="5CC90119" w:rsidR="006641CA" w:rsidRPr="006641CA" w:rsidRDefault="006641CA" w:rsidP="006641CA">
            <w:r w:rsidRPr="006641CA">
              <w:t>Нечести</w:t>
            </w:r>
          </w:p>
        </w:tc>
      </w:tr>
      <w:tr w:rsidR="006641CA" w14:paraId="33E8E122" w14:textId="77777777" w:rsidTr="006641CA">
        <w:tc>
          <w:tcPr>
            <w:tcW w:w="2096" w:type="dxa"/>
            <w:vMerge/>
          </w:tcPr>
          <w:p w14:paraId="19E632A4" w14:textId="77777777" w:rsidR="006641CA" w:rsidRPr="006641CA" w:rsidRDefault="006641CA" w:rsidP="006641CA"/>
        </w:tc>
        <w:tc>
          <w:tcPr>
            <w:tcW w:w="2462" w:type="dxa"/>
            <w:vAlign w:val="bottom"/>
          </w:tcPr>
          <w:p w14:paraId="2F318D14" w14:textId="263BFA1E" w:rsidR="006641CA" w:rsidRPr="006641CA" w:rsidRDefault="006641CA" w:rsidP="006641CA">
            <w:r w:rsidRPr="006641CA">
              <w:t>Вертиго</w:t>
            </w:r>
          </w:p>
        </w:tc>
        <w:tc>
          <w:tcPr>
            <w:tcW w:w="2426" w:type="dxa"/>
            <w:vAlign w:val="bottom"/>
          </w:tcPr>
          <w:p w14:paraId="1AFE0764" w14:textId="65F72929" w:rsidR="006641CA" w:rsidRPr="006641CA" w:rsidRDefault="006641CA" w:rsidP="006641CA">
            <w:r w:rsidRPr="006641CA">
              <w:t>Нечести</w:t>
            </w:r>
          </w:p>
        </w:tc>
        <w:tc>
          <w:tcPr>
            <w:tcW w:w="1324" w:type="dxa"/>
            <w:vAlign w:val="bottom"/>
          </w:tcPr>
          <w:p w14:paraId="1E6E59FA" w14:textId="55F3090C" w:rsidR="006641CA" w:rsidRPr="006641CA" w:rsidRDefault="006641CA" w:rsidP="006641CA">
            <w:r w:rsidRPr="006641CA">
              <w:t>Нечести</w:t>
            </w:r>
          </w:p>
        </w:tc>
        <w:tc>
          <w:tcPr>
            <w:tcW w:w="1268" w:type="dxa"/>
          </w:tcPr>
          <w:p w14:paraId="0A7E8CB6" w14:textId="77777777" w:rsidR="006641CA" w:rsidRPr="006641CA" w:rsidRDefault="006641CA" w:rsidP="006641CA"/>
        </w:tc>
      </w:tr>
      <w:tr w:rsidR="006641CA" w14:paraId="0D8EFBE1" w14:textId="77777777" w:rsidTr="006641CA">
        <w:tc>
          <w:tcPr>
            <w:tcW w:w="2096" w:type="dxa"/>
            <w:vMerge w:val="restart"/>
          </w:tcPr>
          <w:p w14:paraId="0811A5FA" w14:textId="67AEF490" w:rsidR="006641CA" w:rsidRPr="006641CA" w:rsidRDefault="006641CA" w:rsidP="006641CA">
            <w:r w:rsidRPr="006641CA">
              <w:rPr>
                <w:b/>
                <w:bCs/>
              </w:rPr>
              <w:t>Сърдечни нарушения</w:t>
            </w:r>
          </w:p>
        </w:tc>
        <w:tc>
          <w:tcPr>
            <w:tcW w:w="2462" w:type="dxa"/>
          </w:tcPr>
          <w:p w14:paraId="28192C62" w14:textId="3DE92509" w:rsidR="006641CA" w:rsidRPr="006641CA" w:rsidRDefault="006641CA" w:rsidP="006641CA">
            <w:r w:rsidRPr="006641CA">
              <w:t>Ангина пекторис</w:t>
            </w:r>
          </w:p>
        </w:tc>
        <w:tc>
          <w:tcPr>
            <w:tcW w:w="2426" w:type="dxa"/>
          </w:tcPr>
          <w:p w14:paraId="68C866CB" w14:textId="77777777" w:rsidR="006641CA" w:rsidRPr="006641CA" w:rsidRDefault="006641CA" w:rsidP="006641CA"/>
        </w:tc>
        <w:tc>
          <w:tcPr>
            <w:tcW w:w="1324" w:type="dxa"/>
          </w:tcPr>
          <w:p w14:paraId="6B1C669D" w14:textId="343E9340" w:rsidR="006641CA" w:rsidRPr="006641CA" w:rsidRDefault="006641CA" w:rsidP="006641CA">
            <w:r w:rsidRPr="006641CA">
              <w:t>Нечести</w:t>
            </w:r>
          </w:p>
        </w:tc>
        <w:tc>
          <w:tcPr>
            <w:tcW w:w="1268" w:type="dxa"/>
            <w:vAlign w:val="bottom"/>
          </w:tcPr>
          <w:p w14:paraId="3B999251" w14:textId="5FA3D4F1" w:rsidR="006641CA" w:rsidRPr="006641CA" w:rsidRDefault="006641CA" w:rsidP="006641CA">
            <w:r w:rsidRPr="006641CA">
              <w:t>Нечести (вкл. влошаване на ангина пекторис)</w:t>
            </w:r>
          </w:p>
        </w:tc>
      </w:tr>
      <w:tr w:rsidR="006641CA" w14:paraId="16B3E669" w14:textId="77777777" w:rsidTr="006641CA">
        <w:tc>
          <w:tcPr>
            <w:tcW w:w="2096" w:type="dxa"/>
            <w:vMerge/>
          </w:tcPr>
          <w:p w14:paraId="4161A108" w14:textId="77777777" w:rsidR="006641CA" w:rsidRPr="006641CA" w:rsidRDefault="006641CA" w:rsidP="006641CA"/>
        </w:tc>
        <w:tc>
          <w:tcPr>
            <w:tcW w:w="2462" w:type="dxa"/>
            <w:vAlign w:val="bottom"/>
          </w:tcPr>
          <w:p w14:paraId="596B95E2" w14:textId="2B2D0176" w:rsidR="006641CA" w:rsidRPr="006641CA" w:rsidRDefault="006641CA" w:rsidP="006641CA">
            <w:r w:rsidRPr="006641CA">
              <w:t>Аритмия (вкл. брадикардия, камерна тахикардия и предсърдно мъждене)</w:t>
            </w:r>
          </w:p>
        </w:tc>
        <w:tc>
          <w:tcPr>
            <w:tcW w:w="2426" w:type="dxa"/>
          </w:tcPr>
          <w:p w14:paraId="0F61E11C" w14:textId="77777777" w:rsidR="006641CA" w:rsidRPr="006641CA" w:rsidRDefault="006641CA" w:rsidP="006641CA"/>
        </w:tc>
        <w:tc>
          <w:tcPr>
            <w:tcW w:w="1324" w:type="dxa"/>
          </w:tcPr>
          <w:p w14:paraId="3905B920" w14:textId="77777777" w:rsidR="006641CA" w:rsidRPr="006641CA" w:rsidRDefault="006641CA" w:rsidP="006641CA"/>
        </w:tc>
        <w:tc>
          <w:tcPr>
            <w:tcW w:w="1268" w:type="dxa"/>
          </w:tcPr>
          <w:p w14:paraId="2B9BE52E" w14:textId="789DD285" w:rsidR="006641CA" w:rsidRPr="006641CA" w:rsidRDefault="006641CA" w:rsidP="006641CA">
            <w:r w:rsidRPr="006641CA">
              <w:t>Нечести</w:t>
            </w:r>
          </w:p>
        </w:tc>
      </w:tr>
      <w:tr w:rsidR="006641CA" w14:paraId="1AF23DF5" w14:textId="77777777" w:rsidTr="006641CA">
        <w:tc>
          <w:tcPr>
            <w:tcW w:w="2096" w:type="dxa"/>
            <w:vMerge/>
          </w:tcPr>
          <w:p w14:paraId="0E9B15AD" w14:textId="77777777" w:rsidR="006641CA" w:rsidRPr="006641CA" w:rsidRDefault="006641CA" w:rsidP="006641CA"/>
        </w:tc>
        <w:tc>
          <w:tcPr>
            <w:tcW w:w="2462" w:type="dxa"/>
            <w:vAlign w:val="bottom"/>
          </w:tcPr>
          <w:p w14:paraId="6E9B44EB" w14:textId="59A24388" w:rsidR="006641CA" w:rsidRPr="006641CA" w:rsidRDefault="006641CA" w:rsidP="006641CA">
            <w:r w:rsidRPr="006641CA">
              <w:t>Миокарден инфаркт</w:t>
            </w:r>
          </w:p>
        </w:tc>
        <w:tc>
          <w:tcPr>
            <w:tcW w:w="2426" w:type="dxa"/>
          </w:tcPr>
          <w:p w14:paraId="55AFD89E" w14:textId="77777777" w:rsidR="006641CA" w:rsidRPr="006641CA" w:rsidRDefault="006641CA" w:rsidP="006641CA"/>
        </w:tc>
        <w:tc>
          <w:tcPr>
            <w:tcW w:w="1324" w:type="dxa"/>
          </w:tcPr>
          <w:p w14:paraId="5615F8F1" w14:textId="77777777" w:rsidR="006641CA" w:rsidRPr="006641CA" w:rsidRDefault="006641CA" w:rsidP="006641CA"/>
        </w:tc>
        <w:tc>
          <w:tcPr>
            <w:tcW w:w="1268" w:type="dxa"/>
            <w:vAlign w:val="bottom"/>
          </w:tcPr>
          <w:p w14:paraId="23FC23B3" w14:textId="4105A521" w:rsidR="006641CA" w:rsidRPr="006641CA" w:rsidRDefault="006641CA" w:rsidP="006641CA">
            <w:r w:rsidRPr="006641CA">
              <w:t>Много редки</w:t>
            </w:r>
          </w:p>
        </w:tc>
      </w:tr>
      <w:tr w:rsidR="006641CA" w14:paraId="41F83AA4" w14:textId="77777777" w:rsidTr="006641CA">
        <w:tc>
          <w:tcPr>
            <w:tcW w:w="2096" w:type="dxa"/>
            <w:vMerge/>
          </w:tcPr>
          <w:p w14:paraId="5A3F8EC2" w14:textId="77777777" w:rsidR="006641CA" w:rsidRPr="006641CA" w:rsidRDefault="006641CA" w:rsidP="006641CA"/>
        </w:tc>
        <w:tc>
          <w:tcPr>
            <w:tcW w:w="2462" w:type="dxa"/>
            <w:vAlign w:val="bottom"/>
          </w:tcPr>
          <w:p w14:paraId="53548F81" w14:textId="109CABF9" w:rsidR="006641CA" w:rsidRPr="006641CA" w:rsidRDefault="006641CA" w:rsidP="006641CA">
            <w:r w:rsidRPr="006641CA">
              <w:t>Палпитации</w:t>
            </w:r>
          </w:p>
        </w:tc>
        <w:tc>
          <w:tcPr>
            <w:tcW w:w="2426" w:type="dxa"/>
            <w:vAlign w:val="bottom"/>
          </w:tcPr>
          <w:p w14:paraId="6E121855" w14:textId="657E1FC9" w:rsidR="006641CA" w:rsidRPr="006641CA" w:rsidRDefault="006641CA" w:rsidP="006641CA">
            <w:r w:rsidRPr="006641CA">
              <w:t>Нечести</w:t>
            </w:r>
          </w:p>
        </w:tc>
        <w:tc>
          <w:tcPr>
            <w:tcW w:w="1324" w:type="dxa"/>
          </w:tcPr>
          <w:p w14:paraId="473C783A" w14:textId="77777777" w:rsidR="006641CA" w:rsidRPr="006641CA" w:rsidRDefault="006641CA" w:rsidP="006641CA"/>
        </w:tc>
        <w:tc>
          <w:tcPr>
            <w:tcW w:w="1268" w:type="dxa"/>
          </w:tcPr>
          <w:p w14:paraId="75DD32F1" w14:textId="329641EE" w:rsidR="006641CA" w:rsidRPr="006641CA" w:rsidRDefault="006641CA" w:rsidP="006641CA">
            <w:r w:rsidRPr="006641CA">
              <w:t>Чести</w:t>
            </w:r>
          </w:p>
        </w:tc>
      </w:tr>
      <w:tr w:rsidR="006641CA" w14:paraId="4E0D1F78" w14:textId="77777777" w:rsidTr="006641CA">
        <w:tc>
          <w:tcPr>
            <w:tcW w:w="2096" w:type="dxa"/>
            <w:vMerge/>
          </w:tcPr>
          <w:p w14:paraId="6AEE7F6A" w14:textId="77777777" w:rsidR="006641CA" w:rsidRPr="006641CA" w:rsidRDefault="006641CA" w:rsidP="006641CA"/>
        </w:tc>
        <w:tc>
          <w:tcPr>
            <w:tcW w:w="2462" w:type="dxa"/>
            <w:vAlign w:val="bottom"/>
          </w:tcPr>
          <w:p w14:paraId="5A9AFD8B" w14:textId="496C0E1E" w:rsidR="006641CA" w:rsidRPr="006641CA" w:rsidRDefault="006641CA" w:rsidP="006641CA">
            <w:r w:rsidRPr="006641CA">
              <w:t>Тахикардия</w:t>
            </w:r>
          </w:p>
        </w:tc>
        <w:tc>
          <w:tcPr>
            <w:tcW w:w="2426" w:type="dxa"/>
            <w:vAlign w:val="bottom"/>
          </w:tcPr>
          <w:p w14:paraId="06FD970A" w14:textId="516679C0" w:rsidR="006641CA" w:rsidRPr="006641CA" w:rsidRDefault="006641CA" w:rsidP="006641CA">
            <w:r w:rsidRPr="006641CA">
              <w:t>Нечести</w:t>
            </w:r>
          </w:p>
        </w:tc>
        <w:tc>
          <w:tcPr>
            <w:tcW w:w="1324" w:type="dxa"/>
          </w:tcPr>
          <w:p w14:paraId="4998106E" w14:textId="77777777" w:rsidR="006641CA" w:rsidRPr="006641CA" w:rsidRDefault="006641CA" w:rsidP="006641CA"/>
        </w:tc>
        <w:tc>
          <w:tcPr>
            <w:tcW w:w="1268" w:type="dxa"/>
          </w:tcPr>
          <w:p w14:paraId="69BB35D5" w14:textId="77777777" w:rsidR="006641CA" w:rsidRPr="006641CA" w:rsidRDefault="006641CA" w:rsidP="006641CA"/>
        </w:tc>
      </w:tr>
      <w:tr w:rsidR="006641CA" w14:paraId="418F17D7" w14:textId="77777777" w:rsidTr="006641CA">
        <w:tc>
          <w:tcPr>
            <w:tcW w:w="2096" w:type="dxa"/>
            <w:vMerge w:val="restart"/>
            <w:vAlign w:val="bottom"/>
          </w:tcPr>
          <w:p w14:paraId="687D186E" w14:textId="6359A752" w:rsidR="006641CA" w:rsidRPr="006641CA" w:rsidRDefault="006641CA" w:rsidP="006641CA">
            <w:r w:rsidRPr="006641CA">
              <w:rPr>
                <w:b/>
                <w:bCs/>
              </w:rPr>
              <w:t>Съдови нарушения</w:t>
            </w:r>
          </w:p>
        </w:tc>
        <w:tc>
          <w:tcPr>
            <w:tcW w:w="2462" w:type="dxa"/>
            <w:vAlign w:val="bottom"/>
          </w:tcPr>
          <w:p w14:paraId="221F2C00" w14:textId="0174D633" w:rsidR="006641CA" w:rsidRPr="006641CA" w:rsidRDefault="006641CA" w:rsidP="006641CA">
            <w:r w:rsidRPr="006641CA">
              <w:t>Хипотония</w:t>
            </w:r>
          </w:p>
        </w:tc>
        <w:tc>
          <w:tcPr>
            <w:tcW w:w="2426" w:type="dxa"/>
            <w:vAlign w:val="bottom"/>
          </w:tcPr>
          <w:p w14:paraId="20E7AF07" w14:textId="7A4A1B18" w:rsidR="006641CA" w:rsidRPr="006641CA" w:rsidRDefault="006641CA" w:rsidP="006641CA">
            <w:r w:rsidRPr="006641CA">
              <w:t>Нечести</w:t>
            </w:r>
          </w:p>
        </w:tc>
        <w:tc>
          <w:tcPr>
            <w:tcW w:w="1324" w:type="dxa"/>
            <w:textDirection w:val="tbRl"/>
          </w:tcPr>
          <w:p w14:paraId="73326DC4" w14:textId="77777777" w:rsidR="006641CA" w:rsidRPr="006641CA" w:rsidRDefault="006641CA" w:rsidP="006641CA"/>
        </w:tc>
        <w:tc>
          <w:tcPr>
            <w:tcW w:w="1268" w:type="dxa"/>
            <w:vAlign w:val="bottom"/>
          </w:tcPr>
          <w:p w14:paraId="70A9EA51" w14:textId="07FE6D3F" w:rsidR="006641CA" w:rsidRPr="006641CA" w:rsidRDefault="006641CA" w:rsidP="006641CA">
            <w:r w:rsidRPr="006641CA">
              <w:t>Нечести</w:t>
            </w:r>
          </w:p>
        </w:tc>
      </w:tr>
      <w:tr w:rsidR="006641CA" w14:paraId="79C81558" w14:textId="77777777" w:rsidTr="006641CA">
        <w:tc>
          <w:tcPr>
            <w:tcW w:w="2096" w:type="dxa"/>
            <w:vMerge/>
          </w:tcPr>
          <w:p w14:paraId="29927B08" w14:textId="77777777" w:rsidR="006641CA" w:rsidRDefault="006641CA" w:rsidP="006641CA"/>
        </w:tc>
        <w:tc>
          <w:tcPr>
            <w:tcW w:w="2462" w:type="dxa"/>
            <w:vAlign w:val="bottom"/>
          </w:tcPr>
          <w:p w14:paraId="7386B945" w14:textId="1D014060" w:rsidR="006641CA" w:rsidRPr="006641CA" w:rsidRDefault="006641CA" w:rsidP="006641CA">
            <w:r w:rsidRPr="006641CA">
              <w:t>Ортостатична хипотония</w:t>
            </w:r>
          </w:p>
        </w:tc>
        <w:tc>
          <w:tcPr>
            <w:tcW w:w="2426" w:type="dxa"/>
            <w:vAlign w:val="bottom"/>
          </w:tcPr>
          <w:p w14:paraId="127E8454" w14:textId="540F6BC8" w:rsidR="006641CA" w:rsidRPr="006641CA" w:rsidRDefault="006641CA" w:rsidP="006641CA">
            <w:r w:rsidRPr="006641CA">
              <w:t>Нечести</w:t>
            </w:r>
          </w:p>
        </w:tc>
        <w:tc>
          <w:tcPr>
            <w:tcW w:w="1324" w:type="dxa"/>
          </w:tcPr>
          <w:p w14:paraId="1AA75286" w14:textId="77777777" w:rsidR="006641CA" w:rsidRPr="006641CA" w:rsidRDefault="006641CA" w:rsidP="006641CA"/>
        </w:tc>
        <w:tc>
          <w:tcPr>
            <w:tcW w:w="1268" w:type="dxa"/>
          </w:tcPr>
          <w:p w14:paraId="2015A783" w14:textId="77777777" w:rsidR="006641CA" w:rsidRPr="006641CA" w:rsidRDefault="006641CA" w:rsidP="006641CA"/>
        </w:tc>
      </w:tr>
      <w:tr w:rsidR="006641CA" w14:paraId="3D879461" w14:textId="77777777" w:rsidTr="006641CA">
        <w:tc>
          <w:tcPr>
            <w:tcW w:w="2096" w:type="dxa"/>
            <w:vMerge/>
          </w:tcPr>
          <w:p w14:paraId="0BE7B91F" w14:textId="77777777" w:rsidR="006641CA" w:rsidRDefault="006641CA" w:rsidP="006641CA"/>
        </w:tc>
        <w:tc>
          <w:tcPr>
            <w:tcW w:w="2462" w:type="dxa"/>
            <w:vAlign w:val="bottom"/>
          </w:tcPr>
          <w:p w14:paraId="53B5A052" w14:textId="6EA6A761" w:rsidR="006641CA" w:rsidRPr="006641CA" w:rsidRDefault="006641CA" w:rsidP="006641CA">
            <w:r w:rsidRPr="006641CA">
              <w:t>Зачервяване</w:t>
            </w:r>
          </w:p>
        </w:tc>
        <w:tc>
          <w:tcPr>
            <w:tcW w:w="2426" w:type="dxa"/>
            <w:vAlign w:val="bottom"/>
          </w:tcPr>
          <w:p w14:paraId="79D43D42" w14:textId="0A701845" w:rsidR="006641CA" w:rsidRPr="006641CA" w:rsidRDefault="006641CA" w:rsidP="006641CA">
            <w:r w:rsidRPr="006641CA">
              <w:t>Редки</w:t>
            </w:r>
          </w:p>
        </w:tc>
        <w:tc>
          <w:tcPr>
            <w:tcW w:w="1324" w:type="dxa"/>
          </w:tcPr>
          <w:p w14:paraId="5E3EF427" w14:textId="77777777" w:rsidR="006641CA" w:rsidRPr="006641CA" w:rsidRDefault="006641CA" w:rsidP="006641CA"/>
        </w:tc>
        <w:tc>
          <w:tcPr>
            <w:tcW w:w="1268" w:type="dxa"/>
            <w:vAlign w:val="bottom"/>
          </w:tcPr>
          <w:p w14:paraId="30295AA7" w14:textId="095FD56E" w:rsidR="006641CA" w:rsidRPr="006641CA" w:rsidRDefault="006641CA" w:rsidP="006641CA">
            <w:r w:rsidRPr="006641CA">
              <w:t>Чести</w:t>
            </w:r>
          </w:p>
        </w:tc>
      </w:tr>
      <w:tr w:rsidR="006641CA" w14:paraId="0FAABACE" w14:textId="77777777" w:rsidTr="006641CA">
        <w:tc>
          <w:tcPr>
            <w:tcW w:w="2096" w:type="dxa"/>
            <w:vMerge/>
          </w:tcPr>
          <w:p w14:paraId="155433AB" w14:textId="77777777" w:rsidR="006641CA" w:rsidRDefault="006641CA" w:rsidP="006641CA"/>
        </w:tc>
        <w:tc>
          <w:tcPr>
            <w:tcW w:w="2462" w:type="dxa"/>
            <w:vAlign w:val="bottom"/>
          </w:tcPr>
          <w:p w14:paraId="5A4EE636" w14:textId="3C8B7F94" w:rsidR="006641CA" w:rsidRPr="006641CA" w:rsidRDefault="006641CA" w:rsidP="006641CA">
            <w:r w:rsidRPr="006641CA">
              <w:t>Васкулит</w:t>
            </w:r>
          </w:p>
        </w:tc>
        <w:tc>
          <w:tcPr>
            <w:tcW w:w="2426" w:type="dxa"/>
          </w:tcPr>
          <w:p w14:paraId="1FE27D36" w14:textId="77777777" w:rsidR="006641CA" w:rsidRPr="006641CA" w:rsidRDefault="006641CA" w:rsidP="006641CA"/>
        </w:tc>
        <w:tc>
          <w:tcPr>
            <w:tcW w:w="1324" w:type="dxa"/>
          </w:tcPr>
          <w:p w14:paraId="4EEA410E" w14:textId="77777777" w:rsidR="006641CA" w:rsidRPr="006641CA" w:rsidRDefault="006641CA" w:rsidP="006641CA"/>
        </w:tc>
        <w:tc>
          <w:tcPr>
            <w:tcW w:w="1268" w:type="dxa"/>
            <w:vAlign w:val="bottom"/>
          </w:tcPr>
          <w:p w14:paraId="0BCE9805" w14:textId="4EAA2775" w:rsidR="006641CA" w:rsidRPr="006641CA" w:rsidRDefault="006641CA" w:rsidP="006641CA">
            <w:r w:rsidRPr="006641CA">
              <w:t>Много редки</w:t>
            </w:r>
          </w:p>
        </w:tc>
      </w:tr>
      <w:tr w:rsidR="006641CA" w14:paraId="2669128B" w14:textId="77777777" w:rsidTr="006641CA">
        <w:tc>
          <w:tcPr>
            <w:tcW w:w="2096" w:type="dxa"/>
            <w:vMerge w:val="restart"/>
          </w:tcPr>
          <w:p w14:paraId="23CD3326" w14:textId="58A9109C" w:rsidR="006641CA" w:rsidRPr="006641CA" w:rsidRDefault="006641CA" w:rsidP="006641CA">
            <w:r w:rsidRPr="006641CA">
              <w:rPr>
                <w:b/>
                <w:bCs/>
              </w:rPr>
              <w:t>Респираторни, гръдни и медиастинални нарушения</w:t>
            </w:r>
          </w:p>
        </w:tc>
        <w:tc>
          <w:tcPr>
            <w:tcW w:w="2462" w:type="dxa"/>
            <w:vAlign w:val="bottom"/>
          </w:tcPr>
          <w:p w14:paraId="12300922" w14:textId="68EF1C44" w:rsidR="006641CA" w:rsidRPr="006641CA" w:rsidRDefault="006641CA" w:rsidP="006641CA">
            <w:r w:rsidRPr="006641CA">
              <w:t>Бронхит</w:t>
            </w:r>
          </w:p>
        </w:tc>
        <w:tc>
          <w:tcPr>
            <w:tcW w:w="2426" w:type="dxa"/>
          </w:tcPr>
          <w:p w14:paraId="57DB0609" w14:textId="77777777" w:rsidR="006641CA" w:rsidRPr="006641CA" w:rsidRDefault="006641CA" w:rsidP="006641CA"/>
        </w:tc>
        <w:tc>
          <w:tcPr>
            <w:tcW w:w="1324" w:type="dxa"/>
            <w:vAlign w:val="bottom"/>
          </w:tcPr>
          <w:p w14:paraId="08837950" w14:textId="381C569D" w:rsidR="006641CA" w:rsidRPr="006641CA" w:rsidRDefault="006641CA" w:rsidP="006641CA">
            <w:r w:rsidRPr="006641CA">
              <w:t>Чести</w:t>
            </w:r>
          </w:p>
        </w:tc>
        <w:tc>
          <w:tcPr>
            <w:tcW w:w="1268" w:type="dxa"/>
          </w:tcPr>
          <w:p w14:paraId="36D1B713" w14:textId="77777777" w:rsidR="006641CA" w:rsidRPr="006641CA" w:rsidRDefault="006641CA" w:rsidP="006641CA"/>
        </w:tc>
      </w:tr>
      <w:tr w:rsidR="006641CA" w14:paraId="068C67BC" w14:textId="77777777" w:rsidTr="006641CA">
        <w:tc>
          <w:tcPr>
            <w:tcW w:w="2096" w:type="dxa"/>
            <w:vMerge/>
          </w:tcPr>
          <w:p w14:paraId="27F932A4" w14:textId="77777777" w:rsidR="006641CA" w:rsidRPr="006641CA" w:rsidRDefault="006641CA" w:rsidP="006641CA"/>
        </w:tc>
        <w:tc>
          <w:tcPr>
            <w:tcW w:w="2462" w:type="dxa"/>
            <w:vAlign w:val="bottom"/>
          </w:tcPr>
          <w:p w14:paraId="1E1896BF" w14:textId="32338CD1" w:rsidR="006641CA" w:rsidRPr="006641CA" w:rsidRDefault="006641CA" w:rsidP="006641CA">
            <w:r w:rsidRPr="006641CA">
              <w:t>Кашлица</w:t>
            </w:r>
          </w:p>
        </w:tc>
        <w:tc>
          <w:tcPr>
            <w:tcW w:w="2426" w:type="dxa"/>
            <w:vAlign w:val="bottom"/>
          </w:tcPr>
          <w:p w14:paraId="305BD6B5" w14:textId="7EAE0836" w:rsidR="006641CA" w:rsidRPr="006641CA" w:rsidRDefault="006641CA" w:rsidP="006641CA">
            <w:r w:rsidRPr="006641CA">
              <w:t>Нечести</w:t>
            </w:r>
          </w:p>
        </w:tc>
        <w:tc>
          <w:tcPr>
            <w:tcW w:w="1324" w:type="dxa"/>
            <w:vAlign w:val="bottom"/>
          </w:tcPr>
          <w:p w14:paraId="4E48B5DE" w14:textId="757DFB19" w:rsidR="006641CA" w:rsidRPr="006641CA" w:rsidRDefault="006641CA" w:rsidP="006641CA">
            <w:r w:rsidRPr="006641CA">
              <w:t>Чести</w:t>
            </w:r>
          </w:p>
        </w:tc>
        <w:tc>
          <w:tcPr>
            <w:tcW w:w="1268" w:type="dxa"/>
            <w:vAlign w:val="bottom"/>
          </w:tcPr>
          <w:p w14:paraId="5675F6DD" w14:textId="7D16D51B" w:rsidR="006641CA" w:rsidRPr="006641CA" w:rsidRDefault="006641CA" w:rsidP="006641CA">
            <w:r w:rsidRPr="006641CA">
              <w:t>Нечести</w:t>
            </w:r>
          </w:p>
        </w:tc>
      </w:tr>
      <w:tr w:rsidR="006641CA" w14:paraId="102DD5AC" w14:textId="77777777" w:rsidTr="006641CA">
        <w:tc>
          <w:tcPr>
            <w:tcW w:w="2096" w:type="dxa"/>
            <w:vMerge/>
          </w:tcPr>
          <w:p w14:paraId="53745CE8" w14:textId="77777777" w:rsidR="006641CA" w:rsidRPr="006641CA" w:rsidRDefault="006641CA" w:rsidP="006641CA"/>
        </w:tc>
        <w:tc>
          <w:tcPr>
            <w:tcW w:w="2462" w:type="dxa"/>
            <w:vAlign w:val="bottom"/>
          </w:tcPr>
          <w:p w14:paraId="321D004E" w14:textId="6FFA63B8" w:rsidR="006641CA" w:rsidRPr="006641CA" w:rsidRDefault="006641CA" w:rsidP="006641CA">
            <w:r w:rsidRPr="006641CA">
              <w:t>Диспнея</w:t>
            </w:r>
          </w:p>
        </w:tc>
        <w:tc>
          <w:tcPr>
            <w:tcW w:w="2426" w:type="dxa"/>
            <w:vAlign w:val="bottom"/>
          </w:tcPr>
          <w:p w14:paraId="1DA189E1" w14:textId="73D06DDF" w:rsidR="006641CA" w:rsidRPr="006641CA" w:rsidRDefault="006641CA" w:rsidP="006641CA">
            <w:r w:rsidRPr="006641CA">
              <w:t>Нечести</w:t>
            </w:r>
          </w:p>
        </w:tc>
        <w:tc>
          <w:tcPr>
            <w:tcW w:w="1324" w:type="dxa"/>
          </w:tcPr>
          <w:p w14:paraId="59333289" w14:textId="77777777" w:rsidR="006641CA" w:rsidRPr="006641CA" w:rsidRDefault="006641CA" w:rsidP="006641CA"/>
        </w:tc>
        <w:tc>
          <w:tcPr>
            <w:tcW w:w="1268" w:type="dxa"/>
            <w:vAlign w:val="bottom"/>
          </w:tcPr>
          <w:p w14:paraId="1C269BA5" w14:textId="1E13F0BC" w:rsidR="006641CA" w:rsidRPr="006641CA" w:rsidRDefault="006641CA" w:rsidP="006641CA">
            <w:r w:rsidRPr="006641CA">
              <w:t>Чести</w:t>
            </w:r>
          </w:p>
        </w:tc>
      </w:tr>
      <w:tr w:rsidR="006641CA" w14:paraId="174952C0" w14:textId="77777777" w:rsidTr="006641CA">
        <w:tc>
          <w:tcPr>
            <w:tcW w:w="2096" w:type="dxa"/>
            <w:vMerge/>
          </w:tcPr>
          <w:p w14:paraId="496ADAF6" w14:textId="77777777" w:rsidR="006641CA" w:rsidRPr="006641CA" w:rsidRDefault="006641CA" w:rsidP="006641CA"/>
        </w:tc>
        <w:tc>
          <w:tcPr>
            <w:tcW w:w="2462" w:type="dxa"/>
            <w:vAlign w:val="bottom"/>
          </w:tcPr>
          <w:p w14:paraId="235EE10B" w14:textId="7E072559" w:rsidR="006641CA" w:rsidRPr="006641CA" w:rsidRDefault="006641CA" w:rsidP="006641CA">
            <w:r w:rsidRPr="006641CA">
              <w:t>Фарингит</w:t>
            </w:r>
          </w:p>
        </w:tc>
        <w:tc>
          <w:tcPr>
            <w:tcW w:w="2426" w:type="dxa"/>
          </w:tcPr>
          <w:p w14:paraId="09EC1607" w14:textId="77777777" w:rsidR="006641CA" w:rsidRPr="006641CA" w:rsidRDefault="006641CA" w:rsidP="006641CA"/>
        </w:tc>
        <w:tc>
          <w:tcPr>
            <w:tcW w:w="1324" w:type="dxa"/>
            <w:vAlign w:val="bottom"/>
          </w:tcPr>
          <w:p w14:paraId="4115B268" w14:textId="7330CB5A" w:rsidR="006641CA" w:rsidRPr="006641CA" w:rsidRDefault="006641CA" w:rsidP="006641CA">
            <w:r w:rsidRPr="006641CA">
              <w:t>Чести</w:t>
            </w:r>
          </w:p>
        </w:tc>
        <w:tc>
          <w:tcPr>
            <w:tcW w:w="1268" w:type="dxa"/>
          </w:tcPr>
          <w:p w14:paraId="786A0B88" w14:textId="77777777" w:rsidR="006641CA" w:rsidRPr="006641CA" w:rsidRDefault="006641CA" w:rsidP="006641CA"/>
        </w:tc>
      </w:tr>
      <w:tr w:rsidR="006641CA" w14:paraId="36EE8120" w14:textId="77777777" w:rsidTr="006641CA">
        <w:tc>
          <w:tcPr>
            <w:tcW w:w="2096" w:type="dxa"/>
            <w:vMerge/>
          </w:tcPr>
          <w:p w14:paraId="72F84A6B" w14:textId="77777777" w:rsidR="006641CA" w:rsidRPr="006641CA" w:rsidRDefault="006641CA" w:rsidP="006641CA"/>
        </w:tc>
        <w:tc>
          <w:tcPr>
            <w:tcW w:w="2462" w:type="dxa"/>
            <w:vAlign w:val="bottom"/>
          </w:tcPr>
          <w:p w14:paraId="3A4BCD54" w14:textId="31F63DFF" w:rsidR="006641CA" w:rsidRPr="006641CA" w:rsidRDefault="006641CA" w:rsidP="006641CA">
            <w:r w:rsidRPr="006641CA">
              <w:t>Ринит</w:t>
            </w:r>
          </w:p>
        </w:tc>
        <w:tc>
          <w:tcPr>
            <w:tcW w:w="2426" w:type="dxa"/>
          </w:tcPr>
          <w:p w14:paraId="0910DD12" w14:textId="77777777" w:rsidR="006641CA" w:rsidRPr="006641CA" w:rsidRDefault="006641CA" w:rsidP="006641CA"/>
        </w:tc>
        <w:tc>
          <w:tcPr>
            <w:tcW w:w="1324" w:type="dxa"/>
            <w:vAlign w:val="bottom"/>
          </w:tcPr>
          <w:p w14:paraId="66FDAEF0" w14:textId="4EB534AE" w:rsidR="006641CA" w:rsidRPr="006641CA" w:rsidRDefault="006641CA" w:rsidP="006641CA">
            <w:r w:rsidRPr="006641CA">
              <w:t>Чести</w:t>
            </w:r>
          </w:p>
        </w:tc>
        <w:tc>
          <w:tcPr>
            <w:tcW w:w="1268" w:type="dxa"/>
            <w:vAlign w:val="bottom"/>
          </w:tcPr>
          <w:p w14:paraId="2D2D1E41" w14:textId="18B2D746" w:rsidR="006641CA" w:rsidRPr="006641CA" w:rsidRDefault="006641CA" w:rsidP="006641CA">
            <w:r w:rsidRPr="006641CA">
              <w:t>Нечести</w:t>
            </w:r>
          </w:p>
        </w:tc>
      </w:tr>
      <w:tr w:rsidR="006641CA" w14:paraId="055368D9" w14:textId="77777777" w:rsidTr="006641CA">
        <w:tc>
          <w:tcPr>
            <w:tcW w:w="2096" w:type="dxa"/>
            <w:vMerge w:val="restart"/>
          </w:tcPr>
          <w:p w14:paraId="76DC7679" w14:textId="1FF946AA" w:rsidR="006641CA" w:rsidRPr="006641CA" w:rsidRDefault="006641CA" w:rsidP="006641CA">
            <w:r w:rsidRPr="006641CA">
              <w:rPr>
                <w:b/>
                <w:bCs/>
              </w:rPr>
              <w:t>Гастроинтестинални нарушения</w:t>
            </w:r>
          </w:p>
        </w:tc>
        <w:tc>
          <w:tcPr>
            <w:tcW w:w="2462" w:type="dxa"/>
            <w:vAlign w:val="bottom"/>
          </w:tcPr>
          <w:p w14:paraId="02B9F599" w14:textId="39189E02" w:rsidR="006641CA" w:rsidRPr="006641CA" w:rsidRDefault="006641CA" w:rsidP="006641CA">
            <w:r w:rsidRPr="006641CA">
              <w:t>Коремна болка</w:t>
            </w:r>
          </w:p>
        </w:tc>
        <w:tc>
          <w:tcPr>
            <w:tcW w:w="2426" w:type="dxa"/>
          </w:tcPr>
          <w:p w14:paraId="330FA8F4" w14:textId="77777777" w:rsidR="006641CA" w:rsidRPr="006641CA" w:rsidRDefault="006641CA" w:rsidP="006641CA"/>
        </w:tc>
        <w:tc>
          <w:tcPr>
            <w:tcW w:w="1324" w:type="dxa"/>
            <w:vAlign w:val="bottom"/>
          </w:tcPr>
          <w:p w14:paraId="7AD15F39" w14:textId="007279B0" w:rsidR="006641CA" w:rsidRPr="006641CA" w:rsidRDefault="006641CA" w:rsidP="006641CA">
            <w:r w:rsidRPr="006641CA">
              <w:t>Чести</w:t>
            </w:r>
          </w:p>
        </w:tc>
        <w:tc>
          <w:tcPr>
            <w:tcW w:w="1268" w:type="dxa"/>
            <w:vAlign w:val="bottom"/>
          </w:tcPr>
          <w:p w14:paraId="4D3F0298" w14:textId="42B308F0" w:rsidR="006641CA" w:rsidRPr="006641CA" w:rsidRDefault="006641CA" w:rsidP="006641CA">
            <w:r w:rsidRPr="006641CA">
              <w:t>Чести</w:t>
            </w:r>
          </w:p>
        </w:tc>
      </w:tr>
      <w:tr w:rsidR="006641CA" w14:paraId="27F48956" w14:textId="77777777" w:rsidTr="006641CA">
        <w:tc>
          <w:tcPr>
            <w:tcW w:w="2096" w:type="dxa"/>
            <w:vMerge/>
          </w:tcPr>
          <w:p w14:paraId="6BEA0853" w14:textId="77777777" w:rsidR="006641CA" w:rsidRPr="006641CA" w:rsidRDefault="006641CA" w:rsidP="006641CA"/>
        </w:tc>
        <w:tc>
          <w:tcPr>
            <w:tcW w:w="2462" w:type="dxa"/>
            <w:vAlign w:val="bottom"/>
          </w:tcPr>
          <w:p w14:paraId="0C4E3A89" w14:textId="696ABB46" w:rsidR="006641CA" w:rsidRPr="006641CA" w:rsidRDefault="006641CA" w:rsidP="006641CA">
            <w:r w:rsidRPr="006641CA">
              <w:t>Нарушения в дефекацията (вкл. диария и констипация)</w:t>
            </w:r>
          </w:p>
        </w:tc>
        <w:tc>
          <w:tcPr>
            <w:tcW w:w="2426" w:type="dxa"/>
          </w:tcPr>
          <w:p w14:paraId="30286047" w14:textId="77777777" w:rsidR="006641CA" w:rsidRPr="006641CA" w:rsidRDefault="006641CA" w:rsidP="006641CA"/>
        </w:tc>
        <w:tc>
          <w:tcPr>
            <w:tcW w:w="1324" w:type="dxa"/>
          </w:tcPr>
          <w:p w14:paraId="18025AB6" w14:textId="77777777" w:rsidR="006641CA" w:rsidRPr="006641CA" w:rsidRDefault="006641CA" w:rsidP="006641CA"/>
        </w:tc>
        <w:tc>
          <w:tcPr>
            <w:tcW w:w="1268" w:type="dxa"/>
          </w:tcPr>
          <w:p w14:paraId="2D5EC692" w14:textId="3E9F5ACD" w:rsidR="006641CA" w:rsidRPr="006641CA" w:rsidRDefault="006641CA" w:rsidP="006641CA">
            <w:r w:rsidRPr="006641CA">
              <w:t>Чести</w:t>
            </w:r>
          </w:p>
        </w:tc>
      </w:tr>
      <w:tr w:rsidR="006641CA" w14:paraId="7BB35543" w14:textId="77777777" w:rsidTr="006641CA">
        <w:tc>
          <w:tcPr>
            <w:tcW w:w="2096" w:type="dxa"/>
            <w:vMerge/>
          </w:tcPr>
          <w:p w14:paraId="6B4567DB" w14:textId="77777777" w:rsidR="006641CA" w:rsidRPr="006641CA" w:rsidRDefault="006641CA" w:rsidP="006641CA"/>
        </w:tc>
        <w:tc>
          <w:tcPr>
            <w:tcW w:w="2462" w:type="dxa"/>
            <w:vAlign w:val="bottom"/>
          </w:tcPr>
          <w:p w14:paraId="60AE1E90" w14:textId="026B334F" w:rsidR="006641CA" w:rsidRPr="006641CA" w:rsidRDefault="006641CA" w:rsidP="006641CA">
            <w:r w:rsidRPr="006641CA">
              <w:t>Констипация</w:t>
            </w:r>
          </w:p>
        </w:tc>
        <w:tc>
          <w:tcPr>
            <w:tcW w:w="2426" w:type="dxa"/>
            <w:vAlign w:val="bottom"/>
          </w:tcPr>
          <w:p w14:paraId="12D76AA2" w14:textId="659C0017" w:rsidR="006641CA" w:rsidRPr="006641CA" w:rsidRDefault="006641CA" w:rsidP="006641CA">
            <w:r w:rsidRPr="006641CA">
              <w:t>Нечести</w:t>
            </w:r>
          </w:p>
        </w:tc>
        <w:tc>
          <w:tcPr>
            <w:tcW w:w="1324" w:type="dxa"/>
          </w:tcPr>
          <w:p w14:paraId="6D22870A" w14:textId="77777777" w:rsidR="006641CA" w:rsidRPr="006641CA" w:rsidRDefault="006641CA" w:rsidP="006641CA"/>
        </w:tc>
        <w:tc>
          <w:tcPr>
            <w:tcW w:w="1268" w:type="dxa"/>
          </w:tcPr>
          <w:p w14:paraId="60A381B1" w14:textId="77777777" w:rsidR="006641CA" w:rsidRPr="006641CA" w:rsidRDefault="006641CA" w:rsidP="006641CA"/>
        </w:tc>
      </w:tr>
      <w:tr w:rsidR="006641CA" w14:paraId="25CF0980" w14:textId="77777777" w:rsidTr="006641CA">
        <w:tc>
          <w:tcPr>
            <w:tcW w:w="2096" w:type="dxa"/>
            <w:vMerge/>
          </w:tcPr>
          <w:p w14:paraId="29DAF61C" w14:textId="77777777" w:rsidR="006641CA" w:rsidRPr="006641CA" w:rsidRDefault="006641CA" w:rsidP="006641CA"/>
        </w:tc>
        <w:tc>
          <w:tcPr>
            <w:tcW w:w="2462" w:type="dxa"/>
            <w:vAlign w:val="bottom"/>
          </w:tcPr>
          <w:p w14:paraId="502052EF" w14:textId="2CBC5A82" w:rsidR="006641CA" w:rsidRPr="006641CA" w:rsidRDefault="006641CA" w:rsidP="006641CA">
            <w:r w:rsidRPr="006641CA">
              <w:t>Диария</w:t>
            </w:r>
          </w:p>
        </w:tc>
        <w:tc>
          <w:tcPr>
            <w:tcW w:w="2426" w:type="dxa"/>
            <w:vAlign w:val="bottom"/>
          </w:tcPr>
          <w:p w14:paraId="031A6E99" w14:textId="50E90A23" w:rsidR="006641CA" w:rsidRPr="006641CA" w:rsidRDefault="006641CA" w:rsidP="006641CA">
            <w:r w:rsidRPr="006641CA">
              <w:t>Нечести</w:t>
            </w:r>
          </w:p>
        </w:tc>
        <w:tc>
          <w:tcPr>
            <w:tcW w:w="1324" w:type="dxa"/>
            <w:vAlign w:val="bottom"/>
          </w:tcPr>
          <w:p w14:paraId="281199E8" w14:textId="1736C38C" w:rsidR="006641CA" w:rsidRPr="006641CA" w:rsidRDefault="006641CA" w:rsidP="006641CA">
            <w:r w:rsidRPr="006641CA">
              <w:t>Чести</w:t>
            </w:r>
          </w:p>
        </w:tc>
        <w:tc>
          <w:tcPr>
            <w:tcW w:w="1268" w:type="dxa"/>
          </w:tcPr>
          <w:p w14:paraId="464A2735" w14:textId="77777777" w:rsidR="006641CA" w:rsidRPr="006641CA" w:rsidRDefault="006641CA" w:rsidP="006641CA"/>
        </w:tc>
      </w:tr>
      <w:tr w:rsidR="006641CA" w14:paraId="73B9627B" w14:textId="77777777" w:rsidTr="006641CA">
        <w:tc>
          <w:tcPr>
            <w:tcW w:w="2096" w:type="dxa"/>
            <w:vMerge/>
          </w:tcPr>
          <w:p w14:paraId="12AC46E6" w14:textId="77777777" w:rsidR="006641CA" w:rsidRPr="006641CA" w:rsidRDefault="006641CA" w:rsidP="006641CA"/>
        </w:tc>
        <w:tc>
          <w:tcPr>
            <w:tcW w:w="2462" w:type="dxa"/>
            <w:vAlign w:val="bottom"/>
          </w:tcPr>
          <w:p w14:paraId="76289F65" w14:textId="2AF89BBE" w:rsidR="006641CA" w:rsidRPr="006641CA" w:rsidRDefault="006641CA" w:rsidP="006641CA">
            <w:r w:rsidRPr="006641CA">
              <w:t>Сухота в устата</w:t>
            </w:r>
          </w:p>
        </w:tc>
        <w:tc>
          <w:tcPr>
            <w:tcW w:w="2426" w:type="dxa"/>
            <w:vAlign w:val="bottom"/>
          </w:tcPr>
          <w:p w14:paraId="0F77EE97" w14:textId="1E7B7F3F" w:rsidR="006641CA" w:rsidRPr="006641CA" w:rsidRDefault="006641CA" w:rsidP="006641CA">
            <w:r w:rsidRPr="006641CA">
              <w:t>Нечести</w:t>
            </w:r>
          </w:p>
        </w:tc>
        <w:tc>
          <w:tcPr>
            <w:tcW w:w="1324" w:type="dxa"/>
          </w:tcPr>
          <w:p w14:paraId="0708C4F1" w14:textId="77777777" w:rsidR="006641CA" w:rsidRPr="006641CA" w:rsidRDefault="006641CA" w:rsidP="006641CA"/>
        </w:tc>
        <w:tc>
          <w:tcPr>
            <w:tcW w:w="1268" w:type="dxa"/>
            <w:vAlign w:val="bottom"/>
          </w:tcPr>
          <w:p w14:paraId="7677F9DC" w14:textId="02CD68B6" w:rsidR="006641CA" w:rsidRPr="006641CA" w:rsidRDefault="006641CA" w:rsidP="006641CA">
            <w:r w:rsidRPr="006641CA">
              <w:t>Нечести</w:t>
            </w:r>
          </w:p>
        </w:tc>
      </w:tr>
      <w:tr w:rsidR="006641CA" w14:paraId="5CBD4037" w14:textId="77777777" w:rsidTr="006641CA">
        <w:tc>
          <w:tcPr>
            <w:tcW w:w="2096" w:type="dxa"/>
            <w:vMerge/>
          </w:tcPr>
          <w:p w14:paraId="2A0408BD" w14:textId="77777777" w:rsidR="006641CA" w:rsidRPr="006641CA" w:rsidRDefault="006641CA" w:rsidP="006641CA"/>
        </w:tc>
        <w:tc>
          <w:tcPr>
            <w:tcW w:w="2462" w:type="dxa"/>
            <w:vAlign w:val="bottom"/>
          </w:tcPr>
          <w:p w14:paraId="77CFFE78" w14:textId="1D36B2E9" w:rsidR="006641CA" w:rsidRPr="006641CA" w:rsidRDefault="006641CA" w:rsidP="006641CA">
            <w:r w:rsidRPr="006641CA">
              <w:t>Диспепсия</w:t>
            </w:r>
          </w:p>
        </w:tc>
        <w:tc>
          <w:tcPr>
            <w:tcW w:w="2426" w:type="dxa"/>
            <w:vAlign w:val="bottom"/>
          </w:tcPr>
          <w:p w14:paraId="01622A33" w14:textId="567A4F3D" w:rsidR="006641CA" w:rsidRPr="006641CA" w:rsidRDefault="006641CA" w:rsidP="006641CA">
            <w:r w:rsidRPr="006641CA">
              <w:t>Нечести</w:t>
            </w:r>
          </w:p>
        </w:tc>
        <w:tc>
          <w:tcPr>
            <w:tcW w:w="1324" w:type="dxa"/>
            <w:vAlign w:val="bottom"/>
          </w:tcPr>
          <w:p w14:paraId="2DF98985" w14:textId="2D3EC9A7" w:rsidR="006641CA" w:rsidRPr="006641CA" w:rsidRDefault="006641CA" w:rsidP="006641CA">
            <w:r w:rsidRPr="006641CA">
              <w:t>Чести</w:t>
            </w:r>
          </w:p>
        </w:tc>
        <w:tc>
          <w:tcPr>
            <w:tcW w:w="1268" w:type="dxa"/>
            <w:vAlign w:val="bottom"/>
          </w:tcPr>
          <w:p w14:paraId="591D867D" w14:textId="5CCAD41F" w:rsidR="006641CA" w:rsidRPr="006641CA" w:rsidRDefault="006641CA" w:rsidP="006641CA">
            <w:r w:rsidRPr="006641CA">
              <w:t>Чести</w:t>
            </w:r>
          </w:p>
        </w:tc>
      </w:tr>
      <w:tr w:rsidR="006641CA" w14:paraId="1C9D54B2" w14:textId="77777777" w:rsidTr="006641CA">
        <w:tc>
          <w:tcPr>
            <w:tcW w:w="2096" w:type="dxa"/>
            <w:vMerge/>
          </w:tcPr>
          <w:p w14:paraId="63555532" w14:textId="77777777" w:rsidR="006641CA" w:rsidRPr="006641CA" w:rsidRDefault="006641CA" w:rsidP="006641CA"/>
        </w:tc>
        <w:tc>
          <w:tcPr>
            <w:tcW w:w="2462" w:type="dxa"/>
            <w:vAlign w:val="bottom"/>
          </w:tcPr>
          <w:p w14:paraId="5BB2497C" w14:textId="6C389BE6" w:rsidR="006641CA" w:rsidRPr="006641CA" w:rsidRDefault="006641CA" w:rsidP="006641CA">
            <w:r w:rsidRPr="006641CA">
              <w:t>Гастрит</w:t>
            </w:r>
          </w:p>
        </w:tc>
        <w:tc>
          <w:tcPr>
            <w:tcW w:w="2426" w:type="dxa"/>
          </w:tcPr>
          <w:p w14:paraId="61BA1095" w14:textId="77777777" w:rsidR="006641CA" w:rsidRPr="006641CA" w:rsidRDefault="006641CA" w:rsidP="006641CA"/>
        </w:tc>
        <w:tc>
          <w:tcPr>
            <w:tcW w:w="1324" w:type="dxa"/>
          </w:tcPr>
          <w:p w14:paraId="3A1B0B9B" w14:textId="77777777" w:rsidR="006641CA" w:rsidRPr="006641CA" w:rsidRDefault="006641CA" w:rsidP="006641CA"/>
        </w:tc>
        <w:tc>
          <w:tcPr>
            <w:tcW w:w="1268" w:type="dxa"/>
            <w:vAlign w:val="bottom"/>
          </w:tcPr>
          <w:p w14:paraId="3A990D3B" w14:textId="52C1C34F" w:rsidR="006641CA" w:rsidRPr="006641CA" w:rsidRDefault="006641CA" w:rsidP="006641CA">
            <w:r w:rsidRPr="006641CA">
              <w:t>Много редки</w:t>
            </w:r>
          </w:p>
        </w:tc>
      </w:tr>
      <w:tr w:rsidR="006641CA" w14:paraId="64911C99" w14:textId="77777777" w:rsidTr="006641CA">
        <w:tc>
          <w:tcPr>
            <w:tcW w:w="2096" w:type="dxa"/>
            <w:vMerge/>
          </w:tcPr>
          <w:p w14:paraId="5AC6F659" w14:textId="77777777" w:rsidR="006641CA" w:rsidRPr="006641CA" w:rsidRDefault="006641CA" w:rsidP="006641CA"/>
        </w:tc>
        <w:tc>
          <w:tcPr>
            <w:tcW w:w="2462" w:type="dxa"/>
            <w:vAlign w:val="bottom"/>
          </w:tcPr>
          <w:p w14:paraId="1DE58B54" w14:textId="6E6E982B" w:rsidR="006641CA" w:rsidRPr="006641CA" w:rsidRDefault="006641CA" w:rsidP="006641CA">
            <w:r w:rsidRPr="006641CA">
              <w:t>Гастроентерит</w:t>
            </w:r>
          </w:p>
        </w:tc>
        <w:tc>
          <w:tcPr>
            <w:tcW w:w="2426" w:type="dxa"/>
          </w:tcPr>
          <w:p w14:paraId="0A1EC493" w14:textId="77777777" w:rsidR="006641CA" w:rsidRPr="006641CA" w:rsidRDefault="006641CA" w:rsidP="006641CA"/>
        </w:tc>
        <w:tc>
          <w:tcPr>
            <w:tcW w:w="1324" w:type="dxa"/>
            <w:vAlign w:val="bottom"/>
          </w:tcPr>
          <w:p w14:paraId="5967F193" w14:textId="23D0AE19" w:rsidR="006641CA" w:rsidRPr="006641CA" w:rsidRDefault="006641CA" w:rsidP="006641CA">
            <w:r w:rsidRPr="006641CA">
              <w:t>Чести</w:t>
            </w:r>
          </w:p>
        </w:tc>
        <w:tc>
          <w:tcPr>
            <w:tcW w:w="1268" w:type="dxa"/>
          </w:tcPr>
          <w:p w14:paraId="03AB7AC2" w14:textId="77777777" w:rsidR="006641CA" w:rsidRPr="006641CA" w:rsidRDefault="006641CA" w:rsidP="006641CA"/>
        </w:tc>
      </w:tr>
      <w:tr w:rsidR="006641CA" w14:paraId="123F28A7" w14:textId="77777777" w:rsidTr="006641CA">
        <w:tc>
          <w:tcPr>
            <w:tcW w:w="2096" w:type="dxa"/>
            <w:vMerge/>
          </w:tcPr>
          <w:p w14:paraId="2E02F54C" w14:textId="77777777" w:rsidR="006641CA" w:rsidRPr="006641CA" w:rsidRDefault="006641CA" w:rsidP="006641CA"/>
        </w:tc>
        <w:tc>
          <w:tcPr>
            <w:tcW w:w="2462" w:type="dxa"/>
            <w:vAlign w:val="bottom"/>
          </w:tcPr>
          <w:p w14:paraId="428924AC" w14:textId="17B3ADF5" w:rsidR="006641CA" w:rsidRPr="006641CA" w:rsidRDefault="006641CA" w:rsidP="006641CA">
            <w:r w:rsidRPr="006641CA">
              <w:t>Хиперплазия на венците</w:t>
            </w:r>
          </w:p>
        </w:tc>
        <w:tc>
          <w:tcPr>
            <w:tcW w:w="2426" w:type="dxa"/>
          </w:tcPr>
          <w:p w14:paraId="2250BFF0" w14:textId="77777777" w:rsidR="006641CA" w:rsidRPr="006641CA" w:rsidRDefault="006641CA" w:rsidP="006641CA"/>
        </w:tc>
        <w:tc>
          <w:tcPr>
            <w:tcW w:w="1324" w:type="dxa"/>
          </w:tcPr>
          <w:p w14:paraId="0EE031C8" w14:textId="77777777" w:rsidR="006641CA" w:rsidRPr="006641CA" w:rsidRDefault="006641CA" w:rsidP="006641CA"/>
        </w:tc>
        <w:tc>
          <w:tcPr>
            <w:tcW w:w="1268" w:type="dxa"/>
            <w:vAlign w:val="bottom"/>
          </w:tcPr>
          <w:p w14:paraId="49E28618" w14:textId="63253E4F" w:rsidR="006641CA" w:rsidRPr="006641CA" w:rsidRDefault="006641CA" w:rsidP="006641CA">
            <w:r w:rsidRPr="006641CA">
              <w:t>Много редки</w:t>
            </w:r>
          </w:p>
        </w:tc>
      </w:tr>
      <w:tr w:rsidR="006641CA" w14:paraId="098056D7" w14:textId="77777777" w:rsidTr="006641CA">
        <w:tc>
          <w:tcPr>
            <w:tcW w:w="2096" w:type="dxa"/>
            <w:vMerge/>
          </w:tcPr>
          <w:p w14:paraId="1C0751A8" w14:textId="77777777" w:rsidR="006641CA" w:rsidRPr="006641CA" w:rsidRDefault="006641CA" w:rsidP="006641CA"/>
        </w:tc>
        <w:tc>
          <w:tcPr>
            <w:tcW w:w="2462" w:type="dxa"/>
            <w:vAlign w:val="bottom"/>
          </w:tcPr>
          <w:p w14:paraId="5FD45C57" w14:textId="26D44048" w:rsidR="006641CA" w:rsidRPr="006641CA" w:rsidRDefault="006641CA" w:rsidP="006641CA">
            <w:r w:rsidRPr="006641CA">
              <w:t>Гадене</w:t>
            </w:r>
          </w:p>
        </w:tc>
        <w:tc>
          <w:tcPr>
            <w:tcW w:w="2426" w:type="dxa"/>
            <w:vAlign w:val="bottom"/>
          </w:tcPr>
          <w:p w14:paraId="70E76C4A" w14:textId="37B2CCFE" w:rsidR="006641CA" w:rsidRPr="006641CA" w:rsidRDefault="006641CA" w:rsidP="006641CA">
            <w:r w:rsidRPr="006641CA">
              <w:t>Нечести</w:t>
            </w:r>
          </w:p>
        </w:tc>
        <w:tc>
          <w:tcPr>
            <w:tcW w:w="1324" w:type="dxa"/>
            <w:vAlign w:val="bottom"/>
          </w:tcPr>
          <w:p w14:paraId="7932484B" w14:textId="616F0703" w:rsidR="006641CA" w:rsidRPr="006641CA" w:rsidRDefault="006641CA" w:rsidP="006641CA">
            <w:r w:rsidRPr="006641CA">
              <w:t>Чести</w:t>
            </w:r>
          </w:p>
        </w:tc>
        <w:tc>
          <w:tcPr>
            <w:tcW w:w="1268" w:type="dxa"/>
            <w:vAlign w:val="bottom"/>
          </w:tcPr>
          <w:p w14:paraId="190C575D" w14:textId="7B6CD6A7" w:rsidR="006641CA" w:rsidRPr="006641CA" w:rsidRDefault="006641CA" w:rsidP="006641CA">
            <w:r w:rsidRPr="006641CA">
              <w:t>Чести</w:t>
            </w:r>
          </w:p>
        </w:tc>
      </w:tr>
      <w:tr w:rsidR="006641CA" w14:paraId="3B54BF73" w14:textId="77777777" w:rsidTr="006641CA">
        <w:tc>
          <w:tcPr>
            <w:tcW w:w="2096" w:type="dxa"/>
            <w:vMerge/>
          </w:tcPr>
          <w:p w14:paraId="1B903798" w14:textId="77777777" w:rsidR="006641CA" w:rsidRPr="006641CA" w:rsidRDefault="006641CA" w:rsidP="006641CA"/>
        </w:tc>
        <w:tc>
          <w:tcPr>
            <w:tcW w:w="2462" w:type="dxa"/>
            <w:vAlign w:val="bottom"/>
          </w:tcPr>
          <w:p w14:paraId="06B1929F" w14:textId="1973B956" w:rsidR="006641CA" w:rsidRPr="006641CA" w:rsidRDefault="006641CA" w:rsidP="006641CA">
            <w:r w:rsidRPr="006641CA">
              <w:t>Панкреатит</w:t>
            </w:r>
          </w:p>
        </w:tc>
        <w:tc>
          <w:tcPr>
            <w:tcW w:w="2426" w:type="dxa"/>
          </w:tcPr>
          <w:p w14:paraId="65528D6A" w14:textId="77777777" w:rsidR="006641CA" w:rsidRPr="006641CA" w:rsidRDefault="006641CA" w:rsidP="006641CA"/>
        </w:tc>
        <w:tc>
          <w:tcPr>
            <w:tcW w:w="1324" w:type="dxa"/>
          </w:tcPr>
          <w:p w14:paraId="2B08096E" w14:textId="77777777" w:rsidR="006641CA" w:rsidRPr="006641CA" w:rsidRDefault="006641CA" w:rsidP="006641CA"/>
        </w:tc>
        <w:tc>
          <w:tcPr>
            <w:tcW w:w="1268" w:type="dxa"/>
            <w:vAlign w:val="bottom"/>
          </w:tcPr>
          <w:p w14:paraId="6E5E8658" w14:textId="0799C4AE" w:rsidR="006641CA" w:rsidRPr="006641CA" w:rsidRDefault="006641CA" w:rsidP="006641CA">
            <w:r w:rsidRPr="006641CA">
              <w:t>Много редки</w:t>
            </w:r>
          </w:p>
        </w:tc>
      </w:tr>
      <w:tr w:rsidR="006641CA" w14:paraId="11A6FE20" w14:textId="77777777" w:rsidTr="006641CA">
        <w:tc>
          <w:tcPr>
            <w:tcW w:w="2096" w:type="dxa"/>
            <w:vMerge/>
          </w:tcPr>
          <w:p w14:paraId="3D4184C1" w14:textId="77777777" w:rsidR="006641CA" w:rsidRPr="006641CA" w:rsidRDefault="006641CA" w:rsidP="006641CA"/>
        </w:tc>
        <w:tc>
          <w:tcPr>
            <w:tcW w:w="2462" w:type="dxa"/>
            <w:vAlign w:val="bottom"/>
          </w:tcPr>
          <w:p w14:paraId="158EC21F" w14:textId="311AEFAC" w:rsidR="006641CA" w:rsidRPr="006641CA" w:rsidRDefault="006641CA" w:rsidP="006641CA">
            <w:r w:rsidRPr="006641CA">
              <w:t>Болка в горната част на корема</w:t>
            </w:r>
          </w:p>
        </w:tc>
        <w:tc>
          <w:tcPr>
            <w:tcW w:w="2426" w:type="dxa"/>
          </w:tcPr>
          <w:p w14:paraId="20B9E938" w14:textId="7169769E" w:rsidR="006641CA" w:rsidRPr="006641CA" w:rsidRDefault="006641CA" w:rsidP="006641CA">
            <w:r w:rsidRPr="006641CA">
              <w:t>Нечести</w:t>
            </w:r>
          </w:p>
        </w:tc>
        <w:tc>
          <w:tcPr>
            <w:tcW w:w="1324" w:type="dxa"/>
          </w:tcPr>
          <w:p w14:paraId="1734C789" w14:textId="77777777" w:rsidR="006641CA" w:rsidRPr="006641CA" w:rsidRDefault="006641CA" w:rsidP="006641CA"/>
        </w:tc>
        <w:tc>
          <w:tcPr>
            <w:tcW w:w="1268" w:type="dxa"/>
          </w:tcPr>
          <w:p w14:paraId="5ED7A377" w14:textId="77777777" w:rsidR="006641CA" w:rsidRPr="006641CA" w:rsidRDefault="006641CA" w:rsidP="006641CA"/>
        </w:tc>
      </w:tr>
      <w:tr w:rsidR="006641CA" w14:paraId="346D11A9" w14:textId="77777777" w:rsidTr="006641CA">
        <w:tc>
          <w:tcPr>
            <w:tcW w:w="2096" w:type="dxa"/>
            <w:vMerge/>
          </w:tcPr>
          <w:p w14:paraId="4E6FC8B2" w14:textId="77777777" w:rsidR="006641CA" w:rsidRPr="006641CA" w:rsidRDefault="006641CA" w:rsidP="006641CA"/>
        </w:tc>
        <w:tc>
          <w:tcPr>
            <w:tcW w:w="2462" w:type="dxa"/>
            <w:vAlign w:val="bottom"/>
          </w:tcPr>
          <w:p w14:paraId="317341E9" w14:textId="75F88322" w:rsidR="006641CA" w:rsidRPr="006641CA" w:rsidRDefault="006641CA" w:rsidP="006641CA">
            <w:r w:rsidRPr="006641CA">
              <w:t>Повръщане</w:t>
            </w:r>
          </w:p>
        </w:tc>
        <w:tc>
          <w:tcPr>
            <w:tcW w:w="2426" w:type="dxa"/>
            <w:vAlign w:val="bottom"/>
          </w:tcPr>
          <w:p w14:paraId="2DB45B0B" w14:textId="59CB9361" w:rsidR="006641CA" w:rsidRPr="006641CA" w:rsidRDefault="006641CA" w:rsidP="006641CA">
            <w:r w:rsidRPr="006641CA">
              <w:t>Нечести</w:t>
            </w:r>
          </w:p>
        </w:tc>
        <w:tc>
          <w:tcPr>
            <w:tcW w:w="1324" w:type="dxa"/>
            <w:vAlign w:val="bottom"/>
          </w:tcPr>
          <w:p w14:paraId="7B156ED6" w14:textId="71E1DCF5" w:rsidR="006641CA" w:rsidRPr="006641CA" w:rsidRDefault="006641CA" w:rsidP="006641CA">
            <w:r w:rsidRPr="006641CA">
              <w:t>Нечести</w:t>
            </w:r>
          </w:p>
        </w:tc>
        <w:tc>
          <w:tcPr>
            <w:tcW w:w="1268" w:type="dxa"/>
            <w:vAlign w:val="bottom"/>
          </w:tcPr>
          <w:p w14:paraId="004A10A4" w14:textId="00E6925A" w:rsidR="006641CA" w:rsidRPr="006641CA" w:rsidRDefault="006641CA" w:rsidP="006641CA">
            <w:r w:rsidRPr="006641CA">
              <w:t>Нечести</w:t>
            </w:r>
          </w:p>
        </w:tc>
      </w:tr>
      <w:tr w:rsidR="006641CA" w14:paraId="6A472456" w14:textId="77777777" w:rsidTr="006641CA">
        <w:tc>
          <w:tcPr>
            <w:tcW w:w="2096" w:type="dxa"/>
            <w:vMerge/>
          </w:tcPr>
          <w:p w14:paraId="574B4F12" w14:textId="77777777" w:rsidR="006641CA" w:rsidRPr="006641CA" w:rsidRDefault="006641CA" w:rsidP="006641CA"/>
        </w:tc>
        <w:tc>
          <w:tcPr>
            <w:tcW w:w="2462" w:type="dxa"/>
            <w:vAlign w:val="bottom"/>
          </w:tcPr>
          <w:p w14:paraId="7F25431F" w14:textId="2889372D" w:rsidR="006641CA" w:rsidRPr="006641CA" w:rsidRDefault="006641CA" w:rsidP="006641CA">
            <w:r w:rsidRPr="006641CA">
              <w:t>Подобна на спру ентеропатия (вж. точка 4.4)</w:t>
            </w:r>
          </w:p>
        </w:tc>
        <w:tc>
          <w:tcPr>
            <w:tcW w:w="2426" w:type="dxa"/>
          </w:tcPr>
          <w:p w14:paraId="538CF771" w14:textId="77777777" w:rsidR="006641CA" w:rsidRPr="006641CA" w:rsidRDefault="006641CA" w:rsidP="006641CA"/>
        </w:tc>
        <w:tc>
          <w:tcPr>
            <w:tcW w:w="1324" w:type="dxa"/>
          </w:tcPr>
          <w:p w14:paraId="61FD9B91" w14:textId="331680D5" w:rsidR="006641CA" w:rsidRPr="006641CA" w:rsidRDefault="006641CA" w:rsidP="006641CA">
            <w:r w:rsidRPr="006641CA">
              <w:t>Много редки</w:t>
            </w:r>
          </w:p>
        </w:tc>
        <w:tc>
          <w:tcPr>
            <w:tcW w:w="1268" w:type="dxa"/>
          </w:tcPr>
          <w:p w14:paraId="5945EAA2" w14:textId="77777777" w:rsidR="006641CA" w:rsidRPr="006641CA" w:rsidRDefault="006641CA" w:rsidP="006641CA"/>
        </w:tc>
      </w:tr>
      <w:tr w:rsidR="006641CA" w14:paraId="7EB2BEED" w14:textId="77777777" w:rsidTr="006641CA">
        <w:tc>
          <w:tcPr>
            <w:tcW w:w="2096" w:type="dxa"/>
            <w:vMerge w:val="restart"/>
          </w:tcPr>
          <w:p w14:paraId="4649EF21" w14:textId="307F279A" w:rsidR="006641CA" w:rsidRPr="006641CA" w:rsidRDefault="006641CA" w:rsidP="006641CA">
            <w:r w:rsidRPr="006641CA">
              <w:rPr>
                <w:b/>
                <w:bCs/>
              </w:rPr>
              <w:t>Хепатобил парни нарушения</w:t>
            </w:r>
          </w:p>
        </w:tc>
        <w:tc>
          <w:tcPr>
            <w:tcW w:w="2462" w:type="dxa"/>
          </w:tcPr>
          <w:p w14:paraId="1D679072" w14:textId="191F0C6D" w:rsidR="006641CA" w:rsidRPr="006641CA" w:rsidRDefault="006641CA" w:rsidP="006641CA">
            <w:r w:rsidRPr="006641CA">
              <w:t>Повишени нива на чернодробните ензими</w:t>
            </w:r>
          </w:p>
        </w:tc>
        <w:tc>
          <w:tcPr>
            <w:tcW w:w="2426" w:type="dxa"/>
          </w:tcPr>
          <w:p w14:paraId="291D1585" w14:textId="77777777" w:rsidR="006641CA" w:rsidRPr="006641CA" w:rsidRDefault="006641CA" w:rsidP="006641CA"/>
        </w:tc>
        <w:tc>
          <w:tcPr>
            <w:tcW w:w="1324" w:type="dxa"/>
          </w:tcPr>
          <w:p w14:paraId="5BCF5A51" w14:textId="572C5E07" w:rsidR="006641CA" w:rsidRPr="006641CA" w:rsidRDefault="006641CA" w:rsidP="006641CA">
            <w:r w:rsidRPr="006641CA">
              <w:t>Чести</w:t>
            </w:r>
          </w:p>
        </w:tc>
        <w:tc>
          <w:tcPr>
            <w:tcW w:w="1268" w:type="dxa"/>
            <w:vAlign w:val="bottom"/>
          </w:tcPr>
          <w:p w14:paraId="3CC8CECF" w14:textId="5C2027BB" w:rsidR="006641CA" w:rsidRPr="006641CA" w:rsidRDefault="006641CA" w:rsidP="006641CA">
            <w:r w:rsidRPr="006641CA">
              <w:t>Много редки (основно свързани с холестаза)</w:t>
            </w:r>
          </w:p>
        </w:tc>
      </w:tr>
      <w:tr w:rsidR="006641CA" w14:paraId="48859959" w14:textId="77777777" w:rsidTr="006641CA">
        <w:tc>
          <w:tcPr>
            <w:tcW w:w="2096" w:type="dxa"/>
            <w:vMerge/>
          </w:tcPr>
          <w:p w14:paraId="2A53813C" w14:textId="77777777" w:rsidR="006641CA" w:rsidRPr="006641CA" w:rsidRDefault="006641CA" w:rsidP="006641CA"/>
        </w:tc>
        <w:tc>
          <w:tcPr>
            <w:tcW w:w="2462" w:type="dxa"/>
            <w:vAlign w:val="bottom"/>
          </w:tcPr>
          <w:p w14:paraId="6091AD71" w14:textId="58A10E11" w:rsidR="006641CA" w:rsidRPr="006641CA" w:rsidRDefault="006641CA" w:rsidP="006641CA">
            <w:r w:rsidRPr="006641CA">
              <w:t>Хепатит</w:t>
            </w:r>
          </w:p>
        </w:tc>
        <w:tc>
          <w:tcPr>
            <w:tcW w:w="2426" w:type="dxa"/>
          </w:tcPr>
          <w:p w14:paraId="4FB7AF4D" w14:textId="77777777" w:rsidR="006641CA" w:rsidRPr="006641CA" w:rsidRDefault="006641CA" w:rsidP="006641CA"/>
        </w:tc>
        <w:tc>
          <w:tcPr>
            <w:tcW w:w="1324" w:type="dxa"/>
          </w:tcPr>
          <w:p w14:paraId="54CD025A" w14:textId="77777777" w:rsidR="006641CA" w:rsidRPr="006641CA" w:rsidRDefault="006641CA" w:rsidP="006641CA"/>
        </w:tc>
        <w:tc>
          <w:tcPr>
            <w:tcW w:w="1268" w:type="dxa"/>
            <w:vAlign w:val="bottom"/>
          </w:tcPr>
          <w:p w14:paraId="57E00751" w14:textId="35A599EA" w:rsidR="006641CA" w:rsidRPr="006641CA" w:rsidRDefault="006641CA" w:rsidP="006641CA">
            <w:r w:rsidRPr="006641CA">
              <w:t>Много редки</w:t>
            </w:r>
          </w:p>
        </w:tc>
      </w:tr>
      <w:tr w:rsidR="006641CA" w14:paraId="5963D119" w14:textId="77777777" w:rsidTr="006641CA">
        <w:tc>
          <w:tcPr>
            <w:tcW w:w="2096" w:type="dxa"/>
            <w:vMerge/>
          </w:tcPr>
          <w:p w14:paraId="4858CCE3" w14:textId="77777777" w:rsidR="006641CA" w:rsidRPr="006641CA" w:rsidRDefault="006641CA" w:rsidP="006641CA"/>
        </w:tc>
        <w:tc>
          <w:tcPr>
            <w:tcW w:w="2462" w:type="dxa"/>
            <w:vAlign w:val="bottom"/>
          </w:tcPr>
          <w:p w14:paraId="11B90D57" w14:textId="2D0E6387" w:rsidR="006641CA" w:rsidRPr="006641CA" w:rsidRDefault="006641CA" w:rsidP="006641CA">
            <w:r w:rsidRPr="006641CA">
              <w:t>Жълтеница</w:t>
            </w:r>
          </w:p>
        </w:tc>
        <w:tc>
          <w:tcPr>
            <w:tcW w:w="2426" w:type="dxa"/>
          </w:tcPr>
          <w:p w14:paraId="0341732A" w14:textId="77777777" w:rsidR="006641CA" w:rsidRPr="006641CA" w:rsidRDefault="006641CA" w:rsidP="006641CA"/>
        </w:tc>
        <w:tc>
          <w:tcPr>
            <w:tcW w:w="1324" w:type="dxa"/>
          </w:tcPr>
          <w:p w14:paraId="00EBBA59" w14:textId="77777777" w:rsidR="006641CA" w:rsidRPr="006641CA" w:rsidRDefault="006641CA" w:rsidP="006641CA"/>
        </w:tc>
        <w:tc>
          <w:tcPr>
            <w:tcW w:w="1268" w:type="dxa"/>
            <w:vAlign w:val="bottom"/>
          </w:tcPr>
          <w:p w14:paraId="6E58A2A0" w14:textId="1C0CEA64" w:rsidR="006641CA" w:rsidRPr="006641CA" w:rsidRDefault="006641CA" w:rsidP="006641CA">
            <w:r w:rsidRPr="006641CA">
              <w:t>Много редки</w:t>
            </w:r>
          </w:p>
        </w:tc>
      </w:tr>
      <w:tr w:rsidR="006641CA" w14:paraId="74484B36" w14:textId="77777777" w:rsidTr="006641CA">
        <w:tc>
          <w:tcPr>
            <w:tcW w:w="2096" w:type="dxa"/>
            <w:vMerge w:val="restart"/>
          </w:tcPr>
          <w:p w14:paraId="6559985A" w14:textId="3688C895" w:rsidR="006641CA" w:rsidRPr="006641CA" w:rsidRDefault="006641CA" w:rsidP="006641CA">
            <w:r w:rsidRPr="006641CA">
              <w:rPr>
                <w:b/>
                <w:bCs/>
              </w:rPr>
              <w:t>Нарушения на кожата н подкожната тъкан</w:t>
            </w:r>
          </w:p>
        </w:tc>
        <w:tc>
          <w:tcPr>
            <w:tcW w:w="2462" w:type="dxa"/>
            <w:vAlign w:val="bottom"/>
          </w:tcPr>
          <w:p w14:paraId="3936A098" w14:textId="3883D632" w:rsidR="006641CA" w:rsidRPr="006641CA" w:rsidRDefault="006641CA" w:rsidP="006641CA">
            <w:r w:rsidRPr="006641CA">
              <w:t>Алопеция</w:t>
            </w:r>
          </w:p>
        </w:tc>
        <w:tc>
          <w:tcPr>
            <w:tcW w:w="2426" w:type="dxa"/>
          </w:tcPr>
          <w:p w14:paraId="7FBBB045" w14:textId="77777777" w:rsidR="006641CA" w:rsidRPr="006641CA" w:rsidRDefault="006641CA" w:rsidP="006641CA"/>
        </w:tc>
        <w:tc>
          <w:tcPr>
            <w:tcW w:w="1324" w:type="dxa"/>
          </w:tcPr>
          <w:p w14:paraId="5E664B17" w14:textId="77777777" w:rsidR="006641CA" w:rsidRPr="006641CA" w:rsidRDefault="006641CA" w:rsidP="006641CA"/>
        </w:tc>
        <w:tc>
          <w:tcPr>
            <w:tcW w:w="1268" w:type="dxa"/>
            <w:vAlign w:val="bottom"/>
          </w:tcPr>
          <w:p w14:paraId="155B8D4C" w14:textId="34BCFC61" w:rsidR="006641CA" w:rsidRPr="006641CA" w:rsidRDefault="006641CA" w:rsidP="006641CA">
            <w:r w:rsidRPr="006641CA">
              <w:t>Нечести</w:t>
            </w:r>
          </w:p>
        </w:tc>
      </w:tr>
      <w:tr w:rsidR="006641CA" w14:paraId="31BEC7B9" w14:textId="77777777" w:rsidTr="006641CA">
        <w:tc>
          <w:tcPr>
            <w:tcW w:w="2096" w:type="dxa"/>
            <w:vMerge/>
          </w:tcPr>
          <w:p w14:paraId="147A5613" w14:textId="77777777" w:rsidR="006641CA" w:rsidRPr="006641CA" w:rsidRDefault="006641CA" w:rsidP="006641CA"/>
        </w:tc>
        <w:tc>
          <w:tcPr>
            <w:tcW w:w="2462" w:type="dxa"/>
            <w:vAlign w:val="bottom"/>
          </w:tcPr>
          <w:p w14:paraId="3444C955" w14:textId="512AE244" w:rsidR="006641CA" w:rsidRPr="006641CA" w:rsidRDefault="006641CA" w:rsidP="006641CA">
            <w:r w:rsidRPr="006641CA">
              <w:t>Ангионевротичен едем</w:t>
            </w:r>
          </w:p>
        </w:tc>
        <w:tc>
          <w:tcPr>
            <w:tcW w:w="2426" w:type="dxa"/>
          </w:tcPr>
          <w:p w14:paraId="4DEC7EB8" w14:textId="77777777" w:rsidR="006641CA" w:rsidRPr="006641CA" w:rsidRDefault="006641CA" w:rsidP="006641CA"/>
        </w:tc>
        <w:tc>
          <w:tcPr>
            <w:tcW w:w="1324" w:type="dxa"/>
            <w:vAlign w:val="bottom"/>
          </w:tcPr>
          <w:p w14:paraId="04C64592" w14:textId="75371A0D" w:rsidR="006641CA" w:rsidRPr="006641CA" w:rsidRDefault="006641CA" w:rsidP="006641CA">
            <w:r w:rsidRPr="006641CA">
              <w:t>Редки</w:t>
            </w:r>
          </w:p>
        </w:tc>
        <w:tc>
          <w:tcPr>
            <w:tcW w:w="1268" w:type="dxa"/>
            <w:vAlign w:val="bottom"/>
          </w:tcPr>
          <w:p w14:paraId="456794A8" w14:textId="5DEF4C46" w:rsidR="006641CA" w:rsidRPr="006641CA" w:rsidRDefault="006641CA" w:rsidP="006641CA">
            <w:r w:rsidRPr="006641CA">
              <w:t>Много редки</w:t>
            </w:r>
          </w:p>
        </w:tc>
      </w:tr>
      <w:tr w:rsidR="006641CA" w14:paraId="780F917A" w14:textId="77777777" w:rsidTr="006641CA">
        <w:tc>
          <w:tcPr>
            <w:tcW w:w="2096" w:type="dxa"/>
            <w:vMerge/>
          </w:tcPr>
          <w:p w14:paraId="7F00E41D" w14:textId="77777777" w:rsidR="006641CA" w:rsidRPr="006641CA" w:rsidRDefault="006641CA" w:rsidP="006641CA"/>
        </w:tc>
        <w:tc>
          <w:tcPr>
            <w:tcW w:w="2462" w:type="dxa"/>
            <w:vAlign w:val="bottom"/>
          </w:tcPr>
          <w:p w14:paraId="603C198E" w14:textId="404DF478" w:rsidR="006641CA" w:rsidRPr="006641CA" w:rsidRDefault="006641CA" w:rsidP="006641CA">
            <w:r w:rsidRPr="006641CA">
              <w:t>Алергичен дерматит</w:t>
            </w:r>
          </w:p>
        </w:tc>
        <w:tc>
          <w:tcPr>
            <w:tcW w:w="2426" w:type="dxa"/>
          </w:tcPr>
          <w:p w14:paraId="7CAD4183" w14:textId="77777777" w:rsidR="006641CA" w:rsidRPr="006641CA" w:rsidRDefault="006641CA" w:rsidP="006641CA"/>
        </w:tc>
        <w:tc>
          <w:tcPr>
            <w:tcW w:w="1324" w:type="dxa"/>
            <w:vAlign w:val="bottom"/>
          </w:tcPr>
          <w:p w14:paraId="1DB73222" w14:textId="09A86DAC" w:rsidR="006641CA" w:rsidRPr="006641CA" w:rsidRDefault="006641CA" w:rsidP="006641CA">
            <w:r w:rsidRPr="006641CA">
              <w:t>Нечести</w:t>
            </w:r>
          </w:p>
        </w:tc>
        <w:tc>
          <w:tcPr>
            <w:tcW w:w="1268" w:type="dxa"/>
            <w:vAlign w:val="bottom"/>
          </w:tcPr>
          <w:p w14:paraId="180AF96D" w14:textId="77777777" w:rsidR="006641CA" w:rsidRPr="006641CA" w:rsidRDefault="006641CA" w:rsidP="006641CA"/>
        </w:tc>
      </w:tr>
      <w:tr w:rsidR="006641CA" w14:paraId="2C46E759" w14:textId="77777777" w:rsidTr="006641CA">
        <w:tc>
          <w:tcPr>
            <w:tcW w:w="2096" w:type="dxa"/>
            <w:vMerge/>
          </w:tcPr>
          <w:p w14:paraId="084CEF15" w14:textId="77777777" w:rsidR="006641CA" w:rsidRPr="006641CA" w:rsidRDefault="006641CA" w:rsidP="006641CA"/>
        </w:tc>
        <w:tc>
          <w:tcPr>
            <w:tcW w:w="2462" w:type="dxa"/>
            <w:vAlign w:val="bottom"/>
          </w:tcPr>
          <w:p w14:paraId="0A7CB28D" w14:textId="1D841D4D" w:rsidR="006641CA" w:rsidRPr="006641CA" w:rsidRDefault="006641CA" w:rsidP="006641CA">
            <w:r w:rsidRPr="006641CA">
              <w:t>Еритема мултиформе</w:t>
            </w:r>
          </w:p>
        </w:tc>
        <w:tc>
          <w:tcPr>
            <w:tcW w:w="2426" w:type="dxa"/>
          </w:tcPr>
          <w:p w14:paraId="6CDA8E5B" w14:textId="77777777" w:rsidR="006641CA" w:rsidRPr="006641CA" w:rsidRDefault="006641CA" w:rsidP="006641CA"/>
        </w:tc>
        <w:tc>
          <w:tcPr>
            <w:tcW w:w="1324" w:type="dxa"/>
          </w:tcPr>
          <w:p w14:paraId="17942FAC" w14:textId="77777777" w:rsidR="006641CA" w:rsidRPr="006641CA" w:rsidRDefault="006641CA" w:rsidP="006641CA"/>
        </w:tc>
        <w:tc>
          <w:tcPr>
            <w:tcW w:w="1268" w:type="dxa"/>
            <w:vAlign w:val="bottom"/>
          </w:tcPr>
          <w:p w14:paraId="2AF5A1A4" w14:textId="7064E730" w:rsidR="006641CA" w:rsidRPr="006641CA" w:rsidRDefault="006641CA" w:rsidP="006641CA">
            <w:r w:rsidRPr="006641CA">
              <w:t>Много редки</w:t>
            </w:r>
          </w:p>
        </w:tc>
      </w:tr>
      <w:tr w:rsidR="006641CA" w14:paraId="747B165C" w14:textId="77777777" w:rsidTr="006641CA">
        <w:tc>
          <w:tcPr>
            <w:tcW w:w="2096" w:type="dxa"/>
            <w:vMerge/>
          </w:tcPr>
          <w:p w14:paraId="372601D9" w14:textId="77777777" w:rsidR="006641CA" w:rsidRPr="006641CA" w:rsidRDefault="006641CA" w:rsidP="006641CA"/>
        </w:tc>
        <w:tc>
          <w:tcPr>
            <w:tcW w:w="2462" w:type="dxa"/>
            <w:vAlign w:val="bottom"/>
          </w:tcPr>
          <w:p w14:paraId="4821A45E" w14:textId="6A0622EE" w:rsidR="006641CA" w:rsidRPr="006641CA" w:rsidRDefault="006641CA" w:rsidP="006641CA">
            <w:r w:rsidRPr="006641CA">
              <w:t>Екзантем</w:t>
            </w:r>
          </w:p>
        </w:tc>
        <w:tc>
          <w:tcPr>
            <w:tcW w:w="2426" w:type="dxa"/>
          </w:tcPr>
          <w:p w14:paraId="4DAB8F60" w14:textId="77777777" w:rsidR="006641CA" w:rsidRPr="006641CA" w:rsidRDefault="006641CA" w:rsidP="006641CA"/>
        </w:tc>
        <w:tc>
          <w:tcPr>
            <w:tcW w:w="1324" w:type="dxa"/>
            <w:vAlign w:val="bottom"/>
          </w:tcPr>
          <w:p w14:paraId="49A83EED" w14:textId="08770677" w:rsidR="006641CA" w:rsidRPr="006641CA" w:rsidRDefault="006641CA" w:rsidP="006641CA">
            <w:r w:rsidRPr="006641CA">
              <w:t>Нечести</w:t>
            </w:r>
          </w:p>
        </w:tc>
        <w:tc>
          <w:tcPr>
            <w:tcW w:w="1268" w:type="dxa"/>
            <w:vAlign w:val="bottom"/>
          </w:tcPr>
          <w:p w14:paraId="5682D6E6" w14:textId="593FBC53" w:rsidR="006641CA" w:rsidRPr="006641CA" w:rsidRDefault="006641CA" w:rsidP="006641CA">
            <w:r w:rsidRPr="006641CA">
              <w:t>Нечести</w:t>
            </w:r>
          </w:p>
        </w:tc>
      </w:tr>
      <w:tr w:rsidR="006641CA" w14:paraId="40FD3ED8" w14:textId="77777777" w:rsidTr="006641CA">
        <w:tc>
          <w:tcPr>
            <w:tcW w:w="2096" w:type="dxa"/>
            <w:vMerge/>
          </w:tcPr>
          <w:p w14:paraId="3115BB56" w14:textId="77777777" w:rsidR="006641CA" w:rsidRPr="006641CA" w:rsidRDefault="006641CA" w:rsidP="006641CA"/>
        </w:tc>
        <w:tc>
          <w:tcPr>
            <w:tcW w:w="2462" w:type="dxa"/>
            <w:vAlign w:val="bottom"/>
          </w:tcPr>
          <w:p w14:paraId="29C0AC15" w14:textId="7D28A5B9" w:rsidR="006641CA" w:rsidRPr="006641CA" w:rsidRDefault="006641CA" w:rsidP="006641CA">
            <w:r w:rsidRPr="006641CA">
              <w:t>Ексфолиативен дерматит</w:t>
            </w:r>
          </w:p>
        </w:tc>
        <w:tc>
          <w:tcPr>
            <w:tcW w:w="2426" w:type="dxa"/>
          </w:tcPr>
          <w:p w14:paraId="5F96734D" w14:textId="77777777" w:rsidR="006641CA" w:rsidRPr="006641CA" w:rsidRDefault="006641CA" w:rsidP="006641CA"/>
        </w:tc>
        <w:tc>
          <w:tcPr>
            <w:tcW w:w="1324" w:type="dxa"/>
          </w:tcPr>
          <w:p w14:paraId="29D22A5D" w14:textId="77777777" w:rsidR="006641CA" w:rsidRPr="006641CA" w:rsidRDefault="006641CA" w:rsidP="006641CA"/>
        </w:tc>
        <w:tc>
          <w:tcPr>
            <w:tcW w:w="1268" w:type="dxa"/>
            <w:vAlign w:val="bottom"/>
          </w:tcPr>
          <w:p w14:paraId="7EB00002" w14:textId="1B6AA7CA" w:rsidR="006641CA" w:rsidRPr="006641CA" w:rsidRDefault="006641CA" w:rsidP="006641CA">
            <w:r w:rsidRPr="006641CA">
              <w:t>Много редки</w:t>
            </w:r>
          </w:p>
        </w:tc>
      </w:tr>
      <w:tr w:rsidR="006641CA" w14:paraId="46267B3F" w14:textId="77777777" w:rsidTr="006641CA">
        <w:tc>
          <w:tcPr>
            <w:tcW w:w="2096" w:type="dxa"/>
            <w:vMerge/>
          </w:tcPr>
          <w:p w14:paraId="4E60B085" w14:textId="77777777" w:rsidR="006641CA" w:rsidRPr="006641CA" w:rsidRDefault="006641CA" w:rsidP="006641CA"/>
        </w:tc>
        <w:tc>
          <w:tcPr>
            <w:tcW w:w="2462" w:type="dxa"/>
            <w:vAlign w:val="bottom"/>
          </w:tcPr>
          <w:p w14:paraId="6E60C62A" w14:textId="65B3B457" w:rsidR="006641CA" w:rsidRPr="006641CA" w:rsidRDefault="006641CA" w:rsidP="006641CA">
            <w:r w:rsidRPr="006641CA">
              <w:t>Хиперхидроза</w:t>
            </w:r>
          </w:p>
        </w:tc>
        <w:tc>
          <w:tcPr>
            <w:tcW w:w="2426" w:type="dxa"/>
          </w:tcPr>
          <w:p w14:paraId="119F3006" w14:textId="77777777" w:rsidR="006641CA" w:rsidRPr="006641CA" w:rsidRDefault="006641CA" w:rsidP="006641CA"/>
        </w:tc>
        <w:tc>
          <w:tcPr>
            <w:tcW w:w="1324" w:type="dxa"/>
            <w:vAlign w:val="bottom"/>
          </w:tcPr>
          <w:p w14:paraId="230205E9" w14:textId="77777777" w:rsidR="006641CA" w:rsidRPr="006641CA" w:rsidRDefault="006641CA" w:rsidP="006641CA"/>
        </w:tc>
        <w:tc>
          <w:tcPr>
            <w:tcW w:w="1268" w:type="dxa"/>
            <w:vAlign w:val="bottom"/>
          </w:tcPr>
          <w:p w14:paraId="1FA98A2C" w14:textId="3A1A6425" w:rsidR="006641CA" w:rsidRPr="006641CA" w:rsidRDefault="006641CA" w:rsidP="006641CA">
            <w:r w:rsidRPr="006641CA">
              <w:t>Нечести</w:t>
            </w:r>
          </w:p>
        </w:tc>
      </w:tr>
      <w:tr w:rsidR="006641CA" w14:paraId="1BBBB531" w14:textId="77777777" w:rsidTr="006641CA">
        <w:tc>
          <w:tcPr>
            <w:tcW w:w="2096" w:type="dxa"/>
            <w:vMerge/>
          </w:tcPr>
          <w:p w14:paraId="4D5301BE" w14:textId="77777777" w:rsidR="006641CA" w:rsidRPr="006641CA" w:rsidRDefault="006641CA" w:rsidP="006641CA"/>
        </w:tc>
        <w:tc>
          <w:tcPr>
            <w:tcW w:w="2462" w:type="dxa"/>
            <w:vAlign w:val="bottom"/>
          </w:tcPr>
          <w:p w14:paraId="0476B869" w14:textId="2180A08E" w:rsidR="006641CA" w:rsidRPr="006641CA" w:rsidRDefault="006641CA" w:rsidP="006641CA">
            <w:r w:rsidRPr="006641CA">
              <w:t>Фоточувствителност</w:t>
            </w:r>
          </w:p>
        </w:tc>
        <w:tc>
          <w:tcPr>
            <w:tcW w:w="2426" w:type="dxa"/>
          </w:tcPr>
          <w:p w14:paraId="598D3436" w14:textId="77777777" w:rsidR="006641CA" w:rsidRPr="006641CA" w:rsidRDefault="006641CA" w:rsidP="006641CA"/>
        </w:tc>
        <w:tc>
          <w:tcPr>
            <w:tcW w:w="1324" w:type="dxa"/>
            <w:vAlign w:val="bottom"/>
          </w:tcPr>
          <w:p w14:paraId="1918F1EF" w14:textId="77777777" w:rsidR="006641CA" w:rsidRPr="006641CA" w:rsidRDefault="006641CA" w:rsidP="006641CA"/>
        </w:tc>
        <w:tc>
          <w:tcPr>
            <w:tcW w:w="1268" w:type="dxa"/>
            <w:vAlign w:val="bottom"/>
          </w:tcPr>
          <w:p w14:paraId="6D060A08" w14:textId="5E9C3B81" w:rsidR="006641CA" w:rsidRPr="006641CA" w:rsidRDefault="006641CA" w:rsidP="006641CA">
            <w:r w:rsidRPr="006641CA">
              <w:t>Много редки</w:t>
            </w:r>
          </w:p>
        </w:tc>
      </w:tr>
      <w:tr w:rsidR="006641CA" w14:paraId="7DBC1916" w14:textId="77777777" w:rsidTr="006641CA">
        <w:tc>
          <w:tcPr>
            <w:tcW w:w="2096" w:type="dxa"/>
            <w:vMerge/>
          </w:tcPr>
          <w:p w14:paraId="0B22DC04" w14:textId="77777777" w:rsidR="006641CA" w:rsidRDefault="006641CA" w:rsidP="006641CA"/>
        </w:tc>
        <w:tc>
          <w:tcPr>
            <w:tcW w:w="2462" w:type="dxa"/>
            <w:vAlign w:val="bottom"/>
          </w:tcPr>
          <w:p w14:paraId="535F364E" w14:textId="0917F303" w:rsidR="006641CA" w:rsidRPr="006641CA" w:rsidRDefault="006641CA" w:rsidP="006641CA">
            <w:r w:rsidRPr="006641CA">
              <w:t>Пруритус</w:t>
            </w:r>
          </w:p>
        </w:tc>
        <w:tc>
          <w:tcPr>
            <w:tcW w:w="2426" w:type="dxa"/>
          </w:tcPr>
          <w:p w14:paraId="06B338AA" w14:textId="77777777" w:rsidR="006641CA" w:rsidRPr="006641CA" w:rsidRDefault="006641CA" w:rsidP="006641CA"/>
        </w:tc>
        <w:tc>
          <w:tcPr>
            <w:tcW w:w="1324" w:type="dxa"/>
            <w:vAlign w:val="bottom"/>
          </w:tcPr>
          <w:p w14:paraId="24917B92" w14:textId="76D281F1" w:rsidR="006641CA" w:rsidRPr="006641CA" w:rsidRDefault="006641CA" w:rsidP="006641CA">
            <w:r w:rsidRPr="006641CA">
              <w:t>Нечести</w:t>
            </w:r>
          </w:p>
        </w:tc>
        <w:tc>
          <w:tcPr>
            <w:tcW w:w="1268" w:type="dxa"/>
            <w:vAlign w:val="bottom"/>
          </w:tcPr>
          <w:p w14:paraId="7C3E5126" w14:textId="04D0022D" w:rsidR="006641CA" w:rsidRPr="006641CA" w:rsidRDefault="006641CA" w:rsidP="006641CA">
            <w:r w:rsidRPr="006641CA">
              <w:t>Нечести</w:t>
            </w:r>
          </w:p>
        </w:tc>
      </w:tr>
      <w:tr w:rsidR="006641CA" w14:paraId="0BA73A9C" w14:textId="77777777" w:rsidTr="006641CA">
        <w:tc>
          <w:tcPr>
            <w:tcW w:w="2096" w:type="dxa"/>
            <w:vMerge/>
          </w:tcPr>
          <w:p w14:paraId="341B4B9E" w14:textId="77777777" w:rsidR="006641CA" w:rsidRDefault="006641CA" w:rsidP="006641CA"/>
        </w:tc>
        <w:tc>
          <w:tcPr>
            <w:tcW w:w="2462" w:type="dxa"/>
            <w:vAlign w:val="bottom"/>
          </w:tcPr>
          <w:p w14:paraId="1630B229" w14:textId="3AF02322" w:rsidR="006641CA" w:rsidRPr="006641CA" w:rsidRDefault="006641CA" w:rsidP="006641CA">
            <w:r w:rsidRPr="006641CA">
              <w:t>Пурпура</w:t>
            </w:r>
          </w:p>
        </w:tc>
        <w:tc>
          <w:tcPr>
            <w:tcW w:w="2426" w:type="dxa"/>
          </w:tcPr>
          <w:p w14:paraId="652F867D" w14:textId="77777777" w:rsidR="006641CA" w:rsidRPr="006641CA" w:rsidRDefault="006641CA" w:rsidP="006641CA"/>
        </w:tc>
        <w:tc>
          <w:tcPr>
            <w:tcW w:w="1324" w:type="dxa"/>
          </w:tcPr>
          <w:p w14:paraId="6B476111" w14:textId="77777777" w:rsidR="006641CA" w:rsidRPr="006641CA" w:rsidRDefault="006641CA" w:rsidP="006641CA"/>
        </w:tc>
        <w:tc>
          <w:tcPr>
            <w:tcW w:w="1268" w:type="dxa"/>
            <w:vAlign w:val="bottom"/>
          </w:tcPr>
          <w:p w14:paraId="2C63CC74" w14:textId="29809E54" w:rsidR="006641CA" w:rsidRPr="006641CA" w:rsidRDefault="006641CA" w:rsidP="006641CA">
            <w:r w:rsidRPr="006641CA">
              <w:t>Нечести</w:t>
            </w:r>
          </w:p>
        </w:tc>
      </w:tr>
      <w:tr w:rsidR="006641CA" w14:paraId="08475337" w14:textId="77777777" w:rsidTr="006641CA">
        <w:tc>
          <w:tcPr>
            <w:tcW w:w="2096" w:type="dxa"/>
            <w:vMerge/>
          </w:tcPr>
          <w:p w14:paraId="29803C8E" w14:textId="77777777" w:rsidR="006641CA" w:rsidRDefault="006641CA" w:rsidP="006641CA"/>
        </w:tc>
        <w:tc>
          <w:tcPr>
            <w:tcW w:w="2462" w:type="dxa"/>
            <w:vAlign w:val="bottom"/>
          </w:tcPr>
          <w:p w14:paraId="379FCACF" w14:textId="4646C13A" w:rsidR="006641CA" w:rsidRPr="006641CA" w:rsidRDefault="006641CA" w:rsidP="006641CA">
            <w:r w:rsidRPr="006641CA">
              <w:t>Едем на Квинке</w:t>
            </w:r>
          </w:p>
        </w:tc>
        <w:tc>
          <w:tcPr>
            <w:tcW w:w="2426" w:type="dxa"/>
          </w:tcPr>
          <w:p w14:paraId="08343C06" w14:textId="77777777" w:rsidR="006641CA" w:rsidRPr="006641CA" w:rsidRDefault="006641CA" w:rsidP="006641CA"/>
        </w:tc>
        <w:tc>
          <w:tcPr>
            <w:tcW w:w="1324" w:type="dxa"/>
          </w:tcPr>
          <w:p w14:paraId="56EF56F8" w14:textId="77777777" w:rsidR="006641CA" w:rsidRPr="006641CA" w:rsidRDefault="006641CA" w:rsidP="006641CA"/>
        </w:tc>
        <w:tc>
          <w:tcPr>
            <w:tcW w:w="1268" w:type="dxa"/>
            <w:vAlign w:val="bottom"/>
          </w:tcPr>
          <w:p w14:paraId="36E8490D" w14:textId="236F9734" w:rsidR="006641CA" w:rsidRPr="006641CA" w:rsidRDefault="006641CA" w:rsidP="006641CA">
            <w:r w:rsidRPr="006641CA">
              <w:t>Много редки</w:t>
            </w:r>
          </w:p>
        </w:tc>
      </w:tr>
      <w:tr w:rsidR="006641CA" w14:paraId="20AA6294" w14:textId="77777777" w:rsidTr="006641CA">
        <w:tc>
          <w:tcPr>
            <w:tcW w:w="2096" w:type="dxa"/>
            <w:vMerge/>
          </w:tcPr>
          <w:p w14:paraId="33501024" w14:textId="77777777" w:rsidR="006641CA" w:rsidRDefault="006641CA" w:rsidP="006641CA"/>
        </w:tc>
        <w:tc>
          <w:tcPr>
            <w:tcW w:w="2462" w:type="dxa"/>
            <w:vAlign w:val="bottom"/>
          </w:tcPr>
          <w:p w14:paraId="21880088" w14:textId="0B086429" w:rsidR="006641CA" w:rsidRPr="006641CA" w:rsidRDefault="006641CA" w:rsidP="006641CA">
            <w:r w:rsidRPr="006641CA">
              <w:t>Обрив</w:t>
            </w:r>
          </w:p>
        </w:tc>
        <w:tc>
          <w:tcPr>
            <w:tcW w:w="2426" w:type="dxa"/>
            <w:vAlign w:val="bottom"/>
          </w:tcPr>
          <w:p w14:paraId="798937DF" w14:textId="5BF72A32" w:rsidR="006641CA" w:rsidRPr="006641CA" w:rsidRDefault="006641CA" w:rsidP="006641CA">
            <w:r w:rsidRPr="006641CA">
              <w:t>Нечести</w:t>
            </w:r>
          </w:p>
        </w:tc>
        <w:tc>
          <w:tcPr>
            <w:tcW w:w="1324" w:type="dxa"/>
            <w:vAlign w:val="bottom"/>
          </w:tcPr>
          <w:p w14:paraId="20315761" w14:textId="341AADEF" w:rsidR="006641CA" w:rsidRPr="006641CA" w:rsidRDefault="006641CA" w:rsidP="006641CA">
            <w:r w:rsidRPr="006641CA">
              <w:t>Нечести</w:t>
            </w:r>
          </w:p>
        </w:tc>
        <w:tc>
          <w:tcPr>
            <w:tcW w:w="1268" w:type="dxa"/>
            <w:vAlign w:val="bottom"/>
          </w:tcPr>
          <w:p w14:paraId="1FF1F756" w14:textId="7E8F87A2" w:rsidR="006641CA" w:rsidRPr="006641CA" w:rsidRDefault="006641CA" w:rsidP="006641CA">
            <w:r w:rsidRPr="006641CA">
              <w:t>Нечести</w:t>
            </w:r>
          </w:p>
        </w:tc>
      </w:tr>
      <w:tr w:rsidR="006641CA" w14:paraId="00AF660C" w14:textId="77777777" w:rsidTr="006641CA">
        <w:tc>
          <w:tcPr>
            <w:tcW w:w="2096" w:type="dxa"/>
            <w:vMerge/>
          </w:tcPr>
          <w:p w14:paraId="4394946B" w14:textId="77777777" w:rsidR="006641CA" w:rsidRDefault="006641CA" w:rsidP="006641CA"/>
        </w:tc>
        <w:tc>
          <w:tcPr>
            <w:tcW w:w="2462" w:type="dxa"/>
            <w:vAlign w:val="bottom"/>
          </w:tcPr>
          <w:p w14:paraId="360E9FBE" w14:textId="63533B93" w:rsidR="006641CA" w:rsidRPr="006641CA" w:rsidRDefault="006641CA" w:rsidP="006641CA">
            <w:r w:rsidRPr="006641CA">
              <w:t>Промяна в цвета на кожата</w:t>
            </w:r>
          </w:p>
        </w:tc>
        <w:tc>
          <w:tcPr>
            <w:tcW w:w="2426" w:type="dxa"/>
          </w:tcPr>
          <w:p w14:paraId="6A1311D0" w14:textId="77777777" w:rsidR="006641CA" w:rsidRPr="006641CA" w:rsidRDefault="006641CA" w:rsidP="006641CA"/>
        </w:tc>
        <w:tc>
          <w:tcPr>
            <w:tcW w:w="1324" w:type="dxa"/>
          </w:tcPr>
          <w:p w14:paraId="789F57F0" w14:textId="77777777" w:rsidR="006641CA" w:rsidRPr="006641CA" w:rsidRDefault="006641CA" w:rsidP="006641CA"/>
        </w:tc>
        <w:tc>
          <w:tcPr>
            <w:tcW w:w="1268" w:type="dxa"/>
          </w:tcPr>
          <w:p w14:paraId="13FD8A4D" w14:textId="0B215BA2" w:rsidR="006641CA" w:rsidRPr="006641CA" w:rsidRDefault="006641CA" w:rsidP="006641CA">
            <w:r w:rsidRPr="006641CA">
              <w:t>Нечести</w:t>
            </w:r>
          </w:p>
        </w:tc>
      </w:tr>
      <w:tr w:rsidR="006641CA" w14:paraId="3CFDC72B" w14:textId="77777777" w:rsidTr="006641CA">
        <w:tc>
          <w:tcPr>
            <w:tcW w:w="2096" w:type="dxa"/>
            <w:vMerge/>
          </w:tcPr>
          <w:p w14:paraId="63EA8511" w14:textId="77777777" w:rsidR="006641CA" w:rsidRDefault="006641CA" w:rsidP="006641CA"/>
        </w:tc>
        <w:tc>
          <w:tcPr>
            <w:tcW w:w="2462" w:type="dxa"/>
            <w:vAlign w:val="bottom"/>
          </w:tcPr>
          <w:p w14:paraId="19C5188A" w14:textId="77777777" w:rsidR="006641CA" w:rsidRPr="006641CA" w:rsidRDefault="006641CA" w:rsidP="006641CA">
            <w:r w:rsidRPr="006641CA">
              <w:t>Синдром на Стивънс-</w:t>
            </w:r>
          </w:p>
          <w:p w14:paraId="36FFCB8C" w14:textId="394B32EF" w:rsidR="006641CA" w:rsidRPr="006641CA" w:rsidRDefault="006641CA" w:rsidP="006641CA">
            <w:r w:rsidRPr="006641CA">
              <w:t>Джонсън</w:t>
            </w:r>
          </w:p>
        </w:tc>
        <w:tc>
          <w:tcPr>
            <w:tcW w:w="2426" w:type="dxa"/>
          </w:tcPr>
          <w:p w14:paraId="0E308E28" w14:textId="77777777" w:rsidR="006641CA" w:rsidRPr="006641CA" w:rsidRDefault="006641CA" w:rsidP="006641CA"/>
        </w:tc>
        <w:tc>
          <w:tcPr>
            <w:tcW w:w="1324" w:type="dxa"/>
          </w:tcPr>
          <w:p w14:paraId="77CA5544" w14:textId="77777777" w:rsidR="006641CA" w:rsidRPr="006641CA" w:rsidRDefault="006641CA" w:rsidP="006641CA"/>
        </w:tc>
        <w:tc>
          <w:tcPr>
            <w:tcW w:w="1268" w:type="dxa"/>
          </w:tcPr>
          <w:p w14:paraId="28360F82" w14:textId="14EDDBA2" w:rsidR="006641CA" w:rsidRPr="006641CA" w:rsidRDefault="006641CA" w:rsidP="006641CA">
            <w:r w:rsidRPr="006641CA">
              <w:t>Много редки</w:t>
            </w:r>
          </w:p>
        </w:tc>
      </w:tr>
      <w:tr w:rsidR="006641CA" w14:paraId="0E51B042" w14:textId="77777777" w:rsidTr="006641CA">
        <w:tc>
          <w:tcPr>
            <w:tcW w:w="2096" w:type="dxa"/>
            <w:vMerge/>
          </w:tcPr>
          <w:p w14:paraId="6ECE8766" w14:textId="77777777" w:rsidR="006641CA" w:rsidRDefault="006641CA" w:rsidP="006641CA"/>
        </w:tc>
        <w:tc>
          <w:tcPr>
            <w:tcW w:w="2462" w:type="dxa"/>
            <w:vAlign w:val="bottom"/>
          </w:tcPr>
          <w:p w14:paraId="042D388A" w14:textId="040FA368" w:rsidR="006641CA" w:rsidRPr="006641CA" w:rsidRDefault="006641CA" w:rsidP="006641CA">
            <w:r w:rsidRPr="006641CA">
              <w:t>Токсична епидермална некролиза</w:t>
            </w:r>
          </w:p>
        </w:tc>
        <w:tc>
          <w:tcPr>
            <w:tcW w:w="2426" w:type="dxa"/>
          </w:tcPr>
          <w:p w14:paraId="55DEA993" w14:textId="77777777" w:rsidR="006641CA" w:rsidRPr="006641CA" w:rsidRDefault="006641CA" w:rsidP="006641CA"/>
        </w:tc>
        <w:tc>
          <w:tcPr>
            <w:tcW w:w="1324" w:type="dxa"/>
          </w:tcPr>
          <w:p w14:paraId="5A1C4305" w14:textId="77777777" w:rsidR="006641CA" w:rsidRPr="006641CA" w:rsidRDefault="006641CA" w:rsidP="006641CA"/>
        </w:tc>
        <w:tc>
          <w:tcPr>
            <w:tcW w:w="1268" w:type="dxa"/>
            <w:vAlign w:val="bottom"/>
          </w:tcPr>
          <w:p w14:paraId="0943EFC3" w14:textId="66FC802E" w:rsidR="006641CA" w:rsidRPr="006641CA" w:rsidRDefault="006641CA" w:rsidP="006641CA">
            <w:r w:rsidRPr="006641CA">
              <w:t>С неизвестна честота</w:t>
            </w:r>
          </w:p>
        </w:tc>
      </w:tr>
      <w:tr w:rsidR="006641CA" w14:paraId="4B0AA81C" w14:textId="77777777" w:rsidTr="006641CA">
        <w:tc>
          <w:tcPr>
            <w:tcW w:w="2096" w:type="dxa"/>
            <w:vMerge/>
          </w:tcPr>
          <w:p w14:paraId="6EE39217" w14:textId="77777777" w:rsidR="006641CA" w:rsidRDefault="006641CA" w:rsidP="006641CA"/>
        </w:tc>
        <w:tc>
          <w:tcPr>
            <w:tcW w:w="2462" w:type="dxa"/>
            <w:vAlign w:val="bottom"/>
          </w:tcPr>
          <w:p w14:paraId="2B686C73" w14:textId="7FCE55C6" w:rsidR="006641CA" w:rsidRPr="006641CA" w:rsidRDefault="006641CA" w:rsidP="006641CA">
            <w:r w:rsidRPr="006641CA">
              <w:t>Уртикария</w:t>
            </w:r>
          </w:p>
        </w:tc>
        <w:tc>
          <w:tcPr>
            <w:tcW w:w="2426" w:type="dxa"/>
            <w:vAlign w:val="bottom"/>
          </w:tcPr>
          <w:p w14:paraId="6015476D" w14:textId="29BD90CE" w:rsidR="006641CA" w:rsidRPr="006641CA" w:rsidRDefault="006641CA" w:rsidP="006641CA">
            <w:r w:rsidRPr="006641CA">
              <w:t>Редки</w:t>
            </w:r>
          </w:p>
        </w:tc>
        <w:tc>
          <w:tcPr>
            <w:tcW w:w="1324" w:type="dxa"/>
            <w:vAlign w:val="bottom"/>
          </w:tcPr>
          <w:p w14:paraId="2B61FDA9" w14:textId="6868FCAF" w:rsidR="006641CA" w:rsidRPr="006641CA" w:rsidRDefault="006641CA" w:rsidP="006641CA">
            <w:r w:rsidRPr="006641CA">
              <w:t>Нечести</w:t>
            </w:r>
          </w:p>
        </w:tc>
        <w:tc>
          <w:tcPr>
            <w:tcW w:w="1268" w:type="dxa"/>
            <w:vAlign w:val="bottom"/>
          </w:tcPr>
          <w:p w14:paraId="694D06CC" w14:textId="1EB2BB37" w:rsidR="006641CA" w:rsidRPr="006641CA" w:rsidRDefault="006641CA" w:rsidP="006641CA">
            <w:r w:rsidRPr="006641CA">
              <w:t>Нечести</w:t>
            </w:r>
          </w:p>
        </w:tc>
      </w:tr>
      <w:tr w:rsidR="006641CA" w14:paraId="211AFE93" w14:textId="77777777" w:rsidTr="006641CA">
        <w:tc>
          <w:tcPr>
            <w:tcW w:w="2096" w:type="dxa"/>
            <w:vMerge w:val="restart"/>
          </w:tcPr>
          <w:p w14:paraId="72E01881" w14:textId="694AED0C" w:rsidR="006641CA" w:rsidRPr="006641CA" w:rsidRDefault="006641CA" w:rsidP="006641CA">
            <w:r w:rsidRPr="006641CA">
              <w:rPr>
                <w:b/>
                <w:bCs/>
              </w:rPr>
              <w:lastRenderedPageBreak/>
              <w:t>Нарушения на мускулно- скелетната система и съединителната тъкан</w:t>
            </w:r>
          </w:p>
        </w:tc>
        <w:tc>
          <w:tcPr>
            <w:tcW w:w="2462" w:type="dxa"/>
            <w:vAlign w:val="bottom"/>
          </w:tcPr>
          <w:p w14:paraId="1A190101" w14:textId="7A74C56A" w:rsidR="006641CA" w:rsidRPr="006641CA" w:rsidRDefault="006641CA" w:rsidP="006641CA">
            <w:r w:rsidRPr="006641CA">
              <w:t>Подуване на глезените</w:t>
            </w:r>
          </w:p>
        </w:tc>
        <w:tc>
          <w:tcPr>
            <w:tcW w:w="2426" w:type="dxa"/>
          </w:tcPr>
          <w:p w14:paraId="4C484BD2" w14:textId="77777777" w:rsidR="006641CA" w:rsidRPr="006641CA" w:rsidRDefault="006641CA" w:rsidP="006641CA"/>
        </w:tc>
        <w:tc>
          <w:tcPr>
            <w:tcW w:w="1324" w:type="dxa"/>
          </w:tcPr>
          <w:p w14:paraId="0C918392" w14:textId="77777777" w:rsidR="006641CA" w:rsidRPr="006641CA" w:rsidRDefault="006641CA" w:rsidP="006641CA"/>
        </w:tc>
        <w:tc>
          <w:tcPr>
            <w:tcW w:w="1268" w:type="dxa"/>
            <w:vAlign w:val="bottom"/>
          </w:tcPr>
          <w:p w14:paraId="45712811" w14:textId="6CC66E76" w:rsidR="006641CA" w:rsidRPr="006641CA" w:rsidRDefault="006641CA" w:rsidP="006641CA">
            <w:r w:rsidRPr="006641CA">
              <w:t>Чести</w:t>
            </w:r>
          </w:p>
        </w:tc>
      </w:tr>
      <w:tr w:rsidR="006641CA" w14:paraId="61D568C5" w14:textId="77777777" w:rsidTr="006641CA">
        <w:tc>
          <w:tcPr>
            <w:tcW w:w="2096" w:type="dxa"/>
            <w:vMerge/>
          </w:tcPr>
          <w:p w14:paraId="23A5248C" w14:textId="77777777" w:rsidR="006641CA" w:rsidRPr="006641CA" w:rsidRDefault="006641CA" w:rsidP="006641CA"/>
        </w:tc>
        <w:tc>
          <w:tcPr>
            <w:tcW w:w="2462" w:type="dxa"/>
            <w:vAlign w:val="bottom"/>
          </w:tcPr>
          <w:p w14:paraId="1177CBDB" w14:textId="1388A7EB" w:rsidR="006641CA" w:rsidRPr="006641CA" w:rsidRDefault="006641CA" w:rsidP="006641CA">
            <w:r w:rsidRPr="006641CA">
              <w:t>Артралгия</w:t>
            </w:r>
          </w:p>
        </w:tc>
        <w:tc>
          <w:tcPr>
            <w:tcW w:w="2426" w:type="dxa"/>
          </w:tcPr>
          <w:p w14:paraId="3BD43E7D" w14:textId="77777777" w:rsidR="006641CA" w:rsidRPr="006641CA" w:rsidRDefault="006641CA" w:rsidP="006641CA"/>
        </w:tc>
        <w:tc>
          <w:tcPr>
            <w:tcW w:w="1324" w:type="dxa"/>
          </w:tcPr>
          <w:p w14:paraId="586E2883" w14:textId="77777777" w:rsidR="006641CA" w:rsidRPr="006641CA" w:rsidRDefault="006641CA" w:rsidP="006641CA"/>
        </w:tc>
        <w:tc>
          <w:tcPr>
            <w:tcW w:w="1268" w:type="dxa"/>
            <w:vAlign w:val="bottom"/>
          </w:tcPr>
          <w:p w14:paraId="15150109" w14:textId="7C9EB05E" w:rsidR="006641CA" w:rsidRPr="006641CA" w:rsidRDefault="006641CA" w:rsidP="006641CA">
            <w:r w:rsidRPr="006641CA">
              <w:t>Нечести</w:t>
            </w:r>
          </w:p>
        </w:tc>
      </w:tr>
      <w:tr w:rsidR="006641CA" w14:paraId="03C889A3" w14:textId="77777777" w:rsidTr="006641CA">
        <w:tc>
          <w:tcPr>
            <w:tcW w:w="2096" w:type="dxa"/>
            <w:vMerge/>
          </w:tcPr>
          <w:p w14:paraId="532137BD" w14:textId="77777777" w:rsidR="006641CA" w:rsidRPr="006641CA" w:rsidRDefault="006641CA" w:rsidP="006641CA"/>
        </w:tc>
        <w:tc>
          <w:tcPr>
            <w:tcW w:w="2462" w:type="dxa"/>
            <w:vAlign w:val="bottom"/>
          </w:tcPr>
          <w:p w14:paraId="3C643643" w14:textId="6EE109B8" w:rsidR="006641CA" w:rsidRPr="006641CA" w:rsidRDefault="006641CA" w:rsidP="006641CA">
            <w:r w:rsidRPr="006641CA">
              <w:t>Артрит</w:t>
            </w:r>
          </w:p>
        </w:tc>
        <w:tc>
          <w:tcPr>
            <w:tcW w:w="2426" w:type="dxa"/>
          </w:tcPr>
          <w:p w14:paraId="6B8271B1" w14:textId="77777777" w:rsidR="006641CA" w:rsidRPr="006641CA" w:rsidRDefault="006641CA" w:rsidP="006641CA"/>
        </w:tc>
        <w:tc>
          <w:tcPr>
            <w:tcW w:w="1324" w:type="dxa"/>
            <w:vAlign w:val="bottom"/>
          </w:tcPr>
          <w:p w14:paraId="06508CD7" w14:textId="4A3ED68C" w:rsidR="006641CA" w:rsidRPr="006641CA" w:rsidRDefault="006641CA" w:rsidP="006641CA">
            <w:r w:rsidRPr="006641CA">
              <w:t>Чести</w:t>
            </w:r>
          </w:p>
        </w:tc>
        <w:tc>
          <w:tcPr>
            <w:tcW w:w="1268" w:type="dxa"/>
          </w:tcPr>
          <w:p w14:paraId="5B37B932" w14:textId="77777777" w:rsidR="006641CA" w:rsidRPr="006641CA" w:rsidRDefault="006641CA" w:rsidP="006641CA"/>
        </w:tc>
      </w:tr>
      <w:tr w:rsidR="006641CA" w14:paraId="67D8D677" w14:textId="77777777" w:rsidTr="006641CA">
        <w:tc>
          <w:tcPr>
            <w:tcW w:w="2096" w:type="dxa"/>
            <w:vMerge/>
          </w:tcPr>
          <w:p w14:paraId="3F54D6DB" w14:textId="77777777" w:rsidR="006641CA" w:rsidRPr="006641CA" w:rsidRDefault="006641CA" w:rsidP="006641CA"/>
        </w:tc>
        <w:tc>
          <w:tcPr>
            <w:tcW w:w="2462" w:type="dxa"/>
            <w:vAlign w:val="bottom"/>
          </w:tcPr>
          <w:p w14:paraId="34C36295" w14:textId="67B998B1" w:rsidR="006641CA" w:rsidRPr="006641CA" w:rsidRDefault="006641CA" w:rsidP="006641CA">
            <w:r w:rsidRPr="006641CA">
              <w:t>Болка в гърба</w:t>
            </w:r>
          </w:p>
        </w:tc>
        <w:tc>
          <w:tcPr>
            <w:tcW w:w="2426" w:type="dxa"/>
            <w:vAlign w:val="bottom"/>
          </w:tcPr>
          <w:p w14:paraId="46A9AB7F" w14:textId="5623A45A" w:rsidR="006641CA" w:rsidRPr="006641CA" w:rsidRDefault="006641CA" w:rsidP="006641CA">
            <w:r w:rsidRPr="006641CA">
              <w:t>Нечести</w:t>
            </w:r>
          </w:p>
        </w:tc>
        <w:tc>
          <w:tcPr>
            <w:tcW w:w="1324" w:type="dxa"/>
            <w:vAlign w:val="bottom"/>
          </w:tcPr>
          <w:p w14:paraId="7624F7E8" w14:textId="3064F9AC" w:rsidR="006641CA" w:rsidRPr="006641CA" w:rsidRDefault="006641CA" w:rsidP="006641CA">
            <w:r w:rsidRPr="006641CA">
              <w:t>Чести</w:t>
            </w:r>
          </w:p>
        </w:tc>
        <w:tc>
          <w:tcPr>
            <w:tcW w:w="1268" w:type="dxa"/>
            <w:vAlign w:val="bottom"/>
          </w:tcPr>
          <w:p w14:paraId="03477825" w14:textId="2CCB0152" w:rsidR="006641CA" w:rsidRPr="006641CA" w:rsidRDefault="006641CA" w:rsidP="006641CA">
            <w:r w:rsidRPr="006641CA">
              <w:t>Нечести</w:t>
            </w:r>
          </w:p>
        </w:tc>
      </w:tr>
      <w:tr w:rsidR="006641CA" w14:paraId="7B1BBA8C" w14:textId="77777777" w:rsidTr="006641CA">
        <w:tc>
          <w:tcPr>
            <w:tcW w:w="2096" w:type="dxa"/>
            <w:vMerge/>
          </w:tcPr>
          <w:p w14:paraId="04A887D3" w14:textId="77777777" w:rsidR="006641CA" w:rsidRPr="006641CA" w:rsidRDefault="006641CA" w:rsidP="006641CA"/>
        </w:tc>
        <w:tc>
          <w:tcPr>
            <w:tcW w:w="2462" w:type="dxa"/>
            <w:vAlign w:val="bottom"/>
          </w:tcPr>
          <w:p w14:paraId="506F660B" w14:textId="02FE655C" w:rsidR="006641CA" w:rsidRPr="006641CA" w:rsidRDefault="006641CA" w:rsidP="006641CA">
            <w:r w:rsidRPr="006641CA">
              <w:t>Мускулен спазъм</w:t>
            </w:r>
          </w:p>
        </w:tc>
        <w:tc>
          <w:tcPr>
            <w:tcW w:w="2426" w:type="dxa"/>
            <w:vAlign w:val="bottom"/>
          </w:tcPr>
          <w:p w14:paraId="5CAA9D45" w14:textId="7483213B" w:rsidR="006641CA" w:rsidRPr="006641CA" w:rsidRDefault="006641CA" w:rsidP="006641CA">
            <w:r w:rsidRPr="006641CA">
              <w:t>Нечести</w:t>
            </w:r>
          </w:p>
        </w:tc>
        <w:tc>
          <w:tcPr>
            <w:tcW w:w="1324" w:type="dxa"/>
            <w:vAlign w:val="bottom"/>
          </w:tcPr>
          <w:p w14:paraId="186041C7" w14:textId="659ED815" w:rsidR="006641CA" w:rsidRPr="006641CA" w:rsidRDefault="006641CA" w:rsidP="006641CA">
            <w:r w:rsidRPr="006641CA">
              <w:t>Редки</w:t>
            </w:r>
          </w:p>
        </w:tc>
        <w:tc>
          <w:tcPr>
            <w:tcW w:w="1268" w:type="dxa"/>
            <w:vAlign w:val="bottom"/>
          </w:tcPr>
          <w:p w14:paraId="3FC81D60" w14:textId="19D493F1" w:rsidR="006641CA" w:rsidRPr="006641CA" w:rsidRDefault="006641CA" w:rsidP="006641CA">
            <w:r w:rsidRPr="006641CA">
              <w:t>Чести</w:t>
            </w:r>
          </w:p>
        </w:tc>
      </w:tr>
      <w:tr w:rsidR="006641CA" w14:paraId="351A57AD" w14:textId="77777777" w:rsidTr="006641CA">
        <w:tc>
          <w:tcPr>
            <w:tcW w:w="2096" w:type="dxa"/>
            <w:vMerge/>
          </w:tcPr>
          <w:p w14:paraId="71D0826B" w14:textId="77777777" w:rsidR="006641CA" w:rsidRPr="006641CA" w:rsidRDefault="006641CA" w:rsidP="006641CA"/>
        </w:tc>
        <w:tc>
          <w:tcPr>
            <w:tcW w:w="2462" w:type="dxa"/>
            <w:vAlign w:val="bottom"/>
          </w:tcPr>
          <w:p w14:paraId="672842EC" w14:textId="0B3C5720" w:rsidR="006641CA" w:rsidRPr="006641CA" w:rsidRDefault="006641CA" w:rsidP="006641CA">
            <w:r w:rsidRPr="006641CA">
              <w:t>Миалгия</w:t>
            </w:r>
          </w:p>
        </w:tc>
        <w:tc>
          <w:tcPr>
            <w:tcW w:w="2426" w:type="dxa"/>
          </w:tcPr>
          <w:p w14:paraId="0E9C41E9" w14:textId="77777777" w:rsidR="006641CA" w:rsidRPr="006641CA" w:rsidRDefault="006641CA" w:rsidP="006641CA"/>
        </w:tc>
        <w:tc>
          <w:tcPr>
            <w:tcW w:w="1324" w:type="dxa"/>
            <w:vAlign w:val="bottom"/>
          </w:tcPr>
          <w:p w14:paraId="1B9949E2" w14:textId="24E7208C" w:rsidR="006641CA" w:rsidRPr="006641CA" w:rsidRDefault="006641CA" w:rsidP="006641CA">
            <w:r w:rsidRPr="006641CA">
              <w:t>Нечести</w:t>
            </w:r>
          </w:p>
        </w:tc>
        <w:tc>
          <w:tcPr>
            <w:tcW w:w="1268" w:type="dxa"/>
            <w:vAlign w:val="bottom"/>
          </w:tcPr>
          <w:p w14:paraId="62B42C74" w14:textId="51D85DFF" w:rsidR="006641CA" w:rsidRPr="006641CA" w:rsidRDefault="006641CA" w:rsidP="006641CA">
            <w:r w:rsidRPr="006641CA">
              <w:t>Нечести</w:t>
            </w:r>
          </w:p>
        </w:tc>
      </w:tr>
      <w:tr w:rsidR="006641CA" w14:paraId="218EF12B" w14:textId="77777777" w:rsidTr="006641CA">
        <w:tc>
          <w:tcPr>
            <w:tcW w:w="2096" w:type="dxa"/>
            <w:vMerge/>
          </w:tcPr>
          <w:p w14:paraId="4EA25326" w14:textId="77777777" w:rsidR="006641CA" w:rsidRPr="006641CA" w:rsidRDefault="006641CA" w:rsidP="006641CA"/>
        </w:tc>
        <w:tc>
          <w:tcPr>
            <w:tcW w:w="2462" w:type="dxa"/>
            <w:vAlign w:val="bottom"/>
          </w:tcPr>
          <w:p w14:paraId="445CC7B3" w14:textId="749ACFE2" w:rsidR="006641CA" w:rsidRPr="006641CA" w:rsidRDefault="006641CA" w:rsidP="006641CA">
            <w:r w:rsidRPr="006641CA">
              <w:t>Болка в крайниците</w:t>
            </w:r>
          </w:p>
        </w:tc>
        <w:tc>
          <w:tcPr>
            <w:tcW w:w="2426" w:type="dxa"/>
            <w:vAlign w:val="bottom"/>
          </w:tcPr>
          <w:p w14:paraId="3665F146" w14:textId="7225FF8B" w:rsidR="006641CA" w:rsidRPr="006641CA" w:rsidRDefault="006641CA" w:rsidP="006641CA">
            <w:r w:rsidRPr="006641CA">
              <w:t>Нечести</w:t>
            </w:r>
          </w:p>
        </w:tc>
        <w:tc>
          <w:tcPr>
            <w:tcW w:w="1324" w:type="dxa"/>
          </w:tcPr>
          <w:p w14:paraId="7FE5DCB3" w14:textId="77777777" w:rsidR="006641CA" w:rsidRPr="006641CA" w:rsidRDefault="006641CA" w:rsidP="006641CA"/>
        </w:tc>
        <w:tc>
          <w:tcPr>
            <w:tcW w:w="1268" w:type="dxa"/>
          </w:tcPr>
          <w:p w14:paraId="3050A9CD" w14:textId="77777777" w:rsidR="006641CA" w:rsidRPr="006641CA" w:rsidRDefault="006641CA" w:rsidP="006641CA"/>
        </w:tc>
      </w:tr>
      <w:tr w:rsidR="006641CA" w14:paraId="48317653" w14:textId="77777777" w:rsidTr="006641CA">
        <w:tc>
          <w:tcPr>
            <w:tcW w:w="2096" w:type="dxa"/>
            <w:vMerge/>
          </w:tcPr>
          <w:p w14:paraId="03C6D458" w14:textId="77777777" w:rsidR="006641CA" w:rsidRPr="006641CA" w:rsidRDefault="006641CA" w:rsidP="006641CA"/>
        </w:tc>
        <w:tc>
          <w:tcPr>
            <w:tcW w:w="2462" w:type="dxa"/>
            <w:vAlign w:val="bottom"/>
          </w:tcPr>
          <w:p w14:paraId="7DCCDFA6" w14:textId="36C96DCF" w:rsidR="006641CA" w:rsidRPr="006641CA" w:rsidRDefault="006641CA" w:rsidP="006641CA">
            <w:r w:rsidRPr="006641CA">
              <w:t>Костна болка</w:t>
            </w:r>
          </w:p>
        </w:tc>
        <w:tc>
          <w:tcPr>
            <w:tcW w:w="2426" w:type="dxa"/>
          </w:tcPr>
          <w:p w14:paraId="37ACDF89" w14:textId="77777777" w:rsidR="006641CA" w:rsidRPr="006641CA" w:rsidRDefault="006641CA" w:rsidP="006641CA"/>
        </w:tc>
        <w:tc>
          <w:tcPr>
            <w:tcW w:w="1324" w:type="dxa"/>
            <w:vAlign w:val="bottom"/>
          </w:tcPr>
          <w:p w14:paraId="7E086AE6" w14:textId="688670D8" w:rsidR="006641CA" w:rsidRPr="006641CA" w:rsidRDefault="006641CA" w:rsidP="006641CA">
            <w:r w:rsidRPr="006641CA">
              <w:t>Чести</w:t>
            </w:r>
          </w:p>
        </w:tc>
        <w:tc>
          <w:tcPr>
            <w:tcW w:w="1268" w:type="dxa"/>
          </w:tcPr>
          <w:p w14:paraId="23F9FB7B" w14:textId="77777777" w:rsidR="006641CA" w:rsidRPr="006641CA" w:rsidRDefault="006641CA" w:rsidP="006641CA"/>
        </w:tc>
      </w:tr>
      <w:tr w:rsidR="006641CA" w14:paraId="191971BC" w14:textId="77777777" w:rsidTr="006641CA">
        <w:tc>
          <w:tcPr>
            <w:tcW w:w="2096" w:type="dxa"/>
            <w:vMerge w:val="restart"/>
          </w:tcPr>
          <w:p w14:paraId="2C95236C" w14:textId="08A3F5B9" w:rsidR="006641CA" w:rsidRPr="006641CA" w:rsidRDefault="006641CA" w:rsidP="006641CA">
            <w:r w:rsidRPr="006641CA">
              <w:rPr>
                <w:b/>
                <w:bCs/>
              </w:rPr>
              <w:t>Нарушения на бъбреците и пикочните пътища</w:t>
            </w:r>
          </w:p>
        </w:tc>
        <w:tc>
          <w:tcPr>
            <w:tcW w:w="2462" w:type="dxa"/>
            <w:vAlign w:val="bottom"/>
          </w:tcPr>
          <w:p w14:paraId="707CB4D5" w14:textId="1516793A" w:rsidR="006641CA" w:rsidRPr="006641CA" w:rsidRDefault="006641CA" w:rsidP="006641CA">
            <w:r w:rsidRPr="006641CA">
              <w:t>Остра бъбречна недостатъчност</w:t>
            </w:r>
          </w:p>
        </w:tc>
        <w:tc>
          <w:tcPr>
            <w:tcW w:w="2426" w:type="dxa"/>
          </w:tcPr>
          <w:p w14:paraId="7B323DF8" w14:textId="77777777" w:rsidR="006641CA" w:rsidRPr="006641CA" w:rsidRDefault="006641CA" w:rsidP="006641CA"/>
        </w:tc>
        <w:tc>
          <w:tcPr>
            <w:tcW w:w="1324" w:type="dxa"/>
          </w:tcPr>
          <w:p w14:paraId="51805731" w14:textId="1A355055" w:rsidR="006641CA" w:rsidRPr="006641CA" w:rsidRDefault="006641CA" w:rsidP="006641CA">
            <w:r w:rsidRPr="006641CA">
              <w:t>Редки</w:t>
            </w:r>
          </w:p>
        </w:tc>
        <w:tc>
          <w:tcPr>
            <w:tcW w:w="1268" w:type="dxa"/>
          </w:tcPr>
          <w:p w14:paraId="439DD5A2" w14:textId="77777777" w:rsidR="006641CA" w:rsidRPr="006641CA" w:rsidRDefault="006641CA" w:rsidP="006641CA"/>
        </w:tc>
      </w:tr>
      <w:tr w:rsidR="006641CA" w14:paraId="12310CA4" w14:textId="77777777" w:rsidTr="006641CA">
        <w:tc>
          <w:tcPr>
            <w:tcW w:w="2096" w:type="dxa"/>
            <w:vMerge/>
          </w:tcPr>
          <w:p w14:paraId="002CF086" w14:textId="77777777" w:rsidR="006641CA" w:rsidRPr="006641CA" w:rsidRDefault="006641CA" w:rsidP="006641CA"/>
        </w:tc>
        <w:tc>
          <w:tcPr>
            <w:tcW w:w="2462" w:type="dxa"/>
            <w:vAlign w:val="bottom"/>
          </w:tcPr>
          <w:p w14:paraId="5713F322" w14:textId="0A579171" w:rsidR="006641CA" w:rsidRPr="006641CA" w:rsidRDefault="006641CA" w:rsidP="006641CA">
            <w:r w:rsidRPr="006641CA">
              <w:t>Хематурия</w:t>
            </w:r>
          </w:p>
        </w:tc>
        <w:tc>
          <w:tcPr>
            <w:tcW w:w="2426" w:type="dxa"/>
          </w:tcPr>
          <w:p w14:paraId="336350DF" w14:textId="77777777" w:rsidR="006641CA" w:rsidRPr="006641CA" w:rsidRDefault="006641CA" w:rsidP="006641CA"/>
        </w:tc>
        <w:tc>
          <w:tcPr>
            <w:tcW w:w="1324" w:type="dxa"/>
            <w:vAlign w:val="bottom"/>
          </w:tcPr>
          <w:p w14:paraId="042243FF" w14:textId="5C73573E" w:rsidR="006641CA" w:rsidRPr="006641CA" w:rsidRDefault="006641CA" w:rsidP="006641CA">
            <w:r w:rsidRPr="006641CA">
              <w:t>Чести</w:t>
            </w:r>
          </w:p>
        </w:tc>
        <w:tc>
          <w:tcPr>
            <w:tcW w:w="1268" w:type="dxa"/>
          </w:tcPr>
          <w:p w14:paraId="31973DF7" w14:textId="77777777" w:rsidR="006641CA" w:rsidRPr="006641CA" w:rsidRDefault="006641CA" w:rsidP="006641CA"/>
        </w:tc>
      </w:tr>
      <w:tr w:rsidR="006641CA" w14:paraId="703D234F" w14:textId="77777777" w:rsidTr="006641CA">
        <w:tc>
          <w:tcPr>
            <w:tcW w:w="2096" w:type="dxa"/>
            <w:vMerge/>
          </w:tcPr>
          <w:p w14:paraId="7EBEB63B" w14:textId="77777777" w:rsidR="006641CA" w:rsidRPr="006641CA" w:rsidRDefault="006641CA" w:rsidP="006641CA"/>
        </w:tc>
        <w:tc>
          <w:tcPr>
            <w:tcW w:w="2462" w:type="dxa"/>
            <w:vAlign w:val="bottom"/>
          </w:tcPr>
          <w:p w14:paraId="756200A6" w14:textId="4FE6D265" w:rsidR="006641CA" w:rsidRPr="006641CA" w:rsidRDefault="006641CA" w:rsidP="006641CA">
            <w:r w:rsidRPr="006641CA">
              <w:t>Повишена честота на уриниране</w:t>
            </w:r>
          </w:p>
        </w:tc>
        <w:tc>
          <w:tcPr>
            <w:tcW w:w="2426" w:type="dxa"/>
          </w:tcPr>
          <w:p w14:paraId="4BBFCD06" w14:textId="77777777" w:rsidR="006641CA" w:rsidRPr="006641CA" w:rsidRDefault="006641CA" w:rsidP="006641CA"/>
        </w:tc>
        <w:tc>
          <w:tcPr>
            <w:tcW w:w="1324" w:type="dxa"/>
          </w:tcPr>
          <w:p w14:paraId="18294E9A" w14:textId="77777777" w:rsidR="006641CA" w:rsidRPr="006641CA" w:rsidRDefault="006641CA" w:rsidP="006641CA"/>
        </w:tc>
        <w:tc>
          <w:tcPr>
            <w:tcW w:w="1268" w:type="dxa"/>
          </w:tcPr>
          <w:p w14:paraId="03B9213F" w14:textId="6522439B" w:rsidR="006641CA" w:rsidRPr="006641CA" w:rsidRDefault="006641CA" w:rsidP="006641CA">
            <w:r w:rsidRPr="006641CA">
              <w:t>Нечести</w:t>
            </w:r>
          </w:p>
        </w:tc>
      </w:tr>
      <w:tr w:rsidR="006641CA" w14:paraId="2FE8F84F" w14:textId="77777777" w:rsidTr="006641CA">
        <w:tc>
          <w:tcPr>
            <w:tcW w:w="2096" w:type="dxa"/>
            <w:vMerge/>
          </w:tcPr>
          <w:p w14:paraId="74807B17" w14:textId="77777777" w:rsidR="006641CA" w:rsidRPr="006641CA" w:rsidRDefault="006641CA" w:rsidP="006641CA"/>
        </w:tc>
        <w:tc>
          <w:tcPr>
            <w:tcW w:w="2462" w:type="dxa"/>
            <w:vAlign w:val="bottom"/>
          </w:tcPr>
          <w:p w14:paraId="7FFF290C" w14:textId="6E88861F" w:rsidR="006641CA" w:rsidRPr="006641CA" w:rsidRDefault="006641CA" w:rsidP="006641CA">
            <w:r w:rsidRPr="006641CA">
              <w:t>Нарушения в уринирането</w:t>
            </w:r>
          </w:p>
        </w:tc>
        <w:tc>
          <w:tcPr>
            <w:tcW w:w="2426" w:type="dxa"/>
          </w:tcPr>
          <w:p w14:paraId="7AD6AFC3" w14:textId="77777777" w:rsidR="006641CA" w:rsidRPr="006641CA" w:rsidRDefault="006641CA" w:rsidP="006641CA"/>
        </w:tc>
        <w:tc>
          <w:tcPr>
            <w:tcW w:w="1324" w:type="dxa"/>
          </w:tcPr>
          <w:p w14:paraId="1921B62A" w14:textId="77777777" w:rsidR="006641CA" w:rsidRPr="006641CA" w:rsidRDefault="006641CA" w:rsidP="006641CA"/>
        </w:tc>
        <w:tc>
          <w:tcPr>
            <w:tcW w:w="1268" w:type="dxa"/>
            <w:vAlign w:val="bottom"/>
          </w:tcPr>
          <w:p w14:paraId="3D563982" w14:textId="068E33EC" w:rsidR="006641CA" w:rsidRPr="006641CA" w:rsidRDefault="006641CA" w:rsidP="006641CA">
            <w:r w:rsidRPr="006641CA">
              <w:t>Нечести</w:t>
            </w:r>
          </w:p>
        </w:tc>
      </w:tr>
      <w:tr w:rsidR="006641CA" w14:paraId="0661EF4E" w14:textId="77777777" w:rsidTr="006641CA">
        <w:tc>
          <w:tcPr>
            <w:tcW w:w="2096" w:type="dxa"/>
            <w:vMerge/>
          </w:tcPr>
          <w:p w14:paraId="178ABE80" w14:textId="77777777" w:rsidR="006641CA" w:rsidRPr="006641CA" w:rsidRDefault="006641CA" w:rsidP="006641CA"/>
        </w:tc>
        <w:tc>
          <w:tcPr>
            <w:tcW w:w="2462" w:type="dxa"/>
            <w:vAlign w:val="bottom"/>
          </w:tcPr>
          <w:p w14:paraId="40BAF922" w14:textId="186AA480" w:rsidR="006641CA" w:rsidRPr="006641CA" w:rsidRDefault="006641CA" w:rsidP="006641CA">
            <w:r w:rsidRPr="006641CA">
              <w:t>Ноктурия</w:t>
            </w:r>
          </w:p>
        </w:tc>
        <w:tc>
          <w:tcPr>
            <w:tcW w:w="2426" w:type="dxa"/>
          </w:tcPr>
          <w:p w14:paraId="5FF475E0" w14:textId="77777777" w:rsidR="006641CA" w:rsidRPr="006641CA" w:rsidRDefault="006641CA" w:rsidP="006641CA"/>
        </w:tc>
        <w:tc>
          <w:tcPr>
            <w:tcW w:w="1324" w:type="dxa"/>
          </w:tcPr>
          <w:p w14:paraId="405AFB20" w14:textId="77777777" w:rsidR="006641CA" w:rsidRPr="006641CA" w:rsidRDefault="006641CA" w:rsidP="006641CA"/>
        </w:tc>
        <w:tc>
          <w:tcPr>
            <w:tcW w:w="1268" w:type="dxa"/>
            <w:vAlign w:val="bottom"/>
          </w:tcPr>
          <w:p w14:paraId="7D60D1EA" w14:textId="4E358C14" w:rsidR="006641CA" w:rsidRPr="006641CA" w:rsidRDefault="006641CA" w:rsidP="006641CA">
            <w:r w:rsidRPr="006641CA">
              <w:t>Нечести</w:t>
            </w:r>
          </w:p>
        </w:tc>
      </w:tr>
      <w:tr w:rsidR="006641CA" w14:paraId="5D761430" w14:textId="77777777" w:rsidTr="006641CA">
        <w:tc>
          <w:tcPr>
            <w:tcW w:w="2096" w:type="dxa"/>
            <w:vMerge/>
          </w:tcPr>
          <w:p w14:paraId="76262906" w14:textId="77777777" w:rsidR="006641CA" w:rsidRPr="006641CA" w:rsidRDefault="006641CA" w:rsidP="006641CA"/>
        </w:tc>
        <w:tc>
          <w:tcPr>
            <w:tcW w:w="2462" w:type="dxa"/>
            <w:vAlign w:val="bottom"/>
          </w:tcPr>
          <w:p w14:paraId="3100B308" w14:textId="774BC357" w:rsidR="006641CA" w:rsidRPr="006641CA" w:rsidRDefault="006641CA" w:rsidP="006641CA">
            <w:r w:rsidRPr="006641CA">
              <w:t>Полакиурия</w:t>
            </w:r>
          </w:p>
        </w:tc>
        <w:tc>
          <w:tcPr>
            <w:tcW w:w="2426" w:type="dxa"/>
            <w:vAlign w:val="bottom"/>
          </w:tcPr>
          <w:p w14:paraId="02E10A75" w14:textId="3091C5E9" w:rsidR="006641CA" w:rsidRPr="006641CA" w:rsidRDefault="006641CA" w:rsidP="006641CA">
            <w:r w:rsidRPr="006641CA">
              <w:t>Нечести</w:t>
            </w:r>
          </w:p>
        </w:tc>
        <w:tc>
          <w:tcPr>
            <w:tcW w:w="1324" w:type="dxa"/>
          </w:tcPr>
          <w:p w14:paraId="0E5AE819" w14:textId="77777777" w:rsidR="006641CA" w:rsidRPr="006641CA" w:rsidRDefault="006641CA" w:rsidP="006641CA"/>
        </w:tc>
        <w:tc>
          <w:tcPr>
            <w:tcW w:w="1268" w:type="dxa"/>
          </w:tcPr>
          <w:p w14:paraId="5086C666" w14:textId="77777777" w:rsidR="006641CA" w:rsidRPr="006641CA" w:rsidRDefault="006641CA" w:rsidP="006641CA"/>
        </w:tc>
      </w:tr>
      <w:tr w:rsidR="006641CA" w14:paraId="249EC568" w14:textId="77777777" w:rsidTr="006641CA">
        <w:tc>
          <w:tcPr>
            <w:tcW w:w="2096" w:type="dxa"/>
            <w:vMerge/>
          </w:tcPr>
          <w:p w14:paraId="15F16D2D" w14:textId="77777777" w:rsidR="006641CA" w:rsidRPr="006641CA" w:rsidRDefault="006641CA" w:rsidP="006641CA"/>
        </w:tc>
        <w:tc>
          <w:tcPr>
            <w:tcW w:w="2462" w:type="dxa"/>
            <w:vAlign w:val="bottom"/>
          </w:tcPr>
          <w:p w14:paraId="69F614DD" w14:textId="6362454C" w:rsidR="006641CA" w:rsidRPr="006641CA" w:rsidRDefault="006641CA" w:rsidP="006641CA">
            <w:r w:rsidRPr="006641CA">
              <w:t>Бъбречна недостатъчност</w:t>
            </w:r>
          </w:p>
        </w:tc>
        <w:tc>
          <w:tcPr>
            <w:tcW w:w="2426" w:type="dxa"/>
          </w:tcPr>
          <w:p w14:paraId="208B40FF" w14:textId="77777777" w:rsidR="006641CA" w:rsidRPr="006641CA" w:rsidRDefault="006641CA" w:rsidP="006641CA"/>
        </w:tc>
        <w:tc>
          <w:tcPr>
            <w:tcW w:w="1324" w:type="dxa"/>
            <w:vAlign w:val="bottom"/>
          </w:tcPr>
          <w:p w14:paraId="194940E5" w14:textId="4C0963A7" w:rsidR="006641CA" w:rsidRPr="006641CA" w:rsidRDefault="006641CA" w:rsidP="006641CA">
            <w:r w:rsidRPr="006641CA">
              <w:t>Редки</w:t>
            </w:r>
          </w:p>
        </w:tc>
        <w:tc>
          <w:tcPr>
            <w:tcW w:w="1268" w:type="dxa"/>
          </w:tcPr>
          <w:p w14:paraId="2A4B44E5" w14:textId="77777777" w:rsidR="006641CA" w:rsidRPr="006641CA" w:rsidRDefault="006641CA" w:rsidP="006641CA"/>
        </w:tc>
      </w:tr>
      <w:tr w:rsidR="006641CA" w14:paraId="294EAB26" w14:textId="77777777" w:rsidTr="006641CA">
        <w:tc>
          <w:tcPr>
            <w:tcW w:w="2096" w:type="dxa"/>
            <w:vMerge/>
          </w:tcPr>
          <w:p w14:paraId="7A07F3CE" w14:textId="77777777" w:rsidR="006641CA" w:rsidRPr="006641CA" w:rsidRDefault="006641CA" w:rsidP="006641CA"/>
        </w:tc>
        <w:tc>
          <w:tcPr>
            <w:tcW w:w="2462" w:type="dxa"/>
            <w:vAlign w:val="bottom"/>
          </w:tcPr>
          <w:p w14:paraId="1E211B8D" w14:textId="1F40DEDA" w:rsidR="006641CA" w:rsidRPr="006641CA" w:rsidRDefault="006641CA" w:rsidP="006641CA">
            <w:r w:rsidRPr="006641CA">
              <w:t>Инфекции на пикочните пътища</w:t>
            </w:r>
          </w:p>
        </w:tc>
        <w:tc>
          <w:tcPr>
            <w:tcW w:w="2426" w:type="dxa"/>
          </w:tcPr>
          <w:p w14:paraId="772AB17B" w14:textId="77777777" w:rsidR="006641CA" w:rsidRPr="006641CA" w:rsidRDefault="006641CA" w:rsidP="006641CA"/>
        </w:tc>
        <w:tc>
          <w:tcPr>
            <w:tcW w:w="1324" w:type="dxa"/>
          </w:tcPr>
          <w:p w14:paraId="3BE7C3E7" w14:textId="16B21B3A" w:rsidR="006641CA" w:rsidRPr="006641CA" w:rsidRDefault="006641CA" w:rsidP="006641CA">
            <w:r w:rsidRPr="006641CA">
              <w:t>Чести</w:t>
            </w:r>
          </w:p>
        </w:tc>
        <w:tc>
          <w:tcPr>
            <w:tcW w:w="1268" w:type="dxa"/>
          </w:tcPr>
          <w:p w14:paraId="45535773" w14:textId="77777777" w:rsidR="006641CA" w:rsidRPr="006641CA" w:rsidRDefault="006641CA" w:rsidP="006641CA"/>
        </w:tc>
      </w:tr>
      <w:tr w:rsidR="006641CA" w14:paraId="352DDC67" w14:textId="77777777" w:rsidTr="006641CA">
        <w:tc>
          <w:tcPr>
            <w:tcW w:w="2096" w:type="dxa"/>
            <w:vMerge w:val="restart"/>
          </w:tcPr>
          <w:p w14:paraId="4A089883" w14:textId="5DF51D21" w:rsidR="006641CA" w:rsidRPr="006641CA" w:rsidRDefault="006641CA" w:rsidP="006641CA">
            <w:r w:rsidRPr="006641CA">
              <w:rPr>
                <w:b/>
                <w:bCs/>
              </w:rPr>
              <w:t>Нарушения на репродуктивната система и гърдите</w:t>
            </w:r>
          </w:p>
        </w:tc>
        <w:tc>
          <w:tcPr>
            <w:tcW w:w="2462" w:type="dxa"/>
            <w:vAlign w:val="bottom"/>
          </w:tcPr>
          <w:p w14:paraId="1F6B550E" w14:textId="77777777" w:rsidR="006641CA" w:rsidRPr="006641CA" w:rsidRDefault="006641CA" w:rsidP="006641CA">
            <w:r w:rsidRPr="006641CA">
              <w:t>Еректилна</w:t>
            </w:r>
          </w:p>
          <w:p w14:paraId="46CFACE9" w14:textId="73AABA4C" w:rsidR="006641CA" w:rsidRPr="006641CA" w:rsidRDefault="006641CA" w:rsidP="006641CA">
            <w:r w:rsidRPr="006641CA">
              <w:t>дисфункция/импотентност</w:t>
            </w:r>
          </w:p>
        </w:tc>
        <w:tc>
          <w:tcPr>
            <w:tcW w:w="2426" w:type="dxa"/>
          </w:tcPr>
          <w:p w14:paraId="28293FE3" w14:textId="77B9E8FF" w:rsidR="006641CA" w:rsidRPr="006641CA" w:rsidRDefault="006641CA" w:rsidP="006641CA">
            <w:r w:rsidRPr="006641CA">
              <w:t>Нечести</w:t>
            </w:r>
          </w:p>
        </w:tc>
        <w:tc>
          <w:tcPr>
            <w:tcW w:w="1324" w:type="dxa"/>
          </w:tcPr>
          <w:p w14:paraId="5184A7C1" w14:textId="77777777" w:rsidR="006641CA" w:rsidRPr="006641CA" w:rsidRDefault="006641CA" w:rsidP="006641CA"/>
        </w:tc>
        <w:tc>
          <w:tcPr>
            <w:tcW w:w="1268" w:type="dxa"/>
          </w:tcPr>
          <w:p w14:paraId="69246B1B" w14:textId="322C745A" w:rsidR="006641CA" w:rsidRPr="006641CA" w:rsidRDefault="006641CA" w:rsidP="006641CA">
            <w:r w:rsidRPr="006641CA">
              <w:t>Нечести</w:t>
            </w:r>
          </w:p>
        </w:tc>
      </w:tr>
      <w:tr w:rsidR="006641CA" w14:paraId="68020D6B" w14:textId="77777777" w:rsidTr="006641CA">
        <w:tc>
          <w:tcPr>
            <w:tcW w:w="2096" w:type="dxa"/>
            <w:vMerge/>
          </w:tcPr>
          <w:p w14:paraId="3B6D1CFB" w14:textId="77777777" w:rsidR="006641CA" w:rsidRPr="006641CA" w:rsidRDefault="006641CA" w:rsidP="006641CA"/>
        </w:tc>
        <w:tc>
          <w:tcPr>
            <w:tcW w:w="2462" w:type="dxa"/>
          </w:tcPr>
          <w:p w14:paraId="63FDA08C" w14:textId="6E7861F5" w:rsidR="006641CA" w:rsidRPr="006641CA" w:rsidRDefault="006641CA" w:rsidP="006641CA">
            <w:r w:rsidRPr="006641CA">
              <w:t>Гинекомастия</w:t>
            </w:r>
          </w:p>
        </w:tc>
        <w:tc>
          <w:tcPr>
            <w:tcW w:w="2426" w:type="dxa"/>
          </w:tcPr>
          <w:p w14:paraId="1405131F" w14:textId="77777777" w:rsidR="006641CA" w:rsidRPr="006641CA" w:rsidRDefault="006641CA" w:rsidP="006641CA"/>
        </w:tc>
        <w:tc>
          <w:tcPr>
            <w:tcW w:w="1324" w:type="dxa"/>
          </w:tcPr>
          <w:p w14:paraId="21BB5432" w14:textId="77777777" w:rsidR="006641CA" w:rsidRPr="006641CA" w:rsidRDefault="006641CA" w:rsidP="006641CA"/>
        </w:tc>
        <w:tc>
          <w:tcPr>
            <w:tcW w:w="1268" w:type="dxa"/>
          </w:tcPr>
          <w:p w14:paraId="2A99C407" w14:textId="1B52D5DD" w:rsidR="006641CA" w:rsidRPr="006641CA" w:rsidRDefault="006641CA" w:rsidP="006641CA">
            <w:r w:rsidRPr="006641CA">
              <w:t>Нечести</w:t>
            </w:r>
          </w:p>
        </w:tc>
      </w:tr>
      <w:tr w:rsidR="006641CA" w14:paraId="295B6119" w14:textId="77777777" w:rsidTr="006641CA">
        <w:tc>
          <w:tcPr>
            <w:tcW w:w="2096" w:type="dxa"/>
            <w:vMerge w:val="restart"/>
          </w:tcPr>
          <w:p w14:paraId="31C9A9A6" w14:textId="53E33B74" w:rsidR="006641CA" w:rsidRPr="006641CA" w:rsidRDefault="006641CA" w:rsidP="006641CA">
            <w:r w:rsidRPr="006641CA">
              <w:rPr>
                <w:b/>
                <w:bCs/>
              </w:rPr>
              <w:t>Общи нарушения и ефекти на мястото на приложение</w:t>
            </w:r>
          </w:p>
        </w:tc>
        <w:tc>
          <w:tcPr>
            <w:tcW w:w="2462" w:type="dxa"/>
            <w:vAlign w:val="bottom"/>
          </w:tcPr>
          <w:p w14:paraId="207E0EBD" w14:textId="4F6CA582" w:rsidR="006641CA" w:rsidRPr="006641CA" w:rsidRDefault="006641CA" w:rsidP="006641CA">
            <w:r w:rsidRPr="006641CA">
              <w:t>Астения</w:t>
            </w:r>
          </w:p>
        </w:tc>
        <w:tc>
          <w:tcPr>
            <w:tcW w:w="2426" w:type="dxa"/>
            <w:vAlign w:val="bottom"/>
          </w:tcPr>
          <w:p w14:paraId="1F081C70" w14:textId="16165A4D" w:rsidR="006641CA" w:rsidRPr="006641CA" w:rsidRDefault="006641CA" w:rsidP="006641CA">
            <w:r w:rsidRPr="006641CA">
              <w:t>Нечести</w:t>
            </w:r>
          </w:p>
        </w:tc>
        <w:tc>
          <w:tcPr>
            <w:tcW w:w="1324" w:type="dxa"/>
            <w:vAlign w:val="bottom"/>
          </w:tcPr>
          <w:p w14:paraId="1537BBDF" w14:textId="7292E8ED" w:rsidR="006641CA" w:rsidRPr="006641CA" w:rsidRDefault="006641CA" w:rsidP="006641CA">
            <w:r w:rsidRPr="006641CA">
              <w:t>Нечести</w:t>
            </w:r>
          </w:p>
        </w:tc>
        <w:tc>
          <w:tcPr>
            <w:tcW w:w="1268" w:type="dxa"/>
            <w:vAlign w:val="bottom"/>
          </w:tcPr>
          <w:p w14:paraId="162F22EB" w14:textId="08FECBB4" w:rsidR="006641CA" w:rsidRPr="006641CA" w:rsidRDefault="006641CA" w:rsidP="006641CA">
            <w:r w:rsidRPr="006641CA">
              <w:t>Чести</w:t>
            </w:r>
          </w:p>
        </w:tc>
      </w:tr>
      <w:tr w:rsidR="006641CA" w14:paraId="4FF90BAB" w14:textId="77777777" w:rsidTr="006641CA">
        <w:tc>
          <w:tcPr>
            <w:tcW w:w="2096" w:type="dxa"/>
            <w:vMerge/>
          </w:tcPr>
          <w:p w14:paraId="31A8B9C0" w14:textId="77777777" w:rsidR="006641CA" w:rsidRPr="006641CA" w:rsidRDefault="006641CA" w:rsidP="006641CA"/>
        </w:tc>
        <w:tc>
          <w:tcPr>
            <w:tcW w:w="2462" w:type="dxa"/>
            <w:vAlign w:val="bottom"/>
          </w:tcPr>
          <w:p w14:paraId="30EAC109" w14:textId="31D978C1" w:rsidR="006641CA" w:rsidRPr="006641CA" w:rsidRDefault="006641CA" w:rsidP="006641CA">
            <w:r w:rsidRPr="006641CA">
              <w:t>Болка в гърдите</w:t>
            </w:r>
          </w:p>
        </w:tc>
        <w:tc>
          <w:tcPr>
            <w:tcW w:w="2426" w:type="dxa"/>
          </w:tcPr>
          <w:p w14:paraId="38FC3848" w14:textId="77777777" w:rsidR="006641CA" w:rsidRPr="006641CA" w:rsidRDefault="006641CA" w:rsidP="006641CA"/>
        </w:tc>
        <w:tc>
          <w:tcPr>
            <w:tcW w:w="1324" w:type="dxa"/>
            <w:vAlign w:val="bottom"/>
          </w:tcPr>
          <w:p w14:paraId="3F07FCF8" w14:textId="7EFA5F13" w:rsidR="006641CA" w:rsidRPr="006641CA" w:rsidRDefault="006641CA" w:rsidP="006641CA">
            <w:r w:rsidRPr="006641CA">
              <w:t>Чести</w:t>
            </w:r>
          </w:p>
        </w:tc>
        <w:tc>
          <w:tcPr>
            <w:tcW w:w="1268" w:type="dxa"/>
            <w:vAlign w:val="bottom"/>
          </w:tcPr>
          <w:p w14:paraId="308095A1" w14:textId="661E495F" w:rsidR="006641CA" w:rsidRPr="006641CA" w:rsidRDefault="006641CA" w:rsidP="006641CA">
            <w:r w:rsidRPr="006641CA">
              <w:t>Нечести</w:t>
            </w:r>
          </w:p>
        </w:tc>
      </w:tr>
      <w:tr w:rsidR="006641CA" w14:paraId="080E132C" w14:textId="77777777" w:rsidTr="006641CA">
        <w:tc>
          <w:tcPr>
            <w:tcW w:w="2096" w:type="dxa"/>
            <w:vMerge/>
          </w:tcPr>
          <w:p w14:paraId="20417238" w14:textId="77777777" w:rsidR="006641CA" w:rsidRPr="006641CA" w:rsidRDefault="006641CA" w:rsidP="006641CA"/>
        </w:tc>
        <w:tc>
          <w:tcPr>
            <w:tcW w:w="2462" w:type="dxa"/>
            <w:vAlign w:val="bottom"/>
          </w:tcPr>
          <w:p w14:paraId="09C792AF" w14:textId="32F1A9E3" w:rsidR="006641CA" w:rsidRPr="006641CA" w:rsidRDefault="006641CA" w:rsidP="006641CA">
            <w:r w:rsidRPr="006641CA">
              <w:t>Оток на лицето</w:t>
            </w:r>
          </w:p>
        </w:tc>
        <w:tc>
          <w:tcPr>
            <w:tcW w:w="2426" w:type="dxa"/>
            <w:vAlign w:val="bottom"/>
          </w:tcPr>
          <w:p w14:paraId="4852E9DD" w14:textId="7C0F4446" w:rsidR="006641CA" w:rsidRPr="006641CA" w:rsidRDefault="006641CA" w:rsidP="006641CA">
            <w:r w:rsidRPr="006641CA">
              <w:t>Редки</w:t>
            </w:r>
          </w:p>
        </w:tc>
        <w:tc>
          <w:tcPr>
            <w:tcW w:w="1324" w:type="dxa"/>
            <w:vAlign w:val="bottom"/>
          </w:tcPr>
          <w:p w14:paraId="2FE29628" w14:textId="70BB3753" w:rsidR="006641CA" w:rsidRPr="006641CA" w:rsidRDefault="006641CA" w:rsidP="006641CA">
            <w:r w:rsidRPr="006641CA">
              <w:t>Нечести</w:t>
            </w:r>
          </w:p>
        </w:tc>
        <w:tc>
          <w:tcPr>
            <w:tcW w:w="1268" w:type="dxa"/>
          </w:tcPr>
          <w:p w14:paraId="22A75254" w14:textId="77777777" w:rsidR="006641CA" w:rsidRPr="006641CA" w:rsidRDefault="006641CA" w:rsidP="006641CA"/>
        </w:tc>
      </w:tr>
      <w:tr w:rsidR="006641CA" w14:paraId="66831A59" w14:textId="77777777" w:rsidTr="006641CA">
        <w:tc>
          <w:tcPr>
            <w:tcW w:w="2096" w:type="dxa"/>
            <w:vMerge/>
          </w:tcPr>
          <w:p w14:paraId="1F022A5F" w14:textId="77777777" w:rsidR="006641CA" w:rsidRPr="006641CA" w:rsidRDefault="006641CA" w:rsidP="006641CA"/>
        </w:tc>
        <w:tc>
          <w:tcPr>
            <w:tcW w:w="2462" w:type="dxa"/>
            <w:vAlign w:val="bottom"/>
          </w:tcPr>
          <w:p w14:paraId="31203882" w14:textId="59465BC5" w:rsidR="006641CA" w:rsidRPr="006641CA" w:rsidRDefault="006641CA" w:rsidP="006641CA">
            <w:r w:rsidRPr="006641CA">
              <w:t>Отпадналост</w:t>
            </w:r>
          </w:p>
        </w:tc>
        <w:tc>
          <w:tcPr>
            <w:tcW w:w="2426" w:type="dxa"/>
            <w:vAlign w:val="bottom"/>
          </w:tcPr>
          <w:p w14:paraId="3C249D55" w14:textId="7B3B6EB4" w:rsidR="006641CA" w:rsidRPr="006641CA" w:rsidRDefault="006641CA" w:rsidP="006641CA">
            <w:r w:rsidRPr="006641CA">
              <w:t>Чести</w:t>
            </w:r>
          </w:p>
        </w:tc>
        <w:tc>
          <w:tcPr>
            <w:tcW w:w="1324" w:type="dxa"/>
            <w:vAlign w:val="bottom"/>
          </w:tcPr>
          <w:p w14:paraId="63B49201" w14:textId="3212DCF0" w:rsidR="006641CA" w:rsidRPr="006641CA" w:rsidRDefault="006641CA" w:rsidP="006641CA">
            <w:r w:rsidRPr="006641CA">
              <w:t xml:space="preserve">Чести </w:t>
            </w:r>
          </w:p>
        </w:tc>
        <w:tc>
          <w:tcPr>
            <w:tcW w:w="1268" w:type="dxa"/>
            <w:vAlign w:val="bottom"/>
          </w:tcPr>
          <w:p w14:paraId="21521F2F" w14:textId="18B2AC3F" w:rsidR="006641CA" w:rsidRPr="006641CA" w:rsidRDefault="006641CA" w:rsidP="006641CA">
            <w:r w:rsidRPr="006641CA">
              <w:t>Чести</w:t>
            </w:r>
          </w:p>
        </w:tc>
      </w:tr>
      <w:tr w:rsidR="006641CA" w14:paraId="6DF63223" w14:textId="77777777" w:rsidTr="006641CA">
        <w:tc>
          <w:tcPr>
            <w:tcW w:w="2096" w:type="dxa"/>
            <w:vMerge/>
          </w:tcPr>
          <w:p w14:paraId="4E96C516" w14:textId="77777777" w:rsidR="006641CA" w:rsidRPr="006641CA" w:rsidRDefault="006641CA" w:rsidP="006641CA"/>
        </w:tc>
        <w:tc>
          <w:tcPr>
            <w:tcW w:w="2462" w:type="dxa"/>
            <w:vAlign w:val="bottom"/>
          </w:tcPr>
          <w:p w14:paraId="0913C765" w14:textId="1986A430" w:rsidR="006641CA" w:rsidRPr="006641CA" w:rsidRDefault="006641CA" w:rsidP="006641CA">
            <w:r w:rsidRPr="006641CA">
              <w:t>Грипоподобни симптоми</w:t>
            </w:r>
          </w:p>
        </w:tc>
        <w:tc>
          <w:tcPr>
            <w:tcW w:w="2426" w:type="dxa"/>
          </w:tcPr>
          <w:p w14:paraId="56D51E78" w14:textId="77777777" w:rsidR="006641CA" w:rsidRPr="006641CA" w:rsidRDefault="006641CA" w:rsidP="006641CA"/>
        </w:tc>
        <w:tc>
          <w:tcPr>
            <w:tcW w:w="1324" w:type="dxa"/>
          </w:tcPr>
          <w:p w14:paraId="48FEC4F3" w14:textId="5D557ADC" w:rsidR="006641CA" w:rsidRPr="006641CA" w:rsidRDefault="006641CA" w:rsidP="006641CA">
            <w:r w:rsidRPr="006641CA">
              <w:t xml:space="preserve">Чести </w:t>
            </w:r>
          </w:p>
        </w:tc>
        <w:tc>
          <w:tcPr>
            <w:tcW w:w="1268" w:type="dxa"/>
          </w:tcPr>
          <w:p w14:paraId="70D67292" w14:textId="77777777" w:rsidR="006641CA" w:rsidRPr="006641CA" w:rsidRDefault="006641CA" w:rsidP="006641CA"/>
        </w:tc>
      </w:tr>
      <w:tr w:rsidR="006641CA" w14:paraId="7BB23BED" w14:textId="77777777" w:rsidTr="006641CA">
        <w:tc>
          <w:tcPr>
            <w:tcW w:w="2096" w:type="dxa"/>
            <w:vMerge/>
          </w:tcPr>
          <w:p w14:paraId="18EE6686" w14:textId="77777777" w:rsidR="006641CA" w:rsidRPr="006641CA" w:rsidRDefault="006641CA" w:rsidP="006641CA"/>
        </w:tc>
        <w:tc>
          <w:tcPr>
            <w:tcW w:w="2462" w:type="dxa"/>
            <w:vAlign w:val="bottom"/>
          </w:tcPr>
          <w:p w14:paraId="0CDFD542" w14:textId="33573751" w:rsidR="006641CA" w:rsidRPr="006641CA" w:rsidRDefault="006641CA" w:rsidP="006641CA">
            <w:r w:rsidRPr="006641CA">
              <w:t>Летаргия</w:t>
            </w:r>
          </w:p>
        </w:tc>
        <w:tc>
          <w:tcPr>
            <w:tcW w:w="2426" w:type="dxa"/>
          </w:tcPr>
          <w:p w14:paraId="02050FC2" w14:textId="77777777" w:rsidR="006641CA" w:rsidRPr="006641CA" w:rsidRDefault="006641CA" w:rsidP="006641CA"/>
        </w:tc>
        <w:tc>
          <w:tcPr>
            <w:tcW w:w="1324" w:type="dxa"/>
          </w:tcPr>
          <w:p w14:paraId="173A4398" w14:textId="33F1FFC2" w:rsidR="006641CA" w:rsidRPr="006641CA" w:rsidRDefault="006641CA" w:rsidP="006641CA">
            <w:r w:rsidRPr="006641CA">
              <w:t>Редки</w:t>
            </w:r>
          </w:p>
        </w:tc>
        <w:tc>
          <w:tcPr>
            <w:tcW w:w="1268" w:type="dxa"/>
          </w:tcPr>
          <w:p w14:paraId="313FE7F4" w14:textId="77777777" w:rsidR="006641CA" w:rsidRPr="006641CA" w:rsidRDefault="006641CA" w:rsidP="006641CA"/>
        </w:tc>
      </w:tr>
      <w:tr w:rsidR="006641CA" w14:paraId="29E1843C" w14:textId="77777777" w:rsidTr="006641CA">
        <w:tc>
          <w:tcPr>
            <w:tcW w:w="2096" w:type="dxa"/>
            <w:vMerge/>
          </w:tcPr>
          <w:p w14:paraId="7FB1ED74" w14:textId="77777777" w:rsidR="006641CA" w:rsidRPr="006641CA" w:rsidRDefault="006641CA" w:rsidP="006641CA"/>
        </w:tc>
        <w:tc>
          <w:tcPr>
            <w:tcW w:w="2462" w:type="dxa"/>
            <w:vAlign w:val="bottom"/>
          </w:tcPr>
          <w:p w14:paraId="67EF6CCE" w14:textId="65ED8D71" w:rsidR="006641CA" w:rsidRPr="006641CA" w:rsidRDefault="006641CA" w:rsidP="006641CA">
            <w:r w:rsidRPr="006641CA">
              <w:t>Общо неразположение</w:t>
            </w:r>
          </w:p>
        </w:tc>
        <w:tc>
          <w:tcPr>
            <w:tcW w:w="2426" w:type="dxa"/>
          </w:tcPr>
          <w:p w14:paraId="672E09CD" w14:textId="77777777" w:rsidR="006641CA" w:rsidRPr="006641CA" w:rsidRDefault="006641CA" w:rsidP="006641CA"/>
        </w:tc>
        <w:tc>
          <w:tcPr>
            <w:tcW w:w="1324" w:type="dxa"/>
          </w:tcPr>
          <w:p w14:paraId="6C3AFE0C" w14:textId="65580B54" w:rsidR="006641CA" w:rsidRPr="006641CA" w:rsidRDefault="006641CA" w:rsidP="006641CA">
            <w:r w:rsidRPr="006641CA">
              <w:t>Нечести</w:t>
            </w:r>
          </w:p>
        </w:tc>
        <w:tc>
          <w:tcPr>
            <w:tcW w:w="1268" w:type="dxa"/>
          </w:tcPr>
          <w:p w14:paraId="2E3106E0" w14:textId="7DB78934" w:rsidR="006641CA" w:rsidRPr="006641CA" w:rsidRDefault="006641CA" w:rsidP="006641CA">
            <w:r w:rsidRPr="006641CA">
              <w:t>Нечести</w:t>
            </w:r>
          </w:p>
        </w:tc>
      </w:tr>
      <w:tr w:rsidR="006641CA" w14:paraId="5E38835E" w14:textId="77777777" w:rsidTr="006641CA">
        <w:tc>
          <w:tcPr>
            <w:tcW w:w="2096" w:type="dxa"/>
            <w:vMerge/>
          </w:tcPr>
          <w:p w14:paraId="4B9AC8DD" w14:textId="77777777" w:rsidR="006641CA" w:rsidRPr="006641CA" w:rsidRDefault="006641CA" w:rsidP="006641CA"/>
        </w:tc>
        <w:tc>
          <w:tcPr>
            <w:tcW w:w="2462" w:type="dxa"/>
            <w:vAlign w:val="center"/>
          </w:tcPr>
          <w:p w14:paraId="0C18A2AD" w14:textId="05177B1E" w:rsidR="006641CA" w:rsidRPr="006641CA" w:rsidRDefault="006641CA" w:rsidP="006641CA">
            <w:r w:rsidRPr="006641CA">
              <w:t>Оток</w:t>
            </w:r>
          </w:p>
        </w:tc>
        <w:tc>
          <w:tcPr>
            <w:tcW w:w="2426" w:type="dxa"/>
            <w:vAlign w:val="bottom"/>
          </w:tcPr>
          <w:p w14:paraId="282578E7" w14:textId="70DADEAD" w:rsidR="006641CA" w:rsidRPr="006641CA" w:rsidRDefault="006641CA" w:rsidP="006641CA">
            <w:r w:rsidRPr="006641CA">
              <w:t>Чести</w:t>
            </w:r>
          </w:p>
        </w:tc>
        <w:tc>
          <w:tcPr>
            <w:tcW w:w="1324" w:type="dxa"/>
          </w:tcPr>
          <w:p w14:paraId="409BF648" w14:textId="77777777" w:rsidR="006641CA" w:rsidRPr="006641CA" w:rsidRDefault="006641CA" w:rsidP="006641CA"/>
        </w:tc>
        <w:tc>
          <w:tcPr>
            <w:tcW w:w="1268" w:type="dxa"/>
            <w:vAlign w:val="center"/>
          </w:tcPr>
          <w:p w14:paraId="3A44031F" w14:textId="179D7635" w:rsidR="006641CA" w:rsidRPr="006641CA" w:rsidRDefault="006641CA" w:rsidP="006641CA">
            <w:r w:rsidRPr="006641CA">
              <w:t>Много чести</w:t>
            </w:r>
          </w:p>
        </w:tc>
      </w:tr>
      <w:tr w:rsidR="006641CA" w14:paraId="5A8D2A2B" w14:textId="77777777" w:rsidTr="006641CA">
        <w:tc>
          <w:tcPr>
            <w:tcW w:w="2096" w:type="dxa"/>
            <w:vMerge/>
          </w:tcPr>
          <w:p w14:paraId="39149573" w14:textId="77777777" w:rsidR="006641CA" w:rsidRDefault="006641CA" w:rsidP="006641CA"/>
        </w:tc>
        <w:tc>
          <w:tcPr>
            <w:tcW w:w="2462" w:type="dxa"/>
          </w:tcPr>
          <w:p w14:paraId="65B6309F" w14:textId="28CAF7F1" w:rsidR="006641CA" w:rsidRDefault="006641CA" w:rsidP="006641CA">
            <w:r>
              <w:t>Болка</w:t>
            </w:r>
          </w:p>
        </w:tc>
        <w:tc>
          <w:tcPr>
            <w:tcW w:w="2426" w:type="dxa"/>
          </w:tcPr>
          <w:p w14:paraId="1974276B" w14:textId="77777777" w:rsidR="006641CA" w:rsidRDefault="006641CA" w:rsidP="006641CA"/>
        </w:tc>
        <w:tc>
          <w:tcPr>
            <w:tcW w:w="1324" w:type="dxa"/>
          </w:tcPr>
          <w:p w14:paraId="1818FDAE" w14:textId="0D96AF9F" w:rsidR="006641CA" w:rsidRDefault="006641CA" w:rsidP="006641CA">
            <w:r>
              <w:t xml:space="preserve">Чести </w:t>
            </w:r>
            <w:r>
              <w:tab/>
            </w:r>
          </w:p>
        </w:tc>
        <w:tc>
          <w:tcPr>
            <w:tcW w:w="1268" w:type="dxa"/>
          </w:tcPr>
          <w:p w14:paraId="11C8AC78" w14:textId="68DC1CC8" w:rsidR="006641CA" w:rsidRDefault="006641CA" w:rsidP="006641CA">
            <w:r>
              <w:t>Нечести</w:t>
            </w:r>
          </w:p>
        </w:tc>
      </w:tr>
      <w:tr w:rsidR="006641CA" w14:paraId="1B8E953F" w14:textId="77777777" w:rsidTr="006641CA">
        <w:tc>
          <w:tcPr>
            <w:tcW w:w="2096" w:type="dxa"/>
            <w:vMerge/>
          </w:tcPr>
          <w:p w14:paraId="7497A4C3" w14:textId="77777777" w:rsidR="006641CA" w:rsidRDefault="006641CA" w:rsidP="006641CA"/>
        </w:tc>
        <w:tc>
          <w:tcPr>
            <w:tcW w:w="2462" w:type="dxa"/>
          </w:tcPr>
          <w:p w14:paraId="7898B151" w14:textId="5F49236F" w:rsidR="006641CA" w:rsidRDefault="006641CA" w:rsidP="006641CA">
            <w:r>
              <w:t>Периферен оток</w:t>
            </w:r>
          </w:p>
        </w:tc>
        <w:tc>
          <w:tcPr>
            <w:tcW w:w="2426" w:type="dxa"/>
          </w:tcPr>
          <w:p w14:paraId="14D76099" w14:textId="13E1400E" w:rsidR="006641CA" w:rsidRDefault="006641CA" w:rsidP="006641CA">
            <w:r>
              <w:t>Чести</w:t>
            </w:r>
          </w:p>
        </w:tc>
        <w:tc>
          <w:tcPr>
            <w:tcW w:w="1324" w:type="dxa"/>
          </w:tcPr>
          <w:p w14:paraId="25A17DEA" w14:textId="43630DB0" w:rsidR="006641CA" w:rsidRDefault="006641CA" w:rsidP="006641CA">
            <w:r>
              <w:t>Чести</w:t>
            </w:r>
          </w:p>
        </w:tc>
        <w:tc>
          <w:tcPr>
            <w:tcW w:w="1268" w:type="dxa"/>
          </w:tcPr>
          <w:p w14:paraId="3F68338E" w14:textId="77777777" w:rsidR="006641CA" w:rsidRDefault="006641CA" w:rsidP="006641CA"/>
        </w:tc>
      </w:tr>
      <w:tr w:rsidR="006641CA" w14:paraId="0D7DC339" w14:textId="77777777" w:rsidTr="006641CA">
        <w:tc>
          <w:tcPr>
            <w:tcW w:w="2096" w:type="dxa"/>
            <w:vMerge/>
          </w:tcPr>
          <w:p w14:paraId="48005060" w14:textId="77777777" w:rsidR="006641CA" w:rsidRDefault="006641CA" w:rsidP="006641CA"/>
        </w:tc>
        <w:tc>
          <w:tcPr>
            <w:tcW w:w="2462" w:type="dxa"/>
          </w:tcPr>
          <w:p w14:paraId="4F185F72" w14:textId="4A10E00B" w:rsidR="006641CA" w:rsidRDefault="006641CA" w:rsidP="006641CA">
            <w:r>
              <w:t>Хлътващ оток</w:t>
            </w:r>
          </w:p>
        </w:tc>
        <w:tc>
          <w:tcPr>
            <w:tcW w:w="2426" w:type="dxa"/>
          </w:tcPr>
          <w:p w14:paraId="751279D1" w14:textId="046FEE4D" w:rsidR="006641CA" w:rsidRDefault="006641CA" w:rsidP="006641CA">
            <w:r>
              <w:t>Чести</w:t>
            </w:r>
          </w:p>
        </w:tc>
        <w:tc>
          <w:tcPr>
            <w:tcW w:w="1324" w:type="dxa"/>
          </w:tcPr>
          <w:p w14:paraId="60D84C39" w14:textId="77777777" w:rsidR="006641CA" w:rsidRDefault="006641CA" w:rsidP="006641CA"/>
        </w:tc>
        <w:tc>
          <w:tcPr>
            <w:tcW w:w="1268" w:type="dxa"/>
          </w:tcPr>
          <w:p w14:paraId="64F105F0" w14:textId="77777777" w:rsidR="006641CA" w:rsidRDefault="006641CA" w:rsidP="006641CA"/>
        </w:tc>
      </w:tr>
      <w:tr w:rsidR="006641CA" w14:paraId="4F490F5A" w14:textId="77777777" w:rsidTr="006641CA">
        <w:tc>
          <w:tcPr>
            <w:tcW w:w="2096" w:type="dxa"/>
            <w:vMerge w:val="restart"/>
          </w:tcPr>
          <w:p w14:paraId="2CB71EED" w14:textId="77B6833C" w:rsidR="006641CA" w:rsidRPr="006641CA" w:rsidRDefault="006641CA" w:rsidP="006641CA">
            <w:r w:rsidRPr="006641CA">
              <w:rPr>
                <w:b/>
                <w:bCs/>
              </w:rPr>
              <w:t>Изследвания</w:t>
            </w:r>
          </w:p>
        </w:tc>
        <w:tc>
          <w:tcPr>
            <w:tcW w:w="2462" w:type="dxa"/>
          </w:tcPr>
          <w:p w14:paraId="082A2CF0" w14:textId="2FD59407" w:rsidR="006641CA" w:rsidRPr="006641CA" w:rsidRDefault="006641CA" w:rsidP="006641CA">
            <w:r w:rsidRPr="006641CA">
              <w:t>Повишени стойности на креатинин в кръвта</w:t>
            </w:r>
          </w:p>
        </w:tc>
        <w:tc>
          <w:tcPr>
            <w:tcW w:w="2426" w:type="dxa"/>
          </w:tcPr>
          <w:p w14:paraId="550AA790" w14:textId="2F9C9481" w:rsidR="006641CA" w:rsidRPr="006641CA" w:rsidRDefault="006641CA" w:rsidP="006641CA">
            <w:r w:rsidRPr="006641CA">
              <w:t xml:space="preserve">Нечести </w:t>
            </w:r>
            <w:r w:rsidRPr="006641CA">
              <w:tab/>
            </w:r>
          </w:p>
        </w:tc>
        <w:tc>
          <w:tcPr>
            <w:tcW w:w="1324" w:type="dxa"/>
          </w:tcPr>
          <w:p w14:paraId="14CB17E1" w14:textId="24F9E90A" w:rsidR="006641CA" w:rsidRPr="006641CA" w:rsidRDefault="006641CA" w:rsidP="006641CA">
            <w:r w:rsidRPr="006641CA">
              <w:rPr>
                <w:b/>
                <w:bCs/>
              </w:rPr>
              <w:t>Редки</w:t>
            </w:r>
          </w:p>
        </w:tc>
        <w:tc>
          <w:tcPr>
            <w:tcW w:w="1268" w:type="dxa"/>
          </w:tcPr>
          <w:p w14:paraId="4E5FE10A" w14:textId="77777777" w:rsidR="006641CA" w:rsidRPr="006641CA" w:rsidRDefault="006641CA" w:rsidP="006641CA"/>
        </w:tc>
      </w:tr>
      <w:tr w:rsidR="006641CA" w14:paraId="38623B64" w14:textId="77777777" w:rsidTr="006641CA">
        <w:tc>
          <w:tcPr>
            <w:tcW w:w="2096" w:type="dxa"/>
            <w:vMerge/>
          </w:tcPr>
          <w:p w14:paraId="40DEDDEA" w14:textId="77777777" w:rsidR="006641CA" w:rsidRPr="006641CA" w:rsidRDefault="006641CA" w:rsidP="006641CA"/>
        </w:tc>
        <w:tc>
          <w:tcPr>
            <w:tcW w:w="2462" w:type="dxa"/>
          </w:tcPr>
          <w:p w14:paraId="40F43B44" w14:textId="226DE5BF" w:rsidR="006641CA" w:rsidRPr="006641CA" w:rsidRDefault="006641CA" w:rsidP="006641CA">
            <w:r w:rsidRPr="006641CA">
              <w:t xml:space="preserve">Повишени стойности на креатинин </w:t>
            </w:r>
            <w:r w:rsidRPr="006641CA">
              <w:lastRenderedPageBreak/>
              <w:t>фосфокиназа в кръвта</w:t>
            </w:r>
          </w:p>
        </w:tc>
        <w:tc>
          <w:tcPr>
            <w:tcW w:w="2426" w:type="dxa"/>
          </w:tcPr>
          <w:p w14:paraId="749270B3" w14:textId="77777777" w:rsidR="006641CA" w:rsidRPr="006641CA" w:rsidRDefault="006641CA" w:rsidP="006641CA"/>
        </w:tc>
        <w:tc>
          <w:tcPr>
            <w:tcW w:w="1324" w:type="dxa"/>
          </w:tcPr>
          <w:p w14:paraId="30FA6A6E" w14:textId="6D13A44E" w:rsidR="006641CA" w:rsidRPr="006641CA" w:rsidRDefault="006641CA" w:rsidP="006641CA">
            <w:r w:rsidRPr="006641CA">
              <w:t>Чести</w:t>
            </w:r>
          </w:p>
        </w:tc>
        <w:tc>
          <w:tcPr>
            <w:tcW w:w="1268" w:type="dxa"/>
          </w:tcPr>
          <w:p w14:paraId="11D1CAEA" w14:textId="77777777" w:rsidR="006641CA" w:rsidRPr="006641CA" w:rsidRDefault="006641CA" w:rsidP="006641CA"/>
        </w:tc>
      </w:tr>
      <w:tr w:rsidR="006641CA" w14:paraId="5EB6F572" w14:textId="77777777" w:rsidTr="006641CA">
        <w:tc>
          <w:tcPr>
            <w:tcW w:w="2096" w:type="dxa"/>
            <w:vMerge/>
          </w:tcPr>
          <w:p w14:paraId="2B8D30A3" w14:textId="77777777" w:rsidR="006641CA" w:rsidRPr="006641CA" w:rsidRDefault="006641CA" w:rsidP="006641CA"/>
        </w:tc>
        <w:tc>
          <w:tcPr>
            <w:tcW w:w="2462" w:type="dxa"/>
          </w:tcPr>
          <w:p w14:paraId="628FB7BA" w14:textId="25932EF6" w:rsidR="006641CA" w:rsidRPr="006641CA" w:rsidRDefault="006641CA" w:rsidP="006641CA">
            <w:r w:rsidRPr="006641CA">
              <w:t>Понижени нива на калий в кръвта</w:t>
            </w:r>
          </w:p>
        </w:tc>
        <w:tc>
          <w:tcPr>
            <w:tcW w:w="2426" w:type="dxa"/>
          </w:tcPr>
          <w:p w14:paraId="3E884498" w14:textId="1A7D5921" w:rsidR="006641CA" w:rsidRPr="006641CA" w:rsidRDefault="006641CA" w:rsidP="006641CA">
            <w:r w:rsidRPr="006641CA">
              <w:t>Нечести</w:t>
            </w:r>
          </w:p>
        </w:tc>
        <w:tc>
          <w:tcPr>
            <w:tcW w:w="1324" w:type="dxa"/>
          </w:tcPr>
          <w:p w14:paraId="0CBC55E3" w14:textId="77777777" w:rsidR="006641CA" w:rsidRPr="006641CA" w:rsidRDefault="006641CA" w:rsidP="006641CA"/>
        </w:tc>
        <w:tc>
          <w:tcPr>
            <w:tcW w:w="1268" w:type="dxa"/>
          </w:tcPr>
          <w:p w14:paraId="303790B3" w14:textId="77777777" w:rsidR="006641CA" w:rsidRPr="006641CA" w:rsidRDefault="006641CA" w:rsidP="006641CA"/>
        </w:tc>
      </w:tr>
      <w:tr w:rsidR="006641CA" w14:paraId="4775CAA2" w14:textId="77777777" w:rsidTr="006641CA">
        <w:tc>
          <w:tcPr>
            <w:tcW w:w="2096" w:type="dxa"/>
            <w:vMerge/>
          </w:tcPr>
          <w:p w14:paraId="2BF30F20" w14:textId="77777777" w:rsidR="006641CA" w:rsidRPr="006641CA" w:rsidRDefault="006641CA" w:rsidP="006641CA"/>
        </w:tc>
        <w:tc>
          <w:tcPr>
            <w:tcW w:w="2462" w:type="dxa"/>
          </w:tcPr>
          <w:p w14:paraId="26980A01" w14:textId="55D0FE96" w:rsidR="006641CA" w:rsidRPr="006641CA" w:rsidRDefault="006641CA" w:rsidP="006641CA">
            <w:r w:rsidRPr="006641CA">
              <w:t>Повишени нива на урея в кръвта</w:t>
            </w:r>
          </w:p>
        </w:tc>
        <w:tc>
          <w:tcPr>
            <w:tcW w:w="2426" w:type="dxa"/>
          </w:tcPr>
          <w:p w14:paraId="31C497DD" w14:textId="77777777" w:rsidR="006641CA" w:rsidRPr="006641CA" w:rsidRDefault="006641CA" w:rsidP="006641CA"/>
        </w:tc>
        <w:tc>
          <w:tcPr>
            <w:tcW w:w="1324" w:type="dxa"/>
          </w:tcPr>
          <w:p w14:paraId="5E02C868" w14:textId="4DC391CA" w:rsidR="006641CA" w:rsidRPr="006641CA" w:rsidRDefault="006641CA" w:rsidP="006641CA">
            <w:r w:rsidRPr="006641CA">
              <w:t>Чести</w:t>
            </w:r>
          </w:p>
        </w:tc>
        <w:tc>
          <w:tcPr>
            <w:tcW w:w="1268" w:type="dxa"/>
          </w:tcPr>
          <w:p w14:paraId="2BCF36CB" w14:textId="77777777" w:rsidR="006641CA" w:rsidRPr="006641CA" w:rsidRDefault="006641CA" w:rsidP="006641CA"/>
        </w:tc>
      </w:tr>
      <w:tr w:rsidR="006641CA" w14:paraId="1A302E76" w14:textId="77777777" w:rsidTr="006641CA">
        <w:tc>
          <w:tcPr>
            <w:tcW w:w="2096" w:type="dxa"/>
            <w:vMerge/>
          </w:tcPr>
          <w:p w14:paraId="0CEB8E3C" w14:textId="77777777" w:rsidR="006641CA" w:rsidRPr="006641CA" w:rsidRDefault="006641CA" w:rsidP="006641CA"/>
        </w:tc>
        <w:tc>
          <w:tcPr>
            <w:tcW w:w="2462" w:type="dxa"/>
          </w:tcPr>
          <w:p w14:paraId="43BC3E0E" w14:textId="62BCCF4B" w:rsidR="006641CA" w:rsidRPr="006641CA" w:rsidRDefault="006641CA" w:rsidP="006641CA">
            <w:r w:rsidRPr="006641CA">
              <w:t>Повишени нива на пикочна киселина</w:t>
            </w:r>
          </w:p>
        </w:tc>
        <w:tc>
          <w:tcPr>
            <w:tcW w:w="2426" w:type="dxa"/>
          </w:tcPr>
          <w:p w14:paraId="27A58A03" w14:textId="00695315" w:rsidR="006641CA" w:rsidRPr="006641CA" w:rsidRDefault="006641CA" w:rsidP="006641CA">
            <w:r w:rsidRPr="006641CA">
              <w:t>Нечести</w:t>
            </w:r>
          </w:p>
        </w:tc>
        <w:tc>
          <w:tcPr>
            <w:tcW w:w="1324" w:type="dxa"/>
          </w:tcPr>
          <w:p w14:paraId="14AC5049" w14:textId="77777777" w:rsidR="006641CA" w:rsidRPr="006641CA" w:rsidRDefault="006641CA" w:rsidP="006641CA"/>
        </w:tc>
        <w:tc>
          <w:tcPr>
            <w:tcW w:w="1268" w:type="dxa"/>
          </w:tcPr>
          <w:p w14:paraId="3190C707" w14:textId="77777777" w:rsidR="006641CA" w:rsidRPr="006641CA" w:rsidRDefault="006641CA" w:rsidP="006641CA"/>
        </w:tc>
      </w:tr>
      <w:tr w:rsidR="006641CA" w14:paraId="50AE9EAF" w14:textId="77777777" w:rsidTr="006641CA">
        <w:tc>
          <w:tcPr>
            <w:tcW w:w="2096" w:type="dxa"/>
            <w:vMerge/>
          </w:tcPr>
          <w:p w14:paraId="45733351" w14:textId="77777777" w:rsidR="006641CA" w:rsidRPr="006641CA" w:rsidRDefault="006641CA" w:rsidP="006641CA"/>
        </w:tc>
        <w:tc>
          <w:tcPr>
            <w:tcW w:w="2462" w:type="dxa"/>
          </w:tcPr>
          <w:p w14:paraId="6F848B15" w14:textId="63A4F025" w:rsidR="006641CA" w:rsidRPr="006641CA" w:rsidRDefault="006641CA" w:rsidP="006641CA">
            <w:r w:rsidRPr="006641CA">
              <w:t>Повишени нива на гама- глутамил трансфераза</w:t>
            </w:r>
          </w:p>
        </w:tc>
        <w:tc>
          <w:tcPr>
            <w:tcW w:w="2426" w:type="dxa"/>
          </w:tcPr>
          <w:p w14:paraId="4AD88A9B" w14:textId="499D9907" w:rsidR="006641CA" w:rsidRPr="006641CA" w:rsidRDefault="006641CA" w:rsidP="006641CA">
            <w:r w:rsidRPr="006641CA">
              <w:t>Нечести</w:t>
            </w:r>
          </w:p>
        </w:tc>
        <w:tc>
          <w:tcPr>
            <w:tcW w:w="1324" w:type="dxa"/>
          </w:tcPr>
          <w:p w14:paraId="704A3E63" w14:textId="77777777" w:rsidR="006641CA" w:rsidRPr="006641CA" w:rsidRDefault="006641CA" w:rsidP="006641CA"/>
        </w:tc>
        <w:tc>
          <w:tcPr>
            <w:tcW w:w="1268" w:type="dxa"/>
          </w:tcPr>
          <w:p w14:paraId="6B485340" w14:textId="77777777" w:rsidR="006641CA" w:rsidRPr="006641CA" w:rsidRDefault="006641CA" w:rsidP="006641CA"/>
        </w:tc>
      </w:tr>
      <w:tr w:rsidR="006641CA" w14:paraId="57EDE2FD" w14:textId="77777777" w:rsidTr="006641CA">
        <w:tc>
          <w:tcPr>
            <w:tcW w:w="2096" w:type="dxa"/>
            <w:vMerge/>
          </w:tcPr>
          <w:p w14:paraId="560A70B8" w14:textId="77777777" w:rsidR="006641CA" w:rsidRPr="006641CA" w:rsidRDefault="006641CA" w:rsidP="006641CA"/>
        </w:tc>
        <w:tc>
          <w:tcPr>
            <w:tcW w:w="2462" w:type="dxa"/>
          </w:tcPr>
          <w:p w14:paraId="3E0484C0" w14:textId="77777777" w:rsidR="006641CA" w:rsidRPr="006641CA" w:rsidRDefault="006641CA" w:rsidP="006641CA">
            <w:r w:rsidRPr="006641CA">
              <w:t>Понижаване на телесното</w:t>
            </w:r>
          </w:p>
          <w:p w14:paraId="6993382E" w14:textId="4E65801B" w:rsidR="006641CA" w:rsidRPr="006641CA" w:rsidRDefault="006641CA" w:rsidP="006641CA">
            <w:r w:rsidRPr="006641CA">
              <w:t>тегло</w:t>
            </w:r>
          </w:p>
        </w:tc>
        <w:tc>
          <w:tcPr>
            <w:tcW w:w="2426" w:type="dxa"/>
          </w:tcPr>
          <w:p w14:paraId="4FDF27C8" w14:textId="77777777" w:rsidR="006641CA" w:rsidRPr="006641CA" w:rsidRDefault="006641CA" w:rsidP="006641CA"/>
        </w:tc>
        <w:tc>
          <w:tcPr>
            <w:tcW w:w="1324" w:type="dxa"/>
          </w:tcPr>
          <w:p w14:paraId="3F061326" w14:textId="77777777" w:rsidR="006641CA" w:rsidRPr="006641CA" w:rsidRDefault="006641CA" w:rsidP="006641CA"/>
        </w:tc>
        <w:tc>
          <w:tcPr>
            <w:tcW w:w="1268" w:type="dxa"/>
          </w:tcPr>
          <w:p w14:paraId="67197D6E" w14:textId="26F07B27" w:rsidR="006641CA" w:rsidRPr="006641CA" w:rsidRDefault="006641CA" w:rsidP="006641CA">
            <w:r w:rsidRPr="006641CA">
              <w:t>Нечести</w:t>
            </w:r>
          </w:p>
        </w:tc>
      </w:tr>
      <w:tr w:rsidR="006641CA" w14:paraId="21B8C4DF" w14:textId="77777777" w:rsidTr="006641CA">
        <w:tc>
          <w:tcPr>
            <w:tcW w:w="2096" w:type="dxa"/>
            <w:vMerge/>
          </w:tcPr>
          <w:p w14:paraId="5C29F1AE" w14:textId="77777777" w:rsidR="006641CA" w:rsidRPr="006641CA" w:rsidRDefault="006641CA" w:rsidP="006641CA"/>
        </w:tc>
        <w:tc>
          <w:tcPr>
            <w:tcW w:w="2462" w:type="dxa"/>
          </w:tcPr>
          <w:p w14:paraId="50297E05" w14:textId="72B15DDB" w:rsidR="006641CA" w:rsidRPr="006641CA" w:rsidRDefault="006641CA" w:rsidP="006641CA">
            <w:r w:rsidRPr="006641CA">
              <w:t>Повишаване на телесното тегло</w:t>
            </w:r>
          </w:p>
        </w:tc>
        <w:tc>
          <w:tcPr>
            <w:tcW w:w="2426" w:type="dxa"/>
          </w:tcPr>
          <w:p w14:paraId="62D46F8A" w14:textId="77777777" w:rsidR="006641CA" w:rsidRPr="006641CA" w:rsidRDefault="006641CA" w:rsidP="006641CA"/>
        </w:tc>
        <w:tc>
          <w:tcPr>
            <w:tcW w:w="1324" w:type="dxa"/>
          </w:tcPr>
          <w:p w14:paraId="0AC7E64A" w14:textId="77777777" w:rsidR="006641CA" w:rsidRPr="006641CA" w:rsidRDefault="006641CA" w:rsidP="006641CA"/>
        </w:tc>
        <w:tc>
          <w:tcPr>
            <w:tcW w:w="1268" w:type="dxa"/>
          </w:tcPr>
          <w:p w14:paraId="31DA609A" w14:textId="196AA0D5" w:rsidR="006641CA" w:rsidRPr="006641CA" w:rsidRDefault="006641CA" w:rsidP="006641CA">
            <w:r w:rsidRPr="006641CA">
              <w:t>Нечести</w:t>
            </w:r>
          </w:p>
        </w:tc>
      </w:tr>
    </w:tbl>
    <w:p w14:paraId="20E0DA12" w14:textId="77777777" w:rsidR="006641CA" w:rsidRDefault="006641CA" w:rsidP="006641CA">
      <w:pPr>
        <w:spacing w:line="240" w:lineRule="auto"/>
        <w:rPr>
          <w:rFonts w:eastAsia="Times New Roman" w:cs="Arial"/>
          <w:color w:val="000000"/>
          <w:lang w:eastAsia="bg-BG"/>
        </w:rPr>
      </w:pPr>
    </w:p>
    <w:p w14:paraId="3D3539C0" w14:textId="118E7310" w:rsidR="006641CA" w:rsidRPr="006641CA" w:rsidRDefault="006641CA" w:rsidP="006641CA">
      <w:pPr>
        <w:spacing w:line="240" w:lineRule="auto"/>
        <w:rPr>
          <w:rFonts w:eastAsia="Times New Roman" w:cs="Arial"/>
        </w:rPr>
      </w:pPr>
      <w:r w:rsidRPr="006641CA">
        <w:rPr>
          <w:rFonts w:eastAsia="Times New Roman" w:cs="Arial"/>
          <w:color w:val="000000"/>
          <w:lang w:eastAsia="bg-BG"/>
        </w:rPr>
        <w:t xml:space="preserve">Съобщават се единични случаи на рабдомиолиза във временна връзка с приема на рецепторни блокери на ангиотензин </w:t>
      </w:r>
      <w:r w:rsidRPr="006641CA">
        <w:rPr>
          <w:rFonts w:eastAsia="Times New Roman" w:cs="Arial"/>
          <w:color w:val="000000"/>
          <w:lang w:val="en-US"/>
        </w:rPr>
        <w:t>II</w:t>
      </w:r>
      <w:r w:rsidRPr="006641CA">
        <w:rPr>
          <w:rFonts w:eastAsia="Times New Roman" w:cs="Arial"/>
          <w:color w:val="000000"/>
          <w:lang w:eastAsia="bg-BG"/>
        </w:rPr>
        <w:t>. Съобщавани са единични случаи на екстрапирамиден синдром при пациенти, лекувани с амлодипин.</w:t>
      </w:r>
    </w:p>
    <w:p w14:paraId="42AF798D" w14:textId="77777777" w:rsidR="006641CA" w:rsidRDefault="006641CA" w:rsidP="006641CA">
      <w:pPr>
        <w:spacing w:line="240" w:lineRule="auto"/>
        <w:rPr>
          <w:rFonts w:eastAsia="Times New Roman" w:cs="Arial"/>
          <w:color w:val="000000"/>
          <w:u w:val="single"/>
          <w:lang w:eastAsia="bg-BG"/>
        </w:rPr>
      </w:pPr>
    </w:p>
    <w:p w14:paraId="3DF55E1B" w14:textId="15E9BAC9" w:rsidR="006641CA" w:rsidRPr="006641CA" w:rsidRDefault="006641CA" w:rsidP="006641CA">
      <w:pPr>
        <w:spacing w:line="240" w:lineRule="auto"/>
        <w:rPr>
          <w:rFonts w:eastAsia="Times New Roman" w:cs="Arial"/>
        </w:rPr>
      </w:pPr>
      <w:r w:rsidRPr="006641CA">
        <w:rPr>
          <w:rFonts w:eastAsia="Times New Roman" w:cs="Arial"/>
          <w:color w:val="000000"/>
          <w:u w:val="single"/>
          <w:lang w:eastAsia="bg-BG"/>
        </w:rPr>
        <w:t>Съобщаване на подозирани нежелани реакции</w:t>
      </w:r>
    </w:p>
    <w:p w14:paraId="0928061B"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2FC772DE" w14:textId="77777777" w:rsidR="006641CA" w:rsidRDefault="006641CA" w:rsidP="006641CA">
      <w:pPr>
        <w:spacing w:line="240" w:lineRule="auto"/>
        <w:rPr>
          <w:rFonts w:eastAsia="Times New Roman" w:cs="Arial"/>
          <w:color w:val="000000"/>
          <w:lang w:eastAsia="bg-BG"/>
        </w:rPr>
      </w:pPr>
    </w:p>
    <w:p w14:paraId="5F7EFA8C" w14:textId="60D6E977" w:rsidR="006641CA" w:rsidRPr="006641CA" w:rsidRDefault="006641CA" w:rsidP="006641CA">
      <w:pPr>
        <w:spacing w:line="240" w:lineRule="auto"/>
        <w:rPr>
          <w:rFonts w:eastAsia="Times New Roman" w:cs="Arial"/>
        </w:rPr>
      </w:pPr>
      <w:r w:rsidRPr="006641CA">
        <w:rPr>
          <w:rFonts w:eastAsia="Times New Roman" w:cs="Arial"/>
          <w:color w:val="000000"/>
          <w:lang w:eastAsia="bg-BG"/>
        </w:rPr>
        <w:t>Изпълнителна агенция по лекарствата</w:t>
      </w:r>
    </w:p>
    <w:p w14:paraId="255EA44D"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ул. „Дамян Груев” № 8</w:t>
      </w:r>
    </w:p>
    <w:p w14:paraId="3AD1F6D7"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1303 София</w:t>
      </w:r>
    </w:p>
    <w:p w14:paraId="23F759EB"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Тел.:+359 2 8903417</w:t>
      </w:r>
    </w:p>
    <w:p w14:paraId="63414E9B"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 xml:space="preserve">уебсайт; </w:t>
      </w:r>
      <w:r w:rsidRPr="006641CA">
        <w:rPr>
          <w:rFonts w:eastAsia="Times New Roman" w:cs="Arial"/>
        </w:rPr>
        <w:fldChar w:fldCharType="begin"/>
      </w:r>
      <w:r w:rsidRPr="006641CA">
        <w:rPr>
          <w:rFonts w:eastAsia="Times New Roman" w:cs="Arial"/>
        </w:rPr>
        <w:instrText xml:space="preserve"> HYPERLINK "http://www.bda.bg" </w:instrText>
      </w:r>
      <w:r w:rsidRPr="006641CA">
        <w:rPr>
          <w:rFonts w:eastAsia="Times New Roman" w:cs="Arial"/>
        </w:rPr>
      </w:r>
      <w:r w:rsidRPr="006641CA">
        <w:rPr>
          <w:rFonts w:eastAsia="Times New Roman" w:cs="Arial"/>
        </w:rPr>
        <w:fldChar w:fldCharType="separate"/>
      </w:r>
      <w:r w:rsidRPr="006641CA">
        <w:rPr>
          <w:rFonts w:eastAsia="Times New Roman" w:cs="Arial"/>
          <w:color w:val="000000"/>
          <w:lang w:val="en-US"/>
        </w:rPr>
        <w:t>www</w:t>
      </w:r>
      <w:r w:rsidRPr="006641CA">
        <w:rPr>
          <w:rFonts w:eastAsia="Times New Roman" w:cs="Arial"/>
          <w:color w:val="000000"/>
          <w:lang w:val="ru-RU"/>
        </w:rPr>
        <w:t>.</w:t>
      </w:r>
      <w:proofErr w:type="spellStart"/>
      <w:r w:rsidRPr="006641CA">
        <w:rPr>
          <w:rFonts w:eastAsia="Times New Roman" w:cs="Arial"/>
          <w:color w:val="000000"/>
          <w:lang w:val="en-US"/>
        </w:rPr>
        <w:t>bda</w:t>
      </w:r>
      <w:proofErr w:type="spellEnd"/>
      <w:r w:rsidRPr="006641CA">
        <w:rPr>
          <w:rFonts w:eastAsia="Times New Roman" w:cs="Arial"/>
          <w:color w:val="000000"/>
          <w:lang w:val="ru-RU"/>
        </w:rPr>
        <w:t>.</w:t>
      </w:r>
      <w:proofErr w:type="spellStart"/>
      <w:r w:rsidRPr="006641CA">
        <w:rPr>
          <w:rFonts w:eastAsia="Times New Roman" w:cs="Arial"/>
          <w:color w:val="000000"/>
          <w:lang w:val="en-US"/>
        </w:rPr>
        <w:t>bg</w:t>
      </w:r>
      <w:proofErr w:type="spellEnd"/>
      <w:r w:rsidRPr="006641CA">
        <w:rPr>
          <w:rFonts w:eastAsia="Times New Roman" w:cs="Arial"/>
        </w:rPr>
        <w:fldChar w:fldCharType="end"/>
      </w:r>
    </w:p>
    <w:p w14:paraId="48F5EEE9" w14:textId="77777777" w:rsidR="006641CA" w:rsidRPr="006641CA" w:rsidRDefault="006641CA" w:rsidP="006641CA"/>
    <w:p w14:paraId="0A023CE0" w14:textId="6D1AB349" w:rsidR="00CF77F7" w:rsidRDefault="002C50EE" w:rsidP="004A448E">
      <w:pPr>
        <w:pStyle w:val="Heading2"/>
      </w:pPr>
      <w:r>
        <w:t>4.9. Предозиране</w:t>
      </w:r>
    </w:p>
    <w:p w14:paraId="345CF40D" w14:textId="6D0B6C5D" w:rsidR="006641CA" w:rsidRDefault="006641CA" w:rsidP="006641CA"/>
    <w:p w14:paraId="768DE23A" w14:textId="77777777" w:rsidR="006641CA" w:rsidRPr="006641CA" w:rsidRDefault="006641CA" w:rsidP="006641CA">
      <w:pPr>
        <w:pStyle w:val="Heading3"/>
        <w:rPr>
          <w:rFonts w:eastAsia="Times New Roman"/>
          <w:u w:val="single"/>
        </w:rPr>
      </w:pPr>
      <w:r w:rsidRPr="006641CA">
        <w:rPr>
          <w:rFonts w:eastAsia="Times New Roman"/>
          <w:u w:val="single"/>
          <w:lang w:eastAsia="bg-BG"/>
        </w:rPr>
        <w:t>Симптоми</w:t>
      </w:r>
    </w:p>
    <w:p w14:paraId="6A491D39" w14:textId="5656784B" w:rsidR="006641CA" w:rsidRPr="006641CA" w:rsidRDefault="006641CA" w:rsidP="006641CA">
      <w:pPr>
        <w:rPr>
          <w:rFonts w:eastAsia="Times New Roman" w:cs="Arial"/>
          <w:color w:val="000000"/>
          <w:lang w:eastAsia="bg-BG"/>
        </w:rPr>
      </w:pPr>
      <w:r w:rsidRPr="006641CA">
        <w:rPr>
          <w:rFonts w:eastAsia="Times New Roman" w:cs="Arial"/>
          <w:color w:val="000000"/>
          <w:lang w:eastAsia="bg-BG"/>
        </w:rPr>
        <w:t>Няма опит с предозиране с олмесартан медоксомил/амлодипин. Най-вероятните ефекти на предозиране с олмесартан медоксомил са хипотония и тахикардия; брадикардия може да</w:t>
      </w:r>
      <w:r w:rsidRPr="006641CA">
        <w:rPr>
          <w:rFonts w:eastAsia="Times New Roman" w:cs="Arial"/>
          <w:color w:val="000000"/>
          <w:u w:val="single"/>
          <w:lang w:eastAsia="bg-BG"/>
        </w:rPr>
        <w:t xml:space="preserve"> </w:t>
      </w:r>
      <w:r w:rsidRPr="006641CA">
        <w:rPr>
          <w:rFonts w:eastAsia="Times New Roman" w:cs="Arial"/>
          <w:color w:val="000000"/>
          <w:lang w:eastAsia="bg-BG"/>
        </w:rPr>
        <w:t>настъпи в случай, че има парасимпатикусова (вагусова) стимулация. Може да се очаква, че предозирането с амлодипин ще доведе до значима периферна вазодилатация с изразена хипотония и вероятно рефлекторна тахикардия. Има съобщения за изразена и потенциално продължителна системна хипотония, достигаща до и включваща шок с фатален изход.</w:t>
      </w:r>
    </w:p>
    <w:p w14:paraId="4E51BB39" w14:textId="30885BB7" w:rsidR="006641CA" w:rsidRPr="006641CA" w:rsidRDefault="006641CA" w:rsidP="006641CA">
      <w:pPr>
        <w:rPr>
          <w:rFonts w:eastAsia="Times New Roman" w:cs="Arial"/>
          <w:color w:val="000000"/>
          <w:lang w:eastAsia="bg-BG"/>
        </w:rPr>
      </w:pPr>
    </w:p>
    <w:p w14:paraId="6DA171DD" w14:textId="77777777" w:rsidR="006641CA" w:rsidRPr="006641CA" w:rsidRDefault="006641CA" w:rsidP="006641CA">
      <w:pPr>
        <w:pStyle w:val="Heading3"/>
        <w:rPr>
          <w:rFonts w:eastAsia="Times New Roman"/>
          <w:u w:val="single"/>
        </w:rPr>
      </w:pPr>
      <w:r w:rsidRPr="006641CA">
        <w:rPr>
          <w:rFonts w:eastAsia="Times New Roman"/>
          <w:u w:val="single"/>
          <w:lang w:eastAsia="bg-BG"/>
        </w:rPr>
        <w:t>Лечение</w:t>
      </w:r>
    </w:p>
    <w:p w14:paraId="659A0CEA" w14:textId="77777777" w:rsidR="006641CA" w:rsidRPr="006641CA" w:rsidRDefault="006641CA" w:rsidP="006641CA">
      <w:pPr>
        <w:spacing w:line="240" w:lineRule="auto"/>
        <w:rPr>
          <w:rFonts w:eastAsia="Times New Roman" w:cs="Arial"/>
        </w:rPr>
      </w:pPr>
      <w:r w:rsidRPr="006641CA">
        <w:rPr>
          <w:rFonts w:eastAsia="Times New Roman" w:cs="Arial"/>
          <w:color w:val="000000"/>
          <w:lang w:eastAsia="bg-BG"/>
        </w:rPr>
        <w:t>В случай че таблетките са приети скоро, може да се направи стомашна промивка. При здрави лица е доказано, че приложението на активен въглен незабавно или до 2 часа след приема на амлодипин значимо понижава абсорбцията на амлодипин.</w:t>
      </w:r>
    </w:p>
    <w:p w14:paraId="609D590F" w14:textId="77777777" w:rsidR="006641CA" w:rsidRDefault="006641CA" w:rsidP="006641CA">
      <w:pPr>
        <w:rPr>
          <w:rFonts w:eastAsia="Times New Roman" w:cs="Arial"/>
          <w:color w:val="000000"/>
          <w:lang w:eastAsia="bg-BG"/>
        </w:rPr>
      </w:pPr>
    </w:p>
    <w:p w14:paraId="7A33456E" w14:textId="2E7BDB6B" w:rsidR="006641CA" w:rsidRPr="006641CA" w:rsidRDefault="006641CA" w:rsidP="006641CA">
      <w:pPr>
        <w:rPr>
          <w:rFonts w:cs="Arial"/>
        </w:rPr>
      </w:pPr>
      <w:r w:rsidRPr="006641CA">
        <w:rPr>
          <w:rFonts w:eastAsia="Times New Roman" w:cs="Arial"/>
          <w:color w:val="000000"/>
          <w:lang w:eastAsia="bg-BG"/>
        </w:rPr>
        <w:t>Клинично значимата хипотония, произлизаща от предозиране с Амолкон изисква активно поддържане на сърдечно-съдовата система, включително стриктно проследяване на сърдечната и белодробната функция, повдигане на крайниците и внимание по отношение на циркулиращия обем и диурезата. За възстановяване на съдовия тонус и артериалното налягане би могъл да помогне вазоконстриктор при положение, че няма противопоказания за приложението му. Интравенозният калциев глюконат може да бъде от полза при преодоляване на ефекта на блокадата на калциевите канали. Тъй като амлодипин се свързва във висока степен с плазмените протеини, диализата няма да бъде от полза. Способността на олмесартан да се диализира не е известна.</w:t>
      </w:r>
    </w:p>
    <w:p w14:paraId="02081B24" w14:textId="1F46E296" w:rsidR="00395555" w:rsidRPr="00395555" w:rsidRDefault="002C50EE" w:rsidP="008A6AF2">
      <w:pPr>
        <w:pStyle w:val="Heading1"/>
      </w:pPr>
      <w:r>
        <w:t>5. ФАРМАКОЛОГИЧНИ СВОЙСТВА</w:t>
      </w:r>
    </w:p>
    <w:p w14:paraId="32B6DE66" w14:textId="0F6E6F57" w:rsidR="00CF77F7" w:rsidRDefault="002C50EE" w:rsidP="004A448E">
      <w:pPr>
        <w:pStyle w:val="Heading2"/>
      </w:pPr>
      <w:r>
        <w:t>5.1. Фармакодинамични свойства</w:t>
      </w:r>
    </w:p>
    <w:p w14:paraId="1AB21CBF" w14:textId="3E059172" w:rsidR="006641CA" w:rsidRDefault="006641CA" w:rsidP="006641CA"/>
    <w:p w14:paraId="0008F12D" w14:textId="77777777" w:rsidR="006641CA" w:rsidRPr="00A5218E" w:rsidRDefault="006641CA" w:rsidP="006641CA">
      <w:pPr>
        <w:spacing w:line="240" w:lineRule="auto"/>
        <w:rPr>
          <w:rFonts w:eastAsia="Times New Roman" w:cs="Arial"/>
        </w:rPr>
      </w:pPr>
      <w:r w:rsidRPr="00A5218E">
        <w:rPr>
          <w:rFonts w:eastAsia="Times New Roman" w:cs="Arial"/>
          <w:color w:val="000000"/>
          <w:lang w:eastAsia="bg-BG"/>
        </w:rPr>
        <w:t xml:space="preserve">Фармакотерапевтична група: Ангиотензин II антагонисти и блокери на калциевите канали, АТС код </w:t>
      </w:r>
      <w:r w:rsidRPr="00A5218E">
        <w:rPr>
          <w:rFonts w:eastAsia="Times New Roman" w:cs="Arial"/>
          <w:color w:val="000000"/>
          <w:lang w:val="en-US"/>
        </w:rPr>
        <w:t>C</w:t>
      </w:r>
      <w:r w:rsidRPr="00A5218E">
        <w:rPr>
          <w:rFonts w:eastAsia="Times New Roman" w:cs="Arial"/>
          <w:color w:val="000000"/>
          <w:lang w:val="ru-RU"/>
        </w:rPr>
        <w:t>09</w:t>
      </w:r>
      <w:r w:rsidRPr="00A5218E">
        <w:rPr>
          <w:rFonts w:eastAsia="Times New Roman" w:cs="Arial"/>
          <w:color w:val="000000"/>
          <w:lang w:val="en-US"/>
        </w:rPr>
        <w:t>DB</w:t>
      </w:r>
      <w:r w:rsidRPr="00A5218E">
        <w:rPr>
          <w:rFonts w:eastAsia="Times New Roman" w:cs="Arial"/>
          <w:color w:val="000000"/>
          <w:lang w:val="ru-RU"/>
        </w:rPr>
        <w:t>02.</w:t>
      </w:r>
    </w:p>
    <w:p w14:paraId="0ECAAC09" w14:textId="77777777" w:rsidR="006641CA" w:rsidRPr="00A5218E" w:rsidRDefault="006641CA" w:rsidP="006641CA">
      <w:pPr>
        <w:spacing w:line="240" w:lineRule="auto"/>
        <w:rPr>
          <w:rFonts w:eastAsia="Times New Roman" w:cs="Arial"/>
          <w:color w:val="000000"/>
          <w:u w:val="single"/>
          <w:lang w:eastAsia="bg-BG"/>
        </w:rPr>
      </w:pPr>
    </w:p>
    <w:p w14:paraId="7218FC0C" w14:textId="74738538" w:rsidR="006641CA" w:rsidRPr="00A5218E" w:rsidRDefault="006641CA" w:rsidP="006641CA">
      <w:pPr>
        <w:spacing w:line="240" w:lineRule="auto"/>
        <w:rPr>
          <w:rFonts w:eastAsia="Times New Roman" w:cs="Arial"/>
        </w:rPr>
      </w:pPr>
      <w:r w:rsidRPr="00A5218E">
        <w:rPr>
          <w:rFonts w:eastAsia="Times New Roman" w:cs="Arial"/>
          <w:color w:val="000000"/>
          <w:u w:val="single"/>
          <w:lang w:eastAsia="bg-BG"/>
        </w:rPr>
        <w:t>Механизъм на действие</w:t>
      </w:r>
    </w:p>
    <w:p w14:paraId="438A5B1C" w14:textId="77777777" w:rsidR="006641CA" w:rsidRPr="00A5218E" w:rsidRDefault="006641CA" w:rsidP="006641CA">
      <w:pPr>
        <w:spacing w:line="240" w:lineRule="auto"/>
        <w:rPr>
          <w:rFonts w:eastAsia="Times New Roman" w:cs="Arial"/>
        </w:rPr>
      </w:pPr>
      <w:r w:rsidRPr="00A5218E">
        <w:rPr>
          <w:rFonts w:eastAsia="Times New Roman" w:cs="Arial"/>
          <w:color w:val="000000"/>
          <w:lang w:eastAsia="bg-BG"/>
        </w:rPr>
        <w:t>Амолкон е комбинация от ангиотензин II рецепторен антагонист, олмесартан медоксомил и блокер на калциевтите канали, амлодипинов бензилат. Комбинацията на тези активни вещества има адитивеи антихипертензивен ефект, понижавайки артериалното налягане в по-гол яма степен в сравнение с всеки компонент поотделно.</w:t>
      </w:r>
    </w:p>
    <w:p w14:paraId="10930223" w14:textId="77777777" w:rsidR="0036158A" w:rsidRPr="00A5218E" w:rsidRDefault="0036158A" w:rsidP="006641CA">
      <w:pPr>
        <w:spacing w:line="240" w:lineRule="auto"/>
        <w:rPr>
          <w:rFonts w:eastAsia="Times New Roman" w:cs="Arial"/>
          <w:color w:val="000000"/>
          <w:u w:val="single"/>
          <w:lang w:eastAsia="bg-BG"/>
        </w:rPr>
      </w:pPr>
    </w:p>
    <w:p w14:paraId="2DD6274D" w14:textId="0D805D96" w:rsidR="006641CA" w:rsidRPr="00A5218E" w:rsidRDefault="006641CA" w:rsidP="006641CA">
      <w:pPr>
        <w:spacing w:line="240" w:lineRule="auto"/>
        <w:rPr>
          <w:rFonts w:eastAsia="Times New Roman" w:cs="Arial"/>
        </w:rPr>
      </w:pPr>
      <w:r w:rsidRPr="00A5218E">
        <w:rPr>
          <w:rFonts w:eastAsia="Times New Roman" w:cs="Arial"/>
          <w:color w:val="000000"/>
          <w:u w:val="single"/>
          <w:lang w:eastAsia="bg-BG"/>
        </w:rPr>
        <w:t>Клинична ефикасност и безопасност</w:t>
      </w:r>
    </w:p>
    <w:p w14:paraId="23912F4E" w14:textId="77777777" w:rsidR="0036158A" w:rsidRPr="00A5218E" w:rsidRDefault="0036158A" w:rsidP="006641CA">
      <w:pPr>
        <w:spacing w:line="240" w:lineRule="auto"/>
        <w:rPr>
          <w:rFonts w:eastAsia="Times New Roman" w:cs="Arial"/>
          <w:i/>
          <w:iCs/>
          <w:color w:val="000000"/>
          <w:lang w:eastAsia="bg-BG"/>
        </w:rPr>
      </w:pPr>
    </w:p>
    <w:p w14:paraId="0BAE7E8E" w14:textId="72C5A67E" w:rsidR="006641CA" w:rsidRPr="00A5218E" w:rsidRDefault="006641CA" w:rsidP="006641CA">
      <w:pPr>
        <w:spacing w:line="240" w:lineRule="auto"/>
        <w:rPr>
          <w:rFonts w:eastAsia="Times New Roman" w:cs="Arial"/>
        </w:rPr>
      </w:pPr>
      <w:r w:rsidRPr="00A5218E">
        <w:rPr>
          <w:rFonts w:eastAsia="Times New Roman" w:cs="Arial"/>
          <w:i/>
          <w:iCs/>
          <w:color w:val="000000"/>
          <w:lang w:eastAsia="bg-BG"/>
        </w:rPr>
        <w:t>Олмесартан медоксомил/амлодипин</w:t>
      </w:r>
    </w:p>
    <w:p w14:paraId="1E1C272B" w14:textId="77777777" w:rsidR="006641CA" w:rsidRPr="00A5218E" w:rsidRDefault="006641CA" w:rsidP="006641CA">
      <w:pPr>
        <w:rPr>
          <w:rFonts w:eastAsia="Times New Roman" w:cs="Arial"/>
        </w:rPr>
      </w:pPr>
      <w:r w:rsidRPr="00A5218E">
        <w:rPr>
          <w:rFonts w:eastAsia="Times New Roman" w:cs="Arial"/>
          <w:color w:val="000000"/>
          <w:lang w:eastAsia="bg-BG"/>
        </w:rPr>
        <w:t xml:space="preserve">В 8-седмично, двойно-сляпо, рандомизирано, плацебо-контролирано изпитване с факториален дизайн при 1 940 пациенти (71 % пациенти от кавказката раса и 29% пациенти, непринадлежащи към кавказката раса), лечението с всяка комбинирана доза </w:t>
      </w:r>
      <w:r w:rsidRPr="00A5218E">
        <w:rPr>
          <w:rFonts w:cs="Arial"/>
        </w:rPr>
        <w:t xml:space="preserve">олмесартан медоксомил/амлодипин е довело до значимо по-голямо понижаване на днастолното и </w:t>
      </w:r>
      <w:r w:rsidRPr="00A5218E">
        <w:rPr>
          <w:rFonts w:eastAsia="Times New Roman" w:cs="Arial"/>
          <w:color w:val="000000"/>
          <w:lang w:eastAsia="bg-BG"/>
        </w:rPr>
        <w:t xml:space="preserve">систолното артериално налягане в сравнение със съответните компоненти при монотерапия. Средното изменение на систолното/диастолното артериално налягане е било дозозависимо: -24/-14 </w:t>
      </w:r>
      <w:r w:rsidRPr="00A5218E">
        <w:rPr>
          <w:rFonts w:eastAsia="Times New Roman" w:cs="Arial"/>
          <w:color w:val="000000"/>
          <w:lang w:val="en-US"/>
        </w:rPr>
        <w:t>mmHg</w:t>
      </w:r>
      <w:r w:rsidRPr="00A5218E">
        <w:rPr>
          <w:rFonts w:eastAsia="Times New Roman" w:cs="Arial"/>
          <w:color w:val="000000"/>
          <w:lang w:val="ru-RU"/>
        </w:rPr>
        <w:t xml:space="preserve"> </w:t>
      </w:r>
      <w:r w:rsidRPr="00A5218E">
        <w:rPr>
          <w:rFonts w:eastAsia="Times New Roman" w:cs="Arial"/>
          <w:color w:val="000000"/>
          <w:lang w:eastAsia="bg-BG"/>
        </w:rPr>
        <w:t xml:space="preserve">(комбинация 20 </w:t>
      </w:r>
      <w:r w:rsidRPr="00A5218E">
        <w:rPr>
          <w:rFonts w:eastAsia="Times New Roman" w:cs="Arial"/>
          <w:color w:val="000000"/>
          <w:lang w:val="en-US"/>
        </w:rPr>
        <w:t>mg</w:t>
      </w:r>
      <w:r w:rsidRPr="00A5218E">
        <w:rPr>
          <w:rFonts w:eastAsia="Times New Roman" w:cs="Arial"/>
          <w:color w:val="000000"/>
          <w:lang w:val="ru-RU"/>
        </w:rPr>
        <w:t xml:space="preserve">/5 </w:t>
      </w:r>
      <w:r w:rsidRPr="00A5218E">
        <w:rPr>
          <w:rFonts w:eastAsia="Times New Roman" w:cs="Arial"/>
          <w:color w:val="000000"/>
          <w:lang w:val="en-US"/>
        </w:rPr>
        <w:t>mg</w:t>
      </w:r>
      <w:r w:rsidRPr="00A5218E">
        <w:rPr>
          <w:rFonts w:eastAsia="Times New Roman" w:cs="Arial"/>
          <w:color w:val="000000"/>
          <w:lang w:val="ru-RU"/>
        </w:rPr>
        <w:t xml:space="preserve">), </w:t>
      </w:r>
      <w:r w:rsidRPr="00A5218E">
        <w:rPr>
          <w:rFonts w:eastAsia="Times New Roman" w:cs="Arial"/>
          <w:color w:val="000000"/>
          <w:lang w:eastAsia="bg-BG"/>
        </w:rPr>
        <w:t xml:space="preserve">-25/-16 </w:t>
      </w:r>
      <w:r w:rsidRPr="00A5218E">
        <w:rPr>
          <w:rFonts w:eastAsia="Times New Roman" w:cs="Arial"/>
          <w:color w:val="000000"/>
          <w:lang w:val="en-US"/>
        </w:rPr>
        <w:t>mmHg</w:t>
      </w:r>
      <w:r w:rsidRPr="00A5218E">
        <w:rPr>
          <w:rFonts w:eastAsia="Times New Roman" w:cs="Arial"/>
          <w:color w:val="000000"/>
          <w:lang w:val="ru-RU"/>
        </w:rPr>
        <w:t xml:space="preserve"> </w:t>
      </w:r>
      <w:r w:rsidRPr="00A5218E">
        <w:rPr>
          <w:rFonts w:eastAsia="Times New Roman" w:cs="Arial"/>
          <w:color w:val="000000"/>
          <w:lang w:eastAsia="bg-BG"/>
        </w:rPr>
        <w:t xml:space="preserve">(комбинация 40 </w:t>
      </w:r>
      <w:r w:rsidRPr="00A5218E">
        <w:rPr>
          <w:rFonts w:eastAsia="Times New Roman" w:cs="Arial"/>
          <w:color w:val="000000"/>
          <w:lang w:val="en-US"/>
        </w:rPr>
        <w:t>mg</w:t>
      </w:r>
      <w:r w:rsidRPr="00A5218E">
        <w:rPr>
          <w:rFonts w:eastAsia="Times New Roman" w:cs="Arial"/>
          <w:color w:val="000000"/>
          <w:lang w:val="ru-RU"/>
        </w:rPr>
        <w:t xml:space="preserve">/5 </w:t>
      </w:r>
      <w:r w:rsidRPr="00A5218E">
        <w:rPr>
          <w:rFonts w:eastAsia="Times New Roman" w:cs="Arial"/>
          <w:color w:val="000000"/>
          <w:lang w:val="en-US"/>
        </w:rPr>
        <w:t>mg</w:t>
      </w:r>
      <w:r w:rsidRPr="00A5218E">
        <w:rPr>
          <w:rFonts w:eastAsia="Times New Roman" w:cs="Arial"/>
          <w:color w:val="000000"/>
          <w:lang w:val="ru-RU"/>
        </w:rPr>
        <w:t xml:space="preserve">) </w:t>
      </w:r>
      <w:r w:rsidRPr="00A5218E">
        <w:rPr>
          <w:rFonts w:eastAsia="Times New Roman" w:cs="Arial"/>
          <w:color w:val="000000"/>
          <w:lang w:eastAsia="bg-BG"/>
        </w:rPr>
        <w:t>и -30/-1</w:t>
      </w:r>
      <w:r w:rsidRPr="00A5218E">
        <w:rPr>
          <w:rFonts w:eastAsia="Times New Roman" w:cs="Arial"/>
          <w:color w:val="000000"/>
          <w:lang w:val="ru-RU"/>
        </w:rPr>
        <w:t xml:space="preserve">9 </w:t>
      </w:r>
      <w:r w:rsidRPr="00A5218E">
        <w:rPr>
          <w:rFonts w:eastAsia="Times New Roman" w:cs="Arial"/>
          <w:color w:val="000000"/>
          <w:lang w:val="en-US"/>
        </w:rPr>
        <w:t>mmHg</w:t>
      </w:r>
      <w:r w:rsidRPr="00A5218E">
        <w:rPr>
          <w:rFonts w:eastAsia="Times New Roman" w:cs="Arial"/>
          <w:color w:val="000000"/>
          <w:lang w:val="ru-RU"/>
        </w:rPr>
        <w:t xml:space="preserve"> </w:t>
      </w:r>
      <w:r w:rsidRPr="00A5218E">
        <w:rPr>
          <w:rFonts w:eastAsia="Times New Roman" w:cs="Arial"/>
          <w:color w:val="000000"/>
          <w:lang w:eastAsia="bg-BG"/>
        </w:rPr>
        <w:t xml:space="preserve">(комбинация </w:t>
      </w:r>
      <w:r w:rsidRPr="00A5218E">
        <w:rPr>
          <w:rFonts w:eastAsia="Times New Roman" w:cs="Arial"/>
          <w:color w:val="000000"/>
          <w:lang w:val="ru-RU"/>
        </w:rPr>
        <w:t xml:space="preserve">40 </w:t>
      </w:r>
      <w:r w:rsidRPr="00A5218E">
        <w:rPr>
          <w:rFonts w:eastAsia="Times New Roman" w:cs="Arial"/>
          <w:color w:val="000000"/>
          <w:lang w:val="en-US"/>
        </w:rPr>
        <w:t>mg</w:t>
      </w:r>
      <w:r w:rsidRPr="00A5218E">
        <w:rPr>
          <w:rFonts w:eastAsia="Times New Roman" w:cs="Arial"/>
          <w:color w:val="000000"/>
          <w:lang w:val="ru-RU"/>
        </w:rPr>
        <w:t xml:space="preserve">/10 </w:t>
      </w:r>
      <w:r w:rsidRPr="00A5218E">
        <w:rPr>
          <w:rFonts w:eastAsia="Times New Roman" w:cs="Arial"/>
          <w:color w:val="000000"/>
          <w:lang w:val="en-US"/>
        </w:rPr>
        <w:t>mg</w:t>
      </w:r>
      <w:r w:rsidRPr="00A5218E">
        <w:rPr>
          <w:rFonts w:eastAsia="Times New Roman" w:cs="Arial"/>
          <w:color w:val="000000"/>
          <w:lang w:val="ru-RU"/>
        </w:rPr>
        <w:t>).</w:t>
      </w:r>
    </w:p>
    <w:p w14:paraId="76A995E2" w14:textId="391753B2" w:rsidR="006641CA" w:rsidRPr="00A5218E" w:rsidRDefault="006641CA" w:rsidP="006641CA">
      <w:pPr>
        <w:rPr>
          <w:rFonts w:cs="Arial"/>
        </w:rPr>
      </w:pPr>
    </w:p>
    <w:p w14:paraId="4EF29A8C" w14:textId="76E09588" w:rsidR="006641CA" w:rsidRPr="00A5218E" w:rsidRDefault="006641CA" w:rsidP="006641CA">
      <w:pPr>
        <w:rPr>
          <w:rFonts w:cs="Arial"/>
          <w:lang w:val="ru-RU"/>
        </w:rPr>
      </w:pPr>
      <w:r w:rsidRPr="00A5218E">
        <w:rPr>
          <w:rFonts w:cs="Arial"/>
        </w:rPr>
        <w:t xml:space="preserve">Олмесартан медоксомил/амлодипин 40 </w:t>
      </w:r>
      <w:r w:rsidRPr="00A5218E">
        <w:rPr>
          <w:rFonts w:cs="Arial"/>
          <w:lang w:val="en-US"/>
        </w:rPr>
        <w:t>mg</w:t>
      </w:r>
      <w:r w:rsidRPr="00A5218E">
        <w:rPr>
          <w:rFonts w:cs="Arial"/>
        </w:rPr>
        <w:t xml:space="preserve">/5 </w:t>
      </w:r>
      <w:r w:rsidRPr="00A5218E">
        <w:rPr>
          <w:rFonts w:cs="Arial"/>
          <w:lang w:val="en-US"/>
        </w:rPr>
        <w:t>mg</w:t>
      </w:r>
      <w:r w:rsidRPr="00A5218E">
        <w:rPr>
          <w:rFonts w:cs="Arial"/>
        </w:rPr>
        <w:t xml:space="preserve"> понижава систолното/диастолното артериално налягане, измерено в седнало положение с допълнителни 2,5/1,7 </w:t>
      </w:r>
      <w:r w:rsidRPr="00A5218E">
        <w:rPr>
          <w:rFonts w:cs="Arial"/>
          <w:lang w:val="en-US"/>
        </w:rPr>
        <w:t>mmHg</w:t>
      </w:r>
      <w:r w:rsidRPr="00A5218E">
        <w:rPr>
          <w:rFonts w:cs="Arial"/>
        </w:rPr>
        <w:t xml:space="preserve"> спрямо олмесартан медоксомил/амлодипин 20 </w:t>
      </w:r>
      <w:r w:rsidRPr="00A5218E">
        <w:rPr>
          <w:rFonts w:cs="Arial"/>
          <w:lang w:val="en-US"/>
        </w:rPr>
        <w:t>mg</w:t>
      </w:r>
      <w:r w:rsidRPr="00A5218E">
        <w:rPr>
          <w:rFonts w:cs="Arial"/>
        </w:rPr>
        <w:t xml:space="preserve">/5 </w:t>
      </w:r>
      <w:r w:rsidRPr="00A5218E">
        <w:rPr>
          <w:rFonts w:cs="Arial"/>
          <w:lang w:val="en-US"/>
        </w:rPr>
        <w:t>mg</w:t>
      </w:r>
      <w:r w:rsidRPr="00A5218E">
        <w:rPr>
          <w:rFonts w:cs="Arial"/>
        </w:rPr>
        <w:t xml:space="preserve">. По подобен начин олмесартан медоксомил/амлодипин 40 </w:t>
      </w:r>
      <w:r w:rsidRPr="00A5218E">
        <w:rPr>
          <w:rFonts w:cs="Arial"/>
          <w:lang w:val="en-US"/>
        </w:rPr>
        <w:t>mg</w:t>
      </w:r>
      <w:r w:rsidRPr="00A5218E">
        <w:rPr>
          <w:rFonts w:cs="Arial"/>
          <w:lang w:val="ru-RU"/>
        </w:rPr>
        <w:t xml:space="preserve">/10 </w:t>
      </w:r>
      <w:r w:rsidRPr="00A5218E">
        <w:rPr>
          <w:rFonts w:cs="Arial"/>
          <w:lang w:val="en-US"/>
        </w:rPr>
        <w:t>mg</w:t>
      </w:r>
      <w:r w:rsidRPr="00A5218E">
        <w:rPr>
          <w:rFonts w:cs="Arial"/>
          <w:lang w:val="ru-RU"/>
        </w:rPr>
        <w:t xml:space="preserve"> </w:t>
      </w:r>
      <w:r w:rsidRPr="00A5218E">
        <w:rPr>
          <w:rFonts w:cs="Arial"/>
        </w:rPr>
        <w:t xml:space="preserve">понижава систолното/диастолното артериално налягане, измерено в седнало положение с допълнителни 4,7/3,5 </w:t>
      </w:r>
      <w:r w:rsidRPr="00A5218E">
        <w:rPr>
          <w:rFonts w:cs="Arial"/>
          <w:lang w:val="en-US"/>
        </w:rPr>
        <w:t>mmHg</w:t>
      </w:r>
      <w:r w:rsidRPr="00A5218E">
        <w:rPr>
          <w:rFonts w:cs="Arial"/>
          <w:lang w:val="ru-RU"/>
        </w:rPr>
        <w:t xml:space="preserve"> </w:t>
      </w:r>
      <w:r w:rsidRPr="00A5218E">
        <w:rPr>
          <w:rFonts w:cs="Arial"/>
        </w:rPr>
        <w:t xml:space="preserve">спрямо олмесартан медоксомил/амлодипин 40 </w:t>
      </w:r>
      <w:r w:rsidRPr="00A5218E">
        <w:rPr>
          <w:rFonts w:cs="Arial"/>
          <w:lang w:val="en-US"/>
        </w:rPr>
        <w:t>mg</w:t>
      </w:r>
      <w:r w:rsidRPr="00A5218E">
        <w:rPr>
          <w:rFonts w:cs="Arial"/>
          <w:lang w:val="ru-RU"/>
        </w:rPr>
        <w:t xml:space="preserve">/5 </w:t>
      </w:r>
      <w:r w:rsidRPr="00A5218E">
        <w:rPr>
          <w:rFonts w:cs="Arial"/>
          <w:lang w:val="en-US"/>
        </w:rPr>
        <w:t>mg</w:t>
      </w:r>
      <w:r w:rsidRPr="00A5218E">
        <w:rPr>
          <w:rFonts w:cs="Arial"/>
          <w:lang w:val="ru-RU"/>
        </w:rPr>
        <w:t>.</w:t>
      </w:r>
    </w:p>
    <w:p w14:paraId="20D578B8" w14:textId="3884FD7E" w:rsidR="006641CA" w:rsidRPr="00A5218E" w:rsidRDefault="006641CA" w:rsidP="006641CA">
      <w:pPr>
        <w:rPr>
          <w:rFonts w:cs="Arial"/>
          <w:lang w:val="ru-RU"/>
        </w:rPr>
      </w:pPr>
    </w:p>
    <w:p w14:paraId="15697AF1" w14:textId="77777777" w:rsidR="006641CA" w:rsidRPr="00A5218E" w:rsidRDefault="006641CA" w:rsidP="006641CA">
      <w:pPr>
        <w:rPr>
          <w:rFonts w:eastAsia="Times New Roman" w:cs="Arial"/>
        </w:rPr>
      </w:pPr>
      <w:r w:rsidRPr="00A5218E">
        <w:rPr>
          <w:rFonts w:cs="Arial"/>
        </w:rPr>
        <w:t xml:space="preserve">Процентът на пациентите, достигащи прицелното артериално налягане (&lt;140/90 </w:t>
      </w:r>
      <w:r w:rsidRPr="00A5218E">
        <w:rPr>
          <w:rFonts w:cs="Arial"/>
          <w:lang w:val="en-US"/>
        </w:rPr>
        <w:t>mmHg</w:t>
      </w:r>
      <w:r w:rsidRPr="00A5218E">
        <w:rPr>
          <w:rFonts w:cs="Arial"/>
          <w:lang w:val="ru-RU"/>
        </w:rPr>
        <w:t xml:space="preserve"> </w:t>
      </w:r>
      <w:r w:rsidRPr="00A5218E">
        <w:rPr>
          <w:rFonts w:cs="Arial"/>
        </w:rPr>
        <w:t xml:space="preserve">за пациенти без диабет и &lt;130/80 </w:t>
      </w:r>
      <w:r w:rsidRPr="00A5218E">
        <w:rPr>
          <w:rFonts w:cs="Arial"/>
          <w:lang w:val="en-US"/>
        </w:rPr>
        <w:t>mmHg</w:t>
      </w:r>
      <w:r w:rsidRPr="00A5218E">
        <w:rPr>
          <w:rFonts w:cs="Arial"/>
          <w:lang w:val="ru-RU"/>
        </w:rPr>
        <w:t xml:space="preserve"> </w:t>
      </w:r>
      <w:r w:rsidRPr="00A5218E">
        <w:rPr>
          <w:rFonts w:cs="Arial"/>
        </w:rPr>
        <w:t xml:space="preserve">за пациентите с диабет) е 42,5%, 51,0% и 49,1%. </w:t>
      </w:r>
      <w:r w:rsidRPr="00A5218E">
        <w:rPr>
          <w:rFonts w:eastAsia="Times New Roman" w:cs="Arial"/>
          <w:color w:val="000000"/>
          <w:lang w:eastAsia="bg-BG"/>
        </w:rPr>
        <w:t xml:space="preserve">съответно за олмесартан медоксомил/амлодипин 20 </w:t>
      </w:r>
      <w:r w:rsidRPr="00A5218E">
        <w:rPr>
          <w:rFonts w:eastAsia="Times New Roman" w:cs="Arial"/>
          <w:color w:val="000000"/>
          <w:lang w:val="en-US"/>
        </w:rPr>
        <w:t>mg</w:t>
      </w:r>
      <w:r w:rsidRPr="00A5218E">
        <w:rPr>
          <w:rFonts w:eastAsia="Times New Roman" w:cs="Arial"/>
          <w:color w:val="000000"/>
          <w:lang w:val="ru-RU"/>
        </w:rPr>
        <w:t xml:space="preserve">/5 </w:t>
      </w:r>
      <w:r w:rsidRPr="00A5218E">
        <w:rPr>
          <w:rFonts w:eastAsia="Times New Roman" w:cs="Arial"/>
          <w:color w:val="000000"/>
          <w:lang w:val="en-US"/>
        </w:rPr>
        <w:t>mg</w:t>
      </w:r>
      <w:r w:rsidRPr="00A5218E">
        <w:rPr>
          <w:rFonts w:eastAsia="Times New Roman" w:cs="Arial"/>
          <w:color w:val="000000"/>
          <w:lang w:val="ru-RU"/>
        </w:rPr>
        <w:t xml:space="preserve">, </w:t>
      </w:r>
      <w:r w:rsidRPr="00A5218E">
        <w:rPr>
          <w:rFonts w:eastAsia="Times New Roman" w:cs="Arial"/>
          <w:color w:val="000000"/>
          <w:lang w:eastAsia="bg-BG"/>
        </w:rPr>
        <w:t xml:space="preserve">40 </w:t>
      </w:r>
      <w:r w:rsidRPr="00A5218E">
        <w:rPr>
          <w:rFonts w:eastAsia="Times New Roman" w:cs="Arial"/>
          <w:color w:val="000000"/>
          <w:lang w:val="en-US"/>
        </w:rPr>
        <w:t>mg</w:t>
      </w:r>
      <w:r w:rsidRPr="00A5218E">
        <w:rPr>
          <w:rFonts w:eastAsia="Times New Roman" w:cs="Arial"/>
          <w:color w:val="000000"/>
          <w:lang w:val="ru-RU"/>
        </w:rPr>
        <w:t xml:space="preserve">/5 </w:t>
      </w:r>
      <w:r w:rsidRPr="00A5218E">
        <w:rPr>
          <w:rFonts w:eastAsia="Times New Roman" w:cs="Arial"/>
          <w:color w:val="000000"/>
          <w:lang w:val="en-US"/>
        </w:rPr>
        <w:t>mg</w:t>
      </w:r>
      <w:r w:rsidRPr="00A5218E">
        <w:rPr>
          <w:rFonts w:eastAsia="Times New Roman" w:cs="Arial"/>
          <w:color w:val="000000"/>
          <w:lang w:val="ru-RU"/>
        </w:rPr>
        <w:t xml:space="preserve"> </w:t>
      </w:r>
      <w:r w:rsidRPr="00A5218E">
        <w:rPr>
          <w:rFonts w:eastAsia="Times New Roman" w:cs="Arial"/>
          <w:color w:val="000000"/>
          <w:lang w:eastAsia="bg-BG"/>
        </w:rPr>
        <w:t xml:space="preserve">и </w:t>
      </w:r>
      <w:r w:rsidRPr="00A5218E">
        <w:rPr>
          <w:rFonts w:eastAsia="Times New Roman" w:cs="Arial"/>
          <w:color w:val="000000"/>
          <w:lang w:val="ru-RU"/>
        </w:rPr>
        <w:t>40</w:t>
      </w:r>
      <w:r w:rsidRPr="00A5218E">
        <w:rPr>
          <w:rFonts w:eastAsia="Times New Roman" w:cs="Arial"/>
          <w:color w:val="000000"/>
          <w:lang w:val="en-US"/>
        </w:rPr>
        <w:t>mg</w:t>
      </w:r>
      <w:r w:rsidRPr="00A5218E">
        <w:rPr>
          <w:rFonts w:eastAsia="Times New Roman" w:cs="Arial"/>
          <w:color w:val="000000"/>
          <w:lang w:val="ru-RU"/>
        </w:rPr>
        <w:t>/10</w:t>
      </w:r>
      <w:r w:rsidRPr="00A5218E">
        <w:rPr>
          <w:rFonts w:eastAsia="Times New Roman" w:cs="Arial"/>
          <w:color w:val="000000"/>
          <w:lang w:val="en-US"/>
        </w:rPr>
        <w:t>mg</w:t>
      </w:r>
      <w:r w:rsidRPr="00A5218E">
        <w:rPr>
          <w:rFonts w:eastAsia="Times New Roman" w:cs="Arial"/>
          <w:color w:val="000000"/>
          <w:lang w:val="ru-RU"/>
        </w:rPr>
        <w:t>.</w:t>
      </w:r>
    </w:p>
    <w:p w14:paraId="0A9E3649" w14:textId="77777777" w:rsidR="006641CA" w:rsidRPr="00A5218E" w:rsidRDefault="006641CA" w:rsidP="006641CA">
      <w:pPr>
        <w:spacing w:line="240" w:lineRule="auto"/>
        <w:rPr>
          <w:rFonts w:eastAsia="Times New Roman" w:cs="Arial"/>
        </w:rPr>
      </w:pPr>
      <w:r w:rsidRPr="00A5218E">
        <w:rPr>
          <w:rFonts w:eastAsia="Times New Roman" w:cs="Arial"/>
          <w:color w:val="000000"/>
          <w:lang w:eastAsia="bg-BG"/>
        </w:rPr>
        <w:t>По-голямата част от антихипертензивния ефект на олмесартан медоксомил/амлодипин като цяло е достигнат в първите 2 седмици от лечението.</w:t>
      </w:r>
    </w:p>
    <w:p w14:paraId="60FD8BA9" w14:textId="13D07CCF" w:rsidR="006641CA" w:rsidRPr="00A5218E" w:rsidRDefault="006641CA" w:rsidP="006641CA">
      <w:pPr>
        <w:rPr>
          <w:rFonts w:cs="Arial"/>
        </w:rPr>
      </w:pPr>
    </w:p>
    <w:p w14:paraId="08525580" w14:textId="77777777" w:rsidR="0036158A" w:rsidRPr="0036158A" w:rsidRDefault="0036158A" w:rsidP="0036158A">
      <w:pPr>
        <w:spacing w:line="240" w:lineRule="auto"/>
        <w:rPr>
          <w:rFonts w:eastAsia="Times New Roman" w:cs="Arial"/>
        </w:rPr>
      </w:pPr>
      <w:r w:rsidRPr="0036158A">
        <w:rPr>
          <w:rFonts w:eastAsia="Times New Roman" w:cs="Arial"/>
          <w:color w:val="000000"/>
          <w:lang w:eastAsia="bg-BG"/>
        </w:rPr>
        <w:lastRenderedPageBreak/>
        <w:t xml:space="preserve">Второ двойно-сляпо, рандомизирано, плацебо-контролирано проучване оценява ефективността на прибавянето на амлодипин към лечението на пациенти от кавказката раса, чието артериално налягане е с недостатъчен контрол след 8-седмична монотерапия с 20 </w:t>
      </w:r>
      <w:r w:rsidRPr="0036158A">
        <w:rPr>
          <w:rFonts w:eastAsia="Times New Roman" w:cs="Arial"/>
          <w:color w:val="000000"/>
          <w:lang w:val="en-US"/>
        </w:rPr>
        <w:t>mg</w:t>
      </w:r>
      <w:r w:rsidRPr="0036158A">
        <w:rPr>
          <w:rFonts w:eastAsia="Times New Roman" w:cs="Arial"/>
          <w:color w:val="000000"/>
          <w:lang w:val="ru-RU"/>
        </w:rPr>
        <w:t xml:space="preserve"> </w:t>
      </w:r>
      <w:r w:rsidRPr="0036158A">
        <w:rPr>
          <w:rFonts w:eastAsia="Times New Roman" w:cs="Arial"/>
          <w:color w:val="000000"/>
          <w:lang w:eastAsia="bg-BG"/>
        </w:rPr>
        <w:t>олмесартан медоксомил.</w:t>
      </w:r>
    </w:p>
    <w:p w14:paraId="59A6CA78" w14:textId="77777777"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При пациенти, които са продължавали да приемат само 20 </w:t>
      </w:r>
      <w:r w:rsidRPr="0036158A">
        <w:rPr>
          <w:rFonts w:eastAsia="Times New Roman" w:cs="Arial"/>
          <w:color w:val="000000"/>
          <w:lang w:val="en-US"/>
        </w:rPr>
        <w:t>mg</w:t>
      </w:r>
      <w:r w:rsidRPr="0036158A">
        <w:rPr>
          <w:rFonts w:eastAsia="Times New Roman" w:cs="Arial"/>
          <w:color w:val="000000"/>
          <w:lang w:val="ru-RU"/>
        </w:rPr>
        <w:t xml:space="preserve"> </w:t>
      </w:r>
      <w:r w:rsidRPr="0036158A">
        <w:rPr>
          <w:rFonts w:eastAsia="Times New Roman" w:cs="Arial"/>
          <w:color w:val="000000"/>
          <w:lang w:eastAsia="bg-BG"/>
        </w:rPr>
        <w:t xml:space="preserve">олмесартан медоксомил, систолното/диастолното артериално налягане се е понижило с -10,6/-7,8 </w:t>
      </w:r>
      <w:r w:rsidRPr="0036158A">
        <w:rPr>
          <w:rFonts w:eastAsia="Times New Roman" w:cs="Arial"/>
          <w:color w:val="000000"/>
          <w:lang w:val="en-US"/>
        </w:rPr>
        <w:t>mmHg</w:t>
      </w:r>
      <w:r w:rsidRPr="0036158A">
        <w:rPr>
          <w:rFonts w:eastAsia="Times New Roman" w:cs="Arial"/>
          <w:color w:val="000000"/>
          <w:lang w:val="ru-RU"/>
        </w:rPr>
        <w:t xml:space="preserve"> </w:t>
      </w:r>
      <w:r w:rsidRPr="0036158A">
        <w:rPr>
          <w:rFonts w:eastAsia="Times New Roman" w:cs="Arial"/>
          <w:color w:val="000000"/>
          <w:lang w:eastAsia="bg-BG"/>
        </w:rPr>
        <w:t xml:space="preserve">след последващи 8 седмици. Прибавянето на 5 </w:t>
      </w:r>
      <w:r w:rsidRPr="0036158A">
        <w:rPr>
          <w:rFonts w:eastAsia="Times New Roman" w:cs="Arial"/>
          <w:color w:val="000000"/>
          <w:lang w:val="en-US"/>
        </w:rPr>
        <w:t>mg</w:t>
      </w:r>
      <w:r w:rsidRPr="0036158A">
        <w:rPr>
          <w:rFonts w:eastAsia="Times New Roman" w:cs="Arial"/>
          <w:color w:val="000000"/>
          <w:lang w:val="ru-RU"/>
        </w:rPr>
        <w:t xml:space="preserve"> </w:t>
      </w:r>
      <w:r w:rsidRPr="0036158A">
        <w:rPr>
          <w:rFonts w:eastAsia="Times New Roman" w:cs="Arial"/>
          <w:color w:val="000000"/>
          <w:lang w:eastAsia="bg-BG"/>
        </w:rPr>
        <w:t xml:space="preserve">амлодипин за 8 седмици е довело до понижаване на систолното/диастолното артериално налягане с -16,2/-10,6 </w:t>
      </w:r>
      <w:r w:rsidRPr="0036158A">
        <w:rPr>
          <w:rFonts w:eastAsia="Times New Roman" w:cs="Arial"/>
          <w:color w:val="000000"/>
          <w:lang w:val="en-US"/>
        </w:rPr>
        <w:t>mmHg</w:t>
      </w:r>
      <w:r w:rsidRPr="0036158A">
        <w:rPr>
          <w:rFonts w:eastAsia="Times New Roman" w:cs="Arial"/>
          <w:color w:val="000000"/>
          <w:lang w:val="ru-RU"/>
        </w:rPr>
        <w:t xml:space="preserve"> </w:t>
      </w:r>
      <w:r w:rsidRPr="0036158A">
        <w:rPr>
          <w:rFonts w:eastAsia="Times New Roman" w:cs="Arial"/>
          <w:color w:val="000000"/>
          <w:lang w:eastAsia="bg-BG"/>
        </w:rPr>
        <w:t>(р=0,0006).</w:t>
      </w:r>
    </w:p>
    <w:p w14:paraId="6EB2358F" w14:textId="77777777"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Процентът на пациентите, които са достигнали прицелното артериално налягане (&lt;140/90 </w:t>
      </w:r>
      <w:r w:rsidRPr="0036158A">
        <w:rPr>
          <w:rFonts w:eastAsia="Times New Roman" w:cs="Arial"/>
          <w:color w:val="000000"/>
          <w:lang w:val="en-US"/>
        </w:rPr>
        <w:t>mmHg</w:t>
      </w:r>
      <w:r w:rsidRPr="0036158A">
        <w:rPr>
          <w:rFonts w:eastAsia="Times New Roman" w:cs="Arial"/>
          <w:color w:val="000000"/>
          <w:lang w:val="ru-RU"/>
        </w:rPr>
        <w:t xml:space="preserve"> </w:t>
      </w:r>
      <w:r w:rsidRPr="0036158A">
        <w:rPr>
          <w:rFonts w:eastAsia="Times New Roman" w:cs="Arial"/>
          <w:color w:val="000000"/>
          <w:lang w:eastAsia="bg-BG"/>
        </w:rPr>
        <w:t xml:space="preserve">при пациенти без диабет и &lt;130/80 </w:t>
      </w:r>
      <w:r w:rsidRPr="0036158A">
        <w:rPr>
          <w:rFonts w:eastAsia="Times New Roman" w:cs="Arial"/>
          <w:color w:val="000000"/>
          <w:lang w:val="en-US"/>
        </w:rPr>
        <w:t>mmHg</w:t>
      </w:r>
      <w:r w:rsidRPr="0036158A">
        <w:rPr>
          <w:rFonts w:eastAsia="Times New Roman" w:cs="Arial"/>
          <w:color w:val="000000"/>
          <w:lang w:val="ru-RU"/>
        </w:rPr>
        <w:t xml:space="preserve"> </w:t>
      </w:r>
      <w:r w:rsidRPr="0036158A">
        <w:rPr>
          <w:rFonts w:eastAsia="Times New Roman" w:cs="Arial"/>
          <w:color w:val="000000"/>
          <w:lang w:eastAsia="bg-BG"/>
        </w:rPr>
        <w:t xml:space="preserve">при пациенти с диабет) е 44,5% за комбинацията 20 </w:t>
      </w:r>
      <w:r w:rsidRPr="0036158A">
        <w:rPr>
          <w:rFonts w:eastAsia="Times New Roman" w:cs="Arial"/>
          <w:color w:val="000000"/>
          <w:lang w:val="en-US"/>
        </w:rPr>
        <w:t>mg</w:t>
      </w:r>
      <w:r w:rsidRPr="0036158A">
        <w:rPr>
          <w:rFonts w:eastAsia="Times New Roman" w:cs="Arial"/>
          <w:color w:val="000000"/>
          <w:lang w:val="ru-RU"/>
        </w:rPr>
        <w:t xml:space="preserve">/5 </w:t>
      </w:r>
      <w:r w:rsidRPr="0036158A">
        <w:rPr>
          <w:rFonts w:eastAsia="Times New Roman" w:cs="Arial"/>
          <w:color w:val="000000"/>
          <w:lang w:val="en-US"/>
        </w:rPr>
        <w:t>mg</w:t>
      </w:r>
      <w:r w:rsidRPr="0036158A">
        <w:rPr>
          <w:rFonts w:eastAsia="Times New Roman" w:cs="Arial"/>
          <w:color w:val="000000"/>
          <w:lang w:val="ru-RU"/>
        </w:rPr>
        <w:t xml:space="preserve"> </w:t>
      </w:r>
      <w:r w:rsidRPr="0036158A">
        <w:rPr>
          <w:rFonts w:eastAsia="Times New Roman" w:cs="Arial"/>
          <w:color w:val="000000"/>
          <w:lang w:eastAsia="bg-BG"/>
        </w:rPr>
        <w:t xml:space="preserve">в сравнение с 28,5% за 20 </w:t>
      </w:r>
      <w:r w:rsidRPr="0036158A">
        <w:rPr>
          <w:rFonts w:eastAsia="Times New Roman" w:cs="Arial"/>
          <w:color w:val="000000"/>
          <w:lang w:val="en-US"/>
        </w:rPr>
        <w:t>mg</w:t>
      </w:r>
      <w:r w:rsidRPr="0036158A">
        <w:rPr>
          <w:rFonts w:eastAsia="Times New Roman" w:cs="Arial"/>
          <w:color w:val="000000"/>
          <w:lang w:val="ru-RU"/>
        </w:rPr>
        <w:t xml:space="preserve"> </w:t>
      </w:r>
      <w:r w:rsidRPr="0036158A">
        <w:rPr>
          <w:rFonts w:eastAsia="Times New Roman" w:cs="Arial"/>
          <w:color w:val="000000"/>
          <w:lang w:eastAsia="bg-BG"/>
        </w:rPr>
        <w:t>олмесартан медоксомил.</w:t>
      </w:r>
    </w:p>
    <w:p w14:paraId="365A43FE" w14:textId="77777777" w:rsidR="0036158A" w:rsidRPr="00A5218E" w:rsidRDefault="0036158A" w:rsidP="0036158A">
      <w:pPr>
        <w:spacing w:line="240" w:lineRule="auto"/>
        <w:rPr>
          <w:rFonts w:eastAsia="Times New Roman" w:cs="Arial"/>
          <w:color w:val="000000"/>
          <w:lang w:eastAsia="bg-BG"/>
        </w:rPr>
      </w:pPr>
    </w:p>
    <w:p w14:paraId="45BD923B" w14:textId="227D2752"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Последващо проучване оценява прибавянето на различни дози олмесартан медоксомил при пациенти от кавказката раса, чието артериално налягане не се контролира достатъчно след 8- седмична монотерапия с 5 </w:t>
      </w:r>
      <w:r w:rsidRPr="0036158A">
        <w:rPr>
          <w:rFonts w:eastAsia="Times New Roman" w:cs="Arial"/>
          <w:color w:val="000000"/>
          <w:lang w:val="en-US"/>
        </w:rPr>
        <w:t>mg</w:t>
      </w:r>
      <w:r w:rsidRPr="0036158A">
        <w:rPr>
          <w:rFonts w:eastAsia="Times New Roman" w:cs="Arial"/>
          <w:color w:val="000000"/>
          <w:lang w:val="ru-RU"/>
        </w:rPr>
        <w:t xml:space="preserve"> </w:t>
      </w:r>
      <w:r w:rsidRPr="0036158A">
        <w:rPr>
          <w:rFonts w:eastAsia="Times New Roman" w:cs="Arial"/>
          <w:color w:val="000000"/>
          <w:lang w:eastAsia="bg-BG"/>
        </w:rPr>
        <w:t>амлодипин.</w:t>
      </w:r>
    </w:p>
    <w:p w14:paraId="149FAED6" w14:textId="77777777"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При пациенти, които са продължили да приемат само 5 </w:t>
      </w:r>
      <w:r w:rsidRPr="0036158A">
        <w:rPr>
          <w:rFonts w:eastAsia="Times New Roman" w:cs="Arial"/>
          <w:color w:val="000000"/>
          <w:lang w:val="en-US"/>
        </w:rPr>
        <w:t>mg</w:t>
      </w:r>
      <w:r w:rsidRPr="0036158A">
        <w:rPr>
          <w:rFonts w:eastAsia="Times New Roman" w:cs="Arial"/>
          <w:color w:val="000000"/>
          <w:lang w:val="ru-RU"/>
        </w:rPr>
        <w:t xml:space="preserve"> </w:t>
      </w:r>
      <w:r w:rsidRPr="0036158A">
        <w:rPr>
          <w:rFonts w:eastAsia="Times New Roman" w:cs="Arial"/>
          <w:color w:val="000000"/>
          <w:lang w:eastAsia="bg-BG"/>
        </w:rPr>
        <w:t xml:space="preserve">амлодипин, систолното/диастолното артериално налягане се е понижило с -9,9/-5,7 </w:t>
      </w:r>
      <w:r w:rsidRPr="0036158A">
        <w:rPr>
          <w:rFonts w:eastAsia="Times New Roman" w:cs="Arial"/>
          <w:color w:val="000000"/>
          <w:lang w:val="en-US"/>
        </w:rPr>
        <w:t>mmHg</w:t>
      </w:r>
      <w:r w:rsidRPr="0036158A">
        <w:rPr>
          <w:rFonts w:eastAsia="Times New Roman" w:cs="Arial"/>
          <w:color w:val="000000"/>
          <w:lang w:val="ru-RU"/>
        </w:rPr>
        <w:t xml:space="preserve"> </w:t>
      </w:r>
      <w:r w:rsidRPr="0036158A">
        <w:rPr>
          <w:rFonts w:eastAsia="Times New Roman" w:cs="Arial"/>
          <w:color w:val="000000"/>
          <w:lang w:eastAsia="bg-BG"/>
        </w:rPr>
        <w:t xml:space="preserve">през следващите 8 седмици. Прибавянето на 20 </w:t>
      </w:r>
      <w:r w:rsidRPr="0036158A">
        <w:rPr>
          <w:rFonts w:eastAsia="Times New Roman" w:cs="Arial"/>
          <w:color w:val="000000"/>
          <w:lang w:val="en-US"/>
        </w:rPr>
        <w:t>mg</w:t>
      </w:r>
      <w:r w:rsidRPr="0036158A">
        <w:rPr>
          <w:rFonts w:eastAsia="Times New Roman" w:cs="Arial"/>
          <w:color w:val="000000"/>
          <w:lang w:val="ru-RU"/>
        </w:rPr>
        <w:t xml:space="preserve"> </w:t>
      </w:r>
      <w:r w:rsidRPr="0036158A">
        <w:rPr>
          <w:rFonts w:eastAsia="Times New Roman" w:cs="Arial"/>
          <w:color w:val="000000"/>
          <w:lang w:eastAsia="bg-BG"/>
        </w:rPr>
        <w:t xml:space="preserve">олмесартан медоксомил е довело до понижаване на систолното/диастолното артериално налягане с -15,3/-9,3 </w:t>
      </w:r>
      <w:r w:rsidRPr="0036158A">
        <w:rPr>
          <w:rFonts w:eastAsia="Times New Roman" w:cs="Arial"/>
          <w:color w:val="000000"/>
          <w:lang w:val="en-US"/>
        </w:rPr>
        <w:t>mmHg</w:t>
      </w:r>
      <w:r w:rsidRPr="0036158A">
        <w:rPr>
          <w:rFonts w:eastAsia="Times New Roman" w:cs="Arial"/>
          <w:color w:val="000000"/>
          <w:lang w:val="ru-RU"/>
        </w:rPr>
        <w:t xml:space="preserve"> </w:t>
      </w:r>
      <w:r w:rsidRPr="0036158A">
        <w:rPr>
          <w:rFonts w:eastAsia="Times New Roman" w:cs="Arial"/>
          <w:color w:val="000000"/>
          <w:lang w:eastAsia="bg-BG"/>
        </w:rPr>
        <w:t xml:space="preserve">и прибавянето на 40 </w:t>
      </w:r>
      <w:r w:rsidRPr="0036158A">
        <w:rPr>
          <w:rFonts w:eastAsia="Times New Roman" w:cs="Arial"/>
          <w:color w:val="000000"/>
          <w:lang w:val="en-US"/>
        </w:rPr>
        <w:t>mg</w:t>
      </w:r>
      <w:r w:rsidRPr="0036158A">
        <w:rPr>
          <w:rFonts w:eastAsia="Times New Roman" w:cs="Arial"/>
          <w:color w:val="000000"/>
          <w:lang w:val="ru-RU"/>
        </w:rPr>
        <w:t xml:space="preserve"> </w:t>
      </w:r>
      <w:r w:rsidRPr="0036158A">
        <w:rPr>
          <w:rFonts w:eastAsia="Times New Roman" w:cs="Arial"/>
          <w:color w:val="000000"/>
          <w:lang w:eastAsia="bg-BG"/>
        </w:rPr>
        <w:t xml:space="preserve">олмесартан медоксомил е довело до понижаване на систолното/диастолното артериално налягане с -16,7/-9,5 </w:t>
      </w:r>
      <w:r w:rsidRPr="0036158A">
        <w:rPr>
          <w:rFonts w:eastAsia="Times New Roman" w:cs="Arial"/>
          <w:color w:val="000000"/>
          <w:lang w:val="en-US"/>
        </w:rPr>
        <w:t>mmHg</w:t>
      </w:r>
      <w:r w:rsidRPr="0036158A">
        <w:rPr>
          <w:rFonts w:eastAsia="Times New Roman" w:cs="Arial"/>
          <w:color w:val="000000"/>
          <w:lang w:val="ru-RU"/>
        </w:rPr>
        <w:t xml:space="preserve"> </w:t>
      </w:r>
      <w:r w:rsidRPr="0036158A">
        <w:rPr>
          <w:rFonts w:eastAsia="Times New Roman" w:cs="Arial"/>
          <w:color w:val="000000"/>
          <w:lang w:eastAsia="bg-BG"/>
        </w:rPr>
        <w:t>(р&lt;0.0001).</w:t>
      </w:r>
    </w:p>
    <w:p w14:paraId="4D031392" w14:textId="77777777"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Процентът на пациентите, достигащи прицелното артериално налягане (&lt;140/90 </w:t>
      </w:r>
      <w:r w:rsidRPr="0036158A">
        <w:rPr>
          <w:rFonts w:eastAsia="Times New Roman" w:cs="Arial"/>
          <w:color w:val="000000"/>
          <w:lang w:val="en-US"/>
        </w:rPr>
        <w:t>mmHg</w:t>
      </w:r>
      <w:r w:rsidRPr="0036158A">
        <w:rPr>
          <w:rFonts w:eastAsia="Times New Roman" w:cs="Arial"/>
          <w:color w:val="000000"/>
        </w:rPr>
        <w:t xml:space="preserve"> </w:t>
      </w:r>
      <w:r w:rsidRPr="0036158A">
        <w:rPr>
          <w:rFonts w:eastAsia="Times New Roman" w:cs="Arial"/>
          <w:color w:val="000000"/>
          <w:lang w:eastAsia="bg-BG"/>
        </w:rPr>
        <w:t xml:space="preserve">за пациенти без диабет и &lt;130/80 </w:t>
      </w:r>
      <w:r w:rsidRPr="0036158A">
        <w:rPr>
          <w:rFonts w:eastAsia="Times New Roman" w:cs="Arial"/>
          <w:color w:val="000000"/>
          <w:lang w:val="en-US"/>
        </w:rPr>
        <w:t>mmHg</w:t>
      </w:r>
      <w:r w:rsidRPr="0036158A">
        <w:rPr>
          <w:rFonts w:eastAsia="Times New Roman" w:cs="Arial"/>
          <w:color w:val="000000"/>
        </w:rPr>
        <w:t xml:space="preserve"> </w:t>
      </w:r>
      <w:r w:rsidRPr="0036158A">
        <w:rPr>
          <w:rFonts w:eastAsia="Times New Roman" w:cs="Arial"/>
          <w:color w:val="000000"/>
          <w:lang w:eastAsia="bg-BG"/>
        </w:rPr>
        <w:t xml:space="preserve">за пациентите с диабет) е 29,9% за групата, която е продължила да приема само 5 </w:t>
      </w:r>
      <w:r w:rsidRPr="0036158A">
        <w:rPr>
          <w:rFonts w:eastAsia="Times New Roman" w:cs="Arial"/>
          <w:color w:val="000000"/>
          <w:lang w:val="en-US"/>
        </w:rPr>
        <w:t>mg</w:t>
      </w:r>
      <w:r w:rsidRPr="0036158A">
        <w:rPr>
          <w:rFonts w:eastAsia="Times New Roman" w:cs="Arial"/>
          <w:color w:val="000000"/>
        </w:rPr>
        <w:t xml:space="preserve"> </w:t>
      </w:r>
      <w:r w:rsidRPr="0036158A">
        <w:rPr>
          <w:rFonts w:eastAsia="Times New Roman" w:cs="Arial"/>
          <w:color w:val="000000"/>
          <w:lang w:eastAsia="bg-BG"/>
        </w:rPr>
        <w:t xml:space="preserve">амлодипин, 53,5% за олмесартан медоксомил/амлодипин 20 </w:t>
      </w:r>
      <w:r w:rsidRPr="0036158A">
        <w:rPr>
          <w:rFonts w:eastAsia="Times New Roman" w:cs="Arial"/>
          <w:color w:val="000000"/>
          <w:lang w:val="en-US"/>
        </w:rPr>
        <w:t>mg</w:t>
      </w:r>
      <w:r w:rsidRPr="0036158A">
        <w:rPr>
          <w:rFonts w:eastAsia="Times New Roman" w:cs="Arial"/>
          <w:color w:val="000000"/>
        </w:rPr>
        <w:t xml:space="preserve">/5 </w:t>
      </w:r>
      <w:r w:rsidRPr="0036158A">
        <w:rPr>
          <w:rFonts w:eastAsia="Times New Roman" w:cs="Arial"/>
          <w:color w:val="000000"/>
          <w:lang w:val="en-US"/>
        </w:rPr>
        <w:t>mg</w:t>
      </w:r>
      <w:r w:rsidRPr="0036158A">
        <w:rPr>
          <w:rFonts w:eastAsia="Times New Roman" w:cs="Arial"/>
          <w:color w:val="000000"/>
        </w:rPr>
        <w:t xml:space="preserve"> </w:t>
      </w:r>
      <w:r w:rsidRPr="0036158A">
        <w:rPr>
          <w:rFonts w:eastAsia="Times New Roman" w:cs="Arial"/>
          <w:color w:val="000000"/>
          <w:lang w:eastAsia="bg-BG"/>
        </w:rPr>
        <w:t xml:space="preserve">и 50,5% за олмесартан медоксомил/амлодипин 40 </w:t>
      </w:r>
      <w:r w:rsidRPr="0036158A">
        <w:rPr>
          <w:rFonts w:eastAsia="Times New Roman" w:cs="Arial"/>
          <w:color w:val="000000"/>
          <w:lang w:val="en-US"/>
        </w:rPr>
        <w:t>mg</w:t>
      </w:r>
      <w:r w:rsidRPr="0036158A">
        <w:rPr>
          <w:rFonts w:eastAsia="Times New Roman" w:cs="Arial"/>
          <w:color w:val="000000"/>
        </w:rPr>
        <w:t xml:space="preserve">/5 </w:t>
      </w:r>
      <w:r w:rsidRPr="0036158A">
        <w:rPr>
          <w:rFonts w:eastAsia="Times New Roman" w:cs="Arial"/>
          <w:color w:val="000000"/>
          <w:lang w:val="en-US"/>
        </w:rPr>
        <w:t>mg</w:t>
      </w:r>
      <w:r w:rsidRPr="0036158A">
        <w:rPr>
          <w:rFonts w:eastAsia="Times New Roman" w:cs="Arial"/>
          <w:color w:val="000000"/>
        </w:rPr>
        <w:t>.</w:t>
      </w:r>
    </w:p>
    <w:p w14:paraId="564BE21B" w14:textId="77777777" w:rsidR="0036158A" w:rsidRPr="00A5218E" w:rsidRDefault="0036158A" w:rsidP="0036158A">
      <w:pPr>
        <w:spacing w:line="240" w:lineRule="auto"/>
        <w:rPr>
          <w:rFonts w:eastAsia="Times New Roman" w:cs="Arial"/>
          <w:color w:val="000000"/>
          <w:lang w:eastAsia="bg-BG"/>
        </w:rPr>
      </w:pPr>
    </w:p>
    <w:p w14:paraId="0A129AFD" w14:textId="3FEF3187" w:rsidR="0036158A" w:rsidRPr="0036158A" w:rsidRDefault="0036158A" w:rsidP="0036158A">
      <w:pPr>
        <w:spacing w:line="240" w:lineRule="auto"/>
        <w:rPr>
          <w:rFonts w:eastAsia="Times New Roman" w:cs="Arial"/>
        </w:rPr>
      </w:pPr>
      <w:r w:rsidRPr="0036158A">
        <w:rPr>
          <w:rFonts w:eastAsia="Times New Roman" w:cs="Arial"/>
          <w:color w:val="000000"/>
          <w:lang w:eastAsia="bg-BG"/>
        </w:rPr>
        <w:t>Липсват рандомизирани данни при пациенти с неконтролирана артериална хипертония, сравняващи приложението на средна доза комбинирана терапия с олмесартан медоксомил/амлодипин спрямо повишаването до най-високата доза монотерапия с амлодипин или олмесартан.</w:t>
      </w:r>
    </w:p>
    <w:p w14:paraId="599DFEFD" w14:textId="77777777" w:rsidR="0036158A" w:rsidRPr="00A5218E" w:rsidRDefault="0036158A" w:rsidP="0036158A">
      <w:pPr>
        <w:spacing w:line="240" w:lineRule="auto"/>
        <w:rPr>
          <w:rFonts w:eastAsia="Times New Roman" w:cs="Arial"/>
          <w:color w:val="000000"/>
          <w:lang w:eastAsia="bg-BG"/>
        </w:rPr>
      </w:pPr>
    </w:p>
    <w:p w14:paraId="06D09250" w14:textId="382E0C63"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Трите проведени проучвания потвърждават, че понижаващият артериалното налягане ефект на олмесартан медоксомил/амлодипин веднъж дневно се поддържа през 24-часовия дозов интервал с </w:t>
      </w:r>
      <w:r w:rsidRPr="0036158A">
        <w:rPr>
          <w:rFonts w:eastAsia="Times New Roman" w:cs="Arial"/>
          <w:color w:val="000000"/>
          <w:lang w:val="en-US"/>
        </w:rPr>
        <w:t>trough</w:t>
      </w:r>
      <w:r w:rsidRPr="0036158A">
        <w:rPr>
          <w:rFonts w:eastAsia="Times New Roman" w:cs="Arial"/>
          <w:color w:val="000000"/>
          <w:lang w:val="ru-RU"/>
        </w:rPr>
        <w:t>-</w:t>
      </w:r>
      <w:r w:rsidRPr="0036158A">
        <w:rPr>
          <w:rFonts w:eastAsia="Times New Roman" w:cs="Arial"/>
          <w:color w:val="000000"/>
          <w:lang w:val="en-US"/>
        </w:rPr>
        <w:t>to</w:t>
      </w:r>
      <w:r w:rsidRPr="0036158A">
        <w:rPr>
          <w:rFonts w:eastAsia="Times New Roman" w:cs="Arial"/>
          <w:color w:val="000000"/>
          <w:lang w:val="ru-RU"/>
        </w:rPr>
        <w:t>-</w:t>
      </w:r>
      <w:r w:rsidRPr="0036158A">
        <w:rPr>
          <w:rFonts w:eastAsia="Times New Roman" w:cs="Arial"/>
          <w:color w:val="000000"/>
          <w:lang w:val="en-US"/>
        </w:rPr>
        <w:t>peak</w:t>
      </w:r>
      <w:r w:rsidRPr="0036158A">
        <w:rPr>
          <w:rFonts w:eastAsia="Times New Roman" w:cs="Arial"/>
          <w:color w:val="000000"/>
          <w:lang w:val="ru-RU"/>
        </w:rPr>
        <w:t xml:space="preserve"> </w:t>
      </w:r>
      <w:r w:rsidRPr="0036158A">
        <w:rPr>
          <w:rFonts w:eastAsia="Times New Roman" w:cs="Arial"/>
          <w:color w:val="000000"/>
          <w:lang w:eastAsia="bg-BG"/>
        </w:rPr>
        <w:t>съотношения от 71% до 82% за систолния и диастолния отговор и с 24-часова ефективност, потвърдена посредством амбулаторно мониториране на артериалното налягане.</w:t>
      </w:r>
    </w:p>
    <w:p w14:paraId="246BF7C8" w14:textId="77777777" w:rsidR="0036158A" w:rsidRPr="00A5218E" w:rsidRDefault="0036158A" w:rsidP="0036158A">
      <w:pPr>
        <w:spacing w:line="240" w:lineRule="auto"/>
        <w:rPr>
          <w:rFonts w:eastAsia="Times New Roman" w:cs="Arial"/>
          <w:color w:val="000000"/>
          <w:lang w:eastAsia="bg-BG"/>
        </w:rPr>
      </w:pPr>
    </w:p>
    <w:p w14:paraId="0A89B599" w14:textId="3E4CD3F3" w:rsidR="0036158A" w:rsidRPr="0036158A" w:rsidRDefault="0036158A" w:rsidP="0036158A">
      <w:pPr>
        <w:spacing w:line="240" w:lineRule="auto"/>
        <w:rPr>
          <w:rFonts w:eastAsia="Times New Roman" w:cs="Arial"/>
        </w:rPr>
      </w:pPr>
      <w:r w:rsidRPr="0036158A">
        <w:rPr>
          <w:rFonts w:eastAsia="Times New Roman" w:cs="Arial"/>
          <w:color w:val="000000"/>
          <w:lang w:eastAsia="bg-BG"/>
        </w:rPr>
        <w:t>Антихипертензивният ефект на олмесартан медоксомил/амлодипин е сходен, независимо от възрастта и пола и е сходен при пациенти със или без диабет.</w:t>
      </w:r>
    </w:p>
    <w:p w14:paraId="0D4C2C51" w14:textId="77777777" w:rsidR="0036158A" w:rsidRPr="00A5218E" w:rsidRDefault="0036158A" w:rsidP="0036158A">
      <w:pPr>
        <w:spacing w:line="240" w:lineRule="auto"/>
        <w:rPr>
          <w:rFonts w:eastAsia="Times New Roman" w:cs="Arial"/>
          <w:color w:val="000000"/>
          <w:lang w:eastAsia="bg-BG"/>
        </w:rPr>
      </w:pPr>
    </w:p>
    <w:p w14:paraId="60085A57" w14:textId="1D4C25A0"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В две открити, нерандомизирани, разширени проучвания трайната ефикасност при приложение на олмесартан медоксомил/амлодипин 40 </w:t>
      </w:r>
      <w:r w:rsidRPr="0036158A">
        <w:rPr>
          <w:rFonts w:eastAsia="Times New Roman" w:cs="Arial"/>
          <w:color w:val="000000"/>
          <w:lang w:val="en-US"/>
        </w:rPr>
        <w:t>mg</w:t>
      </w:r>
      <w:r w:rsidRPr="0036158A">
        <w:rPr>
          <w:rFonts w:eastAsia="Times New Roman" w:cs="Arial"/>
          <w:color w:val="000000"/>
          <w:lang w:val="ru-RU"/>
        </w:rPr>
        <w:t xml:space="preserve">/5 </w:t>
      </w:r>
      <w:r w:rsidRPr="0036158A">
        <w:rPr>
          <w:rFonts w:eastAsia="Times New Roman" w:cs="Arial"/>
          <w:color w:val="000000"/>
          <w:lang w:val="en-US"/>
        </w:rPr>
        <w:t>mg</w:t>
      </w:r>
      <w:r w:rsidRPr="0036158A">
        <w:rPr>
          <w:rFonts w:eastAsia="Times New Roman" w:cs="Arial"/>
          <w:color w:val="000000"/>
          <w:lang w:val="ru-RU"/>
        </w:rPr>
        <w:t xml:space="preserve"> </w:t>
      </w:r>
      <w:r w:rsidRPr="0036158A">
        <w:rPr>
          <w:rFonts w:eastAsia="Times New Roman" w:cs="Arial"/>
          <w:color w:val="000000"/>
          <w:lang w:eastAsia="bg-BG"/>
        </w:rPr>
        <w:t>е демонстрирана на първата година за 49-67% от пациентите.</w:t>
      </w:r>
    </w:p>
    <w:p w14:paraId="690334F3" w14:textId="77777777" w:rsidR="0036158A" w:rsidRPr="00A5218E" w:rsidRDefault="0036158A" w:rsidP="0036158A">
      <w:pPr>
        <w:spacing w:line="240" w:lineRule="auto"/>
        <w:rPr>
          <w:rFonts w:eastAsia="Times New Roman" w:cs="Arial"/>
          <w:i/>
          <w:iCs/>
          <w:color w:val="000000"/>
          <w:lang w:eastAsia="bg-BG"/>
        </w:rPr>
      </w:pPr>
    </w:p>
    <w:p w14:paraId="3B7E9871" w14:textId="5D0D79B6" w:rsidR="0036158A" w:rsidRPr="0036158A" w:rsidRDefault="0036158A" w:rsidP="0036158A">
      <w:pPr>
        <w:spacing w:line="240" w:lineRule="auto"/>
        <w:rPr>
          <w:rFonts w:eastAsia="Times New Roman" w:cs="Arial"/>
        </w:rPr>
      </w:pPr>
      <w:r w:rsidRPr="0036158A">
        <w:rPr>
          <w:rFonts w:eastAsia="Times New Roman" w:cs="Arial"/>
          <w:i/>
          <w:iCs/>
          <w:color w:val="000000"/>
          <w:lang w:eastAsia="bg-BG"/>
        </w:rPr>
        <w:t>Олмесартан медоксомил</w:t>
      </w:r>
    </w:p>
    <w:p w14:paraId="6AF6818C" w14:textId="77777777" w:rsidR="0036158A" w:rsidRPr="00A5218E" w:rsidRDefault="0036158A" w:rsidP="0036158A">
      <w:pPr>
        <w:rPr>
          <w:rFonts w:eastAsia="Times New Roman" w:cs="Arial"/>
          <w:color w:val="000000"/>
          <w:lang w:eastAsia="bg-BG"/>
        </w:rPr>
      </w:pPr>
    </w:p>
    <w:p w14:paraId="054E342D" w14:textId="77777777" w:rsidR="0036158A" w:rsidRPr="00A5218E" w:rsidRDefault="0036158A" w:rsidP="0036158A">
      <w:pPr>
        <w:rPr>
          <w:rFonts w:eastAsia="Times New Roman" w:cs="Arial"/>
        </w:rPr>
      </w:pPr>
      <w:r w:rsidRPr="00A5218E">
        <w:rPr>
          <w:rFonts w:eastAsia="Times New Roman" w:cs="Arial"/>
          <w:color w:val="000000"/>
          <w:lang w:eastAsia="bg-BG"/>
        </w:rPr>
        <w:t xml:space="preserve">Олмесартан медоксомил е селективен ангиотензин 11 тип 1 </w:t>
      </w:r>
      <w:r w:rsidRPr="00A5218E">
        <w:rPr>
          <w:rFonts w:eastAsia="Times New Roman" w:cs="Arial"/>
          <w:color w:val="000000"/>
          <w:lang w:val="ru-RU"/>
        </w:rPr>
        <w:t>(</w:t>
      </w:r>
      <w:r w:rsidRPr="00A5218E">
        <w:rPr>
          <w:rFonts w:eastAsia="Times New Roman" w:cs="Arial"/>
          <w:color w:val="000000"/>
          <w:lang w:val="en-US"/>
        </w:rPr>
        <w:t>ATI</w:t>
      </w:r>
      <w:r w:rsidRPr="00A5218E">
        <w:rPr>
          <w:rFonts w:eastAsia="Times New Roman" w:cs="Arial"/>
          <w:color w:val="000000"/>
          <w:lang w:val="ru-RU"/>
        </w:rPr>
        <w:t xml:space="preserve">) </w:t>
      </w:r>
      <w:r w:rsidRPr="00A5218E">
        <w:rPr>
          <w:rFonts w:eastAsia="Times New Roman" w:cs="Arial"/>
          <w:color w:val="000000"/>
          <w:lang w:eastAsia="bg-BG"/>
        </w:rPr>
        <w:t xml:space="preserve">рецепторен антагонист. Олмесартан медоксомил бързо се конвертира до фармакологично активния метаболит олмесартан. Ангиотензин II е главният вазоактивен хормон от ренин-ангиотензин- </w:t>
      </w:r>
      <w:r w:rsidRPr="00A5218E">
        <w:rPr>
          <w:rFonts w:eastAsia="Times New Roman" w:cs="Arial"/>
          <w:color w:val="000000"/>
          <w:lang w:eastAsia="bg-BG"/>
        </w:rPr>
        <w:lastRenderedPageBreak/>
        <w:t xml:space="preserve">алдостероновата система и играе значителна роля в патофизиологията на хипертонията Ефектите на ангиотензин II включват вазоконстрикция, стимулация на синтеза и освобождаването на алдостерон, стимулиране на сърцето и на бъбречната реабсорбция на натрий. Олмесартан блокира вазоконстрикторния и алдостерон-секретиращия ефект на ангиотензин II посредством блокиране на свързването му към рецептора на </w:t>
      </w:r>
      <w:r w:rsidRPr="00A5218E">
        <w:rPr>
          <w:rFonts w:eastAsia="Times New Roman" w:cs="Arial"/>
          <w:color w:val="000000"/>
          <w:lang w:val="en-US"/>
        </w:rPr>
        <w:t>ATI</w:t>
      </w:r>
      <w:r w:rsidRPr="00A5218E">
        <w:rPr>
          <w:rFonts w:eastAsia="Times New Roman" w:cs="Arial"/>
          <w:color w:val="000000"/>
          <w:lang w:val="ru-RU"/>
        </w:rPr>
        <w:t xml:space="preserve"> </w:t>
      </w:r>
      <w:r w:rsidRPr="00A5218E">
        <w:rPr>
          <w:rFonts w:eastAsia="Times New Roman" w:cs="Arial"/>
          <w:color w:val="000000"/>
          <w:lang w:eastAsia="bg-BG"/>
        </w:rPr>
        <w:t xml:space="preserve">в тъканите включително съдовата гладка мускулатура и надбъбречните жлези. Действието на олмесртан е независимо от източника или начина на синтез на ангиотензин II. Селективният антагонизъм на рецепторите на ангиотензин II </w:t>
      </w:r>
      <w:r w:rsidRPr="00A5218E">
        <w:rPr>
          <w:rFonts w:eastAsia="Times New Roman" w:cs="Arial"/>
          <w:color w:val="000000"/>
          <w:lang w:val="ru-RU"/>
        </w:rPr>
        <w:t>(</w:t>
      </w:r>
      <w:r w:rsidRPr="00A5218E">
        <w:rPr>
          <w:rFonts w:eastAsia="Times New Roman" w:cs="Arial"/>
          <w:color w:val="000000"/>
          <w:lang w:val="en-US"/>
        </w:rPr>
        <w:t>ATI</w:t>
      </w:r>
      <w:r w:rsidRPr="00A5218E">
        <w:rPr>
          <w:rFonts w:eastAsia="Times New Roman" w:cs="Arial"/>
          <w:color w:val="000000"/>
          <w:lang w:val="ru-RU"/>
        </w:rPr>
        <w:t xml:space="preserve">) </w:t>
      </w:r>
      <w:r w:rsidRPr="00A5218E">
        <w:rPr>
          <w:rFonts w:eastAsia="Times New Roman" w:cs="Arial"/>
          <w:color w:val="000000"/>
          <w:lang w:eastAsia="bg-BG"/>
        </w:rPr>
        <w:t>от олмесартан води до повишаване на плазмените нива на ренина и концентрациите на ангиотензин I и II и известно понижаване на плазмените концентрации на алдостерона.</w:t>
      </w:r>
    </w:p>
    <w:p w14:paraId="522B7618" w14:textId="77777777" w:rsidR="0036158A" w:rsidRPr="00A5218E" w:rsidRDefault="0036158A" w:rsidP="0036158A">
      <w:pPr>
        <w:spacing w:line="240" w:lineRule="auto"/>
        <w:rPr>
          <w:rFonts w:eastAsia="Times New Roman" w:cs="Arial"/>
          <w:color w:val="000000"/>
          <w:lang w:eastAsia="bg-BG"/>
        </w:rPr>
      </w:pPr>
    </w:p>
    <w:p w14:paraId="243465C9" w14:textId="2A6079C0" w:rsidR="0036158A" w:rsidRPr="0036158A" w:rsidRDefault="0036158A" w:rsidP="0036158A">
      <w:pPr>
        <w:spacing w:line="240" w:lineRule="auto"/>
        <w:rPr>
          <w:rFonts w:eastAsia="Times New Roman" w:cs="Arial"/>
        </w:rPr>
      </w:pPr>
      <w:r w:rsidRPr="0036158A">
        <w:rPr>
          <w:rFonts w:eastAsia="Times New Roman" w:cs="Arial"/>
          <w:color w:val="000000"/>
          <w:lang w:eastAsia="bg-BG"/>
        </w:rPr>
        <w:t>При хипертония олмесартан медоксомил води до дозо-зависимо продължително понижаване на артериалното налягане. Няма данни за хипотония на първата доза или тахифилаксия при дългосрочно приложение или за рибаунд хипертония след бързо преустановяване на лечението.</w:t>
      </w:r>
    </w:p>
    <w:p w14:paraId="047658F0" w14:textId="77777777" w:rsidR="0036158A" w:rsidRPr="00A5218E" w:rsidRDefault="0036158A" w:rsidP="0036158A">
      <w:pPr>
        <w:spacing w:line="240" w:lineRule="auto"/>
        <w:rPr>
          <w:rFonts w:eastAsia="Times New Roman" w:cs="Arial"/>
          <w:color w:val="000000"/>
          <w:lang w:eastAsia="bg-BG"/>
        </w:rPr>
      </w:pPr>
    </w:p>
    <w:p w14:paraId="093195C8" w14:textId="685E4B29" w:rsidR="0036158A" w:rsidRPr="0036158A" w:rsidRDefault="0036158A" w:rsidP="0036158A">
      <w:pPr>
        <w:spacing w:line="240" w:lineRule="auto"/>
        <w:rPr>
          <w:rFonts w:eastAsia="Times New Roman" w:cs="Arial"/>
        </w:rPr>
      </w:pPr>
      <w:r w:rsidRPr="0036158A">
        <w:rPr>
          <w:rFonts w:eastAsia="Times New Roman" w:cs="Arial"/>
          <w:color w:val="000000"/>
          <w:lang w:eastAsia="bg-BG"/>
        </w:rPr>
        <w:t>След еднократно дневно приложение при пациенти с хипертония, олмесартан медоксомил води до ефективно и плавно понижаване на артериалното налягане през 24-часовия дозов интервал. Еднократно дневно дозиране води до сходно понижаване на артериалното налягане, както и двукратното дневно дозиране при една и съща обща дневна доза.</w:t>
      </w:r>
    </w:p>
    <w:p w14:paraId="4E4BD141" w14:textId="77777777" w:rsidR="0036158A" w:rsidRPr="0036158A" w:rsidRDefault="0036158A" w:rsidP="0036158A">
      <w:pPr>
        <w:spacing w:line="240" w:lineRule="auto"/>
        <w:rPr>
          <w:rFonts w:eastAsia="Times New Roman" w:cs="Arial"/>
        </w:rPr>
      </w:pPr>
      <w:r w:rsidRPr="0036158A">
        <w:rPr>
          <w:rFonts w:eastAsia="Times New Roman" w:cs="Arial"/>
          <w:color w:val="000000"/>
          <w:lang w:eastAsia="bg-BG"/>
        </w:rPr>
        <w:t>При продължително лечение, максималното понижаване на артериалното налягане се достига за 8 седмици след започване на лечението, въпреки че значителна част от понижаващия артериалното налягане ефект вече се наблюдава след 2-седмично лечение.</w:t>
      </w:r>
    </w:p>
    <w:p w14:paraId="3B5AF7CB" w14:textId="77777777" w:rsidR="0036158A" w:rsidRPr="00A5218E" w:rsidRDefault="0036158A" w:rsidP="0036158A">
      <w:pPr>
        <w:spacing w:line="240" w:lineRule="auto"/>
        <w:rPr>
          <w:rFonts w:eastAsia="Times New Roman" w:cs="Arial"/>
          <w:color w:val="000000"/>
          <w:lang w:eastAsia="bg-BG"/>
        </w:rPr>
      </w:pPr>
    </w:p>
    <w:p w14:paraId="4DA77BE9" w14:textId="4B3E9806" w:rsidR="0036158A" w:rsidRPr="0036158A" w:rsidRDefault="0036158A" w:rsidP="0036158A">
      <w:pPr>
        <w:spacing w:line="240" w:lineRule="auto"/>
        <w:rPr>
          <w:rFonts w:eastAsia="Times New Roman" w:cs="Arial"/>
        </w:rPr>
      </w:pPr>
      <w:r w:rsidRPr="0036158A">
        <w:rPr>
          <w:rFonts w:eastAsia="Times New Roman" w:cs="Arial"/>
          <w:color w:val="000000"/>
          <w:lang w:eastAsia="bg-BG"/>
        </w:rPr>
        <w:t>Ефектът на олмесартан медоксомил върху смъртността и заболеваемостта все още не е известен.</w:t>
      </w:r>
    </w:p>
    <w:p w14:paraId="7344BC20" w14:textId="77777777" w:rsidR="0036158A" w:rsidRPr="00A5218E" w:rsidRDefault="0036158A" w:rsidP="0036158A">
      <w:pPr>
        <w:spacing w:line="240" w:lineRule="auto"/>
        <w:rPr>
          <w:rFonts w:eastAsia="Times New Roman" w:cs="Arial"/>
          <w:color w:val="000000"/>
          <w:lang w:eastAsia="bg-BG"/>
        </w:rPr>
      </w:pPr>
    </w:p>
    <w:p w14:paraId="2D49768F" w14:textId="2BE109E1"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Проучването </w:t>
      </w:r>
      <w:proofErr w:type="spellStart"/>
      <w:r w:rsidRPr="0036158A">
        <w:rPr>
          <w:rFonts w:eastAsia="Times New Roman" w:cs="Arial"/>
          <w:color w:val="000000"/>
          <w:lang w:val="en-US"/>
        </w:rPr>
        <w:t>Randomised</w:t>
      </w:r>
      <w:proofErr w:type="spellEnd"/>
      <w:r w:rsidRPr="0036158A">
        <w:rPr>
          <w:rFonts w:eastAsia="Times New Roman" w:cs="Arial"/>
          <w:color w:val="000000"/>
        </w:rPr>
        <w:t xml:space="preserve"> </w:t>
      </w:r>
      <w:proofErr w:type="spellStart"/>
      <w:r w:rsidRPr="0036158A">
        <w:rPr>
          <w:rFonts w:eastAsia="Times New Roman" w:cs="Arial"/>
          <w:color w:val="000000"/>
          <w:lang w:val="en-US"/>
        </w:rPr>
        <w:t>Olmesartan</w:t>
      </w:r>
      <w:proofErr w:type="spellEnd"/>
      <w:r w:rsidRPr="0036158A">
        <w:rPr>
          <w:rFonts w:eastAsia="Times New Roman" w:cs="Arial"/>
          <w:color w:val="000000"/>
        </w:rPr>
        <w:t xml:space="preserve"> </w:t>
      </w:r>
      <w:r w:rsidRPr="0036158A">
        <w:rPr>
          <w:rFonts w:eastAsia="Times New Roman" w:cs="Arial"/>
          <w:color w:val="000000"/>
          <w:lang w:val="en-US"/>
        </w:rPr>
        <w:t>and</w:t>
      </w:r>
      <w:r w:rsidRPr="0036158A">
        <w:rPr>
          <w:rFonts w:eastAsia="Times New Roman" w:cs="Arial"/>
          <w:color w:val="000000"/>
        </w:rPr>
        <w:t xml:space="preserve"> </w:t>
      </w:r>
      <w:r w:rsidRPr="0036158A">
        <w:rPr>
          <w:rFonts w:eastAsia="Times New Roman" w:cs="Arial"/>
          <w:color w:val="000000"/>
          <w:lang w:val="en-US"/>
        </w:rPr>
        <w:t>Diabetes</w:t>
      </w:r>
      <w:r w:rsidRPr="0036158A">
        <w:rPr>
          <w:rFonts w:eastAsia="Times New Roman" w:cs="Arial"/>
          <w:color w:val="000000"/>
        </w:rPr>
        <w:t xml:space="preserve"> </w:t>
      </w:r>
      <w:r w:rsidRPr="0036158A">
        <w:rPr>
          <w:rFonts w:eastAsia="Times New Roman" w:cs="Arial"/>
          <w:color w:val="000000"/>
          <w:lang w:val="en-US"/>
        </w:rPr>
        <w:t>Microalbuminuria</w:t>
      </w:r>
      <w:r w:rsidRPr="0036158A">
        <w:rPr>
          <w:rFonts w:eastAsia="Times New Roman" w:cs="Arial"/>
          <w:color w:val="000000"/>
        </w:rPr>
        <w:t xml:space="preserve"> </w:t>
      </w:r>
      <w:r w:rsidRPr="0036158A">
        <w:rPr>
          <w:rFonts w:eastAsia="Times New Roman" w:cs="Arial"/>
          <w:color w:val="000000"/>
          <w:lang w:val="en-US"/>
        </w:rPr>
        <w:t>Prevention</w:t>
      </w:r>
      <w:r w:rsidRPr="0036158A">
        <w:rPr>
          <w:rFonts w:eastAsia="Times New Roman" w:cs="Arial"/>
          <w:color w:val="000000"/>
        </w:rPr>
        <w:t xml:space="preserve"> (</w:t>
      </w:r>
      <w:r w:rsidRPr="0036158A">
        <w:rPr>
          <w:rFonts w:eastAsia="Times New Roman" w:cs="Arial"/>
          <w:color w:val="000000"/>
          <w:lang w:val="en-US"/>
        </w:rPr>
        <w:t>ROADMAP</w:t>
      </w:r>
      <w:r w:rsidRPr="0036158A">
        <w:rPr>
          <w:rFonts w:eastAsia="Times New Roman" w:cs="Arial"/>
          <w:color w:val="000000"/>
        </w:rPr>
        <w:t xml:space="preserve"> - </w:t>
      </w:r>
      <w:r w:rsidRPr="0036158A">
        <w:rPr>
          <w:rFonts w:eastAsia="Times New Roman" w:cs="Arial"/>
          <w:color w:val="000000"/>
          <w:lang w:eastAsia="bg-BG"/>
        </w:rPr>
        <w:t xml:space="preserve">Рандомизиране на олмесартан и превенция на диабетна микроалбуминурия) при 4 447 пациенти с диабет тип 2, нормоалбуминурия и поне един допълнителен сърдечносъдов рисков фактор, изследва дали лечението с олмесартан може да забави началото на микроалбуминурия. По време на средния проследяващ период от 3,2 години, пациентите са получавали олмесартан или плацебо в допълнение към други антихипертензивни лекарства, с изключение на АСЕ инхибитори или ангиотензин рецепторни блокери </w:t>
      </w:r>
      <w:r w:rsidRPr="0036158A">
        <w:rPr>
          <w:rFonts w:eastAsia="Times New Roman" w:cs="Arial"/>
          <w:color w:val="000000"/>
          <w:lang w:val="ru-RU"/>
        </w:rPr>
        <w:t>(</w:t>
      </w:r>
      <w:r w:rsidRPr="0036158A">
        <w:rPr>
          <w:rFonts w:eastAsia="Times New Roman" w:cs="Arial"/>
          <w:color w:val="000000"/>
          <w:lang w:val="en-US"/>
        </w:rPr>
        <w:t>ARB</w:t>
      </w:r>
      <w:r w:rsidRPr="0036158A">
        <w:rPr>
          <w:rFonts w:eastAsia="Times New Roman" w:cs="Arial"/>
          <w:color w:val="000000"/>
          <w:lang w:val="ru-RU"/>
        </w:rPr>
        <w:t>).</w:t>
      </w:r>
    </w:p>
    <w:p w14:paraId="16A047C0" w14:textId="77777777" w:rsidR="0036158A" w:rsidRPr="00A5218E" w:rsidRDefault="0036158A" w:rsidP="0036158A">
      <w:pPr>
        <w:spacing w:line="240" w:lineRule="auto"/>
        <w:rPr>
          <w:rFonts w:eastAsia="Times New Roman" w:cs="Arial"/>
          <w:color w:val="000000"/>
          <w:lang w:eastAsia="bg-BG"/>
        </w:rPr>
      </w:pPr>
    </w:p>
    <w:p w14:paraId="7656086A" w14:textId="2EF20B17" w:rsidR="0036158A" w:rsidRPr="0036158A" w:rsidRDefault="0036158A" w:rsidP="0036158A">
      <w:pPr>
        <w:spacing w:line="240" w:lineRule="auto"/>
        <w:rPr>
          <w:rFonts w:eastAsia="Times New Roman" w:cs="Arial"/>
        </w:rPr>
      </w:pPr>
      <w:r w:rsidRPr="0036158A">
        <w:rPr>
          <w:rFonts w:eastAsia="Times New Roman" w:cs="Arial"/>
          <w:color w:val="000000"/>
          <w:lang w:eastAsia="bg-BG"/>
        </w:rPr>
        <w:t>За първичната крайна точка, проучването показва значително намаляване на времето за начало на микроалбуминурия в полза на олмесартан. След корекция на разликите в артериалното налягане, това намаляване на риска вече не е статистически значимо, 8,2% (178 от 2 160) от пациентите от групата на олмесартан и 9,8% (210 от 2 139) в плацебо групата са развили микроалбуминурия.</w:t>
      </w:r>
    </w:p>
    <w:p w14:paraId="34DA7A2A" w14:textId="77777777" w:rsidR="0036158A" w:rsidRPr="00A5218E" w:rsidRDefault="0036158A" w:rsidP="0036158A">
      <w:pPr>
        <w:spacing w:line="240" w:lineRule="auto"/>
        <w:rPr>
          <w:rFonts w:eastAsia="Times New Roman" w:cs="Arial"/>
          <w:color w:val="000000"/>
          <w:lang w:eastAsia="bg-BG"/>
        </w:rPr>
      </w:pPr>
    </w:p>
    <w:p w14:paraId="5D8DBAC0" w14:textId="1DED54CA"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За вторичните крайни точки, сърдечносъдови инциденти са възникнали при 96 пациенти (4,3%) с олмесартан и при 94 пациенти (4,2%) при плацебо. Честотата на сърдечносъдова смъртност е по-висока при лечението с олмесартан в сравнение с плацебо (15 пациенти (0,7%) спрямо 3 пациенти (0,1%)), въпреки сходните нива на нефатален инсулт (14 пациенти (0,6%) спрямо 8 пациенти (0,4%)), нефатален миокарден инфаркт (17 пациенти (0,8%) спрямо 26 пациенти (1,2%)) и смъртност, различна от сърдечносъдова (11 пациенти (0,5%) спрямо 12 пациенти (0,5%)). Общата смъртност при олмесартан е </w:t>
      </w:r>
      <w:r w:rsidRPr="0036158A">
        <w:rPr>
          <w:rFonts w:eastAsia="Times New Roman" w:cs="Arial"/>
          <w:color w:val="000000"/>
          <w:lang w:eastAsia="bg-BG"/>
        </w:rPr>
        <w:lastRenderedPageBreak/>
        <w:t>числено увеличена (26 пациенти (1,2%) спрямо 15 пациенти (0,7%)), което е следствие основно от по-високия брой фатални сърдечносъдови инциденти.</w:t>
      </w:r>
    </w:p>
    <w:p w14:paraId="15CC1D8C" w14:textId="77777777" w:rsidR="0036158A" w:rsidRPr="00A5218E" w:rsidRDefault="0036158A" w:rsidP="0036158A">
      <w:pPr>
        <w:spacing w:line="240" w:lineRule="auto"/>
        <w:rPr>
          <w:rFonts w:eastAsia="Times New Roman" w:cs="Arial"/>
          <w:color w:val="000000"/>
          <w:lang w:eastAsia="bg-BG"/>
        </w:rPr>
      </w:pPr>
    </w:p>
    <w:p w14:paraId="2142357D" w14:textId="3C8D5A40"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Проучването </w:t>
      </w:r>
      <w:proofErr w:type="spellStart"/>
      <w:r w:rsidRPr="0036158A">
        <w:rPr>
          <w:rFonts w:eastAsia="Times New Roman" w:cs="Arial"/>
          <w:color w:val="000000"/>
          <w:lang w:val="en-US"/>
        </w:rPr>
        <w:t>Olmesartan</w:t>
      </w:r>
      <w:proofErr w:type="spellEnd"/>
      <w:r w:rsidRPr="0036158A">
        <w:rPr>
          <w:rFonts w:eastAsia="Times New Roman" w:cs="Arial"/>
          <w:color w:val="000000"/>
        </w:rPr>
        <w:t xml:space="preserve"> </w:t>
      </w:r>
      <w:r w:rsidRPr="0036158A">
        <w:rPr>
          <w:rFonts w:eastAsia="Times New Roman" w:cs="Arial"/>
          <w:color w:val="000000"/>
          <w:lang w:val="en-US"/>
        </w:rPr>
        <w:t>Reducing</w:t>
      </w:r>
      <w:r w:rsidRPr="0036158A">
        <w:rPr>
          <w:rFonts w:eastAsia="Times New Roman" w:cs="Arial"/>
          <w:color w:val="000000"/>
        </w:rPr>
        <w:t xml:space="preserve"> </w:t>
      </w:r>
      <w:r w:rsidRPr="0036158A">
        <w:rPr>
          <w:rFonts w:eastAsia="Times New Roman" w:cs="Arial"/>
          <w:color w:val="000000"/>
          <w:lang w:val="en-US"/>
        </w:rPr>
        <w:t>Incidence</w:t>
      </w:r>
      <w:r w:rsidRPr="0036158A">
        <w:rPr>
          <w:rFonts w:eastAsia="Times New Roman" w:cs="Arial"/>
          <w:color w:val="000000"/>
        </w:rPr>
        <w:t xml:space="preserve"> </w:t>
      </w:r>
      <w:r w:rsidRPr="0036158A">
        <w:rPr>
          <w:rFonts w:eastAsia="Times New Roman" w:cs="Arial"/>
          <w:color w:val="000000"/>
          <w:lang w:val="en-US"/>
        </w:rPr>
        <w:t>of</w:t>
      </w:r>
      <w:r w:rsidRPr="0036158A">
        <w:rPr>
          <w:rFonts w:eastAsia="Times New Roman" w:cs="Arial"/>
          <w:color w:val="000000"/>
        </w:rPr>
        <w:t xml:space="preserve"> </w:t>
      </w:r>
      <w:r w:rsidRPr="0036158A">
        <w:rPr>
          <w:rFonts w:eastAsia="Times New Roman" w:cs="Arial"/>
          <w:color w:val="000000"/>
          <w:lang w:val="en-US"/>
        </w:rPr>
        <w:t>End</w:t>
      </w:r>
      <w:r w:rsidRPr="0036158A">
        <w:rPr>
          <w:rFonts w:eastAsia="Times New Roman" w:cs="Arial"/>
          <w:color w:val="000000"/>
        </w:rPr>
        <w:t>-</w:t>
      </w:r>
      <w:r w:rsidRPr="0036158A">
        <w:rPr>
          <w:rFonts w:eastAsia="Times New Roman" w:cs="Arial"/>
          <w:color w:val="000000"/>
          <w:lang w:val="en-US"/>
        </w:rPr>
        <w:t>stage</w:t>
      </w:r>
      <w:r w:rsidRPr="0036158A">
        <w:rPr>
          <w:rFonts w:eastAsia="Times New Roman" w:cs="Arial"/>
          <w:color w:val="000000"/>
        </w:rPr>
        <w:t xml:space="preserve"> </w:t>
      </w:r>
      <w:r w:rsidRPr="0036158A">
        <w:rPr>
          <w:rFonts w:eastAsia="Times New Roman" w:cs="Arial"/>
          <w:color w:val="000000"/>
          <w:lang w:val="en-US"/>
        </w:rPr>
        <w:t>Renal</w:t>
      </w:r>
      <w:r w:rsidRPr="0036158A">
        <w:rPr>
          <w:rFonts w:eastAsia="Times New Roman" w:cs="Arial"/>
          <w:color w:val="000000"/>
        </w:rPr>
        <w:t xml:space="preserve"> </w:t>
      </w:r>
      <w:r w:rsidRPr="0036158A">
        <w:rPr>
          <w:rFonts w:eastAsia="Times New Roman" w:cs="Arial"/>
          <w:color w:val="000000"/>
          <w:lang w:val="en-US"/>
        </w:rPr>
        <w:t>Disease</w:t>
      </w:r>
      <w:r w:rsidRPr="0036158A">
        <w:rPr>
          <w:rFonts w:eastAsia="Times New Roman" w:cs="Arial"/>
          <w:color w:val="000000"/>
        </w:rPr>
        <w:t xml:space="preserve"> </w:t>
      </w:r>
      <w:r w:rsidRPr="0036158A">
        <w:rPr>
          <w:rFonts w:eastAsia="Times New Roman" w:cs="Arial"/>
          <w:color w:val="000000"/>
          <w:lang w:val="en-US"/>
        </w:rPr>
        <w:t>in</w:t>
      </w:r>
      <w:r w:rsidRPr="0036158A">
        <w:rPr>
          <w:rFonts w:eastAsia="Times New Roman" w:cs="Arial"/>
          <w:color w:val="000000"/>
        </w:rPr>
        <w:t xml:space="preserve"> </w:t>
      </w:r>
      <w:r w:rsidRPr="0036158A">
        <w:rPr>
          <w:rFonts w:eastAsia="Times New Roman" w:cs="Arial"/>
          <w:color w:val="000000"/>
          <w:lang w:val="en-US"/>
        </w:rPr>
        <w:t>Diabetic</w:t>
      </w:r>
      <w:r w:rsidRPr="0036158A">
        <w:rPr>
          <w:rFonts w:eastAsia="Times New Roman" w:cs="Arial"/>
          <w:color w:val="000000"/>
        </w:rPr>
        <w:t xml:space="preserve"> </w:t>
      </w:r>
      <w:r w:rsidRPr="0036158A">
        <w:rPr>
          <w:rFonts w:eastAsia="Times New Roman" w:cs="Arial"/>
          <w:color w:val="000000"/>
          <w:lang w:val="en-US"/>
        </w:rPr>
        <w:t>Nephropathy</w:t>
      </w:r>
      <w:r w:rsidRPr="0036158A">
        <w:rPr>
          <w:rFonts w:eastAsia="Times New Roman" w:cs="Arial"/>
          <w:color w:val="000000"/>
        </w:rPr>
        <w:t xml:space="preserve"> </w:t>
      </w:r>
      <w:r w:rsidRPr="0036158A">
        <w:rPr>
          <w:rFonts w:eastAsia="Times New Roman" w:cs="Arial"/>
          <w:color w:val="000000"/>
          <w:lang w:val="en-US"/>
        </w:rPr>
        <w:t>Trial</w:t>
      </w:r>
      <w:r w:rsidRPr="0036158A">
        <w:rPr>
          <w:rFonts w:eastAsia="Times New Roman" w:cs="Arial"/>
          <w:color w:val="000000"/>
        </w:rPr>
        <w:t xml:space="preserve"> (</w:t>
      </w:r>
      <w:r w:rsidRPr="0036158A">
        <w:rPr>
          <w:rFonts w:eastAsia="Times New Roman" w:cs="Arial"/>
          <w:color w:val="000000"/>
          <w:lang w:val="en-US"/>
        </w:rPr>
        <w:t>ORIENT</w:t>
      </w:r>
      <w:r w:rsidRPr="0036158A">
        <w:rPr>
          <w:rFonts w:eastAsia="Times New Roman" w:cs="Arial"/>
          <w:color w:val="000000"/>
        </w:rPr>
        <w:t xml:space="preserve">, </w:t>
      </w:r>
      <w:r w:rsidRPr="0036158A">
        <w:rPr>
          <w:rFonts w:eastAsia="Times New Roman" w:cs="Arial"/>
          <w:color w:val="000000"/>
          <w:lang w:eastAsia="bg-BG"/>
        </w:rPr>
        <w:t>олмесартан намалява честотата на краен стадий на бъбречна болест при диабетна нефропатия) изследва ефектите на олмесартан върху бъбречните и сърдечносъдовите крайни резултати при 577 рандомизирани пациенти от Япония и Китай, с диабет тип 2 с изявена нефропатия. По време на средния период на проследяване от 3,1 години, пациентите са получавали олмесартан или плацебо в допълнение към други антихипертензивни лекарства включително и АСЕ инхибитори.</w:t>
      </w:r>
    </w:p>
    <w:p w14:paraId="69D27905" w14:textId="77777777" w:rsidR="0036158A" w:rsidRPr="00A5218E" w:rsidRDefault="0036158A" w:rsidP="0036158A">
      <w:pPr>
        <w:spacing w:line="240" w:lineRule="auto"/>
        <w:rPr>
          <w:rFonts w:eastAsia="Times New Roman" w:cs="Arial"/>
          <w:color w:val="000000"/>
          <w:lang w:eastAsia="bg-BG"/>
        </w:rPr>
      </w:pPr>
    </w:p>
    <w:p w14:paraId="28EF4A9B" w14:textId="77777777" w:rsidR="0036158A" w:rsidRPr="00A5218E" w:rsidRDefault="0036158A" w:rsidP="0036158A">
      <w:pPr>
        <w:rPr>
          <w:rFonts w:eastAsia="Times New Roman" w:cs="Arial"/>
        </w:rPr>
      </w:pPr>
      <w:r w:rsidRPr="0036158A">
        <w:rPr>
          <w:rFonts w:eastAsia="Times New Roman" w:cs="Arial"/>
          <w:color w:val="000000"/>
          <w:lang w:eastAsia="bg-BG"/>
        </w:rPr>
        <w:t>Първичната комбинирана крайна точка (време до първия случай на удвояване на серумния креатинин, краен стадий на бъбречна болест, обща смъртност) се наблюдава при 116 пациенти</w:t>
      </w:r>
      <w:r w:rsidRPr="00A5218E">
        <w:rPr>
          <w:rFonts w:eastAsia="Times New Roman" w:cs="Arial"/>
          <w:color w:val="000000"/>
          <w:lang w:eastAsia="bg-BG"/>
        </w:rPr>
        <w:t xml:space="preserve"> в групата на олмесартан (41,1%) и при 129 пациенти в групата на плацебо (45,4%) </w:t>
      </w:r>
      <w:r w:rsidRPr="00A5218E">
        <w:rPr>
          <w:rFonts w:eastAsia="Times New Roman" w:cs="Arial"/>
          <w:color w:val="000000"/>
          <w:lang w:val="ru-RU"/>
        </w:rPr>
        <w:t>(</w:t>
      </w:r>
      <w:r w:rsidRPr="00A5218E">
        <w:rPr>
          <w:rFonts w:eastAsia="Times New Roman" w:cs="Arial"/>
          <w:color w:val="000000"/>
          <w:lang w:val="en-US"/>
        </w:rPr>
        <w:t>HR</w:t>
      </w:r>
      <w:r w:rsidRPr="00A5218E">
        <w:rPr>
          <w:rFonts w:eastAsia="Times New Roman" w:cs="Arial"/>
          <w:color w:val="000000"/>
          <w:lang w:val="ru-RU"/>
        </w:rPr>
        <w:t xml:space="preserve"> </w:t>
      </w:r>
      <w:r w:rsidRPr="00A5218E">
        <w:rPr>
          <w:rFonts w:eastAsia="Times New Roman" w:cs="Arial"/>
          <w:color w:val="000000"/>
          <w:lang w:eastAsia="bg-BG"/>
        </w:rPr>
        <w:t xml:space="preserve">0,97 (95% </w:t>
      </w:r>
      <w:r w:rsidRPr="00A5218E">
        <w:rPr>
          <w:rFonts w:eastAsia="Times New Roman" w:cs="Arial"/>
          <w:color w:val="000000"/>
          <w:lang w:val="en-US"/>
        </w:rPr>
        <w:t>CI</w:t>
      </w:r>
      <w:r w:rsidRPr="00A5218E">
        <w:rPr>
          <w:rFonts w:eastAsia="Times New Roman" w:cs="Arial"/>
          <w:color w:val="000000"/>
          <w:lang w:val="ru-RU"/>
        </w:rPr>
        <w:t xml:space="preserve"> </w:t>
      </w:r>
      <w:r w:rsidRPr="00A5218E">
        <w:rPr>
          <w:rFonts w:eastAsia="Times New Roman" w:cs="Arial"/>
          <w:color w:val="000000"/>
          <w:lang w:eastAsia="bg-BG"/>
        </w:rPr>
        <w:t>0,75 до 1,24); р=0,791). Комбинираната вторична сърдечносъдова крайна точка се наблюдава при 40 пациенти, лекувани с олмесартан (14,2%) и при 53 пациенти, лекувани с плацебо (18,7%). Тази комбинирана сърдечносъдова крайна точка включва сърдечносъдова смърт при 10 (3,5%) пациенти, приемали олмесартан, спрямо 3 (1,1%), приемали плацебо, обща смъртност 19 (6,7%) спрямо 20 (7,0%), нефатален инсулт 8 (2,8%) спрямо 11 (3,9%) и нефатален миокарден инфаркт 3 (1,1%) спрямо 7 (2,5%), съответно.</w:t>
      </w:r>
    </w:p>
    <w:p w14:paraId="3EE14EEF" w14:textId="77777777" w:rsidR="0036158A" w:rsidRPr="00A5218E" w:rsidRDefault="0036158A" w:rsidP="0036158A">
      <w:pPr>
        <w:spacing w:line="240" w:lineRule="auto"/>
        <w:rPr>
          <w:rFonts w:eastAsia="Times New Roman" w:cs="Arial"/>
          <w:i/>
          <w:iCs/>
          <w:color w:val="000000"/>
          <w:lang w:eastAsia="bg-BG"/>
        </w:rPr>
      </w:pPr>
    </w:p>
    <w:p w14:paraId="7F0DF399" w14:textId="24C89AA4" w:rsidR="0036158A" w:rsidRPr="0036158A" w:rsidRDefault="0036158A" w:rsidP="0036158A">
      <w:pPr>
        <w:spacing w:line="240" w:lineRule="auto"/>
        <w:rPr>
          <w:rFonts w:eastAsia="Times New Roman" w:cs="Arial"/>
        </w:rPr>
      </w:pPr>
      <w:r w:rsidRPr="0036158A">
        <w:rPr>
          <w:rFonts w:eastAsia="Times New Roman" w:cs="Arial"/>
          <w:i/>
          <w:iCs/>
          <w:color w:val="000000"/>
          <w:lang w:eastAsia="bg-BG"/>
        </w:rPr>
        <w:t>Амлодипин</w:t>
      </w:r>
    </w:p>
    <w:p w14:paraId="1B8C76F1" w14:textId="77777777" w:rsidR="0036158A" w:rsidRPr="00A5218E" w:rsidRDefault="0036158A" w:rsidP="0036158A">
      <w:pPr>
        <w:spacing w:line="240" w:lineRule="auto"/>
        <w:rPr>
          <w:rFonts w:eastAsia="Times New Roman" w:cs="Arial"/>
          <w:color w:val="000000"/>
          <w:lang w:eastAsia="bg-BG"/>
        </w:rPr>
      </w:pPr>
    </w:p>
    <w:p w14:paraId="554725DF" w14:textId="649DF9FE"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Амлодипин е блокер на калциевите канали, който инхибира трансмембранното навлизане на калциеви йони през волтаж-зависимите </w:t>
      </w:r>
      <w:r w:rsidRPr="0036158A">
        <w:rPr>
          <w:rFonts w:eastAsia="Times New Roman" w:cs="Arial"/>
          <w:color w:val="000000"/>
          <w:lang w:val="en-US"/>
        </w:rPr>
        <w:t>L</w:t>
      </w:r>
      <w:r w:rsidRPr="0036158A">
        <w:rPr>
          <w:rFonts w:eastAsia="Times New Roman" w:cs="Arial"/>
          <w:color w:val="000000"/>
          <w:lang w:eastAsia="bg-BG"/>
        </w:rPr>
        <w:t>-тип канали в сърцето и гладките мускули. Експерименталните данни посочват, че амлодипин се свързва и с дихидропиридиновите, и с недихидропиридиновите свързващи места. Амлодипин е сравнително вазоселективен, с по- голям ефект върху съдовите гладкомускулни клетки в сравнение със сърдечните мускулни клетки. Антихипертензивният ефект на амлодипин произлиза от директния релаксиращ ефект върху артериалната гладка мускулатура, което води до понижаване на периферната резистентност и по този начин на артериалното налягане.</w:t>
      </w:r>
    </w:p>
    <w:p w14:paraId="1C5E2CE0" w14:textId="77777777" w:rsidR="0036158A" w:rsidRPr="00A5218E" w:rsidRDefault="0036158A" w:rsidP="0036158A">
      <w:pPr>
        <w:spacing w:line="240" w:lineRule="auto"/>
        <w:rPr>
          <w:rFonts w:eastAsia="Times New Roman" w:cs="Arial"/>
          <w:color w:val="000000"/>
          <w:lang w:eastAsia="bg-BG"/>
        </w:rPr>
      </w:pPr>
    </w:p>
    <w:p w14:paraId="2584CE6E" w14:textId="76BBC414" w:rsidR="0036158A" w:rsidRPr="0036158A" w:rsidRDefault="0036158A" w:rsidP="0036158A">
      <w:pPr>
        <w:spacing w:line="240" w:lineRule="auto"/>
        <w:rPr>
          <w:rFonts w:eastAsia="Times New Roman" w:cs="Arial"/>
        </w:rPr>
      </w:pPr>
      <w:r w:rsidRPr="0036158A">
        <w:rPr>
          <w:rFonts w:eastAsia="Times New Roman" w:cs="Arial"/>
          <w:color w:val="000000"/>
          <w:lang w:eastAsia="bg-BG"/>
        </w:rPr>
        <w:t>При пациенти с хипертония, амлодипин причинява дозозависимо продължително понижаване на артериалното налягане. Няма данни за хипотония при приложение на първата доза, на тахифилаксия при продължително лечение или за рибаунд хипертония след рязко преустановяване на лечението.</w:t>
      </w:r>
    </w:p>
    <w:p w14:paraId="7E210795" w14:textId="77777777" w:rsidR="0036158A" w:rsidRPr="00A5218E" w:rsidRDefault="0036158A" w:rsidP="0036158A">
      <w:pPr>
        <w:spacing w:line="240" w:lineRule="auto"/>
        <w:rPr>
          <w:rFonts w:eastAsia="Times New Roman" w:cs="Arial"/>
          <w:color w:val="000000"/>
          <w:lang w:eastAsia="bg-BG"/>
        </w:rPr>
      </w:pPr>
    </w:p>
    <w:p w14:paraId="72F01372" w14:textId="63EC5FB8" w:rsidR="0036158A" w:rsidRPr="0036158A" w:rsidRDefault="0036158A" w:rsidP="0036158A">
      <w:pPr>
        <w:spacing w:line="240" w:lineRule="auto"/>
        <w:rPr>
          <w:rFonts w:eastAsia="Times New Roman" w:cs="Arial"/>
        </w:rPr>
      </w:pPr>
      <w:r w:rsidRPr="0036158A">
        <w:rPr>
          <w:rFonts w:eastAsia="Times New Roman" w:cs="Arial"/>
          <w:color w:val="000000"/>
          <w:lang w:eastAsia="bg-BG"/>
        </w:rPr>
        <w:t>След приложението на терапевтични дози на пациенти с хипертония, амлодипин води до ефективно понижаване на артериалното налягане в лежащо, седящо и изправено положение. Хроничното приложение на амлодипин не се свързва със значими промени в сърдечната честота или плазмените нива на катехоламините. При пациенти с хипертония и нормална бъбречна функция, терапевтични дози амлодипин понижават бъбречната съдова резистентност и повишават скоростта на гломерулната филтрация и ефективния бъбречен плазмоток без да променят филтрационната фракция или протеинурията.</w:t>
      </w:r>
    </w:p>
    <w:p w14:paraId="56F3E379" w14:textId="77777777" w:rsidR="0036158A" w:rsidRPr="00A5218E" w:rsidRDefault="0036158A" w:rsidP="0036158A">
      <w:pPr>
        <w:spacing w:line="240" w:lineRule="auto"/>
        <w:rPr>
          <w:rFonts w:eastAsia="Times New Roman" w:cs="Arial"/>
          <w:color w:val="000000"/>
          <w:lang w:eastAsia="bg-BG"/>
        </w:rPr>
      </w:pPr>
    </w:p>
    <w:p w14:paraId="7F26F32C" w14:textId="542CD4FD"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В хемодинамични проучвания при пациенти със сърдечна недостатъчност и в клинични проучвания, базирани на тестове с натоварване при пациенти със сърдечна недостатъчност клас </w:t>
      </w:r>
      <w:r w:rsidRPr="0036158A">
        <w:rPr>
          <w:rFonts w:eastAsia="Times New Roman" w:cs="Arial"/>
          <w:color w:val="000000"/>
          <w:lang w:val="en-US"/>
        </w:rPr>
        <w:t>II</w:t>
      </w:r>
      <w:r w:rsidRPr="0036158A">
        <w:rPr>
          <w:rFonts w:eastAsia="Times New Roman" w:cs="Arial"/>
          <w:color w:val="000000"/>
          <w:lang w:val="ru-RU"/>
        </w:rPr>
        <w:t>-</w:t>
      </w:r>
      <w:r w:rsidRPr="0036158A">
        <w:rPr>
          <w:rFonts w:eastAsia="Times New Roman" w:cs="Arial"/>
          <w:color w:val="000000"/>
          <w:lang w:val="en-US"/>
        </w:rPr>
        <w:t>IV</w:t>
      </w:r>
      <w:r w:rsidRPr="0036158A">
        <w:rPr>
          <w:rFonts w:eastAsia="Times New Roman" w:cs="Arial"/>
          <w:color w:val="000000"/>
          <w:lang w:val="ru-RU"/>
        </w:rPr>
        <w:t xml:space="preserve"> </w:t>
      </w:r>
      <w:r w:rsidRPr="0036158A">
        <w:rPr>
          <w:rFonts w:eastAsia="Times New Roman" w:cs="Arial"/>
          <w:color w:val="000000"/>
          <w:lang w:eastAsia="bg-BG"/>
        </w:rPr>
        <w:t xml:space="preserve">по </w:t>
      </w:r>
      <w:r w:rsidRPr="0036158A">
        <w:rPr>
          <w:rFonts w:eastAsia="Times New Roman" w:cs="Arial"/>
          <w:color w:val="000000"/>
          <w:lang w:val="en-US"/>
        </w:rPr>
        <w:t>NYHA</w:t>
      </w:r>
      <w:r w:rsidRPr="0036158A">
        <w:rPr>
          <w:rFonts w:eastAsia="Times New Roman" w:cs="Arial"/>
          <w:color w:val="000000"/>
          <w:lang w:val="ru-RU"/>
        </w:rPr>
        <w:t xml:space="preserve">, </w:t>
      </w:r>
      <w:r w:rsidRPr="0036158A">
        <w:rPr>
          <w:rFonts w:eastAsia="Times New Roman" w:cs="Arial"/>
          <w:color w:val="000000"/>
          <w:lang w:eastAsia="bg-BG"/>
        </w:rPr>
        <w:t xml:space="preserve">е установено, че амлодипин не причинява никакво </w:t>
      </w:r>
      <w:r w:rsidRPr="0036158A">
        <w:rPr>
          <w:rFonts w:eastAsia="Times New Roman" w:cs="Arial"/>
          <w:color w:val="000000"/>
          <w:lang w:eastAsia="bg-BG"/>
        </w:rPr>
        <w:lastRenderedPageBreak/>
        <w:t>клинично влошаване, оценено посредством издържливостта на физическо натоварване, левокамерната фракция на изтласкване и клиничните белези и симптоми.</w:t>
      </w:r>
    </w:p>
    <w:p w14:paraId="3FBA2E2B" w14:textId="77777777" w:rsidR="0036158A" w:rsidRPr="00A5218E" w:rsidRDefault="0036158A" w:rsidP="0036158A">
      <w:pPr>
        <w:spacing w:line="240" w:lineRule="auto"/>
        <w:rPr>
          <w:rFonts w:eastAsia="Times New Roman" w:cs="Arial"/>
          <w:color w:val="000000"/>
          <w:lang w:eastAsia="bg-BG"/>
        </w:rPr>
      </w:pPr>
    </w:p>
    <w:p w14:paraId="144BDB71" w14:textId="656A7292"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Плацебо контролирано проучване </w:t>
      </w:r>
      <w:r w:rsidRPr="0036158A">
        <w:rPr>
          <w:rFonts w:eastAsia="Times New Roman" w:cs="Arial"/>
          <w:color w:val="000000"/>
          <w:lang w:val="ru-RU"/>
        </w:rPr>
        <w:t>(</w:t>
      </w:r>
      <w:r w:rsidRPr="0036158A">
        <w:rPr>
          <w:rFonts w:eastAsia="Times New Roman" w:cs="Arial"/>
          <w:color w:val="000000"/>
          <w:lang w:val="en-US"/>
        </w:rPr>
        <w:t>PRAISE</w:t>
      </w:r>
      <w:r w:rsidRPr="0036158A">
        <w:rPr>
          <w:rFonts w:eastAsia="Times New Roman" w:cs="Arial"/>
          <w:color w:val="000000"/>
          <w:lang w:val="ru-RU"/>
        </w:rPr>
        <w:t xml:space="preserve">), </w:t>
      </w:r>
      <w:r w:rsidRPr="0036158A">
        <w:rPr>
          <w:rFonts w:eastAsia="Times New Roman" w:cs="Arial"/>
          <w:color w:val="000000"/>
          <w:lang w:eastAsia="bg-BG"/>
        </w:rPr>
        <w:t>с дизайн за оценка на пациенти със сърдечна недостатъчност с Ш</w:t>
      </w:r>
      <w:r w:rsidRPr="0036158A">
        <w:rPr>
          <w:rFonts w:eastAsia="Times New Roman" w:cs="Arial"/>
          <w:color w:val="000000"/>
          <w:lang w:val="ru-RU"/>
        </w:rPr>
        <w:t>-</w:t>
      </w:r>
      <w:r w:rsidRPr="0036158A">
        <w:rPr>
          <w:rFonts w:eastAsia="Times New Roman" w:cs="Arial"/>
          <w:color w:val="000000"/>
          <w:lang w:val="en-US"/>
        </w:rPr>
        <w:t>IV</w:t>
      </w:r>
      <w:r w:rsidRPr="0036158A">
        <w:rPr>
          <w:rFonts w:eastAsia="Times New Roman" w:cs="Arial"/>
          <w:color w:val="000000"/>
          <w:lang w:val="ru-RU"/>
        </w:rPr>
        <w:t xml:space="preserve"> </w:t>
      </w:r>
      <w:r w:rsidRPr="0036158A">
        <w:rPr>
          <w:rFonts w:eastAsia="Times New Roman" w:cs="Arial"/>
          <w:color w:val="000000"/>
          <w:lang w:eastAsia="bg-BG"/>
        </w:rPr>
        <w:t xml:space="preserve">клас по </w:t>
      </w:r>
      <w:r w:rsidRPr="0036158A">
        <w:rPr>
          <w:rFonts w:eastAsia="Times New Roman" w:cs="Arial"/>
          <w:color w:val="000000"/>
          <w:lang w:val="en-US"/>
        </w:rPr>
        <w:t>NYHA</w:t>
      </w:r>
      <w:r w:rsidRPr="0036158A">
        <w:rPr>
          <w:rFonts w:eastAsia="Times New Roman" w:cs="Arial"/>
          <w:color w:val="000000"/>
          <w:lang w:val="ru-RU"/>
        </w:rPr>
        <w:t xml:space="preserve">, </w:t>
      </w:r>
      <w:r w:rsidRPr="0036158A">
        <w:rPr>
          <w:rFonts w:eastAsia="Times New Roman" w:cs="Arial"/>
          <w:color w:val="000000"/>
          <w:lang w:eastAsia="bg-BG"/>
        </w:rPr>
        <w:t>които приемат дигоксин, диуретици и АСЕ инхибитори, показва, че амлодипин не води до повишаване на риска от смъртност или комбинирана смъртност и болестност при пациенти със сърдечна недостатъчност.</w:t>
      </w:r>
    </w:p>
    <w:p w14:paraId="1F2FE8FB" w14:textId="77777777" w:rsidR="0036158A" w:rsidRPr="00A5218E" w:rsidRDefault="0036158A" w:rsidP="0036158A">
      <w:pPr>
        <w:spacing w:line="240" w:lineRule="auto"/>
        <w:rPr>
          <w:rFonts w:eastAsia="Times New Roman" w:cs="Arial"/>
          <w:color w:val="000000"/>
          <w:lang w:eastAsia="bg-BG"/>
        </w:rPr>
      </w:pPr>
    </w:p>
    <w:p w14:paraId="3D2E4CA7" w14:textId="648A0D5F"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При проследяващо дългосрочно, плацебо контролирано проучване </w:t>
      </w:r>
      <w:r w:rsidRPr="0036158A">
        <w:rPr>
          <w:rFonts w:eastAsia="Times New Roman" w:cs="Arial"/>
          <w:color w:val="000000"/>
          <w:lang w:val="ru-RU"/>
        </w:rPr>
        <w:t>(</w:t>
      </w:r>
      <w:r w:rsidRPr="0036158A">
        <w:rPr>
          <w:rFonts w:eastAsia="Times New Roman" w:cs="Arial"/>
          <w:color w:val="000000"/>
          <w:lang w:val="en-US"/>
        </w:rPr>
        <w:t>PRAISE</w:t>
      </w:r>
      <w:r w:rsidRPr="0036158A">
        <w:rPr>
          <w:rFonts w:eastAsia="Times New Roman" w:cs="Arial"/>
          <w:color w:val="000000"/>
          <w:lang w:val="ru-RU"/>
        </w:rPr>
        <w:t xml:space="preserve">-2) </w:t>
      </w:r>
      <w:r w:rsidRPr="0036158A">
        <w:rPr>
          <w:rFonts w:eastAsia="Times New Roman" w:cs="Arial"/>
          <w:color w:val="000000"/>
          <w:lang w:eastAsia="bg-BG"/>
        </w:rPr>
        <w:t xml:space="preserve">на амлодипин при пациенти със сърдечносъдова недостатъчност </w:t>
      </w:r>
      <w:r w:rsidRPr="0036158A">
        <w:rPr>
          <w:rFonts w:eastAsia="Times New Roman" w:cs="Arial"/>
          <w:color w:val="000000"/>
          <w:lang w:val="en-US"/>
        </w:rPr>
        <w:t>III</w:t>
      </w:r>
      <w:r w:rsidRPr="0036158A">
        <w:rPr>
          <w:rFonts w:eastAsia="Times New Roman" w:cs="Arial"/>
          <w:color w:val="000000"/>
          <w:lang w:eastAsia="bg-BG"/>
        </w:rPr>
        <w:t xml:space="preserve"> и IV клас по </w:t>
      </w:r>
      <w:r w:rsidRPr="0036158A">
        <w:rPr>
          <w:rFonts w:eastAsia="Times New Roman" w:cs="Arial"/>
          <w:color w:val="000000"/>
          <w:lang w:val="en-US"/>
        </w:rPr>
        <w:t>NYHA</w:t>
      </w:r>
      <w:r w:rsidRPr="0036158A">
        <w:rPr>
          <w:rFonts w:eastAsia="Times New Roman" w:cs="Arial"/>
          <w:color w:val="000000"/>
          <w:lang w:val="ru-RU"/>
        </w:rPr>
        <w:t xml:space="preserve"> </w:t>
      </w:r>
      <w:r w:rsidRPr="0036158A">
        <w:rPr>
          <w:rFonts w:eastAsia="Times New Roman" w:cs="Arial"/>
          <w:color w:val="000000"/>
          <w:lang w:eastAsia="bg-BG"/>
        </w:rPr>
        <w:t>без клинични симптоми или обективни данни за наличие на исхемична болест, при постоянни дози от АСЕ инхибитори, дигиталис и диуретици, амлодипин не оказва влияние върху общата или сърдечната смъртност. В същата популация, амлодипин се свързва с повишена честота на съобщенията за белодробен оток, въпреки липсата на значима разлика в честотата н</w:t>
      </w:r>
      <w:r w:rsidRPr="0036158A">
        <w:rPr>
          <w:rFonts w:eastAsia="Times New Roman" w:cs="Arial"/>
          <w:color w:val="000000"/>
          <w:u w:val="single"/>
          <w:lang w:eastAsia="bg-BG"/>
        </w:rPr>
        <w:t xml:space="preserve">а </w:t>
      </w:r>
      <w:r w:rsidRPr="0036158A">
        <w:rPr>
          <w:rFonts w:eastAsia="Times New Roman" w:cs="Arial"/>
          <w:color w:val="000000"/>
          <w:lang w:eastAsia="bg-BG"/>
        </w:rPr>
        <w:t>влошаващата се сърдечна недостатъчност, в сравнение с плацебо.</w:t>
      </w:r>
    </w:p>
    <w:p w14:paraId="66AB4325" w14:textId="77777777" w:rsidR="0036158A" w:rsidRPr="00A5218E" w:rsidRDefault="0036158A" w:rsidP="0036158A">
      <w:pPr>
        <w:spacing w:line="240" w:lineRule="auto"/>
        <w:rPr>
          <w:rFonts w:eastAsia="Times New Roman" w:cs="Arial"/>
          <w:color w:val="000000"/>
          <w:lang w:eastAsia="bg-BG"/>
        </w:rPr>
      </w:pPr>
    </w:p>
    <w:p w14:paraId="343F6AE6" w14:textId="0C099524"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Проучване на лечение за превенция на сърдечни инциденти </w:t>
      </w:r>
      <w:r w:rsidRPr="0036158A">
        <w:rPr>
          <w:rFonts w:eastAsia="Times New Roman" w:cs="Arial"/>
          <w:color w:val="000000"/>
          <w:lang w:val="ru-RU"/>
        </w:rPr>
        <w:t>(</w:t>
      </w:r>
      <w:r w:rsidRPr="0036158A">
        <w:rPr>
          <w:rFonts w:eastAsia="Times New Roman" w:cs="Arial"/>
          <w:color w:val="000000"/>
          <w:lang w:val="en-US"/>
        </w:rPr>
        <w:t>ALLHAT</w:t>
      </w:r>
      <w:r w:rsidRPr="0036158A">
        <w:rPr>
          <w:rFonts w:eastAsia="Times New Roman" w:cs="Arial"/>
          <w:color w:val="000000"/>
          <w:lang w:val="ru-RU"/>
        </w:rPr>
        <w:t>)</w:t>
      </w:r>
    </w:p>
    <w:p w14:paraId="7FF4D749" w14:textId="77777777" w:rsidR="0036158A" w:rsidRPr="0036158A" w:rsidRDefault="0036158A" w:rsidP="0036158A">
      <w:pPr>
        <w:spacing w:line="240" w:lineRule="auto"/>
        <w:rPr>
          <w:rFonts w:eastAsia="Times New Roman" w:cs="Arial"/>
        </w:rPr>
      </w:pPr>
      <w:r w:rsidRPr="0036158A">
        <w:rPr>
          <w:rFonts w:eastAsia="Times New Roman" w:cs="Arial"/>
          <w:color w:val="000000"/>
          <w:lang w:eastAsia="bg-BG"/>
        </w:rPr>
        <w:t>Рандомизирано, двойно-сляпо проучване за заболеваемост - смъртност на антихипертензивно</w:t>
      </w:r>
    </w:p>
    <w:p w14:paraId="5E28E498" w14:textId="77777777" w:rsidR="0036158A" w:rsidRPr="00A5218E" w:rsidRDefault="0036158A" w:rsidP="0036158A">
      <w:pPr>
        <w:rPr>
          <w:rFonts w:eastAsia="Times New Roman" w:cs="Arial"/>
        </w:rPr>
      </w:pPr>
      <w:r w:rsidRPr="0036158A">
        <w:rPr>
          <w:rFonts w:eastAsia="Times New Roman" w:cs="Arial"/>
          <w:color w:val="000000"/>
          <w:lang w:eastAsia="bg-BG"/>
        </w:rPr>
        <w:t xml:space="preserve">и липидопонижаващо лечение за превенция на сърдечни инциденти </w:t>
      </w:r>
      <w:r w:rsidRPr="0036158A">
        <w:rPr>
          <w:rFonts w:eastAsia="Times New Roman" w:cs="Arial"/>
          <w:color w:val="000000"/>
        </w:rPr>
        <w:t>(</w:t>
      </w:r>
      <w:r w:rsidRPr="0036158A">
        <w:rPr>
          <w:rFonts w:eastAsia="Times New Roman" w:cs="Arial"/>
          <w:color w:val="000000"/>
          <w:lang w:val="en-US"/>
        </w:rPr>
        <w:t>Antihypertensive</w:t>
      </w:r>
      <w:r w:rsidRPr="0036158A">
        <w:rPr>
          <w:rFonts w:eastAsia="Times New Roman" w:cs="Arial"/>
          <w:color w:val="000000"/>
        </w:rPr>
        <w:t xml:space="preserve"> </w:t>
      </w:r>
      <w:r w:rsidRPr="0036158A">
        <w:rPr>
          <w:rFonts w:eastAsia="Times New Roman" w:cs="Arial"/>
          <w:color w:val="000000"/>
          <w:lang w:val="en-US"/>
        </w:rPr>
        <w:t>and</w:t>
      </w:r>
      <w:r w:rsidRPr="0036158A">
        <w:rPr>
          <w:rFonts w:eastAsia="Times New Roman" w:cs="Arial"/>
          <w:color w:val="000000"/>
        </w:rPr>
        <w:t xml:space="preserve"> </w:t>
      </w:r>
      <w:r w:rsidRPr="0036158A">
        <w:rPr>
          <w:rFonts w:eastAsia="Times New Roman" w:cs="Arial"/>
          <w:color w:val="000000"/>
          <w:lang w:val="en-US"/>
        </w:rPr>
        <w:t>Lipid</w:t>
      </w:r>
      <w:r w:rsidRPr="0036158A">
        <w:rPr>
          <w:rFonts w:eastAsia="Times New Roman" w:cs="Arial"/>
          <w:color w:val="000000"/>
        </w:rPr>
        <w:t xml:space="preserve"> </w:t>
      </w:r>
      <w:r w:rsidRPr="0036158A">
        <w:rPr>
          <w:rFonts w:eastAsia="Times New Roman" w:cs="Arial"/>
          <w:color w:val="000000"/>
          <w:lang w:val="en-US"/>
        </w:rPr>
        <w:t>Lowering</w:t>
      </w:r>
      <w:r w:rsidRPr="0036158A">
        <w:rPr>
          <w:rFonts w:eastAsia="Times New Roman" w:cs="Arial"/>
          <w:color w:val="000000"/>
        </w:rPr>
        <w:t xml:space="preserve"> </w:t>
      </w:r>
      <w:r w:rsidRPr="0036158A">
        <w:rPr>
          <w:rFonts w:eastAsia="Times New Roman" w:cs="Arial"/>
          <w:color w:val="000000"/>
          <w:lang w:val="en-US"/>
        </w:rPr>
        <w:t>Treatment</w:t>
      </w:r>
      <w:r w:rsidRPr="0036158A">
        <w:rPr>
          <w:rFonts w:eastAsia="Times New Roman" w:cs="Arial"/>
          <w:color w:val="000000"/>
        </w:rPr>
        <w:t xml:space="preserve"> </w:t>
      </w:r>
      <w:r w:rsidRPr="0036158A">
        <w:rPr>
          <w:rFonts w:eastAsia="Times New Roman" w:cs="Arial"/>
          <w:color w:val="000000"/>
          <w:lang w:val="en-US"/>
        </w:rPr>
        <w:t>to</w:t>
      </w:r>
      <w:r w:rsidRPr="0036158A">
        <w:rPr>
          <w:rFonts w:eastAsia="Times New Roman" w:cs="Arial"/>
          <w:color w:val="000000"/>
        </w:rPr>
        <w:t xml:space="preserve"> </w:t>
      </w:r>
      <w:r w:rsidRPr="0036158A">
        <w:rPr>
          <w:rFonts w:eastAsia="Times New Roman" w:cs="Arial"/>
          <w:color w:val="000000"/>
          <w:lang w:val="en-US"/>
        </w:rPr>
        <w:t>Prevent</w:t>
      </w:r>
      <w:r w:rsidRPr="0036158A">
        <w:rPr>
          <w:rFonts w:eastAsia="Times New Roman" w:cs="Arial"/>
          <w:color w:val="000000"/>
        </w:rPr>
        <w:t xml:space="preserve"> </w:t>
      </w:r>
      <w:r w:rsidRPr="0036158A">
        <w:rPr>
          <w:rFonts w:eastAsia="Times New Roman" w:cs="Arial"/>
          <w:color w:val="000000"/>
          <w:lang w:val="en-US"/>
        </w:rPr>
        <w:t>Heart</w:t>
      </w:r>
      <w:r w:rsidRPr="0036158A">
        <w:rPr>
          <w:rFonts w:eastAsia="Times New Roman" w:cs="Arial"/>
          <w:color w:val="000000"/>
        </w:rPr>
        <w:t xml:space="preserve"> </w:t>
      </w:r>
      <w:r w:rsidRPr="0036158A">
        <w:rPr>
          <w:rFonts w:eastAsia="Times New Roman" w:cs="Arial"/>
          <w:color w:val="000000"/>
          <w:lang w:val="en-US"/>
        </w:rPr>
        <w:t>Attack</w:t>
      </w:r>
      <w:r w:rsidRPr="0036158A">
        <w:rPr>
          <w:rFonts w:eastAsia="Times New Roman" w:cs="Arial"/>
          <w:color w:val="000000"/>
        </w:rPr>
        <w:t xml:space="preserve"> </w:t>
      </w:r>
      <w:r w:rsidRPr="0036158A">
        <w:rPr>
          <w:rFonts w:eastAsia="Times New Roman" w:cs="Arial"/>
          <w:color w:val="000000"/>
          <w:lang w:val="en-US"/>
        </w:rPr>
        <w:t>Trial</w:t>
      </w:r>
      <w:r w:rsidRPr="0036158A">
        <w:rPr>
          <w:rFonts w:eastAsia="Times New Roman" w:cs="Arial"/>
          <w:color w:val="000000"/>
        </w:rPr>
        <w:t xml:space="preserve"> (</w:t>
      </w:r>
      <w:r w:rsidRPr="0036158A">
        <w:rPr>
          <w:rFonts w:eastAsia="Times New Roman" w:cs="Arial"/>
          <w:color w:val="000000"/>
          <w:lang w:val="en-US"/>
        </w:rPr>
        <w:t>ALLHAT</w:t>
      </w:r>
      <w:r w:rsidRPr="0036158A">
        <w:rPr>
          <w:rFonts w:eastAsia="Times New Roman" w:cs="Arial"/>
          <w:color w:val="000000"/>
        </w:rPr>
        <w:t xml:space="preserve">)) </w:t>
      </w:r>
      <w:r w:rsidRPr="0036158A">
        <w:rPr>
          <w:rFonts w:eastAsia="Times New Roman" w:cs="Arial"/>
          <w:color w:val="000000"/>
          <w:lang w:eastAsia="bg-BG"/>
        </w:rPr>
        <w:t xml:space="preserve">е проведено </w:t>
      </w:r>
      <w:r w:rsidRPr="0036158A">
        <w:rPr>
          <w:rFonts w:eastAsia="Times New Roman" w:cs="Arial"/>
          <w:color w:val="000000"/>
          <w:lang w:val="en-US"/>
        </w:rPr>
        <w:t>c</w:t>
      </w:r>
      <w:r w:rsidRPr="0036158A">
        <w:rPr>
          <w:rFonts w:eastAsia="Times New Roman" w:cs="Arial"/>
          <w:color w:val="000000"/>
        </w:rPr>
        <w:t xml:space="preserve"> </w:t>
      </w:r>
      <w:r w:rsidRPr="0036158A">
        <w:rPr>
          <w:rFonts w:eastAsia="Times New Roman" w:cs="Arial"/>
          <w:color w:val="000000"/>
          <w:lang w:eastAsia="bg-BG"/>
        </w:rPr>
        <w:t>цел сравнение на по-</w:t>
      </w:r>
      <w:r w:rsidRPr="00A5218E">
        <w:rPr>
          <w:rFonts w:eastAsia="Times New Roman" w:cs="Arial"/>
          <w:color w:val="000000"/>
          <w:lang w:eastAsia="bg-BG"/>
        </w:rPr>
        <w:t xml:space="preserve">новите лекарствени терапии: амлодипин 2,5-10 </w:t>
      </w:r>
      <w:r w:rsidRPr="00A5218E">
        <w:rPr>
          <w:rFonts w:eastAsia="Times New Roman" w:cs="Arial"/>
          <w:color w:val="000000"/>
          <w:lang w:val="en-US"/>
        </w:rPr>
        <w:t>mg</w:t>
      </w:r>
      <w:r w:rsidRPr="00A5218E">
        <w:rPr>
          <w:rFonts w:eastAsia="Times New Roman" w:cs="Arial"/>
          <w:color w:val="000000"/>
          <w:lang w:eastAsia="bg-BG"/>
        </w:rPr>
        <w:t xml:space="preserve">/ден (блокер на калциевите канали) или лизиноприл 10-40 </w:t>
      </w:r>
      <w:r w:rsidRPr="00A5218E">
        <w:rPr>
          <w:rFonts w:eastAsia="Times New Roman" w:cs="Arial"/>
          <w:color w:val="000000"/>
          <w:lang w:val="en-US"/>
        </w:rPr>
        <w:t>mg</w:t>
      </w:r>
      <w:r w:rsidRPr="00A5218E">
        <w:rPr>
          <w:rFonts w:eastAsia="Times New Roman" w:cs="Arial"/>
          <w:color w:val="000000"/>
          <w:lang w:eastAsia="bg-BG"/>
        </w:rPr>
        <w:t xml:space="preserve">/ден (АСЕ-инхибитор) като терапии на първи избор спрямо тиазиден диуретик, хлорталидон 12,5-25 </w:t>
      </w:r>
      <w:r w:rsidRPr="00A5218E">
        <w:rPr>
          <w:rFonts w:eastAsia="Times New Roman" w:cs="Arial"/>
          <w:color w:val="000000"/>
          <w:lang w:val="en-US"/>
        </w:rPr>
        <w:t>mg</w:t>
      </w:r>
      <w:r w:rsidRPr="00A5218E">
        <w:rPr>
          <w:rFonts w:eastAsia="Times New Roman" w:cs="Arial"/>
          <w:color w:val="000000"/>
          <w:lang w:eastAsia="bg-BG"/>
        </w:rPr>
        <w:t>/ден при лека до умерена хипертония.</w:t>
      </w:r>
    </w:p>
    <w:p w14:paraId="61D68F95" w14:textId="77777777"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Общо 33 357 пациенти с хипертония на възраст 55 години или по-възрастни са рандомизирани и проследени средно за 4,9 години. Пациентите са имали поне един допълнителен рисков фактор за коронарна болест на сърцето, включително: предходен миокарден инфаркт или инсулт (&gt;6 месеца преди включването) или описано друго атеросклеротично сърдечносъдово заболяване (общо 51,5%), диабет тип 2 (36,1%), </w:t>
      </w:r>
      <w:r w:rsidRPr="0036158A">
        <w:rPr>
          <w:rFonts w:eastAsia="Times New Roman" w:cs="Arial"/>
          <w:color w:val="000000"/>
          <w:lang w:val="en-US"/>
        </w:rPr>
        <w:t>HDL</w:t>
      </w:r>
      <w:r w:rsidRPr="0036158A">
        <w:rPr>
          <w:rFonts w:eastAsia="Times New Roman" w:cs="Arial"/>
          <w:color w:val="000000"/>
          <w:lang w:val="ru-RU"/>
        </w:rPr>
        <w:t>-</w:t>
      </w:r>
      <w:r w:rsidRPr="0036158A">
        <w:rPr>
          <w:rFonts w:eastAsia="Times New Roman" w:cs="Arial"/>
          <w:color w:val="000000"/>
          <w:lang w:val="en-US"/>
        </w:rPr>
        <w:t>C</w:t>
      </w:r>
      <w:r w:rsidRPr="0036158A">
        <w:rPr>
          <w:rFonts w:eastAsia="Times New Roman" w:cs="Arial"/>
          <w:color w:val="000000"/>
          <w:lang w:val="ru-RU"/>
        </w:rPr>
        <w:t xml:space="preserve"> </w:t>
      </w:r>
      <w:r w:rsidRPr="0036158A">
        <w:rPr>
          <w:rFonts w:eastAsia="Times New Roman" w:cs="Arial"/>
          <w:color w:val="000000"/>
          <w:lang w:eastAsia="bg-BG"/>
        </w:rPr>
        <w:t xml:space="preserve">&lt;35 </w:t>
      </w:r>
      <w:r w:rsidRPr="0036158A">
        <w:rPr>
          <w:rFonts w:eastAsia="Times New Roman" w:cs="Arial"/>
          <w:color w:val="000000"/>
          <w:lang w:val="en-US"/>
        </w:rPr>
        <w:t>mg</w:t>
      </w:r>
      <w:r w:rsidRPr="0036158A">
        <w:rPr>
          <w:rFonts w:eastAsia="Times New Roman" w:cs="Arial"/>
          <w:color w:val="000000"/>
          <w:lang w:val="ru-RU"/>
        </w:rPr>
        <w:t>/</w:t>
      </w:r>
      <w:r w:rsidRPr="0036158A">
        <w:rPr>
          <w:rFonts w:eastAsia="Times New Roman" w:cs="Arial"/>
          <w:color w:val="000000"/>
          <w:lang w:val="en-US"/>
        </w:rPr>
        <w:t>dl</w:t>
      </w:r>
      <w:r w:rsidRPr="0036158A">
        <w:rPr>
          <w:rFonts w:eastAsia="Times New Roman" w:cs="Arial"/>
          <w:color w:val="000000"/>
          <w:lang w:val="ru-RU"/>
        </w:rPr>
        <w:t xml:space="preserve"> </w:t>
      </w:r>
      <w:r w:rsidRPr="0036158A">
        <w:rPr>
          <w:rFonts w:eastAsia="Times New Roman" w:cs="Arial"/>
          <w:color w:val="000000"/>
          <w:lang w:eastAsia="bg-BG"/>
        </w:rPr>
        <w:t>(11,6%), левокамерна хипертрофия, диагностицирана чрез електрокардиограма или ехокардиография (20,9%), настоящо тютюнопушене (21,9%).</w:t>
      </w:r>
    </w:p>
    <w:p w14:paraId="7F4F2456" w14:textId="77777777"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Първичната крайна точка е комбинирана от фатална коронарна болест на сърцето или нефатален миокарден инфаркт. Няма значими разлики в началната крайна точка между терапията с амлодипин и тази с хлорталидон: </w:t>
      </w:r>
      <w:r w:rsidRPr="0036158A">
        <w:rPr>
          <w:rFonts w:eastAsia="Times New Roman" w:cs="Arial"/>
          <w:color w:val="000000"/>
          <w:lang w:val="en-US"/>
        </w:rPr>
        <w:t>RR</w:t>
      </w:r>
      <w:r w:rsidRPr="0036158A">
        <w:rPr>
          <w:rFonts w:eastAsia="Times New Roman" w:cs="Arial"/>
          <w:color w:val="000000"/>
          <w:lang w:val="ru-RU"/>
        </w:rPr>
        <w:t xml:space="preserve"> </w:t>
      </w:r>
      <w:r w:rsidRPr="0036158A">
        <w:rPr>
          <w:rFonts w:eastAsia="Times New Roman" w:cs="Arial"/>
          <w:color w:val="000000"/>
          <w:lang w:eastAsia="bg-BG"/>
        </w:rPr>
        <w:t xml:space="preserve">0,98 95% </w:t>
      </w:r>
      <w:r w:rsidRPr="0036158A">
        <w:rPr>
          <w:rFonts w:eastAsia="Times New Roman" w:cs="Arial"/>
          <w:color w:val="000000"/>
          <w:lang w:val="en-US"/>
        </w:rPr>
        <w:t>CI</w:t>
      </w:r>
      <w:r w:rsidRPr="0036158A">
        <w:rPr>
          <w:rFonts w:eastAsia="Times New Roman" w:cs="Arial"/>
          <w:color w:val="000000"/>
          <w:lang w:val="ru-RU"/>
        </w:rPr>
        <w:t xml:space="preserve"> </w:t>
      </w:r>
      <w:r w:rsidRPr="0036158A">
        <w:rPr>
          <w:rFonts w:eastAsia="Times New Roman" w:cs="Arial"/>
          <w:color w:val="000000"/>
          <w:lang w:eastAsia="bg-BG"/>
        </w:rPr>
        <w:t xml:space="preserve">(0,90-1,07) р=0,65. От вторичните крайни точки честотата на сърдечна недостатъчност (част от комбинираната сърдечносъдова крайна цел) е значително по-висока в групата на амлодипин в сравнение с тази на хлорталидон (10,2% спрямо 7,7%, </w:t>
      </w:r>
      <w:r w:rsidRPr="0036158A">
        <w:rPr>
          <w:rFonts w:eastAsia="Times New Roman" w:cs="Arial"/>
          <w:color w:val="000000"/>
          <w:lang w:val="en-US"/>
        </w:rPr>
        <w:t>RR</w:t>
      </w:r>
      <w:r w:rsidRPr="0036158A">
        <w:rPr>
          <w:rFonts w:eastAsia="Times New Roman" w:cs="Arial"/>
          <w:color w:val="000000"/>
          <w:lang w:val="ru-RU"/>
        </w:rPr>
        <w:t xml:space="preserve"> </w:t>
      </w:r>
      <w:r w:rsidRPr="0036158A">
        <w:rPr>
          <w:rFonts w:eastAsia="Times New Roman" w:cs="Arial"/>
          <w:color w:val="000000"/>
          <w:lang w:eastAsia="bg-BG"/>
        </w:rPr>
        <w:t xml:space="preserve">1,38, 95% </w:t>
      </w:r>
      <w:r w:rsidRPr="0036158A">
        <w:rPr>
          <w:rFonts w:eastAsia="Times New Roman" w:cs="Arial"/>
          <w:color w:val="000000"/>
          <w:lang w:val="en-US"/>
        </w:rPr>
        <w:t>CI</w:t>
      </w:r>
      <w:r w:rsidRPr="0036158A">
        <w:rPr>
          <w:rFonts w:eastAsia="Times New Roman" w:cs="Arial"/>
          <w:color w:val="000000"/>
          <w:lang w:val="ru-RU"/>
        </w:rPr>
        <w:t xml:space="preserve"> </w:t>
      </w:r>
      <w:r w:rsidRPr="0036158A">
        <w:rPr>
          <w:rFonts w:eastAsia="Times New Roman" w:cs="Arial"/>
          <w:color w:val="000000"/>
          <w:lang w:eastAsia="bg-BG"/>
        </w:rPr>
        <w:t xml:space="preserve">[1,25-1,52] р&lt;0,001). Въпреки това няма значима разлика в общата смъртност между терапията с амлодипин и тази с хлорталидон </w:t>
      </w:r>
      <w:r w:rsidRPr="0036158A">
        <w:rPr>
          <w:rFonts w:eastAsia="Times New Roman" w:cs="Arial"/>
          <w:color w:val="000000"/>
          <w:lang w:val="ru-RU"/>
        </w:rPr>
        <w:t>(</w:t>
      </w:r>
      <w:r w:rsidRPr="0036158A">
        <w:rPr>
          <w:rFonts w:eastAsia="Times New Roman" w:cs="Arial"/>
          <w:color w:val="000000"/>
          <w:lang w:val="en-US"/>
        </w:rPr>
        <w:t>RR</w:t>
      </w:r>
      <w:r w:rsidRPr="0036158A">
        <w:rPr>
          <w:rFonts w:eastAsia="Times New Roman" w:cs="Arial"/>
          <w:color w:val="000000"/>
          <w:lang w:val="ru-RU"/>
        </w:rPr>
        <w:t xml:space="preserve"> </w:t>
      </w:r>
      <w:r w:rsidRPr="0036158A">
        <w:rPr>
          <w:rFonts w:eastAsia="Times New Roman" w:cs="Arial"/>
          <w:color w:val="000000"/>
          <w:lang w:eastAsia="bg-BG"/>
        </w:rPr>
        <w:t xml:space="preserve">0,96 95% </w:t>
      </w:r>
      <w:r w:rsidRPr="0036158A">
        <w:rPr>
          <w:rFonts w:eastAsia="Times New Roman" w:cs="Arial"/>
          <w:color w:val="000000"/>
          <w:lang w:val="en-US"/>
        </w:rPr>
        <w:t>CI</w:t>
      </w:r>
      <w:r w:rsidRPr="0036158A">
        <w:rPr>
          <w:rFonts w:eastAsia="Times New Roman" w:cs="Arial"/>
          <w:color w:val="000000"/>
          <w:lang w:val="ru-RU"/>
        </w:rPr>
        <w:t xml:space="preserve"> </w:t>
      </w:r>
      <w:r w:rsidRPr="0036158A">
        <w:rPr>
          <w:rFonts w:eastAsia="Times New Roman" w:cs="Arial"/>
          <w:color w:val="000000"/>
          <w:lang w:eastAsia="bg-BG"/>
        </w:rPr>
        <w:t>[0,89- 1,02] р=0,20).</w:t>
      </w:r>
    </w:p>
    <w:p w14:paraId="0443C553" w14:textId="77777777" w:rsidR="0036158A" w:rsidRPr="00A5218E" w:rsidRDefault="0036158A" w:rsidP="0036158A">
      <w:pPr>
        <w:spacing w:line="240" w:lineRule="auto"/>
        <w:rPr>
          <w:rFonts w:eastAsia="Times New Roman" w:cs="Arial"/>
          <w:color w:val="000000"/>
          <w:u w:val="single"/>
          <w:lang w:eastAsia="bg-BG"/>
        </w:rPr>
      </w:pPr>
    </w:p>
    <w:p w14:paraId="1A31F5F3" w14:textId="64C21245" w:rsidR="0036158A" w:rsidRPr="0036158A" w:rsidRDefault="0036158A" w:rsidP="0036158A">
      <w:pPr>
        <w:spacing w:line="240" w:lineRule="auto"/>
        <w:rPr>
          <w:rFonts w:eastAsia="Times New Roman" w:cs="Arial"/>
        </w:rPr>
      </w:pPr>
      <w:r w:rsidRPr="0036158A">
        <w:rPr>
          <w:rFonts w:eastAsia="Times New Roman" w:cs="Arial"/>
          <w:color w:val="000000"/>
          <w:u w:val="single"/>
          <w:lang w:eastAsia="bg-BG"/>
        </w:rPr>
        <w:t>Друга информация</w:t>
      </w:r>
    </w:p>
    <w:p w14:paraId="09B524C0" w14:textId="77777777"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Две големи рандомизирани контролирани проучвания - </w:t>
      </w:r>
      <w:r w:rsidRPr="0036158A">
        <w:rPr>
          <w:rFonts w:eastAsia="Times New Roman" w:cs="Arial"/>
          <w:color w:val="000000"/>
          <w:lang w:val="en-US"/>
        </w:rPr>
        <w:t>ONTARGET</w:t>
      </w:r>
      <w:r w:rsidRPr="0036158A">
        <w:rPr>
          <w:rFonts w:eastAsia="Times New Roman" w:cs="Arial"/>
          <w:color w:val="000000"/>
        </w:rPr>
        <w:t xml:space="preserve"> (</w:t>
      </w:r>
      <w:proofErr w:type="spellStart"/>
      <w:r w:rsidRPr="0036158A">
        <w:rPr>
          <w:rFonts w:eastAsia="Times New Roman" w:cs="Arial"/>
          <w:color w:val="000000"/>
          <w:lang w:val="en-US"/>
        </w:rPr>
        <w:t>ONgoing</w:t>
      </w:r>
      <w:proofErr w:type="spellEnd"/>
      <w:r w:rsidRPr="0036158A">
        <w:rPr>
          <w:rFonts w:eastAsia="Times New Roman" w:cs="Arial"/>
          <w:color w:val="000000"/>
        </w:rPr>
        <w:t xml:space="preserve"> </w:t>
      </w:r>
      <w:r w:rsidRPr="0036158A">
        <w:rPr>
          <w:rFonts w:eastAsia="Times New Roman" w:cs="Arial"/>
          <w:color w:val="000000"/>
          <w:lang w:val="en-US"/>
        </w:rPr>
        <w:t>Tel</w:t>
      </w:r>
      <w:r w:rsidRPr="0036158A">
        <w:rPr>
          <w:rFonts w:eastAsia="Times New Roman" w:cs="Arial"/>
          <w:color w:val="000000"/>
        </w:rPr>
        <w:t xml:space="preserve"> </w:t>
      </w:r>
      <w:proofErr w:type="spellStart"/>
      <w:r w:rsidRPr="0036158A">
        <w:rPr>
          <w:rFonts w:eastAsia="Times New Roman" w:cs="Arial"/>
          <w:color w:val="000000"/>
          <w:lang w:val="en-US"/>
        </w:rPr>
        <w:t>misartan</w:t>
      </w:r>
      <w:proofErr w:type="spellEnd"/>
      <w:r w:rsidRPr="0036158A">
        <w:rPr>
          <w:rFonts w:eastAsia="Times New Roman" w:cs="Arial"/>
          <w:color w:val="000000"/>
        </w:rPr>
        <w:t xml:space="preserve"> </w:t>
      </w:r>
      <w:r w:rsidRPr="0036158A">
        <w:rPr>
          <w:rFonts w:eastAsia="Times New Roman" w:cs="Arial"/>
          <w:color w:val="000000"/>
          <w:lang w:val="en-US"/>
        </w:rPr>
        <w:t>Alone</w:t>
      </w:r>
      <w:r w:rsidRPr="0036158A">
        <w:rPr>
          <w:rFonts w:eastAsia="Times New Roman" w:cs="Arial"/>
          <w:color w:val="000000"/>
        </w:rPr>
        <w:t xml:space="preserve"> </w:t>
      </w:r>
      <w:r w:rsidRPr="0036158A">
        <w:rPr>
          <w:rFonts w:eastAsia="Times New Roman" w:cs="Arial"/>
          <w:color w:val="000000"/>
          <w:lang w:val="en-US"/>
        </w:rPr>
        <w:t>and</w:t>
      </w:r>
      <w:r w:rsidRPr="0036158A">
        <w:rPr>
          <w:rFonts w:eastAsia="Times New Roman" w:cs="Arial"/>
          <w:color w:val="000000"/>
        </w:rPr>
        <w:t xml:space="preserve"> </w:t>
      </w:r>
      <w:r w:rsidRPr="0036158A">
        <w:rPr>
          <w:rFonts w:eastAsia="Times New Roman" w:cs="Arial"/>
          <w:color w:val="000000"/>
          <w:lang w:val="en-US"/>
        </w:rPr>
        <w:t>in</w:t>
      </w:r>
      <w:r w:rsidRPr="0036158A">
        <w:rPr>
          <w:rFonts w:eastAsia="Times New Roman" w:cs="Arial"/>
          <w:color w:val="000000"/>
        </w:rPr>
        <w:t xml:space="preserve"> </w:t>
      </w:r>
      <w:r w:rsidRPr="0036158A">
        <w:rPr>
          <w:rFonts w:eastAsia="Times New Roman" w:cs="Arial"/>
          <w:color w:val="000000"/>
          <w:lang w:val="en-US"/>
        </w:rPr>
        <w:t>combination</w:t>
      </w:r>
      <w:r w:rsidRPr="0036158A">
        <w:rPr>
          <w:rFonts w:eastAsia="Times New Roman" w:cs="Arial"/>
          <w:color w:val="000000"/>
        </w:rPr>
        <w:t xml:space="preserve"> </w:t>
      </w:r>
      <w:r w:rsidRPr="0036158A">
        <w:rPr>
          <w:rFonts w:eastAsia="Times New Roman" w:cs="Arial"/>
          <w:color w:val="000000"/>
          <w:lang w:val="en-US"/>
        </w:rPr>
        <w:t>with</w:t>
      </w:r>
      <w:r w:rsidRPr="0036158A">
        <w:rPr>
          <w:rFonts w:eastAsia="Times New Roman" w:cs="Arial"/>
          <w:color w:val="000000"/>
        </w:rPr>
        <w:t xml:space="preserve"> </w:t>
      </w:r>
      <w:r w:rsidRPr="0036158A">
        <w:rPr>
          <w:rFonts w:eastAsia="Times New Roman" w:cs="Arial"/>
          <w:color w:val="000000"/>
          <w:lang w:val="en-US"/>
        </w:rPr>
        <w:t>Ramipril</w:t>
      </w:r>
      <w:r w:rsidRPr="0036158A">
        <w:rPr>
          <w:rFonts w:eastAsia="Times New Roman" w:cs="Arial"/>
          <w:color w:val="000000"/>
        </w:rPr>
        <w:t xml:space="preserve"> </w:t>
      </w:r>
      <w:r w:rsidRPr="0036158A">
        <w:rPr>
          <w:rFonts w:eastAsia="Times New Roman" w:cs="Arial"/>
          <w:color w:val="000000"/>
          <w:lang w:val="en-US"/>
        </w:rPr>
        <w:t>Global</w:t>
      </w:r>
      <w:r w:rsidRPr="0036158A">
        <w:rPr>
          <w:rFonts w:eastAsia="Times New Roman" w:cs="Arial"/>
          <w:color w:val="000000"/>
        </w:rPr>
        <w:t xml:space="preserve"> </w:t>
      </w:r>
      <w:r w:rsidRPr="0036158A">
        <w:rPr>
          <w:rFonts w:eastAsia="Times New Roman" w:cs="Arial"/>
          <w:color w:val="000000"/>
          <w:lang w:val="en-US"/>
        </w:rPr>
        <w:t>Endpoint</w:t>
      </w:r>
      <w:r w:rsidRPr="0036158A">
        <w:rPr>
          <w:rFonts w:eastAsia="Times New Roman" w:cs="Arial"/>
          <w:color w:val="000000"/>
        </w:rPr>
        <w:t xml:space="preserve"> </w:t>
      </w:r>
      <w:r w:rsidRPr="0036158A">
        <w:rPr>
          <w:rFonts w:eastAsia="Times New Roman" w:cs="Arial"/>
          <w:color w:val="000000"/>
          <w:lang w:val="en-US"/>
        </w:rPr>
        <w:t>Trial</w:t>
      </w:r>
      <w:r w:rsidRPr="0036158A">
        <w:rPr>
          <w:rFonts w:eastAsia="Times New Roman" w:cs="Arial"/>
          <w:color w:val="000000"/>
        </w:rPr>
        <w:t xml:space="preserve"> - </w:t>
      </w:r>
      <w:r w:rsidRPr="0036158A">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рамипирил) и </w:t>
      </w:r>
      <w:r w:rsidRPr="0036158A">
        <w:rPr>
          <w:rFonts w:eastAsia="Times New Roman" w:cs="Arial"/>
          <w:color w:val="000000"/>
          <w:lang w:val="en-US"/>
        </w:rPr>
        <w:t>VA</w:t>
      </w:r>
      <w:r w:rsidRPr="0036158A">
        <w:rPr>
          <w:rFonts w:eastAsia="Times New Roman" w:cs="Arial"/>
          <w:color w:val="000000"/>
        </w:rPr>
        <w:t xml:space="preserve"> </w:t>
      </w:r>
      <w:r w:rsidRPr="0036158A">
        <w:rPr>
          <w:rFonts w:eastAsia="Times New Roman" w:cs="Arial"/>
          <w:color w:val="000000"/>
          <w:lang w:val="en-US"/>
        </w:rPr>
        <w:t>NEPHRON</w:t>
      </w:r>
      <w:r w:rsidRPr="0036158A">
        <w:rPr>
          <w:rFonts w:eastAsia="Times New Roman" w:cs="Arial"/>
          <w:color w:val="000000"/>
        </w:rPr>
        <w:t>-</w:t>
      </w:r>
      <w:r w:rsidRPr="0036158A">
        <w:rPr>
          <w:rFonts w:eastAsia="Times New Roman" w:cs="Arial"/>
          <w:color w:val="000000"/>
          <w:lang w:val="en-US"/>
        </w:rPr>
        <w:t>D</w:t>
      </w:r>
      <w:r w:rsidRPr="0036158A">
        <w:rPr>
          <w:rFonts w:eastAsia="Times New Roman" w:cs="Arial"/>
          <w:color w:val="000000"/>
        </w:rPr>
        <w:t xml:space="preserve"> (</w:t>
      </w:r>
      <w:r w:rsidRPr="0036158A">
        <w:rPr>
          <w:rFonts w:eastAsia="Times New Roman" w:cs="Arial"/>
          <w:color w:val="000000"/>
          <w:lang w:val="en-US"/>
        </w:rPr>
        <w:t>The</w:t>
      </w:r>
      <w:r w:rsidRPr="0036158A">
        <w:rPr>
          <w:rFonts w:eastAsia="Times New Roman" w:cs="Arial"/>
          <w:color w:val="000000"/>
        </w:rPr>
        <w:t xml:space="preserve"> </w:t>
      </w:r>
      <w:r w:rsidRPr="0036158A">
        <w:rPr>
          <w:rFonts w:eastAsia="Times New Roman" w:cs="Arial"/>
          <w:color w:val="000000"/>
          <w:lang w:val="en-US"/>
        </w:rPr>
        <w:t>Veterans</w:t>
      </w:r>
      <w:r w:rsidRPr="0036158A">
        <w:rPr>
          <w:rFonts w:eastAsia="Times New Roman" w:cs="Arial"/>
          <w:color w:val="000000"/>
        </w:rPr>
        <w:t xml:space="preserve"> </w:t>
      </w:r>
      <w:r w:rsidRPr="0036158A">
        <w:rPr>
          <w:rFonts w:eastAsia="Times New Roman" w:cs="Arial"/>
          <w:color w:val="000000"/>
          <w:lang w:val="en-US"/>
        </w:rPr>
        <w:t>Affairs</w:t>
      </w:r>
      <w:r w:rsidRPr="0036158A">
        <w:rPr>
          <w:rFonts w:eastAsia="Times New Roman" w:cs="Arial"/>
          <w:color w:val="000000"/>
        </w:rPr>
        <w:t xml:space="preserve"> </w:t>
      </w:r>
      <w:r w:rsidRPr="0036158A">
        <w:rPr>
          <w:rFonts w:eastAsia="Times New Roman" w:cs="Arial"/>
          <w:color w:val="000000"/>
          <w:lang w:val="en-US"/>
        </w:rPr>
        <w:t>Nephropathy</w:t>
      </w:r>
      <w:r w:rsidRPr="0036158A">
        <w:rPr>
          <w:rFonts w:eastAsia="Times New Roman" w:cs="Arial"/>
          <w:color w:val="000000"/>
        </w:rPr>
        <w:t xml:space="preserve"> </w:t>
      </w:r>
      <w:r w:rsidRPr="0036158A">
        <w:rPr>
          <w:rFonts w:eastAsia="Times New Roman" w:cs="Arial"/>
          <w:color w:val="000000"/>
          <w:lang w:val="en-US"/>
        </w:rPr>
        <w:t>in</w:t>
      </w:r>
      <w:r w:rsidRPr="0036158A">
        <w:rPr>
          <w:rFonts w:eastAsia="Times New Roman" w:cs="Arial"/>
          <w:color w:val="000000"/>
        </w:rPr>
        <w:t xml:space="preserve"> </w:t>
      </w:r>
      <w:r w:rsidRPr="0036158A">
        <w:rPr>
          <w:rFonts w:eastAsia="Times New Roman" w:cs="Arial"/>
          <w:color w:val="000000"/>
          <w:lang w:val="en-US"/>
        </w:rPr>
        <w:t>Diabetes</w:t>
      </w:r>
      <w:r w:rsidRPr="0036158A">
        <w:rPr>
          <w:rFonts w:eastAsia="Times New Roman" w:cs="Arial"/>
          <w:color w:val="000000"/>
        </w:rPr>
        <w:t xml:space="preserve"> - </w:t>
      </w:r>
      <w:r w:rsidRPr="0036158A">
        <w:rPr>
          <w:rFonts w:eastAsia="Times New Roman" w:cs="Arial"/>
          <w:color w:val="000000"/>
          <w:lang w:eastAsia="bg-BG"/>
        </w:rPr>
        <w:t xml:space="preserve">клинично проучване, свързано </w:t>
      </w:r>
      <w:r w:rsidRPr="0036158A">
        <w:rPr>
          <w:rFonts w:eastAsia="Times New Roman" w:cs="Arial"/>
          <w:color w:val="000000"/>
          <w:lang w:val="en-US"/>
        </w:rPr>
        <w:t>c</w:t>
      </w:r>
      <w:r w:rsidRPr="0036158A">
        <w:rPr>
          <w:rFonts w:eastAsia="Times New Roman" w:cs="Arial"/>
          <w:color w:val="000000"/>
        </w:rPr>
        <w:t xml:space="preserve"> </w:t>
      </w:r>
      <w:r w:rsidRPr="0036158A">
        <w:rPr>
          <w:rFonts w:eastAsia="Times New Roman" w:cs="Arial"/>
          <w:color w:val="000000"/>
          <w:lang w:eastAsia="bg-BG"/>
        </w:rPr>
        <w:t>развитие на нефропатия при диабет, проведено от Министерството по въпросите на ветераните) - проучват употребата на комбинацията от АСЕ инхибитор и ангиотензин II-рецепторен блокер.</w:t>
      </w:r>
    </w:p>
    <w:p w14:paraId="0B5313D6" w14:textId="77777777" w:rsidR="0036158A" w:rsidRPr="00A5218E" w:rsidRDefault="0036158A" w:rsidP="0036158A">
      <w:pPr>
        <w:spacing w:line="240" w:lineRule="auto"/>
        <w:rPr>
          <w:rFonts w:eastAsia="Times New Roman" w:cs="Arial"/>
          <w:color w:val="000000"/>
          <w:lang w:val="en-US"/>
        </w:rPr>
      </w:pPr>
    </w:p>
    <w:p w14:paraId="054F9971" w14:textId="36F5B5FA" w:rsidR="0036158A" w:rsidRPr="0036158A" w:rsidRDefault="0036158A" w:rsidP="0036158A">
      <w:pPr>
        <w:spacing w:line="240" w:lineRule="auto"/>
        <w:rPr>
          <w:rFonts w:eastAsia="Times New Roman" w:cs="Arial"/>
        </w:rPr>
      </w:pPr>
      <w:r w:rsidRPr="0036158A">
        <w:rPr>
          <w:rFonts w:eastAsia="Times New Roman" w:cs="Arial"/>
          <w:color w:val="000000"/>
          <w:lang w:val="en-US"/>
        </w:rPr>
        <w:t>ONTARGET</w:t>
      </w:r>
      <w:r w:rsidRPr="0036158A">
        <w:rPr>
          <w:rFonts w:eastAsia="Times New Roman" w:cs="Arial"/>
          <w:color w:val="000000"/>
          <w:lang w:val="ru-RU"/>
        </w:rPr>
        <w:t xml:space="preserve"> </w:t>
      </w:r>
      <w:r w:rsidRPr="0036158A">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36158A">
        <w:rPr>
          <w:rFonts w:eastAsia="Times New Roman" w:cs="Arial"/>
          <w:color w:val="000000"/>
          <w:lang w:val="en-US"/>
        </w:rPr>
        <w:t>VA</w:t>
      </w:r>
      <w:r w:rsidRPr="0036158A">
        <w:rPr>
          <w:rFonts w:eastAsia="Times New Roman" w:cs="Arial"/>
          <w:color w:val="000000"/>
          <w:lang w:val="ru-RU"/>
        </w:rPr>
        <w:t xml:space="preserve"> </w:t>
      </w:r>
      <w:r w:rsidRPr="0036158A">
        <w:rPr>
          <w:rFonts w:eastAsia="Times New Roman" w:cs="Arial"/>
          <w:color w:val="000000"/>
          <w:lang w:val="en-US"/>
        </w:rPr>
        <w:t>NEPHRON</w:t>
      </w:r>
      <w:r w:rsidRPr="0036158A">
        <w:rPr>
          <w:rFonts w:eastAsia="Times New Roman" w:cs="Arial"/>
          <w:color w:val="000000"/>
          <w:lang w:val="ru-RU"/>
        </w:rPr>
        <w:t>-</w:t>
      </w:r>
      <w:r w:rsidRPr="0036158A">
        <w:rPr>
          <w:rFonts w:eastAsia="Times New Roman" w:cs="Arial"/>
          <w:color w:val="000000"/>
          <w:lang w:val="en-US"/>
        </w:rPr>
        <w:t>D</w:t>
      </w:r>
      <w:r w:rsidRPr="0036158A">
        <w:rPr>
          <w:rFonts w:eastAsia="Times New Roman" w:cs="Arial"/>
          <w:color w:val="000000"/>
          <w:lang w:val="ru-RU"/>
        </w:rPr>
        <w:t xml:space="preserve"> </w:t>
      </w:r>
      <w:r w:rsidRPr="0036158A">
        <w:rPr>
          <w:rFonts w:eastAsia="Times New Roman" w:cs="Arial"/>
          <w:color w:val="000000"/>
          <w:lang w:eastAsia="bg-BG"/>
        </w:rPr>
        <w:t>е проучване при пациенти със захарен диабет тип 2 и диабетна нефропатия.</w:t>
      </w:r>
    </w:p>
    <w:p w14:paraId="06282E66" w14:textId="77777777" w:rsidR="0036158A" w:rsidRPr="00A5218E" w:rsidRDefault="0036158A" w:rsidP="0036158A">
      <w:pPr>
        <w:spacing w:line="240" w:lineRule="auto"/>
        <w:rPr>
          <w:rFonts w:eastAsia="Times New Roman" w:cs="Arial"/>
          <w:color w:val="000000"/>
          <w:lang w:eastAsia="bg-BG"/>
        </w:rPr>
      </w:pPr>
    </w:p>
    <w:p w14:paraId="59BE46A9" w14:textId="0D2CAE52"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 Като се имат предвид сходните им фармакодинамични свойства, тези резултати са приложими и за други АСЕ инхибитори и ангиотензин </w:t>
      </w:r>
      <w:r w:rsidRPr="0036158A">
        <w:rPr>
          <w:rFonts w:eastAsia="Times New Roman" w:cs="Arial"/>
          <w:color w:val="000000"/>
          <w:lang w:val="en-US"/>
        </w:rPr>
        <w:t>II</w:t>
      </w:r>
      <w:r w:rsidRPr="0036158A">
        <w:rPr>
          <w:rFonts w:eastAsia="Times New Roman" w:cs="Arial"/>
          <w:color w:val="000000"/>
          <w:lang w:eastAsia="bg-BG"/>
        </w:rPr>
        <w:t>-рецепторни блокери.</w:t>
      </w:r>
    </w:p>
    <w:p w14:paraId="093EF3F0" w14:textId="77777777" w:rsidR="00A5218E" w:rsidRPr="00A5218E" w:rsidRDefault="00A5218E" w:rsidP="0036158A">
      <w:pPr>
        <w:spacing w:line="240" w:lineRule="auto"/>
        <w:rPr>
          <w:rFonts w:eastAsia="Times New Roman" w:cs="Arial"/>
          <w:color w:val="000000"/>
          <w:lang w:eastAsia="bg-BG"/>
        </w:rPr>
      </w:pPr>
    </w:p>
    <w:p w14:paraId="73A9AD97" w14:textId="056EDDC8" w:rsidR="0036158A" w:rsidRPr="0036158A" w:rsidRDefault="0036158A" w:rsidP="0036158A">
      <w:pPr>
        <w:spacing w:line="240" w:lineRule="auto"/>
        <w:rPr>
          <w:rFonts w:eastAsia="Times New Roman" w:cs="Arial"/>
        </w:rPr>
      </w:pPr>
      <w:r w:rsidRPr="0036158A">
        <w:rPr>
          <w:rFonts w:eastAsia="Times New Roman" w:cs="Arial"/>
          <w:color w:val="000000"/>
          <w:lang w:eastAsia="bg-BG"/>
        </w:rPr>
        <w:t xml:space="preserve">АСЕ инхибитори и ангиотензин </w:t>
      </w:r>
      <w:r w:rsidRPr="0036158A">
        <w:rPr>
          <w:rFonts w:eastAsia="Times New Roman" w:cs="Arial"/>
          <w:color w:val="000000"/>
          <w:lang w:val="en-US"/>
        </w:rPr>
        <w:t>II</w:t>
      </w:r>
      <w:r w:rsidRPr="0036158A">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3D348052" w14:textId="77777777" w:rsidR="00A5218E" w:rsidRPr="00A5218E" w:rsidRDefault="00A5218E" w:rsidP="0036158A">
      <w:pPr>
        <w:spacing w:line="240" w:lineRule="auto"/>
        <w:rPr>
          <w:rFonts w:eastAsia="Times New Roman" w:cs="Arial"/>
          <w:color w:val="000000"/>
          <w:lang w:val="en-US"/>
        </w:rPr>
      </w:pPr>
    </w:p>
    <w:p w14:paraId="4F755EC9" w14:textId="4F20ED18" w:rsidR="0036158A" w:rsidRPr="0036158A" w:rsidRDefault="0036158A" w:rsidP="0036158A">
      <w:pPr>
        <w:spacing w:line="240" w:lineRule="auto"/>
        <w:rPr>
          <w:rFonts w:eastAsia="Times New Roman" w:cs="Arial"/>
        </w:rPr>
      </w:pPr>
      <w:r w:rsidRPr="0036158A">
        <w:rPr>
          <w:rFonts w:eastAsia="Times New Roman" w:cs="Arial"/>
          <w:color w:val="000000"/>
          <w:lang w:val="en-US"/>
        </w:rPr>
        <w:t>ALTITUDE</w:t>
      </w:r>
      <w:r w:rsidRPr="0036158A">
        <w:rPr>
          <w:rFonts w:eastAsia="Times New Roman" w:cs="Arial"/>
          <w:color w:val="000000"/>
        </w:rPr>
        <w:t>(</w:t>
      </w:r>
      <w:proofErr w:type="spellStart"/>
      <w:r w:rsidRPr="0036158A">
        <w:rPr>
          <w:rFonts w:eastAsia="Times New Roman" w:cs="Arial"/>
          <w:color w:val="000000"/>
          <w:lang w:val="en-US"/>
        </w:rPr>
        <w:t>Aliskiren</w:t>
      </w:r>
      <w:proofErr w:type="spellEnd"/>
      <w:r w:rsidR="00A5218E" w:rsidRPr="00A5218E">
        <w:rPr>
          <w:rFonts w:eastAsia="Times New Roman" w:cs="Arial"/>
          <w:color w:val="000000"/>
        </w:rPr>
        <w:t xml:space="preserve"> </w:t>
      </w:r>
      <w:r w:rsidRPr="0036158A">
        <w:rPr>
          <w:rFonts w:eastAsia="Times New Roman" w:cs="Arial"/>
          <w:color w:val="000000"/>
          <w:lang w:val="en-US"/>
        </w:rPr>
        <w:t>Trial</w:t>
      </w:r>
      <w:r w:rsidR="00A5218E" w:rsidRPr="00A5218E">
        <w:rPr>
          <w:rFonts w:eastAsia="Times New Roman" w:cs="Arial"/>
          <w:color w:val="000000"/>
        </w:rPr>
        <w:t xml:space="preserve"> </w:t>
      </w:r>
      <w:r w:rsidRPr="0036158A">
        <w:rPr>
          <w:rFonts w:eastAsia="Times New Roman" w:cs="Arial"/>
          <w:color w:val="000000"/>
          <w:lang w:val="en-US"/>
        </w:rPr>
        <w:t>in</w:t>
      </w:r>
      <w:r w:rsidRPr="0036158A">
        <w:rPr>
          <w:rFonts w:eastAsia="Times New Roman" w:cs="Arial"/>
          <w:color w:val="000000"/>
        </w:rPr>
        <w:t xml:space="preserve"> </w:t>
      </w:r>
      <w:r w:rsidRPr="0036158A">
        <w:rPr>
          <w:rFonts w:eastAsia="Times New Roman" w:cs="Arial"/>
          <w:color w:val="000000"/>
          <w:lang w:val="en-US"/>
        </w:rPr>
        <w:t>Type</w:t>
      </w:r>
      <w:r w:rsidRPr="0036158A">
        <w:rPr>
          <w:rFonts w:eastAsia="Times New Roman" w:cs="Arial"/>
          <w:color w:val="000000"/>
        </w:rPr>
        <w:t xml:space="preserve"> 2 </w:t>
      </w:r>
      <w:r w:rsidRPr="0036158A">
        <w:rPr>
          <w:rFonts w:eastAsia="Times New Roman" w:cs="Arial"/>
          <w:color w:val="000000"/>
          <w:lang w:val="en-US"/>
        </w:rPr>
        <w:t>Diabetes</w:t>
      </w:r>
      <w:r w:rsidRPr="0036158A">
        <w:rPr>
          <w:rFonts w:eastAsia="Times New Roman" w:cs="Arial"/>
          <w:color w:val="000000"/>
        </w:rPr>
        <w:t xml:space="preserve"> </w:t>
      </w:r>
      <w:r w:rsidRPr="0036158A">
        <w:rPr>
          <w:rFonts w:eastAsia="Times New Roman" w:cs="Arial"/>
          <w:color w:val="000000"/>
          <w:lang w:val="en-US"/>
        </w:rPr>
        <w:t>Using</w:t>
      </w:r>
      <w:r w:rsidRPr="0036158A">
        <w:rPr>
          <w:rFonts w:eastAsia="Times New Roman" w:cs="Arial"/>
          <w:color w:val="000000"/>
        </w:rPr>
        <w:t xml:space="preserve"> </w:t>
      </w:r>
      <w:r w:rsidRPr="0036158A">
        <w:rPr>
          <w:rFonts w:eastAsia="Times New Roman" w:cs="Arial"/>
          <w:color w:val="000000"/>
          <w:lang w:val="en-US"/>
        </w:rPr>
        <w:t>Cardiovascular</w:t>
      </w:r>
      <w:r w:rsidRPr="0036158A">
        <w:rPr>
          <w:rFonts w:eastAsia="Times New Roman" w:cs="Arial"/>
          <w:color w:val="000000"/>
        </w:rPr>
        <w:t xml:space="preserve"> </w:t>
      </w:r>
      <w:r w:rsidRPr="0036158A">
        <w:rPr>
          <w:rFonts w:eastAsia="Times New Roman" w:cs="Arial"/>
          <w:color w:val="000000"/>
          <w:lang w:val="en-US"/>
        </w:rPr>
        <w:t>and</w:t>
      </w:r>
      <w:r w:rsidRPr="0036158A">
        <w:rPr>
          <w:rFonts w:eastAsia="Times New Roman" w:cs="Arial"/>
          <w:color w:val="000000"/>
        </w:rPr>
        <w:t xml:space="preserve"> </w:t>
      </w:r>
      <w:r w:rsidRPr="0036158A">
        <w:rPr>
          <w:rFonts w:eastAsia="Times New Roman" w:cs="Arial"/>
          <w:color w:val="000000"/>
          <w:lang w:val="en-US"/>
        </w:rPr>
        <w:t>Renal</w:t>
      </w:r>
      <w:r w:rsidRPr="0036158A">
        <w:rPr>
          <w:rFonts w:eastAsia="Times New Roman" w:cs="Arial"/>
          <w:color w:val="000000"/>
        </w:rPr>
        <w:t xml:space="preserve"> </w:t>
      </w:r>
      <w:r w:rsidRPr="0036158A">
        <w:rPr>
          <w:rFonts w:eastAsia="Times New Roman" w:cs="Arial"/>
          <w:color w:val="000000"/>
          <w:lang w:val="en-US"/>
        </w:rPr>
        <w:t>Disease</w:t>
      </w:r>
      <w:r w:rsidRPr="0036158A">
        <w:rPr>
          <w:rFonts w:eastAsia="Times New Roman" w:cs="Arial"/>
          <w:color w:val="000000"/>
        </w:rPr>
        <w:t xml:space="preserve"> </w:t>
      </w:r>
      <w:r w:rsidRPr="0036158A">
        <w:rPr>
          <w:rFonts w:eastAsia="Times New Roman" w:cs="Arial"/>
          <w:color w:val="000000"/>
          <w:lang w:val="en-US"/>
        </w:rPr>
        <w:t>Endpoints</w:t>
      </w:r>
      <w:r w:rsidRPr="0036158A">
        <w:rPr>
          <w:rFonts w:eastAsia="Times New Roman" w:cs="Arial"/>
          <w:color w:val="000000"/>
        </w:rPr>
        <w:t xml:space="preserve">, </w:t>
      </w:r>
      <w:r w:rsidRPr="0036158A">
        <w:rPr>
          <w:rFonts w:eastAsia="Times New Roman" w:cs="Arial"/>
          <w:color w:val="000000"/>
          <w:lang w:eastAsia="bg-BG"/>
        </w:rPr>
        <w:t xml:space="preserve">клинично проучване, проведено </w:t>
      </w:r>
      <w:r w:rsidRPr="0036158A">
        <w:rPr>
          <w:rFonts w:eastAsia="Times New Roman" w:cs="Arial"/>
          <w:color w:val="000000"/>
          <w:lang w:val="en-US"/>
        </w:rPr>
        <w:t>c</w:t>
      </w:r>
      <w:r w:rsidRPr="0036158A">
        <w:rPr>
          <w:rFonts w:eastAsia="Times New Roman" w:cs="Arial"/>
          <w:color w:val="000000"/>
        </w:rPr>
        <w:t xml:space="preserve"> </w:t>
      </w:r>
      <w:r w:rsidRPr="0036158A">
        <w:rPr>
          <w:rFonts w:eastAsia="Times New Roman" w:cs="Arial"/>
          <w:color w:val="000000"/>
          <w:lang w:eastAsia="bg-BG"/>
        </w:rPr>
        <w:t xml:space="preserve">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w:t>
      </w:r>
      <w:r w:rsidRPr="00A5218E">
        <w:rPr>
          <w:rFonts w:eastAsia="Times New Roman" w:cs="Arial"/>
          <w:color w:val="000000"/>
          <w:lang w:eastAsia="bg-BG"/>
        </w:rPr>
        <w:t xml:space="preserve">ангиотензин </w:t>
      </w:r>
      <w:r w:rsidRPr="00A5218E">
        <w:rPr>
          <w:rFonts w:eastAsia="Times New Roman" w:cs="Arial"/>
          <w:color w:val="000000"/>
          <w:lang w:val="en-US" w:eastAsia="bg-BG"/>
        </w:rPr>
        <w:t>II</w:t>
      </w:r>
      <w:r w:rsidRPr="0036158A">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последници. Както сърдечносъдовата смърт, така и инсултът са по-чести в групата на алискирен, отколкото на</w:t>
      </w:r>
      <w:r w:rsidRPr="0036158A">
        <w:rPr>
          <w:rFonts w:eastAsia="Times New Roman" w:cs="Arial"/>
          <w:color w:val="000000"/>
          <w:u w:val="single"/>
          <w:lang w:eastAsia="bg-BG"/>
        </w:rPr>
        <w:t xml:space="preserve"> </w:t>
      </w:r>
      <w:r w:rsidRPr="0036158A">
        <w:rPr>
          <w:rFonts w:eastAsia="Times New Roman" w:cs="Arial"/>
          <w:color w:val="000000"/>
          <w:lang w:eastAsia="bg-BG"/>
        </w:rPr>
        <w:t>плацебо, и нежеланите реакции и сериозните нежелани реакции, представляващи интерес (хиперкалиемия, хипотония и бъбречна дисфункция) се съобщават по-често в групата на алискирен, отколкото в групата на плацебо.</w:t>
      </w:r>
    </w:p>
    <w:p w14:paraId="6D49BEF0" w14:textId="6161AEFA" w:rsidR="0036158A" w:rsidRPr="006641CA" w:rsidRDefault="0036158A" w:rsidP="0036158A"/>
    <w:p w14:paraId="35F84B81" w14:textId="3AEE0E34" w:rsidR="00CF77F7" w:rsidRDefault="002C50EE" w:rsidP="004A448E">
      <w:pPr>
        <w:pStyle w:val="Heading2"/>
      </w:pPr>
      <w:r>
        <w:t>5.2. Фармакокинетични свойства</w:t>
      </w:r>
    </w:p>
    <w:p w14:paraId="59A3B868" w14:textId="78E64D9D" w:rsidR="00A5218E" w:rsidRDefault="00A5218E" w:rsidP="00A5218E"/>
    <w:p w14:paraId="0EA21CAD" w14:textId="77777777" w:rsidR="00A5218E" w:rsidRPr="00A5218E" w:rsidRDefault="00A5218E" w:rsidP="00A5218E">
      <w:pPr>
        <w:spacing w:line="240" w:lineRule="auto"/>
        <w:rPr>
          <w:rFonts w:eastAsia="Times New Roman" w:cs="Arial"/>
        </w:rPr>
      </w:pPr>
      <w:r w:rsidRPr="00A5218E">
        <w:rPr>
          <w:rFonts w:eastAsia="Times New Roman" w:cs="Arial"/>
          <w:b/>
          <w:bCs/>
          <w:i/>
          <w:iCs/>
          <w:color w:val="000000"/>
          <w:lang w:eastAsia="bg-BG"/>
        </w:rPr>
        <w:t>Олмесартан медоксомил/амлодипин</w:t>
      </w:r>
    </w:p>
    <w:p w14:paraId="34B02534" w14:textId="77777777" w:rsidR="00A5218E" w:rsidRPr="00A5218E" w:rsidRDefault="00A5218E" w:rsidP="00A5218E">
      <w:pPr>
        <w:spacing w:line="240" w:lineRule="auto"/>
        <w:rPr>
          <w:rFonts w:eastAsia="Times New Roman" w:cs="Arial"/>
          <w:color w:val="000000"/>
          <w:lang w:eastAsia="bg-BG"/>
        </w:rPr>
      </w:pPr>
    </w:p>
    <w:p w14:paraId="7C32DA7B" w14:textId="625D69C9" w:rsidR="00A5218E" w:rsidRPr="00A5218E" w:rsidRDefault="00A5218E" w:rsidP="00A5218E">
      <w:pPr>
        <w:spacing w:line="240" w:lineRule="auto"/>
        <w:rPr>
          <w:rFonts w:eastAsia="Times New Roman" w:cs="Arial"/>
        </w:rPr>
      </w:pPr>
      <w:r w:rsidRPr="00A5218E">
        <w:rPr>
          <w:rFonts w:eastAsia="Times New Roman" w:cs="Arial"/>
          <w:color w:val="000000"/>
          <w:lang w:eastAsia="bg-BG"/>
        </w:rPr>
        <w:t>След перорален прием, максимални плазмени концентрации на олмесартан и амлодипин се достигат съответно на 1,5-2 час и 6-8 час. Скоростта и степента на абсорбция на двете активни вещества са еквивалентни на скоростта и степента на абсорбция, последващи приема на двата компонента като отделни таблетки. Храната не повлиява бионаличността на олмесартан и амлодипин.</w:t>
      </w:r>
    </w:p>
    <w:p w14:paraId="043FF3E6" w14:textId="77777777" w:rsidR="00A5218E" w:rsidRPr="00A5218E" w:rsidRDefault="00A5218E" w:rsidP="00A5218E">
      <w:pPr>
        <w:spacing w:line="240" w:lineRule="auto"/>
        <w:rPr>
          <w:rFonts w:eastAsia="Times New Roman" w:cs="Arial"/>
          <w:b/>
          <w:bCs/>
          <w:i/>
          <w:iCs/>
          <w:color w:val="000000"/>
          <w:lang w:eastAsia="bg-BG"/>
        </w:rPr>
      </w:pPr>
    </w:p>
    <w:p w14:paraId="45F4A562" w14:textId="649005EB" w:rsidR="00A5218E" w:rsidRPr="00A5218E" w:rsidRDefault="00A5218E" w:rsidP="00A5218E">
      <w:pPr>
        <w:spacing w:line="240" w:lineRule="auto"/>
        <w:rPr>
          <w:rFonts w:eastAsia="Times New Roman" w:cs="Arial"/>
        </w:rPr>
      </w:pPr>
      <w:r w:rsidRPr="00A5218E">
        <w:rPr>
          <w:rFonts w:eastAsia="Times New Roman" w:cs="Arial"/>
          <w:b/>
          <w:bCs/>
          <w:i/>
          <w:iCs/>
          <w:color w:val="000000"/>
          <w:lang w:eastAsia="bg-BG"/>
        </w:rPr>
        <w:t>Олмесартан медоксомил</w:t>
      </w:r>
    </w:p>
    <w:p w14:paraId="5332A578" w14:textId="77777777" w:rsidR="00A5218E" w:rsidRPr="00A5218E" w:rsidRDefault="00A5218E" w:rsidP="00A5218E">
      <w:pPr>
        <w:spacing w:line="240" w:lineRule="auto"/>
        <w:rPr>
          <w:rFonts w:eastAsia="Times New Roman" w:cs="Arial"/>
          <w:color w:val="000000"/>
          <w:u w:val="single"/>
          <w:lang w:eastAsia="bg-BG"/>
        </w:rPr>
      </w:pPr>
    </w:p>
    <w:p w14:paraId="55796E73" w14:textId="247C64C5" w:rsidR="00A5218E" w:rsidRPr="00A5218E" w:rsidRDefault="00A5218E" w:rsidP="00A5218E">
      <w:pPr>
        <w:pStyle w:val="Heading3"/>
        <w:rPr>
          <w:rFonts w:eastAsia="Times New Roman"/>
          <w:u w:val="single"/>
        </w:rPr>
      </w:pPr>
      <w:r w:rsidRPr="00A5218E">
        <w:rPr>
          <w:rFonts w:eastAsia="Times New Roman"/>
          <w:u w:val="single"/>
          <w:lang w:eastAsia="bg-BG"/>
        </w:rPr>
        <w:t>Абсорбция и разпределение</w:t>
      </w:r>
    </w:p>
    <w:p w14:paraId="2E8F276B" w14:textId="77777777" w:rsidR="00A5218E" w:rsidRPr="00A5218E" w:rsidRDefault="00A5218E" w:rsidP="00A5218E">
      <w:pPr>
        <w:spacing w:line="240" w:lineRule="auto"/>
        <w:rPr>
          <w:rFonts w:eastAsia="Times New Roman" w:cs="Arial"/>
        </w:rPr>
      </w:pPr>
      <w:r w:rsidRPr="00A5218E">
        <w:rPr>
          <w:rFonts w:eastAsia="Times New Roman" w:cs="Arial"/>
          <w:color w:val="000000"/>
          <w:lang w:eastAsia="bg-BG"/>
        </w:rPr>
        <w:t>Олмесартан медоксомил е предлекарство. Той бързо се конвертира до фармакологично активен метаболит олмесартан от естерази в чревната лигавица и в порталния кръвоток посредством абсорбция в стомашно-чревния тракт, В плазмата или секретите не се установява интактен олмесартан медоксомил или интактна странична верига на частта медоксомил. Средната абсолютна бионаличност на олмесартан от таблетната форма е 25,6%.</w:t>
      </w:r>
    </w:p>
    <w:p w14:paraId="5A8641DE" w14:textId="77777777" w:rsidR="00A5218E" w:rsidRPr="00A5218E" w:rsidRDefault="00A5218E" w:rsidP="00A5218E">
      <w:pPr>
        <w:spacing w:line="240" w:lineRule="auto"/>
        <w:rPr>
          <w:rFonts w:eastAsia="Times New Roman" w:cs="Arial"/>
          <w:color w:val="000000"/>
          <w:lang w:eastAsia="bg-BG"/>
        </w:rPr>
      </w:pPr>
    </w:p>
    <w:p w14:paraId="44E7EE17" w14:textId="5902C682" w:rsidR="00A5218E" w:rsidRPr="00A5218E" w:rsidRDefault="00A5218E" w:rsidP="00A5218E">
      <w:pPr>
        <w:spacing w:line="240" w:lineRule="auto"/>
        <w:rPr>
          <w:rFonts w:eastAsia="Times New Roman" w:cs="Arial"/>
        </w:rPr>
      </w:pPr>
      <w:r w:rsidRPr="00A5218E">
        <w:rPr>
          <w:rFonts w:eastAsia="Times New Roman" w:cs="Arial"/>
          <w:color w:val="000000"/>
          <w:lang w:eastAsia="bg-BG"/>
        </w:rPr>
        <w:t>Средната максимална плазмена концентрация (С</w:t>
      </w:r>
      <w:r w:rsidRPr="00A5218E">
        <w:rPr>
          <w:rFonts w:eastAsia="Times New Roman" w:cs="Arial"/>
          <w:color w:val="000000"/>
          <w:lang w:val="en-US"/>
        </w:rPr>
        <w:t>max</w:t>
      </w:r>
      <w:r w:rsidRPr="00A5218E">
        <w:rPr>
          <w:rFonts w:eastAsia="Times New Roman" w:cs="Arial"/>
          <w:color w:val="000000"/>
          <w:lang w:eastAsia="bg-BG"/>
        </w:rPr>
        <w:t xml:space="preserve">) на олмесартан се достига в рамките на 2 часа след перорален прием на олмесартан медоксомил и плазмените </w:t>
      </w:r>
      <w:r w:rsidRPr="00A5218E">
        <w:rPr>
          <w:rFonts w:eastAsia="Times New Roman" w:cs="Arial"/>
          <w:color w:val="000000"/>
          <w:lang w:eastAsia="bg-BG"/>
        </w:rPr>
        <w:lastRenderedPageBreak/>
        <w:t xml:space="preserve">концентрации на олмесартан се повишават приблизително линейно с повишаващи се еднократни перорални дози, достигащи до около 80 </w:t>
      </w:r>
      <w:r w:rsidRPr="00A5218E">
        <w:rPr>
          <w:rFonts w:eastAsia="Times New Roman" w:cs="Arial"/>
          <w:color w:val="000000"/>
          <w:lang w:val="en-US"/>
        </w:rPr>
        <w:t>mg</w:t>
      </w:r>
      <w:r w:rsidRPr="00A5218E">
        <w:rPr>
          <w:rFonts w:eastAsia="Times New Roman" w:cs="Arial"/>
          <w:color w:val="000000"/>
          <w:lang w:val="ru-RU"/>
        </w:rPr>
        <w:t>.</w:t>
      </w:r>
    </w:p>
    <w:p w14:paraId="030B23FA" w14:textId="77777777" w:rsidR="00A5218E" w:rsidRPr="00A5218E" w:rsidRDefault="00A5218E" w:rsidP="00A5218E">
      <w:pPr>
        <w:spacing w:line="240" w:lineRule="auto"/>
        <w:rPr>
          <w:rFonts w:eastAsia="Times New Roman" w:cs="Arial"/>
          <w:color w:val="000000"/>
          <w:lang w:eastAsia="bg-BG"/>
        </w:rPr>
      </w:pPr>
    </w:p>
    <w:p w14:paraId="10A5C75E" w14:textId="6B99B6EA" w:rsidR="00A5218E" w:rsidRPr="00A5218E" w:rsidRDefault="00A5218E" w:rsidP="00A5218E">
      <w:pPr>
        <w:spacing w:line="240" w:lineRule="auto"/>
        <w:rPr>
          <w:rFonts w:eastAsia="Times New Roman" w:cs="Arial"/>
        </w:rPr>
      </w:pPr>
      <w:r w:rsidRPr="00A5218E">
        <w:rPr>
          <w:rFonts w:eastAsia="Times New Roman" w:cs="Arial"/>
          <w:color w:val="000000"/>
          <w:lang w:eastAsia="bg-BG"/>
        </w:rPr>
        <w:t>Храната има минимален ефект върху бионаличността на олмесартан и поради това олмесартан медоксомил може да се прилага със или без храна.</w:t>
      </w:r>
    </w:p>
    <w:p w14:paraId="42DE20EA" w14:textId="77777777" w:rsidR="00A5218E" w:rsidRPr="00A5218E" w:rsidRDefault="00A5218E" w:rsidP="00A5218E">
      <w:pPr>
        <w:spacing w:line="240" w:lineRule="auto"/>
        <w:rPr>
          <w:rFonts w:eastAsia="Times New Roman" w:cs="Arial"/>
        </w:rPr>
      </w:pPr>
      <w:r w:rsidRPr="00A5218E">
        <w:rPr>
          <w:rFonts w:eastAsia="Times New Roman" w:cs="Arial"/>
          <w:color w:val="000000"/>
          <w:lang w:eastAsia="bg-BG"/>
        </w:rPr>
        <w:t>По отношение на фармакокинетиката, не се наблюдават клинично значими различия, свързани с пола.</w:t>
      </w:r>
    </w:p>
    <w:p w14:paraId="2582508C" w14:textId="77777777" w:rsidR="00A5218E" w:rsidRPr="00A5218E" w:rsidRDefault="00A5218E" w:rsidP="00A5218E">
      <w:pPr>
        <w:spacing w:line="240" w:lineRule="auto"/>
        <w:rPr>
          <w:rFonts w:eastAsia="Times New Roman" w:cs="Arial"/>
          <w:color w:val="000000"/>
          <w:lang w:eastAsia="bg-BG"/>
        </w:rPr>
      </w:pPr>
    </w:p>
    <w:p w14:paraId="5EA17A96" w14:textId="5D6FCFC3" w:rsidR="00A5218E" w:rsidRPr="00A5218E" w:rsidRDefault="00A5218E" w:rsidP="00A5218E">
      <w:pPr>
        <w:spacing w:line="240" w:lineRule="auto"/>
        <w:rPr>
          <w:rFonts w:eastAsia="Times New Roman" w:cs="Arial"/>
        </w:rPr>
      </w:pPr>
      <w:r w:rsidRPr="00A5218E">
        <w:rPr>
          <w:rFonts w:eastAsia="Times New Roman" w:cs="Arial"/>
          <w:color w:val="000000"/>
          <w:lang w:eastAsia="bg-BG"/>
        </w:rPr>
        <w:t>Олмесартан се свързва във висока степен с плазмените протеини (99,7%), но възможността за клинично значими взаимодействия, свързани с конкуриране на свързващите места с плазмените протеини между олмесартан и други едновременно прилагани активни вещества, които се свързват във висока степен с плазмените протеини, е ниска (което се потвърждава от липсата на клинично значимо взаимодействие между олмесартан медоксомил и варфарин). Свързването на олмесартан към кръвните клетки е незначително. Средният обем на разпределение след интравенозно приложение е нисък (16-29 1).</w:t>
      </w:r>
    </w:p>
    <w:p w14:paraId="3C165E82" w14:textId="77777777" w:rsidR="00A5218E" w:rsidRPr="00A5218E" w:rsidRDefault="00A5218E" w:rsidP="00A5218E">
      <w:pPr>
        <w:spacing w:line="240" w:lineRule="auto"/>
        <w:rPr>
          <w:rFonts w:eastAsia="Times New Roman" w:cs="Arial"/>
          <w:color w:val="000000"/>
          <w:u w:val="single"/>
          <w:lang w:eastAsia="bg-BG"/>
        </w:rPr>
      </w:pPr>
    </w:p>
    <w:p w14:paraId="73E8B491" w14:textId="0B3CF1D6" w:rsidR="00A5218E" w:rsidRPr="00A5218E" w:rsidRDefault="00A5218E" w:rsidP="00A5218E">
      <w:pPr>
        <w:pStyle w:val="Heading3"/>
        <w:rPr>
          <w:rFonts w:eastAsia="Times New Roman"/>
          <w:u w:val="single"/>
        </w:rPr>
      </w:pPr>
      <w:r w:rsidRPr="00A5218E">
        <w:rPr>
          <w:rFonts w:eastAsia="Times New Roman"/>
          <w:u w:val="single"/>
          <w:lang w:eastAsia="bg-BG"/>
        </w:rPr>
        <w:t>Биотранформация и елиминиране</w:t>
      </w:r>
    </w:p>
    <w:p w14:paraId="416403FB" w14:textId="77777777" w:rsidR="00A5218E" w:rsidRPr="00A5218E" w:rsidRDefault="00A5218E" w:rsidP="00A5218E">
      <w:pPr>
        <w:spacing w:line="240" w:lineRule="auto"/>
        <w:rPr>
          <w:rFonts w:eastAsia="Times New Roman" w:cs="Arial"/>
        </w:rPr>
      </w:pPr>
      <w:r w:rsidRPr="00A5218E">
        <w:rPr>
          <w:rFonts w:eastAsia="Times New Roman" w:cs="Arial"/>
          <w:color w:val="000000"/>
          <w:lang w:eastAsia="bg-BG"/>
        </w:rPr>
        <w:t xml:space="preserve">Общият плазмен клирънс на олмесартан по принцип е 1,3 1/час </w:t>
      </w:r>
      <w:r w:rsidRPr="00A5218E">
        <w:rPr>
          <w:rFonts w:eastAsia="Times New Roman" w:cs="Arial"/>
          <w:color w:val="000000"/>
          <w:lang w:val="ru-RU"/>
        </w:rPr>
        <w:t>(</w:t>
      </w:r>
      <w:r w:rsidRPr="00A5218E">
        <w:rPr>
          <w:rFonts w:eastAsia="Times New Roman" w:cs="Arial"/>
          <w:color w:val="000000"/>
          <w:lang w:val="en-US"/>
        </w:rPr>
        <w:t>CV</w:t>
      </w:r>
      <w:r w:rsidRPr="00A5218E">
        <w:rPr>
          <w:rFonts w:eastAsia="Times New Roman" w:cs="Arial"/>
          <w:color w:val="000000"/>
          <w:lang w:val="ru-RU"/>
        </w:rPr>
        <w:t xml:space="preserve">, </w:t>
      </w:r>
      <w:r w:rsidRPr="00A5218E">
        <w:rPr>
          <w:rFonts w:eastAsia="Times New Roman" w:cs="Arial"/>
          <w:color w:val="000000"/>
          <w:lang w:eastAsia="bg-BG"/>
        </w:rPr>
        <w:t xml:space="preserve">19%) и е относително бавен в сравнение с чернодробния кръвоток (са 90 1/час). След прилагане на единична перорална доза с белязан с </w:t>
      </w:r>
      <w:r w:rsidRPr="00A5218E">
        <w:rPr>
          <w:rFonts w:eastAsia="Times New Roman" w:cs="Arial"/>
          <w:color w:val="000000"/>
          <w:vertAlign w:val="superscript"/>
          <w:lang w:eastAsia="bg-BG"/>
        </w:rPr>
        <w:t>14</w:t>
      </w:r>
      <w:r w:rsidRPr="00A5218E">
        <w:rPr>
          <w:rFonts w:eastAsia="Times New Roman" w:cs="Arial"/>
          <w:color w:val="000000"/>
          <w:lang w:eastAsia="bg-BG"/>
        </w:rPr>
        <w:t>С-олмесартан медоксомил, 10%-16% от приложената радиоактивност се екскретира в урината (по-голямата част в рамките на 24 часа от приложението на дозата), а остатъкът от установената радиоактивност се екскретира във фецеса. Въз основа на системната бионаличност от 25,6%, може да бъде изчислено, че абсорбираният олмесартан се очиства както чрез бъбречна екскреция (около 40%), така и чрез чернодробна-жлъчна екскреция (около 60%). Цялата остатъчна радиоактивност се установява като олмесартан. Не се установява друг значим метаболит. Ентерохепаталният кръговрат на олмесартан е минимален. Тъй като голям процент олмесартан се екскретира по жлъчен път, приложението при пациенти с обструкция на жлъчните пътища е противопоказано (вж. точка 4.3).</w:t>
      </w:r>
    </w:p>
    <w:p w14:paraId="52B52AEF" w14:textId="77777777" w:rsidR="00A5218E" w:rsidRPr="00A5218E" w:rsidRDefault="00A5218E" w:rsidP="00A5218E">
      <w:pPr>
        <w:rPr>
          <w:rFonts w:eastAsia="Times New Roman" w:cs="Arial"/>
          <w:color w:val="000000"/>
          <w:lang w:eastAsia="bg-BG"/>
        </w:rPr>
      </w:pPr>
    </w:p>
    <w:p w14:paraId="363C6617" w14:textId="41346ACE" w:rsidR="00A5218E" w:rsidRPr="00A5218E" w:rsidRDefault="00A5218E" w:rsidP="00A5218E">
      <w:pPr>
        <w:rPr>
          <w:rFonts w:eastAsia="Times New Roman" w:cs="Arial"/>
          <w:color w:val="000000"/>
          <w:lang w:eastAsia="bg-BG"/>
        </w:rPr>
      </w:pPr>
      <w:r w:rsidRPr="00A5218E">
        <w:rPr>
          <w:rFonts w:eastAsia="Times New Roman" w:cs="Arial"/>
          <w:color w:val="000000"/>
          <w:lang w:eastAsia="bg-BG"/>
        </w:rPr>
        <w:t>Терминалният елиминационен полуживот на олмесартан е между 10 и 15 часа</w:t>
      </w:r>
      <w:r w:rsidRPr="00A5218E">
        <w:rPr>
          <w:rFonts w:eastAsia="Times New Roman" w:cs="Arial"/>
          <w:color w:val="000000"/>
          <w:lang w:val="ru-RU"/>
        </w:rPr>
        <w:t xml:space="preserve"> </w:t>
      </w:r>
      <w:r w:rsidRPr="00A5218E">
        <w:rPr>
          <w:rFonts w:eastAsia="Times New Roman" w:cs="Arial"/>
          <w:color w:val="000000"/>
          <w:lang w:eastAsia="bg-BG"/>
        </w:rPr>
        <w:t>след многократно перорално приложение. Стационарно състояние се достига след първите няколко дози и не се наблюдава последващо акумулиране след 14- дневен повтарящ се прием. Бъбречният клирънс е приблизително 0,5-0,7 1/час и не зависи от дозата.</w:t>
      </w:r>
    </w:p>
    <w:p w14:paraId="12F248EA" w14:textId="73E3F7F2" w:rsidR="00A5218E" w:rsidRPr="00A5218E" w:rsidRDefault="00A5218E" w:rsidP="00A5218E">
      <w:pPr>
        <w:rPr>
          <w:rFonts w:eastAsia="Times New Roman" w:cs="Arial"/>
          <w:color w:val="000000"/>
          <w:lang w:eastAsia="bg-BG"/>
        </w:rPr>
      </w:pPr>
    </w:p>
    <w:p w14:paraId="764CE37B" w14:textId="77777777" w:rsidR="00A5218E" w:rsidRPr="00A5218E" w:rsidRDefault="00A5218E" w:rsidP="00A5218E">
      <w:pPr>
        <w:pStyle w:val="Heading3"/>
        <w:rPr>
          <w:rFonts w:eastAsia="Times New Roman"/>
          <w:u w:val="single"/>
        </w:rPr>
      </w:pPr>
      <w:r w:rsidRPr="00A5218E">
        <w:rPr>
          <w:rFonts w:eastAsia="Times New Roman"/>
          <w:u w:val="single"/>
          <w:lang w:eastAsia="bg-BG"/>
        </w:rPr>
        <w:t>Лекарствени взаимодействия</w:t>
      </w:r>
    </w:p>
    <w:p w14:paraId="74EA19F9" w14:textId="77777777" w:rsidR="00A5218E" w:rsidRPr="00A5218E" w:rsidRDefault="00A5218E" w:rsidP="00A5218E">
      <w:pPr>
        <w:pStyle w:val="Heading3"/>
        <w:rPr>
          <w:rFonts w:eastAsia="Times New Roman"/>
          <w:b/>
          <w:bCs/>
          <w:u w:val="single"/>
          <w:lang w:eastAsia="bg-BG"/>
        </w:rPr>
      </w:pPr>
      <w:bookmarkStart w:id="1" w:name="bookmark0"/>
    </w:p>
    <w:p w14:paraId="7EBFCAAF" w14:textId="522F1FF7" w:rsidR="00A5218E" w:rsidRPr="00A5218E" w:rsidRDefault="00A5218E" w:rsidP="00A5218E">
      <w:pPr>
        <w:spacing w:line="240" w:lineRule="auto"/>
        <w:rPr>
          <w:rFonts w:eastAsia="Times New Roman" w:cs="Arial"/>
        </w:rPr>
      </w:pPr>
      <w:r w:rsidRPr="00A5218E">
        <w:rPr>
          <w:rFonts w:eastAsia="Times New Roman" w:cs="Arial"/>
          <w:b/>
          <w:bCs/>
          <w:color w:val="000000"/>
          <w:lang w:eastAsia="bg-BG"/>
        </w:rPr>
        <w:t>Колесевелам, лекарство, което свързва жлъчните киселини</w:t>
      </w:r>
      <w:bookmarkEnd w:id="1"/>
    </w:p>
    <w:p w14:paraId="1ECF9616" w14:textId="77777777" w:rsidR="00A5218E" w:rsidRPr="00A5218E" w:rsidRDefault="00A5218E" w:rsidP="00A5218E">
      <w:pPr>
        <w:spacing w:line="240" w:lineRule="auto"/>
        <w:rPr>
          <w:rFonts w:eastAsia="Times New Roman" w:cs="Arial"/>
        </w:rPr>
      </w:pPr>
      <w:r w:rsidRPr="00A5218E">
        <w:rPr>
          <w:rFonts w:eastAsia="Times New Roman" w:cs="Arial"/>
          <w:color w:val="000000"/>
          <w:lang w:eastAsia="bg-BG"/>
        </w:rPr>
        <w:t xml:space="preserve">Съпътстващото приложение на 40 </w:t>
      </w:r>
      <w:r w:rsidRPr="00A5218E">
        <w:rPr>
          <w:rFonts w:eastAsia="Times New Roman" w:cs="Arial"/>
          <w:color w:val="000000"/>
          <w:lang w:val="en-US"/>
        </w:rPr>
        <w:t>mg</w:t>
      </w:r>
      <w:r w:rsidRPr="00A5218E">
        <w:rPr>
          <w:rFonts w:eastAsia="Times New Roman" w:cs="Arial"/>
          <w:color w:val="000000"/>
          <w:lang w:val="ru-RU"/>
        </w:rPr>
        <w:t xml:space="preserve"> </w:t>
      </w:r>
      <w:r w:rsidRPr="00A5218E">
        <w:rPr>
          <w:rFonts w:eastAsia="Times New Roman" w:cs="Arial"/>
          <w:color w:val="000000"/>
          <w:lang w:eastAsia="bg-BG"/>
        </w:rPr>
        <w:t xml:space="preserve">олмесартан медоксомил и 3 750 </w:t>
      </w:r>
      <w:r w:rsidRPr="00A5218E">
        <w:rPr>
          <w:rFonts w:eastAsia="Times New Roman" w:cs="Arial"/>
          <w:color w:val="000000"/>
          <w:lang w:val="en-US"/>
        </w:rPr>
        <w:t>mg</w:t>
      </w:r>
      <w:r w:rsidRPr="00A5218E">
        <w:rPr>
          <w:rFonts w:eastAsia="Times New Roman" w:cs="Arial"/>
          <w:color w:val="000000"/>
          <w:lang w:val="ru-RU"/>
        </w:rPr>
        <w:t xml:space="preserve"> </w:t>
      </w:r>
      <w:r w:rsidRPr="00A5218E">
        <w:rPr>
          <w:rFonts w:eastAsia="Times New Roman" w:cs="Arial"/>
          <w:color w:val="000000"/>
          <w:lang w:eastAsia="bg-BG"/>
        </w:rPr>
        <w:t xml:space="preserve">колесевелам хидрохлорид при здрави лица води до 28% намаляване на Стах и 39% намаляване на </w:t>
      </w:r>
      <w:r w:rsidRPr="00A5218E">
        <w:rPr>
          <w:rFonts w:eastAsia="Times New Roman" w:cs="Arial"/>
          <w:color w:val="000000"/>
          <w:lang w:val="en-US"/>
        </w:rPr>
        <w:t>AUC</w:t>
      </w:r>
      <w:r w:rsidRPr="00A5218E">
        <w:rPr>
          <w:rFonts w:eastAsia="Times New Roman" w:cs="Arial"/>
          <w:color w:val="000000"/>
          <w:lang w:val="ru-RU"/>
        </w:rPr>
        <w:t xml:space="preserve"> </w:t>
      </w:r>
      <w:r w:rsidRPr="00A5218E">
        <w:rPr>
          <w:rFonts w:eastAsia="Times New Roman" w:cs="Arial"/>
          <w:color w:val="000000"/>
          <w:lang w:eastAsia="bg-BG"/>
        </w:rPr>
        <w:t xml:space="preserve">на олмесартан. По-слаб ефект се наблюдава, съответно 4% и 15% намаляване на </w:t>
      </w:r>
      <w:proofErr w:type="spellStart"/>
      <w:r w:rsidRPr="00A5218E">
        <w:rPr>
          <w:rFonts w:eastAsia="Times New Roman" w:cs="Arial"/>
          <w:color w:val="000000"/>
          <w:lang w:val="en-US"/>
        </w:rPr>
        <w:t>C</w:t>
      </w:r>
      <w:r w:rsidRPr="00A5218E">
        <w:rPr>
          <w:rFonts w:eastAsia="Times New Roman" w:cs="Arial"/>
          <w:color w:val="000000"/>
          <w:vertAlign w:val="subscript"/>
          <w:lang w:val="en-US"/>
        </w:rPr>
        <w:t>max</w:t>
      </w:r>
      <w:proofErr w:type="spellEnd"/>
      <w:r w:rsidRPr="00A5218E">
        <w:rPr>
          <w:rFonts w:eastAsia="Times New Roman" w:cs="Arial"/>
          <w:color w:val="000000"/>
          <w:lang w:eastAsia="bg-BG"/>
        </w:rPr>
        <w:t xml:space="preserve"> и </w:t>
      </w:r>
      <w:r w:rsidRPr="00A5218E">
        <w:rPr>
          <w:rFonts w:eastAsia="Times New Roman" w:cs="Arial"/>
          <w:color w:val="000000"/>
          <w:lang w:val="en-US"/>
        </w:rPr>
        <w:t>AUC</w:t>
      </w:r>
      <w:r w:rsidRPr="00A5218E">
        <w:rPr>
          <w:rFonts w:eastAsia="Times New Roman" w:cs="Arial"/>
          <w:color w:val="000000"/>
          <w:lang w:val="ru-RU"/>
        </w:rPr>
        <w:t xml:space="preserve">, </w:t>
      </w:r>
      <w:r w:rsidRPr="00A5218E">
        <w:rPr>
          <w:rFonts w:eastAsia="Times New Roman" w:cs="Arial"/>
          <w:color w:val="000000"/>
          <w:lang w:eastAsia="bg-BG"/>
        </w:rPr>
        <w:t>ако олмесартан медоксомил се приложи 4 часа преди колесевелам хидрохлорид. Елиминационният полуживот на олмесартан намалява с около 50-52%, независимо дали е приложен едновременно или 4 часа преди колесевелам хидрохлорид (вж. точка 4.5).</w:t>
      </w:r>
    </w:p>
    <w:p w14:paraId="67166F33" w14:textId="77777777" w:rsidR="00A5218E" w:rsidRPr="00A5218E" w:rsidRDefault="00A5218E" w:rsidP="00A5218E">
      <w:pPr>
        <w:spacing w:line="240" w:lineRule="auto"/>
        <w:rPr>
          <w:rFonts w:eastAsia="Times New Roman" w:cs="Arial"/>
          <w:b/>
          <w:bCs/>
          <w:i/>
          <w:iCs/>
          <w:color w:val="000000"/>
          <w:lang w:eastAsia="bg-BG"/>
        </w:rPr>
      </w:pPr>
    </w:p>
    <w:p w14:paraId="1CBD7CDF" w14:textId="16521C5A" w:rsidR="00A5218E" w:rsidRPr="00A5218E" w:rsidRDefault="00A5218E" w:rsidP="00A5218E">
      <w:pPr>
        <w:spacing w:line="240" w:lineRule="auto"/>
        <w:rPr>
          <w:rFonts w:eastAsia="Times New Roman" w:cs="Arial"/>
        </w:rPr>
      </w:pPr>
      <w:r w:rsidRPr="00A5218E">
        <w:rPr>
          <w:rFonts w:eastAsia="Times New Roman" w:cs="Arial"/>
          <w:b/>
          <w:bCs/>
          <w:i/>
          <w:iCs/>
          <w:color w:val="000000"/>
          <w:lang w:eastAsia="bg-BG"/>
        </w:rPr>
        <w:t>Амлодипин</w:t>
      </w:r>
    </w:p>
    <w:p w14:paraId="3A6D8347" w14:textId="77777777" w:rsidR="00A5218E" w:rsidRPr="00A5218E" w:rsidRDefault="00A5218E" w:rsidP="00A5218E">
      <w:pPr>
        <w:spacing w:line="240" w:lineRule="auto"/>
        <w:rPr>
          <w:rFonts w:eastAsia="Times New Roman" w:cs="Arial"/>
          <w:color w:val="000000"/>
          <w:u w:val="single"/>
          <w:lang w:eastAsia="bg-BG"/>
        </w:rPr>
      </w:pPr>
    </w:p>
    <w:p w14:paraId="2C6C374D" w14:textId="53F35E17" w:rsidR="00A5218E" w:rsidRPr="00A5218E" w:rsidRDefault="00A5218E" w:rsidP="00A5218E">
      <w:pPr>
        <w:pStyle w:val="Heading3"/>
        <w:rPr>
          <w:rFonts w:eastAsia="Times New Roman"/>
          <w:u w:val="single"/>
        </w:rPr>
      </w:pPr>
      <w:r w:rsidRPr="00A5218E">
        <w:rPr>
          <w:rFonts w:eastAsia="Times New Roman"/>
          <w:u w:val="single"/>
          <w:lang w:eastAsia="bg-BG"/>
        </w:rPr>
        <w:lastRenderedPageBreak/>
        <w:t>Абсорбция и разпределение</w:t>
      </w:r>
    </w:p>
    <w:p w14:paraId="4E9258F7" w14:textId="77777777" w:rsidR="00A5218E" w:rsidRPr="00A5218E" w:rsidRDefault="00A5218E" w:rsidP="00A5218E">
      <w:pPr>
        <w:spacing w:line="240" w:lineRule="auto"/>
        <w:rPr>
          <w:rFonts w:eastAsia="Times New Roman" w:cs="Arial"/>
        </w:rPr>
      </w:pPr>
      <w:r w:rsidRPr="00A5218E">
        <w:rPr>
          <w:rFonts w:eastAsia="Times New Roman" w:cs="Arial"/>
          <w:color w:val="000000"/>
          <w:lang w:eastAsia="bg-BG"/>
        </w:rPr>
        <w:t xml:space="preserve">След перорално приложение на терапевтични дози, амлодипин се абсорбира добре с максимални плазмени нива около 6-12 часа след приемане на доза. Абсолютната бионаличност е оценена между 64% и 80%. Обемът на разпределение е около 21 </w:t>
      </w:r>
      <w:r w:rsidRPr="00A5218E">
        <w:rPr>
          <w:rFonts w:eastAsia="Times New Roman" w:cs="Arial"/>
          <w:color w:val="000000"/>
          <w:lang w:val="ru-RU"/>
        </w:rPr>
        <w:t>1/</w:t>
      </w:r>
      <w:r w:rsidRPr="00A5218E">
        <w:rPr>
          <w:rFonts w:eastAsia="Times New Roman" w:cs="Arial"/>
          <w:color w:val="000000"/>
          <w:lang w:val="en-US"/>
        </w:rPr>
        <w:t>kg</w:t>
      </w:r>
      <w:r w:rsidRPr="00A5218E">
        <w:rPr>
          <w:rFonts w:eastAsia="Times New Roman" w:cs="Arial"/>
          <w:color w:val="000000"/>
          <w:lang w:val="ru-RU"/>
        </w:rPr>
        <w:t xml:space="preserve">. </w:t>
      </w:r>
      <w:r w:rsidRPr="00A5218E">
        <w:rPr>
          <w:rFonts w:eastAsia="Times New Roman" w:cs="Arial"/>
          <w:i/>
          <w:iCs/>
          <w:color w:val="000000"/>
          <w:lang w:val="en-US"/>
        </w:rPr>
        <w:t>In</w:t>
      </w:r>
      <w:r w:rsidRPr="00A5218E">
        <w:rPr>
          <w:rFonts w:eastAsia="Times New Roman" w:cs="Arial"/>
          <w:i/>
          <w:iCs/>
          <w:color w:val="000000"/>
          <w:lang w:val="ru-RU"/>
        </w:rPr>
        <w:t xml:space="preserve"> </w:t>
      </w:r>
      <w:r w:rsidRPr="00A5218E">
        <w:rPr>
          <w:rFonts w:eastAsia="Times New Roman" w:cs="Arial"/>
          <w:i/>
          <w:iCs/>
          <w:color w:val="000000"/>
          <w:lang w:val="en-US"/>
        </w:rPr>
        <w:t>vitro</w:t>
      </w:r>
      <w:r w:rsidRPr="00A5218E">
        <w:rPr>
          <w:rFonts w:eastAsia="Times New Roman" w:cs="Arial"/>
          <w:color w:val="000000"/>
          <w:lang w:val="ru-RU"/>
        </w:rPr>
        <w:t xml:space="preserve"> </w:t>
      </w:r>
      <w:r w:rsidRPr="00A5218E">
        <w:rPr>
          <w:rFonts w:eastAsia="Times New Roman" w:cs="Arial"/>
          <w:color w:val="000000"/>
          <w:lang w:eastAsia="bg-BG"/>
        </w:rPr>
        <w:t>проучвания показват, че около 97</w:t>
      </w:r>
      <w:proofErr w:type="gramStart"/>
      <w:r w:rsidRPr="00A5218E">
        <w:rPr>
          <w:rFonts w:eastAsia="Times New Roman" w:cs="Arial"/>
          <w:color w:val="000000"/>
          <w:lang w:eastAsia="bg-BG"/>
        </w:rPr>
        <w:t>,5</w:t>
      </w:r>
      <w:proofErr w:type="gramEnd"/>
      <w:r w:rsidRPr="00A5218E">
        <w:rPr>
          <w:rFonts w:eastAsia="Times New Roman" w:cs="Arial"/>
          <w:color w:val="000000"/>
          <w:lang w:eastAsia="bg-BG"/>
        </w:rPr>
        <w:t>% от циркулиращия амлодипин е свързан с плазмените протеини. Абсорбцията на амлодипин не се повлиява от едновременния прием с храна.</w:t>
      </w:r>
    </w:p>
    <w:p w14:paraId="532077A6" w14:textId="77777777" w:rsidR="00A5218E" w:rsidRPr="00A5218E" w:rsidRDefault="00A5218E" w:rsidP="00A5218E">
      <w:pPr>
        <w:spacing w:line="240" w:lineRule="auto"/>
        <w:rPr>
          <w:rFonts w:eastAsia="Times New Roman" w:cs="Arial"/>
          <w:color w:val="000000"/>
          <w:u w:val="single"/>
          <w:lang w:eastAsia="bg-BG"/>
        </w:rPr>
      </w:pPr>
    </w:p>
    <w:p w14:paraId="5F6BED52" w14:textId="62B4F4CE" w:rsidR="00A5218E" w:rsidRPr="00A5218E" w:rsidRDefault="00A5218E" w:rsidP="00A5218E">
      <w:pPr>
        <w:pStyle w:val="Heading3"/>
        <w:rPr>
          <w:rFonts w:eastAsia="Times New Roman"/>
          <w:u w:val="single"/>
        </w:rPr>
      </w:pPr>
      <w:r w:rsidRPr="00A5218E">
        <w:rPr>
          <w:rFonts w:eastAsia="Times New Roman"/>
          <w:u w:val="single"/>
          <w:lang w:eastAsia="bg-BG"/>
        </w:rPr>
        <w:t>Биотрансформация и елиминиране</w:t>
      </w:r>
    </w:p>
    <w:p w14:paraId="4A7C4AB7" w14:textId="77777777" w:rsidR="00A5218E" w:rsidRPr="00A5218E" w:rsidRDefault="00A5218E" w:rsidP="00A5218E">
      <w:pPr>
        <w:spacing w:line="240" w:lineRule="auto"/>
        <w:rPr>
          <w:rFonts w:eastAsia="Times New Roman" w:cs="Arial"/>
        </w:rPr>
      </w:pPr>
      <w:r w:rsidRPr="00A5218E">
        <w:rPr>
          <w:rFonts w:eastAsia="Times New Roman" w:cs="Arial"/>
          <w:color w:val="000000"/>
          <w:lang w:eastAsia="bg-BG"/>
        </w:rPr>
        <w:t>Терминалният елиминационен полуживот е около 35-50 часа, съответстващ на прилагане веднъж дневно. Амлодипин се метаболизира екстензивно от черния дроб до неактивни метаболити, като 10% от изходното вещество и 60% от метаболитите се екскретират в урината.</w:t>
      </w:r>
    </w:p>
    <w:p w14:paraId="17C0F259" w14:textId="77777777" w:rsidR="00A5218E" w:rsidRPr="00A5218E" w:rsidRDefault="00A5218E" w:rsidP="00A5218E">
      <w:pPr>
        <w:spacing w:line="240" w:lineRule="auto"/>
        <w:rPr>
          <w:rFonts w:eastAsia="Times New Roman" w:cs="Arial"/>
          <w:b/>
          <w:bCs/>
          <w:i/>
          <w:iCs/>
          <w:color w:val="000000"/>
          <w:lang w:eastAsia="bg-BG"/>
        </w:rPr>
      </w:pPr>
    </w:p>
    <w:p w14:paraId="1D4B25D9" w14:textId="1F9AFBF7" w:rsidR="00A5218E" w:rsidRPr="00A5218E" w:rsidRDefault="00A5218E" w:rsidP="00A5218E">
      <w:pPr>
        <w:spacing w:line="240" w:lineRule="auto"/>
        <w:rPr>
          <w:rFonts w:eastAsia="Times New Roman" w:cs="Arial"/>
        </w:rPr>
      </w:pPr>
      <w:r w:rsidRPr="00A5218E">
        <w:rPr>
          <w:rFonts w:eastAsia="Times New Roman" w:cs="Arial"/>
          <w:b/>
          <w:bCs/>
          <w:i/>
          <w:iCs/>
          <w:color w:val="000000"/>
          <w:lang w:eastAsia="bg-BG"/>
        </w:rPr>
        <w:t>Олмесартан медоксомил и амлодипин</w:t>
      </w:r>
    </w:p>
    <w:p w14:paraId="79586FC5" w14:textId="77777777" w:rsidR="00A5218E" w:rsidRPr="00A5218E" w:rsidRDefault="00A5218E" w:rsidP="00A5218E">
      <w:pPr>
        <w:spacing w:line="240" w:lineRule="auto"/>
        <w:rPr>
          <w:rFonts w:eastAsia="Times New Roman" w:cs="Arial"/>
          <w:color w:val="000000"/>
          <w:u w:val="single"/>
          <w:lang w:eastAsia="bg-BG"/>
        </w:rPr>
      </w:pPr>
    </w:p>
    <w:p w14:paraId="66F7C7BA" w14:textId="601DFBF9" w:rsidR="00A5218E" w:rsidRPr="00A5218E" w:rsidRDefault="00A5218E" w:rsidP="00A5218E">
      <w:pPr>
        <w:spacing w:line="240" w:lineRule="auto"/>
        <w:rPr>
          <w:rFonts w:eastAsia="Times New Roman" w:cs="Arial"/>
        </w:rPr>
      </w:pPr>
      <w:r w:rsidRPr="00A5218E">
        <w:rPr>
          <w:rFonts w:eastAsia="Times New Roman" w:cs="Arial"/>
          <w:color w:val="000000"/>
          <w:u w:val="single"/>
          <w:lang w:eastAsia="bg-BG"/>
        </w:rPr>
        <w:t>Специални популации</w:t>
      </w:r>
    </w:p>
    <w:p w14:paraId="6AE91F75" w14:textId="77777777" w:rsidR="00A5218E" w:rsidRPr="00A5218E" w:rsidRDefault="00A5218E" w:rsidP="00A5218E">
      <w:pPr>
        <w:spacing w:line="240" w:lineRule="auto"/>
        <w:rPr>
          <w:rFonts w:eastAsia="Times New Roman" w:cs="Arial"/>
          <w:i/>
          <w:iCs/>
          <w:color w:val="000000"/>
          <w:lang w:eastAsia="bg-BG"/>
        </w:rPr>
      </w:pPr>
    </w:p>
    <w:p w14:paraId="3A33E6ED" w14:textId="77777777" w:rsidR="00A5218E" w:rsidRPr="00A5218E" w:rsidRDefault="00A5218E" w:rsidP="00A5218E">
      <w:pPr>
        <w:spacing w:line="240" w:lineRule="auto"/>
        <w:rPr>
          <w:rFonts w:eastAsia="Times New Roman" w:cs="Arial"/>
          <w:i/>
          <w:iCs/>
          <w:color w:val="000000"/>
          <w:lang w:eastAsia="bg-BG"/>
        </w:rPr>
      </w:pPr>
      <w:r w:rsidRPr="00A5218E">
        <w:rPr>
          <w:rFonts w:eastAsia="Times New Roman" w:cs="Arial"/>
          <w:i/>
          <w:iCs/>
          <w:color w:val="000000"/>
          <w:lang w:eastAsia="bg-BG"/>
        </w:rPr>
        <w:t xml:space="preserve">Педиатрична популация (на възраст под 18 години) </w:t>
      </w:r>
    </w:p>
    <w:p w14:paraId="4AB618DD" w14:textId="2E9C3898" w:rsidR="00A5218E" w:rsidRPr="00A5218E" w:rsidRDefault="00A5218E" w:rsidP="00A5218E">
      <w:pPr>
        <w:spacing w:line="240" w:lineRule="auto"/>
        <w:rPr>
          <w:rFonts w:eastAsia="Times New Roman" w:cs="Arial"/>
          <w:i/>
          <w:iCs/>
          <w:color w:val="000000"/>
          <w:lang w:eastAsia="bg-BG"/>
        </w:rPr>
      </w:pPr>
      <w:r w:rsidRPr="00A5218E">
        <w:rPr>
          <w:rFonts w:eastAsia="Times New Roman" w:cs="Arial"/>
          <w:color w:val="000000"/>
          <w:lang w:eastAsia="bg-BG"/>
        </w:rPr>
        <w:t>Няма фармакокинетични данни при деца.</w:t>
      </w:r>
    </w:p>
    <w:p w14:paraId="2C57DCE5" w14:textId="77777777" w:rsidR="00A5218E" w:rsidRPr="00A5218E" w:rsidRDefault="00A5218E" w:rsidP="00A5218E">
      <w:pPr>
        <w:spacing w:line="240" w:lineRule="auto"/>
        <w:rPr>
          <w:rFonts w:eastAsia="Times New Roman" w:cs="Arial"/>
          <w:i/>
          <w:iCs/>
          <w:color w:val="000000"/>
          <w:lang w:eastAsia="bg-BG"/>
        </w:rPr>
      </w:pPr>
    </w:p>
    <w:p w14:paraId="46E4BE83" w14:textId="50C4E37C" w:rsidR="00A5218E" w:rsidRPr="00A5218E" w:rsidRDefault="00A5218E" w:rsidP="00A5218E">
      <w:pPr>
        <w:spacing w:line="240" w:lineRule="auto"/>
        <w:rPr>
          <w:rFonts w:eastAsia="Times New Roman" w:cs="Arial"/>
        </w:rPr>
      </w:pPr>
      <w:r w:rsidRPr="00A5218E">
        <w:rPr>
          <w:rFonts w:eastAsia="Times New Roman" w:cs="Arial"/>
          <w:i/>
          <w:iCs/>
          <w:color w:val="000000"/>
          <w:lang w:eastAsia="bg-BG"/>
        </w:rPr>
        <w:t>Старческа възраст (на/над 65-годишна възраст)</w:t>
      </w:r>
    </w:p>
    <w:p w14:paraId="506D7477" w14:textId="77777777" w:rsidR="00A5218E" w:rsidRPr="00A5218E" w:rsidRDefault="00A5218E" w:rsidP="00A5218E">
      <w:pPr>
        <w:spacing w:line="240" w:lineRule="auto"/>
        <w:rPr>
          <w:rFonts w:eastAsia="Times New Roman" w:cs="Arial"/>
        </w:rPr>
      </w:pPr>
      <w:r w:rsidRPr="00A5218E">
        <w:rPr>
          <w:rFonts w:eastAsia="Times New Roman" w:cs="Arial"/>
          <w:color w:val="000000"/>
          <w:lang w:eastAsia="bg-BG"/>
        </w:rPr>
        <w:t xml:space="preserve">При пациенти с хипертония, </w:t>
      </w:r>
      <w:r w:rsidRPr="00A5218E">
        <w:rPr>
          <w:rFonts w:eastAsia="Times New Roman" w:cs="Arial"/>
          <w:color w:val="000000"/>
          <w:lang w:val="en-US"/>
        </w:rPr>
        <w:t>AUC</w:t>
      </w:r>
      <w:r w:rsidRPr="00A5218E">
        <w:rPr>
          <w:rFonts w:eastAsia="Times New Roman" w:cs="Arial"/>
          <w:color w:val="000000"/>
          <w:lang w:val="ru-RU"/>
        </w:rPr>
        <w:t xml:space="preserve"> </w:t>
      </w:r>
      <w:r w:rsidRPr="00A5218E">
        <w:rPr>
          <w:rFonts w:eastAsia="Times New Roman" w:cs="Arial"/>
          <w:color w:val="000000"/>
          <w:lang w:eastAsia="bg-BG"/>
        </w:rPr>
        <w:t xml:space="preserve">на олмесартан в стационарно състояние се повишава с около 35% при пациенти в старческа възраст (65-75 години) и с 44% при много възрастни пациенти (≥75-годишна възраст) в сравнение с по-младата възрастова група (вж. точка 4.2). Това може да бъде поне донякъде свързано със средното понижаване на бъбречната функция при тази група пациенти. Въпреки това, препоръчителната схема на прилагане за пациенти в старческа възраст е същата, въпреки че при повишаване на дозата е необходимо повишено внимание. Времето за достигане на максимална плазмена концентрация на амлодипин е едно и също при пациенти в старческа възраст и при по-млади лица. Клирънсът на амлодипин показва тенденция към понижаване, което води до увеличаване на </w:t>
      </w:r>
      <w:r w:rsidRPr="00A5218E">
        <w:rPr>
          <w:rFonts w:eastAsia="Times New Roman" w:cs="Arial"/>
          <w:color w:val="000000"/>
          <w:lang w:val="en-US"/>
        </w:rPr>
        <w:t>AUC</w:t>
      </w:r>
      <w:r w:rsidRPr="00A5218E">
        <w:rPr>
          <w:rFonts w:eastAsia="Times New Roman" w:cs="Arial"/>
          <w:color w:val="000000"/>
          <w:lang w:val="ru-RU"/>
        </w:rPr>
        <w:t xml:space="preserve"> </w:t>
      </w:r>
      <w:r w:rsidRPr="00A5218E">
        <w:rPr>
          <w:rFonts w:eastAsia="Times New Roman" w:cs="Arial"/>
          <w:color w:val="000000"/>
          <w:lang w:eastAsia="bg-BG"/>
        </w:rPr>
        <w:t xml:space="preserve">и на елиминационния полуживот при пациенти в старческа възраст. Увеличаването на </w:t>
      </w:r>
      <w:r w:rsidRPr="00A5218E">
        <w:rPr>
          <w:rFonts w:eastAsia="Times New Roman" w:cs="Arial"/>
          <w:color w:val="000000"/>
          <w:lang w:val="en-US"/>
        </w:rPr>
        <w:t>AUC</w:t>
      </w:r>
      <w:r w:rsidRPr="00A5218E">
        <w:rPr>
          <w:rFonts w:eastAsia="Times New Roman" w:cs="Arial"/>
          <w:color w:val="000000"/>
          <w:lang w:val="ru-RU"/>
        </w:rPr>
        <w:t xml:space="preserve"> </w:t>
      </w:r>
      <w:r w:rsidRPr="00A5218E">
        <w:rPr>
          <w:rFonts w:eastAsia="Times New Roman" w:cs="Arial"/>
          <w:color w:val="000000"/>
          <w:lang w:eastAsia="bg-BG"/>
        </w:rPr>
        <w:t>и на полуживота на елиминиране при пациенти със застойна сърдечна недостатъчност са очаквани за възрастовата група в това проучване (вж. точка 4.4).</w:t>
      </w:r>
    </w:p>
    <w:p w14:paraId="4624131C" w14:textId="77777777" w:rsidR="00A5218E" w:rsidRPr="00A5218E" w:rsidRDefault="00A5218E" w:rsidP="00A5218E">
      <w:pPr>
        <w:spacing w:line="240" w:lineRule="auto"/>
        <w:rPr>
          <w:rFonts w:eastAsia="Times New Roman" w:cs="Arial"/>
          <w:i/>
          <w:iCs/>
          <w:color w:val="000000"/>
          <w:lang w:eastAsia="bg-BG"/>
        </w:rPr>
      </w:pPr>
    </w:p>
    <w:p w14:paraId="1219E102" w14:textId="742EE56A" w:rsidR="00A5218E" w:rsidRPr="00A5218E" w:rsidRDefault="00A5218E" w:rsidP="00A5218E">
      <w:pPr>
        <w:spacing w:line="240" w:lineRule="auto"/>
        <w:rPr>
          <w:rFonts w:eastAsia="Times New Roman" w:cs="Arial"/>
        </w:rPr>
      </w:pPr>
      <w:r w:rsidRPr="00A5218E">
        <w:rPr>
          <w:rFonts w:eastAsia="Times New Roman" w:cs="Arial"/>
          <w:i/>
          <w:iCs/>
          <w:color w:val="000000"/>
          <w:lang w:eastAsia="bg-BG"/>
        </w:rPr>
        <w:t>Бъбречно увреждане</w:t>
      </w:r>
    </w:p>
    <w:p w14:paraId="05D9D329" w14:textId="77777777" w:rsidR="00A5218E" w:rsidRPr="00A5218E" w:rsidRDefault="00A5218E" w:rsidP="00A5218E">
      <w:pPr>
        <w:spacing w:line="240" w:lineRule="auto"/>
        <w:rPr>
          <w:rFonts w:eastAsia="Times New Roman" w:cs="Arial"/>
        </w:rPr>
      </w:pPr>
      <w:r w:rsidRPr="00A5218E">
        <w:rPr>
          <w:rFonts w:eastAsia="Times New Roman" w:cs="Arial"/>
          <w:color w:val="000000"/>
          <w:lang w:eastAsia="bg-BG"/>
        </w:rPr>
        <w:t xml:space="preserve">При пациенти с бъбречно увреждане, </w:t>
      </w:r>
      <w:r w:rsidRPr="00A5218E">
        <w:rPr>
          <w:rFonts w:eastAsia="Times New Roman" w:cs="Arial"/>
          <w:color w:val="000000"/>
          <w:lang w:val="en-US"/>
        </w:rPr>
        <w:t>AUC</w:t>
      </w:r>
      <w:r w:rsidRPr="00A5218E">
        <w:rPr>
          <w:rFonts w:eastAsia="Times New Roman" w:cs="Arial"/>
          <w:color w:val="000000"/>
          <w:lang w:val="ru-RU"/>
        </w:rPr>
        <w:t xml:space="preserve"> </w:t>
      </w:r>
      <w:r w:rsidRPr="00A5218E">
        <w:rPr>
          <w:rFonts w:eastAsia="Times New Roman" w:cs="Arial"/>
          <w:color w:val="000000"/>
          <w:lang w:eastAsia="bg-BG"/>
        </w:rPr>
        <w:t>на олмесартан в стационарно състояние се повишава с 62%, 82% и 179% съответно при пациенти с леко, умерено и тежко бъбречно увреждане, в сравнение със здравите контроли (вж. точки 4.2, 4.4).</w:t>
      </w:r>
    </w:p>
    <w:p w14:paraId="5B4EF584" w14:textId="77777777" w:rsidR="00A5218E" w:rsidRPr="00A5218E" w:rsidRDefault="00A5218E" w:rsidP="00A5218E">
      <w:pPr>
        <w:rPr>
          <w:rFonts w:eastAsia="Times New Roman" w:cs="Arial"/>
          <w:color w:val="000000"/>
          <w:lang w:eastAsia="bg-BG"/>
        </w:rPr>
      </w:pPr>
    </w:p>
    <w:p w14:paraId="0BABEEEF" w14:textId="7F2DB692" w:rsidR="00A5218E" w:rsidRPr="00A5218E" w:rsidRDefault="00A5218E" w:rsidP="00A5218E">
      <w:pPr>
        <w:rPr>
          <w:rFonts w:eastAsia="Times New Roman" w:cs="Arial"/>
          <w:color w:val="000000"/>
          <w:lang w:eastAsia="bg-BG"/>
        </w:rPr>
      </w:pPr>
      <w:r w:rsidRPr="00A5218E">
        <w:rPr>
          <w:rFonts w:eastAsia="Times New Roman" w:cs="Arial"/>
          <w:color w:val="000000"/>
          <w:lang w:eastAsia="bg-BG"/>
        </w:rPr>
        <w:t>Амлодипин се метаболизира екстензивно до неактивни метаболити. Десет процента от веществото се екскретира непроменено с урината. Промените в плазмените концентрации на амлодипин не се свързани със степента на бъбречно увреждане. При тези пациенти амлодипин може да се прилага в нормалната доза. Амлодипин не се диализира.</w:t>
      </w:r>
    </w:p>
    <w:p w14:paraId="17C1F547" w14:textId="06EB708D" w:rsidR="00A5218E" w:rsidRPr="00A5218E" w:rsidRDefault="00A5218E" w:rsidP="00A5218E">
      <w:pPr>
        <w:rPr>
          <w:rFonts w:eastAsia="Times New Roman" w:cs="Arial"/>
          <w:color w:val="000000"/>
          <w:lang w:eastAsia="bg-BG"/>
        </w:rPr>
      </w:pPr>
    </w:p>
    <w:p w14:paraId="3DA0DE0B" w14:textId="77777777" w:rsidR="00A5218E" w:rsidRPr="00A5218E" w:rsidRDefault="00A5218E" w:rsidP="00A5218E">
      <w:pPr>
        <w:spacing w:line="240" w:lineRule="auto"/>
        <w:rPr>
          <w:rFonts w:eastAsia="Times New Roman" w:cs="Arial"/>
        </w:rPr>
      </w:pPr>
      <w:r w:rsidRPr="00A5218E">
        <w:rPr>
          <w:rFonts w:eastAsia="Times New Roman" w:cs="Arial"/>
          <w:i/>
          <w:iCs/>
          <w:color w:val="000000"/>
          <w:lang w:eastAsia="bg-BG"/>
        </w:rPr>
        <w:t>Чернодробно увреждане</w:t>
      </w:r>
    </w:p>
    <w:p w14:paraId="5F73180C" w14:textId="77777777" w:rsidR="00A5218E" w:rsidRPr="00A5218E" w:rsidRDefault="00A5218E" w:rsidP="00A5218E">
      <w:pPr>
        <w:spacing w:line="240" w:lineRule="auto"/>
        <w:rPr>
          <w:rFonts w:eastAsia="Times New Roman" w:cs="Arial"/>
        </w:rPr>
      </w:pPr>
      <w:r w:rsidRPr="00A5218E">
        <w:rPr>
          <w:rFonts w:eastAsia="Times New Roman" w:cs="Arial"/>
          <w:color w:val="000000"/>
          <w:lang w:eastAsia="bg-BG"/>
        </w:rPr>
        <w:t xml:space="preserve">След еднократно перорално приложение, нивата на </w:t>
      </w:r>
      <w:r w:rsidRPr="00A5218E">
        <w:rPr>
          <w:rFonts w:eastAsia="Times New Roman" w:cs="Arial"/>
          <w:color w:val="000000"/>
          <w:lang w:val="en-US"/>
        </w:rPr>
        <w:t>AUC</w:t>
      </w:r>
      <w:r w:rsidRPr="00A5218E">
        <w:rPr>
          <w:rFonts w:eastAsia="Times New Roman" w:cs="Arial"/>
          <w:color w:val="000000"/>
          <w:lang w:val="ru-RU"/>
        </w:rPr>
        <w:t xml:space="preserve"> </w:t>
      </w:r>
      <w:r w:rsidRPr="00A5218E">
        <w:rPr>
          <w:rFonts w:eastAsia="Times New Roman" w:cs="Arial"/>
          <w:color w:val="000000"/>
          <w:lang w:eastAsia="bg-BG"/>
        </w:rPr>
        <w:t xml:space="preserve">на олмесартан са 6% и 65% по- високи, съответно при пациенти с леко и умерено увредена чернодробна функция, в </w:t>
      </w:r>
      <w:r w:rsidRPr="00A5218E">
        <w:rPr>
          <w:rFonts w:eastAsia="Times New Roman" w:cs="Arial"/>
          <w:color w:val="000000"/>
          <w:lang w:eastAsia="bg-BG"/>
        </w:rPr>
        <w:lastRenderedPageBreak/>
        <w:t xml:space="preserve">сравнение със съответстващите им здрави контроли. Несвързаната фракция на олмесартан 2 часа след приема при здрави лица, при пациенти с леко чернодробно увреждане и при пациенти с умерено чернодробно увреждане, е съответно 0,26%, 0,34% и 0,41%. След многократно приложение при пациенти с умерено чернодробно увреждане, средната </w:t>
      </w:r>
      <w:r w:rsidRPr="00A5218E">
        <w:rPr>
          <w:rFonts w:eastAsia="Times New Roman" w:cs="Arial"/>
          <w:color w:val="000000"/>
          <w:lang w:val="en-US"/>
        </w:rPr>
        <w:t>AUC</w:t>
      </w:r>
      <w:r w:rsidRPr="00A5218E">
        <w:rPr>
          <w:rFonts w:eastAsia="Times New Roman" w:cs="Arial"/>
          <w:color w:val="000000"/>
          <w:lang w:val="ru-RU"/>
        </w:rPr>
        <w:t xml:space="preserve"> </w:t>
      </w:r>
      <w:r w:rsidRPr="00A5218E">
        <w:rPr>
          <w:rFonts w:eastAsia="Times New Roman" w:cs="Arial"/>
          <w:color w:val="000000"/>
          <w:lang w:eastAsia="bg-BG"/>
        </w:rPr>
        <w:t>на олмесартан отново е приблизително 65% по-висока от съответните здрави контроли. Средните С</w:t>
      </w:r>
      <w:r w:rsidRPr="00A5218E">
        <w:rPr>
          <w:rFonts w:eastAsia="Times New Roman" w:cs="Arial"/>
          <w:color w:val="000000"/>
          <w:vertAlign w:val="subscript"/>
          <w:lang w:val="en-US"/>
        </w:rPr>
        <w:t>max</w:t>
      </w:r>
      <w:r w:rsidRPr="00A5218E">
        <w:rPr>
          <w:rFonts w:eastAsia="Times New Roman" w:cs="Arial"/>
          <w:color w:val="000000"/>
          <w:lang w:eastAsia="bg-BG"/>
        </w:rPr>
        <w:t xml:space="preserve"> нива на олмесартан са сходни при пациенти с чернодробно увреждане и при здрави лица. Олмесартан медоксомил не е изследван при пациенти с тежко чернодробно увреждане (вж. точки 4.2, 4.4).</w:t>
      </w:r>
    </w:p>
    <w:p w14:paraId="0184837A" w14:textId="77777777" w:rsidR="00A5218E" w:rsidRPr="00A5218E" w:rsidRDefault="00A5218E" w:rsidP="00A5218E">
      <w:pPr>
        <w:spacing w:line="240" w:lineRule="auto"/>
        <w:rPr>
          <w:rFonts w:eastAsia="Times New Roman" w:cs="Arial"/>
          <w:color w:val="000000"/>
          <w:lang w:eastAsia="bg-BG"/>
        </w:rPr>
      </w:pPr>
    </w:p>
    <w:p w14:paraId="5D6E6C35" w14:textId="703A2403" w:rsidR="00A5218E" w:rsidRPr="00A5218E" w:rsidRDefault="00A5218E" w:rsidP="00A5218E">
      <w:pPr>
        <w:spacing w:line="240" w:lineRule="auto"/>
        <w:rPr>
          <w:rFonts w:eastAsia="Times New Roman" w:cs="Arial"/>
        </w:rPr>
      </w:pPr>
      <w:r w:rsidRPr="00A5218E">
        <w:rPr>
          <w:rFonts w:eastAsia="Times New Roman" w:cs="Arial"/>
          <w:color w:val="000000"/>
          <w:lang w:eastAsia="bg-BG"/>
        </w:rPr>
        <w:t xml:space="preserve">Има много ограничени клинични данни относно приложението на амлодипин при пациенти с чернодробно увреждане. Клирънсът на амлодипин е понижен и полуживотът е удължен при пациенти с нарушена чернодробна функция, което води до повишаване на </w:t>
      </w:r>
      <w:r w:rsidRPr="00A5218E">
        <w:rPr>
          <w:rFonts w:eastAsia="Times New Roman" w:cs="Arial"/>
          <w:color w:val="000000"/>
          <w:lang w:val="en-US"/>
        </w:rPr>
        <w:t>AUC</w:t>
      </w:r>
      <w:r w:rsidRPr="00A5218E">
        <w:rPr>
          <w:rFonts w:eastAsia="Times New Roman" w:cs="Arial"/>
          <w:color w:val="000000"/>
          <w:lang w:val="ru-RU"/>
        </w:rPr>
        <w:t xml:space="preserve"> </w:t>
      </w:r>
      <w:r w:rsidRPr="00A5218E">
        <w:rPr>
          <w:rFonts w:eastAsia="Times New Roman" w:cs="Arial"/>
          <w:color w:val="000000"/>
          <w:lang w:eastAsia="bg-BG"/>
        </w:rPr>
        <w:t>с приблизително 40%-60% (вж. точки 4.2, 4.4).</w:t>
      </w:r>
    </w:p>
    <w:p w14:paraId="114976D7" w14:textId="77777777" w:rsidR="00A5218E" w:rsidRPr="00A5218E" w:rsidRDefault="00A5218E" w:rsidP="00A5218E">
      <w:pPr>
        <w:rPr>
          <w:rFonts w:cs="Arial"/>
        </w:rPr>
      </w:pPr>
    </w:p>
    <w:p w14:paraId="648E39DA" w14:textId="0A10AFF1" w:rsidR="00CF77F7" w:rsidRDefault="002C50EE" w:rsidP="004A448E">
      <w:pPr>
        <w:pStyle w:val="Heading2"/>
      </w:pPr>
      <w:r>
        <w:t>5.3. Предклинични данни за безопасност</w:t>
      </w:r>
    </w:p>
    <w:p w14:paraId="3D3A5797" w14:textId="023F1330" w:rsidR="00A5218E" w:rsidRDefault="00A5218E" w:rsidP="00A5218E"/>
    <w:p w14:paraId="701EC3E8" w14:textId="77777777" w:rsidR="00A5218E" w:rsidRPr="00A5218E" w:rsidRDefault="00A5218E" w:rsidP="00A5218E">
      <w:pPr>
        <w:spacing w:line="240" w:lineRule="auto"/>
        <w:rPr>
          <w:rFonts w:eastAsia="Times New Roman" w:cs="Arial"/>
        </w:rPr>
      </w:pPr>
      <w:r w:rsidRPr="00A5218E">
        <w:rPr>
          <w:rFonts w:eastAsia="Times New Roman" w:cs="Arial"/>
          <w:color w:val="000000"/>
          <w:lang w:eastAsia="bg-BG"/>
        </w:rPr>
        <w:t>Въз основа на неклиничния профил на токсичност на всяка от съставките, не се очаква усилване на токсичността за комбинацията, тъй като всяко от веществата има различни прицелни органи, т.е. бъбреците за олмесартан медоксомил и сърцето за амлодипин.</w:t>
      </w:r>
    </w:p>
    <w:p w14:paraId="59C9253F" w14:textId="77777777" w:rsidR="00A5218E" w:rsidRPr="00A5218E" w:rsidRDefault="00A5218E" w:rsidP="00A5218E">
      <w:pPr>
        <w:spacing w:line="240" w:lineRule="auto"/>
        <w:rPr>
          <w:rFonts w:eastAsia="Times New Roman" w:cs="Arial"/>
          <w:color w:val="000000"/>
          <w:lang w:eastAsia="bg-BG"/>
        </w:rPr>
      </w:pPr>
    </w:p>
    <w:p w14:paraId="674EA107" w14:textId="535AB471" w:rsidR="00A5218E" w:rsidRPr="00A5218E" w:rsidRDefault="00A5218E" w:rsidP="00A5218E">
      <w:pPr>
        <w:spacing w:line="240" w:lineRule="auto"/>
        <w:rPr>
          <w:rFonts w:eastAsia="Times New Roman" w:cs="Arial"/>
        </w:rPr>
      </w:pPr>
      <w:r w:rsidRPr="00A5218E">
        <w:rPr>
          <w:rFonts w:eastAsia="Times New Roman" w:cs="Arial"/>
          <w:color w:val="000000"/>
          <w:lang w:eastAsia="bg-BG"/>
        </w:rPr>
        <w:t>В 3-месечно проучване за токсичност при многократно прилагане на перорална комбинация на олмесартан медоксомил/амлодипин при плъхове се наблюдават следните нарушения: понижаване на показателите на червените кръвни клетки и промени в бъбреците, като и двете могат да бъдат причинени от веществото олмесартан медоксомил; изменения в червата (дилатация на лумена и дифузно уплътняване на мукозата на илеума и колона), надбъбречни жлези (хипертрофия на гломеруларните кортикални клетки и вакуолизация на фасцикуларните кортикални клетки) и хипертрофия на каналите на млечните жлези, което може да бъде причинено от веществото амлодипин. Тези промени не усилват нито една от съобщената преди това и съществуваща токсичност на отделните компоненти, нито причинява нова токсичност и не се наблюдават токсикологично-синергични ефекти.</w:t>
      </w:r>
    </w:p>
    <w:p w14:paraId="5CFAEF0A" w14:textId="77777777" w:rsidR="00A5218E" w:rsidRPr="00A5218E" w:rsidRDefault="00A5218E" w:rsidP="00A5218E">
      <w:pPr>
        <w:spacing w:line="240" w:lineRule="auto"/>
        <w:rPr>
          <w:rFonts w:eastAsia="Times New Roman" w:cs="Arial"/>
          <w:b/>
          <w:bCs/>
          <w:i/>
          <w:iCs/>
          <w:color w:val="000000"/>
          <w:lang w:eastAsia="bg-BG"/>
        </w:rPr>
      </w:pPr>
    </w:p>
    <w:p w14:paraId="4E846C39" w14:textId="14A6C5B2" w:rsidR="00A5218E" w:rsidRPr="00A5218E" w:rsidRDefault="00A5218E" w:rsidP="00A5218E">
      <w:pPr>
        <w:spacing w:line="240" w:lineRule="auto"/>
        <w:rPr>
          <w:rFonts w:eastAsia="Times New Roman" w:cs="Arial"/>
        </w:rPr>
      </w:pPr>
      <w:r w:rsidRPr="00A5218E">
        <w:rPr>
          <w:rFonts w:eastAsia="Times New Roman" w:cs="Arial"/>
          <w:b/>
          <w:bCs/>
          <w:i/>
          <w:iCs/>
          <w:color w:val="000000"/>
          <w:lang w:eastAsia="bg-BG"/>
        </w:rPr>
        <w:t>Олмесартан медоксомил</w:t>
      </w:r>
    </w:p>
    <w:p w14:paraId="290BE134" w14:textId="77777777" w:rsidR="00A5218E" w:rsidRPr="00A5218E" w:rsidRDefault="00A5218E" w:rsidP="00A5218E">
      <w:pPr>
        <w:spacing w:line="240" w:lineRule="auto"/>
        <w:rPr>
          <w:rFonts w:eastAsia="Times New Roman" w:cs="Arial"/>
          <w:color w:val="000000"/>
          <w:lang w:eastAsia="bg-BG"/>
        </w:rPr>
      </w:pPr>
    </w:p>
    <w:p w14:paraId="4938A903" w14:textId="21B14760" w:rsidR="00A5218E" w:rsidRPr="00A5218E" w:rsidRDefault="00A5218E" w:rsidP="00A5218E">
      <w:pPr>
        <w:spacing w:line="240" w:lineRule="auto"/>
        <w:rPr>
          <w:rFonts w:eastAsia="Times New Roman" w:cs="Arial"/>
        </w:rPr>
      </w:pPr>
      <w:r w:rsidRPr="00A5218E">
        <w:rPr>
          <w:rFonts w:eastAsia="Times New Roman" w:cs="Arial"/>
          <w:color w:val="000000"/>
          <w:lang w:eastAsia="bg-BG"/>
        </w:rPr>
        <w:t xml:space="preserve">При проучвания за хронична токсичност при плъхове и кучета, олмесартан медоксомил показва сходни ефекти с тези на другите АТ1 рецепторни антагонисти и АСЕ-инхибитори: повишена урея </w:t>
      </w:r>
      <w:r w:rsidRPr="00A5218E">
        <w:rPr>
          <w:rFonts w:eastAsia="Times New Roman" w:cs="Arial"/>
          <w:color w:val="000000"/>
          <w:lang w:val="ru-RU"/>
        </w:rPr>
        <w:t>(</w:t>
      </w:r>
      <w:r w:rsidRPr="00A5218E">
        <w:rPr>
          <w:rFonts w:eastAsia="Times New Roman" w:cs="Arial"/>
          <w:color w:val="000000"/>
          <w:lang w:val="en-US"/>
        </w:rPr>
        <w:t>BUN</w:t>
      </w:r>
      <w:r w:rsidRPr="00A5218E">
        <w:rPr>
          <w:rFonts w:eastAsia="Times New Roman" w:cs="Arial"/>
          <w:color w:val="000000"/>
          <w:lang w:val="ru-RU"/>
        </w:rPr>
        <w:t xml:space="preserve">) </w:t>
      </w:r>
      <w:r w:rsidRPr="00A5218E">
        <w:rPr>
          <w:rFonts w:eastAsia="Times New Roman" w:cs="Arial"/>
          <w:color w:val="000000"/>
          <w:lang w:eastAsia="bg-BG"/>
        </w:rPr>
        <w:t xml:space="preserve">и креатинин; понижаване теглото на сърцето; понижаване показателите на червените кръвни клетки (еритроцити, хемоглобин, хематокрит); хистологични данни за бъбречно увреждане (регенеративни лезии на бъбречния епител, уплътняване на базалната мембрана, дилатация натубулите). Тези нежелани ефекти, причинени от фармакологичното действие на олмесартан медоксомил, са наблюдавани също така и в предклиничните проучвания за други </w:t>
      </w:r>
      <w:r w:rsidRPr="00A5218E">
        <w:rPr>
          <w:rFonts w:eastAsia="Times New Roman" w:cs="Arial"/>
          <w:color w:val="000000"/>
          <w:lang w:val="en-US"/>
        </w:rPr>
        <w:t>AT</w:t>
      </w:r>
      <w:r w:rsidRPr="00A5218E">
        <w:rPr>
          <w:rFonts w:eastAsia="Times New Roman" w:cs="Arial"/>
          <w:color w:val="000000"/>
          <w:lang w:val="ru-RU"/>
        </w:rPr>
        <w:t xml:space="preserve">1 </w:t>
      </w:r>
      <w:r w:rsidRPr="00A5218E">
        <w:rPr>
          <w:rFonts w:eastAsia="Times New Roman" w:cs="Arial"/>
          <w:color w:val="000000"/>
          <w:lang w:eastAsia="bg-BG"/>
        </w:rPr>
        <w:t xml:space="preserve">рецепторни антагонисти и АСЕ инхибитори и могат да бъдат намалени посредством съпътстващо перорално приложение на натриев хлорид. И при двата вида се наблюдават повишена плазмена ренинова активност и хипертрофия/хиперплазия на юкстагломеруларните клетки на бъбреците. Тези промени, които са типичен ефект на класа АСЕ инхибитори и други </w:t>
      </w:r>
      <w:r w:rsidRPr="00A5218E">
        <w:rPr>
          <w:rFonts w:eastAsia="Times New Roman" w:cs="Arial"/>
          <w:color w:val="000000"/>
          <w:lang w:val="en-US"/>
        </w:rPr>
        <w:t>AT</w:t>
      </w:r>
      <w:r w:rsidRPr="00A5218E">
        <w:rPr>
          <w:rFonts w:eastAsia="Times New Roman" w:cs="Arial"/>
          <w:color w:val="000000"/>
          <w:lang w:val="ru-RU"/>
        </w:rPr>
        <w:t xml:space="preserve">1 </w:t>
      </w:r>
      <w:r w:rsidRPr="00A5218E">
        <w:rPr>
          <w:rFonts w:eastAsia="Times New Roman" w:cs="Arial"/>
          <w:color w:val="000000"/>
          <w:lang w:eastAsia="bg-BG"/>
        </w:rPr>
        <w:t>рецепторни антагонисти, изглежда нямат клинична значимост.</w:t>
      </w:r>
    </w:p>
    <w:p w14:paraId="5D211AC1" w14:textId="77777777" w:rsidR="00A5218E" w:rsidRPr="00A5218E" w:rsidRDefault="00A5218E" w:rsidP="00A5218E">
      <w:pPr>
        <w:rPr>
          <w:rFonts w:eastAsia="Times New Roman" w:cs="Arial"/>
          <w:color w:val="000000"/>
          <w:lang w:eastAsia="bg-BG"/>
        </w:rPr>
      </w:pPr>
    </w:p>
    <w:p w14:paraId="48CFD3A1" w14:textId="5A0C51F3" w:rsidR="00A5218E" w:rsidRPr="00A5218E" w:rsidRDefault="00A5218E" w:rsidP="00A5218E">
      <w:pPr>
        <w:rPr>
          <w:rFonts w:eastAsia="Times New Roman" w:cs="Arial"/>
          <w:color w:val="000000"/>
          <w:lang w:eastAsia="bg-BG"/>
        </w:rPr>
      </w:pPr>
      <w:r w:rsidRPr="00A5218E">
        <w:rPr>
          <w:rFonts w:eastAsia="Times New Roman" w:cs="Arial"/>
          <w:color w:val="000000"/>
          <w:lang w:eastAsia="bg-BG"/>
        </w:rPr>
        <w:t xml:space="preserve">Установено е, че подобно на другите </w:t>
      </w:r>
      <w:r w:rsidRPr="00A5218E">
        <w:rPr>
          <w:rFonts w:eastAsia="Times New Roman" w:cs="Arial"/>
          <w:color w:val="000000"/>
          <w:lang w:val="en-US"/>
        </w:rPr>
        <w:t>AT</w:t>
      </w:r>
      <w:r w:rsidRPr="00A5218E">
        <w:rPr>
          <w:rFonts w:eastAsia="Times New Roman" w:cs="Arial"/>
          <w:color w:val="000000"/>
          <w:lang w:val="ru-RU"/>
        </w:rPr>
        <w:t xml:space="preserve">1 </w:t>
      </w:r>
      <w:r w:rsidRPr="00A5218E">
        <w:rPr>
          <w:rFonts w:eastAsia="Times New Roman" w:cs="Arial"/>
          <w:color w:val="000000"/>
          <w:lang w:eastAsia="bg-BG"/>
        </w:rPr>
        <w:t xml:space="preserve">рецепторни антагонисти, олмесартан медоксомил повишава честотата на хромозомните накъсвания в клетъчни култури </w:t>
      </w:r>
      <w:r w:rsidRPr="00A5218E">
        <w:rPr>
          <w:rFonts w:eastAsia="Times New Roman" w:cs="Arial"/>
          <w:i/>
          <w:iCs/>
          <w:color w:val="000000"/>
          <w:lang w:val="en-US"/>
        </w:rPr>
        <w:t>in</w:t>
      </w:r>
      <w:r w:rsidRPr="00A5218E">
        <w:rPr>
          <w:rFonts w:eastAsia="Times New Roman" w:cs="Arial"/>
          <w:i/>
          <w:iCs/>
          <w:color w:val="000000"/>
          <w:lang w:val="ru-RU"/>
        </w:rPr>
        <w:t xml:space="preserve"> </w:t>
      </w:r>
      <w:r w:rsidRPr="00A5218E">
        <w:rPr>
          <w:rFonts w:eastAsia="Times New Roman" w:cs="Arial"/>
          <w:i/>
          <w:iCs/>
          <w:color w:val="000000"/>
          <w:lang w:val="en-US"/>
        </w:rPr>
        <w:t>vitro</w:t>
      </w:r>
      <w:r w:rsidRPr="00A5218E">
        <w:rPr>
          <w:rFonts w:eastAsia="Times New Roman" w:cs="Arial"/>
          <w:i/>
          <w:iCs/>
          <w:color w:val="000000"/>
          <w:lang w:val="ru-RU"/>
        </w:rPr>
        <w:t>.</w:t>
      </w:r>
      <w:r w:rsidRPr="00A5218E">
        <w:rPr>
          <w:rFonts w:eastAsia="Times New Roman" w:cs="Arial"/>
          <w:color w:val="000000"/>
          <w:lang w:val="ru-RU"/>
        </w:rPr>
        <w:t xml:space="preserve"> </w:t>
      </w:r>
      <w:r w:rsidRPr="00A5218E">
        <w:rPr>
          <w:rFonts w:eastAsia="Times New Roman" w:cs="Arial"/>
          <w:color w:val="000000"/>
          <w:lang w:eastAsia="bg-BG"/>
        </w:rPr>
        <w:lastRenderedPageBreak/>
        <w:t xml:space="preserve">Не </w:t>
      </w:r>
      <w:r w:rsidRPr="00A5218E">
        <w:rPr>
          <w:rFonts w:eastAsia="Times New Roman" w:cs="Arial"/>
          <w:color w:val="000000"/>
          <w:u w:val="single"/>
          <w:lang w:eastAsia="bg-BG"/>
        </w:rPr>
        <w:t xml:space="preserve">се </w:t>
      </w:r>
      <w:r w:rsidRPr="00A5218E">
        <w:rPr>
          <w:rFonts w:eastAsia="Times New Roman" w:cs="Arial"/>
          <w:color w:val="000000"/>
          <w:lang w:eastAsia="bg-BG"/>
        </w:rPr>
        <w:t xml:space="preserve">наблюдават съответни ефекти в няколко </w:t>
      </w:r>
      <w:r w:rsidRPr="00A5218E">
        <w:rPr>
          <w:rFonts w:eastAsia="Times New Roman" w:cs="Arial"/>
          <w:i/>
          <w:iCs/>
          <w:color w:val="000000"/>
          <w:lang w:val="en-US"/>
        </w:rPr>
        <w:t>in</w:t>
      </w:r>
      <w:r w:rsidRPr="00A5218E">
        <w:rPr>
          <w:rFonts w:eastAsia="Times New Roman" w:cs="Arial"/>
          <w:i/>
          <w:iCs/>
          <w:color w:val="000000"/>
          <w:lang w:val="ru-RU"/>
        </w:rPr>
        <w:t xml:space="preserve"> </w:t>
      </w:r>
      <w:r w:rsidRPr="00A5218E">
        <w:rPr>
          <w:rFonts w:eastAsia="Times New Roman" w:cs="Arial"/>
          <w:i/>
          <w:iCs/>
          <w:color w:val="000000"/>
          <w:lang w:val="en-US"/>
        </w:rPr>
        <w:t>vitro</w:t>
      </w:r>
      <w:r w:rsidRPr="00A5218E">
        <w:rPr>
          <w:rFonts w:eastAsia="Times New Roman" w:cs="Arial"/>
          <w:color w:val="000000"/>
          <w:lang w:val="ru-RU"/>
        </w:rPr>
        <w:t xml:space="preserve"> </w:t>
      </w:r>
      <w:r w:rsidRPr="00A5218E">
        <w:rPr>
          <w:rFonts w:eastAsia="Times New Roman" w:cs="Arial"/>
          <w:color w:val="000000"/>
          <w:lang w:eastAsia="bg-BG"/>
        </w:rPr>
        <w:t xml:space="preserve">проучвания, в които олмесартан медоксомил е прилаган в много високи перорални дози, достигащи 2 000 </w:t>
      </w:r>
      <w:r w:rsidRPr="00A5218E">
        <w:rPr>
          <w:rFonts w:eastAsia="Times New Roman" w:cs="Arial"/>
          <w:color w:val="000000"/>
          <w:lang w:val="en-US"/>
        </w:rPr>
        <w:t>mg</w:t>
      </w:r>
      <w:r w:rsidRPr="00A5218E">
        <w:rPr>
          <w:rFonts w:eastAsia="Times New Roman" w:cs="Arial"/>
          <w:color w:val="000000"/>
          <w:lang w:val="ru-RU"/>
        </w:rPr>
        <w:t>/</w:t>
      </w:r>
      <w:r w:rsidRPr="00A5218E">
        <w:rPr>
          <w:rFonts w:eastAsia="Times New Roman" w:cs="Arial"/>
          <w:color w:val="000000"/>
          <w:lang w:val="en-US"/>
        </w:rPr>
        <w:t>kg</w:t>
      </w:r>
      <w:r w:rsidRPr="00A5218E">
        <w:rPr>
          <w:rFonts w:eastAsia="Times New Roman" w:cs="Arial"/>
          <w:color w:val="000000"/>
          <w:lang w:val="ru-RU"/>
        </w:rPr>
        <w:t xml:space="preserve">. </w:t>
      </w:r>
      <w:r w:rsidRPr="00A5218E">
        <w:rPr>
          <w:rFonts w:eastAsia="Times New Roman" w:cs="Arial"/>
          <w:color w:val="000000"/>
          <w:lang w:eastAsia="bg-BG"/>
        </w:rPr>
        <w:t>Цялостните данни от разширената програма за изследване на генотоксичностга предполагат, че е много вероятно олмесартан да притежава генотоксични ефекти в условията на клинично приложение.</w:t>
      </w:r>
    </w:p>
    <w:p w14:paraId="25B0D070" w14:textId="0B392784" w:rsidR="00A5218E" w:rsidRPr="00A5218E" w:rsidRDefault="00A5218E" w:rsidP="00A5218E">
      <w:pPr>
        <w:rPr>
          <w:rFonts w:eastAsia="Times New Roman" w:cs="Arial"/>
          <w:color w:val="000000"/>
          <w:lang w:eastAsia="bg-BG"/>
        </w:rPr>
      </w:pPr>
    </w:p>
    <w:p w14:paraId="402A2BA8" w14:textId="77777777" w:rsidR="00A5218E" w:rsidRPr="00A5218E" w:rsidRDefault="00A5218E" w:rsidP="00A5218E">
      <w:pPr>
        <w:spacing w:line="240" w:lineRule="auto"/>
        <w:rPr>
          <w:rFonts w:eastAsia="Times New Roman" w:cs="Arial"/>
        </w:rPr>
      </w:pPr>
      <w:r w:rsidRPr="00A5218E">
        <w:rPr>
          <w:rFonts w:eastAsia="Times New Roman" w:cs="Arial"/>
          <w:color w:val="000000"/>
          <w:lang w:eastAsia="bg-BG"/>
        </w:rPr>
        <w:t xml:space="preserve">Олмесартан медоксомил не е канцерогенен в 2-годишно проучване при плъхове, нито в две </w:t>
      </w:r>
      <w:r w:rsidRPr="00A5218E">
        <w:rPr>
          <w:rFonts w:eastAsia="Times New Roman" w:cs="Arial"/>
          <w:i/>
          <w:iCs/>
          <w:color w:val="000000"/>
          <w:lang w:eastAsia="bg-BG"/>
        </w:rPr>
        <w:t xml:space="preserve">6- </w:t>
      </w:r>
      <w:r w:rsidRPr="00A5218E">
        <w:rPr>
          <w:rFonts w:eastAsia="Times New Roman" w:cs="Arial"/>
          <w:color w:val="000000"/>
          <w:lang w:eastAsia="bg-BG"/>
        </w:rPr>
        <w:t>месечни проучвания за канцерогенност при трансгенни мишки.</w:t>
      </w:r>
    </w:p>
    <w:p w14:paraId="2CD9B130" w14:textId="77777777" w:rsidR="00A5218E" w:rsidRPr="00A5218E" w:rsidRDefault="00A5218E" w:rsidP="00A5218E">
      <w:pPr>
        <w:spacing w:line="240" w:lineRule="auto"/>
        <w:rPr>
          <w:rFonts w:eastAsia="Times New Roman" w:cs="Arial"/>
        </w:rPr>
      </w:pPr>
      <w:r w:rsidRPr="00A5218E">
        <w:rPr>
          <w:rFonts w:eastAsia="Times New Roman" w:cs="Arial"/>
          <w:color w:val="000000"/>
          <w:lang w:eastAsia="bg-BG"/>
        </w:rPr>
        <w:t>В репродуктивни проучвания при плъхове, олмесартан медоксомил не е повлиял фертилитета и няма доказателства за тератогенен ефект. Подобно на другите ангиотензин II антагонисти, преживяемостта на поколението е намалена след експозиция на олмесартан медоксомил и се наблюдава тазова дилатация на бъбреците след експозиция на майките в късна бременност и по време на кърмене. Подобно на другите антихипертензивни средства, олмесартан медоксомил е показал, че е по-токсичен за бременни зайци, отколкото за бременни плъхове. Въпреки това няма данни за фетотоксичен ефект.</w:t>
      </w:r>
    </w:p>
    <w:p w14:paraId="7DA0207C" w14:textId="77777777" w:rsidR="00A5218E" w:rsidRPr="00A5218E" w:rsidRDefault="00A5218E" w:rsidP="00A5218E">
      <w:pPr>
        <w:spacing w:line="240" w:lineRule="auto"/>
        <w:rPr>
          <w:rFonts w:eastAsia="Times New Roman" w:cs="Arial"/>
          <w:b/>
          <w:bCs/>
          <w:i/>
          <w:iCs/>
          <w:color w:val="000000"/>
          <w:lang w:eastAsia="bg-BG"/>
        </w:rPr>
      </w:pPr>
    </w:p>
    <w:p w14:paraId="366F3A28" w14:textId="5F0C803A" w:rsidR="00A5218E" w:rsidRPr="00A5218E" w:rsidRDefault="00A5218E" w:rsidP="00A5218E">
      <w:pPr>
        <w:spacing w:line="240" w:lineRule="auto"/>
        <w:rPr>
          <w:rFonts w:eastAsia="Times New Roman" w:cs="Arial"/>
        </w:rPr>
      </w:pPr>
      <w:r w:rsidRPr="00A5218E">
        <w:rPr>
          <w:rFonts w:eastAsia="Times New Roman" w:cs="Arial"/>
          <w:b/>
          <w:bCs/>
          <w:i/>
          <w:iCs/>
          <w:color w:val="000000"/>
          <w:lang w:eastAsia="bg-BG"/>
        </w:rPr>
        <w:t>Амлодипин</w:t>
      </w:r>
    </w:p>
    <w:p w14:paraId="60994379" w14:textId="77777777" w:rsidR="00A5218E" w:rsidRPr="00A5218E" w:rsidRDefault="00A5218E" w:rsidP="00A5218E">
      <w:pPr>
        <w:spacing w:line="240" w:lineRule="auto"/>
        <w:rPr>
          <w:rFonts w:eastAsia="Times New Roman" w:cs="Arial"/>
          <w:color w:val="000000"/>
          <w:u w:val="single"/>
          <w:lang w:eastAsia="bg-BG"/>
        </w:rPr>
      </w:pPr>
    </w:p>
    <w:p w14:paraId="6416E174" w14:textId="030B3913" w:rsidR="00A5218E" w:rsidRPr="00A5218E" w:rsidRDefault="00A5218E" w:rsidP="00A5218E">
      <w:pPr>
        <w:spacing w:line="240" w:lineRule="auto"/>
        <w:rPr>
          <w:rFonts w:eastAsia="Times New Roman" w:cs="Arial"/>
        </w:rPr>
      </w:pPr>
      <w:r w:rsidRPr="00A5218E">
        <w:rPr>
          <w:rFonts w:eastAsia="Times New Roman" w:cs="Arial"/>
          <w:color w:val="000000"/>
          <w:u w:val="single"/>
          <w:lang w:eastAsia="bg-BG"/>
        </w:rPr>
        <w:t>Репродуктивна токсичност</w:t>
      </w:r>
    </w:p>
    <w:p w14:paraId="5CD3FF92" w14:textId="77777777" w:rsidR="00A5218E" w:rsidRPr="00A5218E" w:rsidRDefault="00A5218E" w:rsidP="00A5218E">
      <w:pPr>
        <w:spacing w:line="240" w:lineRule="auto"/>
        <w:rPr>
          <w:rFonts w:eastAsia="Times New Roman" w:cs="Arial"/>
        </w:rPr>
      </w:pPr>
      <w:r w:rsidRPr="00A5218E">
        <w:rPr>
          <w:rFonts w:eastAsia="Times New Roman" w:cs="Arial"/>
          <w:color w:val="000000"/>
          <w:lang w:eastAsia="bg-BG"/>
        </w:rPr>
        <w:t xml:space="preserve">Репродуктивни проучвания при плъхове и мишки са показали забавяне на раждането, увеличена продължителност на раждането и понижена преживяемост на потомството при дозировка около 50 пъти по-висока от препоръчителната доза при хора, на база съотношението </w:t>
      </w:r>
      <w:r w:rsidRPr="00A5218E">
        <w:rPr>
          <w:rFonts w:eastAsia="Times New Roman" w:cs="Arial"/>
          <w:color w:val="000000"/>
          <w:lang w:val="en-US"/>
        </w:rPr>
        <w:t>mg</w:t>
      </w:r>
      <w:r w:rsidRPr="00A5218E">
        <w:rPr>
          <w:rFonts w:eastAsia="Times New Roman" w:cs="Arial"/>
          <w:color w:val="000000"/>
          <w:lang w:val="ru-RU"/>
        </w:rPr>
        <w:t>/</w:t>
      </w:r>
      <w:r w:rsidRPr="00A5218E">
        <w:rPr>
          <w:rFonts w:eastAsia="Times New Roman" w:cs="Arial"/>
          <w:color w:val="000000"/>
          <w:lang w:val="en-US"/>
        </w:rPr>
        <w:t>kg</w:t>
      </w:r>
      <w:r w:rsidRPr="00A5218E">
        <w:rPr>
          <w:rFonts w:eastAsia="Times New Roman" w:cs="Arial"/>
          <w:color w:val="000000"/>
          <w:lang w:val="ru-RU"/>
        </w:rPr>
        <w:t>.</w:t>
      </w:r>
    </w:p>
    <w:p w14:paraId="0F802AFB" w14:textId="77777777" w:rsidR="00A5218E" w:rsidRPr="00A5218E" w:rsidRDefault="00A5218E" w:rsidP="00A5218E">
      <w:pPr>
        <w:spacing w:line="240" w:lineRule="auto"/>
        <w:rPr>
          <w:rFonts w:eastAsia="Times New Roman" w:cs="Arial"/>
          <w:color w:val="000000"/>
          <w:u w:val="single"/>
          <w:lang w:eastAsia="bg-BG"/>
        </w:rPr>
      </w:pPr>
    </w:p>
    <w:p w14:paraId="4C007B79" w14:textId="72BE744A" w:rsidR="00A5218E" w:rsidRPr="00A5218E" w:rsidRDefault="00A5218E" w:rsidP="00A5218E">
      <w:pPr>
        <w:spacing w:line="240" w:lineRule="auto"/>
        <w:rPr>
          <w:rFonts w:eastAsia="Times New Roman" w:cs="Arial"/>
        </w:rPr>
      </w:pPr>
      <w:r w:rsidRPr="00A5218E">
        <w:rPr>
          <w:rFonts w:eastAsia="Times New Roman" w:cs="Arial"/>
          <w:color w:val="000000"/>
          <w:u w:val="single"/>
          <w:lang w:eastAsia="bg-BG"/>
        </w:rPr>
        <w:t>Увреждане на фертилитета</w:t>
      </w:r>
    </w:p>
    <w:p w14:paraId="498DBF53" w14:textId="77777777" w:rsidR="00A5218E" w:rsidRPr="00A5218E" w:rsidRDefault="00A5218E" w:rsidP="00A5218E">
      <w:pPr>
        <w:spacing w:line="240" w:lineRule="auto"/>
        <w:rPr>
          <w:rFonts w:eastAsia="Times New Roman" w:cs="Arial"/>
        </w:rPr>
      </w:pPr>
      <w:r w:rsidRPr="00A5218E">
        <w:rPr>
          <w:rFonts w:eastAsia="Times New Roman" w:cs="Arial"/>
          <w:color w:val="000000"/>
          <w:lang w:eastAsia="bg-BG"/>
        </w:rPr>
        <w:t xml:space="preserve">Няма ефект върху фертилитета на плъхове, лекувани с амлодипин (мъжки за 64 дни и женски за 14 преди чифтосването) при дози до 10 </w:t>
      </w:r>
      <w:r w:rsidRPr="00A5218E">
        <w:rPr>
          <w:rFonts w:eastAsia="Times New Roman" w:cs="Arial"/>
          <w:color w:val="000000"/>
          <w:lang w:val="en-US"/>
        </w:rPr>
        <w:t>mg</w:t>
      </w:r>
      <w:r w:rsidRPr="00A5218E">
        <w:rPr>
          <w:rFonts w:eastAsia="Times New Roman" w:cs="Arial"/>
          <w:color w:val="000000"/>
          <w:lang w:val="ru-RU"/>
        </w:rPr>
        <w:t>/</w:t>
      </w:r>
      <w:r w:rsidRPr="00A5218E">
        <w:rPr>
          <w:rFonts w:eastAsia="Times New Roman" w:cs="Arial"/>
          <w:color w:val="000000"/>
          <w:lang w:val="en-US"/>
        </w:rPr>
        <w:t>kg</w:t>
      </w:r>
      <w:r w:rsidRPr="00A5218E">
        <w:rPr>
          <w:rFonts w:eastAsia="Times New Roman" w:cs="Arial"/>
          <w:color w:val="000000"/>
          <w:lang w:eastAsia="bg-BG"/>
        </w:rPr>
        <w:t xml:space="preserve">/дневно (8 пъти* максималната препоръчителна доза от 10 </w:t>
      </w:r>
      <w:r w:rsidRPr="00A5218E">
        <w:rPr>
          <w:rFonts w:eastAsia="Times New Roman" w:cs="Arial"/>
          <w:color w:val="000000"/>
          <w:lang w:val="en-US"/>
        </w:rPr>
        <w:t>mg</w:t>
      </w:r>
      <w:r w:rsidRPr="00A5218E">
        <w:rPr>
          <w:rFonts w:eastAsia="Times New Roman" w:cs="Arial"/>
          <w:color w:val="000000"/>
          <w:lang w:val="ru-RU"/>
        </w:rPr>
        <w:t xml:space="preserve"> </w:t>
      </w:r>
      <w:r w:rsidRPr="00A5218E">
        <w:rPr>
          <w:rFonts w:eastAsia="Times New Roman" w:cs="Arial"/>
          <w:color w:val="000000"/>
          <w:lang w:eastAsia="bg-BG"/>
        </w:rPr>
        <w:t xml:space="preserve">при хора, на базата на съотношението </w:t>
      </w:r>
      <w:r w:rsidRPr="00A5218E">
        <w:rPr>
          <w:rFonts w:eastAsia="Times New Roman" w:cs="Arial"/>
          <w:color w:val="000000"/>
          <w:lang w:val="en-US"/>
        </w:rPr>
        <w:t>mg</w:t>
      </w:r>
      <w:r w:rsidRPr="00A5218E">
        <w:rPr>
          <w:rFonts w:eastAsia="Times New Roman" w:cs="Arial"/>
          <w:color w:val="000000"/>
          <w:lang w:val="ru-RU"/>
        </w:rPr>
        <w:t>/</w:t>
      </w:r>
      <w:r w:rsidRPr="00A5218E">
        <w:rPr>
          <w:rFonts w:eastAsia="Times New Roman" w:cs="Arial"/>
          <w:color w:val="000000"/>
          <w:lang w:val="en-US"/>
        </w:rPr>
        <w:t>m</w:t>
      </w:r>
      <w:r w:rsidRPr="00A5218E">
        <w:rPr>
          <w:rFonts w:eastAsia="Times New Roman" w:cs="Arial"/>
          <w:color w:val="000000"/>
          <w:lang w:val="ru-RU"/>
        </w:rPr>
        <w:t xml:space="preserve">2). </w:t>
      </w:r>
      <w:r w:rsidRPr="00A5218E">
        <w:rPr>
          <w:rFonts w:eastAsia="Times New Roman" w:cs="Arial"/>
          <w:color w:val="000000"/>
          <w:lang w:eastAsia="bg-BG"/>
        </w:rPr>
        <w:t xml:space="preserve">При друго проучване с плъхове, в което мъжките индивиди са лекувани с амлодипин безилат за 30 дни с доза, сравнима с тази при хора, на базата на съотношението </w:t>
      </w:r>
      <w:r w:rsidRPr="00A5218E">
        <w:rPr>
          <w:rFonts w:eastAsia="Times New Roman" w:cs="Arial"/>
          <w:color w:val="000000"/>
          <w:lang w:val="en-US"/>
        </w:rPr>
        <w:t>mg</w:t>
      </w:r>
      <w:r w:rsidRPr="00A5218E">
        <w:rPr>
          <w:rFonts w:eastAsia="Times New Roman" w:cs="Arial"/>
          <w:color w:val="000000"/>
          <w:lang w:val="ru-RU"/>
        </w:rPr>
        <w:t>/</w:t>
      </w:r>
      <w:r w:rsidRPr="00A5218E">
        <w:rPr>
          <w:rFonts w:eastAsia="Times New Roman" w:cs="Arial"/>
          <w:color w:val="000000"/>
          <w:lang w:val="en-US"/>
        </w:rPr>
        <w:t>kg</w:t>
      </w:r>
      <w:r w:rsidRPr="00A5218E">
        <w:rPr>
          <w:rFonts w:eastAsia="Times New Roman" w:cs="Arial"/>
          <w:color w:val="000000"/>
          <w:lang w:val="ru-RU"/>
        </w:rPr>
        <w:t xml:space="preserve">, </w:t>
      </w:r>
      <w:r w:rsidRPr="00A5218E">
        <w:rPr>
          <w:rFonts w:eastAsia="Times New Roman" w:cs="Arial"/>
          <w:color w:val="000000"/>
          <w:lang w:eastAsia="bg-BG"/>
        </w:rPr>
        <w:t>са установени намалени нива в плазмата на фоликул-стимулиращия хормон и тестостерон, както и намаляване на плътността на спермата и в броя на зрелите сперматиди и Сертолиеви клетки.</w:t>
      </w:r>
    </w:p>
    <w:p w14:paraId="136940A8" w14:textId="77777777" w:rsidR="00A5218E" w:rsidRPr="00A5218E" w:rsidRDefault="00A5218E" w:rsidP="00A5218E">
      <w:pPr>
        <w:spacing w:line="240" w:lineRule="auto"/>
        <w:rPr>
          <w:rFonts w:eastAsia="Times New Roman" w:cs="Arial"/>
          <w:color w:val="000000"/>
          <w:u w:val="single"/>
          <w:lang w:eastAsia="bg-BG"/>
        </w:rPr>
      </w:pPr>
    </w:p>
    <w:p w14:paraId="5DF1C258" w14:textId="42FD8878" w:rsidR="00A5218E" w:rsidRPr="00A5218E" w:rsidRDefault="00A5218E" w:rsidP="00A5218E">
      <w:pPr>
        <w:spacing w:line="240" w:lineRule="auto"/>
        <w:rPr>
          <w:rFonts w:eastAsia="Times New Roman" w:cs="Arial"/>
        </w:rPr>
      </w:pPr>
      <w:r w:rsidRPr="00A5218E">
        <w:rPr>
          <w:rFonts w:eastAsia="Times New Roman" w:cs="Arial"/>
          <w:color w:val="000000"/>
          <w:u w:val="single"/>
          <w:lang w:eastAsia="bg-BG"/>
        </w:rPr>
        <w:t>Канцерогенност, мутагенност</w:t>
      </w:r>
    </w:p>
    <w:p w14:paraId="1EB99917" w14:textId="77777777" w:rsidR="00A5218E" w:rsidRPr="00A5218E" w:rsidRDefault="00A5218E" w:rsidP="00A5218E">
      <w:pPr>
        <w:spacing w:line="240" w:lineRule="auto"/>
        <w:rPr>
          <w:rFonts w:eastAsia="Times New Roman" w:cs="Arial"/>
        </w:rPr>
      </w:pPr>
      <w:r w:rsidRPr="00A5218E">
        <w:rPr>
          <w:rFonts w:eastAsia="Times New Roman" w:cs="Arial"/>
          <w:color w:val="000000"/>
          <w:lang w:eastAsia="bg-BG"/>
        </w:rPr>
        <w:t xml:space="preserve">Плъхове и мишки, лекувани с амлодипин при прием за две години, при концентрация, изчислена да осигури нива на дневна доза от 0,5, 1,25 и 2,5 </w:t>
      </w:r>
      <w:r w:rsidRPr="00A5218E">
        <w:rPr>
          <w:rFonts w:eastAsia="Times New Roman" w:cs="Arial"/>
          <w:color w:val="000000"/>
          <w:lang w:val="en-US"/>
        </w:rPr>
        <w:t>mg</w:t>
      </w:r>
      <w:r w:rsidRPr="00A5218E">
        <w:rPr>
          <w:rFonts w:eastAsia="Times New Roman" w:cs="Arial"/>
          <w:color w:val="000000"/>
          <w:lang w:val="ru-RU"/>
        </w:rPr>
        <w:t>/</w:t>
      </w:r>
      <w:r w:rsidRPr="00A5218E">
        <w:rPr>
          <w:rFonts w:eastAsia="Times New Roman" w:cs="Arial"/>
          <w:color w:val="000000"/>
          <w:lang w:val="en-US"/>
        </w:rPr>
        <w:t>kg</w:t>
      </w:r>
      <w:r w:rsidRPr="00A5218E">
        <w:rPr>
          <w:rFonts w:eastAsia="Times New Roman" w:cs="Arial"/>
          <w:color w:val="000000"/>
          <w:lang w:eastAsia="bg-BG"/>
        </w:rPr>
        <w:t xml:space="preserve">/дневно, не са дали доказателства за канцерогенност. Най-високата доза (за мишки, подобна на максималната препоръчителна клинична доза от 10 </w:t>
      </w:r>
      <w:r w:rsidRPr="00A5218E">
        <w:rPr>
          <w:rFonts w:eastAsia="Times New Roman" w:cs="Arial"/>
          <w:color w:val="000000"/>
          <w:lang w:val="en-US"/>
        </w:rPr>
        <w:t>mg</w:t>
      </w:r>
      <w:r w:rsidRPr="00A5218E">
        <w:rPr>
          <w:rFonts w:eastAsia="Times New Roman" w:cs="Arial"/>
          <w:color w:val="000000"/>
          <w:lang w:val="ru-RU"/>
        </w:rPr>
        <w:t xml:space="preserve"> </w:t>
      </w:r>
      <w:r w:rsidRPr="00A5218E">
        <w:rPr>
          <w:rFonts w:eastAsia="Times New Roman" w:cs="Arial"/>
          <w:color w:val="000000"/>
          <w:lang w:eastAsia="bg-BG"/>
        </w:rPr>
        <w:t xml:space="preserve">на базата на съотношението </w:t>
      </w:r>
      <w:r w:rsidRPr="00A5218E">
        <w:rPr>
          <w:rFonts w:eastAsia="Times New Roman" w:cs="Arial"/>
          <w:color w:val="000000"/>
          <w:lang w:val="en-US"/>
        </w:rPr>
        <w:t>mg</w:t>
      </w:r>
      <w:r w:rsidRPr="00A5218E">
        <w:rPr>
          <w:rFonts w:eastAsia="Times New Roman" w:cs="Arial"/>
          <w:color w:val="000000"/>
          <w:lang w:val="ru-RU"/>
        </w:rPr>
        <w:t>/</w:t>
      </w:r>
      <w:r w:rsidRPr="00A5218E">
        <w:rPr>
          <w:rFonts w:eastAsia="Times New Roman" w:cs="Arial"/>
          <w:color w:val="000000"/>
          <w:lang w:val="en-US"/>
        </w:rPr>
        <w:t>m</w:t>
      </w:r>
      <w:r w:rsidRPr="00A5218E">
        <w:rPr>
          <w:rFonts w:eastAsia="Times New Roman" w:cs="Arial"/>
          <w:color w:val="000000"/>
          <w:vertAlign w:val="superscript"/>
          <w:lang w:val="ru-RU"/>
        </w:rPr>
        <w:t>2</w:t>
      </w:r>
      <w:r w:rsidRPr="00A5218E">
        <w:rPr>
          <w:rFonts w:eastAsia="Times New Roman" w:cs="Arial"/>
          <w:color w:val="000000"/>
          <w:lang w:val="ru-RU"/>
        </w:rPr>
        <w:t xml:space="preserve">, </w:t>
      </w:r>
      <w:r w:rsidRPr="00A5218E">
        <w:rPr>
          <w:rFonts w:eastAsia="Times New Roman" w:cs="Arial"/>
          <w:color w:val="000000"/>
          <w:lang w:eastAsia="bg-BG"/>
        </w:rPr>
        <w:t>а за плъхове два пъти* по-висока от максималната препоръчителна) е близка до максималната поносима доза за мишки, но не и за плъхове.</w:t>
      </w:r>
    </w:p>
    <w:p w14:paraId="4C758553" w14:textId="77777777" w:rsidR="00A5218E" w:rsidRPr="00A5218E" w:rsidRDefault="00A5218E" w:rsidP="00A5218E">
      <w:pPr>
        <w:spacing w:line="240" w:lineRule="auto"/>
        <w:rPr>
          <w:rFonts w:eastAsia="Times New Roman" w:cs="Arial"/>
          <w:color w:val="000000"/>
          <w:lang w:eastAsia="bg-BG"/>
        </w:rPr>
      </w:pPr>
    </w:p>
    <w:p w14:paraId="5132C924" w14:textId="47E2376F" w:rsidR="00A5218E" w:rsidRPr="00A5218E" w:rsidRDefault="00A5218E" w:rsidP="00A5218E">
      <w:pPr>
        <w:spacing w:line="240" w:lineRule="auto"/>
        <w:rPr>
          <w:rFonts w:eastAsia="Times New Roman" w:cs="Arial"/>
        </w:rPr>
      </w:pPr>
      <w:r w:rsidRPr="00A5218E">
        <w:rPr>
          <w:rFonts w:eastAsia="Times New Roman" w:cs="Arial"/>
          <w:color w:val="000000"/>
          <w:lang w:eastAsia="bg-BG"/>
        </w:rPr>
        <w:t>Проучванията за мутагенност показват, че няма лекарствено-свързани ефекти както генетично, така и на хромозомно ниво.</w:t>
      </w:r>
    </w:p>
    <w:p w14:paraId="3B5B4C30" w14:textId="77777777" w:rsidR="00A5218E" w:rsidRPr="00A5218E" w:rsidRDefault="00A5218E" w:rsidP="00A5218E">
      <w:pPr>
        <w:spacing w:line="240" w:lineRule="auto"/>
        <w:rPr>
          <w:rFonts w:eastAsia="Times New Roman" w:cs="Arial"/>
          <w:color w:val="000000"/>
          <w:lang w:eastAsia="bg-BG"/>
        </w:rPr>
      </w:pPr>
    </w:p>
    <w:p w14:paraId="245B565A" w14:textId="53889F7C" w:rsidR="00A5218E" w:rsidRPr="00A5218E" w:rsidRDefault="00A5218E" w:rsidP="00A5218E">
      <w:pPr>
        <w:spacing w:line="240" w:lineRule="auto"/>
        <w:rPr>
          <w:rFonts w:eastAsia="Times New Roman" w:cs="Arial"/>
        </w:rPr>
      </w:pPr>
      <w:r w:rsidRPr="00A5218E">
        <w:rPr>
          <w:rFonts w:eastAsia="Times New Roman" w:cs="Arial"/>
          <w:color w:val="000000"/>
          <w:lang w:eastAsia="bg-BG"/>
        </w:rPr>
        <w:t xml:space="preserve">*На базата на тегло на пациент 50 </w:t>
      </w:r>
      <w:r w:rsidRPr="00A5218E">
        <w:rPr>
          <w:rFonts w:eastAsia="Times New Roman" w:cs="Arial"/>
          <w:color w:val="000000"/>
          <w:lang w:val="en-US"/>
        </w:rPr>
        <w:t>kg</w:t>
      </w:r>
      <w:r w:rsidRPr="00A5218E">
        <w:rPr>
          <w:rFonts w:eastAsia="Times New Roman" w:cs="Arial"/>
          <w:color w:val="000000"/>
          <w:lang w:val="ru-RU"/>
        </w:rPr>
        <w:t>.</w:t>
      </w:r>
    </w:p>
    <w:p w14:paraId="2AADA9BA" w14:textId="77777777" w:rsidR="00A5218E" w:rsidRPr="00A5218E" w:rsidRDefault="00A5218E" w:rsidP="00A5218E"/>
    <w:p w14:paraId="6A7820AB" w14:textId="18EB9452" w:rsidR="008A6AF2" w:rsidRDefault="002C50EE" w:rsidP="00395555">
      <w:pPr>
        <w:pStyle w:val="Heading1"/>
      </w:pPr>
      <w:r>
        <w:lastRenderedPageBreak/>
        <w:t>7. ПРИТЕЖАТЕЛ НА РАЗРЕШЕНИЕТО ЗА УПОТРЕБА</w:t>
      </w:r>
    </w:p>
    <w:p w14:paraId="20A5CDA1" w14:textId="13CE6A0A" w:rsidR="00A5218E" w:rsidRDefault="00A5218E" w:rsidP="00A5218E"/>
    <w:p w14:paraId="6575E254" w14:textId="77777777" w:rsidR="00A5218E" w:rsidRPr="00A5218E" w:rsidRDefault="00A5218E" w:rsidP="00A5218E">
      <w:pPr>
        <w:rPr>
          <w:sz w:val="24"/>
          <w:szCs w:val="24"/>
        </w:rPr>
      </w:pPr>
      <w:r w:rsidRPr="00A5218E">
        <w:rPr>
          <w:lang w:eastAsia="bg-BG"/>
        </w:rPr>
        <w:t>ФАРМАКОНС АД</w:t>
      </w:r>
    </w:p>
    <w:p w14:paraId="7678A075" w14:textId="77777777" w:rsidR="00A5218E" w:rsidRPr="00A5218E" w:rsidRDefault="00A5218E" w:rsidP="00A5218E">
      <w:pPr>
        <w:rPr>
          <w:sz w:val="24"/>
          <w:szCs w:val="24"/>
        </w:rPr>
      </w:pPr>
      <w:r w:rsidRPr="00A5218E">
        <w:rPr>
          <w:lang w:eastAsia="bg-BG"/>
        </w:rPr>
        <w:t>бул. „Пейо К. Яворов” № 44, ет.1</w:t>
      </w:r>
    </w:p>
    <w:p w14:paraId="0CB09095" w14:textId="77777777" w:rsidR="00A5218E" w:rsidRPr="00A5218E" w:rsidRDefault="00A5218E" w:rsidP="00A5218E">
      <w:pPr>
        <w:rPr>
          <w:sz w:val="24"/>
          <w:szCs w:val="24"/>
        </w:rPr>
      </w:pPr>
      <w:r w:rsidRPr="00A5218E">
        <w:rPr>
          <w:lang w:eastAsia="bg-BG"/>
        </w:rPr>
        <w:t>София 1164</w:t>
      </w:r>
    </w:p>
    <w:p w14:paraId="70C6BF39" w14:textId="6CA76324" w:rsidR="00A5218E" w:rsidRPr="00A5218E" w:rsidRDefault="00A5218E" w:rsidP="00A5218E">
      <w:r w:rsidRPr="00A5218E">
        <w:rPr>
          <w:lang w:eastAsia="bg-BG"/>
        </w:rPr>
        <w:t>България</w:t>
      </w:r>
    </w:p>
    <w:p w14:paraId="7BA1BA64" w14:textId="6C935310" w:rsidR="00CF77F7" w:rsidRDefault="002C50EE" w:rsidP="004A448E">
      <w:pPr>
        <w:pStyle w:val="Heading1"/>
      </w:pPr>
      <w:r>
        <w:t>8. НОМЕР НА РАЗРЕШЕНИЕТО ЗА УПОТРЕБА</w:t>
      </w:r>
    </w:p>
    <w:p w14:paraId="6ED6A002" w14:textId="3AC56CDB" w:rsidR="00A5218E" w:rsidRPr="00A5218E" w:rsidRDefault="00A5218E" w:rsidP="00A5218E"/>
    <w:p w14:paraId="2CCB5832" w14:textId="1DCF0ADA" w:rsidR="007C605B" w:rsidRDefault="002C50EE" w:rsidP="007C605B">
      <w:pPr>
        <w:pStyle w:val="Heading1"/>
      </w:pPr>
      <w:r>
        <w:t>9. ДАТА НА ПЪРВО РАЗРЕШАВАНЕ/ПОДНОВЯВАНЕ НА РАЗРЕШЕНИЕТО ЗА УПОТРЕБА</w:t>
      </w:r>
    </w:p>
    <w:p w14:paraId="0E9D0119" w14:textId="0245C6D7" w:rsidR="002C50EE" w:rsidRDefault="002C50EE" w:rsidP="002C50EE">
      <w:pPr>
        <w:pStyle w:val="Heading1"/>
      </w:pPr>
      <w:r>
        <w:t>10. ДАТА НА АКТУАЛИЗИРАНЕ НА ТЕКСТА</w:t>
      </w:r>
    </w:p>
    <w:bookmarkEnd w:id="0"/>
    <w:p w14:paraId="43FB38A2" w14:textId="17A462F8" w:rsidR="007C605B" w:rsidRPr="003E3126" w:rsidRDefault="00A5218E" w:rsidP="00A5218E">
      <w:r>
        <w:t>01/2010</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6158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641CA"/>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5218E"/>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8924</Words>
  <Characters>50870</Characters>
  <Application>Microsoft Office Word</Application>
  <DocSecurity>0</DocSecurity>
  <Lines>423</Lines>
  <Paragraphs>119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2022-03-27T22:31:00Z</dcterms:created>
  <dcterms:modified xsi:type="dcterms:W3CDTF">2022-03-27T22:31:00Z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