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4BA8E" w14:textId="014C587E" w:rsidR="00D9136C" w:rsidRDefault="002C50EE" w:rsidP="00D9136C">
      <w:pPr>
        <w:pStyle w:val="Heading1"/>
        <w:jc w:val="center"/>
      </w:pPr>
      <w:bookmarkStart w:id="0" w:name="_Hlk63124480"/>
      <w:r>
        <w:t>КРАТКА ХАРАКТЕРИСТИКА НА ПРОДУКТА</w:t>
      </w:r>
    </w:p>
    <w:p w14:paraId="68EB8860" w14:textId="77777777" w:rsidR="00D9136C" w:rsidRPr="00D9136C" w:rsidRDefault="00D9136C" w:rsidP="00D9136C"/>
    <w:p w14:paraId="3320F4BE" w14:textId="2EDBCA55" w:rsidR="00C40420" w:rsidRDefault="00DD466D" w:rsidP="004A448E">
      <w:pPr>
        <w:pStyle w:val="Heading1"/>
      </w:pPr>
      <w:r>
        <w:t>1.ИМЕ НА ЛЕКАРСТВЕНИЯ ПРОДУКТ</w:t>
      </w:r>
    </w:p>
    <w:p w14:paraId="40EDDCB2" w14:textId="00386CE3" w:rsidR="00D9136C" w:rsidRDefault="00D9136C" w:rsidP="00D9136C"/>
    <w:p w14:paraId="0C9ADB0E" w14:textId="77777777" w:rsidR="00D9136C" w:rsidRPr="00D9136C" w:rsidRDefault="00D9136C" w:rsidP="00D9136C">
      <w:pPr>
        <w:spacing w:line="240" w:lineRule="auto"/>
        <w:rPr>
          <w:rFonts w:ascii="Times New Roman" w:eastAsia="Times New Roman" w:hAnsi="Times New Roman" w:cs="Times New Roman"/>
          <w:lang w:val="en-US" w:eastAsia="bg-BG"/>
        </w:rPr>
      </w:pPr>
      <w:r w:rsidRPr="00D9136C">
        <w:rPr>
          <w:rFonts w:eastAsia="Times New Roman" w:cs="Arial"/>
          <w:color w:val="000000"/>
          <w:lang w:eastAsia="bg-BG"/>
        </w:rPr>
        <w:t xml:space="preserve">Аторджен 10 </w:t>
      </w:r>
      <w:r w:rsidRPr="00D9136C">
        <w:rPr>
          <w:rFonts w:eastAsia="Times New Roman" w:cs="Arial"/>
          <w:color w:val="000000"/>
          <w:lang w:val="en-US"/>
        </w:rPr>
        <w:t xml:space="preserve">mg </w:t>
      </w:r>
      <w:r w:rsidRPr="00D9136C">
        <w:rPr>
          <w:rFonts w:eastAsia="Times New Roman" w:cs="Arial"/>
          <w:color w:val="000000"/>
          <w:lang w:eastAsia="bg-BG"/>
        </w:rPr>
        <w:t>филмирани таблетки</w:t>
      </w:r>
    </w:p>
    <w:p w14:paraId="2BD2538C" w14:textId="77777777" w:rsidR="00D9136C" w:rsidRPr="00D9136C" w:rsidRDefault="00D9136C" w:rsidP="00D9136C">
      <w:pPr>
        <w:spacing w:line="240" w:lineRule="auto"/>
        <w:rPr>
          <w:rFonts w:ascii="Times New Roman" w:eastAsia="Times New Roman" w:hAnsi="Times New Roman" w:cs="Times New Roman"/>
          <w:lang w:val="en-US" w:eastAsia="bg-BG"/>
        </w:rPr>
      </w:pPr>
      <w:r w:rsidRPr="00D9136C">
        <w:rPr>
          <w:rFonts w:eastAsia="Times New Roman" w:cs="Arial"/>
          <w:color w:val="000000"/>
          <w:lang w:eastAsia="bg-BG"/>
        </w:rPr>
        <w:t xml:space="preserve">Аторджен 20 </w:t>
      </w:r>
      <w:r w:rsidRPr="00D9136C">
        <w:rPr>
          <w:rFonts w:eastAsia="Times New Roman" w:cs="Arial"/>
          <w:color w:val="000000"/>
          <w:lang w:val="en-US"/>
        </w:rPr>
        <w:t xml:space="preserve">mg </w:t>
      </w:r>
      <w:r w:rsidRPr="00D9136C">
        <w:rPr>
          <w:rFonts w:eastAsia="Times New Roman" w:cs="Arial"/>
          <w:color w:val="000000"/>
          <w:lang w:eastAsia="bg-BG"/>
        </w:rPr>
        <w:t>филмирани таблетки</w:t>
      </w:r>
    </w:p>
    <w:p w14:paraId="7EADFAC6" w14:textId="77777777" w:rsidR="00D9136C" w:rsidRPr="00D9136C" w:rsidRDefault="00D9136C" w:rsidP="00D9136C">
      <w:pPr>
        <w:spacing w:line="240" w:lineRule="auto"/>
        <w:rPr>
          <w:rFonts w:eastAsia="Times New Roman" w:cs="Arial"/>
          <w:color w:val="000000"/>
          <w:lang w:val="en-US"/>
        </w:rPr>
      </w:pPr>
    </w:p>
    <w:p w14:paraId="3EDBE2D3" w14:textId="5F9BFFB7" w:rsidR="00D9136C" w:rsidRPr="00D9136C" w:rsidRDefault="00D9136C" w:rsidP="00D9136C">
      <w:pPr>
        <w:spacing w:line="240" w:lineRule="auto"/>
        <w:rPr>
          <w:rFonts w:ascii="Times New Roman" w:eastAsia="Times New Roman" w:hAnsi="Times New Roman" w:cs="Times New Roman"/>
          <w:lang w:val="en-US" w:eastAsia="bg-BG"/>
        </w:rPr>
      </w:pPr>
      <w:r w:rsidRPr="00D9136C">
        <w:rPr>
          <w:rFonts w:eastAsia="Times New Roman" w:cs="Arial"/>
          <w:color w:val="000000"/>
          <w:lang w:val="en-US"/>
        </w:rPr>
        <w:t xml:space="preserve">Atorgen </w:t>
      </w:r>
      <w:r w:rsidRPr="00D9136C">
        <w:rPr>
          <w:rFonts w:eastAsia="Times New Roman" w:cs="Arial"/>
          <w:color w:val="000000"/>
          <w:lang w:eastAsia="bg-BG"/>
        </w:rPr>
        <w:t xml:space="preserve">10 </w:t>
      </w:r>
      <w:r w:rsidRPr="00D9136C">
        <w:rPr>
          <w:rFonts w:eastAsia="Times New Roman" w:cs="Arial"/>
          <w:color w:val="000000"/>
          <w:lang w:val="en-US"/>
        </w:rPr>
        <w:t>mg film-coated tablets</w:t>
      </w:r>
    </w:p>
    <w:p w14:paraId="0FB5FA3D" w14:textId="14997EA3" w:rsidR="00D9136C" w:rsidRPr="00D9136C" w:rsidRDefault="00D9136C" w:rsidP="00D9136C">
      <w:r w:rsidRPr="00D9136C">
        <w:rPr>
          <w:rFonts w:eastAsia="Times New Roman" w:cs="Arial"/>
          <w:color w:val="000000"/>
          <w:lang w:val="en-US"/>
        </w:rPr>
        <w:t>Atorgen 20 mg film-coated tablets</w:t>
      </w:r>
    </w:p>
    <w:p w14:paraId="65B3CF47" w14:textId="77777777" w:rsidR="00D9136C" w:rsidRPr="00D9136C" w:rsidRDefault="00D9136C" w:rsidP="00D9136C"/>
    <w:p w14:paraId="6920A680" w14:textId="3E23C78F" w:rsidR="00C40420" w:rsidRDefault="00DD466D" w:rsidP="004A448E">
      <w:pPr>
        <w:pStyle w:val="Heading1"/>
      </w:pPr>
      <w:r>
        <w:t>2. КАЧЕСТВЕН И КОЛИЧЕСТВЕН СЪСТАВ</w:t>
      </w:r>
    </w:p>
    <w:p w14:paraId="7DABA0F2" w14:textId="3C4A689D" w:rsidR="00D9136C" w:rsidRDefault="00D9136C" w:rsidP="00D9136C"/>
    <w:p w14:paraId="2F8D0D45"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 xml:space="preserve">Аторджен 10 </w:t>
      </w:r>
      <w:r w:rsidRPr="00D9136C">
        <w:rPr>
          <w:rFonts w:eastAsia="Times New Roman" w:cs="Arial"/>
          <w:color w:val="000000"/>
          <w:lang w:val="en-US"/>
        </w:rPr>
        <w:t xml:space="preserve">mg: </w:t>
      </w:r>
      <w:r w:rsidRPr="00D9136C">
        <w:rPr>
          <w:rFonts w:eastAsia="Times New Roman" w:cs="Arial"/>
          <w:color w:val="000000"/>
          <w:lang w:eastAsia="bg-BG"/>
        </w:rPr>
        <w:t xml:space="preserve">Всяка филмирана таблетка съдържа 10 </w:t>
      </w:r>
      <w:r w:rsidRPr="00D9136C">
        <w:rPr>
          <w:rFonts w:eastAsia="Times New Roman" w:cs="Arial"/>
          <w:color w:val="000000"/>
          <w:lang w:val="en-US"/>
        </w:rPr>
        <w:t xml:space="preserve">mg </w:t>
      </w:r>
      <w:r w:rsidRPr="00D9136C">
        <w:rPr>
          <w:rFonts w:eastAsia="Times New Roman" w:cs="Arial"/>
          <w:color w:val="000000"/>
          <w:lang w:eastAsia="bg-BG"/>
        </w:rPr>
        <w:t xml:space="preserve">аторвастатин </w:t>
      </w:r>
      <w:r w:rsidRPr="00D9136C">
        <w:rPr>
          <w:rFonts w:eastAsia="Times New Roman" w:cs="Arial"/>
          <w:color w:val="000000"/>
          <w:lang w:val="en-US"/>
        </w:rPr>
        <w:t xml:space="preserve">(atorvastatin), </w:t>
      </w:r>
      <w:r w:rsidRPr="00D9136C">
        <w:rPr>
          <w:rFonts w:eastAsia="Times New Roman" w:cs="Arial"/>
          <w:color w:val="000000"/>
          <w:lang w:eastAsia="bg-BG"/>
        </w:rPr>
        <w:t xml:space="preserve">като аторвастатин калций трихидрат </w:t>
      </w:r>
      <w:r w:rsidRPr="00D9136C">
        <w:rPr>
          <w:rFonts w:eastAsia="Times New Roman" w:cs="Arial"/>
          <w:color w:val="000000"/>
          <w:lang w:val="en-US"/>
        </w:rPr>
        <w:t>(atorvastatin calcium trihydrate).</w:t>
      </w:r>
    </w:p>
    <w:p w14:paraId="5142E017"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 xml:space="preserve">Аторджен 20 </w:t>
      </w:r>
      <w:r w:rsidRPr="00D9136C">
        <w:rPr>
          <w:rFonts w:eastAsia="Times New Roman" w:cs="Arial"/>
          <w:color w:val="000000"/>
          <w:lang w:val="en-US"/>
        </w:rPr>
        <w:t xml:space="preserve">mg: </w:t>
      </w:r>
      <w:r w:rsidRPr="00D9136C">
        <w:rPr>
          <w:rFonts w:eastAsia="Times New Roman" w:cs="Arial"/>
          <w:color w:val="000000"/>
          <w:lang w:eastAsia="bg-BG"/>
        </w:rPr>
        <w:t xml:space="preserve">Всяка филмирана таблетка съдържа 20 </w:t>
      </w:r>
      <w:r w:rsidRPr="00D9136C">
        <w:rPr>
          <w:rFonts w:eastAsia="Times New Roman" w:cs="Arial"/>
          <w:color w:val="000000"/>
          <w:lang w:val="en-US"/>
        </w:rPr>
        <w:t xml:space="preserve">mg </w:t>
      </w:r>
      <w:r w:rsidRPr="00D9136C">
        <w:rPr>
          <w:rFonts w:eastAsia="Times New Roman" w:cs="Arial"/>
          <w:color w:val="000000"/>
          <w:lang w:eastAsia="bg-BG"/>
        </w:rPr>
        <w:t xml:space="preserve">аторвастатин </w:t>
      </w:r>
      <w:r w:rsidRPr="00D9136C">
        <w:rPr>
          <w:rFonts w:eastAsia="Times New Roman" w:cs="Arial"/>
          <w:color w:val="000000"/>
          <w:lang w:val="en-US"/>
        </w:rPr>
        <w:t xml:space="preserve">(atorvastatin), </w:t>
      </w:r>
      <w:r w:rsidRPr="00D9136C">
        <w:rPr>
          <w:rFonts w:eastAsia="Times New Roman" w:cs="Arial"/>
          <w:color w:val="000000"/>
          <w:lang w:eastAsia="bg-BG"/>
        </w:rPr>
        <w:t xml:space="preserve">като аторвастатин калций трихидрат </w:t>
      </w:r>
      <w:r w:rsidRPr="00D9136C">
        <w:rPr>
          <w:rFonts w:eastAsia="Times New Roman" w:cs="Arial"/>
          <w:color w:val="000000"/>
          <w:lang w:val="en-US"/>
        </w:rPr>
        <w:t>(atorvastatin calcium trihydrate).</w:t>
      </w:r>
    </w:p>
    <w:p w14:paraId="63520BBE" w14:textId="77777777" w:rsidR="00D9136C" w:rsidRPr="00D9136C" w:rsidRDefault="00D9136C" w:rsidP="00D9136C">
      <w:pPr>
        <w:spacing w:line="240" w:lineRule="auto"/>
        <w:rPr>
          <w:rFonts w:eastAsia="Times New Roman" w:cs="Arial"/>
          <w:color w:val="000000"/>
          <w:u w:val="single"/>
          <w:lang w:eastAsia="bg-BG"/>
        </w:rPr>
      </w:pPr>
    </w:p>
    <w:p w14:paraId="0D9BABE6" w14:textId="1370A40C"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u w:val="single"/>
          <w:lang w:eastAsia="bg-BG"/>
        </w:rPr>
        <w:t>Помощно(и) вещество(а) с известно действие:</w:t>
      </w:r>
    </w:p>
    <w:p w14:paraId="281E4C5B"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 xml:space="preserve">Аторджен 10 </w:t>
      </w:r>
      <w:r w:rsidRPr="00D9136C">
        <w:rPr>
          <w:rFonts w:eastAsia="Times New Roman" w:cs="Arial"/>
          <w:color w:val="000000"/>
          <w:lang w:val="en-US"/>
        </w:rPr>
        <w:t xml:space="preserve">mg: </w:t>
      </w:r>
      <w:r w:rsidRPr="00D9136C">
        <w:rPr>
          <w:rFonts w:eastAsia="Times New Roman" w:cs="Arial"/>
          <w:color w:val="000000"/>
          <w:lang w:eastAsia="bg-BG"/>
        </w:rPr>
        <w:t xml:space="preserve">Всяка филмирана таблетка съдържа 42,5 </w:t>
      </w:r>
      <w:r w:rsidRPr="00D9136C">
        <w:rPr>
          <w:rFonts w:eastAsia="Times New Roman" w:cs="Arial"/>
          <w:color w:val="000000"/>
          <w:lang w:val="en-US"/>
        </w:rPr>
        <w:t xml:space="preserve">mg </w:t>
      </w:r>
      <w:r w:rsidRPr="00D9136C">
        <w:rPr>
          <w:rFonts w:eastAsia="Times New Roman" w:cs="Arial"/>
          <w:color w:val="000000"/>
          <w:lang w:eastAsia="bg-BG"/>
        </w:rPr>
        <w:t xml:space="preserve">лактоза </w:t>
      </w:r>
      <w:r w:rsidRPr="00D9136C">
        <w:rPr>
          <w:rFonts w:eastAsia="Times New Roman" w:cs="Arial"/>
          <w:color w:val="000000"/>
          <w:lang w:val="en-US"/>
        </w:rPr>
        <w:t xml:space="preserve">(lactose) </w:t>
      </w:r>
      <w:r w:rsidRPr="00D9136C">
        <w:rPr>
          <w:rFonts w:eastAsia="Times New Roman" w:cs="Arial"/>
          <w:color w:val="000000"/>
          <w:lang w:eastAsia="bg-BG"/>
        </w:rPr>
        <w:t xml:space="preserve">и 0,1 </w:t>
      </w:r>
      <w:r w:rsidRPr="00D9136C">
        <w:rPr>
          <w:rFonts w:eastAsia="Times New Roman" w:cs="Arial"/>
          <w:color w:val="000000"/>
          <w:lang w:val="en-US"/>
        </w:rPr>
        <w:t xml:space="preserve">mg </w:t>
      </w:r>
      <w:r w:rsidRPr="00D9136C">
        <w:rPr>
          <w:rFonts w:eastAsia="Times New Roman" w:cs="Arial"/>
          <w:color w:val="000000"/>
          <w:lang w:eastAsia="bg-BG"/>
        </w:rPr>
        <w:t xml:space="preserve">соев лецитин </w:t>
      </w:r>
      <w:r w:rsidRPr="00D9136C">
        <w:rPr>
          <w:rFonts w:eastAsia="Times New Roman" w:cs="Arial"/>
          <w:color w:val="000000"/>
          <w:lang w:val="en-US"/>
        </w:rPr>
        <w:t>(soya lecithin).</w:t>
      </w:r>
    </w:p>
    <w:p w14:paraId="2D640292"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 xml:space="preserve">Аторджен 20 </w:t>
      </w:r>
      <w:r w:rsidRPr="00D9136C">
        <w:rPr>
          <w:rFonts w:eastAsia="Times New Roman" w:cs="Arial"/>
          <w:color w:val="000000"/>
          <w:lang w:val="en-US"/>
        </w:rPr>
        <w:t xml:space="preserve">mg: </w:t>
      </w:r>
      <w:r w:rsidRPr="00D9136C">
        <w:rPr>
          <w:rFonts w:eastAsia="Times New Roman" w:cs="Arial"/>
          <w:color w:val="000000"/>
          <w:lang w:eastAsia="bg-BG"/>
        </w:rPr>
        <w:t xml:space="preserve">Всяка филмирана таблетка съдържа 85 </w:t>
      </w:r>
      <w:r w:rsidRPr="00D9136C">
        <w:rPr>
          <w:rFonts w:eastAsia="Times New Roman" w:cs="Arial"/>
          <w:color w:val="000000"/>
          <w:lang w:val="en-US"/>
        </w:rPr>
        <w:t xml:space="preserve">mg </w:t>
      </w:r>
      <w:r w:rsidRPr="00D9136C">
        <w:rPr>
          <w:rFonts w:eastAsia="Times New Roman" w:cs="Arial"/>
          <w:color w:val="000000"/>
          <w:lang w:eastAsia="bg-BG"/>
        </w:rPr>
        <w:t xml:space="preserve">лактоза </w:t>
      </w:r>
      <w:r w:rsidRPr="00D9136C">
        <w:rPr>
          <w:rFonts w:eastAsia="Times New Roman" w:cs="Arial"/>
          <w:color w:val="000000"/>
          <w:lang w:val="en-US"/>
        </w:rPr>
        <w:t xml:space="preserve">(lactose) </w:t>
      </w:r>
      <w:r w:rsidRPr="00D9136C">
        <w:rPr>
          <w:rFonts w:eastAsia="Times New Roman" w:cs="Arial"/>
          <w:color w:val="000000"/>
          <w:lang w:eastAsia="bg-BG"/>
        </w:rPr>
        <w:t xml:space="preserve">и 0,2 </w:t>
      </w:r>
      <w:r w:rsidRPr="00D9136C">
        <w:rPr>
          <w:rFonts w:eastAsia="Times New Roman" w:cs="Arial"/>
          <w:color w:val="000000"/>
          <w:lang w:val="en-US"/>
        </w:rPr>
        <w:t xml:space="preserve">mg </w:t>
      </w:r>
      <w:r w:rsidRPr="00D9136C">
        <w:rPr>
          <w:rFonts w:eastAsia="Times New Roman" w:cs="Arial"/>
          <w:color w:val="000000"/>
          <w:lang w:eastAsia="bg-BG"/>
        </w:rPr>
        <w:t xml:space="preserve">соев лецитин </w:t>
      </w:r>
      <w:r w:rsidRPr="00D9136C">
        <w:rPr>
          <w:rFonts w:eastAsia="Times New Roman" w:cs="Arial"/>
          <w:color w:val="000000"/>
          <w:lang w:val="en-US"/>
        </w:rPr>
        <w:t>(soya lecithin).</w:t>
      </w:r>
    </w:p>
    <w:p w14:paraId="5EE071B4" w14:textId="77777777" w:rsidR="00D9136C" w:rsidRPr="00D9136C" w:rsidRDefault="00D9136C" w:rsidP="00D9136C">
      <w:pPr>
        <w:rPr>
          <w:rFonts w:eastAsia="Times New Roman" w:cs="Arial"/>
          <w:color w:val="000000"/>
          <w:lang w:eastAsia="bg-BG"/>
        </w:rPr>
      </w:pPr>
    </w:p>
    <w:p w14:paraId="0D9C1CE4" w14:textId="5D995861" w:rsidR="00D9136C" w:rsidRPr="00D9136C" w:rsidRDefault="00D9136C" w:rsidP="00D9136C">
      <w:r w:rsidRPr="00D9136C">
        <w:rPr>
          <w:rFonts w:eastAsia="Times New Roman" w:cs="Arial"/>
          <w:color w:val="000000"/>
          <w:lang w:eastAsia="bg-BG"/>
        </w:rPr>
        <w:t>За пълният списък на помощните вещества, вижте точка 6.1.</w:t>
      </w:r>
    </w:p>
    <w:p w14:paraId="42BBD63E" w14:textId="77777777" w:rsidR="00D9136C" w:rsidRPr="00D9136C" w:rsidRDefault="00D9136C" w:rsidP="00D9136C"/>
    <w:p w14:paraId="614984C4" w14:textId="3B16E788" w:rsidR="008A6AF2" w:rsidRDefault="00DD466D" w:rsidP="002C50EE">
      <w:pPr>
        <w:pStyle w:val="Heading1"/>
      </w:pPr>
      <w:r>
        <w:t>3. ЛЕКАРСТВЕНА ФОРМА</w:t>
      </w:r>
    </w:p>
    <w:p w14:paraId="78BD3288" w14:textId="0D487B5A" w:rsidR="00D9136C" w:rsidRDefault="00D9136C" w:rsidP="00D9136C"/>
    <w:p w14:paraId="594BA79D"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Филмирана таблетка.</w:t>
      </w:r>
    </w:p>
    <w:p w14:paraId="4DE5A7BE" w14:textId="77777777" w:rsidR="00D9136C" w:rsidRPr="00D9136C" w:rsidRDefault="00D9136C" w:rsidP="00D9136C">
      <w:pPr>
        <w:spacing w:line="240" w:lineRule="auto"/>
        <w:rPr>
          <w:rFonts w:eastAsia="Times New Roman" w:cs="Arial"/>
          <w:color w:val="000000"/>
          <w:lang w:eastAsia="bg-BG"/>
        </w:rPr>
      </w:pPr>
    </w:p>
    <w:p w14:paraId="466A1EFB" w14:textId="222A5AAF"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 xml:space="preserve">Аторджен 10 </w:t>
      </w:r>
      <w:r w:rsidRPr="00D9136C">
        <w:rPr>
          <w:rFonts w:eastAsia="Times New Roman" w:cs="Arial"/>
          <w:color w:val="000000"/>
          <w:lang w:val="en-US"/>
        </w:rPr>
        <w:t xml:space="preserve">mg </w:t>
      </w:r>
      <w:r w:rsidRPr="00D9136C">
        <w:rPr>
          <w:rFonts w:eastAsia="Times New Roman" w:cs="Arial"/>
          <w:color w:val="000000"/>
          <w:lang w:eastAsia="bg-BG"/>
        </w:rPr>
        <w:t xml:space="preserve">филмирани таблетки: бели, елипсовидни, двойно изпъкнали филмирани таблетки, с размер приблизително 9,2 </w:t>
      </w:r>
      <w:r w:rsidRPr="00D9136C">
        <w:rPr>
          <w:rFonts w:eastAsia="Times New Roman" w:cs="Arial"/>
          <w:color w:val="000000"/>
          <w:lang w:val="en-US"/>
        </w:rPr>
        <w:t xml:space="preserve">mm </w:t>
      </w:r>
      <w:r w:rsidRPr="00D9136C">
        <w:rPr>
          <w:rFonts w:eastAsia="Times New Roman" w:cs="Arial"/>
          <w:color w:val="000000"/>
          <w:lang w:eastAsia="bg-BG"/>
        </w:rPr>
        <w:t xml:space="preserve">х 4,7 </w:t>
      </w:r>
      <w:r w:rsidRPr="00D9136C">
        <w:rPr>
          <w:rFonts w:eastAsia="Times New Roman" w:cs="Arial"/>
          <w:color w:val="000000"/>
          <w:lang w:val="en-US"/>
        </w:rPr>
        <w:t xml:space="preserve">mm, </w:t>
      </w:r>
      <w:r w:rsidRPr="00D9136C">
        <w:rPr>
          <w:rFonts w:eastAsia="Times New Roman" w:cs="Arial"/>
          <w:color w:val="000000"/>
          <w:lang w:eastAsia="bg-BG"/>
        </w:rPr>
        <w:t>гладки от едната страна и с гравиран надпис " 10" от другата.</w:t>
      </w:r>
    </w:p>
    <w:p w14:paraId="69260265" w14:textId="77777777" w:rsidR="00D9136C" w:rsidRPr="00D9136C" w:rsidRDefault="00D9136C" w:rsidP="00D9136C">
      <w:pPr>
        <w:spacing w:line="240" w:lineRule="auto"/>
        <w:rPr>
          <w:rFonts w:eastAsia="Times New Roman" w:cs="Arial"/>
          <w:color w:val="000000"/>
          <w:lang w:eastAsia="bg-BG"/>
        </w:rPr>
      </w:pPr>
    </w:p>
    <w:p w14:paraId="70336111" w14:textId="7E60F864"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 xml:space="preserve">Аторджен 20 </w:t>
      </w:r>
      <w:r w:rsidRPr="00D9136C">
        <w:rPr>
          <w:rFonts w:eastAsia="Times New Roman" w:cs="Arial"/>
          <w:color w:val="000000"/>
          <w:lang w:val="en-US"/>
        </w:rPr>
        <w:t xml:space="preserve">mg </w:t>
      </w:r>
      <w:r w:rsidRPr="00D9136C">
        <w:rPr>
          <w:rFonts w:eastAsia="Times New Roman" w:cs="Arial"/>
          <w:color w:val="000000"/>
          <w:lang w:eastAsia="bg-BG"/>
        </w:rPr>
        <w:t xml:space="preserve">филмирани таблетки: бели, елипсовидни, двойно изпъкнали филмирани таблетки, с размер приблизително 11,2 </w:t>
      </w:r>
      <w:r w:rsidRPr="00D9136C">
        <w:rPr>
          <w:rFonts w:eastAsia="Times New Roman" w:cs="Arial"/>
          <w:color w:val="000000"/>
          <w:lang w:val="en-US"/>
        </w:rPr>
        <w:t xml:space="preserve">mm </w:t>
      </w:r>
      <w:r w:rsidRPr="00D9136C">
        <w:rPr>
          <w:rFonts w:eastAsia="Times New Roman" w:cs="Arial"/>
          <w:color w:val="000000"/>
          <w:lang w:eastAsia="bg-BG"/>
        </w:rPr>
        <w:t xml:space="preserve">х 6,2 </w:t>
      </w:r>
      <w:r w:rsidRPr="00D9136C">
        <w:rPr>
          <w:rFonts w:eastAsia="Times New Roman" w:cs="Arial"/>
          <w:color w:val="000000"/>
          <w:lang w:val="en-US"/>
        </w:rPr>
        <w:t xml:space="preserve">mm, </w:t>
      </w:r>
      <w:r w:rsidRPr="00D9136C">
        <w:rPr>
          <w:rFonts w:eastAsia="Times New Roman" w:cs="Arial"/>
          <w:color w:val="000000"/>
          <w:lang w:eastAsia="bg-BG"/>
        </w:rPr>
        <w:t>с делителна черта от едната страна и с гравиран надпис '*20'' от другата.</w:t>
      </w:r>
    </w:p>
    <w:p w14:paraId="3CCDD9FC" w14:textId="77777777" w:rsidR="00D9136C" w:rsidRPr="00D9136C" w:rsidRDefault="00D9136C" w:rsidP="00D9136C">
      <w:pPr>
        <w:rPr>
          <w:rFonts w:eastAsia="Times New Roman" w:cs="Arial"/>
          <w:color w:val="000000"/>
          <w:lang w:eastAsia="bg-BG"/>
        </w:rPr>
      </w:pPr>
    </w:p>
    <w:p w14:paraId="30B0ED8F" w14:textId="7236D672" w:rsidR="00D9136C" w:rsidRPr="00D9136C" w:rsidRDefault="00D9136C" w:rsidP="00D9136C">
      <w:r w:rsidRPr="00D9136C">
        <w:rPr>
          <w:rFonts w:eastAsia="Times New Roman" w:cs="Arial"/>
          <w:color w:val="000000"/>
          <w:lang w:eastAsia="bg-BG"/>
        </w:rPr>
        <w:t>Делителната черта е само за улесняване на счупването, за по-лесно поглъщане, а не за да разделя на равни дози.</w:t>
      </w:r>
    </w:p>
    <w:p w14:paraId="381AAD6E" w14:textId="77777777" w:rsidR="00D9136C" w:rsidRPr="00D9136C" w:rsidRDefault="00D9136C" w:rsidP="00D9136C"/>
    <w:p w14:paraId="490FC2C4" w14:textId="4CA91D53" w:rsidR="002C50EE" w:rsidRDefault="002C50EE" w:rsidP="002C50EE">
      <w:pPr>
        <w:pStyle w:val="Heading1"/>
      </w:pPr>
      <w:r>
        <w:t>4. КЛИНИЧНИ ДАННИ</w:t>
      </w:r>
    </w:p>
    <w:p w14:paraId="0ED6DFCF" w14:textId="77777777" w:rsidR="00D9136C" w:rsidRPr="00D9136C" w:rsidRDefault="00D9136C" w:rsidP="00D9136C"/>
    <w:p w14:paraId="0C8E6903" w14:textId="6454B5D4" w:rsidR="008134C8" w:rsidRDefault="002C50EE" w:rsidP="004A448E">
      <w:pPr>
        <w:pStyle w:val="Heading2"/>
      </w:pPr>
      <w:r>
        <w:lastRenderedPageBreak/>
        <w:t>4.1. Терапевтични показания</w:t>
      </w:r>
    </w:p>
    <w:p w14:paraId="20D0779C" w14:textId="78895D3B" w:rsidR="00D9136C" w:rsidRDefault="00D9136C" w:rsidP="00D9136C"/>
    <w:p w14:paraId="10C1DCD3"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u w:val="single"/>
          <w:lang w:eastAsia="bg-BG"/>
        </w:rPr>
        <w:t>Хиперхолестеролемия</w:t>
      </w:r>
    </w:p>
    <w:p w14:paraId="5D1B035A" w14:textId="77777777" w:rsidR="00D9136C" w:rsidRPr="00D9136C" w:rsidRDefault="00D9136C" w:rsidP="00D9136C">
      <w:pPr>
        <w:spacing w:line="240" w:lineRule="auto"/>
        <w:rPr>
          <w:rFonts w:eastAsia="Times New Roman" w:cs="Arial"/>
          <w:color w:val="000000"/>
          <w:lang w:eastAsia="bg-BG"/>
        </w:rPr>
      </w:pPr>
    </w:p>
    <w:p w14:paraId="78415102" w14:textId="2854ED29"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 xml:space="preserve">Аторджен е показан като допълнение към диетата за намаляване на повишените стойности на общ холестерол (общ X), </w:t>
      </w:r>
      <w:r w:rsidRPr="00D9136C">
        <w:rPr>
          <w:rFonts w:eastAsia="Times New Roman" w:cs="Arial"/>
          <w:color w:val="000000"/>
          <w:lang w:val="en-US"/>
        </w:rPr>
        <w:t>LDL</w:t>
      </w:r>
      <w:r w:rsidRPr="00D9136C">
        <w:rPr>
          <w:rFonts w:eastAsia="Times New Roman" w:cs="Arial"/>
          <w:color w:val="000000"/>
          <w:lang w:eastAsia="bg-BG"/>
        </w:rPr>
        <w:t xml:space="preserve">-холестерол </w:t>
      </w:r>
      <w:r w:rsidRPr="00D9136C">
        <w:rPr>
          <w:rFonts w:eastAsia="Times New Roman" w:cs="Arial"/>
          <w:color w:val="000000"/>
          <w:lang w:val="en-US"/>
        </w:rPr>
        <w:t xml:space="preserve">(LDL-X), </w:t>
      </w:r>
      <w:r w:rsidRPr="00D9136C">
        <w:rPr>
          <w:rFonts w:eastAsia="Times New Roman" w:cs="Arial"/>
          <w:color w:val="000000"/>
          <w:lang w:eastAsia="bg-BG"/>
        </w:rPr>
        <w:t xml:space="preserve">аполиполротеин </w:t>
      </w:r>
      <w:r w:rsidRPr="00D9136C">
        <w:rPr>
          <w:rFonts w:eastAsia="Times New Roman" w:cs="Arial"/>
          <w:color w:val="000000"/>
          <w:lang w:val="en-US"/>
        </w:rPr>
        <w:t>B</w:t>
      </w:r>
      <w:r w:rsidRPr="00D9136C">
        <w:rPr>
          <w:rFonts w:eastAsia="Times New Roman" w:cs="Arial"/>
          <w:color w:val="000000"/>
          <w:lang w:eastAsia="bg-BG"/>
        </w:rPr>
        <w:t xml:space="preserve"> и триглицериди при</w:t>
      </w:r>
    </w:p>
    <w:p w14:paraId="7CCDA911"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възрастни пациенти, юноши и деца на възраст 10 или повече години с първична хиперхолестеролемия, включително фамилна хиперхолестеролемия (хетерозиготен вариант) или комбинирана (смесена) хиперлипидемия (отговаряща на тип II</w:t>
      </w:r>
      <w:r w:rsidRPr="00D9136C">
        <w:rPr>
          <w:rFonts w:eastAsia="Times New Roman" w:cs="Arial"/>
          <w:color w:val="000000"/>
          <w:lang w:val="en-US"/>
        </w:rPr>
        <w:t xml:space="preserve">a r </w:t>
      </w:r>
      <w:r w:rsidRPr="00D9136C">
        <w:rPr>
          <w:rFonts w:eastAsia="Times New Roman" w:cs="Arial"/>
          <w:color w:val="000000"/>
          <w:lang w:eastAsia="bg-BG"/>
        </w:rPr>
        <w:t>II</w:t>
      </w:r>
      <w:r w:rsidRPr="00D9136C">
        <w:rPr>
          <w:rFonts w:eastAsia="Times New Roman" w:cs="Arial"/>
          <w:color w:val="000000"/>
          <w:lang w:val="en-US"/>
        </w:rPr>
        <w:t>b</w:t>
      </w:r>
      <w:r w:rsidRPr="00D9136C">
        <w:rPr>
          <w:rFonts w:eastAsia="Times New Roman" w:cs="Arial"/>
          <w:color w:val="000000"/>
          <w:lang w:eastAsia="bg-BG"/>
        </w:rPr>
        <w:t xml:space="preserve"> от класификацията на </w:t>
      </w:r>
    </w:p>
    <w:p w14:paraId="48CA9E2A" w14:textId="54465164" w:rsidR="00D9136C" w:rsidRDefault="00D9136C" w:rsidP="00D9136C">
      <w:pPr>
        <w:rPr>
          <w:rFonts w:eastAsia="Times New Roman" w:cs="Arial"/>
          <w:color w:val="000000"/>
          <w:lang w:eastAsia="bg-BG"/>
        </w:rPr>
      </w:pPr>
      <w:r w:rsidRPr="00D9136C">
        <w:rPr>
          <w:rFonts w:eastAsia="Times New Roman" w:cs="Arial"/>
          <w:i/>
          <w:iCs/>
          <w:color w:val="000000"/>
          <w:lang w:val="en-US"/>
        </w:rPr>
        <w:t>Fredrickson),</w:t>
      </w:r>
      <w:r w:rsidRPr="00D9136C">
        <w:rPr>
          <w:rFonts w:eastAsia="Times New Roman" w:cs="Arial"/>
          <w:color w:val="000000"/>
          <w:lang w:val="en-US"/>
        </w:rPr>
        <w:t xml:space="preserve"> </w:t>
      </w:r>
      <w:r w:rsidRPr="00D9136C">
        <w:rPr>
          <w:rFonts w:eastAsia="Times New Roman" w:cs="Arial"/>
          <w:color w:val="000000"/>
          <w:lang w:eastAsia="bg-BG"/>
        </w:rPr>
        <w:t>когато ефектът от диетата и другите нефармакологични средства са недостатъчни.</w:t>
      </w:r>
    </w:p>
    <w:p w14:paraId="28AD3FDF" w14:textId="19781FFC" w:rsidR="00D9136C" w:rsidRDefault="00D9136C" w:rsidP="00D9136C">
      <w:pPr>
        <w:rPr>
          <w:rFonts w:eastAsia="Times New Roman" w:cs="Arial"/>
          <w:color w:val="000000"/>
          <w:lang w:eastAsia="bg-BG"/>
        </w:rPr>
      </w:pPr>
    </w:p>
    <w:p w14:paraId="620FB2D4"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 xml:space="preserve">Аторджен е показан също и за понижаване на общия X и </w:t>
      </w:r>
      <w:r w:rsidRPr="00D9136C">
        <w:rPr>
          <w:rFonts w:eastAsia="Times New Roman" w:cs="Arial"/>
          <w:color w:val="000000"/>
          <w:lang w:val="en-US"/>
        </w:rPr>
        <w:t xml:space="preserve">LDL-X </w:t>
      </w:r>
      <w:r w:rsidRPr="00D9136C">
        <w:rPr>
          <w:rFonts w:eastAsia="Times New Roman" w:cs="Arial"/>
          <w:color w:val="000000"/>
          <w:lang w:eastAsia="bg-BG"/>
        </w:rPr>
        <w:t xml:space="preserve">при възрастни пациенти с хомозиготна фамилна хиперхолестеролемия, като допълнение към друго лечение за понижаване на липидите (например афереза на </w:t>
      </w:r>
      <w:r w:rsidRPr="00D9136C">
        <w:rPr>
          <w:rFonts w:eastAsia="Times New Roman" w:cs="Arial"/>
          <w:color w:val="000000"/>
          <w:lang w:val="en-US"/>
        </w:rPr>
        <w:t xml:space="preserve">LDL) </w:t>
      </w:r>
      <w:r w:rsidRPr="00D9136C">
        <w:rPr>
          <w:rFonts w:eastAsia="Times New Roman" w:cs="Arial"/>
          <w:color w:val="000000"/>
          <w:lang w:eastAsia="bg-BG"/>
        </w:rPr>
        <w:t>или в случаите, когато това лечение е недостатъчно.</w:t>
      </w:r>
    </w:p>
    <w:p w14:paraId="6C30D513" w14:textId="77777777" w:rsidR="00D9136C" w:rsidRPr="00D9136C" w:rsidRDefault="00D9136C" w:rsidP="00D9136C">
      <w:pPr>
        <w:spacing w:line="240" w:lineRule="auto"/>
        <w:rPr>
          <w:rFonts w:eastAsia="Times New Roman" w:cs="Arial"/>
          <w:color w:val="000000"/>
          <w:u w:val="single"/>
          <w:lang w:eastAsia="bg-BG"/>
        </w:rPr>
      </w:pPr>
    </w:p>
    <w:p w14:paraId="0F4C5C7D" w14:textId="28F8CF2E"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u w:val="single"/>
          <w:lang w:eastAsia="bg-BG"/>
        </w:rPr>
        <w:t>Профилактика на сърдечно-съдово заболяване</w:t>
      </w:r>
    </w:p>
    <w:p w14:paraId="33451F48" w14:textId="77777777" w:rsidR="00D9136C" w:rsidRPr="00D9136C" w:rsidRDefault="00D9136C" w:rsidP="00D9136C">
      <w:pPr>
        <w:rPr>
          <w:rFonts w:eastAsia="Times New Roman" w:cs="Arial"/>
          <w:color w:val="000000"/>
          <w:lang w:eastAsia="bg-BG"/>
        </w:rPr>
      </w:pPr>
    </w:p>
    <w:p w14:paraId="306FD573" w14:textId="286B310A" w:rsidR="00D9136C" w:rsidRPr="00D9136C" w:rsidRDefault="00D9136C" w:rsidP="00D9136C">
      <w:r w:rsidRPr="00D9136C">
        <w:rPr>
          <w:rFonts w:eastAsia="Times New Roman" w:cs="Arial"/>
          <w:color w:val="000000"/>
          <w:lang w:eastAsia="bg-BG"/>
        </w:rPr>
        <w:t>Профилактика на сърдечно-съдови инциденти при пациенти, при които е преценено, че има висок риск за първо сърдечно-съдово събитие (вж. точка 5.1), като допълнение към корекцията на други рискови фактори.</w:t>
      </w:r>
    </w:p>
    <w:p w14:paraId="67141D34" w14:textId="77777777" w:rsidR="00D9136C" w:rsidRPr="00D9136C" w:rsidRDefault="00D9136C" w:rsidP="00D9136C"/>
    <w:p w14:paraId="30BE2C7B" w14:textId="01B27094" w:rsidR="008134C8" w:rsidRDefault="002C50EE" w:rsidP="004A448E">
      <w:pPr>
        <w:pStyle w:val="Heading2"/>
      </w:pPr>
      <w:r>
        <w:t>4.2. Дозировка и начин на приложение</w:t>
      </w:r>
    </w:p>
    <w:p w14:paraId="359582EE" w14:textId="43CCC1E6" w:rsidR="00D9136C" w:rsidRDefault="00D9136C" w:rsidP="00D9136C"/>
    <w:p w14:paraId="06C91833" w14:textId="77777777" w:rsidR="00D9136C" w:rsidRPr="008B5158" w:rsidRDefault="00D9136C" w:rsidP="008B5158">
      <w:pPr>
        <w:pStyle w:val="Heading3"/>
        <w:rPr>
          <w:rFonts w:ascii="Times New Roman" w:eastAsia="Times New Roman" w:hAnsi="Times New Roman" w:cs="Times New Roman"/>
          <w:u w:val="single"/>
          <w:lang w:eastAsia="bg-BG"/>
        </w:rPr>
      </w:pPr>
      <w:r w:rsidRPr="008B5158">
        <w:rPr>
          <w:rFonts w:eastAsia="Times New Roman"/>
          <w:u w:val="single"/>
          <w:lang w:eastAsia="bg-BG"/>
        </w:rPr>
        <w:t>Дозировка</w:t>
      </w:r>
    </w:p>
    <w:p w14:paraId="6BB20C7B"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Преди приложение на аторвастатин пациентът трябва да бъде поставен на стандартна, понижаваща холестерола диета и трябва да продължи да спазва тази диета по време на лечението с Аторджен,</w:t>
      </w:r>
    </w:p>
    <w:p w14:paraId="15C5B11E" w14:textId="77777777" w:rsidR="00D9136C" w:rsidRPr="00D9136C" w:rsidRDefault="00D9136C" w:rsidP="00D9136C">
      <w:pPr>
        <w:spacing w:line="240" w:lineRule="auto"/>
        <w:rPr>
          <w:rFonts w:eastAsia="Times New Roman" w:cs="Arial"/>
          <w:color w:val="000000"/>
          <w:lang w:eastAsia="bg-BG"/>
        </w:rPr>
      </w:pPr>
    </w:p>
    <w:p w14:paraId="2895AE1D" w14:textId="6C6FBD7F"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 xml:space="preserve">Дозировката трябва да бъде индивидуализирана в зависимост от изходните стойности на </w:t>
      </w:r>
      <w:r w:rsidRPr="00D9136C">
        <w:rPr>
          <w:rFonts w:eastAsia="Times New Roman" w:cs="Arial"/>
          <w:color w:val="000000"/>
          <w:lang w:val="en-US"/>
        </w:rPr>
        <w:t xml:space="preserve">LDL- </w:t>
      </w:r>
      <w:r w:rsidRPr="00D9136C">
        <w:rPr>
          <w:rFonts w:eastAsia="Times New Roman" w:cs="Arial"/>
          <w:color w:val="000000"/>
          <w:lang w:eastAsia="bg-BG"/>
        </w:rPr>
        <w:t>холестерол, целта на лечението и отговора към лечението на пациента.</w:t>
      </w:r>
    </w:p>
    <w:p w14:paraId="1A0FC783" w14:textId="77777777" w:rsidR="00D9136C" w:rsidRPr="00D9136C" w:rsidRDefault="00D9136C" w:rsidP="00D9136C">
      <w:pPr>
        <w:spacing w:line="240" w:lineRule="auto"/>
        <w:rPr>
          <w:rFonts w:eastAsia="Times New Roman" w:cs="Arial"/>
          <w:color w:val="000000"/>
          <w:lang w:eastAsia="bg-BG"/>
        </w:rPr>
      </w:pPr>
    </w:p>
    <w:p w14:paraId="114569E0" w14:textId="5C2888AA"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 xml:space="preserve">Обичайната начална доза е 10 </w:t>
      </w:r>
      <w:r w:rsidRPr="00D9136C">
        <w:rPr>
          <w:rFonts w:eastAsia="Times New Roman" w:cs="Arial"/>
          <w:color w:val="000000"/>
          <w:lang w:val="en-US"/>
        </w:rPr>
        <w:t xml:space="preserve">mg </w:t>
      </w:r>
      <w:r w:rsidRPr="00D9136C">
        <w:rPr>
          <w:rFonts w:eastAsia="Times New Roman" w:cs="Arial"/>
          <w:color w:val="000000"/>
          <w:lang w:eastAsia="bg-BG"/>
        </w:rPr>
        <w:t xml:space="preserve">веднъж дневно. Корекция на дозата трябва да се извършва през интервали от 4 или повече седмици. Максималната доза е 80 </w:t>
      </w:r>
      <w:r w:rsidRPr="00D9136C">
        <w:rPr>
          <w:rFonts w:eastAsia="Times New Roman" w:cs="Arial"/>
          <w:color w:val="000000"/>
          <w:lang w:val="en-US"/>
        </w:rPr>
        <w:t xml:space="preserve">mg </w:t>
      </w:r>
      <w:r w:rsidRPr="00D9136C">
        <w:rPr>
          <w:rFonts w:eastAsia="Times New Roman" w:cs="Arial"/>
          <w:color w:val="000000"/>
          <w:lang w:eastAsia="bg-BG"/>
        </w:rPr>
        <w:t>веднъж дневно.</w:t>
      </w:r>
    </w:p>
    <w:p w14:paraId="5B91919E" w14:textId="77777777" w:rsidR="00D9136C" w:rsidRPr="00D9136C" w:rsidRDefault="00D9136C" w:rsidP="00D9136C">
      <w:pPr>
        <w:spacing w:line="240" w:lineRule="auto"/>
        <w:rPr>
          <w:rFonts w:eastAsia="Times New Roman" w:cs="Arial"/>
          <w:i/>
          <w:iCs/>
          <w:color w:val="000000"/>
          <w:lang w:eastAsia="bg-BG"/>
        </w:rPr>
      </w:pPr>
    </w:p>
    <w:p w14:paraId="2EFB79F6" w14:textId="6A65B9B0"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i/>
          <w:iCs/>
          <w:color w:val="000000"/>
          <w:lang w:eastAsia="bg-BG"/>
        </w:rPr>
        <w:t>Първична хиперхолестеролемия и комбинирана (смесена) хиперлипидемия</w:t>
      </w:r>
    </w:p>
    <w:p w14:paraId="0082A611"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 xml:space="preserve">Повечето пациенти се повлияват успешно от Аторджен 10 </w:t>
      </w:r>
      <w:r w:rsidRPr="00D9136C">
        <w:rPr>
          <w:rFonts w:eastAsia="Times New Roman" w:cs="Arial"/>
          <w:color w:val="000000"/>
          <w:lang w:val="en-US"/>
        </w:rPr>
        <w:t xml:space="preserve">mg </w:t>
      </w:r>
      <w:r w:rsidRPr="00D9136C">
        <w:rPr>
          <w:rFonts w:eastAsia="Times New Roman" w:cs="Arial"/>
          <w:color w:val="000000"/>
          <w:lang w:eastAsia="bg-BG"/>
        </w:rPr>
        <w:t>веднъж дневно. Терапевтичен ефект се получава до две седмици, а максимален терапевтичен ефект се постига обикновено за 4 седмици. Ефектът се запазва по време на хроничното лечение.</w:t>
      </w:r>
    </w:p>
    <w:p w14:paraId="712CC947" w14:textId="77777777" w:rsidR="00D9136C" w:rsidRPr="00D9136C" w:rsidRDefault="00D9136C" w:rsidP="00D9136C">
      <w:pPr>
        <w:spacing w:line="240" w:lineRule="auto"/>
        <w:rPr>
          <w:rFonts w:eastAsia="Times New Roman" w:cs="Arial"/>
          <w:i/>
          <w:iCs/>
          <w:color w:val="000000"/>
          <w:lang w:eastAsia="bg-BG"/>
        </w:rPr>
      </w:pPr>
    </w:p>
    <w:p w14:paraId="2F298988" w14:textId="7A8C3DD3"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i/>
          <w:iCs/>
          <w:color w:val="000000"/>
          <w:lang w:eastAsia="bg-BG"/>
        </w:rPr>
        <w:t>Хетерозиготна фамилна хиперхолестеролемия</w:t>
      </w:r>
    </w:p>
    <w:p w14:paraId="678DF874"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 xml:space="preserve">Лечението трябва да започне с Аторджен 10 </w:t>
      </w:r>
      <w:r w:rsidRPr="00D9136C">
        <w:rPr>
          <w:rFonts w:eastAsia="Times New Roman" w:cs="Arial"/>
          <w:color w:val="000000"/>
          <w:lang w:val="en-US"/>
        </w:rPr>
        <w:t xml:space="preserve">mg </w:t>
      </w:r>
      <w:r w:rsidRPr="00D9136C">
        <w:rPr>
          <w:rFonts w:eastAsia="Times New Roman" w:cs="Arial"/>
          <w:color w:val="000000"/>
          <w:lang w:eastAsia="bg-BG"/>
        </w:rPr>
        <w:t xml:space="preserve">дневно. Дозите трябва да се индивидуализират и коригират на всеки 4 седмици до 40 </w:t>
      </w:r>
      <w:r w:rsidRPr="00D9136C">
        <w:rPr>
          <w:rFonts w:eastAsia="Times New Roman" w:cs="Arial"/>
          <w:color w:val="000000"/>
          <w:lang w:val="en-US"/>
        </w:rPr>
        <w:t xml:space="preserve">mg </w:t>
      </w:r>
      <w:r w:rsidRPr="00D9136C">
        <w:rPr>
          <w:rFonts w:eastAsia="Times New Roman" w:cs="Arial"/>
          <w:color w:val="000000"/>
          <w:lang w:eastAsia="bg-BG"/>
        </w:rPr>
        <w:t xml:space="preserve">дневно. След това дозата може да бъде увеличена до максимум 80 </w:t>
      </w:r>
      <w:r w:rsidRPr="00D9136C">
        <w:rPr>
          <w:rFonts w:eastAsia="Times New Roman" w:cs="Arial"/>
          <w:color w:val="000000"/>
          <w:lang w:val="en-US"/>
        </w:rPr>
        <w:t xml:space="preserve">mg </w:t>
      </w:r>
      <w:r w:rsidRPr="00D9136C">
        <w:rPr>
          <w:rFonts w:eastAsia="Times New Roman" w:cs="Arial"/>
          <w:color w:val="000000"/>
          <w:lang w:eastAsia="bg-BG"/>
        </w:rPr>
        <w:t xml:space="preserve">дневно или 40 </w:t>
      </w:r>
      <w:r w:rsidRPr="00D9136C">
        <w:rPr>
          <w:rFonts w:eastAsia="Times New Roman" w:cs="Arial"/>
          <w:color w:val="000000"/>
          <w:lang w:val="en-US"/>
        </w:rPr>
        <w:t xml:space="preserve">mg </w:t>
      </w:r>
      <w:r w:rsidRPr="00D9136C">
        <w:rPr>
          <w:rFonts w:eastAsia="Times New Roman" w:cs="Arial"/>
          <w:color w:val="000000"/>
          <w:lang w:eastAsia="bg-BG"/>
        </w:rPr>
        <w:t>аторвастатин еднократно дневно комбиниран със секвестрант на жлъчните киселини.</w:t>
      </w:r>
    </w:p>
    <w:p w14:paraId="542EC290" w14:textId="77777777" w:rsidR="00D9136C" w:rsidRPr="00D9136C" w:rsidRDefault="00D9136C" w:rsidP="00D9136C">
      <w:pPr>
        <w:spacing w:line="240" w:lineRule="auto"/>
        <w:rPr>
          <w:rFonts w:eastAsia="Times New Roman" w:cs="Arial"/>
          <w:i/>
          <w:iCs/>
          <w:color w:val="000000"/>
          <w:lang w:eastAsia="bg-BG"/>
        </w:rPr>
      </w:pPr>
    </w:p>
    <w:p w14:paraId="4C815B82" w14:textId="5E328BEC"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i/>
          <w:iCs/>
          <w:color w:val="000000"/>
          <w:lang w:eastAsia="bg-BG"/>
        </w:rPr>
        <w:t>Хомозиготна фамилна хиперхолестеролемия</w:t>
      </w:r>
    </w:p>
    <w:p w14:paraId="19A078D3"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Има само ограничени данни (вж. точка 5.1).</w:t>
      </w:r>
    </w:p>
    <w:p w14:paraId="3C47EE06"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 xml:space="preserve">Дозата на аторвастатин при пациенти с хомозиготна фамилна хиперхолестеролемия е 10 до 80 </w:t>
      </w:r>
      <w:r w:rsidRPr="00D9136C">
        <w:rPr>
          <w:rFonts w:eastAsia="Times New Roman" w:cs="Arial"/>
          <w:color w:val="000000"/>
          <w:lang w:val="en-US"/>
        </w:rPr>
        <w:t xml:space="preserve">mg </w:t>
      </w:r>
      <w:r w:rsidRPr="00D9136C">
        <w:rPr>
          <w:rFonts w:eastAsia="Times New Roman" w:cs="Arial"/>
          <w:color w:val="000000"/>
          <w:lang w:eastAsia="bg-BG"/>
        </w:rPr>
        <w:t xml:space="preserve">дневно (вж. точка 5.1). Аторвастатин трябва да бъде използван като допълнение към други липидо-понижаващи терапии (напр. афереза на </w:t>
      </w:r>
      <w:r w:rsidRPr="00D9136C">
        <w:rPr>
          <w:rFonts w:eastAsia="Times New Roman" w:cs="Arial"/>
          <w:color w:val="000000"/>
          <w:lang w:val="en-US"/>
        </w:rPr>
        <w:t xml:space="preserve">LDL) </w:t>
      </w:r>
      <w:r w:rsidRPr="00D9136C">
        <w:rPr>
          <w:rFonts w:eastAsia="Times New Roman" w:cs="Arial"/>
          <w:color w:val="000000"/>
          <w:lang w:eastAsia="bg-BG"/>
        </w:rPr>
        <w:t>при тези пациенти или при невъзможност за използване на такива терапии.</w:t>
      </w:r>
    </w:p>
    <w:p w14:paraId="6DFB9BCC" w14:textId="77777777" w:rsidR="00D9136C" w:rsidRPr="00D9136C" w:rsidRDefault="00D9136C" w:rsidP="00D9136C">
      <w:pPr>
        <w:spacing w:line="240" w:lineRule="auto"/>
        <w:rPr>
          <w:rFonts w:eastAsia="Times New Roman" w:cs="Arial"/>
          <w:i/>
          <w:iCs/>
          <w:color w:val="000000"/>
          <w:lang w:eastAsia="bg-BG"/>
        </w:rPr>
      </w:pPr>
    </w:p>
    <w:p w14:paraId="2E833EF0" w14:textId="20EAE262"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i/>
          <w:iCs/>
          <w:color w:val="000000"/>
          <w:lang w:eastAsia="bg-BG"/>
        </w:rPr>
        <w:t>Профилактика на сърдечно-съдово заболяване</w:t>
      </w:r>
    </w:p>
    <w:p w14:paraId="7C124018"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 xml:space="preserve">При клинични изпитвания за първична профилактика дозата е била 10 </w:t>
      </w:r>
      <w:r w:rsidRPr="00D9136C">
        <w:rPr>
          <w:rFonts w:eastAsia="Times New Roman" w:cs="Arial"/>
          <w:color w:val="000000"/>
          <w:lang w:val="en-US"/>
        </w:rPr>
        <w:t xml:space="preserve">mg </w:t>
      </w:r>
      <w:r w:rsidRPr="00D9136C">
        <w:rPr>
          <w:rFonts w:eastAsia="Times New Roman" w:cs="Arial"/>
          <w:color w:val="000000"/>
          <w:lang w:eastAsia="bg-BG"/>
        </w:rPr>
        <w:t xml:space="preserve">дневно. Може да са необходими по-високи дози, за да се поддържат стойности на </w:t>
      </w:r>
      <w:r w:rsidRPr="00D9136C">
        <w:rPr>
          <w:rFonts w:eastAsia="Times New Roman" w:cs="Arial"/>
          <w:color w:val="000000"/>
          <w:lang w:val="en-US"/>
        </w:rPr>
        <w:t xml:space="preserve">(LDL-) </w:t>
      </w:r>
      <w:r w:rsidRPr="00D9136C">
        <w:rPr>
          <w:rFonts w:eastAsia="Times New Roman" w:cs="Arial"/>
          <w:color w:val="000000"/>
          <w:lang w:eastAsia="bg-BG"/>
        </w:rPr>
        <w:t>холестерол според съвременните ръководства.</w:t>
      </w:r>
    </w:p>
    <w:p w14:paraId="2E531CC0" w14:textId="77777777" w:rsidR="00D9136C" w:rsidRPr="00D9136C" w:rsidRDefault="00D9136C" w:rsidP="00D9136C">
      <w:pPr>
        <w:spacing w:line="240" w:lineRule="auto"/>
        <w:rPr>
          <w:rFonts w:eastAsia="Times New Roman" w:cs="Arial"/>
          <w:i/>
          <w:iCs/>
          <w:color w:val="000000"/>
          <w:lang w:eastAsia="bg-BG"/>
        </w:rPr>
      </w:pPr>
    </w:p>
    <w:p w14:paraId="6331E0C9" w14:textId="6894C4E9"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i/>
          <w:iCs/>
          <w:color w:val="000000"/>
          <w:lang w:eastAsia="bg-BG"/>
        </w:rPr>
        <w:t>Едновременно приложение с други лекарствени продукти</w:t>
      </w:r>
    </w:p>
    <w:p w14:paraId="0B8979D5"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 xml:space="preserve">При пациенти, приемащи антивирусни средства за лечение на хепатит С като елбасвир/гразопревир или летермовир за профилактика на цитомегаловирусна инфекция едновременно с аторвастатин, дозата на аторвастатин не трябва да превишава 20 </w:t>
      </w:r>
      <w:r w:rsidRPr="00D9136C">
        <w:rPr>
          <w:rFonts w:eastAsia="Times New Roman" w:cs="Arial"/>
          <w:color w:val="000000"/>
          <w:lang w:val="en-US"/>
        </w:rPr>
        <w:t xml:space="preserve">mg </w:t>
      </w:r>
      <w:r w:rsidRPr="00D9136C">
        <w:rPr>
          <w:rFonts w:eastAsia="Times New Roman" w:cs="Arial"/>
          <w:color w:val="000000"/>
          <w:lang w:eastAsia="bg-BG"/>
        </w:rPr>
        <w:t>дневно (вж. точки 4.4 и 4.5).</w:t>
      </w:r>
    </w:p>
    <w:p w14:paraId="21377271" w14:textId="4582C020" w:rsidR="00D9136C" w:rsidRDefault="00D9136C" w:rsidP="00D9136C">
      <w:pPr>
        <w:rPr>
          <w:rFonts w:eastAsia="Times New Roman" w:cs="Arial"/>
          <w:color w:val="000000"/>
          <w:lang w:eastAsia="bg-BG"/>
        </w:rPr>
      </w:pPr>
      <w:r w:rsidRPr="00D9136C">
        <w:rPr>
          <w:rFonts w:eastAsia="Times New Roman" w:cs="Arial"/>
          <w:color w:val="000000"/>
          <w:lang w:eastAsia="bg-BG"/>
        </w:rPr>
        <w:t>Употребата на аторвастатин не се препоръчва при пациенти,</w:t>
      </w:r>
      <w:r w:rsidRPr="00D9136C">
        <w:rPr>
          <w:rFonts w:eastAsia="Times New Roman" w:cs="Arial"/>
          <w:color w:val="000000"/>
          <w:lang w:val="en-US"/>
        </w:rPr>
        <w:t xml:space="preserve"> </w:t>
      </w:r>
      <w:r w:rsidRPr="00D9136C">
        <w:rPr>
          <w:rFonts w:eastAsia="Times New Roman" w:cs="Arial"/>
          <w:color w:val="000000"/>
          <w:lang w:eastAsia="bg-BG"/>
        </w:rPr>
        <w:t>приемаши летермовир  едновременно с циклоспорин (вж. точка 4.4 и 4.5).</w:t>
      </w:r>
    </w:p>
    <w:p w14:paraId="44116550" w14:textId="6A689829" w:rsidR="00D9136C" w:rsidRDefault="00D9136C" w:rsidP="00D9136C">
      <w:pPr>
        <w:rPr>
          <w:rFonts w:eastAsia="Times New Roman" w:cs="Arial"/>
          <w:color w:val="000000"/>
          <w:lang w:eastAsia="bg-BG"/>
        </w:rPr>
      </w:pPr>
    </w:p>
    <w:p w14:paraId="27C8BA68"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i/>
          <w:iCs/>
          <w:color w:val="000000"/>
          <w:lang w:eastAsia="bg-BG"/>
        </w:rPr>
        <w:t>Пациенти с увреждане на бъбреците</w:t>
      </w:r>
    </w:p>
    <w:p w14:paraId="5AA3E778"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Промяна в дозата не се налага (вж. точка 4.4).</w:t>
      </w:r>
    </w:p>
    <w:p w14:paraId="6D981D6C" w14:textId="77777777" w:rsidR="00D9136C" w:rsidRPr="00D9136C" w:rsidRDefault="00D9136C" w:rsidP="00D9136C">
      <w:pPr>
        <w:spacing w:line="240" w:lineRule="auto"/>
        <w:rPr>
          <w:rFonts w:eastAsia="Times New Roman" w:cs="Arial"/>
          <w:i/>
          <w:iCs/>
          <w:color w:val="000000"/>
          <w:lang w:eastAsia="bg-BG"/>
        </w:rPr>
      </w:pPr>
    </w:p>
    <w:p w14:paraId="5CF3CF91" w14:textId="23CF951C"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i/>
          <w:iCs/>
          <w:color w:val="000000"/>
          <w:lang w:eastAsia="bg-BG"/>
        </w:rPr>
        <w:t>Пациенти с увреждане на черния дроб</w:t>
      </w:r>
    </w:p>
    <w:p w14:paraId="106ED9E0"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Аторджен трябва да се използва с внимание при пациенти с увреждане на черния дроб (вж. точки 4.4 и 5.2). Аторджен е противопоказан при пациенти с активно заболяване на черния дроб (вж. точка 4.3).</w:t>
      </w:r>
    </w:p>
    <w:p w14:paraId="4692121F" w14:textId="77777777" w:rsidR="00D9136C" w:rsidRPr="00D9136C" w:rsidRDefault="00D9136C" w:rsidP="00D9136C">
      <w:pPr>
        <w:spacing w:line="240" w:lineRule="auto"/>
        <w:rPr>
          <w:rFonts w:eastAsia="Times New Roman" w:cs="Arial"/>
          <w:i/>
          <w:iCs/>
          <w:color w:val="000000"/>
          <w:lang w:eastAsia="bg-BG"/>
        </w:rPr>
      </w:pPr>
    </w:p>
    <w:p w14:paraId="07A924F2" w14:textId="7FADB8A8"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i/>
          <w:iCs/>
          <w:color w:val="000000"/>
          <w:lang w:eastAsia="bg-BG"/>
        </w:rPr>
        <w:t>Пациенти в старческа възраст</w:t>
      </w:r>
    </w:p>
    <w:p w14:paraId="7EFAFEB9"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Ефикасността и безопасността при пациенти над 70 години, приемащи препоръчваните дози са сходни с тези наблюдавани при общата популация.</w:t>
      </w:r>
    </w:p>
    <w:p w14:paraId="376DFA0C" w14:textId="77777777" w:rsidR="00D9136C" w:rsidRPr="00D9136C" w:rsidRDefault="00D9136C" w:rsidP="00D9136C">
      <w:pPr>
        <w:spacing w:line="240" w:lineRule="auto"/>
        <w:rPr>
          <w:rFonts w:eastAsia="Times New Roman" w:cs="Arial"/>
          <w:i/>
          <w:iCs/>
          <w:color w:val="000000"/>
          <w:lang w:eastAsia="bg-BG"/>
        </w:rPr>
      </w:pPr>
    </w:p>
    <w:p w14:paraId="7E0B02DA" w14:textId="6CCE0A4C"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i/>
          <w:iCs/>
          <w:color w:val="000000"/>
          <w:lang w:eastAsia="bg-BG"/>
        </w:rPr>
        <w:t>Педиатрична популация</w:t>
      </w:r>
    </w:p>
    <w:p w14:paraId="5A887C18" w14:textId="77777777" w:rsidR="00D9136C" w:rsidRPr="00D9136C" w:rsidRDefault="00D9136C" w:rsidP="00D9136C">
      <w:pPr>
        <w:spacing w:line="240" w:lineRule="auto"/>
        <w:rPr>
          <w:rFonts w:eastAsia="Times New Roman" w:cs="Arial"/>
          <w:i/>
          <w:iCs/>
          <w:color w:val="000000"/>
          <w:lang w:eastAsia="bg-BG"/>
        </w:rPr>
      </w:pPr>
    </w:p>
    <w:p w14:paraId="07796AF2" w14:textId="3D7248FC"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i/>
          <w:iCs/>
          <w:color w:val="000000"/>
          <w:lang w:eastAsia="bg-BG"/>
        </w:rPr>
        <w:t>Хиперхолестеролемия</w:t>
      </w:r>
    </w:p>
    <w:p w14:paraId="5808823B"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Използването в педиатрията трябва да се извършва само от лекар с опит в лечението на хиперхолестеролемия при деца и пациентите трябва да бъдат изследвани периодично, за да се оцени ефектът от лечението.</w:t>
      </w:r>
    </w:p>
    <w:p w14:paraId="546D471F" w14:textId="77777777" w:rsidR="00D9136C" w:rsidRPr="00D9136C" w:rsidRDefault="00D9136C" w:rsidP="00D9136C">
      <w:pPr>
        <w:spacing w:line="240" w:lineRule="auto"/>
        <w:rPr>
          <w:rFonts w:eastAsia="Times New Roman" w:cs="Arial"/>
          <w:color w:val="000000"/>
          <w:lang w:eastAsia="bg-BG"/>
        </w:rPr>
      </w:pPr>
    </w:p>
    <w:p w14:paraId="5978F3BD" w14:textId="6466BCFE"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 xml:space="preserve">При пациенти с Хетерозиготна Фамилна Хиперхолестеролемия на възраст 10 и повече години препоръчваната начална доза аторвастатин е 10 </w:t>
      </w:r>
      <w:r w:rsidRPr="00D9136C">
        <w:rPr>
          <w:rFonts w:eastAsia="Times New Roman" w:cs="Arial"/>
          <w:color w:val="000000"/>
          <w:lang w:val="en-US"/>
        </w:rPr>
        <w:t xml:space="preserve">mg </w:t>
      </w:r>
      <w:r w:rsidRPr="00D9136C">
        <w:rPr>
          <w:rFonts w:eastAsia="Times New Roman" w:cs="Arial"/>
          <w:color w:val="000000"/>
          <w:lang w:eastAsia="bg-BG"/>
        </w:rPr>
        <w:t xml:space="preserve">дневно (вж. точка 5.1). Дозата може да се повиши до 80 </w:t>
      </w:r>
      <w:r w:rsidRPr="00D9136C">
        <w:rPr>
          <w:rFonts w:eastAsia="Times New Roman" w:cs="Arial"/>
          <w:color w:val="000000"/>
          <w:lang w:val="en-US"/>
        </w:rPr>
        <w:t xml:space="preserve">mg </w:t>
      </w:r>
      <w:r w:rsidRPr="00D9136C">
        <w:rPr>
          <w:rFonts w:eastAsia="Times New Roman" w:cs="Arial"/>
          <w:color w:val="000000"/>
          <w:lang w:eastAsia="bg-BG"/>
        </w:rPr>
        <w:t xml:space="preserve">дневно, в зависимост от отговора и поносимостта. Дозите трябва да се индивидуализират според препоръчаната цел на лечението. Промяна на дозата трябва да се прави на интервал от 4 седмици или повече. Титрирането на дозата до 80 </w:t>
      </w:r>
      <w:r w:rsidRPr="00D9136C">
        <w:rPr>
          <w:rFonts w:eastAsia="Times New Roman" w:cs="Arial"/>
          <w:color w:val="000000"/>
          <w:lang w:val="en-US"/>
        </w:rPr>
        <w:t xml:space="preserve">mg </w:t>
      </w:r>
      <w:r w:rsidRPr="00D9136C">
        <w:rPr>
          <w:rFonts w:eastAsia="Times New Roman" w:cs="Arial"/>
          <w:color w:val="000000"/>
          <w:lang w:eastAsia="bg-BG"/>
        </w:rPr>
        <w:t>дневно се подкрепя с данни от проучвания при възрастни и с ограничени клинични данни от проучвания при деца с Хетерозиготна Фамилна Хиперхолестеролемия (вж. точки 4.8 и 5.1).</w:t>
      </w:r>
    </w:p>
    <w:p w14:paraId="799A57D2" w14:textId="77777777" w:rsidR="00D9136C" w:rsidRPr="00D9136C" w:rsidRDefault="00D9136C" w:rsidP="00D9136C">
      <w:pPr>
        <w:spacing w:line="240" w:lineRule="auto"/>
        <w:rPr>
          <w:rFonts w:eastAsia="Times New Roman" w:cs="Arial"/>
          <w:color w:val="000000"/>
          <w:lang w:eastAsia="bg-BG"/>
        </w:rPr>
      </w:pPr>
    </w:p>
    <w:p w14:paraId="102B7F7E" w14:textId="7F4E4AD9"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 xml:space="preserve">Има ограничени данни за безопасност и ефикасност при деца с Хетерозиготна Фамилна Хиперхолестеролемия на възраст 6-10 години, като данните са от отворени проучвания. </w:t>
      </w:r>
      <w:r w:rsidRPr="00D9136C">
        <w:rPr>
          <w:rFonts w:eastAsia="Times New Roman" w:cs="Arial"/>
          <w:color w:val="000000"/>
          <w:lang w:eastAsia="bg-BG"/>
        </w:rPr>
        <w:lastRenderedPageBreak/>
        <w:t>Аторвастатин не е показан за лечение на пациенти на възраст под 10 години. Наличните съвременни данни са описани в точки 4.8, 5.1 и 5.2, но не може да се направят препоръки относно дозировката.</w:t>
      </w:r>
    </w:p>
    <w:p w14:paraId="69022035" w14:textId="77777777" w:rsidR="00D9136C" w:rsidRPr="00D9136C" w:rsidRDefault="00D9136C" w:rsidP="00D9136C">
      <w:pPr>
        <w:spacing w:line="240" w:lineRule="auto"/>
        <w:rPr>
          <w:rFonts w:eastAsia="Times New Roman" w:cs="Arial"/>
          <w:color w:val="000000"/>
          <w:lang w:eastAsia="bg-BG"/>
        </w:rPr>
      </w:pPr>
    </w:p>
    <w:p w14:paraId="6FC6B27A" w14:textId="31281032"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Други лекарствени форми/концентрации може да бъдат по-подходящи при тези популация.</w:t>
      </w:r>
    </w:p>
    <w:p w14:paraId="7132AE07" w14:textId="77777777" w:rsidR="00D9136C" w:rsidRPr="00D9136C" w:rsidRDefault="00D9136C" w:rsidP="00D9136C">
      <w:pPr>
        <w:spacing w:line="240" w:lineRule="auto"/>
        <w:rPr>
          <w:rFonts w:eastAsia="Times New Roman" w:cs="Arial"/>
          <w:color w:val="000000"/>
          <w:u w:val="single"/>
          <w:lang w:eastAsia="bg-BG"/>
        </w:rPr>
      </w:pPr>
    </w:p>
    <w:p w14:paraId="34B9EAE2" w14:textId="6BC26A14" w:rsidR="00D9136C" w:rsidRPr="008B5158" w:rsidRDefault="00D9136C" w:rsidP="008B5158">
      <w:pPr>
        <w:pStyle w:val="Heading3"/>
        <w:rPr>
          <w:rFonts w:ascii="Times New Roman" w:eastAsia="Times New Roman" w:hAnsi="Times New Roman" w:cs="Times New Roman"/>
          <w:u w:val="single"/>
          <w:lang w:eastAsia="bg-BG"/>
        </w:rPr>
      </w:pPr>
      <w:r w:rsidRPr="008B5158">
        <w:rPr>
          <w:rFonts w:eastAsia="Times New Roman"/>
          <w:u w:val="single"/>
          <w:lang w:eastAsia="bg-BG"/>
        </w:rPr>
        <w:t>Начин</w:t>
      </w:r>
      <w:r w:rsidRPr="008B5158">
        <w:rPr>
          <w:rFonts w:eastAsia="Times New Roman"/>
          <w:u w:val="single"/>
          <w:lang w:val="en-US" w:eastAsia="bg-BG"/>
        </w:rPr>
        <w:t xml:space="preserve"> </w:t>
      </w:r>
      <w:r w:rsidRPr="008B5158">
        <w:rPr>
          <w:rFonts w:eastAsia="Times New Roman"/>
          <w:u w:val="single"/>
          <w:lang w:eastAsia="bg-BG"/>
        </w:rPr>
        <w:t>нa приложение</w:t>
      </w:r>
    </w:p>
    <w:p w14:paraId="49A23E87" w14:textId="5B749D9E" w:rsidR="00D9136C" w:rsidRPr="00D9136C" w:rsidRDefault="00D9136C" w:rsidP="00D9136C">
      <w:r w:rsidRPr="00D9136C">
        <w:rPr>
          <w:rFonts w:eastAsia="Times New Roman" w:cs="Arial"/>
          <w:color w:val="000000"/>
          <w:lang w:eastAsia="bg-BG"/>
        </w:rPr>
        <w:t>Аторджен е за перорално приложение. Всяка дневна доза аторвастатин се приема еднократно и може да се приема по всяко време на деня, с или без храна.</w:t>
      </w:r>
    </w:p>
    <w:p w14:paraId="70102145" w14:textId="77777777" w:rsidR="00D9136C" w:rsidRPr="00D9136C" w:rsidRDefault="00D9136C" w:rsidP="00D9136C"/>
    <w:p w14:paraId="28C984E8" w14:textId="2FF7553E" w:rsidR="008134C8" w:rsidRDefault="002C50EE" w:rsidP="004A448E">
      <w:pPr>
        <w:pStyle w:val="Heading2"/>
      </w:pPr>
      <w:r>
        <w:t>4.3. Противопоказания</w:t>
      </w:r>
    </w:p>
    <w:p w14:paraId="3E8DF63A" w14:textId="672BEC94" w:rsidR="00D9136C" w:rsidRDefault="00D9136C" w:rsidP="00D9136C"/>
    <w:p w14:paraId="126EAF75"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w:t>
      </w:r>
      <w:r w:rsidRPr="00D9136C">
        <w:rPr>
          <w:rFonts w:eastAsia="Times New Roman" w:cs="Arial"/>
          <w:color w:val="000000"/>
          <w:lang w:eastAsia="bg-BG"/>
        </w:rPr>
        <w:tab/>
        <w:t>Свръхчувствителност към активното вещество или някои от помощните вещества, изброени в точка 6.1.</w:t>
      </w:r>
    </w:p>
    <w:p w14:paraId="3B4DD640"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w:t>
      </w:r>
      <w:r w:rsidRPr="00D9136C">
        <w:rPr>
          <w:rFonts w:eastAsia="Times New Roman" w:cs="Arial"/>
          <w:color w:val="000000"/>
          <w:lang w:eastAsia="bg-BG"/>
        </w:rPr>
        <w:tab/>
        <w:t>Аторджен съдържа соев лецитин. Пациенти, които са алергични към фъстъци или соя, не трябва да използват този лекарствен продукт.</w:t>
      </w:r>
    </w:p>
    <w:p w14:paraId="34211850"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w:t>
      </w:r>
      <w:r w:rsidRPr="00D9136C">
        <w:rPr>
          <w:rFonts w:eastAsia="Times New Roman" w:cs="Arial"/>
          <w:color w:val="000000"/>
          <w:lang w:eastAsia="bg-BG"/>
        </w:rPr>
        <w:tab/>
        <w:t>Пациенти с активно заболяване на черния дроб или при неизяснено персистиращо повишение на серумните трансаминази, надхвърлящо 3 пъти горната граница на нормата;</w:t>
      </w:r>
    </w:p>
    <w:p w14:paraId="74AE7E57"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w:t>
      </w:r>
      <w:r w:rsidRPr="00D9136C">
        <w:rPr>
          <w:rFonts w:eastAsia="Times New Roman" w:cs="Arial"/>
          <w:color w:val="000000"/>
          <w:lang w:eastAsia="bg-BG"/>
        </w:rPr>
        <w:tab/>
        <w:t>По време на бременност, по време на кърмене и при жени в детеродна възраст, които не прилагат подходящи контрацептивни мерки (вж. точка 4.6).</w:t>
      </w:r>
    </w:p>
    <w:p w14:paraId="1B1FDDFB" w14:textId="6531C22B" w:rsidR="00D9136C" w:rsidRPr="00D9136C" w:rsidRDefault="00D9136C" w:rsidP="00D9136C">
      <w:r w:rsidRPr="00D9136C">
        <w:rPr>
          <w:rFonts w:eastAsia="Times New Roman" w:cs="Arial"/>
          <w:color w:val="000000"/>
          <w:lang w:eastAsia="bg-BG"/>
        </w:rPr>
        <w:t>-</w:t>
      </w:r>
      <w:r w:rsidRPr="00D9136C">
        <w:rPr>
          <w:rFonts w:eastAsia="Times New Roman" w:cs="Arial"/>
          <w:color w:val="000000"/>
          <w:lang w:eastAsia="bg-BG"/>
        </w:rPr>
        <w:tab/>
        <w:t xml:space="preserve">Пациенти, лекувани с антивирусните средства за лечение на хепатит </w:t>
      </w:r>
      <w:r w:rsidRPr="00D9136C">
        <w:rPr>
          <w:rFonts w:eastAsia="Times New Roman" w:cs="Arial"/>
          <w:color w:val="000000"/>
          <w:lang w:val="en-US"/>
        </w:rPr>
        <w:t>C</w:t>
      </w:r>
      <w:r w:rsidRPr="00D9136C">
        <w:rPr>
          <w:rFonts w:eastAsia="Times New Roman" w:cs="Arial"/>
          <w:color w:val="000000"/>
          <w:lang w:eastAsia="bg-BG"/>
        </w:rPr>
        <w:t xml:space="preserve"> глекапревир/пибрентасвир</w:t>
      </w:r>
    </w:p>
    <w:p w14:paraId="2DA52A17" w14:textId="77777777" w:rsidR="00D9136C" w:rsidRPr="00D9136C" w:rsidRDefault="00D9136C" w:rsidP="00D9136C"/>
    <w:p w14:paraId="212F509C" w14:textId="7CB4A209" w:rsidR="004F498A" w:rsidRDefault="002C50EE" w:rsidP="004A448E">
      <w:pPr>
        <w:pStyle w:val="Heading2"/>
      </w:pPr>
      <w:r>
        <w:t>4.4. Специални предупреждения и предпазни мерки при употреба</w:t>
      </w:r>
    </w:p>
    <w:p w14:paraId="38B92A42" w14:textId="3296EA89" w:rsidR="00D9136C" w:rsidRDefault="00D9136C" w:rsidP="00D9136C"/>
    <w:p w14:paraId="264B0384"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u w:val="single"/>
          <w:lang w:eastAsia="bg-BG"/>
        </w:rPr>
        <w:t>Ефекти върху черния дроб</w:t>
      </w:r>
    </w:p>
    <w:p w14:paraId="1F8AE5DD" w14:textId="77777777" w:rsidR="00D9136C" w:rsidRPr="00D9136C" w:rsidRDefault="00D9136C" w:rsidP="00D9136C">
      <w:pPr>
        <w:spacing w:line="240" w:lineRule="auto"/>
        <w:rPr>
          <w:rFonts w:eastAsia="Times New Roman" w:cs="Arial"/>
          <w:color w:val="000000"/>
          <w:lang w:eastAsia="bg-BG"/>
        </w:rPr>
      </w:pPr>
    </w:p>
    <w:p w14:paraId="26D2B366" w14:textId="47E10BB4"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Трябва да се направят функционални изследвания на черния дроб преди започване на лечението и периодично след това. При пациенти, при които се появят белези и симптоми, предполагащи увреждане на черния дроб, трябва да се направят тези функционални чернодробни тестове. Пациенти, при които се повишат стойностите на трансаминазите, трябва да бъдат наблюдавани до изчезване на нарушението(а). Ако повишението на трансаминазите повече от 3 пъти горната граница на нормата (ГГН) персистира, се препоръчва намаляване на дозата или преустановяване на приемането на Аторджен (вж. точка 4.8).</w:t>
      </w:r>
    </w:p>
    <w:p w14:paraId="741E8B8D" w14:textId="77777777" w:rsidR="00D9136C" w:rsidRPr="00D9136C" w:rsidRDefault="00D9136C" w:rsidP="00D9136C">
      <w:pPr>
        <w:spacing w:line="240" w:lineRule="auto"/>
        <w:rPr>
          <w:rFonts w:eastAsia="Times New Roman" w:cs="Arial"/>
          <w:color w:val="000000"/>
          <w:lang w:eastAsia="bg-BG"/>
        </w:rPr>
      </w:pPr>
    </w:p>
    <w:p w14:paraId="7C391EBA" w14:textId="2EA11139"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Аторджен трябва да се прилага предпазливо при пациенти, които консумират значителни количества алкохол и/или имат анамнеза за заболяване на черния дроб.</w:t>
      </w:r>
    </w:p>
    <w:p w14:paraId="70BC18B1" w14:textId="77777777" w:rsidR="00D9136C" w:rsidRPr="00D9136C" w:rsidRDefault="00D9136C" w:rsidP="00D9136C">
      <w:pPr>
        <w:spacing w:line="240" w:lineRule="auto"/>
        <w:rPr>
          <w:rFonts w:eastAsia="Times New Roman" w:cs="Arial"/>
          <w:color w:val="000000"/>
          <w:u w:val="single"/>
          <w:lang w:eastAsia="bg-BG"/>
        </w:rPr>
      </w:pPr>
    </w:p>
    <w:p w14:paraId="365CBB22" w14:textId="52DC83E0"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u w:val="single"/>
          <w:lang w:eastAsia="bg-BG"/>
        </w:rPr>
        <w:t xml:space="preserve">Предпазване от инсулт чрез агресивно намаляване на стойностите на холестерол </w:t>
      </w:r>
      <w:r w:rsidRPr="00D9136C">
        <w:rPr>
          <w:rFonts w:eastAsia="Times New Roman" w:cs="Arial"/>
          <w:color w:val="000000"/>
          <w:u w:val="single"/>
          <w:lang w:val="en-US"/>
        </w:rPr>
        <w:t>(SPARCL1</w:t>
      </w:r>
    </w:p>
    <w:p w14:paraId="1BA1FC69" w14:textId="77777777" w:rsidR="00D9136C" w:rsidRPr="00D9136C" w:rsidRDefault="00D9136C" w:rsidP="00D9136C">
      <w:pPr>
        <w:spacing w:line="240" w:lineRule="auto"/>
        <w:rPr>
          <w:rFonts w:eastAsia="Times New Roman" w:cs="Arial"/>
          <w:color w:val="000000"/>
          <w:lang w:val="en-US"/>
        </w:rPr>
      </w:pPr>
    </w:p>
    <w:p w14:paraId="1E83E10B" w14:textId="7B0C22DA"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val="en-US"/>
        </w:rPr>
        <w:t xml:space="preserve">Post-hoc </w:t>
      </w:r>
      <w:r w:rsidRPr="00D9136C">
        <w:rPr>
          <w:rFonts w:eastAsia="Times New Roman" w:cs="Arial"/>
          <w:color w:val="000000"/>
          <w:lang w:eastAsia="bg-BG"/>
        </w:rPr>
        <w:t xml:space="preserve">анализ на субтиповете инсулти при пациенти без исхемична болест на сърцето (ИБС), които са били с наскоро прекаран инсулт или транзиторна исхемична атака (ТИА), е показал по-висока честота на хеморагичен инсулт при пациентите, започнали терапия с аторвастатин 80 </w:t>
      </w:r>
      <w:r w:rsidRPr="00D9136C">
        <w:rPr>
          <w:rFonts w:eastAsia="Times New Roman" w:cs="Arial"/>
          <w:color w:val="000000"/>
          <w:lang w:val="en-US"/>
        </w:rPr>
        <w:t xml:space="preserve">mg </w:t>
      </w:r>
      <w:r w:rsidRPr="00D9136C">
        <w:rPr>
          <w:rFonts w:eastAsia="Times New Roman" w:cs="Arial"/>
          <w:color w:val="000000"/>
          <w:lang w:eastAsia="bg-BG"/>
        </w:rPr>
        <w:t xml:space="preserve">спрямо плацебо. Повишен риск е отбелязан предимно при пациентите с предишен хеморагичен инсулт или лакунарен инфаркт при включване в </w:t>
      </w:r>
      <w:r w:rsidRPr="00D9136C">
        <w:rPr>
          <w:rFonts w:eastAsia="Times New Roman" w:cs="Arial"/>
          <w:color w:val="000000"/>
          <w:lang w:eastAsia="bg-BG"/>
        </w:rPr>
        <w:lastRenderedPageBreak/>
        <w:t xml:space="preserve">проучването. За пациентите с предишен хеморагичен инсулт или лакунарен инфаркт балансът между рисковете и ползите от аторвастин 80 </w:t>
      </w:r>
      <w:r w:rsidRPr="00D9136C">
        <w:rPr>
          <w:rFonts w:eastAsia="Times New Roman" w:cs="Arial"/>
          <w:color w:val="000000"/>
          <w:lang w:val="en-US"/>
        </w:rPr>
        <w:t xml:space="preserve">mg </w:t>
      </w:r>
      <w:r w:rsidRPr="00D9136C">
        <w:rPr>
          <w:rFonts w:eastAsia="Times New Roman" w:cs="Arial"/>
          <w:color w:val="000000"/>
          <w:lang w:eastAsia="bg-BG"/>
        </w:rPr>
        <w:t>е несигурен и потенциалният риск от хеморагичен инсулт трябва да бъде внимателно преценен преди започване на терапията (вж. точка 5.1).</w:t>
      </w:r>
    </w:p>
    <w:p w14:paraId="7A2254F3" w14:textId="77777777" w:rsidR="00D9136C" w:rsidRPr="00D9136C" w:rsidRDefault="00D9136C" w:rsidP="00D9136C">
      <w:pPr>
        <w:spacing w:line="240" w:lineRule="auto"/>
        <w:rPr>
          <w:rFonts w:eastAsia="Times New Roman" w:cs="Arial"/>
          <w:color w:val="000000"/>
          <w:u w:val="single"/>
          <w:lang w:eastAsia="bg-BG"/>
        </w:rPr>
      </w:pPr>
    </w:p>
    <w:p w14:paraId="445D26BB" w14:textId="305CFB52"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u w:val="single"/>
          <w:lang w:eastAsia="bg-BG"/>
        </w:rPr>
        <w:t>Ефекти върху скелетната мускулатура</w:t>
      </w:r>
    </w:p>
    <w:p w14:paraId="376E1CF8" w14:textId="77777777" w:rsidR="00D9136C" w:rsidRPr="00D9136C" w:rsidRDefault="00D9136C" w:rsidP="00D9136C">
      <w:pPr>
        <w:spacing w:line="240" w:lineRule="auto"/>
        <w:rPr>
          <w:rFonts w:eastAsia="Times New Roman" w:cs="Arial"/>
          <w:color w:val="000000"/>
          <w:lang w:eastAsia="bg-BG"/>
        </w:rPr>
      </w:pPr>
    </w:p>
    <w:p w14:paraId="44A3B591" w14:textId="1221D82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 xml:space="preserve">Аторвастатин, както и другите </w:t>
      </w:r>
      <w:r w:rsidRPr="00D9136C">
        <w:rPr>
          <w:rFonts w:eastAsia="Times New Roman" w:cs="Arial"/>
          <w:color w:val="000000"/>
          <w:lang w:val="en-US"/>
        </w:rPr>
        <w:t>HMG</w:t>
      </w:r>
      <w:r w:rsidRPr="00D9136C">
        <w:rPr>
          <w:rFonts w:eastAsia="Times New Roman" w:cs="Arial"/>
          <w:color w:val="000000"/>
          <w:lang w:eastAsia="bg-BG"/>
        </w:rPr>
        <w:t>-СоА-редуктазни инхибитори, може в редки случаи да засегне скелетната мускулатура и да причини миалгия, миозит и миопатия, които може да прогресират до рабдомиолиза, потенциално животозастрашаващо състояние, което се характеризира със значително повишение на стойностите на креатин киназата (КК) (&gt; 10 пъти над ГГН), миоглобинемия и миоглобинурия, което може до доведе до бъбречна недостатъчност.</w:t>
      </w:r>
    </w:p>
    <w:p w14:paraId="1DF90979" w14:textId="77777777" w:rsidR="00D9136C" w:rsidRPr="00D9136C" w:rsidRDefault="00D9136C" w:rsidP="00D9136C">
      <w:pPr>
        <w:spacing w:line="240" w:lineRule="auto"/>
        <w:rPr>
          <w:rFonts w:eastAsia="Times New Roman" w:cs="Arial"/>
          <w:color w:val="000000"/>
          <w:lang w:eastAsia="bg-BG"/>
        </w:rPr>
      </w:pPr>
    </w:p>
    <w:p w14:paraId="57794927" w14:textId="165A36E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Има много редки съобщения за имунно медиирана некротизираща миопатия (ИМНМ) по време или след лечение с някои статини. ИМНМ клинично се проявява с персистираща проксимална мускулна слабост и повишени стойности на креатин киназата в серума, които продължават, въпреки прекратяването на лечението със статини.</w:t>
      </w:r>
    </w:p>
    <w:p w14:paraId="24190621" w14:textId="77777777" w:rsidR="00D9136C" w:rsidRPr="00D9136C" w:rsidRDefault="00D9136C" w:rsidP="00D9136C">
      <w:pPr>
        <w:spacing w:line="240" w:lineRule="auto"/>
        <w:rPr>
          <w:rFonts w:eastAsia="Times New Roman" w:cs="Arial"/>
          <w:i/>
          <w:iCs/>
          <w:color w:val="000000"/>
          <w:lang w:eastAsia="bg-BG"/>
        </w:rPr>
      </w:pPr>
    </w:p>
    <w:p w14:paraId="62F82FF6" w14:textId="75ED1A5B"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i/>
          <w:iCs/>
          <w:color w:val="000000"/>
          <w:lang w:eastAsia="bg-BG"/>
        </w:rPr>
        <w:t>Преди лечението</w:t>
      </w:r>
    </w:p>
    <w:p w14:paraId="6654E58E"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Аторвастатин трябва да се предписва внимателно при пациенти с предразполагащи фактори за рабдомиолиза. Стойностите на КК трябва да се определят преди започване на лечение със статии в следните случаи:</w:t>
      </w:r>
    </w:p>
    <w:p w14:paraId="61F755B8"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w:t>
      </w:r>
      <w:r w:rsidRPr="00D9136C">
        <w:rPr>
          <w:rFonts w:eastAsia="Times New Roman" w:cs="Arial"/>
          <w:color w:val="000000"/>
          <w:lang w:eastAsia="bg-BG"/>
        </w:rPr>
        <w:tab/>
        <w:t>Бъбречно увреждане;</w:t>
      </w:r>
    </w:p>
    <w:p w14:paraId="68A06B94"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w:t>
      </w:r>
      <w:r w:rsidRPr="00D9136C">
        <w:rPr>
          <w:rFonts w:eastAsia="Times New Roman" w:cs="Arial"/>
          <w:color w:val="000000"/>
          <w:lang w:eastAsia="bg-BG"/>
        </w:rPr>
        <w:tab/>
        <w:t>Хипотиреоидизъм;</w:t>
      </w:r>
    </w:p>
    <w:p w14:paraId="6D4BF0A5"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w:t>
      </w:r>
      <w:r w:rsidRPr="00D9136C">
        <w:rPr>
          <w:rFonts w:eastAsia="Times New Roman" w:cs="Arial"/>
          <w:color w:val="000000"/>
          <w:lang w:eastAsia="bg-BG"/>
        </w:rPr>
        <w:tab/>
        <w:t>Индивидуална или семейна анамнеза за наследствени заболявания на мускулите;</w:t>
      </w:r>
    </w:p>
    <w:p w14:paraId="155BC8A7"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w:t>
      </w:r>
      <w:r w:rsidRPr="00D9136C">
        <w:rPr>
          <w:rFonts w:eastAsia="Times New Roman" w:cs="Arial"/>
          <w:color w:val="000000"/>
          <w:lang w:eastAsia="bg-BG"/>
        </w:rPr>
        <w:tab/>
        <w:t>Анамнеза за мускулна токсичност от статин или фибрат;</w:t>
      </w:r>
    </w:p>
    <w:p w14:paraId="7D2D78EB"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w:t>
      </w:r>
      <w:r w:rsidRPr="00D9136C">
        <w:rPr>
          <w:rFonts w:eastAsia="Times New Roman" w:cs="Arial"/>
          <w:color w:val="000000"/>
          <w:lang w:eastAsia="bg-BG"/>
        </w:rPr>
        <w:tab/>
        <w:t>Анамнеза за заболяване на черния дроб и/или употреба на значителни количества алкохол;</w:t>
      </w:r>
    </w:p>
    <w:p w14:paraId="5484CFCC"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w:t>
      </w:r>
      <w:r w:rsidRPr="00D9136C">
        <w:rPr>
          <w:rFonts w:eastAsia="Times New Roman" w:cs="Arial"/>
          <w:color w:val="000000"/>
          <w:lang w:eastAsia="bg-BG"/>
        </w:rPr>
        <w:tab/>
        <w:t>При пациентите в старческа възраст (&gt; 70 г.) трябва да се има предвид необходимостта от това изследване в зависимост от наличието на други фактори, предразполагащи към рабдомиолиза;</w:t>
      </w:r>
    </w:p>
    <w:p w14:paraId="62B06B53" w14:textId="0624ABD7" w:rsidR="00D9136C" w:rsidRPr="00D9136C" w:rsidRDefault="00D9136C" w:rsidP="00D9136C">
      <w:r w:rsidRPr="00D9136C">
        <w:rPr>
          <w:rFonts w:eastAsia="Times New Roman" w:cs="Arial"/>
          <w:color w:val="000000"/>
          <w:lang w:eastAsia="bg-BG"/>
        </w:rPr>
        <w:t>•</w:t>
      </w:r>
      <w:r w:rsidRPr="00D9136C">
        <w:rPr>
          <w:rFonts w:eastAsia="Times New Roman" w:cs="Arial"/>
          <w:color w:val="000000"/>
          <w:lang w:eastAsia="bg-BG"/>
        </w:rPr>
        <w:tab/>
        <w:t>Случаи, при които може да се появи повишаване на концентрациите в плазмата,такива като взаимодействия (вж. точка 4.4) и специални популации, включително и генетични субпопулации (вж. точка 5.2).</w:t>
      </w:r>
    </w:p>
    <w:p w14:paraId="47958919" w14:textId="10ABE44E" w:rsidR="00D9136C" w:rsidRDefault="00D9136C" w:rsidP="00D9136C"/>
    <w:p w14:paraId="38C83C52"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В такива случаи трябва да се прецени риска от лечението спрямо възможните ползи и се препоръчва клинично мониториране. Не трябва да се започва лечение, ако изходните стойности на КК са значително повишени (&gt; 5 пъти над ГГН).</w:t>
      </w:r>
    </w:p>
    <w:p w14:paraId="5CF6DB6D" w14:textId="77777777" w:rsidR="00D9136C" w:rsidRPr="00D9136C" w:rsidRDefault="00D9136C" w:rsidP="00D9136C">
      <w:pPr>
        <w:spacing w:line="240" w:lineRule="auto"/>
        <w:rPr>
          <w:rFonts w:eastAsia="Times New Roman" w:cs="Arial"/>
          <w:i/>
          <w:iCs/>
          <w:color w:val="000000"/>
          <w:lang w:eastAsia="bg-BG"/>
        </w:rPr>
      </w:pPr>
    </w:p>
    <w:p w14:paraId="74BEEA3B" w14:textId="4ECB011F"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i/>
          <w:iCs/>
          <w:color w:val="000000"/>
          <w:lang w:eastAsia="bg-BG"/>
        </w:rPr>
        <w:t>Измерване на креатин киназа (КК)</w:t>
      </w:r>
    </w:p>
    <w:p w14:paraId="5B2CCE78"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Креатин киназата (КК) не трябва да се изследва след физическо натоварване или при наличието на вероятна алтернативна причина за нейното увеличение, тъй като интерпретацията на резултатите в такива случаи е затруднена. Ако стойности на КК са значително повишени (&gt; 5 пъти над ГГН), те трябва да се изследват повторно в рамките на 5 до 7 дни, за да се потвърдят резултатите.</w:t>
      </w:r>
    </w:p>
    <w:p w14:paraId="6D12D645" w14:textId="77777777" w:rsidR="00D9136C" w:rsidRPr="00D9136C" w:rsidRDefault="00D9136C" w:rsidP="00D9136C">
      <w:pPr>
        <w:spacing w:line="240" w:lineRule="auto"/>
        <w:rPr>
          <w:rFonts w:eastAsia="Times New Roman" w:cs="Arial"/>
          <w:i/>
          <w:iCs/>
          <w:color w:val="000000"/>
          <w:lang w:eastAsia="bg-BG"/>
        </w:rPr>
      </w:pPr>
    </w:p>
    <w:p w14:paraId="60F9C74E" w14:textId="054CC449"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i/>
          <w:iCs/>
          <w:color w:val="000000"/>
          <w:lang w:eastAsia="bg-BG"/>
        </w:rPr>
        <w:t>По време на лечението</w:t>
      </w:r>
    </w:p>
    <w:p w14:paraId="695FE2E2" w14:textId="77777777" w:rsidR="00D9136C" w:rsidRPr="00D9136C" w:rsidRDefault="00D9136C" w:rsidP="00D9136C">
      <w:pPr>
        <w:numPr>
          <w:ilvl w:val="0"/>
          <w:numId w:val="2"/>
        </w:numPr>
        <w:spacing w:line="240" w:lineRule="auto"/>
        <w:rPr>
          <w:rFonts w:eastAsia="Times New Roman" w:cs="Arial"/>
          <w:color w:val="000000"/>
          <w:lang w:eastAsia="bg-BG"/>
        </w:rPr>
      </w:pPr>
      <w:r w:rsidRPr="00D9136C">
        <w:rPr>
          <w:rFonts w:eastAsia="Times New Roman" w:cs="Arial"/>
          <w:color w:val="000000"/>
          <w:lang w:eastAsia="bg-BG"/>
        </w:rPr>
        <w:lastRenderedPageBreak/>
        <w:t>Пациентите трябва да бъдат предупредени незабавно да съобщават за поява на болки, схващане или слабост на мускулите, особено в случаите, когато това е придружено с неразположение или треска.</w:t>
      </w:r>
    </w:p>
    <w:p w14:paraId="1E8FF95B" w14:textId="77777777" w:rsidR="00D9136C" w:rsidRPr="00D9136C" w:rsidRDefault="00D9136C" w:rsidP="00D9136C">
      <w:pPr>
        <w:numPr>
          <w:ilvl w:val="0"/>
          <w:numId w:val="2"/>
        </w:numPr>
        <w:spacing w:line="240" w:lineRule="auto"/>
        <w:rPr>
          <w:rFonts w:eastAsia="Times New Roman" w:cs="Arial"/>
          <w:color w:val="000000"/>
          <w:lang w:eastAsia="bg-BG"/>
        </w:rPr>
      </w:pPr>
      <w:r w:rsidRPr="00D9136C">
        <w:rPr>
          <w:rFonts w:eastAsia="Times New Roman" w:cs="Arial"/>
          <w:color w:val="000000"/>
          <w:lang w:eastAsia="bg-BG"/>
        </w:rPr>
        <w:t>Трябва да се определят стойностите на КК, ако се появят такива симптоми по време на лечение с аторвастатин. Лечението трябва да се прекрати, ако се установи, че тези стойности са значително повишени (&gt; 5 пъти над ГГН).</w:t>
      </w:r>
    </w:p>
    <w:p w14:paraId="145DD833" w14:textId="77777777" w:rsidR="00D9136C" w:rsidRPr="00D9136C" w:rsidRDefault="00D9136C" w:rsidP="00D9136C">
      <w:pPr>
        <w:numPr>
          <w:ilvl w:val="0"/>
          <w:numId w:val="2"/>
        </w:numPr>
        <w:spacing w:line="240" w:lineRule="auto"/>
        <w:rPr>
          <w:rFonts w:eastAsia="Times New Roman" w:cs="Arial"/>
          <w:color w:val="000000"/>
          <w:lang w:eastAsia="bg-BG"/>
        </w:rPr>
      </w:pPr>
      <w:r w:rsidRPr="00D9136C">
        <w:rPr>
          <w:rFonts w:eastAsia="Times New Roman" w:cs="Arial"/>
          <w:color w:val="000000"/>
          <w:lang w:eastAsia="bg-BG"/>
        </w:rPr>
        <w:t>Трябва да се обмисли прекратяване на лечението, ако мускулните симптоми са тежки и предизвикват ежедневен дискомфорт, дори и в случаите, когато стойностите на КК са повишени до ≤ 5 пъти над нормата.</w:t>
      </w:r>
    </w:p>
    <w:p w14:paraId="6F3BE295" w14:textId="77777777" w:rsidR="00D9136C" w:rsidRPr="00D9136C" w:rsidRDefault="00D9136C" w:rsidP="00D9136C">
      <w:pPr>
        <w:numPr>
          <w:ilvl w:val="0"/>
          <w:numId w:val="2"/>
        </w:numPr>
        <w:spacing w:line="240" w:lineRule="auto"/>
        <w:rPr>
          <w:rFonts w:eastAsia="Times New Roman" w:cs="Arial"/>
          <w:color w:val="000000"/>
          <w:lang w:eastAsia="bg-BG"/>
        </w:rPr>
      </w:pPr>
      <w:r w:rsidRPr="00D9136C">
        <w:rPr>
          <w:rFonts w:eastAsia="Times New Roman" w:cs="Arial"/>
          <w:color w:val="000000"/>
          <w:lang w:eastAsia="bg-BG"/>
        </w:rPr>
        <w:t>Ако симптомите отзвучават и стойностите на КК се нормализират, може да се обмисли повторно включване на аторвастатин или започване на терапия с алтернативен статии при използване на най-ниската доза и стриктно мониториране.</w:t>
      </w:r>
    </w:p>
    <w:p w14:paraId="677067F6" w14:textId="77777777" w:rsidR="00D9136C" w:rsidRPr="00D9136C" w:rsidRDefault="00D9136C" w:rsidP="00D9136C">
      <w:pPr>
        <w:numPr>
          <w:ilvl w:val="0"/>
          <w:numId w:val="2"/>
        </w:numPr>
        <w:spacing w:line="240" w:lineRule="auto"/>
        <w:rPr>
          <w:rFonts w:eastAsia="Times New Roman" w:cs="Arial"/>
          <w:color w:val="000000"/>
          <w:lang w:eastAsia="bg-BG"/>
        </w:rPr>
      </w:pPr>
      <w:r w:rsidRPr="00D9136C">
        <w:rPr>
          <w:rFonts w:eastAsia="Times New Roman" w:cs="Arial"/>
          <w:color w:val="000000"/>
          <w:lang w:eastAsia="bg-BG"/>
        </w:rPr>
        <w:t>Приемът на аторвастатин трябва да бъде преустановен, ако се установят клинично значимо повишени стойности на КК (&gt;10 пъти над ГГН) или ако се диагностицира или подозира рабдомиолиза.</w:t>
      </w:r>
    </w:p>
    <w:p w14:paraId="0567E3F8" w14:textId="77777777" w:rsidR="00D9136C" w:rsidRPr="00D9136C" w:rsidRDefault="00D9136C" w:rsidP="00D9136C">
      <w:pPr>
        <w:spacing w:line="240" w:lineRule="auto"/>
        <w:rPr>
          <w:rFonts w:eastAsia="Times New Roman" w:cs="Arial"/>
          <w:i/>
          <w:iCs/>
          <w:color w:val="000000"/>
          <w:lang w:eastAsia="bg-BG"/>
        </w:rPr>
      </w:pPr>
    </w:p>
    <w:p w14:paraId="5E512FB1" w14:textId="3EDB7D6F"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i/>
          <w:iCs/>
          <w:color w:val="000000"/>
          <w:lang w:eastAsia="bg-BG"/>
        </w:rPr>
        <w:t>Едновременно приложение с други лекарствени продукти</w:t>
      </w:r>
    </w:p>
    <w:p w14:paraId="6B9F85A5" w14:textId="16D81E95"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 xml:space="preserve">Рискът от рабдомиолиза се повишава при едновременно приложение на аторвастатин с различни лекарствени продукти, които може да повишат концентрацията на аторвастатин в плазмата, като мощни инхибитори на </w:t>
      </w:r>
      <w:r w:rsidRPr="00D9136C">
        <w:rPr>
          <w:rFonts w:eastAsia="Times New Roman" w:cs="Arial"/>
          <w:color w:val="000000"/>
          <w:lang w:val="en-US"/>
        </w:rPr>
        <w:t xml:space="preserve">CYP3A4 </w:t>
      </w:r>
      <w:r w:rsidRPr="00D9136C">
        <w:rPr>
          <w:rFonts w:eastAsia="Times New Roman" w:cs="Arial"/>
          <w:color w:val="000000"/>
          <w:lang w:eastAsia="bg-BG"/>
        </w:rPr>
        <w:t xml:space="preserve">или транспортни протеини (напр. циклоспорин, телитромицин, кларитромицин, делавирдин, стирипентол, вориконазол, итраконазол, кетоконазол, посаконазол, летермовир и </w:t>
      </w:r>
      <w:r w:rsidRPr="00D9136C">
        <w:rPr>
          <w:rFonts w:eastAsia="Times New Roman" w:cs="Arial"/>
          <w:color w:val="000000"/>
          <w:lang w:val="en-US"/>
        </w:rPr>
        <w:t>HIV</w:t>
      </w:r>
      <w:r w:rsidRPr="00D9136C">
        <w:rPr>
          <w:rFonts w:eastAsia="Times New Roman" w:cs="Arial"/>
          <w:color w:val="000000"/>
          <w:lang w:eastAsia="bg-BG"/>
        </w:rPr>
        <w:t xml:space="preserve">-протеазни инхибитори, включително ритонавир, лопинавир, атазанавир, индинавир, дарунавир, типранавир/ритонавир и др.). Рискът от миопатия може също да бъде повишен при едновременното приложение с гемфиброзил, други деривати на фибринова киселина, антивирусни средства за лечение на хепатит С </w:t>
      </w:r>
      <w:r w:rsidRPr="00D9136C">
        <w:rPr>
          <w:rFonts w:eastAsia="Times New Roman" w:cs="Arial"/>
          <w:color w:val="000000"/>
          <w:lang w:val="en-US"/>
        </w:rPr>
        <w:t xml:space="preserve">(HCV) </w:t>
      </w:r>
      <w:r w:rsidRPr="00D9136C">
        <w:rPr>
          <w:rFonts w:eastAsia="Times New Roman" w:cs="Arial"/>
          <w:color w:val="000000"/>
          <w:lang w:eastAsia="bg-BG"/>
        </w:rPr>
        <w:t>(босепревир, телапревир, елбасвир/гразопревир), еритромицин, ниацин или езетимиб. Ако е възможно, вместо тези лекарствени продукти трябва да се обм</w:t>
      </w:r>
      <w:r w:rsidR="00735BBA">
        <w:rPr>
          <w:rFonts w:eastAsia="Times New Roman" w:cs="Arial"/>
          <w:color w:val="000000"/>
          <w:lang w:eastAsia="bg-BG"/>
        </w:rPr>
        <w:t>ислят алтернативни терапии (не</w:t>
      </w:r>
      <w:r w:rsidRPr="00D9136C">
        <w:rPr>
          <w:rFonts w:eastAsia="Times New Roman" w:cs="Arial"/>
          <w:color w:val="000000"/>
          <w:lang w:eastAsia="bg-BG"/>
        </w:rPr>
        <w:t>взаимодействащи схеми на лечение).</w:t>
      </w:r>
    </w:p>
    <w:p w14:paraId="1D04E3AE" w14:textId="77777777" w:rsidR="00D9136C" w:rsidRPr="00D9136C" w:rsidRDefault="00D9136C" w:rsidP="00D9136C">
      <w:pPr>
        <w:spacing w:line="240" w:lineRule="auto"/>
        <w:rPr>
          <w:rFonts w:eastAsia="Times New Roman" w:cs="Arial"/>
          <w:color w:val="000000"/>
          <w:lang w:eastAsia="bg-BG"/>
        </w:rPr>
      </w:pPr>
    </w:p>
    <w:p w14:paraId="61D6FDCE" w14:textId="06B30649"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 xml:space="preserve">В случаи, когато е необходимо едновременното приложение на тези продукти с аторвастатин, ползата и рискът от съпътстващото лечение трябва да бъдат обмислени внимателно. Когато пациентите получават лекарствени продукти, повишаващи концентрация на аторвастатин в плазмата, се препоръчва по-ниска начална доза на аторвастатин. В допълнение в случаите с мощни инхибитори на </w:t>
      </w:r>
      <w:r w:rsidRPr="00D9136C">
        <w:rPr>
          <w:rFonts w:eastAsia="Times New Roman" w:cs="Arial"/>
          <w:color w:val="000000"/>
          <w:lang w:val="en-US"/>
        </w:rPr>
        <w:t xml:space="preserve">CYP3A4 </w:t>
      </w:r>
      <w:r w:rsidRPr="00D9136C">
        <w:rPr>
          <w:rFonts w:eastAsia="Times New Roman" w:cs="Arial"/>
          <w:color w:val="000000"/>
          <w:lang w:eastAsia="bg-BG"/>
        </w:rPr>
        <w:t>трябва да се обмисли по-ниска начална доза на аторвастатин и се препоръчва подходящо клинично проследяване на пациентите (вж. точка 4.5).</w:t>
      </w:r>
    </w:p>
    <w:p w14:paraId="7ED14F48" w14:textId="77777777" w:rsidR="00D9136C" w:rsidRPr="00D9136C" w:rsidRDefault="00D9136C" w:rsidP="00D9136C">
      <w:pPr>
        <w:spacing w:line="240" w:lineRule="auto"/>
        <w:rPr>
          <w:rFonts w:eastAsia="Times New Roman" w:cs="Arial"/>
          <w:color w:val="000000"/>
          <w:lang w:eastAsia="bg-BG"/>
        </w:rPr>
      </w:pPr>
    </w:p>
    <w:p w14:paraId="63AF32A8" w14:textId="77777777" w:rsidR="00735BBA" w:rsidRPr="00735BBA" w:rsidRDefault="00D9136C" w:rsidP="00735BBA">
      <w:pPr>
        <w:rPr>
          <w:rFonts w:ascii="Times New Roman" w:eastAsia="Times New Roman" w:hAnsi="Times New Roman" w:cs="Times New Roman"/>
          <w:lang w:eastAsia="bg-BG"/>
        </w:rPr>
      </w:pPr>
      <w:r w:rsidRPr="00D9136C">
        <w:rPr>
          <w:rFonts w:eastAsia="Times New Roman" w:cs="Arial"/>
          <w:color w:val="000000"/>
          <w:lang w:eastAsia="bg-BG"/>
        </w:rPr>
        <w:t>Аторвастатин не трябва да се прилага едновременно с фузидинова киселина за системно приложение или 7 дни след спиране на лечението с фузидинова киселина. При пациенти, при които системното използване на фузидинова киселина е наложително, лечението със статини трябва да бъде преустановено през целия период на лечение с фузидинова киселина. Има съобщения за случаи на рабдомиолиза (включително с летален изход)</w:t>
      </w:r>
      <w:r w:rsidRPr="00D9136C">
        <w:rPr>
          <w:rFonts w:eastAsia="Times New Roman" w:cs="Arial"/>
          <w:color w:val="000000"/>
          <w:lang w:val="en-US"/>
        </w:rPr>
        <w:t xml:space="preserve"> </w:t>
      </w:r>
      <w:r w:rsidRPr="00D9136C">
        <w:rPr>
          <w:rFonts w:eastAsia="Times New Roman" w:cs="Arial"/>
          <w:color w:val="000000"/>
          <w:lang w:eastAsia="bg-BG"/>
        </w:rPr>
        <w:t>при пациенти, приемащи</w:t>
      </w:r>
      <w:r w:rsidR="00735BBA">
        <w:rPr>
          <w:rFonts w:ascii="Times New Roman" w:eastAsia="Times New Roman" w:hAnsi="Times New Roman" w:cs="Times New Roman"/>
          <w:lang w:eastAsia="bg-BG"/>
        </w:rPr>
        <w:t xml:space="preserve"> </w:t>
      </w:r>
      <w:r w:rsidRPr="00D9136C">
        <w:rPr>
          <w:rFonts w:eastAsia="Times New Roman" w:cs="Arial"/>
          <w:color w:val="000000"/>
          <w:lang w:eastAsia="bg-BG"/>
        </w:rPr>
        <w:t xml:space="preserve">комбинация от фузидинова киселина и статини (вж. точка 4.5). Пациентът трябва да бъде </w:t>
      </w:r>
      <w:r w:rsidR="00735BBA" w:rsidRPr="00735BBA">
        <w:rPr>
          <w:rFonts w:eastAsia="Times New Roman" w:cs="Arial"/>
          <w:color w:val="000000"/>
          <w:lang w:eastAsia="bg-BG"/>
        </w:rPr>
        <w:t>информиран незабавно да потърси медицинска помощ, ако получи симптоми на мускулна слабост, болки или болезненост.</w:t>
      </w:r>
    </w:p>
    <w:p w14:paraId="51EF635E" w14:textId="77777777" w:rsidR="00735BBA" w:rsidRPr="00735BBA" w:rsidRDefault="00735BBA" w:rsidP="00735BBA">
      <w:pPr>
        <w:spacing w:line="240" w:lineRule="auto"/>
        <w:rPr>
          <w:rFonts w:eastAsia="Times New Roman" w:cs="Arial"/>
          <w:color w:val="000000"/>
          <w:lang w:eastAsia="bg-BG"/>
        </w:rPr>
      </w:pPr>
    </w:p>
    <w:p w14:paraId="533732BE" w14:textId="03DD0AAE"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lang w:eastAsia="bg-BG"/>
        </w:rPr>
        <w:t>Лечението със статии, може да бъде подновено седем дни след последната доза фузидинова киселина.</w:t>
      </w:r>
    </w:p>
    <w:p w14:paraId="60E050D3" w14:textId="77777777" w:rsidR="00735BBA" w:rsidRPr="00735BBA" w:rsidRDefault="00735BBA" w:rsidP="00735BBA">
      <w:pPr>
        <w:spacing w:line="240" w:lineRule="auto"/>
        <w:rPr>
          <w:rFonts w:eastAsia="Times New Roman" w:cs="Arial"/>
          <w:color w:val="000000"/>
          <w:lang w:eastAsia="bg-BG"/>
        </w:rPr>
      </w:pPr>
    </w:p>
    <w:p w14:paraId="07A28974" w14:textId="67C3E2CA"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lang w:eastAsia="bg-BG"/>
        </w:rPr>
        <w:t>При изключителни обстоятелства, при които е необходимо продължително системно приложение на фузидинова киселина, например, за лечение на тежки инфекции, необходимостта от едновременното приложение на аторвастатин и фузидинова киселина трябва да се оцени индивидуално за всеки отделен случай и под строго медицинско наблюдение.</w:t>
      </w:r>
    </w:p>
    <w:p w14:paraId="7953B78E" w14:textId="77777777" w:rsidR="00735BBA" w:rsidRPr="00735BBA" w:rsidRDefault="00735BBA" w:rsidP="00735BBA">
      <w:pPr>
        <w:spacing w:line="240" w:lineRule="auto"/>
        <w:rPr>
          <w:rFonts w:eastAsia="Times New Roman" w:cs="Arial"/>
          <w:color w:val="000000"/>
          <w:u w:val="single"/>
          <w:lang w:eastAsia="bg-BG"/>
        </w:rPr>
      </w:pPr>
    </w:p>
    <w:p w14:paraId="017FE63C" w14:textId="1C68BE28"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u w:val="single"/>
          <w:lang w:eastAsia="bg-BG"/>
        </w:rPr>
        <w:t>Интерстиционално заболяване на белия дроб</w:t>
      </w:r>
    </w:p>
    <w:p w14:paraId="66314A1D" w14:textId="77777777" w:rsidR="00735BBA" w:rsidRPr="00735BBA" w:rsidRDefault="00735BBA" w:rsidP="00735BBA">
      <w:pPr>
        <w:spacing w:line="240" w:lineRule="auto"/>
        <w:rPr>
          <w:rFonts w:eastAsia="Times New Roman" w:cs="Arial"/>
          <w:color w:val="000000"/>
          <w:lang w:eastAsia="bg-BG"/>
        </w:rPr>
      </w:pPr>
    </w:p>
    <w:p w14:paraId="22B03D07" w14:textId="4A6D826C"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lang w:eastAsia="bg-BG"/>
        </w:rPr>
        <w:t>В изключителни случаи при някои статини е съобщено за интерстиционално заболяване на белия дроб, особено при лечение продължително време (вж. точка 4.8). Симптомите може да включват диспнея, непродуктивна кашлица, и влошаване на общия здравен статус (умора, загуба на тегло и треска). В случай на съмнение, че при пациента се развива интерстиционално заболяване на белия дроб, лечението със статии трябва да се прекрати.</w:t>
      </w:r>
    </w:p>
    <w:p w14:paraId="2541051A" w14:textId="77777777" w:rsidR="00735BBA" w:rsidRPr="00735BBA" w:rsidRDefault="00735BBA" w:rsidP="00735BBA">
      <w:pPr>
        <w:spacing w:line="240" w:lineRule="auto"/>
        <w:rPr>
          <w:rFonts w:eastAsia="Times New Roman" w:cs="Arial"/>
          <w:color w:val="000000"/>
          <w:u w:val="single"/>
          <w:lang w:eastAsia="bg-BG"/>
        </w:rPr>
      </w:pPr>
    </w:p>
    <w:p w14:paraId="5E21F5FB" w14:textId="1BB5B72D"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u w:val="single"/>
          <w:lang w:eastAsia="bg-BG"/>
        </w:rPr>
        <w:t>Захарен диабет</w:t>
      </w:r>
    </w:p>
    <w:p w14:paraId="57E68B9D" w14:textId="77777777"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lang w:eastAsia="bg-BG"/>
        </w:rPr>
        <w:t xml:space="preserve">Има доказателства, които подсказват, че статините като клас повишават стойностите на глюкозата в кръвта и при някои пациенти с висок риск за развитие на диабет, може да доведе до развитие на хипергликемия, при което състояние е подходящо прилагането на лечение на диабет. Въпреки това, този риск, се компенсира от намаляване на съдовия риск при употреба на статини и поради това, това не трябва да бъде причина за спиране на лечението със статии. Пациентите с риск (стойности на глюкоза на гладно 5,6 до 6,9 </w:t>
      </w:r>
      <w:r w:rsidRPr="00735BBA">
        <w:rPr>
          <w:rFonts w:eastAsia="Times New Roman" w:cs="Arial"/>
          <w:color w:val="000000"/>
          <w:lang w:val="en-US"/>
        </w:rPr>
        <w:t xml:space="preserve">mmol/l, </w:t>
      </w:r>
      <w:r w:rsidRPr="00735BBA">
        <w:rPr>
          <w:rFonts w:eastAsia="Times New Roman" w:cs="Arial"/>
          <w:color w:val="000000"/>
          <w:lang w:eastAsia="bg-BG"/>
        </w:rPr>
        <w:t xml:space="preserve">ИТМ&gt;30 </w:t>
      </w:r>
      <w:r w:rsidRPr="00735BBA">
        <w:rPr>
          <w:rFonts w:eastAsia="Times New Roman" w:cs="Arial"/>
          <w:color w:val="000000"/>
          <w:lang w:val="en-US"/>
        </w:rPr>
        <w:t>kg/m</w:t>
      </w:r>
      <w:r w:rsidRPr="00735BBA">
        <w:rPr>
          <w:rFonts w:eastAsia="Times New Roman" w:cs="Arial"/>
          <w:color w:val="000000"/>
          <w:vertAlign w:val="superscript"/>
          <w:lang w:val="en-US"/>
        </w:rPr>
        <w:t>2</w:t>
      </w:r>
      <w:r w:rsidRPr="00735BBA">
        <w:rPr>
          <w:rFonts w:eastAsia="Times New Roman" w:cs="Arial"/>
          <w:color w:val="000000"/>
          <w:lang w:val="en-US"/>
        </w:rPr>
        <w:t xml:space="preserve">, </w:t>
      </w:r>
      <w:r w:rsidRPr="00735BBA">
        <w:rPr>
          <w:rFonts w:eastAsia="Times New Roman" w:cs="Arial"/>
          <w:color w:val="000000"/>
          <w:lang w:eastAsia="bg-BG"/>
        </w:rPr>
        <w:t>повишени стойности на триглицеридите, хипертония), трябва да се проследяват както клинично, така и биохимично, съгласно националните препоръки.</w:t>
      </w:r>
    </w:p>
    <w:p w14:paraId="590F1F83" w14:textId="77777777" w:rsidR="00735BBA" w:rsidRPr="00735BBA" w:rsidRDefault="00735BBA" w:rsidP="00735BBA">
      <w:pPr>
        <w:spacing w:line="240" w:lineRule="auto"/>
        <w:rPr>
          <w:rFonts w:eastAsia="Times New Roman" w:cs="Arial"/>
          <w:color w:val="000000"/>
          <w:u w:val="single"/>
          <w:lang w:eastAsia="bg-BG"/>
        </w:rPr>
      </w:pPr>
    </w:p>
    <w:p w14:paraId="4286FE12" w14:textId="0BF5356C"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u w:val="single"/>
          <w:lang w:eastAsia="bg-BG"/>
        </w:rPr>
        <w:t>Педиатрична популация</w:t>
      </w:r>
    </w:p>
    <w:p w14:paraId="4FCDD1EE" w14:textId="77777777"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lang w:eastAsia="bg-BG"/>
        </w:rPr>
        <w:t xml:space="preserve">Не е наблюдаван значителен ефект върху растежа и половото съзряване при 3-годишно проучване базирано на оценка на общото съзряване и развитие, оценка на степента по </w:t>
      </w:r>
      <w:r w:rsidRPr="00735BBA">
        <w:rPr>
          <w:rFonts w:eastAsia="Times New Roman" w:cs="Arial"/>
          <w:color w:val="000000"/>
          <w:lang w:val="en-US"/>
        </w:rPr>
        <w:t xml:space="preserve">Tanner </w:t>
      </w:r>
      <w:r w:rsidRPr="00735BBA">
        <w:rPr>
          <w:rFonts w:eastAsia="Times New Roman" w:cs="Arial"/>
          <w:color w:val="000000"/>
          <w:lang w:eastAsia="bg-BG"/>
        </w:rPr>
        <w:t>и измерване на височината и теглото (вж. точка 4.8).</w:t>
      </w:r>
    </w:p>
    <w:p w14:paraId="0377CAE6" w14:textId="77777777" w:rsidR="00735BBA" w:rsidRPr="00735BBA" w:rsidRDefault="00735BBA" w:rsidP="00735BBA">
      <w:pPr>
        <w:spacing w:line="240" w:lineRule="auto"/>
        <w:rPr>
          <w:rFonts w:eastAsia="Times New Roman" w:cs="Arial"/>
          <w:color w:val="000000"/>
          <w:u w:val="single"/>
          <w:lang w:eastAsia="bg-BG"/>
        </w:rPr>
      </w:pPr>
    </w:p>
    <w:p w14:paraId="25FB65B0" w14:textId="3438D608"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u w:val="single"/>
          <w:lang w:eastAsia="bg-BG"/>
        </w:rPr>
        <w:t>Помощни вещества</w:t>
      </w:r>
    </w:p>
    <w:p w14:paraId="3878DCB1" w14:textId="77777777"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lang w:eastAsia="bg-BG"/>
        </w:rPr>
        <w:t>Аторджен съдържа лактоза. Пациенти с редки наследствени заболявания като галактозна непоносимост, пълна лактазна недостатъчност или глюкозо-галактозна малабсорбция не трябва да приемат това лекарство.</w:t>
      </w:r>
    </w:p>
    <w:p w14:paraId="5B9F939E" w14:textId="77777777" w:rsidR="00735BBA" w:rsidRPr="00735BBA" w:rsidRDefault="00735BBA" w:rsidP="00735BBA">
      <w:pPr>
        <w:spacing w:line="240" w:lineRule="auto"/>
        <w:rPr>
          <w:rFonts w:eastAsia="Times New Roman" w:cs="Arial"/>
          <w:color w:val="000000"/>
          <w:lang w:eastAsia="bg-BG"/>
        </w:rPr>
      </w:pPr>
    </w:p>
    <w:p w14:paraId="2D622F7F" w14:textId="25AF92CD" w:rsidR="00D9136C"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lang w:eastAsia="bg-BG"/>
        </w:rPr>
        <w:t xml:space="preserve">Аторджен съдържа по-малко от 1 </w:t>
      </w:r>
      <w:r w:rsidRPr="00735BBA">
        <w:rPr>
          <w:rFonts w:eastAsia="Times New Roman" w:cs="Arial"/>
          <w:color w:val="000000"/>
          <w:lang w:val="en-US"/>
        </w:rPr>
        <w:t xml:space="preserve">mmol </w:t>
      </w:r>
      <w:r w:rsidRPr="00735BBA">
        <w:rPr>
          <w:rFonts w:eastAsia="Times New Roman" w:cs="Arial"/>
          <w:color w:val="000000"/>
          <w:lang w:eastAsia="bg-BG"/>
        </w:rPr>
        <w:t xml:space="preserve">(23 </w:t>
      </w:r>
      <w:r w:rsidRPr="00735BBA">
        <w:rPr>
          <w:rFonts w:eastAsia="Times New Roman" w:cs="Arial"/>
          <w:color w:val="000000"/>
          <w:lang w:val="en-US"/>
        </w:rPr>
        <w:t xml:space="preserve">mg) </w:t>
      </w:r>
      <w:r w:rsidRPr="00735BBA">
        <w:rPr>
          <w:rFonts w:eastAsia="Times New Roman" w:cs="Arial"/>
          <w:color w:val="000000"/>
          <w:lang w:eastAsia="bg-BG"/>
        </w:rPr>
        <w:t>натрий в една таблетка, т. е. може да се каже, че практически не съдържа натрий.</w:t>
      </w:r>
    </w:p>
    <w:p w14:paraId="3086DE9A" w14:textId="77777777" w:rsidR="00D9136C" w:rsidRPr="00D9136C" w:rsidRDefault="00D9136C" w:rsidP="00D9136C"/>
    <w:p w14:paraId="619DED1E" w14:textId="13EF09BD"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54555C5E" w14:textId="69C571A4" w:rsidR="00735BBA" w:rsidRDefault="00735BBA" w:rsidP="00735BBA"/>
    <w:p w14:paraId="7B4E0811" w14:textId="77777777"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u w:val="single"/>
          <w:lang w:eastAsia="bg-BG"/>
        </w:rPr>
        <w:t>Ефект от едновременното приложение на лекарствени продукти върху аторвастатин,</w:t>
      </w:r>
    </w:p>
    <w:p w14:paraId="3D3DAB1C" w14:textId="77777777" w:rsidR="00735BBA" w:rsidRPr="00735BBA" w:rsidRDefault="00735BBA" w:rsidP="00735BBA">
      <w:pPr>
        <w:rPr>
          <w:rFonts w:eastAsia="Times New Roman" w:cs="Arial"/>
          <w:color w:val="000000"/>
          <w:lang w:eastAsia="bg-BG"/>
        </w:rPr>
      </w:pPr>
    </w:p>
    <w:p w14:paraId="45508A53" w14:textId="77777777" w:rsidR="00735BBA" w:rsidRPr="00735BBA" w:rsidRDefault="00735BBA" w:rsidP="00735BBA">
      <w:pPr>
        <w:rPr>
          <w:rFonts w:ascii="Times New Roman" w:eastAsia="Times New Roman" w:hAnsi="Times New Roman" w:cs="Times New Roman"/>
          <w:lang w:eastAsia="bg-BG"/>
        </w:rPr>
      </w:pPr>
      <w:r w:rsidRPr="00735BBA">
        <w:rPr>
          <w:rFonts w:eastAsia="Times New Roman" w:cs="Arial"/>
          <w:color w:val="000000"/>
          <w:lang w:eastAsia="bg-BG"/>
        </w:rPr>
        <w:t xml:space="preserve">Аторвастатин се метаболизира от цитохром Р450 ЗА4 </w:t>
      </w:r>
      <w:r w:rsidRPr="00735BBA">
        <w:rPr>
          <w:rFonts w:eastAsia="Times New Roman" w:cs="Arial"/>
          <w:color w:val="000000"/>
          <w:lang w:val="en-US"/>
        </w:rPr>
        <w:t xml:space="preserve">(CYP3A4) </w:t>
      </w:r>
      <w:r w:rsidRPr="00735BBA">
        <w:rPr>
          <w:rFonts w:eastAsia="Times New Roman" w:cs="Arial"/>
          <w:color w:val="000000"/>
          <w:lang w:eastAsia="bg-BG"/>
        </w:rPr>
        <w:t xml:space="preserve">и е субстрат на чернодробните транспортери и на полипептидите, транспортиращи органични аниони 1В1 </w:t>
      </w:r>
      <w:r w:rsidRPr="00735BBA">
        <w:rPr>
          <w:rFonts w:eastAsia="Times New Roman" w:cs="Arial"/>
          <w:color w:val="000000"/>
          <w:lang w:val="en-US"/>
        </w:rPr>
        <w:t xml:space="preserve">(Organic anion- transporting polypeptide 1B1, 0ATP1B1) </w:t>
      </w:r>
      <w:r w:rsidRPr="00735BBA">
        <w:rPr>
          <w:rFonts w:eastAsia="Times New Roman" w:cs="Arial"/>
          <w:color w:val="000000"/>
          <w:lang w:eastAsia="bg-BG"/>
        </w:rPr>
        <w:t xml:space="preserve">и </w:t>
      </w:r>
      <w:r w:rsidRPr="00735BBA">
        <w:rPr>
          <w:rFonts w:eastAsia="Times New Roman" w:cs="Arial"/>
          <w:color w:val="000000"/>
          <w:lang w:val="en-US"/>
        </w:rPr>
        <w:t xml:space="preserve">1B3 (0ATP1B3). </w:t>
      </w:r>
      <w:r w:rsidRPr="00735BBA">
        <w:rPr>
          <w:rFonts w:eastAsia="Times New Roman" w:cs="Arial"/>
          <w:color w:val="000000"/>
          <w:lang w:eastAsia="bg-BG"/>
        </w:rPr>
        <w:t xml:space="preserve">Метаболитите на аторвастатин са субстрати на 0АТР1В1. Установено е също така, че аторвастатин е субсстрат на протеина,  свързан с множествена лекарствена резистентност 1 </w:t>
      </w:r>
      <w:r w:rsidRPr="00735BBA">
        <w:rPr>
          <w:rFonts w:eastAsia="Times New Roman" w:cs="Arial"/>
          <w:color w:val="000000"/>
          <w:lang w:val="en-US"/>
        </w:rPr>
        <w:t xml:space="preserve">(Multi-drug </w:t>
      </w:r>
      <w:r w:rsidRPr="00735BBA">
        <w:rPr>
          <w:rFonts w:eastAsia="Times New Roman" w:cs="Arial"/>
          <w:color w:val="000000"/>
          <w:lang w:val="en-US"/>
        </w:rPr>
        <w:lastRenderedPageBreak/>
        <w:t xml:space="preserve">resistance protein </w:t>
      </w:r>
      <w:r w:rsidRPr="00735BBA">
        <w:rPr>
          <w:rFonts w:eastAsia="Times New Roman" w:cs="Arial"/>
          <w:color w:val="000000"/>
          <w:lang w:eastAsia="bg-BG"/>
        </w:rPr>
        <w:t xml:space="preserve">MDR1) и на протеина на резистентност на рака на гърдата </w:t>
      </w:r>
      <w:r w:rsidRPr="00735BBA">
        <w:rPr>
          <w:rFonts w:eastAsia="Times New Roman" w:cs="Arial"/>
          <w:color w:val="000000"/>
          <w:lang w:val="en-US"/>
        </w:rPr>
        <w:t>(Breast cancer resistance</w:t>
      </w:r>
      <w:r w:rsidRPr="00735BBA">
        <w:rPr>
          <w:rFonts w:eastAsia="Times New Roman" w:cs="Arial"/>
          <w:color w:val="000000"/>
          <w:lang w:eastAsia="bg-BG"/>
        </w:rPr>
        <w:t xml:space="preserve"> </w:t>
      </w:r>
      <w:r w:rsidRPr="00735BBA">
        <w:rPr>
          <w:rFonts w:eastAsia="Times New Roman" w:cs="Arial"/>
          <w:color w:val="000000"/>
          <w:lang w:val="en-US"/>
        </w:rPr>
        <w:t>protein, BCRP),</w:t>
      </w:r>
      <w:r w:rsidRPr="00735BBA">
        <w:rPr>
          <w:rFonts w:eastAsia="Times New Roman" w:cs="Arial"/>
          <w:color w:val="000000"/>
          <w:lang w:eastAsia="bg-BG"/>
        </w:rPr>
        <w:t xml:space="preserve"> които може да ограничат чревната абсорбция и жлъчния клирънс на аторвастатин (вж. точка 5.3) Едновременното приложение на лекарствени продукти, които са инхибитори на </w:t>
      </w:r>
      <w:r w:rsidRPr="00735BBA">
        <w:rPr>
          <w:rFonts w:eastAsia="Times New Roman" w:cs="Arial"/>
          <w:color w:val="000000"/>
          <w:lang w:val="en-US"/>
        </w:rPr>
        <w:t xml:space="preserve">CYP3A4 </w:t>
      </w:r>
      <w:r w:rsidRPr="00735BBA">
        <w:rPr>
          <w:rFonts w:eastAsia="Times New Roman" w:cs="Arial"/>
          <w:color w:val="000000"/>
          <w:lang w:eastAsia="bg-BG"/>
        </w:rPr>
        <w:t>или</w:t>
      </w:r>
      <w:r>
        <w:rPr>
          <w:rFonts w:eastAsia="Times New Roman" w:cs="Arial"/>
          <w:color w:val="000000"/>
          <w:lang w:eastAsia="bg-BG"/>
        </w:rPr>
        <w:t xml:space="preserve"> </w:t>
      </w:r>
      <w:r w:rsidRPr="00735BBA">
        <w:rPr>
          <w:rFonts w:eastAsia="Times New Roman" w:cs="Arial"/>
          <w:color w:val="000000"/>
          <w:lang w:eastAsia="bg-BG"/>
        </w:rPr>
        <w:t>на транспортни протеини може да причини повишаване на концентрациите на аторвастатин в плазмата и да повиши риска от миопатия. Рискът може също да се повиши при едновременно приложение на аторвастатин с лекарствени продукти, които може да причинят миопатия, като деривати на фибриновата киселина и езетимиб (вж. точка 4.4).</w:t>
      </w:r>
    </w:p>
    <w:p w14:paraId="60989FEA" w14:textId="77777777" w:rsidR="00735BBA" w:rsidRPr="00735BBA" w:rsidRDefault="00735BBA" w:rsidP="00735BBA">
      <w:pPr>
        <w:spacing w:line="240" w:lineRule="auto"/>
        <w:rPr>
          <w:rFonts w:eastAsia="Times New Roman" w:cs="Arial"/>
          <w:i/>
          <w:iCs/>
          <w:color w:val="000000"/>
          <w:lang w:eastAsia="bg-BG"/>
        </w:rPr>
      </w:pPr>
    </w:p>
    <w:p w14:paraId="3DD75CC8" w14:textId="2123419B"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i/>
          <w:iCs/>
          <w:color w:val="000000"/>
          <w:lang w:eastAsia="bg-BG"/>
        </w:rPr>
        <w:t xml:space="preserve">Инхибитори на </w:t>
      </w:r>
      <w:r w:rsidRPr="00735BBA">
        <w:rPr>
          <w:rFonts w:eastAsia="Times New Roman" w:cs="Arial"/>
          <w:i/>
          <w:iCs/>
          <w:color w:val="000000"/>
          <w:lang w:val="en-US"/>
        </w:rPr>
        <w:t>CYP3A4</w:t>
      </w:r>
    </w:p>
    <w:p w14:paraId="0A0F3B34" w14:textId="77777777"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lang w:eastAsia="bg-BG"/>
        </w:rPr>
        <w:t xml:space="preserve">Установено е, че мощни инхибитори на </w:t>
      </w:r>
      <w:r w:rsidRPr="00735BBA">
        <w:rPr>
          <w:rFonts w:eastAsia="Times New Roman" w:cs="Arial"/>
          <w:color w:val="000000"/>
          <w:lang w:val="en-US"/>
        </w:rPr>
        <w:t xml:space="preserve">CYP3A4 </w:t>
      </w:r>
      <w:r w:rsidRPr="00735BBA">
        <w:rPr>
          <w:rFonts w:eastAsia="Times New Roman" w:cs="Arial"/>
          <w:color w:val="000000"/>
          <w:lang w:eastAsia="bg-BG"/>
        </w:rPr>
        <w:t xml:space="preserve">причиняват значително повишаване на концентрацията на аторвастатин (вж. Таблица 1 и специфичната информацията по-долу). Едновременното приложение на мощни инхибитори на </w:t>
      </w:r>
      <w:r w:rsidRPr="00735BBA">
        <w:rPr>
          <w:rFonts w:eastAsia="Times New Roman" w:cs="Arial"/>
          <w:color w:val="000000"/>
          <w:lang w:val="en-US"/>
        </w:rPr>
        <w:t xml:space="preserve">CYP3A4 </w:t>
      </w:r>
      <w:r w:rsidRPr="00735BBA">
        <w:rPr>
          <w:rFonts w:eastAsia="Times New Roman" w:cs="Arial"/>
          <w:color w:val="000000"/>
          <w:lang w:eastAsia="bg-BG"/>
        </w:rPr>
        <w:t xml:space="preserve">(напр. циклоспорин, телитромицин, кларитромицин, делавирдин, стирипентол, вориконазол, итраконазол, кетоконазол, посаконазол, някои антивирусни средства за лечение на хепатит С (напр. елбасвир/гразопревир) и </w:t>
      </w:r>
      <w:r w:rsidRPr="00735BBA">
        <w:rPr>
          <w:rFonts w:eastAsia="Times New Roman" w:cs="Arial"/>
          <w:color w:val="000000"/>
          <w:lang w:val="en-US"/>
        </w:rPr>
        <w:t>HIV</w:t>
      </w:r>
      <w:r w:rsidRPr="00735BBA">
        <w:rPr>
          <w:rFonts w:eastAsia="Times New Roman" w:cs="Arial"/>
          <w:color w:val="000000"/>
          <w:lang w:eastAsia="bg-BG"/>
        </w:rPr>
        <w:t>-протеазни инхибитори, включително, ритонавир, лопинавир, атазанавир, индинавир, дарунавир, др.) по възможност трябва да се избягва. В случаи, когато едновременното приложение на тези продукти с аторвастатин не може да се избегне трябва да се обмисли по-ниска начална доза на аторвастатин и се препоръчва подходящо клинично проследяване на пациентите (вж. Таблица 1).</w:t>
      </w:r>
    </w:p>
    <w:p w14:paraId="4B76A1A0" w14:textId="77777777" w:rsidR="00735BBA" w:rsidRPr="00735BBA" w:rsidRDefault="00735BBA" w:rsidP="00735BBA">
      <w:pPr>
        <w:spacing w:line="240" w:lineRule="auto"/>
        <w:rPr>
          <w:rFonts w:eastAsia="Times New Roman" w:cs="Arial"/>
          <w:i/>
          <w:iCs/>
          <w:color w:val="000000"/>
          <w:lang w:eastAsia="bg-BG"/>
        </w:rPr>
      </w:pPr>
    </w:p>
    <w:p w14:paraId="055EE581" w14:textId="39A35EBF"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i/>
          <w:iCs/>
          <w:color w:val="000000"/>
          <w:lang w:eastAsia="bg-BG"/>
        </w:rPr>
        <w:t xml:space="preserve">Умерени инхибитори на </w:t>
      </w:r>
      <w:r w:rsidRPr="00735BBA">
        <w:rPr>
          <w:rFonts w:eastAsia="Times New Roman" w:cs="Arial"/>
          <w:i/>
          <w:iCs/>
          <w:color w:val="000000"/>
          <w:lang w:val="en-US"/>
        </w:rPr>
        <w:t>CYP3A4</w:t>
      </w:r>
      <w:r w:rsidRPr="00735BBA">
        <w:rPr>
          <w:rFonts w:eastAsia="Times New Roman" w:cs="Arial"/>
          <w:color w:val="000000"/>
          <w:lang w:val="en-US"/>
        </w:rPr>
        <w:t xml:space="preserve"> </w:t>
      </w:r>
      <w:r w:rsidRPr="00735BBA">
        <w:rPr>
          <w:rFonts w:eastAsia="Times New Roman" w:cs="Arial"/>
          <w:color w:val="000000"/>
          <w:lang w:eastAsia="bg-BG"/>
        </w:rPr>
        <w:t xml:space="preserve">(напр. еритромицин, дилтиазем, верапамил и флуконазол) може да повишат концентрациите на аторвастатин в плазмата (вж. Таблица 1). Наблюдавано е увеличение на риска от миопатия при приложението на еритромицин в комбинация със статини. Не са провеждани проучвания за взаимодействие, оценяващи ефектите на амиодарон или верапамил върху аторвастатин. Известно е че, както амиодарон, така и верапамил инхибират </w:t>
      </w:r>
      <w:r w:rsidRPr="00735BBA">
        <w:rPr>
          <w:rFonts w:eastAsia="Times New Roman" w:cs="Arial"/>
          <w:color w:val="000000"/>
          <w:lang w:val="en-US"/>
        </w:rPr>
        <w:t xml:space="preserve">CYP3A4 </w:t>
      </w:r>
      <w:r w:rsidRPr="00735BBA">
        <w:rPr>
          <w:rFonts w:eastAsia="Times New Roman" w:cs="Arial"/>
          <w:color w:val="000000"/>
          <w:lang w:eastAsia="bg-BG"/>
        </w:rPr>
        <w:t xml:space="preserve">активността и едновременното приложение с аторвастатин може да доведе до повишаване експозицията на аторвастатин. Поради това при едновременно приложение с умерени инхибитори на </w:t>
      </w:r>
      <w:r w:rsidRPr="00735BBA">
        <w:rPr>
          <w:rFonts w:eastAsia="Times New Roman" w:cs="Arial"/>
          <w:color w:val="000000"/>
          <w:lang w:val="en-US"/>
        </w:rPr>
        <w:t xml:space="preserve">CYP3A4 </w:t>
      </w:r>
      <w:r w:rsidRPr="00735BBA">
        <w:rPr>
          <w:rFonts w:eastAsia="Times New Roman" w:cs="Arial"/>
          <w:color w:val="000000"/>
          <w:lang w:eastAsia="bg-BG"/>
        </w:rPr>
        <w:t>трябва да се обмисли по-ниска начална доза на аторвастатин и се препоръчва подходящо клинично проследяване на пациентите. Препоръчва се подходящо клинично наблюдение след започване на лечението с инхибитора или промяна на дозата му.</w:t>
      </w:r>
    </w:p>
    <w:p w14:paraId="1CCB2DA9" w14:textId="77777777" w:rsidR="00735BBA" w:rsidRPr="00735BBA" w:rsidRDefault="00735BBA" w:rsidP="00735BBA">
      <w:pPr>
        <w:spacing w:line="240" w:lineRule="auto"/>
        <w:rPr>
          <w:rFonts w:eastAsia="Times New Roman" w:cs="Arial"/>
          <w:i/>
          <w:iCs/>
          <w:color w:val="000000"/>
          <w:lang w:eastAsia="bg-BG"/>
        </w:rPr>
      </w:pPr>
    </w:p>
    <w:p w14:paraId="24972E67" w14:textId="50991BC5"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i/>
          <w:iCs/>
          <w:color w:val="000000"/>
          <w:lang w:eastAsia="bg-BG"/>
        </w:rPr>
        <w:t xml:space="preserve">Индуктори на </w:t>
      </w:r>
      <w:r w:rsidRPr="00735BBA">
        <w:rPr>
          <w:rFonts w:eastAsia="Times New Roman" w:cs="Arial"/>
          <w:i/>
          <w:iCs/>
          <w:color w:val="000000"/>
          <w:lang w:val="en-US"/>
        </w:rPr>
        <w:t>CYP3A4</w:t>
      </w:r>
    </w:p>
    <w:p w14:paraId="56DBE328" w14:textId="77777777"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lang w:eastAsia="bg-BG"/>
        </w:rPr>
        <w:t>Едновременното приложение на аторвастатин с индуктори на цитохром Р450 ЗА4 (напр. ефавиренц, рифампин, жълт кантарион) може да доведе до променливо намаляване на концентрациите на аторвастатин в плазмата. Поради двойния механизъм на взаимодействие на рифампин (индукция на цитохром Р450 ЗА и инхибиране на транспортера на чернодробното захващане ОАТР1В1) се препоръчва едновременно приложение на аторвастатин с рифампин, тъй като по-късното приложение на аторвастатин след прием на рифампин се свързва със значимо намаление на концентрациите на аторвастатин в плазмата. Ефектът на рифампин върху концентрациите на аторвастатин в хепатоцитите обаче е неизвестен и ако едновременното приложение не може да се избегне, ефикасността при пациентите трябва внимателно да се проследява.</w:t>
      </w:r>
    </w:p>
    <w:p w14:paraId="3E978EDC" w14:textId="77777777" w:rsidR="00735BBA" w:rsidRPr="00735BBA" w:rsidRDefault="00735BBA" w:rsidP="00735BBA">
      <w:pPr>
        <w:spacing w:line="240" w:lineRule="auto"/>
        <w:rPr>
          <w:rFonts w:eastAsia="Times New Roman" w:cs="Arial"/>
          <w:i/>
          <w:iCs/>
          <w:color w:val="000000"/>
          <w:lang w:eastAsia="bg-BG"/>
        </w:rPr>
      </w:pPr>
    </w:p>
    <w:p w14:paraId="4CA66925" w14:textId="3F81B9DA"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i/>
          <w:iCs/>
          <w:color w:val="000000"/>
          <w:lang w:eastAsia="bg-BG"/>
        </w:rPr>
        <w:t>Инхибитори на транспортерите</w:t>
      </w:r>
    </w:p>
    <w:p w14:paraId="271C94B3" w14:textId="77777777"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lang w:eastAsia="bg-BG"/>
        </w:rPr>
        <w:t xml:space="preserve">Инхибитори на транспортните протеини (напр. циклоспорин, летермовир) може да повишат системните концентрации на аторвастатин (вж. Таблица 1). Ефектът от инхибиране на транспортера на чернодробното захващане върху концентрацията на </w:t>
      </w:r>
      <w:r w:rsidRPr="00735BBA">
        <w:rPr>
          <w:rFonts w:eastAsia="Times New Roman" w:cs="Arial"/>
          <w:color w:val="000000"/>
          <w:lang w:eastAsia="bg-BG"/>
        </w:rPr>
        <w:lastRenderedPageBreak/>
        <w:t>аторвастатин в хепатоцитите е неизвестен. Ако едновременното приложение не може да се избегне, препоръчва се намаляване на дозата и клинично проследяване на ефикасността (вж. Таблица 1). Употребата на аторвастатин не се препоръчва при пациенти, приемащи летермовир едновременно с циклоспорин (вж. точка 4.4).</w:t>
      </w:r>
    </w:p>
    <w:p w14:paraId="66C4916E" w14:textId="77777777" w:rsidR="00735BBA" w:rsidRPr="00735BBA" w:rsidRDefault="00735BBA" w:rsidP="00735BBA">
      <w:pPr>
        <w:spacing w:line="240" w:lineRule="auto"/>
        <w:rPr>
          <w:rFonts w:eastAsia="Times New Roman" w:cs="Arial"/>
          <w:i/>
          <w:iCs/>
          <w:color w:val="000000"/>
          <w:lang w:eastAsia="bg-BG"/>
        </w:rPr>
      </w:pPr>
    </w:p>
    <w:p w14:paraId="0E814BDB" w14:textId="6EC3C0B3"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i/>
          <w:iCs/>
          <w:color w:val="000000"/>
          <w:lang w:eastAsia="bg-BG"/>
        </w:rPr>
        <w:t>Гимфиброзил/Фибрати</w:t>
      </w:r>
    </w:p>
    <w:p w14:paraId="1147C636" w14:textId="77777777"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lang w:eastAsia="bg-BG"/>
        </w:rPr>
        <w:t>Самостоятелната употреба на фибрати се свързва понякога със</w:t>
      </w:r>
      <w:r w:rsidRPr="00735BBA">
        <w:rPr>
          <w:rFonts w:eastAsia="Times New Roman" w:cs="Arial"/>
          <w:color w:val="000000"/>
          <w:lang w:val="en-US"/>
        </w:rPr>
        <w:t xml:space="preserve"> </w:t>
      </w:r>
      <w:r w:rsidRPr="00735BBA">
        <w:rPr>
          <w:rFonts w:eastAsia="Times New Roman" w:cs="Arial"/>
          <w:color w:val="000000"/>
          <w:lang w:eastAsia="bg-BG"/>
        </w:rPr>
        <w:t>засягане на мускулите, включително рабдомиолиза. Затова рискът от тези прояви може да се повиши при едновременното приложение на деривати на фибриновата киселина  и аторвастатин. Ако</w:t>
      </w:r>
    </w:p>
    <w:p w14:paraId="5BFF1EA6" w14:textId="77777777" w:rsidR="00735BBA" w:rsidRPr="00735BBA" w:rsidRDefault="00735BBA" w:rsidP="00735BBA">
      <w:pPr>
        <w:rPr>
          <w:rFonts w:ascii="Times New Roman" w:eastAsia="Times New Roman" w:hAnsi="Times New Roman" w:cs="Times New Roman"/>
          <w:lang w:eastAsia="bg-BG"/>
        </w:rPr>
      </w:pPr>
      <w:r w:rsidRPr="00735BBA">
        <w:rPr>
          <w:rFonts w:eastAsia="Times New Roman" w:cs="Arial"/>
          <w:color w:val="000000"/>
          <w:lang w:eastAsia="bg-BG"/>
        </w:rPr>
        <w:t>едновременното приложение не може да се избегне, трябва да се използва най-ниска доза на</w:t>
      </w:r>
      <w:r>
        <w:rPr>
          <w:rFonts w:eastAsia="Times New Roman" w:cs="Arial"/>
          <w:color w:val="000000"/>
          <w:lang w:eastAsia="bg-BG"/>
        </w:rPr>
        <w:t xml:space="preserve"> </w:t>
      </w:r>
      <w:r w:rsidRPr="00735BBA">
        <w:rPr>
          <w:rFonts w:eastAsia="Times New Roman" w:cs="Arial"/>
          <w:color w:val="000000"/>
          <w:lang w:eastAsia="bg-BG"/>
        </w:rPr>
        <w:t>аторвастатин за постигане на терапевтичният ефект и пациентите трябва подходящо да бъдат наблюдават (вж. точка 4.4).</w:t>
      </w:r>
    </w:p>
    <w:p w14:paraId="06157EAF" w14:textId="77777777" w:rsidR="00735BBA" w:rsidRPr="00735BBA" w:rsidRDefault="00735BBA" w:rsidP="00735BBA">
      <w:pPr>
        <w:spacing w:line="240" w:lineRule="auto"/>
        <w:rPr>
          <w:rFonts w:eastAsia="Times New Roman" w:cs="Arial"/>
          <w:i/>
          <w:iCs/>
          <w:color w:val="000000"/>
          <w:lang w:eastAsia="bg-BG"/>
        </w:rPr>
      </w:pPr>
    </w:p>
    <w:p w14:paraId="6547AADC" w14:textId="703D98A2"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i/>
          <w:iCs/>
          <w:color w:val="000000"/>
          <w:lang w:eastAsia="bg-BG"/>
        </w:rPr>
        <w:t>Езетимиб</w:t>
      </w:r>
    </w:p>
    <w:p w14:paraId="09729616" w14:textId="77777777"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lang w:eastAsia="bg-BG"/>
        </w:rPr>
        <w:t>Самостоятелното приложение на езетимиб се свързва с реакции засягащи мускулите, включително рабдомиолиза. Затова рискът от тези реакции може да се повиши при едновременното приложение на езетимиб и аторвастатин. Препоръчва се подходящо клинично мониториране на тези пациенти.</w:t>
      </w:r>
    </w:p>
    <w:p w14:paraId="659A5327" w14:textId="77777777" w:rsidR="00735BBA" w:rsidRPr="00735BBA" w:rsidRDefault="00735BBA" w:rsidP="00735BBA">
      <w:pPr>
        <w:spacing w:line="240" w:lineRule="auto"/>
        <w:rPr>
          <w:rFonts w:eastAsia="Times New Roman" w:cs="Arial"/>
          <w:i/>
          <w:iCs/>
          <w:color w:val="000000"/>
          <w:lang w:eastAsia="bg-BG"/>
        </w:rPr>
      </w:pPr>
    </w:p>
    <w:p w14:paraId="0BF48D82" w14:textId="01A9AE8F"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i/>
          <w:iCs/>
          <w:color w:val="000000"/>
          <w:lang w:eastAsia="bg-BG"/>
        </w:rPr>
        <w:t>Колестипол</w:t>
      </w:r>
    </w:p>
    <w:p w14:paraId="3FE55A97" w14:textId="77777777"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lang w:eastAsia="bg-BG"/>
        </w:rPr>
        <w:t>Концентрациите на аторвастатин и активните му метаболити в плазмата са били по-ниски (отношение на концентрацията на аторвастатин: 25%), когато колестипол е приеман заедно с аторвастатин. Ефектът спрямо стойностите на липидните обаче е бил по-изразеи, когато аторвастатин и колестипол са прилагани едновременно, отколкото при самостоятелно приложение на двата лекарствени продукта.</w:t>
      </w:r>
    </w:p>
    <w:p w14:paraId="5C342227" w14:textId="77777777" w:rsidR="00735BBA" w:rsidRPr="00735BBA" w:rsidRDefault="00735BBA" w:rsidP="00735BBA">
      <w:pPr>
        <w:spacing w:line="240" w:lineRule="auto"/>
        <w:rPr>
          <w:rFonts w:eastAsia="Times New Roman" w:cs="Arial"/>
          <w:i/>
          <w:iCs/>
          <w:color w:val="000000"/>
          <w:lang w:eastAsia="bg-BG"/>
        </w:rPr>
      </w:pPr>
    </w:p>
    <w:p w14:paraId="5CD12CB1" w14:textId="6C74E9A4"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i/>
          <w:iCs/>
          <w:color w:val="000000"/>
          <w:lang w:eastAsia="bg-BG"/>
        </w:rPr>
        <w:t>Фузидинова киселина</w:t>
      </w:r>
    </w:p>
    <w:p w14:paraId="5FAC7A56" w14:textId="77777777"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lang w:eastAsia="bg-BG"/>
        </w:rPr>
        <w:t>Рискът от миопатия, включително рабдомиолиза може да се увеличи при едновременното приложение на фузидинова киселина за системно приложение и статини. Механизмът на това взаимодействие (дали е фармакодинамично, или фармакокинетично, или и двете) все още не е известен. Има съобщения за случаи на рабдомиолиза (включително с летален изход) при пациенти, приемащи тази комбинация.</w:t>
      </w:r>
    </w:p>
    <w:p w14:paraId="76EABECB" w14:textId="77777777" w:rsidR="00735BBA" w:rsidRPr="00735BBA" w:rsidRDefault="00735BBA" w:rsidP="00735BBA">
      <w:pPr>
        <w:spacing w:line="240" w:lineRule="auto"/>
        <w:rPr>
          <w:rFonts w:eastAsia="Times New Roman" w:cs="Arial"/>
          <w:color w:val="000000"/>
          <w:lang w:eastAsia="bg-BG"/>
        </w:rPr>
      </w:pPr>
    </w:p>
    <w:p w14:paraId="76DE0EA1" w14:textId="570F0975"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lang w:eastAsia="bg-BG"/>
        </w:rPr>
        <w:t>При пациенти, при които системното използване на фузидинова киселина е наложително, лечението с аторвастатин трябва да бъде преустановено през целия период на лечение с фузидинова киселина (вж. точка 4.4).</w:t>
      </w:r>
    </w:p>
    <w:p w14:paraId="585D60D2" w14:textId="77777777" w:rsidR="00735BBA" w:rsidRPr="00735BBA" w:rsidRDefault="00735BBA" w:rsidP="00735BBA">
      <w:pPr>
        <w:spacing w:line="240" w:lineRule="auto"/>
        <w:rPr>
          <w:rFonts w:eastAsia="Times New Roman" w:cs="Arial"/>
          <w:i/>
          <w:iCs/>
          <w:color w:val="000000"/>
          <w:lang w:eastAsia="bg-BG"/>
        </w:rPr>
      </w:pPr>
    </w:p>
    <w:p w14:paraId="3FE42B14" w14:textId="26A6642A"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i/>
          <w:iCs/>
          <w:color w:val="000000"/>
          <w:lang w:eastAsia="bg-BG"/>
        </w:rPr>
        <w:t>Колхицин</w:t>
      </w:r>
    </w:p>
    <w:p w14:paraId="2F556A05" w14:textId="77777777"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lang w:eastAsia="bg-BG"/>
        </w:rPr>
        <w:t>Въпреки, че не са провеждани проучвания за взаимодействия с аторвастатин и колхицин, съобщавани са случаи на миопатия при едновременно приложение на аторвастатин и колхицин и трябва да се внимава, когато се предписва аторвастатин с колхицин.</w:t>
      </w:r>
    </w:p>
    <w:p w14:paraId="7F2911ED" w14:textId="77777777" w:rsidR="00735BBA" w:rsidRPr="00735BBA" w:rsidRDefault="00735BBA" w:rsidP="00735BBA">
      <w:pPr>
        <w:spacing w:line="240" w:lineRule="auto"/>
        <w:rPr>
          <w:rFonts w:eastAsia="Times New Roman" w:cs="Arial"/>
          <w:color w:val="000000"/>
          <w:u w:val="single"/>
          <w:lang w:eastAsia="bg-BG"/>
        </w:rPr>
      </w:pPr>
    </w:p>
    <w:p w14:paraId="7AD10DCA" w14:textId="11582FA9"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u w:val="single"/>
          <w:lang w:eastAsia="bg-BG"/>
        </w:rPr>
        <w:t>Ефект на аторвастатин върху лекарствени продукти при едновременно приложение</w:t>
      </w:r>
    </w:p>
    <w:p w14:paraId="046CA78F" w14:textId="77777777" w:rsidR="00735BBA" w:rsidRPr="00735BBA" w:rsidRDefault="00735BBA" w:rsidP="00735BBA">
      <w:pPr>
        <w:spacing w:line="240" w:lineRule="auto"/>
        <w:rPr>
          <w:rFonts w:eastAsia="Times New Roman" w:cs="Arial"/>
          <w:i/>
          <w:iCs/>
          <w:color w:val="000000"/>
          <w:lang w:eastAsia="bg-BG"/>
        </w:rPr>
      </w:pPr>
    </w:p>
    <w:p w14:paraId="410B05A1" w14:textId="65A19F64"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i/>
          <w:iCs/>
          <w:color w:val="000000"/>
          <w:lang w:eastAsia="bg-BG"/>
        </w:rPr>
        <w:t>Дигоксин</w:t>
      </w:r>
    </w:p>
    <w:p w14:paraId="5EE3C615" w14:textId="77777777"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lang w:eastAsia="bg-BG"/>
        </w:rPr>
        <w:t xml:space="preserve">При многократно приложение на дигоксин едновременно с 10 </w:t>
      </w:r>
      <w:r w:rsidRPr="00735BBA">
        <w:rPr>
          <w:rFonts w:eastAsia="Times New Roman" w:cs="Arial"/>
          <w:color w:val="000000"/>
          <w:lang w:val="en-US"/>
        </w:rPr>
        <w:t xml:space="preserve">mg </w:t>
      </w:r>
      <w:r w:rsidRPr="00735BBA">
        <w:rPr>
          <w:rFonts w:eastAsia="Times New Roman" w:cs="Arial"/>
          <w:color w:val="000000"/>
          <w:lang w:eastAsia="bg-BG"/>
        </w:rPr>
        <w:t>аторвастатин равновесните концентрации на дигоксин в плазмата незначително се повишават. Пациенти, които приемат дигоксин, трябва да бъдат подходящо проследявани.</w:t>
      </w:r>
    </w:p>
    <w:p w14:paraId="4F11F9A4" w14:textId="77777777" w:rsidR="00735BBA" w:rsidRPr="00735BBA" w:rsidRDefault="00735BBA" w:rsidP="00735BBA">
      <w:pPr>
        <w:spacing w:line="240" w:lineRule="auto"/>
        <w:rPr>
          <w:rFonts w:eastAsia="Times New Roman" w:cs="Arial"/>
          <w:i/>
          <w:iCs/>
          <w:color w:val="000000"/>
          <w:lang w:eastAsia="bg-BG"/>
        </w:rPr>
      </w:pPr>
    </w:p>
    <w:p w14:paraId="6332F03D" w14:textId="5764BF76"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i/>
          <w:iCs/>
          <w:color w:val="000000"/>
          <w:lang w:eastAsia="bg-BG"/>
        </w:rPr>
        <w:t>Перорални контрацептиви</w:t>
      </w:r>
    </w:p>
    <w:p w14:paraId="3437417B" w14:textId="77777777"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lang w:eastAsia="bg-BG"/>
        </w:rPr>
        <w:lastRenderedPageBreak/>
        <w:t>Едновременното прилагане на аторвастатин с перорален контрацептив води до повишена концентрация на норетинидрон и етинил естрадиол в плазмата.</w:t>
      </w:r>
    </w:p>
    <w:p w14:paraId="2A1F2EA7" w14:textId="77777777" w:rsidR="00735BBA" w:rsidRPr="00735BBA" w:rsidRDefault="00735BBA" w:rsidP="00735BBA">
      <w:pPr>
        <w:spacing w:line="240" w:lineRule="auto"/>
        <w:rPr>
          <w:rFonts w:eastAsia="Times New Roman" w:cs="Arial"/>
          <w:i/>
          <w:iCs/>
          <w:color w:val="000000"/>
          <w:lang w:eastAsia="bg-BG"/>
        </w:rPr>
      </w:pPr>
    </w:p>
    <w:p w14:paraId="46D7E60C" w14:textId="7FA2F85E"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i/>
          <w:iCs/>
          <w:color w:val="000000"/>
          <w:lang w:eastAsia="bg-BG"/>
        </w:rPr>
        <w:t>Варфарин</w:t>
      </w:r>
    </w:p>
    <w:p w14:paraId="63A13672" w14:textId="77777777"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lang w:eastAsia="bg-BG"/>
        </w:rPr>
        <w:t xml:space="preserve">В едно клинично проучване при пациенти приемащи варфарин продължително време, едновременното приложение на аторвастатин 80 </w:t>
      </w:r>
      <w:r w:rsidRPr="00735BBA">
        <w:rPr>
          <w:rFonts w:eastAsia="Times New Roman" w:cs="Arial"/>
          <w:color w:val="000000"/>
          <w:lang w:val="en-US"/>
        </w:rPr>
        <w:t xml:space="preserve">mg </w:t>
      </w:r>
      <w:r w:rsidRPr="00735BBA">
        <w:rPr>
          <w:rFonts w:eastAsia="Times New Roman" w:cs="Arial"/>
          <w:color w:val="000000"/>
          <w:lang w:eastAsia="bg-BG"/>
        </w:rPr>
        <w:t xml:space="preserve">дневно и варфарин води до леко понижение от около 1,7 </w:t>
      </w:r>
      <w:r w:rsidRPr="00735BBA">
        <w:rPr>
          <w:rFonts w:eastAsia="Times New Roman" w:cs="Arial"/>
          <w:color w:val="000000"/>
          <w:lang w:val="en-US"/>
        </w:rPr>
        <w:t xml:space="preserve">sec. </w:t>
      </w:r>
      <w:r w:rsidRPr="00735BBA">
        <w:rPr>
          <w:rFonts w:eastAsia="Times New Roman" w:cs="Arial"/>
          <w:color w:val="000000"/>
          <w:lang w:eastAsia="bg-BG"/>
        </w:rPr>
        <w:t xml:space="preserve">на протромбиновото време в първите 4 дни на лечението и връщане към нормата към 15-тия ден от лечението с аторвастатин. Въпреки че, са съобщени само много редки случаи на клинично значимо антикоагулантно взаимодействие, протромбиновото време трябва да бъде определено преди началото на приложение на аторвастатин при пациентите, получаващи кумаринови антикоагуланти и достатъчно често през ранната фаза на лечение, за да се гарантира, че няма да се прояви значителна промяна на протромбиновото време след стабилизирането на протромбиновото време то трябва да се проследява периодично, съгласно </w:t>
      </w:r>
    </w:p>
    <w:p w14:paraId="6A0EB8CB" w14:textId="77777777" w:rsidR="00735BBA" w:rsidRPr="00735BBA" w:rsidRDefault="00735BBA" w:rsidP="00735BBA">
      <w:pPr>
        <w:rPr>
          <w:rFonts w:ascii="Times New Roman" w:eastAsia="Times New Roman" w:hAnsi="Times New Roman" w:cs="Times New Roman"/>
          <w:lang w:eastAsia="bg-BG"/>
        </w:rPr>
      </w:pPr>
      <w:r w:rsidRPr="00735BBA">
        <w:rPr>
          <w:rFonts w:eastAsia="Times New Roman" w:cs="Arial"/>
          <w:color w:val="000000"/>
          <w:lang w:eastAsia="bg-BG"/>
        </w:rPr>
        <w:t>препоръките за пациенти приемащи кумаринови антикоагуланти. Ако дозата на аторвастатин се  промени или приема се прекрати, същата процедура трябва да се повтори. При пациенти, които</w:t>
      </w:r>
      <w:r>
        <w:rPr>
          <w:rFonts w:eastAsia="Times New Roman" w:cs="Arial"/>
          <w:color w:val="000000"/>
          <w:lang w:eastAsia="bg-BG"/>
        </w:rPr>
        <w:t xml:space="preserve"> </w:t>
      </w:r>
      <w:r w:rsidRPr="00735BBA">
        <w:rPr>
          <w:rFonts w:eastAsia="Times New Roman" w:cs="Arial"/>
          <w:color w:val="000000"/>
          <w:lang w:eastAsia="bg-BG"/>
        </w:rPr>
        <w:t>не приемат антикоагуланти, приложението на аторвастати не води до кървене или до промени в протромбиновото време.</w:t>
      </w:r>
    </w:p>
    <w:p w14:paraId="60BBA949" w14:textId="77777777" w:rsidR="00735BBA" w:rsidRPr="00735BBA" w:rsidRDefault="00735BBA" w:rsidP="00735BBA">
      <w:pPr>
        <w:spacing w:line="240" w:lineRule="auto"/>
        <w:rPr>
          <w:rFonts w:eastAsia="Times New Roman" w:cs="Arial"/>
          <w:color w:val="000000"/>
          <w:u w:val="single"/>
          <w:lang w:eastAsia="bg-BG"/>
        </w:rPr>
      </w:pPr>
    </w:p>
    <w:p w14:paraId="51D42886" w14:textId="1BE2A409"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u w:val="single"/>
          <w:lang w:eastAsia="bg-BG"/>
        </w:rPr>
        <w:t>Педиатрична популация</w:t>
      </w:r>
    </w:p>
    <w:p w14:paraId="13AEED61" w14:textId="77777777" w:rsidR="00735BBA" w:rsidRPr="00735BBA" w:rsidRDefault="00735BBA" w:rsidP="00735BBA">
      <w:pPr>
        <w:spacing w:line="240" w:lineRule="auto"/>
        <w:rPr>
          <w:rFonts w:eastAsia="Times New Roman" w:cs="Arial"/>
          <w:color w:val="000000"/>
          <w:lang w:eastAsia="bg-BG"/>
        </w:rPr>
      </w:pPr>
    </w:p>
    <w:p w14:paraId="53238248" w14:textId="1A5A4251"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lang w:eastAsia="bg-BG"/>
        </w:rPr>
        <w:t>Проучвания за лекарствени взаимодействия са провеждани само при възрастни. Степента на взаимодействия при педиатрична популация не са известни. Взаимодействията посочени по-горе и предупрежденията в точка 4.4 трябва да се имат предвид при педиатрична популация.</w:t>
      </w:r>
    </w:p>
    <w:p w14:paraId="6A2F4BB2" w14:textId="77777777" w:rsidR="00735BBA" w:rsidRPr="00735BBA" w:rsidRDefault="00735BBA" w:rsidP="00735BBA">
      <w:pPr>
        <w:spacing w:line="240" w:lineRule="auto"/>
        <w:rPr>
          <w:rFonts w:eastAsia="Times New Roman" w:cs="Arial"/>
          <w:color w:val="000000"/>
          <w:u w:val="single"/>
          <w:lang w:eastAsia="bg-BG"/>
        </w:rPr>
      </w:pPr>
    </w:p>
    <w:p w14:paraId="1449E9B0" w14:textId="38D54E72"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u w:val="single"/>
          <w:lang w:eastAsia="bg-BG"/>
        </w:rPr>
        <w:t>Лекарствени взаимодействия</w:t>
      </w:r>
    </w:p>
    <w:p w14:paraId="17397C82" w14:textId="77777777" w:rsidR="00735BBA" w:rsidRPr="00735BBA" w:rsidRDefault="00735BBA" w:rsidP="00735BBA">
      <w:pPr>
        <w:rPr>
          <w:rFonts w:eastAsia="Times New Roman" w:cs="Arial"/>
          <w:color w:val="000000"/>
          <w:lang w:eastAsia="bg-BG"/>
        </w:rPr>
      </w:pPr>
    </w:p>
    <w:p w14:paraId="56A58535" w14:textId="3377D52A" w:rsidR="00735BBA" w:rsidRPr="00735BBA" w:rsidRDefault="00735BBA" w:rsidP="00735BBA">
      <w:r w:rsidRPr="00735BBA">
        <w:rPr>
          <w:rFonts w:eastAsia="Times New Roman" w:cs="Arial"/>
          <w:color w:val="000000"/>
          <w:lang w:eastAsia="bg-BG"/>
        </w:rPr>
        <w:t>Таблица 1: Ефект от едновременното приложение на лекарствени продукти върху фармакокинетиката на аторвастатин.</w:t>
      </w:r>
    </w:p>
    <w:tbl>
      <w:tblPr>
        <w:tblStyle w:val="TableGrid"/>
        <w:tblW w:w="0" w:type="auto"/>
        <w:tblLook w:val="04A0" w:firstRow="1" w:lastRow="0" w:firstColumn="1" w:lastColumn="0" w:noHBand="0" w:noVBand="1"/>
      </w:tblPr>
      <w:tblGrid>
        <w:gridCol w:w="2479"/>
        <w:gridCol w:w="2256"/>
        <w:gridCol w:w="2284"/>
        <w:gridCol w:w="2331"/>
      </w:tblGrid>
      <w:tr w:rsidR="00735BBA" w14:paraId="4BF6D75A" w14:textId="77777777" w:rsidTr="00735BBA">
        <w:tc>
          <w:tcPr>
            <w:tcW w:w="2479" w:type="dxa"/>
            <w:vMerge w:val="restart"/>
          </w:tcPr>
          <w:p w14:paraId="0C289DF0" w14:textId="77777777"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b/>
                <w:bCs/>
                <w:color w:val="000000"/>
                <w:lang w:eastAsia="bg-BG"/>
              </w:rPr>
              <w:t>Едновременно прилаган лекарствен продукт и дозировката му</w:t>
            </w:r>
          </w:p>
          <w:p w14:paraId="07B36E4E" w14:textId="77777777" w:rsidR="00735BBA" w:rsidRPr="00735BBA" w:rsidRDefault="00735BBA" w:rsidP="00735BBA"/>
        </w:tc>
        <w:tc>
          <w:tcPr>
            <w:tcW w:w="7097" w:type="dxa"/>
            <w:gridSpan w:val="3"/>
          </w:tcPr>
          <w:p w14:paraId="6F435CF3" w14:textId="77777777" w:rsidR="00735BBA" w:rsidRPr="00735BBA" w:rsidRDefault="00735BBA" w:rsidP="00735BBA">
            <w:pPr>
              <w:spacing w:line="240" w:lineRule="auto"/>
              <w:jc w:val="center"/>
              <w:rPr>
                <w:rFonts w:ascii="Times New Roman" w:eastAsia="Times New Roman" w:hAnsi="Times New Roman" w:cs="Times New Roman"/>
                <w:lang w:eastAsia="bg-BG"/>
              </w:rPr>
            </w:pPr>
            <w:r w:rsidRPr="00735BBA">
              <w:rPr>
                <w:rFonts w:eastAsia="Times New Roman" w:cs="Arial"/>
                <w:b/>
                <w:bCs/>
                <w:color w:val="000000"/>
                <w:lang w:eastAsia="bg-BG"/>
              </w:rPr>
              <w:t>Аторвастатин</w:t>
            </w:r>
          </w:p>
          <w:p w14:paraId="61B0854D" w14:textId="77777777" w:rsidR="00735BBA" w:rsidRPr="00735BBA" w:rsidRDefault="00735BBA" w:rsidP="00735BBA">
            <w:pPr>
              <w:jc w:val="center"/>
            </w:pPr>
          </w:p>
        </w:tc>
      </w:tr>
      <w:tr w:rsidR="00735BBA" w14:paraId="7310956F" w14:textId="77777777" w:rsidTr="00735BBA">
        <w:tc>
          <w:tcPr>
            <w:tcW w:w="2479" w:type="dxa"/>
            <w:vMerge/>
          </w:tcPr>
          <w:p w14:paraId="57B0859D" w14:textId="77777777" w:rsidR="00735BBA" w:rsidRDefault="00735BBA" w:rsidP="00735BBA"/>
        </w:tc>
        <w:tc>
          <w:tcPr>
            <w:tcW w:w="2363" w:type="dxa"/>
          </w:tcPr>
          <w:p w14:paraId="2A02C3C9" w14:textId="1ADFA7F3" w:rsidR="00735BBA" w:rsidRPr="00735BBA" w:rsidRDefault="00735BBA" w:rsidP="00735BBA">
            <w:r w:rsidRPr="00735BBA">
              <w:rPr>
                <w:rFonts w:cs="Arial"/>
                <w:b/>
                <w:bCs/>
              </w:rPr>
              <w:t xml:space="preserve">Доза в </w:t>
            </w:r>
            <w:r w:rsidRPr="00735BBA">
              <w:rPr>
                <w:rFonts w:cs="Arial"/>
                <w:b/>
                <w:bCs/>
                <w:lang w:val="en-US"/>
              </w:rPr>
              <w:t>mg</w:t>
            </w:r>
          </w:p>
        </w:tc>
        <w:tc>
          <w:tcPr>
            <w:tcW w:w="2367" w:type="dxa"/>
          </w:tcPr>
          <w:p w14:paraId="113AD9EA" w14:textId="77777777" w:rsidR="00735BBA" w:rsidRPr="00735BBA" w:rsidRDefault="00735BBA" w:rsidP="00735BBA">
            <w:r w:rsidRPr="00735BBA">
              <w:rPr>
                <w:rFonts w:cs="Arial"/>
                <w:b/>
                <w:bCs/>
              </w:rPr>
              <w:t>Отношение на</w:t>
            </w:r>
          </w:p>
          <w:p w14:paraId="471DB123" w14:textId="19C6A82C" w:rsidR="00735BBA" w:rsidRPr="00735BBA" w:rsidRDefault="00735BBA" w:rsidP="00735BBA">
            <w:r w:rsidRPr="00735BBA">
              <w:rPr>
                <w:rFonts w:cs="Arial"/>
                <w:b/>
                <w:bCs/>
                <w:lang w:val="en-US"/>
              </w:rPr>
              <w:t>AUC*</w:t>
            </w:r>
          </w:p>
        </w:tc>
        <w:tc>
          <w:tcPr>
            <w:tcW w:w="2367" w:type="dxa"/>
          </w:tcPr>
          <w:p w14:paraId="5921719E" w14:textId="752E625E" w:rsidR="00735BBA" w:rsidRPr="00735BBA" w:rsidRDefault="00735BBA" w:rsidP="00735BBA">
            <w:r w:rsidRPr="00735BBA">
              <w:rPr>
                <w:rFonts w:cs="Arial"/>
                <w:b/>
                <w:bCs/>
              </w:rPr>
              <w:t>Клинични препоръки *</w:t>
            </w:r>
          </w:p>
        </w:tc>
      </w:tr>
      <w:tr w:rsidR="003F620B" w14:paraId="5C04CC62" w14:textId="77777777" w:rsidTr="00735BBA">
        <w:tc>
          <w:tcPr>
            <w:tcW w:w="2479" w:type="dxa"/>
          </w:tcPr>
          <w:p w14:paraId="5E41B7C3" w14:textId="62FFBA9E" w:rsidR="003F620B" w:rsidRPr="00735BBA" w:rsidRDefault="003F620B" w:rsidP="003F620B">
            <w:r w:rsidRPr="00735BBA">
              <w:rPr>
                <w:rFonts w:cs="Arial"/>
              </w:rPr>
              <w:t xml:space="preserve">Типранавир 500 </w:t>
            </w:r>
            <w:r w:rsidRPr="00735BBA">
              <w:rPr>
                <w:rFonts w:cs="Arial"/>
                <w:lang w:val="en-US"/>
              </w:rPr>
              <w:t xml:space="preserve">mg </w:t>
            </w:r>
            <w:r w:rsidRPr="00735BBA">
              <w:rPr>
                <w:rFonts w:cs="Arial"/>
              </w:rPr>
              <w:t xml:space="preserve">ДПД/ Ритонавир 200 </w:t>
            </w:r>
            <w:r w:rsidRPr="00735BBA">
              <w:rPr>
                <w:rFonts w:cs="Arial"/>
                <w:lang w:val="en-US"/>
              </w:rPr>
              <w:t xml:space="preserve">mg </w:t>
            </w:r>
            <w:r w:rsidRPr="00735BBA">
              <w:rPr>
                <w:rFonts w:cs="Arial"/>
              </w:rPr>
              <w:t>ДПД, 8 дни (14 до 21 ден)</w:t>
            </w:r>
          </w:p>
        </w:tc>
        <w:tc>
          <w:tcPr>
            <w:tcW w:w="2363" w:type="dxa"/>
          </w:tcPr>
          <w:p w14:paraId="1A33982C" w14:textId="07A7338B" w:rsidR="003F620B" w:rsidRPr="00735BBA" w:rsidRDefault="003F620B" w:rsidP="003F620B">
            <w:r w:rsidRPr="00735BBA">
              <w:rPr>
                <w:rFonts w:cs="Arial"/>
              </w:rPr>
              <w:t xml:space="preserve">40 </w:t>
            </w:r>
            <w:r w:rsidRPr="00735BBA">
              <w:rPr>
                <w:rFonts w:cs="Arial"/>
                <w:lang w:val="en-US"/>
              </w:rPr>
              <w:t xml:space="preserve">mg </w:t>
            </w:r>
            <w:r w:rsidRPr="00735BBA">
              <w:rPr>
                <w:rFonts w:cs="Arial"/>
              </w:rPr>
              <w:t xml:space="preserve">на 1-ви ден, 10 </w:t>
            </w:r>
            <w:r w:rsidRPr="00735BBA">
              <w:rPr>
                <w:rFonts w:cs="Arial"/>
                <w:lang w:val="en-US"/>
              </w:rPr>
              <w:t xml:space="preserve">mg </w:t>
            </w:r>
            <w:r w:rsidRPr="00735BBA">
              <w:rPr>
                <w:rFonts w:cs="Arial"/>
              </w:rPr>
              <w:t>на 20-ти ден</w:t>
            </w:r>
          </w:p>
        </w:tc>
        <w:tc>
          <w:tcPr>
            <w:tcW w:w="2367" w:type="dxa"/>
          </w:tcPr>
          <w:p w14:paraId="48618BC7" w14:textId="3470FD71" w:rsidR="003F620B" w:rsidRPr="00735BBA" w:rsidRDefault="003F620B" w:rsidP="003F620B">
            <w:r w:rsidRPr="00735BBA">
              <w:rPr>
                <w:rFonts w:cs="Arial"/>
              </w:rPr>
              <w:t>9,4</w:t>
            </w:r>
          </w:p>
        </w:tc>
        <w:tc>
          <w:tcPr>
            <w:tcW w:w="2367" w:type="dxa"/>
            <w:vMerge w:val="restart"/>
          </w:tcPr>
          <w:p w14:paraId="613C292F" w14:textId="41A01A43" w:rsidR="003F620B" w:rsidRPr="003F620B" w:rsidRDefault="003F620B" w:rsidP="003F620B">
            <w:r w:rsidRPr="003F620B">
              <w:rPr>
                <w:rFonts w:cs="Arial"/>
              </w:rPr>
              <w:t xml:space="preserve">В случай, когато едновременното приложение с аторвастатин е необходимо, дозата не трябва да надвишава 10 </w:t>
            </w:r>
            <w:r w:rsidRPr="003F620B">
              <w:rPr>
                <w:rFonts w:cs="Arial"/>
                <w:lang w:val="en-US"/>
              </w:rPr>
              <w:t xml:space="preserve">mg </w:t>
            </w:r>
            <w:r w:rsidRPr="003F620B">
              <w:rPr>
                <w:rFonts w:cs="Arial"/>
              </w:rPr>
              <w:t>аторвастатин дневно. Препоръчва се клинично проследяване на тези пациенти.</w:t>
            </w:r>
          </w:p>
        </w:tc>
      </w:tr>
      <w:tr w:rsidR="003F620B" w14:paraId="0E4D5A8E" w14:textId="77777777" w:rsidTr="00735BBA">
        <w:tc>
          <w:tcPr>
            <w:tcW w:w="2479" w:type="dxa"/>
          </w:tcPr>
          <w:p w14:paraId="3F21C36A" w14:textId="6DB79663" w:rsidR="003F620B" w:rsidRPr="00735BBA" w:rsidRDefault="003F620B" w:rsidP="003F620B">
            <w:r w:rsidRPr="00735BBA">
              <w:rPr>
                <w:rFonts w:cs="Arial"/>
              </w:rPr>
              <w:t xml:space="preserve">Телапревир 750 </w:t>
            </w:r>
            <w:r w:rsidRPr="00735BBA">
              <w:rPr>
                <w:rFonts w:cs="Arial"/>
                <w:lang w:val="en-US"/>
              </w:rPr>
              <w:t xml:space="preserve">mg </w:t>
            </w:r>
            <w:r w:rsidRPr="00735BBA">
              <w:rPr>
                <w:rFonts w:cs="Arial"/>
              </w:rPr>
              <w:t>на всеки 8час, 10 дни</w:t>
            </w:r>
          </w:p>
        </w:tc>
        <w:tc>
          <w:tcPr>
            <w:tcW w:w="2363" w:type="dxa"/>
          </w:tcPr>
          <w:p w14:paraId="0D527DFF" w14:textId="371158F7" w:rsidR="003F620B" w:rsidRPr="00735BBA" w:rsidRDefault="003F620B" w:rsidP="003F620B">
            <w:r w:rsidRPr="00735BBA">
              <w:rPr>
                <w:rFonts w:cs="Arial"/>
              </w:rPr>
              <w:t xml:space="preserve">20 </w:t>
            </w:r>
            <w:r w:rsidRPr="00735BBA">
              <w:rPr>
                <w:rFonts w:cs="Arial"/>
                <w:lang w:val="en-US"/>
              </w:rPr>
              <w:t xml:space="preserve">mg, </w:t>
            </w:r>
            <w:r w:rsidRPr="00735BBA">
              <w:rPr>
                <w:rFonts w:cs="Arial"/>
              </w:rPr>
              <w:t>ЕД</w:t>
            </w:r>
          </w:p>
        </w:tc>
        <w:tc>
          <w:tcPr>
            <w:tcW w:w="2367" w:type="dxa"/>
          </w:tcPr>
          <w:p w14:paraId="30B853DD" w14:textId="2F8EBF18" w:rsidR="003F620B" w:rsidRPr="00735BBA" w:rsidRDefault="003F620B" w:rsidP="003F620B">
            <w:r w:rsidRPr="00735BBA">
              <w:rPr>
                <w:rFonts w:cs="Arial"/>
              </w:rPr>
              <w:t>7,9</w:t>
            </w:r>
          </w:p>
        </w:tc>
        <w:tc>
          <w:tcPr>
            <w:tcW w:w="2367" w:type="dxa"/>
            <w:vMerge/>
          </w:tcPr>
          <w:p w14:paraId="2A760FEA" w14:textId="77777777" w:rsidR="003F620B" w:rsidRPr="003F620B" w:rsidRDefault="003F620B" w:rsidP="003F620B"/>
        </w:tc>
      </w:tr>
      <w:tr w:rsidR="003F620B" w14:paraId="5CD1B304" w14:textId="77777777" w:rsidTr="00735BBA">
        <w:tc>
          <w:tcPr>
            <w:tcW w:w="2479" w:type="dxa"/>
          </w:tcPr>
          <w:p w14:paraId="1245BA83" w14:textId="77777777" w:rsidR="003F620B" w:rsidRPr="00735BBA" w:rsidRDefault="003F620B" w:rsidP="003F620B">
            <w:r w:rsidRPr="00735BBA">
              <w:rPr>
                <w:rFonts w:cs="Arial"/>
              </w:rPr>
              <w:t>Циклоспорин</w:t>
            </w:r>
          </w:p>
          <w:p w14:paraId="4897A532" w14:textId="1810EF4F" w:rsidR="003F620B" w:rsidRPr="00735BBA" w:rsidRDefault="003F620B" w:rsidP="003F620B">
            <w:r w:rsidRPr="00735BBA">
              <w:rPr>
                <w:rFonts w:cs="Arial"/>
              </w:rPr>
              <w:t xml:space="preserve">5,2 </w:t>
            </w:r>
            <w:r w:rsidRPr="00735BBA">
              <w:rPr>
                <w:rFonts w:cs="Arial"/>
                <w:lang w:val="en-US"/>
              </w:rPr>
              <w:t>mg/kg</w:t>
            </w:r>
            <w:r w:rsidRPr="00735BBA">
              <w:rPr>
                <w:rFonts w:cs="Arial"/>
              </w:rPr>
              <w:t>/дневно, стабилна доза</w:t>
            </w:r>
          </w:p>
        </w:tc>
        <w:tc>
          <w:tcPr>
            <w:tcW w:w="2363" w:type="dxa"/>
          </w:tcPr>
          <w:p w14:paraId="7CA93E0F" w14:textId="5CB97A9F" w:rsidR="003F620B" w:rsidRPr="00735BBA" w:rsidRDefault="003F620B" w:rsidP="003F620B">
            <w:r w:rsidRPr="00735BBA">
              <w:rPr>
                <w:rFonts w:cs="Arial"/>
              </w:rPr>
              <w:t xml:space="preserve">10 </w:t>
            </w:r>
            <w:r w:rsidRPr="00735BBA">
              <w:rPr>
                <w:rFonts w:cs="Arial"/>
                <w:lang w:val="en-US"/>
              </w:rPr>
              <w:t xml:space="preserve">mg </w:t>
            </w:r>
            <w:r w:rsidRPr="00735BBA">
              <w:rPr>
                <w:rFonts w:cs="Arial"/>
              </w:rPr>
              <w:t>ВД за 28 дни</w:t>
            </w:r>
          </w:p>
        </w:tc>
        <w:tc>
          <w:tcPr>
            <w:tcW w:w="2367" w:type="dxa"/>
          </w:tcPr>
          <w:p w14:paraId="03BECFEC" w14:textId="52A20632" w:rsidR="003F620B" w:rsidRPr="00735BBA" w:rsidRDefault="003F620B" w:rsidP="003F620B">
            <w:r w:rsidRPr="00735BBA">
              <w:rPr>
                <w:rFonts w:cs="Arial"/>
              </w:rPr>
              <w:t>8,7</w:t>
            </w:r>
          </w:p>
        </w:tc>
        <w:tc>
          <w:tcPr>
            <w:tcW w:w="2367" w:type="dxa"/>
            <w:vMerge/>
          </w:tcPr>
          <w:p w14:paraId="4A3B379F" w14:textId="77777777" w:rsidR="003F620B" w:rsidRPr="003F620B" w:rsidRDefault="003F620B" w:rsidP="003F620B"/>
        </w:tc>
      </w:tr>
      <w:tr w:rsidR="003F620B" w14:paraId="457877B8" w14:textId="77777777" w:rsidTr="00735BBA">
        <w:tc>
          <w:tcPr>
            <w:tcW w:w="2479" w:type="dxa"/>
          </w:tcPr>
          <w:p w14:paraId="73CD7BA3" w14:textId="6EEDE4D4" w:rsidR="003F620B" w:rsidRPr="00735BBA" w:rsidRDefault="003F620B" w:rsidP="003F620B">
            <w:r w:rsidRPr="00735BBA">
              <w:rPr>
                <w:rFonts w:cs="Arial"/>
              </w:rPr>
              <w:t xml:space="preserve">Глекапревир 400 </w:t>
            </w:r>
            <w:r w:rsidRPr="00735BBA">
              <w:rPr>
                <w:rFonts w:cs="Arial"/>
                <w:lang w:val="en-US"/>
              </w:rPr>
              <w:t xml:space="preserve">mg </w:t>
            </w:r>
            <w:r w:rsidRPr="00735BBA">
              <w:rPr>
                <w:rFonts w:cs="Arial"/>
              </w:rPr>
              <w:t xml:space="preserve">веднъж </w:t>
            </w:r>
            <w:r w:rsidRPr="00735BBA">
              <w:rPr>
                <w:rFonts w:cs="Arial"/>
              </w:rPr>
              <w:lastRenderedPageBreak/>
              <w:t xml:space="preserve">дневно/Пибрентасвир 120 </w:t>
            </w:r>
            <w:r w:rsidRPr="00735BBA">
              <w:rPr>
                <w:rFonts w:cs="Arial"/>
                <w:lang w:val="en-US"/>
              </w:rPr>
              <w:t xml:space="preserve">mg </w:t>
            </w:r>
            <w:r w:rsidRPr="00735BBA">
              <w:rPr>
                <w:rFonts w:cs="Arial"/>
              </w:rPr>
              <w:t>веднъж дневно, 7 дни</w:t>
            </w:r>
          </w:p>
        </w:tc>
        <w:tc>
          <w:tcPr>
            <w:tcW w:w="2363" w:type="dxa"/>
          </w:tcPr>
          <w:p w14:paraId="2D0D1E97" w14:textId="37708344" w:rsidR="003F620B" w:rsidRPr="00735BBA" w:rsidRDefault="003F620B" w:rsidP="003F620B">
            <w:r w:rsidRPr="00735BBA">
              <w:rPr>
                <w:rFonts w:cs="Arial"/>
              </w:rPr>
              <w:lastRenderedPageBreak/>
              <w:t xml:space="preserve">10 </w:t>
            </w:r>
            <w:r w:rsidRPr="00735BBA">
              <w:rPr>
                <w:rFonts w:cs="Arial"/>
                <w:lang w:val="en-US"/>
              </w:rPr>
              <w:t xml:space="preserve">mg </w:t>
            </w:r>
            <w:r w:rsidRPr="00735BBA">
              <w:rPr>
                <w:rFonts w:cs="Arial"/>
              </w:rPr>
              <w:t>веднъж дневно за 7 дни</w:t>
            </w:r>
          </w:p>
        </w:tc>
        <w:tc>
          <w:tcPr>
            <w:tcW w:w="2367" w:type="dxa"/>
          </w:tcPr>
          <w:p w14:paraId="6B5B62CA" w14:textId="7268910E" w:rsidR="003F620B" w:rsidRPr="00735BBA" w:rsidRDefault="003F620B" w:rsidP="003F620B">
            <w:r w:rsidRPr="00735BBA">
              <w:rPr>
                <w:rFonts w:cs="Arial"/>
              </w:rPr>
              <w:t>8,3</w:t>
            </w:r>
          </w:p>
        </w:tc>
        <w:tc>
          <w:tcPr>
            <w:tcW w:w="2367" w:type="dxa"/>
          </w:tcPr>
          <w:p w14:paraId="2BE9DAB7" w14:textId="361C6311" w:rsidR="003F620B" w:rsidRPr="003F620B" w:rsidRDefault="003F620B" w:rsidP="003F620B">
            <w:r w:rsidRPr="003F620B">
              <w:rPr>
                <w:rFonts w:cs="Arial"/>
              </w:rPr>
              <w:t xml:space="preserve">Едновременното прилагане с </w:t>
            </w:r>
            <w:r w:rsidRPr="003F620B">
              <w:rPr>
                <w:rFonts w:cs="Arial"/>
              </w:rPr>
              <w:lastRenderedPageBreak/>
              <w:t>продукти, съдържащи глекапревир или пибрентасвир, е противопоказано (вж. точка 4.3).</w:t>
            </w:r>
          </w:p>
        </w:tc>
      </w:tr>
      <w:tr w:rsidR="003F620B" w14:paraId="7CC979AA" w14:textId="77777777" w:rsidTr="00735BBA">
        <w:tc>
          <w:tcPr>
            <w:tcW w:w="2479" w:type="dxa"/>
          </w:tcPr>
          <w:p w14:paraId="3995B47F" w14:textId="3091BF9F" w:rsidR="003F620B" w:rsidRPr="00735BBA" w:rsidRDefault="003F620B" w:rsidP="003F620B">
            <w:r w:rsidRPr="00735BBA">
              <w:rPr>
                <w:rFonts w:cs="Arial"/>
              </w:rPr>
              <w:lastRenderedPageBreak/>
              <w:t xml:space="preserve">Лопинавир 400 </w:t>
            </w:r>
            <w:r w:rsidRPr="00735BBA">
              <w:rPr>
                <w:rFonts w:cs="Arial"/>
                <w:lang w:val="en-US"/>
              </w:rPr>
              <w:t xml:space="preserve">mg </w:t>
            </w:r>
            <w:r w:rsidRPr="00735BBA">
              <w:rPr>
                <w:rFonts w:cs="Arial"/>
              </w:rPr>
              <w:t xml:space="preserve">ДПД/ Ритонавир 100 </w:t>
            </w:r>
            <w:r w:rsidRPr="00735BBA">
              <w:rPr>
                <w:rFonts w:cs="Arial"/>
                <w:lang w:val="en-US"/>
              </w:rPr>
              <w:t xml:space="preserve">mg </w:t>
            </w:r>
            <w:r w:rsidRPr="00735BBA">
              <w:rPr>
                <w:rFonts w:cs="Arial"/>
              </w:rPr>
              <w:t>ДПД, 14 дни</w:t>
            </w:r>
          </w:p>
        </w:tc>
        <w:tc>
          <w:tcPr>
            <w:tcW w:w="2363" w:type="dxa"/>
          </w:tcPr>
          <w:p w14:paraId="3F3A4022" w14:textId="62710236" w:rsidR="003F620B" w:rsidRPr="00735BBA" w:rsidRDefault="003F620B" w:rsidP="003F620B">
            <w:r w:rsidRPr="00735BBA">
              <w:rPr>
                <w:rFonts w:cs="Arial"/>
              </w:rPr>
              <w:t xml:space="preserve">20 </w:t>
            </w:r>
            <w:r w:rsidRPr="00735BBA">
              <w:rPr>
                <w:rFonts w:cs="Arial"/>
                <w:lang w:val="en-US"/>
              </w:rPr>
              <w:t xml:space="preserve">mg </w:t>
            </w:r>
            <w:r w:rsidRPr="00735BBA">
              <w:rPr>
                <w:rFonts w:cs="Arial"/>
              </w:rPr>
              <w:t>ВД за 4 дни</w:t>
            </w:r>
          </w:p>
        </w:tc>
        <w:tc>
          <w:tcPr>
            <w:tcW w:w="2367" w:type="dxa"/>
          </w:tcPr>
          <w:p w14:paraId="38BB2395" w14:textId="246ECE73" w:rsidR="003F620B" w:rsidRPr="00735BBA" w:rsidRDefault="003F620B" w:rsidP="003F620B">
            <w:r w:rsidRPr="00735BBA">
              <w:rPr>
                <w:rFonts w:cs="Arial"/>
              </w:rPr>
              <w:t>5,9</w:t>
            </w:r>
          </w:p>
        </w:tc>
        <w:tc>
          <w:tcPr>
            <w:tcW w:w="2367" w:type="dxa"/>
            <w:vMerge w:val="restart"/>
          </w:tcPr>
          <w:p w14:paraId="7E50CCB0" w14:textId="60E7DD8E" w:rsidR="003F620B" w:rsidRPr="003F620B" w:rsidRDefault="003F620B" w:rsidP="003F620B">
            <w:r w:rsidRPr="003F620B">
              <w:rPr>
                <w:rFonts w:cs="Arial"/>
              </w:rPr>
              <w:t xml:space="preserve">В случай, когато едновременното приложение с аторвастатин е необходимо, се препоръчват по-ниски поддържащи дози на аторвастатин. При дози на аторвастатин надвишаващи 20 </w:t>
            </w:r>
            <w:r w:rsidRPr="003F620B">
              <w:rPr>
                <w:rFonts w:cs="Arial"/>
                <w:lang w:val="en-US"/>
              </w:rPr>
              <w:t xml:space="preserve">mg, </w:t>
            </w:r>
            <w:r w:rsidRPr="003F620B">
              <w:rPr>
                <w:rFonts w:cs="Arial"/>
              </w:rPr>
              <w:t>се препоръчва клинично проследяване на тези пациенти</w:t>
            </w:r>
          </w:p>
        </w:tc>
      </w:tr>
      <w:tr w:rsidR="003F620B" w14:paraId="1AE5B15D" w14:textId="77777777" w:rsidTr="00735BBA">
        <w:tc>
          <w:tcPr>
            <w:tcW w:w="2479" w:type="dxa"/>
          </w:tcPr>
          <w:p w14:paraId="584D672B" w14:textId="49F2DCC8" w:rsidR="003F620B" w:rsidRPr="00735BBA" w:rsidRDefault="003F620B" w:rsidP="003F620B">
            <w:r w:rsidRPr="00735BBA">
              <w:rPr>
                <w:rFonts w:cs="Arial"/>
              </w:rPr>
              <w:t xml:space="preserve">Кларитромицин 500 </w:t>
            </w:r>
            <w:r w:rsidRPr="00735BBA">
              <w:rPr>
                <w:rFonts w:cs="Arial"/>
                <w:lang w:val="en-US"/>
              </w:rPr>
              <w:t xml:space="preserve">mg </w:t>
            </w:r>
            <w:r w:rsidRPr="00735BBA">
              <w:rPr>
                <w:rFonts w:cs="Arial"/>
              </w:rPr>
              <w:t>ДПД 9 дни</w:t>
            </w:r>
          </w:p>
        </w:tc>
        <w:tc>
          <w:tcPr>
            <w:tcW w:w="2363" w:type="dxa"/>
          </w:tcPr>
          <w:p w14:paraId="2C7BB291" w14:textId="050CB7AE" w:rsidR="003F620B" w:rsidRPr="00735BBA" w:rsidRDefault="003F620B" w:rsidP="003F620B">
            <w:r w:rsidRPr="00735BBA">
              <w:rPr>
                <w:rFonts w:cs="Arial"/>
              </w:rPr>
              <w:t xml:space="preserve">80 </w:t>
            </w:r>
            <w:r w:rsidRPr="00735BBA">
              <w:rPr>
                <w:rFonts w:cs="Arial"/>
                <w:lang w:val="en-US"/>
              </w:rPr>
              <w:t xml:space="preserve">mg </w:t>
            </w:r>
            <w:r w:rsidRPr="00735BBA">
              <w:rPr>
                <w:rFonts w:cs="Arial"/>
              </w:rPr>
              <w:t>ВД за 8 дни</w:t>
            </w:r>
          </w:p>
        </w:tc>
        <w:tc>
          <w:tcPr>
            <w:tcW w:w="2367" w:type="dxa"/>
          </w:tcPr>
          <w:p w14:paraId="207E2544" w14:textId="53EF4B94" w:rsidR="003F620B" w:rsidRPr="00735BBA" w:rsidRDefault="003F620B" w:rsidP="003F620B">
            <w:r w:rsidRPr="00735BBA">
              <w:rPr>
                <w:rFonts w:cs="Arial"/>
              </w:rPr>
              <w:t>4,5</w:t>
            </w:r>
          </w:p>
        </w:tc>
        <w:tc>
          <w:tcPr>
            <w:tcW w:w="2367" w:type="dxa"/>
            <w:vMerge/>
          </w:tcPr>
          <w:p w14:paraId="22686B36" w14:textId="77777777" w:rsidR="003F620B" w:rsidRPr="003F620B" w:rsidRDefault="003F620B" w:rsidP="003F620B"/>
        </w:tc>
      </w:tr>
      <w:tr w:rsidR="003F620B" w14:paraId="6C803AED" w14:textId="77777777" w:rsidTr="00735BBA">
        <w:tc>
          <w:tcPr>
            <w:tcW w:w="2479" w:type="dxa"/>
          </w:tcPr>
          <w:p w14:paraId="78D1FFD8" w14:textId="12B424EC" w:rsidR="003F620B" w:rsidRPr="00735BBA" w:rsidRDefault="003F620B" w:rsidP="003F620B">
            <w:r w:rsidRPr="00735BBA">
              <w:rPr>
                <w:rFonts w:cs="Arial"/>
              </w:rPr>
              <w:t xml:space="preserve">Саквинавир 400 </w:t>
            </w:r>
            <w:r w:rsidRPr="00735BBA">
              <w:rPr>
                <w:rFonts w:cs="Arial"/>
                <w:lang w:val="en-US"/>
              </w:rPr>
              <w:t xml:space="preserve">mg </w:t>
            </w:r>
            <w:r w:rsidRPr="00735BBA">
              <w:rPr>
                <w:rFonts w:cs="Arial"/>
              </w:rPr>
              <w:t xml:space="preserve">ДПД/ Ритонавир (300 </w:t>
            </w:r>
            <w:r w:rsidRPr="00735BBA">
              <w:rPr>
                <w:rFonts w:cs="Arial"/>
                <w:lang w:val="en-US"/>
              </w:rPr>
              <w:t xml:space="preserve">mg </w:t>
            </w:r>
            <w:r w:rsidRPr="00735BBA">
              <w:rPr>
                <w:rFonts w:cs="Arial"/>
              </w:rPr>
              <w:t xml:space="preserve">ДПД от дни 5-7, повишаване до 400 </w:t>
            </w:r>
            <w:r w:rsidRPr="00735BBA">
              <w:rPr>
                <w:rFonts w:cs="Arial"/>
                <w:lang w:val="en-US"/>
              </w:rPr>
              <w:t xml:space="preserve">mg </w:t>
            </w:r>
            <w:r w:rsidRPr="00735BBA">
              <w:rPr>
                <w:rFonts w:cs="Arial"/>
              </w:rPr>
              <w:t>ДПД на ден 8), дни 4-18, 30 минути след приема на аторвастатин</w:t>
            </w:r>
          </w:p>
        </w:tc>
        <w:tc>
          <w:tcPr>
            <w:tcW w:w="2363" w:type="dxa"/>
          </w:tcPr>
          <w:p w14:paraId="2B50F11D" w14:textId="23F92C2E" w:rsidR="003F620B" w:rsidRPr="00735BBA" w:rsidRDefault="003F620B" w:rsidP="003F620B">
            <w:r w:rsidRPr="00735BBA">
              <w:rPr>
                <w:rFonts w:cs="Arial"/>
              </w:rPr>
              <w:t xml:space="preserve">40 </w:t>
            </w:r>
            <w:r w:rsidRPr="00735BBA">
              <w:rPr>
                <w:rFonts w:cs="Arial"/>
                <w:lang w:val="en-US"/>
              </w:rPr>
              <w:t xml:space="preserve">mg </w:t>
            </w:r>
            <w:r w:rsidRPr="00735BBA">
              <w:rPr>
                <w:rFonts w:cs="Arial"/>
              </w:rPr>
              <w:t>ВД за 4 дни</w:t>
            </w:r>
          </w:p>
        </w:tc>
        <w:tc>
          <w:tcPr>
            <w:tcW w:w="2367" w:type="dxa"/>
          </w:tcPr>
          <w:p w14:paraId="5B3EB1E3" w14:textId="2920AE43" w:rsidR="003F620B" w:rsidRPr="00735BBA" w:rsidRDefault="003F620B" w:rsidP="003F620B">
            <w:r w:rsidRPr="00735BBA">
              <w:rPr>
                <w:rFonts w:cs="Arial"/>
              </w:rPr>
              <w:t>3,9</w:t>
            </w:r>
          </w:p>
        </w:tc>
        <w:tc>
          <w:tcPr>
            <w:tcW w:w="2367" w:type="dxa"/>
            <w:vMerge w:val="restart"/>
          </w:tcPr>
          <w:p w14:paraId="3A2B8A59" w14:textId="77777777" w:rsidR="003F620B" w:rsidRPr="003F620B" w:rsidRDefault="003F620B" w:rsidP="003F620B">
            <w:r w:rsidRPr="003F620B">
              <w:rPr>
                <w:rFonts w:cs="Arial"/>
              </w:rPr>
              <w:t xml:space="preserve">В случаи, където едновременното приложение с аторвастатин е необходимо, препоръчват се по-ниски поддържащи дози на аторвастатин. При дози на аторвастатин, надвишаващи </w:t>
            </w:r>
          </w:p>
          <w:p w14:paraId="0F3B2ED4" w14:textId="181BBFD2" w:rsidR="003F620B" w:rsidRPr="003F620B" w:rsidRDefault="003F620B" w:rsidP="003F620B">
            <w:r w:rsidRPr="003F620B">
              <w:rPr>
                <w:rFonts w:cs="Arial"/>
              </w:rPr>
              <w:t xml:space="preserve">40 </w:t>
            </w:r>
            <w:r w:rsidRPr="003F620B">
              <w:rPr>
                <w:rFonts w:cs="Arial"/>
                <w:lang w:val="en-US"/>
              </w:rPr>
              <w:t>mg ,</w:t>
            </w:r>
            <w:r w:rsidRPr="003F620B">
              <w:rPr>
                <w:rFonts w:cs="Arial"/>
              </w:rPr>
              <w:t xml:space="preserve"> се препоръчва</w:t>
            </w:r>
            <w:r>
              <w:rPr>
                <w:rFonts w:cs="Arial"/>
              </w:rPr>
              <w:t xml:space="preserve"> </w:t>
            </w:r>
            <w:r w:rsidRPr="003F620B">
              <w:rPr>
                <w:rFonts w:cs="Arial"/>
              </w:rPr>
              <w:t>клинично проследяване на тези пациенти.</w:t>
            </w:r>
          </w:p>
        </w:tc>
      </w:tr>
      <w:tr w:rsidR="00735BBA" w14:paraId="7C1EEA32" w14:textId="77777777" w:rsidTr="00735BBA">
        <w:tc>
          <w:tcPr>
            <w:tcW w:w="2479" w:type="dxa"/>
          </w:tcPr>
          <w:p w14:paraId="65CA1A1A" w14:textId="77777777" w:rsidR="00735BBA" w:rsidRPr="00735BBA" w:rsidRDefault="00735BBA" w:rsidP="00735BBA">
            <w:r w:rsidRPr="00735BBA">
              <w:rPr>
                <w:rFonts w:cs="Arial"/>
              </w:rPr>
              <w:t xml:space="preserve">Дарунавир 300 </w:t>
            </w:r>
            <w:r w:rsidRPr="00735BBA">
              <w:rPr>
                <w:rFonts w:cs="Arial"/>
                <w:lang w:val="en-US"/>
              </w:rPr>
              <w:t xml:space="preserve">mg </w:t>
            </w:r>
            <w:r w:rsidRPr="00735BBA">
              <w:rPr>
                <w:rFonts w:cs="Arial"/>
              </w:rPr>
              <w:t>ДПД/</w:t>
            </w:r>
          </w:p>
          <w:p w14:paraId="0E6193FB" w14:textId="15584884" w:rsidR="00735BBA" w:rsidRPr="00735BBA" w:rsidRDefault="00735BBA" w:rsidP="00735BBA">
            <w:r w:rsidRPr="00735BBA">
              <w:rPr>
                <w:rFonts w:cs="Arial"/>
              </w:rPr>
              <w:t xml:space="preserve">Ритонавир 100 </w:t>
            </w:r>
            <w:r w:rsidRPr="00735BBA">
              <w:rPr>
                <w:rFonts w:cs="Arial"/>
                <w:lang w:val="en-US"/>
              </w:rPr>
              <w:t xml:space="preserve">mg </w:t>
            </w:r>
            <w:r w:rsidRPr="00735BBA">
              <w:rPr>
                <w:rFonts w:cs="Arial"/>
              </w:rPr>
              <w:t>ДПД, 9 дни</w:t>
            </w:r>
          </w:p>
        </w:tc>
        <w:tc>
          <w:tcPr>
            <w:tcW w:w="2363" w:type="dxa"/>
          </w:tcPr>
          <w:p w14:paraId="5076BDA7" w14:textId="76E2A719" w:rsidR="00735BBA" w:rsidRPr="00735BBA" w:rsidRDefault="00735BBA" w:rsidP="00735BBA">
            <w:r w:rsidRPr="00735BBA">
              <w:rPr>
                <w:rFonts w:cs="Arial"/>
              </w:rPr>
              <w:t xml:space="preserve">10 </w:t>
            </w:r>
            <w:r w:rsidRPr="00735BBA">
              <w:rPr>
                <w:rFonts w:cs="Arial"/>
                <w:lang w:val="en-US"/>
              </w:rPr>
              <w:t xml:space="preserve">mg </w:t>
            </w:r>
            <w:r w:rsidRPr="00735BBA">
              <w:rPr>
                <w:rFonts w:cs="Arial"/>
              </w:rPr>
              <w:t>ВД за 4 дни</w:t>
            </w:r>
          </w:p>
        </w:tc>
        <w:tc>
          <w:tcPr>
            <w:tcW w:w="2367" w:type="dxa"/>
          </w:tcPr>
          <w:p w14:paraId="765695B8" w14:textId="70315E4B" w:rsidR="00735BBA" w:rsidRPr="00735BBA" w:rsidRDefault="00735BBA" w:rsidP="00735BBA">
            <w:r w:rsidRPr="00735BBA">
              <w:rPr>
                <w:rFonts w:cs="Arial"/>
              </w:rPr>
              <w:t>3,4</w:t>
            </w:r>
          </w:p>
        </w:tc>
        <w:tc>
          <w:tcPr>
            <w:tcW w:w="2367" w:type="dxa"/>
            <w:vMerge/>
          </w:tcPr>
          <w:p w14:paraId="72BA9CD1" w14:textId="77777777" w:rsidR="00735BBA" w:rsidRDefault="00735BBA" w:rsidP="00735BBA"/>
        </w:tc>
      </w:tr>
      <w:tr w:rsidR="00735BBA" w14:paraId="73C71816" w14:textId="77777777" w:rsidTr="003F620B">
        <w:tc>
          <w:tcPr>
            <w:tcW w:w="2479" w:type="dxa"/>
            <w:vAlign w:val="center"/>
          </w:tcPr>
          <w:p w14:paraId="490B6C23" w14:textId="302A1FF2" w:rsidR="00735BBA" w:rsidRPr="00735BBA" w:rsidRDefault="00735BBA" w:rsidP="00735BBA">
            <w:pPr>
              <w:rPr>
                <w:rFonts w:cs="Arial"/>
              </w:rPr>
            </w:pPr>
            <w:r w:rsidRPr="00735BBA">
              <w:rPr>
                <w:rFonts w:cs="Arial"/>
              </w:rPr>
              <w:t xml:space="preserve">Итраконазол 200 </w:t>
            </w:r>
            <w:r w:rsidRPr="00735BBA">
              <w:rPr>
                <w:rFonts w:cs="Arial"/>
                <w:lang w:val="en-US"/>
              </w:rPr>
              <w:t xml:space="preserve">mg </w:t>
            </w:r>
            <w:r w:rsidRPr="00735BBA">
              <w:rPr>
                <w:rFonts w:cs="Arial"/>
              </w:rPr>
              <w:t>ВД, 4 дни</w:t>
            </w:r>
          </w:p>
        </w:tc>
        <w:tc>
          <w:tcPr>
            <w:tcW w:w="2363" w:type="dxa"/>
            <w:vAlign w:val="center"/>
          </w:tcPr>
          <w:p w14:paraId="56404AD0" w14:textId="5B1840FB" w:rsidR="00735BBA" w:rsidRPr="00735BBA" w:rsidRDefault="00735BBA" w:rsidP="00735BBA">
            <w:pPr>
              <w:rPr>
                <w:rFonts w:cs="Arial"/>
              </w:rPr>
            </w:pPr>
            <w:r w:rsidRPr="00735BBA">
              <w:rPr>
                <w:rFonts w:cs="Arial"/>
              </w:rPr>
              <w:t xml:space="preserve">40 </w:t>
            </w:r>
            <w:r w:rsidRPr="00735BBA">
              <w:rPr>
                <w:rFonts w:cs="Arial"/>
                <w:lang w:val="en-US"/>
              </w:rPr>
              <w:t xml:space="preserve">mg, </w:t>
            </w:r>
            <w:r w:rsidRPr="00735BBA">
              <w:rPr>
                <w:rFonts w:cs="Arial"/>
              </w:rPr>
              <w:t>ЕД</w:t>
            </w:r>
          </w:p>
        </w:tc>
        <w:tc>
          <w:tcPr>
            <w:tcW w:w="2367" w:type="dxa"/>
            <w:vAlign w:val="center"/>
          </w:tcPr>
          <w:p w14:paraId="7B82EE11" w14:textId="4C81D49E" w:rsidR="00735BBA" w:rsidRPr="00735BBA" w:rsidRDefault="00735BBA" w:rsidP="00735BBA">
            <w:pPr>
              <w:rPr>
                <w:rFonts w:cs="Arial"/>
              </w:rPr>
            </w:pPr>
            <w:r w:rsidRPr="00735BBA">
              <w:rPr>
                <w:rFonts w:cs="Arial"/>
              </w:rPr>
              <w:t>3,3</w:t>
            </w:r>
          </w:p>
        </w:tc>
        <w:tc>
          <w:tcPr>
            <w:tcW w:w="2367" w:type="dxa"/>
            <w:vMerge/>
          </w:tcPr>
          <w:p w14:paraId="68F40094" w14:textId="77777777" w:rsidR="00735BBA" w:rsidRDefault="00735BBA" w:rsidP="00735BBA"/>
        </w:tc>
      </w:tr>
      <w:tr w:rsidR="00735BBA" w14:paraId="7B07F365" w14:textId="77777777" w:rsidTr="003F620B">
        <w:tc>
          <w:tcPr>
            <w:tcW w:w="2479" w:type="dxa"/>
            <w:vAlign w:val="bottom"/>
          </w:tcPr>
          <w:p w14:paraId="37F3FA88" w14:textId="3FC71248" w:rsidR="00735BBA" w:rsidRPr="00735BBA" w:rsidRDefault="00735BBA" w:rsidP="00735BBA">
            <w:pPr>
              <w:rPr>
                <w:rFonts w:cs="Arial"/>
              </w:rPr>
            </w:pPr>
            <w:r w:rsidRPr="00735BBA">
              <w:rPr>
                <w:rFonts w:cs="Arial"/>
              </w:rPr>
              <w:t xml:space="preserve">Фосампренавир 700 </w:t>
            </w:r>
            <w:r w:rsidRPr="00735BBA">
              <w:rPr>
                <w:rFonts w:cs="Arial"/>
                <w:lang w:val="en-US"/>
              </w:rPr>
              <w:t xml:space="preserve">mg </w:t>
            </w:r>
            <w:r w:rsidRPr="00735BBA">
              <w:rPr>
                <w:rFonts w:cs="Arial"/>
              </w:rPr>
              <w:t xml:space="preserve">ДПД/ Ритонавир 100 </w:t>
            </w:r>
            <w:r w:rsidRPr="00735BBA">
              <w:rPr>
                <w:rFonts w:cs="Arial"/>
                <w:lang w:val="en-US"/>
              </w:rPr>
              <w:t xml:space="preserve">mg </w:t>
            </w:r>
            <w:r w:rsidRPr="00735BBA">
              <w:rPr>
                <w:rFonts w:cs="Arial"/>
              </w:rPr>
              <w:t xml:space="preserve">ДПД, 14 </w:t>
            </w:r>
            <w:r>
              <w:rPr>
                <w:rFonts w:cs="Arial"/>
                <w:bCs/>
              </w:rPr>
              <w:t>дни</w:t>
            </w:r>
          </w:p>
        </w:tc>
        <w:tc>
          <w:tcPr>
            <w:tcW w:w="2363" w:type="dxa"/>
          </w:tcPr>
          <w:p w14:paraId="25DEF4AC" w14:textId="7DEC1165" w:rsidR="00735BBA" w:rsidRPr="00735BBA" w:rsidRDefault="00735BBA" w:rsidP="00735BBA">
            <w:pPr>
              <w:rPr>
                <w:rFonts w:cs="Arial"/>
              </w:rPr>
            </w:pPr>
            <w:r w:rsidRPr="00735BBA">
              <w:rPr>
                <w:rFonts w:cs="Arial"/>
              </w:rPr>
              <w:t xml:space="preserve">10 </w:t>
            </w:r>
            <w:r w:rsidRPr="00735BBA">
              <w:rPr>
                <w:rFonts w:cs="Arial"/>
                <w:lang w:val="en-US"/>
              </w:rPr>
              <w:t xml:space="preserve">mg </w:t>
            </w:r>
            <w:r w:rsidRPr="00735BBA">
              <w:rPr>
                <w:rFonts w:cs="Arial"/>
              </w:rPr>
              <w:t>ВД за 4 дни</w:t>
            </w:r>
          </w:p>
        </w:tc>
        <w:tc>
          <w:tcPr>
            <w:tcW w:w="2367" w:type="dxa"/>
          </w:tcPr>
          <w:p w14:paraId="755D25F9" w14:textId="64643ECF" w:rsidR="00735BBA" w:rsidRPr="00735BBA" w:rsidRDefault="00735BBA" w:rsidP="00735BBA">
            <w:pPr>
              <w:rPr>
                <w:rFonts w:cs="Arial"/>
              </w:rPr>
            </w:pPr>
            <w:r w:rsidRPr="00735BBA">
              <w:rPr>
                <w:rFonts w:cs="Arial"/>
              </w:rPr>
              <w:t>2,5</w:t>
            </w:r>
          </w:p>
        </w:tc>
        <w:tc>
          <w:tcPr>
            <w:tcW w:w="2367" w:type="dxa"/>
            <w:vMerge/>
          </w:tcPr>
          <w:p w14:paraId="1186CA34" w14:textId="77777777" w:rsidR="00735BBA" w:rsidRDefault="00735BBA" w:rsidP="00735BBA"/>
        </w:tc>
      </w:tr>
      <w:tr w:rsidR="00735BBA" w14:paraId="2E0C804E" w14:textId="77777777" w:rsidTr="003F620B">
        <w:tc>
          <w:tcPr>
            <w:tcW w:w="2479" w:type="dxa"/>
            <w:vAlign w:val="bottom"/>
          </w:tcPr>
          <w:p w14:paraId="74CA736C" w14:textId="77777777" w:rsidR="00735BBA" w:rsidRPr="00735BBA" w:rsidRDefault="00735BBA" w:rsidP="00735BBA">
            <w:pPr>
              <w:rPr>
                <w:rFonts w:cs="Arial"/>
              </w:rPr>
            </w:pPr>
            <w:r w:rsidRPr="00735BBA">
              <w:rPr>
                <w:rFonts w:cs="Arial"/>
              </w:rPr>
              <w:t xml:space="preserve">Фосампренавир 1 400 </w:t>
            </w:r>
            <w:r w:rsidRPr="00735BBA">
              <w:rPr>
                <w:rFonts w:cs="Arial"/>
                <w:lang w:val="en-US"/>
              </w:rPr>
              <w:t>mg</w:t>
            </w:r>
          </w:p>
          <w:p w14:paraId="7B1166F8" w14:textId="15BAE97A" w:rsidR="00735BBA" w:rsidRPr="00735BBA" w:rsidRDefault="00735BBA" w:rsidP="00735BBA">
            <w:pPr>
              <w:rPr>
                <w:rFonts w:cs="Arial"/>
              </w:rPr>
            </w:pPr>
            <w:r w:rsidRPr="00735BBA">
              <w:rPr>
                <w:rFonts w:cs="Arial"/>
              </w:rPr>
              <w:t>ДПД, 14 дни</w:t>
            </w:r>
          </w:p>
        </w:tc>
        <w:tc>
          <w:tcPr>
            <w:tcW w:w="2363" w:type="dxa"/>
            <w:vAlign w:val="center"/>
          </w:tcPr>
          <w:p w14:paraId="65A82CE8" w14:textId="3E9BAEE2" w:rsidR="00735BBA" w:rsidRPr="00735BBA" w:rsidRDefault="00735BBA" w:rsidP="00735BBA">
            <w:pPr>
              <w:rPr>
                <w:rFonts w:cs="Arial"/>
              </w:rPr>
            </w:pPr>
            <w:r w:rsidRPr="00735BBA">
              <w:rPr>
                <w:rFonts w:cs="Arial"/>
              </w:rPr>
              <w:t xml:space="preserve">10 </w:t>
            </w:r>
            <w:r w:rsidRPr="00735BBA">
              <w:rPr>
                <w:rFonts w:cs="Arial"/>
                <w:lang w:val="en-US"/>
              </w:rPr>
              <w:t xml:space="preserve">mg </w:t>
            </w:r>
            <w:r w:rsidRPr="00735BBA">
              <w:rPr>
                <w:rFonts w:cs="Arial"/>
              </w:rPr>
              <w:t>ВД за 4 дни</w:t>
            </w:r>
          </w:p>
        </w:tc>
        <w:tc>
          <w:tcPr>
            <w:tcW w:w="2367" w:type="dxa"/>
            <w:vAlign w:val="center"/>
          </w:tcPr>
          <w:p w14:paraId="7FCFA103" w14:textId="7590EB77" w:rsidR="00735BBA" w:rsidRPr="00735BBA" w:rsidRDefault="00735BBA" w:rsidP="00735BBA">
            <w:pPr>
              <w:rPr>
                <w:rFonts w:cs="Arial"/>
              </w:rPr>
            </w:pPr>
            <w:r w:rsidRPr="00735BBA">
              <w:rPr>
                <w:rFonts w:cs="Arial"/>
              </w:rPr>
              <w:t>2,3</w:t>
            </w:r>
          </w:p>
        </w:tc>
        <w:tc>
          <w:tcPr>
            <w:tcW w:w="2367" w:type="dxa"/>
            <w:vMerge/>
          </w:tcPr>
          <w:p w14:paraId="5B60DD09" w14:textId="77777777" w:rsidR="00735BBA" w:rsidRDefault="00735BBA" w:rsidP="00735BBA"/>
        </w:tc>
      </w:tr>
      <w:tr w:rsidR="003F620B" w14:paraId="77760DAF" w14:textId="77777777" w:rsidTr="003F620B">
        <w:tc>
          <w:tcPr>
            <w:tcW w:w="2479" w:type="dxa"/>
          </w:tcPr>
          <w:p w14:paraId="30A3089A" w14:textId="57FB3F19" w:rsidR="00735BBA" w:rsidRPr="00735BBA" w:rsidRDefault="00735BBA" w:rsidP="00735BBA">
            <w:r w:rsidRPr="00735BBA">
              <w:rPr>
                <w:rFonts w:cs="Arial"/>
              </w:rPr>
              <w:t xml:space="preserve">Боцепревир 800 </w:t>
            </w:r>
            <w:r w:rsidRPr="00735BBA">
              <w:rPr>
                <w:rFonts w:cs="Arial"/>
                <w:lang w:val="en-US"/>
              </w:rPr>
              <w:t xml:space="preserve">mg </w:t>
            </w:r>
            <w:r w:rsidRPr="00735BBA">
              <w:rPr>
                <w:rFonts w:cs="Arial"/>
              </w:rPr>
              <w:t>ТПД, 7 дни</w:t>
            </w:r>
          </w:p>
        </w:tc>
        <w:tc>
          <w:tcPr>
            <w:tcW w:w="2363" w:type="dxa"/>
          </w:tcPr>
          <w:p w14:paraId="798DD4BB" w14:textId="5CB078D9" w:rsidR="00735BBA" w:rsidRPr="00735BBA" w:rsidRDefault="00735BBA" w:rsidP="00735BBA">
            <w:r w:rsidRPr="00735BBA">
              <w:rPr>
                <w:rFonts w:cs="Arial"/>
              </w:rPr>
              <w:t xml:space="preserve">40 </w:t>
            </w:r>
            <w:r w:rsidRPr="00735BBA">
              <w:rPr>
                <w:rFonts w:cs="Arial"/>
                <w:lang w:val="en-US"/>
              </w:rPr>
              <w:t xml:space="preserve">mg </w:t>
            </w:r>
            <w:r w:rsidRPr="00735BBA">
              <w:rPr>
                <w:rFonts w:cs="Arial"/>
              </w:rPr>
              <w:t>ЕД</w:t>
            </w:r>
          </w:p>
        </w:tc>
        <w:tc>
          <w:tcPr>
            <w:tcW w:w="2367" w:type="dxa"/>
          </w:tcPr>
          <w:p w14:paraId="51271380" w14:textId="791903B5" w:rsidR="00735BBA" w:rsidRPr="00735BBA" w:rsidRDefault="00735BBA" w:rsidP="00735BBA">
            <w:r w:rsidRPr="00735BBA">
              <w:rPr>
                <w:rFonts w:cs="Arial"/>
              </w:rPr>
              <w:t>2,3</w:t>
            </w:r>
          </w:p>
        </w:tc>
        <w:tc>
          <w:tcPr>
            <w:tcW w:w="2367" w:type="dxa"/>
            <w:vAlign w:val="bottom"/>
          </w:tcPr>
          <w:p w14:paraId="63240238" w14:textId="4FB01FA7" w:rsidR="00735BBA" w:rsidRPr="00735BBA" w:rsidRDefault="00735BBA" w:rsidP="00735BBA">
            <w:r w:rsidRPr="00735BBA">
              <w:rPr>
                <w:rFonts w:cs="Arial"/>
              </w:rPr>
              <w:t xml:space="preserve">Препоръчва се по-ниска начална доза и клинично проследяване на тези пациенти. </w:t>
            </w:r>
            <w:r w:rsidRPr="00735BBA">
              <w:rPr>
                <w:rFonts w:cs="Arial"/>
              </w:rPr>
              <w:lastRenderedPageBreak/>
              <w:t xml:space="preserve">Дозата на аторвастатин не трябва да превишава 20 </w:t>
            </w:r>
            <w:r w:rsidRPr="00735BBA">
              <w:rPr>
                <w:rFonts w:cs="Arial"/>
                <w:lang w:val="en-US"/>
              </w:rPr>
              <w:t xml:space="preserve">mg </w:t>
            </w:r>
            <w:r w:rsidRPr="00735BBA">
              <w:rPr>
                <w:rFonts w:cs="Arial"/>
              </w:rPr>
              <w:t>дневно при едновременно приложение с боцепревир.</w:t>
            </w:r>
          </w:p>
        </w:tc>
      </w:tr>
      <w:tr w:rsidR="003F620B" w14:paraId="64B88EDE" w14:textId="77777777" w:rsidTr="003F620B">
        <w:tc>
          <w:tcPr>
            <w:tcW w:w="2479" w:type="dxa"/>
          </w:tcPr>
          <w:p w14:paraId="32BB2EE6" w14:textId="77777777" w:rsidR="00735BBA" w:rsidRPr="00735BBA" w:rsidRDefault="00735BBA" w:rsidP="00735BBA">
            <w:r w:rsidRPr="00735BBA">
              <w:rPr>
                <w:rFonts w:cs="Arial"/>
              </w:rPr>
              <w:lastRenderedPageBreak/>
              <w:t xml:space="preserve">Елбасвир 50 </w:t>
            </w:r>
            <w:r w:rsidRPr="00735BBA">
              <w:rPr>
                <w:rFonts w:cs="Arial"/>
                <w:lang w:val="en-US"/>
              </w:rPr>
              <w:t xml:space="preserve">mg </w:t>
            </w:r>
            <w:r w:rsidRPr="00735BBA">
              <w:rPr>
                <w:rFonts w:cs="Arial"/>
              </w:rPr>
              <w:t>веднъж дневно/</w:t>
            </w:r>
          </w:p>
          <w:p w14:paraId="06F7EFA2" w14:textId="5202F03D" w:rsidR="00735BBA" w:rsidRPr="00735BBA" w:rsidRDefault="00735BBA" w:rsidP="00735BBA">
            <w:r w:rsidRPr="00735BBA">
              <w:rPr>
                <w:rFonts w:cs="Arial"/>
              </w:rPr>
              <w:t xml:space="preserve">Гразопревир 200 </w:t>
            </w:r>
            <w:r w:rsidRPr="00735BBA">
              <w:rPr>
                <w:rFonts w:cs="Arial"/>
                <w:lang w:val="en-US"/>
              </w:rPr>
              <w:t xml:space="preserve">mg </w:t>
            </w:r>
            <w:r w:rsidRPr="00735BBA">
              <w:rPr>
                <w:rFonts w:cs="Arial"/>
              </w:rPr>
              <w:t>веднъж дневно, 13 дни</w:t>
            </w:r>
          </w:p>
        </w:tc>
        <w:tc>
          <w:tcPr>
            <w:tcW w:w="2363" w:type="dxa"/>
          </w:tcPr>
          <w:p w14:paraId="70B0D378" w14:textId="55C74753" w:rsidR="00735BBA" w:rsidRPr="00735BBA" w:rsidRDefault="00735BBA" w:rsidP="00735BBA">
            <w:r w:rsidRPr="00735BBA">
              <w:rPr>
                <w:rFonts w:cs="Arial"/>
              </w:rPr>
              <w:t xml:space="preserve">10 </w:t>
            </w:r>
            <w:r w:rsidRPr="00735BBA">
              <w:rPr>
                <w:rFonts w:cs="Arial"/>
                <w:lang w:val="en-US"/>
              </w:rPr>
              <w:t xml:space="preserve">mg </w:t>
            </w:r>
            <w:r w:rsidRPr="00735BBA">
              <w:rPr>
                <w:rFonts w:cs="Arial"/>
              </w:rPr>
              <w:t>единична доза</w:t>
            </w:r>
          </w:p>
        </w:tc>
        <w:tc>
          <w:tcPr>
            <w:tcW w:w="2367" w:type="dxa"/>
          </w:tcPr>
          <w:p w14:paraId="4AAD9695" w14:textId="59081BF5" w:rsidR="00735BBA" w:rsidRPr="00735BBA" w:rsidRDefault="00735BBA" w:rsidP="00735BBA">
            <w:r w:rsidRPr="00735BBA">
              <w:rPr>
                <w:rFonts w:cs="Arial"/>
              </w:rPr>
              <w:t>1,95</w:t>
            </w:r>
          </w:p>
        </w:tc>
        <w:tc>
          <w:tcPr>
            <w:tcW w:w="2367" w:type="dxa"/>
            <w:vAlign w:val="bottom"/>
          </w:tcPr>
          <w:p w14:paraId="0076B2DE" w14:textId="272579EB" w:rsidR="00735BBA" w:rsidRPr="00735BBA" w:rsidRDefault="00735BBA" w:rsidP="00735BBA">
            <w:r w:rsidRPr="00735BBA">
              <w:rPr>
                <w:rFonts w:cs="Arial"/>
              </w:rPr>
              <w:t xml:space="preserve">Дозата на аторвастатин не трябва да превишава дневна доза от 20 </w:t>
            </w:r>
            <w:r w:rsidRPr="00735BBA">
              <w:rPr>
                <w:rFonts w:cs="Arial"/>
                <w:lang w:val="en-US"/>
              </w:rPr>
              <w:t xml:space="preserve">mg </w:t>
            </w:r>
            <w:r w:rsidRPr="00735BBA">
              <w:rPr>
                <w:rFonts w:cs="Arial"/>
              </w:rPr>
              <w:t>при едновременно прилагане на продукти, съдържащи елбасвир или гразопревир.</w:t>
            </w:r>
          </w:p>
        </w:tc>
      </w:tr>
      <w:tr w:rsidR="003F620B" w14:paraId="4F0C50B2" w14:textId="77777777" w:rsidTr="003F620B">
        <w:tc>
          <w:tcPr>
            <w:tcW w:w="2479" w:type="dxa"/>
          </w:tcPr>
          <w:p w14:paraId="174DB88A" w14:textId="63C30622" w:rsidR="00735BBA" w:rsidRPr="00735BBA" w:rsidRDefault="00735BBA" w:rsidP="00735BBA">
            <w:r w:rsidRPr="00735BBA">
              <w:rPr>
                <w:rFonts w:cs="Arial"/>
              </w:rPr>
              <w:t xml:space="preserve">Летермовир 480 </w:t>
            </w:r>
            <w:r w:rsidRPr="00735BBA">
              <w:rPr>
                <w:rFonts w:cs="Arial"/>
                <w:lang w:val="en-US"/>
              </w:rPr>
              <w:t xml:space="preserve">mg </w:t>
            </w:r>
            <w:r w:rsidRPr="00735BBA">
              <w:rPr>
                <w:rFonts w:cs="Arial"/>
              </w:rPr>
              <w:t>веднъж дневно, 10 дни</w:t>
            </w:r>
          </w:p>
        </w:tc>
        <w:tc>
          <w:tcPr>
            <w:tcW w:w="2363" w:type="dxa"/>
          </w:tcPr>
          <w:p w14:paraId="1BAD3591" w14:textId="4BCF376B" w:rsidR="00735BBA" w:rsidRPr="00735BBA" w:rsidRDefault="00735BBA" w:rsidP="00735BBA">
            <w:r w:rsidRPr="00735BBA">
              <w:rPr>
                <w:rFonts w:cs="Arial"/>
              </w:rPr>
              <w:t xml:space="preserve">20 </w:t>
            </w:r>
            <w:r w:rsidRPr="00735BBA">
              <w:rPr>
                <w:rFonts w:cs="Arial"/>
                <w:lang w:val="en-US"/>
              </w:rPr>
              <w:t xml:space="preserve">mg </w:t>
            </w:r>
            <w:r w:rsidRPr="00735BBA">
              <w:rPr>
                <w:rFonts w:cs="Arial"/>
              </w:rPr>
              <w:t>единична доза</w:t>
            </w:r>
          </w:p>
        </w:tc>
        <w:tc>
          <w:tcPr>
            <w:tcW w:w="2367" w:type="dxa"/>
          </w:tcPr>
          <w:p w14:paraId="5EECAE53" w14:textId="678DE161" w:rsidR="00735BBA" w:rsidRPr="00735BBA" w:rsidRDefault="00735BBA" w:rsidP="00735BBA">
            <w:r w:rsidRPr="00735BBA">
              <w:rPr>
                <w:rFonts w:cs="Arial"/>
              </w:rPr>
              <w:t>3,29</w:t>
            </w:r>
          </w:p>
        </w:tc>
        <w:tc>
          <w:tcPr>
            <w:tcW w:w="2367" w:type="dxa"/>
            <w:vAlign w:val="bottom"/>
          </w:tcPr>
          <w:p w14:paraId="38E89E43" w14:textId="490C3A74" w:rsidR="00735BBA" w:rsidRPr="00735BBA" w:rsidRDefault="00735BBA" w:rsidP="00735BBA">
            <w:r w:rsidRPr="00735BBA">
              <w:rPr>
                <w:rFonts w:cs="Arial"/>
              </w:rPr>
              <w:t xml:space="preserve">Дозата на аторвастатин не трябва да превишава дневна доза от 20 </w:t>
            </w:r>
            <w:r w:rsidRPr="00735BBA">
              <w:rPr>
                <w:rFonts w:cs="Arial"/>
                <w:lang w:val="en-US"/>
              </w:rPr>
              <w:t xml:space="preserve">mg </w:t>
            </w:r>
            <w:r w:rsidRPr="00735BBA">
              <w:rPr>
                <w:rFonts w:cs="Arial"/>
              </w:rPr>
              <w:t>при едновременно прилагане на продукти, съдържащи летермовир.</w:t>
            </w:r>
          </w:p>
        </w:tc>
      </w:tr>
      <w:tr w:rsidR="003F620B" w14:paraId="463B2673" w14:textId="77777777" w:rsidTr="003F620B">
        <w:tc>
          <w:tcPr>
            <w:tcW w:w="2479" w:type="dxa"/>
            <w:vAlign w:val="bottom"/>
          </w:tcPr>
          <w:p w14:paraId="2680AD22" w14:textId="45BEAF82" w:rsidR="003F620B" w:rsidRPr="003F620B" w:rsidRDefault="003F620B" w:rsidP="003F620B">
            <w:r w:rsidRPr="003F620B">
              <w:rPr>
                <w:rFonts w:cs="Arial"/>
              </w:rPr>
              <w:t xml:space="preserve">Нелфинавир 1 250 </w:t>
            </w:r>
            <w:r w:rsidRPr="003F620B">
              <w:rPr>
                <w:rFonts w:cs="Arial"/>
                <w:lang w:val="en-US"/>
              </w:rPr>
              <w:t xml:space="preserve">mg </w:t>
            </w:r>
            <w:r w:rsidRPr="003F620B">
              <w:rPr>
                <w:rFonts w:cs="Arial"/>
              </w:rPr>
              <w:t>ДПД, 14 дни</w:t>
            </w:r>
          </w:p>
        </w:tc>
        <w:tc>
          <w:tcPr>
            <w:tcW w:w="2363" w:type="dxa"/>
            <w:vAlign w:val="bottom"/>
          </w:tcPr>
          <w:p w14:paraId="3F5FF328" w14:textId="77777777" w:rsidR="003F620B" w:rsidRPr="003F620B" w:rsidRDefault="003F620B" w:rsidP="003F620B">
            <w:r w:rsidRPr="003F620B">
              <w:rPr>
                <w:rFonts w:cs="Arial"/>
              </w:rPr>
              <w:t xml:space="preserve">10 </w:t>
            </w:r>
            <w:r w:rsidRPr="003F620B">
              <w:rPr>
                <w:rFonts w:cs="Arial"/>
                <w:lang w:val="en-US"/>
              </w:rPr>
              <w:t xml:space="preserve">mg </w:t>
            </w:r>
            <w:r w:rsidRPr="003F620B">
              <w:rPr>
                <w:rFonts w:cs="Arial"/>
              </w:rPr>
              <w:t>ВД за 28</w:t>
            </w:r>
          </w:p>
          <w:p w14:paraId="317EBD7B" w14:textId="32338E58" w:rsidR="003F620B" w:rsidRPr="003F620B" w:rsidRDefault="003F620B" w:rsidP="003F620B">
            <w:pPr>
              <w:rPr>
                <w:rFonts w:cs="Arial"/>
              </w:rPr>
            </w:pPr>
            <w:r>
              <w:rPr>
                <w:rFonts w:cs="Arial"/>
                <w:bCs/>
              </w:rPr>
              <w:t>дни</w:t>
            </w:r>
          </w:p>
        </w:tc>
        <w:tc>
          <w:tcPr>
            <w:tcW w:w="2367" w:type="dxa"/>
            <w:vAlign w:val="center"/>
          </w:tcPr>
          <w:p w14:paraId="6637E023" w14:textId="20DA870B" w:rsidR="003F620B" w:rsidRPr="003F620B" w:rsidRDefault="003F620B" w:rsidP="003F620B">
            <w:r w:rsidRPr="003F620B">
              <w:rPr>
                <w:rFonts w:cs="Arial"/>
              </w:rPr>
              <w:t>1,74</w:t>
            </w:r>
          </w:p>
        </w:tc>
        <w:tc>
          <w:tcPr>
            <w:tcW w:w="2367" w:type="dxa"/>
            <w:vAlign w:val="center"/>
          </w:tcPr>
          <w:p w14:paraId="089E915C" w14:textId="7A7B69F0" w:rsidR="003F620B" w:rsidRPr="003F620B" w:rsidRDefault="003F620B" w:rsidP="003F620B">
            <w:r w:rsidRPr="003F620B">
              <w:rPr>
                <w:rFonts w:cs="Arial"/>
              </w:rPr>
              <w:t>Няма специфични препоръки.</w:t>
            </w:r>
          </w:p>
        </w:tc>
      </w:tr>
      <w:tr w:rsidR="003F620B" w14:paraId="32DAA13D" w14:textId="77777777" w:rsidTr="003F620B">
        <w:tc>
          <w:tcPr>
            <w:tcW w:w="2479" w:type="dxa"/>
          </w:tcPr>
          <w:p w14:paraId="663EF42C" w14:textId="6B9C1E30" w:rsidR="003F620B" w:rsidRPr="003F620B" w:rsidRDefault="003F620B" w:rsidP="003F620B">
            <w:r w:rsidRPr="003F620B">
              <w:rPr>
                <w:rFonts w:cs="Arial"/>
              </w:rPr>
              <w:t xml:space="preserve">Дилтиазем 240 </w:t>
            </w:r>
            <w:r w:rsidRPr="003F620B">
              <w:rPr>
                <w:rFonts w:cs="Arial"/>
                <w:lang w:val="en-US"/>
              </w:rPr>
              <w:t xml:space="preserve">mg </w:t>
            </w:r>
            <w:r w:rsidRPr="003F620B">
              <w:rPr>
                <w:rFonts w:cs="Arial"/>
              </w:rPr>
              <w:t>ВД, 28 дни</w:t>
            </w:r>
          </w:p>
        </w:tc>
        <w:tc>
          <w:tcPr>
            <w:tcW w:w="2363" w:type="dxa"/>
          </w:tcPr>
          <w:p w14:paraId="182A397E" w14:textId="5F3EF6F8" w:rsidR="003F620B" w:rsidRPr="003F620B" w:rsidRDefault="003F620B" w:rsidP="003F620B">
            <w:r w:rsidRPr="003F620B">
              <w:rPr>
                <w:rFonts w:cs="Arial"/>
              </w:rPr>
              <w:t xml:space="preserve">40 </w:t>
            </w:r>
            <w:r w:rsidRPr="003F620B">
              <w:rPr>
                <w:rFonts w:cs="Arial"/>
                <w:lang w:val="en-US"/>
              </w:rPr>
              <w:t xml:space="preserve">mg, </w:t>
            </w:r>
            <w:r w:rsidRPr="003F620B">
              <w:rPr>
                <w:rFonts w:cs="Arial"/>
              </w:rPr>
              <w:t>ЕД</w:t>
            </w:r>
          </w:p>
        </w:tc>
        <w:tc>
          <w:tcPr>
            <w:tcW w:w="2367" w:type="dxa"/>
          </w:tcPr>
          <w:p w14:paraId="26EC53C4" w14:textId="0D9578B7" w:rsidR="003F620B" w:rsidRPr="003F620B" w:rsidRDefault="003F620B" w:rsidP="003F620B">
            <w:r w:rsidRPr="003F620B">
              <w:rPr>
                <w:rFonts w:cs="Arial"/>
              </w:rPr>
              <w:t>1,51</w:t>
            </w:r>
          </w:p>
        </w:tc>
        <w:tc>
          <w:tcPr>
            <w:tcW w:w="2367" w:type="dxa"/>
            <w:vAlign w:val="bottom"/>
          </w:tcPr>
          <w:p w14:paraId="53565A7F" w14:textId="3A44B82F" w:rsidR="003F620B" w:rsidRPr="003F620B" w:rsidRDefault="003F620B" w:rsidP="003F620B">
            <w:r w:rsidRPr="003F620B">
              <w:rPr>
                <w:rFonts w:cs="Arial"/>
              </w:rPr>
              <w:t>След корекция на началната или последващата доза на дилтиазем, се препоръчва клинично проследяване на тези пациенти.</w:t>
            </w:r>
          </w:p>
        </w:tc>
      </w:tr>
      <w:tr w:rsidR="003F620B" w14:paraId="1302CDE5" w14:textId="77777777" w:rsidTr="003F620B">
        <w:tc>
          <w:tcPr>
            <w:tcW w:w="2479" w:type="dxa"/>
          </w:tcPr>
          <w:p w14:paraId="0868789B" w14:textId="795AA349" w:rsidR="003F620B" w:rsidRPr="003F620B" w:rsidRDefault="003F620B" w:rsidP="003F620B">
            <w:r w:rsidRPr="003F620B">
              <w:rPr>
                <w:rFonts w:cs="Arial"/>
              </w:rPr>
              <w:t xml:space="preserve">Сок от грейфрут, 240 </w:t>
            </w:r>
            <w:r w:rsidRPr="003F620B">
              <w:rPr>
                <w:rFonts w:cs="Arial"/>
                <w:lang w:val="en-US"/>
              </w:rPr>
              <w:t xml:space="preserve">ml, </w:t>
            </w:r>
            <w:r w:rsidRPr="003F620B">
              <w:rPr>
                <w:rFonts w:cs="Arial"/>
              </w:rPr>
              <w:t>ВД *</w:t>
            </w:r>
          </w:p>
        </w:tc>
        <w:tc>
          <w:tcPr>
            <w:tcW w:w="2363" w:type="dxa"/>
          </w:tcPr>
          <w:p w14:paraId="2AE784D0" w14:textId="25371AE9" w:rsidR="003F620B" w:rsidRPr="003F620B" w:rsidRDefault="003F620B" w:rsidP="003F620B">
            <w:r w:rsidRPr="003F620B">
              <w:rPr>
                <w:rFonts w:cs="Arial"/>
              </w:rPr>
              <w:t xml:space="preserve">40 </w:t>
            </w:r>
            <w:r w:rsidRPr="003F620B">
              <w:rPr>
                <w:rFonts w:cs="Arial"/>
                <w:lang w:val="en-US"/>
              </w:rPr>
              <w:t xml:space="preserve">mg, </w:t>
            </w:r>
            <w:r w:rsidRPr="003F620B">
              <w:rPr>
                <w:rFonts w:cs="Arial"/>
              </w:rPr>
              <w:t>ЕД</w:t>
            </w:r>
          </w:p>
        </w:tc>
        <w:tc>
          <w:tcPr>
            <w:tcW w:w="2367" w:type="dxa"/>
          </w:tcPr>
          <w:p w14:paraId="0EDEE360" w14:textId="4E102BFE" w:rsidR="003F620B" w:rsidRPr="003F620B" w:rsidRDefault="003F620B" w:rsidP="003F620B">
            <w:r w:rsidRPr="003F620B">
              <w:rPr>
                <w:rFonts w:cs="Arial"/>
              </w:rPr>
              <w:t>1,37</w:t>
            </w:r>
          </w:p>
        </w:tc>
        <w:tc>
          <w:tcPr>
            <w:tcW w:w="2367" w:type="dxa"/>
            <w:vAlign w:val="bottom"/>
          </w:tcPr>
          <w:p w14:paraId="17C59C1D" w14:textId="5D7496D3" w:rsidR="003F620B" w:rsidRPr="003F620B" w:rsidRDefault="003F620B" w:rsidP="003F620B">
            <w:r w:rsidRPr="003F620B">
              <w:rPr>
                <w:rFonts w:cs="Arial"/>
              </w:rPr>
              <w:t>Не се препоръчва едновременно приемане на големи количества сок от грейпфрут и аторвастатин</w:t>
            </w:r>
          </w:p>
        </w:tc>
      </w:tr>
      <w:tr w:rsidR="003F620B" w14:paraId="4DF73E5A" w14:textId="77777777" w:rsidTr="003F620B">
        <w:tc>
          <w:tcPr>
            <w:tcW w:w="2479" w:type="dxa"/>
          </w:tcPr>
          <w:p w14:paraId="5CCAF78A" w14:textId="77777777" w:rsidR="003F620B" w:rsidRPr="003F620B" w:rsidRDefault="003F620B" w:rsidP="003F620B">
            <w:r w:rsidRPr="003F620B">
              <w:rPr>
                <w:rFonts w:cs="Arial"/>
              </w:rPr>
              <w:t xml:space="preserve">Гемфиброзил 600 </w:t>
            </w:r>
            <w:r w:rsidRPr="003F620B">
              <w:rPr>
                <w:rFonts w:cs="Arial"/>
                <w:lang w:val="en-US"/>
              </w:rPr>
              <w:t xml:space="preserve">mg </w:t>
            </w:r>
            <w:r w:rsidRPr="003F620B">
              <w:rPr>
                <w:rFonts w:cs="Arial"/>
              </w:rPr>
              <w:t>ДПД, 7</w:t>
            </w:r>
          </w:p>
          <w:p w14:paraId="6DA176FF" w14:textId="71874FA2" w:rsidR="003F620B" w:rsidRPr="003F620B" w:rsidRDefault="003F620B" w:rsidP="003F620B">
            <w:r w:rsidRPr="003F620B">
              <w:rPr>
                <w:rFonts w:ascii="Courier New" w:hAnsi="Courier New" w:cs="Courier New"/>
                <w:b/>
                <w:bCs/>
              </w:rPr>
              <w:lastRenderedPageBreak/>
              <w:t>ДНИ</w:t>
            </w:r>
          </w:p>
        </w:tc>
        <w:tc>
          <w:tcPr>
            <w:tcW w:w="2363" w:type="dxa"/>
          </w:tcPr>
          <w:p w14:paraId="665F064D" w14:textId="6F06E645" w:rsidR="003F620B" w:rsidRPr="003F620B" w:rsidRDefault="003F620B" w:rsidP="003F620B">
            <w:r w:rsidRPr="003F620B">
              <w:rPr>
                <w:rFonts w:cs="Arial"/>
              </w:rPr>
              <w:lastRenderedPageBreak/>
              <w:t xml:space="preserve">40 </w:t>
            </w:r>
            <w:r w:rsidRPr="003F620B">
              <w:rPr>
                <w:rFonts w:cs="Arial"/>
                <w:lang w:val="en-US"/>
              </w:rPr>
              <w:t xml:space="preserve">mg, </w:t>
            </w:r>
            <w:r w:rsidRPr="003F620B">
              <w:rPr>
                <w:rFonts w:cs="Arial"/>
              </w:rPr>
              <w:t>ЕД</w:t>
            </w:r>
          </w:p>
        </w:tc>
        <w:tc>
          <w:tcPr>
            <w:tcW w:w="2367" w:type="dxa"/>
          </w:tcPr>
          <w:p w14:paraId="6681A6F0" w14:textId="76BCDEF9" w:rsidR="003F620B" w:rsidRPr="003F620B" w:rsidRDefault="003F620B" w:rsidP="003F620B">
            <w:r w:rsidRPr="003F620B">
              <w:rPr>
                <w:rFonts w:cs="Arial"/>
              </w:rPr>
              <w:t>1,35</w:t>
            </w:r>
          </w:p>
        </w:tc>
        <w:tc>
          <w:tcPr>
            <w:tcW w:w="2367" w:type="dxa"/>
            <w:vAlign w:val="bottom"/>
          </w:tcPr>
          <w:p w14:paraId="16EE45C4" w14:textId="46C2E4AD" w:rsidR="003F620B" w:rsidRPr="003F620B" w:rsidRDefault="003F620B" w:rsidP="003F620B">
            <w:r w:rsidRPr="003F620B">
              <w:rPr>
                <w:rFonts w:cs="Arial"/>
              </w:rPr>
              <w:t xml:space="preserve">Препоръчва се по-ниска начална доза </w:t>
            </w:r>
            <w:r w:rsidRPr="003F620B">
              <w:rPr>
                <w:rFonts w:cs="Arial"/>
              </w:rPr>
              <w:lastRenderedPageBreak/>
              <w:t>и клинично проследяване на тези пациенти</w:t>
            </w:r>
          </w:p>
        </w:tc>
      </w:tr>
      <w:tr w:rsidR="003F620B" w14:paraId="25D4CFC9" w14:textId="77777777" w:rsidTr="003F620B">
        <w:tc>
          <w:tcPr>
            <w:tcW w:w="2479" w:type="dxa"/>
          </w:tcPr>
          <w:p w14:paraId="211FEDD8" w14:textId="3DCBA22E" w:rsidR="003F620B" w:rsidRPr="003F620B" w:rsidRDefault="003F620B" w:rsidP="003F620B">
            <w:r w:rsidRPr="003F620B">
              <w:rPr>
                <w:rFonts w:cs="Arial"/>
              </w:rPr>
              <w:lastRenderedPageBreak/>
              <w:t xml:space="preserve">Еритромицин 500 </w:t>
            </w:r>
            <w:r w:rsidRPr="003F620B">
              <w:rPr>
                <w:rFonts w:cs="Arial"/>
                <w:lang w:val="en-US"/>
              </w:rPr>
              <w:t xml:space="preserve">mg </w:t>
            </w:r>
            <w:r w:rsidRPr="003F620B">
              <w:rPr>
                <w:rFonts w:cs="Arial"/>
              </w:rPr>
              <w:t>ЧПД, 7 дни</w:t>
            </w:r>
          </w:p>
        </w:tc>
        <w:tc>
          <w:tcPr>
            <w:tcW w:w="2363" w:type="dxa"/>
          </w:tcPr>
          <w:p w14:paraId="60F44791" w14:textId="481996AD" w:rsidR="003F620B" w:rsidRPr="003F620B" w:rsidRDefault="003F620B" w:rsidP="003F620B">
            <w:r w:rsidRPr="003F620B">
              <w:rPr>
                <w:rFonts w:cs="Arial"/>
              </w:rPr>
              <w:t xml:space="preserve">10 </w:t>
            </w:r>
            <w:r w:rsidRPr="003F620B">
              <w:rPr>
                <w:rFonts w:cs="Arial"/>
                <w:lang w:val="en-US"/>
              </w:rPr>
              <w:t xml:space="preserve">mg, </w:t>
            </w:r>
            <w:r w:rsidRPr="003F620B">
              <w:rPr>
                <w:rFonts w:cs="Arial"/>
              </w:rPr>
              <w:t>ЕД</w:t>
            </w:r>
          </w:p>
        </w:tc>
        <w:tc>
          <w:tcPr>
            <w:tcW w:w="2367" w:type="dxa"/>
          </w:tcPr>
          <w:p w14:paraId="166A6630" w14:textId="18B64E21" w:rsidR="003F620B" w:rsidRPr="003F620B" w:rsidRDefault="003F620B" w:rsidP="003F620B">
            <w:r w:rsidRPr="003F620B">
              <w:rPr>
                <w:rFonts w:cs="Arial"/>
              </w:rPr>
              <w:t>1,33</w:t>
            </w:r>
          </w:p>
        </w:tc>
        <w:tc>
          <w:tcPr>
            <w:tcW w:w="2367" w:type="dxa"/>
            <w:vAlign w:val="bottom"/>
          </w:tcPr>
          <w:p w14:paraId="0ADEF11E" w14:textId="24E01551" w:rsidR="003F620B" w:rsidRPr="003F620B" w:rsidRDefault="003F620B" w:rsidP="003F620B">
            <w:r w:rsidRPr="003F620B">
              <w:rPr>
                <w:rFonts w:cs="Arial"/>
              </w:rPr>
              <w:t>Препоръчва се по-ниска максимална доза и клинично проследяване на тези пациенти</w:t>
            </w:r>
          </w:p>
        </w:tc>
      </w:tr>
      <w:tr w:rsidR="003F620B" w14:paraId="0296DD65" w14:textId="77777777" w:rsidTr="003F620B">
        <w:tc>
          <w:tcPr>
            <w:tcW w:w="2479" w:type="dxa"/>
            <w:vAlign w:val="center"/>
          </w:tcPr>
          <w:p w14:paraId="70341B39" w14:textId="2AB4C4C0" w:rsidR="003F620B" w:rsidRPr="003F620B" w:rsidRDefault="003F620B" w:rsidP="003F620B">
            <w:r w:rsidRPr="003F620B">
              <w:rPr>
                <w:rFonts w:cs="Arial"/>
              </w:rPr>
              <w:t xml:space="preserve">Амлодипин 10 </w:t>
            </w:r>
            <w:r w:rsidRPr="003F620B">
              <w:rPr>
                <w:rFonts w:cs="Arial"/>
                <w:lang w:val="en-US"/>
              </w:rPr>
              <w:t xml:space="preserve">mg, </w:t>
            </w:r>
            <w:r w:rsidRPr="003F620B">
              <w:rPr>
                <w:rFonts w:cs="Arial"/>
              </w:rPr>
              <w:t>ЕД</w:t>
            </w:r>
          </w:p>
        </w:tc>
        <w:tc>
          <w:tcPr>
            <w:tcW w:w="2363" w:type="dxa"/>
            <w:vAlign w:val="center"/>
          </w:tcPr>
          <w:p w14:paraId="1A05454F" w14:textId="73ECB3E4" w:rsidR="003F620B" w:rsidRPr="003F620B" w:rsidRDefault="003F620B" w:rsidP="003F620B">
            <w:r w:rsidRPr="003F620B">
              <w:rPr>
                <w:rFonts w:cs="Arial"/>
              </w:rPr>
              <w:t xml:space="preserve">80 </w:t>
            </w:r>
            <w:r w:rsidRPr="003F620B">
              <w:rPr>
                <w:rFonts w:cs="Arial"/>
                <w:lang w:val="en-US"/>
              </w:rPr>
              <w:t xml:space="preserve">mg, </w:t>
            </w:r>
            <w:r w:rsidRPr="003F620B">
              <w:rPr>
                <w:rFonts w:cs="Arial"/>
              </w:rPr>
              <w:t>ЕД</w:t>
            </w:r>
          </w:p>
        </w:tc>
        <w:tc>
          <w:tcPr>
            <w:tcW w:w="2367" w:type="dxa"/>
            <w:vAlign w:val="center"/>
          </w:tcPr>
          <w:p w14:paraId="574094E1" w14:textId="5ABE303B" w:rsidR="003F620B" w:rsidRPr="003F620B" w:rsidRDefault="003F620B" w:rsidP="003F620B">
            <w:r w:rsidRPr="003F620B">
              <w:rPr>
                <w:rFonts w:cs="Arial"/>
              </w:rPr>
              <w:t>1,18</w:t>
            </w:r>
          </w:p>
        </w:tc>
        <w:tc>
          <w:tcPr>
            <w:tcW w:w="2367" w:type="dxa"/>
            <w:vAlign w:val="bottom"/>
          </w:tcPr>
          <w:p w14:paraId="639C69E2" w14:textId="4D4D31C2" w:rsidR="003F620B" w:rsidRPr="003F620B" w:rsidRDefault="003F620B" w:rsidP="003F620B">
            <w:r w:rsidRPr="003F620B">
              <w:rPr>
                <w:rFonts w:cs="Arial"/>
              </w:rPr>
              <w:t>Няма специфични препоръки</w:t>
            </w:r>
          </w:p>
        </w:tc>
      </w:tr>
      <w:tr w:rsidR="003F620B" w14:paraId="5AEC09FD" w14:textId="77777777" w:rsidTr="00735BBA">
        <w:tc>
          <w:tcPr>
            <w:tcW w:w="2479" w:type="dxa"/>
          </w:tcPr>
          <w:p w14:paraId="70B81A72" w14:textId="76089292" w:rsidR="003F620B" w:rsidRPr="003F620B" w:rsidRDefault="003F620B" w:rsidP="003F620B">
            <w:r w:rsidRPr="003F620B">
              <w:rPr>
                <w:rFonts w:cs="Arial"/>
              </w:rPr>
              <w:t xml:space="preserve">Рифампин 600 </w:t>
            </w:r>
            <w:r w:rsidRPr="003F620B">
              <w:rPr>
                <w:rFonts w:cs="Arial"/>
                <w:lang w:val="en-US"/>
              </w:rPr>
              <w:t xml:space="preserve">mg </w:t>
            </w:r>
            <w:r w:rsidRPr="003F620B">
              <w:rPr>
                <w:rFonts w:cs="Arial"/>
              </w:rPr>
              <w:t>ВД, 7 дни (едновременно приложение)</w:t>
            </w:r>
          </w:p>
        </w:tc>
        <w:tc>
          <w:tcPr>
            <w:tcW w:w="2363" w:type="dxa"/>
          </w:tcPr>
          <w:p w14:paraId="61DB6E71" w14:textId="41EBF176" w:rsidR="003F620B" w:rsidRPr="003F620B" w:rsidRDefault="003F620B" w:rsidP="003F620B">
            <w:r w:rsidRPr="003F620B">
              <w:rPr>
                <w:rFonts w:cs="Arial"/>
              </w:rPr>
              <w:t xml:space="preserve">40 </w:t>
            </w:r>
            <w:r w:rsidRPr="003F620B">
              <w:rPr>
                <w:rFonts w:cs="Arial"/>
                <w:lang w:val="en-US"/>
              </w:rPr>
              <w:t xml:space="preserve">mg, </w:t>
            </w:r>
            <w:r w:rsidRPr="003F620B">
              <w:rPr>
                <w:rFonts w:cs="Arial"/>
              </w:rPr>
              <w:t>ЕД</w:t>
            </w:r>
          </w:p>
        </w:tc>
        <w:tc>
          <w:tcPr>
            <w:tcW w:w="2367" w:type="dxa"/>
          </w:tcPr>
          <w:p w14:paraId="3A28CC87" w14:textId="139B109D" w:rsidR="003F620B" w:rsidRPr="003F620B" w:rsidRDefault="003F620B" w:rsidP="003F620B">
            <w:r w:rsidRPr="003F620B">
              <w:rPr>
                <w:rFonts w:cs="Arial"/>
              </w:rPr>
              <w:t>1,12</w:t>
            </w:r>
          </w:p>
        </w:tc>
        <w:tc>
          <w:tcPr>
            <w:tcW w:w="2367" w:type="dxa"/>
          </w:tcPr>
          <w:p w14:paraId="4A3B2AF6" w14:textId="3ED91B38" w:rsidR="003F620B" w:rsidRPr="003F620B" w:rsidRDefault="003F620B" w:rsidP="003F620B">
            <w:r w:rsidRPr="003F620B">
              <w:rPr>
                <w:rFonts w:cs="Arial"/>
              </w:rPr>
              <w:t>Ако не може да се избегне едновременно прилагане, комбинация аторвастатин и и рифампин, се препоръчва с клинично проследяване.</w:t>
            </w:r>
          </w:p>
        </w:tc>
      </w:tr>
      <w:tr w:rsidR="003F620B" w14:paraId="0555221E" w14:textId="77777777" w:rsidTr="00735BBA">
        <w:tc>
          <w:tcPr>
            <w:tcW w:w="2479" w:type="dxa"/>
          </w:tcPr>
          <w:p w14:paraId="2C481AF5" w14:textId="29F6186C" w:rsidR="003F620B" w:rsidRPr="003F620B" w:rsidRDefault="003F620B" w:rsidP="003F620B">
            <w:r w:rsidRPr="003F620B">
              <w:rPr>
                <w:rFonts w:cs="Arial"/>
              </w:rPr>
              <w:t xml:space="preserve">Рифампин 600 </w:t>
            </w:r>
            <w:r w:rsidRPr="003F620B">
              <w:rPr>
                <w:rFonts w:cs="Arial"/>
                <w:lang w:val="en-US"/>
              </w:rPr>
              <w:t xml:space="preserve">mg </w:t>
            </w:r>
            <w:r w:rsidRPr="003F620B">
              <w:rPr>
                <w:rFonts w:cs="Arial"/>
              </w:rPr>
              <w:t>ВД, 5 дни (отделно приложение)</w:t>
            </w:r>
          </w:p>
        </w:tc>
        <w:tc>
          <w:tcPr>
            <w:tcW w:w="2363" w:type="dxa"/>
          </w:tcPr>
          <w:p w14:paraId="653EFFFE" w14:textId="6113C258" w:rsidR="003F620B" w:rsidRPr="003F620B" w:rsidRDefault="003F620B" w:rsidP="003F620B">
            <w:r w:rsidRPr="003F620B">
              <w:rPr>
                <w:rFonts w:cs="Arial"/>
              </w:rPr>
              <w:t xml:space="preserve">40 </w:t>
            </w:r>
            <w:r w:rsidRPr="003F620B">
              <w:rPr>
                <w:rFonts w:cs="Arial"/>
                <w:lang w:val="en-US"/>
              </w:rPr>
              <w:t xml:space="preserve">mg, </w:t>
            </w:r>
            <w:r w:rsidRPr="003F620B">
              <w:rPr>
                <w:rFonts w:cs="Arial"/>
              </w:rPr>
              <w:t>ЕД</w:t>
            </w:r>
          </w:p>
        </w:tc>
        <w:tc>
          <w:tcPr>
            <w:tcW w:w="2367" w:type="dxa"/>
          </w:tcPr>
          <w:p w14:paraId="3CEFAF0E" w14:textId="4E13A560" w:rsidR="003F620B" w:rsidRPr="003F620B" w:rsidRDefault="003F620B" w:rsidP="003F620B">
            <w:r w:rsidRPr="003F620B">
              <w:rPr>
                <w:rFonts w:cs="Arial"/>
              </w:rPr>
              <w:t>0,20</w:t>
            </w:r>
          </w:p>
        </w:tc>
        <w:tc>
          <w:tcPr>
            <w:tcW w:w="2367" w:type="dxa"/>
          </w:tcPr>
          <w:p w14:paraId="521B889F" w14:textId="62BC33EE" w:rsidR="003F620B" w:rsidRPr="003F620B" w:rsidRDefault="003F620B" w:rsidP="003F620B">
            <w:r w:rsidRPr="003F620B">
              <w:rPr>
                <w:rFonts w:cs="Arial"/>
              </w:rPr>
              <w:t>Ако не може да се избегне едновременно прилагане, комбинация аторвастатин и рифампин, се препоръчва с клинично проследяване.</w:t>
            </w:r>
          </w:p>
        </w:tc>
      </w:tr>
      <w:tr w:rsidR="003F620B" w14:paraId="4C5FB1F3" w14:textId="77777777" w:rsidTr="00735BBA">
        <w:tc>
          <w:tcPr>
            <w:tcW w:w="2479" w:type="dxa"/>
          </w:tcPr>
          <w:p w14:paraId="2E0A9105" w14:textId="69212C6B" w:rsidR="003F620B" w:rsidRPr="003F620B" w:rsidRDefault="003F620B" w:rsidP="003F620B">
            <w:r w:rsidRPr="003F620B">
              <w:rPr>
                <w:rFonts w:cs="Arial"/>
              </w:rPr>
              <w:t xml:space="preserve">Фенофибрат 160 </w:t>
            </w:r>
            <w:r w:rsidRPr="003F620B">
              <w:rPr>
                <w:rFonts w:cs="Arial"/>
                <w:lang w:val="en-US"/>
              </w:rPr>
              <w:t xml:space="preserve">mg </w:t>
            </w:r>
            <w:r w:rsidRPr="003F620B">
              <w:rPr>
                <w:rFonts w:cs="Arial"/>
              </w:rPr>
              <w:t>ВД, 7 дни</w:t>
            </w:r>
          </w:p>
        </w:tc>
        <w:tc>
          <w:tcPr>
            <w:tcW w:w="2363" w:type="dxa"/>
          </w:tcPr>
          <w:p w14:paraId="666A4887" w14:textId="38B1E17C" w:rsidR="003F620B" w:rsidRPr="003F620B" w:rsidRDefault="003F620B" w:rsidP="003F620B">
            <w:r w:rsidRPr="003F620B">
              <w:rPr>
                <w:rFonts w:cs="Arial"/>
              </w:rPr>
              <w:t xml:space="preserve">40 </w:t>
            </w:r>
            <w:r w:rsidRPr="003F620B">
              <w:rPr>
                <w:rFonts w:cs="Arial"/>
                <w:lang w:val="en-US"/>
              </w:rPr>
              <w:t xml:space="preserve">mg, </w:t>
            </w:r>
            <w:r w:rsidRPr="003F620B">
              <w:rPr>
                <w:rFonts w:cs="Arial"/>
              </w:rPr>
              <w:t>ЕД</w:t>
            </w:r>
          </w:p>
        </w:tc>
        <w:tc>
          <w:tcPr>
            <w:tcW w:w="2367" w:type="dxa"/>
          </w:tcPr>
          <w:p w14:paraId="166D4979" w14:textId="1B241902" w:rsidR="003F620B" w:rsidRPr="003F620B" w:rsidRDefault="003F620B" w:rsidP="003F620B">
            <w:r w:rsidRPr="003F620B">
              <w:rPr>
                <w:rFonts w:cs="Arial"/>
              </w:rPr>
              <w:t>1,03</w:t>
            </w:r>
          </w:p>
        </w:tc>
        <w:tc>
          <w:tcPr>
            <w:tcW w:w="2367" w:type="dxa"/>
          </w:tcPr>
          <w:p w14:paraId="79A8660B" w14:textId="52E015BA" w:rsidR="003F620B" w:rsidRPr="003F620B" w:rsidRDefault="003F620B" w:rsidP="003F620B">
            <w:r w:rsidRPr="003F620B">
              <w:rPr>
                <w:rFonts w:cs="Arial"/>
              </w:rPr>
              <w:t>Препоръчва се по-ниска начална доза и клинично проследяване на тези пациенти</w:t>
            </w:r>
          </w:p>
        </w:tc>
      </w:tr>
      <w:tr w:rsidR="003F620B" w14:paraId="529D1C44" w14:textId="77777777" w:rsidTr="00735BBA">
        <w:tc>
          <w:tcPr>
            <w:tcW w:w="2479" w:type="dxa"/>
          </w:tcPr>
          <w:p w14:paraId="0E3A9E28" w14:textId="42EE7E10" w:rsidR="003F620B" w:rsidRPr="003F620B" w:rsidRDefault="003F620B" w:rsidP="003F620B">
            <w:r w:rsidRPr="003F620B">
              <w:rPr>
                <w:rFonts w:cs="Arial"/>
              </w:rPr>
              <w:t xml:space="preserve">Циметидин 300 </w:t>
            </w:r>
            <w:r w:rsidRPr="003F620B">
              <w:rPr>
                <w:rFonts w:cs="Arial"/>
                <w:lang w:val="en-US"/>
              </w:rPr>
              <w:t xml:space="preserve">mg </w:t>
            </w:r>
            <w:r w:rsidRPr="003F620B">
              <w:rPr>
                <w:rFonts w:cs="Arial"/>
              </w:rPr>
              <w:t>ЧПД, 2 седмици</w:t>
            </w:r>
          </w:p>
        </w:tc>
        <w:tc>
          <w:tcPr>
            <w:tcW w:w="2363" w:type="dxa"/>
          </w:tcPr>
          <w:p w14:paraId="79D22710" w14:textId="5266F744" w:rsidR="003F620B" w:rsidRPr="003F620B" w:rsidRDefault="003F620B" w:rsidP="003F620B">
            <w:r w:rsidRPr="003F620B">
              <w:rPr>
                <w:rFonts w:cs="Arial"/>
              </w:rPr>
              <w:t xml:space="preserve">10 </w:t>
            </w:r>
            <w:r w:rsidRPr="003F620B">
              <w:rPr>
                <w:rFonts w:cs="Arial"/>
                <w:lang w:val="en-US"/>
              </w:rPr>
              <w:t xml:space="preserve">mg </w:t>
            </w:r>
            <w:r w:rsidRPr="003F620B">
              <w:rPr>
                <w:rFonts w:cs="Arial"/>
              </w:rPr>
              <w:t>ВД за 2 седмици</w:t>
            </w:r>
          </w:p>
        </w:tc>
        <w:tc>
          <w:tcPr>
            <w:tcW w:w="2367" w:type="dxa"/>
          </w:tcPr>
          <w:p w14:paraId="0E319C68" w14:textId="5328C22B" w:rsidR="003F620B" w:rsidRPr="003F620B" w:rsidRDefault="003F620B" w:rsidP="003F620B">
            <w:r w:rsidRPr="003F620B">
              <w:rPr>
                <w:rFonts w:cs="Arial"/>
              </w:rPr>
              <w:t>1,00</w:t>
            </w:r>
          </w:p>
        </w:tc>
        <w:tc>
          <w:tcPr>
            <w:tcW w:w="2367" w:type="dxa"/>
          </w:tcPr>
          <w:p w14:paraId="204A048B" w14:textId="5DADDCFC" w:rsidR="003F620B" w:rsidRPr="003F620B" w:rsidRDefault="003F620B" w:rsidP="003F620B">
            <w:r w:rsidRPr="003F620B">
              <w:rPr>
                <w:rFonts w:cs="Arial"/>
              </w:rPr>
              <w:t>Няма специфични препоръки</w:t>
            </w:r>
          </w:p>
        </w:tc>
      </w:tr>
      <w:tr w:rsidR="003F620B" w14:paraId="0224BB5B" w14:textId="77777777" w:rsidTr="00735BBA">
        <w:tc>
          <w:tcPr>
            <w:tcW w:w="2479" w:type="dxa"/>
          </w:tcPr>
          <w:p w14:paraId="70523963" w14:textId="7203A8EE" w:rsidR="003F620B" w:rsidRPr="003F620B" w:rsidRDefault="003F620B" w:rsidP="003F620B">
            <w:r w:rsidRPr="003F620B">
              <w:rPr>
                <w:rFonts w:cs="Arial"/>
              </w:rPr>
              <w:t xml:space="preserve">Колестипол 10 </w:t>
            </w:r>
            <w:r w:rsidRPr="003F620B">
              <w:rPr>
                <w:rFonts w:cs="Arial"/>
                <w:lang w:val="en-US"/>
              </w:rPr>
              <w:t xml:space="preserve">mg </w:t>
            </w:r>
            <w:r w:rsidRPr="003F620B">
              <w:rPr>
                <w:rFonts w:cs="Arial"/>
              </w:rPr>
              <w:t>ДПД, 24 седмици</w:t>
            </w:r>
          </w:p>
        </w:tc>
        <w:tc>
          <w:tcPr>
            <w:tcW w:w="2363" w:type="dxa"/>
          </w:tcPr>
          <w:p w14:paraId="1D707F42" w14:textId="11749632" w:rsidR="003F620B" w:rsidRPr="003F620B" w:rsidRDefault="003F620B" w:rsidP="003F620B">
            <w:r w:rsidRPr="003F620B">
              <w:rPr>
                <w:rFonts w:cs="Arial"/>
              </w:rPr>
              <w:t xml:space="preserve">40 </w:t>
            </w:r>
            <w:r w:rsidRPr="003F620B">
              <w:rPr>
                <w:rFonts w:cs="Arial"/>
                <w:lang w:val="en-US"/>
              </w:rPr>
              <w:t xml:space="preserve">mg </w:t>
            </w:r>
            <w:r w:rsidRPr="003F620B">
              <w:rPr>
                <w:rFonts w:cs="Arial"/>
              </w:rPr>
              <w:t>ВД за 8 седмици</w:t>
            </w:r>
          </w:p>
        </w:tc>
        <w:tc>
          <w:tcPr>
            <w:tcW w:w="2367" w:type="dxa"/>
          </w:tcPr>
          <w:p w14:paraId="7FCEB6DA" w14:textId="40B2A6A6" w:rsidR="003F620B" w:rsidRPr="003F620B" w:rsidRDefault="003F620B" w:rsidP="003F620B">
            <w:r w:rsidRPr="003F620B">
              <w:rPr>
                <w:rFonts w:cs="Arial"/>
              </w:rPr>
              <w:t>0,74**</w:t>
            </w:r>
          </w:p>
        </w:tc>
        <w:tc>
          <w:tcPr>
            <w:tcW w:w="2367" w:type="dxa"/>
          </w:tcPr>
          <w:p w14:paraId="3849CC05" w14:textId="20B007C5" w:rsidR="003F620B" w:rsidRPr="003F620B" w:rsidRDefault="003F620B" w:rsidP="003F620B">
            <w:r w:rsidRPr="003F620B">
              <w:rPr>
                <w:rFonts w:cs="Arial"/>
              </w:rPr>
              <w:t>Няма специфични препоръки</w:t>
            </w:r>
          </w:p>
        </w:tc>
      </w:tr>
      <w:tr w:rsidR="003F620B" w14:paraId="2BBC5ADC" w14:textId="77777777" w:rsidTr="00735BBA">
        <w:tc>
          <w:tcPr>
            <w:tcW w:w="2479" w:type="dxa"/>
          </w:tcPr>
          <w:p w14:paraId="563435E0" w14:textId="1C26E5C3" w:rsidR="003F620B" w:rsidRPr="003F620B" w:rsidRDefault="003F620B" w:rsidP="003F620B">
            <w:r w:rsidRPr="003F620B">
              <w:rPr>
                <w:rFonts w:cs="Arial"/>
              </w:rPr>
              <w:t xml:space="preserve">Антиацидни суспензии, съдържащи магнезиев и алуминиев хидроксид 30 </w:t>
            </w:r>
            <w:r w:rsidRPr="003F620B">
              <w:rPr>
                <w:rFonts w:cs="Arial"/>
                <w:lang w:val="en-US"/>
              </w:rPr>
              <w:t xml:space="preserve">ml </w:t>
            </w:r>
            <w:r w:rsidRPr="003F620B">
              <w:rPr>
                <w:rFonts w:cs="Arial"/>
              </w:rPr>
              <w:t>ЧПД, 17 дни</w:t>
            </w:r>
          </w:p>
        </w:tc>
        <w:tc>
          <w:tcPr>
            <w:tcW w:w="2363" w:type="dxa"/>
          </w:tcPr>
          <w:p w14:paraId="2C03A579" w14:textId="1B493179" w:rsidR="003F620B" w:rsidRPr="003F620B" w:rsidRDefault="003F620B" w:rsidP="003F620B">
            <w:r w:rsidRPr="003F620B">
              <w:rPr>
                <w:rFonts w:cs="Arial"/>
              </w:rPr>
              <w:t xml:space="preserve">10 </w:t>
            </w:r>
            <w:r w:rsidRPr="003F620B">
              <w:rPr>
                <w:rFonts w:cs="Arial"/>
                <w:lang w:val="en-US"/>
              </w:rPr>
              <w:t xml:space="preserve">mg </w:t>
            </w:r>
            <w:r w:rsidRPr="003F620B">
              <w:rPr>
                <w:rFonts w:cs="Arial"/>
              </w:rPr>
              <w:t>ВД за 15 дни</w:t>
            </w:r>
          </w:p>
        </w:tc>
        <w:tc>
          <w:tcPr>
            <w:tcW w:w="2367" w:type="dxa"/>
          </w:tcPr>
          <w:p w14:paraId="22EFEE4C" w14:textId="61FBBB4F" w:rsidR="003F620B" w:rsidRPr="003F620B" w:rsidRDefault="003F620B" w:rsidP="003F620B">
            <w:r w:rsidRPr="003F620B">
              <w:rPr>
                <w:rFonts w:cs="Arial"/>
              </w:rPr>
              <w:t>0,66</w:t>
            </w:r>
          </w:p>
        </w:tc>
        <w:tc>
          <w:tcPr>
            <w:tcW w:w="2367" w:type="dxa"/>
          </w:tcPr>
          <w:p w14:paraId="69959D31" w14:textId="114DA310" w:rsidR="003F620B" w:rsidRPr="003F620B" w:rsidRDefault="003F620B" w:rsidP="003F620B">
            <w:r w:rsidRPr="003F620B">
              <w:rPr>
                <w:rFonts w:cs="Arial"/>
              </w:rPr>
              <w:t>Няма специфични препоръки</w:t>
            </w:r>
          </w:p>
        </w:tc>
      </w:tr>
      <w:tr w:rsidR="003F620B" w14:paraId="1F317A7F" w14:textId="77777777" w:rsidTr="00735BBA">
        <w:tc>
          <w:tcPr>
            <w:tcW w:w="2479" w:type="dxa"/>
          </w:tcPr>
          <w:p w14:paraId="73F67FA3" w14:textId="6A755CB9" w:rsidR="003F620B" w:rsidRPr="003F620B" w:rsidRDefault="003F620B" w:rsidP="003F620B">
            <w:r w:rsidRPr="003F620B">
              <w:rPr>
                <w:rFonts w:cs="Arial"/>
              </w:rPr>
              <w:t xml:space="preserve">Ефавиренц 600 </w:t>
            </w:r>
            <w:r w:rsidRPr="003F620B">
              <w:rPr>
                <w:rFonts w:cs="Arial"/>
                <w:lang w:val="en-US"/>
              </w:rPr>
              <w:t xml:space="preserve">mg </w:t>
            </w:r>
            <w:r w:rsidRPr="003F620B">
              <w:rPr>
                <w:rFonts w:cs="Arial"/>
              </w:rPr>
              <w:t>ВД, 14 дни</w:t>
            </w:r>
          </w:p>
        </w:tc>
        <w:tc>
          <w:tcPr>
            <w:tcW w:w="2363" w:type="dxa"/>
          </w:tcPr>
          <w:p w14:paraId="528B88A0" w14:textId="33732316" w:rsidR="003F620B" w:rsidRPr="003F620B" w:rsidRDefault="003F620B" w:rsidP="003F620B">
            <w:r w:rsidRPr="003F620B">
              <w:rPr>
                <w:rFonts w:cs="Arial"/>
              </w:rPr>
              <w:t xml:space="preserve">10 </w:t>
            </w:r>
            <w:r w:rsidRPr="003F620B">
              <w:rPr>
                <w:rFonts w:cs="Arial"/>
                <w:lang w:val="en-US"/>
              </w:rPr>
              <w:t xml:space="preserve">mg </w:t>
            </w:r>
            <w:r w:rsidRPr="003F620B">
              <w:rPr>
                <w:rFonts w:cs="Arial"/>
              </w:rPr>
              <w:t>за 3 дни</w:t>
            </w:r>
          </w:p>
        </w:tc>
        <w:tc>
          <w:tcPr>
            <w:tcW w:w="2367" w:type="dxa"/>
          </w:tcPr>
          <w:p w14:paraId="4E053811" w14:textId="6315E2D3" w:rsidR="003F620B" w:rsidRPr="003F620B" w:rsidRDefault="003F620B" w:rsidP="003F620B">
            <w:r w:rsidRPr="003F620B">
              <w:rPr>
                <w:rFonts w:cs="Arial"/>
              </w:rPr>
              <w:t>0,59</w:t>
            </w:r>
          </w:p>
        </w:tc>
        <w:tc>
          <w:tcPr>
            <w:tcW w:w="2367" w:type="dxa"/>
          </w:tcPr>
          <w:p w14:paraId="3944CB21" w14:textId="59AB9EB4" w:rsidR="003F620B" w:rsidRPr="003F620B" w:rsidRDefault="003F620B" w:rsidP="003F620B">
            <w:r w:rsidRPr="003F620B">
              <w:rPr>
                <w:rFonts w:cs="Arial"/>
              </w:rPr>
              <w:t>Няма специфични препоръки</w:t>
            </w:r>
          </w:p>
        </w:tc>
      </w:tr>
    </w:tbl>
    <w:p w14:paraId="1CCB2FCC" w14:textId="77777777" w:rsidR="003F620B" w:rsidRPr="003F620B" w:rsidRDefault="003F620B" w:rsidP="003F620B">
      <w:pPr>
        <w:spacing w:line="240" w:lineRule="auto"/>
        <w:rPr>
          <w:rFonts w:ascii="Times New Roman" w:eastAsia="Times New Roman" w:hAnsi="Times New Roman" w:cs="Times New Roman"/>
          <w:lang w:eastAsia="bg-BG"/>
        </w:rPr>
      </w:pPr>
      <w:r w:rsidRPr="003F620B">
        <w:rPr>
          <w:rFonts w:eastAsia="Times New Roman" w:cs="Arial"/>
          <w:color w:val="000000"/>
          <w:vertAlign w:val="superscript"/>
          <w:lang w:eastAsia="bg-BG"/>
        </w:rPr>
        <w:lastRenderedPageBreak/>
        <w:t>&amp;</w:t>
      </w:r>
      <w:r w:rsidRPr="003F620B">
        <w:rPr>
          <w:rFonts w:eastAsia="Times New Roman" w:cs="Arial"/>
          <w:color w:val="000000"/>
          <w:lang w:eastAsia="bg-BG"/>
        </w:rPr>
        <w:t xml:space="preserve"> Представлява отношение на терапиите (едновременно приложение на лекарство с аторвастатин спрямо монотерапия с аторвастатин)</w:t>
      </w:r>
    </w:p>
    <w:p w14:paraId="39F569D2" w14:textId="78FFAB9D" w:rsidR="003F620B" w:rsidRPr="003F620B" w:rsidRDefault="003F620B" w:rsidP="003F620B">
      <w:pPr>
        <w:spacing w:line="240" w:lineRule="auto"/>
        <w:rPr>
          <w:rFonts w:eastAsia="Times New Roman" w:cs="Arial"/>
          <w:color w:val="000000"/>
          <w:lang w:eastAsia="bg-BG"/>
        </w:rPr>
      </w:pPr>
      <w:r w:rsidRPr="003F620B">
        <w:rPr>
          <w:rFonts w:eastAsia="Times New Roman" w:cs="Arial"/>
          <w:color w:val="000000"/>
          <w:vertAlign w:val="superscript"/>
          <w:lang w:val="en-US" w:eastAsia="bg-BG"/>
        </w:rPr>
        <w:t>#</w:t>
      </w:r>
      <w:r w:rsidRPr="003F620B">
        <w:rPr>
          <w:rFonts w:eastAsia="Times New Roman" w:cs="Arial"/>
          <w:color w:val="000000"/>
          <w:lang w:eastAsia="bg-BG"/>
        </w:rPr>
        <w:t>Вижте точки 4.4 и 4.5 за клинично значение.</w:t>
      </w:r>
    </w:p>
    <w:p w14:paraId="16E9666C" w14:textId="20A5F21C" w:rsidR="003F620B" w:rsidRPr="003F620B" w:rsidRDefault="003F620B" w:rsidP="003F620B">
      <w:pPr>
        <w:spacing w:line="240" w:lineRule="auto"/>
        <w:rPr>
          <w:rFonts w:ascii="Times New Roman" w:eastAsia="Times New Roman" w:hAnsi="Times New Roman" w:cs="Times New Roman"/>
          <w:lang w:eastAsia="bg-BG"/>
        </w:rPr>
      </w:pPr>
      <w:r w:rsidRPr="003F620B">
        <w:rPr>
          <w:rFonts w:eastAsia="Times New Roman" w:cs="Arial"/>
          <w:color w:val="000000"/>
          <w:vertAlign w:val="superscript"/>
          <w:lang w:val="en-US" w:eastAsia="bg-BG"/>
        </w:rPr>
        <w:t>*</w:t>
      </w:r>
      <w:r w:rsidRPr="003F620B">
        <w:rPr>
          <w:rFonts w:eastAsia="Times New Roman" w:cs="Arial"/>
          <w:color w:val="000000"/>
          <w:lang w:eastAsia="bg-BG"/>
        </w:rPr>
        <w:t xml:space="preserve">Съдържа една и повече съставки, които инхибират </w:t>
      </w:r>
      <w:r w:rsidRPr="003F620B">
        <w:rPr>
          <w:rFonts w:eastAsia="Times New Roman" w:cs="Arial"/>
          <w:color w:val="000000"/>
          <w:lang w:val="en-US"/>
        </w:rPr>
        <w:t xml:space="preserve">CYP3A4 </w:t>
      </w:r>
      <w:r w:rsidRPr="003F620B">
        <w:rPr>
          <w:rFonts w:eastAsia="Times New Roman" w:cs="Arial"/>
          <w:color w:val="000000"/>
          <w:lang w:eastAsia="bg-BG"/>
        </w:rPr>
        <w:t xml:space="preserve">и може да повиши плазмените концентрацията на лекарствените продукти, които се метаболизират от </w:t>
      </w:r>
      <w:r w:rsidRPr="003F620B">
        <w:rPr>
          <w:rFonts w:eastAsia="Times New Roman" w:cs="Arial"/>
          <w:color w:val="000000"/>
          <w:lang w:val="en-US"/>
        </w:rPr>
        <w:t xml:space="preserve">CYP3A4. </w:t>
      </w:r>
      <w:r w:rsidRPr="003F620B">
        <w:rPr>
          <w:rFonts w:eastAsia="Times New Roman" w:cs="Arial"/>
          <w:color w:val="000000"/>
          <w:lang w:eastAsia="bg-BG"/>
        </w:rPr>
        <w:t xml:space="preserve">Приема на една чаша с 240 </w:t>
      </w:r>
      <w:r w:rsidRPr="003F620B">
        <w:rPr>
          <w:rFonts w:eastAsia="Times New Roman" w:cs="Arial"/>
          <w:color w:val="000000"/>
          <w:lang w:val="en-US"/>
        </w:rPr>
        <w:t xml:space="preserve">ml </w:t>
      </w:r>
      <w:r w:rsidRPr="003F620B">
        <w:rPr>
          <w:rFonts w:eastAsia="Times New Roman" w:cs="Arial"/>
          <w:color w:val="000000"/>
          <w:lang w:eastAsia="bg-BG"/>
        </w:rPr>
        <w:t xml:space="preserve">сок от грейпфрут също води до намаляване на </w:t>
      </w:r>
      <w:r w:rsidRPr="003F620B">
        <w:rPr>
          <w:rFonts w:eastAsia="Times New Roman" w:cs="Arial"/>
          <w:color w:val="000000"/>
          <w:lang w:val="en-US"/>
        </w:rPr>
        <w:t xml:space="preserve">AUC </w:t>
      </w:r>
      <w:r w:rsidRPr="003F620B">
        <w:rPr>
          <w:rFonts w:eastAsia="Times New Roman" w:cs="Arial"/>
          <w:color w:val="000000"/>
          <w:lang w:eastAsia="bg-BG"/>
        </w:rPr>
        <w:t xml:space="preserve">на активният орто-хидрокси метаболит с 20,4%. Големи количества сок от грейпфрут (над 1,21 дневно в продължение на 5 дни) повишават </w:t>
      </w:r>
      <w:r w:rsidRPr="003F620B">
        <w:rPr>
          <w:rFonts w:eastAsia="Times New Roman" w:cs="Arial"/>
          <w:color w:val="000000"/>
          <w:lang w:val="en-US"/>
        </w:rPr>
        <w:t xml:space="preserve">AUC </w:t>
      </w:r>
      <w:r w:rsidRPr="003F620B">
        <w:rPr>
          <w:rFonts w:eastAsia="Times New Roman" w:cs="Arial"/>
          <w:color w:val="000000"/>
          <w:lang w:eastAsia="bg-BG"/>
        </w:rPr>
        <w:t xml:space="preserve">на аторвастатин 2,5 пъти и </w:t>
      </w:r>
      <w:r w:rsidRPr="003F620B">
        <w:rPr>
          <w:rFonts w:eastAsia="Times New Roman" w:cs="Arial"/>
          <w:color w:val="000000"/>
          <w:lang w:val="en-US"/>
        </w:rPr>
        <w:t xml:space="preserve">AUC </w:t>
      </w:r>
      <w:r w:rsidRPr="003F620B">
        <w:rPr>
          <w:rFonts w:eastAsia="Times New Roman" w:cs="Arial"/>
          <w:color w:val="000000"/>
          <w:lang w:eastAsia="bg-BG"/>
        </w:rPr>
        <w:t xml:space="preserve">на активния (аторвастатин и метаболитите). </w:t>
      </w:r>
      <w:r w:rsidRPr="003F620B">
        <w:rPr>
          <w:rFonts w:eastAsia="Times New Roman" w:cs="Arial"/>
          <w:color w:val="000000"/>
          <w:lang w:val="en-US"/>
        </w:rPr>
        <w:t xml:space="preserve">HMG-CoA </w:t>
      </w:r>
      <w:r>
        <w:rPr>
          <w:rFonts w:eastAsia="Times New Roman" w:cs="Arial"/>
          <w:color w:val="000000"/>
          <w:lang w:eastAsia="bg-BG"/>
        </w:rPr>
        <w:t>редуктазни инхибитори 1</w:t>
      </w:r>
      <w:proofErr w:type="gramStart"/>
      <w:r>
        <w:rPr>
          <w:rFonts w:eastAsia="Times New Roman" w:cs="Arial"/>
          <w:color w:val="000000"/>
          <w:lang w:eastAsia="bg-BG"/>
        </w:rPr>
        <w:t>,</w:t>
      </w:r>
      <w:r w:rsidRPr="003F620B">
        <w:rPr>
          <w:rFonts w:eastAsia="Times New Roman" w:cs="Arial"/>
          <w:color w:val="000000"/>
          <w:lang w:eastAsia="bg-BG"/>
        </w:rPr>
        <w:t>3</w:t>
      </w:r>
      <w:proofErr w:type="gramEnd"/>
      <w:r w:rsidRPr="003F620B">
        <w:rPr>
          <w:rFonts w:eastAsia="Times New Roman" w:cs="Arial"/>
          <w:color w:val="000000"/>
          <w:lang w:eastAsia="bg-BG"/>
        </w:rPr>
        <w:t xml:space="preserve"> пъти.</w:t>
      </w:r>
    </w:p>
    <w:p w14:paraId="130AFB81" w14:textId="589FF798" w:rsidR="003F620B" w:rsidRPr="003F620B" w:rsidRDefault="003F620B" w:rsidP="003F620B">
      <w:pPr>
        <w:spacing w:line="240" w:lineRule="auto"/>
        <w:rPr>
          <w:rFonts w:eastAsia="Times New Roman" w:cs="Arial"/>
          <w:color w:val="000000"/>
          <w:lang w:eastAsia="bg-BG"/>
        </w:rPr>
      </w:pPr>
      <w:r w:rsidRPr="003F620B">
        <w:rPr>
          <w:rFonts w:eastAsia="Times New Roman" w:cs="Arial"/>
          <w:color w:val="000000"/>
          <w:lang w:eastAsia="bg-BG"/>
        </w:rPr>
        <w:t>*</w:t>
      </w:r>
      <w:r>
        <w:rPr>
          <w:rFonts w:eastAsia="Times New Roman" w:cs="Arial"/>
          <w:color w:val="000000"/>
          <w:lang w:val="en-US" w:eastAsia="bg-BG"/>
        </w:rPr>
        <w:t>*</w:t>
      </w:r>
      <w:r w:rsidRPr="003F620B">
        <w:rPr>
          <w:rFonts w:eastAsia="Times New Roman" w:cs="Arial"/>
          <w:color w:val="000000"/>
          <w:lang w:eastAsia="bg-BG"/>
        </w:rPr>
        <w:t xml:space="preserve"> Отношение на база на единична проба приета 8-16 часа след дозата.</w:t>
      </w:r>
    </w:p>
    <w:p w14:paraId="275F352B" w14:textId="77777777" w:rsidR="003F620B" w:rsidRPr="003F620B" w:rsidRDefault="003F620B" w:rsidP="003F620B">
      <w:pPr>
        <w:spacing w:line="240" w:lineRule="auto"/>
        <w:rPr>
          <w:rFonts w:ascii="Times New Roman" w:eastAsia="Times New Roman" w:hAnsi="Times New Roman" w:cs="Times New Roman"/>
          <w:lang w:eastAsia="bg-BG"/>
        </w:rPr>
      </w:pPr>
      <w:r w:rsidRPr="003F620B">
        <w:rPr>
          <w:rFonts w:eastAsia="Times New Roman" w:cs="Arial"/>
          <w:color w:val="000000"/>
          <w:lang w:eastAsia="bg-BG"/>
        </w:rPr>
        <w:t>ВД =</w:t>
      </w:r>
      <w:r w:rsidRPr="003F620B">
        <w:rPr>
          <w:rFonts w:eastAsia="Times New Roman" w:cs="Arial"/>
          <w:color w:val="000000"/>
          <w:lang w:val="en-US"/>
        </w:rPr>
        <w:t xml:space="preserve"> </w:t>
      </w:r>
      <w:r w:rsidRPr="003F620B">
        <w:rPr>
          <w:rFonts w:eastAsia="Times New Roman" w:cs="Arial"/>
          <w:color w:val="000000"/>
          <w:lang w:eastAsia="bg-BG"/>
        </w:rPr>
        <w:t>веднъж дневно; ЕД= единична доза; ДПД-=два пъти дневно; ТПД=три пъти дневно; ЧПД= четири пъти дневно.</w:t>
      </w:r>
    </w:p>
    <w:p w14:paraId="3DB28043" w14:textId="77777777" w:rsidR="003F620B" w:rsidRPr="003F620B" w:rsidRDefault="003F620B" w:rsidP="003F620B">
      <w:pPr>
        <w:rPr>
          <w:rFonts w:eastAsia="Times New Roman" w:cs="Arial"/>
          <w:color w:val="000000"/>
          <w:lang w:eastAsia="bg-BG"/>
        </w:rPr>
      </w:pPr>
    </w:p>
    <w:p w14:paraId="7D933A23" w14:textId="127C1807" w:rsidR="00735BBA" w:rsidRPr="003F620B" w:rsidRDefault="003F620B" w:rsidP="003F620B">
      <w:r w:rsidRPr="003F620B">
        <w:rPr>
          <w:rFonts w:eastAsia="Times New Roman" w:cs="Arial"/>
          <w:color w:val="000000"/>
          <w:lang w:eastAsia="bg-BG"/>
        </w:rPr>
        <w:t>Таблица 2: Ефект на аторвастатин върху фармакокинетиката на лекарствени продукти, прилагани едновременно.</w:t>
      </w:r>
    </w:p>
    <w:tbl>
      <w:tblPr>
        <w:tblStyle w:val="TableGrid"/>
        <w:tblW w:w="0" w:type="auto"/>
        <w:tblLook w:val="04A0" w:firstRow="1" w:lastRow="0" w:firstColumn="1" w:lastColumn="0" w:noHBand="0" w:noVBand="1"/>
      </w:tblPr>
      <w:tblGrid>
        <w:gridCol w:w="2340"/>
        <w:gridCol w:w="2346"/>
        <w:gridCol w:w="2324"/>
        <w:gridCol w:w="2340"/>
      </w:tblGrid>
      <w:tr w:rsidR="003F620B" w14:paraId="706E8D6D" w14:textId="77777777" w:rsidTr="003F620B">
        <w:tc>
          <w:tcPr>
            <w:tcW w:w="2375" w:type="dxa"/>
            <w:vMerge w:val="restart"/>
          </w:tcPr>
          <w:p w14:paraId="65540B0A" w14:textId="6459ACFB" w:rsidR="003F620B" w:rsidRPr="003F620B" w:rsidRDefault="003F620B" w:rsidP="00735BBA">
            <w:pPr>
              <w:rPr>
                <w:b/>
                <w:lang w:val="en-US"/>
              </w:rPr>
            </w:pPr>
            <w:r w:rsidRPr="003F620B">
              <w:rPr>
                <w:rFonts w:cs="Arial"/>
                <w:b/>
                <w:bCs/>
              </w:rPr>
              <w:t>Аторвастатин и</w:t>
            </w:r>
            <w:r w:rsidRPr="003F620B">
              <w:rPr>
                <w:rFonts w:cs="Arial"/>
                <w:b/>
                <w:bCs/>
                <w:lang w:val="en-US"/>
              </w:rPr>
              <w:t xml:space="preserve"> </w:t>
            </w:r>
            <w:r w:rsidRPr="003F620B">
              <w:rPr>
                <w:rFonts w:cs="Arial"/>
                <w:b/>
              </w:rPr>
              <w:t>дозов режим</w:t>
            </w:r>
          </w:p>
        </w:tc>
        <w:tc>
          <w:tcPr>
            <w:tcW w:w="7125" w:type="dxa"/>
            <w:gridSpan w:val="3"/>
          </w:tcPr>
          <w:p w14:paraId="52C1D0A8" w14:textId="2B6DCE48" w:rsidR="003F620B" w:rsidRPr="003F620B" w:rsidRDefault="003F620B" w:rsidP="003F620B">
            <w:pPr>
              <w:jc w:val="center"/>
            </w:pPr>
            <w:r w:rsidRPr="003F620B">
              <w:rPr>
                <w:rFonts w:cs="Arial"/>
                <w:b/>
                <w:bCs/>
              </w:rPr>
              <w:t>Лекарствен продукт прилаган едновременно</w:t>
            </w:r>
          </w:p>
        </w:tc>
      </w:tr>
      <w:tr w:rsidR="003F620B" w14:paraId="32C6773E" w14:textId="77777777" w:rsidTr="003F620B">
        <w:tc>
          <w:tcPr>
            <w:tcW w:w="2375" w:type="dxa"/>
            <w:vMerge/>
          </w:tcPr>
          <w:p w14:paraId="5C348AFA" w14:textId="77777777" w:rsidR="003F620B" w:rsidRDefault="003F620B" w:rsidP="003F620B"/>
        </w:tc>
        <w:tc>
          <w:tcPr>
            <w:tcW w:w="2375" w:type="dxa"/>
          </w:tcPr>
          <w:p w14:paraId="66C486BD" w14:textId="2A7F9DE2" w:rsidR="003F620B" w:rsidRPr="003F620B" w:rsidRDefault="003F620B" w:rsidP="003F620B">
            <w:pPr>
              <w:rPr>
                <w:b/>
              </w:rPr>
            </w:pPr>
            <w:r w:rsidRPr="003F620B">
              <w:rPr>
                <w:rFonts w:cs="Arial"/>
                <w:b/>
                <w:bCs/>
              </w:rPr>
              <w:t xml:space="preserve">Лекарствен продукт/Доза </w:t>
            </w:r>
            <w:r w:rsidRPr="003F620B">
              <w:rPr>
                <w:rFonts w:cs="Arial"/>
                <w:b/>
                <w:bCs/>
                <w:lang w:val="en-US"/>
              </w:rPr>
              <w:t>(mg)</w:t>
            </w:r>
          </w:p>
        </w:tc>
        <w:tc>
          <w:tcPr>
            <w:tcW w:w="2375" w:type="dxa"/>
          </w:tcPr>
          <w:p w14:paraId="1C71EC69" w14:textId="7CD8BF5D" w:rsidR="003F620B" w:rsidRPr="003F620B" w:rsidRDefault="003F620B" w:rsidP="003F620B">
            <w:pPr>
              <w:rPr>
                <w:b/>
              </w:rPr>
            </w:pPr>
            <w:r w:rsidRPr="003F620B">
              <w:rPr>
                <w:rFonts w:cs="Arial"/>
                <w:b/>
                <w:bCs/>
              </w:rPr>
              <w:t xml:space="preserve">Отношение на </w:t>
            </w:r>
            <w:r w:rsidRPr="003F620B">
              <w:rPr>
                <w:rFonts w:cs="Arial"/>
                <w:b/>
                <w:bCs/>
                <w:lang w:val="en-US"/>
              </w:rPr>
              <w:t>AUC</w:t>
            </w:r>
            <w:r w:rsidRPr="003F620B">
              <w:rPr>
                <w:rFonts w:cs="Arial"/>
                <w:b/>
                <w:bCs/>
                <w:vertAlign w:val="superscript"/>
                <w:lang w:val="en-US"/>
              </w:rPr>
              <w:t>&amp;</w:t>
            </w:r>
          </w:p>
        </w:tc>
        <w:tc>
          <w:tcPr>
            <w:tcW w:w="2375" w:type="dxa"/>
          </w:tcPr>
          <w:p w14:paraId="59873343" w14:textId="223251F1" w:rsidR="003F620B" w:rsidRPr="003F620B" w:rsidRDefault="003F620B" w:rsidP="003F620B">
            <w:pPr>
              <w:rPr>
                <w:b/>
              </w:rPr>
            </w:pPr>
            <w:r w:rsidRPr="003F620B">
              <w:rPr>
                <w:rFonts w:cs="Arial"/>
                <w:b/>
                <w:bCs/>
              </w:rPr>
              <w:t>Клинични препоръки</w:t>
            </w:r>
          </w:p>
        </w:tc>
      </w:tr>
      <w:tr w:rsidR="003F620B" w14:paraId="28C982D4" w14:textId="77777777" w:rsidTr="003F620B">
        <w:tc>
          <w:tcPr>
            <w:tcW w:w="2375" w:type="dxa"/>
          </w:tcPr>
          <w:p w14:paraId="02D96091" w14:textId="36E4FB23" w:rsidR="003F620B" w:rsidRPr="003F620B" w:rsidRDefault="003F620B" w:rsidP="003F620B">
            <w:r w:rsidRPr="003F620B">
              <w:rPr>
                <w:rFonts w:cs="Arial"/>
              </w:rPr>
              <w:t xml:space="preserve">80 </w:t>
            </w:r>
            <w:r w:rsidRPr="003F620B">
              <w:rPr>
                <w:rFonts w:cs="Arial"/>
                <w:lang w:val="en-US"/>
              </w:rPr>
              <w:t xml:space="preserve">mg </w:t>
            </w:r>
            <w:r w:rsidRPr="003F620B">
              <w:rPr>
                <w:rFonts w:cs="Arial"/>
              </w:rPr>
              <w:t>ВД за 10 дни</w:t>
            </w:r>
          </w:p>
        </w:tc>
        <w:tc>
          <w:tcPr>
            <w:tcW w:w="2375" w:type="dxa"/>
          </w:tcPr>
          <w:p w14:paraId="685A4263" w14:textId="098345AF" w:rsidR="003F620B" w:rsidRPr="003F620B" w:rsidRDefault="003F620B" w:rsidP="003F620B">
            <w:r w:rsidRPr="003F620B">
              <w:rPr>
                <w:rFonts w:cs="Arial"/>
              </w:rPr>
              <w:t xml:space="preserve">Дигоксин 0,25 </w:t>
            </w:r>
            <w:r w:rsidRPr="003F620B">
              <w:rPr>
                <w:rFonts w:cs="Arial"/>
                <w:lang w:val="en-US"/>
              </w:rPr>
              <w:t xml:space="preserve">mg </w:t>
            </w:r>
            <w:r w:rsidRPr="003F620B">
              <w:rPr>
                <w:rFonts w:cs="Arial"/>
              </w:rPr>
              <w:t>ВД, 20 дни</w:t>
            </w:r>
          </w:p>
        </w:tc>
        <w:tc>
          <w:tcPr>
            <w:tcW w:w="2375" w:type="dxa"/>
          </w:tcPr>
          <w:p w14:paraId="69B1B425" w14:textId="0C15077F" w:rsidR="003F620B" w:rsidRPr="003F620B" w:rsidRDefault="003F620B" w:rsidP="003F620B">
            <w:r w:rsidRPr="003F620B">
              <w:rPr>
                <w:rFonts w:cs="Arial"/>
              </w:rPr>
              <w:t>1,15</w:t>
            </w:r>
          </w:p>
        </w:tc>
        <w:tc>
          <w:tcPr>
            <w:tcW w:w="2375" w:type="dxa"/>
          </w:tcPr>
          <w:p w14:paraId="6158DAA9" w14:textId="1DCD3A1A" w:rsidR="003F620B" w:rsidRPr="003F620B" w:rsidRDefault="003F620B" w:rsidP="003F620B">
            <w:r w:rsidRPr="003F620B">
              <w:rPr>
                <w:rFonts w:cs="Arial"/>
              </w:rPr>
              <w:t>Пациенти, приемащи дигоксин трябва да бъдат подходящо проследявани.</w:t>
            </w:r>
          </w:p>
        </w:tc>
      </w:tr>
      <w:tr w:rsidR="003F620B" w14:paraId="4E3F541C" w14:textId="77777777" w:rsidTr="003F620B">
        <w:tc>
          <w:tcPr>
            <w:tcW w:w="2375" w:type="dxa"/>
          </w:tcPr>
          <w:p w14:paraId="55ACB50A" w14:textId="653ABC4D" w:rsidR="003F620B" w:rsidRPr="003F620B" w:rsidRDefault="003F620B" w:rsidP="003F620B">
            <w:r w:rsidRPr="003F620B">
              <w:rPr>
                <w:rFonts w:cs="Arial"/>
              </w:rPr>
              <w:t xml:space="preserve">40 </w:t>
            </w:r>
            <w:r w:rsidRPr="003F620B">
              <w:rPr>
                <w:rFonts w:cs="Arial"/>
                <w:lang w:val="en-US"/>
              </w:rPr>
              <w:t xml:space="preserve">mg </w:t>
            </w:r>
            <w:r w:rsidRPr="003F620B">
              <w:rPr>
                <w:rFonts w:cs="Arial"/>
              </w:rPr>
              <w:t>ВД за 22 дни</w:t>
            </w:r>
          </w:p>
        </w:tc>
        <w:tc>
          <w:tcPr>
            <w:tcW w:w="2375" w:type="dxa"/>
          </w:tcPr>
          <w:p w14:paraId="5DAA190C" w14:textId="1956D368" w:rsidR="003F620B" w:rsidRPr="003F620B" w:rsidRDefault="003F620B" w:rsidP="003F620B">
            <w:r w:rsidRPr="003F620B">
              <w:rPr>
                <w:rFonts w:cs="Arial"/>
              </w:rPr>
              <w:t xml:space="preserve">Перорални контрацептиви ВД, 2 месеца, - норетиндрон 1 </w:t>
            </w:r>
            <w:r w:rsidRPr="003F620B">
              <w:rPr>
                <w:rFonts w:cs="Arial"/>
                <w:lang w:val="en-US"/>
              </w:rPr>
              <w:t xml:space="preserve">mg </w:t>
            </w:r>
            <w:r w:rsidRPr="003F620B">
              <w:rPr>
                <w:rFonts w:cs="Arial"/>
              </w:rPr>
              <w:t xml:space="preserve">- етинил естрадиол 35 </w:t>
            </w:r>
            <w:r w:rsidRPr="003F620B">
              <w:rPr>
                <w:rFonts w:cs="Arial"/>
                <w:lang w:val="en-US"/>
              </w:rPr>
              <w:t>pg</w:t>
            </w:r>
          </w:p>
        </w:tc>
        <w:tc>
          <w:tcPr>
            <w:tcW w:w="2375" w:type="dxa"/>
          </w:tcPr>
          <w:p w14:paraId="32F8F2CE" w14:textId="77777777" w:rsidR="003F620B" w:rsidRPr="003F620B" w:rsidRDefault="003F620B" w:rsidP="003F620B">
            <w:r w:rsidRPr="003F620B">
              <w:rPr>
                <w:rFonts w:cs="Arial"/>
              </w:rPr>
              <w:t>1,28</w:t>
            </w:r>
          </w:p>
          <w:p w14:paraId="618FC816" w14:textId="1387A141" w:rsidR="003F620B" w:rsidRPr="003F620B" w:rsidRDefault="003F620B" w:rsidP="003F620B">
            <w:r w:rsidRPr="003F620B">
              <w:rPr>
                <w:rFonts w:cs="Arial"/>
              </w:rPr>
              <w:t>1,19</w:t>
            </w:r>
          </w:p>
        </w:tc>
        <w:tc>
          <w:tcPr>
            <w:tcW w:w="2375" w:type="dxa"/>
          </w:tcPr>
          <w:p w14:paraId="63FBCEF4" w14:textId="5541FAFA" w:rsidR="003F620B" w:rsidRPr="003F620B" w:rsidRDefault="003F620B" w:rsidP="003F620B">
            <w:r w:rsidRPr="003F620B">
              <w:rPr>
                <w:rFonts w:cs="Arial"/>
              </w:rPr>
              <w:t>Няма специфични препоръки</w:t>
            </w:r>
          </w:p>
        </w:tc>
      </w:tr>
      <w:tr w:rsidR="003F620B" w14:paraId="56CDDE41" w14:textId="77777777" w:rsidTr="003F620B">
        <w:tc>
          <w:tcPr>
            <w:tcW w:w="2375" w:type="dxa"/>
          </w:tcPr>
          <w:p w14:paraId="6E8A9E78" w14:textId="1308F852" w:rsidR="003F620B" w:rsidRPr="003F620B" w:rsidRDefault="003F620B" w:rsidP="003F620B">
            <w:r w:rsidRPr="003F620B">
              <w:rPr>
                <w:rFonts w:cs="Arial"/>
              </w:rPr>
              <w:t xml:space="preserve">80 </w:t>
            </w:r>
            <w:r w:rsidRPr="003F620B">
              <w:rPr>
                <w:rFonts w:cs="Arial"/>
                <w:lang w:val="en-US"/>
              </w:rPr>
              <w:t xml:space="preserve">mg </w:t>
            </w:r>
            <w:r w:rsidRPr="003F620B">
              <w:rPr>
                <w:rFonts w:cs="Arial"/>
              </w:rPr>
              <w:t>ВД за 15 дни</w:t>
            </w:r>
          </w:p>
        </w:tc>
        <w:tc>
          <w:tcPr>
            <w:tcW w:w="2375" w:type="dxa"/>
          </w:tcPr>
          <w:p w14:paraId="56EE5BCD" w14:textId="5A2B15B7" w:rsidR="003F620B" w:rsidRPr="003F620B" w:rsidRDefault="003F620B" w:rsidP="003F620B">
            <w:r w:rsidRPr="003F620B">
              <w:rPr>
                <w:rFonts w:cs="Arial"/>
              </w:rPr>
              <w:t xml:space="preserve">* Феназон, 600 </w:t>
            </w:r>
            <w:r w:rsidRPr="003F620B">
              <w:rPr>
                <w:rFonts w:cs="Arial"/>
                <w:lang w:val="en-US"/>
              </w:rPr>
              <w:t xml:space="preserve">mg </w:t>
            </w:r>
            <w:r w:rsidRPr="003F620B">
              <w:rPr>
                <w:rFonts w:cs="Arial"/>
              </w:rPr>
              <w:t>ЕД</w:t>
            </w:r>
          </w:p>
        </w:tc>
        <w:tc>
          <w:tcPr>
            <w:tcW w:w="2375" w:type="dxa"/>
          </w:tcPr>
          <w:p w14:paraId="1144AB35" w14:textId="41ECE299" w:rsidR="003F620B" w:rsidRPr="003F620B" w:rsidRDefault="003F620B" w:rsidP="003F620B">
            <w:r w:rsidRPr="003F620B">
              <w:rPr>
                <w:rFonts w:cs="Arial"/>
              </w:rPr>
              <w:t>1,03</w:t>
            </w:r>
          </w:p>
        </w:tc>
        <w:tc>
          <w:tcPr>
            <w:tcW w:w="2375" w:type="dxa"/>
          </w:tcPr>
          <w:p w14:paraId="1268BAAB" w14:textId="37BDEE9C" w:rsidR="003F620B" w:rsidRPr="003F620B" w:rsidRDefault="003F620B" w:rsidP="003F620B">
            <w:r w:rsidRPr="003F620B">
              <w:rPr>
                <w:rFonts w:cs="Arial"/>
              </w:rPr>
              <w:t>Няма специфични препоръки</w:t>
            </w:r>
          </w:p>
        </w:tc>
      </w:tr>
      <w:tr w:rsidR="003F620B" w14:paraId="1E6E42D2" w14:textId="77777777" w:rsidTr="003F620B">
        <w:tc>
          <w:tcPr>
            <w:tcW w:w="2375" w:type="dxa"/>
          </w:tcPr>
          <w:p w14:paraId="32D43CEE" w14:textId="0C77A726" w:rsidR="003F620B" w:rsidRPr="003F620B" w:rsidRDefault="003F620B" w:rsidP="003F620B">
            <w:r w:rsidRPr="003F620B">
              <w:rPr>
                <w:rFonts w:cs="Arial"/>
                <w:lang w:val="en-US"/>
              </w:rPr>
              <w:t xml:space="preserve">10 mg </w:t>
            </w:r>
            <w:r w:rsidRPr="003F620B">
              <w:rPr>
                <w:rFonts w:cs="Arial"/>
              </w:rPr>
              <w:t>ЕД</w:t>
            </w:r>
          </w:p>
        </w:tc>
        <w:tc>
          <w:tcPr>
            <w:tcW w:w="2375" w:type="dxa"/>
          </w:tcPr>
          <w:p w14:paraId="13323DB9" w14:textId="6554136D" w:rsidR="003F620B" w:rsidRPr="003F620B" w:rsidRDefault="003F620B" w:rsidP="003F620B">
            <w:r w:rsidRPr="003F620B">
              <w:rPr>
                <w:rFonts w:cs="Arial"/>
              </w:rPr>
              <w:t xml:space="preserve">Типранавир 500 </w:t>
            </w:r>
            <w:r w:rsidRPr="003F620B">
              <w:rPr>
                <w:rFonts w:cs="Arial"/>
                <w:lang w:val="en-US"/>
              </w:rPr>
              <w:t xml:space="preserve">mg </w:t>
            </w:r>
            <w:r w:rsidRPr="003F620B">
              <w:rPr>
                <w:rFonts w:cs="Arial"/>
              </w:rPr>
              <w:t xml:space="preserve">ДПД/ритонавир 200 </w:t>
            </w:r>
            <w:r w:rsidRPr="003F620B">
              <w:rPr>
                <w:rFonts w:cs="Arial"/>
                <w:lang w:val="en-US"/>
              </w:rPr>
              <w:t xml:space="preserve">mg </w:t>
            </w:r>
            <w:r w:rsidRPr="003F620B">
              <w:rPr>
                <w:rFonts w:cs="Arial"/>
              </w:rPr>
              <w:t>ДПД, 7 дни</w:t>
            </w:r>
          </w:p>
        </w:tc>
        <w:tc>
          <w:tcPr>
            <w:tcW w:w="2375" w:type="dxa"/>
          </w:tcPr>
          <w:p w14:paraId="09768BB9" w14:textId="657A2665" w:rsidR="003F620B" w:rsidRPr="003F620B" w:rsidRDefault="003F620B" w:rsidP="003F620B">
            <w:r w:rsidRPr="003F620B">
              <w:rPr>
                <w:rFonts w:cs="Arial"/>
              </w:rPr>
              <w:t>1,08</w:t>
            </w:r>
          </w:p>
        </w:tc>
        <w:tc>
          <w:tcPr>
            <w:tcW w:w="2375" w:type="dxa"/>
          </w:tcPr>
          <w:p w14:paraId="23DADD73" w14:textId="1A1FDCD1" w:rsidR="003F620B" w:rsidRPr="003F620B" w:rsidRDefault="003F620B" w:rsidP="003F620B">
            <w:r w:rsidRPr="003F620B">
              <w:rPr>
                <w:rFonts w:cs="Arial"/>
              </w:rPr>
              <w:t>Няма специфични препоръки</w:t>
            </w:r>
          </w:p>
        </w:tc>
      </w:tr>
      <w:tr w:rsidR="003F620B" w14:paraId="18369EFE" w14:textId="77777777" w:rsidTr="003F620B">
        <w:tc>
          <w:tcPr>
            <w:tcW w:w="2375" w:type="dxa"/>
          </w:tcPr>
          <w:p w14:paraId="0706350E" w14:textId="5366F586" w:rsidR="003F620B" w:rsidRPr="003F620B" w:rsidRDefault="003F620B" w:rsidP="003F620B">
            <w:r w:rsidRPr="003F620B">
              <w:rPr>
                <w:rFonts w:cs="Arial"/>
              </w:rPr>
              <w:t xml:space="preserve">10 </w:t>
            </w:r>
            <w:r w:rsidRPr="003F620B">
              <w:rPr>
                <w:rFonts w:cs="Arial"/>
                <w:lang w:val="en-US"/>
              </w:rPr>
              <w:t xml:space="preserve">mg </w:t>
            </w:r>
            <w:r w:rsidRPr="003F620B">
              <w:rPr>
                <w:rFonts w:cs="Arial"/>
              </w:rPr>
              <w:t>ВД за 14 дни</w:t>
            </w:r>
          </w:p>
        </w:tc>
        <w:tc>
          <w:tcPr>
            <w:tcW w:w="2375" w:type="dxa"/>
          </w:tcPr>
          <w:p w14:paraId="142E077F" w14:textId="2FE5E6FA" w:rsidR="003F620B" w:rsidRPr="003F620B" w:rsidRDefault="003F620B" w:rsidP="003F620B">
            <w:r w:rsidRPr="003F620B">
              <w:rPr>
                <w:rFonts w:cs="Arial"/>
              </w:rPr>
              <w:t xml:space="preserve">Фозампренавир 1 400 </w:t>
            </w:r>
            <w:r w:rsidRPr="003F620B">
              <w:rPr>
                <w:rFonts w:cs="Arial"/>
                <w:lang w:val="en-US"/>
              </w:rPr>
              <w:t xml:space="preserve">mg </w:t>
            </w:r>
            <w:r w:rsidRPr="003F620B">
              <w:rPr>
                <w:rFonts w:cs="Arial"/>
              </w:rPr>
              <w:t>ДПД, 14 дни</w:t>
            </w:r>
          </w:p>
        </w:tc>
        <w:tc>
          <w:tcPr>
            <w:tcW w:w="2375" w:type="dxa"/>
          </w:tcPr>
          <w:p w14:paraId="44E24976" w14:textId="21DAE1BC" w:rsidR="003F620B" w:rsidRPr="003F620B" w:rsidRDefault="003F620B" w:rsidP="003F620B">
            <w:r w:rsidRPr="003F620B">
              <w:rPr>
                <w:rFonts w:cs="Arial"/>
              </w:rPr>
              <w:t>0,73</w:t>
            </w:r>
          </w:p>
        </w:tc>
        <w:tc>
          <w:tcPr>
            <w:tcW w:w="2375" w:type="dxa"/>
          </w:tcPr>
          <w:p w14:paraId="382901CB" w14:textId="6512A5C3" w:rsidR="003F620B" w:rsidRPr="003F620B" w:rsidRDefault="003F620B" w:rsidP="003F620B">
            <w:r w:rsidRPr="003F620B">
              <w:rPr>
                <w:rFonts w:cs="Arial"/>
              </w:rPr>
              <w:t>Няма специфични препоръки</w:t>
            </w:r>
          </w:p>
        </w:tc>
      </w:tr>
      <w:tr w:rsidR="003F620B" w14:paraId="6F908EA8" w14:textId="77777777" w:rsidTr="003F620B">
        <w:tc>
          <w:tcPr>
            <w:tcW w:w="2375" w:type="dxa"/>
          </w:tcPr>
          <w:p w14:paraId="027E2C60" w14:textId="176E1A16" w:rsidR="003F620B" w:rsidRPr="003F620B" w:rsidRDefault="003F620B" w:rsidP="003F620B">
            <w:r w:rsidRPr="003F620B">
              <w:rPr>
                <w:rFonts w:cs="Arial"/>
              </w:rPr>
              <w:t xml:space="preserve">10 </w:t>
            </w:r>
            <w:r w:rsidRPr="003F620B">
              <w:rPr>
                <w:rFonts w:cs="Arial"/>
                <w:lang w:val="en-US"/>
              </w:rPr>
              <w:t xml:space="preserve">mg </w:t>
            </w:r>
            <w:r w:rsidRPr="003F620B">
              <w:rPr>
                <w:rFonts w:cs="Arial"/>
              </w:rPr>
              <w:t>ВД за 14 дни</w:t>
            </w:r>
          </w:p>
        </w:tc>
        <w:tc>
          <w:tcPr>
            <w:tcW w:w="2375" w:type="dxa"/>
          </w:tcPr>
          <w:p w14:paraId="3D7917E5" w14:textId="75EB7536" w:rsidR="003F620B" w:rsidRPr="003F620B" w:rsidRDefault="003F620B" w:rsidP="003F620B">
            <w:r w:rsidRPr="003F620B">
              <w:rPr>
                <w:rFonts w:cs="Arial"/>
              </w:rPr>
              <w:t xml:space="preserve">Фозампренавир 700 </w:t>
            </w:r>
            <w:r w:rsidRPr="003F620B">
              <w:rPr>
                <w:rFonts w:cs="Arial"/>
                <w:lang w:val="en-US"/>
              </w:rPr>
              <w:t xml:space="preserve">mg </w:t>
            </w:r>
            <w:r w:rsidRPr="003F620B">
              <w:rPr>
                <w:rFonts w:cs="Arial"/>
              </w:rPr>
              <w:t xml:space="preserve">ДПД/ритонавир 100 </w:t>
            </w:r>
            <w:r w:rsidRPr="003F620B">
              <w:rPr>
                <w:rFonts w:cs="Arial"/>
                <w:lang w:val="en-US"/>
              </w:rPr>
              <w:t xml:space="preserve">mg </w:t>
            </w:r>
            <w:r w:rsidRPr="003F620B">
              <w:rPr>
                <w:rFonts w:cs="Arial"/>
              </w:rPr>
              <w:t>ДПД, за 14 дни</w:t>
            </w:r>
          </w:p>
        </w:tc>
        <w:tc>
          <w:tcPr>
            <w:tcW w:w="2375" w:type="dxa"/>
          </w:tcPr>
          <w:p w14:paraId="69968ECC" w14:textId="64FC93CC" w:rsidR="003F620B" w:rsidRPr="003F620B" w:rsidRDefault="003F620B" w:rsidP="003F620B">
            <w:r w:rsidRPr="003F620B">
              <w:rPr>
                <w:rFonts w:cs="Arial"/>
              </w:rPr>
              <w:t>Без промяна</w:t>
            </w:r>
          </w:p>
        </w:tc>
        <w:tc>
          <w:tcPr>
            <w:tcW w:w="2375" w:type="dxa"/>
          </w:tcPr>
          <w:p w14:paraId="4FF11A73" w14:textId="48BEEAA0" w:rsidR="003F620B" w:rsidRPr="003F620B" w:rsidRDefault="003F620B" w:rsidP="003F620B">
            <w:r w:rsidRPr="003F620B">
              <w:rPr>
                <w:rFonts w:cs="Arial"/>
              </w:rPr>
              <w:t>Няма специфични препоръки</w:t>
            </w:r>
          </w:p>
        </w:tc>
      </w:tr>
    </w:tbl>
    <w:p w14:paraId="42995BBF" w14:textId="77777777" w:rsidR="003F620B" w:rsidRPr="003F620B" w:rsidRDefault="003F620B" w:rsidP="003F620B">
      <w:pPr>
        <w:spacing w:line="240" w:lineRule="auto"/>
        <w:rPr>
          <w:rFonts w:ascii="Times New Roman" w:eastAsia="Times New Roman" w:hAnsi="Times New Roman" w:cs="Times New Roman"/>
          <w:lang w:eastAsia="bg-BG"/>
        </w:rPr>
      </w:pPr>
      <w:r w:rsidRPr="003F620B">
        <w:rPr>
          <w:rFonts w:eastAsia="Times New Roman" w:cs="Arial"/>
          <w:color w:val="000000"/>
          <w:vertAlign w:val="superscript"/>
          <w:lang w:eastAsia="bg-BG"/>
        </w:rPr>
        <w:t>&amp;</w:t>
      </w:r>
      <w:r w:rsidRPr="003F620B">
        <w:rPr>
          <w:rFonts w:eastAsia="Times New Roman" w:cs="Arial"/>
          <w:color w:val="000000"/>
          <w:lang w:eastAsia="bg-BG"/>
        </w:rPr>
        <w:t xml:space="preserve"> Представлява отношение на терапиите (едновременно приложение на лекарство с аторвастатин спрямо монотерапия с аторвастатин).</w:t>
      </w:r>
    </w:p>
    <w:p w14:paraId="106181A3" w14:textId="77777777" w:rsidR="003F620B" w:rsidRPr="003F620B" w:rsidRDefault="003F620B" w:rsidP="003F620B">
      <w:pPr>
        <w:spacing w:line="240" w:lineRule="auto"/>
        <w:rPr>
          <w:rFonts w:ascii="Times New Roman" w:eastAsia="Times New Roman" w:hAnsi="Times New Roman" w:cs="Times New Roman"/>
          <w:lang w:eastAsia="bg-BG"/>
        </w:rPr>
      </w:pPr>
      <w:r w:rsidRPr="003F620B">
        <w:rPr>
          <w:rFonts w:eastAsia="Times New Roman" w:cs="Arial"/>
          <w:color w:val="000000"/>
          <w:lang w:eastAsia="bg-BG"/>
        </w:rPr>
        <w:t>* Едновременното приложение на многократни дози на аторвастатин и феназон показва малък или неустановим ефект върху клирънса на феназон.</w:t>
      </w:r>
    </w:p>
    <w:p w14:paraId="226A617D" w14:textId="07B6F620" w:rsidR="003F620B" w:rsidRPr="003F620B" w:rsidRDefault="003F620B" w:rsidP="003F620B">
      <w:r w:rsidRPr="003F620B">
        <w:rPr>
          <w:rFonts w:eastAsia="Times New Roman" w:cs="Arial"/>
          <w:color w:val="000000"/>
          <w:lang w:eastAsia="bg-BG"/>
        </w:rPr>
        <w:t>ВД = веднъж дневно; ЕД= единична доза, ДПД-два пъти дневно.</w:t>
      </w:r>
    </w:p>
    <w:p w14:paraId="6D4861B9" w14:textId="77777777" w:rsidR="003F620B" w:rsidRPr="00735BBA" w:rsidRDefault="003F620B" w:rsidP="00735BBA"/>
    <w:p w14:paraId="394A7584" w14:textId="0AB9D395" w:rsidR="004F498A" w:rsidRDefault="002C50EE" w:rsidP="004A448E">
      <w:pPr>
        <w:pStyle w:val="Heading2"/>
      </w:pPr>
      <w:r>
        <w:lastRenderedPageBreak/>
        <w:t>4.6. Фертилитет, бременност и кърмене</w:t>
      </w:r>
    </w:p>
    <w:p w14:paraId="15F6AAF0" w14:textId="33086852" w:rsidR="003F620B" w:rsidRDefault="003F620B" w:rsidP="003F620B"/>
    <w:p w14:paraId="704F3AF5" w14:textId="77777777" w:rsidR="003F620B" w:rsidRPr="008B5158" w:rsidRDefault="003F620B" w:rsidP="008B5158">
      <w:pPr>
        <w:pStyle w:val="Heading3"/>
        <w:rPr>
          <w:rFonts w:ascii="Times New Roman" w:eastAsia="Times New Roman" w:hAnsi="Times New Roman" w:cs="Times New Roman"/>
          <w:u w:val="single"/>
          <w:lang w:eastAsia="bg-BG"/>
        </w:rPr>
      </w:pPr>
      <w:r w:rsidRPr="008B5158">
        <w:rPr>
          <w:rFonts w:eastAsia="Times New Roman"/>
          <w:u w:val="single"/>
          <w:lang w:eastAsia="bg-BG"/>
        </w:rPr>
        <w:t>Бременност</w:t>
      </w:r>
    </w:p>
    <w:p w14:paraId="2A95B131" w14:textId="77777777" w:rsidR="003F620B" w:rsidRPr="003F620B" w:rsidRDefault="003F620B" w:rsidP="003F620B">
      <w:pPr>
        <w:spacing w:line="240" w:lineRule="auto"/>
        <w:rPr>
          <w:rFonts w:ascii="Times New Roman" w:eastAsia="Times New Roman" w:hAnsi="Times New Roman" w:cs="Times New Roman"/>
          <w:lang w:eastAsia="bg-BG"/>
        </w:rPr>
      </w:pPr>
      <w:r w:rsidRPr="003F620B">
        <w:rPr>
          <w:rFonts w:eastAsia="Times New Roman" w:cs="Arial"/>
          <w:color w:val="000000"/>
          <w:lang w:eastAsia="bg-BG"/>
        </w:rPr>
        <w:t xml:space="preserve">Аторджен е противопоказан по време на бременност (вж. точка 4.3). Безопасността при бременни жени не е доказана. Не са провеждани контролирани клинични проучвания с аторвастатин при бременни жени. Получени са редки съобщения за вродени аномалии след употреба на </w:t>
      </w:r>
      <w:r w:rsidRPr="003F620B">
        <w:rPr>
          <w:rFonts w:eastAsia="Times New Roman" w:cs="Arial"/>
          <w:color w:val="000000"/>
          <w:lang w:val="en-US"/>
        </w:rPr>
        <w:t>HMG</w:t>
      </w:r>
      <w:r w:rsidRPr="003F620B">
        <w:rPr>
          <w:rFonts w:eastAsia="Times New Roman" w:cs="Arial"/>
          <w:color w:val="000000"/>
          <w:lang w:eastAsia="bg-BG"/>
        </w:rPr>
        <w:t>-СоА-редуктазни инхибитори. Проучвания с животни показват репродуктивна токсичност (вж. точка 5.3).</w:t>
      </w:r>
    </w:p>
    <w:p w14:paraId="2D3E339D" w14:textId="77777777" w:rsidR="003F620B" w:rsidRPr="003F620B" w:rsidRDefault="003F620B" w:rsidP="003F620B">
      <w:pPr>
        <w:spacing w:line="240" w:lineRule="auto"/>
        <w:rPr>
          <w:rFonts w:eastAsia="Times New Roman" w:cs="Arial"/>
          <w:color w:val="000000"/>
          <w:lang w:eastAsia="bg-BG"/>
        </w:rPr>
      </w:pPr>
    </w:p>
    <w:p w14:paraId="4BBB817D" w14:textId="36105FF6" w:rsidR="003F620B" w:rsidRPr="003F620B" w:rsidRDefault="003F620B" w:rsidP="003F620B">
      <w:pPr>
        <w:spacing w:line="240" w:lineRule="auto"/>
        <w:rPr>
          <w:rFonts w:ascii="Times New Roman" w:eastAsia="Times New Roman" w:hAnsi="Times New Roman" w:cs="Times New Roman"/>
          <w:lang w:eastAsia="bg-BG"/>
        </w:rPr>
      </w:pPr>
      <w:r w:rsidRPr="003F620B">
        <w:rPr>
          <w:rFonts w:eastAsia="Times New Roman" w:cs="Arial"/>
          <w:color w:val="000000"/>
          <w:lang w:eastAsia="bg-BG"/>
        </w:rPr>
        <w:t>Лечение с аторвастатин на майката може да намали стойностите на мевалонат във фетуса, който е прекурсор на биосинтеза на холестерол. Атеросклерозата е хроничен процес и обикновено прекъсването по време на бременност на приема на лекарствени продукти, които понижават липидите би имало слабо влияние на късния риск, свързан с първична хиперхолестеролемия.</w:t>
      </w:r>
    </w:p>
    <w:p w14:paraId="35D7E246" w14:textId="77777777" w:rsidR="003F620B" w:rsidRPr="003F620B" w:rsidRDefault="003F620B" w:rsidP="003F620B">
      <w:pPr>
        <w:spacing w:line="240" w:lineRule="auto"/>
        <w:rPr>
          <w:rFonts w:eastAsia="Times New Roman" w:cs="Arial"/>
          <w:color w:val="000000"/>
          <w:lang w:eastAsia="bg-BG"/>
        </w:rPr>
      </w:pPr>
    </w:p>
    <w:p w14:paraId="73636655" w14:textId="0F291358" w:rsidR="003F620B" w:rsidRPr="003F620B" w:rsidRDefault="003F620B" w:rsidP="003F620B">
      <w:pPr>
        <w:spacing w:line="240" w:lineRule="auto"/>
        <w:rPr>
          <w:rFonts w:ascii="Times New Roman" w:eastAsia="Times New Roman" w:hAnsi="Times New Roman" w:cs="Times New Roman"/>
          <w:lang w:eastAsia="bg-BG"/>
        </w:rPr>
      </w:pPr>
      <w:r w:rsidRPr="003F620B">
        <w:rPr>
          <w:rFonts w:eastAsia="Times New Roman" w:cs="Arial"/>
          <w:color w:val="000000"/>
          <w:lang w:eastAsia="bg-BG"/>
        </w:rPr>
        <w:t>Поради тези причини Аторджен не трябва да се използва от бременни жени, планиращи бременност или подозиращи, че са бременни. Лечението с Аторджен трябва да се прекрати по време на бременност или до установяване на липса на бременност (вж. точка 4.3).</w:t>
      </w:r>
    </w:p>
    <w:p w14:paraId="2D1B661C" w14:textId="77777777" w:rsidR="003F620B" w:rsidRPr="003F620B" w:rsidRDefault="003F620B" w:rsidP="003F620B">
      <w:pPr>
        <w:spacing w:line="240" w:lineRule="auto"/>
        <w:rPr>
          <w:rFonts w:eastAsia="Times New Roman" w:cs="Arial"/>
          <w:color w:val="000000"/>
          <w:u w:val="single"/>
          <w:lang w:eastAsia="bg-BG"/>
        </w:rPr>
      </w:pPr>
    </w:p>
    <w:p w14:paraId="4759C77C" w14:textId="3DEFA1B5" w:rsidR="003F620B" w:rsidRPr="008B5158" w:rsidRDefault="003F620B" w:rsidP="008B5158">
      <w:pPr>
        <w:pStyle w:val="Heading3"/>
        <w:rPr>
          <w:rFonts w:ascii="Times New Roman" w:eastAsia="Times New Roman" w:hAnsi="Times New Roman" w:cs="Times New Roman"/>
          <w:u w:val="single"/>
          <w:lang w:eastAsia="bg-BG"/>
        </w:rPr>
      </w:pPr>
      <w:r w:rsidRPr="008B5158">
        <w:rPr>
          <w:rFonts w:eastAsia="Times New Roman"/>
          <w:u w:val="single"/>
          <w:lang w:eastAsia="bg-BG"/>
        </w:rPr>
        <w:t>Кърмене</w:t>
      </w:r>
    </w:p>
    <w:p w14:paraId="5A46BC95" w14:textId="77777777" w:rsidR="003F620B" w:rsidRPr="003F620B" w:rsidRDefault="003F620B" w:rsidP="003F620B">
      <w:pPr>
        <w:spacing w:line="240" w:lineRule="auto"/>
        <w:rPr>
          <w:rFonts w:ascii="Times New Roman" w:eastAsia="Times New Roman" w:hAnsi="Times New Roman" w:cs="Times New Roman"/>
          <w:lang w:eastAsia="bg-BG"/>
        </w:rPr>
      </w:pPr>
      <w:r w:rsidRPr="003F620B">
        <w:rPr>
          <w:rFonts w:eastAsia="Times New Roman" w:cs="Arial"/>
          <w:color w:val="000000"/>
          <w:lang w:eastAsia="bg-BG"/>
        </w:rPr>
        <w:t>Не е известно дали аторвастатин и метаболитите му се екскретират в човешката кърма. При плъхове концентрацията на аторвастатин и неговите активни метаболити в плазмата е сходна с тази в кърмата (вж. точка 5.3). Поради риска от възможни сериозни нежелани реакции, жени, които приемат Аторджен не трябва да кърмят (вж. точка 4.3). Аторвастатин е противопоказан по време на кърмене (вж. точка 4.3).</w:t>
      </w:r>
    </w:p>
    <w:p w14:paraId="399DA4FA" w14:textId="77777777" w:rsidR="003F620B" w:rsidRPr="003F620B" w:rsidRDefault="003F620B" w:rsidP="003F620B">
      <w:pPr>
        <w:spacing w:line="240" w:lineRule="auto"/>
        <w:rPr>
          <w:rFonts w:eastAsia="Times New Roman" w:cs="Arial"/>
          <w:color w:val="000000"/>
          <w:u w:val="single"/>
          <w:lang w:eastAsia="bg-BG"/>
        </w:rPr>
      </w:pPr>
    </w:p>
    <w:p w14:paraId="66BD867B" w14:textId="0B0428CB" w:rsidR="003F620B" w:rsidRPr="008B5158" w:rsidRDefault="003F620B" w:rsidP="008B5158">
      <w:pPr>
        <w:pStyle w:val="Heading3"/>
        <w:rPr>
          <w:rFonts w:ascii="Times New Roman" w:eastAsia="Times New Roman" w:hAnsi="Times New Roman" w:cs="Times New Roman"/>
          <w:u w:val="single"/>
          <w:lang w:eastAsia="bg-BG"/>
        </w:rPr>
      </w:pPr>
      <w:r w:rsidRPr="008B5158">
        <w:rPr>
          <w:rFonts w:eastAsia="Times New Roman"/>
          <w:u w:val="single"/>
          <w:lang w:eastAsia="bg-BG"/>
        </w:rPr>
        <w:t>Фертилитет</w:t>
      </w:r>
    </w:p>
    <w:p w14:paraId="0FDCFB2C" w14:textId="77777777" w:rsidR="003F620B" w:rsidRPr="003F620B" w:rsidRDefault="003F620B" w:rsidP="003F620B">
      <w:pPr>
        <w:spacing w:line="240" w:lineRule="auto"/>
        <w:rPr>
          <w:rFonts w:ascii="Times New Roman" w:eastAsia="Times New Roman" w:hAnsi="Times New Roman" w:cs="Times New Roman"/>
          <w:lang w:eastAsia="bg-BG"/>
        </w:rPr>
      </w:pPr>
      <w:r w:rsidRPr="003F620B">
        <w:rPr>
          <w:rFonts w:eastAsia="Times New Roman" w:cs="Arial"/>
          <w:color w:val="000000"/>
          <w:lang w:eastAsia="bg-BG"/>
        </w:rPr>
        <w:t>В проучвания с животни аторвастатин не е показал ефект върху фертилитета при опитни животни от мъжки и женски пол (вж. точка 5.3).</w:t>
      </w:r>
    </w:p>
    <w:p w14:paraId="6B5884E8" w14:textId="77777777" w:rsidR="003F620B" w:rsidRPr="003F620B" w:rsidRDefault="003F620B" w:rsidP="003F620B">
      <w:pPr>
        <w:spacing w:line="240" w:lineRule="auto"/>
        <w:rPr>
          <w:rFonts w:eastAsia="Times New Roman" w:cs="Arial"/>
          <w:color w:val="000000"/>
          <w:u w:val="single"/>
          <w:lang w:eastAsia="bg-BG"/>
        </w:rPr>
      </w:pPr>
    </w:p>
    <w:p w14:paraId="2B9C7C56" w14:textId="6FCECB42" w:rsidR="003F620B" w:rsidRPr="003F620B" w:rsidRDefault="003F620B" w:rsidP="003F620B">
      <w:pPr>
        <w:spacing w:line="240" w:lineRule="auto"/>
        <w:rPr>
          <w:rFonts w:ascii="Times New Roman" w:eastAsia="Times New Roman" w:hAnsi="Times New Roman" w:cs="Times New Roman"/>
          <w:lang w:eastAsia="bg-BG"/>
        </w:rPr>
      </w:pPr>
      <w:r w:rsidRPr="003F620B">
        <w:rPr>
          <w:rFonts w:eastAsia="Times New Roman" w:cs="Arial"/>
          <w:color w:val="000000"/>
          <w:u w:val="single"/>
          <w:lang w:eastAsia="bg-BG"/>
        </w:rPr>
        <w:t>Жени в детеродна възраст.</w:t>
      </w:r>
    </w:p>
    <w:p w14:paraId="6496CEEE" w14:textId="2D5AAF4F" w:rsidR="003F620B" w:rsidRPr="003F620B" w:rsidRDefault="003F620B" w:rsidP="003F620B">
      <w:r w:rsidRPr="003F620B">
        <w:rPr>
          <w:rFonts w:eastAsia="Times New Roman" w:cs="Arial"/>
          <w:color w:val="000000"/>
          <w:lang w:eastAsia="bg-BG"/>
        </w:rPr>
        <w:t>Жени в детеродна възраст трябва да използват подходящи контрацептивни мерки по време на лечение (вж. точка 4.3).</w:t>
      </w:r>
    </w:p>
    <w:p w14:paraId="330FFF29" w14:textId="77777777" w:rsidR="003F620B" w:rsidRPr="003F620B" w:rsidRDefault="003F620B" w:rsidP="003F620B"/>
    <w:p w14:paraId="064DF1DE" w14:textId="295134CB" w:rsidR="00CF77F7" w:rsidRDefault="002C50EE" w:rsidP="004A448E">
      <w:pPr>
        <w:pStyle w:val="Heading2"/>
      </w:pPr>
      <w:r>
        <w:t>4.7. Ефекти върху способността за шофиране и работа с машини</w:t>
      </w:r>
    </w:p>
    <w:p w14:paraId="2B631E7F" w14:textId="1495C44F" w:rsidR="003F620B" w:rsidRDefault="003F620B" w:rsidP="003F620B"/>
    <w:p w14:paraId="5098B9D4" w14:textId="764B29EB" w:rsidR="003F620B" w:rsidRPr="00887539" w:rsidRDefault="00887539" w:rsidP="00887539">
      <w:pPr>
        <w:spacing w:line="240" w:lineRule="auto"/>
        <w:rPr>
          <w:rFonts w:ascii="Times New Roman" w:eastAsia="Times New Roman" w:hAnsi="Times New Roman" w:cs="Times New Roman"/>
          <w:lang w:eastAsia="bg-BG"/>
        </w:rPr>
      </w:pPr>
      <w:r w:rsidRPr="00887539">
        <w:rPr>
          <w:rFonts w:eastAsia="Times New Roman" w:cs="Arial"/>
          <w:color w:val="000000"/>
          <w:lang w:eastAsia="bg-BG"/>
        </w:rPr>
        <w:t>Аторджен не повлиява или повлиява пренебрежимо способността за шофиране и работа с</w:t>
      </w:r>
      <w:bookmarkStart w:id="1" w:name="bookmark0"/>
      <w:bookmarkEnd w:id="1"/>
      <w:r w:rsidRPr="00887539">
        <w:rPr>
          <w:rFonts w:ascii="Times New Roman" w:eastAsia="Times New Roman" w:hAnsi="Times New Roman" w:cs="Times New Roman"/>
          <w:lang w:val="en-US" w:eastAsia="bg-BG"/>
        </w:rPr>
        <w:t xml:space="preserve"> </w:t>
      </w:r>
      <w:r w:rsidRPr="00887539">
        <w:rPr>
          <w:rFonts w:eastAsia="Times New Roman" w:cs="Arial"/>
          <w:color w:val="000000"/>
          <w:lang w:eastAsia="bg-BG"/>
        </w:rPr>
        <w:t>машини.</w:t>
      </w:r>
    </w:p>
    <w:p w14:paraId="2AC8198D" w14:textId="77777777" w:rsidR="003F620B" w:rsidRPr="003F620B" w:rsidRDefault="003F620B" w:rsidP="003F620B"/>
    <w:p w14:paraId="37A3FD9F" w14:textId="3C941FB9" w:rsidR="00CF77F7" w:rsidRDefault="002C50EE" w:rsidP="004A448E">
      <w:pPr>
        <w:pStyle w:val="Heading2"/>
      </w:pPr>
      <w:r>
        <w:t>4.8. Нежелани лекарствени реакции</w:t>
      </w:r>
    </w:p>
    <w:p w14:paraId="1991BFB8" w14:textId="0774C293" w:rsidR="00887539" w:rsidRDefault="00887539" w:rsidP="00887539"/>
    <w:p w14:paraId="0D61562A" w14:textId="77777777" w:rsidR="00887539" w:rsidRPr="00887539" w:rsidRDefault="00887539" w:rsidP="00887539">
      <w:pPr>
        <w:spacing w:line="240" w:lineRule="auto"/>
        <w:rPr>
          <w:rFonts w:ascii="Times New Roman" w:eastAsia="Times New Roman" w:hAnsi="Times New Roman" w:cs="Times New Roman"/>
          <w:lang w:eastAsia="bg-BG"/>
        </w:rPr>
      </w:pPr>
      <w:r w:rsidRPr="00887539">
        <w:rPr>
          <w:rFonts w:eastAsia="Times New Roman" w:cs="Arial"/>
          <w:color w:val="000000"/>
          <w:lang w:eastAsia="bg-BG"/>
        </w:rPr>
        <w:t>От данните от плацебо контролирани клинични изпитвания с аторвастатин при 16 066 пациенти (8 755 аторвастатин спрямо 7 311 плацебо), лекувани в продължение на средно 53 седмици, при 5,2% от пациентите приема на аторвастатин е бил прекратен поради нежелани реакции, сравнение с 4% от пациентите на плацебо.</w:t>
      </w:r>
    </w:p>
    <w:p w14:paraId="18982EFB" w14:textId="77777777" w:rsidR="00887539" w:rsidRPr="00887539" w:rsidRDefault="00887539" w:rsidP="00887539">
      <w:pPr>
        <w:spacing w:line="240" w:lineRule="auto"/>
        <w:rPr>
          <w:rFonts w:eastAsia="Times New Roman" w:cs="Arial"/>
          <w:color w:val="000000"/>
          <w:lang w:eastAsia="bg-BG"/>
        </w:rPr>
      </w:pPr>
    </w:p>
    <w:p w14:paraId="6A334FD7" w14:textId="604D829A" w:rsidR="00887539" w:rsidRPr="00887539" w:rsidRDefault="00887539" w:rsidP="00887539">
      <w:pPr>
        <w:spacing w:line="240" w:lineRule="auto"/>
        <w:rPr>
          <w:rFonts w:ascii="Times New Roman" w:eastAsia="Times New Roman" w:hAnsi="Times New Roman" w:cs="Times New Roman"/>
          <w:lang w:eastAsia="bg-BG"/>
        </w:rPr>
      </w:pPr>
      <w:r w:rsidRPr="00887539">
        <w:rPr>
          <w:rFonts w:eastAsia="Times New Roman" w:cs="Arial"/>
          <w:color w:val="000000"/>
          <w:lang w:eastAsia="bg-BG"/>
        </w:rPr>
        <w:lastRenderedPageBreak/>
        <w:t>От данните от клинични проучвания и обширни постмаркетингови данни, таблицата по-долу представя профилът на нежеланите реакции на аторвастатин.</w:t>
      </w:r>
    </w:p>
    <w:p w14:paraId="7109E431" w14:textId="77777777" w:rsidR="00887539" w:rsidRPr="00887539" w:rsidRDefault="00887539" w:rsidP="00887539">
      <w:pPr>
        <w:rPr>
          <w:rFonts w:eastAsia="Times New Roman" w:cs="Arial"/>
          <w:color w:val="000000"/>
          <w:lang w:eastAsia="bg-BG"/>
        </w:rPr>
      </w:pPr>
    </w:p>
    <w:p w14:paraId="255934E1" w14:textId="214F0F47" w:rsidR="00887539" w:rsidRPr="00887539" w:rsidRDefault="00887539" w:rsidP="00887539">
      <w:r w:rsidRPr="00887539">
        <w:rPr>
          <w:rFonts w:eastAsia="Times New Roman" w:cs="Arial"/>
          <w:color w:val="000000"/>
          <w:lang w:eastAsia="bg-BG"/>
        </w:rPr>
        <w:t>Очакваната честота на нежеланите реакции е определена както следва: Чести (≥1/100 до &lt; 1/10); Нечести (≥1/1000 до &lt; 1/100); Редки (≥1/10 000 до &lt; 1/1 000), Много редки (&lt;1/10 000), С неизвестна честота (от наличните данни не може да бъде направена оценка).</w:t>
      </w:r>
    </w:p>
    <w:tbl>
      <w:tblPr>
        <w:tblStyle w:val="TableGrid"/>
        <w:tblW w:w="0" w:type="auto"/>
        <w:tblLook w:val="04A0" w:firstRow="1" w:lastRow="0" w:firstColumn="1" w:lastColumn="0" w:noHBand="0" w:noVBand="1"/>
      </w:tblPr>
      <w:tblGrid>
        <w:gridCol w:w="3134"/>
        <w:gridCol w:w="3131"/>
        <w:gridCol w:w="3085"/>
      </w:tblGrid>
      <w:tr w:rsidR="00887539" w14:paraId="47175827" w14:textId="77777777" w:rsidTr="00887539">
        <w:tc>
          <w:tcPr>
            <w:tcW w:w="3166" w:type="dxa"/>
          </w:tcPr>
          <w:p w14:paraId="190B2E14" w14:textId="29FBE49B" w:rsidR="00887539" w:rsidRPr="00887539" w:rsidRDefault="00887539" w:rsidP="00887539">
            <w:r w:rsidRPr="00887539">
              <w:rPr>
                <w:rFonts w:cs="Arial"/>
                <w:b/>
                <w:bCs/>
                <w:lang w:val="en-US"/>
              </w:rPr>
              <w:t xml:space="preserve">MedDRA </w:t>
            </w:r>
            <w:r w:rsidRPr="00887539">
              <w:rPr>
                <w:rFonts w:cs="Arial"/>
                <w:b/>
                <w:bCs/>
              </w:rPr>
              <w:t>снстемо-органнн класове</w:t>
            </w:r>
          </w:p>
        </w:tc>
        <w:tc>
          <w:tcPr>
            <w:tcW w:w="3167" w:type="dxa"/>
          </w:tcPr>
          <w:p w14:paraId="5CF37660" w14:textId="3F7DD09F" w:rsidR="00887539" w:rsidRPr="00887539" w:rsidRDefault="00887539" w:rsidP="00887539">
            <w:r w:rsidRPr="00887539">
              <w:rPr>
                <w:rFonts w:cs="Arial"/>
                <w:b/>
                <w:bCs/>
              </w:rPr>
              <w:t>Нежелан ефект</w:t>
            </w:r>
          </w:p>
        </w:tc>
        <w:tc>
          <w:tcPr>
            <w:tcW w:w="3167" w:type="dxa"/>
          </w:tcPr>
          <w:p w14:paraId="03113B29" w14:textId="58B93F96" w:rsidR="00887539" w:rsidRPr="00887539" w:rsidRDefault="00887539" w:rsidP="00887539">
            <w:r w:rsidRPr="00887539">
              <w:rPr>
                <w:rFonts w:cs="Arial"/>
                <w:b/>
                <w:bCs/>
              </w:rPr>
              <w:t>Честота</w:t>
            </w:r>
          </w:p>
        </w:tc>
      </w:tr>
      <w:tr w:rsidR="00887539" w14:paraId="169A3B6C" w14:textId="77777777" w:rsidTr="00887539">
        <w:tc>
          <w:tcPr>
            <w:tcW w:w="3166" w:type="dxa"/>
          </w:tcPr>
          <w:p w14:paraId="659DBC37" w14:textId="55C93B27" w:rsidR="00887539" w:rsidRPr="00887539" w:rsidRDefault="00887539" w:rsidP="00887539">
            <w:r w:rsidRPr="00887539">
              <w:rPr>
                <w:rFonts w:cs="Arial"/>
                <w:u w:val="single"/>
              </w:rPr>
              <w:t>Инфекции и инфестации</w:t>
            </w:r>
          </w:p>
        </w:tc>
        <w:tc>
          <w:tcPr>
            <w:tcW w:w="3167" w:type="dxa"/>
          </w:tcPr>
          <w:p w14:paraId="6F4A77F9" w14:textId="23EF22F5" w:rsidR="00887539" w:rsidRPr="00887539" w:rsidRDefault="00887539" w:rsidP="00887539">
            <w:r w:rsidRPr="00887539">
              <w:rPr>
                <w:rFonts w:cs="Arial"/>
              </w:rPr>
              <w:t>Назофарингит</w:t>
            </w:r>
          </w:p>
        </w:tc>
        <w:tc>
          <w:tcPr>
            <w:tcW w:w="3167" w:type="dxa"/>
          </w:tcPr>
          <w:p w14:paraId="16E97E2D" w14:textId="281CD80A" w:rsidR="00887539" w:rsidRPr="00887539" w:rsidRDefault="00887539" w:rsidP="00887539">
            <w:r w:rsidRPr="00887539">
              <w:rPr>
                <w:rFonts w:cs="Arial"/>
              </w:rPr>
              <w:t>Чести</w:t>
            </w:r>
          </w:p>
        </w:tc>
      </w:tr>
      <w:tr w:rsidR="00887539" w14:paraId="0ABA28AD" w14:textId="77777777" w:rsidTr="00887539">
        <w:tc>
          <w:tcPr>
            <w:tcW w:w="3166" w:type="dxa"/>
          </w:tcPr>
          <w:p w14:paraId="35E6651E" w14:textId="7598B299" w:rsidR="00887539" w:rsidRPr="00887539" w:rsidRDefault="00887539" w:rsidP="00887539">
            <w:r w:rsidRPr="00887539">
              <w:rPr>
                <w:rFonts w:cs="Arial"/>
                <w:u w:val="single"/>
              </w:rPr>
              <w:t>Нарушения на кръвта и лимфната система</w:t>
            </w:r>
          </w:p>
        </w:tc>
        <w:tc>
          <w:tcPr>
            <w:tcW w:w="3167" w:type="dxa"/>
          </w:tcPr>
          <w:p w14:paraId="62C2034B" w14:textId="7E0895E8" w:rsidR="00887539" w:rsidRPr="00887539" w:rsidRDefault="00887539" w:rsidP="00887539">
            <w:r w:rsidRPr="00887539">
              <w:rPr>
                <w:rFonts w:cs="Arial"/>
              </w:rPr>
              <w:t>тромбоцитопения</w:t>
            </w:r>
          </w:p>
        </w:tc>
        <w:tc>
          <w:tcPr>
            <w:tcW w:w="3167" w:type="dxa"/>
          </w:tcPr>
          <w:p w14:paraId="48053474" w14:textId="2A6BEF13" w:rsidR="00887539" w:rsidRPr="00887539" w:rsidRDefault="00887539" w:rsidP="00887539">
            <w:r w:rsidRPr="00887539">
              <w:rPr>
                <w:rFonts w:cs="Arial"/>
              </w:rPr>
              <w:t>Редки</w:t>
            </w:r>
          </w:p>
        </w:tc>
      </w:tr>
      <w:tr w:rsidR="00887539" w14:paraId="4AE7FE6B" w14:textId="77777777" w:rsidTr="00887539">
        <w:tc>
          <w:tcPr>
            <w:tcW w:w="3166" w:type="dxa"/>
            <w:vMerge w:val="restart"/>
          </w:tcPr>
          <w:p w14:paraId="22B722DB" w14:textId="2B26D1B0" w:rsidR="00887539" w:rsidRPr="00887539" w:rsidRDefault="00887539" w:rsidP="00887539">
            <w:r w:rsidRPr="00887539">
              <w:rPr>
                <w:rFonts w:cs="Arial"/>
                <w:u w:val="single"/>
              </w:rPr>
              <w:t>Нарушения на имунната система</w:t>
            </w:r>
          </w:p>
        </w:tc>
        <w:tc>
          <w:tcPr>
            <w:tcW w:w="3167" w:type="dxa"/>
          </w:tcPr>
          <w:p w14:paraId="66C0F343" w14:textId="0B472296" w:rsidR="00887539" w:rsidRPr="00887539" w:rsidRDefault="00887539" w:rsidP="00887539">
            <w:r w:rsidRPr="00887539">
              <w:rPr>
                <w:rFonts w:cs="Arial"/>
              </w:rPr>
              <w:t>Алергични реакции</w:t>
            </w:r>
          </w:p>
        </w:tc>
        <w:tc>
          <w:tcPr>
            <w:tcW w:w="3167" w:type="dxa"/>
          </w:tcPr>
          <w:p w14:paraId="13414B07" w14:textId="43067935" w:rsidR="00887539" w:rsidRPr="00887539" w:rsidRDefault="00887539" w:rsidP="00887539">
            <w:r w:rsidRPr="00887539">
              <w:rPr>
                <w:rFonts w:cs="Arial"/>
              </w:rPr>
              <w:t>Чести</w:t>
            </w:r>
          </w:p>
        </w:tc>
      </w:tr>
      <w:tr w:rsidR="00887539" w14:paraId="456FC9D4" w14:textId="77777777" w:rsidTr="00887539">
        <w:tc>
          <w:tcPr>
            <w:tcW w:w="3166" w:type="dxa"/>
            <w:vMerge/>
          </w:tcPr>
          <w:p w14:paraId="41183586" w14:textId="77777777" w:rsidR="00887539" w:rsidRPr="00887539" w:rsidRDefault="00887539" w:rsidP="00887539"/>
        </w:tc>
        <w:tc>
          <w:tcPr>
            <w:tcW w:w="3167" w:type="dxa"/>
          </w:tcPr>
          <w:p w14:paraId="58CA29AC" w14:textId="6A64C03E" w:rsidR="00887539" w:rsidRPr="00887539" w:rsidRDefault="00887539" w:rsidP="00887539">
            <w:r w:rsidRPr="00887539">
              <w:rPr>
                <w:rFonts w:cs="Arial"/>
              </w:rPr>
              <w:t>Анафилаксия</w:t>
            </w:r>
          </w:p>
        </w:tc>
        <w:tc>
          <w:tcPr>
            <w:tcW w:w="3167" w:type="dxa"/>
          </w:tcPr>
          <w:p w14:paraId="5EAD9D13" w14:textId="362FEA22" w:rsidR="00887539" w:rsidRPr="00887539" w:rsidRDefault="00887539" w:rsidP="00887539">
            <w:r w:rsidRPr="00887539">
              <w:rPr>
                <w:rFonts w:cs="Arial"/>
              </w:rPr>
              <w:t>Много редки</w:t>
            </w:r>
          </w:p>
        </w:tc>
      </w:tr>
      <w:tr w:rsidR="00887539" w14:paraId="49F7100E" w14:textId="77777777" w:rsidTr="00887539">
        <w:tc>
          <w:tcPr>
            <w:tcW w:w="3166" w:type="dxa"/>
            <w:vMerge w:val="restart"/>
          </w:tcPr>
          <w:p w14:paraId="6C9EA161" w14:textId="09805356" w:rsidR="00887539" w:rsidRPr="00887539" w:rsidRDefault="00887539" w:rsidP="00887539">
            <w:r w:rsidRPr="00887539">
              <w:rPr>
                <w:rFonts w:cs="Arial"/>
                <w:u w:val="single"/>
              </w:rPr>
              <w:t>Нарушения на метаболизма и храненето</w:t>
            </w:r>
          </w:p>
        </w:tc>
        <w:tc>
          <w:tcPr>
            <w:tcW w:w="3167" w:type="dxa"/>
          </w:tcPr>
          <w:p w14:paraId="1CA1FE80" w14:textId="1B09CECE" w:rsidR="00887539" w:rsidRPr="00887539" w:rsidRDefault="00887539" w:rsidP="00887539">
            <w:r w:rsidRPr="00887539">
              <w:rPr>
                <w:rFonts w:cs="Arial"/>
              </w:rPr>
              <w:t>Хипергликемия</w:t>
            </w:r>
          </w:p>
        </w:tc>
        <w:tc>
          <w:tcPr>
            <w:tcW w:w="3167" w:type="dxa"/>
          </w:tcPr>
          <w:p w14:paraId="0DAD3C82" w14:textId="624F7007" w:rsidR="00887539" w:rsidRPr="00887539" w:rsidRDefault="00887539" w:rsidP="00887539">
            <w:r w:rsidRPr="00887539">
              <w:rPr>
                <w:rFonts w:cs="Arial"/>
              </w:rPr>
              <w:t>Чести</w:t>
            </w:r>
          </w:p>
        </w:tc>
      </w:tr>
      <w:tr w:rsidR="00887539" w14:paraId="53652BD0" w14:textId="77777777" w:rsidTr="00887539">
        <w:tc>
          <w:tcPr>
            <w:tcW w:w="3166" w:type="dxa"/>
            <w:vMerge/>
          </w:tcPr>
          <w:p w14:paraId="262FD835" w14:textId="77777777" w:rsidR="00887539" w:rsidRPr="00887539" w:rsidRDefault="00887539" w:rsidP="00887539"/>
        </w:tc>
        <w:tc>
          <w:tcPr>
            <w:tcW w:w="3167" w:type="dxa"/>
          </w:tcPr>
          <w:p w14:paraId="49B308B5" w14:textId="77777777" w:rsidR="00887539" w:rsidRDefault="00887539" w:rsidP="00887539">
            <w:pPr>
              <w:rPr>
                <w:rFonts w:cs="Arial"/>
              </w:rPr>
            </w:pPr>
            <w:r w:rsidRPr="00887539">
              <w:rPr>
                <w:rFonts w:cs="Arial"/>
              </w:rPr>
              <w:t xml:space="preserve">Хипогликемия, </w:t>
            </w:r>
          </w:p>
          <w:p w14:paraId="1C89A96B" w14:textId="032F53EB" w:rsidR="00887539" w:rsidRPr="00887539" w:rsidRDefault="00887539" w:rsidP="00887539">
            <w:r w:rsidRPr="00887539">
              <w:rPr>
                <w:rFonts w:cs="Arial"/>
              </w:rPr>
              <w:t>Покачване на теглото,</w:t>
            </w:r>
          </w:p>
          <w:p w14:paraId="14862B0B" w14:textId="68351E6C" w:rsidR="00887539" w:rsidRPr="00887539" w:rsidRDefault="00887539" w:rsidP="00887539">
            <w:r w:rsidRPr="00887539">
              <w:rPr>
                <w:rFonts w:cs="Arial"/>
              </w:rPr>
              <w:t>Анорексия</w:t>
            </w:r>
          </w:p>
        </w:tc>
        <w:tc>
          <w:tcPr>
            <w:tcW w:w="3167" w:type="dxa"/>
          </w:tcPr>
          <w:p w14:paraId="7A2E0AE7" w14:textId="58DD0A0C" w:rsidR="00887539" w:rsidRPr="00887539" w:rsidRDefault="00887539" w:rsidP="00887539">
            <w:r w:rsidRPr="00887539">
              <w:rPr>
                <w:rFonts w:cs="Arial"/>
              </w:rPr>
              <w:t>Нечести</w:t>
            </w:r>
          </w:p>
        </w:tc>
      </w:tr>
      <w:tr w:rsidR="00887539" w14:paraId="69EBE3BF" w14:textId="77777777" w:rsidTr="00887539">
        <w:tc>
          <w:tcPr>
            <w:tcW w:w="3166" w:type="dxa"/>
          </w:tcPr>
          <w:p w14:paraId="6B4EB9FB" w14:textId="7F818881" w:rsidR="00887539" w:rsidRPr="00887539" w:rsidRDefault="00887539" w:rsidP="00887539">
            <w:r w:rsidRPr="00887539">
              <w:rPr>
                <w:rFonts w:cs="Arial"/>
                <w:u w:val="single"/>
              </w:rPr>
              <w:t>Психични нарушения</w:t>
            </w:r>
          </w:p>
        </w:tc>
        <w:tc>
          <w:tcPr>
            <w:tcW w:w="3167" w:type="dxa"/>
          </w:tcPr>
          <w:p w14:paraId="18A812A7" w14:textId="77777777" w:rsidR="00887539" w:rsidRDefault="00887539" w:rsidP="00887539">
            <w:pPr>
              <w:rPr>
                <w:rFonts w:cs="Arial"/>
              </w:rPr>
            </w:pPr>
            <w:r w:rsidRPr="00887539">
              <w:rPr>
                <w:rFonts w:cs="Arial"/>
              </w:rPr>
              <w:t xml:space="preserve">Кошмари, </w:t>
            </w:r>
          </w:p>
          <w:p w14:paraId="4641AFD8" w14:textId="78921E79" w:rsidR="00887539" w:rsidRPr="00887539" w:rsidRDefault="00887539" w:rsidP="00887539">
            <w:r w:rsidRPr="00887539">
              <w:rPr>
                <w:rFonts w:cs="Arial"/>
              </w:rPr>
              <w:t>Безсъние</w:t>
            </w:r>
          </w:p>
        </w:tc>
        <w:tc>
          <w:tcPr>
            <w:tcW w:w="3167" w:type="dxa"/>
          </w:tcPr>
          <w:p w14:paraId="6103CD67" w14:textId="7973BC51" w:rsidR="00887539" w:rsidRPr="00887539" w:rsidRDefault="00887539" w:rsidP="00887539">
            <w:r w:rsidRPr="00887539">
              <w:rPr>
                <w:rFonts w:cs="Arial"/>
              </w:rPr>
              <w:t>Нечести</w:t>
            </w:r>
          </w:p>
        </w:tc>
      </w:tr>
      <w:tr w:rsidR="00887539" w14:paraId="210E8286" w14:textId="77777777" w:rsidTr="00887539">
        <w:tc>
          <w:tcPr>
            <w:tcW w:w="3166" w:type="dxa"/>
            <w:vMerge w:val="restart"/>
          </w:tcPr>
          <w:p w14:paraId="198D15D8" w14:textId="64F73FBE" w:rsidR="00887539" w:rsidRPr="00887539" w:rsidRDefault="00887539" w:rsidP="00887539">
            <w:r w:rsidRPr="00887539">
              <w:rPr>
                <w:rFonts w:cs="Arial"/>
                <w:u w:val="single"/>
              </w:rPr>
              <w:t>Нарушения на нервната система</w:t>
            </w:r>
          </w:p>
        </w:tc>
        <w:tc>
          <w:tcPr>
            <w:tcW w:w="3167" w:type="dxa"/>
          </w:tcPr>
          <w:p w14:paraId="548BB1D2" w14:textId="7C55534F" w:rsidR="00887539" w:rsidRPr="00887539" w:rsidRDefault="00887539" w:rsidP="00887539">
            <w:r w:rsidRPr="00887539">
              <w:rPr>
                <w:rFonts w:cs="Arial"/>
              </w:rPr>
              <w:t>Главоболие</w:t>
            </w:r>
          </w:p>
        </w:tc>
        <w:tc>
          <w:tcPr>
            <w:tcW w:w="3167" w:type="dxa"/>
          </w:tcPr>
          <w:p w14:paraId="0E31A187" w14:textId="7069E998" w:rsidR="00887539" w:rsidRPr="00887539" w:rsidRDefault="00887539" w:rsidP="00887539">
            <w:r w:rsidRPr="00887539">
              <w:rPr>
                <w:rFonts w:cs="Arial"/>
              </w:rPr>
              <w:t>Чести</w:t>
            </w:r>
          </w:p>
        </w:tc>
      </w:tr>
      <w:tr w:rsidR="00887539" w14:paraId="085EDFA4" w14:textId="77777777" w:rsidTr="00887539">
        <w:tc>
          <w:tcPr>
            <w:tcW w:w="3166" w:type="dxa"/>
            <w:vMerge/>
          </w:tcPr>
          <w:p w14:paraId="44B21749" w14:textId="77777777" w:rsidR="00887539" w:rsidRPr="00887539" w:rsidRDefault="00887539" w:rsidP="00887539"/>
        </w:tc>
        <w:tc>
          <w:tcPr>
            <w:tcW w:w="3167" w:type="dxa"/>
          </w:tcPr>
          <w:p w14:paraId="45F7ED63" w14:textId="77777777" w:rsidR="00887539" w:rsidRDefault="00887539" w:rsidP="00887539">
            <w:pPr>
              <w:rPr>
                <w:rFonts w:cs="Arial"/>
              </w:rPr>
            </w:pPr>
            <w:r w:rsidRPr="00887539">
              <w:rPr>
                <w:rFonts w:cs="Arial"/>
              </w:rPr>
              <w:t xml:space="preserve">Замайване, </w:t>
            </w:r>
          </w:p>
          <w:p w14:paraId="5A510594" w14:textId="77777777" w:rsidR="00887539" w:rsidRDefault="00887539" w:rsidP="00887539">
            <w:pPr>
              <w:rPr>
                <w:rFonts w:cs="Arial"/>
              </w:rPr>
            </w:pPr>
            <w:r w:rsidRPr="00887539">
              <w:rPr>
                <w:rFonts w:cs="Arial"/>
              </w:rPr>
              <w:t xml:space="preserve">Парестезия, </w:t>
            </w:r>
          </w:p>
          <w:p w14:paraId="2054F70D" w14:textId="77777777" w:rsidR="00887539" w:rsidRDefault="00887539" w:rsidP="00887539">
            <w:pPr>
              <w:rPr>
                <w:rFonts w:cs="Arial"/>
              </w:rPr>
            </w:pPr>
            <w:r w:rsidRPr="00887539">
              <w:rPr>
                <w:rFonts w:cs="Arial"/>
              </w:rPr>
              <w:t xml:space="preserve">Хипоестезия, </w:t>
            </w:r>
          </w:p>
          <w:p w14:paraId="038BA2A6" w14:textId="77777777" w:rsidR="00887539" w:rsidRDefault="00887539" w:rsidP="00887539">
            <w:pPr>
              <w:rPr>
                <w:rFonts w:cs="Arial"/>
              </w:rPr>
            </w:pPr>
            <w:r w:rsidRPr="00887539">
              <w:rPr>
                <w:rFonts w:cs="Arial"/>
              </w:rPr>
              <w:t xml:space="preserve">Дисгеузия, </w:t>
            </w:r>
          </w:p>
          <w:p w14:paraId="7F3425BB" w14:textId="76966AC9" w:rsidR="00887539" w:rsidRPr="00887539" w:rsidRDefault="00887539" w:rsidP="00887539">
            <w:r w:rsidRPr="00887539">
              <w:rPr>
                <w:rFonts w:cs="Arial"/>
              </w:rPr>
              <w:t>Амнезия</w:t>
            </w:r>
          </w:p>
        </w:tc>
        <w:tc>
          <w:tcPr>
            <w:tcW w:w="3167" w:type="dxa"/>
          </w:tcPr>
          <w:p w14:paraId="0E986B73" w14:textId="0F4F59F4" w:rsidR="00887539" w:rsidRPr="00887539" w:rsidRDefault="00887539" w:rsidP="00887539">
            <w:r w:rsidRPr="00887539">
              <w:rPr>
                <w:rFonts w:cs="Arial"/>
              </w:rPr>
              <w:t>Нечести</w:t>
            </w:r>
          </w:p>
        </w:tc>
      </w:tr>
      <w:tr w:rsidR="00887539" w14:paraId="1D1A0660" w14:textId="77777777" w:rsidTr="00887539">
        <w:tc>
          <w:tcPr>
            <w:tcW w:w="3166" w:type="dxa"/>
            <w:vMerge/>
          </w:tcPr>
          <w:p w14:paraId="3AB64748" w14:textId="77777777" w:rsidR="00887539" w:rsidRPr="00887539" w:rsidRDefault="00887539" w:rsidP="00887539"/>
        </w:tc>
        <w:tc>
          <w:tcPr>
            <w:tcW w:w="3167" w:type="dxa"/>
          </w:tcPr>
          <w:p w14:paraId="7DD9718A" w14:textId="723AA208" w:rsidR="00887539" w:rsidRPr="00887539" w:rsidRDefault="00887539" w:rsidP="00887539">
            <w:r w:rsidRPr="00887539">
              <w:rPr>
                <w:rFonts w:cs="Arial"/>
              </w:rPr>
              <w:t>Периферна невропатия</w:t>
            </w:r>
          </w:p>
        </w:tc>
        <w:tc>
          <w:tcPr>
            <w:tcW w:w="3167" w:type="dxa"/>
          </w:tcPr>
          <w:p w14:paraId="19E5B9EA" w14:textId="4E66F62E" w:rsidR="00887539" w:rsidRPr="00887539" w:rsidRDefault="00887539" w:rsidP="00887539">
            <w:r w:rsidRPr="00887539">
              <w:rPr>
                <w:rFonts w:cs="Arial"/>
              </w:rPr>
              <w:t>Редки</w:t>
            </w:r>
          </w:p>
        </w:tc>
      </w:tr>
      <w:tr w:rsidR="007442F5" w14:paraId="577A9467" w14:textId="77777777" w:rsidTr="00887539">
        <w:tc>
          <w:tcPr>
            <w:tcW w:w="3166" w:type="dxa"/>
            <w:vMerge w:val="restart"/>
          </w:tcPr>
          <w:p w14:paraId="0A73457A" w14:textId="56C5D5E9" w:rsidR="007442F5" w:rsidRPr="007442F5" w:rsidRDefault="007442F5" w:rsidP="007442F5">
            <w:r w:rsidRPr="007442F5">
              <w:rPr>
                <w:rFonts w:cs="Arial"/>
                <w:u w:val="single"/>
              </w:rPr>
              <w:t>Нарушения на окото</w:t>
            </w:r>
          </w:p>
        </w:tc>
        <w:tc>
          <w:tcPr>
            <w:tcW w:w="3167" w:type="dxa"/>
          </w:tcPr>
          <w:p w14:paraId="033D206E" w14:textId="7EAC307F" w:rsidR="007442F5" w:rsidRPr="007442F5" w:rsidRDefault="007442F5" w:rsidP="007442F5">
            <w:r w:rsidRPr="007442F5">
              <w:rPr>
                <w:rFonts w:cs="Arial"/>
                <w:u w:val="single"/>
              </w:rPr>
              <w:t>Замъглено виждане</w:t>
            </w:r>
          </w:p>
        </w:tc>
        <w:tc>
          <w:tcPr>
            <w:tcW w:w="3167" w:type="dxa"/>
          </w:tcPr>
          <w:p w14:paraId="5B11DDE6" w14:textId="2ECD64B6" w:rsidR="007442F5" w:rsidRPr="007442F5" w:rsidRDefault="007442F5" w:rsidP="007442F5">
            <w:r w:rsidRPr="007442F5">
              <w:rPr>
                <w:rFonts w:cs="Arial"/>
              </w:rPr>
              <w:t>Нечести</w:t>
            </w:r>
          </w:p>
        </w:tc>
      </w:tr>
      <w:tr w:rsidR="007442F5" w14:paraId="38EBDEE3" w14:textId="77777777" w:rsidTr="00887539">
        <w:tc>
          <w:tcPr>
            <w:tcW w:w="3166" w:type="dxa"/>
            <w:vMerge/>
          </w:tcPr>
          <w:p w14:paraId="149C07B7" w14:textId="77777777" w:rsidR="007442F5" w:rsidRPr="007442F5" w:rsidRDefault="007442F5" w:rsidP="007442F5"/>
        </w:tc>
        <w:tc>
          <w:tcPr>
            <w:tcW w:w="3167" w:type="dxa"/>
          </w:tcPr>
          <w:p w14:paraId="40E0B838" w14:textId="189D553D" w:rsidR="007442F5" w:rsidRPr="007442F5" w:rsidRDefault="007442F5" w:rsidP="007442F5">
            <w:r w:rsidRPr="007442F5">
              <w:rPr>
                <w:rFonts w:cs="Arial"/>
              </w:rPr>
              <w:t>Нарушение на зрението</w:t>
            </w:r>
          </w:p>
        </w:tc>
        <w:tc>
          <w:tcPr>
            <w:tcW w:w="3167" w:type="dxa"/>
          </w:tcPr>
          <w:p w14:paraId="080813CA" w14:textId="66DBC4B3" w:rsidR="007442F5" w:rsidRPr="007442F5" w:rsidRDefault="007442F5" w:rsidP="007442F5">
            <w:r w:rsidRPr="007442F5">
              <w:rPr>
                <w:rFonts w:cs="Arial"/>
              </w:rPr>
              <w:t>Редки</w:t>
            </w:r>
          </w:p>
        </w:tc>
      </w:tr>
      <w:tr w:rsidR="007442F5" w14:paraId="334CA583" w14:textId="77777777" w:rsidTr="00887539">
        <w:tc>
          <w:tcPr>
            <w:tcW w:w="3166" w:type="dxa"/>
            <w:vMerge w:val="restart"/>
          </w:tcPr>
          <w:p w14:paraId="4BD26E46" w14:textId="1815E211" w:rsidR="007442F5" w:rsidRPr="007442F5" w:rsidRDefault="007442F5" w:rsidP="007442F5">
            <w:r w:rsidRPr="007442F5">
              <w:rPr>
                <w:rFonts w:cs="Arial"/>
                <w:u w:val="single"/>
              </w:rPr>
              <w:t>Нарушения на ухото и лабиринта</w:t>
            </w:r>
          </w:p>
        </w:tc>
        <w:tc>
          <w:tcPr>
            <w:tcW w:w="3167" w:type="dxa"/>
          </w:tcPr>
          <w:p w14:paraId="62DD5C07" w14:textId="1A8E7441" w:rsidR="007442F5" w:rsidRPr="007442F5" w:rsidRDefault="007442F5" w:rsidP="007442F5">
            <w:r w:rsidRPr="007442F5">
              <w:rPr>
                <w:rFonts w:cs="Arial"/>
              </w:rPr>
              <w:t>Тинитус</w:t>
            </w:r>
          </w:p>
        </w:tc>
        <w:tc>
          <w:tcPr>
            <w:tcW w:w="3167" w:type="dxa"/>
          </w:tcPr>
          <w:p w14:paraId="61206842" w14:textId="660E9F6D" w:rsidR="007442F5" w:rsidRPr="007442F5" w:rsidRDefault="007442F5" w:rsidP="007442F5">
            <w:r w:rsidRPr="007442F5">
              <w:rPr>
                <w:rFonts w:cs="Arial"/>
              </w:rPr>
              <w:t>Нечести</w:t>
            </w:r>
          </w:p>
        </w:tc>
      </w:tr>
      <w:tr w:rsidR="007442F5" w14:paraId="7A088269" w14:textId="77777777" w:rsidTr="00887539">
        <w:tc>
          <w:tcPr>
            <w:tcW w:w="3166" w:type="dxa"/>
            <w:vMerge/>
          </w:tcPr>
          <w:p w14:paraId="1E765DE5" w14:textId="77777777" w:rsidR="007442F5" w:rsidRPr="007442F5" w:rsidRDefault="007442F5" w:rsidP="007442F5"/>
        </w:tc>
        <w:tc>
          <w:tcPr>
            <w:tcW w:w="3167" w:type="dxa"/>
          </w:tcPr>
          <w:p w14:paraId="3DFCE2B9" w14:textId="5A07132E" w:rsidR="007442F5" w:rsidRPr="007442F5" w:rsidRDefault="007442F5" w:rsidP="007442F5">
            <w:r w:rsidRPr="007442F5">
              <w:rPr>
                <w:rFonts w:cs="Arial"/>
              </w:rPr>
              <w:t>Загуба на слуха</w:t>
            </w:r>
          </w:p>
        </w:tc>
        <w:tc>
          <w:tcPr>
            <w:tcW w:w="3167" w:type="dxa"/>
          </w:tcPr>
          <w:p w14:paraId="2992A674" w14:textId="5C77ABD8" w:rsidR="007442F5" w:rsidRPr="007442F5" w:rsidRDefault="007442F5" w:rsidP="007442F5">
            <w:r w:rsidRPr="007442F5">
              <w:rPr>
                <w:rFonts w:cs="Arial"/>
              </w:rPr>
              <w:t>Много редки</w:t>
            </w:r>
          </w:p>
        </w:tc>
      </w:tr>
      <w:tr w:rsidR="00887539" w14:paraId="4682633D" w14:textId="77777777" w:rsidTr="00887539">
        <w:tc>
          <w:tcPr>
            <w:tcW w:w="3166" w:type="dxa"/>
          </w:tcPr>
          <w:p w14:paraId="337FE0EB" w14:textId="701E301A" w:rsidR="00887539" w:rsidRPr="00887539" w:rsidRDefault="00887539" w:rsidP="00887539">
            <w:r w:rsidRPr="00887539">
              <w:rPr>
                <w:rFonts w:cs="Arial"/>
                <w:u w:val="single"/>
              </w:rPr>
              <w:t>Респираторни, гръдни и медиастинални нарушения</w:t>
            </w:r>
          </w:p>
        </w:tc>
        <w:tc>
          <w:tcPr>
            <w:tcW w:w="3167" w:type="dxa"/>
          </w:tcPr>
          <w:p w14:paraId="4BE46B11" w14:textId="51285499" w:rsidR="00887539" w:rsidRPr="00887539" w:rsidRDefault="00887539" w:rsidP="00887539">
            <w:r w:rsidRPr="00887539">
              <w:rPr>
                <w:rFonts w:cs="Arial"/>
              </w:rPr>
              <w:t>Фаринголарингеална болка, Епистаксис</w:t>
            </w:r>
          </w:p>
        </w:tc>
        <w:tc>
          <w:tcPr>
            <w:tcW w:w="3167" w:type="dxa"/>
          </w:tcPr>
          <w:p w14:paraId="14EC40E6" w14:textId="134254DD" w:rsidR="00887539" w:rsidRPr="00887539" w:rsidRDefault="00887539" w:rsidP="00887539">
            <w:r w:rsidRPr="00887539">
              <w:rPr>
                <w:rFonts w:cs="Arial"/>
              </w:rPr>
              <w:t>Чести</w:t>
            </w:r>
          </w:p>
        </w:tc>
      </w:tr>
      <w:tr w:rsidR="00887539" w14:paraId="1D8669DB" w14:textId="77777777" w:rsidTr="00887539">
        <w:tc>
          <w:tcPr>
            <w:tcW w:w="3166" w:type="dxa"/>
            <w:vMerge w:val="restart"/>
          </w:tcPr>
          <w:p w14:paraId="1325F108" w14:textId="583C5233" w:rsidR="00887539" w:rsidRPr="00887539" w:rsidRDefault="00887539" w:rsidP="00887539">
            <w:r w:rsidRPr="00887539">
              <w:rPr>
                <w:rFonts w:cs="Arial"/>
                <w:u w:val="single"/>
              </w:rPr>
              <w:t>Стомашно-чревни нарушения</w:t>
            </w:r>
          </w:p>
        </w:tc>
        <w:tc>
          <w:tcPr>
            <w:tcW w:w="3167" w:type="dxa"/>
          </w:tcPr>
          <w:p w14:paraId="7A071D55" w14:textId="77777777" w:rsidR="00887539" w:rsidRDefault="00887539" w:rsidP="00887539">
            <w:pPr>
              <w:rPr>
                <w:rFonts w:cs="Arial"/>
              </w:rPr>
            </w:pPr>
            <w:r w:rsidRPr="00887539">
              <w:rPr>
                <w:rFonts w:cs="Arial"/>
              </w:rPr>
              <w:t xml:space="preserve">Запек, </w:t>
            </w:r>
          </w:p>
          <w:p w14:paraId="776DF145" w14:textId="77777777" w:rsidR="00887539" w:rsidRDefault="00887539" w:rsidP="00887539">
            <w:pPr>
              <w:rPr>
                <w:rFonts w:cs="Arial"/>
              </w:rPr>
            </w:pPr>
            <w:r w:rsidRPr="00887539">
              <w:rPr>
                <w:rFonts w:cs="Arial"/>
              </w:rPr>
              <w:t xml:space="preserve">Флатуленция, </w:t>
            </w:r>
          </w:p>
          <w:p w14:paraId="290B7932" w14:textId="77777777" w:rsidR="00887539" w:rsidRDefault="00887539" w:rsidP="00887539">
            <w:pPr>
              <w:rPr>
                <w:rFonts w:cs="Arial"/>
              </w:rPr>
            </w:pPr>
            <w:r w:rsidRPr="00887539">
              <w:rPr>
                <w:rFonts w:cs="Arial"/>
              </w:rPr>
              <w:t xml:space="preserve">Диспепсия, </w:t>
            </w:r>
          </w:p>
          <w:p w14:paraId="6B06C883" w14:textId="77777777" w:rsidR="00887539" w:rsidRDefault="00887539" w:rsidP="00887539">
            <w:pPr>
              <w:rPr>
                <w:rFonts w:cs="Arial"/>
              </w:rPr>
            </w:pPr>
            <w:r w:rsidRPr="00887539">
              <w:rPr>
                <w:rFonts w:cs="Arial"/>
              </w:rPr>
              <w:t xml:space="preserve">Гадене, </w:t>
            </w:r>
          </w:p>
          <w:p w14:paraId="319C7987" w14:textId="38352CDC" w:rsidR="00887539" w:rsidRPr="00887539" w:rsidRDefault="00887539" w:rsidP="00887539">
            <w:r w:rsidRPr="00887539">
              <w:rPr>
                <w:rFonts w:cs="Arial"/>
              </w:rPr>
              <w:t>Диария</w:t>
            </w:r>
          </w:p>
        </w:tc>
        <w:tc>
          <w:tcPr>
            <w:tcW w:w="3167" w:type="dxa"/>
          </w:tcPr>
          <w:p w14:paraId="5AEEFDAB" w14:textId="7BC4FD32" w:rsidR="00887539" w:rsidRPr="00887539" w:rsidRDefault="00887539" w:rsidP="00887539">
            <w:r w:rsidRPr="00887539">
              <w:rPr>
                <w:rFonts w:cs="Arial"/>
              </w:rPr>
              <w:t>Чести</w:t>
            </w:r>
          </w:p>
        </w:tc>
      </w:tr>
      <w:tr w:rsidR="00887539" w14:paraId="1869797C" w14:textId="77777777" w:rsidTr="00887539">
        <w:tc>
          <w:tcPr>
            <w:tcW w:w="3166" w:type="dxa"/>
            <w:vMerge/>
          </w:tcPr>
          <w:p w14:paraId="4897BD24" w14:textId="77777777" w:rsidR="00887539" w:rsidRPr="00887539" w:rsidRDefault="00887539" w:rsidP="00887539"/>
        </w:tc>
        <w:tc>
          <w:tcPr>
            <w:tcW w:w="3167" w:type="dxa"/>
          </w:tcPr>
          <w:p w14:paraId="4F3254EF" w14:textId="77777777" w:rsidR="00887539" w:rsidRPr="00887539" w:rsidRDefault="00887539" w:rsidP="00887539">
            <w:r w:rsidRPr="00887539">
              <w:rPr>
                <w:rFonts w:cs="Arial"/>
              </w:rPr>
              <w:t>Повръщане,</w:t>
            </w:r>
          </w:p>
          <w:p w14:paraId="10511DA3" w14:textId="77777777" w:rsidR="00887539" w:rsidRDefault="00887539" w:rsidP="00887539">
            <w:pPr>
              <w:rPr>
                <w:rFonts w:cs="Arial"/>
              </w:rPr>
            </w:pPr>
            <w:r w:rsidRPr="00887539">
              <w:rPr>
                <w:rFonts w:cs="Arial"/>
              </w:rPr>
              <w:t xml:space="preserve">Болка в горната и долна част на корема, </w:t>
            </w:r>
          </w:p>
          <w:p w14:paraId="4F93BBF0" w14:textId="77777777" w:rsidR="00887539" w:rsidRDefault="00887539" w:rsidP="00887539">
            <w:pPr>
              <w:rPr>
                <w:rFonts w:cs="Arial"/>
              </w:rPr>
            </w:pPr>
            <w:r w:rsidRPr="00887539">
              <w:rPr>
                <w:rFonts w:cs="Arial"/>
              </w:rPr>
              <w:t xml:space="preserve">Оригване, </w:t>
            </w:r>
          </w:p>
          <w:p w14:paraId="003FEBF8" w14:textId="12EAAA4B" w:rsidR="00887539" w:rsidRPr="00887539" w:rsidRDefault="00887539" w:rsidP="00887539">
            <w:r w:rsidRPr="00887539">
              <w:rPr>
                <w:rFonts w:cs="Arial"/>
              </w:rPr>
              <w:t>Панкреатит.</w:t>
            </w:r>
          </w:p>
        </w:tc>
        <w:tc>
          <w:tcPr>
            <w:tcW w:w="3167" w:type="dxa"/>
          </w:tcPr>
          <w:p w14:paraId="2F4C2D10" w14:textId="38333A72" w:rsidR="00887539" w:rsidRPr="00887539" w:rsidRDefault="00887539" w:rsidP="00887539">
            <w:r w:rsidRPr="00887539">
              <w:rPr>
                <w:rFonts w:cs="Arial"/>
              </w:rPr>
              <w:t>Нечести</w:t>
            </w:r>
          </w:p>
        </w:tc>
      </w:tr>
      <w:tr w:rsidR="007442F5" w14:paraId="4F334D77" w14:textId="77777777" w:rsidTr="00887539">
        <w:tc>
          <w:tcPr>
            <w:tcW w:w="3166" w:type="dxa"/>
            <w:vMerge w:val="restart"/>
          </w:tcPr>
          <w:p w14:paraId="21665487" w14:textId="2A1689EC" w:rsidR="007442F5" w:rsidRPr="007442F5" w:rsidRDefault="007442F5" w:rsidP="007442F5">
            <w:r w:rsidRPr="007442F5">
              <w:rPr>
                <w:rFonts w:cs="Arial"/>
                <w:u w:val="single"/>
              </w:rPr>
              <w:t>Хепатобилиарни нарушения</w:t>
            </w:r>
          </w:p>
        </w:tc>
        <w:tc>
          <w:tcPr>
            <w:tcW w:w="3167" w:type="dxa"/>
          </w:tcPr>
          <w:p w14:paraId="6DC587A5" w14:textId="3DB5DA42" w:rsidR="007442F5" w:rsidRPr="007442F5" w:rsidRDefault="007442F5" w:rsidP="007442F5">
            <w:r w:rsidRPr="007442F5">
              <w:rPr>
                <w:rFonts w:cs="Arial"/>
              </w:rPr>
              <w:t>Хепатит</w:t>
            </w:r>
          </w:p>
        </w:tc>
        <w:tc>
          <w:tcPr>
            <w:tcW w:w="3167" w:type="dxa"/>
          </w:tcPr>
          <w:p w14:paraId="4DF1C585" w14:textId="0482E04F" w:rsidR="007442F5" w:rsidRPr="007442F5" w:rsidRDefault="007442F5" w:rsidP="007442F5">
            <w:r w:rsidRPr="007442F5">
              <w:rPr>
                <w:rFonts w:cs="Arial"/>
              </w:rPr>
              <w:t>Нечести</w:t>
            </w:r>
          </w:p>
        </w:tc>
      </w:tr>
      <w:tr w:rsidR="007442F5" w14:paraId="611ED2A9" w14:textId="77777777" w:rsidTr="00887539">
        <w:tc>
          <w:tcPr>
            <w:tcW w:w="3166" w:type="dxa"/>
            <w:vMerge/>
          </w:tcPr>
          <w:p w14:paraId="7E2FB960" w14:textId="77777777" w:rsidR="007442F5" w:rsidRPr="007442F5" w:rsidRDefault="007442F5" w:rsidP="007442F5"/>
        </w:tc>
        <w:tc>
          <w:tcPr>
            <w:tcW w:w="3167" w:type="dxa"/>
          </w:tcPr>
          <w:p w14:paraId="07E78E57" w14:textId="2BE3F15F" w:rsidR="007442F5" w:rsidRPr="007442F5" w:rsidRDefault="007442F5" w:rsidP="007442F5">
            <w:r w:rsidRPr="007442F5">
              <w:rPr>
                <w:rFonts w:cs="Arial"/>
              </w:rPr>
              <w:t>Холестаза</w:t>
            </w:r>
          </w:p>
        </w:tc>
        <w:tc>
          <w:tcPr>
            <w:tcW w:w="3167" w:type="dxa"/>
          </w:tcPr>
          <w:p w14:paraId="594C59D3" w14:textId="62AF859A" w:rsidR="007442F5" w:rsidRPr="007442F5" w:rsidRDefault="007442F5" w:rsidP="007442F5">
            <w:r w:rsidRPr="007442F5">
              <w:rPr>
                <w:rFonts w:cs="Arial"/>
              </w:rPr>
              <w:t>Редки</w:t>
            </w:r>
          </w:p>
        </w:tc>
      </w:tr>
      <w:tr w:rsidR="007442F5" w14:paraId="574790C4" w14:textId="77777777" w:rsidTr="00887539">
        <w:tc>
          <w:tcPr>
            <w:tcW w:w="3166" w:type="dxa"/>
            <w:vMerge/>
          </w:tcPr>
          <w:p w14:paraId="76848385" w14:textId="77777777" w:rsidR="007442F5" w:rsidRPr="007442F5" w:rsidRDefault="007442F5" w:rsidP="007442F5"/>
        </w:tc>
        <w:tc>
          <w:tcPr>
            <w:tcW w:w="3167" w:type="dxa"/>
          </w:tcPr>
          <w:p w14:paraId="54B67542" w14:textId="02A558B7" w:rsidR="007442F5" w:rsidRPr="007442F5" w:rsidRDefault="007442F5" w:rsidP="007442F5">
            <w:r w:rsidRPr="007442F5">
              <w:rPr>
                <w:rFonts w:cs="Arial"/>
              </w:rPr>
              <w:t>Чернодробна недостатъчност</w:t>
            </w:r>
          </w:p>
        </w:tc>
        <w:tc>
          <w:tcPr>
            <w:tcW w:w="3167" w:type="dxa"/>
          </w:tcPr>
          <w:p w14:paraId="76BD4D33" w14:textId="1C4909F2" w:rsidR="007442F5" w:rsidRPr="007442F5" w:rsidRDefault="007442F5" w:rsidP="007442F5">
            <w:r w:rsidRPr="007442F5">
              <w:rPr>
                <w:rFonts w:cs="Arial"/>
              </w:rPr>
              <w:t>Много редки</w:t>
            </w:r>
          </w:p>
        </w:tc>
      </w:tr>
      <w:tr w:rsidR="007442F5" w14:paraId="5B0F26AD" w14:textId="77777777" w:rsidTr="00887539">
        <w:tc>
          <w:tcPr>
            <w:tcW w:w="3166" w:type="dxa"/>
            <w:vMerge w:val="restart"/>
          </w:tcPr>
          <w:p w14:paraId="6F899720" w14:textId="2C6482D3" w:rsidR="007442F5" w:rsidRPr="007442F5" w:rsidRDefault="007442F5" w:rsidP="007442F5">
            <w:r w:rsidRPr="007442F5">
              <w:rPr>
                <w:rFonts w:cs="Arial"/>
                <w:u w:val="single"/>
              </w:rPr>
              <w:t>Нарушения на кожата и подкожната тъкан</w:t>
            </w:r>
          </w:p>
        </w:tc>
        <w:tc>
          <w:tcPr>
            <w:tcW w:w="3167" w:type="dxa"/>
          </w:tcPr>
          <w:p w14:paraId="25AAB3BE" w14:textId="77777777" w:rsidR="007442F5" w:rsidRDefault="007442F5" w:rsidP="007442F5">
            <w:pPr>
              <w:rPr>
                <w:rFonts w:cs="Arial"/>
              </w:rPr>
            </w:pPr>
            <w:r w:rsidRPr="007442F5">
              <w:rPr>
                <w:rFonts w:cs="Arial"/>
              </w:rPr>
              <w:t xml:space="preserve">Уртикария, </w:t>
            </w:r>
          </w:p>
          <w:p w14:paraId="40E94C33" w14:textId="77777777" w:rsidR="007442F5" w:rsidRDefault="007442F5" w:rsidP="007442F5">
            <w:pPr>
              <w:rPr>
                <w:rFonts w:cs="Arial"/>
              </w:rPr>
            </w:pPr>
            <w:r w:rsidRPr="007442F5">
              <w:rPr>
                <w:rFonts w:cs="Arial"/>
              </w:rPr>
              <w:lastRenderedPageBreak/>
              <w:t xml:space="preserve">Кожни обриви, </w:t>
            </w:r>
          </w:p>
          <w:p w14:paraId="648F198F" w14:textId="77777777" w:rsidR="007442F5" w:rsidRDefault="007442F5" w:rsidP="007442F5">
            <w:pPr>
              <w:rPr>
                <w:rFonts w:cs="Arial"/>
              </w:rPr>
            </w:pPr>
            <w:r w:rsidRPr="007442F5">
              <w:rPr>
                <w:rFonts w:cs="Arial"/>
              </w:rPr>
              <w:t xml:space="preserve">Пруритус, </w:t>
            </w:r>
          </w:p>
          <w:p w14:paraId="0C77A45C" w14:textId="511D1A84" w:rsidR="007442F5" w:rsidRPr="007442F5" w:rsidRDefault="007442F5" w:rsidP="007442F5">
            <w:r w:rsidRPr="007442F5">
              <w:rPr>
                <w:rFonts w:cs="Arial"/>
              </w:rPr>
              <w:t>Алопеция</w:t>
            </w:r>
          </w:p>
        </w:tc>
        <w:tc>
          <w:tcPr>
            <w:tcW w:w="3167" w:type="dxa"/>
          </w:tcPr>
          <w:p w14:paraId="64E9091A" w14:textId="20FB5D73" w:rsidR="007442F5" w:rsidRPr="007442F5" w:rsidRDefault="007442F5" w:rsidP="007442F5">
            <w:r w:rsidRPr="007442F5">
              <w:rPr>
                <w:rFonts w:cs="Arial"/>
              </w:rPr>
              <w:lastRenderedPageBreak/>
              <w:t>Нечести</w:t>
            </w:r>
          </w:p>
        </w:tc>
      </w:tr>
      <w:tr w:rsidR="007442F5" w14:paraId="6A5253AA" w14:textId="77777777" w:rsidTr="00887539">
        <w:tc>
          <w:tcPr>
            <w:tcW w:w="3166" w:type="dxa"/>
            <w:vMerge/>
          </w:tcPr>
          <w:p w14:paraId="6F4B9AD4" w14:textId="77777777" w:rsidR="007442F5" w:rsidRPr="007442F5" w:rsidRDefault="007442F5" w:rsidP="007442F5"/>
        </w:tc>
        <w:tc>
          <w:tcPr>
            <w:tcW w:w="3167" w:type="dxa"/>
          </w:tcPr>
          <w:p w14:paraId="526ACFD7" w14:textId="77777777" w:rsidR="007442F5" w:rsidRDefault="007442F5" w:rsidP="007442F5">
            <w:pPr>
              <w:rPr>
                <w:rFonts w:cs="Arial"/>
              </w:rPr>
            </w:pPr>
            <w:r w:rsidRPr="007442F5">
              <w:rPr>
                <w:rFonts w:cs="Arial"/>
              </w:rPr>
              <w:t xml:space="preserve">Ангионевротичен оток, Булозен дерматит, включително еритема мултиформе, </w:t>
            </w:r>
          </w:p>
          <w:p w14:paraId="2F5AEBD8" w14:textId="77777777" w:rsidR="007442F5" w:rsidRDefault="007442F5" w:rsidP="007442F5">
            <w:pPr>
              <w:rPr>
                <w:rFonts w:cs="Arial"/>
                <w:lang w:val="en-US"/>
              </w:rPr>
            </w:pPr>
            <w:r w:rsidRPr="007442F5">
              <w:rPr>
                <w:rFonts w:cs="Arial"/>
              </w:rPr>
              <w:t xml:space="preserve">Синдром на </w:t>
            </w:r>
            <w:r w:rsidRPr="007442F5">
              <w:rPr>
                <w:rFonts w:cs="Arial"/>
                <w:lang w:val="en-US"/>
              </w:rPr>
              <w:t xml:space="preserve">Stevens-Johnson, </w:t>
            </w:r>
          </w:p>
          <w:p w14:paraId="427FAB01" w14:textId="66B4562D" w:rsidR="007442F5" w:rsidRPr="007442F5" w:rsidRDefault="007442F5" w:rsidP="007442F5">
            <w:r w:rsidRPr="007442F5">
              <w:rPr>
                <w:rFonts w:cs="Arial"/>
              </w:rPr>
              <w:t>Токсична епидермапна некролиза</w:t>
            </w:r>
          </w:p>
        </w:tc>
        <w:tc>
          <w:tcPr>
            <w:tcW w:w="3167" w:type="dxa"/>
          </w:tcPr>
          <w:p w14:paraId="36D02619" w14:textId="42642810" w:rsidR="007442F5" w:rsidRPr="007442F5" w:rsidRDefault="007442F5" w:rsidP="007442F5">
            <w:r w:rsidRPr="007442F5">
              <w:rPr>
                <w:rFonts w:cs="Arial"/>
              </w:rPr>
              <w:t>Редки</w:t>
            </w:r>
          </w:p>
        </w:tc>
      </w:tr>
      <w:tr w:rsidR="007442F5" w14:paraId="610B1389" w14:textId="77777777" w:rsidTr="00887539">
        <w:tc>
          <w:tcPr>
            <w:tcW w:w="3166" w:type="dxa"/>
            <w:vMerge w:val="restart"/>
          </w:tcPr>
          <w:p w14:paraId="73607EA4" w14:textId="15AFBF6F" w:rsidR="007442F5" w:rsidRPr="007442F5" w:rsidRDefault="007442F5" w:rsidP="007442F5">
            <w:r w:rsidRPr="007442F5">
              <w:rPr>
                <w:rFonts w:cs="Arial"/>
                <w:u w:val="single"/>
              </w:rPr>
              <w:t>Нарушения на мускулно- скелетната система и съединителната тъкан</w:t>
            </w:r>
          </w:p>
        </w:tc>
        <w:tc>
          <w:tcPr>
            <w:tcW w:w="3167" w:type="dxa"/>
          </w:tcPr>
          <w:p w14:paraId="2CC637E0" w14:textId="77777777" w:rsidR="007442F5" w:rsidRDefault="007442F5" w:rsidP="007442F5">
            <w:pPr>
              <w:rPr>
                <w:rFonts w:cs="Arial"/>
              </w:rPr>
            </w:pPr>
            <w:r w:rsidRPr="007442F5">
              <w:rPr>
                <w:rFonts w:cs="Arial"/>
              </w:rPr>
              <w:t xml:space="preserve">Миалгия, </w:t>
            </w:r>
          </w:p>
          <w:p w14:paraId="6574E4A2" w14:textId="77777777" w:rsidR="007442F5" w:rsidRDefault="007442F5" w:rsidP="007442F5">
            <w:pPr>
              <w:rPr>
                <w:rFonts w:cs="Arial"/>
              </w:rPr>
            </w:pPr>
            <w:r w:rsidRPr="007442F5">
              <w:rPr>
                <w:rFonts w:cs="Arial"/>
              </w:rPr>
              <w:t xml:space="preserve">Артралгия, </w:t>
            </w:r>
          </w:p>
          <w:p w14:paraId="100847BA" w14:textId="77777777" w:rsidR="007442F5" w:rsidRDefault="007442F5" w:rsidP="007442F5">
            <w:pPr>
              <w:rPr>
                <w:rFonts w:cs="Arial"/>
              </w:rPr>
            </w:pPr>
            <w:r w:rsidRPr="007442F5">
              <w:rPr>
                <w:rFonts w:cs="Arial"/>
              </w:rPr>
              <w:t xml:space="preserve">Болка в крайниците, Мускулни спазми, </w:t>
            </w:r>
          </w:p>
          <w:p w14:paraId="2DECDCFA" w14:textId="77777777" w:rsidR="007442F5" w:rsidRDefault="007442F5" w:rsidP="007442F5">
            <w:pPr>
              <w:rPr>
                <w:rFonts w:cs="Arial"/>
              </w:rPr>
            </w:pPr>
            <w:r w:rsidRPr="007442F5">
              <w:rPr>
                <w:rFonts w:cs="Arial"/>
              </w:rPr>
              <w:t xml:space="preserve">Оток на ставите, </w:t>
            </w:r>
          </w:p>
          <w:p w14:paraId="57E74A45" w14:textId="28B474AD" w:rsidR="007442F5" w:rsidRPr="007442F5" w:rsidRDefault="007442F5" w:rsidP="007442F5">
            <w:r w:rsidRPr="007442F5">
              <w:rPr>
                <w:rFonts w:cs="Arial"/>
              </w:rPr>
              <w:t>Болка в гърба</w:t>
            </w:r>
          </w:p>
        </w:tc>
        <w:tc>
          <w:tcPr>
            <w:tcW w:w="3167" w:type="dxa"/>
          </w:tcPr>
          <w:p w14:paraId="5F191A19" w14:textId="16D34943" w:rsidR="007442F5" w:rsidRPr="007442F5" w:rsidRDefault="007442F5" w:rsidP="007442F5">
            <w:r w:rsidRPr="007442F5">
              <w:rPr>
                <w:rFonts w:cs="Arial"/>
              </w:rPr>
              <w:t>Чести</w:t>
            </w:r>
          </w:p>
        </w:tc>
      </w:tr>
      <w:tr w:rsidR="007442F5" w14:paraId="397DF86B" w14:textId="77777777" w:rsidTr="00887539">
        <w:tc>
          <w:tcPr>
            <w:tcW w:w="3166" w:type="dxa"/>
            <w:vMerge/>
          </w:tcPr>
          <w:p w14:paraId="00F9628A" w14:textId="77777777" w:rsidR="007442F5" w:rsidRPr="007442F5" w:rsidRDefault="007442F5" w:rsidP="007442F5"/>
        </w:tc>
        <w:tc>
          <w:tcPr>
            <w:tcW w:w="3167" w:type="dxa"/>
          </w:tcPr>
          <w:p w14:paraId="03170F13" w14:textId="77777777" w:rsidR="007442F5" w:rsidRDefault="007442F5" w:rsidP="007442F5">
            <w:pPr>
              <w:rPr>
                <w:rFonts w:cs="Arial"/>
              </w:rPr>
            </w:pPr>
            <w:r w:rsidRPr="007442F5">
              <w:rPr>
                <w:rFonts w:cs="Arial"/>
              </w:rPr>
              <w:t xml:space="preserve">Болка във врата, </w:t>
            </w:r>
          </w:p>
          <w:p w14:paraId="7A45ED98" w14:textId="72E62B46" w:rsidR="007442F5" w:rsidRPr="007442F5" w:rsidRDefault="007442F5" w:rsidP="007442F5">
            <w:r w:rsidRPr="007442F5">
              <w:rPr>
                <w:rFonts w:cs="Arial"/>
              </w:rPr>
              <w:t>Мускулна умора</w:t>
            </w:r>
          </w:p>
        </w:tc>
        <w:tc>
          <w:tcPr>
            <w:tcW w:w="3167" w:type="dxa"/>
          </w:tcPr>
          <w:p w14:paraId="67B8D987" w14:textId="31ADC474" w:rsidR="007442F5" w:rsidRPr="007442F5" w:rsidRDefault="007442F5" w:rsidP="007442F5">
            <w:r w:rsidRPr="007442F5">
              <w:rPr>
                <w:rFonts w:cs="Arial"/>
              </w:rPr>
              <w:t>Нечести</w:t>
            </w:r>
          </w:p>
        </w:tc>
      </w:tr>
      <w:tr w:rsidR="007442F5" w14:paraId="1C5D63CB" w14:textId="77777777" w:rsidTr="00887539">
        <w:tc>
          <w:tcPr>
            <w:tcW w:w="3166" w:type="dxa"/>
            <w:vMerge/>
          </w:tcPr>
          <w:p w14:paraId="30AFFBAF" w14:textId="77777777" w:rsidR="007442F5" w:rsidRPr="007442F5" w:rsidRDefault="007442F5" w:rsidP="007442F5"/>
        </w:tc>
        <w:tc>
          <w:tcPr>
            <w:tcW w:w="3167" w:type="dxa"/>
          </w:tcPr>
          <w:p w14:paraId="725663C3" w14:textId="77777777" w:rsidR="007442F5" w:rsidRPr="007442F5" w:rsidRDefault="007442F5" w:rsidP="007442F5">
            <w:r w:rsidRPr="007442F5">
              <w:rPr>
                <w:rFonts w:cs="Arial"/>
              </w:rPr>
              <w:t>Миопатия,</w:t>
            </w:r>
          </w:p>
          <w:p w14:paraId="6238839A" w14:textId="77777777" w:rsidR="007442F5" w:rsidRDefault="007442F5" w:rsidP="007442F5">
            <w:pPr>
              <w:rPr>
                <w:rFonts w:cs="Arial"/>
              </w:rPr>
            </w:pPr>
            <w:r w:rsidRPr="007442F5">
              <w:rPr>
                <w:rFonts w:cs="Arial"/>
              </w:rPr>
              <w:t xml:space="preserve">Миозит, </w:t>
            </w:r>
          </w:p>
          <w:p w14:paraId="624AAFDE" w14:textId="77777777" w:rsidR="007442F5" w:rsidRDefault="007442F5" w:rsidP="007442F5">
            <w:pPr>
              <w:rPr>
                <w:rFonts w:cs="Arial"/>
              </w:rPr>
            </w:pPr>
            <w:r w:rsidRPr="007442F5">
              <w:rPr>
                <w:rFonts w:cs="Arial"/>
              </w:rPr>
              <w:t xml:space="preserve">Рабдомиолиза, </w:t>
            </w:r>
          </w:p>
          <w:p w14:paraId="6A57481B" w14:textId="2D1D90D9" w:rsidR="007442F5" w:rsidRPr="007442F5" w:rsidRDefault="007442F5" w:rsidP="007442F5">
            <w:r w:rsidRPr="007442F5">
              <w:rPr>
                <w:rFonts w:cs="Arial"/>
              </w:rPr>
              <w:t>Руптура на мускул, Тендопатия, понякога усложнена от руптура на сухожилие</w:t>
            </w:r>
          </w:p>
        </w:tc>
        <w:tc>
          <w:tcPr>
            <w:tcW w:w="3167" w:type="dxa"/>
          </w:tcPr>
          <w:p w14:paraId="3176245A" w14:textId="28CE5BD9" w:rsidR="007442F5" w:rsidRPr="007442F5" w:rsidRDefault="007442F5" w:rsidP="007442F5">
            <w:r w:rsidRPr="007442F5">
              <w:rPr>
                <w:rFonts w:cs="Arial"/>
              </w:rPr>
              <w:t>Редки</w:t>
            </w:r>
          </w:p>
        </w:tc>
      </w:tr>
      <w:tr w:rsidR="007442F5" w14:paraId="7789B07C" w14:textId="77777777" w:rsidTr="00887539">
        <w:tc>
          <w:tcPr>
            <w:tcW w:w="3166" w:type="dxa"/>
            <w:vMerge/>
          </w:tcPr>
          <w:p w14:paraId="45CA2715" w14:textId="77777777" w:rsidR="007442F5" w:rsidRPr="007442F5" w:rsidRDefault="007442F5" w:rsidP="007442F5"/>
        </w:tc>
        <w:tc>
          <w:tcPr>
            <w:tcW w:w="3167" w:type="dxa"/>
          </w:tcPr>
          <w:p w14:paraId="774A1D47" w14:textId="0FA65267" w:rsidR="007442F5" w:rsidRPr="007442F5" w:rsidRDefault="007442F5" w:rsidP="007442F5">
            <w:r w:rsidRPr="007442F5">
              <w:rPr>
                <w:rFonts w:cs="Arial"/>
              </w:rPr>
              <w:t>Лупусоподобен синдром</w:t>
            </w:r>
          </w:p>
        </w:tc>
        <w:tc>
          <w:tcPr>
            <w:tcW w:w="3167" w:type="dxa"/>
          </w:tcPr>
          <w:p w14:paraId="71522606" w14:textId="7AB3E03A" w:rsidR="007442F5" w:rsidRPr="007442F5" w:rsidRDefault="007442F5" w:rsidP="007442F5">
            <w:r w:rsidRPr="007442F5">
              <w:rPr>
                <w:rFonts w:cs="Arial"/>
              </w:rPr>
              <w:t>Много редки</w:t>
            </w:r>
          </w:p>
        </w:tc>
      </w:tr>
      <w:tr w:rsidR="007442F5" w14:paraId="257DDB8F" w14:textId="77777777" w:rsidTr="00887539">
        <w:tc>
          <w:tcPr>
            <w:tcW w:w="3166" w:type="dxa"/>
            <w:vMerge/>
          </w:tcPr>
          <w:p w14:paraId="78446C12" w14:textId="77777777" w:rsidR="007442F5" w:rsidRPr="007442F5" w:rsidRDefault="007442F5" w:rsidP="007442F5"/>
        </w:tc>
        <w:tc>
          <w:tcPr>
            <w:tcW w:w="3167" w:type="dxa"/>
          </w:tcPr>
          <w:p w14:paraId="73F2E573" w14:textId="61AE14B8" w:rsidR="007442F5" w:rsidRPr="007442F5" w:rsidRDefault="007442F5" w:rsidP="007442F5">
            <w:r w:rsidRPr="007442F5">
              <w:rPr>
                <w:rFonts w:cs="Arial"/>
              </w:rPr>
              <w:t>Имунно-медиирана некротизираща миопатия (вж, точка 4,4)</w:t>
            </w:r>
          </w:p>
        </w:tc>
        <w:tc>
          <w:tcPr>
            <w:tcW w:w="3167" w:type="dxa"/>
          </w:tcPr>
          <w:p w14:paraId="485950CE" w14:textId="6E5DB63A" w:rsidR="007442F5" w:rsidRPr="007442F5" w:rsidRDefault="007442F5" w:rsidP="007442F5">
            <w:r w:rsidRPr="007442F5">
              <w:rPr>
                <w:rFonts w:cs="Arial"/>
              </w:rPr>
              <w:t>С неизвестна честота</w:t>
            </w:r>
          </w:p>
        </w:tc>
      </w:tr>
      <w:tr w:rsidR="007442F5" w14:paraId="0236BFED" w14:textId="77777777" w:rsidTr="00887539">
        <w:tc>
          <w:tcPr>
            <w:tcW w:w="3166" w:type="dxa"/>
          </w:tcPr>
          <w:p w14:paraId="685CC5ED" w14:textId="3056529F" w:rsidR="007442F5" w:rsidRPr="007442F5" w:rsidRDefault="007442F5" w:rsidP="007442F5">
            <w:r w:rsidRPr="007442F5">
              <w:rPr>
                <w:rFonts w:cs="Arial"/>
                <w:u w:val="single"/>
              </w:rPr>
              <w:t>Нарушения на възпроизводителната система и гърдата</w:t>
            </w:r>
          </w:p>
        </w:tc>
        <w:tc>
          <w:tcPr>
            <w:tcW w:w="3167" w:type="dxa"/>
          </w:tcPr>
          <w:p w14:paraId="4A221227" w14:textId="7AAC793F" w:rsidR="007442F5" w:rsidRPr="007442F5" w:rsidRDefault="007442F5" w:rsidP="007442F5">
            <w:r w:rsidRPr="007442F5">
              <w:rPr>
                <w:rFonts w:cs="Arial"/>
              </w:rPr>
              <w:t>Гинекомастия</w:t>
            </w:r>
          </w:p>
        </w:tc>
        <w:tc>
          <w:tcPr>
            <w:tcW w:w="3167" w:type="dxa"/>
          </w:tcPr>
          <w:p w14:paraId="181F4214" w14:textId="45B45DC6" w:rsidR="007442F5" w:rsidRPr="007442F5" w:rsidRDefault="007442F5" w:rsidP="007442F5">
            <w:r w:rsidRPr="007442F5">
              <w:rPr>
                <w:rFonts w:cs="Arial"/>
              </w:rPr>
              <w:t>Много редки</w:t>
            </w:r>
          </w:p>
        </w:tc>
      </w:tr>
      <w:tr w:rsidR="007442F5" w14:paraId="59814290" w14:textId="77777777" w:rsidTr="00887539">
        <w:tc>
          <w:tcPr>
            <w:tcW w:w="3166" w:type="dxa"/>
          </w:tcPr>
          <w:p w14:paraId="096DA597" w14:textId="337E4062" w:rsidR="007442F5" w:rsidRPr="007442F5" w:rsidRDefault="007442F5" w:rsidP="007442F5">
            <w:r w:rsidRPr="007442F5">
              <w:rPr>
                <w:rFonts w:cs="Arial"/>
                <w:u w:val="single"/>
              </w:rPr>
              <w:t>Обши нарушения и ефекти на мястото на приложение</w:t>
            </w:r>
          </w:p>
        </w:tc>
        <w:tc>
          <w:tcPr>
            <w:tcW w:w="3167" w:type="dxa"/>
          </w:tcPr>
          <w:p w14:paraId="5AC12D22" w14:textId="77777777" w:rsidR="007442F5" w:rsidRDefault="007442F5" w:rsidP="007442F5">
            <w:pPr>
              <w:rPr>
                <w:rFonts w:cs="Arial"/>
              </w:rPr>
            </w:pPr>
            <w:r w:rsidRPr="007442F5">
              <w:rPr>
                <w:rFonts w:cs="Arial"/>
              </w:rPr>
              <w:t xml:space="preserve">Неразположение, </w:t>
            </w:r>
          </w:p>
          <w:p w14:paraId="11ABD776" w14:textId="77777777" w:rsidR="007442F5" w:rsidRDefault="007442F5" w:rsidP="007442F5">
            <w:pPr>
              <w:rPr>
                <w:rFonts w:cs="Arial"/>
              </w:rPr>
            </w:pPr>
            <w:r w:rsidRPr="007442F5">
              <w:rPr>
                <w:rFonts w:cs="Arial"/>
              </w:rPr>
              <w:t xml:space="preserve">Астения, </w:t>
            </w:r>
          </w:p>
          <w:p w14:paraId="1FEBB868" w14:textId="77777777" w:rsidR="007442F5" w:rsidRDefault="007442F5" w:rsidP="007442F5">
            <w:pPr>
              <w:rPr>
                <w:rFonts w:cs="Arial"/>
              </w:rPr>
            </w:pPr>
            <w:r w:rsidRPr="007442F5">
              <w:rPr>
                <w:rFonts w:cs="Arial"/>
              </w:rPr>
              <w:t xml:space="preserve">Болка в гърдите, Периферен оток, </w:t>
            </w:r>
          </w:p>
          <w:p w14:paraId="0AF59AEA" w14:textId="77777777" w:rsidR="007442F5" w:rsidRDefault="007442F5" w:rsidP="007442F5">
            <w:pPr>
              <w:rPr>
                <w:rFonts w:cs="Arial"/>
              </w:rPr>
            </w:pPr>
            <w:r w:rsidRPr="007442F5">
              <w:rPr>
                <w:rFonts w:cs="Arial"/>
              </w:rPr>
              <w:t xml:space="preserve">Умора, </w:t>
            </w:r>
          </w:p>
          <w:p w14:paraId="4E765811" w14:textId="310E418D" w:rsidR="007442F5" w:rsidRPr="007442F5" w:rsidRDefault="007442F5" w:rsidP="007442F5">
            <w:r w:rsidRPr="007442F5">
              <w:rPr>
                <w:rFonts w:cs="Arial"/>
              </w:rPr>
              <w:t>Пирексия</w:t>
            </w:r>
          </w:p>
        </w:tc>
        <w:tc>
          <w:tcPr>
            <w:tcW w:w="3167" w:type="dxa"/>
          </w:tcPr>
          <w:p w14:paraId="2D1D5637" w14:textId="6D536B8A" w:rsidR="007442F5" w:rsidRPr="007442F5" w:rsidRDefault="007442F5" w:rsidP="007442F5">
            <w:r w:rsidRPr="007442F5">
              <w:rPr>
                <w:rFonts w:cs="Arial"/>
              </w:rPr>
              <w:t>Нечести</w:t>
            </w:r>
          </w:p>
        </w:tc>
      </w:tr>
      <w:tr w:rsidR="007442F5" w14:paraId="683AA74F" w14:textId="77777777" w:rsidTr="00887539">
        <w:tc>
          <w:tcPr>
            <w:tcW w:w="3166" w:type="dxa"/>
            <w:vMerge w:val="restart"/>
          </w:tcPr>
          <w:p w14:paraId="4EE36C32" w14:textId="10D75358" w:rsidR="007442F5" w:rsidRPr="007442F5" w:rsidRDefault="007442F5" w:rsidP="007442F5">
            <w:r w:rsidRPr="007442F5">
              <w:rPr>
                <w:rFonts w:cs="Arial"/>
                <w:u w:val="single"/>
              </w:rPr>
              <w:t>Изследвания</w:t>
            </w:r>
          </w:p>
        </w:tc>
        <w:tc>
          <w:tcPr>
            <w:tcW w:w="3167" w:type="dxa"/>
          </w:tcPr>
          <w:p w14:paraId="05BAAADC" w14:textId="2FA52186" w:rsidR="007442F5" w:rsidRPr="007442F5" w:rsidRDefault="007442F5" w:rsidP="007442F5">
            <w:r w:rsidRPr="007442F5">
              <w:rPr>
                <w:rFonts w:cs="Arial"/>
              </w:rPr>
              <w:t>Абнормени резултати от чернодробните изследвания, Повишаване на стойностите на креатин киназата в кръвта</w:t>
            </w:r>
          </w:p>
        </w:tc>
        <w:tc>
          <w:tcPr>
            <w:tcW w:w="3167" w:type="dxa"/>
          </w:tcPr>
          <w:p w14:paraId="65397497" w14:textId="6D03E140" w:rsidR="007442F5" w:rsidRPr="007442F5" w:rsidRDefault="007442F5" w:rsidP="007442F5">
            <w:r w:rsidRPr="007442F5">
              <w:rPr>
                <w:rFonts w:cs="Arial"/>
              </w:rPr>
              <w:t>Чести</w:t>
            </w:r>
          </w:p>
        </w:tc>
      </w:tr>
      <w:tr w:rsidR="007442F5" w14:paraId="278A3B74" w14:textId="77777777" w:rsidTr="00887539">
        <w:tc>
          <w:tcPr>
            <w:tcW w:w="3166" w:type="dxa"/>
            <w:vMerge/>
          </w:tcPr>
          <w:p w14:paraId="2D317577" w14:textId="77777777" w:rsidR="007442F5" w:rsidRPr="007442F5" w:rsidRDefault="007442F5" w:rsidP="007442F5"/>
        </w:tc>
        <w:tc>
          <w:tcPr>
            <w:tcW w:w="3167" w:type="dxa"/>
          </w:tcPr>
          <w:p w14:paraId="5D74220E" w14:textId="48E550B5" w:rsidR="007442F5" w:rsidRPr="007442F5" w:rsidRDefault="007442F5" w:rsidP="007442F5">
            <w:r w:rsidRPr="007442F5">
              <w:rPr>
                <w:rFonts w:cs="Arial"/>
              </w:rPr>
              <w:t>Положителна за бели кръвни клетки урина</w:t>
            </w:r>
          </w:p>
        </w:tc>
        <w:tc>
          <w:tcPr>
            <w:tcW w:w="3167" w:type="dxa"/>
          </w:tcPr>
          <w:p w14:paraId="4B4B6C65" w14:textId="2055FE5B" w:rsidR="007442F5" w:rsidRPr="007442F5" w:rsidRDefault="007442F5" w:rsidP="007442F5">
            <w:r w:rsidRPr="007442F5">
              <w:rPr>
                <w:rFonts w:cs="Arial"/>
              </w:rPr>
              <w:t>Нечести</w:t>
            </w:r>
          </w:p>
        </w:tc>
      </w:tr>
    </w:tbl>
    <w:p w14:paraId="5DC82E88" w14:textId="19677D1C" w:rsidR="00887539" w:rsidRDefault="00887539" w:rsidP="00887539"/>
    <w:p w14:paraId="64BDA0F7" w14:textId="77777777" w:rsidR="007442F5" w:rsidRPr="007442F5" w:rsidRDefault="007442F5" w:rsidP="007442F5">
      <w:pPr>
        <w:rPr>
          <w:rFonts w:eastAsia="Times New Roman" w:cs="Arial"/>
          <w:lang w:eastAsia="bg-BG"/>
        </w:rPr>
      </w:pPr>
      <w:r w:rsidRPr="007442F5">
        <w:rPr>
          <w:rFonts w:cs="Arial"/>
        </w:rPr>
        <w:lastRenderedPageBreak/>
        <w:t xml:space="preserve">Както и при другите </w:t>
      </w:r>
      <w:r w:rsidRPr="007442F5">
        <w:rPr>
          <w:rFonts w:cs="Arial"/>
          <w:lang w:val="en-US"/>
        </w:rPr>
        <w:t>HMG</w:t>
      </w:r>
      <w:r w:rsidRPr="007442F5">
        <w:rPr>
          <w:rFonts w:cs="Arial"/>
        </w:rPr>
        <w:t xml:space="preserve">-СоА-редуктазни инхибитори, при </w:t>
      </w:r>
      <w:r w:rsidRPr="007442F5">
        <w:rPr>
          <w:rFonts w:cs="Arial"/>
          <w:b/>
          <w:bCs/>
        </w:rPr>
        <w:t xml:space="preserve">пациенти, лекувани с </w:t>
      </w:r>
      <w:r w:rsidRPr="007442F5">
        <w:rPr>
          <w:rFonts w:cs="Arial"/>
        </w:rPr>
        <w:t>аторвастатин, е съобщавано за повишение в стойностите на трансаминазите в серума. Тези промени обикновено са били леки, преходни и не са налагали преу</w:t>
      </w:r>
      <w:r w:rsidRPr="007442F5">
        <w:rPr>
          <w:rFonts w:cs="Arial"/>
          <w:i/>
          <w:iCs/>
        </w:rPr>
        <w:t xml:space="preserve">становяване на лечението. </w:t>
      </w:r>
      <w:r w:rsidRPr="007442F5">
        <w:rPr>
          <w:rFonts w:cs="Arial"/>
        </w:rPr>
        <w:t>Клинично значимо (≥3 пъти над горна граница на норма) повишение в стойностите на</w:t>
      </w:r>
      <w:r>
        <w:rPr>
          <w:rFonts w:cs="Arial"/>
          <w:lang w:val="en-US"/>
        </w:rPr>
        <w:t xml:space="preserve"> </w:t>
      </w:r>
      <w:r w:rsidRPr="007442F5">
        <w:rPr>
          <w:rFonts w:eastAsia="Times New Roman" w:cs="Arial"/>
          <w:color w:val="000000"/>
          <w:lang w:eastAsia="bg-BG"/>
        </w:rPr>
        <w:t>трансаминазите в серума е установено при 0,8% от пациентите приемали аторвастатин. Тези повишения са били дозо-зависимо и е обратими при всички пациенти.</w:t>
      </w:r>
    </w:p>
    <w:p w14:paraId="358BC6A5" w14:textId="77777777" w:rsidR="007442F5" w:rsidRPr="007442F5" w:rsidRDefault="007442F5" w:rsidP="007442F5">
      <w:pPr>
        <w:spacing w:line="240" w:lineRule="auto"/>
        <w:rPr>
          <w:rFonts w:eastAsia="Times New Roman" w:cs="Arial"/>
          <w:color w:val="000000"/>
          <w:lang w:eastAsia="bg-BG"/>
        </w:rPr>
      </w:pPr>
    </w:p>
    <w:p w14:paraId="59D52342" w14:textId="48245989" w:rsidR="007442F5" w:rsidRPr="007442F5" w:rsidRDefault="007442F5" w:rsidP="007442F5">
      <w:pPr>
        <w:spacing w:line="240" w:lineRule="auto"/>
        <w:rPr>
          <w:rFonts w:eastAsia="Times New Roman" w:cs="Arial"/>
          <w:lang w:eastAsia="bg-BG"/>
        </w:rPr>
      </w:pPr>
      <w:r w:rsidRPr="007442F5">
        <w:rPr>
          <w:rFonts w:eastAsia="Times New Roman" w:cs="Arial"/>
          <w:color w:val="000000"/>
          <w:lang w:eastAsia="bg-BG"/>
        </w:rPr>
        <w:t xml:space="preserve">Подобно на другите </w:t>
      </w:r>
      <w:r w:rsidRPr="007442F5">
        <w:rPr>
          <w:rFonts w:eastAsia="Times New Roman" w:cs="Arial"/>
          <w:color w:val="000000"/>
          <w:lang w:val="en-US"/>
        </w:rPr>
        <w:t>HMG</w:t>
      </w:r>
      <w:r w:rsidRPr="007442F5">
        <w:rPr>
          <w:rFonts w:eastAsia="Times New Roman" w:cs="Arial"/>
          <w:color w:val="000000"/>
          <w:lang w:eastAsia="bg-BG"/>
        </w:rPr>
        <w:t>-СоА-редуктазни инхибитори, в клинични изпитвания са установени повишени стойности на креатин киназата (КК) в серума повече от 3 пъти над горната граница на норма при 2,5% от пациентите приемали аторвастатин. Стойности над 10 пъти по-високи от горната граница на норма, са установени при 0,4% от пациентите лекуваните с аторвастатин (вж. точка 4.4).</w:t>
      </w:r>
    </w:p>
    <w:p w14:paraId="4016DCE0" w14:textId="77777777" w:rsidR="007442F5" w:rsidRPr="007442F5" w:rsidRDefault="007442F5" w:rsidP="007442F5">
      <w:pPr>
        <w:spacing w:line="240" w:lineRule="auto"/>
        <w:rPr>
          <w:rFonts w:eastAsia="Times New Roman" w:cs="Arial"/>
          <w:color w:val="000000"/>
          <w:u w:val="single"/>
          <w:lang w:eastAsia="bg-BG"/>
        </w:rPr>
      </w:pPr>
    </w:p>
    <w:p w14:paraId="60B67AA9" w14:textId="680C6F4D" w:rsidR="007442F5" w:rsidRPr="007442F5" w:rsidRDefault="007442F5" w:rsidP="007442F5">
      <w:pPr>
        <w:spacing w:line="240" w:lineRule="auto"/>
        <w:rPr>
          <w:rFonts w:eastAsia="Times New Roman" w:cs="Arial"/>
          <w:lang w:eastAsia="bg-BG"/>
        </w:rPr>
      </w:pPr>
      <w:r w:rsidRPr="007442F5">
        <w:rPr>
          <w:rFonts w:eastAsia="Times New Roman" w:cs="Arial"/>
          <w:color w:val="000000"/>
          <w:u w:val="single"/>
          <w:lang w:eastAsia="bg-BG"/>
        </w:rPr>
        <w:t>Ефекти на класа</w:t>
      </w:r>
    </w:p>
    <w:p w14:paraId="538C7D82" w14:textId="77777777" w:rsidR="007442F5" w:rsidRPr="007442F5" w:rsidRDefault="007442F5" w:rsidP="007442F5">
      <w:pPr>
        <w:spacing w:line="240" w:lineRule="auto"/>
        <w:rPr>
          <w:rFonts w:eastAsia="Times New Roman" w:cs="Arial"/>
          <w:lang w:eastAsia="bg-BG"/>
        </w:rPr>
      </w:pPr>
      <w:r w:rsidRPr="007442F5">
        <w:rPr>
          <w:rFonts w:eastAsia="Times New Roman" w:cs="Arial"/>
          <w:color w:val="000000"/>
          <w:lang w:eastAsia="bg-BG"/>
        </w:rPr>
        <w:t>При някои статини са съобщавани следните нежелани събития:</w:t>
      </w:r>
    </w:p>
    <w:p w14:paraId="4FB7D571" w14:textId="77777777" w:rsidR="007442F5" w:rsidRPr="007442F5" w:rsidRDefault="007442F5" w:rsidP="007442F5">
      <w:pPr>
        <w:numPr>
          <w:ilvl w:val="0"/>
          <w:numId w:val="2"/>
        </w:numPr>
        <w:spacing w:line="240" w:lineRule="auto"/>
        <w:rPr>
          <w:rFonts w:eastAsia="Times New Roman" w:cs="Arial"/>
          <w:color w:val="000000"/>
          <w:lang w:eastAsia="bg-BG"/>
        </w:rPr>
      </w:pPr>
      <w:r w:rsidRPr="007442F5">
        <w:rPr>
          <w:rFonts w:eastAsia="Times New Roman" w:cs="Arial"/>
          <w:color w:val="000000"/>
          <w:lang w:eastAsia="bg-BG"/>
        </w:rPr>
        <w:t>Сексуална дисфункция</w:t>
      </w:r>
    </w:p>
    <w:p w14:paraId="5A843B7F" w14:textId="77777777" w:rsidR="007442F5" w:rsidRPr="007442F5" w:rsidRDefault="007442F5" w:rsidP="007442F5">
      <w:pPr>
        <w:numPr>
          <w:ilvl w:val="0"/>
          <w:numId w:val="2"/>
        </w:numPr>
        <w:spacing w:line="240" w:lineRule="auto"/>
        <w:rPr>
          <w:rFonts w:eastAsia="Times New Roman" w:cs="Arial"/>
          <w:color w:val="000000"/>
          <w:lang w:eastAsia="bg-BG"/>
        </w:rPr>
      </w:pPr>
      <w:r w:rsidRPr="007442F5">
        <w:rPr>
          <w:rFonts w:eastAsia="Times New Roman" w:cs="Arial"/>
          <w:color w:val="000000"/>
          <w:lang w:eastAsia="bg-BG"/>
        </w:rPr>
        <w:t>Депресия</w:t>
      </w:r>
    </w:p>
    <w:p w14:paraId="1DEB631C" w14:textId="77777777" w:rsidR="007442F5" w:rsidRPr="007442F5" w:rsidRDefault="007442F5" w:rsidP="007442F5">
      <w:pPr>
        <w:numPr>
          <w:ilvl w:val="0"/>
          <w:numId w:val="2"/>
        </w:numPr>
        <w:spacing w:line="240" w:lineRule="auto"/>
        <w:rPr>
          <w:rFonts w:eastAsia="Times New Roman" w:cs="Arial"/>
          <w:color w:val="000000"/>
          <w:lang w:eastAsia="bg-BG"/>
        </w:rPr>
      </w:pPr>
      <w:r w:rsidRPr="007442F5">
        <w:rPr>
          <w:rFonts w:eastAsia="Times New Roman" w:cs="Arial"/>
          <w:color w:val="000000"/>
          <w:lang w:eastAsia="bg-BG"/>
        </w:rPr>
        <w:t>В изключителни случаи интерстициално заболяване на белия дроб, особено при продължително лечение (вж. точка 4.4).</w:t>
      </w:r>
    </w:p>
    <w:p w14:paraId="6A45F931" w14:textId="77777777" w:rsidR="007442F5" w:rsidRPr="007442F5" w:rsidRDefault="007442F5" w:rsidP="007442F5">
      <w:pPr>
        <w:numPr>
          <w:ilvl w:val="0"/>
          <w:numId w:val="2"/>
        </w:numPr>
        <w:spacing w:line="240" w:lineRule="auto"/>
        <w:rPr>
          <w:rFonts w:eastAsia="Times New Roman" w:cs="Arial"/>
          <w:color w:val="000000"/>
          <w:lang w:eastAsia="bg-BG"/>
        </w:rPr>
      </w:pPr>
      <w:r w:rsidRPr="007442F5">
        <w:rPr>
          <w:rFonts w:eastAsia="Times New Roman" w:cs="Arial"/>
          <w:color w:val="000000"/>
          <w:lang w:eastAsia="bg-BG"/>
        </w:rPr>
        <w:t xml:space="preserve">Захарен диабет: честотата ше зависи от наличието или не на рискови фактори (глюкоза в кръвта на гладно ≥5,6 </w:t>
      </w:r>
      <w:r w:rsidRPr="007442F5">
        <w:rPr>
          <w:rFonts w:eastAsia="Times New Roman" w:cs="Arial"/>
          <w:color w:val="000000"/>
          <w:lang w:val="en-US"/>
        </w:rPr>
        <w:t xml:space="preserve">mmol/l, </w:t>
      </w:r>
      <w:r w:rsidRPr="007442F5">
        <w:rPr>
          <w:rFonts w:eastAsia="Times New Roman" w:cs="Arial"/>
          <w:color w:val="000000"/>
          <w:lang w:eastAsia="bg-BG"/>
        </w:rPr>
        <w:t xml:space="preserve">ИТМ&gt;30 </w:t>
      </w:r>
      <w:r w:rsidRPr="007442F5">
        <w:rPr>
          <w:rFonts w:eastAsia="Times New Roman" w:cs="Arial"/>
          <w:color w:val="000000"/>
          <w:lang w:val="en-US"/>
        </w:rPr>
        <w:t>kg/m</w:t>
      </w:r>
      <w:r w:rsidRPr="007442F5">
        <w:rPr>
          <w:rFonts w:eastAsia="Times New Roman" w:cs="Arial"/>
          <w:color w:val="000000"/>
          <w:vertAlign w:val="superscript"/>
          <w:lang w:val="en-US"/>
        </w:rPr>
        <w:t>2</w:t>
      </w:r>
      <w:r w:rsidRPr="007442F5">
        <w:rPr>
          <w:rFonts w:eastAsia="Times New Roman" w:cs="Arial"/>
          <w:color w:val="000000"/>
          <w:lang w:val="en-US"/>
        </w:rPr>
        <w:t xml:space="preserve">, </w:t>
      </w:r>
      <w:r w:rsidRPr="007442F5">
        <w:rPr>
          <w:rFonts w:eastAsia="Times New Roman" w:cs="Arial"/>
          <w:color w:val="000000"/>
          <w:lang w:eastAsia="bg-BG"/>
        </w:rPr>
        <w:t>повишени стойности на триглицеридите, анамнеза за хипертония).</w:t>
      </w:r>
    </w:p>
    <w:p w14:paraId="7F989DF5" w14:textId="77777777" w:rsidR="007442F5" w:rsidRPr="007442F5" w:rsidRDefault="007442F5" w:rsidP="007442F5">
      <w:pPr>
        <w:spacing w:line="240" w:lineRule="auto"/>
        <w:rPr>
          <w:rFonts w:eastAsia="Times New Roman" w:cs="Arial"/>
          <w:color w:val="000000"/>
          <w:u w:val="single"/>
          <w:lang w:eastAsia="bg-BG"/>
        </w:rPr>
      </w:pPr>
    </w:p>
    <w:p w14:paraId="1975CCB5" w14:textId="4E5074AB" w:rsidR="007442F5" w:rsidRPr="007442F5" w:rsidRDefault="007442F5" w:rsidP="007442F5">
      <w:pPr>
        <w:spacing w:line="240" w:lineRule="auto"/>
        <w:rPr>
          <w:rFonts w:eastAsia="Times New Roman" w:cs="Arial"/>
          <w:lang w:eastAsia="bg-BG"/>
        </w:rPr>
      </w:pPr>
      <w:r w:rsidRPr="007442F5">
        <w:rPr>
          <w:rFonts w:eastAsia="Times New Roman" w:cs="Arial"/>
          <w:color w:val="000000"/>
          <w:u w:val="single"/>
          <w:lang w:eastAsia="bg-BG"/>
        </w:rPr>
        <w:t>Педиатрична популация</w:t>
      </w:r>
    </w:p>
    <w:p w14:paraId="59D1312C" w14:textId="77777777" w:rsidR="007442F5" w:rsidRPr="007442F5" w:rsidRDefault="007442F5" w:rsidP="007442F5">
      <w:pPr>
        <w:spacing w:line="240" w:lineRule="auto"/>
        <w:rPr>
          <w:rFonts w:eastAsia="Times New Roman" w:cs="Arial"/>
          <w:color w:val="000000"/>
          <w:lang w:eastAsia="bg-BG"/>
        </w:rPr>
      </w:pPr>
    </w:p>
    <w:p w14:paraId="573AF18D" w14:textId="1CF0B80B" w:rsidR="007442F5" w:rsidRPr="007442F5" w:rsidRDefault="007442F5" w:rsidP="007442F5">
      <w:pPr>
        <w:spacing w:line="240" w:lineRule="auto"/>
        <w:rPr>
          <w:rFonts w:eastAsia="Times New Roman" w:cs="Arial"/>
          <w:lang w:eastAsia="bg-BG"/>
        </w:rPr>
      </w:pPr>
      <w:r w:rsidRPr="007442F5">
        <w:rPr>
          <w:rFonts w:eastAsia="Times New Roman" w:cs="Arial"/>
          <w:color w:val="000000"/>
          <w:lang w:eastAsia="bg-BG"/>
        </w:rPr>
        <w:t xml:space="preserve">Педиатрични пациенти на възраст от 10 до 17 години, лекувани с аторвастатин, са имали профил на нежеланите реакции сходен с този на пациенти, лекувани с плацебо, като най- честите нежелани реакции в двете групи, независимо от оценката на причинно-следствената връзка, са били инфекциите. Не е наблюдаван клинично значим ефект върху растежа и половото съзряване при 3-годишно проучване базирано на оценка на общото съзряване и развитие, оценка на степента по </w:t>
      </w:r>
      <w:r w:rsidRPr="007442F5">
        <w:rPr>
          <w:rFonts w:eastAsia="Times New Roman" w:cs="Arial"/>
          <w:color w:val="000000"/>
          <w:lang w:val="en-US"/>
        </w:rPr>
        <w:t xml:space="preserve">Tanner </w:t>
      </w:r>
      <w:r w:rsidRPr="007442F5">
        <w:rPr>
          <w:rFonts w:eastAsia="Times New Roman" w:cs="Arial"/>
          <w:color w:val="000000"/>
          <w:lang w:eastAsia="bg-BG"/>
        </w:rPr>
        <w:t>и измерване на височината и теглото. Профилът на безопасност и поносимост при педиатрични пациенти е бил сходен на известния профил на безопасност на аторвастатин при възрастни пациенти.</w:t>
      </w:r>
    </w:p>
    <w:p w14:paraId="59C81250" w14:textId="77777777" w:rsidR="007442F5" w:rsidRPr="007442F5" w:rsidRDefault="007442F5" w:rsidP="007442F5">
      <w:pPr>
        <w:spacing w:line="240" w:lineRule="auto"/>
        <w:rPr>
          <w:rFonts w:eastAsia="Times New Roman" w:cs="Arial"/>
          <w:color w:val="000000"/>
          <w:lang w:eastAsia="bg-BG"/>
        </w:rPr>
      </w:pPr>
    </w:p>
    <w:p w14:paraId="0B51981A" w14:textId="49584125" w:rsidR="007442F5" w:rsidRPr="007442F5" w:rsidRDefault="007442F5" w:rsidP="007442F5">
      <w:pPr>
        <w:spacing w:line="240" w:lineRule="auto"/>
        <w:rPr>
          <w:rFonts w:eastAsia="Times New Roman" w:cs="Arial"/>
          <w:lang w:eastAsia="bg-BG"/>
        </w:rPr>
      </w:pPr>
      <w:r w:rsidRPr="007442F5">
        <w:rPr>
          <w:rFonts w:eastAsia="Times New Roman" w:cs="Arial"/>
          <w:color w:val="000000"/>
          <w:lang w:eastAsia="bg-BG"/>
        </w:rPr>
        <w:t>Клиничните данни за безопасност включват данни за безопасност от 520 педиатрични пациенти, които са получавали аторвастатин, като от тях 7 пациенти са били на възраст под 6 години, 121 пациенти - на възраст от 6 до 9 години и 392 пациенти са били на възраст от 10 до 17 години. На основания на наличните данни, честотата, вида и тежестта на нежеланите реакции при деца е сходна с тази при възрастни.</w:t>
      </w:r>
    </w:p>
    <w:p w14:paraId="48220402" w14:textId="77777777" w:rsidR="007442F5" w:rsidRPr="007442F5" w:rsidRDefault="007442F5" w:rsidP="007442F5">
      <w:pPr>
        <w:spacing w:line="240" w:lineRule="auto"/>
        <w:rPr>
          <w:rFonts w:eastAsia="Times New Roman" w:cs="Arial"/>
          <w:color w:val="000000"/>
          <w:u w:val="single"/>
          <w:lang w:eastAsia="bg-BG"/>
        </w:rPr>
      </w:pPr>
    </w:p>
    <w:p w14:paraId="5444C3CF" w14:textId="6B737A26" w:rsidR="007442F5" w:rsidRPr="007442F5" w:rsidRDefault="007442F5" w:rsidP="007442F5">
      <w:pPr>
        <w:spacing w:line="240" w:lineRule="auto"/>
        <w:rPr>
          <w:rFonts w:eastAsia="Times New Roman" w:cs="Arial"/>
          <w:lang w:eastAsia="bg-BG"/>
        </w:rPr>
      </w:pPr>
      <w:r w:rsidRPr="007442F5">
        <w:rPr>
          <w:rFonts w:eastAsia="Times New Roman" w:cs="Arial"/>
          <w:color w:val="000000"/>
          <w:u w:val="single"/>
          <w:lang w:eastAsia="bg-BG"/>
        </w:rPr>
        <w:t>Съобщаване на подозирани нежелани реакции</w:t>
      </w:r>
    </w:p>
    <w:p w14:paraId="323749B4" w14:textId="6D18B609" w:rsidR="00887539" w:rsidRPr="007442F5" w:rsidRDefault="007442F5" w:rsidP="007442F5">
      <w:pPr>
        <w:rPr>
          <w:rFonts w:cs="Arial"/>
          <w:lang w:val="en-US"/>
        </w:rPr>
      </w:pPr>
      <w:r w:rsidRPr="007442F5">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Изпълнителна агенция по лекарства, ул. „Дамян Груев” № 8, 1303 София, Тел.: +359 2 8903417, уебсайт: </w:t>
      </w:r>
      <w:hyperlink r:id="rId5" w:history="1">
        <w:r w:rsidRPr="007442F5">
          <w:rPr>
            <w:rFonts w:eastAsia="Times New Roman" w:cs="Arial"/>
            <w:color w:val="000000"/>
            <w:u w:val="single"/>
            <w:lang w:val="en-US"/>
          </w:rPr>
          <w:t>www.bda.bg</w:t>
        </w:r>
      </w:hyperlink>
      <w:r w:rsidRPr="007442F5">
        <w:rPr>
          <w:rFonts w:eastAsia="Times New Roman" w:cs="Arial"/>
          <w:color w:val="000000"/>
          <w:lang w:val="en-US"/>
        </w:rPr>
        <w:t>.</w:t>
      </w:r>
    </w:p>
    <w:p w14:paraId="5681B788" w14:textId="77777777" w:rsidR="007442F5" w:rsidRPr="007442F5" w:rsidRDefault="007442F5" w:rsidP="00887539"/>
    <w:p w14:paraId="0A023CE0" w14:textId="120BDFBA" w:rsidR="00CF77F7" w:rsidRDefault="002C50EE" w:rsidP="004A448E">
      <w:pPr>
        <w:pStyle w:val="Heading2"/>
      </w:pPr>
      <w:r>
        <w:lastRenderedPageBreak/>
        <w:t>4.9. Предозиране</w:t>
      </w:r>
    </w:p>
    <w:p w14:paraId="6C92A69A" w14:textId="510E5F73" w:rsidR="007442F5" w:rsidRDefault="007442F5" w:rsidP="007442F5"/>
    <w:p w14:paraId="2F70A235" w14:textId="7E4E3D14" w:rsidR="007442F5" w:rsidRPr="007442F5" w:rsidRDefault="007442F5" w:rsidP="007442F5">
      <w:r w:rsidRPr="007442F5">
        <w:rPr>
          <w:rFonts w:cs="Arial"/>
        </w:rPr>
        <w:t>Специфично лечение при предозиране на аторвастатин няма. При предозиране пациентът трябва да бъде лекуван симптоматично и да се предприемат поддържащи мерки при необходимост. Трябва да се направят чернодоробни функционални тестове и да се мониторират стойностите на КК в серума. Поради високата степен на свързване на аторвастатин с плазмените протеини, не може да се очаква хемодиализата да ускори значително клирънса на аторвастатин.</w:t>
      </w:r>
    </w:p>
    <w:p w14:paraId="4CFFF8EF" w14:textId="77777777" w:rsidR="007442F5" w:rsidRPr="007442F5" w:rsidRDefault="007442F5" w:rsidP="007442F5"/>
    <w:p w14:paraId="02081B24" w14:textId="4348797F" w:rsidR="00395555" w:rsidRDefault="002C50EE" w:rsidP="008A6AF2">
      <w:pPr>
        <w:pStyle w:val="Heading1"/>
      </w:pPr>
      <w:r>
        <w:t>5. ФАРМАКОЛОГИЧНИ СВОЙСТВА</w:t>
      </w:r>
    </w:p>
    <w:p w14:paraId="4E69CF08" w14:textId="77777777" w:rsidR="007442F5" w:rsidRPr="007442F5" w:rsidRDefault="007442F5" w:rsidP="007442F5"/>
    <w:p w14:paraId="32B6DE66" w14:textId="4C385433" w:rsidR="00CF77F7" w:rsidRDefault="002C50EE" w:rsidP="004A448E">
      <w:pPr>
        <w:pStyle w:val="Heading2"/>
      </w:pPr>
      <w:r>
        <w:t>5.1. Фармакодинамични свойства</w:t>
      </w:r>
    </w:p>
    <w:p w14:paraId="280310C1" w14:textId="18A688FE" w:rsidR="007442F5" w:rsidRDefault="007442F5" w:rsidP="007442F5"/>
    <w:p w14:paraId="144B9B90" w14:textId="77777777" w:rsidR="007442F5" w:rsidRPr="007442F5" w:rsidRDefault="007442F5" w:rsidP="007442F5">
      <w:pPr>
        <w:spacing w:line="240" w:lineRule="auto"/>
        <w:rPr>
          <w:rFonts w:ascii="Times New Roman" w:eastAsia="Times New Roman" w:hAnsi="Times New Roman" w:cs="Times New Roman"/>
          <w:lang w:eastAsia="bg-BG"/>
        </w:rPr>
      </w:pPr>
      <w:r w:rsidRPr="007442F5">
        <w:rPr>
          <w:rFonts w:eastAsia="Times New Roman" w:cs="Arial"/>
          <w:color w:val="000000"/>
          <w:lang w:eastAsia="bg-BG"/>
        </w:rPr>
        <w:t xml:space="preserve">Фармакотерапевтична група: Лекарства, регулиращи липидите, </w:t>
      </w:r>
      <w:r w:rsidRPr="007442F5">
        <w:rPr>
          <w:rFonts w:eastAsia="Times New Roman" w:cs="Arial"/>
          <w:color w:val="000000"/>
          <w:lang w:val="en-US"/>
        </w:rPr>
        <w:t>HMG</w:t>
      </w:r>
      <w:r w:rsidRPr="007442F5">
        <w:rPr>
          <w:rFonts w:eastAsia="Times New Roman" w:cs="Arial"/>
          <w:color w:val="000000"/>
          <w:lang w:eastAsia="bg-BG"/>
        </w:rPr>
        <w:t>-СоА-редуктазни инхибитори, АТС код С10АА05.</w:t>
      </w:r>
    </w:p>
    <w:p w14:paraId="3E77BA59" w14:textId="77777777" w:rsidR="007442F5" w:rsidRPr="007442F5" w:rsidRDefault="007442F5" w:rsidP="007442F5">
      <w:pPr>
        <w:spacing w:line="240" w:lineRule="auto"/>
        <w:rPr>
          <w:rFonts w:eastAsia="Times New Roman" w:cs="Arial"/>
          <w:color w:val="000000"/>
          <w:u w:val="single"/>
          <w:lang w:eastAsia="bg-BG"/>
        </w:rPr>
      </w:pPr>
    </w:p>
    <w:p w14:paraId="339B91EB" w14:textId="10739DC1" w:rsidR="007442F5" w:rsidRPr="007442F5" w:rsidRDefault="007442F5" w:rsidP="007442F5">
      <w:pPr>
        <w:spacing w:line="240" w:lineRule="auto"/>
        <w:rPr>
          <w:rFonts w:ascii="Times New Roman" w:eastAsia="Times New Roman" w:hAnsi="Times New Roman" w:cs="Times New Roman"/>
          <w:lang w:eastAsia="bg-BG"/>
        </w:rPr>
      </w:pPr>
      <w:r w:rsidRPr="007442F5">
        <w:rPr>
          <w:rFonts w:eastAsia="Times New Roman" w:cs="Arial"/>
          <w:color w:val="000000"/>
          <w:u w:val="single"/>
          <w:lang w:eastAsia="bg-BG"/>
        </w:rPr>
        <w:t>Механизъм на действие</w:t>
      </w:r>
    </w:p>
    <w:p w14:paraId="7239BD75" w14:textId="77777777" w:rsidR="007442F5" w:rsidRPr="007442F5" w:rsidRDefault="007442F5" w:rsidP="007442F5">
      <w:pPr>
        <w:spacing w:line="240" w:lineRule="auto"/>
        <w:rPr>
          <w:rFonts w:ascii="Times New Roman" w:eastAsia="Times New Roman" w:hAnsi="Times New Roman" w:cs="Times New Roman"/>
          <w:lang w:eastAsia="bg-BG"/>
        </w:rPr>
      </w:pPr>
      <w:r w:rsidRPr="007442F5">
        <w:rPr>
          <w:rFonts w:eastAsia="Times New Roman" w:cs="Arial"/>
          <w:color w:val="000000"/>
          <w:lang w:eastAsia="bg-BG"/>
        </w:rPr>
        <w:t xml:space="preserve">Аторвастатин е селективен, конкурентен инхибитор на </w:t>
      </w:r>
      <w:r w:rsidRPr="007442F5">
        <w:rPr>
          <w:rFonts w:eastAsia="Times New Roman" w:cs="Arial"/>
          <w:color w:val="000000"/>
          <w:lang w:val="en-US"/>
        </w:rPr>
        <w:t>HMG</w:t>
      </w:r>
      <w:r w:rsidRPr="007442F5">
        <w:rPr>
          <w:rFonts w:eastAsia="Times New Roman" w:cs="Arial"/>
          <w:color w:val="000000"/>
          <w:lang w:eastAsia="bg-BG"/>
        </w:rPr>
        <w:t xml:space="preserve">-СоА-редуктаза, скоростопределящият ензим, отговорен за превръщането на З-хидрокси-З-метил-глутарил- коензим А до мевалонат, прекурсор на стеролите, включително на холестерола. Триглицеридите и холестеролът в черния дроб се включват в състава на липопротеини с много ниска плътност </w:t>
      </w:r>
      <w:r w:rsidRPr="007442F5">
        <w:rPr>
          <w:rFonts w:eastAsia="Times New Roman" w:cs="Arial"/>
          <w:color w:val="000000"/>
          <w:lang w:val="en-US"/>
        </w:rPr>
        <w:t xml:space="preserve">(VLDL) </w:t>
      </w:r>
      <w:r w:rsidRPr="007442F5">
        <w:rPr>
          <w:rFonts w:eastAsia="Times New Roman" w:cs="Arial"/>
          <w:color w:val="000000"/>
          <w:lang w:eastAsia="bg-BG"/>
        </w:rPr>
        <w:t xml:space="preserve">и се освобождават в плазмата за доставяне до периферните тъкани. Липопротеините с ниска плътност </w:t>
      </w:r>
      <w:r w:rsidRPr="007442F5">
        <w:rPr>
          <w:rFonts w:eastAsia="Times New Roman" w:cs="Arial"/>
          <w:color w:val="000000"/>
          <w:lang w:val="en-US"/>
        </w:rPr>
        <w:t xml:space="preserve">(LDL) </w:t>
      </w:r>
      <w:r w:rsidRPr="007442F5">
        <w:rPr>
          <w:rFonts w:eastAsia="Times New Roman" w:cs="Arial"/>
          <w:color w:val="000000"/>
          <w:lang w:eastAsia="bg-BG"/>
        </w:rPr>
        <w:t xml:space="preserve">се образуват от </w:t>
      </w:r>
      <w:r w:rsidRPr="007442F5">
        <w:rPr>
          <w:rFonts w:eastAsia="Times New Roman" w:cs="Arial"/>
          <w:color w:val="000000"/>
          <w:lang w:val="en-US"/>
        </w:rPr>
        <w:t xml:space="preserve">VLDL </w:t>
      </w:r>
      <w:r w:rsidRPr="007442F5">
        <w:rPr>
          <w:rFonts w:eastAsia="Times New Roman" w:cs="Arial"/>
          <w:color w:val="000000"/>
          <w:lang w:eastAsia="bg-BG"/>
        </w:rPr>
        <w:t xml:space="preserve">и се катаболизират преди всичко чрез рецептори с висок афинитет за </w:t>
      </w:r>
      <w:r w:rsidRPr="007442F5">
        <w:rPr>
          <w:rFonts w:eastAsia="Times New Roman" w:cs="Arial"/>
          <w:color w:val="000000"/>
          <w:lang w:val="en-US"/>
        </w:rPr>
        <w:t>LDL (LDL</w:t>
      </w:r>
      <w:r w:rsidRPr="007442F5">
        <w:rPr>
          <w:rFonts w:eastAsia="Times New Roman" w:cs="Arial"/>
          <w:color w:val="000000"/>
          <w:lang w:eastAsia="bg-BG"/>
        </w:rPr>
        <w:t>-рецептор).</w:t>
      </w:r>
    </w:p>
    <w:p w14:paraId="0C186E86" w14:textId="77777777" w:rsidR="007442F5" w:rsidRPr="007442F5" w:rsidRDefault="007442F5" w:rsidP="007442F5">
      <w:pPr>
        <w:spacing w:line="240" w:lineRule="auto"/>
        <w:rPr>
          <w:rFonts w:eastAsia="Times New Roman" w:cs="Arial"/>
          <w:color w:val="000000"/>
          <w:lang w:eastAsia="bg-BG"/>
        </w:rPr>
      </w:pPr>
    </w:p>
    <w:p w14:paraId="2C263095" w14:textId="1234BBE1" w:rsidR="007442F5" w:rsidRPr="007442F5" w:rsidRDefault="007442F5" w:rsidP="007442F5">
      <w:pPr>
        <w:spacing w:line="240" w:lineRule="auto"/>
        <w:rPr>
          <w:rFonts w:ascii="Times New Roman" w:eastAsia="Times New Roman" w:hAnsi="Times New Roman" w:cs="Times New Roman"/>
          <w:lang w:eastAsia="bg-BG"/>
        </w:rPr>
      </w:pPr>
      <w:r w:rsidRPr="007442F5">
        <w:rPr>
          <w:rFonts w:eastAsia="Times New Roman" w:cs="Arial"/>
          <w:color w:val="000000"/>
          <w:lang w:eastAsia="bg-BG"/>
        </w:rPr>
        <w:t xml:space="preserve">Аторвастатин понижава стойностите на холестерола и липопротеините в плазмата чрез инхибиране на </w:t>
      </w:r>
      <w:r w:rsidRPr="007442F5">
        <w:rPr>
          <w:rFonts w:eastAsia="Times New Roman" w:cs="Arial"/>
          <w:color w:val="000000"/>
          <w:lang w:val="en-US"/>
        </w:rPr>
        <w:t xml:space="preserve">HMG-CoA </w:t>
      </w:r>
      <w:r w:rsidRPr="007442F5">
        <w:rPr>
          <w:rFonts w:eastAsia="Times New Roman" w:cs="Arial"/>
          <w:color w:val="000000"/>
          <w:lang w:eastAsia="bg-BG"/>
        </w:rPr>
        <w:t xml:space="preserve">редуктазата и последващата биосинтеза на холестерол в черния дроб и увеличава броя на чернодробните рецептори за </w:t>
      </w:r>
      <w:r w:rsidRPr="007442F5">
        <w:rPr>
          <w:rFonts w:eastAsia="Times New Roman" w:cs="Arial"/>
          <w:color w:val="000000"/>
          <w:lang w:val="en-US"/>
        </w:rPr>
        <w:t xml:space="preserve">LDL </w:t>
      </w:r>
      <w:r w:rsidRPr="007442F5">
        <w:rPr>
          <w:rFonts w:eastAsia="Times New Roman" w:cs="Arial"/>
          <w:color w:val="000000"/>
          <w:lang w:eastAsia="bg-BG"/>
        </w:rPr>
        <w:t xml:space="preserve">върху клетъчната повърхност за усилено усвояване и катаболизъм на </w:t>
      </w:r>
      <w:r w:rsidRPr="007442F5">
        <w:rPr>
          <w:rFonts w:eastAsia="Times New Roman" w:cs="Arial"/>
          <w:color w:val="000000"/>
          <w:lang w:val="en-US"/>
        </w:rPr>
        <w:t>LDL.</w:t>
      </w:r>
    </w:p>
    <w:p w14:paraId="6E21156D" w14:textId="77777777" w:rsidR="007442F5" w:rsidRPr="007442F5" w:rsidRDefault="007442F5" w:rsidP="007442F5">
      <w:pPr>
        <w:spacing w:line="240" w:lineRule="auto"/>
        <w:rPr>
          <w:rFonts w:eastAsia="Times New Roman" w:cs="Arial"/>
          <w:color w:val="000000"/>
          <w:u w:val="single"/>
          <w:lang w:eastAsia="bg-BG"/>
        </w:rPr>
      </w:pPr>
    </w:p>
    <w:p w14:paraId="5022A05D" w14:textId="2054BE9B" w:rsidR="007442F5" w:rsidRPr="007442F5" w:rsidRDefault="007442F5" w:rsidP="007442F5">
      <w:pPr>
        <w:spacing w:line="240" w:lineRule="auto"/>
        <w:rPr>
          <w:rFonts w:ascii="Times New Roman" w:eastAsia="Times New Roman" w:hAnsi="Times New Roman" w:cs="Times New Roman"/>
          <w:lang w:eastAsia="bg-BG"/>
        </w:rPr>
      </w:pPr>
      <w:r w:rsidRPr="007442F5">
        <w:rPr>
          <w:rFonts w:eastAsia="Times New Roman" w:cs="Arial"/>
          <w:color w:val="000000"/>
          <w:u w:val="single"/>
          <w:lang w:eastAsia="bg-BG"/>
        </w:rPr>
        <w:t>Фармакодинамичнн ефекти</w:t>
      </w:r>
    </w:p>
    <w:p w14:paraId="5B6F00A0" w14:textId="77777777" w:rsidR="007442F5" w:rsidRPr="007442F5" w:rsidRDefault="007442F5" w:rsidP="007442F5">
      <w:pPr>
        <w:spacing w:line="240" w:lineRule="auto"/>
        <w:rPr>
          <w:rFonts w:ascii="Times New Roman" w:eastAsia="Times New Roman" w:hAnsi="Times New Roman" w:cs="Times New Roman"/>
          <w:lang w:eastAsia="bg-BG"/>
        </w:rPr>
      </w:pPr>
      <w:r w:rsidRPr="007442F5">
        <w:rPr>
          <w:rFonts w:eastAsia="Times New Roman" w:cs="Arial"/>
          <w:color w:val="000000"/>
          <w:lang w:eastAsia="bg-BG"/>
        </w:rPr>
        <w:t xml:space="preserve">Аторвастатин намалява образуването на </w:t>
      </w:r>
      <w:r w:rsidRPr="007442F5">
        <w:rPr>
          <w:rFonts w:eastAsia="Times New Roman" w:cs="Arial"/>
          <w:color w:val="000000"/>
          <w:lang w:val="en-US"/>
        </w:rPr>
        <w:t xml:space="preserve">LDL </w:t>
      </w:r>
      <w:r w:rsidRPr="007442F5">
        <w:rPr>
          <w:rFonts w:eastAsia="Times New Roman" w:cs="Arial"/>
          <w:color w:val="000000"/>
          <w:lang w:eastAsia="bg-BG"/>
        </w:rPr>
        <w:t xml:space="preserve">и броя на </w:t>
      </w:r>
      <w:r w:rsidRPr="007442F5">
        <w:rPr>
          <w:rFonts w:eastAsia="Times New Roman" w:cs="Arial"/>
          <w:color w:val="000000"/>
          <w:lang w:val="en-US"/>
        </w:rPr>
        <w:t>LDL</w:t>
      </w:r>
      <w:r w:rsidRPr="007442F5">
        <w:rPr>
          <w:rFonts w:eastAsia="Times New Roman" w:cs="Arial"/>
          <w:color w:val="000000"/>
          <w:lang w:eastAsia="bg-BG"/>
        </w:rPr>
        <w:t xml:space="preserve">-частиците. Аторвастатин причинява значително и дълготрайно повишаване на активността на рецепторите за </w:t>
      </w:r>
      <w:r w:rsidRPr="007442F5">
        <w:rPr>
          <w:rFonts w:eastAsia="Times New Roman" w:cs="Arial"/>
          <w:color w:val="000000"/>
          <w:lang w:val="en-US"/>
        </w:rPr>
        <w:t xml:space="preserve">LDL, </w:t>
      </w:r>
      <w:r w:rsidRPr="007442F5">
        <w:rPr>
          <w:rFonts w:eastAsia="Times New Roman" w:cs="Arial"/>
          <w:color w:val="000000"/>
          <w:lang w:eastAsia="bg-BG"/>
        </w:rPr>
        <w:t xml:space="preserve">придружено с благоприятна промяна в качеството на циркулиращите </w:t>
      </w:r>
      <w:r w:rsidRPr="007442F5">
        <w:rPr>
          <w:rFonts w:eastAsia="Times New Roman" w:cs="Arial"/>
          <w:color w:val="000000"/>
          <w:lang w:val="en-US"/>
        </w:rPr>
        <w:t>LDL</w:t>
      </w:r>
      <w:r w:rsidRPr="007442F5">
        <w:rPr>
          <w:rFonts w:eastAsia="Times New Roman" w:cs="Arial"/>
          <w:color w:val="000000"/>
          <w:lang w:eastAsia="bg-BG"/>
        </w:rPr>
        <w:t xml:space="preserve">-частици. Аторвастатин е ефикасен за понижаване на </w:t>
      </w:r>
      <w:r w:rsidRPr="007442F5">
        <w:rPr>
          <w:rFonts w:eastAsia="Times New Roman" w:cs="Arial"/>
          <w:color w:val="000000"/>
          <w:lang w:val="en-US"/>
        </w:rPr>
        <w:t>LDL</w:t>
      </w:r>
      <w:r w:rsidRPr="007442F5">
        <w:rPr>
          <w:rFonts w:eastAsia="Times New Roman" w:cs="Arial"/>
          <w:color w:val="000000"/>
          <w:lang w:eastAsia="bg-BG"/>
        </w:rPr>
        <w:t>-холестерола при пациенти с хомозиготна фамилна хиперхолестеролемия, група болни, които обикновено не се повлияват от понижаващи липидите лекарства.</w:t>
      </w:r>
    </w:p>
    <w:p w14:paraId="5B2613AC" w14:textId="77777777" w:rsidR="007442F5" w:rsidRPr="007442F5" w:rsidRDefault="007442F5" w:rsidP="007442F5">
      <w:pPr>
        <w:spacing w:line="240" w:lineRule="auto"/>
        <w:rPr>
          <w:rFonts w:eastAsia="Times New Roman" w:cs="Arial"/>
          <w:color w:val="000000"/>
          <w:u w:val="single"/>
          <w:lang w:eastAsia="bg-BG"/>
        </w:rPr>
      </w:pPr>
    </w:p>
    <w:p w14:paraId="4C77E918" w14:textId="063FDDA1" w:rsidR="007442F5" w:rsidRPr="007442F5" w:rsidRDefault="007442F5" w:rsidP="007442F5">
      <w:pPr>
        <w:spacing w:line="240" w:lineRule="auto"/>
        <w:rPr>
          <w:rFonts w:ascii="Times New Roman" w:eastAsia="Times New Roman" w:hAnsi="Times New Roman" w:cs="Times New Roman"/>
          <w:lang w:eastAsia="bg-BG"/>
        </w:rPr>
      </w:pPr>
      <w:r w:rsidRPr="007442F5">
        <w:rPr>
          <w:rFonts w:eastAsia="Times New Roman" w:cs="Arial"/>
          <w:color w:val="000000"/>
          <w:u w:val="single"/>
          <w:lang w:eastAsia="bg-BG"/>
        </w:rPr>
        <w:t>Клинична ефикасност и безопасност</w:t>
      </w:r>
    </w:p>
    <w:p w14:paraId="2F3617EF" w14:textId="3D14274A" w:rsidR="007442F5" w:rsidRPr="007442F5" w:rsidRDefault="007442F5" w:rsidP="007442F5">
      <w:pPr>
        <w:spacing w:line="240" w:lineRule="auto"/>
        <w:rPr>
          <w:rFonts w:ascii="Times New Roman" w:eastAsia="Times New Roman" w:hAnsi="Times New Roman" w:cs="Times New Roman"/>
          <w:lang w:eastAsia="bg-BG"/>
        </w:rPr>
      </w:pPr>
      <w:r w:rsidRPr="007442F5">
        <w:rPr>
          <w:rFonts w:eastAsia="Times New Roman" w:cs="Arial"/>
          <w:color w:val="000000"/>
          <w:lang w:eastAsia="bg-BG"/>
        </w:rPr>
        <w:t xml:space="preserve">Установено е, че аторвастатин дозозависимо понижава общия холестерол (30%-4б%), </w:t>
      </w:r>
      <w:r w:rsidRPr="007442F5">
        <w:rPr>
          <w:rFonts w:eastAsia="Times New Roman" w:cs="Arial"/>
          <w:color w:val="000000"/>
          <w:lang w:val="en-US"/>
        </w:rPr>
        <w:t>LDL</w:t>
      </w:r>
      <w:r w:rsidRPr="007442F5">
        <w:rPr>
          <w:rFonts w:eastAsia="Times New Roman" w:cs="Arial"/>
          <w:color w:val="000000"/>
          <w:lang w:eastAsia="bg-BG"/>
        </w:rPr>
        <w:t xml:space="preserve">- холестерол (41%-61%), аполипопротеин В (34%-50%) и триглицеридите (14%-33%) като води до променливи повишения на </w:t>
      </w:r>
      <w:r w:rsidRPr="007442F5">
        <w:rPr>
          <w:rFonts w:eastAsia="Times New Roman" w:cs="Arial"/>
          <w:color w:val="000000"/>
          <w:lang w:val="en-US"/>
        </w:rPr>
        <w:t>HDL</w:t>
      </w:r>
      <w:r w:rsidRPr="007442F5">
        <w:rPr>
          <w:rFonts w:eastAsia="Times New Roman" w:cs="Arial"/>
          <w:color w:val="000000"/>
          <w:lang w:eastAsia="bg-BG"/>
        </w:rPr>
        <w:t>-холестерол и аполипопротеин А1 в едно дозозависимо клинично проучване. Тези резултати се потвърждават при пациенти с хетерозиготна фамилна хиперхол</w:t>
      </w:r>
      <w:r w:rsidR="00214545">
        <w:rPr>
          <w:rFonts w:eastAsia="Times New Roman" w:cs="Arial"/>
          <w:color w:val="000000"/>
          <w:lang w:eastAsia="bg-BG"/>
        </w:rPr>
        <w:t xml:space="preserve">естеролемия, нефамилни форми на </w:t>
      </w:r>
      <w:r w:rsidRPr="007442F5">
        <w:rPr>
          <w:rFonts w:eastAsia="Times New Roman" w:cs="Arial"/>
          <w:color w:val="000000"/>
          <w:lang w:eastAsia="bg-BG"/>
        </w:rPr>
        <w:t>хиперхолестеролемия и смесена хиперлипидемия, включително при пациенти с неинсулин-зависим захарен диабет.</w:t>
      </w:r>
    </w:p>
    <w:p w14:paraId="0F515B5E" w14:textId="77777777" w:rsidR="007442F5" w:rsidRPr="007442F5" w:rsidRDefault="007442F5" w:rsidP="007442F5">
      <w:pPr>
        <w:spacing w:line="240" w:lineRule="auto"/>
        <w:rPr>
          <w:rFonts w:eastAsia="Times New Roman" w:cs="Arial"/>
          <w:color w:val="000000"/>
          <w:lang w:eastAsia="bg-BG"/>
        </w:rPr>
      </w:pPr>
    </w:p>
    <w:p w14:paraId="4940F9F9" w14:textId="5ECD9170" w:rsidR="007442F5" w:rsidRPr="007442F5" w:rsidRDefault="007442F5" w:rsidP="007442F5">
      <w:pPr>
        <w:spacing w:line="240" w:lineRule="auto"/>
        <w:rPr>
          <w:rFonts w:ascii="Times New Roman" w:eastAsia="Times New Roman" w:hAnsi="Times New Roman" w:cs="Times New Roman"/>
          <w:lang w:eastAsia="bg-BG"/>
        </w:rPr>
      </w:pPr>
      <w:r w:rsidRPr="007442F5">
        <w:rPr>
          <w:rFonts w:eastAsia="Times New Roman" w:cs="Arial"/>
          <w:color w:val="000000"/>
          <w:lang w:eastAsia="bg-BG"/>
        </w:rPr>
        <w:lastRenderedPageBreak/>
        <w:t xml:space="preserve">Доказано е, че понижението на общия холестерол, </w:t>
      </w:r>
      <w:r w:rsidRPr="007442F5">
        <w:rPr>
          <w:rFonts w:eastAsia="Times New Roman" w:cs="Arial"/>
          <w:color w:val="000000"/>
          <w:lang w:val="en-US"/>
        </w:rPr>
        <w:t>LDL</w:t>
      </w:r>
      <w:r w:rsidRPr="007442F5">
        <w:rPr>
          <w:rFonts w:eastAsia="Times New Roman" w:cs="Arial"/>
          <w:color w:val="000000"/>
          <w:lang w:eastAsia="bg-BG"/>
        </w:rPr>
        <w:t>-холестерол и аполипопротеин В намалява риска от сърдечно-съдови инциденти и сърдечно-съдова смъртност.</w:t>
      </w:r>
    </w:p>
    <w:p w14:paraId="6C910398" w14:textId="77777777" w:rsidR="007442F5" w:rsidRPr="007442F5" w:rsidRDefault="007442F5" w:rsidP="007442F5">
      <w:pPr>
        <w:spacing w:line="240" w:lineRule="auto"/>
        <w:rPr>
          <w:rFonts w:eastAsia="Times New Roman" w:cs="Arial"/>
          <w:i/>
          <w:iCs/>
          <w:color w:val="000000"/>
          <w:lang w:eastAsia="bg-BG"/>
        </w:rPr>
      </w:pPr>
    </w:p>
    <w:p w14:paraId="5CC2B09A" w14:textId="3F2AEB48" w:rsidR="007442F5" w:rsidRPr="007442F5" w:rsidRDefault="007442F5" w:rsidP="007442F5">
      <w:pPr>
        <w:spacing w:line="240" w:lineRule="auto"/>
        <w:rPr>
          <w:rFonts w:ascii="Times New Roman" w:eastAsia="Times New Roman" w:hAnsi="Times New Roman" w:cs="Times New Roman"/>
          <w:lang w:eastAsia="bg-BG"/>
        </w:rPr>
      </w:pPr>
      <w:r w:rsidRPr="007442F5">
        <w:rPr>
          <w:rFonts w:eastAsia="Times New Roman" w:cs="Arial"/>
          <w:i/>
          <w:iCs/>
          <w:color w:val="000000"/>
          <w:lang w:eastAsia="bg-BG"/>
        </w:rPr>
        <w:t>Хомозиготна фамилна хиперхолестеролемия</w:t>
      </w:r>
    </w:p>
    <w:p w14:paraId="4C5A795D" w14:textId="77777777" w:rsidR="007442F5" w:rsidRPr="007442F5" w:rsidRDefault="007442F5" w:rsidP="007442F5">
      <w:pPr>
        <w:spacing w:line="240" w:lineRule="auto"/>
        <w:rPr>
          <w:rFonts w:eastAsia="Times New Roman" w:cs="Arial"/>
          <w:color w:val="000000"/>
          <w:lang w:eastAsia="bg-BG"/>
        </w:rPr>
      </w:pPr>
    </w:p>
    <w:p w14:paraId="33FDFA68" w14:textId="1243C147" w:rsidR="007442F5" w:rsidRPr="007442F5" w:rsidRDefault="007442F5" w:rsidP="007442F5">
      <w:pPr>
        <w:spacing w:line="240" w:lineRule="auto"/>
        <w:rPr>
          <w:rFonts w:ascii="Times New Roman" w:eastAsia="Times New Roman" w:hAnsi="Times New Roman" w:cs="Times New Roman"/>
          <w:lang w:eastAsia="bg-BG"/>
        </w:rPr>
      </w:pPr>
      <w:r w:rsidRPr="007442F5">
        <w:rPr>
          <w:rFonts w:eastAsia="Times New Roman" w:cs="Arial"/>
          <w:color w:val="000000"/>
          <w:lang w:eastAsia="bg-BG"/>
        </w:rPr>
        <w:t xml:space="preserve">В едно мултицентрово, 8-седмично, отворено клинично проучване за милосърдна употреба с възможност за удължен период с различна продължителност, са били включени 335 пациенти, 89 от които с установена хомозиготна фамилна хиперхолестеролемия. При тези пациенти средното понижаване на </w:t>
      </w:r>
      <w:r w:rsidRPr="007442F5">
        <w:rPr>
          <w:rFonts w:eastAsia="Times New Roman" w:cs="Arial"/>
          <w:color w:val="000000"/>
          <w:lang w:val="en-US"/>
        </w:rPr>
        <w:t>LDL</w:t>
      </w:r>
      <w:r w:rsidRPr="007442F5">
        <w:rPr>
          <w:rFonts w:eastAsia="Times New Roman" w:cs="Arial"/>
          <w:color w:val="000000"/>
          <w:lang w:eastAsia="bg-BG"/>
        </w:rPr>
        <w:t xml:space="preserve">-холестерол е било около 20%. Аторвастатин е бил прилаган в дози до 80 </w:t>
      </w:r>
      <w:r w:rsidRPr="007442F5">
        <w:rPr>
          <w:rFonts w:eastAsia="Times New Roman" w:cs="Arial"/>
          <w:color w:val="000000"/>
          <w:lang w:val="en-US"/>
        </w:rPr>
        <w:t>mg</w:t>
      </w:r>
      <w:r w:rsidRPr="007442F5">
        <w:rPr>
          <w:rFonts w:eastAsia="Times New Roman" w:cs="Arial"/>
          <w:color w:val="000000"/>
          <w:lang w:eastAsia="bg-BG"/>
        </w:rPr>
        <w:t>/дневно.</w:t>
      </w:r>
    </w:p>
    <w:p w14:paraId="73DFE89D" w14:textId="77777777" w:rsidR="007442F5" w:rsidRPr="007442F5" w:rsidRDefault="007442F5" w:rsidP="007442F5">
      <w:pPr>
        <w:spacing w:line="240" w:lineRule="auto"/>
        <w:rPr>
          <w:rFonts w:eastAsia="Times New Roman" w:cs="Arial"/>
          <w:i/>
          <w:iCs/>
          <w:color w:val="000000"/>
          <w:lang w:eastAsia="bg-BG"/>
        </w:rPr>
      </w:pPr>
    </w:p>
    <w:p w14:paraId="317C484A" w14:textId="45EEC3F2" w:rsidR="007442F5" w:rsidRPr="007442F5" w:rsidRDefault="007442F5" w:rsidP="007442F5">
      <w:pPr>
        <w:spacing w:line="240" w:lineRule="auto"/>
        <w:rPr>
          <w:rFonts w:ascii="Times New Roman" w:eastAsia="Times New Roman" w:hAnsi="Times New Roman" w:cs="Times New Roman"/>
          <w:lang w:eastAsia="bg-BG"/>
        </w:rPr>
      </w:pPr>
      <w:r w:rsidRPr="007442F5">
        <w:rPr>
          <w:rFonts w:eastAsia="Times New Roman" w:cs="Arial"/>
          <w:i/>
          <w:iCs/>
          <w:color w:val="000000"/>
          <w:lang w:eastAsia="bg-BG"/>
        </w:rPr>
        <w:t>Атеросклероза</w:t>
      </w:r>
    </w:p>
    <w:p w14:paraId="40CE331F" w14:textId="77777777" w:rsidR="007442F5" w:rsidRPr="007442F5" w:rsidRDefault="007442F5" w:rsidP="007442F5">
      <w:pPr>
        <w:spacing w:line="240" w:lineRule="auto"/>
        <w:rPr>
          <w:rFonts w:eastAsia="Times New Roman" w:cs="Arial"/>
          <w:color w:val="000000"/>
          <w:lang w:eastAsia="bg-BG"/>
        </w:rPr>
      </w:pPr>
    </w:p>
    <w:p w14:paraId="485375AE" w14:textId="175BFEC0" w:rsidR="007442F5" w:rsidRPr="007442F5" w:rsidRDefault="007442F5" w:rsidP="007442F5">
      <w:pPr>
        <w:spacing w:line="240" w:lineRule="auto"/>
        <w:rPr>
          <w:rFonts w:ascii="Times New Roman" w:eastAsia="Times New Roman" w:hAnsi="Times New Roman" w:cs="Times New Roman"/>
          <w:lang w:eastAsia="bg-BG"/>
        </w:rPr>
      </w:pPr>
      <w:r w:rsidRPr="007442F5">
        <w:rPr>
          <w:rFonts w:eastAsia="Times New Roman" w:cs="Arial"/>
          <w:color w:val="000000"/>
          <w:lang w:eastAsia="bg-BG"/>
        </w:rPr>
        <w:t xml:space="preserve">В клиничното проучване Реверсия на атеросклерозата чрез агресивно липидно понижаване </w:t>
      </w:r>
      <w:r w:rsidRPr="007442F5">
        <w:rPr>
          <w:rFonts w:eastAsia="Times New Roman" w:cs="Arial"/>
          <w:color w:val="000000"/>
          <w:lang w:val="en-US"/>
        </w:rPr>
        <w:t>(Reversing Atherosclerosis with Aggressive Lipid-Lowering Study,</w:t>
      </w:r>
      <w:r w:rsidRPr="007442F5">
        <w:rPr>
          <w:rFonts w:eastAsia="Times New Roman" w:cs="Arial"/>
          <w:color w:val="000000"/>
          <w:lang w:eastAsia="bg-BG"/>
        </w:rPr>
        <w:t xml:space="preserve"> </w:t>
      </w:r>
      <w:r w:rsidRPr="007442F5">
        <w:rPr>
          <w:rFonts w:eastAsia="Times New Roman" w:cs="Arial"/>
          <w:color w:val="000000"/>
          <w:lang w:val="en-US"/>
        </w:rPr>
        <w:t xml:space="preserve">REVERSAL ) </w:t>
      </w:r>
      <w:r w:rsidRPr="007442F5">
        <w:rPr>
          <w:rFonts w:eastAsia="Times New Roman" w:cs="Arial"/>
          <w:color w:val="000000"/>
          <w:lang w:eastAsia="bg-BG"/>
        </w:rPr>
        <w:t xml:space="preserve">ефекти на интензивно понижаване на липидите с аторвастатин 80 </w:t>
      </w:r>
      <w:r w:rsidRPr="007442F5">
        <w:rPr>
          <w:rFonts w:eastAsia="Times New Roman" w:cs="Arial"/>
          <w:color w:val="000000"/>
          <w:lang w:val="en-US"/>
        </w:rPr>
        <w:t xml:space="preserve">mg </w:t>
      </w:r>
      <w:r w:rsidRPr="007442F5">
        <w:rPr>
          <w:rFonts w:eastAsia="Times New Roman" w:cs="Arial"/>
          <w:color w:val="000000"/>
          <w:lang w:eastAsia="bg-BG"/>
        </w:rPr>
        <w:t xml:space="preserve">и </w:t>
      </w:r>
      <w:r w:rsidRPr="007442F5">
        <w:rPr>
          <w:rFonts w:eastAsia="Times New Roman" w:cs="Arial"/>
          <w:bCs/>
          <w:color w:val="000000"/>
          <w:lang w:eastAsia="bg-BG"/>
        </w:rPr>
        <w:t xml:space="preserve">стандарттно понижаване на </w:t>
      </w:r>
      <w:r w:rsidRPr="007442F5">
        <w:rPr>
          <w:rFonts w:eastAsia="Times New Roman" w:cs="Arial"/>
          <w:color w:val="000000"/>
          <w:lang w:eastAsia="bg-BG"/>
        </w:rPr>
        <w:t xml:space="preserve">липидите с правастатин 40 </w:t>
      </w:r>
      <w:r w:rsidRPr="007442F5">
        <w:rPr>
          <w:rFonts w:eastAsia="Times New Roman" w:cs="Arial"/>
          <w:color w:val="000000"/>
          <w:lang w:val="en-US"/>
        </w:rPr>
        <w:t xml:space="preserve">mg </w:t>
      </w:r>
      <w:r w:rsidRPr="007442F5">
        <w:rPr>
          <w:rFonts w:eastAsia="Times New Roman" w:cs="Arial"/>
          <w:color w:val="000000"/>
          <w:lang w:eastAsia="bg-BG"/>
        </w:rPr>
        <w:t>при коронарна атеросклероза е било оценено чрез</w:t>
      </w:r>
      <w:r w:rsidRPr="007442F5">
        <w:rPr>
          <w:rFonts w:eastAsia="Times New Roman" w:cs="Arial"/>
          <w:color w:val="000000"/>
          <w:lang w:val="en-US"/>
        </w:rPr>
        <w:t xml:space="preserve"> </w:t>
      </w:r>
      <w:r w:rsidRPr="007442F5">
        <w:rPr>
          <w:rFonts w:eastAsia="Times New Roman" w:cs="Arial"/>
          <w:color w:val="000000"/>
          <w:lang w:eastAsia="bg-BG"/>
        </w:rPr>
        <w:t xml:space="preserve">вътресъдово ултразвуково изследване </w:t>
      </w:r>
      <w:r w:rsidRPr="007442F5">
        <w:rPr>
          <w:rFonts w:eastAsia="Times New Roman" w:cs="Arial"/>
          <w:color w:val="000000"/>
          <w:lang w:val="en-US"/>
        </w:rPr>
        <w:t xml:space="preserve">(IVUS) </w:t>
      </w:r>
      <w:r w:rsidRPr="007442F5">
        <w:rPr>
          <w:rFonts w:eastAsia="Times New Roman" w:cs="Arial"/>
          <w:color w:val="000000"/>
          <w:lang w:eastAsia="bg-BG"/>
        </w:rPr>
        <w:t xml:space="preserve">по време на ангиография при пациенти с </w:t>
      </w:r>
      <w:r w:rsidRPr="007442F5">
        <w:rPr>
          <w:rFonts w:eastAsia="Times New Roman" w:cs="Arial"/>
          <w:color w:val="000000"/>
          <w:lang w:val="en-US"/>
        </w:rPr>
        <w:t xml:space="preserve"> </w:t>
      </w:r>
      <w:r w:rsidRPr="007442F5">
        <w:rPr>
          <w:rFonts w:eastAsia="Times New Roman" w:cs="Arial"/>
          <w:color w:val="000000"/>
          <w:lang w:eastAsia="bg-BG"/>
        </w:rPr>
        <w:t>исхемична болест на</w:t>
      </w:r>
      <w:r w:rsidRPr="007442F5">
        <w:rPr>
          <w:rFonts w:eastAsia="Times New Roman" w:cs="Arial"/>
          <w:smallCaps/>
          <w:color w:val="000000"/>
          <w:lang w:eastAsia="bg-BG"/>
        </w:rPr>
        <w:t xml:space="preserve"> </w:t>
      </w:r>
      <w:r w:rsidRPr="007442F5">
        <w:rPr>
          <w:rFonts w:eastAsia="Times New Roman" w:cs="Arial"/>
          <w:color w:val="000000"/>
          <w:lang w:eastAsia="bg-BG"/>
        </w:rPr>
        <w:t>сърцето. В това рандомизпрано, двойно-сляпо, мултицентрово, контролирано клинично</w:t>
      </w:r>
      <w:r>
        <w:rPr>
          <w:rFonts w:eastAsia="Times New Roman" w:cs="Arial"/>
          <w:color w:val="000000"/>
          <w:lang w:val="en-US" w:eastAsia="bg-BG"/>
        </w:rPr>
        <w:t xml:space="preserve"> </w:t>
      </w:r>
      <w:r w:rsidRPr="007442F5">
        <w:rPr>
          <w:rFonts w:eastAsia="Times New Roman" w:cs="Arial"/>
          <w:color w:val="000000"/>
          <w:lang w:eastAsia="bg-BG"/>
        </w:rPr>
        <w:t>проучване IVUS е направен в началото на проучването и на 18-ия месец при 502 пациенти. В</w:t>
      </w:r>
      <w:r w:rsidRPr="007442F5">
        <w:rPr>
          <w:rFonts w:ascii="Times New Roman" w:eastAsia="Times New Roman" w:hAnsi="Times New Roman" w:cs="Times New Roman"/>
          <w:lang w:val="en-US" w:eastAsia="bg-BG"/>
        </w:rPr>
        <w:t xml:space="preserve"> </w:t>
      </w:r>
      <w:r w:rsidRPr="007442F5">
        <w:rPr>
          <w:rFonts w:eastAsia="Times New Roman" w:cs="Arial"/>
          <w:color w:val="000000"/>
          <w:lang w:eastAsia="bg-BG"/>
        </w:rPr>
        <w:t>групата на аторвастатин (n=253) няма прогресия на атеросклерозата.</w:t>
      </w:r>
    </w:p>
    <w:p w14:paraId="14FF7D80" w14:textId="77777777" w:rsidR="007442F5" w:rsidRPr="007442F5" w:rsidRDefault="007442F5" w:rsidP="007442F5">
      <w:pPr>
        <w:spacing w:line="240" w:lineRule="auto"/>
        <w:rPr>
          <w:rFonts w:eastAsia="Times New Roman" w:cs="Arial"/>
          <w:color w:val="000000"/>
          <w:lang w:eastAsia="bg-BG"/>
        </w:rPr>
      </w:pPr>
    </w:p>
    <w:p w14:paraId="592AF317" w14:textId="2BEA7681" w:rsidR="007442F5" w:rsidRPr="007442F5" w:rsidRDefault="007442F5" w:rsidP="007442F5">
      <w:pPr>
        <w:spacing w:line="240" w:lineRule="auto"/>
        <w:rPr>
          <w:rFonts w:ascii="Times New Roman" w:eastAsia="Times New Roman" w:hAnsi="Times New Roman" w:cs="Times New Roman"/>
          <w:lang w:eastAsia="bg-BG"/>
        </w:rPr>
      </w:pPr>
      <w:r w:rsidRPr="007442F5">
        <w:rPr>
          <w:rFonts w:eastAsia="Times New Roman" w:cs="Arial"/>
          <w:color w:val="000000"/>
          <w:lang w:eastAsia="bg-BG"/>
        </w:rPr>
        <w:t>Медианата на процента на промяна в общия обем на атеросклеротичната плака от началото на</w:t>
      </w:r>
      <w:r w:rsidRPr="007442F5">
        <w:rPr>
          <w:rFonts w:ascii="Times New Roman" w:eastAsia="Times New Roman" w:hAnsi="Times New Roman" w:cs="Times New Roman"/>
          <w:lang w:val="en-US" w:eastAsia="bg-BG"/>
        </w:rPr>
        <w:t xml:space="preserve"> </w:t>
      </w:r>
      <w:r w:rsidRPr="007442F5">
        <w:rPr>
          <w:rFonts w:eastAsia="Times New Roman" w:cs="Arial"/>
          <w:color w:val="000000"/>
          <w:lang w:eastAsia="bg-BG"/>
        </w:rPr>
        <w:t>проучването (първичен критерий на проучването) е -0,4 % (р=0,98) в групата на аторвастатин и</w:t>
      </w:r>
      <w:r>
        <w:rPr>
          <w:rFonts w:ascii="Times New Roman" w:eastAsia="Times New Roman" w:hAnsi="Times New Roman" w:cs="Times New Roman"/>
          <w:lang w:val="en-US" w:eastAsia="bg-BG"/>
        </w:rPr>
        <w:t xml:space="preserve"> </w:t>
      </w:r>
      <w:r w:rsidRPr="007442F5">
        <w:rPr>
          <w:rFonts w:eastAsia="Times New Roman" w:cs="Arial"/>
          <w:color w:val="000000"/>
          <w:lang w:eastAsia="bg-BG"/>
        </w:rPr>
        <w:t>+2,7 % (p=0,001) в групата на правастатин (n=249). При сравнение с правастатин ефектите на</w:t>
      </w:r>
      <w:r w:rsidRPr="007442F5">
        <w:rPr>
          <w:rFonts w:ascii="Times New Roman" w:eastAsia="Times New Roman" w:hAnsi="Times New Roman" w:cs="Times New Roman"/>
          <w:lang w:val="en-US" w:eastAsia="bg-BG"/>
        </w:rPr>
        <w:t xml:space="preserve"> </w:t>
      </w:r>
      <w:r w:rsidRPr="007442F5">
        <w:rPr>
          <w:rFonts w:eastAsia="Times New Roman" w:cs="Arial"/>
          <w:color w:val="000000"/>
          <w:lang w:eastAsia="bg-BG"/>
        </w:rPr>
        <w:t>аторвастатин са статистически значими (р=0,02). Ефектът на интензивното липидно понижаване</w:t>
      </w:r>
      <w:r w:rsidRPr="007442F5">
        <w:rPr>
          <w:rFonts w:ascii="Times New Roman" w:eastAsia="Times New Roman" w:hAnsi="Times New Roman" w:cs="Times New Roman"/>
          <w:lang w:val="en-US" w:eastAsia="bg-BG"/>
        </w:rPr>
        <w:t xml:space="preserve"> </w:t>
      </w:r>
      <w:r w:rsidRPr="007442F5">
        <w:rPr>
          <w:rFonts w:eastAsia="Times New Roman" w:cs="Arial"/>
          <w:color w:val="000000"/>
          <w:lang w:eastAsia="bg-BG"/>
        </w:rPr>
        <w:t>върху сърдечно-съдовата крайна точка (напр. необходимост от реваскуларизация, нефатален</w:t>
      </w:r>
      <w:r w:rsidRPr="007442F5">
        <w:rPr>
          <w:rFonts w:ascii="Times New Roman" w:eastAsia="Times New Roman" w:hAnsi="Times New Roman" w:cs="Times New Roman"/>
          <w:lang w:val="en-US" w:eastAsia="bg-BG"/>
        </w:rPr>
        <w:t xml:space="preserve"> </w:t>
      </w:r>
      <w:r w:rsidRPr="007442F5">
        <w:rPr>
          <w:rFonts w:eastAsia="Times New Roman" w:cs="Arial"/>
          <w:color w:val="000000"/>
          <w:lang w:eastAsia="bg-BG"/>
        </w:rPr>
        <w:t>миокарден инфаркт, коронарна смърт) не е изследван в това проучване.</w:t>
      </w:r>
    </w:p>
    <w:p w14:paraId="62789F0A" w14:textId="77777777" w:rsidR="007442F5" w:rsidRPr="007442F5" w:rsidRDefault="007442F5" w:rsidP="007442F5">
      <w:pPr>
        <w:spacing w:line="240" w:lineRule="auto"/>
        <w:rPr>
          <w:rFonts w:ascii="Times New Roman" w:eastAsia="Times New Roman" w:hAnsi="Times New Roman" w:cs="Times New Roman"/>
          <w:lang w:eastAsia="bg-BG"/>
        </w:rPr>
      </w:pPr>
    </w:p>
    <w:p w14:paraId="10F4748F" w14:textId="09A93085" w:rsidR="007442F5" w:rsidRPr="007442F5" w:rsidRDefault="007442F5" w:rsidP="007442F5">
      <w:pPr>
        <w:spacing w:line="240" w:lineRule="auto"/>
        <w:rPr>
          <w:rFonts w:ascii="Times New Roman" w:eastAsia="Times New Roman" w:hAnsi="Times New Roman" w:cs="Times New Roman"/>
          <w:lang w:eastAsia="bg-BG"/>
        </w:rPr>
      </w:pPr>
      <w:r w:rsidRPr="007442F5">
        <w:rPr>
          <w:rFonts w:eastAsia="Times New Roman" w:cs="Arial"/>
          <w:color w:val="000000"/>
          <w:lang w:eastAsia="bg-BG"/>
        </w:rPr>
        <w:t>В групата на аторвастатин LDL-холестеролът се е понижил до средна стойност от 2,04 mmol/l ± 0,8</w:t>
      </w:r>
      <w:r w:rsidR="00214545">
        <w:rPr>
          <w:rFonts w:ascii="Times New Roman" w:eastAsia="Times New Roman" w:hAnsi="Times New Roman" w:cs="Times New Roman"/>
          <w:lang w:val="en-US" w:eastAsia="bg-BG"/>
        </w:rPr>
        <w:t xml:space="preserve"> </w:t>
      </w:r>
      <w:r w:rsidRPr="007442F5">
        <w:rPr>
          <w:rFonts w:eastAsia="Times New Roman" w:cs="Arial"/>
          <w:color w:val="000000"/>
          <w:lang w:eastAsia="bg-BG"/>
        </w:rPr>
        <w:t>(78,9 mg/dl ± 30) спрямо изходната стойност от 3,89 mmol/l ± 0,7 (150 mg/dl ± 28), а в групата на</w:t>
      </w:r>
      <w:r>
        <w:rPr>
          <w:rFonts w:ascii="Times New Roman" w:eastAsia="Times New Roman" w:hAnsi="Times New Roman" w:cs="Times New Roman"/>
          <w:lang w:val="en-US" w:eastAsia="bg-BG"/>
        </w:rPr>
        <w:t xml:space="preserve"> </w:t>
      </w:r>
      <w:r w:rsidRPr="007442F5">
        <w:rPr>
          <w:rFonts w:eastAsia="Times New Roman" w:cs="Arial"/>
          <w:color w:val="000000"/>
          <w:lang w:eastAsia="bg-BG"/>
        </w:rPr>
        <w:t>правастатин LDL-холестеролът се е понижил до средна стойност от 2,85 mmol/l ± 0,7 (110 mg/dl ±</w:t>
      </w:r>
      <w:r>
        <w:rPr>
          <w:rFonts w:ascii="Times New Roman" w:eastAsia="Times New Roman" w:hAnsi="Times New Roman" w:cs="Times New Roman"/>
          <w:lang w:val="en-US" w:eastAsia="bg-BG"/>
        </w:rPr>
        <w:t xml:space="preserve"> </w:t>
      </w:r>
      <w:r w:rsidRPr="007442F5">
        <w:rPr>
          <w:rFonts w:eastAsia="Times New Roman" w:cs="Arial"/>
          <w:color w:val="000000"/>
          <w:lang w:eastAsia="bg-BG"/>
        </w:rPr>
        <w:t>26) спрямо изходната стойност от 3,89 mmol/l ± 0,7 (150 mg/dl ± 26) (р&lt;0,0001). Аторвастатин също</w:t>
      </w:r>
      <w:r>
        <w:rPr>
          <w:rFonts w:ascii="Times New Roman" w:eastAsia="Times New Roman" w:hAnsi="Times New Roman" w:cs="Times New Roman"/>
          <w:lang w:val="en-US" w:eastAsia="bg-BG"/>
        </w:rPr>
        <w:t xml:space="preserve"> </w:t>
      </w:r>
      <w:r w:rsidRPr="007442F5">
        <w:rPr>
          <w:rFonts w:eastAsia="Times New Roman" w:cs="Arial"/>
          <w:color w:val="000000"/>
          <w:lang w:eastAsia="bg-BG"/>
        </w:rPr>
        <w:t>така значително е намалил средните стойности на общия холестерол с 34,1% (правастатин: -18,4%,</w:t>
      </w:r>
      <w:r w:rsidRPr="007442F5">
        <w:rPr>
          <w:rFonts w:ascii="Times New Roman" w:eastAsia="Times New Roman" w:hAnsi="Times New Roman" w:cs="Times New Roman"/>
          <w:lang w:val="en-US" w:eastAsia="bg-BG"/>
        </w:rPr>
        <w:t xml:space="preserve"> </w:t>
      </w:r>
      <w:r w:rsidRPr="007442F5">
        <w:rPr>
          <w:rFonts w:eastAsia="Times New Roman" w:cs="Arial"/>
          <w:color w:val="000000"/>
          <w:lang w:eastAsia="bg-BG"/>
        </w:rPr>
        <w:t>p&lt;0,0001), средните нива на триглицеридите с 20% (правастатин: -6,8%, p&lt;0,0009) и средния</w:t>
      </w:r>
      <w:r w:rsidRPr="007442F5">
        <w:rPr>
          <w:rFonts w:ascii="Times New Roman" w:eastAsia="Times New Roman" w:hAnsi="Times New Roman" w:cs="Times New Roman"/>
          <w:lang w:val="en-US" w:eastAsia="bg-BG"/>
        </w:rPr>
        <w:t xml:space="preserve"> </w:t>
      </w:r>
      <w:r w:rsidRPr="007442F5">
        <w:rPr>
          <w:rFonts w:eastAsia="Times New Roman" w:cs="Arial"/>
          <w:color w:val="000000"/>
          <w:lang w:eastAsia="bg-BG"/>
        </w:rPr>
        <w:t>аполипопротеин В с 39,1% (правастатин: -22,0%, p=0,0001). Аторвастатин е повишил средния</w:t>
      </w:r>
      <w:r w:rsidRPr="007442F5">
        <w:rPr>
          <w:rFonts w:ascii="Times New Roman" w:eastAsia="Times New Roman" w:hAnsi="Times New Roman" w:cs="Times New Roman"/>
          <w:lang w:val="en-US" w:eastAsia="bg-BG"/>
        </w:rPr>
        <w:t xml:space="preserve"> </w:t>
      </w:r>
      <w:r w:rsidRPr="007442F5">
        <w:rPr>
          <w:rFonts w:eastAsia="Times New Roman" w:cs="Arial"/>
          <w:color w:val="000000"/>
          <w:lang w:eastAsia="bg-BG"/>
        </w:rPr>
        <w:t>HDL- холестерол с 2,9% (правастатин: +5,6%, p=NS). Установено е средно намаляване на C-реактивния протеин с</w:t>
      </w:r>
      <w:r>
        <w:rPr>
          <w:rFonts w:ascii="Times New Roman" w:eastAsia="Times New Roman" w:hAnsi="Times New Roman" w:cs="Times New Roman"/>
          <w:lang w:val="en-US" w:eastAsia="bg-BG"/>
        </w:rPr>
        <w:t xml:space="preserve"> </w:t>
      </w:r>
      <w:r w:rsidRPr="007442F5">
        <w:rPr>
          <w:rFonts w:eastAsia="Times New Roman" w:cs="Arial"/>
          <w:color w:val="000000"/>
          <w:lang w:eastAsia="bg-BG"/>
        </w:rPr>
        <w:t>36,5 % при групата на аторвастатин, в сравнение с намаление от 5,2% при групата с</w:t>
      </w:r>
      <w:r>
        <w:rPr>
          <w:rFonts w:ascii="Times New Roman" w:eastAsia="Times New Roman" w:hAnsi="Times New Roman" w:cs="Times New Roman"/>
          <w:lang w:val="en-US" w:eastAsia="bg-BG"/>
        </w:rPr>
        <w:t xml:space="preserve"> </w:t>
      </w:r>
      <w:r w:rsidRPr="007442F5">
        <w:rPr>
          <w:rFonts w:eastAsia="Times New Roman" w:cs="Arial"/>
          <w:color w:val="000000"/>
          <w:lang w:eastAsia="bg-BG"/>
        </w:rPr>
        <w:t>правастатин (p&lt;0,0001).</w:t>
      </w:r>
    </w:p>
    <w:p w14:paraId="0D28473A" w14:textId="77777777" w:rsidR="007442F5" w:rsidRPr="007442F5" w:rsidRDefault="007442F5" w:rsidP="007442F5">
      <w:pPr>
        <w:spacing w:line="240" w:lineRule="auto"/>
        <w:rPr>
          <w:rFonts w:ascii="Times New Roman" w:eastAsia="Times New Roman" w:hAnsi="Times New Roman" w:cs="Times New Roman"/>
          <w:lang w:eastAsia="bg-BG"/>
        </w:rPr>
      </w:pPr>
    </w:p>
    <w:p w14:paraId="4E35F965" w14:textId="77777777" w:rsidR="007442F5" w:rsidRPr="007442F5" w:rsidRDefault="007442F5" w:rsidP="007442F5">
      <w:pPr>
        <w:spacing w:line="240" w:lineRule="auto"/>
        <w:rPr>
          <w:rFonts w:ascii="Times New Roman" w:eastAsia="Times New Roman" w:hAnsi="Times New Roman" w:cs="Times New Roman"/>
          <w:lang w:eastAsia="bg-BG"/>
        </w:rPr>
      </w:pPr>
      <w:r w:rsidRPr="007442F5">
        <w:rPr>
          <w:rFonts w:eastAsia="Times New Roman" w:cs="Arial"/>
          <w:color w:val="000000"/>
          <w:lang w:eastAsia="bg-BG"/>
        </w:rPr>
        <w:t>Резултатите от проучването са получени при дозировка от 80 mg. Следователно, те не могат да се</w:t>
      </w:r>
      <w:r w:rsidRPr="007442F5">
        <w:rPr>
          <w:rFonts w:ascii="Times New Roman" w:eastAsia="Times New Roman" w:hAnsi="Times New Roman" w:cs="Times New Roman"/>
          <w:lang w:val="en-US" w:eastAsia="bg-BG"/>
        </w:rPr>
        <w:t xml:space="preserve"> </w:t>
      </w:r>
      <w:r w:rsidRPr="007442F5">
        <w:rPr>
          <w:rFonts w:eastAsia="Times New Roman" w:cs="Arial"/>
          <w:color w:val="000000"/>
          <w:lang w:eastAsia="bg-BG"/>
        </w:rPr>
        <w:t>екстраполират върху по-ниските дозировки.</w:t>
      </w:r>
    </w:p>
    <w:p w14:paraId="2578CE1B" w14:textId="77777777" w:rsidR="007442F5" w:rsidRPr="007442F5" w:rsidRDefault="007442F5" w:rsidP="007442F5">
      <w:pPr>
        <w:spacing w:line="240" w:lineRule="auto"/>
        <w:rPr>
          <w:rFonts w:ascii="Times New Roman" w:eastAsia="Times New Roman" w:hAnsi="Times New Roman" w:cs="Times New Roman"/>
          <w:lang w:eastAsia="bg-BG"/>
        </w:rPr>
      </w:pPr>
    </w:p>
    <w:p w14:paraId="4D58088B" w14:textId="07AD7BF3" w:rsidR="007442F5" w:rsidRPr="007442F5" w:rsidRDefault="007442F5" w:rsidP="007442F5">
      <w:pPr>
        <w:spacing w:line="240" w:lineRule="auto"/>
        <w:rPr>
          <w:rFonts w:ascii="Times New Roman" w:eastAsia="Times New Roman" w:hAnsi="Times New Roman" w:cs="Times New Roman"/>
          <w:lang w:eastAsia="bg-BG"/>
        </w:rPr>
      </w:pPr>
      <w:r w:rsidRPr="007442F5">
        <w:rPr>
          <w:rFonts w:eastAsia="Times New Roman" w:cs="Arial"/>
          <w:color w:val="000000"/>
          <w:lang w:eastAsia="bg-BG"/>
        </w:rPr>
        <w:t>Профилите на безопасност и поносимост в двете лекувани групи са били сравними.</w:t>
      </w:r>
    </w:p>
    <w:p w14:paraId="3ACA3F71" w14:textId="77777777" w:rsidR="007442F5" w:rsidRPr="007442F5" w:rsidRDefault="007442F5" w:rsidP="007442F5">
      <w:pPr>
        <w:spacing w:line="240" w:lineRule="auto"/>
        <w:rPr>
          <w:rFonts w:eastAsia="Times New Roman" w:cs="Arial"/>
          <w:color w:val="000000"/>
          <w:lang w:eastAsia="bg-BG"/>
        </w:rPr>
      </w:pPr>
    </w:p>
    <w:p w14:paraId="4D8CF11F" w14:textId="26879776" w:rsidR="007442F5" w:rsidRPr="007442F5" w:rsidRDefault="007442F5" w:rsidP="007442F5">
      <w:pPr>
        <w:spacing w:line="240" w:lineRule="auto"/>
        <w:rPr>
          <w:rFonts w:ascii="Times New Roman" w:eastAsia="Times New Roman" w:hAnsi="Times New Roman" w:cs="Times New Roman"/>
          <w:lang w:eastAsia="bg-BG"/>
        </w:rPr>
      </w:pPr>
      <w:r w:rsidRPr="007442F5">
        <w:rPr>
          <w:rFonts w:eastAsia="Times New Roman" w:cs="Arial"/>
          <w:color w:val="000000"/>
          <w:lang w:eastAsia="bg-BG"/>
        </w:rPr>
        <w:t>Ефектът от интензивното понижаване на липидите върху основните сърдечно-съдови крайни цели</w:t>
      </w:r>
      <w:r w:rsidRPr="007442F5">
        <w:rPr>
          <w:rFonts w:ascii="Times New Roman" w:eastAsia="Times New Roman" w:hAnsi="Times New Roman" w:cs="Times New Roman"/>
          <w:lang w:val="en-US" w:eastAsia="bg-BG"/>
        </w:rPr>
        <w:t xml:space="preserve"> </w:t>
      </w:r>
      <w:r w:rsidRPr="007442F5">
        <w:rPr>
          <w:rFonts w:eastAsia="Times New Roman" w:cs="Arial"/>
          <w:color w:val="000000"/>
          <w:lang w:eastAsia="bg-BG"/>
        </w:rPr>
        <w:t xml:space="preserve">не е изследван в това проучване. Ето защо клиничната значимост на тези </w:t>
      </w:r>
      <w:r w:rsidRPr="007442F5">
        <w:rPr>
          <w:rFonts w:eastAsia="Times New Roman" w:cs="Arial"/>
          <w:color w:val="000000"/>
          <w:lang w:eastAsia="bg-BG"/>
        </w:rPr>
        <w:lastRenderedPageBreak/>
        <w:t>„въображаеми” резултати</w:t>
      </w:r>
      <w:r w:rsidRPr="007442F5">
        <w:rPr>
          <w:rFonts w:ascii="Times New Roman" w:eastAsia="Times New Roman" w:hAnsi="Times New Roman" w:cs="Times New Roman"/>
          <w:lang w:val="en-US" w:eastAsia="bg-BG"/>
        </w:rPr>
        <w:t xml:space="preserve"> </w:t>
      </w:r>
      <w:r w:rsidRPr="007442F5">
        <w:rPr>
          <w:rFonts w:eastAsia="Times New Roman" w:cs="Arial"/>
          <w:color w:val="000000"/>
          <w:lang w:eastAsia="bg-BG"/>
        </w:rPr>
        <w:t>по отношение на първичната и вторичната профилактика на сърдечно-съдови събития не е</w:t>
      </w:r>
      <w:r w:rsidRPr="007442F5">
        <w:rPr>
          <w:rFonts w:ascii="Times New Roman" w:eastAsia="Times New Roman" w:hAnsi="Times New Roman" w:cs="Times New Roman"/>
          <w:lang w:val="en-US" w:eastAsia="bg-BG"/>
        </w:rPr>
        <w:t xml:space="preserve"> </w:t>
      </w:r>
      <w:r w:rsidRPr="007442F5">
        <w:rPr>
          <w:rFonts w:eastAsia="Times New Roman" w:cs="Arial"/>
          <w:color w:val="000000"/>
          <w:lang w:eastAsia="bg-BG"/>
        </w:rPr>
        <w:t>известна.</w:t>
      </w:r>
    </w:p>
    <w:p w14:paraId="5A4443E8" w14:textId="77777777" w:rsidR="007442F5" w:rsidRPr="007442F5" w:rsidRDefault="007442F5" w:rsidP="007442F5">
      <w:pPr>
        <w:spacing w:line="240" w:lineRule="auto"/>
        <w:rPr>
          <w:rFonts w:eastAsia="Times New Roman" w:cs="Arial"/>
          <w:color w:val="000000"/>
          <w:lang w:eastAsia="bg-BG"/>
        </w:rPr>
      </w:pPr>
    </w:p>
    <w:p w14:paraId="321BD5E3" w14:textId="563B662C" w:rsidR="007442F5" w:rsidRPr="007442F5" w:rsidRDefault="007442F5" w:rsidP="007442F5">
      <w:pPr>
        <w:spacing w:line="240" w:lineRule="auto"/>
        <w:rPr>
          <w:rFonts w:ascii="Times New Roman" w:eastAsia="Times New Roman" w:hAnsi="Times New Roman" w:cs="Times New Roman"/>
          <w:lang w:eastAsia="bg-BG"/>
        </w:rPr>
      </w:pPr>
      <w:r w:rsidRPr="007442F5">
        <w:rPr>
          <w:rFonts w:eastAsia="Times New Roman" w:cs="Arial"/>
          <w:color w:val="000000"/>
          <w:lang w:eastAsia="bg-BG"/>
        </w:rPr>
        <w:t>Остър коронарен синдром</w:t>
      </w:r>
      <w:r w:rsidRPr="007442F5">
        <w:rPr>
          <w:rFonts w:eastAsia="Times New Roman" w:cs="Arial"/>
          <w:color w:val="000000"/>
          <w:lang w:val="en-US" w:eastAsia="bg-BG"/>
        </w:rPr>
        <w:t xml:space="preserve">. </w:t>
      </w:r>
      <w:r w:rsidRPr="007442F5">
        <w:rPr>
          <w:rFonts w:eastAsia="Times New Roman" w:cs="Arial"/>
          <w:color w:val="000000"/>
          <w:lang w:eastAsia="bg-BG"/>
        </w:rPr>
        <w:t>В проучването MIRACL се оценява аторвастатин 80 mg при 3086 пациенти (аторвастатин n=1538;</w:t>
      </w:r>
      <w:r w:rsidRPr="007442F5">
        <w:rPr>
          <w:rFonts w:ascii="Times New Roman" w:eastAsia="Times New Roman" w:hAnsi="Times New Roman" w:cs="Times New Roman"/>
          <w:lang w:val="en-US" w:eastAsia="bg-BG"/>
        </w:rPr>
        <w:t xml:space="preserve"> </w:t>
      </w:r>
      <w:r w:rsidRPr="007442F5">
        <w:rPr>
          <w:rFonts w:eastAsia="Times New Roman" w:cs="Arial"/>
          <w:color w:val="000000"/>
          <w:lang w:eastAsia="bg-BG"/>
        </w:rPr>
        <w:t>плацебо n=1548) с остър коронарен синдром (non-Q миокарден инфаркт или нестабилна ангина</w:t>
      </w:r>
      <w:r w:rsidRPr="007442F5">
        <w:rPr>
          <w:rFonts w:ascii="Times New Roman" w:eastAsia="Times New Roman" w:hAnsi="Times New Roman" w:cs="Times New Roman"/>
          <w:lang w:val="en-US" w:eastAsia="bg-BG"/>
        </w:rPr>
        <w:t xml:space="preserve"> </w:t>
      </w:r>
      <w:r w:rsidRPr="007442F5">
        <w:rPr>
          <w:rFonts w:eastAsia="Times New Roman" w:cs="Arial"/>
          <w:color w:val="000000"/>
          <w:lang w:eastAsia="bg-BG"/>
        </w:rPr>
        <w:t>пекторис). Лечението е започнато по време на острата фаза след хоспитализиране и е продължило</w:t>
      </w:r>
      <w:r w:rsidR="00214545">
        <w:rPr>
          <w:rFonts w:ascii="Times New Roman" w:eastAsia="Times New Roman" w:hAnsi="Times New Roman" w:cs="Times New Roman"/>
          <w:lang w:val="en-US" w:eastAsia="bg-BG"/>
        </w:rPr>
        <w:t xml:space="preserve"> </w:t>
      </w:r>
      <w:r w:rsidRPr="007442F5">
        <w:rPr>
          <w:rFonts w:eastAsia="Times New Roman" w:cs="Arial"/>
          <w:color w:val="000000"/>
          <w:lang w:eastAsia="bg-BG"/>
        </w:rPr>
        <w:t xml:space="preserve">за </w:t>
      </w:r>
      <w:r w:rsidR="00214545">
        <w:rPr>
          <w:rFonts w:eastAsia="Times New Roman" w:cs="Arial"/>
          <w:color w:val="000000"/>
          <w:lang w:eastAsia="bg-BG"/>
        </w:rPr>
        <w:t xml:space="preserve">период от 16 седмици. Лечението </w:t>
      </w:r>
      <w:r w:rsidRPr="007442F5">
        <w:rPr>
          <w:rFonts w:eastAsia="Times New Roman" w:cs="Arial"/>
          <w:color w:val="000000"/>
          <w:lang w:eastAsia="bg-BG"/>
        </w:rPr>
        <w:t>с аторвастатин 80 mg дневно увеличава времето до поява на</w:t>
      </w:r>
      <w:r w:rsidR="00214545">
        <w:rPr>
          <w:rFonts w:ascii="Times New Roman" w:eastAsia="Times New Roman" w:hAnsi="Times New Roman" w:cs="Times New Roman"/>
          <w:lang w:val="en-US" w:eastAsia="bg-BG"/>
        </w:rPr>
        <w:t xml:space="preserve"> </w:t>
      </w:r>
      <w:r w:rsidRPr="007442F5">
        <w:rPr>
          <w:rFonts w:eastAsia="Times New Roman" w:cs="Arial"/>
          <w:color w:val="000000"/>
          <w:lang w:eastAsia="bg-BG"/>
        </w:rPr>
        <w:t>комбинираната първична крайна точка, определена като смърт, независимо от причината,</w:t>
      </w:r>
      <w:r w:rsidR="00214545">
        <w:rPr>
          <w:rFonts w:ascii="Times New Roman" w:eastAsia="Times New Roman" w:hAnsi="Times New Roman" w:cs="Times New Roman"/>
          <w:lang w:val="en-US" w:eastAsia="bg-BG"/>
        </w:rPr>
        <w:t xml:space="preserve"> </w:t>
      </w:r>
      <w:r w:rsidRPr="007442F5">
        <w:rPr>
          <w:rFonts w:eastAsia="Times New Roman" w:cs="Arial"/>
          <w:color w:val="000000"/>
          <w:lang w:eastAsia="bg-BG"/>
        </w:rPr>
        <w:t>нефатален миокарден инфаркт, ресусцитиран сърдечен арест или ангина пекторис с данни за</w:t>
      </w:r>
      <w:r w:rsidR="00214545">
        <w:rPr>
          <w:rFonts w:ascii="Times New Roman" w:eastAsia="Times New Roman" w:hAnsi="Times New Roman" w:cs="Times New Roman"/>
          <w:lang w:val="en-US" w:eastAsia="bg-BG"/>
        </w:rPr>
        <w:t xml:space="preserve"> </w:t>
      </w:r>
      <w:r w:rsidRPr="007442F5">
        <w:rPr>
          <w:rFonts w:eastAsia="Times New Roman" w:cs="Arial"/>
          <w:color w:val="000000"/>
          <w:lang w:eastAsia="bg-BG"/>
        </w:rPr>
        <w:t>исхемия на миокарда, налагаща хоспитализация, показвайки редукция на риска с 16% (р=0,048).</w:t>
      </w:r>
      <w:r w:rsidR="00214545">
        <w:rPr>
          <w:rFonts w:ascii="Times New Roman" w:eastAsia="Times New Roman" w:hAnsi="Times New Roman" w:cs="Times New Roman"/>
          <w:lang w:val="en-US" w:eastAsia="bg-BG"/>
        </w:rPr>
        <w:t xml:space="preserve"> </w:t>
      </w:r>
      <w:r w:rsidRPr="007442F5">
        <w:rPr>
          <w:rFonts w:eastAsia="Times New Roman" w:cs="Arial"/>
          <w:color w:val="000000"/>
          <w:lang w:eastAsia="bg-BG"/>
        </w:rPr>
        <w:t>Това е предимно вследствие на 26% редукция на рехоспитализацията за ангина пекторис с данни за</w:t>
      </w:r>
      <w:r w:rsidR="00214545">
        <w:rPr>
          <w:rFonts w:ascii="Times New Roman" w:eastAsia="Times New Roman" w:hAnsi="Times New Roman" w:cs="Times New Roman"/>
          <w:lang w:val="en-US" w:eastAsia="bg-BG"/>
        </w:rPr>
        <w:t xml:space="preserve"> </w:t>
      </w:r>
      <w:r w:rsidRPr="007442F5">
        <w:rPr>
          <w:rFonts w:eastAsia="Times New Roman" w:cs="Arial"/>
          <w:color w:val="000000"/>
          <w:lang w:eastAsia="bg-BG"/>
        </w:rPr>
        <w:t>исхемия на миокарда (р=0,018). Другите вторични крайни цели не достигат статичиска значимост</w:t>
      </w:r>
      <w:r w:rsidR="00214545">
        <w:rPr>
          <w:rFonts w:ascii="Times New Roman" w:eastAsia="Times New Roman" w:hAnsi="Times New Roman" w:cs="Times New Roman"/>
          <w:lang w:val="en-US" w:eastAsia="bg-BG"/>
        </w:rPr>
        <w:t xml:space="preserve"> </w:t>
      </w:r>
      <w:r w:rsidRPr="007442F5">
        <w:rPr>
          <w:rFonts w:eastAsia="Times New Roman" w:cs="Arial"/>
          <w:color w:val="000000"/>
          <w:lang w:eastAsia="bg-BG"/>
        </w:rPr>
        <w:t>сами по себе си (общо</w:t>
      </w:r>
      <w:r w:rsidR="00214545">
        <w:rPr>
          <w:rFonts w:eastAsia="Times New Roman" w:cs="Arial"/>
          <w:color w:val="000000"/>
          <w:lang w:eastAsia="bg-BG"/>
        </w:rPr>
        <w:t xml:space="preserve">: плацебо: 22,2%, аторвастатин </w:t>
      </w:r>
      <w:r w:rsidRPr="007442F5">
        <w:rPr>
          <w:rFonts w:eastAsia="Times New Roman" w:cs="Arial"/>
          <w:color w:val="000000"/>
          <w:lang w:eastAsia="bg-BG"/>
        </w:rPr>
        <w:t>22,4%).</w:t>
      </w:r>
    </w:p>
    <w:p w14:paraId="4EB939BE" w14:textId="77777777" w:rsidR="007442F5" w:rsidRPr="007442F5" w:rsidRDefault="007442F5" w:rsidP="007442F5">
      <w:pPr>
        <w:spacing w:line="240" w:lineRule="auto"/>
        <w:rPr>
          <w:rFonts w:eastAsia="Times New Roman" w:cs="Arial"/>
          <w:color w:val="000000"/>
          <w:lang w:eastAsia="bg-BG"/>
        </w:rPr>
      </w:pPr>
    </w:p>
    <w:p w14:paraId="3AB3789C" w14:textId="7B665F2F" w:rsidR="007442F5" w:rsidRPr="007442F5" w:rsidRDefault="007442F5" w:rsidP="007442F5">
      <w:pPr>
        <w:spacing w:line="240" w:lineRule="auto"/>
        <w:rPr>
          <w:rFonts w:ascii="Times New Roman" w:eastAsia="Times New Roman" w:hAnsi="Times New Roman" w:cs="Times New Roman"/>
          <w:lang w:eastAsia="bg-BG"/>
        </w:rPr>
      </w:pPr>
      <w:r w:rsidRPr="007442F5">
        <w:rPr>
          <w:rFonts w:eastAsia="Times New Roman" w:cs="Arial"/>
          <w:color w:val="000000"/>
          <w:lang w:eastAsia="bg-BG"/>
        </w:rPr>
        <w:t>Профилът на безопасност на аторвастатин в проучването MIRACL съответства на описаният в</w:t>
      </w:r>
      <w:r w:rsidR="00214545">
        <w:rPr>
          <w:rFonts w:ascii="Times New Roman" w:eastAsia="Times New Roman" w:hAnsi="Times New Roman" w:cs="Times New Roman"/>
          <w:lang w:val="en-US" w:eastAsia="bg-BG"/>
        </w:rPr>
        <w:t xml:space="preserve"> </w:t>
      </w:r>
      <w:r w:rsidRPr="007442F5">
        <w:rPr>
          <w:rFonts w:eastAsia="Times New Roman" w:cs="Arial"/>
          <w:color w:val="000000"/>
          <w:lang w:eastAsia="bg-BG"/>
        </w:rPr>
        <w:t>точка 4.8.</w:t>
      </w:r>
    </w:p>
    <w:p w14:paraId="33B3DA5E" w14:textId="77777777" w:rsidR="007442F5" w:rsidRPr="007442F5" w:rsidRDefault="007442F5" w:rsidP="007442F5">
      <w:pPr>
        <w:spacing w:line="240" w:lineRule="auto"/>
        <w:rPr>
          <w:rFonts w:eastAsia="Times New Roman" w:cs="Arial"/>
          <w:color w:val="000000"/>
          <w:lang w:eastAsia="bg-BG"/>
        </w:rPr>
      </w:pPr>
    </w:p>
    <w:p w14:paraId="1226CCD2" w14:textId="32E91ABF" w:rsidR="007442F5" w:rsidRPr="007442F5" w:rsidRDefault="007442F5" w:rsidP="007442F5">
      <w:pPr>
        <w:spacing w:line="240" w:lineRule="auto"/>
        <w:rPr>
          <w:rFonts w:ascii="Times New Roman" w:eastAsia="Times New Roman" w:hAnsi="Times New Roman" w:cs="Times New Roman"/>
          <w:i/>
          <w:lang w:eastAsia="bg-BG"/>
        </w:rPr>
      </w:pPr>
      <w:r w:rsidRPr="007442F5">
        <w:rPr>
          <w:rFonts w:eastAsia="Times New Roman" w:cs="Arial"/>
          <w:i/>
          <w:color w:val="000000"/>
          <w:lang w:eastAsia="bg-BG"/>
        </w:rPr>
        <w:t>Профилактика на сърдечно-съдово заболяване</w:t>
      </w:r>
    </w:p>
    <w:p w14:paraId="7924FE03" w14:textId="77777777" w:rsidR="007442F5" w:rsidRPr="007442F5" w:rsidRDefault="007442F5" w:rsidP="007442F5">
      <w:pPr>
        <w:spacing w:line="240" w:lineRule="auto"/>
        <w:rPr>
          <w:rFonts w:eastAsia="Times New Roman" w:cs="Arial"/>
          <w:color w:val="000000"/>
          <w:lang w:eastAsia="bg-BG"/>
        </w:rPr>
      </w:pPr>
    </w:p>
    <w:p w14:paraId="4BE7E878" w14:textId="77777777" w:rsidR="00214545" w:rsidRPr="00214545" w:rsidRDefault="007442F5" w:rsidP="00214545">
      <w:pPr>
        <w:rPr>
          <w:rFonts w:ascii="Times New Roman" w:eastAsia="Times New Roman" w:hAnsi="Times New Roman" w:cs="Times New Roman"/>
          <w:lang w:eastAsia="bg-BG"/>
        </w:rPr>
      </w:pPr>
      <w:r w:rsidRPr="007442F5">
        <w:rPr>
          <w:rFonts w:eastAsia="Times New Roman" w:cs="Arial"/>
          <w:color w:val="000000"/>
          <w:lang w:eastAsia="bg-BG"/>
        </w:rPr>
        <w:t>Ефектът на аторвастатин върху фатална и нефатална исхемична болест на сърцето е оценен в</w:t>
      </w:r>
      <w:r w:rsidRPr="007442F5">
        <w:rPr>
          <w:rFonts w:ascii="Times New Roman" w:eastAsia="Times New Roman" w:hAnsi="Times New Roman" w:cs="Times New Roman"/>
          <w:lang w:val="en-US" w:eastAsia="bg-BG"/>
        </w:rPr>
        <w:t xml:space="preserve"> </w:t>
      </w:r>
      <w:r w:rsidRPr="007442F5">
        <w:rPr>
          <w:rFonts w:eastAsia="Times New Roman" w:cs="Arial"/>
          <w:color w:val="000000"/>
          <w:lang w:eastAsia="bg-BG"/>
        </w:rPr>
        <w:t xml:space="preserve">рандомизирано, двойно-сляпо, плацебо-контролирано проучване, Англо-скандинавско </w:t>
      </w:r>
      <w:r w:rsidR="00214545">
        <w:rPr>
          <w:rFonts w:ascii="Times New Roman" w:eastAsia="Times New Roman" w:hAnsi="Times New Roman" w:cs="Times New Roman"/>
          <w:lang w:val="en-US" w:eastAsia="bg-BG"/>
        </w:rPr>
        <w:t xml:space="preserve"> </w:t>
      </w:r>
      <w:r w:rsidRPr="007442F5">
        <w:rPr>
          <w:rFonts w:eastAsia="Times New Roman" w:cs="Arial"/>
          <w:color w:val="000000"/>
          <w:lang w:eastAsia="bg-BG"/>
        </w:rPr>
        <w:t>клинично изпитване на Сърдечния изход в рамото 0с понижаване на липидите (Anglo-</w:t>
      </w:r>
      <w:r w:rsidR="00214545">
        <w:rPr>
          <w:rFonts w:ascii="Times New Roman" w:eastAsia="Times New Roman" w:hAnsi="Times New Roman" w:cs="Times New Roman"/>
          <w:lang w:val="en-US" w:eastAsia="bg-BG"/>
        </w:rPr>
        <w:t xml:space="preserve"> </w:t>
      </w:r>
      <w:r w:rsidRPr="007442F5">
        <w:rPr>
          <w:rFonts w:eastAsia="Times New Roman" w:cs="Arial"/>
          <w:color w:val="000000"/>
          <w:lang w:eastAsia="bg-BG"/>
        </w:rPr>
        <w:t>Scandinavian Cardiac Outcomes Trial Lipid Lowering Arm (ASCOT-LLA)). Пациентите</w:t>
      </w:r>
      <w:r w:rsidR="00214545">
        <w:rPr>
          <w:rFonts w:eastAsia="Times New Roman" w:cs="Arial"/>
          <w:color w:val="000000"/>
          <w:lang w:val="en-US" w:eastAsia="bg-BG"/>
        </w:rPr>
        <w:t xml:space="preserve"> </w:t>
      </w:r>
      <w:r w:rsidR="00214545" w:rsidRPr="00214545">
        <w:rPr>
          <w:rFonts w:eastAsia="Times New Roman" w:cs="Arial"/>
          <w:color w:val="000000"/>
          <w:lang w:eastAsia="bg-BG"/>
        </w:rPr>
        <w:t xml:space="preserve">хипертоници, на възраст 40-79 години, без предишен миокарден инфаркт или на лечение за стенокардия, и със стойности на общ холестерол ≤6,5 </w:t>
      </w:r>
      <w:r w:rsidR="00214545" w:rsidRPr="00214545">
        <w:rPr>
          <w:rFonts w:eastAsia="Times New Roman" w:cs="Arial"/>
          <w:color w:val="000000"/>
          <w:lang w:val="en-US"/>
        </w:rPr>
        <w:t xml:space="preserve">mmol/l </w:t>
      </w:r>
      <w:r w:rsidR="00214545" w:rsidRPr="00214545">
        <w:rPr>
          <w:rFonts w:eastAsia="Times New Roman" w:cs="Arial"/>
          <w:color w:val="000000"/>
          <w:lang w:eastAsia="bg-BG"/>
        </w:rPr>
        <w:t xml:space="preserve">(251 </w:t>
      </w:r>
      <w:r w:rsidR="00214545" w:rsidRPr="00214545">
        <w:rPr>
          <w:rFonts w:eastAsia="Times New Roman" w:cs="Arial"/>
          <w:color w:val="000000"/>
          <w:lang w:val="en-US"/>
        </w:rPr>
        <w:t xml:space="preserve">mg/dl). </w:t>
      </w:r>
      <w:r w:rsidR="00214545" w:rsidRPr="00214545">
        <w:rPr>
          <w:rFonts w:eastAsia="Times New Roman" w:cs="Arial"/>
          <w:color w:val="000000"/>
          <w:lang w:eastAsia="bg-BG"/>
        </w:rPr>
        <w:t xml:space="preserve">Всички пациенти са имали най-малко 3 предварително дефинирани сърдечно-съдови рискови фактори: мъжки пол, възраст ≥55 години, тютюнопушене, диабет, анамнеза за ИБС при родственик от първа линия, </w:t>
      </w:r>
      <w:r w:rsidR="00214545" w:rsidRPr="00214545">
        <w:rPr>
          <w:rFonts w:eastAsia="Times New Roman" w:cs="Arial"/>
          <w:color w:val="000000"/>
          <w:lang w:val="en-US"/>
        </w:rPr>
        <w:t>OX'.HDL</w:t>
      </w:r>
      <w:r w:rsidR="00214545" w:rsidRPr="00214545">
        <w:rPr>
          <w:rFonts w:eastAsia="Times New Roman" w:cs="Arial"/>
          <w:color w:val="000000"/>
          <w:lang w:eastAsia="bg-BG"/>
        </w:rPr>
        <w:t>-холестерол &gt;6, периферно съдово заболяване, левокамерна хипертрофия, предишен мозъчно-съдов инцидент, специфична ЕКГ аномалия, протеинурия/албуминурия. Не всички включени пациенти са оценени като пациенти с висок риск за първи сърдечно-съдов инцидент.</w:t>
      </w:r>
    </w:p>
    <w:p w14:paraId="5D61A421" w14:textId="77777777" w:rsidR="00214545" w:rsidRPr="00214545" w:rsidRDefault="00214545" w:rsidP="00214545">
      <w:pPr>
        <w:spacing w:line="240" w:lineRule="auto"/>
        <w:rPr>
          <w:rFonts w:eastAsia="Times New Roman" w:cs="Arial"/>
          <w:color w:val="000000"/>
          <w:lang w:eastAsia="bg-BG"/>
        </w:rPr>
      </w:pPr>
    </w:p>
    <w:p w14:paraId="1ACE2527" w14:textId="6888A653"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t xml:space="preserve">Пациентите са лекувани с антихипертензивна терапия (амлодипин- или атенолол-базиран режим) и аторвастатин 10 </w:t>
      </w:r>
      <w:r w:rsidRPr="00214545">
        <w:rPr>
          <w:rFonts w:eastAsia="Times New Roman" w:cs="Arial"/>
          <w:color w:val="000000"/>
          <w:lang w:val="en-US"/>
        </w:rPr>
        <w:t xml:space="preserve">mg </w:t>
      </w:r>
      <w:r w:rsidRPr="00214545">
        <w:rPr>
          <w:rFonts w:eastAsia="Times New Roman" w:cs="Arial"/>
          <w:color w:val="000000"/>
          <w:lang w:eastAsia="bg-BG"/>
        </w:rPr>
        <w:t>дневно (</w:t>
      </w:r>
      <w:r w:rsidRPr="00214545">
        <w:rPr>
          <w:rFonts w:eastAsia="Times New Roman" w:cs="Arial"/>
          <w:color w:val="000000"/>
          <w:lang w:val="en-US"/>
        </w:rPr>
        <w:t>n</w:t>
      </w:r>
      <w:r w:rsidRPr="00214545">
        <w:rPr>
          <w:rFonts w:eastAsia="Times New Roman" w:cs="Arial"/>
          <w:color w:val="000000"/>
          <w:lang w:eastAsia="bg-BG"/>
        </w:rPr>
        <w:t>=5 168) или плацебо (</w:t>
      </w:r>
      <w:r w:rsidRPr="00214545">
        <w:rPr>
          <w:rFonts w:eastAsia="Times New Roman" w:cs="Arial"/>
          <w:color w:val="000000"/>
          <w:lang w:val="en-US"/>
        </w:rPr>
        <w:t>n</w:t>
      </w:r>
      <w:r w:rsidRPr="00214545">
        <w:rPr>
          <w:rFonts w:eastAsia="Times New Roman" w:cs="Arial"/>
          <w:color w:val="000000"/>
          <w:lang w:eastAsia="bg-BG"/>
        </w:rPr>
        <w:t>=5 137).</w:t>
      </w:r>
    </w:p>
    <w:p w14:paraId="2D63CBA8" w14:textId="77777777" w:rsidR="00214545" w:rsidRPr="00214545" w:rsidRDefault="00214545" w:rsidP="00214545">
      <w:pPr>
        <w:spacing w:line="240" w:lineRule="auto"/>
        <w:rPr>
          <w:rFonts w:eastAsia="Times New Roman" w:cs="Arial"/>
          <w:color w:val="000000"/>
          <w:lang w:eastAsia="bg-BG"/>
        </w:rPr>
      </w:pPr>
    </w:p>
    <w:p w14:paraId="47E239B0" w14:textId="4DC474C9" w:rsidR="007442F5" w:rsidRDefault="00214545" w:rsidP="00214545">
      <w:pPr>
        <w:spacing w:line="240" w:lineRule="auto"/>
        <w:rPr>
          <w:rFonts w:eastAsia="Times New Roman" w:cs="Arial"/>
          <w:color w:val="000000"/>
          <w:lang w:eastAsia="bg-BG"/>
        </w:rPr>
      </w:pPr>
      <w:r w:rsidRPr="00214545">
        <w:rPr>
          <w:rFonts w:eastAsia="Times New Roman" w:cs="Arial"/>
          <w:color w:val="000000"/>
          <w:lang w:eastAsia="bg-BG"/>
        </w:rPr>
        <w:t>Ефектът за намаляване на абсолютния и относителния риск с аторвастатин е както следва:</w:t>
      </w:r>
    </w:p>
    <w:tbl>
      <w:tblPr>
        <w:tblStyle w:val="TableGrid"/>
        <w:tblW w:w="0" w:type="auto"/>
        <w:tblLook w:val="04A0" w:firstRow="1" w:lastRow="0" w:firstColumn="1" w:lastColumn="0" w:noHBand="0" w:noVBand="1"/>
      </w:tblPr>
      <w:tblGrid>
        <w:gridCol w:w="2473"/>
        <w:gridCol w:w="1782"/>
        <w:gridCol w:w="1839"/>
        <w:gridCol w:w="1691"/>
        <w:gridCol w:w="1565"/>
      </w:tblGrid>
      <w:tr w:rsidR="00214545" w14:paraId="696EFCFD" w14:textId="77777777" w:rsidTr="00214545">
        <w:tc>
          <w:tcPr>
            <w:tcW w:w="2473" w:type="dxa"/>
          </w:tcPr>
          <w:p w14:paraId="30442A5C" w14:textId="1D647F70" w:rsidR="00214545" w:rsidRPr="00214545" w:rsidRDefault="00214545" w:rsidP="00214545">
            <w:pPr>
              <w:spacing w:line="240" w:lineRule="auto"/>
              <w:rPr>
                <w:rFonts w:ascii="Times New Roman" w:eastAsia="Times New Roman" w:hAnsi="Times New Roman" w:cs="Times New Roman"/>
                <w:lang w:val="en-US" w:eastAsia="bg-BG"/>
              </w:rPr>
            </w:pPr>
            <w:r w:rsidRPr="00214545">
              <w:rPr>
                <w:rFonts w:cs="Arial"/>
                <w:b/>
                <w:bCs/>
              </w:rPr>
              <w:t>Събитие</w:t>
            </w:r>
          </w:p>
        </w:tc>
        <w:tc>
          <w:tcPr>
            <w:tcW w:w="1819" w:type="dxa"/>
          </w:tcPr>
          <w:p w14:paraId="4219D933" w14:textId="3379B292" w:rsidR="00214545" w:rsidRPr="00214545" w:rsidRDefault="00214545" w:rsidP="00214545">
            <w:pPr>
              <w:spacing w:line="240" w:lineRule="auto"/>
              <w:rPr>
                <w:rFonts w:ascii="Times New Roman" w:eastAsia="Times New Roman" w:hAnsi="Times New Roman" w:cs="Times New Roman"/>
                <w:lang w:val="en-US" w:eastAsia="bg-BG"/>
              </w:rPr>
            </w:pPr>
            <w:r w:rsidRPr="00214545">
              <w:rPr>
                <w:rFonts w:cs="Arial"/>
                <w:b/>
                <w:bCs/>
              </w:rPr>
              <w:t>Относително намаление на риск (%)</w:t>
            </w:r>
          </w:p>
        </w:tc>
        <w:tc>
          <w:tcPr>
            <w:tcW w:w="1858" w:type="dxa"/>
          </w:tcPr>
          <w:p w14:paraId="74AE41D5" w14:textId="5EC45E6F" w:rsidR="00214545" w:rsidRPr="00214545" w:rsidRDefault="00214545" w:rsidP="00214545">
            <w:pPr>
              <w:spacing w:line="240" w:lineRule="auto"/>
              <w:rPr>
                <w:rFonts w:ascii="Times New Roman" w:eastAsia="Times New Roman" w:hAnsi="Times New Roman" w:cs="Times New Roman"/>
                <w:lang w:val="en-US" w:eastAsia="bg-BG"/>
              </w:rPr>
            </w:pPr>
            <w:r w:rsidRPr="00214545">
              <w:rPr>
                <w:rFonts w:cs="Arial"/>
                <w:b/>
                <w:bCs/>
              </w:rPr>
              <w:t>Брой на събитията (аторвастатин спрямо плацебо)</w:t>
            </w:r>
          </w:p>
        </w:tc>
        <w:tc>
          <w:tcPr>
            <w:tcW w:w="1756" w:type="dxa"/>
          </w:tcPr>
          <w:p w14:paraId="5C206D15" w14:textId="2E67A889" w:rsidR="00214545" w:rsidRPr="00214545" w:rsidRDefault="00214545" w:rsidP="00214545">
            <w:pPr>
              <w:spacing w:line="240" w:lineRule="auto"/>
              <w:rPr>
                <w:rFonts w:ascii="Times New Roman" w:eastAsia="Times New Roman" w:hAnsi="Times New Roman" w:cs="Times New Roman"/>
                <w:lang w:val="en-US" w:eastAsia="bg-BG"/>
              </w:rPr>
            </w:pPr>
            <w:r w:rsidRPr="00214545">
              <w:rPr>
                <w:rFonts w:cs="Arial"/>
                <w:b/>
                <w:bCs/>
              </w:rPr>
              <w:t>Абсолютно намаление на риска</w:t>
            </w:r>
            <w:r w:rsidRPr="00214545">
              <w:rPr>
                <w:rFonts w:cs="Arial"/>
                <w:b/>
                <w:bCs/>
                <w:vertAlign w:val="superscript"/>
              </w:rPr>
              <w:t>1</w:t>
            </w:r>
            <w:r w:rsidRPr="00214545">
              <w:rPr>
                <w:rFonts w:cs="Arial"/>
                <w:b/>
                <w:bCs/>
              </w:rPr>
              <w:t xml:space="preserve"> (%)</w:t>
            </w:r>
          </w:p>
        </w:tc>
        <w:tc>
          <w:tcPr>
            <w:tcW w:w="1670" w:type="dxa"/>
          </w:tcPr>
          <w:p w14:paraId="63059D43" w14:textId="59B94BF0" w:rsidR="00214545" w:rsidRPr="00214545" w:rsidRDefault="00214545" w:rsidP="00214545">
            <w:pPr>
              <w:spacing w:line="240" w:lineRule="auto"/>
              <w:rPr>
                <w:rFonts w:ascii="Times New Roman" w:eastAsia="Times New Roman" w:hAnsi="Times New Roman" w:cs="Times New Roman"/>
                <w:lang w:val="en-US" w:eastAsia="bg-BG"/>
              </w:rPr>
            </w:pPr>
            <w:r w:rsidRPr="00214545">
              <w:rPr>
                <w:rFonts w:cs="Arial"/>
                <w:b/>
                <w:bCs/>
              </w:rPr>
              <w:t>р-стойност</w:t>
            </w:r>
          </w:p>
        </w:tc>
      </w:tr>
      <w:tr w:rsidR="00214545" w14:paraId="6B63B211" w14:textId="77777777" w:rsidTr="00214545">
        <w:tc>
          <w:tcPr>
            <w:tcW w:w="2473" w:type="dxa"/>
          </w:tcPr>
          <w:p w14:paraId="61EC5418" w14:textId="34A30A8F" w:rsidR="00214545" w:rsidRPr="00214545" w:rsidRDefault="00214545" w:rsidP="00214545">
            <w:pPr>
              <w:spacing w:line="240" w:lineRule="auto"/>
              <w:rPr>
                <w:rFonts w:ascii="Times New Roman" w:eastAsia="Times New Roman" w:hAnsi="Times New Roman" w:cs="Times New Roman"/>
                <w:lang w:val="en-US" w:eastAsia="bg-BG"/>
              </w:rPr>
            </w:pPr>
            <w:r w:rsidRPr="00214545">
              <w:rPr>
                <w:rFonts w:cs="Arial"/>
              </w:rPr>
              <w:t>Фатална ИБС плюс нефатален МИ</w:t>
            </w:r>
          </w:p>
        </w:tc>
        <w:tc>
          <w:tcPr>
            <w:tcW w:w="1819" w:type="dxa"/>
          </w:tcPr>
          <w:p w14:paraId="426302EC" w14:textId="6DD8D7A7" w:rsidR="00214545" w:rsidRPr="00214545" w:rsidRDefault="00214545" w:rsidP="00214545">
            <w:pPr>
              <w:spacing w:line="240" w:lineRule="auto"/>
              <w:rPr>
                <w:rFonts w:ascii="Times New Roman" w:eastAsia="Times New Roman" w:hAnsi="Times New Roman" w:cs="Times New Roman"/>
                <w:lang w:val="en-US" w:eastAsia="bg-BG"/>
              </w:rPr>
            </w:pPr>
            <w:r w:rsidRPr="00214545">
              <w:rPr>
                <w:rFonts w:cs="Arial"/>
              </w:rPr>
              <w:t>36%</w:t>
            </w:r>
          </w:p>
        </w:tc>
        <w:tc>
          <w:tcPr>
            <w:tcW w:w="1858" w:type="dxa"/>
          </w:tcPr>
          <w:p w14:paraId="6B73E848" w14:textId="32D61B5A" w:rsidR="00214545" w:rsidRPr="00214545" w:rsidRDefault="00214545" w:rsidP="00214545">
            <w:pPr>
              <w:spacing w:line="240" w:lineRule="auto"/>
              <w:rPr>
                <w:rFonts w:ascii="Times New Roman" w:eastAsia="Times New Roman" w:hAnsi="Times New Roman" w:cs="Times New Roman"/>
                <w:lang w:val="en-US" w:eastAsia="bg-BG"/>
              </w:rPr>
            </w:pPr>
            <w:r w:rsidRPr="00214545">
              <w:rPr>
                <w:rFonts w:cs="Arial"/>
              </w:rPr>
              <w:t>100 спрямо 154</w:t>
            </w:r>
          </w:p>
        </w:tc>
        <w:tc>
          <w:tcPr>
            <w:tcW w:w="1756" w:type="dxa"/>
          </w:tcPr>
          <w:p w14:paraId="58A2F61C" w14:textId="5AE424EF" w:rsidR="00214545" w:rsidRPr="00214545" w:rsidRDefault="00214545" w:rsidP="00214545">
            <w:pPr>
              <w:spacing w:line="240" w:lineRule="auto"/>
              <w:rPr>
                <w:rFonts w:ascii="Times New Roman" w:eastAsia="Times New Roman" w:hAnsi="Times New Roman" w:cs="Times New Roman"/>
                <w:lang w:val="en-US" w:eastAsia="bg-BG"/>
              </w:rPr>
            </w:pPr>
            <w:r w:rsidRPr="00214545">
              <w:rPr>
                <w:rFonts w:cs="Arial"/>
              </w:rPr>
              <w:t>1,1%</w:t>
            </w:r>
          </w:p>
        </w:tc>
        <w:tc>
          <w:tcPr>
            <w:tcW w:w="1670" w:type="dxa"/>
          </w:tcPr>
          <w:p w14:paraId="7EC875FF" w14:textId="7D69CB79" w:rsidR="00214545" w:rsidRPr="00214545" w:rsidRDefault="00214545" w:rsidP="00214545">
            <w:pPr>
              <w:spacing w:line="240" w:lineRule="auto"/>
              <w:rPr>
                <w:rFonts w:ascii="Times New Roman" w:eastAsia="Times New Roman" w:hAnsi="Times New Roman" w:cs="Times New Roman"/>
                <w:lang w:val="en-US" w:eastAsia="bg-BG"/>
              </w:rPr>
            </w:pPr>
            <w:r w:rsidRPr="00214545">
              <w:rPr>
                <w:rFonts w:cs="Arial"/>
              </w:rPr>
              <w:t>0,0005</w:t>
            </w:r>
          </w:p>
        </w:tc>
      </w:tr>
      <w:tr w:rsidR="00214545" w14:paraId="735E1175" w14:textId="77777777" w:rsidTr="00214545">
        <w:tc>
          <w:tcPr>
            <w:tcW w:w="2473" w:type="dxa"/>
          </w:tcPr>
          <w:p w14:paraId="6AB32EE2" w14:textId="5EAFDB50" w:rsidR="00214545" w:rsidRPr="00214545" w:rsidRDefault="00214545" w:rsidP="00214545">
            <w:pPr>
              <w:spacing w:line="240" w:lineRule="auto"/>
              <w:rPr>
                <w:rFonts w:ascii="Times New Roman" w:eastAsia="Times New Roman" w:hAnsi="Times New Roman" w:cs="Times New Roman"/>
                <w:lang w:val="en-US" w:eastAsia="bg-BG"/>
              </w:rPr>
            </w:pPr>
            <w:r w:rsidRPr="00214545">
              <w:rPr>
                <w:rFonts w:cs="Arial"/>
              </w:rPr>
              <w:t>Общо сърдечно</w:t>
            </w:r>
            <w:r w:rsidRPr="00214545">
              <w:rPr>
                <w:rFonts w:cs="Arial"/>
              </w:rPr>
              <w:softHyphen/>
              <w:t>съдови събития и реваскуларизационни процедури</w:t>
            </w:r>
          </w:p>
        </w:tc>
        <w:tc>
          <w:tcPr>
            <w:tcW w:w="1819" w:type="dxa"/>
          </w:tcPr>
          <w:p w14:paraId="771A85EA" w14:textId="1B7D7DBB" w:rsidR="00214545" w:rsidRPr="00214545" w:rsidRDefault="00214545" w:rsidP="00214545">
            <w:pPr>
              <w:spacing w:line="240" w:lineRule="auto"/>
              <w:rPr>
                <w:rFonts w:ascii="Times New Roman" w:eastAsia="Times New Roman" w:hAnsi="Times New Roman" w:cs="Times New Roman"/>
                <w:lang w:val="en-US" w:eastAsia="bg-BG"/>
              </w:rPr>
            </w:pPr>
            <w:r w:rsidRPr="00214545">
              <w:rPr>
                <w:rFonts w:cs="Arial"/>
              </w:rPr>
              <w:t>20%</w:t>
            </w:r>
          </w:p>
        </w:tc>
        <w:tc>
          <w:tcPr>
            <w:tcW w:w="1858" w:type="dxa"/>
          </w:tcPr>
          <w:p w14:paraId="4F905ED6" w14:textId="384D3777" w:rsidR="00214545" w:rsidRPr="00214545" w:rsidRDefault="00214545" w:rsidP="00214545">
            <w:pPr>
              <w:spacing w:line="240" w:lineRule="auto"/>
              <w:rPr>
                <w:rFonts w:ascii="Times New Roman" w:eastAsia="Times New Roman" w:hAnsi="Times New Roman" w:cs="Times New Roman"/>
                <w:lang w:val="en-US" w:eastAsia="bg-BG"/>
              </w:rPr>
            </w:pPr>
            <w:r w:rsidRPr="00214545">
              <w:rPr>
                <w:rFonts w:cs="Arial"/>
              </w:rPr>
              <w:t>389 спрямо 483</w:t>
            </w:r>
          </w:p>
        </w:tc>
        <w:tc>
          <w:tcPr>
            <w:tcW w:w="1756" w:type="dxa"/>
          </w:tcPr>
          <w:p w14:paraId="70932942" w14:textId="0555A37B" w:rsidR="00214545" w:rsidRPr="00214545" w:rsidRDefault="00214545" w:rsidP="00214545">
            <w:pPr>
              <w:spacing w:line="240" w:lineRule="auto"/>
              <w:rPr>
                <w:rFonts w:ascii="Times New Roman" w:eastAsia="Times New Roman" w:hAnsi="Times New Roman" w:cs="Times New Roman"/>
                <w:lang w:val="en-US" w:eastAsia="bg-BG"/>
              </w:rPr>
            </w:pPr>
            <w:r w:rsidRPr="00214545">
              <w:rPr>
                <w:rFonts w:cs="Arial"/>
              </w:rPr>
              <w:t>1,9%</w:t>
            </w:r>
          </w:p>
        </w:tc>
        <w:tc>
          <w:tcPr>
            <w:tcW w:w="1670" w:type="dxa"/>
          </w:tcPr>
          <w:p w14:paraId="58A2A9EF" w14:textId="416D5198" w:rsidR="00214545" w:rsidRPr="00214545" w:rsidRDefault="00214545" w:rsidP="00214545">
            <w:pPr>
              <w:spacing w:line="240" w:lineRule="auto"/>
              <w:rPr>
                <w:rFonts w:ascii="Times New Roman" w:eastAsia="Times New Roman" w:hAnsi="Times New Roman" w:cs="Times New Roman"/>
                <w:lang w:val="en-US" w:eastAsia="bg-BG"/>
              </w:rPr>
            </w:pPr>
            <w:r w:rsidRPr="00214545">
              <w:rPr>
                <w:rFonts w:cs="Arial"/>
              </w:rPr>
              <w:t>0,0008</w:t>
            </w:r>
          </w:p>
        </w:tc>
      </w:tr>
      <w:tr w:rsidR="00214545" w14:paraId="128EB27F" w14:textId="77777777" w:rsidTr="00214545">
        <w:tc>
          <w:tcPr>
            <w:tcW w:w="2473" w:type="dxa"/>
          </w:tcPr>
          <w:p w14:paraId="7AD0BB53" w14:textId="19DFF8A2" w:rsidR="00214545" w:rsidRPr="00214545" w:rsidRDefault="00214545" w:rsidP="00214545">
            <w:pPr>
              <w:spacing w:line="240" w:lineRule="auto"/>
              <w:rPr>
                <w:rFonts w:ascii="Times New Roman" w:eastAsia="Times New Roman" w:hAnsi="Times New Roman" w:cs="Times New Roman"/>
                <w:lang w:val="en-US" w:eastAsia="bg-BG"/>
              </w:rPr>
            </w:pPr>
            <w:r w:rsidRPr="00214545">
              <w:rPr>
                <w:rFonts w:cs="Arial"/>
              </w:rPr>
              <w:lastRenderedPageBreak/>
              <w:t>Общо коронарни събития</w:t>
            </w:r>
          </w:p>
        </w:tc>
        <w:tc>
          <w:tcPr>
            <w:tcW w:w="1819" w:type="dxa"/>
          </w:tcPr>
          <w:p w14:paraId="34AF48E1" w14:textId="40520C1C" w:rsidR="00214545" w:rsidRPr="00214545" w:rsidRDefault="00214545" w:rsidP="00214545">
            <w:pPr>
              <w:spacing w:line="240" w:lineRule="auto"/>
              <w:rPr>
                <w:rFonts w:ascii="Times New Roman" w:eastAsia="Times New Roman" w:hAnsi="Times New Roman" w:cs="Times New Roman"/>
                <w:lang w:val="en-US" w:eastAsia="bg-BG"/>
              </w:rPr>
            </w:pPr>
            <w:r w:rsidRPr="00214545">
              <w:rPr>
                <w:rFonts w:cs="Arial"/>
              </w:rPr>
              <w:t>29%</w:t>
            </w:r>
          </w:p>
        </w:tc>
        <w:tc>
          <w:tcPr>
            <w:tcW w:w="1858" w:type="dxa"/>
          </w:tcPr>
          <w:p w14:paraId="438B9E9A" w14:textId="26A75CEC" w:rsidR="00214545" w:rsidRPr="00214545" w:rsidRDefault="00214545" w:rsidP="00214545">
            <w:pPr>
              <w:spacing w:line="240" w:lineRule="auto"/>
              <w:rPr>
                <w:rFonts w:ascii="Times New Roman" w:eastAsia="Times New Roman" w:hAnsi="Times New Roman" w:cs="Times New Roman"/>
                <w:lang w:val="en-US" w:eastAsia="bg-BG"/>
              </w:rPr>
            </w:pPr>
            <w:r w:rsidRPr="00214545">
              <w:rPr>
                <w:rFonts w:cs="Arial"/>
              </w:rPr>
              <w:t>178 спрямо 247</w:t>
            </w:r>
          </w:p>
        </w:tc>
        <w:tc>
          <w:tcPr>
            <w:tcW w:w="1756" w:type="dxa"/>
          </w:tcPr>
          <w:p w14:paraId="5E5062FE" w14:textId="7DA49FE6" w:rsidR="00214545" w:rsidRPr="00214545" w:rsidRDefault="00214545" w:rsidP="00214545">
            <w:pPr>
              <w:spacing w:line="240" w:lineRule="auto"/>
              <w:rPr>
                <w:rFonts w:ascii="Times New Roman" w:eastAsia="Times New Roman" w:hAnsi="Times New Roman" w:cs="Times New Roman"/>
                <w:lang w:val="en-US" w:eastAsia="bg-BG"/>
              </w:rPr>
            </w:pPr>
            <w:r w:rsidRPr="00214545">
              <w:rPr>
                <w:rFonts w:cs="Arial"/>
              </w:rPr>
              <w:t>1,4%</w:t>
            </w:r>
          </w:p>
        </w:tc>
        <w:tc>
          <w:tcPr>
            <w:tcW w:w="1670" w:type="dxa"/>
          </w:tcPr>
          <w:p w14:paraId="4CF29D70" w14:textId="2F97366A" w:rsidR="00214545" w:rsidRPr="00214545" w:rsidRDefault="00214545" w:rsidP="00214545">
            <w:pPr>
              <w:spacing w:line="240" w:lineRule="auto"/>
              <w:rPr>
                <w:rFonts w:ascii="Times New Roman" w:eastAsia="Times New Roman" w:hAnsi="Times New Roman" w:cs="Times New Roman"/>
                <w:lang w:val="en-US" w:eastAsia="bg-BG"/>
              </w:rPr>
            </w:pPr>
            <w:r w:rsidRPr="00214545">
              <w:rPr>
                <w:rFonts w:cs="Arial"/>
              </w:rPr>
              <w:t>0,0006</w:t>
            </w:r>
          </w:p>
        </w:tc>
      </w:tr>
    </w:tbl>
    <w:p w14:paraId="2B7D89F5" w14:textId="77777777"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vertAlign w:val="superscript"/>
          <w:lang w:eastAsia="bg-BG"/>
        </w:rPr>
        <w:t>1</w:t>
      </w:r>
      <w:r w:rsidRPr="00214545">
        <w:rPr>
          <w:rFonts w:eastAsia="Times New Roman" w:cs="Arial"/>
          <w:color w:val="000000"/>
          <w:lang w:eastAsia="bg-BG"/>
        </w:rPr>
        <w:t xml:space="preserve"> Въз основа на разликата в общата честота на събитията, появили се при период на медиално проследяване от 3,3 години.</w:t>
      </w:r>
    </w:p>
    <w:p w14:paraId="0A223926" w14:textId="77777777"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t>ИБС - исхемична болест на сърцето; МИ — миокарден инфаркт.</w:t>
      </w:r>
    </w:p>
    <w:p w14:paraId="674DED85" w14:textId="77777777" w:rsidR="00214545" w:rsidRPr="00214545" w:rsidRDefault="00214545" w:rsidP="00214545">
      <w:pPr>
        <w:spacing w:line="240" w:lineRule="auto"/>
        <w:rPr>
          <w:rFonts w:eastAsia="Times New Roman" w:cs="Arial"/>
          <w:color w:val="000000"/>
          <w:lang w:eastAsia="bg-BG"/>
        </w:rPr>
      </w:pPr>
    </w:p>
    <w:p w14:paraId="5DF722AC" w14:textId="7CA88046"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t xml:space="preserve">Общата смъртност и сърдечно-съдовата смъртност не са били значително намалени (185 спрямо 212 събития, р=0,17 и 74 спрямо 82 събития, р=0,51). В анализа на подгрупата по пол (81 % мъже, 19% жени) благоприятен ефект на аторвастатин е бил наблюдаван при мъжете, но не може да се установи при жените, вероятно поради ниската честота на събитията в подгрупата жени. Общата и сърдечно-съдовата смъртност е числено по-висока при жените (38 спрямо 30 и 17 спрямо 12), но това не е било статистически значимо. Имало е значително терапевтично взаимодействие от антихипертензивната изходна терапия. Първичната крайна цел (фатална ИБС плюс нефатален МИ) са значимо намалени от аторвастатин при пациенти, лекувани с амлодипин </w:t>
      </w:r>
      <w:r w:rsidRPr="00214545">
        <w:rPr>
          <w:rFonts w:eastAsia="Times New Roman" w:cs="Arial"/>
          <w:color w:val="000000"/>
          <w:lang w:val="en-US"/>
        </w:rPr>
        <w:t xml:space="preserve">(HR </w:t>
      </w:r>
      <w:r w:rsidRPr="00214545">
        <w:rPr>
          <w:rFonts w:eastAsia="Times New Roman" w:cs="Arial"/>
          <w:color w:val="000000"/>
          <w:lang w:eastAsia="bg-BG"/>
        </w:rPr>
        <w:t xml:space="preserve">0,47 (0,32-0,69), р=0,00008), но не и при тези, лекувани с атенолол </w:t>
      </w:r>
      <w:r w:rsidRPr="00214545">
        <w:rPr>
          <w:rFonts w:eastAsia="Times New Roman" w:cs="Arial"/>
          <w:color w:val="000000"/>
          <w:lang w:val="en-US"/>
        </w:rPr>
        <w:t xml:space="preserve">(HR </w:t>
      </w:r>
      <w:r w:rsidRPr="00214545">
        <w:rPr>
          <w:rFonts w:eastAsia="Times New Roman" w:cs="Arial"/>
          <w:color w:val="000000"/>
          <w:lang w:eastAsia="bg-BG"/>
        </w:rPr>
        <w:t>0,83 (0,59-1,17), р=0,287).</w:t>
      </w:r>
    </w:p>
    <w:p w14:paraId="6CF9FF57" w14:textId="542016C8" w:rsidR="00214545" w:rsidRPr="00214545" w:rsidRDefault="00214545" w:rsidP="00214545">
      <w:pPr>
        <w:spacing w:line="240" w:lineRule="auto"/>
        <w:rPr>
          <w:rFonts w:eastAsia="Times New Roman" w:cs="Arial"/>
          <w:color w:val="000000"/>
          <w:lang w:eastAsia="bg-BG"/>
        </w:rPr>
      </w:pPr>
      <w:r w:rsidRPr="00214545">
        <w:rPr>
          <w:rFonts w:eastAsia="Times New Roman" w:cs="Arial"/>
          <w:color w:val="000000"/>
          <w:lang w:eastAsia="bg-BG"/>
        </w:rPr>
        <w:t xml:space="preserve">Ефектът на аторвастатин върху фатално и нефатално сърдечно-съдово заболяване е бил също оценен в рандомизирано, двойно-сляпо, мултицентрово, плацебо-контролирано проучване Колаборативно проучване на аторвастатин при диабет </w:t>
      </w:r>
      <w:r w:rsidRPr="00214545">
        <w:rPr>
          <w:rFonts w:eastAsia="Times New Roman" w:cs="Arial"/>
          <w:color w:val="000000"/>
          <w:lang w:val="en-US"/>
        </w:rPr>
        <w:t xml:space="preserve">(Collaborative Atorvastatin Diabetes Study, CARDS) </w:t>
      </w:r>
      <w:r w:rsidRPr="00214545">
        <w:rPr>
          <w:rFonts w:eastAsia="Times New Roman" w:cs="Arial"/>
          <w:color w:val="000000"/>
          <w:lang w:eastAsia="bg-BG"/>
        </w:rPr>
        <w:t xml:space="preserve">при пациенти </w:t>
      </w:r>
      <w:r w:rsidRPr="00214545">
        <w:rPr>
          <w:rFonts w:eastAsia="Times New Roman" w:cs="Arial"/>
          <w:color w:val="000000"/>
          <w:lang w:val="en-US"/>
        </w:rPr>
        <w:t xml:space="preserve">c </w:t>
      </w:r>
      <w:r w:rsidRPr="00214545">
        <w:rPr>
          <w:rFonts w:eastAsia="Times New Roman" w:cs="Arial"/>
          <w:color w:val="000000"/>
          <w:lang w:eastAsia="bg-BG"/>
        </w:rPr>
        <w:t xml:space="preserve">тип </w:t>
      </w:r>
      <w:r w:rsidRPr="00214545">
        <w:rPr>
          <w:rFonts w:eastAsia="Times New Roman" w:cs="Arial"/>
          <w:color w:val="000000"/>
          <w:lang w:val="en-US"/>
        </w:rPr>
        <w:t xml:space="preserve">2 </w:t>
      </w:r>
      <w:r w:rsidRPr="00214545">
        <w:rPr>
          <w:rFonts w:eastAsia="Times New Roman" w:cs="Arial"/>
          <w:color w:val="000000"/>
          <w:lang w:eastAsia="bg-BG"/>
        </w:rPr>
        <w:t xml:space="preserve">диабет, на възраст 40-75 години, без предходна анамнеза за сърдечно-съдово заболяване и с </w:t>
      </w:r>
      <w:r w:rsidRPr="00214545">
        <w:rPr>
          <w:rFonts w:eastAsia="Times New Roman" w:cs="Arial"/>
          <w:color w:val="000000"/>
          <w:lang w:val="en-US"/>
        </w:rPr>
        <w:t>LDL</w:t>
      </w:r>
      <w:r w:rsidRPr="00214545">
        <w:rPr>
          <w:rFonts w:eastAsia="Times New Roman" w:cs="Arial"/>
          <w:color w:val="000000"/>
          <w:lang w:eastAsia="bg-BG"/>
        </w:rPr>
        <w:t xml:space="preserve">-холестерол &lt;4,14 </w:t>
      </w:r>
      <w:r w:rsidRPr="00214545">
        <w:rPr>
          <w:rFonts w:eastAsia="Times New Roman" w:cs="Arial"/>
          <w:color w:val="000000"/>
          <w:lang w:val="en-US"/>
        </w:rPr>
        <w:t xml:space="preserve">mmol/1 </w:t>
      </w:r>
      <w:r w:rsidRPr="00214545">
        <w:rPr>
          <w:rFonts w:eastAsia="Times New Roman" w:cs="Arial"/>
          <w:color w:val="000000"/>
          <w:lang w:eastAsia="bg-BG"/>
        </w:rPr>
        <w:t xml:space="preserve">(160 </w:t>
      </w:r>
      <w:r w:rsidRPr="00214545">
        <w:rPr>
          <w:rFonts w:eastAsia="Times New Roman" w:cs="Arial"/>
          <w:color w:val="000000"/>
          <w:lang w:val="en-US"/>
        </w:rPr>
        <w:t xml:space="preserve">mg/dl) </w:t>
      </w:r>
      <w:r w:rsidRPr="00214545">
        <w:rPr>
          <w:rFonts w:eastAsia="Times New Roman" w:cs="Arial"/>
          <w:color w:val="000000"/>
          <w:lang w:eastAsia="bg-BG"/>
        </w:rPr>
        <w:t xml:space="preserve">и триглицериди &lt;6,78 </w:t>
      </w:r>
      <w:r w:rsidRPr="00214545">
        <w:rPr>
          <w:rFonts w:eastAsia="Times New Roman" w:cs="Arial"/>
          <w:color w:val="000000"/>
          <w:lang w:val="en-US"/>
        </w:rPr>
        <w:t xml:space="preserve">mmol/1 </w:t>
      </w:r>
      <w:r w:rsidRPr="00214545">
        <w:rPr>
          <w:rFonts w:eastAsia="Times New Roman" w:cs="Arial"/>
          <w:color w:val="000000"/>
          <w:lang w:eastAsia="bg-BG"/>
        </w:rPr>
        <w:t xml:space="preserve">(600 </w:t>
      </w:r>
      <w:r w:rsidRPr="00214545">
        <w:rPr>
          <w:rFonts w:eastAsia="Times New Roman" w:cs="Arial"/>
          <w:color w:val="000000"/>
          <w:lang w:val="en-US"/>
        </w:rPr>
        <w:t xml:space="preserve">mg/dl). </w:t>
      </w:r>
      <w:r w:rsidRPr="00214545">
        <w:rPr>
          <w:rFonts w:eastAsia="Times New Roman" w:cs="Arial"/>
          <w:color w:val="000000"/>
          <w:lang w:eastAsia="bg-BG"/>
        </w:rPr>
        <w:t>Всички пациенти са имали поне един от следните рискови фактори: хипертония, настоящо тютюнопушене, ретинопатия, микроалбуминурия или макроалбуминурия.</w:t>
      </w:r>
    </w:p>
    <w:p w14:paraId="51B7363C" w14:textId="77777777" w:rsidR="00214545" w:rsidRPr="00214545" w:rsidRDefault="00214545" w:rsidP="00214545">
      <w:pPr>
        <w:spacing w:line="240" w:lineRule="auto"/>
        <w:rPr>
          <w:rFonts w:eastAsia="Times New Roman" w:cs="Arial"/>
          <w:color w:val="000000"/>
          <w:lang w:eastAsia="bg-BG"/>
        </w:rPr>
      </w:pPr>
    </w:p>
    <w:p w14:paraId="4DC5AB29" w14:textId="50B1D7F8"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t xml:space="preserve">Пациентите са лекувани с аторвастатин 10 </w:t>
      </w:r>
      <w:r w:rsidRPr="00214545">
        <w:rPr>
          <w:rFonts w:eastAsia="Times New Roman" w:cs="Arial"/>
          <w:color w:val="000000"/>
          <w:lang w:val="en-US"/>
        </w:rPr>
        <w:t xml:space="preserve">mg </w:t>
      </w:r>
      <w:r w:rsidRPr="00214545">
        <w:rPr>
          <w:rFonts w:eastAsia="Times New Roman" w:cs="Arial"/>
          <w:color w:val="000000"/>
          <w:lang w:eastAsia="bg-BG"/>
        </w:rPr>
        <w:t>дневно (</w:t>
      </w:r>
      <w:r w:rsidRPr="00214545">
        <w:rPr>
          <w:rFonts w:eastAsia="Times New Roman" w:cs="Arial"/>
          <w:color w:val="000000"/>
          <w:lang w:val="en-US"/>
        </w:rPr>
        <w:t>n</w:t>
      </w:r>
      <w:r w:rsidRPr="00214545">
        <w:rPr>
          <w:rFonts w:eastAsia="Times New Roman" w:cs="Arial"/>
          <w:color w:val="000000"/>
          <w:lang w:eastAsia="bg-BG"/>
        </w:rPr>
        <w:t>=1 428) или плацебо (</w:t>
      </w:r>
      <w:r w:rsidRPr="00214545">
        <w:rPr>
          <w:rFonts w:eastAsia="Times New Roman" w:cs="Arial"/>
          <w:color w:val="000000"/>
          <w:lang w:val="en-US"/>
        </w:rPr>
        <w:t xml:space="preserve">n= 1 410) </w:t>
      </w:r>
      <w:r w:rsidRPr="00214545">
        <w:rPr>
          <w:rFonts w:eastAsia="Times New Roman" w:cs="Arial"/>
          <w:color w:val="000000"/>
          <w:lang w:eastAsia="bg-BG"/>
        </w:rPr>
        <w:t>при  медианна продължителност на проследяване от 3,9 години.</w:t>
      </w:r>
    </w:p>
    <w:p w14:paraId="125FD913" w14:textId="77777777" w:rsidR="00214545" w:rsidRPr="00214545" w:rsidRDefault="00214545" w:rsidP="00214545">
      <w:pPr>
        <w:spacing w:line="240" w:lineRule="auto"/>
        <w:rPr>
          <w:rFonts w:eastAsia="Times New Roman" w:cs="Arial"/>
          <w:color w:val="000000"/>
          <w:lang w:eastAsia="bg-BG"/>
        </w:rPr>
      </w:pPr>
    </w:p>
    <w:p w14:paraId="04C1166B" w14:textId="5604D4AD" w:rsidR="00214545" w:rsidRPr="00214545" w:rsidRDefault="00214545" w:rsidP="00214545">
      <w:pPr>
        <w:spacing w:line="240" w:lineRule="auto"/>
        <w:rPr>
          <w:rFonts w:ascii="Times New Roman" w:eastAsia="Times New Roman" w:hAnsi="Times New Roman" w:cs="Times New Roman"/>
          <w:lang w:val="en-US" w:eastAsia="bg-BG"/>
        </w:rPr>
      </w:pPr>
      <w:r w:rsidRPr="00214545">
        <w:rPr>
          <w:rFonts w:eastAsia="Times New Roman" w:cs="Arial"/>
          <w:color w:val="000000"/>
          <w:lang w:eastAsia="bg-BG"/>
        </w:rPr>
        <w:t>Ефектът за намаляване на абсолютния и относителния риск с аторвастатин е бил както следва:</w:t>
      </w:r>
    </w:p>
    <w:tbl>
      <w:tblPr>
        <w:tblStyle w:val="TableGrid"/>
        <w:tblW w:w="0" w:type="auto"/>
        <w:tblLook w:val="04A0" w:firstRow="1" w:lastRow="0" w:firstColumn="1" w:lastColumn="0" w:noHBand="0" w:noVBand="1"/>
      </w:tblPr>
      <w:tblGrid>
        <w:gridCol w:w="2165"/>
        <w:gridCol w:w="1832"/>
        <w:gridCol w:w="1865"/>
        <w:gridCol w:w="1780"/>
        <w:gridCol w:w="1708"/>
      </w:tblGrid>
      <w:tr w:rsidR="00214545" w14:paraId="054A096B" w14:textId="77777777" w:rsidTr="00214545">
        <w:tc>
          <w:tcPr>
            <w:tcW w:w="2165" w:type="dxa"/>
          </w:tcPr>
          <w:p w14:paraId="31777458" w14:textId="2177D75B" w:rsidR="00214545" w:rsidRPr="00214545" w:rsidRDefault="00214545" w:rsidP="00214545">
            <w:r w:rsidRPr="00214545">
              <w:rPr>
                <w:rFonts w:cs="Arial"/>
                <w:b/>
                <w:bCs/>
              </w:rPr>
              <w:t>Събитие</w:t>
            </w:r>
          </w:p>
        </w:tc>
        <w:tc>
          <w:tcPr>
            <w:tcW w:w="1869" w:type="dxa"/>
          </w:tcPr>
          <w:p w14:paraId="4EB724D1" w14:textId="0D8D750F" w:rsidR="00214545" w:rsidRPr="00214545" w:rsidRDefault="00214545" w:rsidP="00214545">
            <w:r w:rsidRPr="00214545">
              <w:rPr>
                <w:rFonts w:cs="Arial"/>
                <w:b/>
                <w:bCs/>
              </w:rPr>
              <w:t>Относително намаление на риска (%)</w:t>
            </w:r>
          </w:p>
        </w:tc>
        <w:tc>
          <w:tcPr>
            <w:tcW w:w="1884" w:type="dxa"/>
          </w:tcPr>
          <w:p w14:paraId="630C3F63" w14:textId="06D0805E" w:rsidR="00214545" w:rsidRPr="00214545" w:rsidRDefault="00214545" w:rsidP="00214545">
            <w:r w:rsidRPr="00214545">
              <w:rPr>
                <w:rFonts w:cs="Arial"/>
                <w:b/>
                <w:bCs/>
              </w:rPr>
              <w:t>Брой на събитията (аторвастатин спрямо плацебо)</w:t>
            </w:r>
          </w:p>
        </w:tc>
        <w:tc>
          <w:tcPr>
            <w:tcW w:w="1845" w:type="dxa"/>
          </w:tcPr>
          <w:p w14:paraId="67E8B485" w14:textId="07D9474E" w:rsidR="00214545" w:rsidRPr="00214545" w:rsidRDefault="00214545" w:rsidP="00214545">
            <w:r w:rsidRPr="00214545">
              <w:rPr>
                <w:rFonts w:cs="Arial"/>
                <w:b/>
                <w:bCs/>
              </w:rPr>
              <w:t>Абсолютно намаление на риска</w:t>
            </w:r>
            <w:r w:rsidRPr="00214545">
              <w:rPr>
                <w:rFonts w:cs="Arial"/>
                <w:b/>
                <w:bCs/>
                <w:vertAlign w:val="superscript"/>
              </w:rPr>
              <w:t>1</w:t>
            </w:r>
            <w:r w:rsidRPr="00214545">
              <w:rPr>
                <w:rFonts w:cs="Arial"/>
                <w:b/>
                <w:bCs/>
              </w:rPr>
              <w:t xml:space="preserve"> (%)</w:t>
            </w:r>
          </w:p>
        </w:tc>
        <w:tc>
          <w:tcPr>
            <w:tcW w:w="1813" w:type="dxa"/>
          </w:tcPr>
          <w:p w14:paraId="6562404F" w14:textId="359134CF" w:rsidR="00214545" w:rsidRPr="00214545" w:rsidRDefault="00214545" w:rsidP="00214545">
            <w:r w:rsidRPr="00214545">
              <w:rPr>
                <w:rFonts w:cs="Arial"/>
                <w:b/>
                <w:bCs/>
              </w:rPr>
              <w:t>р-стойност</w:t>
            </w:r>
          </w:p>
        </w:tc>
      </w:tr>
      <w:tr w:rsidR="00214545" w14:paraId="5216D900" w14:textId="77777777" w:rsidTr="00214545">
        <w:tc>
          <w:tcPr>
            <w:tcW w:w="2165" w:type="dxa"/>
          </w:tcPr>
          <w:p w14:paraId="045804DF" w14:textId="1EA3A8E4" w:rsidR="00214545" w:rsidRPr="00214545" w:rsidRDefault="00214545" w:rsidP="00214545">
            <w:r w:rsidRPr="00214545">
              <w:rPr>
                <w:rFonts w:cs="Arial"/>
              </w:rPr>
              <w:t xml:space="preserve">Големи сърдечно-съдови събития (фатален и нефатален ОМИ, тих МИ, остра ИБС смърт, нестабилна стенокардия, </w:t>
            </w:r>
            <w:r w:rsidRPr="00214545">
              <w:rPr>
                <w:rFonts w:cs="Arial"/>
                <w:lang w:val="en-US"/>
              </w:rPr>
              <w:t xml:space="preserve">CABG, </w:t>
            </w:r>
            <w:r w:rsidRPr="00214545">
              <w:rPr>
                <w:rFonts w:cs="Arial"/>
              </w:rPr>
              <w:t>РТСА, реваскуларизация, инсулт)</w:t>
            </w:r>
          </w:p>
        </w:tc>
        <w:tc>
          <w:tcPr>
            <w:tcW w:w="1869" w:type="dxa"/>
          </w:tcPr>
          <w:p w14:paraId="3FBF9EED" w14:textId="0792F571" w:rsidR="00214545" w:rsidRPr="00214545" w:rsidRDefault="00214545" w:rsidP="00214545">
            <w:r w:rsidRPr="00214545">
              <w:rPr>
                <w:rFonts w:cs="Arial"/>
              </w:rPr>
              <w:t>37%</w:t>
            </w:r>
          </w:p>
        </w:tc>
        <w:tc>
          <w:tcPr>
            <w:tcW w:w="1884" w:type="dxa"/>
          </w:tcPr>
          <w:p w14:paraId="3540C19D" w14:textId="2BDEB5E3" w:rsidR="00214545" w:rsidRPr="00214545" w:rsidRDefault="00214545" w:rsidP="00214545">
            <w:r w:rsidRPr="00214545">
              <w:rPr>
                <w:rFonts w:cs="Arial"/>
              </w:rPr>
              <w:t>83 спрямо 127</w:t>
            </w:r>
          </w:p>
        </w:tc>
        <w:tc>
          <w:tcPr>
            <w:tcW w:w="1845" w:type="dxa"/>
          </w:tcPr>
          <w:p w14:paraId="105083DF" w14:textId="19F48408" w:rsidR="00214545" w:rsidRPr="00214545" w:rsidRDefault="00214545" w:rsidP="00214545">
            <w:r w:rsidRPr="00214545">
              <w:rPr>
                <w:rFonts w:cs="Arial"/>
              </w:rPr>
              <w:t>3,2%</w:t>
            </w:r>
          </w:p>
        </w:tc>
        <w:tc>
          <w:tcPr>
            <w:tcW w:w="1813" w:type="dxa"/>
          </w:tcPr>
          <w:p w14:paraId="7BDFC1B3" w14:textId="5479F415" w:rsidR="00214545" w:rsidRPr="00214545" w:rsidRDefault="00214545" w:rsidP="00214545">
            <w:r w:rsidRPr="00214545">
              <w:rPr>
                <w:rFonts w:cs="Arial"/>
              </w:rPr>
              <w:t>0,0010</w:t>
            </w:r>
          </w:p>
        </w:tc>
      </w:tr>
      <w:tr w:rsidR="00214545" w14:paraId="632D0108" w14:textId="77777777" w:rsidTr="00214545">
        <w:tc>
          <w:tcPr>
            <w:tcW w:w="2165" w:type="dxa"/>
          </w:tcPr>
          <w:p w14:paraId="518FC145" w14:textId="6595A6EA" w:rsidR="00214545" w:rsidRPr="00214545" w:rsidRDefault="00214545" w:rsidP="00214545">
            <w:r w:rsidRPr="00214545">
              <w:rPr>
                <w:rFonts w:cs="Arial"/>
              </w:rPr>
              <w:t>МИ (фатален и нефатален, ОМИ, тих МИ)</w:t>
            </w:r>
          </w:p>
        </w:tc>
        <w:tc>
          <w:tcPr>
            <w:tcW w:w="1869" w:type="dxa"/>
          </w:tcPr>
          <w:p w14:paraId="12F65FF7" w14:textId="39313E51" w:rsidR="00214545" w:rsidRPr="00214545" w:rsidRDefault="00214545" w:rsidP="00214545">
            <w:r w:rsidRPr="00214545">
              <w:rPr>
                <w:rFonts w:cs="Arial"/>
              </w:rPr>
              <w:t>42%</w:t>
            </w:r>
          </w:p>
        </w:tc>
        <w:tc>
          <w:tcPr>
            <w:tcW w:w="1884" w:type="dxa"/>
          </w:tcPr>
          <w:p w14:paraId="10CC4FCA" w14:textId="31308510" w:rsidR="00214545" w:rsidRPr="00214545" w:rsidRDefault="00214545" w:rsidP="00214545">
            <w:r w:rsidRPr="00214545">
              <w:rPr>
                <w:rFonts w:cs="Arial"/>
              </w:rPr>
              <w:t>38 спрямо 64</w:t>
            </w:r>
          </w:p>
        </w:tc>
        <w:tc>
          <w:tcPr>
            <w:tcW w:w="1845" w:type="dxa"/>
          </w:tcPr>
          <w:p w14:paraId="091DAFAF" w14:textId="2D6D9646" w:rsidR="00214545" w:rsidRPr="00214545" w:rsidRDefault="00214545" w:rsidP="00214545">
            <w:r w:rsidRPr="00214545">
              <w:rPr>
                <w:rFonts w:cs="Arial"/>
              </w:rPr>
              <w:t>1,9%</w:t>
            </w:r>
          </w:p>
        </w:tc>
        <w:tc>
          <w:tcPr>
            <w:tcW w:w="1813" w:type="dxa"/>
          </w:tcPr>
          <w:p w14:paraId="52E981FF" w14:textId="602ABEA4" w:rsidR="00214545" w:rsidRPr="00214545" w:rsidRDefault="00214545" w:rsidP="00214545">
            <w:r w:rsidRPr="00214545">
              <w:rPr>
                <w:rFonts w:cs="Arial"/>
              </w:rPr>
              <w:t>0,0070</w:t>
            </w:r>
          </w:p>
        </w:tc>
      </w:tr>
      <w:tr w:rsidR="00214545" w14:paraId="70B34178" w14:textId="77777777" w:rsidTr="00214545">
        <w:tc>
          <w:tcPr>
            <w:tcW w:w="2165" w:type="dxa"/>
          </w:tcPr>
          <w:p w14:paraId="508D713D" w14:textId="62E070CB" w:rsidR="00214545" w:rsidRPr="00214545" w:rsidRDefault="00214545" w:rsidP="00214545">
            <w:r w:rsidRPr="00214545">
              <w:rPr>
                <w:rFonts w:cs="Arial"/>
              </w:rPr>
              <w:lastRenderedPageBreak/>
              <w:t>Инсулти (фатални и нефатални)</w:t>
            </w:r>
          </w:p>
        </w:tc>
        <w:tc>
          <w:tcPr>
            <w:tcW w:w="1869" w:type="dxa"/>
          </w:tcPr>
          <w:p w14:paraId="5D3E0920" w14:textId="57540611" w:rsidR="00214545" w:rsidRPr="00214545" w:rsidRDefault="00214545" w:rsidP="00214545">
            <w:r w:rsidRPr="00214545">
              <w:rPr>
                <w:rFonts w:cs="Arial"/>
              </w:rPr>
              <w:t>48%</w:t>
            </w:r>
          </w:p>
        </w:tc>
        <w:tc>
          <w:tcPr>
            <w:tcW w:w="1884" w:type="dxa"/>
          </w:tcPr>
          <w:p w14:paraId="2FF0F3E8" w14:textId="4D79B0B6" w:rsidR="00214545" w:rsidRPr="00214545" w:rsidRDefault="00214545" w:rsidP="00214545">
            <w:r w:rsidRPr="00214545">
              <w:rPr>
                <w:rFonts w:cs="Arial"/>
              </w:rPr>
              <w:t>21 спрямо 39</w:t>
            </w:r>
          </w:p>
        </w:tc>
        <w:tc>
          <w:tcPr>
            <w:tcW w:w="1845" w:type="dxa"/>
          </w:tcPr>
          <w:p w14:paraId="49C9D89B" w14:textId="507D1D98" w:rsidR="00214545" w:rsidRPr="00214545" w:rsidRDefault="00214545" w:rsidP="00214545">
            <w:r w:rsidRPr="00214545">
              <w:rPr>
                <w:rFonts w:cs="Arial"/>
              </w:rPr>
              <w:t>1,3%</w:t>
            </w:r>
          </w:p>
        </w:tc>
        <w:tc>
          <w:tcPr>
            <w:tcW w:w="1813" w:type="dxa"/>
          </w:tcPr>
          <w:p w14:paraId="5F879D88" w14:textId="6AE52423" w:rsidR="00214545" w:rsidRPr="00214545" w:rsidRDefault="00214545" w:rsidP="00214545">
            <w:r w:rsidRPr="00214545">
              <w:rPr>
                <w:rFonts w:cs="Arial"/>
              </w:rPr>
              <w:t>0,0163</w:t>
            </w:r>
          </w:p>
        </w:tc>
      </w:tr>
    </w:tbl>
    <w:p w14:paraId="6C6C2D95" w14:textId="77777777"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t>’Въз основа на разликата в общата честота на събитията, наблюдавани при медианна продължителност на проследяване от 3,9 години.</w:t>
      </w:r>
    </w:p>
    <w:p w14:paraId="0D1DA9E3" w14:textId="77777777"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t xml:space="preserve">ОМИ - остър миокарден инфаркт; </w:t>
      </w:r>
      <w:r w:rsidRPr="00214545">
        <w:rPr>
          <w:rFonts w:eastAsia="Times New Roman" w:cs="Arial"/>
          <w:color w:val="000000"/>
          <w:lang w:val="en-US"/>
        </w:rPr>
        <w:t xml:space="preserve">CABG </w:t>
      </w:r>
      <w:r w:rsidRPr="00214545">
        <w:rPr>
          <w:rFonts w:eastAsia="Times New Roman" w:cs="Arial"/>
          <w:color w:val="000000"/>
          <w:lang w:eastAsia="bg-BG"/>
        </w:rPr>
        <w:t>- коронарен артериален байпас; ИБС - исхемична болест на сърцето; МИ - миокарден инфаркт; РТСА - перкутанна транслуминална коронарна ангиопластика.</w:t>
      </w:r>
    </w:p>
    <w:p w14:paraId="480D45D9" w14:textId="77777777" w:rsidR="00214545" w:rsidRPr="00214545" w:rsidRDefault="00214545" w:rsidP="00214545">
      <w:pPr>
        <w:spacing w:line="240" w:lineRule="auto"/>
        <w:rPr>
          <w:rFonts w:eastAsia="Times New Roman" w:cs="Arial"/>
          <w:color w:val="000000"/>
          <w:lang w:eastAsia="bg-BG"/>
        </w:rPr>
      </w:pPr>
    </w:p>
    <w:p w14:paraId="460B2D93" w14:textId="36788183"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t xml:space="preserve">Няма доказателство за разлика в ефекта от лечението според пола, възрастта или първоначалните стойности на </w:t>
      </w:r>
      <w:r w:rsidRPr="00214545">
        <w:rPr>
          <w:rFonts w:eastAsia="Times New Roman" w:cs="Arial"/>
          <w:color w:val="000000"/>
          <w:lang w:val="en-US"/>
        </w:rPr>
        <w:t>LDL</w:t>
      </w:r>
      <w:r w:rsidRPr="00214545">
        <w:rPr>
          <w:rFonts w:eastAsia="Times New Roman" w:cs="Arial"/>
          <w:color w:val="000000"/>
          <w:lang w:eastAsia="bg-BG"/>
        </w:rPr>
        <w:t xml:space="preserve">-холестерол на пациента. Благоприятна тенденция е наблюдавана при смъртността (82 смъртни случаи при плацебо групата спрямо 61 в групата на аторвастатин, </w:t>
      </w:r>
      <w:r w:rsidRPr="00214545">
        <w:rPr>
          <w:rFonts w:eastAsia="Times New Roman" w:cs="Arial"/>
          <w:color w:val="000000"/>
          <w:lang w:val="en-US"/>
        </w:rPr>
        <w:t>p=</w:t>
      </w:r>
      <w:r w:rsidRPr="00214545">
        <w:rPr>
          <w:rFonts w:eastAsia="Times New Roman" w:cs="Arial"/>
          <w:color w:val="000000"/>
          <w:vertAlign w:val="superscript"/>
          <w:lang w:val="en-US"/>
        </w:rPr>
        <w:t>s</w:t>
      </w:r>
      <w:r w:rsidRPr="00214545">
        <w:rPr>
          <w:rFonts w:eastAsia="Times New Roman" w:cs="Arial"/>
          <w:color w:val="000000"/>
          <w:lang w:val="en-US"/>
        </w:rPr>
        <w:t>0,0592).</w:t>
      </w:r>
    </w:p>
    <w:p w14:paraId="0E739C5C" w14:textId="77777777" w:rsidR="00214545" w:rsidRPr="00214545" w:rsidRDefault="00214545" w:rsidP="00214545">
      <w:pPr>
        <w:spacing w:line="240" w:lineRule="auto"/>
        <w:rPr>
          <w:rFonts w:eastAsia="Times New Roman" w:cs="Arial"/>
          <w:i/>
          <w:iCs/>
          <w:color w:val="000000"/>
          <w:lang w:eastAsia="bg-BG"/>
        </w:rPr>
      </w:pPr>
    </w:p>
    <w:p w14:paraId="35E03E83" w14:textId="403D65B5"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i/>
          <w:iCs/>
          <w:color w:val="000000"/>
          <w:lang w:eastAsia="bg-BG"/>
        </w:rPr>
        <w:t>Рецидивиращ инсулт</w:t>
      </w:r>
    </w:p>
    <w:p w14:paraId="7ABD1EFD" w14:textId="77777777" w:rsidR="00214545" w:rsidRPr="00214545" w:rsidRDefault="00214545" w:rsidP="00214545">
      <w:pPr>
        <w:spacing w:line="240" w:lineRule="auto"/>
        <w:rPr>
          <w:rFonts w:eastAsia="Times New Roman" w:cs="Arial"/>
          <w:color w:val="000000"/>
          <w:lang w:eastAsia="bg-BG"/>
        </w:rPr>
      </w:pPr>
    </w:p>
    <w:p w14:paraId="76CB06D2" w14:textId="04423377"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t xml:space="preserve">В проучването Предотвратяване на инсулт чрез агресивно намаляване на нивата на холестерола </w:t>
      </w:r>
      <w:r w:rsidRPr="00214545">
        <w:rPr>
          <w:rFonts w:eastAsia="Times New Roman" w:cs="Arial"/>
          <w:color w:val="000000"/>
          <w:lang w:val="en-US"/>
        </w:rPr>
        <w:t xml:space="preserve">(Stroke Prevention by Aggressive Reduction in Cholesterol Levels, SPARCL), </w:t>
      </w:r>
      <w:r w:rsidRPr="00214545">
        <w:rPr>
          <w:rFonts w:eastAsia="Times New Roman" w:cs="Arial"/>
          <w:color w:val="000000"/>
          <w:lang w:eastAsia="bg-BG"/>
        </w:rPr>
        <w:t xml:space="preserve">е оценен ефектът на аторвастатин 80 </w:t>
      </w:r>
      <w:r w:rsidRPr="00214545">
        <w:rPr>
          <w:rFonts w:eastAsia="Times New Roman" w:cs="Arial"/>
          <w:color w:val="000000"/>
          <w:lang w:val="en-US"/>
        </w:rPr>
        <w:t xml:space="preserve">mg </w:t>
      </w:r>
      <w:r w:rsidRPr="00214545">
        <w:rPr>
          <w:rFonts w:eastAsia="Times New Roman" w:cs="Arial"/>
          <w:color w:val="000000"/>
          <w:lang w:eastAsia="bg-BG"/>
        </w:rPr>
        <w:t xml:space="preserve">дневно или плацебо върху инсулта при 4 731 пациенти с инсулт или преходна исхемична атака </w:t>
      </w:r>
      <w:r w:rsidRPr="00214545">
        <w:rPr>
          <w:rFonts w:eastAsia="Times New Roman" w:cs="Arial"/>
          <w:color w:val="000000"/>
          <w:lang w:val="en-US"/>
        </w:rPr>
        <w:t xml:space="preserve">(TIA) </w:t>
      </w:r>
      <w:r w:rsidRPr="00214545">
        <w:rPr>
          <w:rFonts w:eastAsia="Times New Roman" w:cs="Arial"/>
          <w:color w:val="000000"/>
          <w:lang w:eastAsia="bg-BG"/>
        </w:rPr>
        <w:t xml:space="preserve">в рамките на предходните 6 месеца и без анамнеза за ИБС. 60% от пациентите са били мъже, на възраст 21-92 години (средна възраст 63 години) и изходни стойности на </w:t>
      </w:r>
      <w:r w:rsidRPr="00214545">
        <w:rPr>
          <w:rFonts w:eastAsia="Times New Roman" w:cs="Arial"/>
          <w:color w:val="000000"/>
          <w:lang w:val="en-US"/>
        </w:rPr>
        <w:t xml:space="preserve">LDL </w:t>
      </w:r>
      <w:r w:rsidRPr="00214545">
        <w:rPr>
          <w:rFonts w:eastAsia="Times New Roman" w:cs="Arial"/>
          <w:color w:val="000000"/>
          <w:lang w:eastAsia="bg-BG"/>
        </w:rPr>
        <w:t xml:space="preserve">средно 133 </w:t>
      </w:r>
      <w:r w:rsidRPr="00214545">
        <w:rPr>
          <w:rFonts w:eastAsia="Times New Roman" w:cs="Arial"/>
          <w:color w:val="000000"/>
          <w:lang w:val="en-US"/>
        </w:rPr>
        <w:t xml:space="preserve">mg/dl </w:t>
      </w:r>
      <w:r w:rsidRPr="00214545">
        <w:rPr>
          <w:rFonts w:eastAsia="Times New Roman" w:cs="Arial"/>
          <w:color w:val="000000"/>
          <w:lang w:eastAsia="bg-BG"/>
        </w:rPr>
        <w:t xml:space="preserve">(3,4 </w:t>
      </w:r>
      <w:r w:rsidRPr="00214545">
        <w:rPr>
          <w:rFonts w:eastAsia="Times New Roman" w:cs="Arial"/>
          <w:color w:val="000000"/>
          <w:lang w:val="en-US"/>
        </w:rPr>
        <w:t xml:space="preserve">mmol/1). </w:t>
      </w:r>
      <w:r w:rsidRPr="00214545">
        <w:rPr>
          <w:rFonts w:eastAsia="Times New Roman" w:cs="Arial"/>
          <w:color w:val="000000"/>
          <w:lang w:eastAsia="bg-BG"/>
        </w:rPr>
        <w:t xml:space="preserve">Средната стойност на </w:t>
      </w:r>
      <w:r w:rsidRPr="00214545">
        <w:rPr>
          <w:rFonts w:eastAsia="Times New Roman" w:cs="Arial"/>
          <w:color w:val="000000"/>
          <w:lang w:val="en-US"/>
        </w:rPr>
        <w:t>LDL</w:t>
      </w:r>
      <w:r w:rsidRPr="00214545">
        <w:rPr>
          <w:rFonts w:eastAsia="Times New Roman" w:cs="Arial"/>
          <w:color w:val="000000"/>
          <w:lang w:eastAsia="bg-BG"/>
        </w:rPr>
        <w:t xml:space="preserve">-холестерол по време на лечението с аторвастатин е 73 </w:t>
      </w:r>
      <w:r w:rsidRPr="00214545">
        <w:rPr>
          <w:rFonts w:eastAsia="Times New Roman" w:cs="Arial"/>
          <w:color w:val="000000"/>
          <w:lang w:val="en-US"/>
        </w:rPr>
        <w:t xml:space="preserve">mg/dl </w:t>
      </w:r>
      <w:r w:rsidRPr="00214545">
        <w:rPr>
          <w:rFonts w:eastAsia="Times New Roman" w:cs="Arial"/>
          <w:color w:val="000000"/>
          <w:lang w:eastAsia="bg-BG"/>
        </w:rPr>
        <w:t xml:space="preserve">(1,9 </w:t>
      </w:r>
      <w:r w:rsidRPr="00214545">
        <w:rPr>
          <w:rFonts w:eastAsia="Times New Roman" w:cs="Arial"/>
          <w:color w:val="000000"/>
          <w:lang w:val="en-US"/>
        </w:rPr>
        <w:t xml:space="preserve">mmol/1) </w:t>
      </w:r>
      <w:r w:rsidRPr="00214545">
        <w:rPr>
          <w:rFonts w:eastAsia="Times New Roman" w:cs="Arial"/>
          <w:color w:val="000000"/>
          <w:lang w:eastAsia="bg-BG"/>
        </w:rPr>
        <w:t xml:space="preserve">и 129 </w:t>
      </w:r>
      <w:r w:rsidRPr="00214545">
        <w:rPr>
          <w:rFonts w:eastAsia="Times New Roman" w:cs="Arial"/>
          <w:color w:val="000000"/>
          <w:lang w:val="en-US"/>
        </w:rPr>
        <w:t xml:space="preserve">mg/dl </w:t>
      </w:r>
      <w:r w:rsidRPr="00214545">
        <w:rPr>
          <w:rFonts w:eastAsia="Times New Roman" w:cs="Arial"/>
          <w:color w:val="000000"/>
          <w:lang w:eastAsia="bg-BG"/>
        </w:rPr>
        <w:t xml:space="preserve">(3,3 </w:t>
      </w:r>
      <w:r w:rsidRPr="00214545">
        <w:rPr>
          <w:rFonts w:eastAsia="Times New Roman" w:cs="Arial"/>
          <w:color w:val="000000"/>
          <w:lang w:val="en-US"/>
        </w:rPr>
        <w:t xml:space="preserve">mmol/1) </w:t>
      </w:r>
      <w:r w:rsidRPr="00214545">
        <w:rPr>
          <w:rFonts w:eastAsia="Times New Roman" w:cs="Arial"/>
          <w:color w:val="000000"/>
          <w:lang w:eastAsia="bg-BG"/>
        </w:rPr>
        <w:t>по време на лечението с плацебо. Медианната продължителност на проследяване е била 4,9 години.</w:t>
      </w:r>
    </w:p>
    <w:p w14:paraId="6A05E4D4" w14:textId="77777777" w:rsidR="00214545" w:rsidRPr="00214545" w:rsidRDefault="00214545" w:rsidP="00214545">
      <w:pPr>
        <w:spacing w:line="240" w:lineRule="auto"/>
        <w:rPr>
          <w:rFonts w:eastAsia="Times New Roman" w:cs="Arial"/>
          <w:color w:val="000000"/>
          <w:lang w:eastAsia="bg-BG"/>
        </w:rPr>
      </w:pPr>
    </w:p>
    <w:p w14:paraId="65D1A152" w14:textId="445ACA0B"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t xml:space="preserve">Аторвастатин 80 </w:t>
      </w:r>
      <w:r w:rsidRPr="00214545">
        <w:rPr>
          <w:rFonts w:eastAsia="Times New Roman" w:cs="Arial"/>
          <w:color w:val="000000"/>
          <w:lang w:val="en-US"/>
        </w:rPr>
        <w:t xml:space="preserve">mg </w:t>
      </w:r>
      <w:r w:rsidRPr="00214545">
        <w:rPr>
          <w:rFonts w:eastAsia="Times New Roman" w:cs="Arial"/>
          <w:color w:val="000000"/>
          <w:lang w:eastAsia="bg-BG"/>
        </w:rPr>
        <w:t xml:space="preserve">е намалил риска от първичната крайна цел за фатален и нефатален инсулт с 15% </w:t>
      </w:r>
      <w:r w:rsidRPr="00214545">
        <w:rPr>
          <w:rFonts w:eastAsia="Times New Roman" w:cs="Arial"/>
          <w:color w:val="000000"/>
          <w:lang w:val="en-US"/>
        </w:rPr>
        <w:t xml:space="preserve">(HR </w:t>
      </w:r>
      <w:r w:rsidRPr="00214545">
        <w:rPr>
          <w:rFonts w:eastAsia="Times New Roman" w:cs="Arial"/>
          <w:color w:val="000000"/>
          <w:lang w:eastAsia="bg-BG"/>
        </w:rPr>
        <w:t xml:space="preserve">0,85; 95% </w:t>
      </w:r>
      <w:r w:rsidRPr="00214545">
        <w:rPr>
          <w:rFonts w:eastAsia="Times New Roman" w:cs="Arial"/>
          <w:color w:val="000000"/>
          <w:lang w:val="en-US"/>
        </w:rPr>
        <w:t xml:space="preserve">CI, </w:t>
      </w:r>
      <w:r w:rsidRPr="00214545">
        <w:rPr>
          <w:rFonts w:eastAsia="Times New Roman" w:cs="Arial"/>
          <w:color w:val="000000"/>
          <w:lang w:eastAsia="bg-BG"/>
        </w:rPr>
        <w:t xml:space="preserve">0,72-1,00; р=0,05 или 0,84; 95% </w:t>
      </w:r>
      <w:r w:rsidRPr="00214545">
        <w:rPr>
          <w:rFonts w:eastAsia="Times New Roman" w:cs="Arial"/>
          <w:color w:val="000000"/>
          <w:lang w:val="en-US"/>
        </w:rPr>
        <w:t xml:space="preserve">CI, </w:t>
      </w:r>
      <w:r w:rsidRPr="00214545">
        <w:rPr>
          <w:rFonts w:eastAsia="Times New Roman" w:cs="Arial"/>
          <w:color w:val="000000"/>
          <w:lang w:eastAsia="bg-BG"/>
        </w:rPr>
        <w:t>0,71-0,99; р=0,03 след адаптиране за изходните характеристики), сравнение с плацебо. Общата смъртност е била 9,1% (216/2 365) при аторвастатин, спрямо 8,9% (211/2 366) при плацебо.</w:t>
      </w:r>
    </w:p>
    <w:p w14:paraId="53D86786" w14:textId="77777777" w:rsidR="00214545" w:rsidRPr="00214545" w:rsidRDefault="00214545" w:rsidP="00214545">
      <w:pPr>
        <w:spacing w:line="240" w:lineRule="auto"/>
        <w:rPr>
          <w:rFonts w:eastAsia="Times New Roman" w:cs="Arial"/>
          <w:color w:val="000000"/>
          <w:lang w:eastAsia="bg-BG"/>
        </w:rPr>
      </w:pPr>
    </w:p>
    <w:p w14:paraId="3626AA85" w14:textId="30085CF7" w:rsidR="00214545" w:rsidRPr="00214545" w:rsidRDefault="00214545" w:rsidP="00214545">
      <w:pPr>
        <w:spacing w:line="240" w:lineRule="auto"/>
        <w:rPr>
          <w:rFonts w:eastAsia="Times New Roman" w:cs="Arial"/>
          <w:color w:val="000000"/>
          <w:lang w:eastAsia="bg-BG"/>
        </w:rPr>
      </w:pPr>
      <w:r w:rsidRPr="00214545">
        <w:rPr>
          <w:rFonts w:eastAsia="Times New Roman" w:cs="Arial"/>
          <w:color w:val="000000"/>
          <w:lang w:eastAsia="bg-BG"/>
        </w:rPr>
        <w:t xml:space="preserve">В </w:t>
      </w:r>
      <w:r w:rsidRPr="00214545">
        <w:rPr>
          <w:rFonts w:eastAsia="Times New Roman" w:cs="Arial"/>
          <w:color w:val="000000"/>
          <w:lang w:val="en-US"/>
        </w:rPr>
        <w:t xml:space="preserve">post-hoc </w:t>
      </w:r>
      <w:r w:rsidRPr="00214545">
        <w:rPr>
          <w:rFonts w:eastAsia="Times New Roman" w:cs="Arial"/>
          <w:color w:val="000000"/>
          <w:lang w:eastAsia="bg-BG"/>
        </w:rPr>
        <w:t xml:space="preserve">анализ аторвастатин 80 </w:t>
      </w:r>
      <w:r w:rsidRPr="00214545">
        <w:rPr>
          <w:rFonts w:eastAsia="Times New Roman" w:cs="Arial"/>
          <w:color w:val="000000"/>
          <w:lang w:val="en-US"/>
        </w:rPr>
        <w:t xml:space="preserve">mg </w:t>
      </w:r>
      <w:r w:rsidRPr="00214545">
        <w:rPr>
          <w:rFonts w:eastAsia="Times New Roman" w:cs="Arial"/>
          <w:color w:val="000000"/>
          <w:lang w:eastAsia="bg-BG"/>
        </w:rPr>
        <w:t>е намалил честотата на исхемичен инсулт (218/2 365, 9,2%, спрямо 274/2 366, 11,6%, р=0,02) и е повишил честотата на хеморагичен инсулт (55/2 365, 2,3%, спрямо 33/2 366, 1,4%, р=0,02), сравнение с плацебо.</w:t>
      </w:r>
    </w:p>
    <w:p w14:paraId="4BE34F0A" w14:textId="77777777" w:rsidR="00214545" w:rsidRPr="00214545" w:rsidRDefault="00214545" w:rsidP="00214545">
      <w:pPr>
        <w:spacing w:line="240" w:lineRule="auto"/>
        <w:rPr>
          <w:rFonts w:ascii="Times New Roman" w:eastAsia="Times New Roman" w:hAnsi="Times New Roman" w:cs="Times New Roman"/>
          <w:lang w:eastAsia="bg-BG"/>
        </w:rPr>
      </w:pPr>
    </w:p>
    <w:p w14:paraId="04688118" w14:textId="77777777" w:rsidR="00214545" w:rsidRPr="00214545" w:rsidRDefault="00214545" w:rsidP="00214545">
      <w:pPr>
        <w:pStyle w:val="ListParagraph"/>
        <w:numPr>
          <w:ilvl w:val="0"/>
          <w:numId w:val="2"/>
        </w:numPr>
        <w:spacing w:line="240" w:lineRule="auto"/>
        <w:rPr>
          <w:rFonts w:eastAsia="Times New Roman" w:cs="Arial"/>
          <w:color w:val="000000"/>
          <w:lang w:eastAsia="bg-BG"/>
        </w:rPr>
      </w:pPr>
      <w:r w:rsidRPr="00214545">
        <w:rPr>
          <w:rFonts w:eastAsia="Times New Roman" w:cs="Arial"/>
          <w:color w:val="000000"/>
          <w:lang w:eastAsia="bg-BG"/>
        </w:rPr>
        <w:t>Рискът от хеморагичен инсулт е повишен при пациентите, които са с предшестващ хеморагичен инсулт при включване в проучването (7/45 при аторвастатин, спрямо 2/48 при</w:t>
      </w:r>
      <w:r w:rsidRPr="00214545">
        <w:rPr>
          <w:rFonts w:eastAsia="Times New Roman" w:cs="Arial"/>
          <w:b/>
          <w:bCs/>
          <w:color w:val="000000"/>
          <w:lang w:eastAsia="bg-BG"/>
        </w:rPr>
        <w:t xml:space="preserve"> </w:t>
      </w:r>
      <w:r w:rsidRPr="00214545">
        <w:rPr>
          <w:rFonts w:eastAsia="Times New Roman" w:cs="Arial"/>
          <w:color w:val="000000"/>
          <w:lang w:eastAsia="bg-BG"/>
        </w:rPr>
        <w:t xml:space="preserve">плацебо; </w:t>
      </w:r>
      <w:r w:rsidRPr="00214545">
        <w:rPr>
          <w:rFonts w:eastAsia="Times New Roman" w:cs="Arial"/>
          <w:color w:val="000000"/>
          <w:lang w:val="en-US"/>
        </w:rPr>
        <w:t xml:space="preserve">HR </w:t>
      </w:r>
      <w:r w:rsidRPr="00214545">
        <w:rPr>
          <w:rFonts w:eastAsia="Times New Roman" w:cs="Arial"/>
          <w:color w:val="000000"/>
          <w:lang w:eastAsia="bg-BG"/>
        </w:rPr>
        <w:t xml:space="preserve">4,06; </w:t>
      </w:r>
      <w:r w:rsidRPr="00214545">
        <w:rPr>
          <w:rFonts w:eastAsia="Times New Roman" w:cs="Arial"/>
          <w:color w:val="000000"/>
          <w:lang w:val="en-US"/>
        </w:rPr>
        <w:t xml:space="preserve">CI </w:t>
      </w:r>
      <w:r w:rsidRPr="00214545">
        <w:rPr>
          <w:rFonts w:eastAsia="Times New Roman" w:cs="Arial"/>
          <w:color w:val="000000"/>
          <w:lang w:eastAsia="bg-BG"/>
        </w:rPr>
        <w:t>0,84-19,57), като рискът от исхемичен инсулт е сходен в двете групи</w:t>
      </w:r>
      <w:r w:rsidRPr="00214545">
        <w:rPr>
          <w:rFonts w:eastAsia="Times New Roman" w:cs="Arial"/>
          <w:b/>
          <w:bCs/>
          <w:color w:val="000000"/>
          <w:lang w:eastAsia="bg-BG"/>
        </w:rPr>
        <w:t xml:space="preserve"> </w:t>
      </w:r>
      <w:r w:rsidRPr="00214545">
        <w:rPr>
          <w:rFonts w:eastAsia="Times New Roman" w:cs="Arial"/>
          <w:color w:val="000000"/>
          <w:lang w:eastAsia="bg-BG"/>
        </w:rPr>
        <w:t xml:space="preserve">(3/45 при аторвастатин спрямо 2/48 при плацебо; </w:t>
      </w:r>
      <w:r w:rsidRPr="00214545">
        <w:rPr>
          <w:rFonts w:eastAsia="Times New Roman" w:cs="Arial"/>
          <w:color w:val="000000"/>
          <w:lang w:val="en-US"/>
        </w:rPr>
        <w:t xml:space="preserve">HR </w:t>
      </w:r>
      <w:r w:rsidRPr="00214545">
        <w:rPr>
          <w:rFonts w:eastAsia="Times New Roman" w:cs="Arial"/>
          <w:color w:val="000000"/>
          <w:lang w:eastAsia="bg-BG"/>
        </w:rPr>
        <w:t xml:space="preserve">1,64; 95% </w:t>
      </w:r>
      <w:r w:rsidRPr="00214545">
        <w:rPr>
          <w:rFonts w:eastAsia="Times New Roman" w:cs="Arial"/>
          <w:color w:val="000000"/>
          <w:lang w:val="en-US"/>
        </w:rPr>
        <w:t xml:space="preserve">CI, </w:t>
      </w:r>
      <w:r w:rsidRPr="00214545">
        <w:rPr>
          <w:rFonts w:eastAsia="Times New Roman" w:cs="Arial"/>
          <w:color w:val="000000"/>
          <w:lang w:eastAsia="bg-BG"/>
        </w:rPr>
        <w:t>0,27-9,82).</w:t>
      </w:r>
    </w:p>
    <w:p w14:paraId="441E964A" w14:textId="6FE39B9C" w:rsidR="007442F5" w:rsidRPr="00214545" w:rsidRDefault="00214545" w:rsidP="00214545">
      <w:pPr>
        <w:pStyle w:val="ListParagraph"/>
        <w:numPr>
          <w:ilvl w:val="0"/>
          <w:numId w:val="2"/>
        </w:numPr>
      </w:pPr>
      <w:r w:rsidRPr="00214545">
        <w:rPr>
          <w:rFonts w:eastAsia="Times New Roman" w:cs="Arial"/>
          <w:color w:val="000000"/>
          <w:lang w:eastAsia="bg-BG"/>
        </w:rPr>
        <w:t>Рискът от хеморагичен инсулт е повишен при пациенти, които са с предшестващ лакунарен</w:t>
      </w:r>
      <w:r w:rsidRPr="00214545">
        <w:rPr>
          <w:rFonts w:eastAsia="Times New Roman" w:cs="Arial"/>
          <w:b/>
          <w:bCs/>
          <w:color w:val="000000"/>
          <w:lang w:eastAsia="bg-BG"/>
        </w:rPr>
        <w:t xml:space="preserve"> </w:t>
      </w:r>
      <w:r w:rsidRPr="00214545">
        <w:rPr>
          <w:rFonts w:eastAsia="Times New Roman" w:cs="Arial"/>
          <w:color w:val="000000"/>
          <w:lang w:eastAsia="bg-BG"/>
        </w:rPr>
        <w:t>инфаркт при включване в проучването (20/708 при аторвастатин, спрямо 4/701 при плацебо;</w:t>
      </w:r>
    </w:p>
    <w:p w14:paraId="186592EE" w14:textId="5494472E" w:rsidR="00214545" w:rsidRDefault="00214545" w:rsidP="00214545"/>
    <w:p w14:paraId="0AE5A482" w14:textId="77777777"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val="en-US"/>
        </w:rPr>
        <w:t>HR 4</w:t>
      </w:r>
      <w:proofErr w:type="gramStart"/>
      <w:r w:rsidRPr="00214545">
        <w:rPr>
          <w:rFonts w:eastAsia="Times New Roman" w:cs="Arial"/>
          <w:color w:val="000000"/>
          <w:lang w:val="en-US"/>
        </w:rPr>
        <w:t>,99</w:t>
      </w:r>
      <w:proofErr w:type="gramEnd"/>
      <w:r w:rsidRPr="00214545">
        <w:rPr>
          <w:rFonts w:eastAsia="Times New Roman" w:cs="Arial"/>
          <w:color w:val="000000"/>
          <w:lang w:val="en-US"/>
        </w:rPr>
        <w:t xml:space="preserve">; 95% CI, 1,71-14,6), </w:t>
      </w:r>
      <w:r w:rsidRPr="00214545">
        <w:rPr>
          <w:rFonts w:eastAsia="Times New Roman" w:cs="Arial"/>
          <w:color w:val="000000"/>
          <w:lang w:eastAsia="bg-BG"/>
        </w:rPr>
        <w:t xml:space="preserve">но рискът от исхемичен инсулт при тези пациенти също е намалял 79/708 при аторвастатин, спрямо 102/701 при плацебо; </w:t>
      </w:r>
      <w:r w:rsidRPr="00214545">
        <w:rPr>
          <w:rFonts w:eastAsia="Times New Roman" w:cs="Arial"/>
          <w:color w:val="000000"/>
          <w:lang w:val="en-US"/>
        </w:rPr>
        <w:t xml:space="preserve">HR </w:t>
      </w:r>
      <w:r w:rsidRPr="00214545">
        <w:rPr>
          <w:rFonts w:eastAsia="Times New Roman" w:cs="Arial"/>
          <w:color w:val="000000"/>
          <w:lang w:eastAsia="bg-BG"/>
        </w:rPr>
        <w:t xml:space="preserve">0,76; 95% </w:t>
      </w:r>
      <w:r w:rsidRPr="00214545">
        <w:rPr>
          <w:rFonts w:eastAsia="Times New Roman" w:cs="Arial"/>
          <w:color w:val="000000"/>
          <w:lang w:val="en-US"/>
        </w:rPr>
        <w:t xml:space="preserve">CI, </w:t>
      </w:r>
      <w:r w:rsidRPr="00214545">
        <w:rPr>
          <w:rFonts w:eastAsia="Times New Roman" w:cs="Arial"/>
          <w:color w:val="000000"/>
          <w:lang w:eastAsia="bg-BG"/>
        </w:rPr>
        <w:t xml:space="preserve">0,57-1,02). Възможно е крайният риск от инсулт да е повишен при пациентите с предходен лакунарен инфаркт, които получават аторвастатин 80 </w:t>
      </w:r>
      <w:r w:rsidRPr="00214545">
        <w:rPr>
          <w:rFonts w:eastAsia="Times New Roman" w:cs="Arial"/>
          <w:color w:val="000000"/>
          <w:lang w:val="en-US"/>
        </w:rPr>
        <w:t xml:space="preserve">mg </w:t>
      </w:r>
      <w:r w:rsidRPr="00214545">
        <w:rPr>
          <w:rFonts w:eastAsia="Times New Roman" w:cs="Arial"/>
          <w:color w:val="000000"/>
          <w:lang w:eastAsia="bg-BG"/>
        </w:rPr>
        <w:t>дневно.</w:t>
      </w:r>
    </w:p>
    <w:p w14:paraId="2760A86C" w14:textId="77777777" w:rsidR="00214545" w:rsidRPr="00214545" w:rsidRDefault="00214545" w:rsidP="00214545">
      <w:pPr>
        <w:spacing w:line="240" w:lineRule="auto"/>
        <w:rPr>
          <w:rFonts w:eastAsia="Times New Roman" w:cs="Arial"/>
          <w:color w:val="000000"/>
          <w:lang w:eastAsia="bg-BG"/>
        </w:rPr>
      </w:pPr>
    </w:p>
    <w:p w14:paraId="26E4D390" w14:textId="326D54F2"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t xml:space="preserve">Общата смъртност е била 15,6% (7/45) при аторвастатин, спрямо 10,4% (5/48) при плацебо в подгрупата пациенти с предходен хеморагичен инсулт. Общата смъртност е </w:t>
      </w:r>
      <w:r w:rsidRPr="00214545">
        <w:rPr>
          <w:rFonts w:eastAsia="Times New Roman" w:cs="Arial"/>
          <w:color w:val="000000"/>
          <w:lang w:eastAsia="bg-BG"/>
        </w:rPr>
        <w:lastRenderedPageBreak/>
        <w:t>10,9% (77/708) при аторвастатин спрямо 9,1% (64/701) при плацебо в подгрупата пациенти с предходен лакунарен инфаркт.</w:t>
      </w:r>
    </w:p>
    <w:p w14:paraId="4FC778AD" w14:textId="77777777" w:rsidR="00214545" w:rsidRPr="00214545" w:rsidRDefault="00214545" w:rsidP="00214545">
      <w:pPr>
        <w:spacing w:line="240" w:lineRule="auto"/>
        <w:rPr>
          <w:rFonts w:eastAsia="Times New Roman" w:cs="Arial"/>
          <w:color w:val="000000"/>
          <w:u w:val="single"/>
          <w:lang w:eastAsia="bg-BG"/>
        </w:rPr>
      </w:pPr>
    </w:p>
    <w:p w14:paraId="339507F7" w14:textId="2B5DFD34"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u w:val="single"/>
          <w:lang w:eastAsia="bg-BG"/>
        </w:rPr>
        <w:t>Педиатрична популация</w:t>
      </w:r>
    </w:p>
    <w:p w14:paraId="6298DAAD" w14:textId="77777777" w:rsidR="00214545" w:rsidRPr="00214545" w:rsidRDefault="00214545" w:rsidP="00214545">
      <w:pPr>
        <w:spacing w:line="240" w:lineRule="auto"/>
        <w:rPr>
          <w:rFonts w:eastAsia="Times New Roman" w:cs="Arial"/>
          <w:i/>
          <w:iCs/>
          <w:color w:val="000000"/>
          <w:lang w:eastAsia="bg-BG"/>
        </w:rPr>
      </w:pPr>
    </w:p>
    <w:p w14:paraId="775F6199" w14:textId="422A0F46"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i/>
          <w:iCs/>
          <w:color w:val="000000"/>
          <w:lang w:eastAsia="bg-BG"/>
        </w:rPr>
        <w:t>Хетерозиготна фамилна хиперхолестеролемия при деца на възраст 6-1</w:t>
      </w:r>
      <w:r w:rsidRPr="00214545">
        <w:rPr>
          <w:rFonts w:eastAsia="Times New Roman" w:cs="Arial"/>
          <w:color w:val="000000"/>
          <w:lang w:eastAsia="bg-BG"/>
        </w:rPr>
        <w:t xml:space="preserve">7 </w:t>
      </w:r>
      <w:r w:rsidRPr="00214545">
        <w:rPr>
          <w:rFonts w:eastAsia="Times New Roman" w:cs="Arial"/>
          <w:i/>
          <w:iCs/>
          <w:color w:val="000000"/>
          <w:lang w:eastAsia="bg-BG"/>
        </w:rPr>
        <w:t>години.</w:t>
      </w:r>
    </w:p>
    <w:p w14:paraId="25D7E41B" w14:textId="77777777" w:rsidR="00214545" w:rsidRPr="00214545" w:rsidRDefault="00214545" w:rsidP="00214545">
      <w:pPr>
        <w:spacing w:line="240" w:lineRule="auto"/>
        <w:rPr>
          <w:rFonts w:eastAsia="Times New Roman" w:cs="Arial"/>
          <w:color w:val="000000"/>
          <w:lang w:eastAsia="bg-BG"/>
        </w:rPr>
      </w:pPr>
    </w:p>
    <w:p w14:paraId="213026BE" w14:textId="1D0A0E6B"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t xml:space="preserve">Фармакокинетиката, фармакодинамиката, безопасността и поносимостта на аторвастатин при деца и юноши, с доказана генетично хетерозиготна фамилна хиперхолестеролемия и изходни стойности на общ холестерол ≥4 </w:t>
      </w:r>
      <w:r w:rsidRPr="00214545">
        <w:rPr>
          <w:rFonts w:eastAsia="Times New Roman" w:cs="Arial"/>
          <w:color w:val="000000"/>
          <w:lang w:val="en-US"/>
        </w:rPr>
        <w:t xml:space="preserve">mmol/l </w:t>
      </w:r>
      <w:r w:rsidRPr="00214545">
        <w:rPr>
          <w:rFonts w:eastAsia="Times New Roman" w:cs="Arial"/>
          <w:color w:val="000000"/>
          <w:lang w:eastAsia="bg-BG"/>
        </w:rPr>
        <w:t xml:space="preserve">са били изследвани в 8-седмично, отворено проучване. Включени са 39 пациенти на възраст 6-17 години. Група А- включва 15 деца на възраст 6-12 години и първи стадий по </w:t>
      </w:r>
      <w:r w:rsidRPr="00214545">
        <w:rPr>
          <w:rFonts w:eastAsia="Times New Roman" w:cs="Arial"/>
          <w:color w:val="000000"/>
          <w:lang w:val="en-US"/>
        </w:rPr>
        <w:t xml:space="preserve">Tanner. </w:t>
      </w:r>
      <w:r w:rsidRPr="00214545">
        <w:rPr>
          <w:rFonts w:eastAsia="Times New Roman" w:cs="Arial"/>
          <w:color w:val="000000"/>
          <w:lang w:eastAsia="bg-BG"/>
        </w:rPr>
        <w:t xml:space="preserve">Група Б включва 24 деца на възраст 10-17 години и ≥ 2 стадий по </w:t>
      </w:r>
      <w:r w:rsidRPr="00214545">
        <w:rPr>
          <w:rFonts w:eastAsia="Times New Roman" w:cs="Arial"/>
          <w:color w:val="000000"/>
          <w:lang w:val="en-US"/>
        </w:rPr>
        <w:t>Tanner.</w:t>
      </w:r>
    </w:p>
    <w:p w14:paraId="272B71D7" w14:textId="77777777" w:rsidR="00214545" w:rsidRPr="00214545" w:rsidRDefault="00214545" w:rsidP="00214545">
      <w:pPr>
        <w:spacing w:line="240" w:lineRule="auto"/>
        <w:rPr>
          <w:rFonts w:eastAsia="Times New Roman" w:cs="Arial"/>
          <w:color w:val="000000"/>
          <w:lang w:eastAsia="bg-BG"/>
        </w:rPr>
      </w:pPr>
    </w:p>
    <w:p w14:paraId="4F4AF9C0" w14:textId="6656B35A"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t xml:space="preserve">Началната доза на аторвастатин в групата А е била 5 </w:t>
      </w:r>
      <w:r w:rsidRPr="00214545">
        <w:rPr>
          <w:rFonts w:eastAsia="Times New Roman" w:cs="Arial"/>
          <w:color w:val="000000"/>
          <w:lang w:val="en-US"/>
        </w:rPr>
        <w:t xml:space="preserve">mg </w:t>
      </w:r>
      <w:r w:rsidRPr="00214545">
        <w:rPr>
          <w:rFonts w:eastAsia="Times New Roman" w:cs="Arial"/>
          <w:color w:val="000000"/>
          <w:lang w:eastAsia="bg-BG"/>
        </w:rPr>
        <w:t xml:space="preserve">дневно (като таблетки за дъвчене) и 10 </w:t>
      </w:r>
      <w:r w:rsidRPr="00214545">
        <w:rPr>
          <w:rFonts w:eastAsia="Times New Roman" w:cs="Arial"/>
          <w:color w:val="000000"/>
          <w:lang w:val="en-US"/>
        </w:rPr>
        <w:t xml:space="preserve">mg </w:t>
      </w:r>
      <w:r w:rsidRPr="00214545">
        <w:rPr>
          <w:rFonts w:eastAsia="Times New Roman" w:cs="Arial"/>
          <w:color w:val="000000"/>
          <w:lang w:eastAsia="bg-BG"/>
        </w:rPr>
        <w:t xml:space="preserve">дневно ( по формата на таблетки) в група Б. При недостигане на прицелните стойности на </w:t>
      </w:r>
      <w:r w:rsidRPr="00214545">
        <w:rPr>
          <w:rFonts w:eastAsia="Times New Roman" w:cs="Arial"/>
          <w:color w:val="000000"/>
          <w:lang w:val="en-US"/>
        </w:rPr>
        <w:t>LDL</w:t>
      </w:r>
      <w:r w:rsidRPr="00214545">
        <w:rPr>
          <w:rFonts w:eastAsia="Times New Roman" w:cs="Arial"/>
          <w:color w:val="000000"/>
          <w:lang w:eastAsia="bg-BG"/>
        </w:rPr>
        <w:t xml:space="preserve">-холестерол &lt;3,35 </w:t>
      </w:r>
      <w:r w:rsidRPr="00214545">
        <w:rPr>
          <w:rFonts w:eastAsia="Times New Roman" w:cs="Arial"/>
          <w:color w:val="000000"/>
          <w:lang w:val="en-US"/>
        </w:rPr>
        <w:t xml:space="preserve">mmol/l </w:t>
      </w:r>
      <w:r w:rsidRPr="00214545">
        <w:rPr>
          <w:rFonts w:eastAsia="Times New Roman" w:cs="Arial"/>
          <w:color w:val="000000"/>
          <w:lang w:eastAsia="bg-BG"/>
        </w:rPr>
        <w:t>на 4-та седмица и при добра поносимост към аторвастатин, е било разрешено удвояване на дозата на аторвастатин.</w:t>
      </w:r>
    </w:p>
    <w:p w14:paraId="4DB03ACF" w14:textId="77777777" w:rsidR="00214545" w:rsidRPr="00214545" w:rsidRDefault="00214545" w:rsidP="00214545">
      <w:pPr>
        <w:spacing w:line="240" w:lineRule="auto"/>
        <w:rPr>
          <w:rFonts w:eastAsia="Times New Roman" w:cs="Arial"/>
          <w:color w:val="000000"/>
          <w:lang w:eastAsia="bg-BG"/>
        </w:rPr>
      </w:pPr>
    </w:p>
    <w:p w14:paraId="0A5C1378" w14:textId="48BB1F65"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t xml:space="preserve">На втората седмица от лечението при всички пациенти се наблюдаваше намаление на средните стойности на </w:t>
      </w:r>
      <w:r w:rsidRPr="00214545">
        <w:rPr>
          <w:rFonts w:eastAsia="Times New Roman" w:cs="Arial"/>
          <w:color w:val="000000"/>
          <w:lang w:val="en-US"/>
        </w:rPr>
        <w:t>LDL</w:t>
      </w:r>
      <w:r w:rsidRPr="00214545">
        <w:rPr>
          <w:rFonts w:eastAsia="Times New Roman" w:cs="Arial"/>
          <w:color w:val="000000"/>
          <w:lang w:eastAsia="bg-BG"/>
        </w:rPr>
        <w:t xml:space="preserve">-холестерол, общ холестерол, </w:t>
      </w:r>
      <w:r w:rsidRPr="00214545">
        <w:rPr>
          <w:rFonts w:eastAsia="Times New Roman" w:cs="Arial"/>
          <w:color w:val="000000"/>
          <w:lang w:val="en-US"/>
        </w:rPr>
        <w:t>VLDL</w:t>
      </w:r>
      <w:r w:rsidRPr="00214545">
        <w:rPr>
          <w:rFonts w:eastAsia="Times New Roman" w:cs="Arial"/>
          <w:color w:val="000000"/>
          <w:lang w:eastAsia="bg-BG"/>
        </w:rPr>
        <w:t xml:space="preserve">-холестерол и аполипопротеин В. При пациентите, при които дозата на лекарството е била удвоена, допълнително намаление е наблюдавано още на втората седмица след увеличението на дозата и при първата направена оценка. Средният процент на понижение на стойностите на липидните показатели в двете групи е била съпоставима, независимо дали пациентите са били оставени на първоначалната доза или тя е била удвоена. На 8-та седмица от лечението средният процент на промяна в стойностите на </w:t>
      </w:r>
      <w:r w:rsidRPr="00214545">
        <w:rPr>
          <w:rFonts w:eastAsia="Times New Roman" w:cs="Arial"/>
          <w:color w:val="000000"/>
          <w:lang w:val="en-US"/>
        </w:rPr>
        <w:t>LDL</w:t>
      </w:r>
      <w:r w:rsidRPr="00214545">
        <w:rPr>
          <w:rFonts w:eastAsia="Times New Roman" w:cs="Arial"/>
          <w:color w:val="000000"/>
          <w:lang w:eastAsia="bg-BG"/>
        </w:rPr>
        <w:t>- холестерол и общия холестерол, спрямо изходните стойности е бил 40% и 30%, съответно, при различните дози.</w:t>
      </w:r>
    </w:p>
    <w:p w14:paraId="5F41C78B" w14:textId="77777777" w:rsidR="00214545" w:rsidRPr="00214545" w:rsidRDefault="00214545" w:rsidP="00214545">
      <w:pPr>
        <w:spacing w:line="240" w:lineRule="auto"/>
        <w:rPr>
          <w:rFonts w:eastAsia="Times New Roman" w:cs="Arial"/>
          <w:color w:val="000000"/>
          <w:lang w:eastAsia="bg-BG"/>
        </w:rPr>
      </w:pPr>
    </w:p>
    <w:p w14:paraId="09639879" w14:textId="7CCCFE39"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t xml:space="preserve">Във второ отворено, с едно рамо проучване, са включени 271 деца от мъжки и женски пол, на възраст 6-15 години, с хетерозиготна фамилна хиперхолестеролемия, които са лекувани с аторвастатин с продължителност до 3 години. Включването в проучването е изисквало потвърдена хетерозиготна фамилна хиперхолестеролемия и изходни стойности на </w:t>
      </w:r>
      <w:r w:rsidRPr="00214545">
        <w:rPr>
          <w:rFonts w:eastAsia="Times New Roman" w:cs="Arial"/>
          <w:color w:val="000000"/>
          <w:lang w:val="en-US"/>
        </w:rPr>
        <w:t>LDL</w:t>
      </w:r>
      <w:r w:rsidRPr="00214545">
        <w:rPr>
          <w:rFonts w:eastAsia="Times New Roman" w:cs="Arial"/>
          <w:color w:val="000000"/>
          <w:lang w:eastAsia="bg-BG"/>
        </w:rPr>
        <w:t xml:space="preserve">-холестерол ≥4 </w:t>
      </w:r>
      <w:r w:rsidRPr="00214545">
        <w:rPr>
          <w:rFonts w:eastAsia="Times New Roman" w:cs="Arial"/>
          <w:color w:val="000000"/>
          <w:lang w:val="en-US"/>
        </w:rPr>
        <w:t xml:space="preserve">mmol/l </w:t>
      </w:r>
      <w:r w:rsidRPr="00214545">
        <w:rPr>
          <w:rFonts w:eastAsia="Times New Roman" w:cs="Arial"/>
          <w:color w:val="000000"/>
          <w:lang w:eastAsia="bg-BG"/>
        </w:rPr>
        <w:t xml:space="preserve">(приблизително 152 </w:t>
      </w:r>
      <w:r w:rsidRPr="00214545">
        <w:rPr>
          <w:rFonts w:eastAsia="Times New Roman" w:cs="Arial"/>
          <w:color w:val="000000"/>
          <w:lang w:val="en-US"/>
        </w:rPr>
        <w:t xml:space="preserve">mg/dl). </w:t>
      </w:r>
      <w:r w:rsidRPr="00214545">
        <w:rPr>
          <w:rFonts w:eastAsia="Times New Roman" w:cs="Arial"/>
          <w:color w:val="000000"/>
          <w:lang w:eastAsia="bg-BG"/>
        </w:rPr>
        <w:t xml:space="preserve">Проучването е включвало 139 деца със стадии на развитие 1 по </w:t>
      </w:r>
      <w:r w:rsidRPr="00214545">
        <w:rPr>
          <w:rFonts w:eastAsia="Times New Roman" w:cs="Arial"/>
          <w:color w:val="000000"/>
          <w:lang w:val="en-US"/>
        </w:rPr>
        <w:t xml:space="preserve">Tanner </w:t>
      </w:r>
      <w:r w:rsidRPr="00214545">
        <w:rPr>
          <w:rFonts w:eastAsia="Times New Roman" w:cs="Arial"/>
          <w:color w:val="000000"/>
          <w:lang w:eastAsia="bg-BG"/>
        </w:rPr>
        <w:t xml:space="preserve">(най-често на възраст 6-10 години). Началната дозата на аторвастатин (еднократно дневно) е била 5 </w:t>
      </w:r>
      <w:r w:rsidRPr="00214545">
        <w:rPr>
          <w:rFonts w:eastAsia="Times New Roman" w:cs="Arial"/>
          <w:color w:val="000000"/>
          <w:lang w:val="en-US"/>
        </w:rPr>
        <w:t xml:space="preserve">mg </w:t>
      </w:r>
      <w:r w:rsidRPr="00214545">
        <w:rPr>
          <w:rFonts w:eastAsia="Times New Roman" w:cs="Arial"/>
          <w:color w:val="000000"/>
          <w:lang w:eastAsia="bg-BG"/>
        </w:rPr>
        <w:t xml:space="preserve">(таблетки за дъвчене) за деца на възраст под 10 години. Деца на възраст 10 и повече години са започнали лечението с 10 </w:t>
      </w:r>
      <w:r w:rsidRPr="00214545">
        <w:rPr>
          <w:rFonts w:eastAsia="Times New Roman" w:cs="Arial"/>
          <w:color w:val="000000"/>
          <w:lang w:val="en-US"/>
        </w:rPr>
        <w:t xml:space="preserve">mg </w:t>
      </w:r>
      <w:r w:rsidRPr="00214545">
        <w:rPr>
          <w:rFonts w:eastAsia="Times New Roman" w:cs="Arial"/>
          <w:color w:val="000000"/>
          <w:lang w:eastAsia="bg-BG"/>
        </w:rPr>
        <w:t xml:space="preserve">аторвастатин (еднократно дневно). При всички деца е било възможно титриране до по-високи дози за постигане на прицелна стойност на </w:t>
      </w:r>
      <w:r w:rsidRPr="00214545">
        <w:rPr>
          <w:rFonts w:eastAsia="Times New Roman" w:cs="Arial"/>
          <w:color w:val="000000"/>
          <w:lang w:val="en-US"/>
        </w:rPr>
        <w:t>LDL</w:t>
      </w:r>
      <w:r w:rsidRPr="00214545">
        <w:rPr>
          <w:rFonts w:eastAsia="Times New Roman" w:cs="Arial"/>
          <w:color w:val="000000"/>
          <w:lang w:eastAsia="bg-BG"/>
        </w:rPr>
        <w:t xml:space="preserve">-холестерол &lt;3,35 </w:t>
      </w:r>
      <w:r w:rsidRPr="00214545">
        <w:rPr>
          <w:rFonts w:eastAsia="Times New Roman" w:cs="Arial"/>
          <w:color w:val="000000"/>
          <w:lang w:val="en-US"/>
        </w:rPr>
        <w:t xml:space="preserve">mmol/l. </w:t>
      </w:r>
      <w:r w:rsidRPr="00214545">
        <w:rPr>
          <w:rFonts w:eastAsia="Times New Roman" w:cs="Arial"/>
          <w:color w:val="000000"/>
          <w:lang w:eastAsia="bg-BG"/>
        </w:rPr>
        <w:t xml:space="preserve">Средната доза за деца на възраст от 6 до 9 години е била 19,6 </w:t>
      </w:r>
      <w:r w:rsidRPr="00214545">
        <w:rPr>
          <w:rFonts w:eastAsia="Times New Roman" w:cs="Arial"/>
          <w:color w:val="000000"/>
          <w:lang w:val="en-US"/>
        </w:rPr>
        <w:t xml:space="preserve">mg, </w:t>
      </w:r>
      <w:r w:rsidRPr="00214545">
        <w:rPr>
          <w:rFonts w:eastAsia="Times New Roman" w:cs="Arial"/>
          <w:color w:val="000000"/>
          <w:lang w:eastAsia="bg-BG"/>
        </w:rPr>
        <w:t xml:space="preserve">докато средната доза за деца на и над 10-годишна възраст е била 23,9 </w:t>
      </w:r>
      <w:r w:rsidRPr="00214545">
        <w:rPr>
          <w:rFonts w:eastAsia="Times New Roman" w:cs="Arial"/>
          <w:color w:val="000000"/>
          <w:lang w:val="en-US"/>
        </w:rPr>
        <w:t>mg.</w:t>
      </w:r>
    </w:p>
    <w:p w14:paraId="4CDCFE12" w14:textId="77777777"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t xml:space="preserve">Средните (± </w:t>
      </w:r>
      <w:r w:rsidRPr="00214545">
        <w:rPr>
          <w:rFonts w:eastAsia="Times New Roman" w:cs="Arial"/>
          <w:color w:val="000000"/>
          <w:lang w:val="en-US"/>
        </w:rPr>
        <w:t>SD</w:t>
      </w:r>
      <w:r w:rsidRPr="00214545">
        <w:rPr>
          <w:rFonts w:eastAsia="Times New Roman" w:cs="Arial"/>
          <w:color w:val="000000"/>
          <w:lang w:eastAsia="bg-BG"/>
        </w:rPr>
        <w:t xml:space="preserve">/стандартно отклонение) изходни стойности на </w:t>
      </w:r>
      <w:r w:rsidRPr="00214545">
        <w:rPr>
          <w:rFonts w:eastAsia="Times New Roman" w:cs="Arial"/>
          <w:color w:val="000000"/>
          <w:lang w:val="en-US"/>
        </w:rPr>
        <w:t>LDL</w:t>
      </w:r>
      <w:r w:rsidRPr="00214545">
        <w:rPr>
          <w:rFonts w:eastAsia="Times New Roman" w:cs="Arial"/>
          <w:color w:val="000000"/>
          <w:lang w:eastAsia="bg-BG"/>
        </w:rPr>
        <w:t xml:space="preserve">-холестерол са били 6,12 (1,26) </w:t>
      </w:r>
      <w:r w:rsidRPr="00214545">
        <w:rPr>
          <w:rFonts w:eastAsia="Times New Roman" w:cs="Arial"/>
          <w:color w:val="000000"/>
          <w:lang w:val="en-US"/>
        </w:rPr>
        <w:t xml:space="preserve">mmol/l, </w:t>
      </w:r>
      <w:r w:rsidRPr="00214545">
        <w:rPr>
          <w:rFonts w:eastAsia="Times New Roman" w:cs="Arial"/>
          <w:color w:val="000000"/>
          <w:lang w:eastAsia="bg-BG"/>
        </w:rPr>
        <w:t xml:space="preserve">които са около 233 (48) </w:t>
      </w:r>
      <w:r w:rsidRPr="00214545">
        <w:rPr>
          <w:rFonts w:eastAsia="Times New Roman" w:cs="Arial"/>
          <w:color w:val="000000"/>
          <w:lang w:val="en-US"/>
        </w:rPr>
        <w:t xml:space="preserve">mg/dl. </w:t>
      </w:r>
      <w:r w:rsidRPr="00214545">
        <w:rPr>
          <w:rFonts w:eastAsia="Times New Roman" w:cs="Arial"/>
          <w:color w:val="000000"/>
          <w:lang w:eastAsia="bg-BG"/>
        </w:rPr>
        <w:t>Вижте таблица 3 по-долу за крайните резултати.</w:t>
      </w:r>
    </w:p>
    <w:p w14:paraId="550BE782" w14:textId="77777777" w:rsidR="00214545" w:rsidRPr="00214545" w:rsidRDefault="00214545" w:rsidP="00214545">
      <w:pPr>
        <w:spacing w:line="240" w:lineRule="auto"/>
        <w:rPr>
          <w:rFonts w:ascii="Times New Roman" w:eastAsia="Times New Roman" w:hAnsi="Times New Roman" w:cs="Times New Roman"/>
          <w:lang w:eastAsia="bg-BG"/>
        </w:rPr>
      </w:pPr>
    </w:p>
    <w:p w14:paraId="4A38A439" w14:textId="77777777" w:rsidR="00214545" w:rsidRPr="00214545" w:rsidRDefault="00214545" w:rsidP="00214545">
      <w:pPr>
        <w:rPr>
          <w:rFonts w:eastAsia="Times New Roman" w:cs="Arial"/>
          <w:color w:val="000000"/>
          <w:lang w:eastAsia="bg-BG"/>
        </w:rPr>
      </w:pPr>
    </w:p>
    <w:p w14:paraId="577B81D5" w14:textId="301A6165" w:rsidR="00214545" w:rsidRPr="00214545" w:rsidRDefault="00214545" w:rsidP="00214545">
      <w:pPr>
        <w:rPr>
          <w:rFonts w:eastAsia="Times New Roman" w:cs="Arial"/>
          <w:color w:val="000000"/>
          <w:lang w:val="en-US" w:eastAsia="bg-BG"/>
        </w:rPr>
      </w:pPr>
      <w:r w:rsidRPr="00214545">
        <w:rPr>
          <w:rFonts w:eastAsia="Times New Roman" w:cs="Arial"/>
          <w:color w:val="000000"/>
          <w:lang w:eastAsia="bg-BG"/>
        </w:rPr>
        <w:t xml:space="preserve">Данните са сходни, без да има ефект на лекарството спрямо който е да е от параметрите на  растежа и развитието (т.е. ръст, тегло, ИТМ, стадий по </w:t>
      </w:r>
      <w:r w:rsidRPr="00214545">
        <w:rPr>
          <w:rFonts w:eastAsia="Times New Roman" w:cs="Arial"/>
          <w:color w:val="000000"/>
          <w:lang w:val="en-US"/>
        </w:rPr>
        <w:t xml:space="preserve">Tanner, </w:t>
      </w:r>
      <w:r w:rsidRPr="00214545">
        <w:rPr>
          <w:rFonts w:eastAsia="Times New Roman" w:cs="Arial"/>
          <w:color w:val="000000"/>
          <w:lang w:eastAsia="bg-BG"/>
        </w:rPr>
        <w:t xml:space="preserve">оценка на изследователя на общото съзряване и развитие) при деца и юноши с хетерозиготна </w:t>
      </w:r>
      <w:r w:rsidRPr="00214545">
        <w:rPr>
          <w:rFonts w:eastAsia="Times New Roman" w:cs="Arial"/>
          <w:color w:val="000000"/>
          <w:lang w:eastAsia="bg-BG"/>
        </w:rPr>
        <w:lastRenderedPageBreak/>
        <w:t>фамилна хиперхолестеролемия, които са получавали лечение с аторвастатин през 3-годишния период на проучването. Не е имало оценени</w:t>
      </w:r>
      <w:r>
        <w:rPr>
          <w:rFonts w:eastAsia="Times New Roman" w:cs="Arial"/>
          <w:color w:val="000000"/>
          <w:lang w:val="en-US" w:eastAsia="bg-BG"/>
        </w:rPr>
        <w:t xml:space="preserve"> </w:t>
      </w:r>
      <w:r w:rsidRPr="00214545">
        <w:rPr>
          <w:rFonts w:cs="Arial"/>
        </w:rPr>
        <w:t>от изследователите ефекти на лекарството по отношение на ръста, теглото, ИТМ по възраст и пол при всяко посещение.</w:t>
      </w:r>
    </w:p>
    <w:tbl>
      <w:tblPr>
        <w:tblStyle w:val="TableGrid"/>
        <w:tblW w:w="0" w:type="auto"/>
        <w:tblLook w:val="04A0" w:firstRow="1" w:lastRow="0" w:firstColumn="1" w:lastColumn="0" w:noHBand="0" w:noVBand="1"/>
      </w:tblPr>
      <w:tblGrid>
        <w:gridCol w:w="1279"/>
        <w:gridCol w:w="1140"/>
        <w:gridCol w:w="1318"/>
        <w:gridCol w:w="1318"/>
        <w:gridCol w:w="1586"/>
        <w:gridCol w:w="1318"/>
        <w:gridCol w:w="1391"/>
      </w:tblGrid>
      <w:tr w:rsidR="00214545" w14:paraId="26C7BB55" w14:textId="77777777" w:rsidTr="00214545">
        <w:tc>
          <w:tcPr>
            <w:tcW w:w="9576" w:type="dxa"/>
            <w:gridSpan w:val="7"/>
          </w:tcPr>
          <w:p w14:paraId="5A8476A0" w14:textId="189E1067" w:rsidR="00214545" w:rsidRPr="00214545" w:rsidRDefault="00214545" w:rsidP="00214545">
            <w:pPr>
              <w:jc w:val="center"/>
            </w:pPr>
            <w:r w:rsidRPr="00214545">
              <w:rPr>
                <w:rFonts w:cs="Arial"/>
                <w:b/>
                <w:bCs/>
              </w:rPr>
              <w:t xml:space="preserve">ТАБЛИЦА 3 Ефекти на Аторвастатин по отношение на намаляване на липидите при момчета и момичета в юношеска възраст с хетерозиготна фамилна хиперхолестеролемия </w:t>
            </w:r>
            <w:r w:rsidRPr="00214545">
              <w:rPr>
                <w:rFonts w:cs="Arial"/>
                <w:b/>
                <w:bCs/>
                <w:lang w:val="en-US"/>
              </w:rPr>
              <w:t>(mmol/l)</w:t>
            </w:r>
          </w:p>
        </w:tc>
      </w:tr>
      <w:tr w:rsidR="00214545" w14:paraId="7D0B0D3B" w14:textId="77777777" w:rsidTr="00214545">
        <w:tc>
          <w:tcPr>
            <w:tcW w:w="1323" w:type="dxa"/>
          </w:tcPr>
          <w:p w14:paraId="576A723C" w14:textId="6E8F8C1F" w:rsidR="00214545" w:rsidRPr="00214545" w:rsidRDefault="00214545" w:rsidP="00214545">
            <w:r w:rsidRPr="00214545">
              <w:rPr>
                <w:rFonts w:cs="Arial"/>
              </w:rPr>
              <w:t>Период</w:t>
            </w:r>
          </w:p>
        </w:tc>
        <w:tc>
          <w:tcPr>
            <w:tcW w:w="1259" w:type="dxa"/>
          </w:tcPr>
          <w:p w14:paraId="29AD5724" w14:textId="13FF630C" w:rsidR="00214545" w:rsidRPr="00214545" w:rsidRDefault="00214545" w:rsidP="00214545">
            <w:r w:rsidRPr="00214545">
              <w:rPr>
                <w:rFonts w:cs="Arial"/>
                <w:lang w:val="en-US"/>
              </w:rPr>
              <w:t>N</w:t>
            </w:r>
          </w:p>
        </w:tc>
        <w:tc>
          <w:tcPr>
            <w:tcW w:w="1339" w:type="dxa"/>
          </w:tcPr>
          <w:p w14:paraId="79F4D6C4" w14:textId="4787787C" w:rsidR="00214545" w:rsidRPr="00214545" w:rsidRDefault="00214545" w:rsidP="00214545">
            <w:r w:rsidRPr="00214545">
              <w:rPr>
                <w:rFonts w:cs="Arial"/>
              </w:rPr>
              <w:t xml:space="preserve">ОХ </w:t>
            </w:r>
            <w:r w:rsidRPr="00214545">
              <w:rPr>
                <w:rFonts w:cs="Arial"/>
                <w:lang w:val="en-US"/>
              </w:rPr>
              <w:t>(S.D.)</w:t>
            </w:r>
          </w:p>
        </w:tc>
        <w:tc>
          <w:tcPr>
            <w:tcW w:w="1339" w:type="dxa"/>
          </w:tcPr>
          <w:p w14:paraId="40E0237A" w14:textId="3325FE92" w:rsidR="00214545" w:rsidRPr="00214545" w:rsidRDefault="00214545" w:rsidP="00214545">
            <w:r w:rsidRPr="00214545">
              <w:rPr>
                <w:rFonts w:cs="Arial"/>
                <w:lang w:val="en-US"/>
              </w:rPr>
              <w:t>LDL-C (S.D.)</w:t>
            </w:r>
          </w:p>
        </w:tc>
        <w:tc>
          <w:tcPr>
            <w:tcW w:w="1586" w:type="dxa"/>
          </w:tcPr>
          <w:p w14:paraId="71BDC5FA" w14:textId="53A3F27E" w:rsidR="00214545" w:rsidRPr="00214545" w:rsidRDefault="00214545" w:rsidP="00214545">
            <w:r w:rsidRPr="00214545">
              <w:rPr>
                <w:rFonts w:cs="Arial"/>
                <w:lang w:val="en-US"/>
              </w:rPr>
              <w:t>HDL-C (S.D.)</w:t>
            </w:r>
          </w:p>
        </w:tc>
        <w:tc>
          <w:tcPr>
            <w:tcW w:w="1339" w:type="dxa"/>
          </w:tcPr>
          <w:p w14:paraId="1860ECAD" w14:textId="539AA23D" w:rsidR="00214545" w:rsidRPr="00214545" w:rsidRDefault="00214545" w:rsidP="00214545">
            <w:r w:rsidRPr="00214545">
              <w:rPr>
                <w:rFonts w:cs="Arial"/>
              </w:rPr>
              <w:t xml:space="preserve">ТГ </w:t>
            </w:r>
            <w:r w:rsidRPr="00214545">
              <w:rPr>
                <w:rFonts w:cs="Arial"/>
                <w:lang w:val="en-US"/>
              </w:rPr>
              <w:t>(S.D.)</w:t>
            </w:r>
          </w:p>
        </w:tc>
        <w:tc>
          <w:tcPr>
            <w:tcW w:w="1391" w:type="dxa"/>
          </w:tcPr>
          <w:p w14:paraId="59646F34" w14:textId="6E4EEF86" w:rsidR="00214545" w:rsidRPr="00214545" w:rsidRDefault="00214545" w:rsidP="00214545">
            <w:r w:rsidRPr="00214545">
              <w:rPr>
                <w:rFonts w:cs="Arial"/>
              </w:rPr>
              <w:t xml:space="preserve">Аро В </w:t>
            </w:r>
            <w:r w:rsidRPr="00214545">
              <w:rPr>
                <w:rFonts w:cs="Arial"/>
                <w:lang w:val="en-US"/>
              </w:rPr>
              <w:t>(S.D.)#</w:t>
            </w:r>
          </w:p>
        </w:tc>
      </w:tr>
      <w:tr w:rsidR="00214545" w14:paraId="6680095D" w14:textId="77777777" w:rsidTr="00214545">
        <w:tc>
          <w:tcPr>
            <w:tcW w:w="1323" w:type="dxa"/>
          </w:tcPr>
          <w:p w14:paraId="2C078D7E" w14:textId="6547E110" w:rsidR="00214545" w:rsidRPr="00214545" w:rsidRDefault="00214545" w:rsidP="00214545">
            <w:r w:rsidRPr="00214545">
              <w:rPr>
                <w:rFonts w:cs="Arial"/>
              </w:rPr>
              <w:t>Изходен</w:t>
            </w:r>
          </w:p>
        </w:tc>
        <w:tc>
          <w:tcPr>
            <w:tcW w:w="1259" w:type="dxa"/>
          </w:tcPr>
          <w:p w14:paraId="38CBD465" w14:textId="1192068C" w:rsidR="00214545" w:rsidRPr="00214545" w:rsidRDefault="00214545" w:rsidP="00214545">
            <w:r w:rsidRPr="00214545">
              <w:rPr>
                <w:rFonts w:cs="Arial"/>
              </w:rPr>
              <w:t>271</w:t>
            </w:r>
          </w:p>
        </w:tc>
        <w:tc>
          <w:tcPr>
            <w:tcW w:w="1339" w:type="dxa"/>
          </w:tcPr>
          <w:p w14:paraId="7E9FF450" w14:textId="2A11D345" w:rsidR="00214545" w:rsidRPr="00214545" w:rsidRDefault="00214545" w:rsidP="00214545">
            <w:r w:rsidRPr="00214545">
              <w:rPr>
                <w:rFonts w:cs="Arial"/>
              </w:rPr>
              <w:t>7,86(1,30)</w:t>
            </w:r>
          </w:p>
        </w:tc>
        <w:tc>
          <w:tcPr>
            <w:tcW w:w="1339" w:type="dxa"/>
          </w:tcPr>
          <w:p w14:paraId="596CA828" w14:textId="08E2D091" w:rsidR="00214545" w:rsidRPr="00214545" w:rsidRDefault="00214545" w:rsidP="00214545">
            <w:r w:rsidRPr="00214545">
              <w:rPr>
                <w:rFonts w:cs="Arial"/>
              </w:rPr>
              <w:t>6,12(1,26)</w:t>
            </w:r>
          </w:p>
        </w:tc>
        <w:tc>
          <w:tcPr>
            <w:tcW w:w="1586" w:type="dxa"/>
          </w:tcPr>
          <w:p w14:paraId="387BF38D" w14:textId="0067FDA2" w:rsidR="00214545" w:rsidRPr="00214545" w:rsidRDefault="00214545" w:rsidP="00214545">
            <w:r w:rsidRPr="00214545">
              <w:rPr>
                <w:rFonts w:cs="Arial"/>
              </w:rPr>
              <w:t>1,314(0,2663)</w:t>
            </w:r>
          </w:p>
        </w:tc>
        <w:tc>
          <w:tcPr>
            <w:tcW w:w="1339" w:type="dxa"/>
          </w:tcPr>
          <w:p w14:paraId="063B4D14" w14:textId="3079D0BF" w:rsidR="00214545" w:rsidRPr="00214545" w:rsidRDefault="00214545" w:rsidP="00214545">
            <w:r w:rsidRPr="00214545">
              <w:rPr>
                <w:rFonts w:cs="Arial"/>
              </w:rPr>
              <w:t>0,93 (0,47)</w:t>
            </w:r>
          </w:p>
        </w:tc>
        <w:tc>
          <w:tcPr>
            <w:tcW w:w="1391" w:type="dxa"/>
          </w:tcPr>
          <w:p w14:paraId="2C08BE7A" w14:textId="4C49FF43" w:rsidR="00214545" w:rsidRPr="00214545" w:rsidRDefault="00214545" w:rsidP="00214545">
            <w:r w:rsidRPr="00214545">
              <w:rPr>
                <w:rFonts w:cs="Arial"/>
              </w:rPr>
              <w:t>1,42(0,28)**</w:t>
            </w:r>
          </w:p>
        </w:tc>
      </w:tr>
      <w:tr w:rsidR="00214545" w14:paraId="56A2AF4D" w14:textId="77777777" w:rsidTr="00214545">
        <w:tc>
          <w:tcPr>
            <w:tcW w:w="1323" w:type="dxa"/>
          </w:tcPr>
          <w:p w14:paraId="58F413B8" w14:textId="4DD28754" w:rsidR="00214545" w:rsidRPr="00214545" w:rsidRDefault="00214545" w:rsidP="00214545">
            <w:r w:rsidRPr="00214545">
              <w:rPr>
                <w:rFonts w:cs="Arial"/>
              </w:rPr>
              <w:t>Месец 30</w:t>
            </w:r>
          </w:p>
        </w:tc>
        <w:tc>
          <w:tcPr>
            <w:tcW w:w="1259" w:type="dxa"/>
          </w:tcPr>
          <w:p w14:paraId="26A55901" w14:textId="209E8120" w:rsidR="00214545" w:rsidRPr="00214545" w:rsidRDefault="00214545" w:rsidP="00214545">
            <w:r w:rsidRPr="00214545">
              <w:rPr>
                <w:rFonts w:cs="Arial"/>
              </w:rPr>
              <w:t>206</w:t>
            </w:r>
          </w:p>
        </w:tc>
        <w:tc>
          <w:tcPr>
            <w:tcW w:w="1339" w:type="dxa"/>
          </w:tcPr>
          <w:p w14:paraId="30544911" w14:textId="7BCC79C5" w:rsidR="00214545" w:rsidRPr="00214545" w:rsidRDefault="00214545" w:rsidP="00214545">
            <w:r w:rsidRPr="00214545">
              <w:rPr>
                <w:rFonts w:cs="Arial"/>
              </w:rPr>
              <w:t>4,95 (0,77)*</w:t>
            </w:r>
          </w:p>
        </w:tc>
        <w:tc>
          <w:tcPr>
            <w:tcW w:w="1339" w:type="dxa"/>
          </w:tcPr>
          <w:p w14:paraId="2C83D284" w14:textId="6E686FE7" w:rsidR="00214545" w:rsidRPr="00214545" w:rsidRDefault="00214545" w:rsidP="00214545">
            <w:r w:rsidRPr="00214545">
              <w:rPr>
                <w:rFonts w:cs="Arial"/>
              </w:rPr>
              <w:t>3,25 (0,67)</w:t>
            </w:r>
          </w:p>
        </w:tc>
        <w:tc>
          <w:tcPr>
            <w:tcW w:w="1586" w:type="dxa"/>
          </w:tcPr>
          <w:p w14:paraId="582FD46A" w14:textId="3799DC24" w:rsidR="00214545" w:rsidRPr="00214545" w:rsidRDefault="00214545" w:rsidP="00214545">
            <w:r w:rsidRPr="00214545">
              <w:rPr>
                <w:rFonts w:cs="Arial"/>
              </w:rPr>
              <w:t>1,327 (0,2796)</w:t>
            </w:r>
          </w:p>
        </w:tc>
        <w:tc>
          <w:tcPr>
            <w:tcW w:w="1339" w:type="dxa"/>
          </w:tcPr>
          <w:p w14:paraId="3DF4C4C5" w14:textId="249F2839" w:rsidR="00214545" w:rsidRPr="00214545" w:rsidRDefault="00214545" w:rsidP="00214545">
            <w:r w:rsidRPr="00214545">
              <w:rPr>
                <w:rFonts w:cs="Arial"/>
              </w:rPr>
              <w:t>0,79 (0,38)*</w:t>
            </w:r>
          </w:p>
        </w:tc>
        <w:tc>
          <w:tcPr>
            <w:tcW w:w="1391" w:type="dxa"/>
          </w:tcPr>
          <w:p w14:paraId="722D805F" w14:textId="08D6CFB4" w:rsidR="00214545" w:rsidRPr="00214545" w:rsidRDefault="00214545" w:rsidP="00214545">
            <w:r w:rsidRPr="00214545">
              <w:rPr>
                <w:rFonts w:cs="Arial"/>
              </w:rPr>
              <w:t>0,90(0,17)*</w:t>
            </w:r>
          </w:p>
        </w:tc>
      </w:tr>
      <w:tr w:rsidR="00214545" w14:paraId="75482DB3" w14:textId="77777777" w:rsidTr="00214545">
        <w:tc>
          <w:tcPr>
            <w:tcW w:w="1323" w:type="dxa"/>
          </w:tcPr>
          <w:p w14:paraId="3A2C014D" w14:textId="33EADA53" w:rsidR="00214545" w:rsidRPr="00214545" w:rsidRDefault="00214545" w:rsidP="00214545">
            <w:r w:rsidRPr="00214545">
              <w:rPr>
                <w:rFonts w:cs="Arial"/>
              </w:rPr>
              <w:t>Месец 36/ЕТ</w:t>
            </w:r>
          </w:p>
        </w:tc>
        <w:tc>
          <w:tcPr>
            <w:tcW w:w="1259" w:type="dxa"/>
          </w:tcPr>
          <w:p w14:paraId="453AC921" w14:textId="53C662E4" w:rsidR="00214545" w:rsidRPr="00214545" w:rsidRDefault="00214545" w:rsidP="00214545">
            <w:r w:rsidRPr="00214545">
              <w:rPr>
                <w:rFonts w:cs="Arial"/>
              </w:rPr>
              <w:t>240</w:t>
            </w:r>
          </w:p>
        </w:tc>
        <w:tc>
          <w:tcPr>
            <w:tcW w:w="1339" w:type="dxa"/>
          </w:tcPr>
          <w:p w14:paraId="7B42CEE0" w14:textId="7CCC9C44" w:rsidR="00214545" w:rsidRPr="00214545" w:rsidRDefault="00214545" w:rsidP="00214545">
            <w:r w:rsidRPr="00214545">
              <w:rPr>
                <w:rFonts w:cs="Arial"/>
              </w:rPr>
              <w:t>5,12(0,86)</w:t>
            </w:r>
          </w:p>
        </w:tc>
        <w:tc>
          <w:tcPr>
            <w:tcW w:w="1339" w:type="dxa"/>
          </w:tcPr>
          <w:p w14:paraId="4D076A0D" w14:textId="5093DBEE" w:rsidR="00214545" w:rsidRPr="00214545" w:rsidRDefault="00214545" w:rsidP="00214545">
            <w:r w:rsidRPr="00214545">
              <w:rPr>
                <w:rFonts w:cs="Arial"/>
              </w:rPr>
              <w:t>3,45(0,81)</w:t>
            </w:r>
          </w:p>
        </w:tc>
        <w:tc>
          <w:tcPr>
            <w:tcW w:w="1586" w:type="dxa"/>
          </w:tcPr>
          <w:p w14:paraId="307C462C" w14:textId="536923C9" w:rsidR="00214545" w:rsidRPr="00214545" w:rsidRDefault="00214545" w:rsidP="00214545">
            <w:r w:rsidRPr="00214545">
              <w:rPr>
                <w:rFonts w:cs="Arial"/>
              </w:rPr>
              <w:t>1,308 (0,2739)</w:t>
            </w:r>
          </w:p>
        </w:tc>
        <w:tc>
          <w:tcPr>
            <w:tcW w:w="1339" w:type="dxa"/>
          </w:tcPr>
          <w:p w14:paraId="2A9CCA78" w14:textId="038EA632" w:rsidR="00214545" w:rsidRPr="00214545" w:rsidRDefault="00214545" w:rsidP="00214545">
            <w:r w:rsidRPr="00214545">
              <w:rPr>
                <w:rFonts w:cs="Arial"/>
              </w:rPr>
              <w:t>0,78(0,41)</w:t>
            </w:r>
          </w:p>
        </w:tc>
        <w:tc>
          <w:tcPr>
            <w:tcW w:w="1391" w:type="dxa"/>
          </w:tcPr>
          <w:p w14:paraId="5C10382E" w14:textId="128A8D48" w:rsidR="00214545" w:rsidRPr="00214545" w:rsidRDefault="00214545" w:rsidP="00214545">
            <w:r w:rsidRPr="00214545">
              <w:rPr>
                <w:rFonts w:cs="Arial"/>
              </w:rPr>
              <w:t>0,93 (0,20)***</w:t>
            </w:r>
          </w:p>
        </w:tc>
      </w:tr>
      <w:tr w:rsidR="00214545" w14:paraId="19094DB1" w14:textId="77777777" w:rsidTr="00214545">
        <w:tc>
          <w:tcPr>
            <w:tcW w:w="9576" w:type="dxa"/>
            <w:gridSpan w:val="7"/>
          </w:tcPr>
          <w:p w14:paraId="7C425D7C" w14:textId="364DBC37" w:rsidR="00214545" w:rsidRPr="00214545" w:rsidRDefault="00214545" w:rsidP="00214545">
            <w:r w:rsidRPr="00214545">
              <w:rPr>
                <w:rFonts w:cs="Arial"/>
              </w:rPr>
              <w:t xml:space="preserve">ОХ= общ холестерол; </w:t>
            </w:r>
            <w:r w:rsidRPr="00214545">
              <w:rPr>
                <w:rFonts w:cs="Arial"/>
                <w:lang w:val="en-US"/>
              </w:rPr>
              <w:t xml:space="preserve">LDL-C= </w:t>
            </w:r>
            <w:r w:rsidRPr="00214545">
              <w:rPr>
                <w:rFonts w:cs="Arial"/>
              </w:rPr>
              <w:t xml:space="preserve">холестерол в липопротеини с ниска плътност; </w:t>
            </w:r>
            <w:r w:rsidRPr="00214545">
              <w:rPr>
                <w:rFonts w:cs="Arial"/>
                <w:lang w:val="en-US"/>
              </w:rPr>
              <w:t xml:space="preserve">HDL-C = </w:t>
            </w:r>
            <w:r w:rsidRPr="00214545">
              <w:rPr>
                <w:rFonts w:cs="Arial"/>
              </w:rPr>
              <w:t xml:space="preserve">холестерол в липопротеини с висока плътност; ТГ = триглицериди; Аро В = аполипопротеин В; “Месец 36/ЕТ” включва данните от последното посещение за лицата, които са приключили участието си преди изтичането на планираните 36 месеца, както и данните за пълните 36 месеца за лицата, които са приключили 36-месечното участие; “*”= Месец 30 </w:t>
            </w:r>
            <w:r w:rsidRPr="00214545">
              <w:rPr>
                <w:rFonts w:cs="Arial"/>
                <w:lang w:val="en-US"/>
              </w:rPr>
              <w:t xml:space="preserve">N </w:t>
            </w:r>
            <w:r w:rsidRPr="00214545">
              <w:rPr>
                <w:rFonts w:cs="Arial"/>
              </w:rPr>
              <w:t xml:space="preserve">за този показател е 207; “**”= Изходният </w:t>
            </w:r>
            <w:r w:rsidRPr="00214545">
              <w:rPr>
                <w:rFonts w:cs="Arial"/>
                <w:lang w:val="en-US"/>
              </w:rPr>
              <w:t xml:space="preserve">N </w:t>
            </w:r>
            <w:r w:rsidRPr="00214545">
              <w:rPr>
                <w:rFonts w:cs="Arial"/>
              </w:rPr>
              <w:t xml:space="preserve">за този показател е 270; “***” = Месец 36/ЕТ </w:t>
            </w:r>
            <w:r w:rsidRPr="00214545">
              <w:rPr>
                <w:rFonts w:cs="Arial"/>
                <w:lang w:val="en-US"/>
              </w:rPr>
              <w:t xml:space="preserve">N </w:t>
            </w:r>
            <w:r w:rsidRPr="00214545">
              <w:rPr>
                <w:rFonts w:cs="Arial"/>
              </w:rPr>
              <w:t>за този показател е 243; “#’</w:t>
            </w:r>
            <w:r w:rsidRPr="00214545">
              <w:rPr>
                <w:rFonts w:cs="Arial"/>
                <w:lang w:val="en-US"/>
              </w:rPr>
              <w:t xml:space="preserve">-g/l </w:t>
            </w:r>
            <w:r w:rsidRPr="00214545">
              <w:rPr>
                <w:rFonts w:cs="Arial"/>
              </w:rPr>
              <w:t>за Аро В.</w:t>
            </w:r>
          </w:p>
        </w:tc>
      </w:tr>
    </w:tbl>
    <w:p w14:paraId="68CB3C5F" w14:textId="77777777"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i/>
          <w:iCs/>
          <w:color w:val="000000"/>
          <w:lang w:eastAsia="bg-BG"/>
        </w:rPr>
        <w:t>Хетерозиготна фамилна хиперхолестеролемия при педиатрични пациенти на възраст 10-17, години.</w:t>
      </w:r>
    </w:p>
    <w:p w14:paraId="443584BB" w14:textId="77777777" w:rsidR="00214545" w:rsidRPr="00214545" w:rsidRDefault="00214545" w:rsidP="00214545">
      <w:pPr>
        <w:spacing w:line="240" w:lineRule="auto"/>
        <w:rPr>
          <w:rFonts w:eastAsia="Times New Roman" w:cs="Arial"/>
          <w:color w:val="000000"/>
          <w:lang w:eastAsia="bg-BG"/>
        </w:rPr>
      </w:pPr>
    </w:p>
    <w:p w14:paraId="57D80258" w14:textId="30303387"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t>При едно двойно-сляпо, плацебо контролирано клинично проучване, последвано от отворена фаза, 187 момчета и момичета в периода след първа менструация, на възраст 10-17 години (средно 14,1 години) с хетерозиготна фамилна хиперхолестеролемия (ФХ) или тежка хиперхолестеролемия са били рандомизирани на аторвастатин (</w:t>
      </w:r>
      <w:r w:rsidRPr="00214545">
        <w:rPr>
          <w:rFonts w:eastAsia="Times New Roman" w:cs="Arial"/>
          <w:color w:val="000000"/>
          <w:lang w:val="en-US"/>
        </w:rPr>
        <w:t>n</w:t>
      </w:r>
      <w:r w:rsidRPr="00214545">
        <w:rPr>
          <w:rFonts w:eastAsia="Times New Roman" w:cs="Arial"/>
          <w:color w:val="000000"/>
          <w:lang w:eastAsia="bg-BG"/>
        </w:rPr>
        <w:t>=140) или плацебо (</w:t>
      </w:r>
      <w:r w:rsidRPr="00214545">
        <w:rPr>
          <w:rFonts w:eastAsia="Times New Roman" w:cs="Arial"/>
          <w:color w:val="000000"/>
          <w:lang w:val="en-US"/>
        </w:rPr>
        <w:t>n</w:t>
      </w:r>
      <w:r w:rsidRPr="00214545">
        <w:rPr>
          <w:rFonts w:eastAsia="Times New Roman" w:cs="Arial"/>
          <w:color w:val="000000"/>
          <w:lang w:eastAsia="bg-BG"/>
        </w:rPr>
        <w:t xml:space="preserve">=47) в продължение на 26 седмици и след това всички са получавали аторвастатин за 26 седмици. През първите 4 седмици дозата на аторвастатин (веднъж дневно) е била 10 </w:t>
      </w:r>
      <w:r w:rsidRPr="00214545">
        <w:rPr>
          <w:rFonts w:eastAsia="Times New Roman" w:cs="Arial"/>
          <w:color w:val="000000"/>
          <w:lang w:val="en-US"/>
        </w:rPr>
        <w:t xml:space="preserve">mg, </w:t>
      </w:r>
      <w:r w:rsidRPr="00214545">
        <w:rPr>
          <w:rFonts w:eastAsia="Times New Roman" w:cs="Arial"/>
          <w:color w:val="000000"/>
          <w:lang w:eastAsia="bg-BG"/>
        </w:rPr>
        <w:t xml:space="preserve">след което при стойности на </w:t>
      </w:r>
      <w:r w:rsidRPr="00214545">
        <w:rPr>
          <w:rFonts w:eastAsia="Times New Roman" w:cs="Arial"/>
          <w:color w:val="000000"/>
          <w:lang w:val="en-US"/>
        </w:rPr>
        <w:t>LDL</w:t>
      </w:r>
      <w:r w:rsidRPr="00214545">
        <w:rPr>
          <w:rFonts w:eastAsia="Times New Roman" w:cs="Arial"/>
          <w:color w:val="000000"/>
          <w:lang w:eastAsia="bg-BG"/>
        </w:rPr>
        <w:t xml:space="preserve">-холестерол &gt;3,6 </w:t>
      </w:r>
      <w:r w:rsidRPr="00214545">
        <w:rPr>
          <w:rFonts w:eastAsia="Times New Roman" w:cs="Arial"/>
          <w:color w:val="000000"/>
          <w:lang w:val="en-US"/>
        </w:rPr>
        <w:t xml:space="preserve">mmol/1 </w:t>
      </w:r>
      <w:r w:rsidRPr="00214545">
        <w:rPr>
          <w:rFonts w:eastAsia="Times New Roman" w:cs="Arial"/>
          <w:color w:val="000000"/>
          <w:lang w:eastAsia="bg-BG"/>
        </w:rPr>
        <w:t xml:space="preserve">доза била увеличавана до 20 </w:t>
      </w:r>
      <w:r w:rsidRPr="00214545">
        <w:rPr>
          <w:rFonts w:eastAsia="Times New Roman" w:cs="Arial"/>
          <w:color w:val="000000"/>
          <w:lang w:val="en-US"/>
        </w:rPr>
        <w:t xml:space="preserve">mg. </w:t>
      </w:r>
      <w:r w:rsidRPr="00214545">
        <w:rPr>
          <w:rFonts w:eastAsia="Times New Roman" w:cs="Arial"/>
          <w:color w:val="000000"/>
          <w:lang w:eastAsia="bg-BG"/>
        </w:rPr>
        <w:t xml:space="preserve">По време на 26-седмичната двойно-сляпа фаза на лечение, приложението на аторвастатин е довело до статистически значимо понижение на стойностите на общия холесторол, </w:t>
      </w:r>
      <w:r w:rsidRPr="00214545">
        <w:rPr>
          <w:rFonts w:eastAsia="Times New Roman" w:cs="Arial"/>
          <w:color w:val="000000"/>
          <w:lang w:val="en-US"/>
        </w:rPr>
        <w:t>LDL</w:t>
      </w:r>
      <w:r w:rsidRPr="00214545">
        <w:rPr>
          <w:rFonts w:eastAsia="Times New Roman" w:cs="Arial"/>
          <w:color w:val="000000"/>
          <w:lang w:eastAsia="bg-BG"/>
        </w:rPr>
        <w:t xml:space="preserve">-холестерол, триглицеридите и аполипопротеин В в плазмата. По време на 26-седмичната двойно-сляпа фаза на лечение в групата на аторвастатин са били достигнати средни стойности на </w:t>
      </w:r>
      <w:r w:rsidRPr="00214545">
        <w:rPr>
          <w:rFonts w:eastAsia="Times New Roman" w:cs="Arial"/>
          <w:color w:val="000000"/>
          <w:lang w:val="en-US"/>
        </w:rPr>
        <w:t>LDL</w:t>
      </w:r>
      <w:r w:rsidRPr="00214545">
        <w:rPr>
          <w:rFonts w:eastAsia="Times New Roman" w:cs="Arial"/>
          <w:color w:val="000000"/>
          <w:lang w:eastAsia="bg-BG"/>
        </w:rPr>
        <w:t xml:space="preserve">-холестерол от 3,38 </w:t>
      </w:r>
      <w:r w:rsidRPr="00214545">
        <w:rPr>
          <w:rFonts w:eastAsia="Times New Roman" w:cs="Arial"/>
          <w:color w:val="000000"/>
          <w:lang w:val="en-US"/>
        </w:rPr>
        <w:t xml:space="preserve">mmol/l </w:t>
      </w:r>
      <w:r w:rsidRPr="00214545">
        <w:rPr>
          <w:rFonts w:eastAsia="Times New Roman" w:cs="Arial"/>
          <w:color w:val="000000"/>
          <w:lang w:eastAsia="bg-BG"/>
        </w:rPr>
        <w:t xml:space="preserve">(интервал: 1,81-6,26 </w:t>
      </w:r>
      <w:r w:rsidRPr="00214545">
        <w:rPr>
          <w:rFonts w:eastAsia="Times New Roman" w:cs="Arial"/>
          <w:color w:val="000000"/>
          <w:lang w:val="en-US"/>
        </w:rPr>
        <w:t xml:space="preserve">mmol/1), </w:t>
      </w:r>
      <w:r w:rsidRPr="00214545">
        <w:rPr>
          <w:rFonts w:eastAsia="Times New Roman" w:cs="Arial"/>
          <w:color w:val="000000"/>
          <w:lang w:eastAsia="bg-BG"/>
        </w:rPr>
        <w:t xml:space="preserve">в сравнение с 5,91 </w:t>
      </w:r>
      <w:r w:rsidRPr="00214545">
        <w:rPr>
          <w:rFonts w:eastAsia="Times New Roman" w:cs="Arial"/>
          <w:color w:val="000000"/>
          <w:lang w:val="en-US"/>
        </w:rPr>
        <w:t xml:space="preserve">mmol/1 </w:t>
      </w:r>
      <w:r w:rsidRPr="00214545">
        <w:rPr>
          <w:rFonts w:eastAsia="Times New Roman" w:cs="Arial"/>
          <w:color w:val="000000"/>
          <w:lang w:eastAsia="bg-BG"/>
        </w:rPr>
        <w:t xml:space="preserve">(интервал: 3,93-9,96 </w:t>
      </w:r>
      <w:r w:rsidRPr="00214545">
        <w:rPr>
          <w:rFonts w:eastAsia="Times New Roman" w:cs="Arial"/>
          <w:color w:val="000000"/>
          <w:lang w:val="en-US"/>
        </w:rPr>
        <w:t xml:space="preserve">mmol/1) </w:t>
      </w:r>
      <w:r w:rsidRPr="00214545">
        <w:rPr>
          <w:rFonts w:eastAsia="Times New Roman" w:cs="Arial"/>
          <w:color w:val="000000"/>
          <w:lang w:eastAsia="bg-BG"/>
        </w:rPr>
        <w:t>в плацебо групата.</w:t>
      </w:r>
    </w:p>
    <w:p w14:paraId="14A1FB1B" w14:textId="77777777" w:rsidR="00214545" w:rsidRPr="00214545" w:rsidRDefault="00214545" w:rsidP="00214545">
      <w:pPr>
        <w:spacing w:line="240" w:lineRule="auto"/>
        <w:rPr>
          <w:rFonts w:eastAsia="Times New Roman" w:cs="Arial"/>
          <w:color w:val="000000"/>
          <w:lang w:eastAsia="bg-BG"/>
        </w:rPr>
      </w:pPr>
    </w:p>
    <w:p w14:paraId="14DED126" w14:textId="5431C6BC"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t>Допълнително педиатрично проучване с аторвастатин сравнен с колестипол при пациенти на възраст 10-18 години с хиперхолестеролемия показава, че приложението на аторвастатин (</w:t>
      </w:r>
      <w:r w:rsidRPr="00214545">
        <w:rPr>
          <w:rFonts w:eastAsia="Times New Roman" w:cs="Arial"/>
          <w:color w:val="000000"/>
          <w:lang w:val="en-US"/>
        </w:rPr>
        <w:t>n=</w:t>
      </w:r>
      <w:r w:rsidRPr="00214545">
        <w:rPr>
          <w:rFonts w:eastAsia="Times New Roman" w:cs="Arial"/>
          <w:color w:val="000000"/>
          <w:lang w:eastAsia="bg-BG"/>
        </w:rPr>
        <w:t xml:space="preserve">25) води до статистически значимо понижение на </w:t>
      </w:r>
      <w:r w:rsidRPr="00214545">
        <w:rPr>
          <w:rFonts w:eastAsia="Times New Roman" w:cs="Arial"/>
          <w:color w:val="000000"/>
          <w:lang w:val="en-US"/>
        </w:rPr>
        <w:t>LDL</w:t>
      </w:r>
      <w:r w:rsidRPr="00214545">
        <w:rPr>
          <w:rFonts w:eastAsia="Times New Roman" w:cs="Arial"/>
          <w:color w:val="000000"/>
          <w:lang w:eastAsia="bg-BG"/>
        </w:rPr>
        <w:t>-холестерол на 26-та седмица (р&lt;0,05), в сравнение с колестипол (</w:t>
      </w:r>
      <w:r w:rsidRPr="00214545">
        <w:rPr>
          <w:rFonts w:eastAsia="Times New Roman" w:cs="Arial"/>
          <w:color w:val="000000"/>
          <w:lang w:val="en-US"/>
        </w:rPr>
        <w:t>n</w:t>
      </w:r>
      <w:r w:rsidRPr="00214545">
        <w:rPr>
          <w:rFonts w:eastAsia="Times New Roman" w:cs="Arial"/>
          <w:color w:val="000000"/>
          <w:lang w:eastAsia="bg-BG"/>
        </w:rPr>
        <w:t>=31).</w:t>
      </w:r>
    </w:p>
    <w:p w14:paraId="7EEC8B2F" w14:textId="77777777" w:rsidR="00214545" w:rsidRPr="00214545" w:rsidRDefault="00214545" w:rsidP="00214545">
      <w:pPr>
        <w:spacing w:line="240" w:lineRule="auto"/>
        <w:rPr>
          <w:rFonts w:eastAsia="Times New Roman" w:cs="Arial"/>
          <w:color w:val="000000"/>
          <w:lang w:eastAsia="bg-BG"/>
        </w:rPr>
      </w:pPr>
    </w:p>
    <w:p w14:paraId="430A56DA" w14:textId="252B085D"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t xml:space="preserve">Проучване за състрадателна употреба при пациенти с тежка хиперхолестеролемия (включително хомозиготна хиперхолестеролемия) включва 46 педиатрични пациенти, лекувани с аторвастатин, който е титриран според отговора към лечението (някои пациенти са получавали 80 </w:t>
      </w:r>
      <w:r w:rsidRPr="00214545">
        <w:rPr>
          <w:rFonts w:eastAsia="Times New Roman" w:cs="Arial"/>
          <w:color w:val="000000"/>
          <w:lang w:val="en-US"/>
        </w:rPr>
        <w:t xml:space="preserve">mg </w:t>
      </w:r>
      <w:r w:rsidRPr="00214545">
        <w:rPr>
          <w:rFonts w:eastAsia="Times New Roman" w:cs="Arial"/>
          <w:color w:val="000000"/>
          <w:lang w:eastAsia="bg-BG"/>
        </w:rPr>
        <w:t xml:space="preserve">дневно). Проучването е продължило 3 години: </w:t>
      </w:r>
      <w:r w:rsidRPr="00214545">
        <w:rPr>
          <w:rFonts w:eastAsia="Times New Roman" w:cs="Arial"/>
          <w:color w:val="000000"/>
          <w:lang w:val="en-US"/>
        </w:rPr>
        <w:t>LDL</w:t>
      </w:r>
      <w:r w:rsidRPr="00214545">
        <w:rPr>
          <w:rFonts w:eastAsia="Times New Roman" w:cs="Arial"/>
          <w:color w:val="000000"/>
          <w:lang w:eastAsia="bg-BG"/>
        </w:rPr>
        <w:t>-холестерол е намален с 36%.</w:t>
      </w:r>
    </w:p>
    <w:p w14:paraId="6814F1A9" w14:textId="77777777" w:rsidR="00214545" w:rsidRPr="00214545" w:rsidRDefault="00214545" w:rsidP="00214545">
      <w:pPr>
        <w:spacing w:line="240" w:lineRule="auto"/>
        <w:rPr>
          <w:rFonts w:eastAsia="Times New Roman" w:cs="Arial"/>
          <w:color w:val="000000"/>
          <w:lang w:eastAsia="bg-BG"/>
        </w:rPr>
      </w:pPr>
    </w:p>
    <w:p w14:paraId="7EB2BDF0" w14:textId="53A47B24"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lastRenderedPageBreak/>
        <w:t>Ефективността при продължителното лечение с аторвастатин при деца по отношение намаляване на заболеваемостта и смъртността в зряла възраст не е проучвана.</w:t>
      </w:r>
    </w:p>
    <w:p w14:paraId="24FF87EC" w14:textId="77777777" w:rsidR="00214545" w:rsidRPr="00214545" w:rsidRDefault="00214545" w:rsidP="00214545">
      <w:pPr>
        <w:rPr>
          <w:rFonts w:eastAsia="Times New Roman" w:cs="Arial"/>
          <w:color w:val="000000"/>
          <w:lang w:eastAsia="bg-BG"/>
        </w:rPr>
      </w:pPr>
    </w:p>
    <w:p w14:paraId="13D2D2F2" w14:textId="468689DF" w:rsidR="00214545" w:rsidRPr="00214545" w:rsidRDefault="00214545" w:rsidP="00214545">
      <w:pPr>
        <w:rPr>
          <w:rFonts w:eastAsia="Times New Roman" w:cs="Arial"/>
          <w:color w:val="000000"/>
          <w:lang w:val="en-US" w:eastAsia="bg-BG"/>
        </w:rPr>
      </w:pPr>
      <w:r w:rsidRPr="00214545">
        <w:rPr>
          <w:rFonts w:eastAsia="Times New Roman" w:cs="Arial"/>
          <w:color w:val="000000"/>
          <w:lang w:eastAsia="bg-BG"/>
        </w:rPr>
        <w:t xml:space="preserve">Европейската Агенция по лекарствата е отменила задължението за подаването на резултати от проучвания с аторвастатин при деца на възраст от 0 до под 6 години за лечение на хетерозиготна хиперхолестеролемия и при деца на възраст от 0 до под 18 години за </w:t>
      </w:r>
      <w:r w:rsidRPr="00214545">
        <w:rPr>
          <w:rFonts w:eastAsia="Times New Roman" w:cs="Arial"/>
          <w:bCs/>
          <w:color w:val="000000"/>
          <w:lang w:eastAsia="bg-BG"/>
        </w:rPr>
        <w:t>лечение на хомозиготна</w:t>
      </w:r>
      <w:r w:rsidRPr="00214545">
        <w:rPr>
          <w:rFonts w:eastAsia="Times New Roman" w:cs="Arial"/>
          <w:b/>
          <w:bCs/>
          <w:color w:val="000000"/>
          <w:lang w:eastAsia="bg-BG"/>
        </w:rPr>
        <w:t xml:space="preserve"> </w:t>
      </w:r>
      <w:r w:rsidRPr="00214545">
        <w:rPr>
          <w:rFonts w:eastAsia="Times New Roman" w:cs="Arial"/>
          <w:color w:val="000000"/>
          <w:lang w:eastAsia="bg-BG"/>
        </w:rPr>
        <w:t>фамилна хиперхолестеролемия, комбинирана (смесена) хиперхолестеролемия първична</w:t>
      </w:r>
      <w:r>
        <w:rPr>
          <w:rFonts w:eastAsia="Times New Roman" w:cs="Arial"/>
          <w:color w:val="000000"/>
          <w:lang w:val="en-US" w:eastAsia="bg-BG"/>
        </w:rPr>
        <w:t xml:space="preserve"> </w:t>
      </w:r>
      <w:r w:rsidRPr="00214545">
        <w:rPr>
          <w:rFonts w:cs="Arial"/>
        </w:rPr>
        <w:t>хиперхолестеролемия и за профилактика на сърдечно-съдови инциденти (вж. точка 4.2 относно информация за употреба при деца)</w:t>
      </w:r>
      <w:r>
        <w:rPr>
          <w:rFonts w:cs="Arial"/>
          <w:lang w:val="en-US"/>
        </w:rPr>
        <w:t>.</w:t>
      </w:r>
    </w:p>
    <w:p w14:paraId="0B6E2902" w14:textId="77777777" w:rsidR="00214545" w:rsidRPr="007442F5" w:rsidRDefault="00214545" w:rsidP="00214545"/>
    <w:p w14:paraId="35F84B81" w14:textId="32641A30" w:rsidR="00CF77F7" w:rsidRDefault="002C50EE" w:rsidP="004A448E">
      <w:pPr>
        <w:pStyle w:val="Heading2"/>
      </w:pPr>
      <w:r>
        <w:t>5.2. Фармакокинетични свойства</w:t>
      </w:r>
    </w:p>
    <w:p w14:paraId="454D65AD" w14:textId="45426734" w:rsidR="00214545" w:rsidRDefault="00214545" w:rsidP="00214545"/>
    <w:p w14:paraId="0238BD21" w14:textId="77777777" w:rsidR="00214545" w:rsidRPr="008B5158" w:rsidRDefault="00214545" w:rsidP="008B5158">
      <w:pPr>
        <w:pStyle w:val="Heading3"/>
        <w:rPr>
          <w:u w:val="single"/>
        </w:rPr>
      </w:pPr>
      <w:r w:rsidRPr="008B5158">
        <w:rPr>
          <w:u w:val="single"/>
        </w:rPr>
        <w:t>Абсорбция</w:t>
      </w:r>
    </w:p>
    <w:p w14:paraId="0A9F07E8" w14:textId="77777777" w:rsidR="00214545" w:rsidRPr="00214545" w:rsidRDefault="00214545" w:rsidP="00214545">
      <w:pPr>
        <w:rPr>
          <w:rFonts w:cs="Arial"/>
        </w:rPr>
      </w:pPr>
    </w:p>
    <w:p w14:paraId="55BC5C7A" w14:textId="56FB880C" w:rsidR="00214545" w:rsidRPr="00214545" w:rsidRDefault="00214545" w:rsidP="00214545">
      <w:r w:rsidRPr="00214545">
        <w:rPr>
          <w:rFonts w:cs="Arial"/>
        </w:rPr>
        <w:t>Аторвастатин се абсорбира бързо след перорално приложение; максималната концентрация в плазмата (С</w:t>
      </w:r>
      <w:r w:rsidRPr="00214545">
        <w:rPr>
          <w:rFonts w:cs="Arial"/>
          <w:vertAlign w:val="subscript"/>
          <w:lang w:val="en-US"/>
        </w:rPr>
        <w:t>max</w:t>
      </w:r>
      <w:r w:rsidRPr="00214545">
        <w:rPr>
          <w:rFonts w:cs="Arial"/>
        </w:rPr>
        <w:t xml:space="preserve">) се постига за 1 до 2 часа. Степента на абсорбция се покачва пропорционално на дозата на аторвастатин. След перорално приложение бионаличността на аторвастатин таблетки е 95 до 99% от тази на пероралните разтвори. Абсолютната бионаличност на аторвастатин е приблизително 12% и системната наличност на инхибиторната активност за </w:t>
      </w:r>
      <w:r w:rsidRPr="00214545">
        <w:rPr>
          <w:rFonts w:cs="Arial"/>
          <w:lang w:val="en-US"/>
        </w:rPr>
        <w:t xml:space="preserve">HMG-CoA </w:t>
      </w:r>
      <w:r w:rsidRPr="00214545">
        <w:rPr>
          <w:rFonts w:cs="Arial"/>
        </w:rPr>
        <w:t xml:space="preserve">редуктазата е приблизително 30%. Ниската системна наличност се отдава на пресистемен клирънс в стомашно-чревната мукоза и/или на </w:t>
      </w:r>
      <w:r w:rsidRPr="00214545">
        <w:rPr>
          <w:rFonts w:cs="Arial"/>
          <w:lang w:val="en-US"/>
        </w:rPr>
        <w:t xml:space="preserve">first-pass </w:t>
      </w:r>
      <w:r w:rsidRPr="00214545">
        <w:rPr>
          <w:rFonts w:cs="Arial"/>
        </w:rPr>
        <w:t>метаболизъм в черния дроб.</w:t>
      </w:r>
    </w:p>
    <w:p w14:paraId="02249B1B" w14:textId="77777777" w:rsidR="00214545" w:rsidRPr="00214545" w:rsidRDefault="00214545" w:rsidP="00214545">
      <w:pPr>
        <w:rPr>
          <w:rFonts w:cs="Arial"/>
          <w:u w:val="single"/>
        </w:rPr>
      </w:pPr>
    </w:p>
    <w:p w14:paraId="363484B9" w14:textId="11FF1711" w:rsidR="00214545" w:rsidRPr="008B5158" w:rsidRDefault="00214545" w:rsidP="008B5158">
      <w:pPr>
        <w:pStyle w:val="Heading3"/>
        <w:rPr>
          <w:u w:val="single"/>
        </w:rPr>
      </w:pPr>
      <w:r w:rsidRPr="008B5158">
        <w:rPr>
          <w:u w:val="single"/>
        </w:rPr>
        <w:t>Разпределение</w:t>
      </w:r>
    </w:p>
    <w:p w14:paraId="45FEC057" w14:textId="77777777" w:rsidR="00214545" w:rsidRPr="00214545" w:rsidRDefault="00214545" w:rsidP="00214545">
      <w:pPr>
        <w:rPr>
          <w:rFonts w:cs="Arial"/>
        </w:rPr>
      </w:pPr>
    </w:p>
    <w:p w14:paraId="17D473DE" w14:textId="515F0990" w:rsidR="00214545" w:rsidRPr="00214545" w:rsidRDefault="00214545" w:rsidP="00214545">
      <w:r w:rsidRPr="00214545">
        <w:rPr>
          <w:rFonts w:cs="Arial"/>
        </w:rPr>
        <w:t>Средният обем на разпределение на аторвастатин е приблизително 381 1. Аторвастатин се свързва с плазмените протеини във висока степен &gt;98%.</w:t>
      </w:r>
    </w:p>
    <w:p w14:paraId="1607468D" w14:textId="77777777" w:rsidR="00214545" w:rsidRPr="00214545" w:rsidRDefault="00214545" w:rsidP="00214545">
      <w:pPr>
        <w:rPr>
          <w:rFonts w:cs="Arial"/>
          <w:u w:val="single"/>
        </w:rPr>
      </w:pPr>
    </w:p>
    <w:p w14:paraId="4C6DCA23" w14:textId="5925B115" w:rsidR="00214545" w:rsidRPr="008B5158" w:rsidRDefault="00214545" w:rsidP="008B5158">
      <w:pPr>
        <w:pStyle w:val="Heading3"/>
        <w:rPr>
          <w:u w:val="single"/>
        </w:rPr>
      </w:pPr>
      <w:r w:rsidRPr="008B5158">
        <w:rPr>
          <w:u w:val="single"/>
        </w:rPr>
        <w:t>Биотрансформация</w:t>
      </w:r>
    </w:p>
    <w:p w14:paraId="62D181BA" w14:textId="77777777" w:rsidR="00214545" w:rsidRPr="00214545" w:rsidRDefault="00214545" w:rsidP="00214545">
      <w:pPr>
        <w:rPr>
          <w:rFonts w:cs="Arial"/>
        </w:rPr>
      </w:pPr>
    </w:p>
    <w:p w14:paraId="2AF08D4A" w14:textId="302A537C" w:rsidR="00214545" w:rsidRPr="00214545" w:rsidRDefault="00214545" w:rsidP="00214545">
      <w:r w:rsidRPr="00214545">
        <w:rPr>
          <w:rFonts w:cs="Arial"/>
        </w:rPr>
        <w:t xml:space="preserve">Аторвастатин се метаболизира от цитохром </w:t>
      </w:r>
      <w:r w:rsidRPr="00214545">
        <w:rPr>
          <w:rFonts w:cs="Arial"/>
          <w:lang w:val="en-US"/>
        </w:rPr>
        <w:t xml:space="preserve">P-450 </w:t>
      </w:r>
      <w:r w:rsidRPr="00214545">
        <w:rPr>
          <w:rFonts w:cs="Arial"/>
        </w:rPr>
        <w:t xml:space="preserve">ЗА4 до орто- и парахидроксилирани деривати и различни бета-окислител ни продукти. Освен другите пътища, тези лекарства се метаболизират допълнително чрез глюкоронидиране. </w:t>
      </w:r>
      <w:r w:rsidRPr="00214545">
        <w:rPr>
          <w:rFonts w:cs="Arial"/>
          <w:i/>
          <w:iCs/>
          <w:lang w:val="en-US"/>
        </w:rPr>
        <w:t>In vitro</w:t>
      </w:r>
      <w:r w:rsidRPr="00214545">
        <w:rPr>
          <w:rFonts w:cs="Arial"/>
          <w:lang w:val="en-US"/>
        </w:rPr>
        <w:t xml:space="preserve"> </w:t>
      </w:r>
      <w:r w:rsidRPr="00214545">
        <w:rPr>
          <w:rFonts w:cs="Arial"/>
        </w:rPr>
        <w:t xml:space="preserve">инхибицията на </w:t>
      </w:r>
      <w:r w:rsidRPr="00214545">
        <w:rPr>
          <w:rFonts w:cs="Arial"/>
          <w:lang w:val="en-US"/>
        </w:rPr>
        <w:t xml:space="preserve">HMG-CoA </w:t>
      </w:r>
      <w:r w:rsidRPr="00214545">
        <w:rPr>
          <w:rFonts w:cs="Arial"/>
        </w:rPr>
        <w:t xml:space="preserve">редуктазата от орто- и парахидроксилираните метаболити е еквивалентна на тази на аторвастатин. Приблизително 70% от циркулиращата инхибиторна активност за </w:t>
      </w:r>
      <w:r w:rsidRPr="00214545">
        <w:rPr>
          <w:rFonts w:cs="Arial"/>
          <w:lang w:val="en-US"/>
        </w:rPr>
        <w:t xml:space="preserve">HMG-CoA </w:t>
      </w:r>
      <w:r w:rsidRPr="00214545">
        <w:rPr>
          <w:rFonts w:cs="Arial"/>
        </w:rPr>
        <w:t>редуктазата се отдава на активните метаболити.</w:t>
      </w:r>
    </w:p>
    <w:p w14:paraId="0B6B8E85" w14:textId="77777777" w:rsidR="00214545" w:rsidRPr="00214545" w:rsidRDefault="00214545" w:rsidP="00214545">
      <w:pPr>
        <w:rPr>
          <w:rFonts w:cs="Arial"/>
          <w:u w:val="single"/>
        </w:rPr>
      </w:pPr>
    </w:p>
    <w:p w14:paraId="69690AED" w14:textId="1A6AB9EE" w:rsidR="00214545" w:rsidRPr="008B5158" w:rsidRDefault="00214545" w:rsidP="008B5158">
      <w:pPr>
        <w:pStyle w:val="Heading3"/>
        <w:rPr>
          <w:u w:val="single"/>
        </w:rPr>
      </w:pPr>
      <w:r w:rsidRPr="008B5158">
        <w:rPr>
          <w:u w:val="single"/>
        </w:rPr>
        <w:t>Елиминиране</w:t>
      </w:r>
    </w:p>
    <w:p w14:paraId="7E53391F" w14:textId="77777777" w:rsidR="00214545" w:rsidRPr="00214545" w:rsidRDefault="00214545" w:rsidP="00214545">
      <w:pPr>
        <w:rPr>
          <w:rFonts w:cs="Arial"/>
        </w:rPr>
      </w:pPr>
    </w:p>
    <w:p w14:paraId="7DD50507" w14:textId="0982E9E2" w:rsidR="00214545" w:rsidRPr="00214545" w:rsidRDefault="00214545" w:rsidP="00214545">
      <w:r w:rsidRPr="00214545">
        <w:rPr>
          <w:rFonts w:cs="Arial"/>
        </w:rPr>
        <w:t xml:space="preserve">Аторвастатин се излъчва предимно с жлъчката след хепатален и/или екстрахепатален метаболизъм. Въпреки това, аторвастатин не изглежда да претърпява значителна ентерохепатална рециркулация. Средният плазмен полуживот на елиминиране на аторвастатин при хора е приблизително 14 часа. Полуживотът на инхибиторната активност за </w:t>
      </w:r>
      <w:r w:rsidRPr="00214545">
        <w:rPr>
          <w:rFonts w:cs="Arial"/>
          <w:lang w:val="en-US"/>
        </w:rPr>
        <w:t xml:space="preserve">HMG-CoA </w:t>
      </w:r>
      <w:r w:rsidRPr="00214545">
        <w:rPr>
          <w:rFonts w:cs="Arial"/>
        </w:rPr>
        <w:t>редуктазата е приблизително 20 до 30 часа поради участието на активните метаболити.</w:t>
      </w:r>
    </w:p>
    <w:p w14:paraId="363BBB5C" w14:textId="77777777" w:rsidR="00214545" w:rsidRPr="00214545" w:rsidRDefault="00214545" w:rsidP="00214545">
      <w:pPr>
        <w:rPr>
          <w:rFonts w:cs="Arial"/>
        </w:rPr>
      </w:pPr>
    </w:p>
    <w:p w14:paraId="702EE310" w14:textId="59C3590A" w:rsidR="00214545" w:rsidRPr="00214545" w:rsidRDefault="00214545" w:rsidP="00214545">
      <w:r w:rsidRPr="00214545">
        <w:rPr>
          <w:rFonts w:cs="Arial"/>
        </w:rPr>
        <w:lastRenderedPageBreak/>
        <w:t xml:space="preserve">Аторвастатин е субстрат на чернодробните транспортери и на полипептидите, транспортиращи органични аниони 1В1 (ОАТР1В1) и 1ВЗ (ОАТР1ВЗ). Метаболитите на аторвастатин са субстрати на ОАТР1В1. Установено е също така, че аторвастатин е субстрат на ефлуксните транспортери на протеина, свързан с множествена лекарствена резистентност 1 </w:t>
      </w:r>
      <w:r w:rsidRPr="00214545">
        <w:rPr>
          <w:rFonts w:cs="Arial"/>
          <w:lang w:val="en-US"/>
        </w:rPr>
        <w:t xml:space="preserve">(MDR1), </w:t>
      </w:r>
      <w:r w:rsidRPr="00214545">
        <w:rPr>
          <w:rFonts w:cs="Arial"/>
        </w:rPr>
        <w:t xml:space="preserve">и на протеина на резистентност на рака на гърдата </w:t>
      </w:r>
      <w:r w:rsidRPr="00214545">
        <w:rPr>
          <w:rFonts w:cs="Arial"/>
          <w:lang w:val="en-US"/>
        </w:rPr>
        <w:t xml:space="preserve">(BCRP), </w:t>
      </w:r>
      <w:r w:rsidRPr="00214545">
        <w:rPr>
          <w:rFonts w:cs="Arial"/>
        </w:rPr>
        <w:t>които може да ограничат чревната абсорбция и жлъчния клирънс на аторвастатин.</w:t>
      </w:r>
    </w:p>
    <w:p w14:paraId="1B160413" w14:textId="77777777" w:rsidR="00214545" w:rsidRPr="00214545" w:rsidRDefault="00214545" w:rsidP="00214545">
      <w:pPr>
        <w:rPr>
          <w:rFonts w:cs="Arial"/>
          <w:u w:val="single"/>
        </w:rPr>
      </w:pPr>
    </w:p>
    <w:p w14:paraId="51C9D107" w14:textId="2C8F9363" w:rsidR="00214545" w:rsidRPr="008B5158" w:rsidRDefault="00214545" w:rsidP="008B5158">
      <w:pPr>
        <w:pStyle w:val="Heading3"/>
        <w:rPr>
          <w:u w:val="single"/>
        </w:rPr>
      </w:pPr>
      <w:bookmarkStart w:id="2" w:name="_GoBack"/>
      <w:r w:rsidRPr="008B5158">
        <w:rPr>
          <w:u w:val="single"/>
        </w:rPr>
        <w:t>Специални популации</w:t>
      </w:r>
    </w:p>
    <w:bookmarkEnd w:id="2"/>
    <w:p w14:paraId="41F121F3" w14:textId="77777777" w:rsidR="00214545" w:rsidRPr="00214545" w:rsidRDefault="00214545" w:rsidP="00214545">
      <w:pPr>
        <w:rPr>
          <w:rFonts w:cs="Arial"/>
          <w:i/>
          <w:iCs/>
        </w:rPr>
      </w:pPr>
    </w:p>
    <w:p w14:paraId="4664C8E4" w14:textId="36A70ED7" w:rsidR="00214545" w:rsidRPr="00214545" w:rsidRDefault="00214545" w:rsidP="00214545">
      <w:r w:rsidRPr="00214545">
        <w:rPr>
          <w:rFonts w:cs="Arial"/>
          <w:i/>
          <w:iCs/>
        </w:rPr>
        <w:t>Пациенти в старческа възраст</w:t>
      </w:r>
    </w:p>
    <w:p w14:paraId="237BBA62" w14:textId="77777777" w:rsidR="00214545" w:rsidRPr="00214545" w:rsidRDefault="00214545" w:rsidP="00214545">
      <w:r w:rsidRPr="00214545">
        <w:rPr>
          <w:rFonts w:cs="Arial"/>
        </w:rPr>
        <w:t>Концентрациите на аторвастатин и неговите активни метаболити в плазмата са по-високи при здрави хора в старческа възраст, отколкото при млади пациенти, а ефектите по отношение на липидите са сравними с тези при по-млади пациенти.</w:t>
      </w:r>
    </w:p>
    <w:p w14:paraId="38377CA1" w14:textId="77777777" w:rsidR="00214545" w:rsidRPr="00214545" w:rsidRDefault="00214545" w:rsidP="00214545">
      <w:pPr>
        <w:rPr>
          <w:rFonts w:cs="Arial"/>
          <w:i/>
          <w:iCs/>
        </w:rPr>
      </w:pPr>
    </w:p>
    <w:p w14:paraId="5CA9F620" w14:textId="5AB04AEE" w:rsidR="00214545" w:rsidRPr="00214545" w:rsidRDefault="00214545" w:rsidP="00214545">
      <w:r w:rsidRPr="00214545">
        <w:rPr>
          <w:rFonts w:cs="Arial"/>
          <w:i/>
          <w:iCs/>
        </w:rPr>
        <w:t>Педиатрична популация</w:t>
      </w:r>
    </w:p>
    <w:p w14:paraId="13CE8E45" w14:textId="77777777" w:rsidR="00214545" w:rsidRPr="00214545" w:rsidRDefault="00214545" w:rsidP="00214545">
      <w:pPr>
        <w:rPr>
          <w:rFonts w:ascii="Times New Roman" w:eastAsia="Times New Roman" w:hAnsi="Times New Roman" w:cs="Times New Roman"/>
          <w:lang w:eastAsia="bg-BG"/>
        </w:rPr>
      </w:pPr>
      <w:r w:rsidRPr="00214545">
        <w:rPr>
          <w:rFonts w:cs="Arial"/>
        </w:rPr>
        <w:t xml:space="preserve">Едно отворено, 8-седмично клинично проучване при педиатрични пациенти на възраст 6-17 години) със стадий 1 по </w:t>
      </w:r>
      <w:r w:rsidRPr="00214545">
        <w:rPr>
          <w:rFonts w:cs="Arial"/>
          <w:lang w:val="en-US"/>
        </w:rPr>
        <w:t xml:space="preserve">Tanner </w:t>
      </w:r>
      <w:r w:rsidRPr="00214545">
        <w:rPr>
          <w:rFonts w:cs="Arial"/>
        </w:rPr>
        <w:t>(</w:t>
      </w:r>
      <w:r w:rsidRPr="00214545">
        <w:rPr>
          <w:rFonts w:cs="Arial"/>
          <w:lang w:val="en-US"/>
        </w:rPr>
        <w:t>n</w:t>
      </w:r>
      <w:r w:rsidRPr="00214545">
        <w:rPr>
          <w:rFonts w:cs="Arial"/>
        </w:rPr>
        <w:t xml:space="preserve">=15) и стадий ≥2 по </w:t>
      </w:r>
      <w:r w:rsidRPr="00214545">
        <w:rPr>
          <w:rFonts w:cs="Arial"/>
          <w:lang w:val="en-US"/>
        </w:rPr>
        <w:t xml:space="preserve">Tanner </w:t>
      </w:r>
      <w:r w:rsidRPr="00214545">
        <w:rPr>
          <w:rFonts w:cs="Arial"/>
        </w:rPr>
        <w:t>(</w:t>
      </w:r>
      <w:r w:rsidRPr="00214545">
        <w:rPr>
          <w:rFonts w:cs="Arial"/>
          <w:lang w:val="en-US"/>
        </w:rPr>
        <w:t>n</w:t>
      </w:r>
      <w:r w:rsidRPr="00214545">
        <w:rPr>
          <w:rFonts w:cs="Arial"/>
        </w:rPr>
        <w:t xml:space="preserve">=24), с хетерозиготна фамилна хиперхолестеролемия и изходни стойности на </w:t>
      </w:r>
      <w:r w:rsidRPr="00214545">
        <w:rPr>
          <w:rFonts w:cs="Arial"/>
          <w:lang w:val="en-US"/>
        </w:rPr>
        <w:t>LDL</w:t>
      </w:r>
      <w:r w:rsidRPr="00214545">
        <w:rPr>
          <w:rFonts w:cs="Arial"/>
        </w:rPr>
        <w:t xml:space="preserve">-холестерол ≥ 4 </w:t>
      </w:r>
      <w:r w:rsidRPr="00214545">
        <w:rPr>
          <w:rFonts w:cs="Arial"/>
          <w:lang w:val="en-US"/>
        </w:rPr>
        <w:t xml:space="preserve">mmol/l </w:t>
      </w:r>
      <w:r w:rsidRPr="00214545">
        <w:rPr>
          <w:rFonts w:cs="Arial"/>
        </w:rPr>
        <w:t>са били лекувани с</w:t>
      </w:r>
      <w:r>
        <w:rPr>
          <w:rFonts w:cs="Arial"/>
          <w:lang w:val="en-US"/>
        </w:rPr>
        <w:t xml:space="preserve"> </w:t>
      </w:r>
      <w:r w:rsidRPr="00214545">
        <w:rPr>
          <w:rFonts w:eastAsia="Times New Roman" w:cs="Arial"/>
          <w:color w:val="000000"/>
          <w:lang w:eastAsia="bg-BG"/>
        </w:rPr>
        <w:t xml:space="preserve">аторвастатин 5 или 10 </w:t>
      </w:r>
      <w:r w:rsidRPr="00214545">
        <w:rPr>
          <w:rFonts w:eastAsia="Times New Roman" w:cs="Arial"/>
          <w:color w:val="000000"/>
          <w:lang w:val="en-US"/>
        </w:rPr>
        <w:t xml:space="preserve">mg </w:t>
      </w:r>
      <w:r w:rsidRPr="00214545">
        <w:rPr>
          <w:rFonts w:eastAsia="Times New Roman" w:cs="Arial"/>
          <w:color w:val="000000"/>
          <w:lang w:eastAsia="bg-BG"/>
        </w:rPr>
        <w:t xml:space="preserve">таблетки за дъвчене или 10 или 20 </w:t>
      </w:r>
      <w:r w:rsidRPr="00214545">
        <w:rPr>
          <w:rFonts w:eastAsia="Times New Roman" w:cs="Arial"/>
          <w:color w:val="000000"/>
          <w:lang w:val="en-US"/>
        </w:rPr>
        <w:t xml:space="preserve">mg </w:t>
      </w:r>
      <w:r w:rsidRPr="00214545">
        <w:rPr>
          <w:rFonts w:eastAsia="Times New Roman" w:cs="Arial"/>
          <w:color w:val="000000"/>
          <w:lang w:eastAsia="bg-BG"/>
        </w:rPr>
        <w:t xml:space="preserve">филмирани таблетки веднъж дневно, съответно. Във фармакокинетичния модел на аторвастатин при популацията единственият значим ковариабилен показател е бил телесното тегло. Пероралният клирънс на аторвастатин при деца е бил сходен на този при възрастни, изчислен алометрично чрез телесното тегло. При приложението на различни дози аторвастатин и о-хидроксиаторвастатин са били установени статистически значими постоянни понижения на стойностите на </w:t>
      </w:r>
      <w:r w:rsidRPr="00214545">
        <w:rPr>
          <w:rFonts w:eastAsia="Times New Roman" w:cs="Arial"/>
          <w:color w:val="000000"/>
          <w:lang w:val="en-US"/>
        </w:rPr>
        <w:t>LDL</w:t>
      </w:r>
      <w:r w:rsidRPr="00214545">
        <w:rPr>
          <w:rFonts w:eastAsia="Times New Roman" w:cs="Arial"/>
          <w:color w:val="000000"/>
          <w:lang w:eastAsia="bg-BG"/>
        </w:rPr>
        <w:t>-холестерол и общия холестерол.</w:t>
      </w:r>
    </w:p>
    <w:p w14:paraId="096B881A" w14:textId="77777777" w:rsidR="00214545" w:rsidRPr="00214545" w:rsidRDefault="00214545" w:rsidP="00214545">
      <w:pPr>
        <w:spacing w:line="240" w:lineRule="auto"/>
        <w:rPr>
          <w:rFonts w:eastAsia="Times New Roman" w:cs="Arial"/>
          <w:i/>
          <w:iCs/>
          <w:color w:val="000000"/>
          <w:lang w:eastAsia="bg-BG"/>
        </w:rPr>
      </w:pPr>
    </w:p>
    <w:p w14:paraId="763496CC" w14:textId="19D487D4"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i/>
          <w:iCs/>
          <w:color w:val="000000"/>
          <w:lang w:eastAsia="bg-BG"/>
        </w:rPr>
        <w:t>Пол</w:t>
      </w:r>
    </w:p>
    <w:p w14:paraId="5A8A16FB" w14:textId="77777777"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t>Концентрациите на аторвастатин и неговите активни метаболити при жените се различават от тези при мъжете (жени: приблизително с 20% по-високи за С</w:t>
      </w:r>
      <w:r w:rsidRPr="00214545">
        <w:rPr>
          <w:rFonts w:eastAsia="Times New Roman" w:cs="Arial"/>
          <w:color w:val="000000"/>
          <w:vertAlign w:val="subscript"/>
          <w:lang w:val="en-US"/>
        </w:rPr>
        <w:t>max</w:t>
      </w:r>
      <w:r w:rsidRPr="00214545">
        <w:rPr>
          <w:rFonts w:eastAsia="Times New Roman" w:cs="Arial"/>
          <w:color w:val="000000"/>
          <w:lang w:eastAsia="bg-BG"/>
        </w:rPr>
        <w:t xml:space="preserve"> и с около 10% по-ниски за </w:t>
      </w:r>
      <w:r w:rsidRPr="00214545">
        <w:rPr>
          <w:rFonts w:eastAsia="Times New Roman" w:cs="Arial"/>
          <w:color w:val="000000"/>
          <w:lang w:val="en-US"/>
        </w:rPr>
        <w:t xml:space="preserve">AUC). </w:t>
      </w:r>
      <w:r w:rsidRPr="00214545">
        <w:rPr>
          <w:rFonts w:eastAsia="Times New Roman" w:cs="Arial"/>
          <w:color w:val="000000"/>
          <w:lang w:eastAsia="bg-BG"/>
        </w:rPr>
        <w:t>Тези разлики нямат клинично значение и не водят до клинично значими разлики между ефектите по отношение на липидите при мъже и жени.</w:t>
      </w:r>
    </w:p>
    <w:p w14:paraId="2A910E0B" w14:textId="77777777" w:rsidR="00214545" w:rsidRPr="00214545" w:rsidRDefault="00214545" w:rsidP="00214545">
      <w:pPr>
        <w:spacing w:line="240" w:lineRule="auto"/>
        <w:rPr>
          <w:rFonts w:eastAsia="Times New Roman" w:cs="Arial"/>
          <w:i/>
          <w:iCs/>
          <w:color w:val="000000"/>
          <w:lang w:eastAsia="bg-BG"/>
        </w:rPr>
      </w:pPr>
    </w:p>
    <w:p w14:paraId="7EA07339" w14:textId="018370F5"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i/>
          <w:iCs/>
          <w:color w:val="000000"/>
          <w:lang w:eastAsia="bg-BG"/>
        </w:rPr>
        <w:t>Увреждане на бъбреците</w:t>
      </w:r>
    </w:p>
    <w:p w14:paraId="6C713BF4" w14:textId="77777777"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t>Бъбречните заболявания нямат влияние върху концентрациите на аторвастатин в плазмата или върху липидните ефекти на аторвастатин и неговите активни метаболити.</w:t>
      </w:r>
    </w:p>
    <w:p w14:paraId="5319028B" w14:textId="77777777" w:rsidR="00214545" w:rsidRPr="00214545" w:rsidRDefault="00214545" w:rsidP="00214545">
      <w:pPr>
        <w:spacing w:line="240" w:lineRule="auto"/>
        <w:rPr>
          <w:rFonts w:eastAsia="Times New Roman" w:cs="Arial"/>
          <w:i/>
          <w:iCs/>
          <w:color w:val="000000"/>
          <w:lang w:eastAsia="bg-BG"/>
        </w:rPr>
      </w:pPr>
    </w:p>
    <w:p w14:paraId="4F15EF5C" w14:textId="09AD2960"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i/>
          <w:iCs/>
          <w:color w:val="000000"/>
          <w:lang w:eastAsia="bg-BG"/>
        </w:rPr>
        <w:t>Увреждане на черния дроб</w:t>
      </w:r>
    </w:p>
    <w:p w14:paraId="178C6FAC" w14:textId="77777777"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t>Концентрациите на аторвастатин и неговите активни метаболити в плазмата са значително по- високи (приблизително 16 пъти за С</w:t>
      </w:r>
      <w:r w:rsidRPr="00214545">
        <w:rPr>
          <w:rFonts w:eastAsia="Times New Roman" w:cs="Arial"/>
          <w:color w:val="000000"/>
          <w:vertAlign w:val="subscript"/>
          <w:lang w:val="en-US"/>
        </w:rPr>
        <w:t>max</w:t>
      </w:r>
      <w:r w:rsidRPr="00214545">
        <w:rPr>
          <w:rFonts w:eastAsia="Times New Roman" w:cs="Arial"/>
          <w:color w:val="000000"/>
          <w:lang w:eastAsia="bg-BG"/>
        </w:rPr>
        <w:t xml:space="preserve"> и 11 пъти за </w:t>
      </w:r>
      <w:r w:rsidRPr="00214545">
        <w:rPr>
          <w:rFonts w:eastAsia="Times New Roman" w:cs="Arial"/>
          <w:color w:val="000000"/>
          <w:lang w:val="en-US"/>
        </w:rPr>
        <w:t xml:space="preserve">AUC) </w:t>
      </w:r>
      <w:r w:rsidRPr="00214545">
        <w:rPr>
          <w:rFonts w:eastAsia="Times New Roman" w:cs="Arial"/>
          <w:color w:val="000000"/>
          <w:lang w:eastAsia="bg-BG"/>
        </w:rPr>
        <w:t xml:space="preserve">при пациенти с хронична алкохолна чернодробна болест </w:t>
      </w:r>
      <w:r w:rsidRPr="00214545">
        <w:rPr>
          <w:rFonts w:eastAsia="Times New Roman" w:cs="Arial"/>
          <w:color w:val="000000"/>
          <w:lang w:val="en-US"/>
        </w:rPr>
        <w:t xml:space="preserve">(Child-Pugh </w:t>
      </w:r>
      <w:r w:rsidRPr="00214545">
        <w:rPr>
          <w:rFonts w:eastAsia="Times New Roman" w:cs="Arial"/>
          <w:color w:val="000000"/>
          <w:lang w:eastAsia="bg-BG"/>
        </w:rPr>
        <w:t>В).</w:t>
      </w:r>
    </w:p>
    <w:p w14:paraId="6B327486" w14:textId="77777777" w:rsidR="00214545" w:rsidRPr="00214545" w:rsidRDefault="00214545" w:rsidP="00214545">
      <w:pPr>
        <w:spacing w:line="240" w:lineRule="auto"/>
        <w:rPr>
          <w:rFonts w:eastAsia="Times New Roman" w:cs="Arial"/>
          <w:i/>
          <w:iCs/>
          <w:color w:val="000000"/>
          <w:lang w:val="en-US"/>
        </w:rPr>
      </w:pPr>
    </w:p>
    <w:p w14:paraId="01A4C566" w14:textId="3928BEF4"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i/>
          <w:iCs/>
          <w:color w:val="000000"/>
          <w:lang w:val="en-US"/>
        </w:rPr>
        <w:t xml:space="preserve">SLOC1B1 </w:t>
      </w:r>
      <w:r w:rsidRPr="00214545">
        <w:rPr>
          <w:rFonts w:eastAsia="Times New Roman" w:cs="Arial"/>
          <w:i/>
          <w:iCs/>
          <w:color w:val="000000"/>
          <w:lang w:eastAsia="bg-BG"/>
        </w:rPr>
        <w:t>полиморфизъм:</w:t>
      </w:r>
    </w:p>
    <w:p w14:paraId="1F7E0910" w14:textId="0EADB5EB" w:rsidR="00214545" w:rsidRPr="00214545" w:rsidRDefault="00214545" w:rsidP="00214545">
      <w:pPr>
        <w:rPr>
          <w:rFonts w:eastAsia="Times New Roman" w:cs="Arial"/>
          <w:color w:val="000000"/>
          <w:lang w:eastAsia="bg-BG"/>
        </w:rPr>
      </w:pPr>
      <w:r w:rsidRPr="00214545">
        <w:rPr>
          <w:rFonts w:eastAsia="Times New Roman" w:cs="Arial"/>
          <w:color w:val="000000"/>
          <w:lang w:eastAsia="bg-BG"/>
        </w:rPr>
        <w:t xml:space="preserve">Чернодробното захващане на всички </w:t>
      </w:r>
      <w:r w:rsidRPr="00214545">
        <w:rPr>
          <w:rFonts w:eastAsia="Times New Roman" w:cs="Arial"/>
          <w:color w:val="000000"/>
          <w:lang w:val="en-US"/>
        </w:rPr>
        <w:t>HMG</w:t>
      </w:r>
      <w:r w:rsidRPr="00214545">
        <w:rPr>
          <w:rFonts w:eastAsia="Times New Roman" w:cs="Arial"/>
          <w:color w:val="000000"/>
          <w:lang w:eastAsia="bg-BG"/>
        </w:rPr>
        <w:t xml:space="preserve">-СоА-редуктазни инхибитори, включително аторвастатин, се осъществява чрез ОАТР1В1 транспортег. При пациенти с ОАТР1В1 полиморфизъм има риск от повишена експозиция на аторвастатин, което може да доведе до повишен риск от рабдомиолиза (вж. точка 4.4). Полиморфизма на гена кодиращ ОАТР1В1 </w:t>
      </w:r>
      <w:r w:rsidRPr="00214545">
        <w:rPr>
          <w:rFonts w:eastAsia="Times New Roman" w:cs="Arial"/>
          <w:color w:val="000000"/>
          <w:lang w:val="en-US"/>
        </w:rPr>
        <w:t xml:space="preserve">(SLCO1B1 </w:t>
      </w:r>
      <w:r w:rsidRPr="00214545">
        <w:rPr>
          <w:rFonts w:eastAsia="Times New Roman" w:cs="Arial"/>
          <w:color w:val="000000"/>
          <w:lang w:eastAsia="bg-BG"/>
        </w:rPr>
        <w:t>с</w:t>
      </w:r>
      <w:r w:rsidRPr="00214545">
        <w:rPr>
          <w:rFonts w:eastAsia="Times New Roman" w:cs="Arial"/>
          <w:color w:val="000000"/>
          <w:lang w:val="en-US"/>
        </w:rPr>
        <w:t xml:space="preserve">.521CC) </w:t>
      </w:r>
      <w:r w:rsidRPr="00214545">
        <w:rPr>
          <w:rFonts w:eastAsia="Times New Roman" w:cs="Arial"/>
          <w:color w:val="000000"/>
          <w:lang w:eastAsia="bg-BG"/>
        </w:rPr>
        <w:t xml:space="preserve">се свързва с 2,4 пъти по-висока експозиция на аторвастатин </w:t>
      </w:r>
      <w:r w:rsidRPr="00214545">
        <w:rPr>
          <w:rFonts w:eastAsia="Times New Roman" w:cs="Arial"/>
          <w:color w:val="000000"/>
          <w:lang w:val="en-US"/>
        </w:rPr>
        <w:t xml:space="preserve">(AUC), </w:t>
      </w:r>
      <w:r w:rsidRPr="00214545">
        <w:rPr>
          <w:rFonts w:eastAsia="Times New Roman" w:cs="Arial"/>
          <w:color w:val="000000"/>
          <w:lang w:eastAsia="bg-BG"/>
        </w:rPr>
        <w:t xml:space="preserve">в сравнение с индивиди без този генотипен вариант (с.521ТТ). </w:t>
      </w:r>
      <w:r w:rsidRPr="00214545">
        <w:rPr>
          <w:rFonts w:eastAsia="Times New Roman" w:cs="Arial"/>
          <w:color w:val="000000"/>
          <w:lang w:eastAsia="bg-BG"/>
        </w:rPr>
        <w:lastRenderedPageBreak/>
        <w:t>Генетично нарушение на чернодробния захващане на аторвастатин е също възможно при тези пациенти. Възможните последствия върху ефективността са неизвестни.</w:t>
      </w:r>
    </w:p>
    <w:p w14:paraId="2E76256E" w14:textId="77777777" w:rsidR="00214545" w:rsidRPr="00214545" w:rsidRDefault="00214545" w:rsidP="00214545"/>
    <w:p w14:paraId="648E39DA" w14:textId="6313F7F3" w:rsidR="00CF77F7" w:rsidRDefault="002C50EE" w:rsidP="004A448E">
      <w:pPr>
        <w:pStyle w:val="Heading2"/>
      </w:pPr>
      <w:r>
        <w:t>5.3. Предклинични данни за безопасност</w:t>
      </w:r>
    </w:p>
    <w:p w14:paraId="101C1560" w14:textId="206CAD2A" w:rsidR="008B5158" w:rsidRDefault="008B5158" w:rsidP="008B5158"/>
    <w:p w14:paraId="5EBE1788" w14:textId="77777777" w:rsidR="008B5158" w:rsidRPr="008B5158" w:rsidRDefault="008B5158" w:rsidP="008B5158">
      <w:pPr>
        <w:spacing w:line="240" w:lineRule="auto"/>
        <w:rPr>
          <w:rFonts w:ascii="Times New Roman" w:eastAsia="Times New Roman" w:hAnsi="Times New Roman" w:cs="Times New Roman"/>
          <w:lang w:eastAsia="bg-BG"/>
        </w:rPr>
      </w:pPr>
      <w:r w:rsidRPr="008B5158">
        <w:rPr>
          <w:rFonts w:eastAsia="Times New Roman" w:cs="Arial"/>
          <w:color w:val="000000"/>
          <w:lang w:eastAsia="bg-BG"/>
        </w:rPr>
        <w:t xml:space="preserve">Аторвастатин не е показал мутагенен и кластрогенен потенциал в серия от свързани 4 </w:t>
      </w:r>
      <w:r w:rsidRPr="008B5158">
        <w:rPr>
          <w:rFonts w:eastAsia="Times New Roman" w:cs="Arial"/>
          <w:i/>
          <w:iCs/>
          <w:color w:val="000000"/>
          <w:lang w:val="en-US"/>
        </w:rPr>
        <w:t xml:space="preserve">in vitro </w:t>
      </w:r>
      <w:r w:rsidRPr="008B5158">
        <w:rPr>
          <w:rFonts w:eastAsia="Times New Roman" w:cs="Arial"/>
          <w:color w:val="000000"/>
          <w:lang w:eastAsia="bg-BG"/>
        </w:rPr>
        <w:t xml:space="preserve">изследвания и едно </w:t>
      </w:r>
      <w:r w:rsidRPr="008B5158">
        <w:rPr>
          <w:rFonts w:eastAsia="Times New Roman" w:cs="Arial"/>
          <w:i/>
          <w:iCs/>
          <w:color w:val="000000"/>
          <w:lang w:val="en-US"/>
        </w:rPr>
        <w:t>in vivo</w:t>
      </w:r>
      <w:r w:rsidRPr="008B5158">
        <w:rPr>
          <w:rFonts w:eastAsia="Times New Roman" w:cs="Arial"/>
          <w:color w:val="000000"/>
          <w:lang w:val="en-US"/>
        </w:rPr>
        <w:t xml:space="preserve"> </w:t>
      </w:r>
      <w:r w:rsidRPr="008B5158">
        <w:rPr>
          <w:rFonts w:eastAsia="Times New Roman" w:cs="Arial"/>
          <w:color w:val="000000"/>
          <w:lang w:eastAsia="bg-BG"/>
        </w:rPr>
        <w:t xml:space="preserve">изследване. Не е установено аторвастатин да е канцерогенен за плъхове, но при прилагане на високи дози при мишки (довели до 6 до 11 пъти по-висока </w:t>
      </w:r>
      <w:r w:rsidRPr="008B5158">
        <w:rPr>
          <w:rFonts w:eastAsia="Times New Roman" w:cs="Arial"/>
          <w:color w:val="000000"/>
          <w:lang w:val="en-US"/>
        </w:rPr>
        <w:t xml:space="preserve">AUC0- 24h </w:t>
      </w:r>
      <w:r w:rsidRPr="008B5158">
        <w:rPr>
          <w:rFonts w:eastAsia="Times New Roman" w:cs="Arial"/>
          <w:color w:val="000000"/>
          <w:lang w:eastAsia="bg-BG"/>
        </w:rPr>
        <w:t>постигнати при хора с най-високите препоръчвани дози) са установени случаи на хепатоцелуларен аденом при мъжките и хепатоцелуларен карцином при женските животни.</w:t>
      </w:r>
    </w:p>
    <w:p w14:paraId="220F5669" w14:textId="77777777" w:rsidR="008B5158" w:rsidRPr="008B5158" w:rsidRDefault="008B5158" w:rsidP="008B5158">
      <w:pPr>
        <w:rPr>
          <w:rFonts w:eastAsia="Times New Roman" w:cs="Arial"/>
          <w:color w:val="000000"/>
          <w:lang w:eastAsia="bg-BG"/>
        </w:rPr>
      </w:pPr>
    </w:p>
    <w:p w14:paraId="043BDAF6" w14:textId="4AB52312" w:rsidR="008B5158" w:rsidRPr="008B5158" w:rsidRDefault="008B5158" w:rsidP="008B5158">
      <w:r w:rsidRPr="008B5158">
        <w:rPr>
          <w:rFonts w:eastAsia="Times New Roman" w:cs="Arial"/>
          <w:color w:val="000000"/>
          <w:lang w:eastAsia="bg-BG"/>
        </w:rPr>
        <w:t xml:space="preserve">Има данни от експериментални изследвания при животни, че </w:t>
      </w:r>
      <w:r w:rsidRPr="008B5158">
        <w:rPr>
          <w:rFonts w:eastAsia="Times New Roman" w:cs="Arial"/>
          <w:color w:val="000000"/>
          <w:lang w:val="en-US"/>
        </w:rPr>
        <w:t>HMG</w:t>
      </w:r>
      <w:r w:rsidRPr="008B5158">
        <w:rPr>
          <w:rFonts w:eastAsia="Times New Roman" w:cs="Arial"/>
          <w:color w:val="000000"/>
          <w:lang w:eastAsia="bg-BG"/>
        </w:rPr>
        <w:t>-СоА-редуктазните инхибитори може да повлияят развитието на ембрионите и фетусите. При плъхове, зайци и кучета, аторвастатин не е оказал ефект върху фертилитета и не е бил тератогенен, но при токсични дози за майчиният организъм е наблюдавана фетална токсичност при плъхове и зайци. Развитието на поколението при плъхове е забавено, а постнаталното преживяване намалено при високи дози на аторвастатин. При плъхове има доказателства за преминаване на лекарството през плацентата. В плъхове концентрациите на аторвастатин в плазмата са сходни с тези в млякото. Няма данни дали лекарството или метаболитите му се отделят в кърмата при човек.</w:t>
      </w:r>
    </w:p>
    <w:p w14:paraId="7E2E84C7" w14:textId="77777777" w:rsidR="008B5158" w:rsidRPr="008B5158" w:rsidRDefault="008B5158" w:rsidP="008B5158"/>
    <w:p w14:paraId="6A7820AB" w14:textId="0B60399C" w:rsidR="008A6AF2" w:rsidRDefault="002C50EE" w:rsidP="00395555">
      <w:pPr>
        <w:pStyle w:val="Heading1"/>
      </w:pPr>
      <w:r>
        <w:t>7. ПРИТЕЖАТЕЛ НА РАЗРЕШЕНИЕТО ЗА УПОТРЕБА</w:t>
      </w:r>
    </w:p>
    <w:p w14:paraId="058ED07F" w14:textId="52E13BCD" w:rsidR="008B5158" w:rsidRDefault="008B5158" w:rsidP="008B5158"/>
    <w:p w14:paraId="201091E7" w14:textId="77777777" w:rsidR="008B5158" w:rsidRPr="008B5158" w:rsidRDefault="008B5158" w:rsidP="008B5158">
      <w:pPr>
        <w:spacing w:line="240" w:lineRule="auto"/>
        <w:rPr>
          <w:rFonts w:ascii="Times New Roman" w:eastAsia="Times New Roman" w:hAnsi="Times New Roman" w:cs="Times New Roman"/>
          <w:lang w:val="en-US" w:eastAsia="bg-BG"/>
        </w:rPr>
      </w:pPr>
      <w:r w:rsidRPr="008B5158">
        <w:rPr>
          <w:rFonts w:eastAsia="Times New Roman" w:cs="Arial"/>
          <w:color w:val="000000"/>
          <w:lang w:val="en-US"/>
        </w:rPr>
        <w:t>Mylan Ireland Limited,</w:t>
      </w:r>
    </w:p>
    <w:p w14:paraId="36BA0F67" w14:textId="77777777" w:rsidR="008B5158" w:rsidRPr="008B5158" w:rsidRDefault="008B5158" w:rsidP="008B5158">
      <w:pPr>
        <w:spacing w:line="240" w:lineRule="auto"/>
        <w:rPr>
          <w:rFonts w:ascii="Times New Roman" w:eastAsia="Times New Roman" w:hAnsi="Times New Roman" w:cs="Times New Roman"/>
          <w:lang w:val="en-US" w:eastAsia="bg-BG"/>
        </w:rPr>
      </w:pPr>
      <w:r w:rsidRPr="008B5158">
        <w:rPr>
          <w:rFonts w:eastAsia="Times New Roman" w:cs="Arial"/>
          <w:color w:val="000000"/>
          <w:lang w:val="en-US"/>
        </w:rPr>
        <w:t xml:space="preserve">Unit </w:t>
      </w:r>
      <w:r w:rsidRPr="008B5158">
        <w:rPr>
          <w:rFonts w:eastAsia="Times New Roman" w:cs="Arial"/>
          <w:color w:val="000000"/>
          <w:lang w:eastAsia="bg-BG"/>
        </w:rPr>
        <w:t xml:space="preserve">35/36 </w:t>
      </w:r>
      <w:r w:rsidRPr="008B5158">
        <w:rPr>
          <w:rFonts w:eastAsia="Times New Roman" w:cs="Arial"/>
          <w:color w:val="000000"/>
          <w:lang w:val="en-US"/>
        </w:rPr>
        <w:t>Grange Parade, Baldoyle Industrial state,</w:t>
      </w:r>
    </w:p>
    <w:p w14:paraId="25C012FF" w14:textId="1AEDBD02" w:rsidR="008B5158" w:rsidRPr="008B5158" w:rsidRDefault="008B5158" w:rsidP="008B5158">
      <w:r w:rsidRPr="008B5158">
        <w:rPr>
          <w:rFonts w:eastAsia="Times New Roman" w:cs="Arial"/>
          <w:color w:val="000000"/>
          <w:lang w:val="en-US"/>
        </w:rPr>
        <w:t xml:space="preserve">Dublin 13, </w:t>
      </w:r>
      <w:r w:rsidRPr="008B5158">
        <w:rPr>
          <w:rFonts w:eastAsia="Times New Roman" w:cs="Arial"/>
          <w:color w:val="000000"/>
          <w:lang w:eastAsia="bg-BG"/>
        </w:rPr>
        <w:t>Ирландия</w:t>
      </w:r>
    </w:p>
    <w:p w14:paraId="6E2742E1" w14:textId="77777777" w:rsidR="008B5158" w:rsidRPr="008B5158" w:rsidRDefault="008B5158" w:rsidP="008B5158"/>
    <w:p w14:paraId="7BA1BA64" w14:textId="7B469AEA" w:rsidR="00CF77F7" w:rsidRDefault="002C50EE" w:rsidP="004A448E">
      <w:pPr>
        <w:pStyle w:val="Heading1"/>
      </w:pPr>
      <w:r>
        <w:t>8. НОМЕР НА РАЗРЕШЕНИЕТО ЗА УПОТРЕБА</w:t>
      </w:r>
    </w:p>
    <w:p w14:paraId="5C45241D" w14:textId="57390FFF" w:rsidR="008B5158" w:rsidRDefault="008B5158" w:rsidP="008B5158"/>
    <w:p w14:paraId="1ED0ADB4" w14:textId="77777777" w:rsidR="008B5158" w:rsidRPr="008B5158" w:rsidRDefault="008B5158" w:rsidP="008B5158">
      <w:pPr>
        <w:spacing w:line="240" w:lineRule="auto"/>
        <w:rPr>
          <w:rFonts w:ascii="Times New Roman" w:eastAsia="Times New Roman" w:hAnsi="Times New Roman" w:cs="Times New Roman"/>
          <w:lang w:eastAsia="bg-BG"/>
        </w:rPr>
      </w:pPr>
      <w:r w:rsidRPr="008B5158">
        <w:rPr>
          <w:rFonts w:eastAsia="Times New Roman" w:cs="Arial"/>
          <w:color w:val="000000"/>
          <w:lang w:eastAsia="bg-BG"/>
        </w:rPr>
        <w:t xml:space="preserve">Аторджен 10 </w:t>
      </w:r>
      <w:r w:rsidRPr="008B5158">
        <w:rPr>
          <w:rFonts w:eastAsia="Times New Roman" w:cs="Arial"/>
          <w:color w:val="000000"/>
          <w:lang w:val="en-US"/>
        </w:rPr>
        <w:t xml:space="preserve">mg </w:t>
      </w:r>
      <w:r w:rsidRPr="008B5158">
        <w:rPr>
          <w:rFonts w:eastAsia="Times New Roman" w:cs="Arial"/>
          <w:color w:val="000000"/>
          <w:lang w:eastAsia="bg-BG"/>
        </w:rPr>
        <w:t>филмирани таблетки № 20100764</w:t>
      </w:r>
    </w:p>
    <w:p w14:paraId="4327983B" w14:textId="46A49228" w:rsidR="008B5158" w:rsidRPr="008B5158" w:rsidRDefault="008B5158" w:rsidP="008B5158">
      <w:r w:rsidRPr="008B5158">
        <w:rPr>
          <w:rFonts w:eastAsia="Times New Roman" w:cs="Arial"/>
          <w:color w:val="000000"/>
          <w:lang w:eastAsia="bg-BG"/>
        </w:rPr>
        <w:t xml:space="preserve">Аторджен 20 </w:t>
      </w:r>
      <w:r w:rsidRPr="008B5158">
        <w:rPr>
          <w:rFonts w:eastAsia="Times New Roman" w:cs="Arial"/>
          <w:color w:val="000000"/>
          <w:lang w:val="en-US"/>
        </w:rPr>
        <w:t xml:space="preserve">mg </w:t>
      </w:r>
      <w:r w:rsidRPr="008B5158">
        <w:rPr>
          <w:rFonts w:eastAsia="Times New Roman" w:cs="Arial"/>
          <w:color w:val="000000"/>
          <w:lang w:eastAsia="bg-BG"/>
        </w:rPr>
        <w:t>филмирани таблетки № 20100765</w:t>
      </w:r>
    </w:p>
    <w:p w14:paraId="08226D61" w14:textId="77777777" w:rsidR="008B5158" w:rsidRPr="008B5158" w:rsidRDefault="008B5158" w:rsidP="008B5158"/>
    <w:p w14:paraId="2CCB5832" w14:textId="7DC97201" w:rsidR="007C605B" w:rsidRDefault="002C50EE" w:rsidP="007C605B">
      <w:pPr>
        <w:pStyle w:val="Heading1"/>
      </w:pPr>
      <w:r>
        <w:t>9. ДАТА НА ПЪРВО РАЗРЕШАВАНЕ/ПОДНОВЯВАНЕ НА РАЗРЕШЕНИЕТО ЗА УПОТРЕБА</w:t>
      </w:r>
    </w:p>
    <w:p w14:paraId="34277BE3" w14:textId="69C8801D" w:rsidR="008B5158" w:rsidRDefault="008B5158" w:rsidP="008B5158"/>
    <w:p w14:paraId="6BFFFC70" w14:textId="77777777" w:rsidR="008B5158" w:rsidRPr="008B5158" w:rsidRDefault="008B5158" w:rsidP="008B5158">
      <w:pPr>
        <w:spacing w:line="240" w:lineRule="auto"/>
        <w:rPr>
          <w:rFonts w:ascii="Times New Roman" w:eastAsia="Times New Roman" w:hAnsi="Times New Roman" w:cs="Times New Roman"/>
          <w:lang w:eastAsia="bg-BG"/>
        </w:rPr>
      </w:pPr>
      <w:r w:rsidRPr="008B5158">
        <w:rPr>
          <w:rFonts w:eastAsia="Times New Roman" w:cs="Arial"/>
          <w:color w:val="000000"/>
          <w:lang w:eastAsia="bg-BG"/>
        </w:rPr>
        <w:t>Дата на първо разрешаване: 30 октомври 2010 г.</w:t>
      </w:r>
    </w:p>
    <w:p w14:paraId="4BE7D1C5" w14:textId="5684424E" w:rsidR="008B5158" w:rsidRPr="008B5158" w:rsidRDefault="008B5158" w:rsidP="008B5158">
      <w:r w:rsidRPr="008B5158">
        <w:rPr>
          <w:rFonts w:eastAsia="Times New Roman" w:cs="Arial"/>
          <w:color w:val="000000"/>
          <w:lang w:eastAsia="bg-BG"/>
        </w:rPr>
        <w:t>Дата на последно подновяване: 08 октомври 2015 г.</w:t>
      </w:r>
    </w:p>
    <w:p w14:paraId="704FCA6F" w14:textId="77777777" w:rsidR="008B5158" w:rsidRPr="008B5158" w:rsidRDefault="008B5158" w:rsidP="008B5158"/>
    <w:p w14:paraId="0E9D0119" w14:textId="0245C6D7" w:rsidR="002C50EE" w:rsidRDefault="002C50EE" w:rsidP="002C50EE">
      <w:pPr>
        <w:pStyle w:val="Heading1"/>
      </w:pPr>
      <w:r>
        <w:t>10. ДАТА НА АКТУАЛИЗИРАНЕ НА ТЕКСТА</w:t>
      </w:r>
    </w:p>
    <w:bookmarkEnd w:id="0"/>
    <w:p w14:paraId="43FB38A2" w14:textId="4D59BBA8" w:rsidR="007C605B" w:rsidRDefault="007C605B" w:rsidP="00CF77F7"/>
    <w:p w14:paraId="0681059C" w14:textId="492B1077" w:rsidR="008B5158" w:rsidRPr="008B5158" w:rsidRDefault="008B5158" w:rsidP="00CF77F7">
      <w:r w:rsidRPr="008B5158">
        <w:rPr>
          <w:rFonts w:cs="Arial"/>
        </w:rPr>
        <w:t>01/2020</w:t>
      </w:r>
    </w:p>
    <w:sectPr w:rsidR="008B5158" w:rsidRPr="008B5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29"/>
  </w:num>
  <w:num w:numId="12">
    <w:abstractNumId w:val="13"/>
  </w:num>
  <w:num w:numId="13">
    <w:abstractNumId w:val="18"/>
  </w:num>
  <w:num w:numId="14">
    <w:abstractNumId w:val="11"/>
  </w:num>
  <w:num w:numId="15">
    <w:abstractNumId w:val="28"/>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0"/>
  </w:num>
  <w:num w:numId="28">
    <w:abstractNumId w:val="6"/>
  </w:num>
  <w:num w:numId="29">
    <w:abstractNumId w:val="19"/>
  </w:num>
  <w:num w:numId="30">
    <w:abstractNumId w:val="33"/>
  </w:num>
  <w:num w:numId="31">
    <w:abstractNumId w:val="5"/>
  </w:num>
  <w:num w:numId="32">
    <w:abstractNumId w:val="32"/>
  </w:num>
  <w:num w:numId="33">
    <w:abstractNumId w:val="2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14545"/>
    <w:rsid w:val="002B3C38"/>
    <w:rsid w:val="002B4DBB"/>
    <w:rsid w:val="002C50EE"/>
    <w:rsid w:val="00340A0A"/>
    <w:rsid w:val="003765DC"/>
    <w:rsid w:val="00395555"/>
    <w:rsid w:val="003E3126"/>
    <w:rsid w:val="003F620B"/>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35BBA"/>
    <w:rsid w:val="007442F5"/>
    <w:rsid w:val="0075649D"/>
    <w:rsid w:val="007C605B"/>
    <w:rsid w:val="008134C8"/>
    <w:rsid w:val="00814073"/>
    <w:rsid w:val="00826F0D"/>
    <w:rsid w:val="00887539"/>
    <w:rsid w:val="00893B92"/>
    <w:rsid w:val="008A6AF2"/>
    <w:rsid w:val="008B5158"/>
    <w:rsid w:val="008C70A2"/>
    <w:rsid w:val="009773E4"/>
    <w:rsid w:val="009B171C"/>
    <w:rsid w:val="009F1313"/>
    <w:rsid w:val="00A20351"/>
    <w:rsid w:val="00A65A81"/>
    <w:rsid w:val="00AA23EC"/>
    <w:rsid w:val="00AC63CE"/>
    <w:rsid w:val="00AE2107"/>
    <w:rsid w:val="00B15A78"/>
    <w:rsid w:val="00B275A8"/>
    <w:rsid w:val="00BF2600"/>
    <w:rsid w:val="00C0049F"/>
    <w:rsid w:val="00C07B84"/>
    <w:rsid w:val="00C33464"/>
    <w:rsid w:val="00C40420"/>
    <w:rsid w:val="00C809A7"/>
    <w:rsid w:val="00C83063"/>
    <w:rsid w:val="00C87E90"/>
    <w:rsid w:val="00CA1B57"/>
    <w:rsid w:val="00CF77F7"/>
    <w:rsid w:val="00D86297"/>
    <w:rsid w:val="00D9136C"/>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9709</Words>
  <Characters>55342</Characters>
  <Application>Microsoft Office Word</Application>
  <DocSecurity>0</DocSecurity>
  <Lines>461</Lines>
  <Paragraphs>129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2022-07-02T14:04:00Z</dcterms:created>
  <dcterms:modified xsi:type="dcterms:W3CDTF">2022-07-02T14:04:00Z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