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A49D" w14:textId="77777777" w:rsidR="009C3E9B" w:rsidRPr="00AB6E48" w:rsidRDefault="009C3E9B" w:rsidP="009C3E9B">
      <w:pPr>
        <w:jc w:val="center"/>
        <w:rPr>
          <w:rFonts w:ascii="Arial" w:hAnsi="Arial" w:cs="Arial"/>
          <w:sz w:val="32"/>
          <w:szCs w:val="32"/>
          <w:lang w:val="bg-BG"/>
        </w:rPr>
      </w:pPr>
      <w:r w:rsidRPr="00AB6E48">
        <w:rPr>
          <w:rFonts w:ascii="Arial" w:hAnsi="Arial" w:cs="Arial"/>
          <w:sz w:val="32"/>
          <w:szCs w:val="32"/>
          <w:lang w:val="bg-BG"/>
        </w:rPr>
        <w:t>КРАТКА ХАРАКТЕРИСТИКА НА ПРОДУКТА</w:t>
      </w:r>
    </w:p>
    <w:p w14:paraId="20FDD3E8" w14:textId="77777777" w:rsidR="009C3E9B" w:rsidRPr="006A3C4C" w:rsidRDefault="009C3E9B" w:rsidP="009C3E9B">
      <w:pPr>
        <w:rPr>
          <w:rFonts w:ascii="Arial" w:hAnsi="Arial" w:cs="Arial"/>
          <w:b/>
          <w:bCs/>
          <w:sz w:val="32"/>
          <w:szCs w:val="32"/>
          <w:lang w:val="bg-BG"/>
        </w:rPr>
      </w:pPr>
    </w:p>
    <w:p w14:paraId="44B73FF4" w14:textId="77777777" w:rsidR="009C3E9B" w:rsidRPr="006A3C4C" w:rsidRDefault="009C3E9B" w:rsidP="009C3E9B">
      <w:pPr>
        <w:rPr>
          <w:rFonts w:ascii="Arial" w:hAnsi="Arial" w:cs="Arial"/>
          <w:b/>
          <w:bCs/>
          <w:sz w:val="32"/>
          <w:szCs w:val="32"/>
          <w:lang w:val="bg-BG"/>
        </w:rPr>
      </w:pPr>
    </w:p>
    <w:p w14:paraId="451D47DC" w14:textId="77777777" w:rsidR="009C3E9B" w:rsidRPr="006A3C4C" w:rsidRDefault="009C3E9B" w:rsidP="009C3E9B">
      <w:pPr>
        <w:pStyle w:val="Heading1"/>
        <w:rPr>
          <w:lang w:val="bg-BG"/>
        </w:rPr>
      </w:pPr>
      <w:r w:rsidRPr="006A3C4C">
        <w:rPr>
          <w:lang w:val="bg-BG"/>
        </w:rPr>
        <w:t>1. ИМЕ НА ЛЕКАРСТВЕНИЯ ПРОДУКТ</w:t>
      </w:r>
    </w:p>
    <w:p w14:paraId="0F5AA30F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Azax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500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mg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film-coated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tablets</w:t>
      </w:r>
      <w:proofErr w:type="spellEnd"/>
    </w:p>
    <w:p w14:paraId="232E2BA7" w14:textId="77777777" w:rsidR="009C3E9B" w:rsidRPr="006A3C4C" w:rsidRDefault="009C3E9B" w:rsidP="009C3E9B">
      <w:pPr>
        <w:rPr>
          <w:rFonts w:ascii="Arial" w:hAnsi="Arial" w:cs="Arial"/>
          <w:b/>
          <w:bCs/>
          <w:lang w:val="bg-BG"/>
        </w:rPr>
      </w:pP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Азакс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/>
        </w:rPr>
        <w:t xml:space="preserve">500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mg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>филмирани таблетки</w:t>
      </w:r>
    </w:p>
    <w:p w14:paraId="3D4D57CC" w14:textId="77777777" w:rsidR="009C3E9B" w:rsidRPr="006A3C4C" w:rsidRDefault="009C3E9B" w:rsidP="009C3E9B">
      <w:pPr>
        <w:pStyle w:val="Heading1"/>
        <w:rPr>
          <w:lang w:val="bg-BG"/>
        </w:rPr>
      </w:pPr>
      <w:r w:rsidRPr="006A3C4C">
        <w:rPr>
          <w:lang w:val="bg-BG"/>
        </w:rPr>
        <w:t>2. КАЧЕСТВЕН И КОЛИЧЕСТВЕН СЪСТАВ</w:t>
      </w:r>
    </w:p>
    <w:p w14:paraId="5B2DF471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Всяка филмирана таблетка съдържа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дихидрат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(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azithromycin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dihydrate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)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еквивалентен на 500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mg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(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azithromycin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)</w:t>
      </w:r>
    </w:p>
    <w:p w14:paraId="0D0769E5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sz w:val="28"/>
          <w:szCs w:val="28"/>
          <w:lang w:val="bg-BG" w:eastAsia="bg-BG"/>
        </w:rPr>
      </w:pPr>
    </w:p>
    <w:p w14:paraId="70763DAC" w14:textId="77777777" w:rsidR="009C3E9B" w:rsidRPr="006A3C4C" w:rsidRDefault="009C3E9B" w:rsidP="009C3E9B">
      <w:pPr>
        <w:pStyle w:val="Heading1"/>
        <w:rPr>
          <w:lang w:val="bg-BG"/>
        </w:rPr>
      </w:pPr>
      <w:r w:rsidRPr="006A3C4C">
        <w:rPr>
          <w:lang w:val="bg-BG"/>
        </w:rPr>
        <w:t>3. ЛЕКАРСТВЕНА ФОРМА</w:t>
      </w:r>
    </w:p>
    <w:p w14:paraId="0328D444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Филмирана таблетка</w:t>
      </w:r>
    </w:p>
    <w:p w14:paraId="5063F404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Елипсовидни, бели, филмирани таблетки, с делителна черта от едната страна.</w:t>
      </w:r>
    </w:p>
    <w:p w14:paraId="259529F4" w14:textId="77777777" w:rsidR="009C3E9B" w:rsidRPr="006A3C4C" w:rsidRDefault="009C3E9B" w:rsidP="009C3E9B">
      <w:pPr>
        <w:rPr>
          <w:rFonts w:ascii="Arial" w:hAnsi="Arial" w:cs="Arial"/>
          <w:b/>
          <w:bCs/>
          <w:sz w:val="32"/>
          <w:szCs w:val="32"/>
          <w:lang w:val="bg-BG"/>
        </w:rPr>
      </w:pPr>
    </w:p>
    <w:p w14:paraId="667740B7" w14:textId="77777777" w:rsidR="009C3E9B" w:rsidRPr="006A3C4C" w:rsidRDefault="009C3E9B" w:rsidP="009C3E9B">
      <w:pPr>
        <w:pStyle w:val="Heading1"/>
        <w:rPr>
          <w:lang w:val="bg-BG"/>
        </w:rPr>
      </w:pPr>
      <w:r w:rsidRPr="006A3C4C">
        <w:rPr>
          <w:lang w:val="bg-BG"/>
        </w:rPr>
        <w:t>4. КЛИНИЧНИ ДАННИ</w:t>
      </w:r>
    </w:p>
    <w:p w14:paraId="07FAACD6" w14:textId="77777777" w:rsidR="009C3E9B" w:rsidRPr="006A3C4C" w:rsidRDefault="009C3E9B" w:rsidP="009C3E9B">
      <w:pPr>
        <w:pStyle w:val="Heading2"/>
        <w:rPr>
          <w:lang w:val="bg-BG"/>
        </w:rPr>
      </w:pPr>
      <w:r w:rsidRPr="006A3C4C">
        <w:rPr>
          <w:lang w:val="bg-BG"/>
        </w:rPr>
        <w:t>4.1. Терапевтични показания</w:t>
      </w:r>
    </w:p>
    <w:p w14:paraId="36C546FD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Азакс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е показан за лечение на пациенти с инфекции, причинени от чувствителни към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микроорганизми: Грам-положителни и Грам-отрицателни аеробни коки и бактерии, анаеробни микроорганизми, вътреклетъчни и клинично атипични микроорганизми.</w:t>
      </w:r>
    </w:p>
    <w:p w14:paraId="4941290F" w14:textId="77777777" w:rsidR="009C3E9B" w:rsidRPr="006A3C4C" w:rsidRDefault="009C3E9B" w:rsidP="009C3E9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Инфекции на горните дихателни пътища: бактериален фарингит/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тонзилит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синуит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и възпаление на средното ухо</w:t>
      </w:r>
    </w:p>
    <w:p w14:paraId="63D0F36C" w14:textId="77777777" w:rsidR="009C3E9B" w:rsidRPr="006A3C4C" w:rsidRDefault="009C3E9B" w:rsidP="009C3E9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Инфекции на долните дихателни пътища: бактериален бронхит,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обострен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хроничен бронхит,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интерстициална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и алвеоларна пневмония</w:t>
      </w:r>
    </w:p>
    <w:p w14:paraId="6217614E" w14:textId="77777777" w:rsidR="009C3E9B" w:rsidRPr="006A3C4C" w:rsidRDefault="009C3E9B" w:rsidP="009C3E9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Инфекции на кожата и меките тъкани: еритема хроника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мигранс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(първи стадий на Лаймска болест),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еризипел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импетиго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и вторична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пиодермия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acne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vulgaris</w:t>
      </w:r>
      <w:proofErr w:type="spellEnd"/>
    </w:p>
    <w:p w14:paraId="35FCDCD5" w14:textId="77777777" w:rsidR="009C3E9B" w:rsidRPr="006A3C4C" w:rsidRDefault="009C3E9B" w:rsidP="009C3E9B">
      <w:pPr>
        <w:pStyle w:val="ListParagraph"/>
        <w:numPr>
          <w:ilvl w:val="0"/>
          <w:numId w:val="2"/>
        </w:numPr>
        <w:spacing w:after="160"/>
        <w:ind w:left="0"/>
        <w:rPr>
          <w:rFonts w:cs="Arial"/>
          <w:b/>
          <w:bCs/>
          <w:sz w:val="32"/>
          <w:szCs w:val="32"/>
          <w:lang w:val="bg-BG"/>
        </w:rPr>
      </w:pPr>
      <w:r w:rsidRPr="006A3C4C">
        <w:rPr>
          <w:rFonts w:eastAsia="Times New Roman" w:cs="Arial"/>
          <w:color w:val="000000"/>
          <w:lang w:val="bg-BG" w:eastAsia="bg-BG"/>
        </w:rPr>
        <w:t xml:space="preserve">Полово предавани болести: </w:t>
      </w:r>
      <w:proofErr w:type="spellStart"/>
      <w:r w:rsidRPr="006A3C4C">
        <w:rPr>
          <w:rFonts w:eastAsia="Times New Roman" w:cs="Arial"/>
          <w:color w:val="000000"/>
          <w:lang w:val="bg-BG" w:eastAsia="bg-BG"/>
        </w:rPr>
        <w:t>неусложнен</w:t>
      </w:r>
      <w:proofErr w:type="spellEnd"/>
      <w:r w:rsidRPr="006A3C4C">
        <w:rPr>
          <w:rFonts w:eastAsia="Times New Roman" w:cs="Arial"/>
          <w:color w:val="000000"/>
          <w:lang w:val="bg-BG" w:eastAsia="bg-BG"/>
        </w:rPr>
        <w:t xml:space="preserve"> </w:t>
      </w:r>
      <w:proofErr w:type="spellStart"/>
      <w:r w:rsidRPr="006A3C4C">
        <w:rPr>
          <w:rFonts w:eastAsia="Times New Roman" w:cs="Arial"/>
          <w:color w:val="000000"/>
          <w:lang w:val="bg-BG" w:eastAsia="bg-BG"/>
        </w:rPr>
        <w:t>уретрит</w:t>
      </w:r>
      <w:proofErr w:type="spellEnd"/>
      <w:r w:rsidRPr="006A3C4C">
        <w:rPr>
          <w:rFonts w:eastAsia="Times New Roman" w:cs="Arial"/>
          <w:color w:val="000000"/>
          <w:lang w:val="bg-BG" w:eastAsia="bg-BG"/>
        </w:rPr>
        <w:t>/</w:t>
      </w:r>
      <w:proofErr w:type="spellStart"/>
      <w:r w:rsidRPr="006A3C4C">
        <w:rPr>
          <w:rFonts w:eastAsia="Times New Roman" w:cs="Arial"/>
          <w:color w:val="000000"/>
          <w:lang w:val="bg-BG" w:eastAsia="bg-BG"/>
        </w:rPr>
        <w:t>цервицит</w:t>
      </w:r>
      <w:proofErr w:type="spellEnd"/>
      <w:r w:rsidRPr="006A3C4C">
        <w:rPr>
          <w:rFonts w:eastAsia="Times New Roman" w:cs="Arial"/>
          <w:color w:val="000000"/>
          <w:lang w:val="bg-BG" w:eastAsia="bg-BG"/>
        </w:rPr>
        <w:t xml:space="preserve">, причинени от </w:t>
      </w:r>
      <w:proofErr w:type="spellStart"/>
      <w:r w:rsidRPr="006A3C4C">
        <w:rPr>
          <w:rFonts w:eastAsia="Times New Roman" w:cs="Arial"/>
          <w:i/>
          <w:iCs/>
          <w:color w:val="000000"/>
          <w:lang w:val="bg-BG"/>
        </w:rPr>
        <w:t>Chlamidia</w:t>
      </w:r>
      <w:proofErr w:type="spellEnd"/>
      <w:r w:rsidRPr="006A3C4C">
        <w:rPr>
          <w:rFonts w:eastAsia="Times New Roman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eastAsia="Times New Roman" w:cs="Arial"/>
          <w:i/>
          <w:iCs/>
          <w:color w:val="000000"/>
          <w:lang w:val="bg-BG"/>
        </w:rPr>
        <w:t>trachomatis</w:t>
      </w:r>
      <w:proofErr w:type="spellEnd"/>
      <w:r w:rsidRPr="006A3C4C">
        <w:rPr>
          <w:rFonts w:eastAsia="Times New Roman" w:cs="Arial"/>
          <w:i/>
          <w:iCs/>
          <w:color w:val="000000"/>
          <w:lang w:val="bg-BG"/>
        </w:rPr>
        <w:t xml:space="preserve">, </w:t>
      </w:r>
      <w:proofErr w:type="spellStart"/>
      <w:r w:rsidRPr="006A3C4C">
        <w:rPr>
          <w:rFonts w:eastAsia="Times New Roman" w:cs="Arial"/>
          <w:i/>
          <w:iCs/>
          <w:color w:val="000000"/>
          <w:lang w:val="bg-BG"/>
        </w:rPr>
        <w:t>Ureaplasma</w:t>
      </w:r>
      <w:proofErr w:type="spellEnd"/>
      <w:r w:rsidRPr="006A3C4C">
        <w:rPr>
          <w:rFonts w:eastAsia="Times New Roman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eastAsia="Times New Roman" w:cs="Arial"/>
          <w:i/>
          <w:iCs/>
          <w:color w:val="000000"/>
          <w:lang w:val="bg-BG"/>
        </w:rPr>
        <w:t>urealyticum</w:t>
      </w:r>
      <w:proofErr w:type="spellEnd"/>
      <w:r w:rsidRPr="006A3C4C">
        <w:rPr>
          <w:rFonts w:eastAsia="Times New Roman" w:cs="Arial"/>
          <w:color w:val="000000"/>
          <w:lang w:val="bg-BG"/>
        </w:rPr>
        <w:t xml:space="preserve"> </w:t>
      </w:r>
      <w:r w:rsidRPr="006A3C4C">
        <w:rPr>
          <w:rFonts w:eastAsia="Times New Roman" w:cs="Arial"/>
          <w:color w:val="000000"/>
          <w:lang w:val="bg-BG" w:eastAsia="bg-BG"/>
        </w:rPr>
        <w:t xml:space="preserve">и </w:t>
      </w:r>
      <w:proofErr w:type="spellStart"/>
      <w:r w:rsidRPr="006A3C4C">
        <w:rPr>
          <w:rFonts w:eastAsia="Times New Roman" w:cs="Arial"/>
          <w:i/>
          <w:iCs/>
          <w:color w:val="000000"/>
          <w:lang w:val="bg-BG"/>
        </w:rPr>
        <w:t>Neisseria</w:t>
      </w:r>
      <w:proofErr w:type="spellEnd"/>
      <w:r w:rsidRPr="006A3C4C">
        <w:rPr>
          <w:rFonts w:eastAsia="Times New Roman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eastAsia="Times New Roman" w:cs="Arial"/>
          <w:i/>
          <w:iCs/>
          <w:color w:val="000000"/>
          <w:lang w:val="bg-BG"/>
        </w:rPr>
        <w:t>gonorrhoeae</w:t>
      </w:r>
      <w:proofErr w:type="spellEnd"/>
      <w:r w:rsidRPr="006A3C4C">
        <w:rPr>
          <w:rFonts w:eastAsia="Times New Roman" w:cs="Arial"/>
          <w:i/>
          <w:iCs/>
          <w:color w:val="000000"/>
          <w:sz w:val="28"/>
          <w:szCs w:val="28"/>
          <w:lang w:val="bg-BG"/>
        </w:rPr>
        <w:t>.</w:t>
      </w:r>
    </w:p>
    <w:p w14:paraId="40B095A5" w14:textId="77777777" w:rsidR="009C3E9B" w:rsidRPr="006A3C4C" w:rsidRDefault="009C3E9B" w:rsidP="009C3E9B">
      <w:pPr>
        <w:pStyle w:val="Heading2"/>
        <w:rPr>
          <w:lang w:val="bg-BG"/>
        </w:rPr>
      </w:pPr>
      <w:r w:rsidRPr="006A3C4C">
        <w:rPr>
          <w:lang w:val="bg-BG"/>
        </w:rPr>
        <w:t>4.2. Дозировка и начин на приложение</w:t>
      </w:r>
    </w:p>
    <w:p w14:paraId="5169B29B" w14:textId="77777777" w:rsidR="009C3E9B" w:rsidRPr="006A3C4C" w:rsidRDefault="009C3E9B" w:rsidP="006A3C4C">
      <w:pPr>
        <w:pStyle w:val="Heading3"/>
        <w:rPr>
          <w:u w:val="single"/>
          <w:lang w:val="bg-BG"/>
        </w:rPr>
      </w:pPr>
      <w:r w:rsidRPr="006A3C4C">
        <w:rPr>
          <w:u w:val="single"/>
          <w:lang w:val="bg-BG"/>
        </w:rPr>
        <w:t>Дозировка</w:t>
      </w:r>
    </w:p>
    <w:p w14:paraId="5EF5D214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Възрастни:</w:t>
      </w:r>
    </w:p>
    <w:p w14:paraId="17892714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bg-BG" w:eastAsia="bg-BG"/>
        </w:rPr>
      </w:pPr>
    </w:p>
    <w:p w14:paraId="03ACEDA1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sz w:val="28"/>
          <w:szCs w:val="28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Възрастни и юноши над 16 годишна възраст (с тегло над 45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kg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>)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5003"/>
        <w:gridCol w:w="5680"/>
      </w:tblGrid>
      <w:tr w:rsidR="009C3E9B" w:rsidRPr="006A3C4C" w14:paraId="5C966B4C" w14:textId="77777777" w:rsidTr="009C3E9B">
        <w:trPr>
          <w:trHeight w:val="558"/>
        </w:trPr>
        <w:tc>
          <w:tcPr>
            <w:tcW w:w="5003" w:type="dxa"/>
          </w:tcPr>
          <w:p w14:paraId="1C24F848" w14:textId="77777777" w:rsidR="009C3E9B" w:rsidRPr="006A3C4C" w:rsidRDefault="009C3E9B" w:rsidP="00853895">
            <w:pPr>
              <w:rPr>
                <w:rFonts w:ascii="Arial" w:hAnsi="Arial" w:cs="Arial"/>
                <w:lang w:val="bg-BG"/>
              </w:rPr>
            </w:pPr>
            <w:r w:rsidRPr="006A3C4C">
              <w:rPr>
                <w:rFonts w:ascii="Arial" w:hAnsi="Arial" w:cs="Arial"/>
                <w:lang w:val="bg-BG"/>
              </w:rPr>
              <w:t>Показания</w:t>
            </w:r>
          </w:p>
        </w:tc>
        <w:tc>
          <w:tcPr>
            <w:tcW w:w="5680" w:type="dxa"/>
          </w:tcPr>
          <w:p w14:paraId="51559DE0" w14:textId="2436D913" w:rsidR="009C3E9B" w:rsidRPr="006A3C4C" w:rsidRDefault="009C3E9B" w:rsidP="00853895">
            <w:pPr>
              <w:rPr>
                <w:rFonts w:ascii="Arial" w:hAnsi="Arial" w:cs="Arial"/>
                <w:lang w:val="bg-BG"/>
              </w:rPr>
            </w:pPr>
            <w:r w:rsidRPr="006A3C4C">
              <w:rPr>
                <w:rFonts w:ascii="Arial" w:hAnsi="Arial" w:cs="Arial"/>
                <w:lang w:val="bg-BG"/>
              </w:rPr>
              <w:t>Пр</w:t>
            </w:r>
            <w:r w:rsidR="006A3C4C">
              <w:rPr>
                <w:rFonts w:ascii="Arial" w:hAnsi="Arial" w:cs="Arial"/>
                <w:lang w:val="bg-BG"/>
              </w:rPr>
              <w:t>е</w:t>
            </w:r>
            <w:r w:rsidRPr="006A3C4C">
              <w:rPr>
                <w:rFonts w:ascii="Arial" w:hAnsi="Arial" w:cs="Arial"/>
                <w:lang w:val="bg-BG"/>
              </w:rPr>
              <w:t>поръчителна доза / Продъл</w:t>
            </w:r>
            <w:r w:rsidR="006A3C4C">
              <w:rPr>
                <w:rFonts w:ascii="Arial" w:hAnsi="Arial" w:cs="Arial"/>
                <w:lang w:val="bg-BG"/>
              </w:rPr>
              <w:t>ж</w:t>
            </w:r>
            <w:r w:rsidRPr="006A3C4C">
              <w:rPr>
                <w:rFonts w:ascii="Arial" w:hAnsi="Arial" w:cs="Arial"/>
                <w:lang w:val="bg-BG"/>
              </w:rPr>
              <w:t>ителност на лечението</w:t>
            </w:r>
          </w:p>
        </w:tc>
      </w:tr>
      <w:tr w:rsidR="009C3E9B" w:rsidRPr="006A3C4C" w14:paraId="04C4308D" w14:textId="77777777" w:rsidTr="009C3E9B">
        <w:trPr>
          <w:trHeight w:val="1164"/>
        </w:trPr>
        <w:tc>
          <w:tcPr>
            <w:tcW w:w="5003" w:type="dxa"/>
          </w:tcPr>
          <w:p w14:paraId="119F230C" w14:textId="77777777" w:rsidR="009C3E9B" w:rsidRPr="006A3C4C" w:rsidRDefault="009C3E9B" w:rsidP="00853895">
            <w:pPr>
              <w:rPr>
                <w:rFonts w:ascii="Arial" w:hAnsi="Arial" w:cs="Arial"/>
                <w:b/>
                <w:bCs/>
                <w:lang w:val="bg-BG"/>
              </w:rPr>
            </w:pPr>
            <w:r w:rsidRPr="006A3C4C">
              <w:rPr>
                <w:rFonts w:ascii="Arial" w:hAnsi="Arial" w:cs="Arial"/>
                <w:i/>
                <w:iCs/>
                <w:lang w:val="bg-BG"/>
              </w:rPr>
              <w:lastRenderedPageBreak/>
              <w:t xml:space="preserve">Инфекции на горните и долните дихателни пътища и кожата и меките тъкани (с изключение на еритема </w:t>
            </w:r>
            <w:proofErr w:type="spellStart"/>
            <w:r w:rsidRPr="006A3C4C">
              <w:rPr>
                <w:rFonts w:ascii="Arial" w:hAnsi="Arial" w:cs="Arial"/>
                <w:i/>
                <w:iCs/>
                <w:lang w:val="bg-BG"/>
              </w:rPr>
              <w:t>мигранс</w:t>
            </w:r>
            <w:proofErr w:type="spellEnd"/>
            <w:r w:rsidRPr="006A3C4C">
              <w:rPr>
                <w:rFonts w:ascii="Arial" w:hAnsi="Arial" w:cs="Arial"/>
                <w:i/>
                <w:iCs/>
                <w:lang w:val="bg-BG"/>
              </w:rPr>
              <w:t xml:space="preserve"> и</w:t>
            </w:r>
            <w:r w:rsidRPr="006A3C4C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6A3C4C">
              <w:rPr>
                <w:rFonts w:ascii="Arial" w:hAnsi="Arial" w:cs="Arial"/>
                <w:lang w:val="bg-BG"/>
              </w:rPr>
              <w:t>acne</w:t>
            </w:r>
            <w:proofErr w:type="spellEnd"/>
            <w:r w:rsidRPr="006A3C4C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6A3C4C">
              <w:rPr>
                <w:rFonts w:ascii="Arial" w:hAnsi="Arial" w:cs="Arial"/>
                <w:lang w:val="bg-BG"/>
              </w:rPr>
              <w:t>vulgaris</w:t>
            </w:r>
            <w:proofErr w:type="spellEnd"/>
            <w:r w:rsidRPr="006A3C4C">
              <w:rPr>
                <w:rFonts w:ascii="Arial" w:hAnsi="Arial" w:cs="Arial"/>
                <w:lang w:val="bg-BG"/>
              </w:rPr>
              <w:t>)</w:t>
            </w:r>
          </w:p>
        </w:tc>
        <w:tc>
          <w:tcPr>
            <w:tcW w:w="5680" w:type="dxa"/>
          </w:tcPr>
          <w:p w14:paraId="21102E12" w14:textId="77777777" w:rsidR="009C3E9B" w:rsidRPr="006A3C4C" w:rsidRDefault="009C3E9B" w:rsidP="00853895">
            <w:pPr>
              <w:rPr>
                <w:rFonts w:ascii="Arial" w:hAnsi="Arial" w:cs="Arial"/>
                <w:b/>
                <w:bCs/>
                <w:lang w:val="bg-BG"/>
              </w:rPr>
            </w:pPr>
            <w:r w:rsidRPr="006A3C4C">
              <w:rPr>
                <w:rFonts w:ascii="Arial" w:hAnsi="Arial" w:cs="Arial"/>
                <w:lang w:val="bg-BG"/>
              </w:rPr>
              <w:t xml:space="preserve">1 таблетка </w:t>
            </w:r>
            <w:proofErr w:type="spellStart"/>
            <w:r w:rsidRPr="006A3C4C">
              <w:rPr>
                <w:rFonts w:ascii="Arial" w:hAnsi="Arial" w:cs="Arial"/>
                <w:lang w:val="bg-BG"/>
              </w:rPr>
              <w:t>Азакс</w:t>
            </w:r>
            <w:proofErr w:type="spellEnd"/>
            <w:r w:rsidRPr="006A3C4C">
              <w:rPr>
                <w:rFonts w:ascii="Arial" w:hAnsi="Arial" w:cs="Arial"/>
                <w:lang w:val="bg-BG"/>
              </w:rPr>
              <w:t xml:space="preserve"> (500 </w:t>
            </w:r>
            <w:proofErr w:type="spellStart"/>
            <w:r w:rsidRPr="006A3C4C">
              <w:rPr>
                <w:rFonts w:ascii="Arial" w:hAnsi="Arial" w:cs="Arial"/>
                <w:lang w:val="bg-BG"/>
              </w:rPr>
              <w:t>mg</w:t>
            </w:r>
            <w:proofErr w:type="spellEnd"/>
            <w:r w:rsidRPr="006A3C4C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6A3C4C">
              <w:rPr>
                <w:rFonts w:ascii="Arial" w:hAnsi="Arial" w:cs="Arial"/>
                <w:lang w:val="bg-BG"/>
              </w:rPr>
              <w:t>азитромицин</w:t>
            </w:r>
            <w:proofErr w:type="spellEnd"/>
            <w:r w:rsidRPr="006A3C4C">
              <w:rPr>
                <w:rFonts w:ascii="Arial" w:hAnsi="Arial" w:cs="Arial"/>
                <w:lang w:val="bg-BG"/>
              </w:rPr>
              <w:t>) (еднократна дневна доза) в продължение на 3 дни</w:t>
            </w:r>
          </w:p>
        </w:tc>
      </w:tr>
      <w:tr w:rsidR="009C3E9B" w:rsidRPr="006A3C4C" w14:paraId="45EEDB1D" w14:textId="77777777" w:rsidTr="009C3E9B">
        <w:trPr>
          <w:trHeight w:val="1185"/>
        </w:trPr>
        <w:tc>
          <w:tcPr>
            <w:tcW w:w="5003" w:type="dxa"/>
          </w:tcPr>
          <w:p w14:paraId="758733B0" w14:textId="77777777" w:rsidR="009C3E9B" w:rsidRPr="006A3C4C" w:rsidRDefault="009C3E9B" w:rsidP="00853895">
            <w:pPr>
              <w:rPr>
                <w:rFonts w:ascii="Arial" w:hAnsi="Arial" w:cs="Arial"/>
                <w:i/>
                <w:iCs/>
                <w:lang w:val="bg-BG"/>
              </w:rPr>
            </w:pPr>
          </w:p>
          <w:p w14:paraId="5ED6D60E" w14:textId="77777777" w:rsidR="009C3E9B" w:rsidRPr="006A3C4C" w:rsidRDefault="009C3E9B" w:rsidP="00853895">
            <w:pPr>
              <w:rPr>
                <w:rFonts w:ascii="Arial" w:hAnsi="Arial" w:cs="Arial"/>
                <w:b/>
                <w:bCs/>
                <w:lang w:val="bg-BG"/>
              </w:rPr>
            </w:pPr>
            <w:r w:rsidRPr="006A3C4C">
              <w:rPr>
                <w:rFonts w:ascii="Arial" w:hAnsi="Arial" w:cs="Arial"/>
                <w:i/>
                <w:iCs/>
                <w:lang w:val="bg-BG"/>
              </w:rPr>
              <w:t xml:space="preserve">Еритема </w:t>
            </w:r>
            <w:proofErr w:type="spellStart"/>
            <w:r w:rsidRPr="006A3C4C">
              <w:rPr>
                <w:rFonts w:ascii="Arial" w:hAnsi="Arial" w:cs="Arial"/>
                <w:i/>
                <w:iCs/>
                <w:lang w:val="bg-BG"/>
              </w:rPr>
              <w:t>мигранс</w:t>
            </w:r>
            <w:proofErr w:type="spellEnd"/>
          </w:p>
        </w:tc>
        <w:tc>
          <w:tcPr>
            <w:tcW w:w="5680" w:type="dxa"/>
          </w:tcPr>
          <w:p w14:paraId="72DEBF4F" w14:textId="10181961" w:rsidR="009C3E9B" w:rsidRPr="006A3C4C" w:rsidRDefault="009C3E9B" w:rsidP="00853895">
            <w:pPr>
              <w:rPr>
                <w:rFonts w:ascii="Arial" w:hAnsi="Arial" w:cs="Arial"/>
                <w:lang w:val="bg-BG"/>
              </w:rPr>
            </w:pPr>
            <w:r w:rsidRPr="006A3C4C">
              <w:rPr>
                <w:rFonts w:ascii="Arial" w:hAnsi="Arial" w:cs="Arial"/>
                <w:lang w:val="bg-BG"/>
              </w:rPr>
              <w:t>2 табле</w:t>
            </w:r>
            <w:r w:rsidR="00126131">
              <w:rPr>
                <w:rFonts w:ascii="Arial" w:hAnsi="Arial" w:cs="Arial"/>
                <w:lang w:val="bg-BG"/>
              </w:rPr>
              <w:t>тк</w:t>
            </w:r>
            <w:r w:rsidRPr="006A3C4C">
              <w:rPr>
                <w:rFonts w:ascii="Arial" w:hAnsi="Arial" w:cs="Arial"/>
                <w:lang w:val="bg-BG"/>
              </w:rPr>
              <w:t xml:space="preserve">и (1g </w:t>
            </w:r>
            <w:proofErr w:type="spellStart"/>
            <w:r w:rsidRPr="006A3C4C">
              <w:rPr>
                <w:rFonts w:ascii="Arial" w:hAnsi="Arial" w:cs="Arial"/>
                <w:lang w:val="bg-BG"/>
              </w:rPr>
              <w:t>азитромицин</w:t>
            </w:r>
            <w:proofErr w:type="spellEnd"/>
            <w:r w:rsidRPr="006A3C4C">
              <w:rPr>
                <w:rFonts w:ascii="Arial" w:hAnsi="Arial" w:cs="Arial"/>
                <w:lang w:val="bg-BG"/>
              </w:rPr>
              <w:t>) наведнъж</w:t>
            </w:r>
          </w:p>
          <w:p w14:paraId="665E2CF0" w14:textId="11A0BED0" w:rsidR="009C3E9B" w:rsidRPr="006A3C4C" w:rsidRDefault="00126131" w:rsidP="00853895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</w:t>
            </w:r>
            <w:r w:rsidR="009C3E9B" w:rsidRPr="006A3C4C">
              <w:rPr>
                <w:rFonts w:ascii="Arial" w:hAnsi="Arial" w:cs="Arial"/>
                <w:lang w:val="bg-BG"/>
              </w:rPr>
              <w:t xml:space="preserve">рез първия ден, последвани от 1 таблетка </w:t>
            </w:r>
            <w:proofErr w:type="spellStart"/>
            <w:r w:rsidR="009C3E9B" w:rsidRPr="006A3C4C">
              <w:rPr>
                <w:rFonts w:ascii="Arial" w:hAnsi="Arial" w:cs="Arial"/>
                <w:lang w:val="bg-BG"/>
              </w:rPr>
              <w:t>Азакс</w:t>
            </w:r>
            <w:proofErr w:type="spellEnd"/>
            <w:r w:rsidR="009C3E9B" w:rsidRPr="006A3C4C">
              <w:rPr>
                <w:rFonts w:ascii="Arial" w:hAnsi="Arial" w:cs="Arial"/>
                <w:lang w:val="bg-BG"/>
              </w:rPr>
              <w:t xml:space="preserve"> (500 </w:t>
            </w:r>
            <w:proofErr w:type="spellStart"/>
            <w:r w:rsidR="009C3E9B" w:rsidRPr="006A3C4C">
              <w:rPr>
                <w:rFonts w:ascii="Arial" w:hAnsi="Arial" w:cs="Arial"/>
                <w:lang w:val="bg-BG"/>
              </w:rPr>
              <w:t>mg</w:t>
            </w:r>
            <w:proofErr w:type="spellEnd"/>
            <w:r w:rsidR="009C3E9B" w:rsidRPr="006A3C4C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="009C3E9B" w:rsidRPr="006A3C4C">
              <w:rPr>
                <w:rFonts w:ascii="Arial" w:hAnsi="Arial" w:cs="Arial"/>
                <w:lang w:val="bg-BG"/>
              </w:rPr>
              <w:t>азитромицин</w:t>
            </w:r>
            <w:proofErr w:type="spellEnd"/>
            <w:r w:rsidR="009C3E9B" w:rsidRPr="006A3C4C">
              <w:rPr>
                <w:rFonts w:ascii="Arial" w:hAnsi="Arial" w:cs="Arial"/>
                <w:lang w:val="bg-BG"/>
              </w:rPr>
              <w:t>) от втория до петия ден като еднократен дневен прием</w:t>
            </w:r>
          </w:p>
        </w:tc>
      </w:tr>
      <w:tr w:rsidR="009C3E9B" w:rsidRPr="006A3C4C" w14:paraId="352274CA" w14:textId="77777777" w:rsidTr="00853895">
        <w:trPr>
          <w:trHeight w:val="1545"/>
        </w:trPr>
        <w:tc>
          <w:tcPr>
            <w:tcW w:w="5003" w:type="dxa"/>
          </w:tcPr>
          <w:p w14:paraId="7758BEE6" w14:textId="77777777" w:rsidR="009C3E9B" w:rsidRPr="006A3C4C" w:rsidRDefault="009C3E9B" w:rsidP="00853895">
            <w:pPr>
              <w:rPr>
                <w:rFonts w:ascii="Arial" w:hAnsi="Arial" w:cs="Arial"/>
                <w:i/>
                <w:iCs/>
                <w:lang w:val="bg-BG"/>
              </w:rPr>
            </w:pPr>
          </w:p>
          <w:p w14:paraId="22A075D1" w14:textId="77777777" w:rsidR="009C3E9B" w:rsidRPr="006A3C4C" w:rsidRDefault="009C3E9B" w:rsidP="00853895">
            <w:pPr>
              <w:rPr>
                <w:rFonts w:ascii="Arial" w:hAnsi="Arial" w:cs="Arial"/>
                <w:b/>
                <w:bCs/>
                <w:lang w:val="bg-BG"/>
              </w:rPr>
            </w:pPr>
            <w:proofErr w:type="spellStart"/>
            <w:r w:rsidRPr="006A3C4C">
              <w:rPr>
                <w:rFonts w:ascii="Arial" w:hAnsi="Arial" w:cs="Arial"/>
                <w:i/>
                <w:iCs/>
                <w:lang w:val="bg-BG"/>
              </w:rPr>
              <w:t>Acne</w:t>
            </w:r>
            <w:proofErr w:type="spellEnd"/>
            <w:r w:rsidRPr="006A3C4C">
              <w:rPr>
                <w:rFonts w:ascii="Arial" w:hAnsi="Arial" w:cs="Arial"/>
                <w:i/>
                <w:iCs/>
                <w:lang w:val="bg-BG"/>
              </w:rPr>
              <w:t xml:space="preserve"> </w:t>
            </w:r>
            <w:proofErr w:type="spellStart"/>
            <w:r w:rsidRPr="006A3C4C">
              <w:rPr>
                <w:rFonts w:ascii="Arial" w:hAnsi="Arial" w:cs="Arial"/>
                <w:i/>
                <w:iCs/>
                <w:lang w:val="bg-BG"/>
              </w:rPr>
              <w:t>vulgaris</w:t>
            </w:r>
            <w:proofErr w:type="spellEnd"/>
          </w:p>
        </w:tc>
        <w:tc>
          <w:tcPr>
            <w:tcW w:w="5680" w:type="dxa"/>
          </w:tcPr>
          <w:p w14:paraId="00D49AF0" w14:textId="44652D5B" w:rsidR="009C3E9B" w:rsidRPr="006A3C4C" w:rsidRDefault="00126131" w:rsidP="00853895">
            <w:pPr>
              <w:rPr>
                <w:rFonts w:ascii="Arial" w:eastAsia="Times New Roman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1 </w:t>
            </w:r>
            <w:r w:rsidR="009C3E9B" w:rsidRPr="006A3C4C">
              <w:rPr>
                <w:rFonts w:ascii="Arial" w:hAnsi="Arial" w:cs="Arial"/>
                <w:lang w:val="bg-BG"/>
              </w:rPr>
              <w:t xml:space="preserve">Таблетка </w:t>
            </w:r>
            <w:proofErr w:type="spellStart"/>
            <w:r w:rsidR="009C3E9B" w:rsidRPr="006A3C4C">
              <w:rPr>
                <w:rFonts w:ascii="Arial" w:hAnsi="Arial" w:cs="Arial"/>
                <w:lang w:val="bg-BG"/>
              </w:rPr>
              <w:t>Азакс</w:t>
            </w:r>
            <w:proofErr w:type="spellEnd"/>
            <w:r w:rsidR="009C3E9B" w:rsidRPr="006A3C4C">
              <w:rPr>
                <w:rFonts w:ascii="Arial" w:hAnsi="Arial" w:cs="Arial"/>
                <w:lang w:val="bg-BG"/>
              </w:rPr>
              <w:t xml:space="preserve"> (500 </w:t>
            </w:r>
            <w:proofErr w:type="spellStart"/>
            <w:r w:rsidR="009C3E9B" w:rsidRPr="006A3C4C">
              <w:rPr>
                <w:rFonts w:ascii="Arial" w:hAnsi="Arial" w:cs="Arial"/>
                <w:lang w:val="bg-BG"/>
              </w:rPr>
              <w:t>mg</w:t>
            </w:r>
            <w:proofErr w:type="spellEnd"/>
            <w:r w:rsidR="009C3E9B" w:rsidRPr="006A3C4C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="009C3E9B" w:rsidRPr="006A3C4C">
              <w:rPr>
                <w:rFonts w:ascii="Arial" w:hAnsi="Arial" w:cs="Arial"/>
                <w:lang w:val="bg-BG"/>
              </w:rPr>
              <w:t>азитромицин</w:t>
            </w:r>
            <w:proofErr w:type="spellEnd"/>
            <w:r w:rsidR="009C3E9B" w:rsidRPr="006A3C4C">
              <w:rPr>
                <w:rFonts w:ascii="Arial" w:hAnsi="Arial" w:cs="Arial"/>
                <w:lang w:val="bg-BG"/>
              </w:rPr>
              <w:t xml:space="preserve"> като еднократна дневна доза) в продължение на 3 дни </w:t>
            </w:r>
            <w:r w:rsidR="009C3E9B" w:rsidRPr="006A3C4C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След това 500 </w:t>
            </w:r>
            <w:proofErr w:type="spellStart"/>
            <w:r w:rsidR="009C3E9B" w:rsidRPr="006A3C4C">
              <w:rPr>
                <w:rFonts w:ascii="Arial" w:eastAsia="Times New Roman" w:hAnsi="Arial" w:cs="Arial"/>
                <w:color w:val="000000"/>
                <w:lang w:val="bg-BG"/>
              </w:rPr>
              <w:t>mg</w:t>
            </w:r>
            <w:proofErr w:type="spellEnd"/>
            <w:r w:rsidR="009C3E9B" w:rsidRPr="006A3C4C">
              <w:rPr>
                <w:rFonts w:ascii="Arial" w:eastAsia="Times New Roman" w:hAnsi="Arial" w:cs="Arial"/>
                <w:color w:val="000000"/>
                <w:lang w:val="bg-BG"/>
              </w:rPr>
              <w:t xml:space="preserve"> </w:t>
            </w:r>
            <w:r w:rsidR="009C3E9B" w:rsidRPr="006A3C4C">
              <w:rPr>
                <w:rFonts w:ascii="Arial" w:eastAsia="Times New Roman" w:hAnsi="Arial" w:cs="Arial"/>
                <w:color w:val="000000"/>
                <w:lang w:val="bg-BG" w:eastAsia="bg-BG"/>
              </w:rPr>
              <w:t xml:space="preserve">един път седмично до обща доза от 6 </w:t>
            </w:r>
            <w:r w:rsidR="009C3E9B" w:rsidRPr="006A3C4C">
              <w:rPr>
                <w:rFonts w:ascii="Arial" w:eastAsia="Times New Roman" w:hAnsi="Arial" w:cs="Arial"/>
                <w:color w:val="000000"/>
                <w:lang w:val="bg-BG"/>
              </w:rPr>
              <w:t xml:space="preserve">g </w:t>
            </w:r>
            <w:r w:rsidR="009C3E9B" w:rsidRPr="006A3C4C">
              <w:rPr>
                <w:rFonts w:ascii="Arial" w:eastAsia="Times New Roman" w:hAnsi="Arial" w:cs="Arial"/>
                <w:color w:val="000000"/>
                <w:lang w:val="bg-BG" w:eastAsia="bg-BG"/>
              </w:rPr>
              <w:t>(за 9 седмици)</w:t>
            </w:r>
          </w:p>
          <w:p w14:paraId="77488BA7" w14:textId="77777777" w:rsidR="009C3E9B" w:rsidRPr="006A3C4C" w:rsidRDefault="009C3E9B" w:rsidP="00853895">
            <w:pPr>
              <w:rPr>
                <w:rFonts w:ascii="Arial" w:hAnsi="Arial" w:cs="Arial"/>
                <w:b/>
                <w:bCs/>
                <w:lang w:val="bg-BG"/>
              </w:rPr>
            </w:pPr>
            <w:r w:rsidRPr="006A3C4C">
              <w:rPr>
                <w:rFonts w:ascii="Arial" w:eastAsia="Times New Roman" w:hAnsi="Arial" w:cs="Arial"/>
                <w:color w:val="000000"/>
                <w:lang w:val="bg-BG" w:eastAsia="bg-BG"/>
              </w:rPr>
              <w:t>Дозата за втората седмица трябва да се вземе 7 дни след първата таблетка. Следващите 8 седмици трябва да се приема една таблетка седмично (на равни 7-дневни интервали).</w:t>
            </w:r>
          </w:p>
        </w:tc>
      </w:tr>
      <w:tr w:rsidR="009C3E9B" w:rsidRPr="006A3C4C" w14:paraId="0D827822" w14:textId="77777777" w:rsidTr="009C3E9B">
        <w:trPr>
          <w:trHeight w:val="926"/>
        </w:trPr>
        <w:tc>
          <w:tcPr>
            <w:tcW w:w="5003" w:type="dxa"/>
          </w:tcPr>
          <w:p w14:paraId="05E736CA" w14:textId="77777777" w:rsidR="009C3E9B" w:rsidRPr="006A3C4C" w:rsidRDefault="009C3E9B" w:rsidP="00853895">
            <w:pPr>
              <w:rPr>
                <w:rFonts w:ascii="Arial" w:hAnsi="Arial" w:cs="Arial"/>
                <w:i/>
                <w:iCs/>
                <w:lang w:val="bg-BG"/>
              </w:rPr>
            </w:pPr>
          </w:p>
          <w:p w14:paraId="122D88DA" w14:textId="77777777" w:rsidR="009C3E9B" w:rsidRPr="006A3C4C" w:rsidRDefault="009C3E9B" w:rsidP="00853895">
            <w:pPr>
              <w:rPr>
                <w:rFonts w:ascii="Arial" w:hAnsi="Arial" w:cs="Arial"/>
                <w:b/>
                <w:bCs/>
                <w:lang w:val="bg-BG"/>
              </w:rPr>
            </w:pPr>
            <w:r w:rsidRPr="006A3C4C">
              <w:rPr>
                <w:rFonts w:ascii="Arial" w:hAnsi="Arial" w:cs="Arial"/>
                <w:i/>
                <w:iCs/>
                <w:lang w:val="bg-BG"/>
              </w:rPr>
              <w:t>Болести предавани по полов път</w:t>
            </w:r>
          </w:p>
        </w:tc>
        <w:tc>
          <w:tcPr>
            <w:tcW w:w="5680" w:type="dxa"/>
          </w:tcPr>
          <w:p w14:paraId="77E7BFC6" w14:textId="77777777" w:rsidR="009C3E9B" w:rsidRPr="006A3C4C" w:rsidRDefault="009C3E9B" w:rsidP="00853895">
            <w:pPr>
              <w:rPr>
                <w:rFonts w:ascii="Arial" w:hAnsi="Arial" w:cs="Arial"/>
                <w:lang w:val="bg-BG"/>
              </w:rPr>
            </w:pPr>
          </w:p>
          <w:p w14:paraId="10B5120F" w14:textId="77777777" w:rsidR="009C3E9B" w:rsidRPr="006A3C4C" w:rsidRDefault="009C3E9B" w:rsidP="00853895">
            <w:pPr>
              <w:rPr>
                <w:rFonts w:ascii="Arial" w:hAnsi="Arial" w:cs="Arial"/>
                <w:b/>
                <w:bCs/>
                <w:lang w:val="bg-BG"/>
              </w:rPr>
            </w:pPr>
            <w:r w:rsidRPr="006A3C4C">
              <w:rPr>
                <w:rFonts w:ascii="Arial" w:hAnsi="Arial" w:cs="Arial"/>
                <w:lang w:val="bg-BG"/>
              </w:rPr>
              <w:t xml:space="preserve">2 таблетки </w:t>
            </w:r>
            <w:proofErr w:type="spellStart"/>
            <w:r w:rsidRPr="006A3C4C">
              <w:rPr>
                <w:rFonts w:ascii="Arial" w:hAnsi="Arial" w:cs="Arial"/>
                <w:lang w:val="bg-BG"/>
              </w:rPr>
              <w:t>Азакс</w:t>
            </w:r>
            <w:proofErr w:type="spellEnd"/>
            <w:r w:rsidRPr="006A3C4C">
              <w:rPr>
                <w:rFonts w:ascii="Arial" w:hAnsi="Arial" w:cs="Arial"/>
                <w:lang w:val="bg-BG"/>
              </w:rPr>
              <w:t xml:space="preserve"> (1g </w:t>
            </w:r>
            <w:proofErr w:type="spellStart"/>
            <w:r w:rsidRPr="006A3C4C">
              <w:rPr>
                <w:rFonts w:ascii="Arial" w:hAnsi="Arial" w:cs="Arial"/>
                <w:lang w:val="bg-BG"/>
              </w:rPr>
              <w:t>азитромицин</w:t>
            </w:r>
            <w:proofErr w:type="spellEnd"/>
            <w:r w:rsidRPr="006A3C4C">
              <w:rPr>
                <w:rFonts w:ascii="Arial" w:hAnsi="Arial" w:cs="Arial"/>
                <w:lang w:val="bg-BG"/>
              </w:rPr>
              <w:t>) еднократна дневна доза</w:t>
            </w:r>
          </w:p>
        </w:tc>
      </w:tr>
    </w:tbl>
    <w:p w14:paraId="61476A0B" w14:textId="77777777" w:rsidR="009C3E9B" w:rsidRPr="006A3C4C" w:rsidRDefault="009C3E9B" w:rsidP="009C3E9B">
      <w:pPr>
        <w:rPr>
          <w:rFonts w:ascii="Arial" w:hAnsi="Arial" w:cs="Arial"/>
          <w:b/>
          <w:bCs/>
          <w:sz w:val="32"/>
          <w:szCs w:val="32"/>
          <w:lang w:val="bg-BG"/>
        </w:rPr>
      </w:pPr>
    </w:p>
    <w:p w14:paraId="0BBC22F5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Педиатрична популация:</w:t>
      </w:r>
    </w:p>
    <w:p w14:paraId="4B95C740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При деца с телесно тегло под </w:t>
      </w:r>
      <w:r w:rsidRPr="006A3C4C">
        <w:rPr>
          <w:rFonts w:ascii="Arial" w:eastAsia="Times New Roman" w:hAnsi="Arial" w:cs="Arial"/>
          <w:color w:val="000000"/>
          <w:lang w:val="bg-BG"/>
        </w:rPr>
        <w:t xml:space="preserve">45kg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се препоръчва лечение с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суспензия.</w:t>
      </w:r>
    </w:p>
    <w:p w14:paraId="35157D5A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bg-BG" w:eastAsia="bg-BG"/>
        </w:rPr>
      </w:pPr>
    </w:p>
    <w:p w14:paraId="4C09CF92" w14:textId="0ED5A48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Пациенти в старческа възраст:</w:t>
      </w:r>
    </w:p>
    <w:p w14:paraId="2F6CEE67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Не се налага промяна на дозата при хора в напреднала възраст.</w:t>
      </w:r>
    </w:p>
    <w:p w14:paraId="2654ADD9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bg-BG" w:eastAsia="bg-BG"/>
        </w:rPr>
      </w:pPr>
    </w:p>
    <w:p w14:paraId="0102C182" w14:textId="1476A2EA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Пациенти с бъбречна недостатъчност:</w:t>
      </w:r>
    </w:p>
    <w:p w14:paraId="61C654C4" w14:textId="00643B17" w:rsidR="009C3E9B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При лека степен на бъбречна недостатъчност не се изисква промяна в дозировката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. Няма сигурни клинични данни относно приложението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при болни с тежка бъбречна недостатъчност, поради което антибиотикът трябва да се прилага с особено внимание.</w:t>
      </w:r>
    </w:p>
    <w:p w14:paraId="203B93B6" w14:textId="77777777" w:rsidR="00126131" w:rsidRPr="006A3C4C" w:rsidRDefault="00126131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14:paraId="10AEDA6B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Пациенти с чернодробна недостатъчност:</w:t>
      </w:r>
    </w:p>
    <w:p w14:paraId="1EFDF970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При пациенти с нарушена чернодробна функция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трябва да се прилага с особено внимание.</w:t>
      </w:r>
    </w:p>
    <w:p w14:paraId="60E52218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bg-BG" w:eastAsia="bg-BG"/>
        </w:rPr>
      </w:pPr>
    </w:p>
    <w:p w14:paraId="10570ADE" w14:textId="2C4151A0" w:rsidR="009C3E9B" w:rsidRPr="006A3C4C" w:rsidRDefault="009C3E9B" w:rsidP="006A3C4C">
      <w:pPr>
        <w:pStyle w:val="Heading3"/>
        <w:rPr>
          <w:u w:val="single"/>
          <w:lang w:val="bg-BG"/>
        </w:rPr>
      </w:pPr>
      <w:r w:rsidRPr="006A3C4C">
        <w:rPr>
          <w:u w:val="single"/>
          <w:lang w:val="bg-BG"/>
        </w:rPr>
        <w:t>Начин на приложение</w:t>
      </w:r>
    </w:p>
    <w:p w14:paraId="5F488323" w14:textId="77777777" w:rsidR="00126131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Азакс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се прилага перорално еднократно дневно поне 1 час преди или 2 часа след хранене. </w:t>
      </w:r>
    </w:p>
    <w:p w14:paraId="76489D91" w14:textId="7BDBBFE3" w:rsidR="009C3E9B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Азакс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филмирани таблетки трябва да се поглъщат цели.</w:t>
      </w:r>
    </w:p>
    <w:p w14:paraId="385D5011" w14:textId="77777777" w:rsidR="00126131" w:rsidRPr="006A3C4C" w:rsidRDefault="00126131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14:paraId="5AD1C959" w14:textId="5159CAAF" w:rsidR="009C3E9B" w:rsidRPr="006A3C4C" w:rsidRDefault="009C3E9B" w:rsidP="009C3E9B">
      <w:pPr>
        <w:rPr>
          <w:rFonts w:ascii="Arial" w:hAnsi="Arial" w:cs="Arial"/>
          <w:b/>
          <w:bCs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При пропускане на една доза пациентът трябва да </w:t>
      </w: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я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вземе, когато си спомни и да се върне към назначената му дозировка. В рамките на 24 часа може да се приеме не повече от една таблетка.</w:t>
      </w:r>
    </w:p>
    <w:p w14:paraId="3D2636F8" w14:textId="77777777" w:rsidR="009C3E9B" w:rsidRPr="006A3C4C" w:rsidRDefault="009C3E9B" w:rsidP="009C3E9B">
      <w:pPr>
        <w:pStyle w:val="Heading2"/>
        <w:rPr>
          <w:lang w:val="bg-BG"/>
        </w:rPr>
      </w:pPr>
      <w:r w:rsidRPr="006A3C4C">
        <w:rPr>
          <w:lang w:val="bg-BG"/>
        </w:rPr>
        <w:lastRenderedPageBreak/>
        <w:t xml:space="preserve">4.3. Противопоказания </w:t>
      </w:r>
    </w:p>
    <w:p w14:paraId="7E17A78D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Азакс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филмирани таблетки е противопоказен при пациенти със свръхчувствителност към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еритромицин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или други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макролидни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антибиотици, или към някое от помощните вещества, изброени в точка 6.1.</w:t>
      </w:r>
    </w:p>
    <w:p w14:paraId="6C83B5CB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Поради теоретичната възможност от поява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ерготизъм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не бива да се прилага заедно с лекарствени продукти, съдържащи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ерготаминови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производни.</w:t>
      </w:r>
    </w:p>
    <w:p w14:paraId="13E22A67" w14:textId="77777777" w:rsidR="009C3E9B" w:rsidRPr="006A3C4C" w:rsidRDefault="009C3E9B" w:rsidP="009C3E9B">
      <w:pPr>
        <w:rPr>
          <w:rFonts w:ascii="Arial" w:hAnsi="Arial" w:cs="Arial"/>
          <w:b/>
          <w:bCs/>
          <w:sz w:val="32"/>
          <w:szCs w:val="32"/>
          <w:lang w:val="bg-BG"/>
        </w:rPr>
      </w:pPr>
    </w:p>
    <w:p w14:paraId="66817C6B" w14:textId="77777777" w:rsidR="009C3E9B" w:rsidRPr="006A3C4C" w:rsidRDefault="009C3E9B" w:rsidP="009C3E9B">
      <w:pPr>
        <w:pStyle w:val="Heading2"/>
        <w:rPr>
          <w:lang w:val="bg-BG"/>
        </w:rPr>
      </w:pPr>
      <w:r w:rsidRPr="006A3C4C">
        <w:rPr>
          <w:lang w:val="bg-BG"/>
        </w:rPr>
        <w:t>4.4. Специални предупреждения и предпазни мерки при употреба</w:t>
      </w:r>
    </w:p>
    <w:p w14:paraId="108F0E42" w14:textId="77777777" w:rsidR="009C3E9B" w:rsidRPr="006A3C4C" w:rsidRDefault="009C3E9B" w:rsidP="009C3E9B">
      <w:pPr>
        <w:rPr>
          <w:rFonts w:ascii="Arial" w:hAnsi="Arial" w:cs="Arial"/>
          <w:lang w:val="bg-BG"/>
        </w:rPr>
      </w:pP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 xml:space="preserve"> е доказано безопасен и ефективен при лечението на пневмония придобита в обществото, причинена от </w:t>
      </w:r>
      <w:proofErr w:type="spellStart"/>
      <w:r w:rsidRPr="006A3C4C">
        <w:rPr>
          <w:rFonts w:ascii="Arial" w:hAnsi="Arial" w:cs="Arial"/>
          <w:i/>
          <w:iCs/>
          <w:lang w:val="bg-BG"/>
        </w:rPr>
        <w:t>Chlamydia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pneumoniae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, </w:t>
      </w:r>
      <w:proofErr w:type="spellStart"/>
      <w:r w:rsidRPr="006A3C4C">
        <w:rPr>
          <w:rFonts w:ascii="Arial" w:hAnsi="Arial" w:cs="Arial"/>
          <w:i/>
          <w:iCs/>
          <w:lang w:val="bg-BG"/>
        </w:rPr>
        <w:t>Haemophylus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influenzae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, </w:t>
      </w:r>
      <w:proofErr w:type="spellStart"/>
      <w:r w:rsidRPr="006A3C4C">
        <w:rPr>
          <w:rFonts w:ascii="Arial" w:hAnsi="Arial" w:cs="Arial"/>
          <w:i/>
          <w:iCs/>
          <w:lang w:val="bg-BG"/>
        </w:rPr>
        <w:t>Mycoplasma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pneumoniae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или </w:t>
      </w:r>
      <w:proofErr w:type="spellStart"/>
      <w:r w:rsidRPr="006A3C4C">
        <w:rPr>
          <w:rFonts w:ascii="Arial" w:hAnsi="Arial" w:cs="Arial"/>
          <w:i/>
          <w:iCs/>
          <w:lang w:val="bg-BG"/>
        </w:rPr>
        <w:t>Streptococcus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pneumoniae</w:t>
      </w:r>
      <w:proofErr w:type="spellEnd"/>
      <w:r w:rsidRPr="006A3C4C">
        <w:rPr>
          <w:rFonts w:ascii="Arial" w:hAnsi="Arial" w:cs="Arial"/>
          <w:lang w:val="bg-BG"/>
        </w:rPr>
        <w:t xml:space="preserve"> при пациенти подходящи за орална терапия. </w:t>
      </w: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 xml:space="preserve"> не трябва да се прилага при пациенти с пневмония, които са преценени като неподходящи за терапия през устата поради друго умерено до тежко заболяване или някой от следните рискови фактори - пациенти с фиброза на пикочния мехур, дебилни пациенти или пациенти със съществени здравни проблеми, които могат да компрометират възможността им да отговорят на лечението (включително </w:t>
      </w:r>
      <w:proofErr w:type="spellStart"/>
      <w:r w:rsidRPr="006A3C4C">
        <w:rPr>
          <w:rFonts w:ascii="Arial" w:hAnsi="Arial" w:cs="Arial"/>
          <w:lang w:val="bg-BG"/>
        </w:rPr>
        <w:t>имунодефицит</w:t>
      </w:r>
      <w:proofErr w:type="spellEnd"/>
      <w:r w:rsidRPr="006A3C4C">
        <w:rPr>
          <w:rFonts w:ascii="Arial" w:hAnsi="Arial" w:cs="Arial"/>
          <w:lang w:val="bg-BG"/>
        </w:rPr>
        <w:t xml:space="preserve"> или функционална </w:t>
      </w:r>
      <w:proofErr w:type="spellStart"/>
      <w:r w:rsidRPr="006A3C4C">
        <w:rPr>
          <w:rFonts w:ascii="Arial" w:hAnsi="Arial" w:cs="Arial"/>
          <w:lang w:val="bg-BG"/>
        </w:rPr>
        <w:t>аспления</w:t>
      </w:r>
      <w:proofErr w:type="spellEnd"/>
      <w:r w:rsidRPr="006A3C4C">
        <w:rPr>
          <w:rFonts w:ascii="Arial" w:hAnsi="Arial" w:cs="Arial"/>
          <w:lang w:val="bg-BG"/>
        </w:rPr>
        <w:t>)</w:t>
      </w:r>
    </w:p>
    <w:p w14:paraId="5B22B757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076447">
        <w:rPr>
          <w:rFonts w:ascii="Arial" w:eastAsia="Times New Roman" w:hAnsi="Arial" w:cs="Arial"/>
          <w:i/>
          <w:iCs/>
          <w:color w:val="000000"/>
          <w:lang w:val="bg-BG" w:eastAsia="bg-BG"/>
        </w:rPr>
        <w:t>Сериозни алергични реакции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(включително ангиоедема, анафилаксия) и кожни реакции (включително синдром на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Stevens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-Johnson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и токсична епидермална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некролиза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) са наблюдавани рядко при пациенти на терапия с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. При някои пациенти, въпреки че симптоматичната терапия на алергичните симптоми първоначално има успех, когато това лечение се преустанови, симптомите скоро се появяват отново и без по-нататъшна експозиция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, защото тези пациенти изискват продължителен период на наблюдение и симптоматично лечение.</w:t>
      </w:r>
    </w:p>
    <w:p w14:paraId="5DE07BBD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14:paraId="07F7FA86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Псевдомембранозен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 xml:space="preserve"> колит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е описан при почти всички антибактериални агенти и може по</w:t>
      </w:r>
    </w:p>
    <w:p w14:paraId="2EDCA31C" w14:textId="06320278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тежест да варира от лек до животозастрашаващ. Тази диагноза трябва да се има предвид при</w:t>
      </w:r>
      <w:r w:rsidR="00076447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>пациенти с диария вследствие прием на антибактериални агенти.</w:t>
      </w:r>
    </w:p>
    <w:p w14:paraId="431B4CF6" w14:textId="24CDA515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се елиминира основно през черния дроб, затова е необходимо да се прилага</w:t>
      </w:r>
      <w:r w:rsidR="00076447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>внимателно при пациенти с нарушена чернодробна функция.</w:t>
      </w:r>
    </w:p>
    <w:p w14:paraId="09645DC6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14:paraId="6A6E37B0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При лека степен на бъбречна недостатъчност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не се изисква промяна в дозировката. Няма сигурни клинични данни относно приложението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при пациенти с тежка бъбречна недостатъчност, поради което лекарственият продукт трябва да се прилага с особено внимание.</w:t>
      </w:r>
    </w:p>
    <w:p w14:paraId="215B5513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14:paraId="47DB703A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Както при всички видове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антибакгериално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лечение, препоръчително е пациентите да бъдат изследвани за наличие на вторични инфекции от небактериално естество, включително гъбички.</w:t>
      </w:r>
    </w:p>
    <w:p w14:paraId="486D2EFF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14:paraId="1FB0C2E2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За лечението на сифилис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не трябва да се разчита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в така препоръчаната дозировка. Антимикробните агенти, приложени във високи дози за кратък период от време при лечението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негонококов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уретрит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може да маскират или да отложат изявата на симптомите през инкубационния период на сифилиса. На всички пациенти с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половопредаван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уретрит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или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цервицит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по време на поставяне на диагнозата трябва да се направи серологичен тест за сифилис и да се вземат съответни култури за гонорея. Трябва да се започне подходяща антимикробна терапия и тестове за проследяване на тези заболявания, ако инфекцията се потвърди. Преди лечението трябва да се направи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lastRenderedPageBreak/>
        <w:t xml:space="preserve">съответна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антибиограма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за да се определи причинителя и чувствителността му към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5B310E33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14:paraId="03FA99EA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Приложение в гериатрията</w:t>
      </w:r>
    </w:p>
    <w:p w14:paraId="3FEF6240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Не е необходима промяна на дозировката при по-възрастни пациенти с нормална бъбречна и чернодробна функция, приемащи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в препоръчаните дозировки.</w:t>
      </w:r>
    </w:p>
    <w:p w14:paraId="5D990C96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14:paraId="5384C071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Приложение в педиатрията</w:t>
      </w:r>
    </w:p>
    <w:p w14:paraId="26D782BF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Приложението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в педиатрията е изследвано при деца на възраст от 6 месеца до 12 години. При деца с телесно тегло под </w:t>
      </w:r>
      <w:r w:rsidRPr="006A3C4C">
        <w:rPr>
          <w:rFonts w:ascii="Arial" w:eastAsia="Times New Roman" w:hAnsi="Arial" w:cs="Arial"/>
          <w:color w:val="000000"/>
          <w:lang w:val="bg-BG"/>
        </w:rPr>
        <w:t xml:space="preserve">45kg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>се препоръчва лечение със суспензия.</w:t>
      </w:r>
    </w:p>
    <w:p w14:paraId="34BFAF1B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14:paraId="38AD70DB" w14:textId="77777777" w:rsidR="009C3E9B" w:rsidRPr="006A3C4C" w:rsidRDefault="009C3E9B" w:rsidP="009C3E9B">
      <w:pPr>
        <w:rPr>
          <w:rFonts w:ascii="Arial" w:hAnsi="Arial" w:cs="Arial"/>
          <w:b/>
          <w:bCs/>
          <w:sz w:val="32"/>
          <w:szCs w:val="32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Лекарственият продукт съдържа лактоза. Пациенти с редки наследствени проблеми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галактозна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непоносимост,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Lapp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лактазен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дефицит или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глюкозо-галактозна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малабсорбция не трябва да приемат това лекарство.</w:t>
      </w:r>
    </w:p>
    <w:p w14:paraId="70CF576C" w14:textId="77777777" w:rsidR="009C3E9B" w:rsidRPr="006A3C4C" w:rsidRDefault="009C3E9B" w:rsidP="009C3E9B">
      <w:pPr>
        <w:pStyle w:val="Heading2"/>
        <w:rPr>
          <w:lang w:val="bg-BG"/>
        </w:rPr>
      </w:pPr>
      <w:r w:rsidRPr="006A3C4C">
        <w:rPr>
          <w:lang w:val="bg-BG"/>
        </w:rPr>
        <w:t>4.5. Взаимодействие с други лекарствени продукти и други форми на взаимодействие</w:t>
      </w:r>
    </w:p>
    <w:p w14:paraId="5D59D094" w14:textId="77777777" w:rsidR="009C3E9B" w:rsidRPr="006A3C4C" w:rsidRDefault="009C3E9B" w:rsidP="009C3E9B">
      <w:pPr>
        <w:rPr>
          <w:rFonts w:ascii="Arial" w:hAnsi="Arial" w:cs="Arial"/>
          <w:lang w:val="bg-BG"/>
        </w:rPr>
      </w:pPr>
      <w:proofErr w:type="spellStart"/>
      <w:r w:rsidRPr="0030039E">
        <w:rPr>
          <w:rStyle w:val="Heading3Char"/>
          <w:i/>
          <w:iCs/>
          <w:lang w:val="bg-BG"/>
        </w:rPr>
        <w:t>Антиацидни</w:t>
      </w:r>
      <w:proofErr w:type="spellEnd"/>
      <w:r w:rsidRPr="0030039E">
        <w:rPr>
          <w:rStyle w:val="Heading3Char"/>
          <w:i/>
          <w:iCs/>
          <w:lang w:val="bg-BG"/>
        </w:rPr>
        <w:t xml:space="preserve"> средства:</w:t>
      </w:r>
      <w:r w:rsidRPr="006A3C4C">
        <w:rPr>
          <w:rFonts w:ascii="Arial" w:hAnsi="Arial" w:cs="Arial"/>
          <w:lang w:val="bg-BG"/>
        </w:rPr>
        <w:t xml:space="preserve"> AUC на </w:t>
      </w: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 xml:space="preserve"> остава непроменена при съвместно приложение на </w:t>
      </w:r>
      <w:proofErr w:type="spellStart"/>
      <w:r w:rsidRPr="006A3C4C">
        <w:rPr>
          <w:rFonts w:ascii="Arial" w:hAnsi="Arial" w:cs="Arial"/>
          <w:lang w:val="bg-BG"/>
        </w:rPr>
        <w:t>антиацидни</w:t>
      </w:r>
      <w:proofErr w:type="spellEnd"/>
      <w:r w:rsidRPr="006A3C4C">
        <w:rPr>
          <w:rFonts w:ascii="Arial" w:hAnsi="Arial" w:cs="Arial"/>
          <w:lang w:val="bg-BG"/>
        </w:rPr>
        <w:t xml:space="preserve"> продукти, съдържащи алуминиев или магнезиев хидроксид и </w:t>
      </w: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 xml:space="preserve">. Въпреки това C </w:t>
      </w:r>
      <w:proofErr w:type="spellStart"/>
      <w:r w:rsidRPr="006A3C4C">
        <w:rPr>
          <w:rFonts w:ascii="Arial" w:hAnsi="Arial" w:cs="Arial"/>
          <w:vertAlign w:val="subscript"/>
          <w:lang w:val="bg-BG"/>
        </w:rPr>
        <w:t>max</w:t>
      </w:r>
      <w:proofErr w:type="spellEnd"/>
      <w:r w:rsidRPr="006A3C4C">
        <w:rPr>
          <w:rFonts w:ascii="Arial" w:hAnsi="Arial" w:cs="Arial"/>
          <w:lang w:val="bg-BG"/>
        </w:rPr>
        <w:t xml:space="preserve"> се намалява с 24%. Препоръчва се интервал най-малко от 2 часа между приложението на </w:t>
      </w: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 xml:space="preserve"> и някакво </w:t>
      </w:r>
      <w:proofErr w:type="spellStart"/>
      <w:r w:rsidRPr="006A3C4C">
        <w:rPr>
          <w:rFonts w:ascii="Arial" w:hAnsi="Arial" w:cs="Arial"/>
          <w:lang w:val="bg-BG"/>
        </w:rPr>
        <w:t>антиацидно</w:t>
      </w:r>
      <w:proofErr w:type="spellEnd"/>
      <w:r w:rsidRPr="006A3C4C">
        <w:rPr>
          <w:rFonts w:ascii="Arial" w:hAnsi="Arial" w:cs="Arial"/>
          <w:lang w:val="bg-BG"/>
        </w:rPr>
        <w:t xml:space="preserve"> средство, тъй като се намалява скоростта на резорбция на </w:t>
      </w: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>.</w:t>
      </w:r>
    </w:p>
    <w:p w14:paraId="59A3B1D4" w14:textId="77777777" w:rsidR="009C3E9B" w:rsidRPr="006A3C4C" w:rsidRDefault="009C3E9B" w:rsidP="009C3E9B">
      <w:pPr>
        <w:rPr>
          <w:rFonts w:ascii="Arial" w:hAnsi="Arial" w:cs="Arial"/>
          <w:lang w:val="bg-BG"/>
        </w:rPr>
      </w:pPr>
      <w:proofErr w:type="spellStart"/>
      <w:r w:rsidRPr="0030039E">
        <w:rPr>
          <w:rStyle w:val="Heading3Char"/>
          <w:i/>
          <w:iCs/>
          <w:lang w:val="bg-BG"/>
        </w:rPr>
        <w:t>Циметидин</w:t>
      </w:r>
      <w:proofErr w:type="spellEnd"/>
      <w:r w:rsidRPr="006A3C4C">
        <w:rPr>
          <w:rFonts w:ascii="Arial" w:hAnsi="Arial" w:cs="Arial"/>
          <w:i/>
          <w:iCs/>
          <w:lang w:val="bg-BG"/>
        </w:rPr>
        <w:t>:</w:t>
      </w:r>
      <w:r w:rsidRPr="006A3C4C">
        <w:rPr>
          <w:rFonts w:ascii="Arial" w:hAnsi="Arial" w:cs="Arial"/>
          <w:lang w:val="bg-BG"/>
        </w:rPr>
        <w:t xml:space="preserve"> Приемът на </w:t>
      </w:r>
      <w:proofErr w:type="spellStart"/>
      <w:r w:rsidRPr="006A3C4C">
        <w:rPr>
          <w:rFonts w:ascii="Arial" w:hAnsi="Arial" w:cs="Arial"/>
          <w:lang w:val="bg-BG"/>
        </w:rPr>
        <w:t>циметидин</w:t>
      </w:r>
      <w:proofErr w:type="spellEnd"/>
      <w:r w:rsidRPr="006A3C4C">
        <w:rPr>
          <w:rFonts w:ascii="Arial" w:hAnsi="Arial" w:cs="Arial"/>
          <w:lang w:val="bg-BG"/>
        </w:rPr>
        <w:t xml:space="preserve"> (800 </w:t>
      </w:r>
      <w:proofErr w:type="spellStart"/>
      <w:r w:rsidRPr="006A3C4C">
        <w:rPr>
          <w:rFonts w:ascii="Arial" w:hAnsi="Arial" w:cs="Arial"/>
          <w:lang w:val="bg-BG"/>
        </w:rPr>
        <w:t>mg</w:t>
      </w:r>
      <w:proofErr w:type="spellEnd"/>
      <w:r w:rsidRPr="006A3C4C">
        <w:rPr>
          <w:rFonts w:ascii="Arial" w:hAnsi="Arial" w:cs="Arial"/>
          <w:lang w:val="bg-BG"/>
        </w:rPr>
        <w:t xml:space="preserve">) 2 часа преди </w:t>
      </w: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 xml:space="preserve"> не оказва влияние върху резорбцията на </w:t>
      </w: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>.</w:t>
      </w:r>
    </w:p>
    <w:p w14:paraId="77E9F9B7" w14:textId="77777777" w:rsidR="009C3E9B" w:rsidRPr="006A3C4C" w:rsidRDefault="009C3E9B" w:rsidP="009C3E9B">
      <w:pPr>
        <w:rPr>
          <w:rFonts w:ascii="Arial" w:hAnsi="Arial" w:cs="Arial"/>
          <w:lang w:val="bg-BG"/>
        </w:rPr>
      </w:pPr>
      <w:proofErr w:type="spellStart"/>
      <w:r w:rsidRPr="0030039E">
        <w:rPr>
          <w:rStyle w:val="Heading3Char"/>
          <w:i/>
          <w:iCs/>
          <w:lang w:val="bg-BG"/>
        </w:rPr>
        <w:t>Теофилин</w:t>
      </w:r>
      <w:proofErr w:type="spellEnd"/>
      <w:r w:rsidRPr="006A3C4C">
        <w:rPr>
          <w:rFonts w:ascii="Arial" w:hAnsi="Arial" w:cs="Arial"/>
          <w:i/>
          <w:iCs/>
          <w:lang w:val="bg-BG"/>
        </w:rPr>
        <w:t>:</w:t>
      </w:r>
      <w:r w:rsidRPr="006A3C4C">
        <w:rPr>
          <w:rFonts w:ascii="Arial" w:hAnsi="Arial" w:cs="Arial"/>
          <w:lang w:val="bg-BG"/>
        </w:rPr>
        <w:t xml:space="preserve"> В терапевтични дози </w:t>
      </w: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 xml:space="preserve"> има умерен ефект върху фармакокинетиката на </w:t>
      </w:r>
      <w:proofErr w:type="spellStart"/>
      <w:r w:rsidRPr="006A3C4C">
        <w:rPr>
          <w:rFonts w:ascii="Arial" w:hAnsi="Arial" w:cs="Arial"/>
          <w:lang w:val="bg-BG"/>
        </w:rPr>
        <w:t>теофилина</w:t>
      </w:r>
      <w:proofErr w:type="spellEnd"/>
      <w:r w:rsidRPr="006A3C4C">
        <w:rPr>
          <w:rFonts w:ascii="Arial" w:hAnsi="Arial" w:cs="Arial"/>
          <w:lang w:val="bg-BG"/>
        </w:rPr>
        <w:t xml:space="preserve"> (приложен интравенозно или през устата).</w:t>
      </w:r>
    </w:p>
    <w:p w14:paraId="661DCA4E" w14:textId="77777777" w:rsidR="009C3E9B" w:rsidRPr="006A3C4C" w:rsidRDefault="009C3E9B" w:rsidP="009C3E9B">
      <w:pPr>
        <w:rPr>
          <w:rFonts w:ascii="Arial" w:hAnsi="Arial" w:cs="Arial"/>
          <w:lang w:val="bg-BG"/>
        </w:rPr>
      </w:pPr>
      <w:proofErr w:type="spellStart"/>
      <w:r w:rsidRPr="0030039E">
        <w:rPr>
          <w:rStyle w:val="Heading3Char"/>
          <w:i/>
          <w:iCs/>
          <w:lang w:val="bg-BG"/>
        </w:rPr>
        <w:t>Варфарин</w:t>
      </w:r>
      <w:proofErr w:type="spellEnd"/>
      <w:r w:rsidRPr="0030039E">
        <w:rPr>
          <w:rStyle w:val="Heading3Char"/>
          <w:i/>
          <w:iCs/>
          <w:lang w:val="bg-BG"/>
        </w:rPr>
        <w:t>:</w:t>
      </w:r>
      <w:r w:rsidRPr="006A3C4C">
        <w:rPr>
          <w:rFonts w:ascii="Arial" w:hAnsi="Arial" w:cs="Arial"/>
          <w:lang w:val="bg-BG"/>
        </w:rPr>
        <w:t xml:space="preserve"> </w:t>
      </w: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 xml:space="preserve"> не оказва влияние върху промяната на </w:t>
      </w:r>
      <w:proofErr w:type="spellStart"/>
      <w:r w:rsidRPr="006A3C4C">
        <w:rPr>
          <w:rFonts w:ascii="Arial" w:hAnsi="Arial" w:cs="Arial"/>
          <w:lang w:val="bg-BG"/>
        </w:rPr>
        <w:t>протромбиновото</w:t>
      </w:r>
      <w:proofErr w:type="spellEnd"/>
      <w:r w:rsidRPr="006A3C4C">
        <w:rPr>
          <w:rFonts w:ascii="Arial" w:hAnsi="Arial" w:cs="Arial"/>
          <w:lang w:val="bg-BG"/>
        </w:rPr>
        <w:t xml:space="preserve"> време от единична доза </w:t>
      </w:r>
      <w:proofErr w:type="spellStart"/>
      <w:r w:rsidRPr="006A3C4C">
        <w:rPr>
          <w:rFonts w:ascii="Arial" w:hAnsi="Arial" w:cs="Arial"/>
          <w:lang w:val="bg-BG"/>
        </w:rPr>
        <w:t>варфарин</w:t>
      </w:r>
      <w:proofErr w:type="spellEnd"/>
      <w:r w:rsidRPr="006A3C4C">
        <w:rPr>
          <w:rFonts w:ascii="Arial" w:hAnsi="Arial" w:cs="Arial"/>
          <w:lang w:val="bg-BG"/>
        </w:rPr>
        <w:t xml:space="preserve">. Въпреки това, добрата медицинска практика налага внимателно мониториране на </w:t>
      </w:r>
      <w:proofErr w:type="spellStart"/>
      <w:r w:rsidRPr="006A3C4C">
        <w:rPr>
          <w:rFonts w:ascii="Arial" w:hAnsi="Arial" w:cs="Arial"/>
          <w:lang w:val="bg-BG"/>
        </w:rPr>
        <w:t>протромбиновото</w:t>
      </w:r>
      <w:proofErr w:type="spellEnd"/>
      <w:r w:rsidRPr="006A3C4C">
        <w:rPr>
          <w:rFonts w:ascii="Arial" w:hAnsi="Arial" w:cs="Arial"/>
          <w:lang w:val="bg-BG"/>
        </w:rPr>
        <w:t xml:space="preserve"> време при всички пациенти, лекувани съвместно с </w:t>
      </w: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 xml:space="preserve"> и </w:t>
      </w:r>
      <w:proofErr w:type="spellStart"/>
      <w:r w:rsidRPr="006A3C4C">
        <w:rPr>
          <w:rFonts w:ascii="Arial" w:hAnsi="Arial" w:cs="Arial"/>
          <w:lang w:val="bg-BG"/>
        </w:rPr>
        <w:t>варфарин</w:t>
      </w:r>
      <w:proofErr w:type="spellEnd"/>
      <w:r w:rsidRPr="006A3C4C">
        <w:rPr>
          <w:rFonts w:ascii="Arial" w:hAnsi="Arial" w:cs="Arial"/>
          <w:lang w:val="bg-BG"/>
        </w:rPr>
        <w:t>.</w:t>
      </w:r>
    </w:p>
    <w:p w14:paraId="1FE6F0AC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proofErr w:type="spellStart"/>
      <w:r w:rsidRPr="0030039E">
        <w:rPr>
          <w:rStyle w:val="Heading3Char"/>
          <w:i/>
          <w:iCs/>
          <w:lang w:val="bg-BG"/>
        </w:rPr>
        <w:t>Дигоксин</w:t>
      </w:r>
      <w:proofErr w:type="spellEnd"/>
      <w:r w:rsidRPr="0030039E">
        <w:rPr>
          <w:rStyle w:val="Heading3Char"/>
          <w:i/>
          <w:iCs/>
          <w:lang w:val="bg-BG"/>
        </w:rPr>
        <w:t>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повишава концентрацията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дигоксин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, когато се прилага съвместно.</w:t>
      </w:r>
    </w:p>
    <w:p w14:paraId="79ABC442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14:paraId="4D9506A5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proofErr w:type="spellStart"/>
      <w:r w:rsidRPr="0030039E">
        <w:rPr>
          <w:rStyle w:val="Heading3Char"/>
          <w:i/>
          <w:iCs/>
          <w:lang w:val="bg-BG"/>
        </w:rPr>
        <w:t>Ерготамин</w:t>
      </w:r>
      <w:proofErr w:type="spellEnd"/>
      <w:r w:rsidRPr="0030039E">
        <w:rPr>
          <w:rStyle w:val="Heading3Char"/>
          <w:i/>
          <w:iCs/>
          <w:lang w:val="bg-BG"/>
        </w:rPr>
        <w:t xml:space="preserve"> или </w:t>
      </w:r>
      <w:proofErr w:type="spellStart"/>
      <w:r w:rsidRPr="0030039E">
        <w:rPr>
          <w:rStyle w:val="Heading3Char"/>
          <w:i/>
          <w:iCs/>
          <w:lang w:val="bg-BG"/>
        </w:rPr>
        <w:t>дихидроерготамин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При съвместно приложение може да възникне остра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ерготаминова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токсичност, която се характеризира с тежък периферен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вазоспазъм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дизестезия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. Трябва да се обърне внимание на пациентите, да не приемат едновременно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ерготамин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или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дихидроерготамин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692CCCB8" w14:textId="77777777" w:rsidR="009C3E9B" w:rsidRPr="006A3C4C" w:rsidRDefault="009C3E9B" w:rsidP="009C3E9B">
      <w:pPr>
        <w:rPr>
          <w:rFonts w:ascii="Arial" w:hAnsi="Arial" w:cs="Arial"/>
          <w:lang w:val="bg-BG"/>
        </w:rPr>
      </w:pPr>
      <w:proofErr w:type="spellStart"/>
      <w:r w:rsidRPr="0030039E">
        <w:rPr>
          <w:rStyle w:val="Heading3Char"/>
          <w:i/>
          <w:iCs/>
          <w:lang w:val="bg-BG"/>
        </w:rPr>
        <w:t>Нелфинавир</w:t>
      </w:r>
      <w:proofErr w:type="spellEnd"/>
      <w:r w:rsidRPr="006A3C4C">
        <w:rPr>
          <w:rFonts w:ascii="Arial" w:hAnsi="Arial" w:cs="Arial"/>
          <w:i/>
          <w:iCs/>
          <w:lang w:val="bg-BG"/>
        </w:rPr>
        <w:t>:</w:t>
      </w:r>
      <w:r w:rsidRPr="006A3C4C">
        <w:rPr>
          <w:rFonts w:ascii="Arial" w:hAnsi="Arial" w:cs="Arial"/>
          <w:lang w:val="bg-BG"/>
        </w:rPr>
        <w:t xml:space="preserve"> Съвместното приложение на </w:t>
      </w: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 xml:space="preserve"> (1200 </w:t>
      </w:r>
      <w:proofErr w:type="spellStart"/>
      <w:r w:rsidRPr="006A3C4C">
        <w:rPr>
          <w:rFonts w:ascii="Arial" w:hAnsi="Arial" w:cs="Arial"/>
          <w:lang w:val="bg-BG"/>
        </w:rPr>
        <w:t>mg</w:t>
      </w:r>
      <w:proofErr w:type="spellEnd"/>
      <w:r w:rsidRPr="006A3C4C">
        <w:rPr>
          <w:rFonts w:ascii="Arial" w:hAnsi="Arial" w:cs="Arial"/>
          <w:lang w:val="bg-BG"/>
        </w:rPr>
        <w:t xml:space="preserve">) и </w:t>
      </w:r>
      <w:proofErr w:type="spellStart"/>
      <w:r w:rsidRPr="006A3C4C">
        <w:rPr>
          <w:rFonts w:ascii="Arial" w:hAnsi="Arial" w:cs="Arial"/>
          <w:lang w:val="bg-BG"/>
        </w:rPr>
        <w:t>нелфинавир</w:t>
      </w:r>
      <w:proofErr w:type="spellEnd"/>
      <w:r w:rsidRPr="006A3C4C">
        <w:rPr>
          <w:rFonts w:ascii="Arial" w:hAnsi="Arial" w:cs="Arial"/>
          <w:lang w:val="bg-BG"/>
        </w:rPr>
        <w:t xml:space="preserve"> (750 </w:t>
      </w:r>
      <w:proofErr w:type="spellStart"/>
      <w:r w:rsidRPr="006A3C4C">
        <w:rPr>
          <w:rFonts w:ascii="Arial" w:hAnsi="Arial" w:cs="Arial"/>
          <w:lang w:val="bg-BG"/>
        </w:rPr>
        <w:t>mg</w:t>
      </w:r>
      <w:proofErr w:type="spellEnd"/>
      <w:r w:rsidRPr="006A3C4C">
        <w:rPr>
          <w:rFonts w:ascii="Arial" w:hAnsi="Arial" w:cs="Arial"/>
          <w:lang w:val="bg-BG"/>
        </w:rPr>
        <w:t xml:space="preserve"> три пъти дневно) има като резултат 100% увеличаване на абсорбцията и бионаличността на </w:t>
      </w: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 xml:space="preserve">. Няма значителен ефект върху скоростта на абсорбция и скоростта на очистване. Клиничните последствия от това взаимодействие са неизвестни, но е необходимо повишено внимание при предписването на </w:t>
      </w: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 xml:space="preserve"> при пациенти, приемащи </w:t>
      </w:r>
      <w:proofErr w:type="spellStart"/>
      <w:r w:rsidRPr="006A3C4C">
        <w:rPr>
          <w:rFonts w:ascii="Arial" w:hAnsi="Arial" w:cs="Arial"/>
          <w:lang w:val="bg-BG"/>
        </w:rPr>
        <w:t>нелфинавир</w:t>
      </w:r>
      <w:proofErr w:type="spellEnd"/>
      <w:r w:rsidRPr="006A3C4C">
        <w:rPr>
          <w:rFonts w:ascii="Arial" w:hAnsi="Arial" w:cs="Arial"/>
          <w:lang w:val="bg-BG"/>
        </w:rPr>
        <w:t>.</w:t>
      </w:r>
    </w:p>
    <w:p w14:paraId="76B69472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proofErr w:type="spellStart"/>
      <w:r w:rsidRPr="0030039E">
        <w:rPr>
          <w:rStyle w:val="Heading3Char"/>
          <w:i/>
          <w:iCs/>
          <w:lang w:val="bg-BG"/>
        </w:rPr>
        <w:lastRenderedPageBreak/>
        <w:t>Терфенадин</w:t>
      </w:r>
      <w:proofErr w:type="spellEnd"/>
      <w:r w:rsidRPr="0030039E">
        <w:rPr>
          <w:rStyle w:val="Heading3Char"/>
          <w:i/>
          <w:iCs/>
          <w:lang w:val="bg-BG"/>
        </w:rPr>
        <w:t>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По време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фармакокинетични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проучвания не са получени данни за настъпили взаимодействия между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терфенадин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. В някои от случаите не е било възможно да</w:t>
      </w:r>
    </w:p>
    <w:p w14:paraId="5569BEF1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се изключи напълно вероятността от взаимодействия, но няма конкретни доказателства за</w:t>
      </w:r>
    </w:p>
    <w:p w14:paraId="54CF022F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тяхната проява. Както и при другите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макролиди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трябва да се прилага с повишено</w:t>
      </w:r>
    </w:p>
    <w:p w14:paraId="2493AEBA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внимание при комбиниране с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терфенадин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50A2CD64" w14:textId="77777777" w:rsidR="009C3E9B" w:rsidRPr="006A3C4C" w:rsidRDefault="009C3E9B" w:rsidP="009C3E9B">
      <w:pPr>
        <w:rPr>
          <w:rFonts w:ascii="Arial" w:hAnsi="Arial" w:cs="Arial"/>
          <w:lang w:val="bg-BG"/>
        </w:rPr>
      </w:pPr>
      <w:proofErr w:type="spellStart"/>
      <w:r w:rsidRPr="0030039E">
        <w:rPr>
          <w:rStyle w:val="Heading3Char"/>
          <w:i/>
          <w:iCs/>
          <w:lang w:val="bg-BG"/>
        </w:rPr>
        <w:t>Рифабутин</w:t>
      </w:r>
      <w:proofErr w:type="spellEnd"/>
      <w:r w:rsidRPr="006A3C4C">
        <w:rPr>
          <w:rFonts w:ascii="Arial" w:hAnsi="Arial" w:cs="Arial"/>
          <w:i/>
          <w:iCs/>
          <w:lang w:val="bg-BG"/>
        </w:rPr>
        <w:t>:</w:t>
      </w:r>
      <w:r w:rsidRPr="006A3C4C">
        <w:rPr>
          <w:rFonts w:ascii="Arial" w:hAnsi="Arial" w:cs="Arial"/>
          <w:lang w:val="bg-BG"/>
        </w:rPr>
        <w:t xml:space="preserve"> Едновременното прилагане на </w:t>
      </w:r>
      <w:proofErr w:type="spellStart"/>
      <w:r w:rsidRPr="006A3C4C">
        <w:rPr>
          <w:rFonts w:ascii="Arial" w:hAnsi="Arial" w:cs="Arial"/>
          <w:lang w:val="bg-BG"/>
        </w:rPr>
        <w:t>рифабутин</w:t>
      </w:r>
      <w:proofErr w:type="spellEnd"/>
      <w:r w:rsidRPr="006A3C4C">
        <w:rPr>
          <w:rFonts w:ascii="Arial" w:hAnsi="Arial" w:cs="Arial"/>
          <w:lang w:val="bg-BG"/>
        </w:rPr>
        <w:t xml:space="preserve"> и </w:t>
      </w: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 xml:space="preserve"> не повлиява серумните концентрации на нито едно от лекарствата. Наблюдавана е </w:t>
      </w:r>
      <w:proofErr w:type="spellStart"/>
      <w:r w:rsidRPr="006A3C4C">
        <w:rPr>
          <w:rFonts w:ascii="Arial" w:hAnsi="Arial" w:cs="Arial"/>
          <w:lang w:val="bg-BG"/>
        </w:rPr>
        <w:t>неутропения</w:t>
      </w:r>
      <w:proofErr w:type="spellEnd"/>
      <w:r w:rsidRPr="006A3C4C">
        <w:rPr>
          <w:rFonts w:ascii="Arial" w:hAnsi="Arial" w:cs="Arial"/>
          <w:lang w:val="bg-BG"/>
        </w:rPr>
        <w:t xml:space="preserve"> при комбинираното им приложение. Тя се свързва с прилагането на </w:t>
      </w:r>
      <w:proofErr w:type="spellStart"/>
      <w:r w:rsidRPr="006A3C4C">
        <w:rPr>
          <w:rFonts w:ascii="Arial" w:hAnsi="Arial" w:cs="Arial"/>
          <w:lang w:val="bg-BG"/>
        </w:rPr>
        <w:t>рифабутин</w:t>
      </w:r>
      <w:proofErr w:type="spellEnd"/>
      <w:r w:rsidRPr="006A3C4C">
        <w:rPr>
          <w:rFonts w:ascii="Arial" w:hAnsi="Arial" w:cs="Arial"/>
          <w:lang w:val="bg-BG"/>
        </w:rPr>
        <w:t xml:space="preserve"> и не е установена причинно-следствена връзка с употребата на </w:t>
      </w: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>.</w:t>
      </w:r>
    </w:p>
    <w:p w14:paraId="10AE5B89" w14:textId="77777777" w:rsidR="009C3E9B" w:rsidRPr="006A3C4C" w:rsidRDefault="009C3E9B" w:rsidP="009C3E9B">
      <w:pPr>
        <w:rPr>
          <w:rFonts w:ascii="Arial" w:hAnsi="Arial" w:cs="Arial"/>
          <w:lang w:val="bg-BG"/>
        </w:rPr>
      </w:pPr>
      <w:r w:rsidRPr="0030039E">
        <w:rPr>
          <w:rStyle w:val="Heading3Char"/>
          <w:i/>
          <w:iCs/>
          <w:lang w:val="bg-BG"/>
        </w:rPr>
        <w:t>Други лекарства:</w:t>
      </w:r>
      <w:r w:rsidRPr="006A3C4C">
        <w:rPr>
          <w:rFonts w:ascii="Arial" w:hAnsi="Arial" w:cs="Arial"/>
          <w:lang w:val="bg-BG"/>
        </w:rPr>
        <w:t xml:space="preserve"> Известно е, че </w:t>
      </w:r>
      <w:proofErr w:type="spellStart"/>
      <w:r w:rsidRPr="006A3C4C">
        <w:rPr>
          <w:rFonts w:ascii="Arial" w:hAnsi="Arial" w:cs="Arial"/>
          <w:lang w:val="bg-BG"/>
        </w:rPr>
        <w:t>макролидните</w:t>
      </w:r>
      <w:proofErr w:type="spellEnd"/>
      <w:r w:rsidRPr="006A3C4C">
        <w:rPr>
          <w:rFonts w:ascii="Arial" w:hAnsi="Arial" w:cs="Arial"/>
          <w:lang w:val="bg-BG"/>
        </w:rPr>
        <w:t xml:space="preserve"> антибиотици взаимодействат с циклоспорин, </w:t>
      </w:r>
      <w:proofErr w:type="spellStart"/>
      <w:r w:rsidRPr="006A3C4C">
        <w:rPr>
          <w:rFonts w:ascii="Arial" w:hAnsi="Arial" w:cs="Arial"/>
          <w:lang w:val="bg-BG"/>
        </w:rPr>
        <w:t>астемизол</w:t>
      </w:r>
      <w:proofErr w:type="spellEnd"/>
      <w:r w:rsidRPr="006A3C4C">
        <w:rPr>
          <w:rFonts w:ascii="Arial" w:hAnsi="Arial" w:cs="Arial"/>
          <w:lang w:val="bg-BG"/>
        </w:rPr>
        <w:t xml:space="preserve">, </w:t>
      </w:r>
      <w:proofErr w:type="spellStart"/>
      <w:r w:rsidRPr="006A3C4C">
        <w:rPr>
          <w:rFonts w:ascii="Arial" w:hAnsi="Arial" w:cs="Arial"/>
          <w:lang w:val="bg-BG"/>
        </w:rPr>
        <w:t>триазолам</w:t>
      </w:r>
      <w:proofErr w:type="spellEnd"/>
      <w:r w:rsidRPr="006A3C4C">
        <w:rPr>
          <w:rFonts w:ascii="Arial" w:hAnsi="Arial" w:cs="Arial"/>
          <w:lang w:val="bg-BG"/>
        </w:rPr>
        <w:t xml:space="preserve">, мидазолам или </w:t>
      </w:r>
      <w:proofErr w:type="spellStart"/>
      <w:r w:rsidRPr="006A3C4C">
        <w:rPr>
          <w:rFonts w:ascii="Arial" w:hAnsi="Arial" w:cs="Arial"/>
          <w:lang w:val="bg-BG"/>
        </w:rPr>
        <w:t>алфентанил</w:t>
      </w:r>
      <w:proofErr w:type="spellEnd"/>
      <w:r w:rsidRPr="006A3C4C">
        <w:rPr>
          <w:rFonts w:ascii="Arial" w:hAnsi="Arial" w:cs="Arial"/>
          <w:lang w:val="bg-BG"/>
        </w:rPr>
        <w:t xml:space="preserve">. Въпреки, че няма данни за взаимодействие между </w:t>
      </w:r>
      <w:proofErr w:type="spellStart"/>
      <w:r w:rsidRPr="006A3C4C">
        <w:rPr>
          <w:rFonts w:ascii="Arial" w:hAnsi="Arial" w:cs="Arial"/>
          <w:lang w:val="bg-BG"/>
        </w:rPr>
        <w:t>Азакс</w:t>
      </w:r>
      <w:proofErr w:type="spellEnd"/>
      <w:r w:rsidRPr="006A3C4C">
        <w:rPr>
          <w:rFonts w:ascii="Arial" w:hAnsi="Arial" w:cs="Arial"/>
          <w:lang w:val="bg-BG"/>
        </w:rPr>
        <w:t xml:space="preserve"> таблетки и тези лекарствени продукти, препоръчително е едновременната им употреба да става при стриктно мониториране.</w:t>
      </w:r>
    </w:p>
    <w:p w14:paraId="0BFA40F5" w14:textId="77777777" w:rsidR="009C3E9B" w:rsidRPr="006A3C4C" w:rsidRDefault="009C3E9B" w:rsidP="009C3E9B">
      <w:pPr>
        <w:rPr>
          <w:rFonts w:ascii="Arial" w:hAnsi="Arial" w:cs="Arial"/>
          <w:lang w:val="bg-BG"/>
        </w:rPr>
      </w:pP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 xml:space="preserve"> няма значим ефект върху фармакокинетиката на </w:t>
      </w:r>
      <w:proofErr w:type="spellStart"/>
      <w:r w:rsidRPr="006A3C4C">
        <w:rPr>
          <w:rFonts w:ascii="Arial" w:hAnsi="Arial" w:cs="Arial"/>
          <w:lang w:val="bg-BG"/>
        </w:rPr>
        <w:t>метилпреднизолон</w:t>
      </w:r>
      <w:proofErr w:type="spellEnd"/>
      <w:r w:rsidRPr="006A3C4C">
        <w:rPr>
          <w:rFonts w:ascii="Arial" w:hAnsi="Arial" w:cs="Arial"/>
          <w:lang w:val="bg-BG"/>
        </w:rPr>
        <w:t xml:space="preserve">, </w:t>
      </w:r>
      <w:proofErr w:type="spellStart"/>
      <w:r w:rsidRPr="006A3C4C">
        <w:rPr>
          <w:rFonts w:ascii="Arial" w:hAnsi="Arial" w:cs="Arial"/>
          <w:lang w:val="bg-BG"/>
        </w:rPr>
        <w:t>карбамазепин</w:t>
      </w:r>
      <w:proofErr w:type="spellEnd"/>
      <w:r w:rsidRPr="006A3C4C">
        <w:rPr>
          <w:rFonts w:ascii="Arial" w:hAnsi="Arial" w:cs="Arial"/>
          <w:lang w:val="bg-BG"/>
        </w:rPr>
        <w:t xml:space="preserve">, </w:t>
      </w:r>
      <w:proofErr w:type="spellStart"/>
      <w:r w:rsidRPr="006A3C4C">
        <w:rPr>
          <w:rFonts w:ascii="Arial" w:hAnsi="Arial" w:cs="Arial"/>
          <w:lang w:val="bg-BG"/>
        </w:rPr>
        <w:t>диданозин</w:t>
      </w:r>
      <w:proofErr w:type="spellEnd"/>
      <w:r w:rsidRPr="006A3C4C">
        <w:rPr>
          <w:rFonts w:ascii="Arial" w:hAnsi="Arial" w:cs="Arial"/>
          <w:lang w:val="bg-BG"/>
        </w:rPr>
        <w:t xml:space="preserve">, </w:t>
      </w:r>
      <w:proofErr w:type="spellStart"/>
      <w:r w:rsidRPr="006A3C4C">
        <w:rPr>
          <w:rFonts w:ascii="Arial" w:hAnsi="Arial" w:cs="Arial"/>
          <w:lang w:val="bg-BG"/>
        </w:rPr>
        <w:t>зидовудин</w:t>
      </w:r>
      <w:proofErr w:type="spellEnd"/>
      <w:r w:rsidRPr="006A3C4C">
        <w:rPr>
          <w:rFonts w:ascii="Arial" w:hAnsi="Arial" w:cs="Arial"/>
          <w:lang w:val="bg-BG"/>
        </w:rPr>
        <w:t>.</w:t>
      </w:r>
    </w:p>
    <w:p w14:paraId="1A9AB499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0039E">
        <w:rPr>
          <w:rStyle w:val="Heading3Char"/>
          <w:i/>
          <w:iCs/>
          <w:lang w:val="bg-BG"/>
        </w:rPr>
        <w:t>Лабораторните показатели: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Докладвани са клинично значими отклонения, проявени по време на проучванията както следва:</w:t>
      </w:r>
    </w:p>
    <w:p w14:paraId="3C0F10E6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-   В повече от 1% от случаите: намален хемоглобин, хематокрит, лимфоцити,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неутрофили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и кръвна захар; повишена серумна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креатинфосфокиназа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калий, АЛАТ, ГГТП, АСАТ, урея,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креатинин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кръвна захар, брой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тромбоцити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лимфоцити,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неутрофили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еозинофили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29080DB0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-  В по-малко от 1% от случаите: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левкопения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неутропения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ниски стойности на натрий, калий, брой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тромбоцити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повишени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моноцити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базофили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бикарбонати, серумна алкална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фосфатаза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билирубин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, ЛДХ и фосфати.</w:t>
      </w:r>
    </w:p>
    <w:p w14:paraId="3501F360" w14:textId="77777777" w:rsidR="009C3E9B" w:rsidRPr="006A3C4C" w:rsidRDefault="009C3E9B" w:rsidP="009C3E9B">
      <w:pPr>
        <w:rPr>
          <w:rFonts w:ascii="Arial" w:hAnsi="Arial" w:cs="Arial"/>
          <w:b/>
          <w:bCs/>
          <w:sz w:val="32"/>
          <w:szCs w:val="32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При проследяването промените в лабораторните показатели са обратими.</w:t>
      </w:r>
    </w:p>
    <w:p w14:paraId="26E28CEF" w14:textId="77777777" w:rsidR="009C3E9B" w:rsidRPr="006A3C4C" w:rsidRDefault="009C3E9B" w:rsidP="009C3E9B">
      <w:pPr>
        <w:pStyle w:val="Heading2"/>
        <w:rPr>
          <w:lang w:val="bg-BG"/>
        </w:rPr>
      </w:pPr>
      <w:r w:rsidRPr="006A3C4C">
        <w:rPr>
          <w:lang w:val="bg-BG"/>
        </w:rPr>
        <w:t>4.6. Фертилитет, бременност и кърмене</w:t>
      </w:r>
    </w:p>
    <w:p w14:paraId="5C45653E" w14:textId="77777777" w:rsidR="009C3E9B" w:rsidRPr="006A3C4C" w:rsidRDefault="009C3E9B" w:rsidP="009C3E9B">
      <w:pPr>
        <w:pStyle w:val="Heading3"/>
        <w:rPr>
          <w:rFonts w:eastAsia="Times New Roman"/>
          <w:u w:val="single"/>
          <w:lang w:val="bg-BG"/>
        </w:rPr>
      </w:pPr>
      <w:r w:rsidRPr="006A3C4C">
        <w:rPr>
          <w:rFonts w:eastAsia="Times New Roman"/>
          <w:u w:val="single"/>
          <w:lang w:val="bg-BG" w:eastAsia="bg-BG"/>
        </w:rPr>
        <w:t>Бременност</w:t>
      </w:r>
    </w:p>
    <w:p w14:paraId="6D49F31B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Бременност категория В.</w:t>
      </w:r>
    </w:p>
    <w:p w14:paraId="49004F1D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Проучванията при животни са недостатъчни по отношение на влиянието върху бременността, ембрионалното/феталното развитие, раждането 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постнаталното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развитие. Потенциалният риск при хора не е известен.</w:t>
      </w:r>
    </w:p>
    <w:p w14:paraId="2BE7F290" w14:textId="77777777" w:rsidR="009C3E9B" w:rsidRPr="006A3C4C" w:rsidRDefault="009C3E9B" w:rsidP="009C3E9B">
      <w:pPr>
        <w:rPr>
          <w:rFonts w:ascii="Arial" w:hAnsi="Arial" w:cs="Arial"/>
          <w:lang w:val="bg-BG"/>
        </w:rPr>
      </w:pPr>
      <w:proofErr w:type="spellStart"/>
      <w:r w:rsidRPr="006A3C4C">
        <w:rPr>
          <w:rFonts w:ascii="Arial" w:hAnsi="Arial" w:cs="Arial"/>
          <w:lang w:val="bg-BG"/>
        </w:rPr>
        <w:t>Азакс</w:t>
      </w:r>
      <w:proofErr w:type="spellEnd"/>
      <w:r w:rsidRPr="006A3C4C">
        <w:rPr>
          <w:rFonts w:ascii="Arial" w:hAnsi="Arial" w:cs="Arial"/>
          <w:lang w:val="bg-BG"/>
        </w:rPr>
        <w:t xml:space="preserve"> не трябва да се използва при бременност, освен в случай на категорична необходимост.</w:t>
      </w:r>
    </w:p>
    <w:p w14:paraId="7C514EC8" w14:textId="77777777" w:rsidR="009C3E9B" w:rsidRPr="006A3C4C" w:rsidRDefault="009C3E9B" w:rsidP="009C3E9B">
      <w:pPr>
        <w:pStyle w:val="Heading3"/>
        <w:rPr>
          <w:rFonts w:eastAsia="Times New Roman"/>
          <w:u w:val="single"/>
          <w:lang w:val="bg-BG"/>
        </w:rPr>
      </w:pPr>
      <w:r w:rsidRPr="006A3C4C">
        <w:rPr>
          <w:rFonts w:eastAsia="Times New Roman"/>
          <w:u w:val="single"/>
          <w:lang w:val="bg-BG" w:eastAsia="bg-BG"/>
        </w:rPr>
        <w:t>Кърмене</w:t>
      </w:r>
    </w:p>
    <w:p w14:paraId="56485201" w14:textId="77777777" w:rsidR="009C3E9B" w:rsidRPr="006A3C4C" w:rsidRDefault="009C3E9B" w:rsidP="009C3E9B">
      <w:pPr>
        <w:rPr>
          <w:rFonts w:ascii="Arial" w:hAnsi="Arial" w:cs="Arial"/>
          <w:b/>
          <w:bCs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Съществува ограничена информация за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екскретирането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в кърмата. Не може да бъде изключен риск за кърмачето. Решението дали да продължи или да се прекъсне кърменето, или дали да продължи или да се прекъсне терапията с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Азакс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трябва да бъде взето като се прецени ползата от кърменето за детето и ползата от терапията за майката.</w:t>
      </w:r>
    </w:p>
    <w:p w14:paraId="2F7EDA3D" w14:textId="77777777" w:rsidR="009C3E9B" w:rsidRPr="006A3C4C" w:rsidRDefault="009C3E9B" w:rsidP="009C3E9B">
      <w:pPr>
        <w:pStyle w:val="Heading2"/>
        <w:rPr>
          <w:lang w:val="bg-BG"/>
        </w:rPr>
      </w:pPr>
      <w:r w:rsidRPr="006A3C4C">
        <w:rPr>
          <w:lang w:val="bg-BG"/>
        </w:rPr>
        <w:lastRenderedPageBreak/>
        <w:t>4.7. Ефекти върху способността за шофиране и работа с машини</w:t>
      </w:r>
    </w:p>
    <w:p w14:paraId="308722E3" w14:textId="77777777" w:rsidR="009C3E9B" w:rsidRPr="006A3C4C" w:rsidRDefault="009C3E9B" w:rsidP="009C3E9B">
      <w:pPr>
        <w:rPr>
          <w:rFonts w:ascii="Arial" w:hAnsi="Arial" w:cs="Arial"/>
          <w:b/>
          <w:bCs/>
          <w:lang w:val="bg-BG"/>
        </w:rPr>
      </w:pPr>
      <w:r w:rsidRPr="006A3C4C">
        <w:rPr>
          <w:rFonts w:ascii="Arial" w:hAnsi="Arial" w:cs="Arial"/>
          <w:lang w:val="bg-BG"/>
        </w:rPr>
        <w:t xml:space="preserve">Няма данни </w:t>
      </w:r>
      <w:proofErr w:type="spellStart"/>
      <w:r w:rsidRPr="006A3C4C">
        <w:rPr>
          <w:rFonts w:ascii="Arial" w:hAnsi="Arial" w:cs="Arial"/>
          <w:lang w:val="bg-BG"/>
        </w:rPr>
        <w:t>Азакс</w:t>
      </w:r>
      <w:proofErr w:type="spellEnd"/>
      <w:r w:rsidRPr="006A3C4C">
        <w:rPr>
          <w:rFonts w:ascii="Arial" w:hAnsi="Arial" w:cs="Arial"/>
          <w:lang w:val="bg-BG"/>
        </w:rPr>
        <w:t xml:space="preserve"> да повлиява способността за шофиране и работа с машини.</w:t>
      </w:r>
    </w:p>
    <w:p w14:paraId="4B52384E" w14:textId="77777777" w:rsidR="009C3E9B" w:rsidRPr="006A3C4C" w:rsidRDefault="009C3E9B" w:rsidP="009C3E9B">
      <w:pPr>
        <w:pStyle w:val="Heading2"/>
        <w:rPr>
          <w:lang w:val="bg-BG"/>
        </w:rPr>
      </w:pPr>
      <w:r w:rsidRPr="006A3C4C">
        <w:rPr>
          <w:lang w:val="bg-BG"/>
        </w:rPr>
        <w:t>4.8. Нежелани лекарствени реакции</w:t>
      </w:r>
    </w:p>
    <w:p w14:paraId="2C46DA02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Нежеланите лекарствени реакции са най-често леки и краткотрайни и преминават след спиране на лекарството.</w:t>
      </w:r>
    </w:p>
    <w:p w14:paraId="3526581E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14:paraId="1B0F4520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Използвана е следната класификация на честотата на нежеланите лекарствени реакции:</w:t>
      </w:r>
    </w:p>
    <w:p w14:paraId="33DBA861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Много чести (≥1/10), чести (≥1/100, &lt;1/10), нечести (≥1/1000, &lt;1/100), редки (≥1/10 000, &lt;1/1000), много редки (&lt;1/10 000, с неизвестна честота (от наличните данни не може да бъде направена оценка)</w:t>
      </w:r>
    </w:p>
    <w:p w14:paraId="0CD75D38" w14:textId="77777777" w:rsidR="009C3E9B" w:rsidRPr="00EB3EA1" w:rsidRDefault="009C3E9B" w:rsidP="00EB3EA1">
      <w:pPr>
        <w:pStyle w:val="Heading3"/>
        <w:rPr>
          <w:rFonts w:eastAsia="Times New Roman"/>
          <w:i/>
          <w:iCs/>
          <w:u w:val="single"/>
          <w:lang w:val="bg-BG"/>
        </w:rPr>
      </w:pPr>
      <w:r w:rsidRPr="00EB3EA1">
        <w:rPr>
          <w:rFonts w:eastAsia="Times New Roman"/>
          <w:i/>
          <w:iCs/>
          <w:u w:val="single"/>
          <w:lang w:val="bg-BG" w:eastAsia="bg-BG"/>
        </w:rPr>
        <w:t>Нарушения на кръвта и лимфната система</w:t>
      </w:r>
    </w:p>
    <w:p w14:paraId="3D1FE7DD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Редки: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Тромбоцитопения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преходна, лека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неутропения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( не е потвърдена причинно-следствена връзка с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)</w:t>
      </w:r>
    </w:p>
    <w:p w14:paraId="0C0EDDCF" w14:textId="77777777" w:rsidR="009C3E9B" w:rsidRPr="00EB3EA1" w:rsidRDefault="009C3E9B" w:rsidP="00EB3EA1">
      <w:pPr>
        <w:pStyle w:val="Heading3"/>
        <w:rPr>
          <w:rFonts w:eastAsia="Times New Roman"/>
          <w:i/>
          <w:iCs/>
          <w:u w:val="single"/>
          <w:lang w:val="bg-BG"/>
        </w:rPr>
      </w:pPr>
      <w:r w:rsidRPr="00EB3EA1">
        <w:rPr>
          <w:rFonts w:eastAsia="Times New Roman"/>
          <w:i/>
          <w:iCs/>
          <w:u w:val="single"/>
          <w:lang w:val="bg-BG" w:eastAsia="bg-BG"/>
        </w:rPr>
        <w:t>Психични нарушения</w:t>
      </w:r>
    </w:p>
    <w:p w14:paraId="315FFD7B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Редки: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Агресивност, безпокойство, тревожност и нервност</w:t>
      </w:r>
    </w:p>
    <w:p w14:paraId="4A8C22C3" w14:textId="77777777" w:rsidR="009C3E9B" w:rsidRPr="00EB3EA1" w:rsidRDefault="009C3E9B" w:rsidP="00EB3EA1">
      <w:pPr>
        <w:pStyle w:val="Heading3"/>
        <w:rPr>
          <w:rFonts w:eastAsia="Times New Roman"/>
          <w:i/>
          <w:iCs/>
          <w:u w:val="single"/>
          <w:lang w:val="bg-BG"/>
        </w:rPr>
      </w:pPr>
      <w:r w:rsidRPr="00EB3EA1">
        <w:rPr>
          <w:rFonts w:eastAsia="Times New Roman"/>
          <w:i/>
          <w:iCs/>
          <w:u w:val="single"/>
          <w:lang w:val="bg-BG" w:eastAsia="bg-BG"/>
        </w:rPr>
        <w:t>Нарушения на нервната система</w:t>
      </w:r>
    </w:p>
    <w:p w14:paraId="7D1E6CD3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Нечести: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Замаяност/световъртеж, сънливост, главоболие, гърчове (установени след употреба и на други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макролиди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), промяна на вкуса,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синкоп</w:t>
      </w:r>
      <w:proofErr w:type="spellEnd"/>
    </w:p>
    <w:p w14:paraId="1341E0A1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Редки: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ab/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Парестезия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астения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, безсъние и свръхактивност</w:t>
      </w:r>
    </w:p>
    <w:p w14:paraId="61532B45" w14:textId="77777777" w:rsidR="009C3E9B" w:rsidRPr="00EB3EA1" w:rsidRDefault="009C3E9B" w:rsidP="00EB3EA1">
      <w:pPr>
        <w:pStyle w:val="Heading3"/>
        <w:rPr>
          <w:rFonts w:eastAsia="Times New Roman"/>
          <w:i/>
          <w:iCs/>
          <w:u w:val="single"/>
          <w:lang w:val="bg-BG"/>
        </w:rPr>
      </w:pPr>
      <w:r w:rsidRPr="00EB3EA1">
        <w:rPr>
          <w:rFonts w:eastAsia="Times New Roman"/>
          <w:i/>
          <w:iCs/>
          <w:u w:val="single"/>
          <w:lang w:val="bg-BG" w:eastAsia="bg-BG"/>
        </w:rPr>
        <w:t>Нарушения на ухото и лабиринта</w:t>
      </w:r>
    </w:p>
    <w:p w14:paraId="4EAFEB67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Редки: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ab/>
        <w:t xml:space="preserve">Установено е, че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макролидите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предизвикват увреждания на слуха. При някои</w:t>
      </w:r>
    </w:p>
    <w:p w14:paraId="4DE6B97D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пациенти се съобщава за нарушения на слуха, глухота, шум в ушите. Много от тези случаи са свързани с проучвания, при които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е прилаган във високи дози и за продължителен период от време. Има налични данни, че по-голяма част от тези нарушения имат преходен характер.</w:t>
      </w:r>
    </w:p>
    <w:p w14:paraId="2766DFE8" w14:textId="77777777" w:rsidR="009C3E9B" w:rsidRPr="00EB3EA1" w:rsidRDefault="009C3E9B" w:rsidP="00EB3EA1">
      <w:pPr>
        <w:pStyle w:val="Heading3"/>
        <w:rPr>
          <w:rFonts w:eastAsia="Times New Roman"/>
          <w:i/>
          <w:iCs/>
          <w:u w:val="single"/>
          <w:lang w:val="bg-BG"/>
        </w:rPr>
      </w:pPr>
      <w:r w:rsidRPr="00EB3EA1">
        <w:rPr>
          <w:rFonts w:eastAsia="Times New Roman"/>
          <w:i/>
          <w:iCs/>
          <w:u w:val="single"/>
          <w:lang w:val="bg-BG" w:eastAsia="bg-BG"/>
        </w:rPr>
        <w:t>Сърдечни нарушения</w:t>
      </w:r>
    </w:p>
    <w:p w14:paraId="30A8858C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Редки: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ab/>
        <w:t>Сърцебиене и аритмия, включително камерна тахикардия (както и при други</w:t>
      </w:r>
    </w:p>
    <w:p w14:paraId="4C182386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макролиди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)</w:t>
      </w:r>
    </w:p>
    <w:p w14:paraId="5517B973" w14:textId="77777777" w:rsidR="009C3E9B" w:rsidRPr="006A3C4C" w:rsidRDefault="009C3E9B" w:rsidP="009C3E9B">
      <w:pPr>
        <w:rPr>
          <w:rFonts w:ascii="Arial" w:hAnsi="Arial" w:cs="Arial"/>
          <w:b/>
          <w:bCs/>
          <w:lang w:val="bg-BG"/>
        </w:rPr>
      </w:pPr>
    </w:p>
    <w:p w14:paraId="0A324E97" w14:textId="77777777" w:rsidR="009C3E9B" w:rsidRPr="00EB3EA1" w:rsidRDefault="009C3E9B" w:rsidP="00EB3EA1">
      <w:pPr>
        <w:pStyle w:val="Heading3"/>
        <w:rPr>
          <w:rFonts w:eastAsia="Times New Roman"/>
          <w:i/>
          <w:iCs/>
          <w:u w:val="single"/>
          <w:lang w:val="bg-BG"/>
        </w:rPr>
      </w:pPr>
      <w:r w:rsidRPr="00EB3EA1">
        <w:rPr>
          <w:rFonts w:eastAsia="Times New Roman"/>
          <w:i/>
          <w:iCs/>
          <w:u w:val="single"/>
          <w:lang w:val="bg-BG" w:eastAsia="bg-BG"/>
        </w:rPr>
        <w:t>Съдови нарушения</w:t>
      </w:r>
    </w:p>
    <w:p w14:paraId="46FDBA37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Редки: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ab/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Хипотензия</w:t>
      </w:r>
      <w:proofErr w:type="spellEnd"/>
    </w:p>
    <w:p w14:paraId="0EDDB523" w14:textId="77777777" w:rsidR="009C3E9B" w:rsidRPr="00EB3EA1" w:rsidRDefault="009C3E9B" w:rsidP="00EB3EA1">
      <w:pPr>
        <w:pStyle w:val="Heading3"/>
        <w:rPr>
          <w:rFonts w:eastAsia="Times New Roman"/>
          <w:i/>
          <w:iCs/>
          <w:u w:val="single"/>
          <w:lang w:val="bg-BG"/>
        </w:rPr>
      </w:pPr>
      <w:r w:rsidRPr="00EB3EA1">
        <w:rPr>
          <w:rFonts w:eastAsia="Times New Roman"/>
          <w:i/>
          <w:iCs/>
          <w:u w:val="single"/>
          <w:lang w:val="bg-BG" w:eastAsia="bg-BG"/>
        </w:rPr>
        <w:t>Стомашно-чревни нарушения</w:t>
      </w:r>
    </w:p>
    <w:p w14:paraId="6A7ABB6E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Чести: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ab/>
        <w:t>Гадене, повръщане, диария, стомашен дискомфорт (болка, спазми)</w:t>
      </w:r>
    </w:p>
    <w:p w14:paraId="01756240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Нечести: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Кашави изпражнения, газове, нарушено храносмилане, анорексия, </w:t>
      </w: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Редки: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ab/>
        <w:t xml:space="preserve">Запек, обезцветяване на езика,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панкреатит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псевдомембранозен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колит</w:t>
      </w:r>
    </w:p>
    <w:p w14:paraId="0F46EB53" w14:textId="77777777" w:rsidR="009C3E9B" w:rsidRPr="00EB3EA1" w:rsidRDefault="009C3E9B" w:rsidP="00EB3EA1">
      <w:pPr>
        <w:pStyle w:val="Heading3"/>
        <w:rPr>
          <w:rFonts w:eastAsia="Times New Roman"/>
          <w:i/>
          <w:iCs/>
          <w:u w:val="single"/>
          <w:lang w:val="bg-BG"/>
        </w:rPr>
      </w:pPr>
      <w:proofErr w:type="spellStart"/>
      <w:r w:rsidRPr="00EB3EA1">
        <w:rPr>
          <w:rFonts w:eastAsia="Times New Roman"/>
          <w:i/>
          <w:iCs/>
          <w:u w:val="single"/>
          <w:lang w:val="bg-BG" w:eastAsia="bg-BG"/>
        </w:rPr>
        <w:t>Хепато-билиарни</w:t>
      </w:r>
      <w:proofErr w:type="spellEnd"/>
      <w:r w:rsidRPr="00EB3EA1">
        <w:rPr>
          <w:rFonts w:eastAsia="Times New Roman"/>
          <w:i/>
          <w:iCs/>
          <w:u w:val="single"/>
          <w:lang w:val="bg-BG" w:eastAsia="bg-BG"/>
        </w:rPr>
        <w:t xml:space="preserve"> нарушения</w:t>
      </w:r>
    </w:p>
    <w:p w14:paraId="2EBE79DD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Редки: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ab/>
        <w:t xml:space="preserve">Хепатит 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холестатичен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иктер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, включително повишаване на стойностите чернодробните ензими, в редки случаи чернодробна некроза и чернодробна недостатъчност фатален изход</w:t>
      </w:r>
    </w:p>
    <w:p w14:paraId="5C55E6CB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6683D139" w14:textId="77777777" w:rsidR="009C3E9B" w:rsidRPr="00EB3EA1" w:rsidRDefault="009C3E9B" w:rsidP="00EB3EA1">
      <w:pPr>
        <w:pStyle w:val="Heading3"/>
        <w:rPr>
          <w:rFonts w:eastAsia="Times New Roman"/>
          <w:i/>
          <w:iCs/>
          <w:u w:val="single"/>
          <w:lang w:val="bg-BG" w:eastAsia="bg-BG"/>
        </w:rPr>
      </w:pPr>
      <w:r w:rsidRPr="00EB3EA1">
        <w:rPr>
          <w:rFonts w:eastAsia="Times New Roman"/>
          <w:i/>
          <w:iCs/>
          <w:u w:val="single"/>
          <w:lang w:val="bg-BG" w:eastAsia="bg-BG"/>
        </w:rPr>
        <w:lastRenderedPageBreak/>
        <w:t>Нарушения на кожата и подкожната тъкан</w:t>
      </w:r>
    </w:p>
    <w:p w14:paraId="69FE6733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Нечести: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Алергични реакции, включително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пруритус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и обрив</w:t>
      </w:r>
    </w:p>
    <w:p w14:paraId="5FC9F428" w14:textId="453F7620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Редки: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ab/>
        <w:t xml:space="preserve">Алергични реакции, включително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ангионевротичен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оток, уртикария,</w:t>
      </w:r>
      <w:r w:rsidR="00EB3EA1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фоточувствителност, сериозни кожни реакции като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erythema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multifonne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,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синдром на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Stevens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- Johnson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и токсична епидермална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некролиза</w:t>
      </w:r>
      <w:proofErr w:type="spellEnd"/>
    </w:p>
    <w:p w14:paraId="61A87A32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1764BDF0" w14:textId="77777777" w:rsidR="009C3E9B" w:rsidRPr="00EB3EA1" w:rsidRDefault="009C3E9B" w:rsidP="00EB3EA1">
      <w:pPr>
        <w:pStyle w:val="Heading3"/>
        <w:rPr>
          <w:i/>
          <w:iCs/>
          <w:u w:val="single"/>
          <w:lang w:val="bg-BG"/>
        </w:rPr>
      </w:pPr>
      <w:r w:rsidRPr="00EB3EA1">
        <w:rPr>
          <w:i/>
          <w:iCs/>
          <w:u w:val="single"/>
          <w:lang w:val="bg-BG"/>
        </w:rPr>
        <w:t>Нарушения на мускулно-скелетната система и съединителната тъкан</w:t>
      </w:r>
    </w:p>
    <w:p w14:paraId="0ED757A3" w14:textId="77777777" w:rsidR="009C3E9B" w:rsidRPr="006A3C4C" w:rsidRDefault="009C3E9B" w:rsidP="009C3E9B">
      <w:pPr>
        <w:rPr>
          <w:rFonts w:ascii="Arial" w:hAnsi="Arial" w:cs="Arial"/>
          <w:i/>
          <w:iCs/>
          <w:u w:val="single"/>
          <w:lang w:val="bg-BG"/>
        </w:rPr>
      </w:pPr>
      <w:r w:rsidRPr="006A3C4C">
        <w:rPr>
          <w:rFonts w:ascii="Arial" w:hAnsi="Arial" w:cs="Arial"/>
          <w:i/>
          <w:iCs/>
          <w:lang w:val="bg-BG"/>
        </w:rPr>
        <w:t>Нечести:</w:t>
      </w:r>
      <w:r w:rsidRPr="006A3C4C">
        <w:rPr>
          <w:rFonts w:ascii="Arial" w:hAnsi="Arial" w:cs="Arial"/>
          <w:lang w:val="bg-BG"/>
        </w:rPr>
        <w:t xml:space="preserve"> </w:t>
      </w:r>
      <w:proofErr w:type="spellStart"/>
      <w:r w:rsidRPr="006A3C4C">
        <w:rPr>
          <w:rFonts w:ascii="Arial" w:hAnsi="Arial" w:cs="Arial"/>
          <w:lang w:val="bg-BG"/>
        </w:rPr>
        <w:t>Артралгия</w:t>
      </w:r>
      <w:proofErr w:type="spellEnd"/>
    </w:p>
    <w:p w14:paraId="7649CB93" w14:textId="77777777" w:rsidR="009C3E9B" w:rsidRPr="00EB3EA1" w:rsidRDefault="009C3E9B" w:rsidP="00EB3EA1">
      <w:pPr>
        <w:pStyle w:val="Heading3"/>
        <w:rPr>
          <w:rFonts w:eastAsia="Times New Roman"/>
          <w:i/>
          <w:iCs/>
          <w:u w:val="single"/>
          <w:lang w:val="bg-BG"/>
        </w:rPr>
      </w:pPr>
      <w:r w:rsidRPr="00EB3EA1">
        <w:rPr>
          <w:rFonts w:eastAsia="Times New Roman"/>
          <w:i/>
          <w:iCs/>
          <w:u w:val="single"/>
          <w:lang w:val="bg-BG" w:eastAsia="bg-BG"/>
        </w:rPr>
        <w:t>Нарушения на бъбреците и пикочните пътища</w:t>
      </w:r>
    </w:p>
    <w:p w14:paraId="0813AB8F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Редки: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ab/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Интерстициален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нефрит и остра бъбречна недостатъчност</w:t>
      </w:r>
    </w:p>
    <w:p w14:paraId="75A948D0" w14:textId="77777777" w:rsidR="009C3E9B" w:rsidRPr="00EB3EA1" w:rsidRDefault="009C3E9B" w:rsidP="00EB3EA1">
      <w:pPr>
        <w:pStyle w:val="Heading3"/>
        <w:rPr>
          <w:rFonts w:eastAsia="Times New Roman"/>
          <w:i/>
          <w:iCs/>
          <w:u w:val="single"/>
          <w:lang w:val="bg-BG"/>
        </w:rPr>
      </w:pPr>
      <w:r w:rsidRPr="00EB3EA1">
        <w:rPr>
          <w:rFonts w:eastAsia="Times New Roman"/>
          <w:i/>
          <w:iCs/>
          <w:u w:val="single"/>
          <w:lang w:val="bg-BG" w:eastAsia="bg-BG"/>
        </w:rPr>
        <w:t>Нарушения на възпроизводителната система и гърдата</w:t>
      </w:r>
    </w:p>
    <w:p w14:paraId="7A5B58C8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Нечести: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Вагинити</w:t>
      </w:r>
      <w:proofErr w:type="spellEnd"/>
    </w:p>
    <w:p w14:paraId="1D69EF5D" w14:textId="272B5A99" w:rsidR="009C3E9B" w:rsidRPr="00EB3EA1" w:rsidRDefault="009C3E9B" w:rsidP="00EB3EA1">
      <w:pPr>
        <w:pStyle w:val="Heading3"/>
        <w:rPr>
          <w:rFonts w:eastAsia="Times New Roman"/>
          <w:i/>
          <w:iCs/>
          <w:u w:val="single"/>
          <w:lang w:val="bg-BG"/>
        </w:rPr>
      </w:pPr>
      <w:r w:rsidRPr="00EB3EA1">
        <w:rPr>
          <w:rFonts w:eastAsia="Times New Roman"/>
          <w:i/>
          <w:iCs/>
          <w:u w:val="single"/>
          <w:lang w:val="bg-BG" w:eastAsia="bg-BG"/>
        </w:rPr>
        <w:t>Об</w:t>
      </w:r>
      <w:r w:rsidR="00EB3EA1">
        <w:rPr>
          <w:rFonts w:eastAsia="Times New Roman"/>
          <w:i/>
          <w:iCs/>
          <w:u w:val="single"/>
          <w:lang w:val="bg-BG" w:eastAsia="bg-BG"/>
        </w:rPr>
        <w:t>щ</w:t>
      </w:r>
      <w:r w:rsidRPr="00EB3EA1">
        <w:rPr>
          <w:rFonts w:eastAsia="Times New Roman"/>
          <w:i/>
          <w:iCs/>
          <w:u w:val="single"/>
          <w:lang w:val="bg-BG" w:eastAsia="bg-BG"/>
        </w:rPr>
        <w:t>и нарушения и ефекти на мястото на приложение</w:t>
      </w:r>
    </w:p>
    <w:p w14:paraId="04107C42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Редки: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ab/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Анафилактични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реакции, включително оток (в редки случаи с фатален</w:t>
      </w:r>
    </w:p>
    <w:p w14:paraId="077BAFAB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изход),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кандидози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, умора, неразположение</w:t>
      </w:r>
    </w:p>
    <w:p w14:paraId="2F0EF5BC" w14:textId="77777777" w:rsidR="009C3E9B" w:rsidRPr="006A3C4C" w:rsidRDefault="009C3E9B" w:rsidP="009C3E9B">
      <w:pPr>
        <w:rPr>
          <w:rFonts w:ascii="Arial" w:hAnsi="Arial" w:cs="Arial"/>
          <w:b/>
          <w:bCs/>
          <w:lang w:val="bg-BG"/>
        </w:rPr>
      </w:pPr>
    </w:p>
    <w:p w14:paraId="6BF5F321" w14:textId="77777777" w:rsidR="009C3E9B" w:rsidRPr="00EB3EA1" w:rsidRDefault="009C3E9B" w:rsidP="00EB3EA1">
      <w:pPr>
        <w:pStyle w:val="Heading3"/>
        <w:rPr>
          <w:rFonts w:eastAsia="Times New Roman"/>
          <w:i/>
          <w:iCs/>
          <w:u w:val="single"/>
          <w:lang w:val="bg-BG"/>
        </w:rPr>
      </w:pPr>
      <w:r w:rsidRPr="00EB3EA1">
        <w:rPr>
          <w:rFonts w:eastAsia="Times New Roman"/>
          <w:i/>
          <w:iCs/>
          <w:u w:val="single"/>
          <w:lang w:val="bg-BG" w:eastAsia="bg-BG"/>
        </w:rPr>
        <w:t>Съобщаване на подозирани нежелани реакции</w:t>
      </w:r>
    </w:p>
    <w:p w14:paraId="557D1DEA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Нежеланите реакции може да бъдат съобщени директно на Изпълнителна агенция по лекарствата (ИАЛ):</w:t>
      </w:r>
    </w:p>
    <w:p w14:paraId="3BF18D9F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3CD2F104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037501A5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БЪЛГАРИЯ, София 1303, ул. Дамян Груев 8</w:t>
      </w:r>
    </w:p>
    <w:p w14:paraId="3ACCCC97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Тел. +359 </w:t>
      </w: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2 8903555</w:t>
      </w:r>
    </w:p>
    <w:p w14:paraId="5DD198CA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ел. поща: </w:t>
      </w:r>
      <w:hyperlink r:id="rId7" w:history="1">
        <w:r w:rsidRPr="006A3C4C">
          <w:rPr>
            <w:rFonts w:ascii="Arial" w:eastAsia="Times New Roman" w:hAnsi="Arial" w:cs="Arial"/>
            <w:color w:val="000000"/>
            <w:u w:val="single"/>
            <w:lang w:val="bg-BG"/>
          </w:rPr>
          <w:t>bda@bda.bg</w:t>
        </w:r>
      </w:hyperlink>
    </w:p>
    <w:p w14:paraId="4CDF78B7" w14:textId="77777777" w:rsidR="009C3E9B" w:rsidRPr="006A3C4C" w:rsidRDefault="009C3E9B" w:rsidP="009C3E9B">
      <w:pPr>
        <w:rPr>
          <w:rFonts w:ascii="Arial" w:hAnsi="Arial" w:cs="Arial"/>
          <w:b/>
          <w:bCs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уебсайт: </w:t>
      </w:r>
      <w:hyperlink r:id="rId8" w:history="1">
        <w:r w:rsidRPr="006A3C4C">
          <w:rPr>
            <w:rFonts w:ascii="Arial" w:eastAsia="Times New Roman" w:hAnsi="Arial" w:cs="Arial"/>
            <w:color w:val="000000"/>
            <w:u w:val="single"/>
            <w:lang w:val="bg-BG"/>
          </w:rPr>
          <w:t>www.bda.bg</w:t>
        </w:r>
      </w:hyperlink>
    </w:p>
    <w:p w14:paraId="3426DD92" w14:textId="77777777" w:rsidR="009C3E9B" w:rsidRPr="006A3C4C" w:rsidRDefault="009C3E9B" w:rsidP="009C3E9B">
      <w:pPr>
        <w:pStyle w:val="Heading2"/>
        <w:rPr>
          <w:lang w:val="bg-BG"/>
        </w:rPr>
      </w:pPr>
      <w:r w:rsidRPr="006A3C4C">
        <w:rPr>
          <w:lang w:val="bg-BG"/>
        </w:rPr>
        <w:t>4.9. Предозиране</w:t>
      </w:r>
    </w:p>
    <w:p w14:paraId="520F02C1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Няма данни за предозиране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азитромнцин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. В случай на предозиране с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макролидни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антибиотици може да се наблюдава загуба на слуха, тежко изразено гадене, повръщане и диария. В такъв случай е необходим стомашен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лаваж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и незабавно да се потърси медицинска помощ.</w:t>
      </w:r>
    </w:p>
    <w:p w14:paraId="24E9825A" w14:textId="77777777" w:rsidR="009C3E9B" w:rsidRPr="006A3C4C" w:rsidRDefault="009C3E9B" w:rsidP="009C3E9B">
      <w:pPr>
        <w:rPr>
          <w:rFonts w:ascii="Arial" w:hAnsi="Arial" w:cs="Arial"/>
          <w:b/>
          <w:bCs/>
          <w:sz w:val="32"/>
          <w:szCs w:val="32"/>
          <w:lang w:val="bg-BG"/>
        </w:rPr>
      </w:pPr>
    </w:p>
    <w:p w14:paraId="2D3A812D" w14:textId="77777777" w:rsidR="009C3E9B" w:rsidRPr="006A3C4C" w:rsidRDefault="009C3E9B" w:rsidP="009C3E9B">
      <w:pPr>
        <w:pStyle w:val="Heading1"/>
        <w:rPr>
          <w:lang w:val="bg-BG"/>
        </w:rPr>
      </w:pPr>
      <w:r w:rsidRPr="006A3C4C">
        <w:rPr>
          <w:lang w:val="bg-BG"/>
        </w:rPr>
        <w:t>5. ФАРМАКОЛОГИЧНИ СВОЙСТВА</w:t>
      </w:r>
    </w:p>
    <w:p w14:paraId="387A63F4" w14:textId="77777777" w:rsidR="009C3E9B" w:rsidRPr="006A3C4C" w:rsidRDefault="009C3E9B" w:rsidP="009C3E9B">
      <w:pPr>
        <w:pStyle w:val="Heading2"/>
        <w:rPr>
          <w:lang w:val="bg-BG"/>
        </w:rPr>
      </w:pPr>
      <w:r w:rsidRPr="006A3C4C">
        <w:rPr>
          <w:lang w:val="bg-BG"/>
        </w:rPr>
        <w:t xml:space="preserve">5.1. </w:t>
      </w:r>
      <w:proofErr w:type="spellStart"/>
      <w:r w:rsidRPr="006A3C4C">
        <w:rPr>
          <w:lang w:val="bg-BG"/>
        </w:rPr>
        <w:t>Фармакодинамични</w:t>
      </w:r>
      <w:proofErr w:type="spellEnd"/>
      <w:r w:rsidRPr="006A3C4C">
        <w:rPr>
          <w:lang w:val="bg-BG"/>
        </w:rPr>
        <w:t xml:space="preserve"> свойства</w:t>
      </w:r>
    </w:p>
    <w:p w14:paraId="4A5961DB" w14:textId="77777777" w:rsidR="009C3E9B" w:rsidRPr="006A3C4C" w:rsidRDefault="009C3E9B" w:rsidP="009C3E9B">
      <w:pPr>
        <w:rPr>
          <w:rFonts w:ascii="Arial" w:hAnsi="Arial" w:cs="Arial"/>
          <w:lang w:val="bg-BG"/>
        </w:rPr>
      </w:pPr>
      <w:proofErr w:type="spellStart"/>
      <w:r w:rsidRPr="006A3C4C">
        <w:rPr>
          <w:rFonts w:ascii="Arial" w:hAnsi="Arial" w:cs="Arial"/>
          <w:lang w:val="bg-BG"/>
        </w:rPr>
        <w:t>Фармакотерапевтична</w:t>
      </w:r>
      <w:proofErr w:type="spellEnd"/>
      <w:r w:rsidRPr="006A3C4C">
        <w:rPr>
          <w:rFonts w:ascii="Arial" w:hAnsi="Arial" w:cs="Arial"/>
          <w:lang w:val="bg-BG"/>
        </w:rPr>
        <w:t xml:space="preserve"> група: </w:t>
      </w:r>
      <w:proofErr w:type="spellStart"/>
      <w:r w:rsidRPr="006A3C4C">
        <w:rPr>
          <w:rFonts w:ascii="Arial" w:hAnsi="Arial" w:cs="Arial"/>
          <w:lang w:val="bg-BG"/>
        </w:rPr>
        <w:t>макролиден</w:t>
      </w:r>
      <w:proofErr w:type="spellEnd"/>
      <w:r w:rsidRPr="006A3C4C">
        <w:rPr>
          <w:rFonts w:ascii="Arial" w:hAnsi="Arial" w:cs="Arial"/>
          <w:lang w:val="bg-BG"/>
        </w:rPr>
        <w:t xml:space="preserve"> антибиотик, АТС код: J01FA10</w:t>
      </w:r>
    </w:p>
    <w:p w14:paraId="620BDCB5" w14:textId="77777777" w:rsidR="009C3E9B" w:rsidRPr="00EB3EA1" w:rsidRDefault="009C3E9B" w:rsidP="00EB3EA1">
      <w:pPr>
        <w:pStyle w:val="Heading3"/>
        <w:rPr>
          <w:rFonts w:eastAsia="Times New Roman"/>
          <w:i/>
          <w:iCs/>
          <w:u w:val="single"/>
          <w:lang w:val="bg-BG"/>
        </w:rPr>
      </w:pPr>
      <w:r w:rsidRPr="00EB3EA1">
        <w:rPr>
          <w:rFonts w:eastAsia="Times New Roman"/>
          <w:i/>
          <w:iCs/>
          <w:u w:val="single"/>
          <w:lang w:val="bg-BG" w:eastAsia="bg-BG"/>
        </w:rPr>
        <w:t>Механизъм на действие</w:t>
      </w:r>
    </w:p>
    <w:p w14:paraId="7C1EF6E6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принадлежи към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азалидната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група, която е подклас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макролидните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антибиотици. Действието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азитромнцин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се осъществява чрез свързване с </w:t>
      </w:r>
      <w:r w:rsidRPr="006A3C4C">
        <w:rPr>
          <w:rFonts w:ascii="Arial" w:eastAsia="Times New Roman" w:hAnsi="Arial" w:cs="Arial"/>
          <w:color w:val="000000"/>
          <w:lang w:val="bg-BG"/>
        </w:rPr>
        <w:t xml:space="preserve">50S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рибозомалната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подединица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на възприемащия микроорганизъм, като по този начин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lastRenderedPageBreak/>
        <w:t xml:space="preserve">инхибира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протеинната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синтеза в клетъчната стена. Синтеза на нуклеиновите киселини не се повлиява.</w:t>
      </w:r>
    </w:p>
    <w:p w14:paraId="4AF2CC04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Азитромнцин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се натрупва във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фагоцитите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фибробластите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както е демонстрирано с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in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vitro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инкубационни техники. Използвайки тази методика, съотношението на екстра- към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интрацелуларната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концентрация е &gt; 30 след едночасова инкубация. Проучвания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in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vivo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предполагат, че концентрацията на медикамента във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фагоцитите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допринася за разпространението му до възпалените тъкани.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Азитромнцин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има широк спектър на ефективност като повлиява различни Грам (+) и Грам (-) бактерии,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анаероби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, вътреклетъчни и клинично атипични микроорганизми.</w:t>
      </w:r>
    </w:p>
    <w:p w14:paraId="04C696FC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i/>
          <w:iCs/>
          <w:color w:val="000000"/>
          <w:u w:val="single"/>
          <w:lang w:val="bg-BG" w:eastAsia="bg-BG"/>
        </w:rPr>
      </w:pPr>
    </w:p>
    <w:p w14:paraId="5F899609" w14:textId="3FADACAF" w:rsidR="009C3E9B" w:rsidRPr="00EB3EA1" w:rsidRDefault="009C3E9B" w:rsidP="00EB3EA1">
      <w:pPr>
        <w:pStyle w:val="Heading3"/>
        <w:rPr>
          <w:rFonts w:eastAsia="Times New Roman"/>
          <w:i/>
          <w:iCs/>
          <w:u w:val="single"/>
          <w:lang w:val="bg-BG"/>
        </w:rPr>
      </w:pPr>
      <w:r w:rsidRPr="00EB3EA1">
        <w:rPr>
          <w:rFonts w:eastAsia="Times New Roman"/>
          <w:i/>
          <w:iCs/>
          <w:u w:val="single"/>
          <w:lang w:val="bg-BG" w:eastAsia="bg-BG"/>
        </w:rPr>
        <w:t>Механизми за възникване на резистентност</w:t>
      </w:r>
    </w:p>
    <w:p w14:paraId="3C4DB647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Резистентността към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може да е вродена или придобита. Основните механизми за възникване на резистентност при бактериите са три: промяна в мястото на действие, промяна в транспортните механизми на антибиотика, модифициране на антибиотика.</w:t>
      </w:r>
    </w:p>
    <w:p w14:paraId="0C56A7EC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Пълна кръстосана резистентност е установена при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Streptococcus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pneumoniae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,</w:t>
      </w:r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>р-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хемолитични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стрептококи от група </w:t>
      </w:r>
      <w:r w:rsidRPr="006A3C4C">
        <w:rPr>
          <w:rFonts w:ascii="Arial" w:eastAsia="Times New Roman" w:hAnsi="Arial" w:cs="Arial"/>
          <w:color w:val="000000"/>
          <w:lang w:val="bg-BG"/>
        </w:rPr>
        <w:t xml:space="preserve">A,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Enterococcus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faecalis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,</w:t>
      </w:r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и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Staphylococcus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aureus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,</w:t>
      </w:r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включително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метицилин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резистентните щамове на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Staphylococcus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aureus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(MRSA)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към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еритромицин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други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макролиди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линкозамиди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7374D250" w14:textId="77777777" w:rsidR="009C3E9B" w:rsidRPr="00EB3EA1" w:rsidRDefault="009C3E9B" w:rsidP="00EB3EA1">
      <w:pPr>
        <w:pStyle w:val="Heading3"/>
        <w:rPr>
          <w:rFonts w:eastAsia="Times New Roman"/>
          <w:i/>
          <w:iCs/>
          <w:u w:val="single"/>
          <w:lang w:val="bg-BG"/>
        </w:rPr>
      </w:pPr>
      <w:r w:rsidRPr="00EB3EA1">
        <w:rPr>
          <w:rFonts w:eastAsia="Times New Roman"/>
          <w:i/>
          <w:iCs/>
          <w:u w:val="single"/>
          <w:lang w:val="bg-BG" w:eastAsia="bg-BG"/>
        </w:rPr>
        <w:t>Граници</w:t>
      </w:r>
    </w:p>
    <w:p w14:paraId="63B52F23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Граници на чувствителност на типични патогени към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:</w:t>
      </w:r>
    </w:p>
    <w:p w14:paraId="38DE3718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/>
        </w:rPr>
        <w:t>NCCLS:</w:t>
      </w:r>
    </w:p>
    <w:p w14:paraId="3FF46458" w14:textId="77777777" w:rsidR="009C3E9B" w:rsidRPr="006A3C4C" w:rsidRDefault="009C3E9B" w:rsidP="009C3E9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Чувствителен </w:t>
      </w:r>
      <w:r w:rsidRPr="006A3C4C">
        <w:rPr>
          <w:rFonts w:ascii="Arial" w:eastAsia="Times New Roman" w:hAnsi="Arial" w:cs="Arial"/>
          <w:color w:val="000000"/>
          <w:lang w:val="bg-BG"/>
        </w:rPr>
        <w:t>≤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2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mg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/1;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резистентен </w:t>
      </w:r>
      <w:r w:rsidRPr="006A3C4C">
        <w:rPr>
          <w:rFonts w:ascii="Arial" w:eastAsia="Times New Roman" w:hAnsi="Arial" w:cs="Arial"/>
          <w:color w:val="000000"/>
          <w:lang w:val="bg-BG"/>
        </w:rPr>
        <w:t>≥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8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mg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>/1</w:t>
      </w:r>
    </w:p>
    <w:p w14:paraId="1DBA4888" w14:textId="77777777" w:rsidR="009C3E9B" w:rsidRPr="006A3C4C" w:rsidRDefault="009C3E9B" w:rsidP="009C3E9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val="bg-BG"/>
        </w:rPr>
      </w:pP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Haemophilus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spp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.:</w:t>
      </w:r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чувствителен </w:t>
      </w:r>
      <w:r w:rsidRPr="006A3C4C">
        <w:rPr>
          <w:rFonts w:ascii="Arial" w:eastAsia="Times New Roman" w:hAnsi="Arial" w:cs="Arial"/>
          <w:color w:val="000000"/>
          <w:lang w:val="bg-BG"/>
        </w:rPr>
        <w:t>≤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4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mg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>/1</w:t>
      </w:r>
    </w:p>
    <w:p w14:paraId="0E7D449A" w14:textId="77777777" w:rsidR="009C3E9B" w:rsidRPr="006A3C4C" w:rsidRDefault="009C3E9B" w:rsidP="009C3E9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val="bg-BG"/>
        </w:rPr>
      </w:pP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Streptococcus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pneumoniae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и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Streptococcus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pyogenes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:</w:t>
      </w:r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чувствителен </w:t>
      </w:r>
      <w:r w:rsidRPr="006A3C4C">
        <w:rPr>
          <w:rFonts w:ascii="Arial" w:eastAsia="Times New Roman" w:hAnsi="Arial" w:cs="Arial"/>
          <w:color w:val="000000"/>
          <w:lang w:val="bg-BG"/>
        </w:rPr>
        <w:t xml:space="preserve">0,5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mg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/1;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>резистентен</w:t>
      </w:r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/>
        </w:rPr>
        <w:t xml:space="preserve">≥ 2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mg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>/1</w:t>
      </w:r>
    </w:p>
    <w:p w14:paraId="76BD8E73" w14:textId="77777777" w:rsidR="009C3E9B" w:rsidRPr="006A3C4C" w:rsidRDefault="009C3E9B" w:rsidP="009C3E9B">
      <w:pPr>
        <w:rPr>
          <w:rFonts w:ascii="Arial" w:hAnsi="Arial" w:cs="Arial"/>
          <w:b/>
          <w:bCs/>
          <w:lang w:val="bg-BG"/>
        </w:rPr>
      </w:pPr>
    </w:p>
    <w:p w14:paraId="610ECF0E" w14:textId="77777777" w:rsidR="009C3E9B" w:rsidRPr="00EB3EA1" w:rsidRDefault="009C3E9B" w:rsidP="00EB3EA1">
      <w:pPr>
        <w:pStyle w:val="Heading3"/>
        <w:rPr>
          <w:rFonts w:eastAsia="Times New Roman"/>
          <w:i/>
          <w:iCs/>
          <w:u w:val="single"/>
          <w:lang w:val="bg-BG"/>
        </w:rPr>
      </w:pPr>
      <w:r w:rsidRPr="00EB3EA1">
        <w:rPr>
          <w:rFonts w:eastAsia="Times New Roman"/>
          <w:i/>
          <w:iCs/>
          <w:u w:val="single"/>
          <w:lang w:val="bg-BG" w:eastAsia="bg-BG"/>
        </w:rPr>
        <w:t>Чувствителност</w:t>
      </w:r>
    </w:p>
    <w:p w14:paraId="102A40E7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Честотата на придобитата резистентност може да варира в зависимост от географското положение и във времето за определени видове. По тази причина е препоръчително наличие на информация относно резистентността в конкретната страна, особено при лечение на тежки инфекции. Необходимо е експертно мнение, в случай че особеностите на резистентността поставят под въпрос ефективността от прилагането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40089836" w14:textId="77777777" w:rsidR="009C3E9B" w:rsidRPr="00EB3EA1" w:rsidRDefault="009C3E9B" w:rsidP="00EB3EA1">
      <w:pPr>
        <w:pStyle w:val="Heading3"/>
        <w:rPr>
          <w:rFonts w:eastAsia="Times New Roman"/>
          <w:i/>
          <w:iCs/>
          <w:u w:val="single"/>
          <w:lang w:val="bg-BG"/>
        </w:rPr>
      </w:pPr>
      <w:r w:rsidRPr="00EB3EA1">
        <w:rPr>
          <w:rFonts w:eastAsia="Times New Roman"/>
          <w:i/>
          <w:iCs/>
          <w:u w:val="single"/>
          <w:lang w:val="bg-BG" w:eastAsia="bg-BG"/>
        </w:rPr>
        <w:t>Микробиология</w:t>
      </w:r>
    </w:p>
    <w:p w14:paraId="24C43599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Доказано е, че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е ефективен срещу повечето щамове на следните микроорганизми,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in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vitro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>и при клинично изявени инфекции:</w:t>
      </w:r>
    </w:p>
    <w:p w14:paraId="1648EA3A" w14:textId="77777777" w:rsidR="009C3E9B" w:rsidRPr="006A3C4C" w:rsidRDefault="009C3E9B" w:rsidP="009C3E9B">
      <w:pPr>
        <w:rPr>
          <w:rFonts w:ascii="Arial" w:hAnsi="Arial" w:cs="Arial"/>
          <w:i/>
          <w:iCs/>
          <w:lang w:val="bg-BG"/>
        </w:rPr>
      </w:pPr>
      <w:r w:rsidRPr="006A3C4C">
        <w:rPr>
          <w:rFonts w:ascii="Arial" w:hAnsi="Arial" w:cs="Arial"/>
          <w:lang w:val="bg-BG"/>
        </w:rPr>
        <w:t xml:space="preserve">Аеробни Грам-положителни микроорганизми: </w:t>
      </w:r>
      <w:proofErr w:type="spellStart"/>
      <w:r w:rsidRPr="006A3C4C">
        <w:rPr>
          <w:rFonts w:ascii="Arial" w:hAnsi="Arial" w:cs="Arial"/>
          <w:i/>
          <w:iCs/>
          <w:lang w:val="bg-BG"/>
        </w:rPr>
        <w:t>Staphylococcus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aureus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r w:rsidRPr="006A3C4C">
        <w:rPr>
          <w:rFonts w:ascii="Arial" w:hAnsi="Arial" w:cs="Arial"/>
          <w:lang w:val="bg-BG"/>
        </w:rPr>
        <w:t xml:space="preserve">- </w:t>
      </w:r>
      <w:proofErr w:type="spellStart"/>
      <w:r w:rsidRPr="006A3C4C">
        <w:rPr>
          <w:rFonts w:ascii="Arial" w:hAnsi="Arial" w:cs="Arial"/>
          <w:lang w:val="bg-BG"/>
        </w:rPr>
        <w:t>метицилин</w:t>
      </w:r>
      <w:proofErr w:type="spellEnd"/>
      <w:r w:rsidRPr="006A3C4C">
        <w:rPr>
          <w:rFonts w:ascii="Arial" w:hAnsi="Arial" w:cs="Arial"/>
          <w:lang w:val="bg-BG"/>
        </w:rPr>
        <w:t xml:space="preserve">- чувствителни; </w:t>
      </w:r>
      <w:proofErr w:type="spellStart"/>
      <w:r w:rsidRPr="006A3C4C">
        <w:rPr>
          <w:rFonts w:ascii="Arial" w:hAnsi="Arial" w:cs="Arial"/>
          <w:i/>
          <w:iCs/>
          <w:lang w:val="bg-BG"/>
        </w:rPr>
        <w:t>Streptococcus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agalactiae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, </w:t>
      </w:r>
      <w:proofErr w:type="spellStart"/>
      <w:r w:rsidRPr="006A3C4C">
        <w:rPr>
          <w:rFonts w:ascii="Arial" w:hAnsi="Arial" w:cs="Arial"/>
          <w:i/>
          <w:iCs/>
          <w:lang w:val="bg-BG"/>
        </w:rPr>
        <w:t>Streptococcus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pneumoniae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-</w:t>
      </w:r>
      <w:r w:rsidRPr="006A3C4C">
        <w:rPr>
          <w:rFonts w:ascii="Arial" w:hAnsi="Arial" w:cs="Arial"/>
          <w:lang w:val="bg-BG"/>
        </w:rPr>
        <w:t xml:space="preserve"> </w:t>
      </w:r>
      <w:proofErr w:type="spellStart"/>
      <w:r w:rsidRPr="006A3C4C">
        <w:rPr>
          <w:rFonts w:ascii="Arial" w:hAnsi="Arial" w:cs="Arial"/>
          <w:lang w:val="bg-BG"/>
        </w:rPr>
        <w:t>пеницилнн</w:t>
      </w:r>
      <w:proofErr w:type="spellEnd"/>
      <w:r w:rsidRPr="006A3C4C">
        <w:rPr>
          <w:rFonts w:ascii="Arial" w:hAnsi="Arial" w:cs="Arial"/>
          <w:lang w:val="bg-BG"/>
        </w:rPr>
        <w:t xml:space="preserve">-чувствителни; </w:t>
      </w:r>
      <w:proofErr w:type="spellStart"/>
      <w:r w:rsidRPr="006A3C4C">
        <w:rPr>
          <w:rFonts w:ascii="Arial" w:hAnsi="Arial" w:cs="Arial"/>
          <w:i/>
          <w:iCs/>
          <w:lang w:val="bg-BG"/>
        </w:rPr>
        <w:t>Streptococcus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pyogenes</w:t>
      </w:r>
      <w:proofErr w:type="spellEnd"/>
      <w:r w:rsidRPr="006A3C4C">
        <w:rPr>
          <w:rFonts w:ascii="Arial" w:hAnsi="Arial" w:cs="Arial"/>
          <w:lang w:val="bg-BG"/>
        </w:rPr>
        <w:t xml:space="preserve"> (р-</w:t>
      </w:r>
      <w:proofErr w:type="spellStart"/>
      <w:r w:rsidRPr="006A3C4C">
        <w:rPr>
          <w:rFonts w:ascii="Arial" w:hAnsi="Arial" w:cs="Arial"/>
          <w:lang w:val="bg-BG"/>
        </w:rPr>
        <w:t>хемолитични</w:t>
      </w:r>
      <w:proofErr w:type="spellEnd"/>
      <w:r w:rsidRPr="006A3C4C">
        <w:rPr>
          <w:rFonts w:ascii="Arial" w:hAnsi="Arial" w:cs="Arial"/>
          <w:lang w:val="bg-BG"/>
        </w:rPr>
        <w:t xml:space="preserve"> стрептококи от група A), </w:t>
      </w:r>
      <w:proofErr w:type="spellStart"/>
      <w:r w:rsidRPr="006A3C4C">
        <w:rPr>
          <w:rFonts w:ascii="Arial" w:hAnsi="Arial" w:cs="Arial"/>
          <w:i/>
          <w:iCs/>
          <w:lang w:val="bg-BG"/>
        </w:rPr>
        <w:t>Streptococci</w:t>
      </w:r>
      <w:proofErr w:type="spellEnd"/>
      <w:r w:rsidRPr="006A3C4C">
        <w:rPr>
          <w:rFonts w:ascii="Arial" w:hAnsi="Arial" w:cs="Arial"/>
          <w:lang w:val="bg-BG"/>
        </w:rPr>
        <w:t xml:space="preserve"> (Групи </w:t>
      </w:r>
      <w:r w:rsidRPr="006A3C4C">
        <w:rPr>
          <w:rFonts w:ascii="Arial" w:hAnsi="Arial" w:cs="Arial"/>
          <w:i/>
          <w:iCs/>
          <w:lang w:val="bg-BG"/>
        </w:rPr>
        <w:t>С, F,</w:t>
      </w:r>
      <w:r w:rsidRPr="006A3C4C">
        <w:rPr>
          <w:rFonts w:ascii="Arial" w:hAnsi="Arial" w:cs="Arial"/>
          <w:lang w:val="bg-BG"/>
        </w:rPr>
        <w:t xml:space="preserve"> G), </w:t>
      </w:r>
      <w:proofErr w:type="spellStart"/>
      <w:r w:rsidRPr="006A3C4C">
        <w:rPr>
          <w:rFonts w:ascii="Arial" w:hAnsi="Arial" w:cs="Arial"/>
          <w:i/>
          <w:iCs/>
          <w:lang w:val="bg-BG"/>
        </w:rPr>
        <w:t>Streptococci</w:t>
      </w:r>
      <w:proofErr w:type="spellEnd"/>
      <w:r w:rsidRPr="006A3C4C">
        <w:rPr>
          <w:rFonts w:ascii="Arial" w:hAnsi="Arial" w:cs="Arial"/>
          <w:lang w:val="bg-BG"/>
        </w:rPr>
        <w:t xml:space="preserve"> от групата </w:t>
      </w:r>
      <w:proofErr w:type="spellStart"/>
      <w:r w:rsidRPr="006A3C4C">
        <w:rPr>
          <w:rFonts w:ascii="Arial" w:hAnsi="Arial" w:cs="Arial"/>
          <w:i/>
          <w:iCs/>
          <w:lang w:val="bg-BG"/>
        </w:rPr>
        <w:t>Viridans</w:t>
      </w:r>
      <w:proofErr w:type="spellEnd"/>
      <w:r w:rsidRPr="006A3C4C">
        <w:rPr>
          <w:rFonts w:ascii="Arial" w:hAnsi="Arial" w:cs="Arial"/>
          <w:i/>
          <w:iCs/>
          <w:lang w:val="bg-BG"/>
        </w:rPr>
        <w:t>.</w:t>
      </w:r>
    </w:p>
    <w:p w14:paraId="064E7D07" w14:textId="77777777" w:rsidR="009C3E9B" w:rsidRPr="006A3C4C" w:rsidRDefault="009C3E9B" w:rsidP="009C3E9B">
      <w:pPr>
        <w:rPr>
          <w:rFonts w:ascii="Arial" w:hAnsi="Arial" w:cs="Arial"/>
          <w:lang w:val="bg-BG"/>
        </w:rPr>
      </w:pPr>
      <w:proofErr w:type="spellStart"/>
      <w:r w:rsidRPr="006A3C4C">
        <w:rPr>
          <w:rFonts w:ascii="Arial" w:hAnsi="Arial" w:cs="Arial"/>
          <w:i/>
          <w:iCs/>
          <w:lang w:val="bg-BG"/>
        </w:rPr>
        <w:t>Забележка:</w:t>
      </w:r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 xml:space="preserve"> показва кръстосана резистентност с </w:t>
      </w:r>
      <w:proofErr w:type="spellStart"/>
      <w:r w:rsidRPr="006A3C4C">
        <w:rPr>
          <w:rFonts w:ascii="Arial" w:hAnsi="Arial" w:cs="Arial"/>
          <w:lang w:val="bg-BG"/>
        </w:rPr>
        <w:t>еритромицин</w:t>
      </w:r>
      <w:proofErr w:type="spellEnd"/>
      <w:r w:rsidRPr="006A3C4C">
        <w:rPr>
          <w:rFonts w:ascii="Arial" w:hAnsi="Arial" w:cs="Arial"/>
          <w:lang w:val="bg-BG"/>
        </w:rPr>
        <w:t xml:space="preserve">-резистентни Грам- положителни щамове. Повечето щамове </w:t>
      </w:r>
      <w:proofErr w:type="spellStart"/>
      <w:r w:rsidRPr="006A3C4C">
        <w:rPr>
          <w:rFonts w:ascii="Arial" w:hAnsi="Arial" w:cs="Arial"/>
          <w:i/>
          <w:iCs/>
          <w:lang w:val="bg-BG"/>
        </w:rPr>
        <w:t>Enterococcus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faecalis</w:t>
      </w:r>
      <w:proofErr w:type="spellEnd"/>
      <w:r w:rsidRPr="006A3C4C">
        <w:rPr>
          <w:rFonts w:ascii="Arial" w:hAnsi="Arial" w:cs="Arial"/>
          <w:lang w:val="bg-BG"/>
        </w:rPr>
        <w:t xml:space="preserve"> и </w:t>
      </w:r>
      <w:proofErr w:type="spellStart"/>
      <w:r w:rsidRPr="006A3C4C">
        <w:rPr>
          <w:rFonts w:ascii="Arial" w:hAnsi="Arial" w:cs="Arial"/>
          <w:lang w:val="bg-BG"/>
        </w:rPr>
        <w:t>стафилококи</w:t>
      </w:r>
      <w:proofErr w:type="spellEnd"/>
      <w:r w:rsidRPr="006A3C4C">
        <w:rPr>
          <w:rFonts w:ascii="Arial" w:hAnsi="Arial" w:cs="Arial"/>
          <w:lang w:val="bg-BG"/>
        </w:rPr>
        <w:t xml:space="preserve"> резистентни на </w:t>
      </w:r>
      <w:proofErr w:type="spellStart"/>
      <w:r w:rsidRPr="006A3C4C">
        <w:rPr>
          <w:rFonts w:ascii="Arial" w:hAnsi="Arial" w:cs="Arial"/>
          <w:lang w:val="bg-BG"/>
        </w:rPr>
        <w:t>метицилин</w:t>
      </w:r>
      <w:proofErr w:type="spellEnd"/>
      <w:r w:rsidRPr="006A3C4C">
        <w:rPr>
          <w:rFonts w:ascii="Arial" w:hAnsi="Arial" w:cs="Arial"/>
          <w:lang w:val="bg-BG"/>
        </w:rPr>
        <w:t xml:space="preserve">, са резистентни на </w:t>
      </w: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>.</w:t>
      </w:r>
    </w:p>
    <w:p w14:paraId="0C1F33BD" w14:textId="77777777" w:rsidR="009C3E9B" w:rsidRPr="006A3C4C" w:rsidRDefault="009C3E9B" w:rsidP="009C3E9B">
      <w:pPr>
        <w:rPr>
          <w:rFonts w:ascii="Arial" w:hAnsi="Arial" w:cs="Arial"/>
          <w:i/>
          <w:iCs/>
          <w:lang w:val="bg-BG"/>
        </w:rPr>
      </w:pPr>
      <w:r w:rsidRPr="006A3C4C">
        <w:rPr>
          <w:rFonts w:ascii="Arial" w:hAnsi="Arial" w:cs="Arial"/>
          <w:lang w:val="bg-BG" w:eastAsia="bg-BG"/>
        </w:rPr>
        <w:lastRenderedPageBreak/>
        <w:t xml:space="preserve">Аеробни Грам-отрицателни микроорганизми: </w:t>
      </w:r>
      <w:proofErr w:type="spellStart"/>
      <w:r w:rsidRPr="006A3C4C">
        <w:rPr>
          <w:rFonts w:ascii="Arial" w:hAnsi="Arial" w:cs="Arial"/>
          <w:i/>
          <w:iCs/>
          <w:lang w:val="bg-BG"/>
        </w:rPr>
        <w:t>Haemophylus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influenzae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, </w:t>
      </w:r>
      <w:proofErr w:type="spellStart"/>
      <w:r w:rsidRPr="006A3C4C">
        <w:rPr>
          <w:rFonts w:ascii="Arial" w:hAnsi="Arial" w:cs="Arial"/>
          <w:i/>
          <w:iCs/>
          <w:lang w:val="bg-BG"/>
        </w:rPr>
        <w:t>Haemophilus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parainfluenzae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, </w:t>
      </w:r>
      <w:proofErr w:type="spellStart"/>
      <w:r w:rsidRPr="006A3C4C">
        <w:rPr>
          <w:rFonts w:ascii="Arial" w:hAnsi="Arial" w:cs="Arial"/>
          <w:i/>
          <w:iCs/>
          <w:lang w:val="bg-BG"/>
        </w:rPr>
        <w:t>Moraxella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catarrhalis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, </w:t>
      </w:r>
      <w:proofErr w:type="spellStart"/>
      <w:r w:rsidRPr="006A3C4C">
        <w:rPr>
          <w:rFonts w:ascii="Arial" w:hAnsi="Arial" w:cs="Arial"/>
          <w:i/>
          <w:iCs/>
          <w:lang w:val="bg-BG"/>
        </w:rPr>
        <w:t>Bordetella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pertussis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, </w:t>
      </w:r>
      <w:proofErr w:type="spellStart"/>
      <w:r w:rsidRPr="006A3C4C">
        <w:rPr>
          <w:rFonts w:ascii="Arial" w:hAnsi="Arial" w:cs="Arial"/>
          <w:i/>
          <w:iCs/>
          <w:lang w:val="bg-BG"/>
        </w:rPr>
        <w:t>Campylobacter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jejuni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, </w:t>
      </w:r>
      <w:proofErr w:type="spellStart"/>
      <w:r w:rsidRPr="006A3C4C">
        <w:rPr>
          <w:rFonts w:ascii="Arial" w:hAnsi="Arial" w:cs="Arial"/>
          <w:i/>
          <w:iCs/>
          <w:lang w:val="bg-BG"/>
        </w:rPr>
        <w:t>Legionella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pneumophila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, </w:t>
      </w:r>
      <w:proofErr w:type="spellStart"/>
      <w:r w:rsidRPr="006A3C4C">
        <w:rPr>
          <w:rFonts w:ascii="Arial" w:hAnsi="Arial" w:cs="Arial"/>
          <w:i/>
          <w:iCs/>
          <w:lang w:val="bg-BG"/>
        </w:rPr>
        <w:t>Pasteurella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multocida</w:t>
      </w:r>
      <w:proofErr w:type="spellEnd"/>
    </w:p>
    <w:p w14:paraId="241083FF" w14:textId="77777777" w:rsidR="009C3E9B" w:rsidRPr="006A3C4C" w:rsidRDefault="009C3E9B" w:rsidP="009C3E9B">
      <w:pPr>
        <w:rPr>
          <w:rFonts w:ascii="Arial" w:hAnsi="Arial" w:cs="Arial"/>
          <w:i/>
          <w:iCs/>
          <w:lang w:val="bg-BG"/>
        </w:rPr>
      </w:pPr>
      <w:r w:rsidRPr="006A3C4C">
        <w:rPr>
          <w:rFonts w:ascii="Arial" w:hAnsi="Arial" w:cs="Arial"/>
          <w:lang w:val="bg-BG" w:eastAsia="bg-BG"/>
        </w:rPr>
        <w:t xml:space="preserve">Анаеробни микроорганизми: </w:t>
      </w:r>
      <w:proofErr w:type="spellStart"/>
      <w:r w:rsidRPr="006A3C4C">
        <w:rPr>
          <w:rFonts w:ascii="Arial" w:hAnsi="Arial" w:cs="Arial"/>
          <w:i/>
          <w:iCs/>
          <w:lang w:val="bg-BG"/>
        </w:rPr>
        <w:t>Bacteroides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bivius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, </w:t>
      </w:r>
      <w:proofErr w:type="spellStart"/>
      <w:r w:rsidRPr="006A3C4C">
        <w:rPr>
          <w:rFonts w:ascii="Arial" w:hAnsi="Arial" w:cs="Arial"/>
          <w:i/>
          <w:iCs/>
          <w:lang w:val="bg-BG"/>
        </w:rPr>
        <w:t>Clostridium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perjrigens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, </w:t>
      </w:r>
      <w:proofErr w:type="spellStart"/>
      <w:r w:rsidRPr="006A3C4C">
        <w:rPr>
          <w:rFonts w:ascii="Arial" w:hAnsi="Arial" w:cs="Arial"/>
          <w:i/>
          <w:iCs/>
          <w:lang w:val="bg-BG"/>
        </w:rPr>
        <w:t>Fusobacterium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spp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, </w:t>
      </w:r>
      <w:proofErr w:type="spellStart"/>
      <w:r w:rsidRPr="006A3C4C">
        <w:rPr>
          <w:rFonts w:ascii="Arial" w:hAnsi="Arial" w:cs="Arial"/>
          <w:i/>
          <w:iCs/>
          <w:lang w:val="bg-BG"/>
        </w:rPr>
        <w:t>Prevotela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spp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., </w:t>
      </w:r>
      <w:proofErr w:type="spellStart"/>
      <w:r w:rsidRPr="006A3C4C">
        <w:rPr>
          <w:rFonts w:ascii="Arial" w:hAnsi="Arial" w:cs="Arial"/>
          <w:i/>
          <w:iCs/>
          <w:lang w:val="bg-BG"/>
        </w:rPr>
        <w:t>Porphyriomonas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spp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,, </w:t>
      </w:r>
      <w:proofErr w:type="spellStart"/>
      <w:r w:rsidRPr="006A3C4C">
        <w:rPr>
          <w:rFonts w:ascii="Arial" w:hAnsi="Arial" w:cs="Arial"/>
          <w:i/>
          <w:iCs/>
          <w:lang w:val="bg-BG"/>
        </w:rPr>
        <w:t>Peptostreptococcus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spp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., </w:t>
      </w:r>
      <w:proofErr w:type="spellStart"/>
      <w:r w:rsidRPr="006A3C4C">
        <w:rPr>
          <w:rFonts w:ascii="Arial" w:hAnsi="Arial" w:cs="Arial"/>
          <w:i/>
          <w:iCs/>
          <w:lang w:val="bg-BG"/>
        </w:rPr>
        <w:t>Propionibacterium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acnes</w:t>
      </w:r>
      <w:proofErr w:type="spellEnd"/>
    </w:p>
    <w:p w14:paraId="28A4992B" w14:textId="77777777" w:rsidR="009C3E9B" w:rsidRPr="006A3C4C" w:rsidRDefault="009C3E9B" w:rsidP="009C3E9B">
      <w:pPr>
        <w:rPr>
          <w:rFonts w:ascii="Arial" w:hAnsi="Arial" w:cs="Arial"/>
          <w:i/>
          <w:iCs/>
          <w:lang w:val="bg-BG"/>
        </w:rPr>
      </w:pPr>
      <w:r w:rsidRPr="006A3C4C">
        <w:rPr>
          <w:rFonts w:ascii="Arial" w:hAnsi="Arial" w:cs="Arial"/>
          <w:lang w:val="bg-BG" w:eastAsia="bg-BG"/>
        </w:rPr>
        <w:t xml:space="preserve">Други микроорганизми/ </w:t>
      </w:r>
      <w:proofErr w:type="spellStart"/>
      <w:r w:rsidRPr="006A3C4C">
        <w:rPr>
          <w:rFonts w:ascii="Arial" w:hAnsi="Arial" w:cs="Arial"/>
          <w:i/>
          <w:iCs/>
          <w:lang w:val="bg-BG"/>
        </w:rPr>
        <w:t>Chlamidia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pneumoniae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, </w:t>
      </w:r>
      <w:proofErr w:type="spellStart"/>
      <w:r w:rsidRPr="006A3C4C">
        <w:rPr>
          <w:rFonts w:ascii="Arial" w:hAnsi="Arial" w:cs="Arial"/>
          <w:i/>
          <w:iCs/>
          <w:lang w:val="bg-BG"/>
        </w:rPr>
        <w:t>Chlamidia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trachomatis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, </w:t>
      </w:r>
      <w:proofErr w:type="spellStart"/>
      <w:r w:rsidRPr="006A3C4C">
        <w:rPr>
          <w:rFonts w:ascii="Arial" w:hAnsi="Arial" w:cs="Arial"/>
          <w:i/>
          <w:iCs/>
          <w:lang w:val="bg-BG"/>
        </w:rPr>
        <w:t>Mycoplasma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pneumoniae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, </w:t>
      </w:r>
      <w:proofErr w:type="spellStart"/>
      <w:r w:rsidRPr="006A3C4C">
        <w:rPr>
          <w:rFonts w:ascii="Arial" w:hAnsi="Arial" w:cs="Arial"/>
          <w:i/>
          <w:iCs/>
          <w:lang w:val="bg-BG"/>
        </w:rPr>
        <w:t>Borrelia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burgdorferi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, </w:t>
      </w:r>
      <w:proofErr w:type="spellStart"/>
      <w:r w:rsidRPr="006A3C4C">
        <w:rPr>
          <w:rFonts w:ascii="Arial" w:hAnsi="Arial" w:cs="Arial"/>
          <w:i/>
          <w:iCs/>
          <w:lang w:val="bg-BG"/>
        </w:rPr>
        <w:t>Ureaplasma</w:t>
      </w:r>
      <w:proofErr w:type="spellEnd"/>
      <w:r w:rsidRPr="006A3C4C">
        <w:rPr>
          <w:rFonts w:ascii="Arial" w:hAnsi="Arial" w:cs="Arial"/>
          <w:i/>
          <w:iCs/>
          <w:lang w:val="bg-BG"/>
        </w:rPr>
        <w:t xml:space="preserve"> </w:t>
      </w:r>
      <w:proofErr w:type="spellStart"/>
      <w:r w:rsidRPr="006A3C4C">
        <w:rPr>
          <w:rFonts w:ascii="Arial" w:hAnsi="Arial" w:cs="Arial"/>
          <w:i/>
          <w:iCs/>
          <w:lang w:val="bg-BG"/>
        </w:rPr>
        <w:t>urealyticum</w:t>
      </w:r>
      <w:proofErr w:type="spellEnd"/>
    </w:p>
    <w:p w14:paraId="4D94BDB1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bg-BG" w:eastAsia="bg-BG"/>
        </w:rPr>
      </w:pPr>
    </w:p>
    <w:p w14:paraId="5E3E1C8B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bg-BG" w:eastAsia="bg-BG"/>
        </w:rPr>
      </w:pPr>
    </w:p>
    <w:p w14:paraId="0FD9FA42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u w:val="single"/>
          <w:lang w:val="bg-BG" w:eastAsia="bg-BG"/>
        </w:rPr>
        <w:t>Видове, при които придобитата резистентност може да е проблем:</w:t>
      </w:r>
    </w:p>
    <w:p w14:paraId="38626FD2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Аеробни Грам-положителни микроорганизми: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Streptococcus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pneumoniae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>-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(пеницилин-средно чувствителни, пеницилин-резистентни)</w:t>
      </w:r>
    </w:p>
    <w:p w14:paraId="3368ADD2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u w:val="single"/>
          <w:lang w:val="bg-BG" w:eastAsia="bg-BG"/>
        </w:rPr>
        <w:t>Микроорганизми с вродена резистентност</w:t>
      </w:r>
    </w:p>
    <w:p w14:paraId="51E125A8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Аеробни Грам-положителни микроорганизми: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Enterococcus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faecalis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,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Staphylococci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, MRSA, MRSE*</w:t>
      </w:r>
      <w:bookmarkStart w:id="0" w:name="bookmark0"/>
      <w:bookmarkEnd w:id="0"/>
    </w:p>
    <w:p w14:paraId="456E8C1A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Анаеробни микроорганизми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ab/>
      </w:r>
    </w:p>
    <w:p w14:paraId="3D0194C4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Групата на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Bacteroides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fragilis</w:t>
      </w:r>
      <w:proofErr w:type="spellEnd"/>
    </w:p>
    <w:p w14:paraId="00B4FC72" w14:textId="181F2E1C" w:rsidR="009C3E9B" w:rsidRDefault="009C3E9B" w:rsidP="009C3E9B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*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Метицилин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-резистентните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Staphylococci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се отличават с много широко разпространена придобита резистентност към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макролиди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. Поставени са в тази група, тъй като рядко проявяват чувствителност към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7F389CFE" w14:textId="77777777" w:rsidR="002C12DB" w:rsidRPr="006A3C4C" w:rsidRDefault="002C12D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14:paraId="3A4561B4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u w:val="single"/>
          <w:lang w:val="bg-BG" w:eastAsia="bg-BG"/>
        </w:rPr>
        <w:t>Микроорганизми, причиняващи полово предавани инфекции:</w:t>
      </w:r>
    </w:p>
    <w:p w14:paraId="12C20A64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bg-BG"/>
        </w:rPr>
      </w:pP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е особено ефективен при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Chlamidia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trachomatis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,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Treponema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pallidum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,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Neisseria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gonorrhoeae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u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Haemophylus</w:t>
      </w:r>
      <w:proofErr w:type="spellEnd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i/>
          <w:iCs/>
          <w:color w:val="000000"/>
          <w:lang w:val="bg-BG"/>
        </w:rPr>
        <w:t>ducreyi</w:t>
      </w:r>
      <w:proofErr w:type="spellEnd"/>
    </w:p>
    <w:p w14:paraId="39154EA8" w14:textId="77777777" w:rsidR="009C3E9B" w:rsidRPr="006A3C4C" w:rsidRDefault="009C3E9B" w:rsidP="009C3E9B">
      <w:pPr>
        <w:spacing w:after="0" w:line="240" w:lineRule="auto"/>
        <w:rPr>
          <w:rFonts w:ascii="Arial" w:hAnsi="Arial" w:cs="Arial"/>
          <w:lang w:val="bg-BG"/>
        </w:rPr>
      </w:pPr>
    </w:p>
    <w:p w14:paraId="017762F2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hAnsi="Arial" w:cs="Arial"/>
          <w:lang w:val="bg-BG"/>
        </w:rPr>
        <w:t>Продукцията на бета-</w:t>
      </w:r>
      <w:proofErr w:type="spellStart"/>
      <w:r w:rsidRPr="006A3C4C">
        <w:rPr>
          <w:rFonts w:ascii="Arial" w:hAnsi="Arial" w:cs="Arial"/>
          <w:lang w:val="bg-BG"/>
        </w:rPr>
        <w:t>лакгамаза</w:t>
      </w:r>
      <w:proofErr w:type="spellEnd"/>
      <w:r w:rsidRPr="006A3C4C">
        <w:rPr>
          <w:rFonts w:ascii="Arial" w:hAnsi="Arial" w:cs="Arial"/>
          <w:lang w:val="bg-BG"/>
        </w:rPr>
        <w:t xml:space="preserve"> няма ефект върху действието на </w:t>
      </w:r>
      <w:proofErr w:type="spellStart"/>
      <w:r w:rsidRPr="006A3C4C">
        <w:rPr>
          <w:rFonts w:ascii="Arial" w:hAnsi="Arial" w:cs="Arial"/>
          <w:lang w:val="bg-BG"/>
        </w:rPr>
        <w:t>азитромицин</w:t>
      </w:r>
      <w:proofErr w:type="spellEnd"/>
      <w:r w:rsidRPr="006A3C4C">
        <w:rPr>
          <w:rFonts w:ascii="Arial" w:hAnsi="Arial" w:cs="Arial"/>
          <w:lang w:val="bg-BG"/>
        </w:rPr>
        <w:t>.</w:t>
      </w:r>
    </w:p>
    <w:p w14:paraId="5C1B7E35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sz w:val="28"/>
          <w:szCs w:val="28"/>
          <w:lang w:val="bg-BG" w:eastAsia="bg-BG"/>
        </w:rPr>
      </w:pPr>
    </w:p>
    <w:p w14:paraId="25C59C1C" w14:textId="77777777" w:rsidR="009C3E9B" w:rsidRPr="006A3C4C" w:rsidRDefault="009C3E9B" w:rsidP="009C3E9B">
      <w:pPr>
        <w:pStyle w:val="Heading2"/>
        <w:rPr>
          <w:lang w:val="bg-BG"/>
        </w:rPr>
      </w:pPr>
      <w:r w:rsidRPr="006A3C4C">
        <w:rPr>
          <w:lang w:val="bg-BG"/>
        </w:rPr>
        <w:t xml:space="preserve">5.2. </w:t>
      </w:r>
      <w:proofErr w:type="spellStart"/>
      <w:r w:rsidRPr="006A3C4C">
        <w:rPr>
          <w:lang w:val="bg-BG"/>
        </w:rPr>
        <w:t>Фармакокинетични</w:t>
      </w:r>
      <w:proofErr w:type="spellEnd"/>
      <w:r w:rsidRPr="006A3C4C">
        <w:rPr>
          <w:lang w:val="bg-BG"/>
        </w:rPr>
        <w:t xml:space="preserve"> свойства</w:t>
      </w:r>
    </w:p>
    <w:p w14:paraId="2902AFD8" w14:textId="77777777" w:rsidR="009C3E9B" w:rsidRPr="002C12DB" w:rsidRDefault="009C3E9B" w:rsidP="002C12DB">
      <w:pPr>
        <w:pStyle w:val="Heading3"/>
        <w:rPr>
          <w:rFonts w:eastAsia="Times New Roman"/>
          <w:i/>
          <w:iCs/>
          <w:u w:val="single"/>
          <w:lang w:val="bg-BG"/>
        </w:rPr>
      </w:pPr>
      <w:proofErr w:type="spellStart"/>
      <w:r w:rsidRPr="002C12DB">
        <w:rPr>
          <w:rFonts w:eastAsia="Times New Roman"/>
          <w:i/>
          <w:iCs/>
          <w:u w:val="single"/>
          <w:lang w:val="bg-BG" w:eastAsia="bg-BG"/>
        </w:rPr>
        <w:t>Абсорбиия</w:t>
      </w:r>
      <w:proofErr w:type="spellEnd"/>
    </w:p>
    <w:p w14:paraId="6720CADB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След перорален прием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се абсорбира бързо в гастроинтестиналния тракт.</w:t>
      </w:r>
    </w:p>
    <w:p w14:paraId="70132825" w14:textId="77777777" w:rsidR="009C3E9B" w:rsidRPr="002C12DB" w:rsidRDefault="009C3E9B" w:rsidP="002C12DB">
      <w:pPr>
        <w:pStyle w:val="Heading3"/>
        <w:rPr>
          <w:rFonts w:eastAsia="Times New Roman"/>
          <w:i/>
          <w:iCs/>
          <w:u w:val="single"/>
          <w:lang w:val="bg-BG"/>
        </w:rPr>
      </w:pPr>
      <w:r w:rsidRPr="002C12DB">
        <w:rPr>
          <w:rFonts w:eastAsia="Times New Roman"/>
          <w:i/>
          <w:iCs/>
          <w:u w:val="single"/>
          <w:lang w:val="bg-BG" w:eastAsia="bg-BG"/>
        </w:rPr>
        <w:t>Разпределение</w:t>
      </w:r>
    </w:p>
    <w:p w14:paraId="29F8058F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Концетрацията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в тъканите е по-висока в плазмата или серума, което се дължи на бързото му разпределение. При перорален прием на единична доза от 500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mg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,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C </w:t>
      </w:r>
      <w:proofErr w:type="spellStart"/>
      <w:r w:rsidRPr="006A3C4C">
        <w:rPr>
          <w:rFonts w:ascii="Arial" w:eastAsia="Times New Roman" w:hAnsi="Arial" w:cs="Arial"/>
          <w:color w:val="000000"/>
          <w:vertAlign w:val="subscript"/>
          <w:lang w:val="bg-BG" w:eastAsia="bg-BG"/>
        </w:rPr>
        <w:t>max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0,5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μ</w:t>
      </w:r>
      <w:r w:rsidRPr="006A3C4C">
        <w:rPr>
          <w:rFonts w:ascii="Arial" w:eastAsia="Times New Roman" w:hAnsi="Arial" w:cs="Arial"/>
          <w:color w:val="000000"/>
          <w:lang w:val="bg-BG"/>
        </w:rPr>
        <w:t>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/ml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се достига за 2,2 часа (=Т </w:t>
      </w:r>
      <w:proofErr w:type="spellStart"/>
      <w:r w:rsidRPr="006A3C4C">
        <w:rPr>
          <w:rFonts w:ascii="Arial" w:eastAsia="Times New Roman" w:hAnsi="Arial" w:cs="Arial"/>
          <w:color w:val="000000"/>
          <w:vertAlign w:val="subscript"/>
          <w:lang w:val="bg-BG" w:eastAsia="bg-BG"/>
        </w:rPr>
        <w:t>max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). Двойно-кръстосано проучване, в което пациентите са получили 500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mg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с и без прием на храна, доказва, че храната увеличава С </w:t>
      </w:r>
      <w:r w:rsidRPr="006A3C4C">
        <w:rPr>
          <w:rFonts w:ascii="Arial" w:eastAsia="Times New Roman" w:hAnsi="Arial" w:cs="Arial"/>
          <w:color w:val="000000"/>
          <w:vertAlign w:val="subscript"/>
          <w:lang w:val="bg-BG" w:eastAsia="bg-BG"/>
        </w:rPr>
        <w:t>шах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с 23%, но не оказва влияние върху </w:t>
      </w:r>
      <w:r w:rsidRPr="006A3C4C">
        <w:rPr>
          <w:rFonts w:ascii="Arial" w:eastAsia="Times New Roman" w:hAnsi="Arial" w:cs="Arial"/>
          <w:color w:val="000000"/>
          <w:lang w:val="bg-BG"/>
        </w:rPr>
        <w:t>AUC.</w:t>
      </w:r>
    </w:p>
    <w:p w14:paraId="2AFA0B01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Няма съществени различия в диспозицията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между мъжките и женските индивиди.</w:t>
      </w:r>
    </w:p>
    <w:p w14:paraId="5584E6DA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При изследването на здрави пациенти на възраст от 65 до 85 години,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фармакокинетичните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параметри на мъжете в напреднала възраст са подобни на тези при по-млади мъже.</w:t>
      </w:r>
    </w:p>
    <w:p w14:paraId="66990997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При жените в напреднала възраст се наблюдават по-високи пикови концентрации (увеличени с 30 до 50%), но натрупването не е съществено. Реалния стационарен обем на разпределение е приблизително 31,1</w:t>
      </w:r>
      <w:r w:rsidRPr="006A3C4C">
        <w:rPr>
          <w:rFonts w:ascii="Arial" w:eastAsia="Times New Roman" w:hAnsi="Arial" w:cs="Arial"/>
          <w:color w:val="000000"/>
          <w:lang w:val="bg-BG"/>
        </w:rPr>
        <w:t>1/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kg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.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Свързването със серумните белтъци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lastRenderedPageBreak/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варира в концентрационни граници, които се доближават до експозицията при хората, като намалява от 51% при 0,02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μg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/ml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до 7% при 2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μg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>/ml.</w:t>
      </w:r>
    </w:p>
    <w:p w14:paraId="1811E23D" w14:textId="77777777" w:rsidR="009C3E9B" w:rsidRPr="002C12DB" w:rsidRDefault="009C3E9B" w:rsidP="002C12DB">
      <w:pPr>
        <w:pStyle w:val="Heading3"/>
        <w:rPr>
          <w:rFonts w:eastAsia="Times New Roman"/>
          <w:i/>
          <w:iCs/>
          <w:u w:val="single"/>
          <w:lang w:val="bg-BG"/>
        </w:rPr>
      </w:pPr>
      <w:r w:rsidRPr="002C12DB">
        <w:rPr>
          <w:rFonts w:eastAsia="Times New Roman"/>
          <w:i/>
          <w:iCs/>
          <w:u w:val="single"/>
          <w:lang w:val="bg-BG" w:eastAsia="bg-BG"/>
        </w:rPr>
        <w:t>Елиминиране</w:t>
      </w:r>
    </w:p>
    <w:p w14:paraId="012105B9" w14:textId="77777777" w:rsidR="009C3E9B" w:rsidRPr="006A3C4C" w:rsidRDefault="009C3E9B" w:rsidP="009C3E9B">
      <w:pPr>
        <w:rPr>
          <w:rFonts w:ascii="Arial" w:hAnsi="Arial" w:cs="Arial"/>
          <w:b/>
          <w:bCs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Плазмените концентрации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след прием през устата или интравенозна единична доза от 500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mg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намаляват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полифазно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със среден реален плазмен клирънс от 630 </w:t>
      </w:r>
      <w:r w:rsidRPr="006A3C4C">
        <w:rPr>
          <w:rFonts w:ascii="Arial" w:eastAsia="Times New Roman" w:hAnsi="Arial" w:cs="Arial"/>
          <w:color w:val="000000"/>
          <w:lang w:val="bg-BG"/>
        </w:rPr>
        <w:t>ml/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min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и </w:t>
      </w: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 xml:space="preserve">68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часа елиминационен полуживот. Счита се, че удълженият елиминационен полуживот се дължи на екстензивно извличане и последващо отделяне на медикамента от тъканите.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Билиарната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екскреция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предимно в непроменен вид на медикамента, е основният път за елиминиране. В рамките на 1 седмица, приблизително 6% от приетата доза се среща в непроменен вид в урината. Не е проучена фармакокинетиката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при пациенти с увредена чернодробна и/или бъбречна функция. При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дозов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режим 500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mg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първи ден и по 250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mg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дневно за 4 дни, в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цереброспиналната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течност са открити само много малки концентрации (по-малко от 0,01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μg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/ml)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>при наличието невъзпалителен менингит.</w:t>
      </w:r>
    </w:p>
    <w:p w14:paraId="6AE5293A" w14:textId="77777777" w:rsidR="009C3E9B" w:rsidRPr="006A3C4C" w:rsidRDefault="009C3E9B" w:rsidP="009C3E9B">
      <w:pPr>
        <w:pStyle w:val="Heading2"/>
        <w:rPr>
          <w:lang w:val="bg-BG"/>
        </w:rPr>
      </w:pPr>
      <w:r w:rsidRPr="006A3C4C">
        <w:rPr>
          <w:lang w:val="bg-BG"/>
        </w:rPr>
        <w:t>5.3. Предклинични данни за безопасност</w:t>
      </w:r>
    </w:p>
    <w:p w14:paraId="746B778D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В изследванията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обострена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и хроничната токсичност при животни във всички изпитвани органи, с изключение на белия дроб и мозъка, са установени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дозозависими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обратими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патохистологични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промени, наречени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фосфолипидози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, които представляват проявление на натрупването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в тъканните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лизозоми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59D64DBD" w14:textId="77777777" w:rsidR="009C3E9B" w:rsidRPr="006A3C4C" w:rsidRDefault="009C3E9B" w:rsidP="009C3E9B">
      <w:pPr>
        <w:rPr>
          <w:rFonts w:ascii="Arial" w:eastAsia="Times New Roman" w:hAnsi="Arial" w:cs="Arial"/>
          <w:color w:val="000000"/>
          <w:lang w:val="bg-BG" w:eastAsia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Проучванията върху плъхове, провеждани с високи перорални дози (100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mg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>/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kg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дневно или по- високи) в продължение на 1 месец имат като резултат настъпване на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хепатоцелуларна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некроза. Установено е, че черният дроб е основен таргетен орган за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азитромициновата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токсичност.</w:t>
      </w:r>
      <w:r w:rsidRPr="006A3C4C">
        <w:rPr>
          <w:rFonts w:ascii="Arial" w:eastAsia="Times New Roman" w:hAnsi="Arial" w:cs="Arial"/>
          <w:color w:val="000000"/>
          <w:vertAlign w:val="superscript"/>
          <w:lang w:val="bg-BG" w:eastAsia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>Клетъчната дегенерация и некроза са наблюдавани при кучета в следните органи: черен дроб, бъбреци и жлъчен мехур. Тези промени настъпват след двумесечно перорално приложение на</w:t>
      </w:r>
      <w:r w:rsidRPr="006A3C4C">
        <w:rPr>
          <w:rFonts w:ascii="Arial" w:eastAsia="Times New Roman" w:hAnsi="Arial" w:cs="Arial"/>
          <w:i/>
          <w:iCs/>
          <w:color w:val="000000"/>
          <w:lang w:val="bg-BG" w:eastAsia="bg-BG"/>
        </w:rPr>
        <w:t xml:space="preserve"> </w:t>
      </w:r>
      <w:proofErr w:type="spellStart"/>
      <w:r w:rsidRPr="006A3C4C">
        <w:rPr>
          <w:rFonts w:ascii="Arial" w:eastAsia="Times New Roman" w:hAnsi="Arial" w:cs="Arial"/>
          <w:color w:val="000000"/>
          <w:lang w:val="bg-BG" w:eastAsia="bg-BG"/>
        </w:rPr>
        <w:t>азитромицин</w:t>
      </w:r>
      <w:proofErr w:type="spellEnd"/>
      <w:r w:rsidRPr="006A3C4C">
        <w:rPr>
          <w:rFonts w:ascii="Arial" w:eastAsia="Times New Roman" w:hAnsi="Arial" w:cs="Arial"/>
          <w:color w:val="000000"/>
          <w:lang w:val="bg-BG" w:eastAsia="bg-BG"/>
        </w:rPr>
        <w:t xml:space="preserve"> във високи дози (100 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mg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>/</w:t>
      </w:r>
      <w:proofErr w:type="spellStart"/>
      <w:r w:rsidRPr="006A3C4C">
        <w:rPr>
          <w:rFonts w:ascii="Arial" w:eastAsia="Times New Roman" w:hAnsi="Arial" w:cs="Arial"/>
          <w:color w:val="000000"/>
          <w:lang w:val="bg-BG"/>
        </w:rPr>
        <w:t>kg</w:t>
      </w:r>
      <w:proofErr w:type="spellEnd"/>
      <w:r w:rsidRPr="006A3C4C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A3C4C">
        <w:rPr>
          <w:rFonts w:ascii="Arial" w:eastAsia="Times New Roman" w:hAnsi="Arial" w:cs="Arial"/>
          <w:color w:val="000000"/>
          <w:lang w:val="bg-BG" w:eastAsia="bg-BG"/>
        </w:rPr>
        <w:t>дневно).</w:t>
      </w:r>
    </w:p>
    <w:p w14:paraId="0D712CB2" w14:textId="77777777" w:rsidR="009C3E9B" w:rsidRPr="006A3C4C" w:rsidRDefault="009C3E9B" w:rsidP="009C3E9B">
      <w:pPr>
        <w:rPr>
          <w:rFonts w:ascii="Arial" w:hAnsi="Arial" w:cs="Arial"/>
          <w:b/>
          <w:bCs/>
          <w:sz w:val="32"/>
          <w:szCs w:val="32"/>
          <w:lang w:val="bg-BG"/>
        </w:rPr>
      </w:pPr>
    </w:p>
    <w:p w14:paraId="49CC64C2" w14:textId="77777777" w:rsidR="009C3E9B" w:rsidRPr="006A3C4C" w:rsidRDefault="009C3E9B" w:rsidP="009C3E9B">
      <w:pPr>
        <w:pStyle w:val="Heading1"/>
        <w:rPr>
          <w:lang w:val="bg-BG"/>
        </w:rPr>
      </w:pPr>
      <w:r w:rsidRPr="006A3C4C">
        <w:rPr>
          <w:lang w:val="bg-BG"/>
        </w:rPr>
        <w:t>7. ПРИТЕЖАТЕЛ НА РАЗРЕШЕНИЕТО ЗА УПОТРЕБА</w:t>
      </w:r>
    </w:p>
    <w:p w14:paraId="414233E1" w14:textId="77777777" w:rsidR="009C3E9B" w:rsidRPr="006A3C4C" w:rsidRDefault="009C3E9B" w:rsidP="009C3E9B">
      <w:pPr>
        <w:jc w:val="both"/>
        <w:rPr>
          <w:rFonts w:ascii="Arial" w:hAnsi="Arial" w:cs="Arial"/>
          <w:lang w:val="bg-BG"/>
        </w:rPr>
      </w:pPr>
      <w:r w:rsidRPr="006A3C4C">
        <w:rPr>
          <w:rFonts w:ascii="Arial" w:hAnsi="Arial" w:cs="Arial"/>
          <w:lang w:val="bg-BG"/>
        </w:rPr>
        <w:t xml:space="preserve">НОБЕЛ ФАРМА ЕООД </w:t>
      </w:r>
    </w:p>
    <w:p w14:paraId="23CD0A91" w14:textId="77777777" w:rsidR="009C3E9B" w:rsidRPr="006A3C4C" w:rsidRDefault="009C3E9B" w:rsidP="009C3E9B">
      <w:pPr>
        <w:jc w:val="both"/>
        <w:rPr>
          <w:rFonts w:ascii="Arial" w:hAnsi="Arial" w:cs="Arial"/>
          <w:lang w:val="bg-BG"/>
        </w:rPr>
      </w:pPr>
      <w:r w:rsidRPr="006A3C4C">
        <w:rPr>
          <w:rFonts w:ascii="Arial" w:hAnsi="Arial" w:cs="Arial"/>
          <w:lang w:val="bg-BG"/>
        </w:rPr>
        <w:t>Околовръстен път №36</w:t>
      </w:r>
    </w:p>
    <w:p w14:paraId="0C1B2FA0" w14:textId="77777777" w:rsidR="009C3E9B" w:rsidRPr="006A3C4C" w:rsidRDefault="009C3E9B" w:rsidP="009C3E9B">
      <w:pPr>
        <w:jc w:val="both"/>
        <w:rPr>
          <w:rFonts w:ascii="Arial" w:hAnsi="Arial" w:cs="Arial"/>
          <w:sz w:val="28"/>
          <w:szCs w:val="28"/>
          <w:lang w:val="bg-BG"/>
        </w:rPr>
      </w:pPr>
      <w:r w:rsidRPr="006A3C4C">
        <w:rPr>
          <w:rFonts w:ascii="Arial" w:hAnsi="Arial" w:cs="Arial"/>
          <w:lang w:val="bg-BG"/>
        </w:rPr>
        <w:t>София 1415, България</w:t>
      </w:r>
    </w:p>
    <w:p w14:paraId="09FEC387" w14:textId="77777777" w:rsidR="009C3E9B" w:rsidRPr="006A3C4C" w:rsidRDefault="009C3E9B" w:rsidP="009C3E9B">
      <w:pPr>
        <w:pStyle w:val="Heading1"/>
        <w:rPr>
          <w:lang w:val="bg-BG"/>
        </w:rPr>
      </w:pPr>
      <w:r w:rsidRPr="006A3C4C">
        <w:rPr>
          <w:lang w:val="bg-BG"/>
        </w:rPr>
        <w:t>8. НОМЕР НА РАЗРЕШЕНИЕТО ЗА УПОТРЕБА</w:t>
      </w:r>
    </w:p>
    <w:p w14:paraId="0D9FC094" w14:textId="77777777" w:rsidR="009C3E9B" w:rsidRPr="006A3C4C" w:rsidRDefault="009C3E9B" w:rsidP="009C3E9B">
      <w:pPr>
        <w:rPr>
          <w:rFonts w:ascii="Arial" w:hAnsi="Arial" w:cs="Arial"/>
          <w:b/>
          <w:bCs/>
          <w:lang w:val="bg-BG"/>
        </w:rPr>
      </w:pPr>
      <w:r w:rsidRPr="006A3C4C">
        <w:rPr>
          <w:rFonts w:ascii="Arial" w:hAnsi="Arial" w:cs="Arial"/>
          <w:lang w:val="bg-BG"/>
        </w:rPr>
        <w:t>20070007</w:t>
      </w:r>
    </w:p>
    <w:p w14:paraId="44AB9986" w14:textId="77777777" w:rsidR="009C3E9B" w:rsidRPr="006A3C4C" w:rsidRDefault="009C3E9B" w:rsidP="009C3E9B">
      <w:pPr>
        <w:pStyle w:val="Heading1"/>
        <w:rPr>
          <w:lang w:val="bg-BG"/>
        </w:rPr>
      </w:pPr>
      <w:r w:rsidRPr="006A3C4C">
        <w:rPr>
          <w:lang w:val="bg-BG"/>
        </w:rPr>
        <w:t>9. ДАТА НА ПЪРВО РАЗРЕШАВАНЕ/ПОДНОВЯВАНЕ НА РАЗРЕШЕНИЕТО ЗА УПОТРЕБА</w:t>
      </w:r>
    </w:p>
    <w:p w14:paraId="062D8685" w14:textId="77777777" w:rsidR="009C3E9B" w:rsidRPr="006A3C4C" w:rsidRDefault="009C3E9B" w:rsidP="009C3E9B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Дата на първо разрешаване: 01.03.2007</w:t>
      </w:r>
    </w:p>
    <w:p w14:paraId="1B8E51D1" w14:textId="77777777" w:rsidR="009C3E9B" w:rsidRPr="006A3C4C" w:rsidRDefault="009C3E9B" w:rsidP="009C3E9B">
      <w:pPr>
        <w:rPr>
          <w:rFonts w:ascii="Arial" w:hAnsi="Arial" w:cs="Arial"/>
          <w:b/>
          <w:bCs/>
          <w:lang w:val="bg-BG"/>
        </w:rPr>
      </w:pPr>
      <w:r w:rsidRPr="006A3C4C">
        <w:rPr>
          <w:rFonts w:ascii="Arial" w:eastAsia="Times New Roman" w:hAnsi="Arial" w:cs="Arial"/>
          <w:color w:val="000000"/>
          <w:lang w:val="bg-BG" w:eastAsia="bg-BG"/>
        </w:rPr>
        <w:t>Дата на последно подновяване: 09.05.2012</w:t>
      </w:r>
    </w:p>
    <w:p w14:paraId="3DE58CED" w14:textId="77777777" w:rsidR="009C3E9B" w:rsidRPr="006A3C4C" w:rsidRDefault="009C3E9B" w:rsidP="009C3E9B">
      <w:pPr>
        <w:pStyle w:val="Heading1"/>
        <w:rPr>
          <w:lang w:val="bg-BG"/>
        </w:rPr>
      </w:pPr>
      <w:r w:rsidRPr="006A3C4C">
        <w:rPr>
          <w:lang w:val="bg-BG"/>
        </w:rPr>
        <w:lastRenderedPageBreak/>
        <w:t>10. ДАТА НА АКТУАЛИЗИРАНЕ НА ТЕКСТА</w:t>
      </w:r>
    </w:p>
    <w:p w14:paraId="2A5C3D4F" w14:textId="77777777" w:rsidR="009C3E9B" w:rsidRPr="006A3C4C" w:rsidRDefault="009C3E9B" w:rsidP="009C3E9B">
      <w:pPr>
        <w:rPr>
          <w:rFonts w:ascii="Arial" w:hAnsi="Arial" w:cs="Arial"/>
          <w:lang w:val="bg-BG"/>
        </w:rPr>
      </w:pPr>
      <w:r w:rsidRPr="006A3C4C">
        <w:rPr>
          <w:rFonts w:ascii="Arial" w:hAnsi="Arial" w:cs="Arial"/>
          <w:lang w:val="bg-BG"/>
        </w:rPr>
        <w:t>08/2020</w:t>
      </w:r>
    </w:p>
    <w:p w14:paraId="383FCB10" w14:textId="77777777" w:rsidR="002C50EE" w:rsidRPr="006A3C4C" w:rsidRDefault="002C50EE" w:rsidP="002C50EE">
      <w:pPr>
        <w:rPr>
          <w:rFonts w:cs="Arial"/>
          <w:b/>
          <w:bCs/>
          <w:sz w:val="26"/>
          <w:szCs w:val="26"/>
          <w:lang w:val="bg-BG"/>
        </w:rPr>
      </w:pPr>
    </w:p>
    <w:p w14:paraId="423F4C2A" w14:textId="77777777" w:rsidR="00C87E90" w:rsidRPr="006A3C4C" w:rsidRDefault="00C87E90" w:rsidP="003E3126">
      <w:pPr>
        <w:rPr>
          <w:lang w:val="bg-BG"/>
        </w:rPr>
      </w:pPr>
    </w:p>
    <w:sectPr w:rsidR="00C87E90" w:rsidRPr="006A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CE71" w14:textId="77777777" w:rsidR="00EC7594" w:rsidRDefault="00EC7594" w:rsidP="00EC7594">
      <w:pPr>
        <w:spacing w:after="0" w:line="240" w:lineRule="auto"/>
      </w:pPr>
      <w:r>
        <w:separator/>
      </w:r>
    </w:p>
  </w:endnote>
  <w:endnote w:type="continuationSeparator" w:id="0">
    <w:p w14:paraId="3527E1A6" w14:textId="77777777" w:rsidR="00EC7594" w:rsidRDefault="00EC7594" w:rsidP="00EC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F47F" w14:textId="77777777" w:rsidR="00EC7594" w:rsidRDefault="00EC7594" w:rsidP="00EC7594">
      <w:pPr>
        <w:spacing w:after="0" w:line="240" w:lineRule="auto"/>
      </w:pPr>
      <w:r>
        <w:separator/>
      </w:r>
    </w:p>
  </w:footnote>
  <w:footnote w:type="continuationSeparator" w:id="0">
    <w:p w14:paraId="4BA28927" w14:textId="77777777" w:rsidR="00EC7594" w:rsidRDefault="00EC7594" w:rsidP="00EC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12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076447"/>
    <w:rsid w:val="00126131"/>
    <w:rsid w:val="00185A46"/>
    <w:rsid w:val="001D1B23"/>
    <w:rsid w:val="002C12DB"/>
    <w:rsid w:val="002C50EE"/>
    <w:rsid w:val="0030039E"/>
    <w:rsid w:val="003E3126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6A3C4C"/>
    <w:rsid w:val="0075649D"/>
    <w:rsid w:val="00814073"/>
    <w:rsid w:val="00826F0D"/>
    <w:rsid w:val="00893B92"/>
    <w:rsid w:val="008C70A2"/>
    <w:rsid w:val="009773E4"/>
    <w:rsid w:val="009C3E9B"/>
    <w:rsid w:val="00A20351"/>
    <w:rsid w:val="00AB6E48"/>
    <w:rsid w:val="00AC63CE"/>
    <w:rsid w:val="00AE2107"/>
    <w:rsid w:val="00B275A8"/>
    <w:rsid w:val="00BF2600"/>
    <w:rsid w:val="00C33464"/>
    <w:rsid w:val="00C83063"/>
    <w:rsid w:val="00C87E90"/>
    <w:rsid w:val="00EB3EA1"/>
    <w:rsid w:val="00EB6364"/>
    <w:rsid w:val="00EC7594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84B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9B"/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after="0"/>
      <w:ind w:left="720"/>
      <w:contextualSpacing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94"/>
  </w:style>
  <w:style w:type="paragraph" w:styleId="Footer">
    <w:name w:val="footer"/>
    <w:basedOn w:val="Normal"/>
    <w:link w:val="FooterChar"/>
    <w:uiPriority w:val="99"/>
    <w:unhideWhenUsed/>
    <w:rsid w:val="00EC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a@bd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3313</Words>
  <Characters>18886</Characters>
  <Application>Microsoft Office Word</Application>
  <DocSecurity>0</DocSecurity>
  <Lines>157</Lines>
  <Paragraphs>44</Paragraphs>
  <ScaleCrop>false</ScaleCrop>
  <Company/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2021-04-18T21:20:00Z</dcterms:created>
  <dcterms:modified xsi:type="dcterms:W3CDTF">2021-04-18T21:20:00Z</dcterms:modified>
</cp:coreProperties>
</file>