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1BBB3756" w14:textId="46FF38B9" w:rsidR="00C07B84" w:rsidRDefault="00DD466D" w:rsidP="00DD466D">
      <w:pPr>
        <w:pStyle w:val="Heading1"/>
      </w:pPr>
      <w:r>
        <w:t>1.ИМЕ НА ЛЕКАРСТВЕНИЯ ПРОДУКТ</w:t>
      </w:r>
    </w:p>
    <w:p w14:paraId="5CFE772E" w14:textId="77777777" w:rsidR="00FD41FE" w:rsidRPr="00FD41FE" w:rsidRDefault="00FD41FE" w:rsidP="00FD41FE">
      <w:pPr>
        <w:rPr>
          <w:sz w:val="24"/>
          <w:szCs w:val="24"/>
        </w:rPr>
      </w:pPr>
      <w:proofErr w:type="spellStart"/>
      <w:r w:rsidRPr="00FD41FE">
        <w:rPr>
          <w:lang w:eastAsia="bg-BG"/>
        </w:rPr>
        <w:t>АзитроФорт</w:t>
      </w:r>
      <w:proofErr w:type="spellEnd"/>
      <w:r w:rsidRPr="00FD41FE">
        <w:rPr>
          <w:lang w:eastAsia="bg-BG"/>
        </w:rPr>
        <w:t xml:space="preserve"> 500 </w:t>
      </w:r>
      <w:proofErr w:type="spellStart"/>
      <w:r w:rsidRPr="00FD41FE">
        <w:t>mg</w:t>
      </w:r>
      <w:proofErr w:type="spellEnd"/>
      <w:r w:rsidRPr="00FD41FE">
        <w:t xml:space="preserve"> </w:t>
      </w:r>
      <w:r w:rsidRPr="00FD41FE">
        <w:rPr>
          <w:lang w:eastAsia="bg-BG"/>
        </w:rPr>
        <w:t>капсули, твърди</w:t>
      </w:r>
    </w:p>
    <w:p w14:paraId="482FDF22" w14:textId="292F07CA" w:rsidR="00FD41FE" w:rsidRPr="00FD41FE" w:rsidRDefault="00FD41FE" w:rsidP="00FD41FE">
      <w:proofErr w:type="spellStart"/>
      <w:r w:rsidRPr="00FD41FE">
        <w:t>AzitroFort</w:t>
      </w:r>
      <w:proofErr w:type="spellEnd"/>
      <w:r w:rsidRPr="00FD41FE">
        <w:t xml:space="preserve"> </w:t>
      </w:r>
      <w:r w:rsidRPr="00FD41FE">
        <w:rPr>
          <w:lang w:eastAsia="bg-BG"/>
        </w:rPr>
        <w:t xml:space="preserve">500 </w:t>
      </w:r>
      <w:proofErr w:type="spellStart"/>
      <w:r w:rsidRPr="00FD41FE">
        <w:t>mg</w:t>
      </w:r>
      <w:proofErr w:type="spellEnd"/>
      <w:r w:rsidRPr="00FD41FE">
        <w:t xml:space="preserve"> </w:t>
      </w:r>
      <w:proofErr w:type="spellStart"/>
      <w:r w:rsidRPr="00FD41FE">
        <w:t>capsules</w:t>
      </w:r>
      <w:proofErr w:type="spellEnd"/>
      <w:r w:rsidRPr="00FD41FE">
        <w:t xml:space="preserve">, </w:t>
      </w:r>
      <w:proofErr w:type="spellStart"/>
      <w:r w:rsidRPr="00FD41FE">
        <w:t>hard</w:t>
      </w:r>
      <w:proofErr w:type="spellEnd"/>
    </w:p>
    <w:p w14:paraId="3A916BC0" w14:textId="14E8C9E2" w:rsidR="00DD466D" w:rsidRDefault="00DD466D" w:rsidP="00DD466D">
      <w:pPr>
        <w:pStyle w:val="Heading1"/>
      </w:pPr>
      <w:r>
        <w:t>2. КАЧЕСТВЕН И КОЛИЧЕСТВЕН СЪСТАВ</w:t>
      </w:r>
    </w:p>
    <w:p w14:paraId="3D223E05" w14:textId="77777777" w:rsidR="00FD41FE" w:rsidRPr="00FD41FE" w:rsidRDefault="00FD41FE" w:rsidP="00FD41FE">
      <w:pPr>
        <w:rPr>
          <w:sz w:val="24"/>
          <w:szCs w:val="24"/>
        </w:rPr>
      </w:pPr>
      <w:r w:rsidRPr="00FD41FE">
        <w:rPr>
          <w:lang w:eastAsia="bg-BG"/>
        </w:rPr>
        <w:t xml:space="preserve">Активно вещество в 1 капсула: </w:t>
      </w:r>
      <w:proofErr w:type="spellStart"/>
      <w:r w:rsidRPr="00FD41FE">
        <w:rPr>
          <w:lang w:eastAsia="bg-BG"/>
        </w:rPr>
        <w:t>азитромицин</w:t>
      </w:r>
      <w:proofErr w:type="spellEnd"/>
      <w:r w:rsidRPr="00FD41FE">
        <w:rPr>
          <w:lang w:eastAsia="bg-BG"/>
        </w:rPr>
        <w:t xml:space="preserve"> </w:t>
      </w:r>
      <w:proofErr w:type="spellStart"/>
      <w:r w:rsidRPr="00FD41FE">
        <w:rPr>
          <w:lang w:eastAsia="bg-BG"/>
        </w:rPr>
        <w:t>дихидрат</w:t>
      </w:r>
      <w:proofErr w:type="spellEnd"/>
      <w:r w:rsidRPr="00FD41FE">
        <w:rPr>
          <w:lang w:eastAsia="bg-BG"/>
        </w:rPr>
        <w:t xml:space="preserve"> </w:t>
      </w:r>
      <w:r w:rsidRPr="00FD41FE">
        <w:t>(</w:t>
      </w:r>
      <w:proofErr w:type="spellStart"/>
      <w:r w:rsidRPr="00FD41FE">
        <w:t>azithromycin</w:t>
      </w:r>
      <w:proofErr w:type="spellEnd"/>
      <w:r w:rsidRPr="00FD41FE">
        <w:t xml:space="preserve"> </w:t>
      </w:r>
      <w:proofErr w:type="spellStart"/>
      <w:r w:rsidRPr="00FD41FE">
        <w:t>dihydrate</w:t>
      </w:r>
      <w:proofErr w:type="spellEnd"/>
      <w:r w:rsidRPr="00FD41FE">
        <w:t xml:space="preserve">), </w:t>
      </w:r>
      <w:r w:rsidRPr="00FD41FE">
        <w:rPr>
          <w:lang w:eastAsia="bg-BG"/>
        </w:rPr>
        <w:t xml:space="preserve">екв. на 500 </w:t>
      </w:r>
      <w:proofErr w:type="spellStart"/>
      <w:r w:rsidRPr="00FD41FE">
        <w:t>mg</w:t>
      </w:r>
      <w:proofErr w:type="spellEnd"/>
      <w:r w:rsidRPr="00FD41FE">
        <w:t xml:space="preserve"> </w:t>
      </w:r>
      <w:proofErr w:type="spellStart"/>
      <w:r w:rsidRPr="00FD41FE">
        <w:rPr>
          <w:lang w:eastAsia="bg-BG"/>
        </w:rPr>
        <w:t>азитромицин</w:t>
      </w:r>
      <w:proofErr w:type="spellEnd"/>
      <w:r w:rsidRPr="00FD41FE">
        <w:rPr>
          <w:lang w:eastAsia="bg-BG"/>
        </w:rPr>
        <w:t xml:space="preserve"> </w:t>
      </w:r>
      <w:r w:rsidRPr="00FD41FE">
        <w:t>(</w:t>
      </w:r>
      <w:proofErr w:type="spellStart"/>
      <w:r w:rsidRPr="00FD41FE">
        <w:t>azithromycin</w:t>
      </w:r>
      <w:proofErr w:type="spellEnd"/>
      <w:r w:rsidRPr="00FD41FE">
        <w:t>).</w:t>
      </w:r>
    </w:p>
    <w:p w14:paraId="65B22127" w14:textId="77777777" w:rsidR="00FD41FE" w:rsidRPr="00FD41FE" w:rsidRDefault="00FD41FE" w:rsidP="00FD41FE">
      <w:pPr>
        <w:rPr>
          <w:sz w:val="24"/>
          <w:szCs w:val="24"/>
        </w:rPr>
      </w:pPr>
      <w:r w:rsidRPr="00FD41FE">
        <w:rPr>
          <w:lang w:eastAsia="bg-BG"/>
        </w:rPr>
        <w:t xml:space="preserve">Помощни вещества с известно действие: Лактоза </w:t>
      </w:r>
      <w:proofErr w:type="spellStart"/>
      <w:r w:rsidRPr="00FD41FE">
        <w:rPr>
          <w:lang w:eastAsia="bg-BG"/>
        </w:rPr>
        <w:t>монохидрат</w:t>
      </w:r>
      <w:proofErr w:type="spellEnd"/>
      <w:r w:rsidRPr="00FD41FE">
        <w:rPr>
          <w:lang w:eastAsia="bg-BG"/>
        </w:rPr>
        <w:t>/Царевично нишесте (85:15).</w:t>
      </w:r>
    </w:p>
    <w:p w14:paraId="41959DEC" w14:textId="77777777" w:rsidR="00FD41FE" w:rsidRPr="00FD41FE" w:rsidRDefault="00FD41FE" w:rsidP="00FD41FE"/>
    <w:p w14:paraId="74A1D0A0" w14:textId="7DAEBF1D" w:rsidR="002B4DBB" w:rsidRDefault="00DD466D" w:rsidP="00C07B84">
      <w:pPr>
        <w:pStyle w:val="Heading1"/>
      </w:pPr>
      <w:r>
        <w:t>3. ЛЕКАРСТВЕНА ФОРМА</w:t>
      </w:r>
    </w:p>
    <w:p w14:paraId="4E6FAB80" w14:textId="77777777" w:rsidR="00FD41FE" w:rsidRPr="00FD41FE" w:rsidRDefault="00FD41FE" w:rsidP="00FD41FE">
      <w:pPr>
        <w:rPr>
          <w:sz w:val="24"/>
          <w:szCs w:val="24"/>
        </w:rPr>
      </w:pPr>
      <w:r w:rsidRPr="00FD41FE">
        <w:rPr>
          <w:lang w:eastAsia="bg-BG"/>
        </w:rPr>
        <w:t>Капсули, твърди.</w:t>
      </w:r>
    </w:p>
    <w:p w14:paraId="2D132312" w14:textId="77777777" w:rsidR="00FD41FE" w:rsidRPr="00FD41FE" w:rsidRDefault="00FD41FE" w:rsidP="00FD41FE">
      <w:pPr>
        <w:rPr>
          <w:sz w:val="24"/>
          <w:szCs w:val="24"/>
        </w:rPr>
      </w:pPr>
      <w:r w:rsidRPr="00FD41FE">
        <w:rPr>
          <w:lang w:eastAsia="bg-BG"/>
        </w:rPr>
        <w:t>Външен вид на капсулите: твърди желатинови капсули, тяло - бяло, капаче - розово.</w:t>
      </w:r>
    </w:p>
    <w:p w14:paraId="33E6B598" w14:textId="322539AB" w:rsidR="00FD41FE" w:rsidRPr="00FD41FE" w:rsidRDefault="00FD41FE" w:rsidP="00FD41FE">
      <w:pPr>
        <w:rPr>
          <w:sz w:val="24"/>
          <w:szCs w:val="24"/>
        </w:rPr>
      </w:pPr>
      <w:r w:rsidRPr="00FD41FE">
        <w:rPr>
          <w:lang w:eastAsia="bg-BG"/>
        </w:rPr>
        <w:t>Външен вид на съдържимото: бял или почти бял прах.</w:t>
      </w:r>
    </w:p>
    <w:p w14:paraId="490FC2C4" w14:textId="592220DF" w:rsidR="002C50EE" w:rsidRDefault="002C50EE" w:rsidP="002C50EE">
      <w:pPr>
        <w:pStyle w:val="Heading1"/>
      </w:pPr>
      <w:r>
        <w:t>4.</w:t>
      </w:r>
      <w:r w:rsidR="00FD41FE">
        <w:t xml:space="preserve"> </w:t>
      </w:r>
      <w:r>
        <w:t>КЛИНИЧНИ ДАННИ</w:t>
      </w:r>
    </w:p>
    <w:p w14:paraId="103298BB" w14:textId="5D25176A" w:rsidR="002B4DBB" w:rsidRDefault="002C50EE" w:rsidP="00C07B84">
      <w:pPr>
        <w:pStyle w:val="Heading2"/>
      </w:pPr>
      <w:r>
        <w:t>4.1. Терапевтични показания</w:t>
      </w:r>
    </w:p>
    <w:p w14:paraId="0C769A4D" w14:textId="77777777" w:rsidR="00FD41FE" w:rsidRDefault="00FD41FE" w:rsidP="00FD41FE">
      <w:pPr>
        <w:rPr>
          <w:lang w:eastAsia="bg-BG"/>
        </w:rPr>
      </w:pPr>
    </w:p>
    <w:p w14:paraId="6971C190" w14:textId="0438A74B" w:rsidR="00FD41FE" w:rsidRPr="00FD41FE" w:rsidRDefault="00FD41FE" w:rsidP="00FD41FE">
      <w:pPr>
        <w:rPr>
          <w:sz w:val="24"/>
          <w:szCs w:val="24"/>
        </w:rPr>
      </w:pPr>
      <w:proofErr w:type="spellStart"/>
      <w:r w:rsidRPr="00FD41FE">
        <w:rPr>
          <w:lang w:eastAsia="bg-BG"/>
        </w:rPr>
        <w:t>АзитроФорт</w:t>
      </w:r>
      <w:proofErr w:type="spellEnd"/>
      <w:r w:rsidRPr="00FD41FE">
        <w:rPr>
          <w:lang w:eastAsia="bg-BG"/>
        </w:rPr>
        <w:t xml:space="preserve"> е показан за лечение на инфекции при възрастни и деца с тегло над 45 </w:t>
      </w:r>
      <w:proofErr w:type="spellStart"/>
      <w:r w:rsidRPr="00FD41FE">
        <w:t>kg</w:t>
      </w:r>
      <w:proofErr w:type="spellEnd"/>
      <w:r w:rsidRPr="00FD41FE">
        <w:t xml:space="preserve">, </w:t>
      </w:r>
      <w:r w:rsidRPr="00FD41FE">
        <w:rPr>
          <w:lang w:eastAsia="bg-BG"/>
        </w:rPr>
        <w:t xml:space="preserve">когато е известно или се подозира, че са предизвикани от един или повече, чувствителни към действието на </w:t>
      </w:r>
      <w:proofErr w:type="spellStart"/>
      <w:r w:rsidRPr="00FD41FE">
        <w:rPr>
          <w:lang w:eastAsia="bg-BG"/>
        </w:rPr>
        <w:t>азитромицин</w:t>
      </w:r>
      <w:proofErr w:type="spellEnd"/>
      <w:r w:rsidRPr="00FD41FE">
        <w:rPr>
          <w:lang w:eastAsia="bg-BG"/>
        </w:rPr>
        <w:t xml:space="preserve"> микроорганизми:</w:t>
      </w:r>
    </w:p>
    <w:p w14:paraId="4C1B9138" w14:textId="77777777" w:rsidR="00FD41FE" w:rsidRPr="00FD41FE" w:rsidRDefault="00FD41FE" w:rsidP="00FD41FE">
      <w:pPr>
        <w:pStyle w:val="ListParagraph"/>
        <w:numPr>
          <w:ilvl w:val="0"/>
          <w:numId w:val="18"/>
        </w:numPr>
        <w:rPr>
          <w:lang w:eastAsia="bg-BG"/>
        </w:rPr>
      </w:pPr>
      <w:r w:rsidRPr="00FD41FE">
        <w:rPr>
          <w:lang w:eastAsia="bg-BG"/>
        </w:rPr>
        <w:t>Горни дихателни пътища - фарингит/</w:t>
      </w:r>
      <w:proofErr w:type="spellStart"/>
      <w:r w:rsidRPr="00FD41FE">
        <w:rPr>
          <w:lang w:eastAsia="bg-BG"/>
        </w:rPr>
        <w:t>тонзилит</w:t>
      </w:r>
      <w:proofErr w:type="spellEnd"/>
      <w:r w:rsidRPr="00FD41FE">
        <w:rPr>
          <w:lang w:eastAsia="bg-BG"/>
        </w:rPr>
        <w:t xml:space="preserve">, </w:t>
      </w:r>
      <w:proofErr w:type="spellStart"/>
      <w:r w:rsidRPr="00FD41FE">
        <w:rPr>
          <w:lang w:eastAsia="bg-BG"/>
        </w:rPr>
        <w:t>синуит</w:t>
      </w:r>
      <w:proofErr w:type="spellEnd"/>
      <w:r w:rsidRPr="00FD41FE">
        <w:rPr>
          <w:lang w:eastAsia="bg-BG"/>
        </w:rPr>
        <w:t xml:space="preserve"> и среден отит;</w:t>
      </w:r>
    </w:p>
    <w:p w14:paraId="589EFE5D" w14:textId="77777777" w:rsidR="00FD41FE" w:rsidRPr="00FD41FE" w:rsidRDefault="00FD41FE" w:rsidP="00FD41FE">
      <w:pPr>
        <w:pStyle w:val="ListParagraph"/>
        <w:numPr>
          <w:ilvl w:val="0"/>
          <w:numId w:val="18"/>
        </w:numPr>
        <w:rPr>
          <w:lang w:eastAsia="bg-BG"/>
        </w:rPr>
      </w:pPr>
      <w:r w:rsidRPr="00FD41FE">
        <w:rPr>
          <w:lang w:eastAsia="bg-BG"/>
        </w:rPr>
        <w:t>Долни дихателни пътища - бактериален бронхит и пневмония, придобита в обществото;</w:t>
      </w:r>
    </w:p>
    <w:p w14:paraId="66911AA3" w14:textId="77777777" w:rsidR="00FD41FE" w:rsidRPr="00FD41FE" w:rsidRDefault="00FD41FE" w:rsidP="00FD41FE">
      <w:pPr>
        <w:pStyle w:val="ListParagraph"/>
        <w:numPr>
          <w:ilvl w:val="0"/>
          <w:numId w:val="18"/>
        </w:numPr>
        <w:rPr>
          <w:lang w:eastAsia="bg-BG"/>
        </w:rPr>
      </w:pPr>
      <w:r w:rsidRPr="00FD41FE">
        <w:rPr>
          <w:lang w:eastAsia="bg-BG"/>
        </w:rPr>
        <w:t xml:space="preserve">Кожа и подкожни тъкани - </w:t>
      </w:r>
      <w:proofErr w:type="spellStart"/>
      <w:r w:rsidRPr="00FD41FE">
        <w:t>acne</w:t>
      </w:r>
      <w:proofErr w:type="spellEnd"/>
      <w:r w:rsidRPr="00FD41FE">
        <w:t xml:space="preserve"> </w:t>
      </w:r>
      <w:proofErr w:type="spellStart"/>
      <w:r w:rsidRPr="00FD41FE">
        <w:t>vulgaris</w:t>
      </w:r>
      <w:proofErr w:type="spellEnd"/>
      <w:r w:rsidRPr="00FD41FE">
        <w:t xml:space="preserve">, </w:t>
      </w:r>
      <w:r w:rsidRPr="00FD41FE">
        <w:rPr>
          <w:lang w:eastAsia="bg-BG"/>
        </w:rPr>
        <w:t xml:space="preserve">средно изразена форма, еритема хроника </w:t>
      </w:r>
      <w:proofErr w:type="spellStart"/>
      <w:r w:rsidRPr="00FD41FE">
        <w:rPr>
          <w:lang w:eastAsia="bg-BG"/>
        </w:rPr>
        <w:t>мигранс</w:t>
      </w:r>
      <w:proofErr w:type="spellEnd"/>
      <w:r w:rsidRPr="00FD41FE">
        <w:rPr>
          <w:lang w:eastAsia="bg-BG"/>
        </w:rPr>
        <w:t xml:space="preserve"> (първи стадий на Лаймска болест), </w:t>
      </w:r>
      <w:proofErr w:type="spellStart"/>
      <w:r w:rsidRPr="00FD41FE">
        <w:rPr>
          <w:lang w:eastAsia="bg-BG"/>
        </w:rPr>
        <w:t>еризипел</w:t>
      </w:r>
      <w:proofErr w:type="spellEnd"/>
      <w:r w:rsidRPr="00FD41FE">
        <w:rPr>
          <w:lang w:eastAsia="bg-BG"/>
        </w:rPr>
        <w:t xml:space="preserve">, </w:t>
      </w:r>
      <w:proofErr w:type="spellStart"/>
      <w:r w:rsidRPr="00FD41FE">
        <w:rPr>
          <w:lang w:eastAsia="bg-BG"/>
        </w:rPr>
        <w:t>импетиго</w:t>
      </w:r>
      <w:proofErr w:type="spellEnd"/>
      <w:r w:rsidRPr="00FD41FE">
        <w:rPr>
          <w:lang w:eastAsia="bg-BG"/>
        </w:rPr>
        <w:t xml:space="preserve"> и вторична </w:t>
      </w:r>
      <w:proofErr w:type="spellStart"/>
      <w:r w:rsidRPr="00FD41FE">
        <w:rPr>
          <w:lang w:eastAsia="bg-BG"/>
        </w:rPr>
        <w:t>пиодермия</w:t>
      </w:r>
      <w:proofErr w:type="spellEnd"/>
      <w:r w:rsidRPr="00FD41FE">
        <w:rPr>
          <w:lang w:eastAsia="bg-BG"/>
        </w:rPr>
        <w:t>;</w:t>
      </w:r>
    </w:p>
    <w:p w14:paraId="67B7CBC9" w14:textId="77777777" w:rsidR="00FD41FE" w:rsidRPr="00FD41FE" w:rsidRDefault="00FD41FE" w:rsidP="00FD41FE">
      <w:pPr>
        <w:pStyle w:val="ListParagraph"/>
        <w:numPr>
          <w:ilvl w:val="0"/>
          <w:numId w:val="18"/>
        </w:numPr>
        <w:rPr>
          <w:lang w:eastAsia="bg-BG"/>
        </w:rPr>
      </w:pPr>
      <w:r w:rsidRPr="00FD41FE">
        <w:rPr>
          <w:lang w:eastAsia="bg-BG"/>
        </w:rPr>
        <w:t xml:space="preserve">Полово предавани болести - </w:t>
      </w:r>
      <w:proofErr w:type="spellStart"/>
      <w:r w:rsidRPr="00FD41FE">
        <w:rPr>
          <w:lang w:eastAsia="bg-BG"/>
        </w:rPr>
        <w:t>неусложнени</w:t>
      </w:r>
      <w:proofErr w:type="spellEnd"/>
      <w:r w:rsidRPr="00FD41FE">
        <w:rPr>
          <w:lang w:eastAsia="bg-BG"/>
        </w:rPr>
        <w:t xml:space="preserve"> </w:t>
      </w:r>
      <w:proofErr w:type="spellStart"/>
      <w:r w:rsidRPr="00FD41FE">
        <w:rPr>
          <w:lang w:eastAsia="bg-BG"/>
        </w:rPr>
        <w:t>уретрити</w:t>
      </w:r>
      <w:proofErr w:type="spellEnd"/>
      <w:r w:rsidRPr="00FD41FE">
        <w:rPr>
          <w:lang w:eastAsia="bg-BG"/>
        </w:rPr>
        <w:t xml:space="preserve"> и </w:t>
      </w:r>
      <w:proofErr w:type="spellStart"/>
      <w:r w:rsidRPr="00FD41FE">
        <w:rPr>
          <w:lang w:eastAsia="bg-BG"/>
        </w:rPr>
        <w:t>цервицити</w:t>
      </w:r>
      <w:proofErr w:type="spellEnd"/>
      <w:r w:rsidRPr="00FD41FE">
        <w:rPr>
          <w:lang w:eastAsia="bg-BG"/>
        </w:rPr>
        <w:t xml:space="preserve">, предизвикани от </w:t>
      </w:r>
      <w:proofErr w:type="spellStart"/>
      <w:r w:rsidRPr="00FD41FE">
        <w:rPr>
          <w:i/>
          <w:iCs/>
        </w:rPr>
        <w:t>Chlamydia</w:t>
      </w:r>
      <w:proofErr w:type="spellEnd"/>
      <w:r w:rsidRPr="00FD41FE">
        <w:rPr>
          <w:i/>
          <w:iCs/>
        </w:rPr>
        <w:t xml:space="preserve"> </w:t>
      </w:r>
      <w:proofErr w:type="spellStart"/>
      <w:r w:rsidRPr="00FD41FE">
        <w:rPr>
          <w:i/>
          <w:iCs/>
        </w:rPr>
        <w:t>trachomatis</w:t>
      </w:r>
      <w:proofErr w:type="spellEnd"/>
      <w:r w:rsidRPr="00FD41FE">
        <w:rPr>
          <w:i/>
          <w:iCs/>
        </w:rPr>
        <w:t>.</w:t>
      </w:r>
    </w:p>
    <w:p w14:paraId="7D01CF5E" w14:textId="77777777" w:rsidR="00FD41FE" w:rsidRDefault="00FD41FE" w:rsidP="00FD41FE">
      <w:pPr>
        <w:rPr>
          <w:lang w:eastAsia="bg-BG"/>
        </w:rPr>
      </w:pPr>
    </w:p>
    <w:p w14:paraId="1111BF6E" w14:textId="1071E8EF" w:rsidR="00FD41FE" w:rsidRPr="00FD41FE" w:rsidRDefault="00FD41FE" w:rsidP="00FD41FE">
      <w:pPr>
        <w:rPr>
          <w:sz w:val="24"/>
          <w:szCs w:val="24"/>
        </w:rPr>
      </w:pPr>
      <w:r w:rsidRPr="00FD41FE">
        <w:rPr>
          <w:lang w:eastAsia="bg-BG"/>
        </w:rPr>
        <w:t>Приложението на продукта следва да бъде съобразено с националните и локални ръководства и насоки за провеждане на антибактериална терапия.</w:t>
      </w:r>
    </w:p>
    <w:p w14:paraId="73001CBD" w14:textId="77777777" w:rsidR="00FD41FE" w:rsidRPr="00FD41FE" w:rsidRDefault="00FD41FE" w:rsidP="00FD41FE"/>
    <w:p w14:paraId="71891A7D" w14:textId="497D5258" w:rsidR="001915B6" w:rsidRDefault="002C50EE" w:rsidP="00C07B84">
      <w:pPr>
        <w:pStyle w:val="Heading2"/>
      </w:pPr>
      <w:r>
        <w:t>4.2. Дозировка и начин на приложение</w:t>
      </w:r>
    </w:p>
    <w:p w14:paraId="3DB81510" w14:textId="77777777" w:rsidR="00FD41FE" w:rsidRDefault="00FD41FE" w:rsidP="00FD41FE">
      <w:pPr>
        <w:rPr>
          <w:lang w:eastAsia="bg-BG"/>
        </w:rPr>
      </w:pPr>
    </w:p>
    <w:p w14:paraId="3706FC3F" w14:textId="2361C562" w:rsidR="00FD41FE" w:rsidRPr="00FD41FE" w:rsidRDefault="00FD41FE" w:rsidP="00FD41FE">
      <w:pPr>
        <w:rPr>
          <w:sz w:val="24"/>
          <w:szCs w:val="24"/>
          <w:u w:val="single"/>
        </w:rPr>
      </w:pPr>
      <w:r w:rsidRPr="00FD41FE">
        <w:rPr>
          <w:u w:val="single"/>
          <w:lang w:eastAsia="bg-BG"/>
        </w:rPr>
        <w:t xml:space="preserve">Възрастни, включително лица в напреднала възраст и деца с телесно тегло над 45 </w:t>
      </w:r>
      <w:proofErr w:type="spellStart"/>
      <w:r w:rsidRPr="00FD41FE">
        <w:rPr>
          <w:u w:val="single"/>
        </w:rPr>
        <w:t>kg</w:t>
      </w:r>
      <w:proofErr w:type="spellEnd"/>
    </w:p>
    <w:p w14:paraId="3780016C" w14:textId="77777777" w:rsidR="00FD41FE" w:rsidRDefault="00FD41FE" w:rsidP="00FD41FE">
      <w:pPr>
        <w:rPr>
          <w:lang w:eastAsia="bg-BG"/>
        </w:rPr>
      </w:pPr>
    </w:p>
    <w:p w14:paraId="2207DC46" w14:textId="77454549" w:rsidR="00FD41FE" w:rsidRPr="00FD41FE" w:rsidRDefault="00FD41FE" w:rsidP="00FD41FE">
      <w:pPr>
        <w:pStyle w:val="ListParagraph"/>
        <w:numPr>
          <w:ilvl w:val="0"/>
          <w:numId w:val="19"/>
        </w:numPr>
        <w:rPr>
          <w:lang w:eastAsia="bg-BG"/>
        </w:rPr>
      </w:pPr>
      <w:r w:rsidRPr="00FD41FE">
        <w:rPr>
          <w:lang w:eastAsia="bg-BG"/>
        </w:rPr>
        <w:t>Инфекции на горните и долни дихателни пътища</w:t>
      </w:r>
    </w:p>
    <w:p w14:paraId="229A25AD" w14:textId="77777777" w:rsidR="00FD41FE" w:rsidRPr="00FD41FE" w:rsidRDefault="00FD41FE" w:rsidP="00FD41FE">
      <w:pPr>
        <w:rPr>
          <w:sz w:val="24"/>
          <w:szCs w:val="24"/>
        </w:rPr>
      </w:pPr>
      <w:r w:rsidRPr="00FD41FE">
        <w:rPr>
          <w:lang w:eastAsia="bg-BG"/>
        </w:rPr>
        <w:t xml:space="preserve">Обща курсова доза 1500 </w:t>
      </w:r>
      <w:proofErr w:type="spellStart"/>
      <w:r w:rsidRPr="00FD41FE">
        <w:t>mg</w:t>
      </w:r>
      <w:proofErr w:type="spellEnd"/>
      <w:r w:rsidRPr="00FD41FE">
        <w:t xml:space="preserve">, </w:t>
      </w:r>
      <w:r w:rsidRPr="00FD41FE">
        <w:rPr>
          <w:lang w:eastAsia="bg-BG"/>
        </w:rPr>
        <w:t xml:space="preserve">която трябва да бъде приета в продължение на 3 дни (500 </w:t>
      </w:r>
      <w:proofErr w:type="spellStart"/>
      <w:r w:rsidRPr="00FD41FE">
        <w:t>mg</w:t>
      </w:r>
      <w:proofErr w:type="spellEnd"/>
      <w:r w:rsidRPr="00FD41FE">
        <w:t xml:space="preserve"> </w:t>
      </w:r>
      <w:r w:rsidRPr="00FD41FE">
        <w:rPr>
          <w:lang w:eastAsia="bg-BG"/>
        </w:rPr>
        <w:t>еднократно дневно).</w:t>
      </w:r>
    </w:p>
    <w:p w14:paraId="215F51D4" w14:textId="77777777" w:rsidR="00FD41FE" w:rsidRDefault="00FD41FE" w:rsidP="00FD41FE">
      <w:pPr>
        <w:rPr>
          <w:lang w:eastAsia="bg-BG"/>
        </w:rPr>
      </w:pPr>
    </w:p>
    <w:p w14:paraId="0EA412D3" w14:textId="6DAD032A" w:rsidR="00FD41FE" w:rsidRPr="00FD41FE" w:rsidRDefault="00FD41FE" w:rsidP="00FD41FE">
      <w:pPr>
        <w:pStyle w:val="ListParagraph"/>
        <w:numPr>
          <w:ilvl w:val="0"/>
          <w:numId w:val="19"/>
        </w:numPr>
        <w:rPr>
          <w:lang w:eastAsia="bg-BG"/>
        </w:rPr>
      </w:pPr>
      <w:r w:rsidRPr="00FD41FE">
        <w:rPr>
          <w:lang w:eastAsia="bg-BG"/>
        </w:rPr>
        <w:t xml:space="preserve">Средно изразена форма на </w:t>
      </w:r>
      <w:proofErr w:type="spellStart"/>
      <w:r w:rsidRPr="00FD41FE">
        <w:t>acne</w:t>
      </w:r>
      <w:proofErr w:type="spellEnd"/>
      <w:r w:rsidRPr="00FD41FE">
        <w:t xml:space="preserve"> </w:t>
      </w:r>
      <w:proofErr w:type="spellStart"/>
      <w:r w:rsidRPr="00FD41FE">
        <w:t>vulgaris</w:t>
      </w:r>
      <w:proofErr w:type="spellEnd"/>
    </w:p>
    <w:p w14:paraId="4772EC3D" w14:textId="2832CA26" w:rsidR="00FD41FE" w:rsidRDefault="00FD41FE" w:rsidP="00FD41FE">
      <w:pPr>
        <w:rPr>
          <w:lang w:eastAsia="bg-BG"/>
        </w:rPr>
      </w:pPr>
      <w:r w:rsidRPr="00FD41FE">
        <w:rPr>
          <w:lang w:eastAsia="bg-BG"/>
        </w:rPr>
        <w:lastRenderedPageBreak/>
        <w:t xml:space="preserve">Обща курсова доза 6 </w:t>
      </w:r>
      <w:r w:rsidRPr="00FD41FE">
        <w:t xml:space="preserve">g, </w:t>
      </w:r>
      <w:r w:rsidRPr="00FD41FE">
        <w:rPr>
          <w:lang w:eastAsia="bg-BG"/>
        </w:rPr>
        <w:t xml:space="preserve">при следния препоръчителен </w:t>
      </w:r>
      <w:proofErr w:type="spellStart"/>
      <w:r w:rsidRPr="00FD41FE">
        <w:rPr>
          <w:lang w:eastAsia="bg-BG"/>
        </w:rPr>
        <w:t>дозов</w:t>
      </w:r>
      <w:proofErr w:type="spellEnd"/>
      <w:r w:rsidRPr="00FD41FE">
        <w:rPr>
          <w:lang w:eastAsia="bg-BG"/>
        </w:rPr>
        <w:t xml:space="preserve"> режим: 500 </w:t>
      </w:r>
      <w:proofErr w:type="spellStart"/>
      <w:r w:rsidRPr="00FD41FE">
        <w:t>mg</w:t>
      </w:r>
      <w:proofErr w:type="spellEnd"/>
      <w:r w:rsidRPr="00FD41FE">
        <w:t xml:space="preserve"> </w:t>
      </w:r>
      <w:r w:rsidRPr="00FD41FE">
        <w:rPr>
          <w:lang w:eastAsia="bg-BG"/>
        </w:rPr>
        <w:t>еднократно дневно в продължение на 3 последователни дни, в следващите 9 седмици веднъж седмично 500</w:t>
      </w:r>
      <w:r w:rsidRPr="00FD41FE">
        <w:t>mg.</w:t>
      </w:r>
      <w:r w:rsidRPr="00FD41FE">
        <w:rPr>
          <w:lang w:eastAsia="bg-BG"/>
        </w:rPr>
        <w:t xml:space="preserve"> Дозата за втората седмица трябва да бъде приета 7 дни след приема на първата доза, а дозата за трета-осма седмица се приема през 7 дневни интервали.</w:t>
      </w:r>
    </w:p>
    <w:p w14:paraId="3F81E04D" w14:textId="7486CDA0" w:rsidR="00FD41FE" w:rsidRDefault="00FD41FE" w:rsidP="00FD41FE">
      <w:pPr>
        <w:rPr>
          <w:lang w:eastAsia="bg-BG"/>
        </w:rPr>
      </w:pPr>
    </w:p>
    <w:p w14:paraId="194D86AF" w14:textId="77777777" w:rsidR="00FD41FE" w:rsidRPr="00FD41FE" w:rsidRDefault="00FD41FE" w:rsidP="00FD41F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FD41FE">
        <w:rPr>
          <w:lang w:eastAsia="bg-BG"/>
        </w:rPr>
        <w:t xml:space="preserve">При </w:t>
      </w:r>
      <w:proofErr w:type="spellStart"/>
      <w:r w:rsidRPr="00FD41FE">
        <w:rPr>
          <w:lang w:eastAsia="bg-BG"/>
        </w:rPr>
        <w:t>неусложнени</w:t>
      </w:r>
      <w:proofErr w:type="spellEnd"/>
      <w:r w:rsidRPr="00FD41FE">
        <w:rPr>
          <w:lang w:eastAsia="bg-BG"/>
        </w:rPr>
        <w:t xml:space="preserve"> полово предавани болести, причинени от </w:t>
      </w:r>
      <w:proofErr w:type="spellStart"/>
      <w:r w:rsidRPr="00FD41FE">
        <w:rPr>
          <w:i/>
          <w:iCs/>
        </w:rPr>
        <w:t>Chlamidia</w:t>
      </w:r>
      <w:proofErr w:type="spellEnd"/>
      <w:r w:rsidRPr="00FD41FE">
        <w:rPr>
          <w:i/>
          <w:iCs/>
        </w:rPr>
        <w:t xml:space="preserve"> </w:t>
      </w:r>
      <w:proofErr w:type="spellStart"/>
      <w:r w:rsidRPr="00FD41FE">
        <w:rPr>
          <w:i/>
          <w:iCs/>
        </w:rPr>
        <w:t>trachomatis</w:t>
      </w:r>
      <w:proofErr w:type="spellEnd"/>
      <w:r w:rsidRPr="00FD41FE">
        <w:rPr>
          <w:i/>
          <w:iCs/>
        </w:rPr>
        <w:t xml:space="preserve"> </w:t>
      </w:r>
      <w:r w:rsidRPr="00FD41FE">
        <w:rPr>
          <w:lang w:eastAsia="bg-BG"/>
        </w:rPr>
        <w:t xml:space="preserve">Терапевтичната доза е 1000 </w:t>
      </w:r>
      <w:proofErr w:type="spellStart"/>
      <w:r w:rsidRPr="00FD41FE">
        <w:t>mg</w:t>
      </w:r>
      <w:proofErr w:type="spellEnd"/>
      <w:r w:rsidRPr="00FD41FE">
        <w:t xml:space="preserve">, </w:t>
      </w:r>
      <w:r w:rsidRPr="00FD41FE">
        <w:rPr>
          <w:lang w:eastAsia="bg-BG"/>
        </w:rPr>
        <w:t>приета еднократно.</w:t>
      </w:r>
    </w:p>
    <w:p w14:paraId="6027E71E" w14:textId="77777777" w:rsidR="00FD41FE" w:rsidRDefault="00FD41FE" w:rsidP="00FD41FE">
      <w:pPr>
        <w:pStyle w:val="ListParagraph"/>
        <w:rPr>
          <w:lang w:eastAsia="bg-BG"/>
        </w:rPr>
      </w:pPr>
    </w:p>
    <w:p w14:paraId="1B2F2208" w14:textId="77777777" w:rsidR="00FD41FE" w:rsidRDefault="00FD41FE" w:rsidP="00FD41FE">
      <w:pPr>
        <w:pStyle w:val="ListParagraph"/>
        <w:numPr>
          <w:ilvl w:val="0"/>
          <w:numId w:val="19"/>
        </w:numPr>
        <w:rPr>
          <w:lang w:eastAsia="bg-BG"/>
        </w:rPr>
      </w:pPr>
      <w:r w:rsidRPr="00FD41FE">
        <w:rPr>
          <w:lang w:eastAsia="bg-BG"/>
        </w:rPr>
        <w:t xml:space="preserve">Еритема хроника </w:t>
      </w:r>
      <w:proofErr w:type="spellStart"/>
      <w:r w:rsidRPr="00FD41FE">
        <w:rPr>
          <w:lang w:eastAsia="bg-BG"/>
        </w:rPr>
        <w:t>мигранс</w:t>
      </w:r>
      <w:proofErr w:type="spellEnd"/>
      <w:r w:rsidRPr="00FD41FE">
        <w:rPr>
          <w:lang w:eastAsia="bg-BG"/>
        </w:rPr>
        <w:t xml:space="preserve"> (първи стадий на Лаймска болест)</w:t>
      </w:r>
    </w:p>
    <w:p w14:paraId="5723C5BE" w14:textId="1F04EE1A" w:rsidR="00FD41FE" w:rsidRPr="00FD41FE" w:rsidRDefault="00FD41FE" w:rsidP="00FD41FE">
      <w:pPr>
        <w:rPr>
          <w:lang w:eastAsia="bg-BG"/>
        </w:rPr>
      </w:pPr>
      <w:r w:rsidRPr="00FD41FE">
        <w:rPr>
          <w:lang w:eastAsia="bg-BG"/>
        </w:rPr>
        <w:t xml:space="preserve">Обща курсова доза </w:t>
      </w:r>
      <w:proofErr w:type="spellStart"/>
      <w:r w:rsidRPr="00FD41FE">
        <w:rPr>
          <w:lang w:eastAsia="bg-BG"/>
        </w:rPr>
        <w:t>азитромицин</w:t>
      </w:r>
      <w:proofErr w:type="spellEnd"/>
      <w:r w:rsidRPr="00FD41FE">
        <w:rPr>
          <w:lang w:eastAsia="bg-BG"/>
        </w:rPr>
        <w:t xml:space="preserve"> 3 </w:t>
      </w:r>
      <w:r w:rsidRPr="00FD41FE">
        <w:t xml:space="preserve">g </w:t>
      </w:r>
      <w:r w:rsidRPr="00FD41FE">
        <w:rPr>
          <w:lang w:eastAsia="bg-BG"/>
        </w:rPr>
        <w:t xml:space="preserve">при следния </w:t>
      </w:r>
      <w:proofErr w:type="spellStart"/>
      <w:r w:rsidRPr="00FD41FE">
        <w:rPr>
          <w:lang w:eastAsia="bg-BG"/>
        </w:rPr>
        <w:t>дозов</w:t>
      </w:r>
      <w:proofErr w:type="spellEnd"/>
      <w:r w:rsidRPr="00FD41FE">
        <w:rPr>
          <w:lang w:eastAsia="bg-BG"/>
        </w:rPr>
        <w:t xml:space="preserve"> режим -1 </w:t>
      </w:r>
      <w:r w:rsidRPr="00FD41FE">
        <w:t xml:space="preserve">g </w:t>
      </w:r>
      <w:r w:rsidRPr="00FD41FE">
        <w:rPr>
          <w:lang w:eastAsia="bg-BG"/>
        </w:rPr>
        <w:t xml:space="preserve">еднократно през първия ден, втори - пети ден 500 </w:t>
      </w:r>
      <w:proofErr w:type="spellStart"/>
      <w:r w:rsidRPr="00FD41FE">
        <w:t>mg</w:t>
      </w:r>
      <w:proofErr w:type="spellEnd"/>
      <w:r w:rsidRPr="00FD41FE">
        <w:t xml:space="preserve"> </w:t>
      </w:r>
      <w:r w:rsidRPr="00FD41FE">
        <w:rPr>
          <w:lang w:eastAsia="bg-BG"/>
        </w:rPr>
        <w:t>като еднократен дневен прием.</w:t>
      </w:r>
    </w:p>
    <w:p w14:paraId="499B5DAB" w14:textId="77777777" w:rsidR="00FD41FE" w:rsidRDefault="00FD41FE" w:rsidP="00FD41FE">
      <w:pPr>
        <w:rPr>
          <w:u w:val="single"/>
          <w:lang w:eastAsia="bg-BG"/>
        </w:rPr>
      </w:pPr>
    </w:p>
    <w:p w14:paraId="1265E67D" w14:textId="067B7746" w:rsidR="00FD41FE" w:rsidRPr="00FD41FE" w:rsidRDefault="00FD41FE" w:rsidP="00FD41FE">
      <w:pPr>
        <w:rPr>
          <w:u w:val="single"/>
          <w:lang w:eastAsia="bg-BG"/>
        </w:rPr>
      </w:pPr>
      <w:r w:rsidRPr="00FD41FE">
        <w:rPr>
          <w:u w:val="single"/>
          <w:lang w:eastAsia="bg-BG"/>
        </w:rPr>
        <w:t xml:space="preserve">Деца с телесно тегло под 45 </w:t>
      </w:r>
      <w:proofErr w:type="spellStart"/>
      <w:r w:rsidRPr="00FD41FE">
        <w:rPr>
          <w:u w:val="single"/>
        </w:rPr>
        <w:t>kg</w:t>
      </w:r>
      <w:proofErr w:type="spellEnd"/>
    </w:p>
    <w:p w14:paraId="6A48026E" w14:textId="77777777" w:rsidR="00FD41FE" w:rsidRPr="00FD41FE" w:rsidRDefault="00FD41FE" w:rsidP="00FD41FE">
      <w:pPr>
        <w:rPr>
          <w:sz w:val="24"/>
          <w:szCs w:val="24"/>
        </w:rPr>
      </w:pPr>
      <w:proofErr w:type="spellStart"/>
      <w:r w:rsidRPr="00FD41FE">
        <w:rPr>
          <w:lang w:eastAsia="bg-BG"/>
        </w:rPr>
        <w:t>АзитроФорт</w:t>
      </w:r>
      <w:proofErr w:type="spellEnd"/>
      <w:r w:rsidRPr="00FD41FE">
        <w:rPr>
          <w:lang w:eastAsia="bg-BG"/>
        </w:rPr>
        <w:t xml:space="preserve"> капсули 500 </w:t>
      </w:r>
      <w:proofErr w:type="spellStart"/>
      <w:r w:rsidRPr="00FD41FE">
        <w:t>mg</w:t>
      </w:r>
      <w:proofErr w:type="spellEnd"/>
      <w:r w:rsidRPr="00FD41FE">
        <w:t xml:space="preserve"> </w:t>
      </w:r>
      <w:r w:rsidRPr="00FD41FE">
        <w:rPr>
          <w:lang w:eastAsia="bg-BG"/>
        </w:rPr>
        <w:t xml:space="preserve">не са подходящи за деца с тегло под 45 </w:t>
      </w:r>
      <w:proofErr w:type="spellStart"/>
      <w:r w:rsidRPr="00FD41FE">
        <w:t>kg</w:t>
      </w:r>
      <w:proofErr w:type="spellEnd"/>
      <w:r w:rsidRPr="00FD41FE">
        <w:t xml:space="preserve">, </w:t>
      </w:r>
      <w:r w:rsidRPr="00FD41FE">
        <w:rPr>
          <w:lang w:eastAsia="bg-BG"/>
        </w:rPr>
        <w:t>поради невъзможност за точно дозиране.</w:t>
      </w:r>
    </w:p>
    <w:p w14:paraId="115BF6CF" w14:textId="77777777" w:rsidR="00FD41FE" w:rsidRDefault="00FD41FE" w:rsidP="00FD41FE">
      <w:pPr>
        <w:rPr>
          <w:u w:val="single"/>
          <w:lang w:eastAsia="bg-BG"/>
        </w:rPr>
      </w:pPr>
    </w:p>
    <w:p w14:paraId="67921891" w14:textId="68654D86" w:rsidR="00FD41FE" w:rsidRPr="00FD41FE" w:rsidRDefault="00FD41FE" w:rsidP="00FD41FE">
      <w:pPr>
        <w:rPr>
          <w:sz w:val="24"/>
          <w:szCs w:val="24"/>
        </w:rPr>
      </w:pPr>
      <w:r w:rsidRPr="00FD41FE">
        <w:rPr>
          <w:u w:val="single"/>
          <w:lang w:eastAsia="bg-BG"/>
        </w:rPr>
        <w:t>Бъбречна недостатъчност</w:t>
      </w:r>
    </w:p>
    <w:p w14:paraId="6AC54E03" w14:textId="77777777" w:rsidR="00FD41FE" w:rsidRPr="00FD41FE" w:rsidRDefault="00FD41FE" w:rsidP="00FD41FE">
      <w:pPr>
        <w:rPr>
          <w:sz w:val="24"/>
          <w:szCs w:val="24"/>
        </w:rPr>
      </w:pPr>
      <w:r w:rsidRPr="00FD41FE">
        <w:rPr>
          <w:lang w:eastAsia="bg-BG"/>
        </w:rPr>
        <w:t>Не е необходима корекция на дозата при пациенти с леки до умерени бъбречни нарушения (</w:t>
      </w:r>
      <w:proofErr w:type="spellStart"/>
      <w:r w:rsidRPr="00FD41FE">
        <w:rPr>
          <w:lang w:eastAsia="bg-BG"/>
        </w:rPr>
        <w:t>креатининов</w:t>
      </w:r>
      <w:proofErr w:type="spellEnd"/>
      <w:r w:rsidRPr="00FD41FE">
        <w:rPr>
          <w:lang w:eastAsia="bg-BG"/>
        </w:rPr>
        <w:t xml:space="preserve"> клирънс &gt; 40 </w:t>
      </w:r>
      <w:r w:rsidRPr="00FD41FE">
        <w:t>ml/</w:t>
      </w:r>
      <w:proofErr w:type="spellStart"/>
      <w:r w:rsidRPr="00FD41FE">
        <w:t>min</w:t>
      </w:r>
      <w:proofErr w:type="spellEnd"/>
      <w:r w:rsidRPr="00FD41FE">
        <w:t>).</w:t>
      </w:r>
    </w:p>
    <w:p w14:paraId="2E4EB30A" w14:textId="77777777" w:rsidR="00FD41FE" w:rsidRPr="00FD41FE" w:rsidRDefault="00FD41FE" w:rsidP="00FD41FE">
      <w:pPr>
        <w:rPr>
          <w:sz w:val="24"/>
          <w:szCs w:val="24"/>
        </w:rPr>
      </w:pPr>
      <w:r w:rsidRPr="00FD41FE">
        <w:rPr>
          <w:lang w:eastAsia="bg-BG"/>
        </w:rPr>
        <w:t>При пациенти с тежки бъбречни нарушения (</w:t>
      </w:r>
      <w:proofErr w:type="spellStart"/>
      <w:r w:rsidRPr="00FD41FE">
        <w:rPr>
          <w:lang w:eastAsia="bg-BG"/>
        </w:rPr>
        <w:t>креатининов</w:t>
      </w:r>
      <w:proofErr w:type="spellEnd"/>
      <w:r w:rsidRPr="00FD41FE">
        <w:rPr>
          <w:lang w:eastAsia="bg-BG"/>
        </w:rPr>
        <w:t xml:space="preserve"> клирънс &lt; 40 </w:t>
      </w:r>
      <w:r w:rsidRPr="00FD41FE">
        <w:t>ml/</w:t>
      </w:r>
      <w:proofErr w:type="spellStart"/>
      <w:r w:rsidRPr="00FD41FE">
        <w:t>min</w:t>
      </w:r>
      <w:proofErr w:type="spellEnd"/>
      <w:r w:rsidRPr="00FD41FE">
        <w:t xml:space="preserve">) </w:t>
      </w:r>
      <w:r w:rsidRPr="00FD41FE">
        <w:rPr>
          <w:lang w:eastAsia="bg-BG"/>
        </w:rPr>
        <w:t>е необходимо повишено внимание (вж. точка 4.4).</w:t>
      </w:r>
    </w:p>
    <w:p w14:paraId="0641E700" w14:textId="77777777" w:rsidR="00FD41FE" w:rsidRDefault="00FD41FE" w:rsidP="00FD41FE">
      <w:pPr>
        <w:rPr>
          <w:u w:val="single"/>
          <w:lang w:eastAsia="bg-BG"/>
        </w:rPr>
      </w:pPr>
    </w:p>
    <w:p w14:paraId="1C375A7B" w14:textId="1018109C" w:rsidR="00FD41FE" w:rsidRPr="00FD41FE" w:rsidRDefault="00FD41FE" w:rsidP="00FD41FE">
      <w:pPr>
        <w:rPr>
          <w:sz w:val="24"/>
          <w:szCs w:val="24"/>
        </w:rPr>
      </w:pPr>
      <w:r w:rsidRPr="00FD41FE">
        <w:rPr>
          <w:u w:val="single"/>
          <w:lang w:eastAsia="bg-BG"/>
        </w:rPr>
        <w:t>Чернодробна недостатъчност</w:t>
      </w:r>
    </w:p>
    <w:p w14:paraId="1296DDFA" w14:textId="77777777" w:rsidR="00FD41FE" w:rsidRPr="00FD41FE" w:rsidRDefault="00FD41FE" w:rsidP="00FD41FE">
      <w:pPr>
        <w:rPr>
          <w:sz w:val="24"/>
          <w:szCs w:val="24"/>
        </w:rPr>
      </w:pPr>
      <w:r w:rsidRPr="00FD41FE">
        <w:rPr>
          <w:lang w:eastAsia="bg-BG"/>
        </w:rPr>
        <w:t xml:space="preserve">Поради това, че </w:t>
      </w:r>
      <w:proofErr w:type="spellStart"/>
      <w:r w:rsidRPr="00FD41FE">
        <w:rPr>
          <w:lang w:eastAsia="bg-BG"/>
        </w:rPr>
        <w:t>азитромицин</w:t>
      </w:r>
      <w:proofErr w:type="spellEnd"/>
      <w:r w:rsidRPr="00FD41FE">
        <w:rPr>
          <w:lang w:eastAsia="bg-BG"/>
        </w:rPr>
        <w:t xml:space="preserve"> се </w:t>
      </w:r>
      <w:proofErr w:type="spellStart"/>
      <w:r w:rsidRPr="00FD41FE">
        <w:rPr>
          <w:lang w:eastAsia="bg-BG"/>
        </w:rPr>
        <w:t>метаболизира</w:t>
      </w:r>
      <w:proofErr w:type="spellEnd"/>
      <w:r w:rsidRPr="00FD41FE">
        <w:rPr>
          <w:lang w:eastAsia="bg-BG"/>
        </w:rPr>
        <w:t xml:space="preserve"> в черния дроб и се </w:t>
      </w:r>
      <w:proofErr w:type="spellStart"/>
      <w:r w:rsidRPr="00FD41FE">
        <w:rPr>
          <w:lang w:eastAsia="bg-BG"/>
        </w:rPr>
        <w:t>екскретира</w:t>
      </w:r>
      <w:proofErr w:type="spellEnd"/>
      <w:r w:rsidRPr="00FD41FE">
        <w:rPr>
          <w:lang w:eastAsia="bg-BG"/>
        </w:rPr>
        <w:t xml:space="preserve"> с жлъчката, продуктът не трябва да се прилага при пациенти с тежки чернодробни заболявалия.</w:t>
      </w:r>
    </w:p>
    <w:p w14:paraId="40CE89A0" w14:textId="77777777" w:rsidR="00FD41FE" w:rsidRPr="00FD41FE" w:rsidRDefault="00FD41FE" w:rsidP="00FD41FE">
      <w:pPr>
        <w:rPr>
          <w:sz w:val="24"/>
          <w:szCs w:val="24"/>
        </w:rPr>
      </w:pPr>
      <w:r w:rsidRPr="00FD41FE">
        <w:rPr>
          <w:lang w:eastAsia="bg-BG"/>
        </w:rPr>
        <w:t xml:space="preserve">Не са провеждани изследвания, свързани с прилагане на </w:t>
      </w:r>
      <w:proofErr w:type="spellStart"/>
      <w:r w:rsidRPr="00FD41FE">
        <w:rPr>
          <w:lang w:eastAsia="bg-BG"/>
        </w:rPr>
        <w:t>азитромицин</w:t>
      </w:r>
      <w:proofErr w:type="spellEnd"/>
      <w:r w:rsidRPr="00FD41FE">
        <w:rPr>
          <w:lang w:eastAsia="bg-BG"/>
        </w:rPr>
        <w:t xml:space="preserve"> при тази група пациенти.</w:t>
      </w:r>
    </w:p>
    <w:p w14:paraId="713C9730" w14:textId="77777777" w:rsidR="00FD41FE" w:rsidRDefault="00FD41FE" w:rsidP="00FD41FE">
      <w:pPr>
        <w:rPr>
          <w:u w:val="single"/>
          <w:lang w:eastAsia="bg-BG"/>
        </w:rPr>
      </w:pPr>
    </w:p>
    <w:p w14:paraId="4E8295BE" w14:textId="2BB59C5E" w:rsidR="00FD41FE" w:rsidRPr="00FD41FE" w:rsidRDefault="00FD41FE" w:rsidP="00FD41FE">
      <w:pPr>
        <w:pStyle w:val="Heading3"/>
        <w:rPr>
          <w:rFonts w:eastAsia="Times New Roman"/>
          <w:u w:val="single"/>
        </w:rPr>
      </w:pPr>
      <w:r w:rsidRPr="00FD41FE">
        <w:rPr>
          <w:rFonts w:eastAsia="Times New Roman"/>
          <w:u w:val="single"/>
          <w:lang w:eastAsia="bg-BG"/>
        </w:rPr>
        <w:t>Начин на приложение</w:t>
      </w:r>
    </w:p>
    <w:p w14:paraId="02B772F8" w14:textId="77777777" w:rsidR="00FD41FE" w:rsidRPr="00FD41FE" w:rsidRDefault="00FD41FE" w:rsidP="00FD41FE">
      <w:pPr>
        <w:rPr>
          <w:sz w:val="24"/>
          <w:szCs w:val="24"/>
        </w:rPr>
      </w:pPr>
      <w:r w:rsidRPr="00FD41FE">
        <w:rPr>
          <w:lang w:eastAsia="bg-BG"/>
        </w:rPr>
        <w:t xml:space="preserve">Капсулите </w:t>
      </w:r>
      <w:proofErr w:type="spellStart"/>
      <w:r w:rsidRPr="00FD41FE">
        <w:rPr>
          <w:lang w:eastAsia="bg-BG"/>
        </w:rPr>
        <w:t>АзитроФорт</w:t>
      </w:r>
      <w:proofErr w:type="spellEnd"/>
      <w:r w:rsidRPr="00FD41FE">
        <w:rPr>
          <w:lang w:eastAsia="bg-BG"/>
        </w:rPr>
        <w:t xml:space="preserve"> се приемат цели, като еднократна дневна доза. Както редица други антибиотици продуктът трябва да се приема най-малко един час преди или два часа след прием на храна.</w:t>
      </w:r>
    </w:p>
    <w:p w14:paraId="67CCC3EC" w14:textId="77777777" w:rsidR="00FD41FE" w:rsidRPr="00FD41FE" w:rsidRDefault="00FD41FE" w:rsidP="00FD41FE"/>
    <w:p w14:paraId="3194B1C9" w14:textId="4D73DCB9" w:rsidR="001915B6" w:rsidRDefault="002C50EE" w:rsidP="00C07B84">
      <w:pPr>
        <w:pStyle w:val="Heading2"/>
      </w:pPr>
      <w:r>
        <w:t>4.3. Противопоказания</w:t>
      </w:r>
    </w:p>
    <w:p w14:paraId="7AF4476F" w14:textId="77777777" w:rsidR="00FD41FE" w:rsidRDefault="00FD41FE" w:rsidP="00FD41FE">
      <w:pPr>
        <w:rPr>
          <w:lang w:eastAsia="bg-BG"/>
        </w:rPr>
      </w:pPr>
    </w:p>
    <w:p w14:paraId="351F2B45" w14:textId="689D7091" w:rsidR="00FD41FE" w:rsidRPr="00FD41FE" w:rsidRDefault="00FD41FE" w:rsidP="00FD41F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FD41FE">
        <w:rPr>
          <w:lang w:eastAsia="bg-BG"/>
        </w:rPr>
        <w:t xml:space="preserve">известна свръхчувствителност към </w:t>
      </w:r>
      <w:proofErr w:type="spellStart"/>
      <w:r w:rsidRPr="00FD41FE">
        <w:rPr>
          <w:lang w:eastAsia="bg-BG"/>
        </w:rPr>
        <w:t>азитромицин</w:t>
      </w:r>
      <w:proofErr w:type="spellEnd"/>
      <w:r w:rsidRPr="00FD41FE">
        <w:rPr>
          <w:lang w:eastAsia="bg-BG"/>
        </w:rPr>
        <w:t xml:space="preserve"> или към някое от помощните вещества, изброени в точка 6.1.</w:t>
      </w:r>
    </w:p>
    <w:p w14:paraId="07CBB4C9" w14:textId="77777777" w:rsidR="00FD41FE" w:rsidRPr="00FD41FE" w:rsidRDefault="00FD41FE" w:rsidP="00FD41FE">
      <w:pPr>
        <w:pStyle w:val="ListParagraph"/>
        <w:numPr>
          <w:ilvl w:val="0"/>
          <w:numId w:val="20"/>
        </w:numPr>
        <w:rPr>
          <w:lang w:eastAsia="bg-BG"/>
        </w:rPr>
      </w:pPr>
      <w:r w:rsidRPr="00FD41FE">
        <w:rPr>
          <w:lang w:eastAsia="bg-BG"/>
        </w:rPr>
        <w:t xml:space="preserve">известна свръхчувствителност към </w:t>
      </w:r>
      <w:proofErr w:type="spellStart"/>
      <w:r w:rsidRPr="00FD41FE">
        <w:rPr>
          <w:lang w:eastAsia="bg-BG"/>
        </w:rPr>
        <w:t>еритромицин</w:t>
      </w:r>
      <w:proofErr w:type="spellEnd"/>
      <w:r w:rsidRPr="00FD41FE">
        <w:rPr>
          <w:lang w:eastAsia="bg-BG"/>
        </w:rPr>
        <w:t xml:space="preserve">, </w:t>
      </w:r>
      <w:proofErr w:type="spellStart"/>
      <w:r w:rsidRPr="00FD41FE">
        <w:rPr>
          <w:lang w:eastAsia="bg-BG"/>
        </w:rPr>
        <w:t>макролидни</w:t>
      </w:r>
      <w:proofErr w:type="spellEnd"/>
      <w:r w:rsidRPr="00FD41FE">
        <w:rPr>
          <w:lang w:eastAsia="bg-BG"/>
        </w:rPr>
        <w:t xml:space="preserve"> или </w:t>
      </w:r>
      <w:proofErr w:type="spellStart"/>
      <w:r w:rsidRPr="00FD41FE">
        <w:rPr>
          <w:lang w:eastAsia="bg-BG"/>
        </w:rPr>
        <w:t>кетолидни</w:t>
      </w:r>
      <w:proofErr w:type="spellEnd"/>
      <w:r w:rsidRPr="00FD41FE">
        <w:rPr>
          <w:lang w:eastAsia="bg-BG"/>
        </w:rPr>
        <w:t xml:space="preserve"> антибиотици.</w:t>
      </w:r>
    </w:p>
    <w:p w14:paraId="2CE337C5" w14:textId="77777777" w:rsidR="00FD41FE" w:rsidRPr="00FD41FE" w:rsidRDefault="00FD41FE" w:rsidP="00FD41FE">
      <w:pPr>
        <w:pStyle w:val="ListParagraph"/>
        <w:numPr>
          <w:ilvl w:val="0"/>
          <w:numId w:val="20"/>
        </w:numPr>
        <w:rPr>
          <w:lang w:eastAsia="bg-BG"/>
        </w:rPr>
      </w:pPr>
      <w:r w:rsidRPr="00FD41FE">
        <w:rPr>
          <w:lang w:eastAsia="bg-BG"/>
        </w:rPr>
        <w:t xml:space="preserve">поради съществуваща теоретична възможност от развитие на </w:t>
      </w:r>
      <w:proofErr w:type="spellStart"/>
      <w:r w:rsidRPr="00FD41FE">
        <w:rPr>
          <w:lang w:eastAsia="bg-BG"/>
        </w:rPr>
        <w:t>ерготизъм</w:t>
      </w:r>
      <w:proofErr w:type="spellEnd"/>
      <w:r w:rsidRPr="00FD41FE">
        <w:rPr>
          <w:lang w:eastAsia="bg-BG"/>
        </w:rPr>
        <w:t xml:space="preserve">, продуктът не трябва да се прилага едновременно с лекарства, съдържащи </w:t>
      </w:r>
      <w:proofErr w:type="spellStart"/>
      <w:r w:rsidRPr="00FD41FE">
        <w:rPr>
          <w:lang w:eastAsia="bg-BG"/>
        </w:rPr>
        <w:t>ерготаминови</w:t>
      </w:r>
      <w:proofErr w:type="spellEnd"/>
      <w:r w:rsidRPr="00FD41FE">
        <w:rPr>
          <w:lang w:eastAsia="bg-BG"/>
        </w:rPr>
        <w:t xml:space="preserve"> производни (вж. точка 4.4)</w:t>
      </w:r>
    </w:p>
    <w:p w14:paraId="70E787CF" w14:textId="77777777" w:rsidR="00FD41FE" w:rsidRPr="00FD41FE" w:rsidRDefault="00FD41FE" w:rsidP="00FD41FE"/>
    <w:p w14:paraId="4B2B2AB1" w14:textId="76179E2E" w:rsidR="00605BCA" w:rsidRDefault="002C50EE" w:rsidP="00C07B84">
      <w:pPr>
        <w:pStyle w:val="Heading2"/>
      </w:pPr>
      <w:r>
        <w:t>4.4. Специални предупреждения и предпазни мерки при употреба</w:t>
      </w:r>
    </w:p>
    <w:p w14:paraId="70E7AD52" w14:textId="77777777" w:rsidR="00FD41FE" w:rsidRDefault="00FD41FE" w:rsidP="00FD41FE">
      <w:pPr>
        <w:rPr>
          <w:lang w:eastAsia="bg-BG"/>
        </w:rPr>
      </w:pPr>
    </w:p>
    <w:p w14:paraId="529E6A46" w14:textId="737A0E66" w:rsidR="00FD41FE" w:rsidRPr="00FD41FE" w:rsidRDefault="00FD41FE" w:rsidP="00FD41FE">
      <w:pPr>
        <w:rPr>
          <w:u w:val="single"/>
        </w:rPr>
      </w:pPr>
      <w:r w:rsidRPr="00FD41FE">
        <w:rPr>
          <w:u w:val="single"/>
        </w:rPr>
        <w:t>А</w:t>
      </w:r>
      <w:r w:rsidRPr="00FD41FE">
        <w:rPr>
          <w:u w:val="single"/>
        </w:rPr>
        <w:t>лергични реакции</w:t>
      </w:r>
    </w:p>
    <w:p w14:paraId="225FE363" w14:textId="77777777" w:rsidR="00FD41FE" w:rsidRPr="00FD41FE" w:rsidRDefault="00FD41FE" w:rsidP="00FD41FE">
      <w:pPr>
        <w:rPr>
          <w:sz w:val="24"/>
          <w:szCs w:val="24"/>
        </w:rPr>
      </w:pPr>
      <w:r w:rsidRPr="00FD41FE">
        <w:rPr>
          <w:lang w:eastAsia="bg-BG"/>
        </w:rPr>
        <w:lastRenderedPageBreak/>
        <w:t xml:space="preserve">Подобно на </w:t>
      </w:r>
      <w:proofErr w:type="spellStart"/>
      <w:r w:rsidRPr="00FD41FE">
        <w:rPr>
          <w:lang w:eastAsia="bg-BG"/>
        </w:rPr>
        <w:t>еритромицин</w:t>
      </w:r>
      <w:proofErr w:type="spellEnd"/>
      <w:r w:rsidRPr="00FD41FE">
        <w:rPr>
          <w:lang w:eastAsia="bg-BG"/>
        </w:rPr>
        <w:t xml:space="preserve"> и други </w:t>
      </w:r>
      <w:proofErr w:type="spellStart"/>
      <w:r w:rsidRPr="00FD41FE">
        <w:rPr>
          <w:lang w:eastAsia="bg-BG"/>
        </w:rPr>
        <w:t>макролидни</w:t>
      </w:r>
      <w:proofErr w:type="spellEnd"/>
      <w:r w:rsidRPr="00FD41FE">
        <w:rPr>
          <w:lang w:eastAsia="bg-BG"/>
        </w:rPr>
        <w:t xml:space="preserve"> антибиотици, след прием на </w:t>
      </w:r>
      <w:proofErr w:type="spellStart"/>
      <w:r w:rsidRPr="00FD41FE">
        <w:rPr>
          <w:lang w:eastAsia="bg-BG"/>
        </w:rPr>
        <w:t>азитромицин</w:t>
      </w:r>
      <w:proofErr w:type="spellEnd"/>
      <w:r w:rsidRPr="00FD41FE">
        <w:rPr>
          <w:lang w:eastAsia="bg-BG"/>
        </w:rPr>
        <w:t xml:space="preserve"> макар и рядко са съобщени сериозни алергични реакции, вкл. </w:t>
      </w:r>
      <w:proofErr w:type="spellStart"/>
      <w:r w:rsidRPr="00FD41FE">
        <w:rPr>
          <w:lang w:eastAsia="bg-BG"/>
        </w:rPr>
        <w:t>ангионевротичен</w:t>
      </w:r>
      <w:proofErr w:type="spellEnd"/>
      <w:r w:rsidRPr="00FD41FE">
        <w:rPr>
          <w:lang w:eastAsia="bg-BG"/>
        </w:rPr>
        <w:t xml:space="preserve"> оток и анафилаксия (в редки случаи с фатален изход), дерматологични реакции, включително остра генерализирана </w:t>
      </w:r>
      <w:proofErr w:type="spellStart"/>
      <w:r w:rsidRPr="00FD41FE">
        <w:rPr>
          <w:lang w:eastAsia="bg-BG"/>
        </w:rPr>
        <w:t>екзантематозна</w:t>
      </w:r>
      <w:proofErr w:type="spellEnd"/>
      <w:r w:rsidRPr="00FD41FE">
        <w:rPr>
          <w:lang w:eastAsia="bg-BG"/>
        </w:rPr>
        <w:t xml:space="preserve"> </w:t>
      </w:r>
      <w:proofErr w:type="spellStart"/>
      <w:r w:rsidRPr="00FD41FE">
        <w:rPr>
          <w:lang w:eastAsia="bg-BG"/>
        </w:rPr>
        <w:t>пустулоза</w:t>
      </w:r>
      <w:proofErr w:type="spellEnd"/>
      <w:r w:rsidRPr="00FD41FE">
        <w:rPr>
          <w:lang w:eastAsia="bg-BG"/>
        </w:rPr>
        <w:t xml:space="preserve"> </w:t>
      </w:r>
      <w:r w:rsidRPr="00FD41FE">
        <w:t xml:space="preserve">(AGEP), </w:t>
      </w:r>
      <w:r w:rsidRPr="00FD41FE">
        <w:rPr>
          <w:lang w:eastAsia="bg-BG"/>
        </w:rPr>
        <w:t xml:space="preserve">синдром на </w:t>
      </w:r>
      <w:proofErr w:type="spellStart"/>
      <w:r w:rsidRPr="00FD41FE">
        <w:t>Stevens</w:t>
      </w:r>
      <w:proofErr w:type="spellEnd"/>
      <w:r w:rsidRPr="00FD41FE">
        <w:t xml:space="preserve"> Johnson (SJS), </w:t>
      </w:r>
      <w:r w:rsidRPr="00FD41FE">
        <w:rPr>
          <w:lang w:eastAsia="bg-BG"/>
        </w:rPr>
        <w:t xml:space="preserve">токсична епидермална </w:t>
      </w:r>
      <w:proofErr w:type="spellStart"/>
      <w:r w:rsidRPr="00FD41FE">
        <w:rPr>
          <w:lang w:eastAsia="bg-BG"/>
        </w:rPr>
        <w:t>некролиза</w:t>
      </w:r>
      <w:proofErr w:type="spellEnd"/>
      <w:r w:rsidRPr="00FD41FE">
        <w:rPr>
          <w:lang w:eastAsia="bg-BG"/>
        </w:rPr>
        <w:t xml:space="preserve"> </w:t>
      </w:r>
      <w:r w:rsidRPr="00FD41FE">
        <w:t xml:space="preserve">(TEN) </w:t>
      </w:r>
      <w:r w:rsidRPr="00FD41FE">
        <w:rPr>
          <w:lang w:eastAsia="bg-BG"/>
        </w:rPr>
        <w:t xml:space="preserve">(рядко с летален изход) и лекарствена реакция с </w:t>
      </w:r>
      <w:proofErr w:type="spellStart"/>
      <w:r w:rsidRPr="00FD41FE">
        <w:rPr>
          <w:lang w:eastAsia="bg-BG"/>
        </w:rPr>
        <w:t>еозинофилия</w:t>
      </w:r>
      <w:proofErr w:type="spellEnd"/>
      <w:r w:rsidRPr="00FD41FE">
        <w:rPr>
          <w:lang w:eastAsia="bg-BG"/>
        </w:rPr>
        <w:t xml:space="preserve"> и системни симптоми </w:t>
      </w:r>
      <w:r w:rsidRPr="00FD41FE">
        <w:t xml:space="preserve">(DRESS). </w:t>
      </w:r>
      <w:r w:rsidRPr="00FD41FE">
        <w:rPr>
          <w:lang w:eastAsia="bg-BG"/>
        </w:rPr>
        <w:t>Някои от тези реакции имат възобновяваща се симптоматика, което изисква удължаване на периода за наблюдение и лечение.</w:t>
      </w:r>
    </w:p>
    <w:p w14:paraId="53A30C47" w14:textId="2C876495" w:rsidR="00FD41FE" w:rsidRDefault="00FD41FE" w:rsidP="00FD41FE">
      <w:pPr>
        <w:rPr>
          <w:lang w:eastAsia="bg-BG"/>
        </w:rPr>
      </w:pPr>
      <w:r w:rsidRPr="00FD41FE">
        <w:rPr>
          <w:lang w:eastAsia="bg-BG"/>
        </w:rPr>
        <w:t xml:space="preserve">При поява на реакции на свръхчувствителност, приложението на продукта трябва да бъде преустановено и да бъде приложено симптоматично лечение. Поради дългия тъканен полуживот на </w:t>
      </w:r>
      <w:proofErr w:type="spellStart"/>
      <w:r w:rsidRPr="00FD41FE">
        <w:rPr>
          <w:lang w:eastAsia="bg-BG"/>
        </w:rPr>
        <w:t>азитромицин</w:t>
      </w:r>
      <w:proofErr w:type="spellEnd"/>
      <w:r w:rsidRPr="00FD41FE">
        <w:rPr>
          <w:lang w:eastAsia="bg-BG"/>
        </w:rPr>
        <w:t xml:space="preserve">, клиничните прояви на свръхчувствителност могат да </w:t>
      </w:r>
      <w:proofErr w:type="spellStart"/>
      <w:r w:rsidRPr="00FD41FE">
        <w:rPr>
          <w:lang w:eastAsia="bg-BG"/>
        </w:rPr>
        <w:t>персистират</w:t>
      </w:r>
      <w:proofErr w:type="spellEnd"/>
      <w:r w:rsidRPr="00FD41FE">
        <w:rPr>
          <w:lang w:eastAsia="bg-BG"/>
        </w:rPr>
        <w:t xml:space="preserve"> и след преустановяване на антиалергичното лечение.</w:t>
      </w:r>
    </w:p>
    <w:p w14:paraId="612A668B" w14:textId="32ACC81A" w:rsidR="00FD41FE" w:rsidRDefault="00FD41FE" w:rsidP="00FD41FE">
      <w:pPr>
        <w:rPr>
          <w:lang w:eastAsia="bg-BG"/>
        </w:rPr>
      </w:pPr>
    </w:p>
    <w:p w14:paraId="6156D59D" w14:textId="77777777" w:rsidR="00FD41FE" w:rsidRPr="009956DE" w:rsidRDefault="00FD41FE" w:rsidP="00FD41FE">
      <w:pPr>
        <w:rPr>
          <w:sz w:val="24"/>
          <w:szCs w:val="24"/>
          <w:u w:val="single"/>
        </w:rPr>
      </w:pPr>
      <w:r w:rsidRPr="009956DE">
        <w:rPr>
          <w:u w:val="single"/>
          <w:lang w:eastAsia="bg-BG"/>
        </w:rPr>
        <w:t>Сърдечни усложнения</w:t>
      </w:r>
    </w:p>
    <w:p w14:paraId="5B4DD0EF" w14:textId="77777777" w:rsidR="00FD41FE" w:rsidRPr="00FD41FE" w:rsidRDefault="00FD41FE" w:rsidP="00FD41FE">
      <w:pPr>
        <w:rPr>
          <w:sz w:val="24"/>
          <w:szCs w:val="24"/>
        </w:rPr>
      </w:pPr>
      <w:r w:rsidRPr="00FD41FE">
        <w:rPr>
          <w:lang w:eastAsia="bg-BG"/>
        </w:rPr>
        <w:t xml:space="preserve">Удължена сърдечна </w:t>
      </w:r>
      <w:proofErr w:type="spellStart"/>
      <w:r w:rsidRPr="00FD41FE">
        <w:rPr>
          <w:lang w:eastAsia="bg-BG"/>
        </w:rPr>
        <w:t>реполаризация</w:t>
      </w:r>
      <w:proofErr w:type="spellEnd"/>
      <w:r w:rsidRPr="00FD41FE">
        <w:rPr>
          <w:lang w:eastAsia="bg-BG"/>
        </w:rPr>
        <w:t xml:space="preserve"> и удължен </w:t>
      </w:r>
      <w:r w:rsidRPr="00FD41FE">
        <w:t xml:space="preserve">QT </w:t>
      </w:r>
      <w:r w:rsidRPr="00FD41FE">
        <w:rPr>
          <w:lang w:eastAsia="bg-BG"/>
        </w:rPr>
        <w:t xml:space="preserve">интервал, повишаващи риска от развитие на сърдечна аритмия и ритъмни нарушения от тип </w:t>
      </w:r>
      <w:r w:rsidRPr="00FD41FE">
        <w:t>„</w:t>
      </w:r>
      <w:proofErr w:type="spellStart"/>
      <w:r w:rsidRPr="00FD41FE">
        <w:t>torsades</w:t>
      </w:r>
      <w:proofErr w:type="spellEnd"/>
      <w:r w:rsidRPr="00FD41FE">
        <w:t xml:space="preserve"> </w:t>
      </w:r>
      <w:proofErr w:type="spellStart"/>
      <w:r w:rsidRPr="00FD41FE">
        <w:t>de</w:t>
      </w:r>
      <w:proofErr w:type="spellEnd"/>
      <w:r w:rsidRPr="00FD41FE">
        <w:t xml:space="preserve"> </w:t>
      </w:r>
      <w:proofErr w:type="spellStart"/>
      <w:r w:rsidRPr="00FD41FE">
        <w:t>pointes</w:t>
      </w:r>
      <w:proofErr w:type="spellEnd"/>
      <w:r w:rsidRPr="00FD41FE">
        <w:t xml:space="preserve">”, </w:t>
      </w:r>
      <w:r w:rsidRPr="00FD41FE">
        <w:rPr>
          <w:lang w:eastAsia="bg-BG"/>
        </w:rPr>
        <w:t xml:space="preserve">са били наблюдавани при лечение с други </w:t>
      </w:r>
      <w:proofErr w:type="spellStart"/>
      <w:r w:rsidRPr="00FD41FE">
        <w:rPr>
          <w:lang w:eastAsia="bg-BG"/>
        </w:rPr>
        <w:t>макролидни</w:t>
      </w:r>
      <w:proofErr w:type="spellEnd"/>
      <w:r w:rsidRPr="00FD41FE">
        <w:rPr>
          <w:lang w:eastAsia="bg-BG"/>
        </w:rPr>
        <w:t xml:space="preserve"> антибиотици.</w:t>
      </w:r>
    </w:p>
    <w:p w14:paraId="5355460D" w14:textId="77777777" w:rsidR="00FD41FE" w:rsidRPr="00FD41FE" w:rsidRDefault="00FD41FE" w:rsidP="00FD41FE">
      <w:pPr>
        <w:rPr>
          <w:sz w:val="24"/>
          <w:szCs w:val="24"/>
        </w:rPr>
      </w:pPr>
      <w:r w:rsidRPr="00FD41FE">
        <w:rPr>
          <w:lang w:eastAsia="bg-BG"/>
        </w:rPr>
        <w:t xml:space="preserve">Подобен ефект не може да бъде напълно изключен при лечение с </w:t>
      </w:r>
      <w:proofErr w:type="spellStart"/>
      <w:r w:rsidRPr="00FD41FE">
        <w:rPr>
          <w:lang w:eastAsia="bg-BG"/>
        </w:rPr>
        <w:t>азитромицин</w:t>
      </w:r>
      <w:proofErr w:type="spellEnd"/>
      <w:r w:rsidRPr="00FD41FE">
        <w:rPr>
          <w:lang w:eastAsia="bg-BG"/>
        </w:rPr>
        <w:t xml:space="preserve"> при пациенти с повишен риск от удължена сърдечна </w:t>
      </w:r>
      <w:proofErr w:type="spellStart"/>
      <w:r w:rsidRPr="00FD41FE">
        <w:rPr>
          <w:lang w:eastAsia="bg-BG"/>
        </w:rPr>
        <w:t>реполаризация</w:t>
      </w:r>
      <w:proofErr w:type="spellEnd"/>
      <w:r w:rsidRPr="00FD41FE">
        <w:rPr>
          <w:lang w:eastAsia="bg-BG"/>
        </w:rPr>
        <w:t xml:space="preserve"> (вж. т. 4.8), поради което </w:t>
      </w:r>
      <w:proofErr w:type="spellStart"/>
      <w:r w:rsidRPr="00FD41FE">
        <w:rPr>
          <w:lang w:eastAsia="bg-BG"/>
        </w:rPr>
        <w:t>азитромицин</w:t>
      </w:r>
      <w:proofErr w:type="spellEnd"/>
      <w:r w:rsidRPr="00FD41FE">
        <w:rPr>
          <w:lang w:eastAsia="bg-BG"/>
        </w:rPr>
        <w:t xml:space="preserve"> следва да се прилага с повишено внимание при пациенти с:</w:t>
      </w:r>
    </w:p>
    <w:p w14:paraId="096D49C7" w14:textId="7A634A33" w:rsidR="00FD41FE" w:rsidRPr="00FD41FE" w:rsidRDefault="00FD41FE" w:rsidP="00FD41F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FD41FE">
        <w:rPr>
          <w:lang w:eastAsia="bg-BG"/>
        </w:rPr>
        <w:t xml:space="preserve">вродено или придобито, клинично документирано и потвърдено удължаване на </w:t>
      </w:r>
      <w:r w:rsidRPr="00FD41FE">
        <w:t xml:space="preserve">QT- </w:t>
      </w:r>
      <w:r w:rsidRPr="00FD41FE">
        <w:rPr>
          <w:lang w:eastAsia="bg-BG"/>
        </w:rPr>
        <w:t>интервала;</w:t>
      </w:r>
    </w:p>
    <w:p w14:paraId="40B3FDBB" w14:textId="19E8B01A" w:rsidR="00FD41FE" w:rsidRPr="00FD41FE" w:rsidRDefault="00FD41FE" w:rsidP="00FD41F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FD41FE">
        <w:rPr>
          <w:lang w:eastAsia="bg-BG"/>
        </w:rPr>
        <w:t>кардиомиопатия, особено при наличие на сърдечна недостатъчност;</w:t>
      </w:r>
    </w:p>
    <w:p w14:paraId="5419CFBD" w14:textId="5ABC9CA2" w:rsidR="00FD41FE" w:rsidRPr="00FD41FE" w:rsidRDefault="00FD41FE" w:rsidP="00FD41F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FD41FE">
        <w:rPr>
          <w:lang w:eastAsia="bg-BG"/>
        </w:rPr>
        <w:t>синусова брадикардия;</w:t>
      </w:r>
    </w:p>
    <w:p w14:paraId="7D437992" w14:textId="5FF9222E" w:rsidR="00FD41FE" w:rsidRPr="00FD41FE" w:rsidRDefault="00FD41FE" w:rsidP="00FD41FE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 w:rsidRPr="00FD41FE">
        <w:rPr>
          <w:lang w:eastAsia="bg-BG"/>
        </w:rPr>
        <w:t>същестуваща</w:t>
      </w:r>
      <w:proofErr w:type="spellEnd"/>
      <w:r w:rsidRPr="00FD41FE">
        <w:rPr>
          <w:lang w:eastAsia="bg-BG"/>
        </w:rPr>
        <w:t xml:space="preserve"> симптоматична аритмия;</w:t>
      </w:r>
    </w:p>
    <w:p w14:paraId="209BD62B" w14:textId="09D82120" w:rsidR="00FD41FE" w:rsidRPr="00FD41FE" w:rsidRDefault="00FD41FE" w:rsidP="00FD41F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FD41FE">
        <w:rPr>
          <w:lang w:eastAsia="bg-BG"/>
        </w:rPr>
        <w:t xml:space="preserve">едновременен прием на лекарствени продукти, за които е известно, че водят до удължаване на </w:t>
      </w:r>
      <w:r w:rsidRPr="00FD41FE">
        <w:t>QT</w:t>
      </w:r>
      <w:r w:rsidRPr="00FD41FE">
        <w:rPr>
          <w:lang w:eastAsia="bg-BG"/>
        </w:rPr>
        <w:t xml:space="preserve">-интервала, като </w:t>
      </w:r>
      <w:proofErr w:type="spellStart"/>
      <w:r w:rsidRPr="00FD41FE">
        <w:rPr>
          <w:lang w:eastAsia="bg-BG"/>
        </w:rPr>
        <w:t>антиаритмици</w:t>
      </w:r>
      <w:proofErr w:type="spellEnd"/>
      <w:r w:rsidRPr="00FD41FE">
        <w:rPr>
          <w:lang w:eastAsia="bg-BG"/>
        </w:rPr>
        <w:t xml:space="preserve"> клас </w:t>
      </w:r>
      <w:r w:rsidRPr="00FD41FE">
        <w:t xml:space="preserve">IA </w:t>
      </w:r>
      <w:r w:rsidRPr="00FD41FE">
        <w:rPr>
          <w:lang w:eastAsia="bg-BG"/>
        </w:rPr>
        <w:t xml:space="preserve">и III, </w:t>
      </w:r>
      <w:proofErr w:type="spellStart"/>
      <w:r w:rsidRPr="00FD41FE">
        <w:rPr>
          <w:lang w:eastAsia="bg-BG"/>
        </w:rPr>
        <w:t>цизаприд</w:t>
      </w:r>
      <w:proofErr w:type="spellEnd"/>
      <w:r w:rsidRPr="00FD41FE">
        <w:rPr>
          <w:lang w:eastAsia="bg-BG"/>
        </w:rPr>
        <w:t xml:space="preserve"> и </w:t>
      </w:r>
      <w:proofErr w:type="spellStart"/>
      <w:r w:rsidRPr="00FD41FE">
        <w:rPr>
          <w:lang w:eastAsia="bg-BG"/>
        </w:rPr>
        <w:t>терфенадин</w:t>
      </w:r>
      <w:proofErr w:type="spellEnd"/>
      <w:r w:rsidRPr="00FD41FE">
        <w:rPr>
          <w:lang w:eastAsia="bg-BG"/>
        </w:rPr>
        <w:t>;</w:t>
      </w:r>
    </w:p>
    <w:p w14:paraId="1573FA7A" w14:textId="7503EFB7" w:rsidR="00FD41FE" w:rsidRPr="00FD41FE" w:rsidRDefault="00FD41FE" w:rsidP="00FD41F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FD41FE">
        <w:rPr>
          <w:lang w:eastAsia="bg-BG"/>
        </w:rPr>
        <w:t xml:space="preserve">електролитни нарушения, особено хипокалиемия, </w:t>
      </w:r>
      <w:proofErr w:type="spellStart"/>
      <w:r w:rsidRPr="00FD41FE">
        <w:rPr>
          <w:lang w:eastAsia="bg-BG"/>
        </w:rPr>
        <w:t>хипомагнезиемия</w:t>
      </w:r>
      <w:proofErr w:type="spellEnd"/>
      <w:r w:rsidRPr="00FD41FE">
        <w:rPr>
          <w:lang w:eastAsia="bg-BG"/>
        </w:rPr>
        <w:t xml:space="preserve">, </w:t>
      </w:r>
      <w:proofErr w:type="spellStart"/>
      <w:r w:rsidRPr="00FD41FE">
        <w:rPr>
          <w:lang w:eastAsia="bg-BG"/>
        </w:rPr>
        <w:t>хипокалциемия</w:t>
      </w:r>
      <w:proofErr w:type="spellEnd"/>
      <w:r w:rsidRPr="00FD41FE">
        <w:rPr>
          <w:lang w:eastAsia="bg-BG"/>
        </w:rPr>
        <w:t>.</w:t>
      </w:r>
    </w:p>
    <w:p w14:paraId="694253CC" w14:textId="77777777" w:rsidR="00FD41FE" w:rsidRDefault="00FD41FE" w:rsidP="00FD41FE">
      <w:pPr>
        <w:rPr>
          <w:lang w:eastAsia="bg-BG"/>
        </w:rPr>
      </w:pPr>
    </w:p>
    <w:p w14:paraId="1D5CDF68" w14:textId="6E2DAC92" w:rsidR="00FD41FE" w:rsidRPr="009956DE" w:rsidRDefault="00FD41FE" w:rsidP="00FD41FE">
      <w:pPr>
        <w:rPr>
          <w:sz w:val="24"/>
          <w:szCs w:val="24"/>
          <w:u w:val="single"/>
        </w:rPr>
      </w:pPr>
      <w:r w:rsidRPr="009956DE">
        <w:rPr>
          <w:u w:val="single"/>
          <w:lang w:eastAsia="bg-BG"/>
        </w:rPr>
        <w:t>Суперинфекции</w:t>
      </w:r>
    </w:p>
    <w:p w14:paraId="0EF35E65" w14:textId="77777777" w:rsidR="00FD41FE" w:rsidRPr="00FD41FE" w:rsidRDefault="00FD41FE" w:rsidP="00FD41FE">
      <w:pPr>
        <w:rPr>
          <w:sz w:val="24"/>
          <w:szCs w:val="24"/>
        </w:rPr>
      </w:pPr>
      <w:r w:rsidRPr="00FD41FE">
        <w:rPr>
          <w:lang w:eastAsia="bg-BG"/>
        </w:rPr>
        <w:t xml:space="preserve">При лечение с </w:t>
      </w:r>
      <w:proofErr w:type="spellStart"/>
      <w:r w:rsidRPr="00FD41FE">
        <w:rPr>
          <w:lang w:eastAsia="bg-BG"/>
        </w:rPr>
        <w:t>азитромицин</w:t>
      </w:r>
      <w:proofErr w:type="spellEnd"/>
      <w:r w:rsidRPr="00FD41FE">
        <w:rPr>
          <w:lang w:eastAsia="bg-BG"/>
        </w:rPr>
        <w:t xml:space="preserve"> съществува възможност от развитие на суперинфекции, вкл. гъбични инфекции.</w:t>
      </w:r>
    </w:p>
    <w:p w14:paraId="2978F25A" w14:textId="77777777" w:rsidR="00FD41FE" w:rsidRPr="00FD41FE" w:rsidRDefault="00FD41FE" w:rsidP="00FD41FE">
      <w:pPr>
        <w:rPr>
          <w:sz w:val="24"/>
          <w:szCs w:val="24"/>
        </w:rPr>
      </w:pPr>
      <w:r w:rsidRPr="00FD41FE">
        <w:rPr>
          <w:lang w:eastAsia="bg-BG"/>
        </w:rPr>
        <w:t xml:space="preserve">Препоръчва се наблюдение за появи на симптоми на суперинфекции, причинени от нечувствителни микроорганизми, вкл. гъбички, при провеждане на терапия с </w:t>
      </w:r>
      <w:proofErr w:type="spellStart"/>
      <w:r w:rsidRPr="00FD41FE">
        <w:rPr>
          <w:lang w:eastAsia="bg-BG"/>
        </w:rPr>
        <w:t>азитромицин</w:t>
      </w:r>
      <w:proofErr w:type="spellEnd"/>
      <w:r w:rsidRPr="00FD41FE">
        <w:rPr>
          <w:lang w:eastAsia="bg-BG"/>
        </w:rPr>
        <w:t xml:space="preserve"> подобно на другите антибактериални продукти.</w:t>
      </w:r>
    </w:p>
    <w:p w14:paraId="39C8FA0E" w14:textId="77777777" w:rsidR="00FD41FE" w:rsidRDefault="00FD41FE" w:rsidP="00FD41FE">
      <w:pPr>
        <w:rPr>
          <w:lang w:eastAsia="bg-BG"/>
        </w:rPr>
      </w:pPr>
    </w:p>
    <w:p w14:paraId="1FF6403D" w14:textId="4BCE0600" w:rsidR="00FD41FE" w:rsidRPr="00FD41FE" w:rsidRDefault="00FD41FE" w:rsidP="00FD41FE">
      <w:pPr>
        <w:rPr>
          <w:lang w:eastAsia="bg-BG"/>
        </w:rPr>
      </w:pPr>
      <w:r w:rsidRPr="00FD41FE">
        <w:rPr>
          <w:lang w:eastAsia="bg-BG"/>
        </w:rPr>
        <w:t xml:space="preserve">Възможно е и развитие на </w:t>
      </w:r>
      <w:proofErr w:type="spellStart"/>
      <w:r w:rsidRPr="00FD41FE">
        <w:rPr>
          <w:lang w:eastAsia="bg-BG"/>
        </w:rPr>
        <w:t>псевдомембранозен</w:t>
      </w:r>
      <w:proofErr w:type="spellEnd"/>
      <w:r w:rsidRPr="00FD41FE">
        <w:rPr>
          <w:lang w:eastAsia="bg-BG"/>
        </w:rPr>
        <w:t xml:space="preserve"> колит, който може да бъде с различна тежест. Леките клинични форми обикновено не се проявяват след прекратяване приема на продукта; средно тежките и тежки форми изискват лечение с електролитни разтвори, </w:t>
      </w:r>
      <w:proofErr w:type="spellStart"/>
      <w:r w:rsidRPr="00FD41FE">
        <w:rPr>
          <w:lang w:eastAsia="bg-BG"/>
        </w:rPr>
        <w:t>аминокиселинни</w:t>
      </w:r>
      <w:proofErr w:type="spellEnd"/>
      <w:r w:rsidRPr="00FD41FE">
        <w:rPr>
          <w:lang w:eastAsia="bg-BG"/>
        </w:rPr>
        <w:t xml:space="preserve"> разтвори и такива за парентерално хранене, антибактериални средства с висока антибактериална активност спрямо </w:t>
      </w:r>
      <w:proofErr w:type="spellStart"/>
      <w:r w:rsidRPr="00FD41FE">
        <w:rPr>
          <w:i/>
          <w:iCs/>
        </w:rPr>
        <w:t>Clostridium</w:t>
      </w:r>
      <w:proofErr w:type="spellEnd"/>
      <w:r w:rsidRPr="00FD41FE">
        <w:rPr>
          <w:i/>
          <w:iCs/>
        </w:rPr>
        <w:t xml:space="preserve"> </w:t>
      </w:r>
      <w:proofErr w:type="spellStart"/>
      <w:r w:rsidRPr="00FD41FE">
        <w:rPr>
          <w:i/>
          <w:iCs/>
        </w:rPr>
        <w:t>difficile</w:t>
      </w:r>
      <w:proofErr w:type="spellEnd"/>
      <w:r w:rsidRPr="00FD41FE">
        <w:rPr>
          <w:i/>
          <w:iCs/>
        </w:rPr>
        <w:t>.</w:t>
      </w:r>
    </w:p>
    <w:p w14:paraId="450B19F5" w14:textId="77777777" w:rsidR="00FD41FE" w:rsidRPr="00FD41FE" w:rsidRDefault="00FD41FE" w:rsidP="00FD41FE">
      <w:pPr>
        <w:rPr>
          <w:sz w:val="24"/>
          <w:szCs w:val="24"/>
        </w:rPr>
      </w:pPr>
      <w:r w:rsidRPr="00FD41FE">
        <w:rPr>
          <w:lang w:eastAsia="bg-BG"/>
        </w:rPr>
        <w:t xml:space="preserve">Случаи на диария, причинена от </w:t>
      </w:r>
      <w:proofErr w:type="spellStart"/>
      <w:r w:rsidRPr="00FD41FE">
        <w:rPr>
          <w:i/>
          <w:iCs/>
        </w:rPr>
        <w:t>Clostridium</w:t>
      </w:r>
      <w:proofErr w:type="spellEnd"/>
      <w:r w:rsidRPr="00FD41FE">
        <w:rPr>
          <w:i/>
          <w:iCs/>
        </w:rPr>
        <w:t xml:space="preserve"> </w:t>
      </w:r>
      <w:proofErr w:type="spellStart"/>
      <w:r w:rsidRPr="00FD41FE">
        <w:rPr>
          <w:i/>
          <w:iCs/>
        </w:rPr>
        <w:t>difficile</w:t>
      </w:r>
      <w:proofErr w:type="spellEnd"/>
      <w:r w:rsidRPr="00FD41FE">
        <w:t xml:space="preserve"> (CDAD) </w:t>
      </w:r>
      <w:r w:rsidRPr="00FD41FE">
        <w:rPr>
          <w:lang w:eastAsia="bg-BG"/>
        </w:rPr>
        <w:t xml:space="preserve">са докладвани при приложението на почти всички антибактериални средства, вкл. </w:t>
      </w:r>
      <w:proofErr w:type="spellStart"/>
      <w:r w:rsidRPr="00FD41FE">
        <w:rPr>
          <w:lang w:eastAsia="bg-BG"/>
        </w:rPr>
        <w:t>азитромицин</w:t>
      </w:r>
      <w:proofErr w:type="spellEnd"/>
      <w:r w:rsidRPr="00FD41FE">
        <w:rPr>
          <w:lang w:eastAsia="bg-BG"/>
        </w:rPr>
        <w:t xml:space="preserve">, като нейната тежест може да варира от лека диария до фатален колит, който до доведе до </w:t>
      </w:r>
      <w:proofErr w:type="spellStart"/>
      <w:r w:rsidRPr="00FD41FE">
        <w:rPr>
          <w:lang w:eastAsia="bg-BG"/>
        </w:rPr>
        <w:t>колектомия</w:t>
      </w:r>
      <w:proofErr w:type="spellEnd"/>
      <w:r w:rsidRPr="00FD41FE">
        <w:rPr>
          <w:lang w:eastAsia="bg-BG"/>
        </w:rPr>
        <w:t>.</w:t>
      </w:r>
    </w:p>
    <w:p w14:paraId="55EFB5E0" w14:textId="77777777" w:rsidR="00FD41FE" w:rsidRPr="00FD41FE" w:rsidRDefault="00FD41FE" w:rsidP="00FD41FE">
      <w:pPr>
        <w:rPr>
          <w:sz w:val="24"/>
          <w:szCs w:val="24"/>
        </w:rPr>
      </w:pPr>
      <w:r w:rsidRPr="00FD41FE">
        <w:lastRenderedPageBreak/>
        <w:t xml:space="preserve">CDAD </w:t>
      </w:r>
      <w:r w:rsidRPr="00FD41FE">
        <w:rPr>
          <w:lang w:eastAsia="bg-BG"/>
        </w:rPr>
        <w:t xml:space="preserve">трябва винаги да влиза в съображение при пациенти, при които антибиотичното лечение е съпроводено с поява на диария. Необходимо е внимателно наблюдение от специалист, тъй като </w:t>
      </w:r>
      <w:r w:rsidRPr="00FD41FE">
        <w:t xml:space="preserve">CDAD </w:t>
      </w:r>
      <w:r w:rsidRPr="00FD41FE">
        <w:rPr>
          <w:lang w:eastAsia="bg-BG"/>
        </w:rPr>
        <w:t>може да се появи повече от два месеца след прекратяване на антибиотичното приложение.</w:t>
      </w:r>
    </w:p>
    <w:p w14:paraId="34B2F466" w14:textId="77777777" w:rsidR="00FD41FE" w:rsidRDefault="00FD41FE" w:rsidP="00FD41FE">
      <w:pPr>
        <w:rPr>
          <w:lang w:eastAsia="bg-BG"/>
        </w:rPr>
      </w:pPr>
    </w:p>
    <w:p w14:paraId="68214576" w14:textId="70562AC0" w:rsidR="00FD41FE" w:rsidRPr="009956DE" w:rsidRDefault="00FD41FE" w:rsidP="00FD41FE">
      <w:pPr>
        <w:rPr>
          <w:sz w:val="24"/>
          <w:szCs w:val="24"/>
          <w:u w:val="single"/>
        </w:rPr>
      </w:pPr>
      <w:r w:rsidRPr="009956DE">
        <w:rPr>
          <w:u w:val="single"/>
          <w:lang w:eastAsia="bg-BG"/>
        </w:rPr>
        <w:t>Стрептококови инфекции</w:t>
      </w:r>
    </w:p>
    <w:p w14:paraId="5F72C011" w14:textId="77777777" w:rsidR="00FD41FE" w:rsidRPr="00FD41FE" w:rsidRDefault="00FD41FE" w:rsidP="00FD41FE">
      <w:pPr>
        <w:rPr>
          <w:sz w:val="24"/>
          <w:szCs w:val="24"/>
        </w:rPr>
      </w:pPr>
      <w:r w:rsidRPr="00FD41FE">
        <w:rPr>
          <w:lang w:eastAsia="bg-BG"/>
        </w:rPr>
        <w:t>Пеницилин е средство на първи избор за лечение на фарингити/</w:t>
      </w:r>
      <w:proofErr w:type="spellStart"/>
      <w:r w:rsidRPr="00FD41FE">
        <w:rPr>
          <w:lang w:eastAsia="bg-BG"/>
        </w:rPr>
        <w:t>тонзилити</w:t>
      </w:r>
      <w:proofErr w:type="spellEnd"/>
      <w:r w:rsidRPr="00FD41FE">
        <w:rPr>
          <w:lang w:eastAsia="bg-BG"/>
        </w:rPr>
        <w:t xml:space="preserve">, причинени от </w:t>
      </w:r>
      <w:proofErr w:type="spellStart"/>
      <w:r w:rsidRPr="00FD41FE">
        <w:rPr>
          <w:i/>
          <w:iCs/>
        </w:rPr>
        <w:t>Streptococcus</w:t>
      </w:r>
      <w:proofErr w:type="spellEnd"/>
      <w:r w:rsidRPr="00FD41FE">
        <w:rPr>
          <w:i/>
          <w:iCs/>
        </w:rPr>
        <w:t xml:space="preserve"> </w:t>
      </w:r>
      <w:proofErr w:type="spellStart"/>
      <w:r w:rsidRPr="00FD41FE">
        <w:rPr>
          <w:i/>
          <w:iCs/>
        </w:rPr>
        <w:t>pyogenes</w:t>
      </w:r>
      <w:proofErr w:type="spellEnd"/>
      <w:r w:rsidRPr="00FD41FE">
        <w:rPr>
          <w:i/>
          <w:iCs/>
        </w:rPr>
        <w:t>,</w:t>
      </w:r>
      <w:r w:rsidRPr="00FD41FE">
        <w:t xml:space="preserve"> </w:t>
      </w:r>
      <w:r w:rsidRPr="00FD41FE">
        <w:rPr>
          <w:lang w:eastAsia="bg-BG"/>
        </w:rPr>
        <w:t>както и за профилактика на остра ревматична треска.</w:t>
      </w:r>
    </w:p>
    <w:p w14:paraId="503F4436" w14:textId="77777777" w:rsidR="00FD41FE" w:rsidRPr="00FD41FE" w:rsidRDefault="00FD41FE" w:rsidP="00FD41FE">
      <w:pPr>
        <w:rPr>
          <w:sz w:val="24"/>
          <w:szCs w:val="24"/>
        </w:rPr>
      </w:pPr>
      <w:proofErr w:type="spellStart"/>
      <w:r w:rsidRPr="00FD41FE">
        <w:rPr>
          <w:lang w:eastAsia="bg-BG"/>
        </w:rPr>
        <w:t>Азитромицин</w:t>
      </w:r>
      <w:proofErr w:type="spellEnd"/>
      <w:r w:rsidRPr="00FD41FE">
        <w:rPr>
          <w:lang w:eastAsia="bg-BG"/>
        </w:rPr>
        <w:t xml:space="preserve"> обикновено е ефективен спрямо стрептококите в </w:t>
      </w:r>
      <w:proofErr w:type="spellStart"/>
      <w:r w:rsidRPr="00FD41FE">
        <w:rPr>
          <w:lang w:eastAsia="bg-BG"/>
        </w:rPr>
        <w:t>орофаринкса</w:t>
      </w:r>
      <w:proofErr w:type="spellEnd"/>
      <w:r w:rsidRPr="00FD41FE">
        <w:rPr>
          <w:lang w:eastAsia="bg-BG"/>
        </w:rPr>
        <w:t>, но няма налични данни, които да доказват неговата ефикасност по отношение превенцията на острия ревматизъм.</w:t>
      </w:r>
    </w:p>
    <w:p w14:paraId="04C7640E" w14:textId="77777777" w:rsidR="00FD41FE" w:rsidRDefault="00FD41FE" w:rsidP="00FD41FE">
      <w:pPr>
        <w:rPr>
          <w:lang w:eastAsia="bg-BG"/>
        </w:rPr>
      </w:pPr>
    </w:p>
    <w:p w14:paraId="2628A502" w14:textId="5B707863" w:rsidR="00FD41FE" w:rsidRPr="009956DE" w:rsidRDefault="00FD41FE" w:rsidP="00FD41FE">
      <w:pPr>
        <w:rPr>
          <w:sz w:val="24"/>
          <w:szCs w:val="24"/>
          <w:u w:val="single"/>
        </w:rPr>
      </w:pPr>
      <w:r w:rsidRPr="009956DE">
        <w:rPr>
          <w:u w:val="single"/>
          <w:lang w:eastAsia="bg-BG"/>
        </w:rPr>
        <w:t>Бъбречни нарушения</w:t>
      </w:r>
    </w:p>
    <w:p w14:paraId="004F0BF5" w14:textId="77777777" w:rsidR="00FD41FE" w:rsidRPr="00FD41FE" w:rsidRDefault="00FD41FE" w:rsidP="00FD41FE">
      <w:pPr>
        <w:rPr>
          <w:sz w:val="24"/>
          <w:szCs w:val="24"/>
        </w:rPr>
      </w:pPr>
      <w:r w:rsidRPr="00FD41FE">
        <w:rPr>
          <w:lang w:eastAsia="bg-BG"/>
        </w:rPr>
        <w:t>При пациенти с тежки бъбречни нарушения (</w:t>
      </w:r>
      <w:proofErr w:type="spellStart"/>
      <w:r w:rsidRPr="00FD41FE">
        <w:rPr>
          <w:lang w:eastAsia="bg-BG"/>
        </w:rPr>
        <w:t>креатиниво</w:t>
      </w:r>
      <w:proofErr w:type="spellEnd"/>
      <w:r w:rsidRPr="00FD41FE">
        <w:rPr>
          <w:lang w:eastAsia="bg-BG"/>
        </w:rPr>
        <w:t xml:space="preserve"> клирънс &lt; 40 </w:t>
      </w:r>
      <w:r w:rsidRPr="00FD41FE">
        <w:t>ml/</w:t>
      </w:r>
      <w:proofErr w:type="spellStart"/>
      <w:r w:rsidRPr="00FD41FE">
        <w:t>min</w:t>
      </w:r>
      <w:proofErr w:type="spellEnd"/>
      <w:r w:rsidRPr="00FD41FE">
        <w:t xml:space="preserve">) </w:t>
      </w:r>
      <w:r w:rsidRPr="00FD41FE">
        <w:rPr>
          <w:lang w:eastAsia="bg-BG"/>
        </w:rPr>
        <w:t xml:space="preserve">е наблюдавано повишаване с 33% на системната експозиция на </w:t>
      </w:r>
      <w:proofErr w:type="spellStart"/>
      <w:r w:rsidRPr="00FD41FE">
        <w:rPr>
          <w:lang w:eastAsia="bg-BG"/>
        </w:rPr>
        <w:t>азитромицин</w:t>
      </w:r>
      <w:proofErr w:type="spellEnd"/>
      <w:r w:rsidRPr="00FD41FE">
        <w:rPr>
          <w:lang w:eastAsia="bg-BG"/>
        </w:rPr>
        <w:t>.</w:t>
      </w:r>
    </w:p>
    <w:p w14:paraId="738A5B64" w14:textId="77777777" w:rsidR="00FD41FE" w:rsidRPr="00FD41FE" w:rsidRDefault="00FD41FE" w:rsidP="00FD41FE">
      <w:pPr>
        <w:rPr>
          <w:sz w:val="24"/>
          <w:szCs w:val="24"/>
        </w:rPr>
      </w:pPr>
      <w:r w:rsidRPr="00FD41FE">
        <w:rPr>
          <w:lang w:eastAsia="bg-BG"/>
        </w:rPr>
        <w:t xml:space="preserve">Няма клинични данни относно безопасното приложение на </w:t>
      </w:r>
      <w:proofErr w:type="spellStart"/>
      <w:r w:rsidRPr="00FD41FE">
        <w:rPr>
          <w:lang w:eastAsia="bg-BG"/>
        </w:rPr>
        <w:t>азитромицин</w:t>
      </w:r>
      <w:proofErr w:type="spellEnd"/>
      <w:r w:rsidRPr="00FD41FE">
        <w:rPr>
          <w:lang w:eastAsia="bg-BG"/>
        </w:rPr>
        <w:t xml:space="preserve"> при пациенти с тежка бъбречна недостатъчност, поради което продуктът трябва да се прилага в тези случаи с особено внимание.</w:t>
      </w:r>
    </w:p>
    <w:p w14:paraId="29854C9D" w14:textId="3C7E197D" w:rsidR="00FD41FE" w:rsidRDefault="00FD41FE" w:rsidP="00FD41FE">
      <w:r w:rsidRPr="00FD41FE">
        <w:rPr>
          <w:lang w:eastAsia="bg-BG"/>
        </w:rPr>
        <w:t>Не е необходима корекция на дозата при средна и лека степен на бъбречно нарушение (</w:t>
      </w:r>
      <w:proofErr w:type="spellStart"/>
      <w:r w:rsidRPr="00FD41FE">
        <w:rPr>
          <w:lang w:eastAsia="bg-BG"/>
        </w:rPr>
        <w:t>креатиниво</w:t>
      </w:r>
      <w:proofErr w:type="spellEnd"/>
      <w:r w:rsidRPr="00FD41FE">
        <w:rPr>
          <w:lang w:eastAsia="bg-BG"/>
        </w:rPr>
        <w:t xml:space="preserve"> клирънс &gt; 40 </w:t>
      </w:r>
      <w:r w:rsidRPr="00FD41FE">
        <w:t>ml/</w:t>
      </w:r>
      <w:proofErr w:type="spellStart"/>
      <w:r w:rsidRPr="00FD41FE">
        <w:t>min</w:t>
      </w:r>
      <w:proofErr w:type="spellEnd"/>
      <w:r w:rsidRPr="00FD41FE">
        <w:t>).</w:t>
      </w:r>
    </w:p>
    <w:p w14:paraId="4CA4AB86" w14:textId="645508B9" w:rsidR="009956DE" w:rsidRDefault="009956DE" w:rsidP="00FD41FE"/>
    <w:p w14:paraId="55491BAE" w14:textId="77777777" w:rsidR="009956DE" w:rsidRPr="009956DE" w:rsidRDefault="009956DE" w:rsidP="009956DE">
      <w:pPr>
        <w:rPr>
          <w:sz w:val="24"/>
          <w:szCs w:val="24"/>
          <w:u w:val="single"/>
        </w:rPr>
      </w:pPr>
      <w:r w:rsidRPr="009956DE">
        <w:rPr>
          <w:u w:val="single"/>
          <w:lang w:eastAsia="bg-BG"/>
        </w:rPr>
        <w:t>Чернодробни нарушения</w:t>
      </w:r>
    </w:p>
    <w:p w14:paraId="70B7BCDF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Пациентите с изразено нарушение на чернодробните функции и </w:t>
      </w:r>
      <w:proofErr w:type="spellStart"/>
      <w:r w:rsidRPr="009956DE">
        <w:rPr>
          <w:lang w:eastAsia="bg-BG"/>
        </w:rPr>
        <w:t>холестаза</w:t>
      </w:r>
      <w:proofErr w:type="spellEnd"/>
      <w:r w:rsidRPr="009956DE">
        <w:rPr>
          <w:lang w:eastAsia="bg-BG"/>
        </w:rPr>
        <w:t xml:space="preserve"> изискват внимание и ограничаване на лечението с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пред </w:t>
      </w:r>
      <w:proofErr w:type="spellStart"/>
      <w:r w:rsidRPr="009956DE">
        <w:rPr>
          <w:lang w:eastAsia="bg-BG"/>
        </w:rPr>
        <w:t>вцд</w:t>
      </w:r>
      <w:proofErr w:type="spellEnd"/>
      <w:r w:rsidRPr="009956DE">
        <w:rPr>
          <w:lang w:eastAsia="bg-BG"/>
        </w:rPr>
        <w:t xml:space="preserve"> това, че елиминирането му се осъществява основно чрез черния дроб.</w:t>
      </w:r>
    </w:p>
    <w:p w14:paraId="5DAF524D" w14:textId="77777777" w:rsidR="009956DE" w:rsidRDefault="009956DE" w:rsidP="009956DE">
      <w:pPr>
        <w:rPr>
          <w:lang w:eastAsia="bg-BG"/>
        </w:rPr>
      </w:pPr>
    </w:p>
    <w:p w14:paraId="53D5AEF9" w14:textId="5CCDC945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Лечението с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на пациенти с тежко чернодробно заболяване изисква повишено внимание, тъй като са докладвани случаи на </w:t>
      </w:r>
      <w:proofErr w:type="spellStart"/>
      <w:r w:rsidRPr="009956DE">
        <w:rPr>
          <w:lang w:eastAsia="bg-BG"/>
        </w:rPr>
        <w:t>фулминантен</w:t>
      </w:r>
      <w:proofErr w:type="spellEnd"/>
      <w:r w:rsidRPr="009956DE">
        <w:rPr>
          <w:lang w:eastAsia="bg-BG"/>
        </w:rPr>
        <w:t xml:space="preserve"> хепатит, с потенциален изход живото-застрашаваща чернодробна недостатъчност. Рискът е по-висок при пациенти с предхождащи чернодробни заболявания или прием на потенциално </w:t>
      </w:r>
      <w:proofErr w:type="spellStart"/>
      <w:r w:rsidRPr="009956DE">
        <w:rPr>
          <w:lang w:eastAsia="bg-BG"/>
        </w:rPr>
        <w:t>хепатотоксични</w:t>
      </w:r>
      <w:proofErr w:type="spellEnd"/>
      <w:r w:rsidRPr="009956DE">
        <w:rPr>
          <w:lang w:eastAsia="bg-BG"/>
        </w:rPr>
        <w:t xml:space="preserve"> лекарства.</w:t>
      </w:r>
    </w:p>
    <w:p w14:paraId="1DF861D4" w14:textId="77777777" w:rsidR="009956DE" w:rsidRDefault="009956DE" w:rsidP="009956DE">
      <w:pPr>
        <w:rPr>
          <w:lang w:eastAsia="bg-BG"/>
        </w:rPr>
      </w:pPr>
    </w:p>
    <w:p w14:paraId="47A658F4" w14:textId="1465BC60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При поява на клинични симптоми и/или </w:t>
      </w:r>
      <w:proofErr w:type="spellStart"/>
      <w:r w:rsidRPr="009956DE">
        <w:rPr>
          <w:lang w:eastAsia="bg-BG"/>
        </w:rPr>
        <w:t>клинико</w:t>
      </w:r>
      <w:proofErr w:type="spellEnd"/>
      <w:r w:rsidRPr="009956DE">
        <w:rPr>
          <w:lang w:eastAsia="bg-BG"/>
        </w:rPr>
        <w:t xml:space="preserve">-лабораторни данни на чернодробна дисфункция, напр. бързо развиваща се </w:t>
      </w:r>
      <w:proofErr w:type="spellStart"/>
      <w:r w:rsidRPr="009956DE">
        <w:rPr>
          <w:lang w:eastAsia="bg-BG"/>
        </w:rPr>
        <w:t>астения</w:t>
      </w:r>
      <w:proofErr w:type="spellEnd"/>
      <w:r w:rsidRPr="009956DE">
        <w:rPr>
          <w:lang w:eastAsia="bg-BG"/>
        </w:rPr>
        <w:t xml:space="preserve">, придружавана от жълтеница, потъмняване на урината, склонност към кървене или симптоми на чернодробна енцефалопатия, значима </w:t>
      </w:r>
      <w:proofErr w:type="spellStart"/>
      <w:r w:rsidRPr="009956DE">
        <w:rPr>
          <w:lang w:eastAsia="bg-BG"/>
        </w:rPr>
        <w:t>елевация</w:t>
      </w:r>
      <w:proofErr w:type="spellEnd"/>
      <w:r w:rsidRPr="009956DE">
        <w:rPr>
          <w:lang w:eastAsia="bg-BG"/>
        </w:rPr>
        <w:t xml:space="preserve"> на стойностите на чернодробните ензими е необходимо своевременно провеждане на тестове за изследване на чернодробната функция и при необходимост прекратяване приема на продукта.</w:t>
      </w:r>
    </w:p>
    <w:p w14:paraId="11DE3361" w14:textId="77777777" w:rsidR="009956DE" w:rsidRDefault="009956DE" w:rsidP="009956DE">
      <w:pPr>
        <w:rPr>
          <w:lang w:eastAsia="bg-BG"/>
        </w:rPr>
      </w:pPr>
    </w:p>
    <w:p w14:paraId="53AF61F4" w14:textId="0FDC4F63" w:rsidR="009956DE" w:rsidRPr="009956DE" w:rsidRDefault="009956DE" w:rsidP="009956DE">
      <w:pPr>
        <w:rPr>
          <w:sz w:val="24"/>
          <w:szCs w:val="24"/>
          <w:u w:val="single"/>
        </w:rPr>
      </w:pPr>
      <w:r w:rsidRPr="009956DE">
        <w:rPr>
          <w:u w:val="single"/>
          <w:lang w:eastAsia="bg-BG"/>
        </w:rPr>
        <w:t xml:space="preserve">Лечение с </w:t>
      </w:r>
      <w:proofErr w:type="spellStart"/>
      <w:r w:rsidRPr="009956DE">
        <w:rPr>
          <w:u w:val="single"/>
          <w:lang w:eastAsia="bg-BG"/>
        </w:rPr>
        <w:t>ерготаминови</w:t>
      </w:r>
      <w:proofErr w:type="spellEnd"/>
      <w:r w:rsidRPr="009956DE">
        <w:rPr>
          <w:u w:val="single"/>
          <w:lang w:eastAsia="bg-BG"/>
        </w:rPr>
        <w:t xml:space="preserve"> производни</w:t>
      </w:r>
    </w:p>
    <w:p w14:paraId="6315C936" w14:textId="4188EC9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При пациентите, приемащи лекарства, съдържащи </w:t>
      </w:r>
      <w:proofErr w:type="spellStart"/>
      <w:r w:rsidRPr="009956DE">
        <w:rPr>
          <w:lang w:eastAsia="bg-BG"/>
        </w:rPr>
        <w:t>ерготаминови</w:t>
      </w:r>
      <w:proofErr w:type="spellEnd"/>
      <w:r w:rsidRPr="009956DE">
        <w:rPr>
          <w:lang w:eastAsia="bg-BG"/>
        </w:rPr>
        <w:t xml:space="preserve"> производни, едновременното приложение с </w:t>
      </w:r>
      <w:proofErr w:type="spellStart"/>
      <w:r w:rsidRPr="009956DE">
        <w:rPr>
          <w:lang w:eastAsia="bg-BG"/>
        </w:rPr>
        <w:t>макролидни</w:t>
      </w:r>
      <w:proofErr w:type="spellEnd"/>
      <w:r w:rsidRPr="009956DE">
        <w:rPr>
          <w:lang w:eastAsia="bg-BG"/>
        </w:rPr>
        <w:t xml:space="preserve"> антибиотици ускорява развитието на </w:t>
      </w:r>
      <w:proofErr w:type="spellStart"/>
      <w:r w:rsidRPr="009956DE">
        <w:rPr>
          <w:lang w:eastAsia="bg-BG"/>
        </w:rPr>
        <w:t>ерготизъм</w:t>
      </w:r>
      <w:proofErr w:type="spellEnd"/>
      <w:r w:rsidRPr="009956DE">
        <w:rPr>
          <w:lang w:eastAsia="bg-BG"/>
        </w:rPr>
        <w:t>.</w:t>
      </w:r>
      <w:r>
        <w:rPr>
          <w:sz w:val="24"/>
          <w:szCs w:val="24"/>
        </w:rPr>
        <w:t xml:space="preserve"> </w:t>
      </w:r>
      <w:r w:rsidRPr="009956DE">
        <w:rPr>
          <w:lang w:eastAsia="bg-BG"/>
        </w:rPr>
        <w:t xml:space="preserve">Не са известни данни за такова взаимодействие с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, но поради съществуването на макар и теоретичен риск от подобно взаимодействие, едновременното приложение на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и </w:t>
      </w:r>
      <w:proofErr w:type="spellStart"/>
      <w:r w:rsidRPr="009956DE">
        <w:rPr>
          <w:lang w:eastAsia="bg-BG"/>
        </w:rPr>
        <w:t>ерготамин</w:t>
      </w:r>
      <w:proofErr w:type="spellEnd"/>
      <w:r w:rsidRPr="009956DE">
        <w:rPr>
          <w:lang w:eastAsia="bg-BG"/>
        </w:rPr>
        <w:t xml:space="preserve"> е нежелателно (вж. точка 4.2.).</w:t>
      </w:r>
    </w:p>
    <w:p w14:paraId="1D3831D4" w14:textId="77777777" w:rsidR="009956DE" w:rsidRDefault="009956DE" w:rsidP="009956DE">
      <w:pPr>
        <w:rPr>
          <w:lang w:eastAsia="bg-BG"/>
        </w:rPr>
      </w:pPr>
    </w:p>
    <w:p w14:paraId="55D50E95" w14:textId="21679126" w:rsidR="009956DE" w:rsidRPr="009956DE" w:rsidRDefault="009956DE" w:rsidP="009956DE">
      <w:pPr>
        <w:rPr>
          <w:sz w:val="24"/>
          <w:szCs w:val="24"/>
          <w:u w:val="single"/>
        </w:rPr>
      </w:pPr>
      <w:proofErr w:type="spellStart"/>
      <w:r w:rsidRPr="009956DE">
        <w:rPr>
          <w:u w:val="single"/>
          <w:lang w:eastAsia="bg-BG"/>
        </w:rPr>
        <w:t>Миастения</w:t>
      </w:r>
      <w:proofErr w:type="spellEnd"/>
      <w:r w:rsidRPr="009956DE">
        <w:rPr>
          <w:u w:val="single"/>
          <w:lang w:eastAsia="bg-BG"/>
        </w:rPr>
        <w:t xml:space="preserve"> </w:t>
      </w:r>
      <w:proofErr w:type="spellStart"/>
      <w:r w:rsidRPr="009956DE">
        <w:rPr>
          <w:u w:val="single"/>
          <w:lang w:eastAsia="bg-BG"/>
        </w:rPr>
        <w:t>гравис</w:t>
      </w:r>
      <w:proofErr w:type="spellEnd"/>
    </w:p>
    <w:p w14:paraId="699D4E88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lastRenderedPageBreak/>
        <w:t xml:space="preserve">Съобщени са случаи на обостряне на заболяването или поява на </w:t>
      </w:r>
      <w:proofErr w:type="spellStart"/>
      <w:r w:rsidRPr="009956DE">
        <w:rPr>
          <w:lang w:eastAsia="bg-BG"/>
        </w:rPr>
        <w:t>миастения</w:t>
      </w:r>
      <w:proofErr w:type="spellEnd"/>
      <w:r w:rsidRPr="009956DE">
        <w:rPr>
          <w:lang w:eastAsia="bg-BG"/>
        </w:rPr>
        <w:t xml:space="preserve"> при пациенти, при които се провежда лечение с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>.</w:t>
      </w:r>
    </w:p>
    <w:p w14:paraId="17729269" w14:textId="77777777" w:rsidR="009956DE" w:rsidRDefault="009956DE" w:rsidP="009956DE">
      <w:pPr>
        <w:rPr>
          <w:lang w:eastAsia="bg-BG"/>
        </w:rPr>
      </w:pPr>
    </w:p>
    <w:p w14:paraId="52DAA088" w14:textId="7DAE013E" w:rsidR="009956DE" w:rsidRPr="009956DE" w:rsidRDefault="009956DE" w:rsidP="009956DE">
      <w:pPr>
        <w:rPr>
          <w:sz w:val="24"/>
          <w:szCs w:val="24"/>
          <w:u w:val="single"/>
        </w:rPr>
      </w:pPr>
      <w:r w:rsidRPr="009956DE">
        <w:rPr>
          <w:u w:val="single"/>
          <w:lang w:eastAsia="bg-BG"/>
        </w:rPr>
        <w:t>Други</w:t>
      </w:r>
    </w:p>
    <w:p w14:paraId="284D552E" w14:textId="01A83333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Пациенти с редки наследствени проблеми като </w:t>
      </w:r>
      <w:proofErr w:type="spellStart"/>
      <w:r w:rsidRPr="009956DE">
        <w:rPr>
          <w:lang w:eastAsia="bg-BG"/>
        </w:rPr>
        <w:t>галактозна</w:t>
      </w:r>
      <w:proofErr w:type="spellEnd"/>
      <w:r w:rsidRPr="009956DE">
        <w:rPr>
          <w:lang w:eastAsia="bg-BG"/>
        </w:rPr>
        <w:t xml:space="preserve"> непоносимост, </w:t>
      </w:r>
      <w:proofErr w:type="spellStart"/>
      <w:r w:rsidRPr="009956DE">
        <w:t>Lapp</w:t>
      </w:r>
      <w:proofErr w:type="spellEnd"/>
      <w:r w:rsidRPr="009956DE">
        <w:t xml:space="preserve"> </w:t>
      </w:r>
      <w:proofErr w:type="spellStart"/>
      <w:r w:rsidRPr="009956DE">
        <w:rPr>
          <w:lang w:eastAsia="bg-BG"/>
        </w:rPr>
        <w:t>лактазен</w:t>
      </w:r>
      <w:proofErr w:type="spellEnd"/>
      <w:r w:rsidRPr="009956DE">
        <w:rPr>
          <w:lang w:eastAsia="bg-BG"/>
        </w:rPr>
        <w:t xml:space="preserve"> дефицит или </w:t>
      </w:r>
      <w:proofErr w:type="spellStart"/>
      <w:r w:rsidRPr="009956DE">
        <w:rPr>
          <w:lang w:eastAsia="bg-BG"/>
        </w:rPr>
        <w:t>глюкозо-галактозна</w:t>
      </w:r>
      <w:proofErr w:type="spellEnd"/>
      <w:r w:rsidRPr="009956DE">
        <w:rPr>
          <w:lang w:eastAsia="bg-BG"/>
        </w:rPr>
        <w:t xml:space="preserve"> малабсорбция, не трябва да приемат този лекарствен продукт, тъй като той съдържа лактоза </w:t>
      </w:r>
      <w:proofErr w:type="spellStart"/>
      <w:r w:rsidRPr="009956DE">
        <w:rPr>
          <w:lang w:eastAsia="bg-BG"/>
        </w:rPr>
        <w:t>монохидрат</w:t>
      </w:r>
      <w:proofErr w:type="spellEnd"/>
      <w:r w:rsidRPr="009956DE">
        <w:rPr>
          <w:lang w:eastAsia="bg-BG"/>
        </w:rPr>
        <w:t xml:space="preserve"> като помощно вещество.</w:t>
      </w:r>
    </w:p>
    <w:p w14:paraId="39C97C09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Желатиновата капсула </w:t>
      </w:r>
      <w:proofErr w:type="spellStart"/>
      <w:r w:rsidRPr="009956DE">
        <w:rPr>
          <w:lang w:eastAsia="bg-BG"/>
        </w:rPr>
        <w:t>съдължа</w:t>
      </w:r>
      <w:proofErr w:type="spellEnd"/>
      <w:r w:rsidRPr="009956DE">
        <w:rPr>
          <w:lang w:eastAsia="bg-BG"/>
        </w:rPr>
        <w:t xml:space="preserve"> оцветителя </w:t>
      </w:r>
      <w:proofErr w:type="spellStart"/>
      <w:r w:rsidRPr="009956DE">
        <w:rPr>
          <w:lang w:eastAsia="bg-BG"/>
        </w:rPr>
        <w:t>азорубин</w:t>
      </w:r>
      <w:proofErr w:type="spellEnd"/>
      <w:r w:rsidRPr="009956DE">
        <w:rPr>
          <w:lang w:eastAsia="bg-BG"/>
        </w:rPr>
        <w:t xml:space="preserve">, </w:t>
      </w:r>
      <w:proofErr w:type="spellStart"/>
      <w:r w:rsidRPr="009956DE">
        <w:rPr>
          <w:lang w:eastAsia="bg-BG"/>
        </w:rPr>
        <w:t>кармоизин</w:t>
      </w:r>
      <w:proofErr w:type="spellEnd"/>
      <w:r w:rsidRPr="009956DE">
        <w:rPr>
          <w:lang w:eastAsia="bg-BG"/>
        </w:rPr>
        <w:t xml:space="preserve"> (Е 122), който може да причини алергични реакции.</w:t>
      </w:r>
    </w:p>
    <w:p w14:paraId="2D3C8144" w14:textId="77777777" w:rsidR="009956DE" w:rsidRPr="00FD41FE" w:rsidRDefault="009956DE" w:rsidP="00FD41FE">
      <w:pPr>
        <w:rPr>
          <w:sz w:val="24"/>
          <w:szCs w:val="24"/>
        </w:rPr>
      </w:pPr>
    </w:p>
    <w:p w14:paraId="031C42AD" w14:textId="77777777" w:rsidR="00FD41FE" w:rsidRPr="00FD41FE" w:rsidRDefault="00FD41FE" w:rsidP="00FD41FE"/>
    <w:p w14:paraId="78BEBB3D" w14:textId="3CE945FB" w:rsidR="002C50EE" w:rsidRDefault="002C50EE" w:rsidP="002C50EE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0F5481FB" w14:textId="77777777" w:rsidR="009956DE" w:rsidRDefault="009956DE" w:rsidP="009956DE">
      <w:pPr>
        <w:rPr>
          <w:lang w:eastAsia="bg-BG"/>
        </w:rPr>
      </w:pPr>
      <w:bookmarkStart w:id="1" w:name="bookmark0"/>
    </w:p>
    <w:p w14:paraId="685A80EF" w14:textId="5AA1E17E" w:rsidR="009956DE" w:rsidRPr="009956DE" w:rsidRDefault="009956DE" w:rsidP="009956DE">
      <w:pPr>
        <w:rPr>
          <w:b/>
          <w:bCs/>
          <w:sz w:val="24"/>
          <w:szCs w:val="24"/>
        </w:rPr>
      </w:pPr>
      <w:r w:rsidRPr="009956DE">
        <w:rPr>
          <w:b/>
          <w:bCs/>
          <w:lang w:eastAsia="bg-BG"/>
        </w:rPr>
        <w:t xml:space="preserve">Ефекти на други лекарства върху </w:t>
      </w:r>
      <w:proofErr w:type="spellStart"/>
      <w:r w:rsidRPr="009956DE">
        <w:rPr>
          <w:b/>
          <w:bCs/>
          <w:lang w:eastAsia="bg-BG"/>
        </w:rPr>
        <w:t>азитромицин</w:t>
      </w:r>
      <w:bookmarkEnd w:id="1"/>
      <w:proofErr w:type="spellEnd"/>
    </w:p>
    <w:p w14:paraId="22B7DD7A" w14:textId="77777777" w:rsidR="009956DE" w:rsidRDefault="009956DE" w:rsidP="009956DE">
      <w:pPr>
        <w:rPr>
          <w:u w:val="single"/>
          <w:lang w:eastAsia="bg-BG"/>
        </w:rPr>
      </w:pPr>
    </w:p>
    <w:p w14:paraId="7311420A" w14:textId="380B408B" w:rsidR="009956DE" w:rsidRPr="009956DE" w:rsidRDefault="009956DE" w:rsidP="009956DE">
      <w:pPr>
        <w:rPr>
          <w:sz w:val="24"/>
          <w:szCs w:val="24"/>
        </w:rPr>
      </w:pPr>
      <w:proofErr w:type="spellStart"/>
      <w:r w:rsidRPr="009956DE">
        <w:rPr>
          <w:u w:val="single"/>
          <w:lang w:eastAsia="bg-BG"/>
        </w:rPr>
        <w:t>Антиациди</w:t>
      </w:r>
      <w:proofErr w:type="spellEnd"/>
    </w:p>
    <w:p w14:paraId="781F6514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Едновременното приложение с алуминий или магнезий-съдържащи </w:t>
      </w:r>
      <w:proofErr w:type="spellStart"/>
      <w:r w:rsidRPr="009956DE">
        <w:rPr>
          <w:lang w:eastAsia="bg-BG"/>
        </w:rPr>
        <w:t>антиациди</w:t>
      </w:r>
      <w:proofErr w:type="spellEnd"/>
      <w:r w:rsidRPr="009956DE">
        <w:rPr>
          <w:lang w:eastAsia="bg-BG"/>
        </w:rPr>
        <w:t xml:space="preserve"> не води до промяна в бионаличността на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>, въпреки че води до намаляване на максималните плазмени концентрации с приблизително 25%.</w:t>
      </w:r>
    </w:p>
    <w:p w14:paraId="67759C63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Предвид тези данни,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не трябва да се прилага едновременно с </w:t>
      </w:r>
      <w:proofErr w:type="spellStart"/>
      <w:r w:rsidRPr="009956DE">
        <w:rPr>
          <w:lang w:eastAsia="bg-BG"/>
        </w:rPr>
        <w:t>антиацидни</w:t>
      </w:r>
      <w:proofErr w:type="spellEnd"/>
      <w:r w:rsidRPr="009956DE">
        <w:rPr>
          <w:lang w:eastAsia="bg-BG"/>
        </w:rPr>
        <w:t xml:space="preserve"> продукти. Неговият прием трябва да бъде поне 2 часа преди или след приложението на </w:t>
      </w:r>
      <w:proofErr w:type="spellStart"/>
      <w:r w:rsidRPr="009956DE">
        <w:rPr>
          <w:lang w:eastAsia="bg-BG"/>
        </w:rPr>
        <w:t>антиацидни</w:t>
      </w:r>
      <w:proofErr w:type="spellEnd"/>
      <w:r w:rsidRPr="009956DE">
        <w:rPr>
          <w:lang w:eastAsia="bg-BG"/>
        </w:rPr>
        <w:t xml:space="preserve"> продукти.</w:t>
      </w:r>
    </w:p>
    <w:p w14:paraId="777B1AFF" w14:textId="77777777" w:rsidR="009956DE" w:rsidRDefault="009956DE" w:rsidP="009956DE">
      <w:pPr>
        <w:rPr>
          <w:u w:val="single"/>
          <w:lang w:eastAsia="bg-BG"/>
        </w:rPr>
      </w:pPr>
    </w:p>
    <w:p w14:paraId="25FD6000" w14:textId="02B86804" w:rsidR="009956DE" w:rsidRPr="009956DE" w:rsidRDefault="009956DE" w:rsidP="009956DE">
      <w:pPr>
        <w:rPr>
          <w:sz w:val="24"/>
          <w:szCs w:val="24"/>
        </w:rPr>
      </w:pPr>
      <w:proofErr w:type="spellStart"/>
      <w:r w:rsidRPr="009956DE">
        <w:rPr>
          <w:u w:val="single"/>
          <w:lang w:eastAsia="bg-BG"/>
        </w:rPr>
        <w:t>Циметидин</w:t>
      </w:r>
      <w:proofErr w:type="spellEnd"/>
    </w:p>
    <w:p w14:paraId="0458B845" w14:textId="48C795A9" w:rsidR="009956DE" w:rsidRDefault="009956DE" w:rsidP="009956DE">
      <w:pPr>
        <w:rPr>
          <w:lang w:eastAsia="bg-BG"/>
        </w:rPr>
      </w:pPr>
      <w:proofErr w:type="spellStart"/>
      <w:r w:rsidRPr="009956DE">
        <w:rPr>
          <w:lang w:eastAsia="bg-BG"/>
        </w:rPr>
        <w:t>Циметидин</w:t>
      </w:r>
      <w:proofErr w:type="spellEnd"/>
      <w:r w:rsidRPr="009956DE">
        <w:rPr>
          <w:lang w:eastAsia="bg-BG"/>
        </w:rPr>
        <w:t xml:space="preserve">, приложен 2 часа преди приема на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, не повлиява неблагоприятно неговото </w:t>
      </w:r>
      <w:proofErr w:type="spellStart"/>
      <w:r w:rsidRPr="009956DE">
        <w:rPr>
          <w:lang w:eastAsia="bg-BG"/>
        </w:rPr>
        <w:t>фармакокинетично</w:t>
      </w:r>
      <w:proofErr w:type="spellEnd"/>
      <w:r w:rsidRPr="009956DE">
        <w:rPr>
          <w:lang w:eastAsia="bg-BG"/>
        </w:rPr>
        <w:t xml:space="preserve"> поведение.</w:t>
      </w:r>
    </w:p>
    <w:p w14:paraId="2BC549E4" w14:textId="4AB06CF8" w:rsidR="009956DE" w:rsidRDefault="009956DE" w:rsidP="009956DE">
      <w:pPr>
        <w:rPr>
          <w:lang w:eastAsia="bg-BG"/>
        </w:rPr>
      </w:pPr>
    </w:p>
    <w:p w14:paraId="5C2BE994" w14:textId="77777777" w:rsidR="009956DE" w:rsidRPr="009956DE" w:rsidRDefault="009956DE" w:rsidP="009956DE">
      <w:pPr>
        <w:rPr>
          <w:sz w:val="24"/>
          <w:szCs w:val="24"/>
        </w:rPr>
      </w:pPr>
      <w:proofErr w:type="spellStart"/>
      <w:r w:rsidRPr="009956DE">
        <w:rPr>
          <w:lang w:eastAsia="bg-BG"/>
        </w:rPr>
        <w:t>Нелфинавир</w:t>
      </w:r>
      <w:proofErr w:type="spellEnd"/>
    </w:p>
    <w:p w14:paraId="1BACAF01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В изследване при 12 здрави доброволци приемащи едновременно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(1200 </w:t>
      </w:r>
      <w:proofErr w:type="spellStart"/>
      <w:r w:rsidRPr="009956DE">
        <w:t>mg</w:t>
      </w:r>
      <w:proofErr w:type="spellEnd"/>
      <w:r w:rsidRPr="009956DE">
        <w:t xml:space="preserve">) </w:t>
      </w:r>
      <w:r w:rsidRPr="009956DE">
        <w:rPr>
          <w:lang w:eastAsia="bg-BG"/>
        </w:rPr>
        <w:t xml:space="preserve">и </w:t>
      </w:r>
      <w:proofErr w:type="spellStart"/>
      <w:r w:rsidRPr="009956DE">
        <w:rPr>
          <w:lang w:eastAsia="bg-BG"/>
        </w:rPr>
        <w:t>нелфинавир</w:t>
      </w:r>
      <w:proofErr w:type="spellEnd"/>
      <w:r w:rsidRPr="009956DE">
        <w:rPr>
          <w:lang w:eastAsia="bg-BG"/>
        </w:rPr>
        <w:t xml:space="preserve"> в </w:t>
      </w:r>
      <w:proofErr w:type="spellStart"/>
      <w:r w:rsidRPr="009956DE">
        <w:t>steady</w:t>
      </w:r>
      <w:proofErr w:type="spellEnd"/>
      <w:r w:rsidRPr="009956DE">
        <w:t xml:space="preserve"> </w:t>
      </w:r>
      <w:proofErr w:type="spellStart"/>
      <w:r w:rsidRPr="009956DE">
        <w:t>state</w:t>
      </w:r>
      <w:proofErr w:type="spellEnd"/>
      <w:r w:rsidRPr="009956DE">
        <w:t xml:space="preserve"> </w:t>
      </w:r>
      <w:r w:rsidRPr="009956DE">
        <w:rPr>
          <w:lang w:eastAsia="bg-BG"/>
        </w:rPr>
        <w:t xml:space="preserve">условия (750 </w:t>
      </w:r>
      <w:proofErr w:type="spellStart"/>
      <w:r w:rsidRPr="009956DE">
        <w:t>mg</w:t>
      </w:r>
      <w:proofErr w:type="spellEnd"/>
      <w:r w:rsidRPr="009956DE">
        <w:t xml:space="preserve"> </w:t>
      </w:r>
      <w:r w:rsidRPr="009956DE">
        <w:rPr>
          <w:lang w:eastAsia="bg-BG"/>
        </w:rPr>
        <w:t xml:space="preserve">три пъти дневно) е установено 100% повишаване резорбцията на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и неговата бионаличност. Не е отчетен </w:t>
      </w:r>
      <w:proofErr w:type="spellStart"/>
      <w:r w:rsidRPr="009956DE">
        <w:rPr>
          <w:lang w:eastAsia="bg-BG"/>
        </w:rPr>
        <w:t>сигнификантен</w:t>
      </w:r>
      <w:proofErr w:type="spellEnd"/>
      <w:r w:rsidRPr="009956DE">
        <w:rPr>
          <w:lang w:eastAsia="bg-BG"/>
        </w:rPr>
        <w:t xml:space="preserve"> ефект върху </w:t>
      </w:r>
      <w:proofErr w:type="spellStart"/>
      <w:r w:rsidRPr="009956DE">
        <w:rPr>
          <w:lang w:eastAsia="bg-BG"/>
        </w:rPr>
        <w:t>клирънса</w:t>
      </w:r>
      <w:proofErr w:type="spellEnd"/>
      <w:r w:rsidRPr="009956DE">
        <w:rPr>
          <w:lang w:eastAsia="bg-BG"/>
        </w:rPr>
        <w:t xml:space="preserve">. Клиничното значение на това взаимодействие не е известно, но въпреки това е необходимо внимание в случаите на приложение на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при пациенти, приемащи </w:t>
      </w:r>
      <w:proofErr w:type="spellStart"/>
      <w:r w:rsidRPr="009956DE">
        <w:rPr>
          <w:lang w:eastAsia="bg-BG"/>
        </w:rPr>
        <w:t>нелфинавир</w:t>
      </w:r>
      <w:proofErr w:type="spellEnd"/>
      <w:r w:rsidRPr="009956DE">
        <w:rPr>
          <w:lang w:eastAsia="bg-BG"/>
        </w:rPr>
        <w:t>.</w:t>
      </w:r>
    </w:p>
    <w:p w14:paraId="391E3060" w14:textId="77777777" w:rsidR="009956DE" w:rsidRDefault="009956DE" w:rsidP="009956DE">
      <w:pPr>
        <w:rPr>
          <w:lang w:eastAsia="bg-BG"/>
        </w:rPr>
      </w:pPr>
    </w:p>
    <w:p w14:paraId="4AC283D7" w14:textId="0EAA5F7E" w:rsidR="009956DE" w:rsidRPr="009956DE" w:rsidRDefault="009956DE" w:rsidP="009956DE">
      <w:pPr>
        <w:rPr>
          <w:sz w:val="24"/>
          <w:szCs w:val="24"/>
        </w:rPr>
      </w:pPr>
      <w:proofErr w:type="spellStart"/>
      <w:r w:rsidRPr="009956DE">
        <w:rPr>
          <w:lang w:eastAsia="bg-BG"/>
        </w:rPr>
        <w:t>Терфенадин</w:t>
      </w:r>
      <w:proofErr w:type="spellEnd"/>
    </w:p>
    <w:p w14:paraId="2348BE14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Поради опасност от сериозни ритъмни нарушения, вторично водещи до удължаване на </w:t>
      </w:r>
      <w:r w:rsidRPr="009956DE">
        <w:t xml:space="preserve">QT- </w:t>
      </w:r>
      <w:r w:rsidRPr="009956DE">
        <w:rPr>
          <w:lang w:eastAsia="bg-BG"/>
        </w:rPr>
        <w:t xml:space="preserve">интервала при пациенти приемащи други антибактериални средства едновременно с </w:t>
      </w:r>
      <w:proofErr w:type="spellStart"/>
      <w:r w:rsidRPr="009956DE">
        <w:rPr>
          <w:lang w:eastAsia="bg-BG"/>
        </w:rPr>
        <w:t>терфенадин</w:t>
      </w:r>
      <w:proofErr w:type="spellEnd"/>
      <w:r w:rsidRPr="009956DE">
        <w:rPr>
          <w:lang w:eastAsia="bg-BG"/>
        </w:rPr>
        <w:t xml:space="preserve">, са били проведени клинични изпитвания за изследване на възможните </w:t>
      </w:r>
      <w:proofErr w:type="spellStart"/>
      <w:r w:rsidRPr="009956DE">
        <w:rPr>
          <w:lang w:eastAsia="bg-BG"/>
        </w:rPr>
        <w:t>фармакокинетичните</w:t>
      </w:r>
      <w:proofErr w:type="spellEnd"/>
      <w:r w:rsidRPr="009956DE">
        <w:rPr>
          <w:lang w:eastAsia="bg-BG"/>
        </w:rPr>
        <w:t xml:space="preserve"> взаимодействия.</w:t>
      </w:r>
    </w:p>
    <w:p w14:paraId="38B0B91E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В хода на изследванията не са намерени доказателства за взаимодействия между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и </w:t>
      </w:r>
      <w:proofErr w:type="spellStart"/>
      <w:r w:rsidRPr="009956DE">
        <w:rPr>
          <w:lang w:eastAsia="bg-BG"/>
        </w:rPr>
        <w:t>терфенадин</w:t>
      </w:r>
      <w:proofErr w:type="spellEnd"/>
      <w:r w:rsidRPr="009956DE">
        <w:rPr>
          <w:lang w:eastAsia="bg-BG"/>
        </w:rPr>
        <w:t>. В някои случаи не е било възможно да се изключи напълно вероятността от такива, но не са установени конкретни доказателства за тяхната проява.</w:t>
      </w:r>
    </w:p>
    <w:p w14:paraId="6EBA820C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Както и при другите </w:t>
      </w:r>
      <w:proofErr w:type="spellStart"/>
      <w:r w:rsidRPr="009956DE">
        <w:rPr>
          <w:lang w:eastAsia="bg-BG"/>
        </w:rPr>
        <w:t>макролиди</w:t>
      </w:r>
      <w:proofErr w:type="spellEnd"/>
      <w:r w:rsidRPr="009956DE">
        <w:rPr>
          <w:lang w:eastAsia="bg-BG"/>
        </w:rPr>
        <w:t xml:space="preserve">,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трябва да се прилага с повишено внимание при комбиниране с </w:t>
      </w:r>
      <w:proofErr w:type="spellStart"/>
      <w:r w:rsidRPr="009956DE">
        <w:rPr>
          <w:lang w:eastAsia="bg-BG"/>
        </w:rPr>
        <w:t>терфенадин</w:t>
      </w:r>
      <w:proofErr w:type="spellEnd"/>
      <w:r w:rsidRPr="009956DE">
        <w:rPr>
          <w:lang w:eastAsia="bg-BG"/>
        </w:rPr>
        <w:t>.</w:t>
      </w:r>
    </w:p>
    <w:p w14:paraId="1EA3D836" w14:textId="77777777" w:rsidR="009956DE" w:rsidRDefault="009956DE" w:rsidP="009956DE">
      <w:pPr>
        <w:rPr>
          <w:lang w:eastAsia="bg-BG"/>
        </w:rPr>
      </w:pPr>
    </w:p>
    <w:p w14:paraId="041BF183" w14:textId="5BA9DD83" w:rsidR="009956DE" w:rsidRPr="009956DE" w:rsidRDefault="009956DE" w:rsidP="009956DE">
      <w:pPr>
        <w:rPr>
          <w:sz w:val="24"/>
          <w:szCs w:val="24"/>
        </w:rPr>
      </w:pPr>
      <w:proofErr w:type="spellStart"/>
      <w:r w:rsidRPr="009956DE">
        <w:rPr>
          <w:lang w:eastAsia="bg-BG"/>
        </w:rPr>
        <w:lastRenderedPageBreak/>
        <w:t>Флуконазол</w:t>
      </w:r>
      <w:proofErr w:type="spellEnd"/>
    </w:p>
    <w:p w14:paraId="3F0CD87A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В открито, рандомизирано, кръстосано клинично изпитване при 18 здрави доброволци са </w:t>
      </w:r>
      <w:proofErr w:type="spellStart"/>
      <w:r w:rsidRPr="009956DE">
        <w:rPr>
          <w:lang w:eastAsia="bg-BG"/>
        </w:rPr>
        <w:t>изследвни</w:t>
      </w:r>
      <w:proofErr w:type="spellEnd"/>
      <w:r w:rsidRPr="009956DE">
        <w:rPr>
          <w:lang w:eastAsia="bg-BG"/>
        </w:rPr>
        <w:t xml:space="preserve"> ефектите </w:t>
      </w:r>
      <w:r w:rsidRPr="009956DE">
        <w:rPr>
          <w:i/>
          <w:iCs/>
          <w:lang w:eastAsia="bg-BG"/>
        </w:rPr>
        <w:t>на</w:t>
      </w:r>
      <w:r w:rsidRPr="009956DE">
        <w:rPr>
          <w:lang w:eastAsia="bg-BG"/>
        </w:rPr>
        <w:t xml:space="preserve"> орална доза 1200 </w:t>
      </w:r>
      <w:proofErr w:type="spellStart"/>
      <w:r w:rsidRPr="009956DE">
        <w:t>mg</w:t>
      </w:r>
      <w:proofErr w:type="spellEnd"/>
      <w:r w:rsidRPr="009956DE">
        <w:t xml:space="preserve">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върху фармакокинетиката на </w:t>
      </w:r>
      <w:proofErr w:type="spellStart"/>
      <w:r w:rsidRPr="009956DE">
        <w:rPr>
          <w:lang w:eastAsia="bg-BG"/>
        </w:rPr>
        <w:t>флуконазол</w:t>
      </w:r>
      <w:proofErr w:type="spellEnd"/>
      <w:r w:rsidRPr="009956DE">
        <w:rPr>
          <w:lang w:eastAsia="bg-BG"/>
        </w:rPr>
        <w:t xml:space="preserve">, приложен в доза 800 </w:t>
      </w:r>
      <w:proofErr w:type="spellStart"/>
      <w:r w:rsidRPr="009956DE">
        <w:t>mg</w:t>
      </w:r>
      <w:proofErr w:type="spellEnd"/>
      <w:r w:rsidRPr="009956DE">
        <w:t xml:space="preserve"> </w:t>
      </w:r>
      <w:r w:rsidRPr="009956DE">
        <w:rPr>
          <w:lang w:eastAsia="bg-BG"/>
        </w:rPr>
        <w:t>и обратно.</w:t>
      </w:r>
    </w:p>
    <w:p w14:paraId="6AD98866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Не са установени значими </w:t>
      </w:r>
      <w:proofErr w:type="spellStart"/>
      <w:r w:rsidRPr="009956DE">
        <w:rPr>
          <w:lang w:eastAsia="bg-BG"/>
        </w:rPr>
        <w:t>фармакокинетични</w:t>
      </w:r>
      <w:proofErr w:type="spellEnd"/>
      <w:r w:rsidRPr="009956DE">
        <w:rPr>
          <w:lang w:eastAsia="bg-BG"/>
        </w:rPr>
        <w:t xml:space="preserve"> взаимодействия между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и </w:t>
      </w:r>
      <w:proofErr w:type="spellStart"/>
      <w:r w:rsidRPr="009956DE">
        <w:rPr>
          <w:lang w:eastAsia="bg-BG"/>
        </w:rPr>
        <w:t>флуконазол</w:t>
      </w:r>
      <w:proofErr w:type="spellEnd"/>
      <w:r w:rsidRPr="009956DE">
        <w:rPr>
          <w:lang w:eastAsia="bg-BG"/>
        </w:rPr>
        <w:t>.</w:t>
      </w:r>
    </w:p>
    <w:p w14:paraId="798E1ADF" w14:textId="77777777" w:rsidR="009956DE" w:rsidRDefault="009956DE" w:rsidP="009956DE">
      <w:pPr>
        <w:rPr>
          <w:lang w:eastAsia="bg-BG"/>
        </w:rPr>
      </w:pPr>
    </w:p>
    <w:p w14:paraId="3652A738" w14:textId="20445C1A" w:rsidR="009956DE" w:rsidRPr="009956DE" w:rsidRDefault="009956DE" w:rsidP="009956DE">
      <w:pPr>
        <w:rPr>
          <w:sz w:val="24"/>
          <w:szCs w:val="24"/>
        </w:rPr>
      </w:pPr>
      <w:proofErr w:type="spellStart"/>
      <w:r w:rsidRPr="009956DE">
        <w:rPr>
          <w:lang w:eastAsia="bg-BG"/>
        </w:rPr>
        <w:t>Рифабутин</w:t>
      </w:r>
      <w:proofErr w:type="spellEnd"/>
    </w:p>
    <w:p w14:paraId="1BE5D40E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При едновременно приложение на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и </w:t>
      </w:r>
      <w:proofErr w:type="spellStart"/>
      <w:r w:rsidRPr="009956DE">
        <w:rPr>
          <w:lang w:eastAsia="bg-BG"/>
        </w:rPr>
        <w:t>рифабутин</w:t>
      </w:r>
      <w:proofErr w:type="spellEnd"/>
      <w:r w:rsidRPr="009956DE">
        <w:rPr>
          <w:lang w:eastAsia="bg-BG"/>
        </w:rPr>
        <w:t xml:space="preserve"> серумните концентрации на двете лекарства не се повлияват.</w:t>
      </w:r>
    </w:p>
    <w:p w14:paraId="5B04E637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Установена е </w:t>
      </w:r>
      <w:proofErr w:type="spellStart"/>
      <w:r w:rsidRPr="009956DE">
        <w:rPr>
          <w:lang w:eastAsia="bg-BG"/>
        </w:rPr>
        <w:t>неутропения</w:t>
      </w:r>
      <w:proofErr w:type="spellEnd"/>
      <w:r w:rsidRPr="009956DE">
        <w:rPr>
          <w:lang w:eastAsia="bg-BG"/>
        </w:rPr>
        <w:t xml:space="preserve"> при лица, лекувани едновременно с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и </w:t>
      </w:r>
      <w:proofErr w:type="spellStart"/>
      <w:r w:rsidRPr="009956DE">
        <w:rPr>
          <w:lang w:eastAsia="bg-BG"/>
        </w:rPr>
        <w:t>рифабутин</w:t>
      </w:r>
      <w:proofErr w:type="spellEnd"/>
      <w:r w:rsidRPr="009956DE">
        <w:rPr>
          <w:lang w:eastAsia="bg-BG"/>
        </w:rPr>
        <w:t xml:space="preserve">. </w:t>
      </w:r>
      <w:proofErr w:type="spellStart"/>
      <w:r w:rsidRPr="009956DE">
        <w:rPr>
          <w:lang w:eastAsia="bg-BG"/>
        </w:rPr>
        <w:t>Неутропенията</w:t>
      </w:r>
      <w:proofErr w:type="spellEnd"/>
      <w:r w:rsidRPr="009956DE">
        <w:rPr>
          <w:lang w:eastAsia="bg-BG"/>
        </w:rPr>
        <w:t xml:space="preserve"> по-скоро се свързва с приема на </w:t>
      </w:r>
      <w:proofErr w:type="spellStart"/>
      <w:r w:rsidRPr="009956DE">
        <w:rPr>
          <w:lang w:eastAsia="bg-BG"/>
        </w:rPr>
        <w:t>рифабутин</w:t>
      </w:r>
      <w:proofErr w:type="spellEnd"/>
      <w:r w:rsidRPr="009956DE">
        <w:rPr>
          <w:lang w:eastAsia="bg-BG"/>
        </w:rPr>
        <w:t xml:space="preserve">, като не е установена причинна връзка с комбинацията му с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(вж. точка 4.8.).</w:t>
      </w:r>
    </w:p>
    <w:p w14:paraId="6FDFB4DA" w14:textId="77777777" w:rsidR="009956DE" w:rsidRDefault="009956DE" w:rsidP="009956DE">
      <w:pPr>
        <w:rPr>
          <w:b/>
          <w:bCs/>
          <w:lang w:eastAsia="bg-BG"/>
        </w:rPr>
      </w:pPr>
    </w:p>
    <w:p w14:paraId="6600B09B" w14:textId="4A0D00AC" w:rsidR="009956DE" w:rsidRPr="009956DE" w:rsidRDefault="009956DE" w:rsidP="009956DE">
      <w:pPr>
        <w:rPr>
          <w:sz w:val="24"/>
          <w:szCs w:val="24"/>
        </w:rPr>
      </w:pPr>
      <w:r w:rsidRPr="009956DE">
        <w:rPr>
          <w:b/>
          <w:bCs/>
          <w:lang w:eastAsia="bg-BG"/>
        </w:rPr>
        <w:t xml:space="preserve">Ефекти на </w:t>
      </w:r>
      <w:proofErr w:type="spellStart"/>
      <w:r w:rsidRPr="009956DE">
        <w:rPr>
          <w:b/>
          <w:bCs/>
          <w:lang w:eastAsia="bg-BG"/>
        </w:rPr>
        <w:t>азитромицин</w:t>
      </w:r>
      <w:proofErr w:type="spellEnd"/>
      <w:r w:rsidRPr="009956DE">
        <w:rPr>
          <w:b/>
          <w:bCs/>
          <w:lang w:eastAsia="bg-BG"/>
        </w:rPr>
        <w:t xml:space="preserve"> върху други лекарства</w:t>
      </w:r>
    </w:p>
    <w:p w14:paraId="689F8061" w14:textId="77777777" w:rsidR="009956DE" w:rsidRDefault="009956DE" w:rsidP="009956DE">
      <w:pPr>
        <w:rPr>
          <w:lang w:eastAsia="bg-BG"/>
        </w:rPr>
      </w:pPr>
    </w:p>
    <w:p w14:paraId="43842857" w14:textId="2EFADA90" w:rsidR="009956DE" w:rsidRPr="009956DE" w:rsidRDefault="009956DE" w:rsidP="009956DE">
      <w:pPr>
        <w:rPr>
          <w:sz w:val="24"/>
          <w:szCs w:val="24"/>
        </w:rPr>
      </w:pPr>
      <w:proofErr w:type="spellStart"/>
      <w:r w:rsidRPr="009956DE">
        <w:rPr>
          <w:lang w:eastAsia="bg-BG"/>
        </w:rPr>
        <w:t>Карбамазепин</w:t>
      </w:r>
      <w:proofErr w:type="spellEnd"/>
    </w:p>
    <w:p w14:paraId="400C5903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В клинично изпитване при здрави доброволци за определяне на потенциални </w:t>
      </w:r>
      <w:proofErr w:type="spellStart"/>
      <w:r w:rsidRPr="009956DE">
        <w:rPr>
          <w:lang w:eastAsia="bg-BG"/>
        </w:rPr>
        <w:t>фармакокинетични</w:t>
      </w:r>
      <w:proofErr w:type="spellEnd"/>
      <w:r w:rsidRPr="009956DE">
        <w:rPr>
          <w:lang w:eastAsia="bg-BG"/>
        </w:rPr>
        <w:t xml:space="preserve"> взаимодействия при едновременно приложение на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и </w:t>
      </w:r>
      <w:proofErr w:type="spellStart"/>
      <w:r w:rsidRPr="009956DE">
        <w:rPr>
          <w:lang w:eastAsia="bg-BG"/>
        </w:rPr>
        <w:t>карбамазепин</w:t>
      </w:r>
      <w:proofErr w:type="spellEnd"/>
      <w:r w:rsidRPr="009956DE">
        <w:rPr>
          <w:lang w:eastAsia="bg-BG"/>
        </w:rPr>
        <w:t xml:space="preserve">, не е наблюдаван </w:t>
      </w:r>
      <w:proofErr w:type="spellStart"/>
      <w:r w:rsidRPr="009956DE">
        <w:rPr>
          <w:lang w:eastAsia="bg-BG"/>
        </w:rPr>
        <w:t>сигнификантен</w:t>
      </w:r>
      <w:proofErr w:type="spellEnd"/>
      <w:r w:rsidRPr="009956DE">
        <w:rPr>
          <w:lang w:eastAsia="bg-BG"/>
        </w:rPr>
        <w:t xml:space="preserve"> ефект по отношение на плазмените концентрации на </w:t>
      </w:r>
      <w:proofErr w:type="spellStart"/>
      <w:r w:rsidRPr="009956DE">
        <w:rPr>
          <w:lang w:eastAsia="bg-BG"/>
        </w:rPr>
        <w:t>карбамазепин</w:t>
      </w:r>
      <w:proofErr w:type="spellEnd"/>
      <w:r w:rsidRPr="009956DE">
        <w:rPr>
          <w:lang w:eastAsia="bg-BG"/>
        </w:rPr>
        <w:t xml:space="preserve"> или неговите активни метаболити.</w:t>
      </w:r>
    </w:p>
    <w:p w14:paraId="0370FA70" w14:textId="77777777" w:rsidR="009956DE" w:rsidRDefault="009956DE" w:rsidP="009956DE">
      <w:pPr>
        <w:rPr>
          <w:lang w:eastAsia="bg-BG"/>
        </w:rPr>
      </w:pPr>
    </w:p>
    <w:p w14:paraId="34BFA5E7" w14:textId="4AE30CDB" w:rsidR="009956DE" w:rsidRPr="009956DE" w:rsidRDefault="009956DE" w:rsidP="009956DE">
      <w:pPr>
        <w:rPr>
          <w:sz w:val="24"/>
          <w:szCs w:val="24"/>
        </w:rPr>
      </w:pPr>
      <w:proofErr w:type="spellStart"/>
      <w:r w:rsidRPr="009956DE">
        <w:rPr>
          <w:lang w:eastAsia="bg-BG"/>
        </w:rPr>
        <w:t>Пизаприд</w:t>
      </w:r>
      <w:proofErr w:type="spellEnd"/>
    </w:p>
    <w:p w14:paraId="374C5248" w14:textId="77777777" w:rsidR="009956DE" w:rsidRPr="009956DE" w:rsidRDefault="009956DE" w:rsidP="009956DE">
      <w:pPr>
        <w:rPr>
          <w:sz w:val="24"/>
          <w:szCs w:val="24"/>
        </w:rPr>
      </w:pPr>
      <w:proofErr w:type="spellStart"/>
      <w:r w:rsidRPr="009956DE">
        <w:rPr>
          <w:lang w:eastAsia="bg-BG"/>
        </w:rPr>
        <w:t>Цизаприд</w:t>
      </w:r>
      <w:proofErr w:type="spellEnd"/>
      <w:r w:rsidRPr="009956DE">
        <w:rPr>
          <w:lang w:eastAsia="bg-BG"/>
        </w:rPr>
        <w:t xml:space="preserve"> се </w:t>
      </w:r>
      <w:proofErr w:type="spellStart"/>
      <w:r w:rsidRPr="009956DE">
        <w:rPr>
          <w:lang w:eastAsia="bg-BG"/>
        </w:rPr>
        <w:t>метаболизира</w:t>
      </w:r>
      <w:proofErr w:type="spellEnd"/>
      <w:r w:rsidRPr="009956DE">
        <w:rPr>
          <w:lang w:eastAsia="bg-BG"/>
        </w:rPr>
        <w:t xml:space="preserve"> в черния дроб от </w:t>
      </w:r>
      <w:r w:rsidRPr="009956DE">
        <w:t xml:space="preserve">CYP </w:t>
      </w:r>
      <w:r w:rsidRPr="009956DE">
        <w:rPr>
          <w:lang w:eastAsia="bg-BG"/>
        </w:rPr>
        <w:t xml:space="preserve">ЗА4. Поради това, че </w:t>
      </w:r>
      <w:proofErr w:type="spellStart"/>
      <w:r w:rsidRPr="009956DE">
        <w:rPr>
          <w:lang w:eastAsia="bg-BG"/>
        </w:rPr>
        <w:t>макролцдните</w:t>
      </w:r>
      <w:proofErr w:type="spellEnd"/>
      <w:r w:rsidRPr="009956DE">
        <w:rPr>
          <w:lang w:eastAsia="bg-BG"/>
        </w:rPr>
        <w:t xml:space="preserve"> антибиотици инхибират тези ензими, едновременното приложение с </w:t>
      </w:r>
      <w:proofErr w:type="spellStart"/>
      <w:r w:rsidRPr="009956DE">
        <w:rPr>
          <w:lang w:eastAsia="bg-BG"/>
        </w:rPr>
        <w:t>цизаприд</w:t>
      </w:r>
      <w:proofErr w:type="spellEnd"/>
      <w:r w:rsidRPr="009956DE">
        <w:rPr>
          <w:lang w:eastAsia="bg-BG"/>
        </w:rPr>
        <w:t xml:space="preserve"> може да доведе до пролонгиране на </w:t>
      </w:r>
      <w:r w:rsidRPr="009956DE">
        <w:t>QT</w:t>
      </w:r>
      <w:r w:rsidRPr="009956DE">
        <w:rPr>
          <w:lang w:eastAsia="bg-BG"/>
        </w:rPr>
        <w:t xml:space="preserve">-интервала, камерни аритмии и такива от типа </w:t>
      </w:r>
      <w:proofErr w:type="spellStart"/>
      <w:r w:rsidRPr="009956DE">
        <w:t>torsades</w:t>
      </w:r>
      <w:proofErr w:type="spellEnd"/>
      <w:r w:rsidRPr="009956DE">
        <w:t xml:space="preserve"> </w:t>
      </w:r>
      <w:proofErr w:type="spellStart"/>
      <w:r w:rsidRPr="009956DE">
        <w:t>de</w:t>
      </w:r>
      <w:proofErr w:type="spellEnd"/>
      <w:r w:rsidRPr="009956DE">
        <w:t xml:space="preserve"> </w:t>
      </w:r>
      <w:proofErr w:type="spellStart"/>
      <w:r w:rsidRPr="009956DE">
        <w:t>pointes</w:t>
      </w:r>
      <w:proofErr w:type="spellEnd"/>
      <w:r w:rsidRPr="009956DE">
        <w:t>.</w:t>
      </w:r>
    </w:p>
    <w:p w14:paraId="0A110B16" w14:textId="77777777" w:rsidR="009956DE" w:rsidRDefault="009956DE" w:rsidP="009956DE">
      <w:pPr>
        <w:rPr>
          <w:lang w:eastAsia="bg-BG"/>
        </w:rPr>
      </w:pPr>
    </w:p>
    <w:p w14:paraId="05FD52F3" w14:textId="7429FE63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>Циклоспорин</w:t>
      </w:r>
    </w:p>
    <w:p w14:paraId="321EE8AD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Във </w:t>
      </w:r>
      <w:proofErr w:type="spellStart"/>
      <w:r w:rsidRPr="009956DE">
        <w:rPr>
          <w:lang w:eastAsia="bg-BG"/>
        </w:rPr>
        <w:t>фармакокинетично</w:t>
      </w:r>
      <w:proofErr w:type="spellEnd"/>
      <w:r w:rsidRPr="009956DE">
        <w:rPr>
          <w:lang w:eastAsia="bg-BG"/>
        </w:rPr>
        <w:t xml:space="preserve"> клинично изпитване при здрави доброволци, приемали в продължение  на 3 дни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в доза 500 </w:t>
      </w:r>
      <w:proofErr w:type="spellStart"/>
      <w:r w:rsidRPr="009956DE">
        <w:t>mg</w:t>
      </w:r>
      <w:proofErr w:type="spellEnd"/>
      <w:r w:rsidRPr="009956DE">
        <w:t xml:space="preserve">, </w:t>
      </w:r>
      <w:r w:rsidRPr="009956DE">
        <w:rPr>
          <w:lang w:eastAsia="bg-BG"/>
        </w:rPr>
        <w:t xml:space="preserve">след което е приложена единична перорална доза 10 </w:t>
      </w:r>
      <w:proofErr w:type="spellStart"/>
      <w:r w:rsidRPr="009956DE">
        <w:t>mg</w:t>
      </w:r>
      <w:proofErr w:type="spellEnd"/>
      <w:r w:rsidRPr="009956DE">
        <w:t>/</w:t>
      </w:r>
      <w:proofErr w:type="spellStart"/>
      <w:r w:rsidRPr="009956DE">
        <w:t>kg</w:t>
      </w:r>
      <w:proofErr w:type="spellEnd"/>
      <w:r w:rsidRPr="009956DE">
        <w:t xml:space="preserve"> </w:t>
      </w:r>
      <w:r w:rsidRPr="009956DE">
        <w:rPr>
          <w:lang w:eastAsia="bg-BG"/>
        </w:rPr>
        <w:t xml:space="preserve">циклоспорин, е установено </w:t>
      </w:r>
      <w:proofErr w:type="spellStart"/>
      <w:r w:rsidRPr="009956DE">
        <w:rPr>
          <w:lang w:eastAsia="bg-BG"/>
        </w:rPr>
        <w:t>сигнификантно</w:t>
      </w:r>
      <w:proofErr w:type="spellEnd"/>
      <w:r w:rsidRPr="009956DE">
        <w:rPr>
          <w:lang w:eastAsia="bg-BG"/>
        </w:rPr>
        <w:t xml:space="preserve"> повишаване стойностите на</w:t>
      </w:r>
      <w:r w:rsidRPr="009956DE">
        <w:t xml:space="preserve"> </w:t>
      </w:r>
      <w:proofErr w:type="spellStart"/>
      <w:r w:rsidRPr="009956DE">
        <w:t>C</w:t>
      </w:r>
      <w:r w:rsidRPr="009956DE">
        <w:rPr>
          <w:vertAlign w:val="subscript"/>
        </w:rPr>
        <w:t>max</w:t>
      </w:r>
      <w:proofErr w:type="spellEnd"/>
      <w:r w:rsidRPr="009956DE">
        <w:rPr>
          <w:vertAlign w:val="subscript"/>
        </w:rPr>
        <w:t xml:space="preserve"> </w:t>
      </w:r>
      <w:r w:rsidRPr="009956DE">
        <w:rPr>
          <w:lang w:eastAsia="bg-BG"/>
        </w:rPr>
        <w:t xml:space="preserve">и </w:t>
      </w:r>
      <w:r w:rsidRPr="009956DE">
        <w:t>AUC</w:t>
      </w:r>
      <w:r w:rsidRPr="009956DE">
        <w:rPr>
          <w:vertAlign w:val="subscript"/>
        </w:rPr>
        <w:t>0-5</w:t>
      </w:r>
      <w:r>
        <w:rPr>
          <w:lang w:eastAsia="bg-BG"/>
        </w:rPr>
        <w:t xml:space="preserve"> за </w:t>
      </w:r>
      <w:r w:rsidRPr="009956DE">
        <w:rPr>
          <w:lang w:eastAsia="bg-BG"/>
        </w:rPr>
        <w:t xml:space="preserve">циклоспорин с 24% и 21%, съответно. </w:t>
      </w:r>
      <w:proofErr w:type="spellStart"/>
      <w:r w:rsidRPr="009956DE">
        <w:rPr>
          <w:lang w:eastAsia="bg-BG"/>
        </w:rPr>
        <w:t>Сигнификантни</w:t>
      </w:r>
      <w:proofErr w:type="spellEnd"/>
      <w:r w:rsidRPr="009956DE">
        <w:rPr>
          <w:lang w:eastAsia="bg-BG"/>
        </w:rPr>
        <w:t xml:space="preserve"> промени в стойностите на </w:t>
      </w:r>
      <w:r w:rsidRPr="009956DE">
        <w:t>AUC</w:t>
      </w:r>
      <w:r w:rsidRPr="009956DE">
        <w:rPr>
          <w:vertAlign w:val="subscript"/>
        </w:rPr>
        <w:t>0-∞</w:t>
      </w:r>
      <w:r w:rsidRPr="009956DE">
        <w:t xml:space="preserve">, </w:t>
      </w:r>
      <w:r w:rsidRPr="009956DE">
        <w:rPr>
          <w:lang w:eastAsia="bg-BG"/>
        </w:rPr>
        <w:t>не са установени.</w:t>
      </w:r>
    </w:p>
    <w:p w14:paraId="66D11594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Тези данни изискват внимателна преценка относно целесъобразността от едновременно приложение на двата продукта. Ако едновременното им приложение е необходимо, нивата на циклоспорин трябва да бъдат </w:t>
      </w:r>
      <w:proofErr w:type="spellStart"/>
      <w:r w:rsidRPr="009956DE">
        <w:rPr>
          <w:lang w:eastAsia="bg-BG"/>
        </w:rPr>
        <w:t>мониторирани</w:t>
      </w:r>
      <w:proofErr w:type="spellEnd"/>
      <w:r w:rsidRPr="009956DE">
        <w:rPr>
          <w:lang w:eastAsia="bg-BG"/>
        </w:rPr>
        <w:t xml:space="preserve"> и дозата коригирана съответно.</w:t>
      </w:r>
    </w:p>
    <w:p w14:paraId="072CEBDE" w14:textId="77777777" w:rsidR="009956DE" w:rsidRDefault="009956DE" w:rsidP="009956DE">
      <w:pPr>
        <w:rPr>
          <w:u w:val="single"/>
          <w:lang w:eastAsia="bg-BG"/>
        </w:rPr>
      </w:pPr>
    </w:p>
    <w:p w14:paraId="7E35BBB5" w14:textId="4ED2C719" w:rsidR="009956DE" w:rsidRPr="009956DE" w:rsidRDefault="009956DE" w:rsidP="009956DE">
      <w:pPr>
        <w:rPr>
          <w:sz w:val="24"/>
          <w:szCs w:val="24"/>
        </w:rPr>
      </w:pPr>
      <w:proofErr w:type="spellStart"/>
      <w:r w:rsidRPr="009956DE">
        <w:rPr>
          <w:u w:val="single"/>
          <w:lang w:eastAsia="bg-BG"/>
        </w:rPr>
        <w:t>Дигоксин</w:t>
      </w:r>
      <w:proofErr w:type="spellEnd"/>
    </w:p>
    <w:p w14:paraId="6E6F1300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Има съобщения, че някои </w:t>
      </w:r>
      <w:proofErr w:type="spellStart"/>
      <w:r w:rsidRPr="009956DE">
        <w:rPr>
          <w:lang w:eastAsia="bg-BG"/>
        </w:rPr>
        <w:t>макролидни</w:t>
      </w:r>
      <w:proofErr w:type="spellEnd"/>
      <w:r w:rsidRPr="009956DE">
        <w:rPr>
          <w:lang w:eastAsia="bg-BG"/>
        </w:rPr>
        <w:t xml:space="preserve"> антибиотици нарушават </w:t>
      </w:r>
      <w:proofErr w:type="spellStart"/>
      <w:r w:rsidRPr="009956DE">
        <w:rPr>
          <w:lang w:eastAsia="bg-BG"/>
        </w:rPr>
        <w:t>микробиалния</w:t>
      </w:r>
      <w:proofErr w:type="spellEnd"/>
      <w:r w:rsidRPr="009956DE">
        <w:rPr>
          <w:lang w:eastAsia="bg-BG"/>
        </w:rPr>
        <w:t xml:space="preserve"> метаболизъм на </w:t>
      </w:r>
      <w:proofErr w:type="spellStart"/>
      <w:r w:rsidRPr="009956DE">
        <w:rPr>
          <w:lang w:eastAsia="bg-BG"/>
        </w:rPr>
        <w:t>дигоксин</w:t>
      </w:r>
      <w:proofErr w:type="spellEnd"/>
      <w:r w:rsidRPr="009956DE">
        <w:rPr>
          <w:lang w:eastAsia="bg-BG"/>
        </w:rPr>
        <w:t xml:space="preserve"> в червата при някои пациенти. Трябва да бъде взета пред вид възможността от повишение на </w:t>
      </w:r>
      <w:proofErr w:type="spellStart"/>
      <w:r w:rsidRPr="009956DE">
        <w:rPr>
          <w:lang w:eastAsia="bg-BG"/>
        </w:rPr>
        <w:t>дигоксиновите</w:t>
      </w:r>
      <w:proofErr w:type="spellEnd"/>
      <w:r w:rsidRPr="009956DE">
        <w:rPr>
          <w:lang w:eastAsia="bg-BG"/>
        </w:rPr>
        <w:t xml:space="preserve"> плазмени концентрации при пациенти, приемащи едновременно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и </w:t>
      </w:r>
      <w:proofErr w:type="spellStart"/>
      <w:r w:rsidRPr="009956DE">
        <w:rPr>
          <w:lang w:eastAsia="bg-BG"/>
        </w:rPr>
        <w:t>дигоксин</w:t>
      </w:r>
      <w:proofErr w:type="spellEnd"/>
      <w:r w:rsidRPr="009956DE">
        <w:rPr>
          <w:lang w:eastAsia="bg-BG"/>
        </w:rPr>
        <w:t xml:space="preserve">. Необходимо е да влезе в съображение мониториране на плазмените нива на </w:t>
      </w:r>
      <w:proofErr w:type="spellStart"/>
      <w:r w:rsidRPr="009956DE">
        <w:rPr>
          <w:lang w:eastAsia="bg-BG"/>
        </w:rPr>
        <w:t>дигоксин</w:t>
      </w:r>
      <w:proofErr w:type="spellEnd"/>
      <w:r w:rsidRPr="009956DE">
        <w:rPr>
          <w:lang w:eastAsia="bg-BG"/>
        </w:rPr>
        <w:t>.</w:t>
      </w:r>
    </w:p>
    <w:p w14:paraId="5F7962DE" w14:textId="77777777" w:rsidR="009956DE" w:rsidRDefault="009956DE" w:rsidP="009956DE">
      <w:pPr>
        <w:rPr>
          <w:u w:val="single"/>
          <w:lang w:eastAsia="bg-BG"/>
        </w:rPr>
      </w:pPr>
    </w:p>
    <w:p w14:paraId="3638D7C5" w14:textId="241F4A7D" w:rsidR="009956DE" w:rsidRPr="009956DE" w:rsidRDefault="009956DE" w:rsidP="009956DE">
      <w:pPr>
        <w:rPr>
          <w:sz w:val="24"/>
          <w:szCs w:val="24"/>
        </w:rPr>
      </w:pPr>
      <w:proofErr w:type="spellStart"/>
      <w:r w:rsidRPr="009956DE">
        <w:rPr>
          <w:u w:val="single"/>
          <w:lang w:eastAsia="bg-BG"/>
        </w:rPr>
        <w:t>Ерготаминови</w:t>
      </w:r>
      <w:proofErr w:type="spellEnd"/>
      <w:r w:rsidRPr="009956DE">
        <w:rPr>
          <w:u w:val="single"/>
          <w:lang w:eastAsia="bg-BG"/>
        </w:rPr>
        <w:t xml:space="preserve"> деривати</w:t>
      </w:r>
    </w:p>
    <w:p w14:paraId="3DBA6247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lastRenderedPageBreak/>
        <w:t xml:space="preserve">Поради съществуваща теоретична възможност от развитие на </w:t>
      </w:r>
      <w:proofErr w:type="spellStart"/>
      <w:r w:rsidRPr="009956DE">
        <w:rPr>
          <w:lang w:eastAsia="bg-BG"/>
        </w:rPr>
        <w:t>ерготизъм</w:t>
      </w:r>
      <w:proofErr w:type="spellEnd"/>
      <w:r w:rsidRPr="009956DE">
        <w:rPr>
          <w:lang w:eastAsia="bg-BG"/>
        </w:rPr>
        <w:t xml:space="preserve">,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не трябва да бъде прилаган едновременно с продукти, съдържащи </w:t>
      </w:r>
      <w:proofErr w:type="spellStart"/>
      <w:r w:rsidRPr="009956DE">
        <w:rPr>
          <w:lang w:eastAsia="bg-BG"/>
        </w:rPr>
        <w:t>ерготаминови</w:t>
      </w:r>
      <w:proofErr w:type="spellEnd"/>
      <w:r w:rsidRPr="009956DE">
        <w:rPr>
          <w:lang w:eastAsia="bg-BG"/>
        </w:rPr>
        <w:t xml:space="preserve"> деривати (вж. точка 4.4.).</w:t>
      </w:r>
    </w:p>
    <w:p w14:paraId="0A16B4B5" w14:textId="77777777" w:rsidR="009956DE" w:rsidRDefault="009956DE" w:rsidP="009956DE">
      <w:pPr>
        <w:rPr>
          <w:u w:val="single"/>
          <w:lang w:eastAsia="bg-BG"/>
        </w:rPr>
      </w:pPr>
    </w:p>
    <w:p w14:paraId="32592319" w14:textId="0F92B42C" w:rsidR="009956DE" w:rsidRPr="009956DE" w:rsidRDefault="009956DE" w:rsidP="009956DE">
      <w:pPr>
        <w:rPr>
          <w:sz w:val="24"/>
          <w:szCs w:val="24"/>
        </w:rPr>
      </w:pPr>
      <w:proofErr w:type="spellStart"/>
      <w:r w:rsidRPr="009956DE">
        <w:rPr>
          <w:u w:val="single"/>
          <w:lang w:eastAsia="bg-BG"/>
        </w:rPr>
        <w:t>Метилпреднизолон</w:t>
      </w:r>
      <w:proofErr w:type="spellEnd"/>
    </w:p>
    <w:p w14:paraId="20A43FBD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В клинично изпитване за изследване на фармакокинетиката при здрави доброволци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не е показал </w:t>
      </w:r>
      <w:proofErr w:type="spellStart"/>
      <w:r w:rsidRPr="009956DE">
        <w:rPr>
          <w:lang w:eastAsia="bg-BG"/>
        </w:rPr>
        <w:t>сигнификантен</w:t>
      </w:r>
      <w:proofErr w:type="spellEnd"/>
      <w:r w:rsidRPr="009956DE">
        <w:rPr>
          <w:lang w:eastAsia="bg-BG"/>
        </w:rPr>
        <w:t xml:space="preserve"> ефект върху </w:t>
      </w:r>
      <w:proofErr w:type="spellStart"/>
      <w:r w:rsidRPr="009956DE">
        <w:rPr>
          <w:lang w:eastAsia="bg-BG"/>
        </w:rPr>
        <w:t>фармакокинетичното</w:t>
      </w:r>
      <w:proofErr w:type="spellEnd"/>
      <w:r w:rsidRPr="009956DE">
        <w:rPr>
          <w:lang w:eastAsia="bg-BG"/>
        </w:rPr>
        <w:t xml:space="preserve"> поведение на </w:t>
      </w:r>
      <w:proofErr w:type="spellStart"/>
      <w:r w:rsidRPr="009956DE">
        <w:rPr>
          <w:lang w:eastAsia="bg-BG"/>
        </w:rPr>
        <w:t>метилпреднизолон</w:t>
      </w:r>
      <w:proofErr w:type="spellEnd"/>
      <w:r w:rsidRPr="009956DE">
        <w:rPr>
          <w:lang w:eastAsia="bg-BG"/>
        </w:rPr>
        <w:t>.</w:t>
      </w:r>
    </w:p>
    <w:p w14:paraId="47BBED7D" w14:textId="77777777" w:rsidR="009956DE" w:rsidRDefault="009956DE" w:rsidP="009956DE">
      <w:pPr>
        <w:rPr>
          <w:u w:val="single"/>
          <w:lang w:eastAsia="bg-BG"/>
        </w:rPr>
      </w:pPr>
    </w:p>
    <w:p w14:paraId="582DFE57" w14:textId="51370B5E" w:rsidR="009956DE" w:rsidRPr="009956DE" w:rsidRDefault="009956DE" w:rsidP="009956DE">
      <w:pPr>
        <w:rPr>
          <w:sz w:val="24"/>
          <w:szCs w:val="24"/>
        </w:rPr>
      </w:pPr>
      <w:proofErr w:type="spellStart"/>
      <w:r w:rsidRPr="009956DE">
        <w:rPr>
          <w:u w:val="single"/>
          <w:lang w:eastAsia="bg-BG"/>
        </w:rPr>
        <w:t>Теофилин</w:t>
      </w:r>
      <w:proofErr w:type="spellEnd"/>
    </w:p>
    <w:p w14:paraId="778330C9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При едновременно приложение няма данни за неблагоприятни лекарствени взаимодействия на </w:t>
      </w:r>
      <w:proofErr w:type="spellStart"/>
      <w:r w:rsidRPr="009956DE">
        <w:rPr>
          <w:lang w:eastAsia="bg-BG"/>
        </w:rPr>
        <w:t>фармакокинетично</w:t>
      </w:r>
      <w:proofErr w:type="spellEnd"/>
      <w:r w:rsidRPr="009956DE">
        <w:rPr>
          <w:lang w:eastAsia="bg-BG"/>
        </w:rPr>
        <w:t xml:space="preserve"> ниво.</w:t>
      </w:r>
    </w:p>
    <w:p w14:paraId="7EF9D396" w14:textId="77777777" w:rsidR="009956DE" w:rsidRDefault="009956DE" w:rsidP="009956DE">
      <w:pPr>
        <w:rPr>
          <w:u w:val="single"/>
          <w:lang w:eastAsia="bg-BG"/>
        </w:rPr>
      </w:pPr>
    </w:p>
    <w:p w14:paraId="7EF37F69" w14:textId="012EE452" w:rsidR="009956DE" w:rsidRPr="009956DE" w:rsidRDefault="009956DE" w:rsidP="009956DE">
      <w:pPr>
        <w:rPr>
          <w:sz w:val="24"/>
          <w:szCs w:val="24"/>
        </w:rPr>
      </w:pPr>
      <w:proofErr w:type="spellStart"/>
      <w:r w:rsidRPr="009956DE">
        <w:rPr>
          <w:u w:val="single"/>
          <w:lang w:eastAsia="bg-BG"/>
        </w:rPr>
        <w:t>Кумаринови</w:t>
      </w:r>
      <w:proofErr w:type="spellEnd"/>
      <w:r w:rsidRPr="009956DE">
        <w:rPr>
          <w:u w:val="single"/>
          <w:lang w:eastAsia="bg-BG"/>
        </w:rPr>
        <w:t xml:space="preserve"> орални антикоагуланти</w:t>
      </w:r>
    </w:p>
    <w:p w14:paraId="5E6BCAAA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В клинично изследване е установено, че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не нарушава </w:t>
      </w:r>
      <w:proofErr w:type="spellStart"/>
      <w:r w:rsidRPr="009956DE">
        <w:rPr>
          <w:lang w:eastAsia="bg-BG"/>
        </w:rPr>
        <w:t>антикоагулантния</w:t>
      </w:r>
      <w:proofErr w:type="spellEnd"/>
      <w:r w:rsidRPr="009956DE">
        <w:rPr>
          <w:lang w:eastAsia="bg-BG"/>
        </w:rPr>
        <w:t xml:space="preserve"> ефект на единична доза от 15 </w:t>
      </w:r>
      <w:proofErr w:type="spellStart"/>
      <w:r w:rsidRPr="009956DE">
        <w:t>mg</w:t>
      </w:r>
      <w:proofErr w:type="spellEnd"/>
      <w:r w:rsidRPr="009956DE">
        <w:t xml:space="preserve"> </w:t>
      </w:r>
      <w:proofErr w:type="spellStart"/>
      <w:r w:rsidRPr="009956DE">
        <w:rPr>
          <w:lang w:eastAsia="bg-BG"/>
        </w:rPr>
        <w:t>варфарин</w:t>
      </w:r>
      <w:proofErr w:type="spellEnd"/>
      <w:r w:rsidRPr="009956DE">
        <w:rPr>
          <w:lang w:eastAsia="bg-BG"/>
        </w:rPr>
        <w:t xml:space="preserve"> при здрави доброволци.</w:t>
      </w:r>
    </w:p>
    <w:p w14:paraId="684ACEC5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Има съобщения от </w:t>
      </w:r>
      <w:proofErr w:type="spellStart"/>
      <w:r w:rsidRPr="009956DE">
        <w:rPr>
          <w:lang w:eastAsia="bg-BG"/>
        </w:rPr>
        <w:t>постмаркетингови</w:t>
      </w:r>
      <w:proofErr w:type="spellEnd"/>
      <w:r w:rsidRPr="009956DE">
        <w:rPr>
          <w:lang w:eastAsia="bg-BG"/>
        </w:rPr>
        <w:t xml:space="preserve"> изпитвания за </w:t>
      </w:r>
      <w:proofErr w:type="spellStart"/>
      <w:r w:rsidRPr="009956DE">
        <w:rPr>
          <w:lang w:eastAsia="bg-BG"/>
        </w:rPr>
        <w:t>потенциране</w:t>
      </w:r>
      <w:proofErr w:type="spellEnd"/>
      <w:r w:rsidRPr="009956DE">
        <w:rPr>
          <w:lang w:eastAsia="bg-BG"/>
        </w:rPr>
        <w:t xml:space="preserve"> на </w:t>
      </w:r>
      <w:proofErr w:type="spellStart"/>
      <w:r w:rsidRPr="009956DE">
        <w:rPr>
          <w:lang w:eastAsia="bg-BG"/>
        </w:rPr>
        <w:t>антикоагулантното</w:t>
      </w:r>
      <w:proofErr w:type="spellEnd"/>
      <w:r w:rsidRPr="009956DE">
        <w:rPr>
          <w:lang w:eastAsia="bg-BG"/>
        </w:rPr>
        <w:t xml:space="preserve"> действие при едновременно приложение на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с орални антикоагуланти от </w:t>
      </w:r>
      <w:proofErr w:type="spellStart"/>
      <w:r w:rsidRPr="009956DE">
        <w:rPr>
          <w:lang w:eastAsia="bg-BG"/>
        </w:rPr>
        <w:t>кумаринов</w:t>
      </w:r>
      <w:proofErr w:type="spellEnd"/>
      <w:r w:rsidRPr="009956DE">
        <w:rPr>
          <w:lang w:eastAsia="bg-BG"/>
        </w:rPr>
        <w:t xml:space="preserve"> тип. Въпреки, че причинната връзка не е установена, се препоръчва често мониториране на </w:t>
      </w:r>
      <w:proofErr w:type="spellStart"/>
      <w:r w:rsidRPr="009956DE">
        <w:rPr>
          <w:lang w:eastAsia="bg-BG"/>
        </w:rPr>
        <w:t>протромбиновото</w:t>
      </w:r>
      <w:proofErr w:type="spellEnd"/>
      <w:r w:rsidRPr="009956DE">
        <w:rPr>
          <w:lang w:eastAsia="bg-BG"/>
        </w:rPr>
        <w:t xml:space="preserve"> време, когато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се прилага при пациенти получаващи орални антикоагуланти от </w:t>
      </w:r>
      <w:proofErr w:type="spellStart"/>
      <w:r w:rsidRPr="009956DE">
        <w:rPr>
          <w:lang w:eastAsia="bg-BG"/>
        </w:rPr>
        <w:t>кумаринов</w:t>
      </w:r>
      <w:proofErr w:type="spellEnd"/>
      <w:r w:rsidRPr="009956DE">
        <w:rPr>
          <w:lang w:eastAsia="bg-BG"/>
        </w:rPr>
        <w:t xml:space="preserve"> тип.</w:t>
      </w:r>
    </w:p>
    <w:p w14:paraId="1FC91B74" w14:textId="77777777" w:rsidR="009956DE" w:rsidRDefault="009956DE" w:rsidP="009956DE">
      <w:pPr>
        <w:rPr>
          <w:u w:val="single"/>
          <w:lang w:eastAsia="bg-BG"/>
        </w:rPr>
      </w:pPr>
    </w:p>
    <w:p w14:paraId="18EB54CE" w14:textId="371E4851" w:rsidR="009956DE" w:rsidRPr="009956DE" w:rsidRDefault="009956DE" w:rsidP="009956DE">
      <w:pPr>
        <w:rPr>
          <w:sz w:val="24"/>
          <w:szCs w:val="24"/>
        </w:rPr>
      </w:pPr>
      <w:proofErr w:type="spellStart"/>
      <w:r w:rsidRPr="009956DE">
        <w:rPr>
          <w:u w:val="single"/>
          <w:lang w:eastAsia="bg-BG"/>
        </w:rPr>
        <w:t>Зидовудин</w:t>
      </w:r>
      <w:proofErr w:type="spellEnd"/>
    </w:p>
    <w:p w14:paraId="17211245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Единична доза от 1000 </w:t>
      </w:r>
      <w:proofErr w:type="spellStart"/>
      <w:r w:rsidRPr="009956DE">
        <w:t>mg</w:t>
      </w:r>
      <w:proofErr w:type="spellEnd"/>
      <w:r w:rsidRPr="009956DE">
        <w:t xml:space="preserve"> </w:t>
      </w:r>
      <w:r w:rsidRPr="009956DE">
        <w:rPr>
          <w:lang w:eastAsia="bg-BG"/>
        </w:rPr>
        <w:t xml:space="preserve">и многократни дози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от порядъка на 1200 </w:t>
      </w:r>
      <w:proofErr w:type="spellStart"/>
      <w:r w:rsidRPr="009956DE">
        <w:t>mg</w:t>
      </w:r>
      <w:proofErr w:type="spellEnd"/>
      <w:r w:rsidRPr="009956DE">
        <w:t xml:space="preserve"> </w:t>
      </w:r>
      <w:r w:rsidRPr="009956DE">
        <w:rPr>
          <w:lang w:eastAsia="bg-BG"/>
        </w:rPr>
        <w:t xml:space="preserve">и 600 </w:t>
      </w:r>
      <w:proofErr w:type="spellStart"/>
      <w:r w:rsidRPr="009956DE">
        <w:t>mg</w:t>
      </w:r>
      <w:proofErr w:type="spellEnd"/>
      <w:r w:rsidRPr="009956DE">
        <w:t xml:space="preserve"> </w:t>
      </w:r>
      <w:r w:rsidRPr="009956DE">
        <w:rPr>
          <w:lang w:eastAsia="bg-BG"/>
        </w:rPr>
        <w:t xml:space="preserve">не повлияват плазмената фармакокинетика или </w:t>
      </w:r>
      <w:proofErr w:type="spellStart"/>
      <w:r w:rsidRPr="009956DE">
        <w:rPr>
          <w:lang w:eastAsia="bg-BG"/>
        </w:rPr>
        <w:t>уринната</w:t>
      </w:r>
      <w:proofErr w:type="spellEnd"/>
      <w:r w:rsidRPr="009956DE">
        <w:rPr>
          <w:lang w:eastAsia="bg-BG"/>
        </w:rPr>
        <w:t xml:space="preserve"> екскреция на </w:t>
      </w:r>
      <w:proofErr w:type="spellStart"/>
      <w:r w:rsidRPr="009956DE">
        <w:rPr>
          <w:lang w:eastAsia="bg-BG"/>
        </w:rPr>
        <w:t>зидовудин</w:t>
      </w:r>
      <w:proofErr w:type="spellEnd"/>
      <w:r w:rsidRPr="009956DE">
        <w:rPr>
          <w:lang w:eastAsia="bg-BG"/>
        </w:rPr>
        <w:t xml:space="preserve"> или неговите </w:t>
      </w:r>
      <w:proofErr w:type="spellStart"/>
      <w:r w:rsidRPr="009956DE">
        <w:rPr>
          <w:lang w:eastAsia="bg-BG"/>
        </w:rPr>
        <w:t>глкжуронирани</w:t>
      </w:r>
      <w:proofErr w:type="spellEnd"/>
      <w:r w:rsidRPr="009956DE">
        <w:rPr>
          <w:lang w:eastAsia="bg-BG"/>
        </w:rPr>
        <w:t xml:space="preserve"> метаболити.</w:t>
      </w:r>
    </w:p>
    <w:p w14:paraId="6AC693B7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Освен това приложението на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повишава концентрацията на </w:t>
      </w:r>
      <w:proofErr w:type="spellStart"/>
      <w:r w:rsidRPr="009956DE">
        <w:rPr>
          <w:lang w:eastAsia="bg-BG"/>
        </w:rPr>
        <w:t>фосфорилирания</w:t>
      </w:r>
      <w:proofErr w:type="spellEnd"/>
      <w:r w:rsidRPr="009956DE">
        <w:rPr>
          <w:lang w:eastAsia="bg-BG"/>
        </w:rPr>
        <w:t xml:space="preserve"> </w:t>
      </w:r>
      <w:proofErr w:type="spellStart"/>
      <w:r w:rsidRPr="009956DE">
        <w:rPr>
          <w:lang w:eastAsia="bg-BG"/>
        </w:rPr>
        <w:t>зидовудин</w:t>
      </w:r>
      <w:proofErr w:type="spellEnd"/>
      <w:r w:rsidRPr="009956DE">
        <w:rPr>
          <w:lang w:eastAsia="bg-BG"/>
        </w:rPr>
        <w:t xml:space="preserve"> (клинично активен метаболит), в </w:t>
      </w:r>
      <w:proofErr w:type="spellStart"/>
      <w:r w:rsidRPr="009956DE">
        <w:rPr>
          <w:lang w:eastAsia="bg-BG"/>
        </w:rPr>
        <w:t>мононуклеарните</w:t>
      </w:r>
      <w:proofErr w:type="spellEnd"/>
      <w:r w:rsidRPr="009956DE">
        <w:rPr>
          <w:lang w:eastAsia="bg-BG"/>
        </w:rPr>
        <w:t xml:space="preserve"> клетки на периферната кръв. Клиничното значение на този факт е неясен.</w:t>
      </w:r>
    </w:p>
    <w:p w14:paraId="1EDC0F7E" w14:textId="77777777" w:rsidR="009956DE" w:rsidRDefault="009956DE" w:rsidP="009956DE">
      <w:pPr>
        <w:rPr>
          <w:u w:val="single"/>
          <w:lang w:eastAsia="bg-BG"/>
        </w:rPr>
      </w:pPr>
    </w:p>
    <w:p w14:paraId="5F1DCB97" w14:textId="34AAFDEC" w:rsidR="009956DE" w:rsidRPr="009956DE" w:rsidRDefault="009956DE" w:rsidP="009956DE">
      <w:pPr>
        <w:rPr>
          <w:sz w:val="24"/>
          <w:szCs w:val="24"/>
        </w:rPr>
      </w:pPr>
      <w:proofErr w:type="spellStart"/>
      <w:r w:rsidRPr="009956DE">
        <w:rPr>
          <w:u w:val="single"/>
          <w:lang w:eastAsia="bg-BG"/>
        </w:rPr>
        <w:t>Диданозин</w:t>
      </w:r>
      <w:proofErr w:type="spellEnd"/>
    </w:p>
    <w:p w14:paraId="1518404B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Едновременното приложение на дневна доза от 1200 </w:t>
      </w:r>
      <w:proofErr w:type="spellStart"/>
      <w:r w:rsidRPr="009956DE">
        <w:t>mg</w:t>
      </w:r>
      <w:proofErr w:type="spellEnd"/>
      <w:r w:rsidRPr="009956DE">
        <w:t xml:space="preserve">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с </w:t>
      </w:r>
      <w:proofErr w:type="spellStart"/>
      <w:r w:rsidRPr="009956DE">
        <w:rPr>
          <w:lang w:eastAsia="bg-BG"/>
        </w:rPr>
        <w:t>диданозин</w:t>
      </w:r>
      <w:proofErr w:type="spellEnd"/>
      <w:r w:rsidRPr="009956DE">
        <w:rPr>
          <w:lang w:eastAsia="bg-BG"/>
        </w:rPr>
        <w:t xml:space="preserve"> при 6 лица не е довело до ефект върху фармакокинетиката на </w:t>
      </w:r>
      <w:proofErr w:type="spellStart"/>
      <w:r w:rsidRPr="009956DE">
        <w:rPr>
          <w:lang w:eastAsia="bg-BG"/>
        </w:rPr>
        <w:t>диданозин</w:t>
      </w:r>
      <w:proofErr w:type="spellEnd"/>
      <w:r w:rsidRPr="009956DE">
        <w:rPr>
          <w:lang w:eastAsia="bg-BG"/>
        </w:rPr>
        <w:t xml:space="preserve"> в сравнение с плацебо.</w:t>
      </w:r>
    </w:p>
    <w:p w14:paraId="0AAD5839" w14:textId="77777777" w:rsidR="009956DE" w:rsidRDefault="009956DE" w:rsidP="009956DE">
      <w:pPr>
        <w:rPr>
          <w:u w:val="single"/>
          <w:lang w:eastAsia="bg-BG"/>
        </w:rPr>
      </w:pPr>
    </w:p>
    <w:p w14:paraId="5E6727F4" w14:textId="616158B2" w:rsidR="009956DE" w:rsidRDefault="009956DE" w:rsidP="009956DE">
      <w:pPr>
        <w:rPr>
          <w:u w:val="single"/>
          <w:lang w:eastAsia="bg-BG"/>
        </w:rPr>
      </w:pPr>
      <w:proofErr w:type="spellStart"/>
      <w:r w:rsidRPr="009956DE">
        <w:rPr>
          <w:u w:val="single"/>
          <w:lang w:eastAsia="bg-BG"/>
        </w:rPr>
        <w:t>Аторвастатин</w:t>
      </w:r>
      <w:proofErr w:type="spellEnd"/>
    </w:p>
    <w:p w14:paraId="798C888B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Едновременното приложение на дневна доза от 500 </w:t>
      </w:r>
      <w:r w:rsidRPr="009956DE">
        <w:rPr>
          <w:lang w:val="en-US"/>
        </w:rPr>
        <w:t xml:space="preserve">mg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с </w:t>
      </w:r>
      <w:proofErr w:type="spellStart"/>
      <w:r w:rsidRPr="009956DE">
        <w:rPr>
          <w:lang w:eastAsia="bg-BG"/>
        </w:rPr>
        <w:t>аторвастатин</w:t>
      </w:r>
      <w:proofErr w:type="spellEnd"/>
      <w:r w:rsidRPr="009956DE">
        <w:rPr>
          <w:lang w:eastAsia="bg-BG"/>
        </w:rPr>
        <w:t xml:space="preserve"> (10 </w:t>
      </w:r>
      <w:r w:rsidRPr="009956DE">
        <w:rPr>
          <w:lang w:val="en-US"/>
        </w:rPr>
        <w:t xml:space="preserve">mg </w:t>
      </w:r>
      <w:r w:rsidRPr="009956DE">
        <w:rPr>
          <w:lang w:eastAsia="bg-BG"/>
        </w:rPr>
        <w:t>дневно) не е довело до промени в плазмената концентрация на последния.</w:t>
      </w:r>
    </w:p>
    <w:p w14:paraId="48B8D57F" w14:textId="77777777" w:rsidR="009956DE" w:rsidRDefault="009956DE" w:rsidP="009956DE">
      <w:pPr>
        <w:rPr>
          <w:u w:val="single"/>
          <w:lang w:eastAsia="bg-BG"/>
        </w:rPr>
      </w:pPr>
    </w:p>
    <w:p w14:paraId="1F5F2C24" w14:textId="58EE4ACF" w:rsidR="009956DE" w:rsidRPr="009956DE" w:rsidRDefault="009956DE" w:rsidP="009956DE">
      <w:pPr>
        <w:rPr>
          <w:sz w:val="24"/>
          <w:szCs w:val="24"/>
        </w:rPr>
      </w:pPr>
      <w:proofErr w:type="spellStart"/>
      <w:r w:rsidRPr="009956DE">
        <w:rPr>
          <w:u w:val="single"/>
          <w:lang w:eastAsia="bg-BG"/>
        </w:rPr>
        <w:t>Цетиризин</w:t>
      </w:r>
      <w:proofErr w:type="spellEnd"/>
    </w:p>
    <w:p w14:paraId="212D2D6F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Едновременното приложение в продължение на 5 дни на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и </w:t>
      </w:r>
      <w:proofErr w:type="spellStart"/>
      <w:r w:rsidRPr="009956DE">
        <w:rPr>
          <w:lang w:eastAsia="bg-BG"/>
        </w:rPr>
        <w:t>цетиризин</w:t>
      </w:r>
      <w:proofErr w:type="spellEnd"/>
      <w:r w:rsidRPr="009956DE">
        <w:rPr>
          <w:lang w:eastAsia="bg-BG"/>
        </w:rPr>
        <w:t xml:space="preserve"> (20 </w:t>
      </w:r>
      <w:r w:rsidRPr="009956DE">
        <w:rPr>
          <w:lang w:val="en-US"/>
        </w:rPr>
        <w:t xml:space="preserve">mg) </w:t>
      </w:r>
      <w:r w:rsidRPr="009956DE">
        <w:rPr>
          <w:lang w:eastAsia="bg-BG"/>
        </w:rPr>
        <w:t xml:space="preserve">в </w:t>
      </w:r>
      <w:r w:rsidRPr="009956DE">
        <w:rPr>
          <w:lang w:val="en-US"/>
        </w:rPr>
        <w:t xml:space="preserve">steady-state </w:t>
      </w:r>
      <w:r w:rsidRPr="009956DE">
        <w:rPr>
          <w:lang w:eastAsia="bg-BG"/>
        </w:rPr>
        <w:t xml:space="preserve">условия не води до </w:t>
      </w:r>
      <w:proofErr w:type="spellStart"/>
      <w:r w:rsidRPr="009956DE">
        <w:rPr>
          <w:lang w:eastAsia="bg-BG"/>
        </w:rPr>
        <w:t>фармакокинетични</w:t>
      </w:r>
      <w:proofErr w:type="spellEnd"/>
      <w:r w:rsidRPr="009956DE">
        <w:rPr>
          <w:lang w:eastAsia="bg-BG"/>
        </w:rPr>
        <w:t xml:space="preserve"> взаимодействия и значими промени в </w:t>
      </w:r>
      <w:r w:rsidRPr="009956DE">
        <w:rPr>
          <w:lang w:val="en-US"/>
        </w:rPr>
        <w:t xml:space="preserve">QT- </w:t>
      </w:r>
      <w:r w:rsidRPr="009956DE">
        <w:rPr>
          <w:lang w:eastAsia="bg-BG"/>
        </w:rPr>
        <w:t>интервала.</w:t>
      </w:r>
    </w:p>
    <w:p w14:paraId="01D4B9F3" w14:textId="77777777" w:rsidR="009956DE" w:rsidRDefault="009956DE" w:rsidP="009956DE">
      <w:pPr>
        <w:rPr>
          <w:u w:val="single"/>
          <w:lang w:eastAsia="bg-BG"/>
        </w:rPr>
      </w:pPr>
    </w:p>
    <w:p w14:paraId="5D34B252" w14:textId="0BF99BA5" w:rsidR="009956DE" w:rsidRPr="009956DE" w:rsidRDefault="009956DE" w:rsidP="009956DE">
      <w:pPr>
        <w:rPr>
          <w:sz w:val="24"/>
          <w:szCs w:val="24"/>
        </w:rPr>
      </w:pPr>
      <w:proofErr w:type="spellStart"/>
      <w:r w:rsidRPr="009956DE">
        <w:rPr>
          <w:u w:val="single"/>
          <w:lang w:eastAsia="bg-BG"/>
        </w:rPr>
        <w:t>Ефавиренц</w:t>
      </w:r>
      <w:proofErr w:type="spellEnd"/>
    </w:p>
    <w:p w14:paraId="49A9DA11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Едновременното приложение на 600 </w:t>
      </w:r>
      <w:r w:rsidRPr="009956DE">
        <w:rPr>
          <w:lang w:val="en-US"/>
        </w:rPr>
        <w:t xml:space="preserve">mg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еднократно дневно и 400 </w:t>
      </w:r>
      <w:r w:rsidRPr="009956DE">
        <w:rPr>
          <w:lang w:val="en-US"/>
        </w:rPr>
        <w:t xml:space="preserve">mg </w:t>
      </w:r>
      <w:r w:rsidRPr="009956DE">
        <w:rPr>
          <w:lang w:eastAsia="bg-BG"/>
        </w:rPr>
        <w:t xml:space="preserve">еднократно дневно </w:t>
      </w:r>
      <w:proofErr w:type="spellStart"/>
      <w:r w:rsidRPr="009956DE">
        <w:rPr>
          <w:lang w:eastAsia="bg-BG"/>
        </w:rPr>
        <w:t>ефавиренц</w:t>
      </w:r>
      <w:proofErr w:type="spellEnd"/>
      <w:r w:rsidRPr="009956DE">
        <w:rPr>
          <w:lang w:eastAsia="bg-BG"/>
        </w:rPr>
        <w:t xml:space="preserve"> в продължение на 7 дни не води до някакви клинично значими </w:t>
      </w:r>
      <w:proofErr w:type="spellStart"/>
      <w:r w:rsidRPr="009956DE">
        <w:rPr>
          <w:lang w:eastAsia="bg-BG"/>
        </w:rPr>
        <w:t>фармакокинетични</w:t>
      </w:r>
      <w:proofErr w:type="spellEnd"/>
      <w:r w:rsidRPr="009956DE">
        <w:rPr>
          <w:lang w:eastAsia="bg-BG"/>
        </w:rPr>
        <w:t xml:space="preserve"> взаимодействия.</w:t>
      </w:r>
    </w:p>
    <w:p w14:paraId="3283F924" w14:textId="77777777" w:rsidR="009956DE" w:rsidRDefault="009956DE" w:rsidP="009956DE">
      <w:pPr>
        <w:rPr>
          <w:u w:val="single"/>
          <w:lang w:eastAsia="bg-BG"/>
        </w:rPr>
      </w:pPr>
    </w:p>
    <w:p w14:paraId="141F95B2" w14:textId="7626331E" w:rsidR="009956DE" w:rsidRPr="009956DE" w:rsidRDefault="009956DE" w:rsidP="009956DE">
      <w:pPr>
        <w:rPr>
          <w:sz w:val="24"/>
          <w:szCs w:val="24"/>
        </w:rPr>
      </w:pPr>
      <w:proofErr w:type="spellStart"/>
      <w:r w:rsidRPr="009956DE">
        <w:rPr>
          <w:u w:val="single"/>
          <w:lang w:eastAsia="bg-BG"/>
        </w:rPr>
        <w:t>Индинавир</w:t>
      </w:r>
      <w:proofErr w:type="spellEnd"/>
    </w:p>
    <w:p w14:paraId="1ABE8723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Едновременното приложение на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като еднократна дневна доза от порядъка на 1200 </w:t>
      </w:r>
      <w:r w:rsidRPr="009956DE">
        <w:rPr>
          <w:lang w:val="en-US"/>
        </w:rPr>
        <w:t xml:space="preserve">mg </w:t>
      </w:r>
      <w:r w:rsidRPr="009956DE">
        <w:rPr>
          <w:lang w:eastAsia="bg-BG"/>
        </w:rPr>
        <w:t xml:space="preserve">не променя фармакокинетиката на </w:t>
      </w:r>
      <w:proofErr w:type="spellStart"/>
      <w:r w:rsidRPr="009956DE">
        <w:rPr>
          <w:lang w:eastAsia="bg-BG"/>
        </w:rPr>
        <w:t>индинавир</w:t>
      </w:r>
      <w:proofErr w:type="spellEnd"/>
      <w:r w:rsidRPr="009956DE">
        <w:rPr>
          <w:lang w:eastAsia="bg-BG"/>
        </w:rPr>
        <w:t xml:space="preserve">, прилаган в дневна доза 800 </w:t>
      </w:r>
      <w:r w:rsidRPr="009956DE">
        <w:rPr>
          <w:lang w:val="en-US"/>
        </w:rPr>
        <w:t xml:space="preserve">mg </w:t>
      </w:r>
      <w:r w:rsidRPr="009956DE">
        <w:rPr>
          <w:lang w:eastAsia="bg-BG"/>
        </w:rPr>
        <w:t>три пъти дневно в продължение на 5 дни.</w:t>
      </w:r>
    </w:p>
    <w:p w14:paraId="17215E2A" w14:textId="77777777" w:rsidR="009956DE" w:rsidRDefault="009956DE" w:rsidP="009956DE">
      <w:pPr>
        <w:rPr>
          <w:u w:val="single"/>
          <w:lang w:eastAsia="bg-BG"/>
        </w:rPr>
      </w:pPr>
    </w:p>
    <w:p w14:paraId="1A530968" w14:textId="303FB577" w:rsidR="009956DE" w:rsidRPr="009956DE" w:rsidRDefault="009956DE" w:rsidP="009956DE">
      <w:pPr>
        <w:rPr>
          <w:sz w:val="24"/>
          <w:szCs w:val="24"/>
        </w:rPr>
      </w:pPr>
      <w:r w:rsidRPr="009956DE">
        <w:rPr>
          <w:u w:val="single"/>
          <w:lang w:eastAsia="bg-BG"/>
        </w:rPr>
        <w:t>Мидазолам</w:t>
      </w:r>
    </w:p>
    <w:p w14:paraId="7E9C9D64" w14:textId="77777777" w:rsidR="009956DE" w:rsidRPr="009956DE" w:rsidRDefault="009956DE" w:rsidP="009956DE">
      <w:pPr>
        <w:rPr>
          <w:sz w:val="24"/>
          <w:szCs w:val="24"/>
        </w:rPr>
      </w:pP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, приложен в обичайната курсова доза (500 </w:t>
      </w:r>
      <w:r w:rsidRPr="009956DE">
        <w:rPr>
          <w:lang w:val="en-US"/>
        </w:rPr>
        <w:t xml:space="preserve">mg </w:t>
      </w:r>
      <w:r w:rsidRPr="009956DE">
        <w:rPr>
          <w:lang w:eastAsia="bg-BG"/>
        </w:rPr>
        <w:t xml:space="preserve">еднократно дневно в продължение на 3 последователни дни) не води до неблагоприятни промени във </w:t>
      </w:r>
      <w:proofErr w:type="spellStart"/>
      <w:r w:rsidRPr="009956DE">
        <w:rPr>
          <w:lang w:eastAsia="bg-BG"/>
        </w:rPr>
        <w:t>фармакодинамиката</w:t>
      </w:r>
      <w:proofErr w:type="spellEnd"/>
      <w:r w:rsidRPr="009956DE">
        <w:rPr>
          <w:lang w:eastAsia="bg-BG"/>
        </w:rPr>
        <w:t xml:space="preserve"> и фармакокинетиката на мидазолам, приложен в доза 15 </w:t>
      </w:r>
      <w:r w:rsidRPr="009956DE">
        <w:rPr>
          <w:lang w:val="en-US"/>
        </w:rPr>
        <w:t>mg.</w:t>
      </w:r>
    </w:p>
    <w:p w14:paraId="3D98F6C5" w14:textId="77777777" w:rsidR="009956DE" w:rsidRDefault="009956DE" w:rsidP="009956DE">
      <w:pPr>
        <w:rPr>
          <w:u w:val="single"/>
          <w:lang w:eastAsia="bg-BG"/>
        </w:rPr>
      </w:pPr>
    </w:p>
    <w:p w14:paraId="594EF186" w14:textId="05BCF894" w:rsidR="009956DE" w:rsidRPr="009956DE" w:rsidRDefault="009956DE" w:rsidP="009956DE">
      <w:pPr>
        <w:rPr>
          <w:sz w:val="24"/>
          <w:szCs w:val="24"/>
        </w:rPr>
      </w:pPr>
      <w:proofErr w:type="spellStart"/>
      <w:r w:rsidRPr="009956DE">
        <w:rPr>
          <w:u w:val="single"/>
          <w:lang w:eastAsia="bg-BG"/>
        </w:rPr>
        <w:t>Силденафил</w:t>
      </w:r>
      <w:proofErr w:type="spellEnd"/>
    </w:p>
    <w:p w14:paraId="4494869C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Приложен като еднократна дневна доза от 500 </w:t>
      </w:r>
      <w:r w:rsidRPr="009956DE">
        <w:rPr>
          <w:lang w:val="en-US"/>
        </w:rPr>
        <w:t xml:space="preserve">mg </w:t>
      </w:r>
      <w:r w:rsidRPr="009956DE">
        <w:rPr>
          <w:lang w:eastAsia="bg-BG"/>
        </w:rPr>
        <w:t xml:space="preserve">в продължение на 3 дни,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не повлиява основните </w:t>
      </w:r>
      <w:proofErr w:type="spellStart"/>
      <w:r w:rsidRPr="009956DE">
        <w:rPr>
          <w:lang w:eastAsia="bg-BG"/>
        </w:rPr>
        <w:t>фармакокинетични</w:t>
      </w:r>
      <w:proofErr w:type="spellEnd"/>
      <w:r w:rsidRPr="009956DE">
        <w:rPr>
          <w:lang w:eastAsia="bg-BG"/>
        </w:rPr>
        <w:t xml:space="preserve"> показатели </w:t>
      </w:r>
      <w:r w:rsidRPr="009956DE">
        <w:rPr>
          <w:lang w:val="en-US"/>
        </w:rPr>
        <w:t xml:space="preserve">(AUC </w:t>
      </w:r>
      <w:r w:rsidRPr="009956DE">
        <w:rPr>
          <w:lang w:eastAsia="bg-BG"/>
        </w:rPr>
        <w:t>и С</w:t>
      </w:r>
      <w:r w:rsidRPr="009956DE">
        <w:rPr>
          <w:vertAlign w:val="subscript"/>
          <w:lang w:val="en-US"/>
        </w:rPr>
        <w:t>max</w:t>
      </w:r>
      <w:r w:rsidRPr="009956DE">
        <w:rPr>
          <w:lang w:eastAsia="bg-BG"/>
        </w:rPr>
        <w:t xml:space="preserve">) на </w:t>
      </w:r>
      <w:proofErr w:type="spellStart"/>
      <w:r w:rsidRPr="009956DE">
        <w:rPr>
          <w:lang w:eastAsia="bg-BG"/>
        </w:rPr>
        <w:t>силденафил</w:t>
      </w:r>
      <w:proofErr w:type="spellEnd"/>
      <w:r w:rsidRPr="009956DE">
        <w:rPr>
          <w:lang w:eastAsia="bg-BG"/>
        </w:rPr>
        <w:t xml:space="preserve"> или неговия основен метаболит.</w:t>
      </w:r>
    </w:p>
    <w:p w14:paraId="40CC5303" w14:textId="77777777" w:rsidR="009956DE" w:rsidRDefault="009956DE" w:rsidP="009956DE">
      <w:pPr>
        <w:rPr>
          <w:u w:val="single"/>
          <w:lang w:eastAsia="bg-BG"/>
        </w:rPr>
      </w:pPr>
    </w:p>
    <w:p w14:paraId="10FCDBDA" w14:textId="52C73F18" w:rsidR="009956DE" w:rsidRPr="009956DE" w:rsidRDefault="009956DE" w:rsidP="009956DE">
      <w:pPr>
        <w:rPr>
          <w:sz w:val="24"/>
          <w:szCs w:val="24"/>
        </w:rPr>
      </w:pPr>
      <w:proofErr w:type="spellStart"/>
      <w:r w:rsidRPr="009956DE">
        <w:rPr>
          <w:u w:val="single"/>
          <w:lang w:eastAsia="bg-BG"/>
        </w:rPr>
        <w:t>Триазолам</w:t>
      </w:r>
      <w:proofErr w:type="spellEnd"/>
    </w:p>
    <w:p w14:paraId="4F8AF11E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>При едновременно приложение (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500 </w:t>
      </w:r>
      <w:r w:rsidRPr="009956DE">
        <w:rPr>
          <w:lang w:val="en-US"/>
        </w:rPr>
        <w:t xml:space="preserve">mg </w:t>
      </w:r>
      <w:r w:rsidRPr="009956DE">
        <w:rPr>
          <w:lang w:eastAsia="bg-BG"/>
        </w:rPr>
        <w:t xml:space="preserve">в първия ден, 250 </w:t>
      </w:r>
      <w:r w:rsidRPr="009956DE">
        <w:rPr>
          <w:lang w:val="en-US"/>
        </w:rPr>
        <w:t xml:space="preserve">mg </w:t>
      </w:r>
      <w:r w:rsidRPr="009956DE">
        <w:rPr>
          <w:lang w:eastAsia="bg-BG"/>
        </w:rPr>
        <w:t xml:space="preserve">във втория ден и 125 </w:t>
      </w:r>
      <w:r w:rsidRPr="009956DE">
        <w:rPr>
          <w:lang w:val="en-US"/>
        </w:rPr>
        <w:t xml:space="preserve">mg </w:t>
      </w:r>
      <w:proofErr w:type="spellStart"/>
      <w:r w:rsidRPr="009956DE">
        <w:rPr>
          <w:lang w:eastAsia="bg-BG"/>
        </w:rPr>
        <w:t>триазолам</w:t>
      </w:r>
      <w:proofErr w:type="spellEnd"/>
      <w:r w:rsidRPr="009956DE">
        <w:rPr>
          <w:lang w:eastAsia="bg-BG"/>
        </w:rPr>
        <w:t xml:space="preserve">) няма данни за неблагоприятни лекарствени взаимодействия на </w:t>
      </w:r>
      <w:proofErr w:type="spellStart"/>
      <w:r w:rsidRPr="009956DE">
        <w:rPr>
          <w:lang w:eastAsia="bg-BG"/>
        </w:rPr>
        <w:t>фармакокинетично</w:t>
      </w:r>
      <w:proofErr w:type="spellEnd"/>
      <w:r w:rsidRPr="009956DE">
        <w:rPr>
          <w:lang w:eastAsia="bg-BG"/>
        </w:rPr>
        <w:t xml:space="preserve"> ниво.</w:t>
      </w:r>
    </w:p>
    <w:p w14:paraId="0CC53CDF" w14:textId="77777777" w:rsidR="009956DE" w:rsidRDefault="009956DE" w:rsidP="009956DE">
      <w:pPr>
        <w:rPr>
          <w:u w:val="single"/>
          <w:lang w:eastAsia="bg-BG"/>
        </w:rPr>
      </w:pPr>
    </w:p>
    <w:p w14:paraId="2050EB36" w14:textId="79996504" w:rsidR="009956DE" w:rsidRPr="009956DE" w:rsidRDefault="009956DE" w:rsidP="009956DE">
      <w:pPr>
        <w:rPr>
          <w:sz w:val="24"/>
          <w:szCs w:val="24"/>
        </w:rPr>
      </w:pPr>
      <w:proofErr w:type="spellStart"/>
      <w:r w:rsidRPr="009956DE">
        <w:rPr>
          <w:u w:val="single"/>
          <w:lang w:eastAsia="bg-BG"/>
        </w:rPr>
        <w:t>Тримотоприм</w:t>
      </w:r>
      <w:proofErr w:type="spellEnd"/>
      <w:r w:rsidRPr="009956DE">
        <w:rPr>
          <w:u w:val="single"/>
          <w:lang w:eastAsia="bg-BG"/>
        </w:rPr>
        <w:t>/</w:t>
      </w:r>
      <w:proofErr w:type="spellStart"/>
      <w:r w:rsidRPr="009956DE">
        <w:rPr>
          <w:u w:val="single"/>
          <w:lang w:eastAsia="bg-BG"/>
        </w:rPr>
        <w:t>сулфаметоксазол</w:t>
      </w:r>
      <w:proofErr w:type="spellEnd"/>
    </w:p>
    <w:p w14:paraId="6E949594" w14:textId="75E34200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При едновременно приложение с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(</w:t>
      </w:r>
      <w:proofErr w:type="spellStart"/>
      <w:r w:rsidRPr="009956DE">
        <w:rPr>
          <w:lang w:eastAsia="bg-BG"/>
        </w:rPr>
        <w:t>триметоприм</w:t>
      </w:r>
      <w:proofErr w:type="spellEnd"/>
      <w:r w:rsidRPr="009956DE">
        <w:rPr>
          <w:lang w:eastAsia="bg-BG"/>
        </w:rPr>
        <w:t>/</w:t>
      </w:r>
      <w:proofErr w:type="spellStart"/>
      <w:r w:rsidRPr="009956DE">
        <w:rPr>
          <w:lang w:eastAsia="bg-BG"/>
        </w:rPr>
        <w:t>сулфаметоксазол</w:t>
      </w:r>
      <w:proofErr w:type="spellEnd"/>
      <w:r w:rsidRPr="009956DE">
        <w:rPr>
          <w:lang w:eastAsia="bg-BG"/>
        </w:rPr>
        <w:t xml:space="preserve">, съответно 160 </w:t>
      </w:r>
      <w:r w:rsidRPr="009956DE">
        <w:rPr>
          <w:lang w:val="en-US"/>
        </w:rPr>
        <w:t xml:space="preserve">mg/800 mg </w:t>
      </w:r>
      <w:r w:rsidRPr="009956DE">
        <w:rPr>
          <w:lang w:eastAsia="bg-BG"/>
        </w:rPr>
        <w:t xml:space="preserve">+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1200 </w:t>
      </w:r>
      <w:r w:rsidRPr="009956DE">
        <w:rPr>
          <w:lang w:val="en-US"/>
        </w:rPr>
        <w:t xml:space="preserve">mg </w:t>
      </w:r>
      <w:r w:rsidRPr="009956DE">
        <w:rPr>
          <w:lang w:eastAsia="bg-BG"/>
        </w:rPr>
        <w:t xml:space="preserve">в продължение на 7 дни) няма данни за неблагоприятни лекарствени взаимодействия на </w:t>
      </w:r>
      <w:proofErr w:type="spellStart"/>
      <w:r w:rsidRPr="009956DE">
        <w:rPr>
          <w:lang w:eastAsia="bg-BG"/>
        </w:rPr>
        <w:t>фармакокинетично</w:t>
      </w:r>
      <w:proofErr w:type="spellEnd"/>
      <w:r w:rsidRPr="009956DE">
        <w:rPr>
          <w:lang w:eastAsia="bg-BG"/>
        </w:rPr>
        <w:t xml:space="preserve"> ниво.</w:t>
      </w:r>
    </w:p>
    <w:p w14:paraId="6D514853" w14:textId="3674AA03" w:rsidR="009956DE" w:rsidRPr="009956DE" w:rsidRDefault="009956DE" w:rsidP="009956DE">
      <w:pPr>
        <w:rPr>
          <w:sz w:val="24"/>
          <w:szCs w:val="24"/>
        </w:rPr>
      </w:pPr>
    </w:p>
    <w:p w14:paraId="5C2E81F4" w14:textId="77777777" w:rsidR="009956DE" w:rsidRPr="009956DE" w:rsidRDefault="009956DE" w:rsidP="009956DE"/>
    <w:p w14:paraId="48221AB5" w14:textId="2A67E42D" w:rsidR="002C50EE" w:rsidRDefault="002C50EE" w:rsidP="002C50EE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0409C46D" w14:textId="77777777" w:rsidR="009956DE" w:rsidRDefault="009956DE" w:rsidP="009956DE">
      <w:pPr>
        <w:rPr>
          <w:lang w:eastAsia="bg-BG"/>
        </w:rPr>
      </w:pPr>
    </w:p>
    <w:p w14:paraId="3DA613D1" w14:textId="3E98B94E" w:rsidR="009956DE" w:rsidRPr="009956DE" w:rsidRDefault="009956DE" w:rsidP="009956DE">
      <w:pPr>
        <w:pStyle w:val="Heading3"/>
        <w:rPr>
          <w:rFonts w:eastAsia="Times New Roman"/>
          <w:u w:val="single"/>
        </w:rPr>
      </w:pPr>
      <w:r w:rsidRPr="009956DE">
        <w:rPr>
          <w:rFonts w:eastAsia="Times New Roman"/>
          <w:u w:val="single"/>
          <w:lang w:eastAsia="bg-BG"/>
        </w:rPr>
        <w:t>Бременност</w:t>
      </w:r>
    </w:p>
    <w:p w14:paraId="27530967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Изследванията върху репродукцията при животни са недостатъчни от гледна точка на оценка за ефектите върху бременността, </w:t>
      </w:r>
      <w:proofErr w:type="spellStart"/>
      <w:r w:rsidRPr="009956DE">
        <w:rPr>
          <w:lang w:eastAsia="bg-BG"/>
        </w:rPr>
        <w:t>ембрио</w:t>
      </w:r>
      <w:proofErr w:type="spellEnd"/>
      <w:r w:rsidRPr="009956DE">
        <w:rPr>
          <w:lang w:eastAsia="bg-BG"/>
        </w:rPr>
        <w:t xml:space="preserve">/феталното развитие, раждането и </w:t>
      </w:r>
      <w:proofErr w:type="spellStart"/>
      <w:r w:rsidRPr="009956DE">
        <w:rPr>
          <w:lang w:eastAsia="bg-BG"/>
        </w:rPr>
        <w:t>постнаталното</w:t>
      </w:r>
      <w:proofErr w:type="spellEnd"/>
      <w:r w:rsidRPr="009956DE">
        <w:rPr>
          <w:lang w:eastAsia="bg-BG"/>
        </w:rPr>
        <w:t xml:space="preserve"> развитие.</w:t>
      </w:r>
    </w:p>
    <w:p w14:paraId="379C6B0B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>Потенциалният риск при човека не е установен. Липсват данни от контролирани</w:t>
      </w:r>
      <w:r w:rsidRPr="009956DE">
        <w:rPr>
          <w:lang w:val="en-US"/>
        </w:rPr>
        <w:t xml:space="preserve"> </w:t>
      </w:r>
      <w:r w:rsidRPr="009956DE">
        <w:rPr>
          <w:lang w:eastAsia="bg-BG"/>
        </w:rPr>
        <w:t>клинични изпитвания при човека.</w:t>
      </w:r>
    </w:p>
    <w:p w14:paraId="6EA954A8" w14:textId="0CBE9016" w:rsidR="009956DE" w:rsidRDefault="009956DE" w:rsidP="009956DE">
      <w:pPr>
        <w:rPr>
          <w:lang w:eastAsia="bg-BG"/>
        </w:rPr>
      </w:pP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не трябва да се прилага по време на бременност с изключение на случаите на ясна необходимост.</w:t>
      </w:r>
    </w:p>
    <w:p w14:paraId="05AA5398" w14:textId="72559926" w:rsidR="009956DE" w:rsidRDefault="009956DE" w:rsidP="009956DE">
      <w:pPr>
        <w:rPr>
          <w:lang w:eastAsia="bg-BG"/>
        </w:rPr>
      </w:pPr>
    </w:p>
    <w:p w14:paraId="6F029D4E" w14:textId="77777777" w:rsidR="009956DE" w:rsidRPr="009956DE" w:rsidRDefault="009956DE" w:rsidP="009956DE">
      <w:pPr>
        <w:pStyle w:val="Heading3"/>
        <w:rPr>
          <w:rFonts w:eastAsia="Times New Roman"/>
          <w:u w:val="single"/>
        </w:rPr>
      </w:pPr>
      <w:r w:rsidRPr="009956DE">
        <w:rPr>
          <w:rFonts w:eastAsia="Times New Roman"/>
          <w:u w:val="single"/>
          <w:lang w:eastAsia="bg-BG"/>
        </w:rPr>
        <w:t>Кърмене</w:t>
      </w:r>
    </w:p>
    <w:p w14:paraId="5259BCE9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Има недостатъчна, ограничена информация относно екскрецията на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в кърмата при човека и бозайниците.</w:t>
      </w:r>
    </w:p>
    <w:p w14:paraId="57B10EFC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Не може да бъде изключен риск за кърмачето. Решението за продължаване/прекъсване на кърменето или за продължаване/прекъсване на лечението с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трябва да бъде направено след преценка на ползата от кърменето за детето и ползата от лечението с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за майката.</w:t>
      </w:r>
    </w:p>
    <w:p w14:paraId="58E14A14" w14:textId="77777777" w:rsidR="009956DE" w:rsidRPr="009956DE" w:rsidRDefault="009956DE" w:rsidP="009956DE"/>
    <w:p w14:paraId="5F675BDB" w14:textId="05C129F8" w:rsidR="002C50EE" w:rsidRDefault="002C50EE" w:rsidP="002C50EE">
      <w:pPr>
        <w:pStyle w:val="Heading2"/>
      </w:pPr>
      <w:r>
        <w:lastRenderedPageBreak/>
        <w:t>4.7. Ефекти върху способността за шофиране и работа с машини</w:t>
      </w:r>
    </w:p>
    <w:p w14:paraId="243066E4" w14:textId="77777777" w:rsidR="009956DE" w:rsidRDefault="009956DE" w:rsidP="009956DE"/>
    <w:p w14:paraId="5E73D48D" w14:textId="6FE80687" w:rsidR="009956DE" w:rsidRDefault="009956DE" w:rsidP="009956DE">
      <w:r>
        <w:t>Няма данни за някакви ефекти върху способността за шофиране и работа с машини.</w:t>
      </w:r>
    </w:p>
    <w:p w14:paraId="334F50BF" w14:textId="77777777" w:rsidR="009956DE" w:rsidRPr="009956DE" w:rsidRDefault="009956DE" w:rsidP="009956DE"/>
    <w:p w14:paraId="1B3BD30D" w14:textId="04D971DA" w:rsidR="002C50EE" w:rsidRDefault="002C50EE" w:rsidP="002C50EE">
      <w:pPr>
        <w:pStyle w:val="Heading2"/>
      </w:pPr>
      <w:r>
        <w:t>4.8. Нежелани лекарствени реакции</w:t>
      </w:r>
    </w:p>
    <w:p w14:paraId="2D1F7645" w14:textId="77777777" w:rsidR="009956DE" w:rsidRDefault="009956DE" w:rsidP="009956DE">
      <w:pPr>
        <w:rPr>
          <w:lang w:eastAsia="bg-BG"/>
        </w:rPr>
      </w:pPr>
    </w:p>
    <w:p w14:paraId="2CA908C9" w14:textId="384A13D9" w:rsidR="009956DE" w:rsidRDefault="009956DE" w:rsidP="009956DE">
      <w:pPr>
        <w:rPr>
          <w:lang w:eastAsia="bg-BG"/>
        </w:rPr>
      </w:pPr>
      <w:r w:rsidRPr="009956DE">
        <w:rPr>
          <w:lang w:eastAsia="bg-BG"/>
        </w:rPr>
        <w:t>Следната терминология е била използвана при класифицирането на нежеланите ефекти по отношение на тяхната честота: много чести (</w:t>
      </w:r>
      <w:r w:rsidRPr="009956DE">
        <w:rPr>
          <w:lang w:val="en-US"/>
        </w:rPr>
        <w:t>≥</w:t>
      </w:r>
      <w:r w:rsidRPr="009956DE">
        <w:rPr>
          <w:lang w:eastAsia="bg-BG"/>
        </w:rPr>
        <w:t>1/10), чести (</w:t>
      </w:r>
      <w:r w:rsidRPr="009956DE">
        <w:rPr>
          <w:lang w:val="en-US"/>
        </w:rPr>
        <w:t>≥</w:t>
      </w:r>
      <w:r w:rsidRPr="009956DE">
        <w:rPr>
          <w:lang w:eastAsia="bg-BG"/>
        </w:rPr>
        <w:t xml:space="preserve">1/100 </w:t>
      </w:r>
      <w:r w:rsidRPr="009956DE">
        <w:rPr>
          <w:lang w:val="en-US"/>
        </w:rPr>
        <w:t xml:space="preserve">to </w:t>
      </w:r>
      <w:r w:rsidRPr="009956DE">
        <w:rPr>
          <w:lang w:eastAsia="bg-BG"/>
        </w:rPr>
        <w:t>&lt;1/10), нечести (</w:t>
      </w:r>
      <w:r w:rsidRPr="009956DE">
        <w:rPr>
          <w:lang w:val="en-US"/>
        </w:rPr>
        <w:t>≥</w:t>
      </w:r>
      <w:r w:rsidRPr="009956DE">
        <w:rPr>
          <w:lang w:eastAsia="bg-BG"/>
        </w:rPr>
        <w:t xml:space="preserve">1/1,000 </w:t>
      </w:r>
      <w:r w:rsidRPr="009956DE">
        <w:rPr>
          <w:lang w:val="en-US"/>
        </w:rPr>
        <w:t xml:space="preserve">to </w:t>
      </w:r>
      <w:r w:rsidRPr="009956DE">
        <w:rPr>
          <w:lang w:eastAsia="bg-BG"/>
        </w:rPr>
        <w:t>&lt;1/100), редки (</w:t>
      </w:r>
      <w:r w:rsidRPr="009956DE">
        <w:rPr>
          <w:lang w:val="en-US"/>
        </w:rPr>
        <w:t>≥</w:t>
      </w:r>
      <w:r w:rsidRPr="009956DE">
        <w:rPr>
          <w:lang w:eastAsia="bg-BG"/>
        </w:rPr>
        <w:t>1/10,000 до &lt;1/1,000), много редки (&lt;1/10,000), с неизвестна честота (честотата не може да бъде определена от наличните данни)</w:t>
      </w:r>
    </w:p>
    <w:p w14:paraId="0CE82E99" w14:textId="425050FD" w:rsidR="009956DE" w:rsidRDefault="009956DE" w:rsidP="009956DE">
      <w:pPr>
        <w:rPr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956DE" w14:paraId="06111E85" w14:textId="77777777" w:rsidTr="003F0B99">
        <w:tc>
          <w:tcPr>
            <w:tcW w:w="9576" w:type="dxa"/>
            <w:gridSpan w:val="2"/>
          </w:tcPr>
          <w:p w14:paraId="22934029" w14:textId="305655D3" w:rsidR="009956DE" w:rsidRPr="009956DE" w:rsidRDefault="009956DE" w:rsidP="009956DE">
            <w:pPr>
              <w:rPr>
                <w:u w:val="single"/>
                <w:lang w:eastAsia="bg-BG"/>
              </w:rPr>
            </w:pPr>
            <w:r w:rsidRPr="009956DE">
              <w:rPr>
                <w:u w:val="single"/>
              </w:rPr>
              <w:t>Нарушения на кръвта и лимфната система</w:t>
            </w:r>
          </w:p>
        </w:tc>
      </w:tr>
      <w:tr w:rsidR="009956DE" w14:paraId="684B9E15" w14:textId="77777777" w:rsidTr="00B63877">
        <w:tc>
          <w:tcPr>
            <w:tcW w:w="4788" w:type="dxa"/>
            <w:vAlign w:val="bottom"/>
          </w:tcPr>
          <w:p w14:paraId="59CC7B94" w14:textId="779B3263" w:rsidR="009956DE" w:rsidRDefault="009956DE" w:rsidP="009956DE">
            <w:pPr>
              <w:rPr>
                <w:lang w:eastAsia="bg-BG"/>
              </w:rPr>
            </w:pPr>
            <w:r>
              <w:t>Нечести</w:t>
            </w:r>
          </w:p>
        </w:tc>
        <w:tc>
          <w:tcPr>
            <w:tcW w:w="4788" w:type="dxa"/>
            <w:vAlign w:val="bottom"/>
          </w:tcPr>
          <w:p w14:paraId="14ADBD80" w14:textId="17E8F707" w:rsidR="009956DE" w:rsidRDefault="009956DE" w:rsidP="009956DE">
            <w:pPr>
              <w:rPr>
                <w:lang w:eastAsia="bg-BG"/>
              </w:rPr>
            </w:pPr>
            <w:proofErr w:type="spellStart"/>
            <w:r>
              <w:t>Левкопения</w:t>
            </w:r>
            <w:proofErr w:type="spellEnd"/>
            <w:r>
              <w:t xml:space="preserve">, </w:t>
            </w:r>
            <w:proofErr w:type="spellStart"/>
            <w:r>
              <w:t>неутропения</w:t>
            </w:r>
            <w:proofErr w:type="spellEnd"/>
          </w:p>
        </w:tc>
      </w:tr>
      <w:tr w:rsidR="009956DE" w14:paraId="714C2630" w14:textId="77777777" w:rsidTr="009956DE">
        <w:tc>
          <w:tcPr>
            <w:tcW w:w="4788" w:type="dxa"/>
          </w:tcPr>
          <w:p w14:paraId="37FC6984" w14:textId="5F599325" w:rsidR="009956DE" w:rsidRDefault="009956DE" w:rsidP="009956DE">
            <w:pPr>
              <w:rPr>
                <w:lang w:eastAsia="bg-BG"/>
              </w:rPr>
            </w:pPr>
            <w:r>
              <w:t>С неизвестна честота</w:t>
            </w:r>
          </w:p>
        </w:tc>
        <w:tc>
          <w:tcPr>
            <w:tcW w:w="4788" w:type="dxa"/>
          </w:tcPr>
          <w:p w14:paraId="6968B748" w14:textId="0A6ED6D9" w:rsidR="009956DE" w:rsidRDefault="009956DE" w:rsidP="009956DE">
            <w:pPr>
              <w:rPr>
                <w:lang w:eastAsia="bg-BG"/>
              </w:rPr>
            </w:pPr>
            <w:proofErr w:type="spellStart"/>
            <w:r>
              <w:t>Тромбоцитопения</w:t>
            </w:r>
            <w:proofErr w:type="spellEnd"/>
            <w:r>
              <w:t xml:space="preserve">, </w:t>
            </w:r>
            <w:proofErr w:type="spellStart"/>
            <w:r>
              <w:t>хемолитична</w:t>
            </w:r>
            <w:proofErr w:type="spellEnd"/>
            <w:r>
              <w:t xml:space="preserve"> анемия</w:t>
            </w:r>
          </w:p>
        </w:tc>
      </w:tr>
      <w:tr w:rsidR="009956DE" w14:paraId="41B1E1CA" w14:textId="77777777" w:rsidTr="00143845">
        <w:tc>
          <w:tcPr>
            <w:tcW w:w="9576" w:type="dxa"/>
            <w:gridSpan w:val="2"/>
            <w:vAlign w:val="bottom"/>
          </w:tcPr>
          <w:p w14:paraId="7323DBBD" w14:textId="79BED650" w:rsidR="009956DE" w:rsidRDefault="009956DE" w:rsidP="009956DE">
            <w:pPr>
              <w:rPr>
                <w:lang w:eastAsia="bg-BG"/>
              </w:rPr>
            </w:pPr>
            <w:r>
              <w:rPr>
                <w:u w:val="single"/>
              </w:rPr>
              <w:t>Сърдечни нарушения</w:t>
            </w:r>
          </w:p>
        </w:tc>
      </w:tr>
      <w:tr w:rsidR="009956DE" w14:paraId="7582D07E" w14:textId="77777777" w:rsidTr="009956DE">
        <w:tc>
          <w:tcPr>
            <w:tcW w:w="4788" w:type="dxa"/>
          </w:tcPr>
          <w:p w14:paraId="602FCD3C" w14:textId="62246BFD" w:rsidR="009956DE" w:rsidRDefault="009956DE" w:rsidP="009956DE">
            <w:pPr>
              <w:rPr>
                <w:lang w:eastAsia="bg-BG"/>
              </w:rPr>
            </w:pPr>
            <w:r>
              <w:t>Нечести</w:t>
            </w:r>
          </w:p>
        </w:tc>
        <w:tc>
          <w:tcPr>
            <w:tcW w:w="4788" w:type="dxa"/>
          </w:tcPr>
          <w:p w14:paraId="24E1623F" w14:textId="2A4FA599" w:rsidR="009956DE" w:rsidRDefault="009956DE" w:rsidP="009956DE">
            <w:pPr>
              <w:rPr>
                <w:lang w:eastAsia="bg-BG"/>
              </w:rPr>
            </w:pPr>
            <w:proofErr w:type="spellStart"/>
            <w:r>
              <w:t>Палпитации</w:t>
            </w:r>
            <w:proofErr w:type="spellEnd"/>
          </w:p>
        </w:tc>
      </w:tr>
      <w:tr w:rsidR="009956DE" w14:paraId="273E6C7D" w14:textId="77777777" w:rsidTr="00B63877">
        <w:tc>
          <w:tcPr>
            <w:tcW w:w="4788" w:type="dxa"/>
          </w:tcPr>
          <w:p w14:paraId="36856829" w14:textId="4C90AC82" w:rsidR="009956DE" w:rsidRDefault="009956DE" w:rsidP="009956DE">
            <w:pPr>
              <w:rPr>
                <w:lang w:eastAsia="bg-BG"/>
              </w:rPr>
            </w:pPr>
            <w:r>
              <w:t>С неизвестна честота</w:t>
            </w:r>
          </w:p>
        </w:tc>
        <w:tc>
          <w:tcPr>
            <w:tcW w:w="4788" w:type="dxa"/>
            <w:vAlign w:val="bottom"/>
          </w:tcPr>
          <w:p w14:paraId="36F9C66F" w14:textId="6536CD78" w:rsidR="009956DE" w:rsidRDefault="009956DE" w:rsidP="009956DE">
            <w:pPr>
              <w:rPr>
                <w:lang w:eastAsia="bg-BG"/>
              </w:rPr>
            </w:pPr>
            <w:r>
              <w:t xml:space="preserve">Аритмия, включително нарушения в ритъма на сърдечните камери, удължаване на </w:t>
            </w:r>
            <w:r>
              <w:rPr>
                <w:lang w:val="en-US"/>
              </w:rPr>
              <w:t>QT</w:t>
            </w:r>
            <w:r>
              <w:t xml:space="preserve">-интервала, тежки ритъмни нарушения от тип </w:t>
            </w:r>
            <w:r>
              <w:rPr>
                <w:lang w:val="en-US"/>
              </w:rPr>
              <w:t>Torsade de Pointes</w:t>
            </w:r>
          </w:p>
        </w:tc>
      </w:tr>
      <w:tr w:rsidR="009956DE" w14:paraId="3C31D4B5" w14:textId="77777777" w:rsidTr="001625E7">
        <w:tc>
          <w:tcPr>
            <w:tcW w:w="9576" w:type="dxa"/>
            <w:gridSpan w:val="2"/>
            <w:vAlign w:val="bottom"/>
          </w:tcPr>
          <w:p w14:paraId="1C13BC77" w14:textId="37FE8FE6" w:rsidR="009956DE" w:rsidRDefault="009956DE" w:rsidP="009956DE">
            <w:pPr>
              <w:rPr>
                <w:lang w:eastAsia="bg-BG"/>
              </w:rPr>
            </w:pPr>
            <w:r>
              <w:rPr>
                <w:u w:val="single"/>
              </w:rPr>
              <w:t>Нарушения на ухото и лабиринта</w:t>
            </w:r>
          </w:p>
        </w:tc>
      </w:tr>
      <w:tr w:rsidR="009956DE" w14:paraId="3E82CB23" w14:textId="77777777" w:rsidTr="00B63877">
        <w:tc>
          <w:tcPr>
            <w:tcW w:w="4788" w:type="dxa"/>
            <w:vAlign w:val="bottom"/>
          </w:tcPr>
          <w:p w14:paraId="5EB9F56D" w14:textId="69B36578" w:rsidR="009956DE" w:rsidRDefault="009956DE" w:rsidP="009956DE">
            <w:pPr>
              <w:rPr>
                <w:lang w:eastAsia="bg-BG"/>
              </w:rPr>
            </w:pPr>
            <w:r>
              <w:t>Чести</w:t>
            </w:r>
          </w:p>
        </w:tc>
        <w:tc>
          <w:tcPr>
            <w:tcW w:w="4788" w:type="dxa"/>
            <w:vAlign w:val="bottom"/>
          </w:tcPr>
          <w:p w14:paraId="1F092FFD" w14:textId="22488F34" w:rsidR="009956DE" w:rsidRDefault="009956DE" w:rsidP="009956DE">
            <w:pPr>
              <w:rPr>
                <w:lang w:eastAsia="bg-BG"/>
              </w:rPr>
            </w:pPr>
            <w:r>
              <w:t>Глухота</w:t>
            </w:r>
          </w:p>
        </w:tc>
      </w:tr>
      <w:tr w:rsidR="009956DE" w14:paraId="478CDDEC" w14:textId="77777777" w:rsidTr="00B63877">
        <w:tc>
          <w:tcPr>
            <w:tcW w:w="4788" w:type="dxa"/>
            <w:vAlign w:val="bottom"/>
          </w:tcPr>
          <w:p w14:paraId="3AB7C978" w14:textId="54AA89DE" w:rsidR="009956DE" w:rsidRDefault="009956DE" w:rsidP="009956DE">
            <w:pPr>
              <w:rPr>
                <w:lang w:eastAsia="bg-BG"/>
              </w:rPr>
            </w:pPr>
            <w:r>
              <w:t>Нечести</w:t>
            </w:r>
          </w:p>
        </w:tc>
        <w:tc>
          <w:tcPr>
            <w:tcW w:w="4788" w:type="dxa"/>
            <w:vAlign w:val="bottom"/>
          </w:tcPr>
          <w:p w14:paraId="37B8CC92" w14:textId="2D77EA88" w:rsidR="009956DE" w:rsidRDefault="009956DE" w:rsidP="009956DE">
            <w:pPr>
              <w:rPr>
                <w:lang w:eastAsia="bg-BG"/>
              </w:rPr>
            </w:pPr>
            <w:r>
              <w:t xml:space="preserve">Нарушения на слуха, </w:t>
            </w:r>
            <w:proofErr w:type="spellStart"/>
            <w:r>
              <w:t>тинитус</w:t>
            </w:r>
            <w:proofErr w:type="spellEnd"/>
          </w:p>
        </w:tc>
      </w:tr>
      <w:tr w:rsidR="009956DE" w14:paraId="2145A90F" w14:textId="77777777" w:rsidTr="009956DE">
        <w:tc>
          <w:tcPr>
            <w:tcW w:w="4788" w:type="dxa"/>
          </w:tcPr>
          <w:p w14:paraId="022A7B42" w14:textId="6C6D37EC" w:rsidR="009956DE" w:rsidRDefault="009956DE" w:rsidP="009956DE">
            <w:pPr>
              <w:rPr>
                <w:lang w:eastAsia="bg-BG"/>
              </w:rPr>
            </w:pPr>
            <w:r>
              <w:t>Редки</w:t>
            </w:r>
          </w:p>
        </w:tc>
        <w:tc>
          <w:tcPr>
            <w:tcW w:w="4788" w:type="dxa"/>
          </w:tcPr>
          <w:p w14:paraId="32C74242" w14:textId="350754BE" w:rsidR="009956DE" w:rsidRDefault="009956DE" w:rsidP="009956DE">
            <w:pPr>
              <w:rPr>
                <w:lang w:eastAsia="bg-BG"/>
              </w:rPr>
            </w:pPr>
            <w:proofErr w:type="spellStart"/>
            <w:r>
              <w:t>Вертиго</w:t>
            </w:r>
            <w:proofErr w:type="spellEnd"/>
          </w:p>
        </w:tc>
      </w:tr>
      <w:tr w:rsidR="009956DE" w14:paraId="761F5F2B" w14:textId="77777777" w:rsidTr="00E7785C">
        <w:tc>
          <w:tcPr>
            <w:tcW w:w="9576" w:type="dxa"/>
            <w:gridSpan w:val="2"/>
            <w:vAlign w:val="bottom"/>
          </w:tcPr>
          <w:p w14:paraId="4F7928CF" w14:textId="40B324A5" w:rsidR="009956DE" w:rsidRDefault="009956DE" w:rsidP="009956DE">
            <w:pPr>
              <w:rPr>
                <w:lang w:eastAsia="bg-BG"/>
              </w:rPr>
            </w:pPr>
            <w:r>
              <w:rPr>
                <w:u w:val="single"/>
              </w:rPr>
              <w:t>Стомашно-чревни нарушения</w:t>
            </w:r>
          </w:p>
        </w:tc>
      </w:tr>
      <w:tr w:rsidR="009956DE" w14:paraId="383E0960" w14:textId="77777777" w:rsidTr="00B63877">
        <w:tc>
          <w:tcPr>
            <w:tcW w:w="4788" w:type="dxa"/>
          </w:tcPr>
          <w:p w14:paraId="2C92E9E3" w14:textId="50EE474E" w:rsidR="009956DE" w:rsidRDefault="009956DE" w:rsidP="009956DE">
            <w:pPr>
              <w:rPr>
                <w:lang w:eastAsia="bg-BG"/>
              </w:rPr>
            </w:pPr>
            <w:r>
              <w:t>Много чести</w:t>
            </w:r>
          </w:p>
        </w:tc>
        <w:tc>
          <w:tcPr>
            <w:tcW w:w="4788" w:type="dxa"/>
            <w:vAlign w:val="bottom"/>
          </w:tcPr>
          <w:p w14:paraId="1B236749" w14:textId="603256F9" w:rsidR="009956DE" w:rsidRDefault="009956DE" w:rsidP="009956DE">
            <w:pPr>
              <w:rPr>
                <w:lang w:eastAsia="bg-BG"/>
              </w:rPr>
            </w:pPr>
            <w:r>
              <w:t xml:space="preserve">Диария, коремен дискомфорт (болки/спазми), гадене, </w:t>
            </w:r>
            <w:proofErr w:type="spellStart"/>
            <w:r>
              <w:t>метеоризъм</w:t>
            </w:r>
            <w:proofErr w:type="spellEnd"/>
          </w:p>
        </w:tc>
      </w:tr>
      <w:tr w:rsidR="009956DE" w14:paraId="43EC3F60" w14:textId="77777777" w:rsidTr="00683141">
        <w:tc>
          <w:tcPr>
            <w:tcW w:w="4788" w:type="dxa"/>
            <w:vAlign w:val="bottom"/>
          </w:tcPr>
          <w:p w14:paraId="3EFA8802" w14:textId="56C408B7" w:rsidR="009956DE" w:rsidRDefault="009956DE" w:rsidP="009956DE">
            <w:pPr>
              <w:rPr>
                <w:lang w:eastAsia="bg-BG"/>
              </w:rPr>
            </w:pPr>
            <w:r>
              <w:t>Чести</w:t>
            </w:r>
          </w:p>
        </w:tc>
        <w:tc>
          <w:tcPr>
            <w:tcW w:w="4788" w:type="dxa"/>
            <w:vAlign w:val="bottom"/>
          </w:tcPr>
          <w:p w14:paraId="2C40904A" w14:textId="398F4B05" w:rsidR="009956DE" w:rsidRDefault="009956DE" w:rsidP="009956DE">
            <w:pPr>
              <w:rPr>
                <w:lang w:eastAsia="bg-BG"/>
              </w:rPr>
            </w:pPr>
            <w:r>
              <w:t>Повръщане, диспепсия</w:t>
            </w:r>
          </w:p>
        </w:tc>
      </w:tr>
      <w:tr w:rsidR="009956DE" w14:paraId="05786391" w14:textId="77777777" w:rsidTr="00683141">
        <w:tc>
          <w:tcPr>
            <w:tcW w:w="4788" w:type="dxa"/>
            <w:vAlign w:val="bottom"/>
          </w:tcPr>
          <w:p w14:paraId="59480D35" w14:textId="493DBFEE" w:rsidR="009956DE" w:rsidRDefault="009956DE" w:rsidP="009956DE">
            <w:pPr>
              <w:rPr>
                <w:lang w:eastAsia="bg-BG"/>
              </w:rPr>
            </w:pPr>
            <w:r>
              <w:t>Нечести</w:t>
            </w:r>
          </w:p>
        </w:tc>
        <w:tc>
          <w:tcPr>
            <w:tcW w:w="4788" w:type="dxa"/>
            <w:vAlign w:val="bottom"/>
          </w:tcPr>
          <w:p w14:paraId="3C2F8119" w14:textId="60F8E161" w:rsidR="009956DE" w:rsidRDefault="009956DE" w:rsidP="009956DE">
            <w:pPr>
              <w:rPr>
                <w:lang w:eastAsia="bg-BG"/>
              </w:rPr>
            </w:pPr>
            <w:r>
              <w:t>Гастрит, констипация</w:t>
            </w:r>
          </w:p>
        </w:tc>
      </w:tr>
      <w:tr w:rsidR="009956DE" w14:paraId="27232789" w14:textId="77777777" w:rsidTr="009956DE">
        <w:tc>
          <w:tcPr>
            <w:tcW w:w="4788" w:type="dxa"/>
          </w:tcPr>
          <w:p w14:paraId="76907017" w14:textId="46EB30DC" w:rsidR="009956DE" w:rsidRDefault="009956DE" w:rsidP="009956DE">
            <w:pPr>
              <w:rPr>
                <w:lang w:eastAsia="bg-BG"/>
              </w:rPr>
            </w:pPr>
            <w:r>
              <w:t>С неизвестна честота</w:t>
            </w:r>
          </w:p>
        </w:tc>
        <w:tc>
          <w:tcPr>
            <w:tcW w:w="4788" w:type="dxa"/>
          </w:tcPr>
          <w:p w14:paraId="1E2907F6" w14:textId="47BE53F8" w:rsidR="009956DE" w:rsidRDefault="009956DE" w:rsidP="009956DE">
            <w:pPr>
              <w:rPr>
                <w:lang w:eastAsia="bg-BG"/>
              </w:rPr>
            </w:pPr>
            <w:proofErr w:type="spellStart"/>
            <w:r>
              <w:t>Панкреатит</w:t>
            </w:r>
            <w:proofErr w:type="spellEnd"/>
            <w:r>
              <w:t>, обезцветяване на езика</w:t>
            </w:r>
          </w:p>
        </w:tc>
      </w:tr>
      <w:tr w:rsidR="009956DE" w14:paraId="1D266674" w14:textId="77777777" w:rsidTr="00454518">
        <w:tc>
          <w:tcPr>
            <w:tcW w:w="9576" w:type="dxa"/>
            <w:gridSpan w:val="2"/>
            <w:vAlign w:val="bottom"/>
          </w:tcPr>
          <w:p w14:paraId="2D04686A" w14:textId="5F7F5367" w:rsidR="009956DE" w:rsidRDefault="009956DE" w:rsidP="009956DE">
            <w:pPr>
              <w:rPr>
                <w:lang w:eastAsia="bg-BG"/>
              </w:rPr>
            </w:pPr>
            <w:r>
              <w:rPr>
                <w:u w:val="single"/>
              </w:rPr>
              <w:t>Общи нарушения и ефекти на мястото на приложение</w:t>
            </w:r>
          </w:p>
        </w:tc>
      </w:tr>
      <w:tr w:rsidR="009956DE" w14:paraId="1CBD5870" w14:textId="77777777" w:rsidTr="00683141">
        <w:tc>
          <w:tcPr>
            <w:tcW w:w="4788" w:type="dxa"/>
            <w:vAlign w:val="bottom"/>
          </w:tcPr>
          <w:p w14:paraId="65352F9A" w14:textId="2D16A969" w:rsidR="009956DE" w:rsidRDefault="009956DE" w:rsidP="009956DE">
            <w:pPr>
              <w:rPr>
                <w:lang w:eastAsia="bg-BG"/>
              </w:rPr>
            </w:pPr>
            <w:r>
              <w:t>Чести</w:t>
            </w:r>
          </w:p>
        </w:tc>
        <w:tc>
          <w:tcPr>
            <w:tcW w:w="4788" w:type="dxa"/>
            <w:vAlign w:val="bottom"/>
          </w:tcPr>
          <w:p w14:paraId="44702161" w14:textId="596DFDAE" w:rsidR="009956DE" w:rsidRDefault="009956DE" w:rsidP="009956DE">
            <w:pPr>
              <w:rPr>
                <w:lang w:eastAsia="bg-BG"/>
              </w:rPr>
            </w:pPr>
            <w:r>
              <w:t>Умора</w:t>
            </w:r>
          </w:p>
        </w:tc>
      </w:tr>
      <w:tr w:rsidR="009956DE" w14:paraId="2903C74F" w14:textId="77777777" w:rsidTr="00683141">
        <w:tc>
          <w:tcPr>
            <w:tcW w:w="4788" w:type="dxa"/>
          </w:tcPr>
          <w:p w14:paraId="26F67E21" w14:textId="6BA9E290" w:rsidR="009956DE" w:rsidRDefault="009956DE" w:rsidP="009956DE">
            <w:pPr>
              <w:rPr>
                <w:lang w:eastAsia="bg-BG"/>
              </w:rPr>
            </w:pPr>
            <w:r>
              <w:t>Нечести</w:t>
            </w:r>
          </w:p>
        </w:tc>
        <w:tc>
          <w:tcPr>
            <w:tcW w:w="4788" w:type="dxa"/>
            <w:vAlign w:val="bottom"/>
          </w:tcPr>
          <w:p w14:paraId="59518FBA" w14:textId="6F658CCB" w:rsidR="009956DE" w:rsidRDefault="009956DE" w:rsidP="009956DE">
            <w:pPr>
              <w:rPr>
                <w:lang w:eastAsia="bg-BG"/>
              </w:rPr>
            </w:pPr>
            <w:r>
              <w:t xml:space="preserve">Болка в областта на гърдите, оток, неразположение, </w:t>
            </w:r>
            <w:proofErr w:type="spellStart"/>
            <w:r>
              <w:t>астения</w:t>
            </w:r>
            <w:proofErr w:type="spellEnd"/>
          </w:p>
        </w:tc>
      </w:tr>
      <w:tr w:rsidR="009956DE" w14:paraId="28811A72" w14:textId="77777777" w:rsidTr="00B000BD">
        <w:tc>
          <w:tcPr>
            <w:tcW w:w="9576" w:type="dxa"/>
            <w:gridSpan w:val="2"/>
            <w:vAlign w:val="bottom"/>
          </w:tcPr>
          <w:p w14:paraId="1415EF11" w14:textId="7A3F1E5B" w:rsidR="009956DE" w:rsidRDefault="009956DE" w:rsidP="009956DE">
            <w:pPr>
              <w:rPr>
                <w:lang w:eastAsia="bg-BG"/>
              </w:rPr>
            </w:pPr>
            <w:r>
              <w:rPr>
                <w:u w:val="single"/>
              </w:rPr>
              <w:t>Жлъчно-чернодробни нарушения</w:t>
            </w:r>
          </w:p>
        </w:tc>
      </w:tr>
      <w:tr w:rsidR="009956DE" w14:paraId="01EAA607" w14:textId="77777777" w:rsidTr="009956DE">
        <w:tc>
          <w:tcPr>
            <w:tcW w:w="4788" w:type="dxa"/>
          </w:tcPr>
          <w:p w14:paraId="7BE054E3" w14:textId="4F3AC3A9" w:rsidR="009956DE" w:rsidRDefault="009956DE" w:rsidP="009956DE">
            <w:pPr>
              <w:rPr>
                <w:lang w:eastAsia="bg-BG"/>
              </w:rPr>
            </w:pPr>
            <w:r>
              <w:t>Нечести</w:t>
            </w:r>
          </w:p>
        </w:tc>
        <w:tc>
          <w:tcPr>
            <w:tcW w:w="4788" w:type="dxa"/>
          </w:tcPr>
          <w:p w14:paraId="6825819F" w14:textId="1C7112B2" w:rsidR="009956DE" w:rsidRDefault="009956DE" w:rsidP="009956DE">
            <w:pPr>
              <w:rPr>
                <w:lang w:eastAsia="bg-BG"/>
              </w:rPr>
            </w:pPr>
            <w:r>
              <w:t>Хепатит</w:t>
            </w:r>
          </w:p>
        </w:tc>
      </w:tr>
      <w:tr w:rsidR="009956DE" w14:paraId="481301D3" w14:textId="77777777" w:rsidTr="00683141">
        <w:tc>
          <w:tcPr>
            <w:tcW w:w="4788" w:type="dxa"/>
            <w:vAlign w:val="bottom"/>
          </w:tcPr>
          <w:p w14:paraId="21F01849" w14:textId="38E70A82" w:rsidR="009956DE" w:rsidRDefault="009956DE" w:rsidP="009956DE">
            <w:pPr>
              <w:rPr>
                <w:lang w:eastAsia="bg-BG"/>
              </w:rPr>
            </w:pPr>
            <w:r>
              <w:t>Редки</w:t>
            </w:r>
          </w:p>
        </w:tc>
        <w:tc>
          <w:tcPr>
            <w:tcW w:w="4788" w:type="dxa"/>
            <w:vAlign w:val="bottom"/>
          </w:tcPr>
          <w:p w14:paraId="12E075C7" w14:textId="128B00E2" w:rsidR="009956DE" w:rsidRDefault="009956DE" w:rsidP="009956DE">
            <w:pPr>
              <w:rPr>
                <w:lang w:eastAsia="bg-BG"/>
              </w:rPr>
            </w:pPr>
            <w:r>
              <w:t>Нарушения на чернодробната функция.</w:t>
            </w:r>
          </w:p>
        </w:tc>
      </w:tr>
      <w:tr w:rsidR="009956DE" w14:paraId="12889811" w14:textId="77777777" w:rsidTr="00683141">
        <w:tc>
          <w:tcPr>
            <w:tcW w:w="4788" w:type="dxa"/>
          </w:tcPr>
          <w:p w14:paraId="1C39CDC7" w14:textId="79ADA7E7" w:rsidR="009956DE" w:rsidRDefault="009956DE" w:rsidP="009956DE">
            <w:pPr>
              <w:rPr>
                <w:lang w:eastAsia="bg-BG"/>
              </w:rPr>
            </w:pPr>
            <w:r>
              <w:t>С неизвестна честота</w:t>
            </w:r>
          </w:p>
        </w:tc>
        <w:tc>
          <w:tcPr>
            <w:tcW w:w="4788" w:type="dxa"/>
            <w:vAlign w:val="bottom"/>
          </w:tcPr>
          <w:p w14:paraId="160F45E7" w14:textId="77777777" w:rsidR="009956DE" w:rsidRDefault="009956DE" w:rsidP="009956DE">
            <w:r>
              <w:t xml:space="preserve">Заплашващ хепатит, </w:t>
            </w:r>
            <w:proofErr w:type="spellStart"/>
            <w:r>
              <w:t>холестатична</w:t>
            </w:r>
            <w:proofErr w:type="spellEnd"/>
          </w:p>
          <w:p w14:paraId="709801C3" w14:textId="62F9617E" w:rsidR="009956DE" w:rsidRDefault="009956DE" w:rsidP="009956DE">
            <w:pPr>
              <w:rPr>
                <w:lang w:eastAsia="bg-BG"/>
              </w:rPr>
            </w:pPr>
            <w:r>
              <w:t>жълтеница, чернодробна некроза чернодробна недостатъчност</w:t>
            </w:r>
          </w:p>
        </w:tc>
      </w:tr>
      <w:tr w:rsidR="009956DE" w14:paraId="4CBB0B12" w14:textId="77777777" w:rsidTr="00145550">
        <w:tc>
          <w:tcPr>
            <w:tcW w:w="9576" w:type="dxa"/>
            <w:gridSpan w:val="2"/>
            <w:vAlign w:val="bottom"/>
          </w:tcPr>
          <w:p w14:paraId="0480654E" w14:textId="309FA640" w:rsidR="009956DE" w:rsidRDefault="009956DE" w:rsidP="009956DE">
            <w:pPr>
              <w:rPr>
                <w:lang w:eastAsia="bg-BG"/>
              </w:rPr>
            </w:pPr>
            <w:r>
              <w:rPr>
                <w:u w:val="single"/>
              </w:rPr>
              <w:t>Нарушения на имунната система</w:t>
            </w:r>
          </w:p>
        </w:tc>
      </w:tr>
      <w:tr w:rsidR="009956DE" w14:paraId="38C6694E" w14:textId="77777777" w:rsidTr="009956DE">
        <w:tc>
          <w:tcPr>
            <w:tcW w:w="4788" w:type="dxa"/>
          </w:tcPr>
          <w:p w14:paraId="3EA4920C" w14:textId="6055687C" w:rsidR="009956DE" w:rsidRDefault="009956DE" w:rsidP="009956DE">
            <w:pPr>
              <w:rPr>
                <w:lang w:eastAsia="bg-BG"/>
              </w:rPr>
            </w:pPr>
            <w:r>
              <w:t>Нечести</w:t>
            </w:r>
          </w:p>
        </w:tc>
        <w:tc>
          <w:tcPr>
            <w:tcW w:w="4788" w:type="dxa"/>
          </w:tcPr>
          <w:p w14:paraId="47964D24" w14:textId="77777777" w:rsidR="009956DE" w:rsidRDefault="009956DE" w:rsidP="009956DE">
            <w:r>
              <w:t>Ангиоедем, реакции на</w:t>
            </w:r>
          </w:p>
          <w:p w14:paraId="4A83AE66" w14:textId="6C1A2DB9" w:rsidR="009956DE" w:rsidRDefault="009956DE" w:rsidP="009956DE">
            <w:pPr>
              <w:rPr>
                <w:lang w:eastAsia="bg-BG"/>
              </w:rPr>
            </w:pPr>
            <w:r>
              <w:t>свръхчувствителност</w:t>
            </w:r>
          </w:p>
        </w:tc>
      </w:tr>
      <w:tr w:rsidR="009956DE" w14:paraId="3A877C7B" w14:textId="77777777" w:rsidTr="009956DE">
        <w:tc>
          <w:tcPr>
            <w:tcW w:w="4788" w:type="dxa"/>
          </w:tcPr>
          <w:p w14:paraId="2EC29E8B" w14:textId="26020F49" w:rsidR="009956DE" w:rsidRDefault="009956DE" w:rsidP="009956DE">
            <w:pPr>
              <w:rPr>
                <w:lang w:eastAsia="bg-BG"/>
              </w:rPr>
            </w:pPr>
            <w:r>
              <w:t>С неизвестна честота</w:t>
            </w:r>
          </w:p>
        </w:tc>
        <w:tc>
          <w:tcPr>
            <w:tcW w:w="4788" w:type="dxa"/>
          </w:tcPr>
          <w:p w14:paraId="7B48FFBA" w14:textId="38113724" w:rsidR="009956DE" w:rsidRDefault="009956DE" w:rsidP="009956DE">
            <w:pPr>
              <w:rPr>
                <w:lang w:eastAsia="bg-BG"/>
              </w:rPr>
            </w:pPr>
            <w:proofErr w:type="spellStart"/>
            <w:r>
              <w:t>Анафилактични</w:t>
            </w:r>
            <w:proofErr w:type="spellEnd"/>
            <w:r>
              <w:t xml:space="preserve"> реакции, вкл. алергичен шок (в редки случаи с фатален изход)</w:t>
            </w:r>
          </w:p>
        </w:tc>
      </w:tr>
      <w:tr w:rsidR="009956DE" w14:paraId="436B927A" w14:textId="77777777" w:rsidTr="009956DE">
        <w:tc>
          <w:tcPr>
            <w:tcW w:w="4788" w:type="dxa"/>
          </w:tcPr>
          <w:p w14:paraId="7ABF4289" w14:textId="077D2ED5" w:rsidR="009956DE" w:rsidRDefault="009956DE" w:rsidP="009956DE">
            <w:pPr>
              <w:rPr>
                <w:lang w:eastAsia="bg-BG"/>
              </w:rPr>
            </w:pPr>
            <w:r>
              <w:rPr>
                <w:u w:val="single"/>
              </w:rPr>
              <w:t xml:space="preserve">Инфекции и </w:t>
            </w:r>
            <w:proofErr w:type="spellStart"/>
            <w:r>
              <w:rPr>
                <w:u w:val="single"/>
              </w:rPr>
              <w:t>инфестации</w:t>
            </w:r>
            <w:proofErr w:type="spellEnd"/>
          </w:p>
        </w:tc>
        <w:tc>
          <w:tcPr>
            <w:tcW w:w="4788" w:type="dxa"/>
          </w:tcPr>
          <w:p w14:paraId="16688965" w14:textId="77777777" w:rsidR="009956DE" w:rsidRDefault="009956DE" w:rsidP="009956DE">
            <w:pPr>
              <w:rPr>
                <w:lang w:eastAsia="bg-BG"/>
              </w:rPr>
            </w:pPr>
          </w:p>
        </w:tc>
      </w:tr>
      <w:tr w:rsidR="009956DE" w14:paraId="225D83EC" w14:textId="77777777" w:rsidTr="009956DE">
        <w:tc>
          <w:tcPr>
            <w:tcW w:w="4788" w:type="dxa"/>
          </w:tcPr>
          <w:p w14:paraId="10DF214C" w14:textId="687A512E" w:rsidR="009956DE" w:rsidRDefault="009956DE" w:rsidP="009956DE">
            <w:pPr>
              <w:rPr>
                <w:lang w:eastAsia="bg-BG"/>
              </w:rPr>
            </w:pPr>
            <w:r>
              <w:lastRenderedPageBreak/>
              <w:t>Нечести</w:t>
            </w:r>
          </w:p>
        </w:tc>
        <w:tc>
          <w:tcPr>
            <w:tcW w:w="4788" w:type="dxa"/>
          </w:tcPr>
          <w:p w14:paraId="5B0D2551" w14:textId="37894D91" w:rsidR="009956DE" w:rsidRDefault="009956DE" w:rsidP="009956DE">
            <w:pPr>
              <w:rPr>
                <w:lang w:eastAsia="bg-BG"/>
              </w:rPr>
            </w:pPr>
            <w:proofErr w:type="spellStart"/>
            <w:r>
              <w:t>Вагинит</w:t>
            </w:r>
            <w:proofErr w:type="spellEnd"/>
            <w:r>
              <w:t xml:space="preserve">, </w:t>
            </w:r>
            <w:proofErr w:type="spellStart"/>
            <w:r>
              <w:t>кандидоза</w:t>
            </w:r>
            <w:proofErr w:type="spellEnd"/>
            <w:r>
              <w:t xml:space="preserve"> (</w:t>
            </w:r>
            <w:proofErr w:type="spellStart"/>
            <w:r>
              <w:t>гьбична</w:t>
            </w:r>
            <w:proofErr w:type="spellEnd"/>
            <w:r>
              <w:t xml:space="preserve"> инфекция)</w:t>
            </w:r>
          </w:p>
        </w:tc>
      </w:tr>
      <w:tr w:rsidR="009956DE" w14:paraId="4B580DAD" w14:textId="77777777" w:rsidTr="009956DE">
        <w:tc>
          <w:tcPr>
            <w:tcW w:w="4788" w:type="dxa"/>
          </w:tcPr>
          <w:p w14:paraId="789AB2FF" w14:textId="2971972F" w:rsidR="009956DE" w:rsidRDefault="009956DE" w:rsidP="009956DE">
            <w:pPr>
              <w:rPr>
                <w:lang w:eastAsia="bg-BG"/>
              </w:rPr>
            </w:pPr>
            <w:r>
              <w:t>С неизвестна честота</w:t>
            </w:r>
          </w:p>
        </w:tc>
        <w:tc>
          <w:tcPr>
            <w:tcW w:w="4788" w:type="dxa"/>
          </w:tcPr>
          <w:p w14:paraId="61D1DEAA" w14:textId="05C1A1F2" w:rsidR="009956DE" w:rsidRDefault="009956DE" w:rsidP="009956DE">
            <w:pPr>
              <w:rPr>
                <w:lang w:eastAsia="bg-BG"/>
              </w:rPr>
            </w:pPr>
            <w:proofErr w:type="spellStart"/>
            <w:r>
              <w:t>Псевдомембранозен</w:t>
            </w:r>
            <w:proofErr w:type="spellEnd"/>
            <w:r>
              <w:t xml:space="preserve"> колит</w:t>
            </w:r>
          </w:p>
        </w:tc>
      </w:tr>
      <w:tr w:rsidR="009956DE" w14:paraId="62E399EE" w14:textId="77777777" w:rsidTr="00735CCB">
        <w:tc>
          <w:tcPr>
            <w:tcW w:w="9576" w:type="dxa"/>
            <w:gridSpan w:val="2"/>
          </w:tcPr>
          <w:p w14:paraId="190B55B4" w14:textId="2C39F2B2" w:rsidR="009956DE" w:rsidRDefault="009956DE" w:rsidP="009956DE">
            <w:pPr>
              <w:rPr>
                <w:lang w:eastAsia="bg-BG"/>
              </w:rPr>
            </w:pPr>
            <w:r>
              <w:rPr>
                <w:u w:val="single"/>
              </w:rPr>
              <w:t>Нарушения на мускулно-скелетната система и съединителната тъкан</w:t>
            </w:r>
          </w:p>
        </w:tc>
      </w:tr>
      <w:tr w:rsidR="009956DE" w14:paraId="746CE194" w14:textId="77777777" w:rsidTr="009956DE">
        <w:tc>
          <w:tcPr>
            <w:tcW w:w="4788" w:type="dxa"/>
          </w:tcPr>
          <w:p w14:paraId="50951A80" w14:textId="59348955" w:rsidR="009956DE" w:rsidRDefault="009956DE" w:rsidP="009956DE">
            <w:pPr>
              <w:rPr>
                <w:lang w:eastAsia="bg-BG"/>
              </w:rPr>
            </w:pPr>
            <w:r>
              <w:t>Чести</w:t>
            </w:r>
          </w:p>
        </w:tc>
        <w:tc>
          <w:tcPr>
            <w:tcW w:w="4788" w:type="dxa"/>
          </w:tcPr>
          <w:p w14:paraId="03266E94" w14:textId="4F857A23" w:rsidR="009956DE" w:rsidRDefault="009956DE" w:rsidP="009956DE">
            <w:pPr>
              <w:rPr>
                <w:lang w:eastAsia="bg-BG"/>
              </w:rPr>
            </w:pPr>
            <w:proofErr w:type="spellStart"/>
            <w:r>
              <w:t>Артралгия</w:t>
            </w:r>
            <w:proofErr w:type="spellEnd"/>
          </w:p>
        </w:tc>
      </w:tr>
      <w:tr w:rsidR="009956DE" w14:paraId="3F2873F6" w14:textId="77777777" w:rsidTr="00DD3EC7">
        <w:tc>
          <w:tcPr>
            <w:tcW w:w="9576" w:type="dxa"/>
            <w:gridSpan w:val="2"/>
          </w:tcPr>
          <w:p w14:paraId="59697E8B" w14:textId="268AFDD3" w:rsidR="009956DE" w:rsidRDefault="009956DE" w:rsidP="009956DE">
            <w:pPr>
              <w:rPr>
                <w:lang w:eastAsia="bg-BG"/>
              </w:rPr>
            </w:pPr>
            <w:r>
              <w:rPr>
                <w:u w:val="single"/>
              </w:rPr>
              <w:t>Нарушения на нервната система</w:t>
            </w:r>
          </w:p>
        </w:tc>
      </w:tr>
      <w:tr w:rsidR="009956DE" w14:paraId="073F2045" w14:textId="77777777" w:rsidTr="009956DE">
        <w:tc>
          <w:tcPr>
            <w:tcW w:w="4788" w:type="dxa"/>
          </w:tcPr>
          <w:p w14:paraId="0DF57990" w14:textId="243457F4" w:rsidR="009956DE" w:rsidRDefault="009956DE" w:rsidP="009956DE">
            <w:pPr>
              <w:rPr>
                <w:lang w:eastAsia="bg-BG"/>
              </w:rPr>
            </w:pPr>
            <w:r>
              <w:t>Чести</w:t>
            </w:r>
          </w:p>
        </w:tc>
        <w:tc>
          <w:tcPr>
            <w:tcW w:w="4788" w:type="dxa"/>
          </w:tcPr>
          <w:p w14:paraId="1D4550F2" w14:textId="071EF885" w:rsidR="009956DE" w:rsidRDefault="009956DE" w:rsidP="009956DE">
            <w:pPr>
              <w:rPr>
                <w:lang w:eastAsia="bg-BG"/>
              </w:rPr>
            </w:pPr>
            <w:r>
              <w:t xml:space="preserve">Главоболие, замаяност, </w:t>
            </w:r>
            <w:proofErr w:type="spellStart"/>
            <w:r>
              <w:t>парестезия</w:t>
            </w:r>
            <w:proofErr w:type="spellEnd"/>
            <w:r>
              <w:t xml:space="preserve">, </w:t>
            </w:r>
            <w:proofErr w:type="spellStart"/>
            <w:r>
              <w:t>дисгеузия</w:t>
            </w:r>
            <w:proofErr w:type="spellEnd"/>
          </w:p>
        </w:tc>
      </w:tr>
      <w:tr w:rsidR="009956DE" w14:paraId="469283DF" w14:textId="77777777" w:rsidTr="009956DE">
        <w:tc>
          <w:tcPr>
            <w:tcW w:w="4788" w:type="dxa"/>
          </w:tcPr>
          <w:p w14:paraId="1BC5AE11" w14:textId="4A30C7BA" w:rsidR="009956DE" w:rsidRDefault="009956DE" w:rsidP="009956DE">
            <w:pPr>
              <w:rPr>
                <w:lang w:eastAsia="bg-BG"/>
              </w:rPr>
            </w:pPr>
            <w:r>
              <w:t>Нечести</w:t>
            </w:r>
          </w:p>
        </w:tc>
        <w:tc>
          <w:tcPr>
            <w:tcW w:w="4788" w:type="dxa"/>
          </w:tcPr>
          <w:p w14:paraId="09B38218" w14:textId="4C6B1A5D" w:rsidR="009956DE" w:rsidRDefault="009956DE" w:rsidP="009956DE">
            <w:pPr>
              <w:rPr>
                <w:lang w:eastAsia="bg-BG"/>
              </w:rPr>
            </w:pPr>
            <w:proofErr w:type="spellStart"/>
            <w:r>
              <w:t>Хипоестезия</w:t>
            </w:r>
            <w:proofErr w:type="spellEnd"/>
            <w:r>
              <w:t xml:space="preserve">, </w:t>
            </w:r>
            <w:proofErr w:type="spellStart"/>
            <w:r>
              <w:t>сомнолентност</w:t>
            </w:r>
            <w:proofErr w:type="spellEnd"/>
            <w:r>
              <w:t xml:space="preserve">, </w:t>
            </w:r>
            <w:proofErr w:type="spellStart"/>
            <w:r>
              <w:t>инсомния</w:t>
            </w:r>
            <w:proofErr w:type="spellEnd"/>
          </w:p>
        </w:tc>
      </w:tr>
      <w:tr w:rsidR="009956DE" w14:paraId="3CD93471" w14:textId="77777777" w:rsidTr="009956DE">
        <w:tc>
          <w:tcPr>
            <w:tcW w:w="4788" w:type="dxa"/>
          </w:tcPr>
          <w:p w14:paraId="7DD9E1D7" w14:textId="43DF3BED" w:rsidR="009956DE" w:rsidRDefault="009956DE" w:rsidP="009956DE">
            <w:pPr>
              <w:rPr>
                <w:lang w:eastAsia="bg-BG"/>
              </w:rPr>
            </w:pPr>
            <w:r>
              <w:t>С неизвестна честота</w:t>
            </w:r>
          </w:p>
        </w:tc>
        <w:tc>
          <w:tcPr>
            <w:tcW w:w="4788" w:type="dxa"/>
          </w:tcPr>
          <w:p w14:paraId="2ABA0186" w14:textId="660ABA47" w:rsidR="009956DE" w:rsidRDefault="009956DE" w:rsidP="009956DE">
            <w:pPr>
              <w:rPr>
                <w:lang w:eastAsia="bg-BG"/>
              </w:rPr>
            </w:pPr>
            <w:proofErr w:type="spellStart"/>
            <w:r>
              <w:t>Синкоп</w:t>
            </w:r>
            <w:proofErr w:type="spellEnd"/>
            <w:r>
              <w:t xml:space="preserve">, конвулсии, психомоторна хиперреактивност, </w:t>
            </w:r>
            <w:proofErr w:type="spellStart"/>
            <w:r>
              <w:t>аносмия</w:t>
            </w:r>
            <w:proofErr w:type="spellEnd"/>
            <w:r>
              <w:t xml:space="preserve">, </w:t>
            </w:r>
            <w:proofErr w:type="spellStart"/>
            <w:r>
              <w:t>агеузия</w:t>
            </w:r>
            <w:proofErr w:type="spellEnd"/>
            <w:r>
              <w:t xml:space="preserve">, </w:t>
            </w:r>
            <w:proofErr w:type="spellStart"/>
            <w:r>
              <w:t>паросмия</w:t>
            </w:r>
            <w:proofErr w:type="spellEnd"/>
            <w:r>
              <w:t xml:space="preserve">, </w:t>
            </w:r>
            <w:proofErr w:type="spellStart"/>
            <w:r>
              <w:t>миастения</w:t>
            </w:r>
            <w:proofErr w:type="spellEnd"/>
            <w:r>
              <w:t xml:space="preserve"> </w:t>
            </w:r>
            <w:proofErr w:type="spellStart"/>
            <w:r>
              <w:t>гравис</w:t>
            </w:r>
            <w:proofErr w:type="spellEnd"/>
          </w:p>
        </w:tc>
      </w:tr>
      <w:tr w:rsidR="009956DE" w14:paraId="4C3A1ED2" w14:textId="77777777" w:rsidTr="002D647C">
        <w:tc>
          <w:tcPr>
            <w:tcW w:w="9576" w:type="dxa"/>
            <w:gridSpan w:val="2"/>
          </w:tcPr>
          <w:p w14:paraId="4DB5A2FA" w14:textId="23D8F60B" w:rsidR="009956DE" w:rsidRDefault="009956DE" w:rsidP="009956DE">
            <w:pPr>
              <w:rPr>
                <w:lang w:eastAsia="bg-BG"/>
              </w:rPr>
            </w:pPr>
            <w:r w:rsidRPr="009956DE">
              <w:rPr>
                <w:u w:val="single"/>
              </w:rPr>
              <w:t>Нарушения на очите</w:t>
            </w:r>
          </w:p>
        </w:tc>
      </w:tr>
      <w:tr w:rsidR="009956DE" w14:paraId="50D598F0" w14:textId="77777777" w:rsidTr="009956DE">
        <w:tc>
          <w:tcPr>
            <w:tcW w:w="4788" w:type="dxa"/>
          </w:tcPr>
          <w:p w14:paraId="6CBD3B7F" w14:textId="35E33644" w:rsidR="009956DE" w:rsidRDefault="009956DE" w:rsidP="009956DE">
            <w:pPr>
              <w:rPr>
                <w:lang w:eastAsia="bg-BG"/>
              </w:rPr>
            </w:pPr>
            <w:r>
              <w:t>Чести</w:t>
            </w:r>
          </w:p>
        </w:tc>
        <w:tc>
          <w:tcPr>
            <w:tcW w:w="4788" w:type="dxa"/>
          </w:tcPr>
          <w:p w14:paraId="32A075D7" w14:textId="68A591E9" w:rsidR="009956DE" w:rsidRDefault="009956DE" w:rsidP="009956DE">
            <w:pPr>
              <w:rPr>
                <w:lang w:eastAsia="bg-BG"/>
              </w:rPr>
            </w:pPr>
            <w:r>
              <w:t>Нарушено зрение</w:t>
            </w:r>
          </w:p>
        </w:tc>
      </w:tr>
      <w:tr w:rsidR="009956DE" w14:paraId="42753A8C" w14:textId="77777777" w:rsidTr="00E40903">
        <w:tc>
          <w:tcPr>
            <w:tcW w:w="9576" w:type="dxa"/>
            <w:gridSpan w:val="2"/>
          </w:tcPr>
          <w:p w14:paraId="4D90AE22" w14:textId="78E1F119" w:rsidR="009956DE" w:rsidRDefault="009956DE" w:rsidP="009956DE">
            <w:pPr>
              <w:rPr>
                <w:lang w:eastAsia="bg-BG"/>
              </w:rPr>
            </w:pPr>
            <w:r w:rsidRPr="009956DE">
              <w:rPr>
                <w:u w:val="single"/>
              </w:rPr>
              <w:t>Психични нарушения</w:t>
            </w:r>
          </w:p>
        </w:tc>
      </w:tr>
      <w:tr w:rsidR="009956DE" w14:paraId="3E490E3C" w14:textId="77777777" w:rsidTr="009956DE">
        <w:tc>
          <w:tcPr>
            <w:tcW w:w="4788" w:type="dxa"/>
          </w:tcPr>
          <w:p w14:paraId="2653F1CA" w14:textId="2CF89608" w:rsidR="009956DE" w:rsidRDefault="009956DE" w:rsidP="009956DE">
            <w:pPr>
              <w:rPr>
                <w:lang w:eastAsia="bg-BG"/>
              </w:rPr>
            </w:pPr>
            <w:r>
              <w:t>Нечести</w:t>
            </w:r>
          </w:p>
        </w:tc>
        <w:tc>
          <w:tcPr>
            <w:tcW w:w="4788" w:type="dxa"/>
          </w:tcPr>
          <w:p w14:paraId="7D6F9F8E" w14:textId="57A08114" w:rsidR="009956DE" w:rsidRDefault="009956DE" w:rsidP="009956DE">
            <w:pPr>
              <w:rPr>
                <w:lang w:eastAsia="bg-BG"/>
              </w:rPr>
            </w:pPr>
            <w:r>
              <w:t>Нервност</w:t>
            </w:r>
          </w:p>
        </w:tc>
      </w:tr>
      <w:tr w:rsidR="009956DE" w14:paraId="008314C4" w14:textId="77777777" w:rsidTr="009956DE">
        <w:tc>
          <w:tcPr>
            <w:tcW w:w="4788" w:type="dxa"/>
          </w:tcPr>
          <w:p w14:paraId="13B3F32F" w14:textId="4384C3BE" w:rsidR="009956DE" w:rsidRDefault="009956DE" w:rsidP="009956DE">
            <w:pPr>
              <w:rPr>
                <w:lang w:eastAsia="bg-BG"/>
              </w:rPr>
            </w:pPr>
            <w:r>
              <w:t>Редки</w:t>
            </w:r>
          </w:p>
        </w:tc>
        <w:tc>
          <w:tcPr>
            <w:tcW w:w="4788" w:type="dxa"/>
          </w:tcPr>
          <w:p w14:paraId="79850E50" w14:textId="575623F1" w:rsidR="009956DE" w:rsidRDefault="009956DE" w:rsidP="009956DE">
            <w:pPr>
              <w:rPr>
                <w:lang w:eastAsia="bg-BG"/>
              </w:rPr>
            </w:pPr>
            <w:r>
              <w:t>Възбуда</w:t>
            </w:r>
          </w:p>
        </w:tc>
      </w:tr>
      <w:tr w:rsidR="009956DE" w14:paraId="01127558" w14:textId="77777777" w:rsidTr="009956DE">
        <w:tc>
          <w:tcPr>
            <w:tcW w:w="4788" w:type="dxa"/>
          </w:tcPr>
          <w:p w14:paraId="3FC066DD" w14:textId="1EADBF2D" w:rsidR="009956DE" w:rsidRDefault="009956DE" w:rsidP="009956DE">
            <w:pPr>
              <w:rPr>
                <w:lang w:eastAsia="bg-BG"/>
              </w:rPr>
            </w:pPr>
            <w:r>
              <w:t>С неизвестна честота</w:t>
            </w:r>
          </w:p>
        </w:tc>
        <w:tc>
          <w:tcPr>
            <w:tcW w:w="4788" w:type="dxa"/>
          </w:tcPr>
          <w:p w14:paraId="533706F3" w14:textId="0A8BE709" w:rsidR="009956DE" w:rsidRDefault="009956DE" w:rsidP="009956DE">
            <w:pPr>
              <w:rPr>
                <w:lang w:eastAsia="bg-BG"/>
              </w:rPr>
            </w:pPr>
            <w:r>
              <w:t>Агресивност, безпокойство</w:t>
            </w:r>
          </w:p>
        </w:tc>
      </w:tr>
      <w:tr w:rsidR="009956DE" w14:paraId="493C6A5E" w14:textId="77777777" w:rsidTr="009D05FB">
        <w:tc>
          <w:tcPr>
            <w:tcW w:w="9576" w:type="dxa"/>
            <w:gridSpan w:val="2"/>
          </w:tcPr>
          <w:p w14:paraId="0BC615BB" w14:textId="2E7F8E4A" w:rsidR="009956DE" w:rsidRDefault="009956DE" w:rsidP="009956DE">
            <w:pPr>
              <w:rPr>
                <w:lang w:eastAsia="bg-BG"/>
              </w:rPr>
            </w:pPr>
            <w:r w:rsidRPr="009956DE">
              <w:rPr>
                <w:u w:val="single"/>
              </w:rPr>
              <w:t>Нарушения на бъбреците и пикочните пътища</w:t>
            </w:r>
          </w:p>
        </w:tc>
      </w:tr>
      <w:tr w:rsidR="009956DE" w14:paraId="1A06C2D8" w14:textId="77777777" w:rsidTr="009956DE">
        <w:tc>
          <w:tcPr>
            <w:tcW w:w="4788" w:type="dxa"/>
          </w:tcPr>
          <w:p w14:paraId="2DC98445" w14:textId="6F01F0F8" w:rsidR="009956DE" w:rsidRDefault="009956DE" w:rsidP="009956DE">
            <w:pPr>
              <w:rPr>
                <w:lang w:eastAsia="bg-BG"/>
              </w:rPr>
            </w:pPr>
            <w:r>
              <w:t>С неизвестна честота</w:t>
            </w:r>
          </w:p>
        </w:tc>
        <w:tc>
          <w:tcPr>
            <w:tcW w:w="4788" w:type="dxa"/>
          </w:tcPr>
          <w:p w14:paraId="26E42907" w14:textId="38865CFF" w:rsidR="009956DE" w:rsidRDefault="009956DE" w:rsidP="009956DE">
            <w:pPr>
              <w:rPr>
                <w:lang w:eastAsia="bg-BG"/>
              </w:rPr>
            </w:pPr>
            <w:proofErr w:type="spellStart"/>
            <w:r>
              <w:t>Интерстициален</w:t>
            </w:r>
            <w:proofErr w:type="spellEnd"/>
            <w:r>
              <w:t xml:space="preserve"> нефрит, остра бъбречна недостатъчност</w:t>
            </w:r>
          </w:p>
        </w:tc>
      </w:tr>
      <w:tr w:rsidR="009956DE" w14:paraId="68FE0D66" w14:textId="77777777" w:rsidTr="00D96F2A">
        <w:tc>
          <w:tcPr>
            <w:tcW w:w="9576" w:type="dxa"/>
            <w:gridSpan w:val="2"/>
          </w:tcPr>
          <w:p w14:paraId="56146F48" w14:textId="6847EF54" w:rsidR="009956DE" w:rsidRDefault="009956DE" w:rsidP="009956DE">
            <w:pPr>
              <w:rPr>
                <w:lang w:eastAsia="bg-BG"/>
              </w:rPr>
            </w:pPr>
            <w:r w:rsidRPr="009956DE">
              <w:rPr>
                <w:u w:val="single"/>
              </w:rPr>
              <w:t>Нарушения на кожата и подкожната тъкан</w:t>
            </w:r>
          </w:p>
        </w:tc>
      </w:tr>
      <w:tr w:rsidR="009956DE" w14:paraId="2E68F336" w14:textId="77777777" w:rsidTr="009956DE">
        <w:tc>
          <w:tcPr>
            <w:tcW w:w="4788" w:type="dxa"/>
          </w:tcPr>
          <w:p w14:paraId="7554DFA3" w14:textId="4499527B" w:rsidR="009956DE" w:rsidRDefault="009956DE" w:rsidP="009956DE">
            <w:pPr>
              <w:rPr>
                <w:lang w:eastAsia="bg-BG"/>
              </w:rPr>
            </w:pPr>
            <w:r>
              <w:t>Чести</w:t>
            </w:r>
          </w:p>
        </w:tc>
        <w:tc>
          <w:tcPr>
            <w:tcW w:w="4788" w:type="dxa"/>
          </w:tcPr>
          <w:p w14:paraId="54146B65" w14:textId="48FE1046" w:rsidR="009956DE" w:rsidRDefault="009956DE" w:rsidP="009956DE">
            <w:pPr>
              <w:rPr>
                <w:lang w:eastAsia="bg-BG"/>
              </w:rPr>
            </w:pPr>
            <w:r>
              <w:t>Сърбеж, обрив</w:t>
            </w:r>
          </w:p>
        </w:tc>
      </w:tr>
      <w:tr w:rsidR="009956DE" w14:paraId="0D06C556" w14:textId="77777777" w:rsidTr="009956DE">
        <w:tc>
          <w:tcPr>
            <w:tcW w:w="4788" w:type="dxa"/>
          </w:tcPr>
          <w:p w14:paraId="0B471937" w14:textId="55C3343B" w:rsidR="009956DE" w:rsidRDefault="009956DE" w:rsidP="009956DE">
            <w:pPr>
              <w:rPr>
                <w:lang w:eastAsia="bg-BG"/>
              </w:rPr>
            </w:pPr>
            <w:r>
              <w:t>Нечести</w:t>
            </w:r>
          </w:p>
        </w:tc>
        <w:tc>
          <w:tcPr>
            <w:tcW w:w="4788" w:type="dxa"/>
          </w:tcPr>
          <w:p w14:paraId="419F081B" w14:textId="3CB79D5E" w:rsidR="009956DE" w:rsidRDefault="009956DE" w:rsidP="009956DE">
            <w:pPr>
              <w:rPr>
                <w:lang w:eastAsia="bg-BG"/>
              </w:rPr>
            </w:pPr>
            <w:r>
              <w:t xml:space="preserve">Синдром на </w:t>
            </w:r>
            <w:r>
              <w:rPr>
                <w:lang w:val="en-US"/>
              </w:rPr>
              <w:t xml:space="preserve">Stevens-Johnson, </w:t>
            </w:r>
            <w:r>
              <w:t>фоточувствителност, уртикария</w:t>
            </w:r>
          </w:p>
        </w:tc>
      </w:tr>
      <w:tr w:rsidR="009956DE" w14:paraId="41B42956" w14:textId="77777777" w:rsidTr="009956DE">
        <w:tc>
          <w:tcPr>
            <w:tcW w:w="4788" w:type="dxa"/>
          </w:tcPr>
          <w:p w14:paraId="57CD1955" w14:textId="4F207053" w:rsidR="009956DE" w:rsidRDefault="009956DE" w:rsidP="009956DE">
            <w:pPr>
              <w:rPr>
                <w:lang w:eastAsia="bg-BG"/>
              </w:rPr>
            </w:pPr>
            <w:r>
              <w:t>Редки</w:t>
            </w:r>
          </w:p>
        </w:tc>
        <w:tc>
          <w:tcPr>
            <w:tcW w:w="4788" w:type="dxa"/>
          </w:tcPr>
          <w:p w14:paraId="7251A858" w14:textId="2A820695" w:rsidR="009956DE" w:rsidRDefault="009956DE" w:rsidP="009956DE">
            <w:pPr>
              <w:rPr>
                <w:lang w:eastAsia="bg-BG"/>
              </w:rPr>
            </w:pPr>
            <w:r>
              <w:t xml:space="preserve">Остра генерализирана </w:t>
            </w:r>
            <w:proofErr w:type="spellStart"/>
            <w:r>
              <w:t>екзантематозна</w:t>
            </w:r>
            <w:proofErr w:type="spellEnd"/>
            <w:r>
              <w:t xml:space="preserve"> </w:t>
            </w:r>
            <w:proofErr w:type="spellStart"/>
            <w:r>
              <w:t>пустулоза</w:t>
            </w:r>
            <w:proofErr w:type="spellEnd"/>
            <w:r>
              <w:t xml:space="preserve"> </w:t>
            </w:r>
            <w:r>
              <w:rPr>
                <w:lang w:val="en-US"/>
              </w:rPr>
              <w:t>(AGEP)</w:t>
            </w:r>
          </w:p>
        </w:tc>
      </w:tr>
      <w:tr w:rsidR="009956DE" w14:paraId="28191634" w14:textId="77777777" w:rsidTr="009956DE">
        <w:tc>
          <w:tcPr>
            <w:tcW w:w="4788" w:type="dxa"/>
          </w:tcPr>
          <w:p w14:paraId="37A29B57" w14:textId="59434138" w:rsidR="009956DE" w:rsidRDefault="009956DE" w:rsidP="009956DE">
            <w:pPr>
              <w:rPr>
                <w:lang w:eastAsia="bg-BG"/>
              </w:rPr>
            </w:pPr>
            <w:r>
              <w:t>Много редки</w:t>
            </w:r>
          </w:p>
        </w:tc>
        <w:tc>
          <w:tcPr>
            <w:tcW w:w="4788" w:type="dxa"/>
          </w:tcPr>
          <w:p w14:paraId="742E1CF0" w14:textId="0429D8F0" w:rsidR="009956DE" w:rsidRDefault="009956DE" w:rsidP="009956DE">
            <w:pPr>
              <w:rPr>
                <w:lang w:eastAsia="bg-BG"/>
              </w:rPr>
            </w:pPr>
            <w:r>
              <w:t xml:space="preserve">Лекарствена реакция с </w:t>
            </w:r>
            <w:proofErr w:type="spellStart"/>
            <w:r>
              <w:t>еозинофилия</w:t>
            </w:r>
            <w:proofErr w:type="spellEnd"/>
            <w:r>
              <w:t xml:space="preserve"> и системни симптоми </w:t>
            </w:r>
            <w:r>
              <w:rPr>
                <w:lang w:val="en-US"/>
              </w:rPr>
              <w:t>(DRESS)</w:t>
            </w:r>
          </w:p>
        </w:tc>
      </w:tr>
      <w:tr w:rsidR="009956DE" w14:paraId="478C52C2" w14:textId="77777777" w:rsidTr="009956DE">
        <w:tc>
          <w:tcPr>
            <w:tcW w:w="4788" w:type="dxa"/>
          </w:tcPr>
          <w:p w14:paraId="65759BD6" w14:textId="54742FA0" w:rsidR="009956DE" w:rsidRDefault="009956DE" w:rsidP="009956DE">
            <w:pPr>
              <w:rPr>
                <w:lang w:eastAsia="bg-BG"/>
              </w:rPr>
            </w:pPr>
            <w:r>
              <w:t>С неизвестна честота</w:t>
            </w:r>
          </w:p>
        </w:tc>
        <w:tc>
          <w:tcPr>
            <w:tcW w:w="4788" w:type="dxa"/>
          </w:tcPr>
          <w:p w14:paraId="6BE83D80" w14:textId="0853EF0F" w:rsidR="009956DE" w:rsidRDefault="009956DE" w:rsidP="009956DE">
            <w:pPr>
              <w:rPr>
                <w:lang w:eastAsia="bg-BG"/>
              </w:rPr>
            </w:pPr>
            <w:r>
              <w:t xml:space="preserve">Токсична епидермална </w:t>
            </w:r>
            <w:proofErr w:type="spellStart"/>
            <w:r>
              <w:t>некролиза</w:t>
            </w:r>
            <w:proofErr w:type="spellEnd"/>
            <w:r>
              <w:t xml:space="preserve">, еритема </w:t>
            </w:r>
            <w:proofErr w:type="spellStart"/>
            <w:r>
              <w:t>мултиформе</w:t>
            </w:r>
            <w:proofErr w:type="spellEnd"/>
          </w:p>
        </w:tc>
      </w:tr>
      <w:tr w:rsidR="009956DE" w14:paraId="2E654EA0" w14:textId="77777777" w:rsidTr="00714B5E">
        <w:tc>
          <w:tcPr>
            <w:tcW w:w="9576" w:type="dxa"/>
            <w:gridSpan w:val="2"/>
          </w:tcPr>
          <w:p w14:paraId="24ECE04A" w14:textId="105F78CE" w:rsidR="009956DE" w:rsidRDefault="009956DE" w:rsidP="009956DE">
            <w:pPr>
              <w:rPr>
                <w:lang w:eastAsia="bg-BG"/>
              </w:rPr>
            </w:pPr>
            <w:r>
              <w:rPr>
                <w:u w:val="single"/>
              </w:rPr>
              <w:t>Нарушения на метаболизма и храненето</w:t>
            </w:r>
          </w:p>
        </w:tc>
      </w:tr>
      <w:tr w:rsidR="009956DE" w14:paraId="3D5A919D" w14:textId="77777777" w:rsidTr="009956DE">
        <w:tc>
          <w:tcPr>
            <w:tcW w:w="4788" w:type="dxa"/>
          </w:tcPr>
          <w:p w14:paraId="7F861E7F" w14:textId="7C36EBFF" w:rsidR="009956DE" w:rsidRDefault="009956DE" w:rsidP="009956DE">
            <w:pPr>
              <w:rPr>
                <w:lang w:eastAsia="bg-BG"/>
              </w:rPr>
            </w:pPr>
            <w:r>
              <w:t>Чести</w:t>
            </w:r>
          </w:p>
        </w:tc>
        <w:tc>
          <w:tcPr>
            <w:tcW w:w="4788" w:type="dxa"/>
          </w:tcPr>
          <w:p w14:paraId="574CEE30" w14:textId="62088C52" w:rsidR="009956DE" w:rsidRDefault="009956DE" w:rsidP="009956DE">
            <w:pPr>
              <w:rPr>
                <w:lang w:eastAsia="bg-BG"/>
              </w:rPr>
            </w:pPr>
            <w:r>
              <w:t>Анорексия</w:t>
            </w:r>
          </w:p>
        </w:tc>
      </w:tr>
      <w:tr w:rsidR="009956DE" w14:paraId="6E728630" w14:textId="77777777" w:rsidTr="00F34DD5">
        <w:tc>
          <w:tcPr>
            <w:tcW w:w="9576" w:type="dxa"/>
            <w:gridSpan w:val="2"/>
          </w:tcPr>
          <w:p w14:paraId="1244A4CA" w14:textId="335D8921" w:rsidR="009956DE" w:rsidRDefault="009956DE" w:rsidP="009956DE">
            <w:pPr>
              <w:rPr>
                <w:lang w:eastAsia="bg-BG"/>
              </w:rPr>
            </w:pPr>
            <w:r>
              <w:rPr>
                <w:u w:val="single"/>
              </w:rPr>
              <w:t>Съдови нарушения</w:t>
            </w:r>
          </w:p>
        </w:tc>
      </w:tr>
      <w:tr w:rsidR="009956DE" w14:paraId="4044D9B9" w14:textId="77777777" w:rsidTr="009956DE">
        <w:tc>
          <w:tcPr>
            <w:tcW w:w="4788" w:type="dxa"/>
          </w:tcPr>
          <w:p w14:paraId="3A92D11B" w14:textId="6EAC6591" w:rsidR="009956DE" w:rsidRDefault="009956DE" w:rsidP="009956DE">
            <w:pPr>
              <w:rPr>
                <w:lang w:eastAsia="bg-BG"/>
              </w:rPr>
            </w:pPr>
            <w:r>
              <w:t>С неизвестна честота</w:t>
            </w:r>
          </w:p>
        </w:tc>
        <w:tc>
          <w:tcPr>
            <w:tcW w:w="4788" w:type="dxa"/>
          </w:tcPr>
          <w:p w14:paraId="2D6CC16A" w14:textId="66C15732" w:rsidR="009956DE" w:rsidRDefault="009956DE" w:rsidP="009956DE">
            <w:pPr>
              <w:rPr>
                <w:lang w:eastAsia="bg-BG"/>
              </w:rPr>
            </w:pPr>
            <w:r>
              <w:t>Хипотония</w:t>
            </w:r>
          </w:p>
        </w:tc>
      </w:tr>
      <w:tr w:rsidR="009956DE" w14:paraId="422B935A" w14:textId="77777777" w:rsidTr="00E40DE5">
        <w:tc>
          <w:tcPr>
            <w:tcW w:w="9576" w:type="dxa"/>
            <w:gridSpan w:val="2"/>
          </w:tcPr>
          <w:p w14:paraId="2E20FA35" w14:textId="47558509" w:rsidR="009956DE" w:rsidRDefault="009956DE" w:rsidP="009956DE">
            <w:pPr>
              <w:rPr>
                <w:lang w:eastAsia="bg-BG"/>
              </w:rPr>
            </w:pPr>
            <w:r>
              <w:rPr>
                <w:u w:val="single"/>
              </w:rPr>
              <w:t>Изследвания</w:t>
            </w:r>
          </w:p>
        </w:tc>
      </w:tr>
      <w:tr w:rsidR="009956DE" w14:paraId="21C952B6" w14:textId="77777777" w:rsidTr="009956DE">
        <w:tc>
          <w:tcPr>
            <w:tcW w:w="4788" w:type="dxa"/>
          </w:tcPr>
          <w:p w14:paraId="1CC0C435" w14:textId="4E4F1395" w:rsidR="009956DE" w:rsidRDefault="009956DE" w:rsidP="009956DE">
            <w:pPr>
              <w:rPr>
                <w:lang w:eastAsia="bg-BG"/>
              </w:rPr>
            </w:pPr>
            <w:r>
              <w:t>Чести</w:t>
            </w:r>
          </w:p>
        </w:tc>
        <w:tc>
          <w:tcPr>
            <w:tcW w:w="4788" w:type="dxa"/>
          </w:tcPr>
          <w:p w14:paraId="2A33D6EF" w14:textId="4AAF10EC" w:rsidR="009956DE" w:rsidRDefault="009956DE" w:rsidP="009956DE">
            <w:pPr>
              <w:rPr>
                <w:lang w:eastAsia="bg-BG"/>
              </w:rPr>
            </w:pPr>
            <w:r>
              <w:t xml:space="preserve">Намален брой лимфоцити, </w:t>
            </w:r>
            <w:proofErr w:type="spellStart"/>
            <w:r>
              <w:t>еозинофили</w:t>
            </w:r>
            <w:proofErr w:type="spellEnd"/>
            <w:r>
              <w:t>, намалено количество на бикарбонат в кръвта</w:t>
            </w:r>
          </w:p>
        </w:tc>
      </w:tr>
      <w:tr w:rsidR="009956DE" w14:paraId="4EA74B82" w14:textId="77777777" w:rsidTr="009956DE">
        <w:tc>
          <w:tcPr>
            <w:tcW w:w="4788" w:type="dxa"/>
          </w:tcPr>
          <w:p w14:paraId="4376D952" w14:textId="392906C0" w:rsidR="009956DE" w:rsidRDefault="009956DE" w:rsidP="009956DE">
            <w:pPr>
              <w:rPr>
                <w:lang w:eastAsia="bg-BG"/>
              </w:rPr>
            </w:pPr>
            <w:r>
              <w:t>Нечести</w:t>
            </w:r>
          </w:p>
        </w:tc>
        <w:tc>
          <w:tcPr>
            <w:tcW w:w="4788" w:type="dxa"/>
          </w:tcPr>
          <w:p w14:paraId="417C0A63" w14:textId="75F4C57E" w:rsidR="009956DE" w:rsidRDefault="009956DE" w:rsidP="009956DE">
            <w:pPr>
              <w:rPr>
                <w:lang w:eastAsia="bg-BG"/>
              </w:rPr>
            </w:pPr>
            <w:r>
              <w:t xml:space="preserve">Увеличени стойности на </w:t>
            </w:r>
            <w:r>
              <w:rPr>
                <w:lang w:val="en-US"/>
              </w:rPr>
              <w:t xml:space="preserve">ASAT, ALAT, </w:t>
            </w:r>
            <w:proofErr w:type="spellStart"/>
            <w:r>
              <w:t>билирубин</w:t>
            </w:r>
            <w:proofErr w:type="spellEnd"/>
            <w:r>
              <w:t xml:space="preserve">, урея, </w:t>
            </w:r>
            <w:proofErr w:type="spellStart"/>
            <w:r>
              <w:t>креатинин</w:t>
            </w:r>
            <w:proofErr w:type="spellEnd"/>
            <w:r>
              <w:t xml:space="preserve"> в кръвта, променяне нива на калия в кръвта</w:t>
            </w:r>
          </w:p>
        </w:tc>
      </w:tr>
      <w:tr w:rsidR="009956DE" w14:paraId="171A7399" w14:textId="77777777" w:rsidTr="003074CE">
        <w:trPr>
          <w:trHeight w:val="550"/>
        </w:trPr>
        <w:tc>
          <w:tcPr>
            <w:tcW w:w="4788" w:type="dxa"/>
          </w:tcPr>
          <w:p w14:paraId="0308A860" w14:textId="4268CC94" w:rsidR="009956DE" w:rsidRDefault="009956DE" w:rsidP="009956DE">
            <w:r>
              <w:t>С неизвестна честота</w:t>
            </w:r>
          </w:p>
        </w:tc>
        <w:tc>
          <w:tcPr>
            <w:tcW w:w="4788" w:type="dxa"/>
          </w:tcPr>
          <w:p w14:paraId="7E301ECC" w14:textId="7FC6C763" w:rsidR="009956DE" w:rsidRDefault="009956DE" w:rsidP="009956DE">
            <w:pPr>
              <w:rPr>
                <w:lang w:eastAsia="bg-BG"/>
              </w:rPr>
            </w:pPr>
            <w:r>
              <w:t xml:space="preserve">Удължен </w:t>
            </w:r>
            <w:r>
              <w:rPr>
                <w:lang w:val="en-US"/>
              </w:rPr>
              <w:t>QT</w:t>
            </w:r>
            <w:r>
              <w:t>-интервал</w:t>
            </w:r>
          </w:p>
        </w:tc>
      </w:tr>
    </w:tbl>
    <w:p w14:paraId="35AA7CCD" w14:textId="77777777" w:rsidR="009956DE" w:rsidRDefault="009956DE" w:rsidP="009956DE">
      <w:pPr>
        <w:rPr>
          <w:lang w:eastAsia="bg-BG"/>
        </w:rPr>
      </w:pPr>
    </w:p>
    <w:p w14:paraId="63177D5C" w14:textId="714315DC" w:rsidR="009956DE" w:rsidRPr="009956DE" w:rsidRDefault="009956DE" w:rsidP="009956DE">
      <w:pPr>
        <w:rPr>
          <w:sz w:val="24"/>
          <w:szCs w:val="24"/>
          <w:u w:val="single"/>
        </w:rPr>
      </w:pPr>
      <w:r w:rsidRPr="009956DE">
        <w:rPr>
          <w:u w:val="single"/>
          <w:lang w:eastAsia="bg-BG"/>
        </w:rPr>
        <w:t>Съобщаване на подозирани нежелани реакции</w:t>
      </w:r>
    </w:p>
    <w:p w14:paraId="173114AF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lastRenderedPageBreak/>
        <w:t>Съобщаването на подозирани нежелани реакции след разрешаване за употреба на лекарствения продукт е важно, Това позволява да продължи наблюдението на съотношението полза/риск за</w:t>
      </w:r>
    </w:p>
    <w:p w14:paraId="014CD65D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>лекарствения продукт. От медицинските специалисти се изисква да съобщават всяка подозирана нежелана реакция чрез</w:t>
      </w:r>
    </w:p>
    <w:p w14:paraId="76BDEC32" w14:textId="77777777" w:rsidR="009956DE" w:rsidRDefault="009956DE" w:rsidP="009956DE">
      <w:pPr>
        <w:rPr>
          <w:lang w:eastAsia="bg-BG"/>
        </w:rPr>
      </w:pPr>
    </w:p>
    <w:p w14:paraId="7BC86C0C" w14:textId="6882A341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>Изпълнителна агенция по лекарствата</w:t>
      </w:r>
    </w:p>
    <w:p w14:paraId="52E60664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>ул. „Дамян Груев“ № 8</w:t>
      </w:r>
    </w:p>
    <w:p w14:paraId="5D8FFD46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>1303 София</w:t>
      </w:r>
    </w:p>
    <w:p w14:paraId="77F44330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>Тел.:+359 2 8903417</w:t>
      </w:r>
    </w:p>
    <w:p w14:paraId="24F17018" w14:textId="020580A0" w:rsid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уебсайт: </w:t>
      </w:r>
      <w:hyperlink r:id="rId5" w:history="1">
        <w:r w:rsidRPr="009956DE">
          <w:rPr>
            <w:lang w:val="en-US"/>
          </w:rPr>
          <w:t>www.bda.bg</w:t>
        </w:r>
      </w:hyperlink>
    </w:p>
    <w:p w14:paraId="28242450" w14:textId="77777777" w:rsidR="009956DE" w:rsidRPr="009956DE" w:rsidRDefault="009956DE" w:rsidP="009956DE">
      <w:pPr>
        <w:rPr>
          <w:sz w:val="24"/>
          <w:szCs w:val="24"/>
        </w:rPr>
      </w:pPr>
    </w:p>
    <w:p w14:paraId="611C622D" w14:textId="0D91CEA9" w:rsidR="002C50EE" w:rsidRDefault="002C50EE" w:rsidP="002C50EE">
      <w:pPr>
        <w:pStyle w:val="Heading2"/>
      </w:pPr>
      <w:r>
        <w:t>4.9. Предозиране</w:t>
      </w:r>
    </w:p>
    <w:p w14:paraId="35DB2A88" w14:textId="77777777" w:rsidR="009956DE" w:rsidRDefault="009956DE" w:rsidP="009956DE">
      <w:pPr>
        <w:rPr>
          <w:lang w:eastAsia="bg-BG"/>
        </w:rPr>
      </w:pPr>
    </w:p>
    <w:p w14:paraId="6EC4D6DE" w14:textId="00F443D6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Нежеланите явления, наблюдавани при прием на дози, значително надвишаващи препоръчваните терапевтични са подобни на тези при лечение с обичайните терапевтични дози. Типичните клинични прояви при предозиране с </w:t>
      </w:r>
      <w:proofErr w:type="spellStart"/>
      <w:r w:rsidRPr="009956DE">
        <w:rPr>
          <w:lang w:eastAsia="bg-BG"/>
        </w:rPr>
        <w:t>макролидни</w:t>
      </w:r>
      <w:proofErr w:type="spellEnd"/>
      <w:r w:rsidRPr="009956DE">
        <w:rPr>
          <w:lang w:eastAsia="bg-BG"/>
        </w:rPr>
        <w:t xml:space="preserve"> антибиотици включват загуба на слуха, тежко повръщане, гадене и диария.</w:t>
      </w:r>
    </w:p>
    <w:p w14:paraId="10740075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>В случай на предозиране се изисква приложение на медицински въглен, общо симптоматично лечение. В съображение трябва да влязат и допълнителни поддържащи мероприятия по отношение на жизнените функции.</w:t>
      </w:r>
    </w:p>
    <w:p w14:paraId="2DB1D95A" w14:textId="77777777" w:rsidR="009956DE" w:rsidRPr="009956DE" w:rsidRDefault="009956DE" w:rsidP="009956DE"/>
    <w:p w14:paraId="4F04196C" w14:textId="6B502BA2" w:rsidR="009956DE" w:rsidRPr="009956DE" w:rsidRDefault="002C50EE" w:rsidP="009956DE">
      <w:pPr>
        <w:pStyle w:val="Heading1"/>
      </w:pPr>
      <w:r>
        <w:t>5. ФАРМАКОЛОГИЧНИ СВОЙСТВА</w:t>
      </w:r>
    </w:p>
    <w:p w14:paraId="2F1CA24E" w14:textId="7DA6D92A" w:rsidR="002C50EE" w:rsidRDefault="002C50EE" w:rsidP="002C50EE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4DC4EA8D" w14:textId="77777777" w:rsidR="009956DE" w:rsidRDefault="009956DE" w:rsidP="009956DE">
      <w:pPr>
        <w:rPr>
          <w:lang w:eastAsia="bg-BG"/>
        </w:rPr>
      </w:pPr>
    </w:p>
    <w:p w14:paraId="3319712A" w14:textId="6030DE16" w:rsidR="009956DE" w:rsidRPr="009956DE" w:rsidRDefault="009956DE" w:rsidP="009956DE">
      <w:pPr>
        <w:rPr>
          <w:sz w:val="24"/>
          <w:szCs w:val="24"/>
        </w:rPr>
      </w:pPr>
      <w:proofErr w:type="spellStart"/>
      <w:r w:rsidRPr="009956DE">
        <w:rPr>
          <w:lang w:eastAsia="bg-BG"/>
        </w:rPr>
        <w:t>Фармакотерапевтична</w:t>
      </w:r>
      <w:proofErr w:type="spellEnd"/>
      <w:r w:rsidRPr="009956DE">
        <w:rPr>
          <w:lang w:eastAsia="bg-BG"/>
        </w:rPr>
        <w:t xml:space="preserve"> група: Антиинфекциозни средства за системно приложение, </w:t>
      </w:r>
      <w:proofErr w:type="spellStart"/>
      <w:r w:rsidRPr="009956DE">
        <w:rPr>
          <w:lang w:eastAsia="bg-BG"/>
        </w:rPr>
        <w:t>Макролиди</w:t>
      </w:r>
      <w:proofErr w:type="spellEnd"/>
      <w:r w:rsidRPr="009956DE">
        <w:rPr>
          <w:lang w:eastAsia="bg-BG"/>
        </w:rPr>
        <w:t xml:space="preserve">. АТС код: </w:t>
      </w:r>
      <w:r w:rsidRPr="009956DE">
        <w:rPr>
          <w:lang w:val="en-US"/>
        </w:rPr>
        <w:t>J01FA10</w:t>
      </w:r>
    </w:p>
    <w:p w14:paraId="1BCE038E" w14:textId="77777777" w:rsidR="009956DE" w:rsidRDefault="009956DE" w:rsidP="009956DE">
      <w:pPr>
        <w:rPr>
          <w:u w:val="single"/>
          <w:lang w:eastAsia="bg-BG"/>
        </w:rPr>
      </w:pPr>
    </w:p>
    <w:p w14:paraId="72171EEA" w14:textId="585A5078" w:rsidR="009956DE" w:rsidRPr="009956DE" w:rsidRDefault="009956DE" w:rsidP="009956DE">
      <w:pPr>
        <w:rPr>
          <w:sz w:val="24"/>
          <w:szCs w:val="24"/>
        </w:rPr>
      </w:pPr>
      <w:r w:rsidRPr="009956DE">
        <w:rPr>
          <w:u w:val="single"/>
          <w:lang w:eastAsia="bg-BG"/>
        </w:rPr>
        <w:t>Механизъм на действие</w:t>
      </w:r>
    </w:p>
    <w:p w14:paraId="7C09DBDC" w14:textId="77777777" w:rsidR="009956DE" w:rsidRPr="009956DE" w:rsidRDefault="009956DE" w:rsidP="009956DE">
      <w:pPr>
        <w:rPr>
          <w:sz w:val="24"/>
          <w:szCs w:val="24"/>
        </w:rPr>
      </w:pP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е </w:t>
      </w:r>
      <w:proofErr w:type="spellStart"/>
      <w:r w:rsidRPr="009956DE">
        <w:rPr>
          <w:lang w:eastAsia="bg-BG"/>
        </w:rPr>
        <w:t>макролиден</w:t>
      </w:r>
      <w:proofErr w:type="spellEnd"/>
      <w:r w:rsidRPr="009956DE">
        <w:rPr>
          <w:lang w:eastAsia="bg-BG"/>
        </w:rPr>
        <w:t xml:space="preserve"> антибиотик, принадлежащ към групата на </w:t>
      </w:r>
      <w:proofErr w:type="spellStart"/>
      <w:r w:rsidRPr="009956DE">
        <w:rPr>
          <w:lang w:eastAsia="bg-BG"/>
        </w:rPr>
        <w:t>азалидите</w:t>
      </w:r>
      <w:proofErr w:type="spellEnd"/>
      <w:r w:rsidRPr="009956DE">
        <w:rPr>
          <w:lang w:eastAsia="bg-BG"/>
        </w:rPr>
        <w:t xml:space="preserve">. Молекулата му е получена чрез добавяне на азотен атом към </w:t>
      </w:r>
      <w:proofErr w:type="spellStart"/>
      <w:r w:rsidRPr="009956DE">
        <w:rPr>
          <w:lang w:eastAsia="bg-BG"/>
        </w:rPr>
        <w:t>лактонния</w:t>
      </w:r>
      <w:proofErr w:type="spellEnd"/>
      <w:r w:rsidRPr="009956DE">
        <w:rPr>
          <w:lang w:eastAsia="bg-BG"/>
        </w:rPr>
        <w:t xml:space="preserve"> пръстен на </w:t>
      </w:r>
      <w:proofErr w:type="spellStart"/>
      <w:r w:rsidRPr="009956DE">
        <w:rPr>
          <w:lang w:eastAsia="bg-BG"/>
        </w:rPr>
        <w:t>еритромицин</w:t>
      </w:r>
      <w:proofErr w:type="spellEnd"/>
      <w:r w:rsidRPr="009956DE">
        <w:rPr>
          <w:lang w:eastAsia="bg-BG"/>
        </w:rPr>
        <w:t xml:space="preserve"> А. Механизмът на действие на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основно се дължи на потискане на бактериалния протеинов синтез в резултат на свързване с </w:t>
      </w:r>
      <w:proofErr w:type="spellStart"/>
      <w:r w:rsidRPr="009956DE">
        <w:rPr>
          <w:lang w:eastAsia="bg-BG"/>
        </w:rPr>
        <w:t>рибозомната</w:t>
      </w:r>
      <w:proofErr w:type="spellEnd"/>
      <w:r w:rsidRPr="009956DE">
        <w:rPr>
          <w:lang w:eastAsia="bg-BG"/>
        </w:rPr>
        <w:t xml:space="preserve"> </w:t>
      </w:r>
      <w:r w:rsidRPr="009956DE">
        <w:rPr>
          <w:lang w:val="en-US"/>
        </w:rPr>
        <w:t xml:space="preserve">50s </w:t>
      </w:r>
      <w:r w:rsidRPr="009956DE">
        <w:rPr>
          <w:lang w:eastAsia="bg-BG"/>
        </w:rPr>
        <w:t xml:space="preserve">субединица и инхибиране на </w:t>
      </w:r>
      <w:proofErr w:type="spellStart"/>
      <w:r w:rsidRPr="009956DE">
        <w:rPr>
          <w:lang w:eastAsia="bg-BG"/>
        </w:rPr>
        <w:t>пептидната</w:t>
      </w:r>
      <w:proofErr w:type="spellEnd"/>
      <w:r w:rsidRPr="009956DE">
        <w:rPr>
          <w:lang w:eastAsia="bg-BG"/>
        </w:rPr>
        <w:t xml:space="preserve"> транслокация.</w:t>
      </w:r>
    </w:p>
    <w:p w14:paraId="31C4721B" w14:textId="77777777" w:rsidR="009956DE" w:rsidRDefault="009956DE" w:rsidP="009956DE">
      <w:pPr>
        <w:rPr>
          <w:u w:val="single"/>
          <w:lang w:eastAsia="bg-BG"/>
        </w:rPr>
      </w:pPr>
    </w:p>
    <w:p w14:paraId="214473A5" w14:textId="17945D1A" w:rsidR="009956DE" w:rsidRPr="009956DE" w:rsidRDefault="009956DE" w:rsidP="009956DE">
      <w:pPr>
        <w:rPr>
          <w:sz w:val="24"/>
          <w:szCs w:val="24"/>
        </w:rPr>
      </w:pPr>
      <w:r w:rsidRPr="009956DE">
        <w:rPr>
          <w:u w:val="single"/>
          <w:lang w:eastAsia="bg-BG"/>
        </w:rPr>
        <w:t>Механизъм на възникване на резистентност</w:t>
      </w:r>
    </w:p>
    <w:p w14:paraId="5A1549FF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Резистентността към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може да бъде вродена или придобита. Съществуват три основни механизма на развитие на резистентност при бактериите: промяна в мястото на действие, промяна в транспортните механизми на антибиотика и модифициране на антибиотика.</w:t>
      </w:r>
    </w:p>
    <w:p w14:paraId="6E17869E" w14:textId="77777777" w:rsidR="009956DE" w:rsidRDefault="009956DE" w:rsidP="009956DE">
      <w:pPr>
        <w:rPr>
          <w:lang w:eastAsia="bg-BG"/>
        </w:rPr>
      </w:pPr>
    </w:p>
    <w:p w14:paraId="7DC4994B" w14:textId="79207AE4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Пълна кръстосана резистентност е установена при </w:t>
      </w:r>
      <w:r w:rsidRPr="009956DE">
        <w:rPr>
          <w:i/>
          <w:iCs/>
          <w:lang w:val="en-US"/>
        </w:rPr>
        <w:t>Streptococcus pneumoniae,</w:t>
      </w:r>
      <w:r w:rsidRPr="009956DE">
        <w:rPr>
          <w:lang w:val="en-US"/>
        </w:rPr>
        <w:t xml:space="preserve"> β</w:t>
      </w:r>
      <w:r w:rsidRPr="009956DE">
        <w:rPr>
          <w:lang w:eastAsia="bg-BG"/>
        </w:rPr>
        <w:t>-</w:t>
      </w:r>
      <w:proofErr w:type="spellStart"/>
      <w:r w:rsidRPr="009956DE">
        <w:rPr>
          <w:lang w:eastAsia="bg-BG"/>
        </w:rPr>
        <w:t>хемолитични</w:t>
      </w:r>
      <w:proofErr w:type="spellEnd"/>
      <w:r w:rsidRPr="009956DE">
        <w:rPr>
          <w:lang w:eastAsia="bg-BG"/>
        </w:rPr>
        <w:t xml:space="preserve"> стрептококи от група </w:t>
      </w:r>
      <w:r w:rsidRPr="009956DE">
        <w:rPr>
          <w:lang w:val="en-US"/>
        </w:rPr>
        <w:t xml:space="preserve">A, </w:t>
      </w:r>
      <w:r w:rsidRPr="009956DE">
        <w:rPr>
          <w:i/>
          <w:iCs/>
          <w:lang w:val="en-US"/>
        </w:rPr>
        <w:t>Enterococcus faecalis</w:t>
      </w:r>
      <w:r w:rsidRPr="009956DE">
        <w:rPr>
          <w:lang w:val="en-US"/>
        </w:rPr>
        <w:t xml:space="preserve"> </w:t>
      </w:r>
      <w:r w:rsidRPr="009956DE">
        <w:rPr>
          <w:lang w:eastAsia="bg-BG"/>
        </w:rPr>
        <w:t xml:space="preserve">и </w:t>
      </w:r>
      <w:r w:rsidRPr="009956DE">
        <w:rPr>
          <w:i/>
          <w:iCs/>
          <w:lang w:val="en-US"/>
        </w:rPr>
        <w:t>Staphylococcus aureus,</w:t>
      </w:r>
      <w:r w:rsidRPr="009956DE">
        <w:rPr>
          <w:lang w:val="en-US"/>
        </w:rPr>
        <w:t xml:space="preserve"> </w:t>
      </w:r>
      <w:r w:rsidRPr="009956DE">
        <w:rPr>
          <w:lang w:eastAsia="bg-BG"/>
        </w:rPr>
        <w:t xml:space="preserve">включително </w:t>
      </w:r>
      <w:proofErr w:type="spellStart"/>
      <w:r w:rsidRPr="009956DE">
        <w:rPr>
          <w:lang w:eastAsia="bg-BG"/>
        </w:rPr>
        <w:t>метицилин</w:t>
      </w:r>
      <w:proofErr w:type="spellEnd"/>
      <w:r w:rsidRPr="009956DE">
        <w:rPr>
          <w:lang w:eastAsia="bg-BG"/>
        </w:rPr>
        <w:t xml:space="preserve"> резистентните щамове на </w:t>
      </w:r>
      <w:r w:rsidRPr="009956DE">
        <w:rPr>
          <w:lang w:val="en-US"/>
        </w:rPr>
        <w:t xml:space="preserve">S. </w:t>
      </w:r>
      <w:r w:rsidRPr="009956DE">
        <w:rPr>
          <w:i/>
          <w:iCs/>
          <w:lang w:val="en-US"/>
        </w:rPr>
        <w:t>aureus</w:t>
      </w:r>
      <w:r w:rsidRPr="009956DE">
        <w:rPr>
          <w:lang w:val="en-US"/>
        </w:rPr>
        <w:t xml:space="preserve"> (MRSA) </w:t>
      </w:r>
      <w:r w:rsidRPr="009956DE">
        <w:rPr>
          <w:lang w:eastAsia="bg-BG"/>
        </w:rPr>
        <w:t xml:space="preserve">към </w:t>
      </w:r>
      <w:proofErr w:type="spellStart"/>
      <w:r w:rsidRPr="009956DE">
        <w:rPr>
          <w:lang w:eastAsia="bg-BG"/>
        </w:rPr>
        <w:t>еритромицин</w:t>
      </w:r>
      <w:proofErr w:type="spellEnd"/>
      <w:r w:rsidRPr="009956DE">
        <w:rPr>
          <w:lang w:eastAsia="bg-BG"/>
        </w:rPr>
        <w:t xml:space="preserve">,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и други </w:t>
      </w:r>
      <w:proofErr w:type="spellStart"/>
      <w:r w:rsidRPr="009956DE">
        <w:rPr>
          <w:lang w:eastAsia="bg-BG"/>
        </w:rPr>
        <w:t>макролидни</w:t>
      </w:r>
      <w:proofErr w:type="spellEnd"/>
      <w:r w:rsidRPr="009956DE">
        <w:rPr>
          <w:lang w:eastAsia="bg-BG"/>
        </w:rPr>
        <w:t xml:space="preserve"> антибиотици и </w:t>
      </w:r>
      <w:proofErr w:type="spellStart"/>
      <w:r w:rsidRPr="009956DE">
        <w:rPr>
          <w:lang w:eastAsia="bg-BG"/>
        </w:rPr>
        <w:t>линкозамиди</w:t>
      </w:r>
      <w:proofErr w:type="spellEnd"/>
      <w:r w:rsidRPr="009956DE">
        <w:rPr>
          <w:lang w:eastAsia="bg-BG"/>
        </w:rPr>
        <w:t>.</w:t>
      </w:r>
    </w:p>
    <w:p w14:paraId="7CCA54B4" w14:textId="77777777" w:rsidR="009956DE" w:rsidRDefault="009956DE" w:rsidP="009956DE">
      <w:pPr>
        <w:rPr>
          <w:lang w:eastAsia="bg-BG"/>
        </w:rPr>
      </w:pPr>
    </w:p>
    <w:p w14:paraId="7A39D465" w14:textId="7851FFAC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Честотата на придобитата резистентност може да варира географски и времево за определени видове, като по тази причина информация за конкретната страна или регион относно резистентността трябва да влиза в съображение особено при лечението на тежки инфекции. Необходимо е да се потърси експертен съвет, в случай, че преобладаващата локална резистентност поставя под въпрос ефективността от използването на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>.</w:t>
      </w:r>
    </w:p>
    <w:p w14:paraId="1AE9042D" w14:textId="77777777" w:rsidR="009956DE" w:rsidRDefault="009956DE" w:rsidP="009956DE">
      <w:pPr>
        <w:rPr>
          <w:b/>
          <w:bCs/>
          <w:i/>
          <w:iCs/>
          <w:lang w:eastAsia="bg-BG"/>
        </w:rPr>
      </w:pPr>
    </w:p>
    <w:p w14:paraId="1796142A" w14:textId="0E562C2A" w:rsidR="009956DE" w:rsidRPr="009956DE" w:rsidRDefault="009956DE" w:rsidP="009956DE">
      <w:pPr>
        <w:rPr>
          <w:sz w:val="24"/>
          <w:szCs w:val="24"/>
        </w:rPr>
      </w:pPr>
      <w:r w:rsidRPr="009956DE">
        <w:rPr>
          <w:b/>
          <w:bCs/>
          <w:i/>
          <w:iCs/>
          <w:lang w:eastAsia="bg-BG"/>
        </w:rPr>
        <w:t>Граници на чувствителност</w:t>
      </w:r>
    </w:p>
    <w:p w14:paraId="73905144" w14:textId="77777777" w:rsidR="009956DE" w:rsidRPr="009956DE" w:rsidRDefault="009956DE" w:rsidP="009956DE">
      <w:pPr>
        <w:rPr>
          <w:sz w:val="24"/>
          <w:szCs w:val="24"/>
        </w:rPr>
      </w:pPr>
      <w:r w:rsidRPr="009956DE">
        <w:rPr>
          <w:lang w:eastAsia="bg-BG"/>
        </w:rPr>
        <w:t xml:space="preserve">Границите на чувствителност към </w:t>
      </w:r>
      <w:proofErr w:type="spellStart"/>
      <w:r w:rsidRPr="009956DE">
        <w:rPr>
          <w:lang w:eastAsia="bg-BG"/>
        </w:rPr>
        <w:t>азитромицин</w:t>
      </w:r>
      <w:proofErr w:type="spellEnd"/>
      <w:r w:rsidRPr="009956DE">
        <w:rPr>
          <w:lang w:eastAsia="bg-BG"/>
        </w:rPr>
        <w:t xml:space="preserve"> за типични бактериални </w:t>
      </w:r>
      <w:proofErr w:type="spellStart"/>
      <w:r w:rsidRPr="009956DE">
        <w:rPr>
          <w:lang w:eastAsia="bg-BG"/>
        </w:rPr>
        <w:t>патегоне</w:t>
      </w:r>
      <w:proofErr w:type="spellEnd"/>
      <w:r w:rsidRPr="009956DE">
        <w:rPr>
          <w:lang w:eastAsia="bg-BG"/>
        </w:rPr>
        <w:t xml:space="preserve"> са: </w:t>
      </w:r>
      <w:r w:rsidRPr="009956DE">
        <w:rPr>
          <w:lang w:val="en-US"/>
        </w:rPr>
        <w:t>NCCLS:</w:t>
      </w:r>
    </w:p>
    <w:p w14:paraId="028A9EE2" w14:textId="77777777" w:rsidR="009956DE" w:rsidRPr="009956DE" w:rsidRDefault="009956DE" w:rsidP="009956DE">
      <w:pPr>
        <w:rPr>
          <w:lang w:eastAsia="bg-BG"/>
        </w:rPr>
      </w:pPr>
      <w:r w:rsidRPr="009956DE">
        <w:rPr>
          <w:lang w:eastAsia="bg-BG"/>
        </w:rPr>
        <w:t xml:space="preserve">Чувствителен </w:t>
      </w:r>
      <w:r w:rsidRPr="009956DE">
        <w:rPr>
          <w:lang w:val="en-US"/>
        </w:rPr>
        <w:t>≤</w:t>
      </w:r>
      <w:r w:rsidRPr="009956DE">
        <w:rPr>
          <w:lang w:eastAsia="bg-BG"/>
        </w:rPr>
        <w:t xml:space="preserve"> </w:t>
      </w:r>
      <w:r w:rsidRPr="009956DE">
        <w:rPr>
          <w:lang w:val="en-US"/>
        </w:rPr>
        <w:t xml:space="preserve">2mg/l; </w:t>
      </w:r>
      <w:r w:rsidRPr="009956DE">
        <w:rPr>
          <w:lang w:eastAsia="bg-BG"/>
        </w:rPr>
        <w:t xml:space="preserve">Резистентен </w:t>
      </w:r>
      <w:r w:rsidRPr="009956DE">
        <w:rPr>
          <w:lang w:val="en-US"/>
        </w:rPr>
        <w:t>≥8mg/l</w:t>
      </w:r>
    </w:p>
    <w:p w14:paraId="1AFDFD46" w14:textId="77777777" w:rsidR="009956DE" w:rsidRPr="009956DE" w:rsidRDefault="009956DE" w:rsidP="009956DE">
      <w:pPr>
        <w:rPr>
          <w:i/>
          <w:iCs/>
          <w:lang w:val="en-US"/>
        </w:rPr>
      </w:pPr>
      <w:proofErr w:type="spellStart"/>
      <w:r w:rsidRPr="009956DE">
        <w:rPr>
          <w:i/>
          <w:iCs/>
          <w:lang w:val="en-US"/>
        </w:rPr>
        <w:t>Haemophilus</w:t>
      </w:r>
      <w:proofErr w:type="spellEnd"/>
      <w:r w:rsidRPr="009956DE">
        <w:rPr>
          <w:i/>
          <w:iCs/>
          <w:lang w:val="en-US"/>
        </w:rPr>
        <w:t xml:space="preserve"> spp.</w:t>
      </w:r>
      <w:r w:rsidRPr="009956DE">
        <w:rPr>
          <w:lang w:eastAsia="bg-BG"/>
        </w:rPr>
        <w:t xml:space="preserve">: Чувствителен </w:t>
      </w:r>
      <w:r w:rsidRPr="009956DE">
        <w:rPr>
          <w:lang w:val="en-US"/>
        </w:rPr>
        <w:t>≤4mg/l</w:t>
      </w:r>
    </w:p>
    <w:p w14:paraId="04E60F15" w14:textId="16670708" w:rsidR="009956DE" w:rsidRDefault="009956DE" w:rsidP="009956DE">
      <w:pPr>
        <w:rPr>
          <w:i/>
          <w:iCs/>
          <w:lang w:val="en-US"/>
        </w:rPr>
      </w:pPr>
      <w:r w:rsidRPr="009956DE">
        <w:rPr>
          <w:i/>
          <w:iCs/>
          <w:lang w:val="en-US"/>
        </w:rPr>
        <w:t>Streptococcus pneumoniae</w:t>
      </w:r>
      <w:r w:rsidRPr="009956DE">
        <w:rPr>
          <w:lang w:val="en-US"/>
        </w:rPr>
        <w:t xml:space="preserve"> </w:t>
      </w:r>
      <w:r w:rsidRPr="009956DE">
        <w:rPr>
          <w:lang w:eastAsia="bg-BG"/>
        </w:rPr>
        <w:t xml:space="preserve">и </w:t>
      </w:r>
      <w:r w:rsidRPr="009956DE">
        <w:rPr>
          <w:i/>
          <w:iCs/>
          <w:lang w:val="en-US"/>
        </w:rPr>
        <w:t>Streptococcus pyogenes:</w:t>
      </w:r>
    </w:p>
    <w:p w14:paraId="09856F4A" w14:textId="4C44064A" w:rsidR="009956DE" w:rsidRDefault="009956DE" w:rsidP="009956DE">
      <w:pPr>
        <w:rPr>
          <w:lang w:val="en-US"/>
        </w:rPr>
      </w:pPr>
      <w:r>
        <w:t xml:space="preserve">Чувствителен </w:t>
      </w:r>
      <w:r>
        <w:rPr>
          <w:lang w:val="en-US"/>
        </w:rPr>
        <w:t>≤</w:t>
      </w:r>
      <w:r>
        <w:t xml:space="preserve"> 0.5 </w:t>
      </w:r>
      <w:r>
        <w:rPr>
          <w:lang w:val="en-US"/>
        </w:rPr>
        <w:t xml:space="preserve">mg/1; </w:t>
      </w:r>
      <w:r>
        <w:t xml:space="preserve">Резистентен </w:t>
      </w:r>
      <w:r>
        <w:rPr>
          <w:lang w:val="en-US"/>
        </w:rPr>
        <w:t>≥</w:t>
      </w:r>
      <w:r>
        <w:t xml:space="preserve">2 </w:t>
      </w:r>
      <w:r>
        <w:rPr>
          <w:lang w:val="en-US"/>
        </w:rPr>
        <w:t>mg/1</w:t>
      </w:r>
    </w:p>
    <w:p w14:paraId="68B21547" w14:textId="12E7412D" w:rsidR="009956DE" w:rsidRDefault="009956DE" w:rsidP="009956D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956DE" w14:paraId="03C5943A" w14:textId="77777777" w:rsidTr="00525739">
        <w:tc>
          <w:tcPr>
            <w:tcW w:w="9576" w:type="dxa"/>
            <w:gridSpan w:val="2"/>
          </w:tcPr>
          <w:p w14:paraId="5E3DCBF0" w14:textId="2312073F" w:rsidR="009956DE" w:rsidRPr="009956DE" w:rsidRDefault="009956DE" w:rsidP="009956DE">
            <w:pPr>
              <w:rPr>
                <w:b/>
                <w:bCs/>
                <w:i/>
                <w:iCs/>
              </w:rPr>
            </w:pPr>
            <w:r w:rsidRPr="009956DE">
              <w:rPr>
                <w:b/>
                <w:bCs/>
                <w:i/>
                <w:iCs/>
              </w:rPr>
              <w:t xml:space="preserve">Антибактериален спектър на </w:t>
            </w:r>
            <w:proofErr w:type="spellStart"/>
            <w:r w:rsidRPr="009956DE">
              <w:rPr>
                <w:b/>
                <w:bCs/>
                <w:i/>
                <w:iCs/>
              </w:rPr>
              <w:t>Азитромицин</w:t>
            </w:r>
            <w:proofErr w:type="spellEnd"/>
          </w:p>
        </w:tc>
      </w:tr>
      <w:tr w:rsidR="009956DE" w14:paraId="04050F19" w14:textId="77777777" w:rsidTr="003075A4">
        <w:tc>
          <w:tcPr>
            <w:tcW w:w="9576" w:type="dxa"/>
            <w:gridSpan w:val="2"/>
          </w:tcPr>
          <w:p w14:paraId="5EE7F73F" w14:textId="05ACAFD1" w:rsidR="009956DE" w:rsidRPr="009956DE" w:rsidRDefault="009956DE" w:rsidP="009956DE">
            <w:pPr>
              <w:rPr>
                <w:b/>
                <w:bCs/>
              </w:rPr>
            </w:pPr>
            <w:r w:rsidRPr="009956DE">
              <w:rPr>
                <w:b/>
                <w:bCs/>
              </w:rPr>
              <w:t>Чувствителни микроорганизми</w:t>
            </w:r>
          </w:p>
        </w:tc>
      </w:tr>
      <w:tr w:rsidR="009956DE" w14:paraId="6350D194" w14:textId="77777777" w:rsidTr="009956DE">
        <w:tc>
          <w:tcPr>
            <w:tcW w:w="4788" w:type="dxa"/>
          </w:tcPr>
          <w:p w14:paraId="02904953" w14:textId="77777777" w:rsidR="009956DE" w:rsidRPr="009956DE" w:rsidRDefault="009956DE" w:rsidP="009956DE">
            <w:pPr>
              <w:rPr>
                <w:u w:val="single"/>
              </w:rPr>
            </w:pPr>
            <w:r w:rsidRPr="009956DE">
              <w:rPr>
                <w:u w:val="single"/>
                <w:lang w:eastAsia="bg-BG"/>
              </w:rPr>
              <w:t xml:space="preserve">Аеробни </w:t>
            </w:r>
            <w:proofErr w:type="spellStart"/>
            <w:r w:rsidRPr="009956DE">
              <w:rPr>
                <w:u w:val="single"/>
              </w:rPr>
              <w:t>Gram</w:t>
            </w:r>
            <w:proofErr w:type="spellEnd"/>
            <w:r w:rsidRPr="009956DE">
              <w:rPr>
                <w:u w:val="single"/>
              </w:rPr>
              <w:t xml:space="preserve">+ </w:t>
            </w:r>
            <w:r w:rsidRPr="009956DE">
              <w:rPr>
                <w:u w:val="single"/>
                <w:lang w:eastAsia="bg-BG"/>
              </w:rPr>
              <w:t>микроорганизми</w:t>
            </w:r>
          </w:p>
          <w:p w14:paraId="5120D213" w14:textId="7459A22E" w:rsidR="009956DE" w:rsidRDefault="009956DE" w:rsidP="009956DE">
            <w:proofErr w:type="spellStart"/>
            <w:r>
              <w:rPr>
                <w:i/>
                <w:iCs/>
              </w:rPr>
              <w:t>Staphylococcus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aureus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t>Methycillin-susceptible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Streptococcus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pneumoniae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t>Penicillin-susceptible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Streptococcus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pyogenes</w:t>
            </w:r>
            <w:proofErr w:type="spellEnd"/>
            <w:r>
              <w:t xml:space="preserve"> </w:t>
            </w:r>
            <w:r>
              <w:rPr>
                <w:lang w:eastAsia="bg-BG"/>
              </w:rPr>
              <w:t xml:space="preserve">(Група </w:t>
            </w:r>
            <w:r>
              <w:t>A)</w:t>
            </w:r>
          </w:p>
        </w:tc>
        <w:tc>
          <w:tcPr>
            <w:tcW w:w="4788" w:type="dxa"/>
          </w:tcPr>
          <w:p w14:paraId="7328123E" w14:textId="2DAFC549" w:rsidR="009956DE" w:rsidRDefault="009956DE" w:rsidP="009956DE">
            <w:r w:rsidRPr="009956DE">
              <w:rPr>
                <w:u w:val="single"/>
                <w:lang w:eastAsia="bg-BG"/>
              </w:rPr>
              <w:t xml:space="preserve">Аеробни </w:t>
            </w:r>
            <w:proofErr w:type="spellStart"/>
            <w:r w:rsidRPr="009956DE">
              <w:rPr>
                <w:u w:val="single"/>
              </w:rPr>
              <w:t>Gram</w:t>
            </w:r>
            <w:proofErr w:type="spellEnd"/>
            <w:r w:rsidRPr="009956DE">
              <w:rPr>
                <w:u w:val="single"/>
              </w:rPr>
              <w:t xml:space="preserve">- </w:t>
            </w:r>
            <w:r w:rsidRPr="009956DE">
              <w:rPr>
                <w:u w:val="single"/>
                <w:lang w:eastAsia="bg-BG"/>
              </w:rPr>
              <w:t>микроорганизми</w:t>
            </w:r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i/>
                <w:iCs/>
              </w:rPr>
              <w:t>Haemophilus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influenzae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Haemophilus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parainfluenzae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Legionella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pneumophila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Moraxella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catarrhalis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Pasteurella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multocida</w:t>
            </w:r>
            <w:proofErr w:type="spellEnd"/>
          </w:p>
        </w:tc>
      </w:tr>
      <w:tr w:rsidR="009956DE" w14:paraId="5E01F49B" w14:textId="77777777" w:rsidTr="009956DE">
        <w:tc>
          <w:tcPr>
            <w:tcW w:w="4788" w:type="dxa"/>
          </w:tcPr>
          <w:p w14:paraId="232A7F08" w14:textId="77777777" w:rsidR="00984570" w:rsidRPr="00984570" w:rsidRDefault="009956DE" w:rsidP="009956DE">
            <w:pPr>
              <w:rPr>
                <w:u w:val="single"/>
                <w:lang w:eastAsia="bg-BG"/>
              </w:rPr>
            </w:pPr>
            <w:r w:rsidRPr="00984570">
              <w:rPr>
                <w:u w:val="single"/>
                <w:lang w:eastAsia="bg-BG"/>
              </w:rPr>
              <w:t xml:space="preserve">Анаеробни микроорганизми </w:t>
            </w:r>
          </w:p>
          <w:p w14:paraId="4B3054C4" w14:textId="355F46C3" w:rsidR="009956DE" w:rsidRDefault="009956DE" w:rsidP="009956DE">
            <w:proofErr w:type="spellStart"/>
            <w:r>
              <w:rPr>
                <w:i/>
                <w:iCs/>
              </w:rPr>
              <w:t>Clostridium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perfringens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Fusobacterium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spp</w:t>
            </w:r>
            <w:proofErr w:type="spellEnd"/>
            <w:r>
              <w:rPr>
                <w:i/>
                <w:iCs/>
              </w:rPr>
              <w:t>.</w:t>
            </w:r>
          </w:p>
          <w:p w14:paraId="2E84FAC0" w14:textId="1830B57A" w:rsidR="009956DE" w:rsidRDefault="009956DE" w:rsidP="009956DE">
            <w:proofErr w:type="spellStart"/>
            <w:r>
              <w:rPr>
                <w:i/>
                <w:iCs/>
              </w:rPr>
              <w:t>Prevotella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spp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Porphyromonas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spp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4788" w:type="dxa"/>
          </w:tcPr>
          <w:p w14:paraId="0B96DB14" w14:textId="77777777" w:rsidR="00984570" w:rsidRPr="00984570" w:rsidRDefault="009956DE" w:rsidP="009956DE">
            <w:pPr>
              <w:rPr>
                <w:u w:val="single"/>
                <w:lang w:eastAsia="bg-BG"/>
              </w:rPr>
            </w:pPr>
            <w:r w:rsidRPr="00984570">
              <w:rPr>
                <w:u w:val="single"/>
                <w:lang w:eastAsia="bg-BG"/>
              </w:rPr>
              <w:t xml:space="preserve">Други микроорганизми </w:t>
            </w:r>
          </w:p>
          <w:p w14:paraId="3E946560" w14:textId="0DB59EB9" w:rsidR="009956DE" w:rsidRDefault="009956DE" w:rsidP="009956DE">
            <w:proofErr w:type="spellStart"/>
            <w:r>
              <w:rPr>
                <w:i/>
                <w:iCs/>
              </w:rPr>
              <w:t>Chlamydia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trachomatis</w:t>
            </w:r>
            <w:proofErr w:type="spellEnd"/>
          </w:p>
        </w:tc>
      </w:tr>
      <w:tr w:rsidR="00984570" w14:paraId="5F2FAAD4" w14:textId="77777777" w:rsidTr="00641ABA">
        <w:tc>
          <w:tcPr>
            <w:tcW w:w="9576" w:type="dxa"/>
            <w:gridSpan w:val="2"/>
          </w:tcPr>
          <w:p w14:paraId="21AF5A80" w14:textId="2BA2DF05" w:rsidR="00984570" w:rsidRPr="00984570" w:rsidRDefault="00984570" w:rsidP="00984570">
            <w:pPr>
              <w:rPr>
                <w:b/>
                <w:bCs/>
              </w:rPr>
            </w:pPr>
            <w:r w:rsidRPr="00984570">
              <w:rPr>
                <w:b/>
                <w:bCs/>
              </w:rPr>
              <w:t>Видове, при които придобитата резистентност може да представлява проблем</w:t>
            </w:r>
          </w:p>
        </w:tc>
      </w:tr>
      <w:tr w:rsidR="00984570" w14:paraId="7AAFFD53" w14:textId="77777777" w:rsidTr="00C91EDA">
        <w:tc>
          <w:tcPr>
            <w:tcW w:w="9576" w:type="dxa"/>
            <w:gridSpan w:val="2"/>
          </w:tcPr>
          <w:p w14:paraId="225290AB" w14:textId="77777777" w:rsidR="00984570" w:rsidRDefault="00984570" w:rsidP="00984570">
            <w:r>
              <w:rPr>
                <w:u w:val="single"/>
              </w:rPr>
              <w:t xml:space="preserve">Аеробни </w:t>
            </w:r>
            <w:r>
              <w:rPr>
                <w:u w:val="single"/>
                <w:lang w:val="en-US"/>
              </w:rPr>
              <w:t xml:space="preserve">Gram+ </w:t>
            </w:r>
            <w:r>
              <w:rPr>
                <w:u w:val="single"/>
              </w:rPr>
              <w:t>микроорганизми</w:t>
            </w:r>
          </w:p>
          <w:p w14:paraId="5484BF65" w14:textId="77777777" w:rsidR="00984570" w:rsidRDefault="00984570" w:rsidP="00984570">
            <w:r>
              <w:rPr>
                <w:i/>
                <w:iCs/>
                <w:lang w:val="en-US"/>
              </w:rPr>
              <w:t>Streptococcus pneumoniae</w:t>
            </w:r>
          </w:p>
          <w:p w14:paraId="03AF6647" w14:textId="77777777" w:rsidR="00984570" w:rsidRDefault="00984570" w:rsidP="00984570">
            <w:r>
              <w:rPr>
                <w:lang w:val="en-US"/>
              </w:rPr>
              <w:t>Penicillin-intermediate</w:t>
            </w:r>
          </w:p>
          <w:p w14:paraId="5DD976D0" w14:textId="7AF36A6F" w:rsidR="00984570" w:rsidRDefault="00984570" w:rsidP="00984570">
            <w:r>
              <w:rPr>
                <w:lang w:val="en-US"/>
              </w:rPr>
              <w:t>Penicillin-resistant</w:t>
            </w:r>
          </w:p>
        </w:tc>
      </w:tr>
      <w:tr w:rsidR="00984570" w14:paraId="5C4E8AC5" w14:textId="77777777" w:rsidTr="001200FB">
        <w:tc>
          <w:tcPr>
            <w:tcW w:w="9576" w:type="dxa"/>
            <w:gridSpan w:val="2"/>
          </w:tcPr>
          <w:p w14:paraId="674730D0" w14:textId="77777777" w:rsidR="00984570" w:rsidRDefault="00984570" w:rsidP="00984570">
            <w:r>
              <w:rPr>
                <w:u w:val="single"/>
              </w:rPr>
              <w:t xml:space="preserve">Микроорганизми </w:t>
            </w:r>
            <w:r>
              <w:rPr>
                <w:u w:val="single"/>
                <w:lang w:val="en-US"/>
              </w:rPr>
              <w:t xml:space="preserve">c </w:t>
            </w:r>
            <w:r>
              <w:rPr>
                <w:u w:val="single"/>
              </w:rPr>
              <w:t>вродена резистентност</w:t>
            </w:r>
          </w:p>
          <w:p w14:paraId="3CD541EA" w14:textId="31288B95" w:rsidR="00984570" w:rsidRDefault="00984570" w:rsidP="00984570">
            <w:r>
              <w:t xml:space="preserve">Аеробни </w:t>
            </w:r>
            <w:r>
              <w:rPr>
                <w:lang w:val="en-US"/>
              </w:rPr>
              <w:t xml:space="preserve">Gram+ </w:t>
            </w:r>
            <w:r>
              <w:t xml:space="preserve">микроорганизми - </w:t>
            </w:r>
            <w:r>
              <w:rPr>
                <w:i/>
                <w:iCs/>
                <w:lang w:val="en-US"/>
              </w:rPr>
              <w:t>Enterococcus faecalis.</w:t>
            </w:r>
            <w:r>
              <w:rPr>
                <w:lang w:val="en-US"/>
              </w:rPr>
              <w:t xml:space="preserve"> Staphylococci </w:t>
            </w:r>
            <w:r w:rsidRPr="00984570">
              <w:rPr>
                <w:b/>
                <w:bCs/>
                <w:lang w:val="en-US"/>
              </w:rPr>
              <w:t>MRSA, MORSE*</w:t>
            </w:r>
            <w:r>
              <w:rPr>
                <w:lang w:val="en-US"/>
              </w:rPr>
              <w:t xml:space="preserve"> </w:t>
            </w:r>
            <w:r>
              <w:t xml:space="preserve">Анаеробни микроорганизми </w:t>
            </w:r>
            <w:r>
              <w:rPr>
                <w:lang w:val="en-US"/>
              </w:rPr>
              <w:t xml:space="preserve">- </w:t>
            </w:r>
            <w:r>
              <w:t xml:space="preserve">група на </w:t>
            </w:r>
            <w:r>
              <w:rPr>
                <w:lang w:val="en-US"/>
              </w:rPr>
              <w:t>Bacteroides fragilis group</w:t>
            </w:r>
          </w:p>
        </w:tc>
      </w:tr>
    </w:tbl>
    <w:p w14:paraId="4CBC22E7" w14:textId="1801CB17" w:rsidR="009956DE" w:rsidRDefault="00984570" w:rsidP="00984570">
      <w:r>
        <w:rPr>
          <w:lang w:val="en-US"/>
        </w:rPr>
        <w:t xml:space="preserve">* </w:t>
      </w:r>
      <w:proofErr w:type="spellStart"/>
      <w:r>
        <w:t>метицилин</w:t>
      </w:r>
      <w:proofErr w:type="spellEnd"/>
      <w:r>
        <w:t xml:space="preserve">-резистентните </w:t>
      </w:r>
      <w:r>
        <w:rPr>
          <w:lang w:val="en-US"/>
        </w:rPr>
        <w:t xml:space="preserve">staphylococci </w:t>
      </w:r>
      <w:r>
        <w:t xml:space="preserve">имат много широко разпространена придобита резистентност към </w:t>
      </w:r>
      <w:proofErr w:type="spellStart"/>
      <w:r>
        <w:t>макролиди</w:t>
      </w:r>
      <w:proofErr w:type="spellEnd"/>
      <w:r>
        <w:t xml:space="preserve"> и са поставени в тази група, защото те са много рядко чувствителни към </w:t>
      </w:r>
      <w:proofErr w:type="spellStart"/>
      <w:r>
        <w:t>азитромицин</w:t>
      </w:r>
      <w:proofErr w:type="spellEnd"/>
      <w:r>
        <w:t>.</w:t>
      </w:r>
    </w:p>
    <w:p w14:paraId="17D8E0CA" w14:textId="77777777" w:rsidR="00984570" w:rsidRPr="009956DE" w:rsidRDefault="00984570" w:rsidP="00984570"/>
    <w:p w14:paraId="788B4E5E" w14:textId="6AE616B3" w:rsidR="002C50EE" w:rsidRDefault="002C50EE" w:rsidP="002C50EE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59ABCB97" w14:textId="77777777" w:rsidR="00984570" w:rsidRDefault="00984570" w:rsidP="00984570">
      <w:pPr>
        <w:rPr>
          <w:lang w:eastAsia="bg-BG"/>
        </w:rPr>
      </w:pPr>
    </w:p>
    <w:p w14:paraId="1CDF7798" w14:textId="6C7B850A" w:rsidR="00984570" w:rsidRPr="00984570" w:rsidRDefault="00984570" w:rsidP="00984570">
      <w:pPr>
        <w:pStyle w:val="Heading3"/>
        <w:rPr>
          <w:rFonts w:eastAsia="Times New Roman"/>
          <w:u w:val="single"/>
        </w:rPr>
      </w:pPr>
      <w:r w:rsidRPr="00984570">
        <w:rPr>
          <w:rFonts w:eastAsia="Times New Roman"/>
          <w:u w:val="single"/>
          <w:lang w:eastAsia="bg-BG"/>
        </w:rPr>
        <w:t>Резорбция</w:t>
      </w:r>
    </w:p>
    <w:p w14:paraId="43FBD5B0" w14:textId="77777777" w:rsidR="00984570" w:rsidRPr="00984570" w:rsidRDefault="00984570" w:rsidP="00984570">
      <w:pPr>
        <w:rPr>
          <w:sz w:val="24"/>
          <w:szCs w:val="24"/>
        </w:rPr>
      </w:pPr>
      <w:r w:rsidRPr="00984570">
        <w:rPr>
          <w:lang w:eastAsia="bg-BG"/>
        </w:rPr>
        <w:t>Бионаличността след перорално приложение е приблизително 37%. Максимални плазмени концентрации се достигат 2-3 часа след приема.</w:t>
      </w:r>
    </w:p>
    <w:p w14:paraId="6D556E6B" w14:textId="77777777" w:rsidR="00984570" w:rsidRDefault="00984570" w:rsidP="00984570">
      <w:pPr>
        <w:rPr>
          <w:lang w:eastAsia="bg-BG"/>
        </w:rPr>
      </w:pPr>
    </w:p>
    <w:p w14:paraId="2F41A81D" w14:textId="2EAE3C8B" w:rsidR="00984570" w:rsidRPr="00984570" w:rsidRDefault="00984570" w:rsidP="00984570">
      <w:pPr>
        <w:pStyle w:val="Heading3"/>
        <w:rPr>
          <w:rFonts w:eastAsia="Times New Roman"/>
          <w:u w:val="single"/>
        </w:rPr>
      </w:pPr>
      <w:r w:rsidRPr="00984570">
        <w:rPr>
          <w:rFonts w:eastAsia="Times New Roman"/>
          <w:u w:val="single"/>
          <w:lang w:eastAsia="bg-BG"/>
        </w:rPr>
        <w:lastRenderedPageBreak/>
        <w:t>Разпределение</w:t>
      </w:r>
    </w:p>
    <w:p w14:paraId="04DB3EF3" w14:textId="77777777" w:rsidR="00984570" w:rsidRPr="00984570" w:rsidRDefault="00984570" w:rsidP="00984570">
      <w:pPr>
        <w:rPr>
          <w:sz w:val="24"/>
          <w:szCs w:val="24"/>
        </w:rPr>
      </w:pPr>
      <w:r w:rsidRPr="00984570">
        <w:rPr>
          <w:lang w:eastAsia="bg-BG"/>
        </w:rPr>
        <w:t xml:space="preserve">Перорално приложеният </w:t>
      </w:r>
      <w:proofErr w:type="spellStart"/>
      <w:r w:rsidRPr="00984570">
        <w:rPr>
          <w:lang w:eastAsia="bg-BG"/>
        </w:rPr>
        <w:t>азитромицин</w:t>
      </w:r>
      <w:proofErr w:type="spellEnd"/>
      <w:r w:rsidRPr="00984570">
        <w:rPr>
          <w:lang w:eastAsia="bg-BG"/>
        </w:rPr>
        <w:t xml:space="preserve"> се разпределя интензивно и в значителна степен в организма. Във </w:t>
      </w:r>
      <w:proofErr w:type="spellStart"/>
      <w:r w:rsidRPr="00984570">
        <w:rPr>
          <w:lang w:eastAsia="bg-BG"/>
        </w:rPr>
        <w:t>фармакокинетични</w:t>
      </w:r>
      <w:proofErr w:type="spellEnd"/>
      <w:r w:rsidRPr="00984570">
        <w:rPr>
          <w:lang w:eastAsia="bg-BG"/>
        </w:rPr>
        <w:t xml:space="preserve"> изследвания е установено, че </w:t>
      </w:r>
      <w:proofErr w:type="spellStart"/>
      <w:r w:rsidRPr="00984570">
        <w:rPr>
          <w:lang w:eastAsia="bg-BG"/>
        </w:rPr>
        <w:t>тьканните</w:t>
      </w:r>
      <w:proofErr w:type="spellEnd"/>
      <w:r w:rsidRPr="00984570">
        <w:rPr>
          <w:lang w:eastAsia="bg-BG"/>
        </w:rPr>
        <w:t xml:space="preserve"> концентрации на </w:t>
      </w:r>
      <w:proofErr w:type="spellStart"/>
      <w:r w:rsidRPr="00984570">
        <w:rPr>
          <w:lang w:eastAsia="bg-BG"/>
        </w:rPr>
        <w:t>азитромицин</w:t>
      </w:r>
      <w:proofErr w:type="spellEnd"/>
      <w:r w:rsidRPr="00984570">
        <w:rPr>
          <w:lang w:eastAsia="bg-BG"/>
        </w:rPr>
        <w:t xml:space="preserve"> са значимо по-високи (около 50 пъти) от тези измерени в плазмата, което показва, че активното вещество се свързва в значителна степен с тъканите.</w:t>
      </w:r>
    </w:p>
    <w:p w14:paraId="6012A2B9" w14:textId="77777777" w:rsidR="00984570" w:rsidRDefault="00984570" w:rsidP="00984570">
      <w:pPr>
        <w:rPr>
          <w:lang w:eastAsia="bg-BG"/>
        </w:rPr>
      </w:pPr>
    </w:p>
    <w:p w14:paraId="6A0A9EA8" w14:textId="6549ECE9" w:rsidR="00984570" w:rsidRPr="00984570" w:rsidRDefault="00984570" w:rsidP="00984570">
      <w:pPr>
        <w:rPr>
          <w:sz w:val="24"/>
          <w:szCs w:val="24"/>
        </w:rPr>
      </w:pPr>
      <w:r w:rsidRPr="00984570">
        <w:rPr>
          <w:lang w:eastAsia="bg-BG"/>
        </w:rPr>
        <w:t xml:space="preserve">Свързването с плазмените протеини варира в зависимост от плазмената концентрация и е в границите на 12% при плазмена концентрация от 0.5 </w:t>
      </w:r>
      <w:r w:rsidRPr="00984570">
        <w:rPr>
          <w:lang w:val="en-US"/>
        </w:rPr>
        <w:t xml:space="preserve">mcg/ml </w:t>
      </w:r>
      <w:r w:rsidRPr="00984570">
        <w:rPr>
          <w:lang w:eastAsia="bg-BG"/>
        </w:rPr>
        <w:t xml:space="preserve">до 52% при концентрация от 0.05 </w:t>
      </w:r>
      <w:r w:rsidRPr="00984570">
        <w:rPr>
          <w:lang w:val="en-US"/>
        </w:rPr>
        <w:t xml:space="preserve">mcg </w:t>
      </w:r>
      <w:proofErr w:type="spellStart"/>
      <w:r w:rsidRPr="00984570">
        <w:rPr>
          <w:lang w:eastAsia="bg-BG"/>
        </w:rPr>
        <w:t>азитромицин</w:t>
      </w:r>
      <w:proofErr w:type="spellEnd"/>
      <w:r w:rsidRPr="00984570">
        <w:rPr>
          <w:lang w:val="en-US"/>
        </w:rPr>
        <w:t xml:space="preserve">/ml </w:t>
      </w:r>
      <w:r w:rsidRPr="00984570">
        <w:rPr>
          <w:lang w:eastAsia="bg-BG"/>
        </w:rPr>
        <w:t>серум.</w:t>
      </w:r>
    </w:p>
    <w:p w14:paraId="1D767A98" w14:textId="77777777" w:rsidR="00984570" w:rsidRDefault="00984570" w:rsidP="00984570">
      <w:pPr>
        <w:rPr>
          <w:lang w:eastAsia="bg-BG"/>
        </w:rPr>
      </w:pPr>
    </w:p>
    <w:p w14:paraId="34757D95" w14:textId="10EADEEA" w:rsidR="00984570" w:rsidRPr="00984570" w:rsidRDefault="00984570" w:rsidP="00984570">
      <w:pPr>
        <w:rPr>
          <w:sz w:val="24"/>
          <w:szCs w:val="24"/>
        </w:rPr>
      </w:pPr>
      <w:r w:rsidRPr="00984570">
        <w:rPr>
          <w:lang w:eastAsia="bg-BG"/>
        </w:rPr>
        <w:t xml:space="preserve">Средният обем на разпределение в </w:t>
      </w:r>
      <w:r w:rsidRPr="00984570">
        <w:rPr>
          <w:lang w:val="en-US"/>
        </w:rPr>
        <w:t>steady state (</w:t>
      </w:r>
      <w:proofErr w:type="spellStart"/>
      <w:r w:rsidRPr="00984570">
        <w:rPr>
          <w:lang w:val="en-US"/>
        </w:rPr>
        <w:t>VVss</w:t>
      </w:r>
      <w:proofErr w:type="spellEnd"/>
      <w:r w:rsidRPr="00984570">
        <w:rPr>
          <w:lang w:val="en-US"/>
        </w:rPr>
        <w:t xml:space="preserve">) </w:t>
      </w:r>
      <w:r w:rsidRPr="00984570">
        <w:rPr>
          <w:lang w:eastAsia="bg-BG"/>
        </w:rPr>
        <w:t>е бил изчислен на 31.1</w:t>
      </w:r>
      <w:r w:rsidRPr="00984570">
        <w:rPr>
          <w:lang w:val="en-US"/>
        </w:rPr>
        <w:t>1/kg.</w:t>
      </w:r>
    </w:p>
    <w:p w14:paraId="3FB153DB" w14:textId="77777777" w:rsidR="00984570" w:rsidRDefault="00984570" w:rsidP="00984570">
      <w:pPr>
        <w:rPr>
          <w:lang w:eastAsia="bg-BG"/>
        </w:rPr>
      </w:pPr>
    </w:p>
    <w:p w14:paraId="1A5F7BD9" w14:textId="0179FB7B" w:rsidR="00984570" w:rsidRPr="00984570" w:rsidRDefault="00984570" w:rsidP="00984570">
      <w:pPr>
        <w:pStyle w:val="Heading3"/>
        <w:rPr>
          <w:rFonts w:eastAsia="Times New Roman"/>
          <w:u w:val="single"/>
        </w:rPr>
      </w:pPr>
      <w:r w:rsidRPr="00984570">
        <w:rPr>
          <w:rFonts w:eastAsia="Times New Roman"/>
          <w:u w:val="single"/>
          <w:lang w:eastAsia="bg-BG"/>
        </w:rPr>
        <w:t>Елиминиране</w:t>
      </w:r>
    </w:p>
    <w:p w14:paraId="5C1EE895" w14:textId="77777777" w:rsidR="00984570" w:rsidRPr="00984570" w:rsidRDefault="00984570" w:rsidP="00984570">
      <w:pPr>
        <w:rPr>
          <w:sz w:val="24"/>
          <w:szCs w:val="24"/>
        </w:rPr>
      </w:pPr>
      <w:r w:rsidRPr="00984570">
        <w:rPr>
          <w:lang w:eastAsia="bg-BG"/>
        </w:rPr>
        <w:t>Терминалният плазмен полуживот в значителна степен рефлектира върху полуживота на елиминиране от тъканите, който е от 2 до 4 дни.</w:t>
      </w:r>
    </w:p>
    <w:p w14:paraId="28CD712D" w14:textId="45F98B9E" w:rsidR="00984570" w:rsidRDefault="00984570" w:rsidP="00984570">
      <w:pPr>
        <w:rPr>
          <w:lang w:eastAsia="bg-BG"/>
        </w:rPr>
      </w:pPr>
      <w:r w:rsidRPr="00984570">
        <w:rPr>
          <w:lang w:eastAsia="bg-BG"/>
        </w:rPr>
        <w:t xml:space="preserve">Приблизително 12% от интравенозно приложената доза </w:t>
      </w:r>
      <w:proofErr w:type="spellStart"/>
      <w:r w:rsidRPr="00984570">
        <w:rPr>
          <w:lang w:eastAsia="bg-BG"/>
        </w:rPr>
        <w:t>азитромицин</w:t>
      </w:r>
      <w:proofErr w:type="spellEnd"/>
      <w:r w:rsidRPr="00984570">
        <w:rPr>
          <w:lang w:eastAsia="bg-BG"/>
        </w:rPr>
        <w:t xml:space="preserve"> се </w:t>
      </w:r>
      <w:proofErr w:type="spellStart"/>
      <w:r w:rsidRPr="00984570">
        <w:rPr>
          <w:lang w:eastAsia="bg-BG"/>
        </w:rPr>
        <w:t>екскретира</w:t>
      </w:r>
      <w:proofErr w:type="spellEnd"/>
      <w:r w:rsidRPr="00984570">
        <w:rPr>
          <w:lang w:eastAsia="bg-BG"/>
        </w:rPr>
        <w:t xml:space="preserve"> в непроменен вид с урината в продължение на 3 дни. Особено високи концентрации на непроменен </w:t>
      </w:r>
      <w:proofErr w:type="spellStart"/>
      <w:r w:rsidRPr="00984570">
        <w:rPr>
          <w:lang w:eastAsia="bg-BG"/>
        </w:rPr>
        <w:t>азитромицин</w:t>
      </w:r>
      <w:proofErr w:type="spellEnd"/>
      <w:r w:rsidRPr="00984570">
        <w:rPr>
          <w:lang w:eastAsia="bg-BG"/>
        </w:rPr>
        <w:t xml:space="preserve"> са били намерени в човешката жлъчка. Освен това в жлъчката са били идентифицирани десет метаболита, които са образувани по пътя на </w:t>
      </w:r>
      <w:r w:rsidRPr="00984570">
        <w:rPr>
          <w:lang w:val="en-US"/>
        </w:rPr>
        <w:t xml:space="preserve">N- </w:t>
      </w:r>
      <w:r w:rsidRPr="00984570">
        <w:rPr>
          <w:lang w:eastAsia="bg-BG"/>
        </w:rPr>
        <w:t>и О-</w:t>
      </w:r>
    </w:p>
    <w:p w14:paraId="074B19ED" w14:textId="77777777" w:rsidR="00984570" w:rsidRPr="00984570" w:rsidRDefault="00984570" w:rsidP="00984570">
      <w:pPr>
        <w:rPr>
          <w:sz w:val="24"/>
          <w:szCs w:val="24"/>
        </w:rPr>
      </w:pPr>
      <w:proofErr w:type="spellStart"/>
      <w:r w:rsidRPr="00984570">
        <w:rPr>
          <w:lang w:eastAsia="bg-BG"/>
        </w:rPr>
        <w:t>деметилирането</w:t>
      </w:r>
      <w:proofErr w:type="spellEnd"/>
      <w:r w:rsidRPr="00984570">
        <w:rPr>
          <w:lang w:eastAsia="bg-BG"/>
        </w:rPr>
        <w:t xml:space="preserve">, </w:t>
      </w:r>
      <w:proofErr w:type="spellStart"/>
      <w:r w:rsidRPr="00984570">
        <w:rPr>
          <w:lang w:eastAsia="bg-BG"/>
        </w:rPr>
        <w:t>хидроксилиране</w:t>
      </w:r>
      <w:proofErr w:type="spellEnd"/>
      <w:r w:rsidRPr="00984570">
        <w:rPr>
          <w:lang w:eastAsia="bg-BG"/>
        </w:rPr>
        <w:t xml:space="preserve"> на </w:t>
      </w:r>
      <w:proofErr w:type="spellStart"/>
      <w:r w:rsidRPr="00984570">
        <w:rPr>
          <w:lang w:eastAsia="bg-BG"/>
        </w:rPr>
        <w:t>дезозамини</w:t>
      </w:r>
      <w:proofErr w:type="spellEnd"/>
      <w:r w:rsidRPr="00984570">
        <w:rPr>
          <w:lang w:eastAsia="bg-BG"/>
        </w:rPr>
        <w:t xml:space="preserve"> и </w:t>
      </w:r>
      <w:proofErr w:type="spellStart"/>
      <w:r w:rsidRPr="00984570">
        <w:rPr>
          <w:lang w:eastAsia="bg-BG"/>
        </w:rPr>
        <w:t>агликонови</w:t>
      </w:r>
      <w:proofErr w:type="spellEnd"/>
      <w:r w:rsidRPr="00984570">
        <w:rPr>
          <w:lang w:eastAsia="bg-BG"/>
        </w:rPr>
        <w:t xml:space="preserve"> пръстени и чрез разпадане на </w:t>
      </w:r>
      <w:proofErr w:type="spellStart"/>
      <w:r w:rsidRPr="00984570">
        <w:rPr>
          <w:lang w:eastAsia="bg-BG"/>
        </w:rPr>
        <w:t>кладинозни</w:t>
      </w:r>
      <w:proofErr w:type="spellEnd"/>
      <w:r w:rsidRPr="00984570">
        <w:rPr>
          <w:lang w:eastAsia="bg-BG"/>
        </w:rPr>
        <w:t xml:space="preserve"> </w:t>
      </w:r>
      <w:proofErr w:type="spellStart"/>
      <w:r w:rsidRPr="00984570">
        <w:rPr>
          <w:lang w:eastAsia="bg-BG"/>
        </w:rPr>
        <w:t>конюгати</w:t>
      </w:r>
      <w:proofErr w:type="spellEnd"/>
      <w:r w:rsidRPr="00984570">
        <w:rPr>
          <w:lang w:eastAsia="bg-BG"/>
        </w:rPr>
        <w:t>.</w:t>
      </w:r>
    </w:p>
    <w:p w14:paraId="672E5AA8" w14:textId="77777777" w:rsidR="00984570" w:rsidRPr="00984570" w:rsidRDefault="00984570" w:rsidP="00984570">
      <w:pPr>
        <w:rPr>
          <w:sz w:val="24"/>
          <w:szCs w:val="24"/>
        </w:rPr>
      </w:pPr>
      <w:proofErr w:type="spellStart"/>
      <w:r w:rsidRPr="00984570">
        <w:rPr>
          <w:lang w:eastAsia="bg-BG"/>
        </w:rPr>
        <w:t>Сравненинето</w:t>
      </w:r>
      <w:proofErr w:type="spellEnd"/>
      <w:r w:rsidRPr="00984570">
        <w:rPr>
          <w:lang w:eastAsia="bg-BG"/>
        </w:rPr>
        <w:t xml:space="preserve"> на резултатите от течната хроматография и микробиологичния анализ е показал, че метаболитите на </w:t>
      </w:r>
      <w:proofErr w:type="spellStart"/>
      <w:r w:rsidRPr="00984570">
        <w:rPr>
          <w:lang w:eastAsia="bg-BG"/>
        </w:rPr>
        <w:t>азитромицин</w:t>
      </w:r>
      <w:proofErr w:type="spellEnd"/>
      <w:r w:rsidRPr="00984570">
        <w:rPr>
          <w:lang w:eastAsia="bg-BG"/>
        </w:rPr>
        <w:t xml:space="preserve"> не притежават антимикробна активност.</w:t>
      </w:r>
    </w:p>
    <w:p w14:paraId="731B78AA" w14:textId="77777777" w:rsidR="00984570" w:rsidRDefault="00984570" w:rsidP="00984570">
      <w:pPr>
        <w:rPr>
          <w:lang w:eastAsia="bg-BG"/>
        </w:rPr>
      </w:pPr>
    </w:p>
    <w:p w14:paraId="7858DCC2" w14:textId="0419F6BE" w:rsidR="00984570" w:rsidRPr="00984570" w:rsidRDefault="00984570" w:rsidP="00984570">
      <w:pPr>
        <w:rPr>
          <w:sz w:val="24"/>
          <w:szCs w:val="24"/>
        </w:rPr>
      </w:pPr>
      <w:r w:rsidRPr="00984570">
        <w:rPr>
          <w:lang w:eastAsia="bg-BG"/>
        </w:rPr>
        <w:t xml:space="preserve">При изпитвания върху животни, високи концентрации на </w:t>
      </w:r>
      <w:proofErr w:type="spellStart"/>
      <w:r w:rsidRPr="00984570">
        <w:rPr>
          <w:lang w:eastAsia="bg-BG"/>
        </w:rPr>
        <w:t>азитромицин</w:t>
      </w:r>
      <w:proofErr w:type="spellEnd"/>
      <w:r w:rsidRPr="00984570">
        <w:rPr>
          <w:lang w:eastAsia="bg-BG"/>
        </w:rPr>
        <w:t xml:space="preserve"> са били установени във </w:t>
      </w:r>
      <w:proofErr w:type="spellStart"/>
      <w:r w:rsidRPr="00984570">
        <w:rPr>
          <w:lang w:eastAsia="bg-BG"/>
        </w:rPr>
        <w:t>фагоцитите</w:t>
      </w:r>
      <w:proofErr w:type="spellEnd"/>
      <w:r w:rsidRPr="00984570">
        <w:rPr>
          <w:lang w:eastAsia="bg-BG"/>
        </w:rPr>
        <w:t xml:space="preserve">. Установено е също така, че по време на активната фагоцитоза се освобождават по- високи концентрации </w:t>
      </w:r>
      <w:proofErr w:type="spellStart"/>
      <w:r w:rsidRPr="00984570">
        <w:rPr>
          <w:lang w:eastAsia="bg-BG"/>
        </w:rPr>
        <w:t>азитромицин</w:t>
      </w:r>
      <w:proofErr w:type="spellEnd"/>
      <w:r w:rsidRPr="00984570">
        <w:rPr>
          <w:lang w:eastAsia="bg-BG"/>
        </w:rPr>
        <w:t xml:space="preserve"> в сравнение с тези, освободени от неактивни </w:t>
      </w:r>
      <w:proofErr w:type="spellStart"/>
      <w:r w:rsidRPr="00984570">
        <w:rPr>
          <w:lang w:eastAsia="bg-BG"/>
        </w:rPr>
        <w:t>фагоцити</w:t>
      </w:r>
      <w:proofErr w:type="spellEnd"/>
      <w:r w:rsidRPr="00984570">
        <w:rPr>
          <w:lang w:eastAsia="bg-BG"/>
        </w:rPr>
        <w:t xml:space="preserve">. В животински модели това води до създаване на по-високи концентрации </w:t>
      </w:r>
      <w:proofErr w:type="spellStart"/>
      <w:r w:rsidRPr="00984570">
        <w:rPr>
          <w:lang w:eastAsia="bg-BG"/>
        </w:rPr>
        <w:t>азитромицин</w:t>
      </w:r>
      <w:proofErr w:type="spellEnd"/>
      <w:r w:rsidRPr="00984570">
        <w:rPr>
          <w:lang w:eastAsia="bg-BG"/>
        </w:rPr>
        <w:t xml:space="preserve"> в мястото на инфекцията.</w:t>
      </w:r>
    </w:p>
    <w:p w14:paraId="116E0245" w14:textId="77777777" w:rsidR="00984570" w:rsidRPr="00984570" w:rsidRDefault="00984570" w:rsidP="00984570">
      <w:pPr>
        <w:rPr>
          <w:sz w:val="24"/>
          <w:szCs w:val="24"/>
        </w:rPr>
      </w:pPr>
    </w:p>
    <w:p w14:paraId="3DFAF990" w14:textId="77777777" w:rsidR="00984570" w:rsidRPr="00984570" w:rsidRDefault="00984570" w:rsidP="00984570"/>
    <w:p w14:paraId="134A69A8" w14:textId="7FF100F3" w:rsidR="002C50EE" w:rsidRDefault="002C50EE" w:rsidP="002C50EE">
      <w:pPr>
        <w:pStyle w:val="Heading2"/>
      </w:pPr>
      <w:r>
        <w:t>5.3. Предклинични данни за безопасност</w:t>
      </w:r>
    </w:p>
    <w:p w14:paraId="6456598A" w14:textId="77777777" w:rsidR="00984570" w:rsidRDefault="00984570" w:rsidP="00984570">
      <w:pPr>
        <w:rPr>
          <w:lang w:eastAsia="bg-BG"/>
        </w:rPr>
      </w:pPr>
    </w:p>
    <w:p w14:paraId="04FB4575" w14:textId="2E85F6B5" w:rsidR="00984570" w:rsidRPr="00984570" w:rsidRDefault="00984570" w:rsidP="00984570">
      <w:pPr>
        <w:rPr>
          <w:sz w:val="24"/>
          <w:szCs w:val="24"/>
        </w:rPr>
      </w:pPr>
      <w:proofErr w:type="spellStart"/>
      <w:r w:rsidRPr="00984570">
        <w:rPr>
          <w:lang w:eastAsia="bg-BG"/>
        </w:rPr>
        <w:t>Азитромицин</w:t>
      </w:r>
      <w:proofErr w:type="spellEnd"/>
      <w:r w:rsidRPr="00984570">
        <w:rPr>
          <w:lang w:eastAsia="bg-BG"/>
        </w:rPr>
        <w:t xml:space="preserve"> се характеризира с ниска токсичност </w:t>
      </w:r>
      <w:r w:rsidRPr="00984570">
        <w:rPr>
          <w:lang w:val="en-US"/>
        </w:rPr>
        <w:t>(LD</w:t>
      </w:r>
      <w:r w:rsidRPr="00984570">
        <w:rPr>
          <w:vertAlign w:val="subscript"/>
          <w:lang w:val="en-US"/>
        </w:rPr>
        <w:t>50</w:t>
      </w:r>
      <w:r w:rsidRPr="00984570">
        <w:rPr>
          <w:lang w:val="en-US"/>
        </w:rPr>
        <w:t xml:space="preserve">, </w:t>
      </w:r>
      <w:r w:rsidRPr="00984570">
        <w:rPr>
          <w:lang w:eastAsia="bg-BG"/>
        </w:rPr>
        <w:t xml:space="preserve">орално приложение при мишки и плъхове - &gt; 2000 </w:t>
      </w:r>
      <w:r w:rsidRPr="00984570">
        <w:rPr>
          <w:lang w:val="en-US"/>
        </w:rPr>
        <w:t xml:space="preserve">mg/kg </w:t>
      </w:r>
      <w:r w:rsidRPr="00984570">
        <w:rPr>
          <w:lang w:eastAsia="bg-BG"/>
        </w:rPr>
        <w:t>т.м.).</w:t>
      </w:r>
    </w:p>
    <w:p w14:paraId="36A43BE6" w14:textId="77777777" w:rsidR="00984570" w:rsidRPr="00984570" w:rsidRDefault="00984570" w:rsidP="00984570">
      <w:pPr>
        <w:rPr>
          <w:sz w:val="24"/>
          <w:szCs w:val="24"/>
        </w:rPr>
      </w:pPr>
      <w:r w:rsidRPr="00984570">
        <w:rPr>
          <w:lang w:eastAsia="bg-BG"/>
        </w:rPr>
        <w:t xml:space="preserve">Клинична картина на интоксикацията - </w:t>
      </w:r>
      <w:proofErr w:type="spellStart"/>
      <w:r w:rsidRPr="00984570">
        <w:rPr>
          <w:lang w:eastAsia="bg-BG"/>
        </w:rPr>
        <w:t>клонични</w:t>
      </w:r>
      <w:proofErr w:type="spellEnd"/>
      <w:r w:rsidRPr="00984570">
        <w:rPr>
          <w:lang w:eastAsia="bg-BG"/>
        </w:rPr>
        <w:t xml:space="preserve"> гърчове и </w:t>
      </w:r>
      <w:proofErr w:type="spellStart"/>
      <w:r w:rsidRPr="00984570">
        <w:rPr>
          <w:lang w:eastAsia="bg-BG"/>
        </w:rPr>
        <w:t>диспнея</w:t>
      </w:r>
      <w:proofErr w:type="spellEnd"/>
      <w:r w:rsidRPr="00984570">
        <w:rPr>
          <w:lang w:eastAsia="bg-BG"/>
        </w:rPr>
        <w:t>, последвани от летален изход.</w:t>
      </w:r>
    </w:p>
    <w:p w14:paraId="61D94C60" w14:textId="77777777" w:rsidR="00984570" w:rsidRDefault="00984570" w:rsidP="00984570">
      <w:pPr>
        <w:rPr>
          <w:lang w:eastAsia="bg-BG"/>
        </w:rPr>
      </w:pPr>
    </w:p>
    <w:p w14:paraId="559AA857" w14:textId="5FB5F087" w:rsidR="00984570" w:rsidRPr="00984570" w:rsidRDefault="00984570" w:rsidP="00984570">
      <w:pPr>
        <w:rPr>
          <w:sz w:val="24"/>
          <w:szCs w:val="24"/>
        </w:rPr>
      </w:pPr>
      <w:r w:rsidRPr="00984570">
        <w:rPr>
          <w:lang w:eastAsia="bg-BG"/>
        </w:rPr>
        <w:t xml:space="preserve">Приложението на многократни дози в хронични опити върху плъхове и кучета, третирани с дози от порядъка на 200 </w:t>
      </w:r>
      <w:r w:rsidRPr="00984570">
        <w:rPr>
          <w:lang w:val="en-US"/>
        </w:rPr>
        <w:t xml:space="preserve">mg/kg </w:t>
      </w:r>
      <w:proofErr w:type="spellStart"/>
      <w:r w:rsidRPr="00984570">
        <w:rPr>
          <w:lang w:eastAsia="bg-BG"/>
        </w:rPr>
        <w:t>т.т</w:t>
      </w:r>
      <w:proofErr w:type="spellEnd"/>
      <w:r w:rsidRPr="00984570">
        <w:rPr>
          <w:lang w:eastAsia="bg-BG"/>
        </w:rPr>
        <w:t xml:space="preserve">. дневно, води до </w:t>
      </w:r>
      <w:proofErr w:type="spellStart"/>
      <w:r w:rsidRPr="00984570">
        <w:rPr>
          <w:lang w:eastAsia="bg-BG"/>
        </w:rPr>
        <w:t>установима</w:t>
      </w:r>
      <w:proofErr w:type="spellEnd"/>
      <w:r w:rsidRPr="00984570">
        <w:rPr>
          <w:lang w:eastAsia="bg-BG"/>
        </w:rPr>
        <w:t xml:space="preserve"> </w:t>
      </w:r>
      <w:proofErr w:type="spellStart"/>
      <w:r w:rsidRPr="00984570">
        <w:rPr>
          <w:lang w:eastAsia="bg-BG"/>
        </w:rPr>
        <w:t>транзиторна</w:t>
      </w:r>
      <w:proofErr w:type="spellEnd"/>
      <w:r w:rsidRPr="00984570">
        <w:rPr>
          <w:lang w:eastAsia="bg-BG"/>
        </w:rPr>
        <w:t xml:space="preserve"> липидна инфилтрация на черния дроб и доза- и време-свързано покачване на плазмените нива на чернодробните ензими.</w:t>
      </w:r>
    </w:p>
    <w:p w14:paraId="7365D962" w14:textId="77777777" w:rsidR="00984570" w:rsidRDefault="00984570" w:rsidP="00984570">
      <w:pPr>
        <w:rPr>
          <w:lang w:eastAsia="bg-BG"/>
        </w:rPr>
      </w:pPr>
    </w:p>
    <w:p w14:paraId="2938FDE1" w14:textId="6853D6D7" w:rsidR="00984570" w:rsidRPr="00984570" w:rsidRDefault="00984570" w:rsidP="00984570">
      <w:pPr>
        <w:rPr>
          <w:sz w:val="24"/>
          <w:szCs w:val="24"/>
        </w:rPr>
      </w:pPr>
      <w:proofErr w:type="spellStart"/>
      <w:r w:rsidRPr="00984570">
        <w:rPr>
          <w:lang w:eastAsia="bg-BG"/>
        </w:rPr>
        <w:t>Азитромицин</w:t>
      </w:r>
      <w:proofErr w:type="spellEnd"/>
      <w:r w:rsidRPr="00984570">
        <w:rPr>
          <w:lang w:eastAsia="bg-BG"/>
        </w:rPr>
        <w:t xml:space="preserve"> може да индуцира </w:t>
      </w:r>
      <w:proofErr w:type="spellStart"/>
      <w:r w:rsidRPr="00984570">
        <w:rPr>
          <w:lang w:eastAsia="bg-BG"/>
        </w:rPr>
        <w:t>установимо</w:t>
      </w:r>
      <w:proofErr w:type="spellEnd"/>
      <w:r w:rsidRPr="00984570">
        <w:rPr>
          <w:lang w:eastAsia="bg-BG"/>
        </w:rPr>
        <w:t xml:space="preserve"> увреждане (понижаване) на </w:t>
      </w:r>
      <w:proofErr w:type="spellStart"/>
      <w:r w:rsidRPr="00984570">
        <w:rPr>
          <w:lang w:eastAsia="bg-BG"/>
        </w:rPr>
        <w:t>фертилитета</w:t>
      </w:r>
      <w:proofErr w:type="spellEnd"/>
      <w:r w:rsidRPr="00984570">
        <w:rPr>
          <w:lang w:eastAsia="bg-BG"/>
        </w:rPr>
        <w:t xml:space="preserve">, ако се прилага за дълъг период в дневни доза от 20 и 30 </w:t>
      </w:r>
      <w:r w:rsidRPr="00984570">
        <w:rPr>
          <w:lang w:val="en-US"/>
        </w:rPr>
        <w:t xml:space="preserve">mg/kg </w:t>
      </w:r>
      <w:r w:rsidRPr="00984570">
        <w:rPr>
          <w:lang w:eastAsia="bg-BG"/>
        </w:rPr>
        <w:t xml:space="preserve">т., като ефектът е доза-зависим. Дози от порядъка на 10 </w:t>
      </w:r>
      <w:r w:rsidRPr="00984570">
        <w:rPr>
          <w:lang w:val="en-US"/>
        </w:rPr>
        <w:t xml:space="preserve">mg/kg </w:t>
      </w:r>
      <w:r w:rsidRPr="00984570">
        <w:rPr>
          <w:lang w:eastAsia="bg-BG"/>
        </w:rPr>
        <w:t>т.м. нямат ефект върху репродуктивната функция при изследваните животни.</w:t>
      </w:r>
    </w:p>
    <w:p w14:paraId="41809A1B" w14:textId="77777777" w:rsidR="00984570" w:rsidRDefault="00984570" w:rsidP="00984570">
      <w:pPr>
        <w:rPr>
          <w:lang w:eastAsia="bg-BG"/>
        </w:rPr>
      </w:pPr>
    </w:p>
    <w:p w14:paraId="0A706646" w14:textId="2551784B" w:rsidR="00984570" w:rsidRPr="00984570" w:rsidRDefault="00984570" w:rsidP="00984570">
      <w:pPr>
        <w:rPr>
          <w:sz w:val="24"/>
          <w:szCs w:val="24"/>
        </w:rPr>
      </w:pPr>
      <w:proofErr w:type="spellStart"/>
      <w:r w:rsidRPr="00984570">
        <w:rPr>
          <w:lang w:eastAsia="bg-BG"/>
        </w:rPr>
        <w:t>Азитромицин</w:t>
      </w:r>
      <w:proofErr w:type="spellEnd"/>
      <w:r w:rsidRPr="00984570">
        <w:rPr>
          <w:lang w:eastAsia="bg-BG"/>
        </w:rPr>
        <w:t xml:space="preserve">, приложен върху мишки и плъхове в дневни дози 10-200 </w:t>
      </w:r>
      <w:r w:rsidRPr="00984570">
        <w:rPr>
          <w:lang w:val="en-US"/>
        </w:rPr>
        <w:t xml:space="preserve">mg/kg </w:t>
      </w:r>
      <w:r w:rsidRPr="00984570">
        <w:rPr>
          <w:lang w:eastAsia="bg-BG"/>
        </w:rPr>
        <w:t xml:space="preserve">т.м. по време на </w:t>
      </w:r>
      <w:proofErr w:type="spellStart"/>
      <w:r w:rsidRPr="00984570">
        <w:rPr>
          <w:lang w:eastAsia="bg-BG"/>
        </w:rPr>
        <w:t>органогенезата</w:t>
      </w:r>
      <w:proofErr w:type="spellEnd"/>
      <w:r w:rsidRPr="00984570">
        <w:rPr>
          <w:lang w:eastAsia="bg-BG"/>
        </w:rPr>
        <w:t xml:space="preserve"> не е показал </w:t>
      </w:r>
      <w:proofErr w:type="spellStart"/>
      <w:r w:rsidRPr="00984570">
        <w:rPr>
          <w:lang w:eastAsia="bg-BG"/>
        </w:rPr>
        <w:t>фетотоксични</w:t>
      </w:r>
      <w:proofErr w:type="spellEnd"/>
      <w:r w:rsidRPr="00984570">
        <w:rPr>
          <w:lang w:eastAsia="bg-BG"/>
        </w:rPr>
        <w:t xml:space="preserve"> и тератогенни ефекти. Не са установени негативни ефекти при женски животни и тяхното потомство, свързани с експозиция с </w:t>
      </w:r>
      <w:proofErr w:type="spellStart"/>
      <w:r w:rsidRPr="00984570">
        <w:rPr>
          <w:lang w:eastAsia="bg-BG"/>
        </w:rPr>
        <w:t>азитромицин</w:t>
      </w:r>
      <w:proofErr w:type="spellEnd"/>
      <w:r w:rsidRPr="00984570">
        <w:rPr>
          <w:lang w:eastAsia="bg-BG"/>
        </w:rPr>
        <w:t xml:space="preserve">. Новородените не са показали по-висока чувствителност към ефектите на </w:t>
      </w:r>
      <w:proofErr w:type="spellStart"/>
      <w:r w:rsidRPr="00984570">
        <w:rPr>
          <w:lang w:eastAsia="bg-BG"/>
        </w:rPr>
        <w:t>азитромицин</w:t>
      </w:r>
      <w:proofErr w:type="spellEnd"/>
      <w:r w:rsidRPr="00984570">
        <w:rPr>
          <w:lang w:eastAsia="bg-BG"/>
        </w:rPr>
        <w:t xml:space="preserve"> в сравнение с възрастни животни.</w:t>
      </w:r>
    </w:p>
    <w:p w14:paraId="378771C3" w14:textId="77777777" w:rsidR="00984570" w:rsidRDefault="00984570" w:rsidP="00984570">
      <w:pPr>
        <w:rPr>
          <w:lang w:eastAsia="bg-BG"/>
        </w:rPr>
      </w:pPr>
    </w:p>
    <w:p w14:paraId="1510547D" w14:textId="7DA4D4DF" w:rsidR="00984570" w:rsidRPr="00984570" w:rsidRDefault="00984570" w:rsidP="00984570">
      <w:pPr>
        <w:rPr>
          <w:sz w:val="24"/>
          <w:szCs w:val="24"/>
        </w:rPr>
      </w:pPr>
      <w:proofErr w:type="spellStart"/>
      <w:r w:rsidRPr="00984570">
        <w:rPr>
          <w:lang w:eastAsia="bg-BG"/>
        </w:rPr>
        <w:t>Азитромицин</w:t>
      </w:r>
      <w:proofErr w:type="spellEnd"/>
      <w:r w:rsidRPr="00984570">
        <w:rPr>
          <w:lang w:eastAsia="bg-BG"/>
        </w:rPr>
        <w:t xml:space="preserve"> не е показал </w:t>
      </w:r>
      <w:proofErr w:type="spellStart"/>
      <w:r w:rsidRPr="00984570">
        <w:rPr>
          <w:lang w:eastAsia="bg-BG"/>
        </w:rPr>
        <w:t>генотоксична</w:t>
      </w:r>
      <w:proofErr w:type="spellEnd"/>
      <w:r w:rsidRPr="00984570">
        <w:rPr>
          <w:lang w:eastAsia="bg-BG"/>
        </w:rPr>
        <w:t xml:space="preserve"> активност в условия </w:t>
      </w:r>
      <w:r w:rsidRPr="00984570">
        <w:rPr>
          <w:lang w:val="en-US"/>
        </w:rPr>
        <w:t xml:space="preserve">in vitro </w:t>
      </w:r>
      <w:r w:rsidRPr="00984570">
        <w:rPr>
          <w:lang w:eastAsia="bg-BG"/>
        </w:rPr>
        <w:t>и в опити при бозайници. Не са потвърдени мутагенни и карциногенни ефекти.</w:t>
      </w:r>
    </w:p>
    <w:p w14:paraId="5BBE5965" w14:textId="77777777" w:rsidR="00984570" w:rsidRPr="00984570" w:rsidRDefault="00984570" w:rsidP="00984570"/>
    <w:p w14:paraId="28C40F19" w14:textId="62241E54" w:rsidR="002C50EE" w:rsidRDefault="002C50EE" w:rsidP="002C50EE">
      <w:pPr>
        <w:pStyle w:val="Heading1"/>
      </w:pPr>
      <w:r>
        <w:t>7. ПРИТЕЖАТЕЛ НА РАЗРЕШЕНИЕТО ЗА УПОТРЕБА</w:t>
      </w:r>
    </w:p>
    <w:p w14:paraId="3ECF4C8A" w14:textId="77777777" w:rsidR="00984570" w:rsidRPr="00984570" w:rsidRDefault="00984570" w:rsidP="00984570">
      <w:pPr>
        <w:rPr>
          <w:sz w:val="24"/>
          <w:szCs w:val="24"/>
        </w:rPr>
      </w:pPr>
      <w:r w:rsidRPr="00984570">
        <w:rPr>
          <w:lang w:eastAsia="bg-BG"/>
        </w:rPr>
        <w:t>Антибиотик-Разград АД</w:t>
      </w:r>
    </w:p>
    <w:p w14:paraId="31B81FC7" w14:textId="77777777" w:rsidR="00984570" w:rsidRPr="00984570" w:rsidRDefault="00984570" w:rsidP="00984570">
      <w:pPr>
        <w:rPr>
          <w:sz w:val="24"/>
          <w:szCs w:val="24"/>
        </w:rPr>
      </w:pPr>
      <w:r w:rsidRPr="00984570">
        <w:rPr>
          <w:lang w:eastAsia="bg-BG"/>
        </w:rPr>
        <w:t>Бул. “Априлско въстание”, № 68, офис 201</w:t>
      </w:r>
    </w:p>
    <w:p w14:paraId="1EAC6A37" w14:textId="66577680" w:rsidR="00984570" w:rsidRPr="00984570" w:rsidRDefault="00984570" w:rsidP="00984570">
      <w:pPr>
        <w:rPr>
          <w:sz w:val="24"/>
          <w:szCs w:val="24"/>
        </w:rPr>
      </w:pPr>
      <w:r w:rsidRPr="00984570">
        <w:rPr>
          <w:lang w:eastAsia="bg-BG"/>
        </w:rPr>
        <w:t>7200 Разград, България</w:t>
      </w:r>
    </w:p>
    <w:p w14:paraId="04840D59" w14:textId="4469EC2F" w:rsidR="002C50EE" w:rsidRDefault="002C50EE" w:rsidP="002C50EE">
      <w:pPr>
        <w:pStyle w:val="Heading1"/>
      </w:pPr>
      <w:r>
        <w:t>8. НОМЕР НА РАЗРЕШЕНИЕТО ЗА УПОТРЕБА</w:t>
      </w:r>
    </w:p>
    <w:p w14:paraId="2E969F31" w14:textId="74BBA305" w:rsidR="00984570" w:rsidRPr="00984570" w:rsidRDefault="00984570" w:rsidP="00984570">
      <w:r>
        <w:t>№20140197</w:t>
      </w:r>
    </w:p>
    <w:p w14:paraId="5900CBF3" w14:textId="5D69EC01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438FBF80" w14:textId="5548A05C" w:rsidR="00984570" w:rsidRPr="00984570" w:rsidRDefault="00984570" w:rsidP="00984570">
      <w:r>
        <w:t>20.06.2014</w:t>
      </w:r>
    </w:p>
    <w:p w14:paraId="0E9D0119" w14:textId="5E3CD026" w:rsidR="002C50EE" w:rsidRDefault="002C50EE" w:rsidP="002C50EE">
      <w:pPr>
        <w:pStyle w:val="Heading1"/>
      </w:pPr>
      <w:r>
        <w:t>10. ДАТА НА АКТУАЛИЗИРАНЕ НА ТЕКСТА</w:t>
      </w:r>
    </w:p>
    <w:p w14:paraId="5E0A1CC4" w14:textId="4DB7DB83" w:rsidR="00984570" w:rsidRPr="00984570" w:rsidRDefault="00984570" w:rsidP="00984570">
      <w:r>
        <w:t>11/2017</w:t>
      </w:r>
    </w:p>
    <w:bookmarkEnd w:id="0"/>
    <w:p w14:paraId="383FCB10" w14:textId="77777777" w:rsidR="002C50EE" w:rsidRDefault="002C50EE" w:rsidP="002C50EE">
      <w:pPr>
        <w:rPr>
          <w:rFonts w:cs="Arial"/>
          <w:b/>
          <w:bCs/>
          <w:sz w:val="26"/>
          <w:szCs w:val="26"/>
        </w:rPr>
      </w:pPr>
    </w:p>
    <w:p w14:paraId="423F4C2A" w14:textId="77777777" w:rsidR="00C87E90" w:rsidRPr="003E3126" w:rsidRDefault="00C87E90" w:rsidP="003E3126"/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8653569"/>
    <w:multiLevelType w:val="hybridMultilevel"/>
    <w:tmpl w:val="77D0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F10AF"/>
    <w:multiLevelType w:val="hybridMultilevel"/>
    <w:tmpl w:val="9326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2178B"/>
    <w:multiLevelType w:val="hybridMultilevel"/>
    <w:tmpl w:val="EBB2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A6D02"/>
    <w:multiLevelType w:val="hybridMultilevel"/>
    <w:tmpl w:val="DD22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3"/>
  </w:num>
  <w:num w:numId="7">
    <w:abstractNumId w:val="7"/>
  </w:num>
  <w:num w:numId="8">
    <w:abstractNumId w:val="12"/>
  </w:num>
  <w:num w:numId="9">
    <w:abstractNumId w:val="2"/>
  </w:num>
  <w:num w:numId="10">
    <w:abstractNumId w:val="4"/>
  </w:num>
  <w:num w:numId="11">
    <w:abstractNumId w:val="19"/>
  </w:num>
  <w:num w:numId="12">
    <w:abstractNumId w:val="11"/>
  </w:num>
  <w:num w:numId="13">
    <w:abstractNumId w:val="14"/>
  </w:num>
  <w:num w:numId="14">
    <w:abstractNumId w:val="8"/>
  </w:num>
  <w:num w:numId="15">
    <w:abstractNumId w:val="18"/>
  </w:num>
  <w:num w:numId="16">
    <w:abstractNumId w:val="6"/>
  </w:num>
  <w:num w:numId="17">
    <w:abstractNumId w:val="16"/>
  </w:num>
  <w:num w:numId="18">
    <w:abstractNumId w:val="20"/>
  </w:num>
  <w:num w:numId="19">
    <w:abstractNumId w:val="15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4DBB"/>
    <w:rsid w:val="002C50EE"/>
    <w:rsid w:val="00340A0A"/>
    <w:rsid w:val="003E3126"/>
    <w:rsid w:val="00517A5B"/>
    <w:rsid w:val="00593A00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84570"/>
    <w:rsid w:val="009956DE"/>
    <w:rsid w:val="00A20351"/>
    <w:rsid w:val="00AC63CE"/>
    <w:rsid w:val="00AE2107"/>
    <w:rsid w:val="00B275A8"/>
    <w:rsid w:val="00BF2600"/>
    <w:rsid w:val="00C07B84"/>
    <w:rsid w:val="00C33464"/>
    <w:rsid w:val="00C83063"/>
    <w:rsid w:val="00C87E90"/>
    <w:rsid w:val="00DD466D"/>
    <w:rsid w:val="00EB6364"/>
    <w:rsid w:val="00F37B64"/>
    <w:rsid w:val="00F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4214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2021-07-23T09:33:00Z</dcterms:created>
  <dcterms:modified xsi:type="dcterms:W3CDTF">2021-07-23T09:33:00Z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