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DFC9337" w:rsidR="00F53FB7" w:rsidRDefault="00DD466D" w:rsidP="00A93499">
      <w:pPr>
        <w:pStyle w:val="Heading1"/>
      </w:pPr>
      <w:r>
        <w:t>1.ИМЕ НА ЛЕКАРСТВЕНИЯ ПРОДУКТ</w:t>
      </w:r>
    </w:p>
    <w:p w14:paraId="3DA87DEC" w14:textId="03F39184" w:rsidR="00BD2C59" w:rsidRDefault="00BD2C59" w:rsidP="00BD2C59"/>
    <w:p w14:paraId="34B6709B" w14:textId="77777777" w:rsidR="00BD2C59" w:rsidRPr="00BD2C59" w:rsidRDefault="00BD2C59" w:rsidP="00BD2C59">
      <w:pPr>
        <w:rPr>
          <w:sz w:val="24"/>
          <w:szCs w:val="24"/>
          <w:lang w:val="en-US" w:eastAsia="bg-BG"/>
        </w:rPr>
      </w:pPr>
      <w:r w:rsidRPr="00BD2C59">
        <w:rPr>
          <w:lang w:eastAsia="bg-BG"/>
        </w:rPr>
        <w:t xml:space="preserve">Бетадерм А 0,5 </w:t>
      </w:r>
      <w:r w:rsidRPr="00BD2C59">
        <w:rPr>
          <w:lang w:val="en-US"/>
        </w:rPr>
        <w:t xml:space="preserve">mg/g </w:t>
      </w:r>
      <w:r w:rsidRPr="00BD2C59">
        <w:rPr>
          <w:lang w:eastAsia="bg-BG"/>
        </w:rPr>
        <w:t xml:space="preserve">+ 30 </w:t>
      </w:r>
      <w:r w:rsidRPr="00BD2C59">
        <w:rPr>
          <w:lang w:val="en-US"/>
        </w:rPr>
        <w:t xml:space="preserve">mg/g </w:t>
      </w:r>
      <w:r w:rsidRPr="00BD2C59">
        <w:rPr>
          <w:lang w:eastAsia="bg-BG"/>
        </w:rPr>
        <w:t>маз</w:t>
      </w:r>
    </w:p>
    <w:p w14:paraId="560AA9FF" w14:textId="77777777" w:rsidR="00BD2C59" w:rsidRPr="00BD2C59" w:rsidRDefault="00BD2C59" w:rsidP="00BD2C59">
      <w:pPr>
        <w:rPr>
          <w:sz w:val="24"/>
          <w:szCs w:val="24"/>
          <w:lang w:val="en-US" w:eastAsia="bg-BG"/>
        </w:rPr>
      </w:pPr>
      <w:proofErr w:type="spellStart"/>
      <w:r w:rsidRPr="00BD2C59">
        <w:rPr>
          <w:lang w:val="en-US"/>
        </w:rPr>
        <w:t>Betaderm</w:t>
      </w:r>
      <w:proofErr w:type="spellEnd"/>
      <w:r w:rsidRPr="00BD2C59">
        <w:rPr>
          <w:lang w:val="en-US"/>
        </w:rPr>
        <w:t xml:space="preserve"> </w:t>
      </w:r>
      <w:r w:rsidRPr="00BD2C59">
        <w:rPr>
          <w:lang w:eastAsia="bg-BG"/>
        </w:rPr>
        <w:t xml:space="preserve">А 0,5 </w:t>
      </w:r>
      <w:r w:rsidRPr="00BD2C59">
        <w:rPr>
          <w:lang w:val="en-US"/>
        </w:rPr>
        <w:t xml:space="preserve">mg/g </w:t>
      </w:r>
      <w:r w:rsidRPr="00BD2C59">
        <w:rPr>
          <w:lang w:eastAsia="bg-BG"/>
        </w:rPr>
        <w:t xml:space="preserve">+ 30 </w:t>
      </w:r>
      <w:r w:rsidRPr="00BD2C59">
        <w:rPr>
          <w:lang w:val="en-US"/>
        </w:rPr>
        <w:t>mg/g ointment</w:t>
      </w:r>
    </w:p>
    <w:p w14:paraId="32223312" w14:textId="77777777" w:rsidR="00BD2C59" w:rsidRPr="00BD2C59" w:rsidRDefault="00BD2C59" w:rsidP="00BD2C59"/>
    <w:p w14:paraId="0DF202EC" w14:textId="67E20D2A" w:rsidR="00F53FB7" w:rsidRDefault="00DD466D" w:rsidP="00A93499">
      <w:pPr>
        <w:pStyle w:val="Heading1"/>
      </w:pPr>
      <w:r>
        <w:t>2. КАЧЕСТВЕН И КОЛИЧЕСТВЕН СЪСТАВ</w:t>
      </w:r>
    </w:p>
    <w:p w14:paraId="661FEAE8" w14:textId="7183C0A3" w:rsidR="00BD2C59" w:rsidRDefault="00BD2C59" w:rsidP="00BD2C59"/>
    <w:p w14:paraId="66821ECE" w14:textId="55B18A1D" w:rsidR="00BD2C59" w:rsidRPr="00BD2C59" w:rsidRDefault="00BD2C59" w:rsidP="00BD2C59">
      <w:pPr>
        <w:rPr>
          <w:sz w:val="24"/>
          <w:szCs w:val="24"/>
          <w:lang w:eastAsia="bg-BG"/>
        </w:rPr>
      </w:pPr>
      <w:r w:rsidRPr="00BD2C59">
        <w:rPr>
          <w:lang w:eastAsia="bg-BG"/>
        </w:rPr>
        <w:t xml:space="preserve">1 </w:t>
      </w:r>
      <w:r w:rsidRPr="00BD2C59">
        <w:rPr>
          <w:lang w:val="en-US"/>
        </w:rPr>
        <w:t xml:space="preserve">g </w:t>
      </w:r>
      <w:r w:rsidRPr="00BD2C59">
        <w:rPr>
          <w:lang w:eastAsia="bg-BG"/>
        </w:rPr>
        <w:t xml:space="preserve">маз съдържа 0,5 </w:t>
      </w:r>
      <w:r w:rsidRPr="00BD2C59">
        <w:rPr>
          <w:lang w:val="en-US"/>
        </w:rPr>
        <w:t xml:space="preserve">mg </w:t>
      </w:r>
      <w:r w:rsidRPr="00BD2C59">
        <w:rPr>
          <w:lang w:eastAsia="bg-BG"/>
        </w:rPr>
        <w:t xml:space="preserve">бетаметазон </w:t>
      </w:r>
      <w:r w:rsidRPr="00BD2C59">
        <w:rPr>
          <w:lang w:val="en-US"/>
        </w:rPr>
        <w:t xml:space="preserve">(betamethasone) </w:t>
      </w:r>
      <w:r w:rsidRPr="00BD2C59">
        <w:rPr>
          <w:lang w:eastAsia="bg-BG"/>
        </w:rPr>
        <w:t xml:space="preserve">(като бетаметазонов дипропионат) </w:t>
      </w:r>
      <w:r w:rsidRPr="00BD2C59">
        <w:rPr>
          <w:lang w:val="en-US"/>
        </w:rPr>
        <w:t xml:space="preserve">(as betamethasone dipropionate) </w:t>
      </w:r>
      <w:r w:rsidRPr="00BD2C59">
        <w:rPr>
          <w:lang w:eastAsia="bg-BG"/>
        </w:rPr>
        <w:t xml:space="preserve">и 30 </w:t>
      </w:r>
      <w:r w:rsidRPr="00BD2C59">
        <w:rPr>
          <w:lang w:val="en-US"/>
        </w:rPr>
        <w:t xml:space="preserve">mg </w:t>
      </w:r>
      <w:r w:rsidRPr="00BD2C59">
        <w:rPr>
          <w:lang w:eastAsia="bg-BG"/>
        </w:rPr>
        <w:t xml:space="preserve">салицилова киселина </w:t>
      </w:r>
      <w:r w:rsidRPr="00BD2C59">
        <w:rPr>
          <w:lang w:val="en-US"/>
        </w:rPr>
        <w:t>(salicylic acid).</w:t>
      </w:r>
    </w:p>
    <w:p w14:paraId="4CABB9ED" w14:textId="7B00CBFE" w:rsidR="00F53FB7" w:rsidRDefault="00DD466D" w:rsidP="00A93499">
      <w:pPr>
        <w:pStyle w:val="Heading1"/>
      </w:pPr>
      <w:r>
        <w:t>3. ЛЕКАРСТВЕНА ФОРМА</w:t>
      </w:r>
    </w:p>
    <w:p w14:paraId="689ED05F" w14:textId="2FACCB84" w:rsidR="00BD2C59" w:rsidRDefault="00BD2C59" w:rsidP="00BD2C59"/>
    <w:p w14:paraId="44EDDE0E" w14:textId="77777777" w:rsidR="00BD2C59" w:rsidRPr="00BD2C59" w:rsidRDefault="00BD2C59" w:rsidP="00BD2C59">
      <w:pPr>
        <w:rPr>
          <w:sz w:val="24"/>
          <w:szCs w:val="24"/>
          <w:lang w:eastAsia="bg-BG"/>
        </w:rPr>
      </w:pPr>
      <w:r w:rsidRPr="00BD2C59">
        <w:rPr>
          <w:lang w:eastAsia="bg-BG"/>
        </w:rPr>
        <w:t>Маз</w:t>
      </w:r>
    </w:p>
    <w:p w14:paraId="13085C39" w14:textId="016104F8" w:rsidR="00BD2C59" w:rsidRPr="00BD2C59" w:rsidRDefault="00BD2C59" w:rsidP="00BD2C59">
      <w:pPr>
        <w:rPr>
          <w:sz w:val="24"/>
          <w:szCs w:val="24"/>
          <w:lang w:eastAsia="bg-BG"/>
        </w:rPr>
      </w:pPr>
      <w:r w:rsidRPr="00BD2C59">
        <w:rPr>
          <w:lang w:eastAsia="bg-BG"/>
        </w:rPr>
        <w:t>Бяла или почти бяла полупрозрачна, мазна, мека маса.</w:t>
      </w:r>
    </w:p>
    <w:p w14:paraId="490FC2C4" w14:textId="6899DE43" w:rsidR="002C50EE" w:rsidRDefault="002C50EE" w:rsidP="002C50EE">
      <w:pPr>
        <w:pStyle w:val="Heading1"/>
      </w:pPr>
      <w:r>
        <w:t>4. КЛИНИЧНИ ДАННИ</w:t>
      </w:r>
    </w:p>
    <w:p w14:paraId="1AEF7FB6" w14:textId="7AE9DE5F" w:rsidR="00A428B7" w:rsidRDefault="002C50EE" w:rsidP="00340E8D">
      <w:pPr>
        <w:pStyle w:val="Heading2"/>
      </w:pPr>
      <w:r>
        <w:t>4.1. Терапевтични показания</w:t>
      </w:r>
    </w:p>
    <w:p w14:paraId="7904D23A" w14:textId="4901F4AE" w:rsidR="00BD2C59" w:rsidRDefault="00BD2C59" w:rsidP="00BD2C59"/>
    <w:p w14:paraId="6B14898E" w14:textId="00176410" w:rsidR="00BD2C59" w:rsidRDefault="00BD2C59" w:rsidP="00BD2C59">
      <w:r>
        <w:t xml:space="preserve">Бетадерм А маз е показан за локално лечение </w:t>
      </w:r>
      <w:r>
        <w:rPr>
          <w:i/>
          <w:iCs/>
        </w:rPr>
        <w:t>на</w:t>
      </w:r>
      <w:r>
        <w:t xml:space="preserve"> подостри и хронични дерматози като например псориазис, тежки форми на атопичен дерматит, невродерматит </w:t>
      </w:r>
      <w:r>
        <w:rPr>
          <w:i/>
          <w:iCs/>
        </w:rPr>
        <w:t>(невродермит).</w:t>
      </w:r>
      <w:r>
        <w:t xml:space="preserve"> лихен планус, тежки форми на екзема (включително нумуларна екзема, контактна екзема).</w:t>
      </w:r>
    </w:p>
    <w:p w14:paraId="1C666546" w14:textId="77777777" w:rsidR="00BD2C59" w:rsidRPr="00BD2C59" w:rsidRDefault="00BD2C59" w:rsidP="00BD2C59"/>
    <w:p w14:paraId="4EC58B12" w14:textId="6B3D9E73" w:rsidR="00A428B7" w:rsidRDefault="002C50EE" w:rsidP="00340E8D">
      <w:pPr>
        <w:pStyle w:val="Heading2"/>
      </w:pPr>
      <w:r>
        <w:t>4.2. Дозировка и начин на приложение</w:t>
      </w:r>
    </w:p>
    <w:p w14:paraId="35F48176" w14:textId="1F47EF65" w:rsidR="00BD2C59" w:rsidRDefault="00BD2C59" w:rsidP="00BD2C59"/>
    <w:p w14:paraId="0CF97190" w14:textId="77777777" w:rsidR="00BD2C59" w:rsidRPr="00BD2C59" w:rsidRDefault="00BD2C59" w:rsidP="00BD2C59">
      <w:pPr>
        <w:pStyle w:val="Heading3"/>
        <w:rPr>
          <w:rFonts w:eastAsia="Times New Roman"/>
          <w:u w:val="single"/>
          <w:lang w:eastAsia="bg-BG"/>
        </w:rPr>
      </w:pPr>
      <w:r w:rsidRPr="00BD2C59">
        <w:rPr>
          <w:rFonts w:eastAsia="Times New Roman"/>
          <w:u w:val="single"/>
          <w:lang w:eastAsia="bg-BG"/>
        </w:rPr>
        <w:t>Дозировка</w:t>
      </w:r>
    </w:p>
    <w:p w14:paraId="58864A4C" w14:textId="77777777" w:rsidR="00BD2C59" w:rsidRPr="00BD2C59" w:rsidRDefault="00BD2C59" w:rsidP="00BD2C59">
      <w:pPr>
        <w:spacing w:line="240" w:lineRule="auto"/>
        <w:rPr>
          <w:rFonts w:eastAsia="Times New Roman" w:cs="Arial"/>
          <w:lang w:eastAsia="bg-BG"/>
        </w:rPr>
      </w:pPr>
      <w:r w:rsidRPr="00BD2C59">
        <w:rPr>
          <w:rFonts w:eastAsia="Times New Roman" w:cs="Arial"/>
          <w:i/>
          <w:iCs/>
          <w:color w:val="000000"/>
          <w:lang w:eastAsia="bg-BG"/>
        </w:rPr>
        <w:t>Възрастни и деца над 12 години:</w:t>
      </w:r>
    </w:p>
    <w:p w14:paraId="32DD2D29"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 xml:space="preserve">Малко количество от Бетадерм А маз (0,2 - 0,5 </w:t>
      </w:r>
      <w:r w:rsidRPr="00BD2C59">
        <w:rPr>
          <w:rFonts w:eastAsia="Times New Roman" w:cs="Arial"/>
          <w:color w:val="000000"/>
          <w:lang w:val="en-US"/>
        </w:rPr>
        <w:t xml:space="preserve">cm </w:t>
      </w:r>
      <w:r w:rsidRPr="00BD2C59">
        <w:rPr>
          <w:rFonts w:eastAsia="Times New Roman" w:cs="Arial"/>
          <w:color w:val="000000"/>
          <w:lang w:eastAsia="bg-BG"/>
        </w:rPr>
        <w:t xml:space="preserve">маз на 10 </w:t>
      </w:r>
      <w:r w:rsidRPr="00BD2C59">
        <w:rPr>
          <w:rFonts w:eastAsia="Times New Roman" w:cs="Arial"/>
          <w:color w:val="000000"/>
          <w:lang w:val="en-US"/>
        </w:rPr>
        <w:t>cm</w:t>
      </w:r>
      <w:r w:rsidRPr="00BD2C59">
        <w:rPr>
          <w:rFonts w:eastAsia="Times New Roman" w:cs="Arial"/>
          <w:color w:val="000000"/>
          <w:vertAlign w:val="superscript"/>
          <w:lang w:val="en-US"/>
        </w:rPr>
        <w:t>2</w:t>
      </w:r>
      <w:r w:rsidRPr="00BD2C59">
        <w:rPr>
          <w:rFonts w:eastAsia="Times New Roman" w:cs="Arial"/>
          <w:color w:val="000000"/>
          <w:lang w:val="en-US"/>
        </w:rPr>
        <w:t xml:space="preserve"> </w:t>
      </w:r>
      <w:r w:rsidRPr="00BD2C59">
        <w:rPr>
          <w:rFonts w:eastAsia="Times New Roman" w:cs="Arial"/>
          <w:color w:val="000000"/>
          <w:lang w:eastAsia="bg-BG"/>
        </w:rPr>
        <w:t>кожна повърхност) трябва да се прилага върху засегнатите кожни повърхности и нежно да се втрива два пъти дневно (сутрин и вечер).</w:t>
      </w:r>
    </w:p>
    <w:p w14:paraId="6A1A58C8"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В някои случаи може да се постигне задоволителен ефект при по-рядко приложение.</w:t>
      </w:r>
    </w:p>
    <w:p w14:paraId="25F626A9" w14:textId="77777777" w:rsidR="00BD2C59" w:rsidRDefault="00BD2C59" w:rsidP="00BD2C59">
      <w:pPr>
        <w:spacing w:line="240" w:lineRule="auto"/>
        <w:rPr>
          <w:rFonts w:eastAsia="Times New Roman" w:cs="Arial"/>
          <w:color w:val="000000"/>
          <w:lang w:eastAsia="bg-BG"/>
        </w:rPr>
      </w:pPr>
    </w:p>
    <w:p w14:paraId="0FCCD729" w14:textId="0172A37A"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Лечението не трябва да продължава повече от 14 дни. В случай на рецидив, лечението може да бъде повторено.</w:t>
      </w:r>
    </w:p>
    <w:p w14:paraId="542DF090" w14:textId="77777777" w:rsidR="00BD2C59" w:rsidRDefault="00BD2C59" w:rsidP="00BD2C59">
      <w:pPr>
        <w:spacing w:line="240" w:lineRule="auto"/>
        <w:rPr>
          <w:rFonts w:eastAsia="Times New Roman" w:cs="Arial"/>
          <w:i/>
          <w:iCs/>
          <w:color w:val="000000"/>
          <w:lang w:eastAsia="bg-BG"/>
        </w:rPr>
      </w:pPr>
    </w:p>
    <w:p w14:paraId="406705F4" w14:textId="6A5EDC15" w:rsidR="00BD2C59" w:rsidRPr="00BD2C59" w:rsidRDefault="00BD2C59" w:rsidP="00BD2C59">
      <w:pPr>
        <w:spacing w:line="240" w:lineRule="auto"/>
        <w:rPr>
          <w:rFonts w:eastAsia="Times New Roman" w:cs="Arial"/>
          <w:lang w:eastAsia="bg-BG"/>
        </w:rPr>
      </w:pPr>
      <w:r w:rsidRPr="00BD2C59">
        <w:rPr>
          <w:rFonts w:eastAsia="Times New Roman" w:cs="Arial"/>
          <w:i/>
          <w:iCs/>
          <w:color w:val="000000"/>
          <w:lang w:eastAsia="bg-BG"/>
        </w:rPr>
        <w:t>Педиатрична популация:</w:t>
      </w:r>
    </w:p>
    <w:p w14:paraId="4B5C351C"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Да не се използва при деца под 12 годишна възраст.</w:t>
      </w:r>
    </w:p>
    <w:p w14:paraId="74BF4FA1" w14:textId="77777777" w:rsidR="00BD2C59" w:rsidRDefault="00BD2C59" w:rsidP="00BD2C59">
      <w:pPr>
        <w:spacing w:line="240" w:lineRule="auto"/>
        <w:rPr>
          <w:rFonts w:eastAsia="Times New Roman" w:cs="Arial"/>
          <w:color w:val="000000"/>
          <w:u w:val="single"/>
          <w:lang w:eastAsia="bg-BG"/>
        </w:rPr>
      </w:pPr>
    </w:p>
    <w:p w14:paraId="2B6E5A5A" w14:textId="77F107A5" w:rsidR="00BD2C59" w:rsidRPr="00BD2C59" w:rsidRDefault="00BD2C59" w:rsidP="00BD2C59">
      <w:pPr>
        <w:pStyle w:val="Heading3"/>
        <w:rPr>
          <w:rFonts w:eastAsia="Times New Roman"/>
          <w:u w:val="single"/>
          <w:lang w:eastAsia="bg-BG"/>
        </w:rPr>
      </w:pPr>
      <w:r w:rsidRPr="00BD2C59">
        <w:rPr>
          <w:rFonts w:eastAsia="Times New Roman"/>
          <w:u w:val="single"/>
          <w:lang w:eastAsia="bg-BG"/>
        </w:rPr>
        <w:t>Начин на приложение</w:t>
      </w:r>
    </w:p>
    <w:p w14:paraId="438CE6BE"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Прилагане върху кожата</w:t>
      </w:r>
    </w:p>
    <w:p w14:paraId="25B7C950" w14:textId="77777777" w:rsidR="00BD2C59" w:rsidRPr="00BD2C59" w:rsidRDefault="00BD2C59" w:rsidP="00BD2C59"/>
    <w:p w14:paraId="6158ADF5" w14:textId="0501DAC6" w:rsidR="00A428B7" w:rsidRDefault="002C50EE" w:rsidP="00340E8D">
      <w:pPr>
        <w:pStyle w:val="Heading2"/>
      </w:pPr>
      <w:r>
        <w:lastRenderedPageBreak/>
        <w:t>4.3. Противопоказания</w:t>
      </w:r>
    </w:p>
    <w:p w14:paraId="33329E72" w14:textId="37F53DF4" w:rsidR="00BD2C59" w:rsidRDefault="00BD2C59" w:rsidP="00BD2C59"/>
    <w:p w14:paraId="15229D5F"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Не използвайте:</w:t>
      </w:r>
    </w:p>
    <w:p w14:paraId="02627FF9" w14:textId="77777777"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при свръхчувствителност към активните вещества - бетаметазонов дипролио</w:t>
      </w:r>
    </w:p>
    <w:p w14:paraId="08782B10" w14:textId="77777777"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салицилова киселина, или към някое от помощните вещества, изборени в точка 6.1,</w:t>
      </w:r>
    </w:p>
    <w:p w14:paraId="0C3BC580" w14:textId="77777777"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 xml:space="preserve">при инфекциозни болести с бактериален (напр. туберкулоза, сифилис), вирусен (херпес симплекс, херпес зостер. варицела), гъбичен или паразитен (напр. скабиес) произход; </w:t>
      </w:r>
    </w:p>
    <w:p w14:paraId="660D63B1" w14:textId="77777777"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 xml:space="preserve">при акне вулгарис, </w:t>
      </w:r>
    </w:p>
    <w:p w14:paraId="3314BBF0" w14:textId="6C146902"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при акне розацея;</w:t>
      </w:r>
    </w:p>
    <w:p w14:paraId="69A22013" w14:textId="77777777"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при периорален дерматит;</w:t>
      </w:r>
    </w:p>
    <w:p w14:paraId="5378EF3C" w14:textId="77777777"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върху кожата на лицето;</w:t>
      </w:r>
    </w:p>
    <w:p w14:paraId="50B07F50" w14:textId="77777777"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при напкин ерупции;</w:t>
      </w:r>
    </w:p>
    <w:p w14:paraId="61CBF838" w14:textId="4885D105" w:rsidR="00BD2C59" w:rsidRPr="00BD2C59" w:rsidRDefault="00BD2C59" w:rsidP="00BD2C59">
      <w:pPr>
        <w:pStyle w:val="ListParagraph"/>
        <w:numPr>
          <w:ilvl w:val="0"/>
          <w:numId w:val="40"/>
        </w:numPr>
        <w:spacing w:line="240" w:lineRule="auto"/>
        <w:rPr>
          <w:rFonts w:eastAsia="Times New Roman" w:cs="Arial"/>
          <w:lang w:eastAsia="bg-BG"/>
        </w:rPr>
      </w:pPr>
      <w:r w:rsidRPr="00BD2C59">
        <w:rPr>
          <w:rFonts w:eastAsia="Times New Roman" w:cs="Arial"/>
          <w:color w:val="000000"/>
          <w:lang w:eastAsia="bg-BG"/>
        </w:rPr>
        <w:t>при перианален и генитален пруритус; при деца под 12 годишна възраст.</w:t>
      </w:r>
    </w:p>
    <w:p w14:paraId="4DBBE653" w14:textId="77777777" w:rsidR="00BD2C59" w:rsidRPr="00BD2C59" w:rsidRDefault="00BD2C59" w:rsidP="00BD2C59"/>
    <w:p w14:paraId="45176B5B" w14:textId="2AB661C8" w:rsidR="00A428B7" w:rsidRDefault="002C50EE" w:rsidP="00340E8D">
      <w:pPr>
        <w:pStyle w:val="Heading2"/>
      </w:pPr>
      <w:r>
        <w:t>4.4. Специални предупреждения и предпазни мерки при употреба</w:t>
      </w:r>
    </w:p>
    <w:p w14:paraId="31D1FF63" w14:textId="603F489D" w:rsidR="00BD2C59" w:rsidRDefault="00BD2C59" w:rsidP="00BD2C59"/>
    <w:p w14:paraId="214125D0"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Ако се появи кожно раздразнение, сенситизация или прекомерна сухота по време на употребата на Бетадерм А маз, лечението трябва да бъде незабавно спряно.</w:t>
      </w:r>
    </w:p>
    <w:p w14:paraId="6D1D8DA5" w14:textId="77777777" w:rsidR="00BD2C59" w:rsidRDefault="00BD2C59" w:rsidP="00BD2C59">
      <w:pPr>
        <w:spacing w:line="240" w:lineRule="auto"/>
        <w:rPr>
          <w:rFonts w:eastAsia="Times New Roman" w:cs="Arial"/>
          <w:color w:val="000000"/>
          <w:lang w:eastAsia="bg-BG"/>
        </w:rPr>
      </w:pPr>
    </w:p>
    <w:p w14:paraId="5B546611" w14:textId="5F87859C"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При наличие на бактериална инфекция трябва да се назначи съответстваща антибактериална терапия.</w:t>
      </w:r>
    </w:p>
    <w:p w14:paraId="3E9927AE" w14:textId="77777777" w:rsidR="00BD2C59" w:rsidRDefault="00BD2C59" w:rsidP="00BD2C59">
      <w:pPr>
        <w:spacing w:line="240" w:lineRule="auto"/>
        <w:rPr>
          <w:rFonts w:eastAsia="Times New Roman" w:cs="Arial"/>
          <w:color w:val="000000"/>
          <w:lang w:eastAsia="bg-BG"/>
        </w:rPr>
      </w:pPr>
    </w:p>
    <w:p w14:paraId="4FDC7B48" w14:textId="21CFDE8A"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Кортикостероиди и салицилова киселина се абсорбират през кожата, поради това има риск от системни нежелани реакции, причинени от кортикостероиди (включително потискане на функцията на надбъбречната жлеза) и салицилова киселина, по време на употребата на Бетадерм А маз. Затова избягвайте употреба на лекарствения продукт върху големи кожни повърхности, рани, увредена кожа, в големи количества и за продължителен период от време. В случай на употреба на лекарствения продукт при такива обстоятелства, трябва да се предприемат специални предпазни мерки.</w:t>
      </w:r>
    </w:p>
    <w:p w14:paraId="0DB6BB91" w14:textId="77777777" w:rsidR="00BD2C59" w:rsidRDefault="00BD2C59" w:rsidP="00BD2C59">
      <w:pPr>
        <w:spacing w:line="240" w:lineRule="auto"/>
        <w:rPr>
          <w:rFonts w:eastAsia="Times New Roman" w:cs="Arial"/>
          <w:color w:val="000000"/>
          <w:lang w:eastAsia="bg-BG"/>
        </w:rPr>
      </w:pPr>
    </w:p>
    <w:p w14:paraId="58726294" w14:textId="149405FF"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Особена предпазливост е необходима при пациентите с псориазис. Употребата на локални кортикостероиди може да бъде рискована при псориазис по редица причини, включително поява на рецидиви след развиване на толеранс, риск от генерализиран пустулозен псориазис и системна токсичност, поради нарушение на бариерната функция на кожата.</w:t>
      </w:r>
    </w:p>
    <w:p w14:paraId="43BB5AFD" w14:textId="77777777" w:rsidR="00BD2C59" w:rsidRDefault="00BD2C59" w:rsidP="00BD2C59">
      <w:pPr>
        <w:spacing w:line="240" w:lineRule="auto"/>
        <w:rPr>
          <w:rFonts w:eastAsia="Times New Roman" w:cs="Arial"/>
          <w:color w:val="000000"/>
          <w:lang w:eastAsia="bg-BG"/>
        </w:rPr>
      </w:pPr>
    </w:p>
    <w:p w14:paraId="373CB769" w14:textId="3646586F"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Лекарственият продукт не трябва да се използва под оклузивна превръзка, тъй като това може да доведе до засилена трансдермална абсорбция на кортикостероидите.</w:t>
      </w:r>
    </w:p>
    <w:p w14:paraId="29B0C897" w14:textId="77777777" w:rsidR="00BD2C59" w:rsidRDefault="00BD2C59" w:rsidP="00BD2C59">
      <w:pPr>
        <w:spacing w:line="240" w:lineRule="auto"/>
        <w:rPr>
          <w:rFonts w:eastAsia="Times New Roman" w:cs="Arial"/>
          <w:color w:val="000000"/>
          <w:lang w:eastAsia="bg-BG"/>
        </w:rPr>
      </w:pPr>
    </w:p>
    <w:p w14:paraId="2F550359" w14:textId="059E6C63"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Избягвайте контакт с очите и лигавиците.</w:t>
      </w:r>
    </w:p>
    <w:p w14:paraId="2F405F01" w14:textId="77777777" w:rsidR="00BD2C59" w:rsidRDefault="00BD2C59" w:rsidP="00BD2C59">
      <w:pPr>
        <w:spacing w:line="240" w:lineRule="auto"/>
        <w:rPr>
          <w:rFonts w:eastAsia="Times New Roman" w:cs="Arial"/>
          <w:color w:val="000000"/>
          <w:lang w:eastAsia="bg-BG"/>
        </w:rPr>
      </w:pPr>
    </w:p>
    <w:p w14:paraId="6B6E3CC1" w14:textId="7E0C0C4A"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При системно и локално приложение на кортикостероиди са възможни съобщения за зрителни смущения. Ако при пациент са налице симптоми като замъглено зрение или други зрителни смущения, пациентът трябва да бъде насочен за консултация с офталмолог за оценка на възможните причини, които могат да включват катаракта, глаукома или редки заболявай и я като централна сериозна хориоретинопатия (ЦСХ), за които се съобщава след системно и локално използване на кортикостероиди.</w:t>
      </w:r>
    </w:p>
    <w:p w14:paraId="7B1174D0" w14:textId="77777777" w:rsidR="00BD2C59" w:rsidRDefault="00BD2C59" w:rsidP="00BD2C59">
      <w:pPr>
        <w:spacing w:line="240" w:lineRule="auto"/>
        <w:rPr>
          <w:rFonts w:eastAsia="Times New Roman" w:cs="Arial"/>
          <w:color w:val="000000"/>
          <w:u w:val="single"/>
          <w:lang w:eastAsia="bg-BG"/>
        </w:rPr>
      </w:pPr>
    </w:p>
    <w:p w14:paraId="7F1DA6A1" w14:textId="32EAF6F9" w:rsidR="00BD2C59" w:rsidRPr="00BD2C59" w:rsidRDefault="00BD2C59" w:rsidP="00BD2C59">
      <w:pPr>
        <w:spacing w:line="240" w:lineRule="auto"/>
        <w:rPr>
          <w:rFonts w:eastAsia="Times New Roman" w:cs="Arial"/>
          <w:color w:val="000000"/>
          <w:u w:val="single"/>
          <w:lang w:eastAsia="bg-BG"/>
        </w:rPr>
      </w:pPr>
      <w:r w:rsidRPr="00BD2C59">
        <w:rPr>
          <w:rFonts w:eastAsia="Times New Roman" w:cs="Arial"/>
          <w:color w:val="000000"/>
          <w:u w:val="single"/>
          <w:lang w:eastAsia="bg-BG"/>
        </w:rPr>
        <w:lastRenderedPageBreak/>
        <w:t>Педиатрична популация</w:t>
      </w:r>
      <w:r w:rsidRPr="00BD2C59">
        <w:rPr>
          <w:rFonts w:eastAsia="Times New Roman" w:cs="Arial"/>
          <w:color w:val="000000"/>
          <w:lang w:eastAsia="bg-BG"/>
        </w:rPr>
        <w:t>:</w:t>
      </w:r>
    </w:p>
    <w:p w14:paraId="2F8E6BB2"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Използвайте с повишено внимание при деца.</w:t>
      </w:r>
    </w:p>
    <w:p w14:paraId="05C65339"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Педиатричните пациенти са по-податливи в сравнение с възрастните към потискане на хипоталамо-хипофизарно-надбъбречната (ХХН) ос и към появата на специфични за кортикостероидите нежелани реакции, включително нарушения в растежа и развитието, поради по-високото абсорбиране на лекарствения продукт, причинено от по-високото съотношение между повърхността на тялото и телесната маса.</w:t>
      </w:r>
    </w:p>
    <w:p w14:paraId="15692120" w14:textId="77777777" w:rsidR="00BD2C59" w:rsidRDefault="00BD2C59" w:rsidP="00BD2C59">
      <w:pPr>
        <w:rPr>
          <w:rFonts w:eastAsia="Times New Roman" w:cs="Arial"/>
          <w:color w:val="000000"/>
          <w:lang w:eastAsia="bg-BG"/>
        </w:rPr>
      </w:pPr>
    </w:p>
    <w:p w14:paraId="76D18C18" w14:textId="15C8CAAD" w:rsidR="00BD2C59" w:rsidRDefault="00BD2C59" w:rsidP="00BD2C59">
      <w:r w:rsidRPr="00BD2C59">
        <w:rPr>
          <w:rFonts w:eastAsia="Times New Roman" w:cs="Arial"/>
          <w:color w:val="000000"/>
          <w:lang w:eastAsia="bg-BG"/>
        </w:rPr>
        <w:t xml:space="preserve">При използването на локални кортикостероиди при деца са описани потискане на </w:t>
      </w:r>
      <w:r w:rsidRPr="00BD2C59">
        <w:rPr>
          <w:rFonts w:eastAsia="Times New Roman" w:cs="Arial"/>
          <w:color w:val="000000"/>
          <w:lang w:val="en-US"/>
        </w:rPr>
        <w:t>XX</w:t>
      </w:r>
      <w:r w:rsidRPr="00BD2C59">
        <w:rPr>
          <w:rFonts w:eastAsia="Times New Roman" w:cs="Arial"/>
          <w:color w:val="000000"/>
          <w:lang w:eastAsia="bg-BG"/>
        </w:rPr>
        <w:t>Н ос синдром на Кушинг, забавяне на растежа, забавяне покачването на телесна маса и интракраниална хипертензия. Проявите на надбъбречна супресия при деца включват</w:t>
      </w:r>
      <w:r>
        <w:rPr>
          <w:rFonts w:eastAsia="Times New Roman" w:cs="Arial"/>
          <w:color w:val="000000"/>
          <w:lang w:eastAsia="bg-BG"/>
        </w:rPr>
        <w:t xml:space="preserve"> </w:t>
      </w:r>
      <w:r w:rsidRPr="00BD2C59">
        <w:t>намаляване на плазмените нива на кортизол и липса на отговор спрямо стимулиране на адренокортикотропния хормон (АСТН). Проявите на интракраниална хипертензия включват изпъкване на фонтанелата, главоболие и двустранна папиледема.</w:t>
      </w:r>
    </w:p>
    <w:p w14:paraId="53140A57" w14:textId="77777777" w:rsidR="00BD2C59" w:rsidRPr="00BD2C59" w:rsidRDefault="00BD2C59" w:rsidP="00BD2C59">
      <w:pPr>
        <w:rPr>
          <w:rFonts w:cs="Arial"/>
        </w:rPr>
      </w:pPr>
    </w:p>
    <w:p w14:paraId="3A35B3F5" w14:textId="42DD8DFD" w:rsidR="00A428B7" w:rsidRDefault="002C50EE" w:rsidP="00340E8D">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89CE958" w14:textId="46B0A4EB" w:rsidR="00BD2C59" w:rsidRDefault="00BD2C59" w:rsidP="00BD2C59"/>
    <w:p w14:paraId="54A227B7" w14:textId="77777777" w:rsidR="00BD2C59" w:rsidRPr="00BD2C59" w:rsidRDefault="00BD2C59" w:rsidP="00BD2C59">
      <w:pPr>
        <w:rPr>
          <w:sz w:val="24"/>
          <w:szCs w:val="24"/>
          <w:lang w:eastAsia="bg-BG"/>
        </w:rPr>
      </w:pPr>
      <w:r w:rsidRPr="00BD2C59">
        <w:rPr>
          <w:lang w:eastAsia="bg-BG"/>
        </w:rPr>
        <w:t>Не са провеждани проучвания върху взаимодействията.</w:t>
      </w:r>
    </w:p>
    <w:p w14:paraId="01B39DF2" w14:textId="77777777" w:rsidR="00BD2C59" w:rsidRPr="00BD2C59" w:rsidRDefault="00BD2C59" w:rsidP="00BD2C59"/>
    <w:p w14:paraId="6085D4F7" w14:textId="1B28CBC7" w:rsidR="00A428B7" w:rsidRDefault="002C50EE" w:rsidP="00340E8D">
      <w:pPr>
        <w:pStyle w:val="Heading2"/>
      </w:pPr>
      <w:r>
        <w:t>4.6. Фертилитет, бременност и кърмене</w:t>
      </w:r>
    </w:p>
    <w:p w14:paraId="071E51A9" w14:textId="312F74FF" w:rsidR="00BD2C59" w:rsidRDefault="00BD2C59" w:rsidP="00BD2C59"/>
    <w:p w14:paraId="50A9210E" w14:textId="77777777" w:rsidR="00BD2C59" w:rsidRPr="00BD2C59" w:rsidRDefault="00BD2C59" w:rsidP="00BD2C59">
      <w:pPr>
        <w:pStyle w:val="Heading3"/>
        <w:rPr>
          <w:rFonts w:eastAsia="Times New Roman"/>
          <w:u w:val="single"/>
          <w:lang w:eastAsia="bg-BG"/>
        </w:rPr>
      </w:pPr>
      <w:r w:rsidRPr="00BD2C59">
        <w:rPr>
          <w:rFonts w:eastAsia="Times New Roman"/>
          <w:u w:val="single"/>
          <w:lang w:eastAsia="bg-BG"/>
        </w:rPr>
        <w:t>Бременност</w:t>
      </w:r>
    </w:p>
    <w:p w14:paraId="0365E92F"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Няма данни от употреба на локални кортикостероиди при бременни жени. Лекарственият продукт Бетадерм А маз трябва да се използва по време на бременност само ако потенциалната полза за майката оправдава потенциалния риск за плода. Проучвания при животни са показали, че локалните кортикостероиди могат да предизвикат репродуктивна токсичност.</w:t>
      </w:r>
    </w:p>
    <w:p w14:paraId="3B3218E1" w14:textId="77777777" w:rsidR="00BD2C59" w:rsidRPr="00BD2C59" w:rsidRDefault="00BD2C59" w:rsidP="00BD2C59">
      <w:pPr>
        <w:spacing w:line="240" w:lineRule="auto"/>
        <w:rPr>
          <w:rFonts w:eastAsia="Times New Roman" w:cs="Arial"/>
          <w:color w:val="000000"/>
          <w:u w:val="single"/>
          <w:lang w:eastAsia="bg-BG"/>
        </w:rPr>
      </w:pPr>
    </w:p>
    <w:p w14:paraId="77AF7468" w14:textId="62358B69" w:rsidR="00BD2C59" w:rsidRPr="00BD2C59" w:rsidRDefault="00BD2C59" w:rsidP="00BD2C59">
      <w:pPr>
        <w:pStyle w:val="Heading3"/>
        <w:rPr>
          <w:rFonts w:eastAsia="Times New Roman"/>
          <w:u w:val="single"/>
          <w:lang w:eastAsia="bg-BG"/>
        </w:rPr>
      </w:pPr>
      <w:r w:rsidRPr="00BD2C59">
        <w:rPr>
          <w:rFonts w:eastAsia="Times New Roman"/>
          <w:u w:val="single"/>
          <w:lang w:eastAsia="bg-BG"/>
        </w:rPr>
        <w:t>Кърмене</w:t>
      </w:r>
    </w:p>
    <w:p w14:paraId="2111ACCC"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Не е известно дали локалното приложение на кортикостероиди може да доведе до системна резорбция, достатъчна да даде забележими количества в майчиното мляко. Трябва да се вземе решение дали да се прекъсне кърменето или да се прекрати приложението на лекарствения продукт Бетадерм А маз, като се вземе предвид ползата от кърменето за детето и ползата от лечението за майката.</w:t>
      </w:r>
    </w:p>
    <w:p w14:paraId="04A821BF" w14:textId="77777777" w:rsidR="00BD2C59" w:rsidRPr="00BD2C59" w:rsidRDefault="00BD2C59" w:rsidP="00BD2C59"/>
    <w:p w14:paraId="4CE899F3" w14:textId="1DF31771" w:rsidR="00A428B7" w:rsidRDefault="002C50EE" w:rsidP="00340E8D">
      <w:pPr>
        <w:pStyle w:val="Heading2"/>
      </w:pPr>
      <w:r>
        <w:t>4.7. Ефекти върху способността за шофиране и работа с машини</w:t>
      </w:r>
    </w:p>
    <w:p w14:paraId="11D718BB" w14:textId="03DC66C6" w:rsidR="00BD2C59" w:rsidRDefault="00BD2C59" w:rsidP="00BD2C59"/>
    <w:p w14:paraId="395F6D2E" w14:textId="37DDB7E2" w:rsidR="00BD2C59" w:rsidRDefault="00BD2C59" w:rsidP="00BD2C59">
      <w:pPr>
        <w:rPr>
          <w:lang w:eastAsia="bg-BG"/>
        </w:rPr>
      </w:pPr>
      <w:r w:rsidRPr="00BD2C59">
        <w:rPr>
          <w:lang w:eastAsia="bg-BG"/>
        </w:rPr>
        <w:t>Бетадерм А няма или има незначително влияние върху способността за шофиране и работа с машини.</w:t>
      </w:r>
    </w:p>
    <w:p w14:paraId="4FE4181E" w14:textId="77777777" w:rsidR="00BD2C59" w:rsidRPr="00BD2C59" w:rsidRDefault="00BD2C59" w:rsidP="00BD2C59">
      <w:pPr>
        <w:rPr>
          <w:sz w:val="24"/>
          <w:szCs w:val="24"/>
          <w:lang w:eastAsia="bg-BG"/>
        </w:rPr>
      </w:pPr>
    </w:p>
    <w:p w14:paraId="6D9C6606" w14:textId="134A6211" w:rsidR="00A428B7" w:rsidRDefault="002C50EE" w:rsidP="00340E8D">
      <w:pPr>
        <w:pStyle w:val="Heading2"/>
      </w:pPr>
      <w:r>
        <w:t>4.8. Нежелани лекарствени реакции</w:t>
      </w:r>
    </w:p>
    <w:p w14:paraId="27A0CF50" w14:textId="5F3DFF2F" w:rsidR="00BD2C59" w:rsidRDefault="00BD2C59" w:rsidP="00BD2C59"/>
    <w:p w14:paraId="77EFA37A"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Следните нежелани реакции са били идентифицирани по време на локално приложение на бетаметазон и салицилова киселина. Честотата на тези нежелани реакции е класифицирана като неизвестна честота (от наличните данни не може да бъде направена оценка).</w:t>
      </w:r>
    </w:p>
    <w:p w14:paraId="5E377D1C" w14:textId="77777777" w:rsidR="00BD2C59" w:rsidRDefault="00BD2C59" w:rsidP="00BD2C59">
      <w:pPr>
        <w:spacing w:line="240" w:lineRule="auto"/>
        <w:rPr>
          <w:rFonts w:eastAsia="Times New Roman" w:cs="Arial"/>
          <w:i/>
          <w:iCs/>
          <w:color w:val="000000"/>
          <w:lang w:eastAsia="bg-BG"/>
        </w:rPr>
      </w:pPr>
    </w:p>
    <w:p w14:paraId="3F5F7688" w14:textId="49A51C32" w:rsidR="00BD2C59" w:rsidRPr="00BD2C59" w:rsidRDefault="00BD2C59" w:rsidP="00BD2C59">
      <w:pPr>
        <w:spacing w:line="240" w:lineRule="auto"/>
        <w:rPr>
          <w:rFonts w:eastAsia="Times New Roman" w:cs="Arial"/>
          <w:lang w:eastAsia="bg-BG"/>
        </w:rPr>
      </w:pPr>
      <w:r w:rsidRPr="00BD2C59">
        <w:rPr>
          <w:rFonts w:eastAsia="Times New Roman" w:cs="Arial"/>
          <w:i/>
          <w:iCs/>
          <w:color w:val="000000"/>
          <w:lang w:eastAsia="bg-BG"/>
        </w:rPr>
        <w:t>Нарушения на очите:</w:t>
      </w:r>
      <w:r w:rsidRPr="00BD2C59">
        <w:rPr>
          <w:rFonts w:eastAsia="Times New Roman" w:cs="Arial"/>
          <w:color w:val="000000"/>
          <w:lang w:eastAsia="bg-BG"/>
        </w:rPr>
        <w:t xml:space="preserve"> замъглено зрение (вж. също точка 4.4)</w:t>
      </w:r>
    </w:p>
    <w:p w14:paraId="2C50E0B8" w14:textId="77777777" w:rsidR="00BD2C59" w:rsidRDefault="00BD2C59" w:rsidP="00BD2C59">
      <w:pPr>
        <w:spacing w:line="240" w:lineRule="auto"/>
        <w:rPr>
          <w:rFonts w:eastAsia="Times New Roman" w:cs="Arial"/>
          <w:i/>
          <w:iCs/>
          <w:color w:val="000000"/>
          <w:lang w:eastAsia="bg-BG"/>
        </w:rPr>
      </w:pPr>
    </w:p>
    <w:p w14:paraId="4C5318F2" w14:textId="11C777F0" w:rsidR="00BD2C59" w:rsidRPr="00BD2C59" w:rsidRDefault="00BD2C59" w:rsidP="00BD2C59">
      <w:pPr>
        <w:spacing w:line="240" w:lineRule="auto"/>
        <w:rPr>
          <w:rFonts w:eastAsia="Times New Roman" w:cs="Arial"/>
          <w:lang w:eastAsia="bg-BG"/>
        </w:rPr>
      </w:pPr>
      <w:r w:rsidRPr="00BD2C59">
        <w:rPr>
          <w:rFonts w:eastAsia="Times New Roman" w:cs="Arial"/>
          <w:i/>
          <w:iCs/>
          <w:color w:val="000000"/>
          <w:lang w:eastAsia="bg-BG"/>
        </w:rPr>
        <w:t>Нарушения на кожата и подкожната тъкан:</w:t>
      </w:r>
      <w:r w:rsidRPr="00BD2C59">
        <w:rPr>
          <w:rFonts w:eastAsia="Times New Roman" w:cs="Arial"/>
          <w:color w:val="000000"/>
          <w:lang w:eastAsia="bg-BG"/>
        </w:rPr>
        <w:t xml:space="preserve"> парене, пруритус. раздразнение, суха кожа, фоликулит, хипертрихоза, акнеиформени ерупции, депигментация на кожата, периорален дерматит, алергичен контактен дерматит, мацерация на кожата, вторична инфекция, атрофия на кожата, кожни стрии, милиария.</w:t>
      </w:r>
    </w:p>
    <w:p w14:paraId="2AF0D814"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Продължителната локална употреба на продукти, съдържащи салицилова киселина може да причини дерматит.</w:t>
      </w:r>
    </w:p>
    <w:p w14:paraId="18961492" w14:textId="77777777" w:rsidR="00BD2C59" w:rsidRDefault="00BD2C59" w:rsidP="00BD2C59">
      <w:pPr>
        <w:spacing w:line="240" w:lineRule="auto"/>
        <w:rPr>
          <w:rFonts w:eastAsia="Times New Roman" w:cs="Arial"/>
          <w:color w:val="000000"/>
          <w:lang w:eastAsia="bg-BG"/>
        </w:rPr>
      </w:pPr>
    </w:p>
    <w:p w14:paraId="749E3AC6" w14:textId="35C9C4F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Като резултат от абсорбцията на активните вещества в кръвообращението, могат да се появят системни нежелани реакции на бетаметазон (специфични за кортикостероиди) и салицилова киселина.</w:t>
      </w:r>
    </w:p>
    <w:p w14:paraId="1F8FAE23" w14:textId="77777777" w:rsidR="00BD2C59" w:rsidRDefault="00BD2C59" w:rsidP="00BD2C59">
      <w:pPr>
        <w:spacing w:line="240" w:lineRule="auto"/>
        <w:rPr>
          <w:rFonts w:eastAsia="Times New Roman" w:cs="Arial"/>
          <w:color w:val="000000"/>
          <w:lang w:eastAsia="bg-BG"/>
        </w:rPr>
      </w:pPr>
    </w:p>
    <w:p w14:paraId="7541B104" w14:textId="509FDA8A"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Системни нежелани реакции могат да се появят особено в случай на продължителна употреба на лекарствения продукт, употреба върху големи кожни повърхности и при деца.</w:t>
      </w:r>
    </w:p>
    <w:p w14:paraId="484C0BA7" w14:textId="77777777" w:rsidR="00BD2C59" w:rsidRDefault="00BD2C59" w:rsidP="00BD2C59">
      <w:pPr>
        <w:spacing w:line="240" w:lineRule="auto"/>
        <w:rPr>
          <w:rFonts w:eastAsia="Times New Roman" w:cs="Arial"/>
          <w:color w:val="000000"/>
          <w:u w:val="single"/>
          <w:lang w:eastAsia="bg-BG"/>
        </w:rPr>
      </w:pPr>
    </w:p>
    <w:p w14:paraId="7430E6A7" w14:textId="66182B8F" w:rsidR="00BD2C59" w:rsidRPr="00BD2C59" w:rsidRDefault="00BD2C59" w:rsidP="00BD2C59">
      <w:pPr>
        <w:spacing w:line="240" w:lineRule="auto"/>
        <w:rPr>
          <w:rFonts w:eastAsia="Times New Roman" w:cs="Arial"/>
          <w:lang w:eastAsia="bg-BG"/>
        </w:rPr>
      </w:pPr>
      <w:r w:rsidRPr="00BD2C59">
        <w:rPr>
          <w:rFonts w:eastAsia="Times New Roman" w:cs="Arial"/>
          <w:color w:val="000000"/>
          <w:u w:val="single"/>
          <w:lang w:eastAsia="bg-BG"/>
        </w:rPr>
        <w:t>Съобщаване на подозирани нежелани реакции</w:t>
      </w:r>
    </w:p>
    <w:p w14:paraId="130D8CC8"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w:t>
      </w:r>
    </w:p>
    <w:p w14:paraId="6873A715" w14:textId="2867E56E" w:rsidR="00BD2C59" w:rsidRDefault="00BD2C59" w:rsidP="00BD2C59">
      <w:pPr>
        <w:rPr>
          <w:rFonts w:eastAsia="Times New Roman" w:cs="Arial"/>
          <w:color w:val="000000"/>
          <w:lang w:eastAsia="bg-BG"/>
        </w:rPr>
      </w:pPr>
      <w:r w:rsidRPr="00BD2C59">
        <w:rPr>
          <w:rFonts w:eastAsia="Times New Roman" w:cs="Arial"/>
          <w:color w:val="000000"/>
          <w:lang w:eastAsia="bg-BG"/>
        </w:rPr>
        <w:t>лекарствения продукт. От медицинските специалисти се изисква да съобщават всяка подозирана нежелана реакция чрез:</w:t>
      </w:r>
    </w:p>
    <w:p w14:paraId="665F36F1" w14:textId="77777777" w:rsidR="00BD2C59" w:rsidRDefault="00BD2C59" w:rsidP="00BD2C59">
      <w:pPr>
        <w:rPr>
          <w:lang w:eastAsia="bg-BG"/>
        </w:rPr>
      </w:pPr>
      <w:r w:rsidRPr="00BD2C59">
        <w:rPr>
          <w:lang w:eastAsia="bg-BG"/>
        </w:rPr>
        <w:t xml:space="preserve">Изпълнителна агенция по лекарствата ул. ..Дамян Груев" № 8 </w:t>
      </w:r>
    </w:p>
    <w:p w14:paraId="1017AB8F" w14:textId="7B898924" w:rsidR="00BD2C59" w:rsidRPr="00BD2C59" w:rsidRDefault="00BD2C59" w:rsidP="00BD2C59">
      <w:pPr>
        <w:rPr>
          <w:sz w:val="24"/>
          <w:szCs w:val="24"/>
          <w:lang w:eastAsia="bg-BG"/>
        </w:rPr>
      </w:pPr>
      <w:r w:rsidRPr="00BD2C59">
        <w:rPr>
          <w:lang w:eastAsia="bg-BG"/>
        </w:rPr>
        <w:t>1303 София</w:t>
      </w:r>
    </w:p>
    <w:p w14:paraId="07C3BF2B" w14:textId="77777777" w:rsidR="00BD2C59" w:rsidRDefault="00BD2C59" w:rsidP="00BD2C59">
      <w:pPr>
        <w:rPr>
          <w:lang w:eastAsia="bg-BG"/>
        </w:rPr>
      </w:pPr>
      <w:r w:rsidRPr="00BD2C59">
        <w:rPr>
          <w:lang w:eastAsia="bg-BG"/>
        </w:rPr>
        <w:t xml:space="preserve">Тел.:+359 2 8903417 </w:t>
      </w:r>
    </w:p>
    <w:p w14:paraId="771D46DE" w14:textId="4B1BE241" w:rsidR="00BD2C59" w:rsidRPr="00BD2C59" w:rsidRDefault="00BD2C59" w:rsidP="00BD2C59">
      <w:pPr>
        <w:rPr>
          <w:sz w:val="24"/>
          <w:szCs w:val="24"/>
          <w:lang w:eastAsia="bg-BG"/>
        </w:rPr>
      </w:pPr>
      <w:r w:rsidRPr="00BD2C59">
        <w:rPr>
          <w:lang w:eastAsia="bg-BG"/>
        </w:rPr>
        <w:t xml:space="preserve">уебсайт: </w:t>
      </w:r>
      <w:hyperlink r:id="rId5" w:history="1">
        <w:r w:rsidRPr="00BD2C59">
          <w:rPr>
            <w:lang w:val="en-US"/>
          </w:rPr>
          <w:t>www.bda.bg</w:t>
        </w:r>
      </w:hyperlink>
    </w:p>
    <w:p w14:paraId="5EAD9283" w14:textId="77777777" w:rsidR="00BD2C59" w:rsidRPr="00BD2C59" w:rsidRDefault="00BD2C59" w:rsidP="00BD2C59"/>
    <w:p w14:paraId="378A0F20" w14:textId="38D78430" w:rsidR="001D095A" w:rsidRDefault="002C50EE" w:rsidP="00340E8D">
      <w:pPr>
        <w:pStyle w:val="Heading2"/>
      </w:pPr>
      <w:r>
        <w:t>4.9. Предозиране</w:t>
      </w:r>
    </w:p>
    <w:p w14:paraId="3EF6F0AA" w14:textId="40D39873" w:rsidR="00BD2C59" w:rsidRDefault="00BD2C59" w:rsidP="00BD2C59"/>
    <w:p w14:paraId="03230568" w14:textId="77777777" w:rsidR="00BD2C59" w:rsidRPr="00BD2C59" w:rsidRDefault="00BD2C59" w:rsidP="00BD2C59">
      <w:pPr>
        <w:pStyle w:val="Heading3"/>
        <w:rPr>
          <w:rFonts w:eastAsia="Times New Roman"/>
          <w:u w:val="single"/>
          <w:lang w:eastAsia="bg-BG"/>
        </w:rPr>
      </w:pPr>
      <w:r w:rsidRPr="00BD2C59">
        <w:rPr>
          <w:rFonts w:eastAsia="Times New Roman"/>
          <w:u w:val="single"/>
          <w:lang w:eastAsia="bg-BG"/>
        </w:rPr>
        <w:t>Симптоми</w:t>
      </w:r>
    </w:p>
    <w:p w14:paraId="71932B7D"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Продължителна употреба на локални кортикостероиди може да потисне функцията на хипоталамо-хипофизарно-надбъбречната ос. което да доведе до вторична надбъбречна недостатъчност, както и да предизвика хиперкортицизъм, включително синдром на Кушинг. Продължителната употреба или употребата на високи дози локални продукти, съдържащи салицилова киселина, може да доведе до симптоми на салицилизъм (отравяне със салицилови съединения).</w:t>
      </w:r>
    </w:p>
    <w:p w14:paraId="66D3F281" w14:textId="77777777" w:rsidR="00BD2C59" w:rsidRPr="00BD2C59" w:rsidRDefault="00BD2C59" w:rsidP="00BD2C59">
      <w:pPr>
        <w:spacing w:line="240" w:lineRule="auto"/>
        <w:rPr>
          <w:rFonts w:eastAsia="Times New Roman" w:cs="Arial"/>
          <w:color w:val="000000"/>
          <w:u w:val="single"/>
          <w:lang w:eastAsia="bg-BG"/>
        </w:rPr>
      </w:pPr>
    </w:p>
    <w:p w14:paraId="35F849E8" w14:textId="1E20AE85" w:rsidR="00BD2C59" w:rsidRPr="00BD2C59" w:rsidRDefault="00BD2C59" w:rsidP="00BD2C59">
      <w:pPr>
        <w:pStyle w:val="Heading3"/>
        <w:rPr>
          <w:rFonts w:eastAsia="Times New Roman"/>
          <w:u w:val="single"/>
          <w:lang w:eastAsia="bg-BG"/>
        </w:rPr>
      </w:pPr>
      <w:r w:rsidRPr="00BD2C59">
        <w:rPr>
          <w:rFonts w:eastAsia="Times New Roman"/>
          <w:u w:val="single"/>
          <w:lang w:eastAsia="bg-BG"/>
        </w:rPr>
        <w:t>Лечение</w:t>
      </w:r>
    </w:p>
    <w:p w14:paraId="11381EA1"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Трябва да бъде назначено подходящо симптоматично лечение. Острите симптоми на хиперкортицизъм обикновено са обратими. Ако е необходимо, трябва да се лекува електролитния дисбаланс. В случай на хронична токсичност се препоръчва постепенно прекратяване на кортикостероидите.</w:t>
      </w:r>
    </w:p>
    <w:p w14:paraId="30FBB5B2"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Лечението на салицилизма е симптоматично. Трябва да се предприемат мерки за бързо освобождаване на тялото от салицилата. Препоръчва се да се приема натриев бикарбонат перорално за алкализиране на урината и предизвикване на диуреза.</w:t>
      </w:r>
    </w:p>
    <w:p w14:paraId="108C3BC9" w14:textId="77777777" w:rsidR="00BD2C59" w:rsidRDefault="00BD2C59" w:rsidP="00BD2C59"/>
    <w:p w14:paraId="7990BDF0" w14:textId="77777777" w:rsidR="00BD2C59" w:rsidRPr="00BD2C59" w:rsidRDefault="00BD2C59" w:rsidP="00BD2C59"/>
    <w:p w14:paraId="02081B24" w14:textId="36FE76F4" w:rsidR="00395555" w:rsidRPr="00395555" w:rsidRDefault="002C50EE" w:rsidP="008A6AF2">
      <w:pPr>
        <w:pStyle w:val="Heading1"/>
      </w:pPr>
      <w:r>
        <w:lastRenderedPageBreak/>
        <w:t>5. ФАРМАКОЛОГИЧНИ СВОЙСТВА</w:t>
      </w:r>
    </w:p>
    <w:p w14:paraId="1A152A95" w14:textId="3D2965FA" w:rsidR="001D095A" w:rsidRDefault="002C50EE" w:rsidP="00340E8D">
      <w:pPr>
        <w:pStyle w:val="Heading2"/>
      </w:pPr>
      <w:r>
        <w:t>5.1. Фармакодинамични свойства</w:t>
      </w:r>
    </w:p>
    <w:p w14:paraId="783A0148" w14:textId="645022B6" w:rsidR="00BD2C59" w:rsidRDefault="00BD2C59" w:rsidP="00BD2C59"/>
    <w:p w14:paraId="7067B3FB" w14:textId="77777777"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 xml:space="preserve">Фармакотерапевтична група: Кортикостероиди,мощни, други комбинации АТС код: </w:t>
      </w:r>
      <w:r w:rsidRPr="00BD2C59">
        <w:rPr>
          <w:rFonts w:eastAsia="Times New Roman" w:cs="Arial"/>
          <w:color w:val="000000"/>
          <w:lang w:val="en-US"/>
        </w:rPr>
        <w:t>D07XC0I</w:t>
      </w:r>
    </w:p>
    <w:p w14:paraId="1FEC7795" w14:textId="77777777" w:rsidR="00BD2C59" w:rsidRPr="00834A58" w:rsidRDefault="00BD2C59" w:rsidP="00BD2C59">
      <w:pPr>
        <w:spacing w:line="240" w:lineRule="auto"/>
        <w:rPr>
          <w:rFonts w:eastAsia="Times New Roman" w:cs="Arial"/>
          <w:color w:val="000000"/>
          <w:lang w:eastAsia="bg-BG"/>
        </w:rPr>
      </w:pPr>
    </w:p>
    <w:p w14:paraId="55709134" w14:textId="1AADFDC0" w:rsidR="00BD2C59" w:rsidRPr="00BD2C59" w:rsidRDefault="00BD2C59" w:rsidP="00BD2C59">
      <w:pPr>
        <w:spacing w:line="240" w:lineRule="auto"/>
        <w:rPr>
          <w:rFonts w:eastAsia="Times New Roman" w:cs="Arial"/>
          <w:lang w:eastAsia="bg-BG"/>
        </w:rPr>
      </w:pPr>
      <w:r w:rsidRPr="00BD2C59">
        <w:rPr>
          <w:rFonts w:eastAsia="Times New Roman" w:cs="Arial"/>
          <w:color w:val="000000"/>
          <w:lang w:eastAsia="bg-BG"/>
        </w:rPr>
        <w:t>Бетаметазонов дипропионат е синтетичен, флуориран дериват на хидрокортизон, който показва мощни (група III) противовъзпалителни, антипруритични, антиалергични и вазоконстрикторни характеристики. Притежава липофилни свойства и лесно прониква през кожата в организма. Намалява възпалителните процеси чрез инхибиране на синтеза на простагландини и левкотриени, в резултат на инхибиране на дейността на фосфолипаза А2 и намаленото освобождаване на арахидонова киселина от фосфолипидите на клетъчните мембрани, и показва антиалергична активност чрез инхибиране на развитието на локални алергични реакции. Благодарение на локалния си вазоконстрикторен ефект намалява ексудативните реакции. Това намалява синтеза на протеини и отлагането на колаген. Той ускорява разлагането на протеин в кожата и отслабва пролиферативни процеси.</w:t>
      </w:r>
    </w:p>
    <w:p w14:paraId="1A9C6141" w14:textId="77777777" w:rsidR="00BD2C59" w:rsidRPr="00834A58" w:rsidRDefault="00BD2C59" w:rsidP="00BD2C59">
      <w:pPr>
        <w:rPr>
          <w:rFonts w:eastAsia="Times New Roman" w:cs="Arial"/>
          <w:color w:val="000000"/>
          <w:lang w:eastAsia="bg-BG"/>
        </w:rPr>
      </w:pPr>
    </w:p>
    <w:p w14:paraId="71508E2F" w14:textId="4DB457E2" w:rsidR="00BD2C59" w:rsidRPr="00834A58" w:rsidRDefault="00BD2C59" w:rsidP="00BD2C59">
      <w:pPr>
        <w:rPr>
          <w:rFonts w:eastAsia="Times New Roman" w:cs="Arial"/>
          <w:color w:val="000000"/>
          <w:lang w:eastAsia="bg-BG"/>
        </w:rPr>
      </w:pPr>
      <w:r w:rsidRPr="00834A58">
        <w:rPr>
          <w:rFonts w:eastAsia="Times New Roman" w:cs="Arial"/>
          <w:color w:val="000000"/>
          <w:lang w:eastAsia="bg-BG"/>
        </w:rPr>
        <w:t>Салициловата киселина се прилага локално при лечение на хиперкератотични състояния и образувани люспи, при които кератолитичното й действие улеснява проникването на кортикостероида. Притежава слабо антисептично и бактериостатично действие.</w:t>
      </w:r>
    </w:p>
    <w:p w14:paraId="0FD6BCBA" w14:textId="77777777" w:rsidR="00BD2C59" w:rsidRPr="00BD2C59" w:rsidRDefault="00BD2C59" w:rsidP="00BD2C59"/>
    <w:p w14:paraId="7C8C9C46" w14:textId="4B5F94F5" w:rsidR="00E9184E" w:rsidRDefault="002C50EE" w:rsidP="00340E8D">
      <w:pPr>
        <w:pStyle w:val="Heading2"/>
      </w:pPr>
      <w:r>
        <w:t>5.2. Фармакокинетични свойства</w:t>
      </w:r>
    </w:p>
    <w:p w14:paraId="2CE26002" w14:textId="038A00E0" w:rsidR="00834A58" w:rsidRDefault="00834A58" w:rsidP="00834A58"/>
    <w:p w14:paraId="33710955" w14:textId="77777777" w:rsidR="00834A58" w:rsidRPr="00834A58" w:rsidRDefault="00834A58" w:rsidP="00834A58">
      <w:pPr>
        <w:pStyle w:val="Heading3"/>
        <w:rPr>
          <w:rFonts w:eastAsia="Times New Roman"/>
          <w:u w:val="single"/>
          <w:lang w:eastAsia="bg-BG"/>
        </w:rPr>
      </w:pPr>
      <w:r w:rsidRPr="00834A58">
        <w:rPr>
          <w:rFonts w:eastAsia="Times New Roman"/>
          <w:u w:val="single"/>
          <w:lang w:eastAsia="bg-BG"/>
        </w:rPr>
        <w:t>Абсорбция</w:t>
      </w:r>
    </w:p>
    <w:p w14:paraId="6050442D" w14:textId="560A45A3" w:rsidR="00834A58" w:rsidRPr="00834A58" w:rsidRDefault="00834A58" w:rsidP="00834A58">
      <w:pPr>
        <w:rPr>
          <w:rFonts w:eastAsia="Times New Roman" w:cs="Arial"/>
          <w:color w:val="000000"/>
          <w:lang w:eastAsia="bg-BG"/>
        </w:rPr>
      </w:pPr>
      <w:r w:rsidRPr="00834A58">
        <w:rPr>
          <w:rFonts w:eastAsia="Times New Roman" w:cs="Arial"/>
          <w:color w:val="000000"/>
          <w:lang w:eastAsia="bg-BG"/>
        </w:rPr>
        <w:t>Бетаметазонов дипропионат лесно преминава до кератиновия слой на кожата където се натрупва. Той не се метаболизира в кожата. Локални кортикостероиди могат да се абсорбират през незасегната, нормална кожа.</w:t>
      </w:r>
    </w:p>
    <w:p w14:paraId="631E732D" w14:textId="223573F2" w:rsidR="00834A58" w:rsidRPr="00834A58" w:rsidRDefault="00834A58" w:rsidP="00834A58">
      <w:pPr>
        <w:rPr>
          <w:rFonts w:eastAsia="Times New Roman" w:cs="Arial"/>
          <w:color w:val="000000"/>
          <w:lang w:eastAsia="bg-BG"/>
        </w:rPr>
      </w:pPr>
    </w:p>
    <w:p w14:paraId="33B3C5A1" w14:textId="77777777" w:rsidR="00834A58" w:rsidRPr="00834A58" w:rsidRDefault="00834A58" w:rsidP="00834A58">
      <w:pPr>
        <w:spacing w:line="240" w:lineRule="auto"/>
        <w:rPr>
          <w:rFonts w:eastAsia="Times New Roman" w:cs="Arial"/>
          <w:lang w:eastAsia="bg-BG"/>
        </w:rPr>
      </w:pPr>
      <w:r w:rsidRPr="00834A58">
        <w:rPr>
          <w:rFonts w:eastAsia="Times New Roman" w:cs="Arial"/>
          <w:color w:val="000000"/>
          <w:lang w:eastAsia="bg-BG"/>
        </w:rPr>
        <w:t>Абсорбцията на бетаметазонов дипропионат се увеличава при прилагането върху деликатната кожа (област с гънки, лице, кожа с увреден епител или променени от възпаление), приложение върху големи участъци от кожата и използването на оклузивна превръзка, особено при деца. Салицилова киселина, приложена върху кожата има само локални ефекти.</w:t>
      </w:r>
    </w:p>
    <w:p w14:paraId="5680847D" w14:textId="77777777" w:rsidR="00834A58" w:rsidRDefault="00834A58" w:rsidP="00834A58">
      <w:pPr>
        <w:spacing w:line="240" w:lineRule="auto"/>
        <w:rPr>
          <w:rFonts w:eastAsia="Times New Roman" w:cs="Arial"/>
          <w:color w:val="000000"/>
          <w:u w:val="single"/>
          <w:lang w:eastAsia="bg-BG"/>
        </w:rPr>
      </w:pPr>
    </w:p>
    <w:p w14:paraId="12B174A1" w14:textId="06967E86" w:rsidR="00834A58" w:rsidRPr="00834A58" w:rsidRDefault="00834A58" w:rsidP="00834A58">
      <w:pPr>
        <w:pStyle w:val="Heading3"/>
        <w:rPr>
          <w:rFonts w:eastAsia="Times New Roman"/>
          <w:u w:val="single"/>
          <w:lang w:eastAsia="bg-BG"/>
        </w:rPr>
      </w:pPr>
      <w:r w:rsidRPr="00834A58">
        <w:rPr>
          <w:rFonts w:eastAsia="Times New Roman"/>
          <w:u w:val="single"/>
          <w:lang w:eastAsia="bg-BG"/>
        </w:rPr>
        <w:t>Разпределение</w:t>
      </w:r>
    </w:p>
    <w:p w14:paraId="3CD3EE60" w14:textId="77777777" w:rsidR="00834A58" w:rsidRPr="00834A58" w:rsidRDefault="00834A58" w:rsidP="00834A58">
      <w:pPr>
        <w:spacing w:line="240" w:lineRule="auto"/>
        <w:rPr>
          <w:rFonts w:eastAsia="Times New Roman" w:cs="Arial"/>
          <w:lang w:eastAsia="bg-BG"/>
        </w:rPr>
      </w:pPr>
      <w:r w:rsidRPr="00834A58">
        <w:rPr>
          <w:rFonts w:eastAsia="Times New Roman" w:cs="Arial"/>
          <w:color w:val="000000"/>
          <w:lang w:eastAsia="bg-BG"/>
        </w:rPr>
        <w:t>Веднъж абсорбирани през кожата, локалните кортикостероиди навлизат във фармакокинетични пътища, подобни на системно приложените кортикостероиди. Кортикостероидите се свързват с плазмените протеини в различна степен. Специфично свързващият глобулин има висок афинитет за свързване и малък капацитет, докато албумин, от друга страна, има малък афинитет и висок капацитет.</w:t>
      </w:r>
    </w:p>
    <w:p w14:paraId="70145662" w14:textId="77777777" w:rsidR="00834A58" w:rsidRDefault="00834A58" w:rsidP="00834A58">
      <w:pPr>
        <w:spacing w:line="240" w:lineRule="auto"/>
        <w:rPr>
          <w:rFonts w:eastAsia="Times New Roman" w:cs="Arial"/>
          <w:color w:val="000000"/>
          <w:u w:val="single"/>
          <w:lang w:eastAsia="bg-BG"/>
        </w:rPr>
      </w:pPr>
    </w:p>
    <w:p w14:paraId="296CA0F5" w14:textId="1B6796E4" w:rsidR="00834A58" w:rsidRPr="00834A58" w:rsidRDefault="00834A58" w:rsidP="00834A58">
      <w:pPr>
        <w:pStyle w:val="Heading3"/>
        <w:rPr>
          <w:rFonts w:eastAsia="Times New Roman"/>
          <w:u w:val="single"/>
          <w:lang w:eastAsia="bg-BG"/>
        </w:rPr>
      </w:pPr>
      <w:r w:rsidRPr="00834A58">
        <w:rPr>
          <w:rFonts w:eastAsia="Times New Roman"/>
          <w:u w:val="single"/>
          <w:lang w:eastAsia="bg-BG"/>
        </w:rPr>
        <w:t>Биотрансформация и елиминиране</w:t>
      </w:r>
    </w:p>
    <w:p w14:paraId="4767A6CD" w14:textId="77777777" w:rsidR="00834A58" w:rsidRPr="00834A58" w:rsidRDefault="00834A58" w:rsidP="00834A58">
      <w:pPr>
        <w:spacing w:line="240" w:lineRule="auto"/>
        <w:rPr>
          <w:rFonts w:eastAsia="Times New Roman" w:cs="Arial"/>
          <w:lang w:eastAsia="bg-BG"/>
        </w:rPr>
      </w:pPr>
      <w:r w:rsidRPr="00834A58">
        <w:rPr>
          <w:rFonts w:eastAsia="Times New Roman" w:cs="Arial"/>
          <w:color w:val="000000"/>
          <w:lang w:eastAsia="bg-BG"/>
        </w:rPr>
        <w:t>След като се абсорбира от организма, бетаметазонов дипропионат се метаболизира основно в черния дроб и се отделя с урината. Някои от локалните кортикостероиди и техни метаболити се отделят също чрез жлъчката.</w:t>
      </w:r>
    </w:p>
    <w:p w14:paraId="77ADC248" w14:textId="77777777" w:rsidR="00834A58" w:rsidRPr="00834A58" w:rsidRDefault="00834A58" w:rsidP="00834A58"/>
    <w:p w14:paraId="0BD5B037" w14:textId="253FF581" w:rsidR="008F7F23" w:rsidRDefault="002C50EE" w:rsidP="00340E8D">
      <w:pPr>
        <w:pStyle w:val="Heading2"/>
      </w:pPr>
      <w:r>
        <w:lastRenderedPageBreak/>
        <w:t>5.3. Предклинични данни за безопасност</w:t>
      </w:r>
    </w:p>
    <w:p w14:paraId="21BA237E" w14:textId="7CF05324" w:rsidR="00834A58" w:rsidRDefault="00834A58" w:rsidP="00834A58"/>
    <w:p w14:paraId="45E5308A" w14:textId="77777777" w:rsidR="00834A58" w:rsidRPr="00834A58" w:rsidRDefault="00834A58" w:rsidP="00834A58">
      <w:pPr>
        <w:rPr>
          <w:sz w:val="24"/>
          <w:szCs w:val="24"/>
          <w:lang w:eastAsia="bg-BG"/>
        </w:rPr>
      </w:pPr>
      <w:r w:rsidRPr="00834A58">
        <w:rPr>
          <w:lang w:eastAsia="bg-BG"/>
        </w:rPr>
        <w:t>Маз бетаметазонов дипропионат и салицилова киселина е прилагана локално върху здрава кожа и кожни абразии при плъхове и зайци. Лекарственият продукт е бил с добра поносимост и не са наблюдавани нежелани реакции. Многократните нанасяния на продукта върху здрава кожа и кожни абразии за период от 15 и 63 дни, съответно, са били добре понесени. Не е имало неочаквани нежелани реакции, само нежелани реакции на системни кортикостероиди са били отбелязани.</w:t>
      </w:r>
    </w:p>
    <w:p w14:paraId="2AB27907" w14:textId="77777777" w:rsidR="00834A58" w:rsidRPr="00834A58" w:rsidRDefault="00834A58" w:rsidP="00834A58"/>
    <w:p w14:paraId="357049A8" w14:textId="0747F0E3" w:rsidR="00BB22B4" w:rsidRDefault="002C50EE" w:rsidP="00471F10">
      <w:pPr>
        <w:pStyle w:val="Heading1"/>
      </w:pPr>
      <w:r>
        <w:t>7. ПРИТЕЖАТЕЛ НА РАЗРЕШЕНИЕТО ЗА УПОТРЕБА</w:t>
      </w:r>
    </w:p>
    <w:p w14:paraId="6DF0EC95" w14:textId="4EB11234" w:rsidR="00834A58" w:rsidRDefault="00834A58" w:rsidP="00834A58"/>
    <w:p w14:paraId="14BCA571" w14:textId="77777777" w:rsidR="00834A58" w:rsidRPr="00834A58" w:rsidRDefault="00834A58" w:rsidP="00834A58">
      <w:pPr>
        <w:rPr>
          <w:sz w:val="24"/>
          <w:szCs w:val="24"/>
          <w:lang w:val="en-US" w:eastAsia="bg-BG"/>
        </w:rPr>
      </w:pPr>
      <w:r w:rsidRPr="00834A58">
        <w:rPr>
          <w:lang w:val="en-US"/>
        </w:rPr>
        <w:t>Bausch Health Ireland Limited</w:t>
      </w:r>
    </w:p>
    <w:p w14:paraId="2423AAE8" w14:textId="77777777" w:rsidR="00834A58" w:rsidRPr="00834A58" w:rsidRDefault="00834A58" w:rsidP="00834A58">
      <w:pPr>
        <w:rPr>
          <w:sz w:val="24"/>
          <w:szCs w:val="24"/>
          <w:lang w:val="en-US" w:eastAsia="bg-BG"/>
        </w:rPr>
      </w:pPr>
      <w:r w:rsidRPr="00834A58">
        <w:rPr>
          <w:lang w:val="en-US"/>
        </w:rPr>
        <w:t>3013 Lake Drive</w:t>
      </w:r>
    </w:p>
    <w:p w14:paraId="07604B5E" w14:textId="77777777" w:rsidR="00834A58" w:rsidRPr="00834A58" w:rsidRDefault="00834A58" w:rsidP="00834A58">
      <w:pPr>
        <w:rPr>
          <w:sz w:val="24"/>
          <w:szCs w:val="24"/>
          <w:lang w:val="en-US" w:eastAsia="bg-BG"/>
        </w:rPr>
      </w:pPr>
      <w:r w:rsidRPr="00834A58">
        <w:rPr>
          <w:lang w:val="en-US"/>
        </w:rPr>
        <w:t>Citywest Business Campus</w:t>
      </w:r>
    </w:p>
    <w:p w14:paraId="14381AC3" w14:textId="77777777" w:rsidR="00834A58" w:rsidRPr="00834A58" w:rsidRDefault="00834A58" w:rsidP="00834A58">
      <w:pPr>
        <w:rPr>
          <w:sz w:val="24"/>
          <w:szCs w:val="24"/>
          <w:lang w:val="en-US" w:eastAsia="bg-BG"/>
        </w:rPr>
      </w:pPr>
      <w:r w:rsidRPr="00834A58">
        <w:rPr>
          <w:lang w:val="en-US"/>
        </w:rPr>
        <w:t>Dublin 24, D24PPT3</w:t>
      </w:r>
    </w:p>
    <w:p w14:paraId="7A143B50" w14:textId="47675480" w:rsidR="00834A58" w:rsidRPr="00834A58" w:rsidRDefault="00834A58" w:rsidP="00834A58">
      <w:r w:rsidRPr="00834A58">
        <w:rPr>
          <w:lang w:eastAsia="bg-BG"/>
        </w:rPr>
        <w:t>Ирландия</w:t>
      </w:r>
    </w:p>
    <w:p w14:paraId="0A53321D" w14:textId="51C13F26" w:rsidR="00EE6C97" w:rsidRDefault="00936AD0" w:rsidP="00A93499">
      <w:pPr>
        <w:pStyle w:val="Heading1"/>
      </w:pPr>
      <w:r>
        <w:t>8.</w:t>
      </w:r>
      <w:r w:rsidR="002C50EE">
        <w:t>НОМЕР НА РАЗРЕШЕНИЕТО ЗА УПОТРЕБА</w:t>
      </w:r>
    </w:p>
    <w:p w14:paraId="7DA0716A" w14:textId="0F2BDCD5" w:rsidR="00834A58" w:rsidRDefault="00834A58" w:rsidP="00834A58"/>
    <w:p w14:paraId="20C38B75" w14:textId="46DC387A" w:rsidR="00834A58" w:rsidRPr="00834A58" w:rsidRDefault="00834A58" w:rsidP="00834A58">
      <w:r>
        <w:t>20120126</w:t>
      </w:r>
    </w:p>
    <w:p w14:paraId="3715C10B" w14:textId="5A7A7902" w:rsidR="00BB22B4" w:rsidRDefault="002C50EE" w:rsidP="00471F10">
      <w:pPr>
        <w:pStyle w:val="Heading1"/>
      </w:pPr>
      <w:r>
        <w:t>9. ДАТА НА ПЪРВО РАЗРЕШАВАНЕ/ПОДНОВЯВАНЕ НА РАЗРЕШЕНИЕТО ЗА УПОТРЕБА</w:t>
      </w:r>
    </w:p>
    <w:p w14:paraId="27813545" w14:textId="22E54EFE" w:rsidR="00834A58" w:rsidRDefault="00834A58" w:rsidP="00834A58"/>
    <w:p w14:paraId="303D4161" w14:textId="77777777" w:rsidR="00834A58" w:rsidRPr="00834A58" w:rsidRDefault="00834A58" w:rsidP="00834A58">
      <w:pPr>
        <w:rPr>
          <w:sz w:val="24"/>
          <w:szCs w:val="24"/>
          <w:lang w:eastAsia="bg-BG"/>
        </w:rPr>
      </w:pPr>
      <w:r w:rsidRPr="00834A58">
        <w:rPr>
          <w:lang w:eastAsia="bg-BG"/>
        </w:rPr>
        <w:t>Дата на първо разрешаване: 01.03.2012</w:t>
      </w:r>
    </w:p>
    <w:p w14:paraId="52141F38" w14:textId="6F1BD4CD" w:rsidR="00834A58" w:rsidRPr="00834A58" w:rsidRDefault="00834A58" w:rsidP="00834A58">
      <w:pPr>
        <w:rPr>
          <w:sz w:val="24"/>
          <w:szCs w:val="24"/>
          <w:lang w:eastAsia="bg-BG"/>
        </w:rPr>
      </w:pPr>
      <w:r w:rsidRPr="00834A58">
        <w:rPr>
          <w:lang w:eastAsia="bg-BG"/>
        </w:rPr>
        <w:t>Дата на последно подновяване: 05.10.2017</w:t>
      </w:r>
    </w:p>
    <w:p w14:paraId="43FB38A2" w14:textId="0C18A683"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A1326"/>
    <w:multiLevelType w:val="hybridMultilevel"/>
    <w:tmpl w:val="C66CD8E8"/>
    <w:lvl w:ilvl="0" w:tplc="279CDC08">
      <w:start w:val="4"/>
      <w:numFmt w:val="bullet"/>
      <w:lvlText w:val="-"/>
      <w:lvlJc w:val="left"/>
      <w:pPr>
        <w:ind w:left="720" w:hanging="360"/>
      </w:pPr>
      <w:rPr>
        <w:rFonts w:ascii="Arial" w:eastAsia="Times New Roman"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4"/>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8"/>
  </w:num>
  <w:num w:numId="38" w16cid:durableId="178396561">
    <w:abstractNumId w:val="38"/>
  </w:num>
  <w:num w:numId="39" w16cid:durableId="934825996">
    <w:abstractNumId w:val="13"/>
  </w:num>
  <w:num w:numId="40" w16cid:durableId="1242180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34A58"/>
    <w:rsid w:val="00875EEC"/>
    <w:rsid w:val="00893B92"/>
    <w:rsid w:val="008A6AF2"/>
    <w:rsid w:val="008C70A2"/>
    <w:rsid w:val="008F7F23"/>
    <w:rsid w:val="00936AD0"/>
    <w:rsid w:val="00954129"/>
    <w:rsid w:val="009773E4"/>
    <w:rsid w:val="009B171C"/>
    <w:rsid w:val="009F1313"/>
    <w:rsid w:val="00A20351"/>
    <w:rsid w:val="00A428B7"/>
    <w:rsid w:val="00A65A81"/>
    <w:rsid w:val="00A71DCF"/>
    <w:rsid w:val="00A93499"/>
    <w:rsid w:val="00AA23EC"/>
    <w:rsid w:val="00AC63CE"/>
    <w:rsid w:val="00AE2107"/>
    <w:rsid w:val="00B275A8"/>
    <w:rsid w:val="00B6672E"/>
    <w:rsid w:val="00BA5B74"/>
    <w:rsid w:val="00BB22B4"/>
    <w:rsid w:val="00BD2C59"/>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1719</Words>
  <Characters>9802</Characters>
  <Application>Microsoft Office Word</Application>
  <DocSecurity>0</DocSecurity>
  <Lines>81</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2023-02-01T22:07:00Z</dcterms:created>
  <dcterms:modified xsi:type="dcterms:W3CDTF">2023-02-01T22:07:00Z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