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5000C3E1" w:rsidR="00F53FB7" w:rsidRDefault="00DD466D" w:rsidP="00A93499">
      <w:pPr>
        <w:pStyle w:val="Heading1"/>
      </w:pPr>
      <w:r>
        <w:t>1.ИМЕ НА ЛЕКАРСТВЕНИЯ ПРОДУКТ</w:t>
      </w:r>
    </w:p>
    <w:p w14:paraId="486781E7" w14:textId="45EF5BBA" w:rsidR="009F77A4" w:rsidRDefault="009F77A4" w:rsidP="009F77A4"/>
    <w:p w14:paraId="3DAC2402" w14:textId="77777777" w:rsidR="009F77A4" w:rsidRPr="009F77A4" w:rsidRDefault="009F77A4" w:rsidP="009F77A4">
      <w:pPr>
        <w:rPr>
          <w:sz w:val="24"/>
          <w:szCs w:val="24"/>
          <w:lang w:eastAsia="bg-BG"/>
        </w:rPr>
      </w:pPr>
      <w:r w:rsidRPr="009F77A4">
        <w:rPr>
          <w:lang w:eastAsia="bg-BG"/>
        </w:rPr>
        <w:t xml:space="preserve">Биопарокс 0,125 </w:t>
      </w:r>
      <w:r w:rsidRPr="009F77A4">
        <w:rPr>
          <w:lang w:val="en-US"/>
        </w:rPr>
        <w:t>mg</w:t>
      </w:r>
      <w:r w:rsidRPr="009F77A4">
        <w:rPr>
          <w:lang w:eastAsia="bg-BG"/>
        </w:rPr>
        <w:t>/доза, спрей за устна лигавица и нос, разтвор</w:t>
      </w:r>
    </w:p>
    <w:p w14:paraId="0FEE46EF" w14:textId="77777777" w:rsidR="009F77A4" w:rsidRPr="009F77A4" w:rsidRDefault="009F77A4" w:rsidP="009F77A4">
      <w:pPr>
        <w:rPr>
          <w:sz w:val="24"/>
          <w:szCs w:val="24"/>
          <w:lang w:eastAsia="bg-BG"/>
        </w:rPr>
      </w:pPr>
      <w:proofErr w:type="spellStart"/>
      <w:r w:rsidRPr="009F77A4">
        <w:rPr>
          <w:lang w:val="en-US"/>
        </w:rPr>
        <w:t>Bioparox</w:t>
      </w:r>
      <w:proofErr w:type="spellEnd"/>
      <w:r w:rsidRPr="009F77A4">
        <w:rPr>
          <w:lang w:val="en-US"/>
        </w:rPr>
        <w:t xml:space="preserve"> </w:t>
      </w:r>
      <w:r w:rsidRPr="009F77A4">
        <w:rPr>
          <w:lang w:eastAsia="bg-BG"/>
        </w:rPr>
        <w:t xml:space="preserve">0.125 </w:t>
      </w:r>
      <w:r w:rsidRPr="009F77A4">
        <w:rPr>
          <w:lang w:val="en-US"/>
        </w:rPr>
        <w:t xml:space="preserve">mg </w:t>
      </w:r>
      <w:r w:rsidRPr="009F77A4">
        <w:rPr>
          <w:lang w:eastAsia="bg-BG"/>
        </w:rPr>
        <w:t xml:space="preserve">/ </w:t>
      </w:r>
      <w:r w:rsidRPr="009F77A4">
        <w:rPr>
          <w:lang w:val="en-US"/>
        </w:rPr>
        <w:t xml:space="preserve">dose, </w:t>
      </w:r>
      <w:proofErr w:type="spellStart"/>
      <w:r w:rsidRPr="009F77A4">
        <w:rPr>
          <w:lang w:val="en-US"/>
        </w:rPr>
        <w:t>oromucosal</w:t>
      </w:r>
      <w:proofErr w:type="spellEnd"/>
      <w:r w:rsidRPr="009F77A4">
        <w:rPr>
          <w:lang w:val="en-US"/>
        </w:rPr>
        <w:t xml:space="preserve"> and nasal spray, solution</w:t>
      </w:r>
    </w:p>
    <w:p w14:paraId="0A9EBC20" w14:textId="77777777" w:rsidR="009F77A4" w:rsidRPr="009F77A4" w:rsidRDefault="009F77A4" w:rsidP="009F77A4"/>
    <w:p w14:paraId="0DF202EC" w14:textId="10882A08" w:rsidR="00F53FB7" w:rsidRDefault="00DD466D" w:rsidP="00A93499">
      <w:pPr>
        <w:pStyle w:val="Heading1"/>
      </w:pPr>
      <w:r>
        <w:t>2. КАЧЕСТВЕН И КОЛИЧЕСТВЕН СЪСТАВ</w:t>
      </w:r>
    </w:p>
    <w:p w14:paraId="52C12C47" w14:textId="57CC828C" w:rsidR="009F77A4" w:rsidRDefault="009F77A4" w:rsidP="009F77A4"/>
    <w:p w14:paraId="5BA269DD" w14:textId="77777777" w:rsidR="009F77A4" w:rsidRPr="009F77A4" w:rsidRDefault="009F77A4" w:rsidP="009F77A4">
      <w:pPr>
        <w:rPr>
          <w:sz w:val="24"/>
          <w:szCs w:val="24"/>
          <w:lang w:eastAsia="bg-BG"/>
        </w:rPr>
      </w:pPr>
      <w:r w:rsidRPr="009F77A4">
        <w:rPr>
          <w:lang w:eastAsia="bg-BG"/>
        </w:rPr>
        <w:t xml:space="preserve">Фузафунгин </w:t>
      </w:r>
      <w:r w:rsidRPr="009F77A4">
        <w:rPr>
          <w:i/>
          <w:iCs/>
          <w:lang w:val="en-US"/>
        </w:rPr>
        <w:t>(</w:t>
      </w:r>
      <w:proofErr w:type="spellStart"/>
      <w:r w:rsidRPr="009F77A4">
        <w:rPr>
          <w:i/>
          <w:iCs/>
          <w:lang w:val="en-US"/>
        </w:rPr>
        <w:t>Fusafungine</w:t>
      </w:r>
      <w:proofErr w:type="spellEnd"/>
      <w:r w:rsidRPr="009F77A4">
        <w:rPr>
          <w:i/>
          <w:iCs/>
          <w:lang w:val="en-US"/>
        </w:rPr>
        <w:t>)</w:t>
      </w:r>
      <w:r w:rsidRPr="009F77A4">
        <w:rPr>
          <w:lang w:val="en-US"/>
        </w:rPr>
        <w:t xml:space="preserve"> </w:t>
      </w:r>
      <w:r w:rsidRPr="009F77A4">
        <w:rPr>
          <w:lang w:eastAsia="bg-BG"/>
        </w:rPr>
        <w:t>(</w:t>
      </w:r>
      <w:r w:rsidRPr="009F77A4">
        <w:rPr>
          <w:lang w:val="en-US"/>
        </w:rPr>
        <w:t>INN</w:t>
      </w:r>
      <w:r w:rsidRPr="009F77A4">
        <w:rPr>
          <w:lang w:eastAsia="bg-BG"/>
        </w:rPr>
        <w:t xml:space="preserve">): 50 </w:t>
      </w:r>
      <w:r w:rsidRPr="009F77A4">
        <w:rPr>
          <w:lang w:val="en-US"/>
        </w:rPr>
        <w:t xml:space="preserve">mg </w:t>
      </w:r>
      <w:r w:rsidRPr="009F77A4">
        <w:rPr>
          <w:lang w:eastAsia="bg-BG"/>
        </w:rPr>
        <w:t xml:space="preserve">за 10 </w:t>
      </w:r>
      <w:r w:rsidRPr="009F77A4">
        <w:rPr>
          <w:lang w:val="en-US"/>
        </w:rPr>
        <w:t xml:space="preserve">ml </w:t>
      </w:r>
      <w:r w:rsidRPr="009F77A4">
        <w:rPr>
          <w:lang w:eastAsia="bg-BG"/>
        </w:rPr>
        <w:t>разтвор</w:t>
      </w:r>
    </w:p>
    <w:p w14:paraId="5BB91E22" w14:textId="00C430E9" w:rsidR="009F77A4" w:rsidRPr="009F77A4" w:rsidRDefault="009F77A4" w:rsidP="009F77A4">
      <w:r w:rsidRPr="009F77A4">
        <w:rPr>
          <w:lang w:eastAsia="bg-BG"/>
        </w:rPr>
        <w:t xml:space="preserve">Всяко впръскване съдържа 25  от разтвора, еквивалентно на 0,125 </w:t>
      </w:r>
      <w:r w:rsidRPr="009F77A4">
        <w:rPr>
          <w:lang w:val="en-US"/>
        </w:rPr>
        <w:t xml:space="preserve">mg </w:t>
      </w:r>
      <w:r w:rsidRPr="009F77A4">
        <w:rPr>
          <w:lang w:eastAsia="bg-BG"/>
        </w:rPr>
        <w:t>фузафунгин.</w:t>
      </w:r>
    </w:p>
    <w:p w14:paraId="4CABB9ED" w14:textId="2740FB4D" w:rsidR="00F53FB7" w:rsidRDefault="00DD466D" w:rsidP="00A93499">
      <w:pPr>
        <w:pStyle w:val="Heading1"/>
      </w:pPr>
      <w:r>
        <w:t>3. ЛЕКАРСТВЕНА ФОРМА</w:t>
      </w:r>
    </w:p>
    <w:p w14:paraId="02F58C4C" w14:textId="2113F27D" w:rsidR="009F77A4" w:rsidRDefault="009F77A4" w:rsidP="009F77A4"/>
    <w:p w14:paraId="154A65B4" w14:textId="5FF56755" w:rsidR="009F77A4" w:rsidRPr="009F77A4" w:rsidRDefault="009F77A4" w:rsidP="009F77A4">
      <w:r>
        <w:t>Спрей за устна лигавица и нос, разтвор.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52224DCB" w:rsidR="00A428B7" w:rsidRDefault="002C50EE" w:rsidP="00340E8D">
      <w:pPr>
        <w:pStyle w:val="Heading2"/>
      </w:pPr>
      <w:r>
        <w:t>4.1. Терапевтични показания</w:t>
      </w:r>
    </w:p>
    <w:p w14:paraId="090F55AB" w14:textId="2C562A55" w:rsidR="009F77A4" w:rsidRDefault="009F77A4" w:rsidP="009F77A4"/>
    <w:p w14:paraId="24D704D4" w14:textId="77777777" w:rsidR="009F77A4" w:rsidRPr="009F77A4" w:rsidRDefault="009F77A4" w:rsidP="009F77A4">
      <w:pPr>
        <w:rPr>
          <w:sz w:val="24"/>
          <w:szCs w:val="24"/>
          <w:lang w:eastAsia="bg-BG"/>
        </w:rPr>
      </w:pPr>
      <w:r w:rsidRPr="009F77A4">
        <w:rPr>
          <w:lang w:eastAsia="bg-BG"/>
        </w:rPr>
        <w:t>Биопарокс е показан при възрастни и юноши на възраст 12 години и повече.</w:t>
      </w:r>
    </w:p>
    <w:p w14:paraId="00A2D4FA" w14:textId="6D5A8E7B" w:rsidR="009F77A4" w:rsidRDefault="009F77A4" w:rsidP="009F77A4">
      <w:pPr>
        <w:rPr>
          <w:lang w:eastAsia="bg-BG"/>
        </w:rPr>
      </w:pPr>
      <w:r w:rsidRPr="009F77A4">
        <w:rPr>
          <w:lang w:eastAsia="bg-BG"/>
        </w:rPr>
        <w:t>Лечение на инфекции и възпалителни процеси на дихателните пътища (ринити, ринофарингити, ларингити, тонзилити, посттонзилектомия и синузити).</w:t>
      </w:r>
    </w:p>
    <w:p w14:paraId="461901E4" w14:textId="77777777" w:rsidR="009F77A4" w:rsidRPr="009F77A4" w:rsidRDefault="009F77A4" w:rsidP="009F77A4">
      <w:pPr>
        <w:rPr>
          <w:sz w:val="24"/>
          <w:szCs w:val="24"/>
          <w:lang w:eastAsia="bg-BG"/>
        </w:rPr>
      </w:pPr>
    </w:p>
    <w:p w14:paraId="4EC58B12" w14:textId="0A631EDA" w:rsidR="00A428B7" w:rsidRDefault="002C50EE" w:rsidP="00340E8D">
      <w:pPr>
        <w:pStyle w:val="Heading2"/>
      </w:pPr>
      <w:r>
        <w:t>4.2. Дозировка и начин на приложение</w:t>
      </w:r>
    </w:p>
    <w:p w14:paraId="17A34353" w14:textId="486A4F62" w:rsidR="009F77A4" w:rsidRDefault="009F77A4" w:rsidP="009F77A4"/>
    <w:p w14:paraId="72FDBC72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Дозировка:</w:t>
      </w:r>
    </w:p>
    <w:p w14:paraId="0B3358C7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4 впръсквания през устата и 2 впръсквания във всяка ноздра 4 пъти дневно.</w:t>
      </w:r>
    </w:p>
    <w:p w14:paraId="497587BA" w14:textId="77777777" w:rsid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E18B68" w14:textId="20612282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Начин на приложение:</w:t>
      </w:r>
    </w:p>
    <w:p w14:paraId="26ADE8B4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i/>
          <w:iCs/>
          <w:color w:val="000000"/>
          <w:u w:val="single"/>
          <w:lang w:eastAsia="bg-BG"/>
        </w:rPr>
        <w:t>Приложение:</w:t>
      </w:r>
      <w:r w:rsidRPr="009F77A4">
        <w:rPr>
          <w:rFonts w:eastAsia="Times New Roman" w:cs="Arial"/>
          <w:color w:val="000000"/>
          <w:lang w:eastAsia="bg-BG"/>
        </w:rPr>
        <w:t xml:space="preserve"> оромукозно и назално, използвайки съответния накрайник.</w:t>
      </w:r>
    </w:p>
    <w:p w14:paraId="78C505A6" w14:textId="77777777" w:rsidR="009F77A4" w:rsidRPr="009F77A4" w:rsidRDefault="009F77A4" w:rsidP="009F7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7A4">
        <w:rPr>
          <w:rFonts w:eastAsia="Times New Roman" w:cs="Arial"/>
          <w:i/>
          <w:iCs/>
          <w:color w:val="000000"/>
          <w:u w:val="single"/>
          <w:lang w:eastAsia="bg-BG"/>
        </w:rPr>
        <w:t>Продължителност на лечението:</w:t>
      </w:r>
      <w:r w:rsidRPr="009F77A4">
        <w:rPr>
          <w:rFonts w:eastAsia="Times New Roman" w:cs="Arial"/>
          <w:color w:val="000000"/>
          <w:lang w:eastAsia="bg-BG"/>
        </w:rPr>
        <w:t xml:space="preserve"> Обичайното лечение не трябва да продължава повече от 10 дни; след това продължаването на лечението трябва да бъде преоценено отново.</w:t>
      </w:r>
    </w:p>
    <w:p w14:paraId="31744E5A" w14:textId="77777777" w:rsidR="009F77A4" w:rsidRPr="009F77A4" w:rsidRDefault="009F77A4" w:rsidP="009F77A4"/>
    <w:p w14:paraId="6158ADF5" w14:textId="3CE4D4BF" w:rsidR="00A428B7" w:rsidRDefault="002C50EE" w:rsidP="00340E8D">
      <w:pPr>
        <w:pStyle w:val="Heading2"/>
      </w:pPr>
      <w:r>
        <w:t>4.3. Противопоказания</w:t>
      </w:r>
    </w:p>
    <w:p w14:paraId="31C265A0" w14:textId="09C1747C" w:rsidR="009F77A4" w:rsidRDefault="009F77A4" w:rsidP="009F77A4"/>
    <w:p w14:paraId="681E6D50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избоени в точка 6.1.</w:t>
      </w:r>
    </w:p>
    <w:p w14:paraId="3EBB87FA" w14:textId="77777777" w:rsidR="009F77A4" w:rsidRP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547DD6" w14:textId="24612B01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Деца на възраст под 12 години (виж точка 4.8).</w:t>
      </w:r>
    </w:p>
    <w:p w14:paraId="5E35B698" w14:textId="77777777" w:rsidR="009F77A4" w:rsidRP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6C6A89" w14:textId="3B5C47A7" w:rsidR="009F77A4" w:rsidRPr="009F77A4" w:rsidRDefault="009F77A4" w:rsidP="009F7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Пациенти със склонност към алергии и бронхоспазъм (виж точка 4.8).</w:t>
      </w:r>
    </w:p>
    <w:p w14:paraId="5D9E65DA" w14:textId="77777777" w:rsidR="009F77A4" w:rsidRPr="009F77A4" w:rsidRDefault="009F77A4" w:rsidP="009F77A4"/>
    <w:p w14:paraId="45176B5B" w14:textId="6FBB15D4" w:rsidR="00A428B7" w:rsidRDefault="002C50EE" w:rsidP="00340E8D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77414938" w14:textId="1EA2D611" w:rsidR="009F77A4" w:rsidRDefault="009F77A4" w:rsidP="009F77A4"/>
    <w:p w14:paraId="2815B88E" w14:textId="77777777" w:rsidR="009F77A4" w:rsidRDefault="009F77A4" w:rsidP="009F77A4">
      <w:pPr>
        <w:rPr>
          <w:rFonts w:eastAsia="Times New Roman" w:cs="Arial"/>
          <w:color w:val="000000"/>
          <w:lang w:eastAsia="bg-BG"/>
        </w:rPr>
      </w:pPr>
      <w:r w:rsidRPr="009F77A4">
        <w:rPr>
          <w:rFonts w:cs="Arial"/>
        </w:rPr>
        <w:t>В случай на алергична реакция, Биопарокс трябва да се спре и да не се започва отново (виж точка 4.8). Поради наличието на риск от анафилактичен шок, в случаи на респираторни, ларингеални или кожни симптоми (прурит, генерализиран еритем), може спешно да се наложи мускулно прилагане на инжекция</w:t>
      </w:r>
      <w:r w:rsidRPr="009F77A4">
        <w:rPr>
          <w:rFonts w:cs="Arial"/>
        </w:rPr>
        <w:t xml:space="preserve"> </w:t>
      </w:r>
      <w:r w:rsidRPr="009F77A4">
        <w:rPr>
          <w:rFonts w:eastAsia="Times New Roman" w:cs="Arial"/>
          <w:color w:val="000000"/>
          <w:lang w:eastAsia="bg-BG"/>
        </w:rPr>
        <w:t xml:space="preserve">адреналин (епинефрин). </w:t>
      </w:r>
    </w:p>
    <w:p w14:paraId="4F74519C" w14:textId="77777777" w:rsidR="009F77A4" w:rsidRDefault="009F77A4" w:rsidP="009F77A4">
      <w:pPr>
        <w:rPr>
          <w:rFonts w:eastAsia="Times New Roman" w:cs="Arial"/>
          <w:color w:val="000000"/>
          <w:lang w:eastAsia="bg-BG"/>
        </w:rPr>
      </w:pPr>
    </w:p>
    <w:p w14:paraId="4C19FCE4" w14:textId="6455ED0F" w:rsidR="009F77A4" w:rsidRPr="009F77A4" w:rsidRDefault="009F77A4" w:rsidP="009F77A4">
      <w:pPr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 xml:space="preserve">Обичайната доза адреналин е 0,01 </w:t>
      </w:r>
      <w:r w:rsidRPr="009F77A4">
        <w:rPr>
          <w:rFonts w:eastAsia="Times New Roman" w:cs="Arial"/>
          <w:color w:val="000000"/>
          <w:lang w:val="en-US"/>
        </w:rPr>
        <w:t xml:space="preserve">mg/kg </w:t>
      </w:r>
      <w:r w:rsidRPr="009F77A4">
        <w:rPr>
          <w:rFonts w:eastAsia="Times New Roman" w:cs="Arial"/>
          <w:color w:val="000000"/>
          <w:lang w:eastAsia="bg-BG"/>
        </w:rPr>
        <w:t>мускулно. При необходимост дозата може да се повтори след 15-20 минути.</w:t>
      </w:r>
    </w:p>
    <w:p w14:paraId="32DA86A0" w14:textId="77777777" w:rsid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07A413" w14:textId="25E3E525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При продължителната употреба може да възникнат суперпонирани инфекции.</w:t>
      </w:r>
    </w:p>
    <w:p w14:paraId="01BC0A4D" w14:textId="77777777" w:rsid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2E404C" w14:textId="71A27DAB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Ако симптомите и оплакванията не отзвучат в рамките на една седмица, следва да се обмисли допълнително лечение.</w:t>
      </w:r>
    </w:p>
    <w:p w14:paraId="6205822C" w14:textId="77777777" w:rsid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6583D1" w14:textId="3E230F0F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Пропилен гликолът може да предизвика дразнене на кожата.</w:t>
      </w:r>
    </w:p>
    <w:p w14:paraId="5AD67DBC" w14:textId="77777777" w:rsidR="009F77A4" w:rsidRDefault="009F77A4" w:rsidP="009F7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335307" w14:textId="085FB604" w:rsid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 xml:space="preserve">Този лекарствен продукт съдържа малки количества етанол (алкохол), по-малко от 100 </w:t>
      </w:r>
      <w:r w:rsidRPr="009F77A4">
        <w:rPr>
          <w:rFonts w:eastAsia="Times New Roman" w:cs="Arial"/>
          <w:color w:val="000000"/>
          <w:lang w:val="en-US"/>
        </w:rPr>
        <w:t xml:space="preserve">mg </w:t>
      </w:r>
      <w:r w:rsidRPr="009F77A4">
        <w:rPr>
          <w:rFonts w:eastAsia="Times New Roman" w:cs="Arial"/>
          <w:color w:val="000000"/>
          <w:lang w:eastAsia="bg-BG"/>
        </w:rPr>
        <w:t>на доза.</w:t>
      </w:r>
    </w:p>
    <w:p w14:paraId="1C27CE53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</w:p>
    <w:p w14:paraId="3A35B3F5" w14:textId="3C6B9C7F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075F9147" w14:textId="7854FBCC" w:rsidR="009F77A4" w:rsidRDefault="009F77A4" w:rsidP="009F77A4"/>
    <w:p w14:paraId="6F4CCB59" w14:textId="49ECD497" w:rsidR="009F77A4" w:rsidRDefault="009F77A4" w:rsidP="009F77A4">
      <w:pPr>
        <w:rPr>
          <w:lang w:eastAsia="bg-BG"/>
        </w:rPr>
      </w:pPr>
      <w:r w:rsidRPr="009F77A4">
        <w:rPr>
          <w:lang w:eastAsia="bg-BG"/>
        </w:rPr>
        <w:t>Не са провеждани проучвания за взаимодействията.</w:t>
      </w:r>
    </w:p>
    <w:p w14:paraId="1DA47448" w14:textId="77777777" w:rsidR="009F77A4" w:rsidRPr="009F77A4" w:rsidRDefault="009F77A4" w:rsidP="009F77A4">
      <w:pPr>
        <w:rPr>
          <w:sz w:val="24"/>
          <w:szCs w:val="24"/>
          <w:lang w:eastAsia="bg-BG"/>
        </w:rPr>
      </w:pPr>
    </w:p>
    <w:p w14:paraId="6085D4F7" w14:textId="490DB650" w:rsidR="00A428B7" w:rsidRDefault="002C50EE" w:rsidP="00340E8D">
      <w:pPr>
        <w:pStyle w:val="Heading2"/>
      </w:pPr>
      <w:r>
        <w:t>4.6. Фертилитет, бременност и кърмене</w:t>
      </w:r>
    </w:p>
    <w:p w14:paraId="2E17F1D5" w14:textId="67A538E4" w:rsidR="009F77A4" w:rsidRDefault="009F77A4" w:rsidP="009F77A4"/>
    <w:p w14:paraId="7DCCD7FD" w14:textId="77777777" w:rsidR="009F77A4" w:rsidRPr="009F77A4" w:rsidRDefault="009F77A4" w:rsidP="009F77A4">
      <w:pPr>
        <w:pStyle w:val="Heading3"/>
        <w:rPr>
          <w:rFonts w:eastAsia="Times New Roman"/>
          <w:u w:val="single"/>
          <w:lang w:eastAsia="bg-BG"/>
        </w:rPr>
      </w:pPr>
      <w:r w:rsidRPr="009F77A4">
        <w:rPr>
          <w:rFonts w:eastAsia="Times New Roman"/>
          <w:u w:val="single"/>
          <w:lang w:eastAsia="bg-BG"/>
        </w:rPr>
        <w:t>Бременност</w:t>
      </w:r>
    </w:p>
    <w:p w14:paraId="3686EF9C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 xml:space="preserve">Няма налични клинични данни за лечение с Биопарокс по време на бременност. Проучванията при животни не показват директни или индиректни вредни ефекти по отношение на бременност, ембрионално развитие, раждане или пост-натално развитие (вж. точка </w:t>
      </w:r>
      <w:r w:rsidRPr="009F77A4">
        <w:rPr>
          <w:rFonts w:eastAsia="Times New Roman" w:cs="Arial"/>
          <w:color w:val="000000"/>
          <w:lang w:val="en-US"/>
        </w:rPr>
        <w:t xml:space="preserve">5.3.). </w:t>
      </w:r>
      <w:r w:rsidRPr="009F77A4">
        <w:rPr>
          <w:rFonts w:eastAsia="Times New Roman" w:cs="Arial"/>
          <w:color w:val="000000"/>
          <w:lang w:eastAsia="bg-BG"/>
        </w:rPr>
        <w:t>Предписването на бременни жени трябва да става внимателно.</w:t>
      </w:r>
    </w:p>
    <w:p w14:paraId="4F78B156" w14:textId="77777777" w:rsidR="009F77A4" w:rsidRDefault="009F77A4" w:rsidP="009F77A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A30052" w14:textId="659991BB" w:rsidR="009F77A4" w:rsidRPr="009F77A4" w:rsidRDefault="009F77A4" w:rsidP="009F77A4">
      <w:pPr>
        <w:pStyle w:val="Heading3"/>
        <w:rPr>
          <w:rFonts w:eastAsia="Times New Roman"/>
          <w:u w:val="single"/>
          <w:lang w:eastAsia="bg-BG"/>
        </w:rPr>
      </w:pPr>
      <w:r w:rsidRPr="009F77A4">
        <w:rPr>
          <w:rFonts w:eastAsia="Times New Roman"/>
          <w:u w:val="single"/>
          <w:lang w:eastAsia="bg-BG"/>
        </w:rPr>
        <w:t>Кърмене</w:t>
      </w:r>
    </w:p>
    <w:p w14:paraId="15504307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Няма данни за излъчването на фузафунгин в кърмата. Не е проучвано излъчването на фузафунгин в млякото при животни. Решение за продължаване/прекратяване на кърменето или продължаване/прекратяване на лечението с Биопарокс следва да се направи като се вземе предвид ползата от кърменето за детето и ползата от лечението с Биопарокс за жената.</w:t>
      </w:r>
    </w:p>
    <w:p w14:paraId="7D0CF6DE" w14:textId="77777777" w:rsidR="009F77A4" w:rsidRPr="009F77A4" w:rsidRDefault="009F77A4" w:rsidP="009F77A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28131F" w14:textId="066F75F5" w:rsidR="009F77A4" w:rsidRPr="009F77A4" w:rsidRDefault="009F77A4" w:rsidP="009F77A4">
      <w:pPr>
        <w:pStyle w:val="Heading3"/>
        <w:rPr>
          <w:rFonts w:eastAsia="Times New Roman"/>
          <w:u w:val="single"/>
          <w:lang w:eastAsia="bg-BG"/>
        </w:rPr>
      </w:pPr>
      <w:r w:rsidRPr="009F77A4">
        <w:rPr>
          <w:rFonts w:eastAsia="Times New Roman"/>
          <w:u w:val="single"/>
          <w:lang w:eastAsia="bg-BG"/>
        </w:rPr>
        <w:t>Фертилитет</w:t>
      </w:r>
    </w:p>
    <w:p w14:paraId="73727336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Проучванията при животни не показват ефекти върху фертилитета на мъжки и женски плъхове (вж. точка 5.3).</w:t>
      </w:r>
    </w:p>
    <w:p w14:paraId="48846BBA" w14:textId="77777777" w:rsidR="009F77A4" w:rsidRPr="009F77A4" w:rsidRDefault="009F77A4" w:rsidP="009F77A4"/>
    <w:p w14:paraId="4CE899F3" w14:textId="07177039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2938FB26" w14:textId="0A079C60" w:rsidR="009F77A4" w:rsidRDefault="009F77A4" w:rsidP="009F77A4"/>
    <w:p w14:paraId="6106D1DC" w14:textId="5E8BBE91" w:rsidR="009F77A4" w:rsidRDefault="009F77A4" w:rsidP="009F77A4">
      <w:r>
        <w:lastRenderedPageBreak/>
        <w:t>Фузафунгин не повлиява или повлиява пренебрежимо способността за шофиране и работа с машини.</w:t>
      </w:r>
    </w:p>
    <w:p w14:paraId="321AAB00" w14:textId="77777777" w:rsidR="009F77A4" w:rsidRPr="009F77A4" w:rsidRDefault="009F77A4" w:rsidP="009F77A4"/>
    <w:p w14:paraId="6D9C6606" w14:textId="5839B1F2" w:rsidR="00A428B7" w:rsidRDefault="002C50EE" w:rsidP="00340E8D">
      <w:pPr>
        <w:pStyle w:val="Heading2"/>
      </w:pPr>
      <w:r>
        <w:t>4.8. Нежелани лекарствени реакции</w:t>
      </w:r>
    </w:p>
    <w:p w14:paraId="386C76F8" w14:textId="341CCAB5" w:rsidR="009F77A4" w:rsidRDefault="009F77A4" w:rsidP="009F77A4"/>
    <w:p w14:paraId="76FD39E8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u w:val="single"/>
          <w:lang w:eastAsia="bg-BG"/>
        </w:rPr>
        <w:t>Обобщение на профила на безопасност</w:t>
      </w:r>
    </w:p>
    <w:p w14:paraId="6BA37150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Алергичните реакции са много редки, но могат да възникнат особено при пациенти със склонност към алергии. Наблюдавани са също така тежки алергични рекции и при деца (виж точки 4.3 и 4.4).</w:t>
      </w:r>
    </w:p>
    <w:p w14:paraId="783F09F6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Най-често съобщаваните нежелани лекарствени реакции са локални на мястото на приложение.</w:t>
      </w:r>
    </w:p>
    <w:p w14:paraId="1C301016" w14:textId="77777777" w:rsidR="009F77A4" w:rsidRPr="009F77A4" w:rsidRDefault="009F77A4" w:rsidP="009F77A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6E24F8" w14:textId="53D48CF2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u w:val="single"/>
          <w:lang w:eastAsia="bg-BG"/>
        </w:rPr>
        <w:t>Списък в табличен вид на нежеланите реакции</w:t>
      </w:r>
    </w:p>
    <w:p w14:paraId="0D8D08A7" w14:textId="77777777" w:rsidR="009F77A4" w:rsidRPr="009F77A4" w:rsidRDefault="009F77A4" w:rsidP="009F77A4">
      <w:pPr>
        <w:spacing w:line="240" w:lineRule="auto"/>
        <w:rPr>
          <w:rFonts w:eastAsia="Times New Roman" w:cs="Arial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Следните нежелани реакции са били съобщени по време на лечение с фузафунгин и са подредени според тяхната честота:</w:t>
      </w:r>
    </w:p>
    <w:p w14:paraId="4F994796" w14:textId="0BBF33DB" w:rsidR="009F77A4" w:rsidRDefault="009F77A4" w:rsidP="009F77A4">
      <w:pPr>
        <w:rPr>
          <w:rFonts w:eastAsia="Times New Roman" w:cs="Arial"/>
          <w:color w:val="000000"/>
          <w:lang w:eastAsia="bg-BG"/>
        </w:rPr>
      </w:pPr>
      <w:r w:rsidRPr="009F77A4">
        <w:rPr>
          <w:rFonts w:eastAsia="Times New Roman" w:cs="Arial"/>
          <w:color w:val="000000"/>
          <w:lang w:eastAsia="bg-BG"/>
        </w:rPr>
        <w:t>Много чести (≥1/10); чести (≥1/100 до &lt;1/10); нечести (≥1/1 000 до &lt;1/100); редки (≥1/10 000 до &lt;1/1000); много редки (&lt;1/10 000); с неизвестна честота (от наличните данни не може да бъде направена оценка).</w:t>
      </w:r>
    </w:p>
    <w:p w14:paraId="41350298" w14:textId="29B1573D" w:rsidR="009F77A4" w:rsidRDefault="009F77A4" w:rsidP="009F77A4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05"/>
        <w:gridCol w:w="3121"/>
      </w:tblGrid>
      <w:tr w:rsidR="009F77A4" w14:paraId="6A24A8E8" w14:textId="77777777" w:rsidTr="009F77A4">
        <w:tc>
          <w:tcPr>
            <w:tcW w:w="3166" w:type="dxa"/>
          </w:tcPr>
          <w:p w14:paraId="7C3EF1A9" w14:textId="2C831F73" w:rsidR="009F77A4" w:rsidRDefault="009F77A4" w:rsidP="009F77A4">
            <w:pPr>
              <w:rPr>
                <w:rFonts w:cs="Arial"/>
              </w:rPr>
            </w:pPr>
            <w:r>
              <w:t>Системо-органна класификация</w:t>
            </w:r>
          </w:p>
        </w:tc>
        <w:tc>
          <w:tcPr>
            <w:tcW w:w="3167" w:type="dxa"/>
          </w:tcPr>
          <w:p w14:paraId="15C9D4D6" w14:textId="3D5A5984" w:rsidR="009F77A4" w:rsidRDefault="009F77A4" w:rsidP="009F77A4">
            <w:pPr>
              <w:rPr>
                <w:rFonts w:cs="Arial"/>
              </w:rPr>
            </w:pPr>
            <w:r>
              <w:t>Честота</w:t>
            </w:r>
          </w:p>
        </w:tc>
        <w:tc>
          <w:tcPr>
            <w:tcW w:w="3167" w:type="dxa"/>
          </w:tcPr>
          <w:p w14:paraId="7AF6D3B4" w14:textId="4E28F585" w:rsidR="009F77A4" w:rsidRDefault="009F77A4" w:rsidP="009F77A4">
            <w:pPr>
              <w:rPr>
                <w:rFonts w:cs="Arial"/>
              </w:rPr>
            </w:pPr>
            <w:r>
              <w:t>Нежелани реакции</w:t>
            </w:r>
          </w:p>
        </w:tc>
      </w:tr>
      <w:tr w:rsidR="00F62E44" w14:paraId="0A2E9529" w14:textId="77777777" w:rsidTr="00427137">
        <w:tc>
          <w:tcPr>
            <w:tcW w:w="3166" w:type="dxa"/>
            <w:vAlign w:val="bottom"/>
          </w:tcPr>
          <w:p w14:paraId="1B70CAB0" w14:textId="0A22761D" w:rsidR="00F62E44" w:rsidRPr="00F62E44" w:rsidRDefault="00F62E44" w:rsidP="00F62E44">
            <w:pPr>
              <w:rPr>
                <w:rFonts w:cs="Arial"/>
              </w:rPr>
            </w:pPr>
            <w:r w:rsidRPr="00F62E44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3167" w:type="dxa"/>
          </w:tcPr>
          <w:p w14:paraId="511C85D2" w14:textId="6719EB0F" w:rsidR="00F62E44" w:rsidRPr="00F62E44" w:rsidRDefault="00F62E44" w:rsidP="00F62E44">
            <w:pPr>
              <w:rPr>
                <w:rFonts w:cs="Arial"/>
              </w:rPr>
            </w:pPr>
            <w:r w:rsidRPr="00F62E44">
              <w:t>Много редки</w:t>
            </w:r>
          </w:p>
        </w:tc>
        <w:tc>
          <w:tcPr>
            <w:tcW w:w="3167" w:type="dxa"/>
          </w:tcPr>
          <w:p w14:paraId="4E46B8DB" w14:textId="685B84F3" w:rsidR="00F62E44" w:rsidRPr="00F62E44" w:rsidRDefault="00F62E44" w:rsidP="00F62E44">
            <w:pPr>
              <w:rPr>
                <w:rFonts w:cs="Arial"/>
              </w:rPr>
            </w:pPr>
            <w:r w:rsidRPr="00F62E44">
              <w:t>Анафилактичен шок</w:t>
            </w:r>
          </w:p>
        </w:tc>
      </w:tr>
      <w:tr w:rsidR="00F62E44" w14:paraId="79D3016C" w14:textId="77777777" w:rsidTr="00427137">
        <w:tc>
          <w:tcPr>
            <w:tcW w:w="3166" w:type="dxa"/>
            <w:vAlign w:val="bottom"/>
          </w:tcPr>
          <w:p w14:paraId="381CF314" w14:textId="1A084AB4" w:rsidR="00F62E44" w:rsidRPr="00F62E44" w:rsidRDefault="00F62E44" w:rsidP="00F62E44">
            <w:pPr>
              <w:rPr>
                <w:rFonts w:cs="Arial"/>
              </w:rPr>
            </w:pPr>
            <w:r w:rsidRPr="00F62E44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67" w:type="dxa"/>
          </w:tcPr>
          <w:p w14:paraId="49A60E0C" w14:textId="4B26887F" w:rsidR="00F62E44" w:rsidRPr="00F62E44" w:rsidRDefault="00F62E44" w:rsidP="00F62E44">
            <w:pPr>
              <w:rPr>
                <w:rFonts w:cs="Arial"/>
              </w:rPr>
            </w:pPr>
            <w:r w:rsidRPr="00F62E44">
              <w:t>Много чести</w:t>
            </w:r>
          </w:p>
        </w:tc>
        <w:tc>
          <w:tcPr>
            <w:tcW w:w="3167" w:type="dxa"/>
          </w:tcPr>
          <w:p w14:paraId="0275BCA7" w14:textId="204F5751" w:rsidR="00F62E44" w:rsidRPr="00F62E44" w:rsidRDefault="00F62E44" w:rsidP="00F62E44">
            <w:pPr>
              <w:rPr>
                <w:rFonts w:cs="Arial"/>
              </w:rPr>
            </w:pPr>
            <w:r w:rsidRPr="00F62E44">
              <w:t>Дисгеузия</w:t>
            </w:r>
          </w:p>
        </w:tc>
      </w:tr>
      <w:tr w:rsidR="00F62E44" w14:paraId="69113217" w14:textId="77777777" w:rsidTr="009F77A4">
        <w:tc>
          <w:tcPr>
            <w:tcW w:w="3166" w:type="dxa"/>
          </w:tcPr>
          <w:p w14:paraId="2EEA7344" w14:textId="1ED57679" w:rsidR="00F62E44" w:rsidRPr="00F62E44" w:rsidRDefault="00F62E44" w:rsidP="00F62E44">
            <w:pPr>
              <w:rPr>
                <w:rFonts w:cs="Arial"/>
              </w:rPr>
            </w:pPr>
            <w:r w:rsidRPr="00F62E44">
              <w:rPr>
                <w:b/>
                <w:bCs/>
              </w:rPr>
              <w:t>Нарушения на очите</w:t>
            </w:r>
          </w:p>
        </w:tc>
        <w:tc>
          <w:tcPr>
            <w:tcW w:w="3167" w:type="dxa"/>
          </w:tcPr>
          <w:p w14:paraId="7354B8D0" w14:textId="7E2ED4B3" w:rsidR="00F62E44" w:rsidRPr="00F62E44" w:rsidRDefault="00F62E44" w:rsidP="00F62E44">
            <w:pPr>
              <w:rPr>
                <w:rFonts w:cs="Arial"/>
              </w:rPr>
            </w:pPr>
            <w:r w:rsidRPr="00F62E44">
              <w:t>Много чести</w:t>
            </w:r>
          </w:p>
        </w:tc>
        <w:tc>
          <w:tcPr>
            <w:tcW w:w="3167" w:type="dxa"/>
          </w:tcPr>
          <w:p w14:paraId="1442FDD9" w14:textId="65A2C193" w:rsidR="00F62E44" w:rsidRPr="00F62E44" w:rsidRDefault="00F62E44" w:rsidP="00F62E44">
            <w:pPr>
              <w:rPr>
                <w:rFonts w:cs="Arial"/>
              </w:rPr>
            </w:pPr>
            <w:r w:rsidRPr="00F62E44">
              <w:t>Конюнктивална конгестия</w:t>
            </w:r>
          </w:p>
        </w:tc>
      </w:tr>
      <w:tr w:rsidR="00F62E44" w14:paraId="51D3BBD9" w14:textId="77777777" w:rsidTr="00F0176B">
        <w:tc>
          <w:tcPr>
            <w:tcW w:w="3166" w:type="dxa"/>
            <w:vMerge w:val="restart"/>
          </w:tcPr>
          <w:p w14:paraId="53BB8867" w14:textId="2717FBF0" w:rsidR="00F62E44" w:rsidRPr="00F62E44" w:rsidRDefault="00F62E44" w:rsidP="00F62E44">
            <w:pPr>
              <w:rPr>
                <w:rFonts w:cs="Arial"/>
              </w:rPr>
            </w:pPr>
            <w:r w:rsidRPr="00F62E44">
              <w:rPr>
                <w:b/>
                <w:bCs/>
              </w:rPr>
              <w:t>Респираторни, гръдни и медиастиналнн нарушения</w:t>
            </w:r>
          </w:p>
        </w:tc>
        <w:tc>
          <w:tcPr>
            <w:tcW w:w="3167" w:type="dxa"/>
            <w:vAlign w:val="bottom"/>
          </w:tcPr>
          <w:p w14:paraId="5C6CAE69" w14:textId="5E28E128" w:rsidR="00F62E44" w:rsidRPr="00F62E44" w:rsidRDefault="00F62E44" w:rsidP="00F62E44">
            <w:pPr>
              <w:rPr>
                <w:rFonts w:cs="Arial"/>
              </w:rPr>
            </w:pPr>
            <w:r w:rsidRPr="00F62E44">
              <w:t>Много чести</w:t>
            </w:r>
          </w:p>
        </w:tc>
        <w:tc>
          <w:tcPr>
            <w:tcW w:w="3167" w:type="dxa"/>
            <w:vAlign w:val="bottom"/>
          </w:tcPr>
          <w:p w14:paraId="506BC790" w14:textId="6152937F" w:rsidR="00F62E44" w:rsidRPr="00F62E44" w:rsidRDefault="00F62E44" w:rsidP="00F62E44">
            <w:pPr>
              <w:rPr>
                <w:rFonts w:cs="Arial"/>
              </w:rPr>
            </w:pPr>
            <w:r w:rsidRPr="00F62E44">
              <w:t>Кихане</w:t>
            </w:r>
          </w:p>
        </w:tc>
      </w:tr>
      <w:tr w:rsidR="00F62E44" w14:paraId="6CAB71D2" w14:textId="77777777" w:rsidTr="00F0176B">
        <w:tc>
          <w:tcPr>
            <w:tcW w:w="3166" w:type="dxa"/>
            <w:vMerge/>
          </w:tcPr>
          <w:p w14:paraId="42DA5A2F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 w:val="restart"/>
          </w:tcPr>
          <w:p w14:paraId="4DC29B8F" w14:textId="37F1526B" w:rsidR="00F62E44" w:rsidRPr="00F62E44" w:rsidRDefault="00F62E44" w:rsidP="00F62E44">
            <w:pPr>
              <w:rPr>
                <w:rFonts w:cs="Arial"/>
              </w:rPr>
            </w:pPr>
            <w:r w:rsidRPr="00F62E44">
              <w:t>Чести</w:t>
            </w:r>
          </w:p>
        </w:tc>
        <w:tc>
          <w:tcPr>
            <w:tcW w:w="3167" w:type="dxa"/>
            <w:vAlign w:val="bottom"/>
          </w:tcPr>
          <w:p w14:paraId="3DD698A9" w14:textId="3FF3A033" w:rsidR="00F62E44" w:rsidRPr="00F62E44" w:rsidRDefault="00F62E44" w:rsidP="00F62E44">
            <w:pPr>
              <w:rPr>
                <w:rFonts w:cs="Arial"/>
              </w:rPr>
            </w:pPr>
            <w:r w:rsidRPr="00F62E44">
              <w:t>Сухота в носа</w:t>
            </w:r>
          </w:p>
        </w:tc>
      </w:tr>
      <w:tr w:rsidR="00F62E44" w14:paraId="69974274" w14:textId="77777777" w:rsidTr="00F0176B">
        <w:tc>
          <w:tcPr>
            <w:tcW w:w="3166" w:type="dxa"/>
            <w:vMerge/>
          </w:tcPr>
          <w:p w14:paraId="083A6ABF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441DD2C4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472B7794" w14:textId="00558964" w:rsidR="00F62E44" w:rsidRPr="00F62E44" w:rsidRDefault="00F62E44" w:rsidP="00F62E44">
            <w:pPr>
              <w:rPr>
                <w:rFonts w:cs="Arial"/>
              </w:rPr>
            </w:pPr>
            <w:r w:rsidRPr="00F62E44">
              <w:t>Сухота в гърлото</w:t>
            </w:r>
          </w:p>
        </w:tc>
      </w:tr>
      <w:tr w:rsidR="00F62E44" w14:paraId="4C3F3D60" w14:textId="77777777" w:rsidTr="00F0176B">
        <w:tc>
          <w:tcPr>
            <w:tcW w:w="3166" w:type="dxa"/>
            <w:vMerge/>
          </w:tcPr>
          <w:p w14:paraId="6ADD463D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45DC73CB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3553004C" w14:textId="6C847207" w:rsidR="00F62E44" w:rsidRPr="00F62E44" w:rsidRDefault="00F62E44" w:rsidP="00F62E44">
            <w:pPr>
              <w:rPr>
                <w:rFonts w:cs="Arial"/>
              </w:rPr>
            </w:pPr>
            <w:r w:rsidRPr="00F62E44">
              <w:t>Дразнене на гърлото</w:t>
            </w:r>
          </w:p>
        </w:tc>
      </w:tr>
      <w:tr w:rsidR="00F62E44" w14:paraId="7AEDE736" w14:textId="77777777" w:rsidTr="00F0176B">
        <w:tc>
          <w:tcPr>
            <w:tcW w:w="3166" w:type="dxa"/>
            <w:vMerge/>
          </w:tcPr>
          <w:p w14:paraId="31225694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0D604948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41E7F6A5" w14:textId="3017794C" w:rsidR="00F62E44" w:rsidRPr="00F62E44" w:rsidRDefault="00F62E44" w:rsidP="00F62E44">
            <w:pPr>
              <w:rPr>
                <w:rFonts w:cs="Arial"/>
              </w:rPr>
            </w:pPr>
            <w:r w:rsidRPr="00F62E44">
              <w:t>Кашлица</w:t>
            </w:r>
          </w:p>
        </w:tc>
      </w:tr>
      <w:tr w:rsidR="00F62E44" w14:paraId="5D8DF5D7" w14:textId="77777777" w:rsidTr="00F0176B">
        <w:tc>
          <w:tcPr>
            <w:tcW w:w="3166" w:type="dxa"/>
            <w:vMerge/>
          </w:tcPr>
          <w:p w14:paraId="13CC0991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 w:val="restart"/>
          </w:tcPr>
          <w:p w14:paraId="1597B866" w14:textId="0F951920" w:rsidR="00F62E44" w:rsidRPr="00F62E44" w:rsidRDefault="00F62E44" w:rsidP="00F62E44">
            <w:pPr>
              <w:rPr>
                <w:rFonts w:cs="Arial"/>
              </w:rPr>
            </w:pPr>
            <w:r w:rsidRPr="00F62E44">
              <w:t>Много редки</w:t>
            </w:r>
          </w:p>
        </w:tc>
        <w:tc>
          <w:tcPr>
            <w:tcW w:w="3167" w:type="dxa"/>
            <w:vAlign w:val="bottom"/>
          </w:tcPr>
          <w:p w14:paraId="7889E7C9" w14:textId="65F1A329" w:rsidR="00F62E44" w:rsidRPr="00F62E44" w:rsidRDefault="00F62E44" w:rsidP="00F62E44">
            <w:pPr>
              <w:rPr>
                <w:rFonts w:cs="Arial"/>
              </w:rPr>
            </w:pPr>
            <w:r w:rsidRPr="00F62E44">
              <w:t>Астма</w:t>
            </w:r>
          </w:p>
        </w:tc>
      </w:tr>
      <w:tr w:rsidR="00F62E44" w14:paraId="5B6F1211" w14:textId="77777777" w:rsidTr="00F0176B">
        <w:tc>
          <w:tcPr>
            <w:tcW w:w="3166" w:type="dxa"/>
            <w:vMerge/>
          </w:tcPr>
          <w:p w14:paraId="2A1D21A2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3AA0063D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281C2974" w14:textId="020D4120" w:rsidR="00F62E44" w:rsidRPr="00F62E44" w:rsidRDefault="00F62E44" w:rsidP="00F62E44">
            <w:pPr>
              <w:rPr>
                <w:rFonts w:cs="Arial"/>
              </w:rPr>
            </w:pPr>
            <w:r w:rsidRPr="00F62E44">
              <w:t>Бронхоспазъм</w:t>
            </w:r>
          </w:p>
        </w:tc>
      </w:tr>
      <w:tr w:rsidR="00F62E44" w14:paraId="7A2BCE42" w14:textId="77777777" w:rsidTr="00F0176B">
        <w:tc>
          <w:tcPr>
            <w:tcW w:w="3166" w:type="dxa"/>
            <w:vMerge/>
          </w:tcPr>
          <w:p w14:paraId="4F150897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74F770B4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53ABA027" w14:textId="51882B4F" w:rsidR="00F62E44" w:rsidRPr="00F62E44" w:rsidRDefault="00F62E44" w:rsidP="00F62E44">
            <w:pPr>
              <w:rPr>
                <w:rFonts w:cs="Arial"/>
              </w:rPr>
            </w:pPr>
            <w:r w:rsidRPr="00F62E44">
              <w:t>Дислнеа</w:t>
            </w:r>
          </w:p>
        </w:tc>
      </w:tr>
      <w:tr w:rsidR="00F62E44" w14:paraId="25725FC1" w14:textId="77777777" w:rsidTr="00F0176B">
        <w:tc>
          <w:tcPr>
            <w:tcW w:w="3166" w:type="dxa"/>
            <w:vMerge/>
          </w:tcPr>
          <w:p w14:paraId="7D94AEDC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4C053BE9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7FD83B92" w14:textId="6FF268DD" w:rsidR="00F62E44" w:rsidRPr="00F62E44" w:rsidRDefault="00F62E44" w:rsidP="00F62E44">
            <w:pPr>
              <w:rPr>
                <w:rFonts w:cs="Arial"/>
              </w:rPr>
            </w:pPr>
            <w:r w:rsidRPr="00F62E44">
              <w:t>Ларингеален оток</w:t>
            </w:r>
          </w:p>
        </w:tc>
      </w:tr>
      <w:tr w:rsidR="00F62E44" w14:paraId="0A57891B" w14:textId="77777777" w:rsidTr="00F0176B">
        <w:tc>
          <w:tcPr>
            <w:tcW w:w="3166" w:type="dxa"/>
            <w:vMerge/>
          </w:tcPr>
          <w:p w14:paraId="2FD03193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610AB2A9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7274EA90" w14:textId="41ADDE19" w:rsidR="00F62E44" w:rsidRPr="00F62E44" w:rsidRDefault="00F62E44" w:rsidP="00F62E44">
            <w:pPr>
              <w:rPr>
                <w:rFonts w:cs="Arial"/>
              </w:rPr>
            </w:pPr>
            <w:r w:rsidRPr="00F62E44">
              <w:t>Ларингоспазъм</w:t>
            </w:r>
          </w:p>
        </w:tc>
      </w:tr>
      <w:tr w:rsidR="00F62E44" w14:paraId="1F6EB56A" w14:textId="77777777" w:rsidTr="000B747D">
        <w:tc>
          <w:tcPr>
            <w:tcW w:w="3166" w:type="dxa"/>
            <w:vMerge w:val="restart"/>
          </w:tcPr>
          <w:p w14:paraId="5B338EC6" w14:textId="23307394" w:rsidR="00F62E44" w:rsidRPr="00F62E44" w:rsidRDefault="00F62E44" w:rsidP="00F62E44">
            <w:pPr>
              <w:rPr>
                <w:rFonts w:cs="Arial"/>
              </w:rPr>
            </w:pPr>
            <w:r w:rsidRPr="00F62E44">
              <w:rPr>
                <w:b/>
                <w:bCs/>
              </w:rPr>
              <w:t>Стомашно-чревни нарушени</w:t>
            </w:r>
          </w:p>
        </w:tc>
        <w:tc>
          <w:tcPr>
            <w:tcW w:w="3167" w:type="dxa"/>
            <w:vAlign w:val="bottom"/>
          </w:tcPr>
          <w:p w14:paraId="63F92415" w14:textId="14CEBB6D" w:rsidR="00F62E44" w:rsidRPr="00F62E44" w:rsidRDefault="00F62E44" w:rsidP="00F62E44">
            <w:pPr>
              <w:rPr>
                <w:rFonts w:cs="Arial"/>
              </w:rPr>
            </w:pPr>
            <w:r w:rsidRPr="00F62E44">
              <w:t>Чести</w:t>
            </w:r>
          </w:p>
        </w:tc>
        <w:tc>
          <w:tcPr>
            <w:tcW w:w="3167" w:type="dxa"/>
            <w:vAlign w:val="bottom"/>
          </w:tcPr>
          <w:p w14:paraId="67EA37E2" w14:textId="59F90316" w:rsidR="00F62E44" w:rsidRPr="00F62E44" w:rsidRDefault="00F62E44" w:rsidP="00F62E44">
            <w:pPr>
              <w:rPr>
                <w:rFonts w:cs="Arial"/>
              </w:rPr>
            </w:pPr>
            <w:r w:rsidRPr="00F62E44">
              <w:t>Гадене</w:t>
            </w:r>
          </w:p>
        </w:tc>
      </w:tr>
      <w:tr w:rsidR="00F62E44" w14:paraId="1D14DF5F" w14:textId="77777777" w:rsidTr="000B747D">
        <w:tc>
          <w:tcPr>
            <w:tcW w:w="3166" w:type="dxa"/>
            <w:vMerge/>
          </w:tcPr>
          <w:p w14:paraId="753274F4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2BBD9F7D" w14:textId="40F84F90" w:rsidR="00F62E44" w:rsidRPr="00F62E44" w:rsidRDefault="00F62E44" w:rsidP="00F62E44">
            <w:pPr>
              <w:rPr>
                <w:rFonts w:cs="Arial"/>
              </w:rPr>
            </w:pPr>
            <w:r w:rsidRPr="00F62E44">
              <w:t>С неизвестна честота*</w:t>
            </w:r>
          </w:p>
        </w:tc>
        <w:tc>
          <w:tcPr>
            <w:tcW w:w="3167" w:type="dxa"/>
          </w:tcPr>
          <w:p w14:paraId="249C5926" w14:textId="111128B9" w:rsidR="00F62E44" w:rsidRPr="00F62E44" w:rsidRDefault="00F62E44" w:rsidP="00F62E44">
            <w:pPr>
              <w:rPr>
                <w:rFonts w:cs="Arial"/>
              </w:rPr>
            </w:pPr>
            <w:r w:rsidRPr="00F62E44">
              <w:t>Повръщане</w:t>
            </w:r>
          </w:p>
        </w:tc>
      </w:tr>
      <w:tr w:rsidR="00F62E44" w14:paraId="3333CB22" w14:textId="77777777" w:rsidTr="000B747D">
        <w:tc>
          <w:tcPr>
            <w:tcW w:w="3166" w:type="dxa"/>
            <w:vMerge w:val="restart"/>
          </w:tcPr>
          <w:p w14:paraId="44CA0DD0" w14:textId="5A53F9C7" w:rsidR="00F62E44" w:rsidRPr="00F62E44" w:rsidRDefault="00F62E44" w:rsidP="00F62E44">
            <w:pPr>
              <w:rPr>
                <w:rFonts w:cs="Arial"/>
              </w:rPr>
            </w:pPr>
            <w:r w:rsidRPr="00F62E44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3167" w:type="dxa"/>
            <w:vMerge w:val="restart"/>
          </w:tcPr>
          <w:p w14:paraId="1680B749" w14:textId="62A22673" w:rsidR="00F62E44" w:rsidRPr="00F62E44" w:rsidRDefault="00F62E44" w:rsidP="00F62E44">
            <w:pPr>
              <w:rPr>
                <w:rFonts w:cs="Arial"/>
              </w:rPr>
            </w:pPr>
            <w:r w:rsidRPr="00F62E44">
              <w:t>Много редки</w:t>
            </w:r>
          </w:p>
        </w:tc>
        <w:tc>
          <w:tcPr>
            <w:tcW w:w="3167" w:type="dxa"/>
            <w:vAlign w:val="bottom"/>
          </w:tcPr>
          <w:p w14:paraId="63043360" w14:textId="01A9FDD8" w:rsidR="00F62E44" w:rsidRPr="00F62E44" w:rsidRDefault="00F62E44" w:rsidP="00F62E44">
            <w:pPr>
              <w:rPr>
                <w:rFonts w:cs="Arial"/>
              </w:rPr>
            </w:pPr>
            <w:r w:rsidRPr="00F62E44">
              <w:t>Обрив</w:t>
            </w:r>
          </w:p>
        </w:tc>
      </w:tr>
      <w:tr w:rsidR="00F62E44" w14:paraId="4BE901B5" w14:textId="77777777" w:rsidTr="000B747D">
        <w:tc>
          <w:tcPr>
            <w:tcW w:w="3166" w:type="dxa"/>
            <w:vMerge/>
          </w:tcPr>
          <w:p w14:paraId="6504A859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7EBB45BB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716F0A3F" w14:textId="717C08CE" w:rsidR="00F62E44" w:rsidRPr="00F62E44" w:rsidRDefault="00F62E44" w:rsidP="00F62E44">
            <w:pPr>
              <w:rPr>
                <w:rFonts w:cs="Arial"/>
              </w:rPr>
            </w:pPr>
            <w:r w:rsidRPr="00F62E44">
              <w:t>Пруритус</w:t>
            </w:r>
          </w:p>
        </w:tc>
      </w:tr>
      <w:tr w:rsidR="00F62E44" w14:paraId="78344811" w14:textId="77777777" w:rsidTr="000B747D">
        <w:tc>
          <w:tcPr>
            <w:tcW w:w="3166" w:type="dxa"/>
            <w:vMerge/>
          </w:tcPr>
          <w:p w14:paraId="44F3491B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44486E2B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29B74DE6" w14:textId="3E6AAFAA" w:rsidR="00F62E44" w:rsidRPr="00F62E44" w:rsidRDefault="00F62E44" w:rsidP="00F62E44">
            <w:pPr>
              <w:rPr>
                <w:rFonts w:cs="Arial"/>
              </w:rPr>
            </w:pPr>
            <w:r w:rsidRPr="00F62E44">
              <w:t>Уртикария</w:t>
            </w:r>
          </w:p>
        </w:tc>
      </w:tr>
      <w:tr w:rsidR="00F62E44" w14:paraId="64E003C1" w14:textId="77777777" w:rsidTr="009F77A4">
        <w:tc>
          <w:tcPr>
            <w:tcW w:w="3166" w:type="dxa"/>
            <w:vMerge/>
          </w:tcPr>
          <w:p w14:paraId="08BDBA60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  <w:vMerge/>
          </w:tcPr>
          <w:p w14:paraId="71A3B4A3" w14:textId="77777777" w:rsidR="00F62E44" w:rsidRPr="00F62E44" w:rsidRDefault="00F62E44" w:rsidP="00F62E44">
            <w:pPr>
              <w:rPr>
                <w:rFonts w:cs="Arial"/>
              </w:rPr>
            </w:pPr>
          </w:p>
        </w:tc>
        <w:tc>
          <w:tcPr>
            <w:tcW w:w="3167" w:type="dxa"/>
          </w:tcPr>
          <w:p w14:paraId="3055C129" w14:textId="1DE1D045" w:rsidR="00F62E44" w:rsidRPr="00F62E44" w:rsidRDefault="00F62E44" w:rsidP="00F62E44">
            <w:pPr>
              <w:rPr>
                <w:rFonts w:cs="Arial"/>
              </w:rPr>
            </w:pPr>
            <w:r w:rsidRPr="00F62E44">
              <w:t>Оток на Квинке</w:t>
            </w:r>
          </w:p>
        </w:tc>
      </w:tr>
    </w:tbl>
    <w:p w14:paraId="023D3B19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*Постмаркетингов опит</w:t>
      </w:r>
    </w:p>
    <w:p w14:paraId="330276E0" w14:textId="77777777" w:rsidR="00F62E44" w:rsidRPr="00F62E44" w:rsidRDefault="00F62E44" w:rsidP="00F62E4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210E0D0" w14:textId="735F8872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C8D3DEA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лекаствения продукт е важно. Това позволява да продължи наблюдението на </w:t>
      </w:r>
      <w:r w:rsidRPr="00F62E44">
        <w:rPr>
          <w:rFonts w:eastAsia="Times New Roman" w:cs="Arial"/>
          <w:color w:val="000000"/>
          <w:lang w:eastAsia="bg-BG"/>
        </w:rPr>
        <w:lastRenderedPageBreak/>
        <w:t>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съобщаване, посочена в:</w:t>
      </w:r>
    </w:p>
    <w:p w14:paraId="349C2585" w14:textId="77777777" w:rsidR="00F62E44" w:rsidRDefault="00F62E44" w:rsidP="00F62E4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318D2D3E" w14:textId="02132C6E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b/>
          <w:bCs/>
          <w:color w:val="000000"/>
          <w:lang w:eastAsia="bg-BG"/>
        </w:rPr>
        <w:t>България</w:t>
      </w:r>
      <w:bookmarkEnd w:id="1"/>
    </w:p>
    <w:p w14:paraId="100D83A9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Изпълнителна агенция по лекарствата (ИАЛ)</w:t>
      </w:r>
    </w:p>
    <w:p w14:paraId="71809F97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Ул. „Дамян Груев“ № 8</w:t>
      </w:r>
    </w:p>
    <w:p w14:paraId="6E7762B5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1303, гр. София</w:t>
      </w:r>
    </w:p>
    <w:p w14:paraId="7512A785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Тел.:+359 2 8903 417</w:t>
      </w:r>
    </w:p>
    <w:p w14:paraId="67B19D90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F62E44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136C86B8" w14:textId="77777777" w:rsidR="009F77A4" w:rsidRPr="009F77A4" w:rsidRDefault="009F77A4" w:rsidP="009F77A4">
      <w:pPr>
        <w:rPr>
          <w:rFonts w:cs="Arial"/>
        </w:rPr>
      </w:pPr>
    </w:p>
    <w:p w14:paraId="378A0F20" w14:textId="65582394" w:rsidR="001D095A" w:rsidRDefault="002C50EE" w:rsidP="00340E8D">
      <w:pPr>
        <w:pStyle w:val="Heading2"/>
      </w:pPr>
      <w:r>
        <w:t>4.9. Предозиране</w:t>
      </w:r>
    </w:p>
    <w:p w14:paraId="0159C175" w14:textId="6B5F4D10" w:rsidR="00F62E44" w:rsidRDefault="00F62E44" w:rsidP="00F62E44"/>
    <w:p w14:paraId="4DB0DD2C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Има ограничен опит на предозиране с фузафунгин.</w:t>
      </w:r>
    </w:p>
    <w:p w14:paraId="328181E6" w14:textId="77777777" w:rsidR="00F62E44" w:rsidRPr="00F62E44" w:rsidRDefault="00F62E44" w:rsidP="00F62E4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21B2CF" w14:textId="13C2C80E" w:rsidR="00F62E44" w:rsidRPr="00F62E44" w:rsidRDefault="00F62E44" w:rsidP="00F62E44">
      <w:pPr>
        <w:pStyle w:val="Heading3"/>
        <w:rPr>
          <w:rFonts w:eastAsia="Times New Roman"/>
          <w:u w:val="single"/>
          <w:lang w:eastAsia="bg-BG"/>
        </w:rPr>
      </w:pPr>
      <w:r w:rsidRPr="00F62E44">
        <w:rPr>
          <w:rFonts w:eastAsia="Times New Roman"/>
          <w:u w:val="single"/>
          <w:lang w:eastAsia="bg-BG"/>
        </w:rPr>
        <w:t>Симптоми</w:t>
      </w:r>
    </w:p>
    <w:p w14:paraId="48D57029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>Опитът с фузафунгин сочи, че са били докладвани циркулаторни нарушения, изтръпване в устата, замайване, влошаване на възпалено гърло и химическо изгаряне на гърлото.</w:t>
      </w:r>
    </w:p>
    <w:p w14:paraId="04ED027A" w14:textId="77777777" w:rsidR="00F62E44" w:rsidRPr="00F62E44" w:rsidRDefault="00F62E44" w:rsidP="00F62E4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3CC13E" w14:textId="2D6132F7" w:rsidR="00F62E44" w:rsidRPr="00F62E44" w:rsidRDefault="00F62E44" w:rsidP="00F62E44">
      <w:pPr>
        <w:pStyle w:val="Heading3"/>
        <w:rPr>
          <w:rFonts w:eastAsia="Times New Roman"/>
          <w:u w:val="single"/>
          <w:lang w:eastAsia="bg-BG"/>
        </w:rPr>
      </w:pPr>
      <w:r w:rsidRPr="00F62E44">
        <w:rPr>
          <w:rFonts w:eastAsia="Times New Roman"/>
          <w:u w:val="single"/>
          <w:lang w:eastAsia="bg-BG"/>
        </w:rPr>
        <w:t>Лечение</w:t>
      </w:r>
    </w:p>
    <w:p w14:paraId="421C5B6B" w14:textId="18CE3407" w:rsidR="00F62E44" w:rsidRPr="00F62E44" w:rsidRDefault="00F62E44" w:rsidP="00F62E44">
      <w:pPr>
        <w:rPr>
          <w:rFonts w:cs="Arial"/>
        </w:rPr>
      </w:pPr>
      <w:r w:rsidRPr="00F62E44">
        <w:rPr>
          <w:rFonts w:eastAsia="Times New Roman" w:cs="Arial"/>
          <w:color w:val="000000"/>
          <w:lang w:eastAsia="bg-BG"/>
        </w:rPr>
        <w:t>Поведението в случай на предозиране се състои в симптоматично лечение и рутинно проследяване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2C886C0B" w:rsidR="001D095A" w:rsidRDefault="002C50EE" w:rsidP="00340E8D">
      <w:pPr>
        <w:pStyle w:val="Heading2"/>
      </w:pPr>
      <w:r>
        <w:t>5.1. Фармакодинамични свойства</w:t>
      </w:r>
    </w:p>
    <w:p w14:paraId="08A5BFF6" w14:textId="59C1EB4D" w:rsidR="00F62E44" w:rsidRDefault="00F62E44" w:rsidP="00F62E44"/>
    <w:p w14:paraId="76069473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 xml:space="preserve">Фармакотерапевтична група: респираторна система: лекарствен продукт за гърло, АТС код: </w:t>
      </w:r>
      <w:r w:rsidRPr="00F62E44">
        <w:rPr>
          <w:rFonts w:eastAsia="Times New Roman" w:cs="Arial"/>
          <w:color w:val="000000"/>
          <w:lang w:val="en-US"/>
        </w:rPr>
        <w:t xml:space="preserve">R02A </w:t>
      </w:r>
      <w:r w:rsidRPr="00F62E44">
        <w:rPr>
          <w:rFonts w:eastAsia="Times New Roman" w:cs="Arial"/>
          <w:color w:val="000000"/>
          <w:lang w:eastAsia="bg-BG"/>
        </w:rPr>
        <w:t>ВО3 (антибиотик)</w:t>
      </w:r>
    </w:p>
    <w:p w14:paraId="190A0401" w14:textId="77777777" w:rsidR="00F62E44" w:rsidRDefault="00F62E44" w:rsidP="00F62E4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79F7CF" w14:textId="18734425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u w:val="single"/>
          <w:lang w:eastAsia="bg-BG"/>
        </w:rPr>
        <w:t>Механизъм на действие и Фармакодинамични ефекти</w:t>
      </w:r>
    </w:p>
    <w:p w14:paraId="6324C01A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 xml:space="preserve">Фузафунгин, добит от </w:t>
      </w:r>
      <w:r w:rsidRPr="00F62E44">
        <w:rPr>
          <w:rFonts w:eastAsia="Times New Roman" w:cs="Arial"/>
          <w:color w:val="000000"/>
          <w:lang w:val="en-US"/>
        </w:rPr>
        <w:t xml:space="preserve">Fusarium </w:t>
      </w:r>
      <w:proofErr w:type="spellStart"/>
      <w:r w:rsidRPr="00F62E44">
        <w:rPr>
          <w:rFonts w:eastAsia="Times New Roman" w:cs="Arial"/>
          <w:color w:val="000000"/>
          <w:lang w:val="en-US"/>
        </w:rPr>
        <w:t>Lateritium</w:t>
      </w:r>
      <w:proofErr w:type="spellEnd"/>
      <w:r w:rsidRPr="00F62E44">
        <w:rPr>
          <w:rFonts w:eastAsia="Times New Roman" w:cs="Arial"/>
          <w:color w:val="000000"/>
          <w:lang w:val="en-US"/>
        </w:rPr>
        <w:t xml:space="preserve">, </w:t>
      </w:r>
      <w:r w:rsidRPr="00F62E44">
        <w:rPr>
          <w:rFonts w:eastAsia="Times New Roman" w:cs="Arial"/>
          <w:color w:val="000000"/>
          <w:lang w:eastAsia="bg-BG"/>
        </w:rPr>
        <w:t>е локален, не системен, не абсорбиращ се антибиотик с противовъзпалителни свойства.</w:t>
      </w:r>
    </w:p>
    <w:p w14:paraId="1BAB5F49" w14:textId="77777777" w:rsidR="00F62E44" w:rsidRDefault="00F62E44" w:rsidP="00F62E4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EA81AF" w14:textId="43CFF308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267DE10E" w14:textId="77777777" w:rsidR="00F62E44" w:rsidRPr="00F62E44" w:rsidRDefault="00F62E44" w:rsidP="00F62E44">
      <w:pPr>
        <w:spacing w:line="240" w:lineRule="auto"/>
        <w:rPr>
          <w:rFonts w:eastAsia="Times New Roman" w:cs="Arial"/>
          <w:lang w:eastAsia="bg-BG"/>
        </w:rPr>
      </w:pPr>
      <w:r w:rsidRPr="00F62E44">
        <w:rPr>
          <w:rFonts w:eastAsia="Times New Roman" w:cs="Arial"/>
          <w:color w:val="000000"/>
          <w:lang w:eastAsia="bg-BG"/>
        </w:rPr>
        <w:t xml:space="preserve">Фузафунгин има </w:t>
      </w:r>
      <w:r w:rsidRPr="00F62E44">
        <w:rPr>
          <w:rFonts w:eastAsia="Times New Roman" w:cs="Arial"/>
          <w:i/>
          <w:iCs/>
          <w:color w:val="000000"/>
          <w:lang w:val="en-US"/>
        </w:rPr>
        <w:t>in-vitro</w:t>
      </w:r>
      <w:r w:rsidRPr="00F62E44">
        <w:rPr>
          <w:rFonts w:eastAsia="Times New Roman" w:cs="Arial"/>
          <w:color w:val="000000"/>
          <w:lang w:val="en-US"/>
        </w:rPr>
        <w:t xml:space="preserve"> </w:t>
      </w:r>
      <w:r w:rsidRPr="00F62E44">
        <w:rPr>
          <w:rFonts w:eastAsia="Times New Roman" w:cs="Arial"/>
          <w:color w:val="000000"/>
          <w:lang w:eastAsia="bg-BG"/>
        </w:rPr>
        <w:t xml:space="preserve">антибактериално действие, което показва потенциално </w:t>
      </w:r>
      <w:r w:rsidRPr="00F62E44">
        <w:rPr>
          <w:rFonts w:eastAsia="Times New Roman" w:cs="Arial"/>
          <w:i/>
          <w:iCs/>
          <w:color w:val="000000"/>
          <w:lang w:val="en-US"/>
        </w:rPr>
        <w:t>in-vivo</w:t>
      </w:r>
      <w:r w:rsidRPr="00F62E44">
        <w:rPr>
          <w:rFonts w:eastAsia="Times New Roman" w:cs="Arial"/>
          <w:color w:val="000000"/>
          <w:lang w:val="en-US"/>
        </w:rPr>
        <w:t xml:space="preserve"> </w:t>
      </w:r>
      <w:r w:rsidRPr="00F62E44">
        <w:rPr>
          <w:rFonts w:eastAsia="Times New Roman" w:cs="Arial"/>
          <w:color w:val="000000"/>
          <w:lang w:eastAsia="bg-BG"/>
        </w:rPr>
        <w:t>действие върху следните организми : Стрептококи от група А, Пневмококи, Стафилококи, някои щамове на Нейсериа, някои анаеробни организми, Кандида албиканс и Микоплазма пнеумоние. Фузафунгин има бактериостатичен ефект.</w:t>
      </w:r>
    </w:p>
    <w:p w14:paraId="7F6CC5E1" w14:textId="77777777" w:rsidR="00F62E44" w:rsidRPr="00F62E44" w:rsidRDefault="00F62E44" w:rsidP="00F62E44"/>
    <w:p w14:paraId="7C8C9C46" w14:textId="3048558F" w:rsidR="00E9184E" w:rsidRDefault="002C50EE" w:rsidP="00340E8D">
      <w:pPr>
        <w:pStyle w:val="Heading2"/>
      </w:pPr>
      <w:r>
        <w:t>5.2. Фармакокинетични свойства</w:t>
      </w:r>
    </w:p>
    <w:p w14:paraId="62071574" w14:textId="44CF006C" w:rsidR="00F62E44" w:rsidRDefault="00F62E44" w:rsidP="00F62E44"/>
    <w:p w14:paraId="430203BE" w14:textId="77777777" w:rsidR="00F62E44" w:rsidRP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t xml:space="preserve">Отлагането на Биопарокс е главно орофарингеално и назално. Преходно и много ниско количество на фузафунгин може да бъде открито в плазмата (ограничено до количество от 1 </w:t>
      </w:r>
      <w:r w:rsidRPr="00F62E44">
        <w:rPr>
          <w:lang w:val="en-US"/>
        </w:rPr>
        <w:t xml:space="preserve">ng/ml) </w:t>
      </w:r>
      <w:r w:rsidRPr="00F62E44">
        <w:rPr>
          <w:lang w:eastAsia="bg-BG"/>
        </w:rPr>
        <w:t>без това да има отношение към безопасността на продукта.</w:t>
      </w:r>
    </w:p>
    <w:p w14:paraId="544FFDAF" w14:textId="77777777" w:rsidR="00F62E44" w:rsidRPr="00F62E44" w:rsidRDefault="00F62E44" w:rsidP="00F62E44"/>
    <w:p w14:paraId="0BD5B037" w14:textId="34549472" w:rsidR="008F7F23" w:rsidRDefault="002C50EE" w:rsidP="00340E8D">
      <w:pPr>
        <w:pStyle w:val="Heading2"/>
      </w:pPr>
      <w:r>
        <w:t>5.3. Предклинични данни за безопасност</w:t>
      </w:r>
    </w:p>
    <w:p w14:paraId="2BCF974E" w14:textId="71A8A83C" w:rsidR="00F62E44" w:rsidRDefault="00F62E44" w:rsidP="00F62E44"/>
    <w:p w14:paraId="12ED2765" w14:textId="77777777" w:rsidR="00F62E44" w:rsidRP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lastRenderedPageBreak/>
        <w:t>При дози многократно по-високи от терапевтичните, не са открити токсичен, тератогенен или мутагенен ефект с фузафунгин.</w:t>
      </w:r>
    </w:p>
    <w:p w14:paraId="6259BA13" w14:textId="77777777" w:rsidR="00F62E44" w:rsidRDefault="00F62E44" w:rsidP="00F62E44">
      <w:pPr>
        <w:rPr>
          <w:lang w:eastAsia="bg-BG"/>
        </w:rPr>
      </w:pPr>
    </w:p>
    <w:p w14:paraId="2F0D0A62" w14:textId="5AED72CB" w:rsidR="00F62E44" w:rsidRP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t xml:space="preserve">Предклиничните проучвания, проведени с газ пропелан </w:t>
      </w:r>
      <w:r w:rsidRPr="00F62E44">
        <w:rPr>
          <w:lang w:val="en-US"/>
        </w:rPr>
        <w:t xml:space="preserve">HFA-134a </w:t>
      </w:r>
      <w:r w:rsidRPr="00F62E44">
        <w:rPr>
          <w:lang w:eastAsia="bg-BG"/>
        </w:rPr>
        <w:t>са показали, че той не притежава ембриотоксичен, карциногенен или мутагенен потенциал и че той има достатъчно поле на сигурност при неговото клинично използване като помощно вещество при лекарствени форми като спрей за нос/устна лигавица, разтвор.</w:t>
      </w:r>
    </w:p>
    <w:p w14:paraId="6E4B0120" w14:textId="77777777" w:rsidR="00F62E44" w:rsidRDefault="00F62E44" w:rsidP="00F62E44"/>
    <w:p w14:paraId="6925FEB0" w14:textId="77777777" w:rsidR="00F62E44" w:rsidRPr="00F62E44" w:rsidRDefault="00F62E44" w:rsidP="00F62E44"/>
    <w:p w14:paraId="357049A8" w14:textId="6CD46E4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C98206B" w14:textId="6320755F" w:rsidR="00F62E44" w:rsidRDefault="00F62E44" w:rsidP="00F62E44"/>
    <w:p w14:paraId="1F35DF99" w14:textId="77777777" w:rsidR="00F62E44" w:rsidRPr="00F62E44" w:rsidRDefault="00F62E44" w:rsidP="00F62E44">
      <w:pPr>
        <w:rPr>
          <w:sz w:val="24"/>
          <w:szCs w:val="24"/>
          <w:lang w:val="en-US" w:eastAsia="bg-BG"/>
        </w:rPr>
      </w:pPr>
      <w:r w:rsidRPr="00F62E44">
        <w:rPr>
          <w:lang w:val="en-US"/>
        </w:rPr>
        <w:t xml:space="preserve">Les Laboratories </w:t>
      </w:r>
      <w:proofErr w:type="spellStart"/>
      <w:r w:rsidRPr="00F62E44">
        <w:rPr>
          <w:lang w:val="en-US"/>
        </w:rPr>
        <w:t>Servier</w:t>
      </w:r>
      <w:proofErr w:type="spellEnd"/>
    </w:p>
    <w:p w14:paraId="70CFBC08" w14:textId="77777777" w:rsidR="00F62E44" w:rsidRPr="00F62E44" w:rsidRDefault="00F62E44" w:rsidP="00F62E44">
      <w:pPr>
        <w:rPr>
          <w:sz w:val="24"/>
          <w:szCs w:val="24"/>
          <w:lang w:val="en-US" w:eastAsia="bg-BG"/>
        </w:rPr>
      </w:pPr>
      <w:r w:rsidRPr="00F62E44">
        <w:rPr>
          <w:lang w:eastAsia="bg-BG"/>
        </w:rPr>
        <w:t xml:space="preserve">50, </w:t>
      </w:r>
      <w:r w:rsidRPr="00F62E44">
        <w:rPr>
          <w:lang w:val="en-US"/>
        </w:rPr>
        <w:t>rue Carnot</w:t>
      </w:r>
    </w:p>
    <w:p w14:paraId="6C6D7BBC" w14:textId="77777777" w:rsidR="00F62E44" w:rsidRPr="00F62E44" w:rsidRDefault="00F62E44" w:rsidP="00F62E44">
      <w:pPr>
        <w:rPr>
          <w:sz w:val="24"/>
          <w:szCs w:val="24"/>
          <w:lang w:val="en-US" w:eastAsia="bg-BG"/>
        </w:rPr>
      </w:pPr>
      <w:r w:rsidRPr="00F62E44">
        <w:rPr>
          <w:lang w:val="en-US"/>
        </w:rPr>
        <w:t xml:space="preserve">92284 Suresnes </w:t>
      </w:r>
      <w:proofErr w:type="spellStart"/>
      <w:r w:rsidRPr="00F62E44">
        <w:rPr>
          <w:lang w:val="en-US"/>
        </w:rPr>
        <w:t>cedex</w:t>
      </w:r>
      <w:proofErr w:type="spellEnd"/>
    </w:p>
    <w:p w14:paraId="6F43A8CE" w14:textId="3F30CCD0" w:rsidR="00F62E44" w:rsidRPr="00F62E44" w:rsidRDefault="00F62E44" w:rsidP="00F62E44">
      <w:r w:rsidRPr="00F62E44">
        <w:rPr>
          <w:lang w:eastAsia="bg-BG"/>
        </w:rPr>
        <w:t>Франция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C2688F5" w14:textId="6D610EDF" w:rsidR="00F62E44" w:rsidRDefault="00F62E44" w:rsidP="00F62E44"/>
    <w:p w14:paraId="3F846232" w14:textId="7A66830A" w:rsidR="00F62E44" w:rsidRP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t>20030076</w:t>
      </w:r>
    </w:p>
    <w:p w14:paraId="3715C10B" w14:textId="0CA4AADA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243B24A5" w14:textId="0BF9914E" w:rsidR="00F62E44" w:rsidRDefault="00F62E44" w:rsidP="00F62E44"/>
    <w:p w14:paraId="5423F2D8" w14:textId="77777777" w:rsidR="00F62E44" w:rsidRP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t>Дата на първо разрешаване за употреба:</w:t>
      </w:r>
      <w:r w:rsidRPr="00F62E44">
        <w:rPr>
          <w:lang w:eastAsia="bg-BG"/>
        </w:rPr>
        <w:tab/>
        <w:t>24/04/1992</w:t>
      </w:r>
    </w:p>
    <w:p w14:paraId="35090F13" w14:textId="77777777" w:rsid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t>Дата на подновяване на разрешението за употреба: 30/01/2003</w:t>
      </w:r>
    </w:p>
    <w:p w14:paraId="5751B289" w14:textId="0FEA92A9" w:rsidR="00F62E44" w:rsidRPr="00F62E44" w:rsidRDefault="00F62E44" w:rsidP="00F62E44">
      <w:pPr>
        <w:rPr>
          <w:sz w:val="24"/>
          <w:szCs w:val="24"/>
          <w:lang w:eastAsia="bg-BG"/>
        </w:rPr>
      </w:pPr>
      <w:r w:rsidRPr="00F62E44">
        <w:rPr>
          <w:lang w:eastAsia="bg-BG"/>
        </w:rPr>
        <w:t>23/06/2008</w:t>
      </w:r>
    </w:p>
    <w:p w14:paraId="00481C21" w14:textId="77777777" w:rsidR="00F62E44" w:rsidRPr="00F62E44" w:rsidRDefault="00F62E44" w:rsidP="00F62E44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277E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2023-02-02T20:48:00Z</dcterms:created>
  <dcterms:modified xsi:type="dcterms:W3CDTF">2023-02-02T20:48:00Z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