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208312B7" w14:textId="77777777" w:rsidR="003C256D" w:rsidRPr="003C256D" w:rsidRDefault="003C256D" w:rsidP="003C256D">
      <w:pPr>
        <w:spacing w:line="240" w:lineRule="auto"/>
        <w:rPr>
          <w:rFonts w:eastAsia="Times New Roman" w:cs="Arial"/>
          <w:sz w:val="24"/>
          <w:szCs w:val="24"/>
          <w:lang w:val="en-US" w:eastAsia="bg-BG"/>
        </w:rPr>
      </w:pPr>
      <w:r w:rsidRPr="003C256D">
        <w:rPr>
          <w:rFonts w:eastAsia="Times New Roman" w:cs="Arial"/>
          <w:color w:val="000000"/>
          <w:lang w:eastAsia="bg-BG"/>
        </w:rPr>
        <w:t>Кафетин Колд филмирани таблетки</w:t>
      </w:r>
    </w:p>
    <w:p w14:paraId="69AC8148" w14:textId="5F71BF89" w:rsidR="00EC41ED" w:rsidRPr="003C256D" w:rsidRDefault="003C256D" w:rsidP="003C256D">
      <w:pPr>
        <w:rPr>
          <w:rFonts w:cs="Arial"/>
        </w:rPr>
      </w:pPr>
      <w:proofErr w:type="spellStart"/>
      <w:r w:rsidRPr="003C256D">
        <w:rPr>
          <w:rFonts w:eastAsia="Times New Roman" w:cs="Arial"/>
          <w:color w:val="000000"/>
          <w:lang w:val="en-US"/>
        </w:rPr>
        <w:t>Caffetin</w:t>
      </w:r>
      <w:proofErr w:type="spellEnd"/>
      <w:r w:rsidRPr="003C256D">
        <w:rPr>
          <w:rFonts w:eastAsia="Times New Roman" w:cs="Arial"/>
          <w:color w:val="000000"/>
          <w:lang w:val="en-US"/>
        </w:rPr>
        <w:t xml:space="preserve"> Cold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04A25408"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Всяка филмирана таблетка съдържа:</w:t>
      </w:r>
    </w:p>
    <w:p w14:paraId="627E5BC5" w14:textId="7B91DABD"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Парацетамол</w:t>
      </w:r>
      <w:r w:rsidRPr="003C256D">
        <w:rPr>
          <w:rFonts w:eastAsia="Times New Roman" w:cs="Arial"/>
          <w:color w:val="000000"/>
          <w:lang w:eastAsia="bg-BG"/>
        </w:rPr>
        <w:tab/>
      </w:r>
      <w:r>
        <w:rPr>
          <w:rFonts w:eastAsia="Times New Roman" w:cs="Arial"/>
          <w:color w:val="000000"/>
          <w:lang w:val="en-US" w:eastAsia="bg-BG"/>
        </w:rPr>
        <w:t xml:space="preserve"> </w:t>
      </w:r>
      <w:r w:rsidRPr="003C256D">
        <w:rPr>
          <w:rFonts w:eastAsia="Times New Roman" w:cs="Arial"/>
          <w:color w:val="000000"/>
          <w:lang w:eastAsia="bg-BG"/>
        </w:rPr>
        <w:t xml:space="preserve">500 </w:t>
      </w:r>
      <w:r w:rsidRPr="003C256D">
        <w:rPr>
          <w:rFonts w:eastAsia="Times New Roman" w:cs="Arial"/>
          <w:color w:val="000000"/>
          <w:lang w:val="en-US"/>
        </w:rPr>
        <w:t>mg;</w:t>
      </w:r>
    </w:p>
    <w:p w14:paraId="24937C7E" w14:textId="53DC01FA"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Псевдоефедринов </w:t>
      </w:r>
      <w:r>
        <w:rPr>
          <w:rFonts w:eastAsia="Times New Roman" w:cs="Arial"/>
          <w:color w:val="000000"/>
          <w:lang w:eastAsia="bg-BG"/>
        </w:rPr>
        <w:t xml:space="preserve">хидрохлорид </w:t>
      </w:r>
      <w:r w:rsidRPr="003C256D">
        <w:rPr>
          <w:rFonts w:eastAsia="Times New Roman" w:cs="Arial"/>
          <w:color w:val="000000"/>
          <w:lang w:eastAsia="bg-BG"/>
        </w:rPr>
        <w:t xml:space="preserve">30 </w:t>
      </w:r>
      <w:r w:rsidRPr="003C256D">
        <w:rPr>
          <w:rFonts w:eastAsia="Times New Roman" w:cs="Arial"/>
          <w:color w:val="000000"/>
          <w:lang w:val="en-US"/>
        </w:rPr>
        <w:t>mg;</w:t>
      </w:r>
    </w:p>
    <w:p w14:paraId="491BC524"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Декстрометорфанов хидробромид</w:t>
      </w:r>
      <w:r w:rsidRPr="003C256D">
        <w:rPr>
          <w:rFonts w:eastAsia="Times New Roman" w:cs="Arial"/>
          <w:color w:val="000000"/>
          <w:lang w:eastAsia="bg-BG"/>
        </w:rPr>
        <w:tab/>
        <w:t xml:space="preserve">15 </w:t>
      </w:r>
      <w:r w:rsidRPr="003C256D">
        <w:rPr>
          <w:rFonts w:eastAsia="Times New Roman" w:cs="Arial"/>
          <w:color w:val="000000"/>
          <w:lang w:val="en-US"/>
        </w:rPr>
        <w:t>mg;</w:t>
      </w:r>
    </w:p>
    <w:p w14:paraId="4966C7F9" w14:textId="185A16A1" w:rsidR="003C256D" w:rsidRPr="003C256D" w:rsidRDefault="003C256D" w:rsidP="003C256D">
      <w:pPr>
        <w:spacing w:line="240" w:lineRule="auto"/>
        <w:rPr>
          <w:rFonts w:eastAsia="Times New Roman" w:cs="Arial"/>
          <w:sz w:val="24"/>
          <w:szCs w:val="24"/>
          <w:lang w:eastAsia="bg-BG"/>
        </w:rPr>
      </w:pPr>
      <w:r>
        <w:rPr>
          <w:rFonts w:eastAsia="Times New Roman" w:cs="Arial"/>
          <w:color w:val="000000"/>
          <w:lang w:eastAsia="bg-BG"/>
        </w:rPr>
        <w:t xml:space="preserve">Аскорбинова киселина </w:t>
      </w:r>
      <w:r w:rsidRPr="003C256D">
        <w:rPr>
          <w:rFonts w:eastAsia="Times New Roman" w:cs="Arial"/>
          <w:color w:val="000000"/>
          <w:lang w:eastAsia="bg-BG"/>
        </w:rPr>
        <w:t xml:space="preserve">60 </w:t>
      </w:r>
      <w:r w:rsidRPr="003C256D">
        <w:rPr>
          <w:rFonts w:eastAsia="Times New Roman" w:cs="Arial"/>
          <w:color w:val="000000"/>
          <w:lang w:val="en-US"/>
        </w:rPr>
        <w:t>mg.</w:t>
      </w:r>
    </w:p>
    <w:p w14:paraId="1CB6ADB3" w14:textId="77777777" w:rsidR="003C256D" w:rsidRPr="003C256D" w:rsidRDefault="003C256D" w:rsidP="003C256D">
      <w:pPr>
        <w:rPr>
          <w:rFonts w:eastAsia="Times New Roman" w:cs="Arial"/>
          <w:color w:val="000000"/>
          <w:lang w:eastAsia="bg-BG"/>
        </w:rPr>
      </w:pPr>
    </w:p>
    <w:p w14:paraId="54632B43" w14:textId="6D3B72F9" w:rsidR="00EC41ED" w:rsidRPr="003C256D" w:rsidRDefault="003C256D" w:rsidP="003C256D">
      <w:pPr>
        <w:rPr>
          <w:rFonts w:cs="Arial"/>
        </w:rPr>
      </w:pPr>
      <w:r w:rsidRPr="003C256D">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0A9E84A5"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Филмирана таблетка</w:t>
      </w:r>
    </w:p>
    <w:p w14:paraId="7D22DDDB" w14:textId="77777777" w:rsidR="003C256D" w:rsidRPr="003C256D" w:rsidRDefault="003C256D" w:rsidP="003C256D">
      <w:pPr>
        <w:rPr>
          <w:rFonts w:eastAsia="Times New Roman" w:cs="Arial"/>
          <w:color w:val="000000"/>
          <w:lang w:eastAsia="bg-BG"/>
        </w:rPr>
      </w:pPr>
    </w:p>
    <w:p w14:paraId="743244F0" w14:textId="61F7DE95" w:rsidR="00EC41ED" w:rsidRPr="003C256D" w:rsidRDefault="003C256D" w:rsidP="003C256D">
      <w:pPr>
        <w:rPr>
          <w:rFonts w:cs="Arial"/>
        </w:rPr>
      </w:pPr>
      <w:r w:rsidRPr="003C256D">
        <w:rPr>
          <w:rFonts w:eastAsia="Times New Roman" w:cs="Arial"/>
          <w:color w:val="000000"/>
          <w:lang w:eastAsia="bg-BG"/>
        </w:rPr>
        <w:t>Сини, продълговати, двойноизпъкнали филмирани таблетки с делителна черта от едната страна. Делителната черта е само за улесняване на счупването с цел по-лесно гълтане, а не за разделяне на равни дози.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DFA4B9D" w14:textId="5541C6EC" w:rsidR="0091385D" w:rsidRDefault="003C256D" w:rsidP="0091385D">
      <w:r>
        <w:t>Облекчаване на основните симптоми на настинка и грип (главоболие, болки в мускулите, възпалено гърло, запушен нос, висока температура и суха кашлица).</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3B772E9C" w14:textId="77777777" w:rsidR="003C256D" w:rsidRPr="003C256D" w:rsidRDefault="003C256D" w:rsidP="003C256D">
      <w:pPr>
        <w:pStyle w:val="Heading3"/>
        <w:rPr>
          <w:rFonts w:eastAsia="Times New Roman"/>
          <w:u w:val="single"/>
          <w:lang w:eastAsia="bg-BG"/>
        </w:rPr>
      </w:pPr>
      <w:r w:rsidRPr="003C256D">
        <w:rPr>
          <w:rFonts w:eastAsia="Times New Roman"/>
          <w:u w:val="single"/>
          <w:lang w:eastAsia="bg-BG"/>
        </w:rPr>
        <w:t>Дозировка</w:t>
      </w:r>
    </w:p>
    <w:p w14:paraId="65680A2C" w14:textId="77777777" w:rsidR="003C256D" w:rsidRPr="003C256D" w:rsidRDefault="003C256D" w:rsidP="003C256D">
      <w:pPr>
        <w:spacing w:line="240" w:lineRule="auto"/>
        <w:rPr>
          <w:rFonts w:eastAsia="Times New Roman" w:cs="Arial"/>
          <w:i/>
          <w:iCs/>
          <w:color w:val="000000"/>
          <w:lang w:eastAsia="bg-BG"/>
        </w:rPr>
      </w:pPr>
    </w:p>
    <w:p w14:paraId="6643EBA3" w14:textId="499E9FDF" w:rsidR="003C256D" w:rsidRPr="003C256D" w:rsidRDefault="003C256D" w:rsidP="003C256D">
      <w:pPr>
        <w:spacing w:line="240" w:lineRule="auto"/>
        <w:rPr>
          <w:rFonts w:eastAsia="Times New Roman" w:cs="Arial"/>
          <w:sz w:val="24"/>
          <w:szCs w:val="24"/>
          <w:lang w:eastAsia="bg-BG"/>
        </w:rPr>
      </w:pPr>
      <w:r w:rsidRPr="003C256D">
        <w:rPr>
          <w:rFonts w:eastAsia="Times New Roman" w:cs="Arial"/>
          <w:i/>
          <w:iCs/>
          <w:color w:val="000000"/>
          <w:lang w:eastAsia="bg-BG"/>
        </w:rPr>
        <w:t>Възрастни и юноши над 12 години</w:t>
      </w:r>
    </w:p>
    <w:p w14:paraId="56B3CBAB"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Препоръчителната доза е една таблетка до четири пъти дневно. Могат да се приемат и две таблетки наведнъж. Интервалът между отделните приеми трябва да бъде не по-къс от четири часа. Максималната еднократна доза е две таблетки, </w:t>
      </w:r>
      <w:r w:rsidRPr="003C256D">
        <w:rPr>
          <w:rFonts w:eastAsia="Times New Roman" w:cs="Arial"/>
          <w:i/>
          <w:iCs/>
          <w:color w:val="000000"/>
          <w:lang w:eastAsia="bg-BG"/>
        </w:rPr>
        <w:t>а</w:t>
      </w:r>
      <w:r w:rsidRPr="003C256D">
        <w:rPr>
          <w:rFonts w:eastAsia="Times New Roman" w:cs="Arial"/>
          <w:color w:val="000000"/>
          <w:lang w:eastAsia="bg-BG"/>
        </w:rPr>
        <w:t xml:space="preserve"> максималната дневна доза е по две таблетки до четири пъти за период от 24 часа (8 таблетки за 24 часа).</w:t>
      </w:r>
    </w:p>
    <w:p w14:paraId="496F3059" w14:textId="77777777" w:rsidR="003C256D" w:rsidRPr="003C256D" w:rsidRDefault="003C256D" w:rsidP="003C256D">
      <w:pPr>
        <w:spacing w:line="240" w:lineRule="auto"/>
        <w:rPr>
          <w:rFonts w:eastAsia="Times New Roman" w:cs="Arial"/>
          <w:i/>
          <w:iCs/>
          <w:color w:val="000000"/>
          <w:lang w:eastAsia="bg-BG"/>
        </w:rPr>
      </w:pPr>
    </w:p>
    <w:p w14:paraId="4A9937D6" w14:textId="6340D66E" w:rsidR="003C256D" w:rsidRPr="003C256D" w:rsidRDefault="003C256D" w:rsidP="003C256D">
      <w:pPr>
        <w:spacing w:line="240" w:lineRule="auto"/>
        <w:rPr>
          <w:rFonts w:eastAsia="Times New Roman" w:cs="Arial"/>
          <w:sz w:val="24"/>
          <w:szCs w:val="24"/>
          <w:lang w:eastAsia="bg-BG"/>
        </w:rPr>
      </w:pPr>
      <w:r w:rsidRPr="003C256D">
        <w:rPr>
          <w:rFonts w:eastAsia="Times New Roman" w:cs="Arial"/>
          <w:i/>
          <w:iCs/>
          <w:color w:val="000000"/>
          <w:lang w:eastAsia="bg-BG"/>
        </w:rPr>
        <w:t>Чернодробно увреждане</w:t>
      </w:r>
    </w:p>
    <w:p w14:paraId="72FFE8FA"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Кафетин Колд се прилага с внимание при пациенти с тежки чернодробни</w:t>
      </w:r>
      <w:r w:rsidRPr="003C256D">
        <w:rPr>
          <w:rFonts w:eastAsia="Times New Roman" w:cs="Arial"/>
          <w:color w:val="000000"/>
          <w:lang w:val="en-US"/>
        </w:rPr>
        <w:t xml:space="preserve"> </w:t>
      </w:r>
      <w:r w:rsidRPr="003C256D">
        <w:rPr>
          <w:rFonts w:eastAsia="Times New Roman" w:cs="Arial"/>
          <w:color w:val="000000"/>
          <w:lang w:eastAsia="bg-BG"/>
        </w:rPr>
        <w:t>увреждания.</w:t>
      </w:r>
    </w:p>
    <w:p w14:paraId="48F4D583" w14:textId="3ECD40EF" w:rsidR="003C256D" w:rsidRPr="003C256D" w:rsidRDefault="003C256D" w:rsidP="003C256D">
      <w:pPr>
        <w:spacing w:line="240" w:lineRule="auto"/>
        <w:rPr>
          <w:rFonts w:eastAsia="Times New Roman" w:cs="Arial"/>
          <w:sz w:val="24"/>
          <w:szCs w:val="24"/>
          <w:lang w:eastAsia="bg-BG"/>
        </w:rPr>
      </w:pPr>
    </w:p>
    <w:p w14:paraId="7FBF1BCE" w14:textId="73AFEABD" w:rsidR="00EC41ED" w:rsidRPr="003C256D" w:rsidRDefault="003C256D" w:rsidP="003C256D">
      <w:pPr>
        <w:rPr>
          <w:rFonts w:cs="Arial"/>
        </w:rPr>
      </w:pPr>
      <w:r w:rsidRPr="003C256D">
        <w:rPr>
          <w:rFonts w:eastAsia="Times New Roman" w:cs="Arial"/>
          <w:i/>
          <w:iCs/>
          <w:color w:val="000000"/>
          <w:lang w:eastAsia="bg-BG"/>
        </w:rPr>
        <w:t>Бъбречно увреждане</w:t>
      </w:r>
    </w:p>
    <w:p w14:paraId="29B8AFC5"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Кафетин Колд се прилага с внимание при пациенти с умерени до тежки бъбречни увреждания, особено ако са придружени от сърдечносъдова болест.</w:t>
      </w:r>
    </w:p>
    <w:p w14:paraId="598F72C3" w14:textId="77777777" w:rsidR="003C256D" w:rsidRPr="003C256D" w:rsidRDefault="003C256D" w:rsidP="003C256D">
      <w:pPr>
        <w:spacing w:line="240" w:lineRule="auto"/>
        <w:rPr>
          <w:rFonts w:eastAsia="Times New Roman" w:cs="Arial"/>
          <w:color w:val="000000"/>
          <w:u w:val="single"/>
          <w:lang w:eastAsia="bg-BG"/>
        </w:rPr>
      </w:pPr>
    </w:p>
    <w:p w14:paraId="2D3BE9B7" w14:textId="0E7FD808" w:rsidR="003C256D" w:rsidRPr="003C256D" w:rsidRDefault="003C256D" w:rsidP="003C256D">
      <w:pPr>
        <w:pStyle w:val="Heading3"/>
        <w:rPr>
          <w:rFonts w:eastAsia="Times New Roman"/>
          <w:u w:val="single"/>
          <w:lang w:eastAsia="bg-BG"/>
        </w:rPr>
      </w:pPr>
      <w:r w:rsidRPr="003C256D">
        <w:rPr>
          <w:rFonts w:eastAsia="Times New Roman"/>
          <w:u w:val="single"/>
          <w:lang w:eastAsia="bg-BG"/>
        </w:rPr>
        <w:t>Начин на приложение</w:t>
      </w:r>
    </w:p>
    <w:p w14:paraId="6E81E074"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Кафетин Колд може да се приема със или без храна.</w:t>
      </w:r>
    </w:p>
    <w:p w14:paraId="6CEE56AB" w14:textId="77777777" w:rsidR="003C256D" w:rsidRPr="003C256D" w:rsidRDefault="003C256D" w:rsidP="003C256D">
      <w:pPr>
        <w:rPr>
          <w:rFonts w:eastAsia="Times New Roman" w:cs="Arial"/>
          <w:color w:val="000000"/>
          <w:lang w:eastAsia="bg-BG"/>
        </w:rPr>
      </w:pPr>
    </w:p>
    <w:p w14:paraId="132F3111" w14:textId="3ADDE030" w:rsidR="005B0F27" w:rsidRPr="003C256D" w:rsidRDefault="003C256D" w:rsidP="003C256D">
      <w:pPr>
        <w:rPr>
          <w:rFonts w:cs="Arial"/>
        </w:rPr>
      </w:pPr>
      <w:r w:rsidRPr="003C256D">
        <w:rPr>
          <w:rFonts w:eastAsia="Times New Roman" w:cs="Arial"/>
          <w:color w:val="000000"/>
          <w:lang w:eastAsia="bg-BG"/>
        </w:rPr>
        <w:t>Не се препоръчва употребата на Кафетин Колд по-дълго от 5 дни без консултация с лекар.</w:t>
      </w:r>
    </w:p>
    <w:p w14:paraId="3A7B7BA6" w14:textId="77777777" w:rsidR="003C256D" w:rsidRPr="0091385D" w:rsidRDefault="003C256D"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6AEC1807" w14:textId="77777777" w:rsidR="003C256D" w:rsidRPr="003C256D" w:rsidRDefault="003C256D" w:rsidP="003C256D">
      <w:pPr>
        <w:numPr>
          <w:ilvl w:val="0"/>
          <w:numId w:val="2"/>
        </w:numPr>
        <w:spacing w:line="240" w:lineRule="auto"/>
        <w:rPr>
          <w:rFonts w:eastAsia="Times New Roman" w:cs="Arial"/>
          <w:color w:val="000000"/>
          <w:lang w:eastAsia="bg-BG"/>
        </w:rPr>
      </w:pPr>
      <w:r w:rsidRPr="003C256D">
        <w:rPr>
          <w:rFonts w:eastAsia="Times New Roman" w:cs="Arial"/>
          <w:color w:val="000000"/>
          <w:lang w:eastAsia="bg-BG"/>
        </w:rPr>
        <w:t>Свръхчувствителност към активните вещества или някое от помощните вещества, изброени в точка 6.1.</w:t>
      </w:r>
    </w:p>
    <w:p w14:paraId="7E62C63E" w14:textId="77777777" w:rsidR="003C256D" w:rsidRPr="003C256D" w:rsidRDefault="003C256D" w:rsidP="003C256D">
      <w:pPr>
        <w:numPr>
          <w:ilvl w:val="0"/>
          <w:numId w:val="2"/>
        </w:numPr>
        <w:spacing w:line="240" w:lineRule="auto"/>
        <w:rPr>
          <w:rFonts w:eastAsia="Times New Roman" w:cs="Arial"/>
          <w:color w:val="000000"/>
          <w:lang w:eastAsia="bg-BG"/>
        </w:rPr>
      </w:pPr>
      <w:r w:rsidRPr="003C256D">
        <w:rPr>
          <w:rFonts w:eastAsia="Times New Roman" w:cs="Arial"/>
          <w:color w:val="000000"/>
          <w:lang w:eastAsia="bg-BG"/>
        </w:rPr>
        <w:t>Тежка хипертония</w:t>
      </w:r>
    </w:p>
    <w:p w14:paraId="2E5C228C" w14:textId="77777777" w:rsidR="003C256D" w:rsidRPr="003C256D" w:rsidRDefault="003C256D" w:rsidP="003C256D">
      <w:pPr>
        <w:numPr>
          <w:ilvl w:val="0"/>
          <w:numId w:val="2"/>
        </w:numPr>
        <w:spacing w:line="240" w:lineRule="auto"/>
        <w:rPr>
          <w:rFonts w:eastAsia="Times New Roman" w:cs="Arial"/>
          <w:color w:val="000000"/>
          <w:lang w:eastAsia="bg-BG"/>
        </w:rPr>
      </w:pPr>
      <w:r w:rsidRPr="003C256D">
        <w:rPr>
          <w:rFonts w:eastAsia="Times New Roman" w:cs="Arial"/>
          <w:color w:val="000000"/>
          <w:lang w:eastAsia="bg-BG"/>
        </w:rPr>
        <w:t>Коронарна болест</w:t>
      </w:r>
    </w:p>
    <w:p w14:paraId="1FA62F9A" w14:textId="77777777" w:rsidR="003C256D" w:rsidRPr="003C256D" w:rsidRDefault="003C256D" w:rsidP="003C256D">
      <w:pPr>
        <w:numPr>
          <w:ilvl w:val="0"/>
          <w:numId w:val="2"/>
        </w:numPr>
        <w:spacing w:line="240" w:lineRule="auto"/>
        <w:rPr>
          <w:rFonts w:eastAsia="Times New Roman" w:cs="Arial"/>
          <w:color w:val="000000"/>
          <w:lang w:eastAsia="bg-BG"/>
        </w:rPr>
      </w:pPr>
      <w:r w:rsidRPr="003C256D">
        <w:rPr>
          <w:rFonts w:eastAsia="Times New Roman" w:cs="Arial"/>
          <w:color w:val="000000"/>
          <w:lang w:eastAsia="bg-BG"/>
        </w:rPr>
        <w:t>Тежки чернодробни или бъбречни увреждания</w:t>
      </w:r>
    </w:p>
    <w:p w14:paraId="29E47C08" w14:textId="77777777" w:rsidR="003C256D" w:rsidRPr="003C256D" w:rsidRDefault="003C256D" w:rsidP="003C256D">
      <w:pPr>
        <w:numPr>
          <w:ilvl w:val="0"/>
          <w:numId w:val="2"/>
        </w:numPr>
        <w:spacing w:line="240" w:lineRule="auto"/>
        <w:rPr>
          <w:rFonts w:eastAsia="Times New Roman" w:cs="Arial"/>
          <w:color w:val="000000"/>
          <w:lang w:eastAsia="bg-BG"/>
        </w:rPr>
      </w:pPr>
      <w:r w:rsidRPr="003C256D">
        <w:rPr>
          <w:rFonts w:eastAsia="Times New Roman" w:cs="Arial"/>
          <w:color w:val="000000"/>
          <w:lang w:eastAsia="bg-BG"/>
        </w:rPr>
        <w:t>Съпътстващо или провеждано в предходните две седмици лечение с МАО-инхибитори</w:t>
      </w:r>
    </w:p>
    <w:p w14:paraId="030B6A4D" w14:textId="1BD08755" w:rsidR="00EC41ED" w:rsidRPr="003C256D" w:rsidRDefault="003C256D" w:rsidP="003C256D">
      <w:pPr>
        <w:numPr>
          <w:ilvl w:val="0"/>
          <w:numId w:val="2"/>
        </w:numPr>
        <w:spacing w:line="240" w:lineRule="auto"/>
        <w:rPr>
          <w:rFonts w:eastAsia="Times New Roman" w:cs="Arial"/>
          <w:color w:val="000000"/>
          <w:lang w:eastAsia="bg-BG"/>
        </w:rPr>
      </w:pPr>
      <w:r w:rsidRPr="003C256D">
        <w:rPr>
          <w:rFonts w:eastAsia="Times New Roman" w:cs="Arial"/>
          <w:color w:val="000000"/>
          <w:lang w:eastAsia="bg-BG"/>
        </w:rPr>
        <w:t>Деца на възраст под 12 години</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4BB3F27F"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Кафетин Колд се прилага с внимание при пациенти с лека до умерена хипертония, сърдечно заболяване, диабет, чернодробно или бъбречно заболяване, хипертироидизъм, повишено вътреочно налягане или увеличение на простата, както и при изтощени или в напреднала възраст пациенти.</w:t>
      </w:r>
    </w:p>
    <w:p w14:paraId="516ABD4A"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Поради увеличения риск от метаболитна ацидоза с голяма анионна разлика </w:t>
      </w:r>
      <w:r w:rsidRPr="003C256D">
        <w:rPr>
          <w:rFonts w:eastAsia="Times New Roman" w:cs="Arial"/>
          <w:color w:val="000000"/>
          <w:lang w:val="en-US"/>
        </w:rPr>
        <w:t xml:space="preserve">(HAGMA) </w:t>
      </w:r>
      <w:r w:rsidRPr="003C256D">
        <w:rPr>
          <w:rFonts w:eastAsia="Times New Roman" w:cs="Arial"/>
          <w:color w:val="000000"/>
          <w:lang w:eastAsia="bg-BG"/>
        </w:rPr>
        <w:t>се препоръчва повишено внимание при съпътстващо приложение на флуклоксацилин и парацетамол, особено при пациенти с тежка степен на бъбречно увреждане, сепсис, недохранване и други източници на дефицит на глутатион (напр. хроничен алкохолизъм), както и при тези, които използват максималната дневна доза парацетамол. Препоръчва се стриктно проследяване, включително измерване на 5-оксопролин в урината.</w:t>
      </w:r>
    </w:p>
    <w:p w14:paraId="4949B51A" w14:textId="77777777" w:rsidR="003C256D" w:rsidRPr="003C256D" w:rsidRDefault="003C256D" w:rsidP="003C256D">
      <w:pPr>
        <w:spacing w:line="240" w:lineRule="auto"/>
        <w:rPr>
          <w:rFonts w:eastAsia="Times New Roman" w:cs="Arial"/>
          <w:color w:val="000000"/>
          <w:lang w:eastAsia="bg-BG"/>
        </w:rPr>
      </w:pPr>
    </w:p>
    <w:p w14:paraId="06ECAC4F" w14:textId="501824D4"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Едновременното приложение на други продукти, съдържащи парацетамол, може да доведе до предозиране и трябва да се избягва.</w:t>
      </w:r>
    </w:p>
    <w:p w14:paraId="0AADFEE4" w14:textId="77777777" w:rsidR="003C256D" w:rsidRPr="003C256D" w:rsidRDefault="003C256D" w:rsidP="003C256D">
      <w:pPr>
        <w:spacing w:line="240" w:lineRule="auto"/>
        <w:rPr>
          <w:rFonts w:eastAsia="Times New Roman" w:cs="Arial"/>
          <w:color w:val="000000"/>
          <w:u w:val="single"/>
          <w:lang w:eastAsia="bg-BG"/>
        </w:rPr>
      </w:pPr>
    </w:p>
    <w:p w14:paraId="409AFFCE" w14:textId="54C0FCC5"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u w:val="single"/>
          <w:lang w:eastAsia="bg-BG"/>
        </w:rPr>
        <w:t>Тежки кожни реакции</w:t>
      </w:r>
    </w:p>
    <w:p w14:paraId="15546904"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При употреба на продукти, съдържащи псевдоефедрин могат да настъпят тежки кожни реакции, като остра генерализирана екзантематозна пустулоза </w:t>
      </w:r>
      <w:r w:rsidRPr="003C256D">
        <w:rPr>
          <w:rFonts w:eastAsia="Times New Roman" w:cs="Arial"/>
          <w:color w:val="000000"/>
          <w:lang w:val="en-US"/>
        </w:rPr>
        <w:t xml:space="preserve">(acute </w:t>
      </w:r>
      <w:proofErr w:type="spellStart"/>
      <w:r w:rsidRPr="003C256D">
        <w:rPr>
          <w:rFonts w:eastAsia="Times New Roman" w:cs="Arial"/>
          <w:color w:val="000000"/>
          <w:lang w:val="en-US"/>
        </w:rPr>
        <w:t>generalised</w:t>
      </w:r>
      <w:proofErr w:type="spellEnd"/>
      <w:r w:rsidRPr="003C256D">
        <w:rPr>
          <w:rFonts w:eastAsia="Times New Roman" w:cs="Arial"/>
          <w:color w:val="000000"/>
          <w:lang w:val="en-US"/>
        </w:rPr>
        <w:t xml:space="preserve"> </w:t>
      </w:r>
      <w:proofErr w:type="spellStart"/>
      <w:r w:rsidRPr="003C256D">
        <w:rPr>
          <w:rFonts w:eastAsia="Times New Roman" w:cs="Arial"/>
          <w:color w:val="000000"/>
          <w:lang w:val="en-US"/>
        </w:rPr>
        <w:t>exanthematous</w:t>
      </w:r>
      <w:proofErr w:type="spellEnd"/>
      <w:r w:rsidRPr="003C256D">
        <w:rPr>
          <w:rFonts w:eastAsia="Times New Roman" w:cs="Arial"/>
          <w:color w:val="000000"/>
          <w:lang w:val="en-US"/>
        </w:rPr>
        <w:t xml:space="preserve"> </w:t>
      </w:r>
      <w:proofErr w:type="spellStart"/>
      <w:r w:rsidRPr="003C256D">
        <w:rPr>
          <w:rFonts w:eastAsia="Times New Roman" w:cs="Arial"/>
          <w:color w:val="000000"/>
          <w:lang w:val="en-US"/>
        </w:rPr>
        <w:t>pustulosis</w:t>
      </w:r>
      <w:proofErr w:type="spellEnd"/>
      <w:r w:rsidRPr="003C256D">
        <w:rPr>
          <w:rFonts w:eastAsia="Times New Roman" w:cs="Arial"/>
          <w:color w:val="000000"/>
          <w:lang w:val="en-US"/>
        </w:rPr>
        <w:t xml:space="preserve">, AGEP). </w:t>
      </w:r>
      <w:r w:rsidRPr="003C256D">
        <w:rPr>
          <w:rFonts w:eastAsia="Times New Roman" w:cs="Arial"/>
          <w:color w:val="000000"/>
          <w:lang w:eastAsia="bg-BG"/>
        </w:rPr>
        <w:t xml:space="preserve">Този остър пустулозен обрив може да се появи в рамките на първите 2 дни от лечението, с повишена температура и многобройни малки, предимно нефоликуларни пустули, възникващи върху обширен едематозен еритем и локализирани главно в кожните гънки, по торса и горните крайници. Пациентите трябва да </w:t>
      </w:r>
      <w:r w:rsidRPr="003C256D">
        <w:rPr>
          <w:rFonts w:eastAsia="Times New Roman" w:cs="Arial"/>
          <w:color w:val="000000"/>
          <w:lang w:eastAsia="bg-BG"/>
        </w:rPr>
        <w:lastRenderedPageBreak/>
        <w:t>се наблюдават внимателно. Ако се появят признаци и симптоми като пирексия, еритем или множество малки пустули, приложението на Кафетин Колд трябва да се преустанови и ако е необходимо, да се вземат подходящи мерки.</w:t>
      </w:r>
    </w:p>
    <w:p w14:paraId="482F2C3D" w14:textId="77777777" w:rsidR="003C256D" w:rsidRPr="003C256D" w:rsidRDefault="003C256D" w:rsidP="003C256D">
      <w:pPr>
        <w:spacing w:line="240" w:lineRule="auto"/>
        <w:rPr>
          <w:rFonts w:eastAsia="Times New Roman" w:cs="Arial"/>
          <w:color w:val="000000"/>
          <w:u w:val="single"/>
          <w:lang w:eastAsia="bg-BG"/>
        </w:rPr>
      </w:pPr>
    </w:p>
    <w:p w14:paraId="624D767F" w14:textId="5E8C51E8"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u w:val="single"/>
          <w:lang w:eastAsia="bg-BG"/>
        </w:rPr>
        <w:t>Исхемичен колит</w:t>
      </w:r>
    </w:p>
    <w:p w14:paraId="50C7E13E"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Съобщени са случаи на исхемичен колит след употреба на псевдоефедрин. Ако се развие внезапна коремна болка, ректално кървене, или други симптоми на исхемичен колит, лечението псевдоефедрин трябва да се преустанови и да се потърси консултация с лекар.</w:t>
      </w:r>
    </w:p>
    <w:p w14:paraId="5CDB27A2" w14:textId="77777777" w:rsidR="003C256D" w:rsidRPr="003C256D" w:rsidRDefault="003C256D" w:rsidP="003C256D">
      <w:pPr>
        <w:spacing w:line="240" w:lineRule="auto"/>
        <w:rPr>
          <w:rFonts w:eastAsia="Times New Roman" w:cs="Arial"/>
          <w:color w:val="000000"/>
          <w:lang w:eastAsia="bg-BG"/>
        </w:rPr>
      </w:pPr>
    </w:p>
    <w:p w14:paraId="1F18F213" w14:textId="23786583"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Исхемична оптична невропатия</w:t>
      </w:r>
    </w:p>
    <w:p w14:paraId="0E28BBDE" w14:textId="1B0B819F" w:rsidR="007A2185" w:rsidRPr="003C256D" w:rsidRDefault="003C256D" w:rsidP="003C256D">
      <w:pPr>
        <w:rPr>
          <w:rFonts w:cs="Arial"/>
        </w:rPr>
      </w:pPr>
      <w:r w:rsidRPr="003C256D">
        <w:rPr>
          <w:rFonts w:eastAsia="Times New Roman" w:cs="Arial"/>
          <w:color w:val="000000"/>
          <w:lang w:eastAsia="bg-BG"/>
        </w:rPr>
        <w:t>Получени са съобщения за случаи на исхемична оптична невропатия.</w:t>
      </w:r>
    </w:p>
    <w:p w14:paraId="24E3E82F" w14:textId="2BB5895A" w:rsidR="0091385D" w:rsidRPr="003C256D" w:rsidRDefault="0091385D" w:rsidP="0091385D">
      <w:pPr>
        <w:rPr>
          <w:rFonts w:cs="Arial"/>
        </w:rPr>
      </w:pPr>
    </w:p>
    <w:p w14:paraId="3E54DFC7"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псевдоефедрин.</w:t>
      </w:r>
    </w:p>
    <w:p w14:paraId="5919B979"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Псевдоефедрин трябва да се прекрати, ако се появи внезапна загуба на зрение или намаление на зрителната острота, като скотома.</w:t>
      </w:r>
    </w:p>
    <w:p w14:paraId="354760A1" w14:textId="77777777" w:rsidR="003C256D" w:rsidRPr="003C256D" w:rsidRDefault="003C256D" w:rsidP="003C256D">
      <w:pPr>
        <w:spacing w:line="240" w:lineRule="auto"/>
        <w:rPr>
          <w:rFonts w:eastAsia="Times New Roman" w:cs="Arial"/>
          <w:color w:val="000000"/>
          <w:lang w:eastAsia="bg-BG"/>
        </w:rPr>
      </w:pPr>
    </w:p>
    <w:p w14:paraId="4AED2B2D" w14:textId="361741E3"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Съобщени са случаи на злоупотреба с декстрометорфан. Препоръчва се повишено внимание, особено при юноши и млади възрастни, както и при пациенти с анамнеза за злоупотреба с лекарства или психоактивни вещества.</w:t>
      </w:r>
    </w:p>
    <w:p w14:paraId="1C43B20B" w14:textId="77777777" w:rsidR="003C256D" w:rsidRPr="003C256D" w:rsidRDefault="003C256D" w:rsidP="003C256D">
      <w:pPr>
        <w:spacing w:line="240" w:lineRule="auto"/>
        <w:rPr>
          <w:rFonts w:eastAsia="Times New Roman" w:cs="Arial"/>
          <w:color w:val="000000"/>
          <w:lang w:eastAsia="bg-BG"/>
        </w:rPr>
      </w:pPr>
    </w:p>
    <w:p w14:paraId="079E3D7C" w14:textId="0E52DF0D"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Декстрометорфан се метаболизира чрез чернодробния цитохром Р450 </w:t>
      </w:r>
      <w:r w:rsidRPr="003C256D">
        <w:rPr>
          <w:rFonts w:eastAsia="Times New Roman" w:cs="Arial"/>
          <w:color w:val="000000"/>
          <w:lang w:val="en-US"/>
        </w:rPr>
        <w:t xml:space="preserve">2D6. </w:t>
      </w:r>
      <w:r w:rsidRPr="003C256D">
        <w:rPr>
          <w:rFonts w:eastAsia="Times New Roman" w:cs="Arial"/>
          <w:color w:val="000000"/>
          <w:lang w:eastAsia="bg-BG"/>
        </w:rPr>
        <w:t xml:space="preserve">Активността на този ензим е генетично обусловена. Около 10% от общата популация са бавни метаболизатори на </w:t>
      </w:r>
      <w:r w:rsidRPr="003C256D">
        <w:rPr>
          <w:rFonts w:eastAsia="Times New Roman" w:cs="Arial"/>
          <w:color w:val="000000"/>
          <w:lang w:val="en-US"/>
        </w:rPr>
        <w:t xml:space="preserve">CYP2D6. </w:t>
      </w:r>
      <w:r w:rsidRPr="003C256D">
        <w:rPr>
          <w:rFonts w:eastAsia="Times New Roman" w:cs="Arial"/>
          <w:color w:val="000000"/>
          <w:lang w:eastAsia="bg-BG"/>
        </w:rPr>
        <w:t xml:space="preserve">Бавните метаболизатори и пациентите със съпътстваща употреба на </w:t>
      </w:r>
      <w:r w:rsidRPr="003C256D">
        <w:rPr>
          <w:rFonts w:eastAsia="Times New Roman" w:cs="Arial"/>
          <w:color w:val="000000"/>
          <w:lang w:val="en-US"/>
        </w:rPr>
        <w:t xml:space="preserve">CYP2D6 </w:t>
      </w:r>
      <w:r w:rsidRPr="003C256D">
        <w:rPr>
          <w:rFonts w:eastAsia="Times New Roman" w:cs="Arial"/>
          <w:color w:val="000000"/>
          <w:lang w:eastAsia="bg-BG"/>
        </w:rPr>
        <w:t xml:space="preserve">инхибитори може да получат засилени и/или удължени ефекти на декстрометорфан. Поради това е необходимо повишено внимание при пациенти, които са бавни метаболизатори на </w:t>
      </w:r>
      <w:r w:rsidRPr="003C256D">
        <w:rPr>
          <w:rFonts w:eastAsia="Times New Roman" w:cs="Arial"/>
          <w:color w:val="000000"/>
          <w:lang w:val="en-US"/>
        </w:rPr>
        <w:t xml:space="preserve">CYP2D6 </w:t>
      </w:r>
      <w:r w:rsidRPr="003C256D">
        <w:rPr>
          <w:rFonts w:eastAsia="Times New Roman" w:cs="Arial"/>
          <w:color w:val="000000"/>
          <w:lang w:eastAsia="bg-BG"/>
        </w:rPr>
        <w:t xml:space="preserve">или използват </w:t>
      </w:r>
      <w:r w:rsidRPr="003C256D">
        <w:rPr>
          <w:rFonts w:eastAsia="Times New Roman" w:cs="Arial"/>
          <w:color w:val="000000"/>
          <w:lang w:val="en-US"/>
        </w:rPr>
        <w:t xml:space="preserve">CYP2D6 </w:t>
      </w:r>
      <w:r w:rsidRPr="003C256D">
        <w:rPr>
          <w:rFonts w:eastAsia="Times New Roman" w:cs="Arial"/>
          <w:color w:val="000000"/>
          <w:lang w:eastAsia="bg-BG"/>
        </w:rPr>
        <w:t>инхибитори (вж. също точка 4.5).</w:t>
      </w:r>
    </w:p>
    <w:p w14:paraId="0B60DC05" w14:textId="77777777" w:rsidR="003C256D" w:rsidRPr="003C256D" w:rsidRDefault="003C256D" w:rsidP="003C256D">
      <w:pPr>
        <w:spacing w:line="240" w:lineRule="auto"/>
        <w:rPr>
          <w:rFonts w:eastAsia="Times New Roman" w:cs="Arial"/>
          <w:color w:val="000000"/>
          <w:u w:val="single"/>
          <w:lang w:eastAsia="bg-BG"/>
        </w:rPr>
      </w:pPr>
    </w:p>
    <w:p w14:paraId="5CA9733F" w14:textId="6C120BF0"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u w:val="single"/>
          <w:lang w:eastAsia="bg-BG"/>
        </w:rPr>
        <w:t>Серотонинов синдром</w:t>
      </w:r>
    </w:p>
    <w:p w14:paraId="6BB71060"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Съобщава се за серотонинергични ефекти, включващи развитие на потенциално живото- застрашаващ серотонинов синдром, при съпътстващо приложение на декстрометорфан и серотонинергични средства, като селективни инхибитори на обратното захващане на серотонина </w:t>
      </w:r>
      <w:r w:rsidRPr="003C256D">
        <w:rPr>
          <w:rFonts w:eastAsia="Times New Roman" w:cs="Arial"/>
          <w:color w:val="000000"/>
          <w:lang w:val="en-US"/>
        </w:rPr>
        <w:t xml:space="preserve">(SSRI), </w:t>
      </w:r>
      <w:r w:rsidRPr="003C256D">
        <w:rPr>
          <w:rFonts w:eastAsia="Times New Roman" w:cs="Arial"/>
          <w:color w:val="000000"/>
          <w:lang w:eastAsia="bg-BG"/>
        </w:rPr>
        <w:t xml:space="preserve">лекарства, които нарушават метаболизма на серотонина (включително инхибитори на моноаминоксидазата </w:t>
      </w:r>
      <w:r w:rsidRPr="003C256D">
        <w:rPr>
          <w:rFonts w:eastAsia="Times New Roman" w:cs="Arial"/>
          <w:color w:val="000000"/>
          <w:lang w:val="en-US"/>
        </w:rPr>
        <w:t xml:space="preserve">(MAOI)) </w:t>
      </w:r>
      <w:r w:rsidRPr="003C256D">
        <w:rPr>
          <w:rFonts w:eastAsia="Times New Roman" w:cs="Arial"/>
          <w:color w:val="000000"/>
          <w:lang w:eastAsia="bg-BG"/>
        </w:rPr>
        <w:t xml:space="preserve">и инхибитори на </w:t>
      </w:r>
      <w:r w:rsidRPr="003C256D">
        <w:rPr>
          <w:rFonts w:eastAsia="Times New Roman" w:cs="Arial"/>
          <w:color w:val="000000"/>
          <w:lang w:val="en-US"/>
        </w:rPr>
        <w:t>CYP2D6.</w:t>
      </w:r>
    </w:p>
    <w:p w14:paraId="02AB1BC0" w14:textId="77777777" w:rsidR="003C256D" w:rsidRPr="003C256D" w:rsidRDefault="003C256D" w:rsidP="003C256D">
      <w:pPr>
        <w:spacing w:line="240" w:lineRule="auto"/>
        <w:rPr>
          <w:rFonts w:eastAsia="Times New Roman" w:cs="Arial"/>
          <w:color w:val="000000"/>
          <w:lang w:eastAsia="bg-BG"/>
        </w:rPr>
      </w:pPr>
    </w:p>
    <w:p w14:paraId="68FC2091" w14:textId="1DE5599A"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Серотониновият синдром може да включва промени в психическия статус, нестабилност на автономната нервна система, нервномускулни нарушения и/или стомашно-чревни симптоми.</w:t>
      </w:r>
    </w:p>
    <w:p w14:paraId="3243E0A9" w14:textId="77777777" w:rsidR="003C256D" w:rsidRPr="003C256D" w:rsidRDefault="003C256D" w:rsidP="003C256D">
      <w:pPr>
        <w:spacing w:line="240" w:lineRule="auto"/>
        <w:rPr>
          <w:rFonts w:eastAsia="Times New Roman" w:cs="Arial"/>
          <w:color w:val="000000"/>
          <w:lang w:eastAsia="bg-BG"/>
        </w:rPr>
      </w:pPr>
    </w:p>
    <w:p w14:paraId="2B7A57E2" w14:textId="79544E11"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При съмнения за серотонинов синдром, лечението с Кафетин Колд трябва да се преустанови.</w:t>
      </w:r>
    </w:p>
    <w:p w14:paraId="6DD80B98" w14:textId="77777777" w:rsidR="003C256D" w:rsidRPr="003C256D" w:rsidRDefault="003C256D" w:rsidP="003C256D">
      <w:pPr>
        <w:spacing w:line="240" w:lineRule="auto"/>
        <w:rPr>
          <w:rFonts w:eastAsia="Times New Roman" w:cs="Arial"/>
          <w:color w:val="000000"/>
          <w:lang w:eastAsia="bg-BG"/>
        </w:rPr>
      </w:pPr>
    </w:p>
    <w:p w14:paraId="0F8A4096" w14:textId="5D2BA14E"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Трябва да се избягва консумацията на алкохол и кофеин.</w:t>
      </w:r>
    </w:p>
    <w:p w14:paraId="51C3BCB7" w14:textId="77777777" w:rsidR="003C256D" w:rsidRPr="003C256D" w:rsidRDefault="003C256D" w:rsidP="003C256D">
      <w:pPr>
        <w:rPr>
          <w:rFonts w:eastAsia="Times New Roman" w:cs="Arial"/>
          <w:color w:val="000000"/>
          <w:lang w:eastAsia="bg-BG"/>
        </w:rPr>
      </w:pPr>
    </w:p>
    <w:p w14:paraId="6E63128A" w14:textId="710E6EF6" w:rsidR="003C256D" w:rsidRPr="003C256D" w:rsidRDefault="003C256D" w:rsidP="003C256D">
      <w:pPr>
        <w:rPr>
          <w:rFonts w:cs="Arial"/>
        </w:rPr>
      </w:pPr>
      <w:r w:rsidRPr="003C256D">
        <w:rPr>
          <w:rFonts w:eastAsia="Times New Roman" w:cs="Arial"/>
          <w:color w:val="000000"/>
          <w:lang w:eastAsia="bg-BG"/>
        </w:rPr>
        <w:t xml:space="preserve">Това лекарство съдържа по-малко от 1 </w:t>
      </w:r>
      <w:proofErr w:type="spellStart"/>
      <w:r w:rsidRPr="003C256D">
        <w:rPr>
          <w:rFonts w:eastAsia="Times New Roman" w:cs="Arial"/>
          <w:color w:val="000000"/>
          <w:lang w:val="en-US"/>
        </w:rPr>
        <w:t>mmol</w:t>
      </w:r>
      <w:proofErr w:type="spellEnd"/>
      <w:r w:rsidRPr="003C256D">
        <w:rPr>
          <w:rFonts w:eastAsia="Times New Roman" w:cs="Arial"/>
          <w:color w:val="000000"/>
          <w:lang w:val="en-US"/>
        </w:rPr>
        <w:t xml:space="preserve"> </w:t>
      </w:r>
      <w:r w:rsidRPr="003C256D">
        <w:rPr>
          <w:rFonts w:eastAsia="Times New Roman" w:cs="Arial"/>
          <w:color w:val="000000"/>
          <w:lang w:eastAsia="bg-BG"/>
        </w:rPr>
        <w:t xml:space="preserve">натрий (23 </w:t>
      </w:r>
      <w:r w:rsidRPr="003C256D">
        <w:rPr>
          <w:rFonts w:eastAsia="Times New Roman" w:cs="Arial"/>
          <w:color w:val="000000"/>
          <w:lang w:val="en-US"/>
        </w:rPr>
        <w:t xml:space="preserve">mg) </w:t>
      </w:r>
      <w:r w:rsidRPr="003C256D">
        <w:rPr>
          <w:rFonts w:eastAsia="Times New Roman" w:cs="Arial"/>
          <w:color w:val="000000"/>
          <w:lang w:eastAsia="bg-BG"/>
        </w:rPr>
        <w:t>в таблетка, т.е. може да се каже, че практически не съдържа натрий.</w:t>
      </w:r>
    </w:p>
    <w:p w14:paraId="342EADB6" w14:textId="77777777" w:rsidR="003C256D" w:rsidRPr="0091385D" w:rsidRDefault="003C256D" w:rsidP="0091385D"/>
    <w:p w14:paraId="619DED1E" w14:textId="564F257F"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1C54B2B"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Абсорбцията на парацетамол може да се ускори от метоклопрамид или домперидон и да се намали от холестирамин.</w:t>
      </w:r>
    </w:p>
    <w:p w14:paraId="38E196E6"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Антикоагулантният ефект на варфарин и други кумарини може да се усили при продължителна редовна употреба на парацетамол, което увеличива риска от кървене.</w:t>
      </w:r>
    </w:p>
    <w:p w14:paraId="4166CD25"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Парацетамол може да удължи времето на елиминация на хлорамфеникол.</w:t>
      </w:r>
    </w:p>
    <w:p w14:paraId="1FD8EB3F"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Необходимо е повишено внимание при съпътстваща употреба на флуклоксацилин и парацетамол, тъй като едновременният прием се свързва с метаболитна ацидоза с голяма анионна разлика, особено при пациенти с рискови фактори (вж. точка 4.4).</w:t>
      </w:r>
    </w:p>
    <w:p w14:paraId="5FC58B74"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Употребата на лекарства, които индуцират чернодробните микрозомални ензими (антиконвулсивни средства), може да ускори метаболизма на парацетамол, което да доведе до понижени плазмени нива на медикамента и ускорена елиминация.</w:t>
      </w:r>
    </w:p>
    <w:p w14:paraId="09824A52" w14:textId="77777777" w:rsidR="003C256D" w:rsidRPr="003C256D" w:rsidRDefault="003C256D" w:rsidP="003C256D">
      <w:pPr>
        <w:rPr>
          <w:rFonts w:eastAsia="Times New Roman" w:cs="Arial"/>
          <w:color w:val="000000"/>
          <w:lang w:eastAsia="bg-BG"/>
        </w:rPr>
      </w:pPr>
    </w:p>
    <w:p w14:paraId="5B2761C5" w14:textId="6669D479" w:rsidR="0091385D" w:rsidRPr="003C256D" w:rsidRDefault="003C256D" w:rsidP="003C256D">
      <w:pPr>
        <w:rPr>
          <w:rFonts w:eastAsia="Times New Roman" w:cs="Arial"/>
          <w:color w:val="000000"/>
          <w:lang w:eastAsia="bg-BG"/>
        </w:rPr>
      </w:pPr>
      <w:r w:rsidRPr="003C256D">
        <w:rPr>
          <w:rFonts w:eastAsia="Times New Roman" w:cs="Arial"/>
          <w:color w:val="000000"/>
          <w:lang w:eastAsia="bg-BG"/>
        </w:rPr>
        <w:t>Псевдоефедрин може частично да реверсира хипотензивното действие на лекарства, които</w:t>
      </w:r>
      <w:r w:rsidRPr="003C256D">
        <w:rPr>
          <w:rFonts w:eastAsia="Times New Roman" w:cs="Arial"/>
          <w:color w:val="000000"/>
          <w:vertAlign w:val="subscript"/>
          <w:lang w:eastAsia="bg-BG"/>
        </w:rPr>
        <w:t xml:space="preserve"> </w:t>
      </w:r>
      <w:r w:rsidRPr="003C256D">
        <w:rPr>
          <w:rFonts w:eastAsia="Times New Roman" w:cs="Arial"/>
          <w:color w:val="000000"/>
          <w:lang w:eastAsia="bg-BG"/>
        </w:rPr>
        <w:t xml:space="preserve">повлияват симпатиковата активност (метилдопа, алфа- и бета-адренергични блокери. Едновременната употреба на псевдоефедрин с трициклични антидепресанти, симпатикомиметици или </w:t>
      </w:r>
      <w:r w:rsidRPr="003C256D">
        <w:rPr>
          <w:rFonts w:eastAsia="Times New Roman" w:cs="Arial"/>
          <w:color w:val="000000"/>
          <w:lang w:val="en-US"/>
        </w:rPr>
        <w:t>MAO</w:t>
      </w:r>
      <w:r w:rsidRPr="003C256D">
        <w:rPr>
          <w:rFonts w:eastAsia="Times New Roman" w:cs="Arial"/>
          <w:color w:val="000000"/>
          <w:lang w:eastAsia="bg-BG"/>
        </w:rPr>
        <w:t>-инхибитори може да предизвика хипертонична криза, хмперпирексия и тежка сърдечна аритмия.</w:t>
      </w:r>
    </w:p>
    <w:p w14:paraId="05091800" w14:textId="48EA7D02" w:rsidR="003C256D" w:rsidRPr="003C256D" w:rsidRDefault="003C256D" w:rsidP="003C256D">
      <w:pPr>
        <w:rPr>
          <w:rFonts w:eastAsia="Times New Roman" w:cs="Arial"/>
          <w:color w:val="000000"/>
          <w:lang w:eastAsia="bg-BG"/>
        </w:rPr>
      </w:pPr>
    </w:p>
    <w:p w14:paraId="00B3859F"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Употребата на декстрометорфан с </w:t>
      </w:r>
      <w:r w:rsidRPr="003C256D">
        <w:rPr>
          <w:rFonts w:eastAsia="Times New Roman" w:cs="Arial"/>
          <w:color w:val="000000"/>
          <w:lang w:val="en-US"/>
        </w:rPr>
        <w:t>MAO</w:t>
      </w:r>
      <w:r w:rsidRPr="003C256D">
        <w:rPr>
          <w:rFonts w:eastAsia="Times New Roman" w:cs="Arial"/>
          <w:color w:val="000000"/>
          <w:lang w:eastAsia="bg-BG"/>
        </w:rPr>
        <w:t>-инхибитори може да доведе до серотонинов синдром (гадене, хипотензия, тремор на краката, мускулни спазми, хиперпирексия, дори сърдечен арест).</w:t>
      </w:r>
    </w:p>
    <w:p w14:paraId="3A9B97F1" w14:textId="77777777" w:rsidR="003C256D" w:rsidRPr="003C256D" w:rsidRDefault="003C256D" w:rsidP="003C256D">
      <w:pPr>
        <w:spacing w:line="240" w:lineRule="auto"/>
        <w:rPr>
          <w:rFonts w:eastAsia="Times New Roman" w:cs="Arial"/>
          <w:color w:val="000000"/>
          <w:u w:val="single"/>
          <w:lang w:val="en-US"/>
        </w:rPr>
      </w:pPr>
    </w:p>
    <w:p w14:paraId="0219CEF3" w14:textId="2AD4A3C5"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u w:val="single"/>
          <w:lang w:val="en-US"/>
        </w:rPr>
        <w:t xml:space="preserve">CYP2D6 </w:t>
      </w:r>
      <w:r w:rsidRPr="003C256D">
        <w:rPr>
          <w:rFonts w:eastAsia="Times New Roman" w:cs="Arial"/>
          <w:color w:val="000000"/>
          <w:u w:val="single"/>
          <w:lang w:eastAsia="bg-BG"/>
        </w:rPr>
        <w:t>инхибитори</w:t>
      </w:r>
    </w:p>
    <w:p w14:paraId="3324FDDF"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Декстрометорфан се метаболизира чрез </w:t>
      </w:r>
      <w:r w:rsidRPr="003C256D">
        <w:rPr>
          <w:rFonts w:eastAsia="Times New Roman" w:cs="Arial"/>
          <w:color w:val="000000"/>
          <w:lang w:val="en-US"/>
        </w:rPr>
        <w:t xml:space="preserve">CYP2D6 </w:t>
      </w:r>
      <w:r w:rsidRPr="003C256D">
        <w:rPr>
          <w:rFonts w:eastAsia="Times New Roman" w:cs="Arial"/>
          <w:color w:val="000000"/>
          <w:lang w:eastAsia="bg-BG"/>
        </w:rPr>
        <w:t xml:space="preserve">във висока степен при първо преминаване. Съпътстващата употреба с мощни </w:t>
      </w:r>
      <w:r w:rsidRPr="003C256D">
        <w:rPr>
          <w:rFonts w:eastAsia="Times New Roman" w:cs="Arial"/>
          <w:color w:val="000000"/>
          <w:lang w:val="en-US"/>
        </w:rPr>
        <w:t xml:space="preserve">CYP2D6 </w:t>
      </w:r>
      <w:r w:rsidRPr="003C256D">
        <w:rPr>
          <w:rFonts w:eastAsia="Times New Roman" w:cs="Arial"/>
          <w:color w:val="000000"/>
          <w:lang w:eastAsia="bg-BG"/>
        </w:rPr>
        <w:t xml:space="preserve">ензимни инхибитори може да повиши концентрациите на декстрометорфан в организма до нива, които са многократно по-високи от нормалните. Това повишава риска на пациентите от токсични ефекти на декстрометорфан (ажитация, обърканост, тремор, безсъние, диария и потискане на дишането) и развитие на серотонинов синдром. Мощните </w:t>
      </w:r>
      <w:r w:rsidRPr="003C256D">
        <w:rPr>
          <w:rFonts w:eastAsia="Times New Roman" w:cs="Arial"/>
          <w:color w:val="000000"/>
          <w:lang w:val="en-US"/>
        </w:rPr>
        <w:t xml:space="preserve">CYP2D6 </w:t>
      </w:r>
      <w:r w:rsidRPr="003C256D">
        <w:rPr>
          <w:rFonts w:eastAsia="Times New Roman" w:cs="Arial"/>
          <w:color w:val="000000"/>
          <w:lang w:eastAsia="bg-BG"/>
        </w:rPr>
        <w:t xml:space="preserve">ензимни инхибитори включват флуоксетин, пароксетин, хинидин и тербинафин. При съпътстваща употреба с хинидин плазмените концентрации на декстрометорфан се повишават до 20 пъти, което увеличава неговите нежелани ефекти върху ЦНС. Амиодарон, флекаинид и пропафенон, сертралин, бупропион, метадон, цинакалцет, халоперидол, перфеназин и тиоридазин също имат подобни ефекти върху метаболизма на декстрометорфан. Ако е необходима съпътстваща употреба на </w:t>
      </w:r>
      <w:r w:rsidRPr="003C256D">
        <w:rPr>
          <w:rFonts w:eastAsia="Times New Roman" w:cs="Arial"/>
          <w:color w:val="000000"/>
          <w:lang w:val="en-US"/>
        </w:rPr>
        <w:t xml:space="preserve">CYP2D6 </w:t>
      </w:r>
      <w:r w:rsidRPr="003C256D">
        <w:rPr>
          <w:rFonts w:eastAsia="Times New Roman" w:cs="Arial"/>
          <w:color w:val="000000"/>
          <w:lang w:eastAsia="bg-BG"/>
        </w:rPr>
        <w:t>инхибитори и декстрометорфан, пациентът трябва да се наблюдава и може да е необходимо намаляване на дозата на декстрометорфан.</w:t>
      </w:r>
    </w:p>
    <w:p w14:paraId="2D2C1ED4"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Едновременната употреба на флуоксетин с декстрометорфан може да предизивика серотонинов синдром или проява на токсичност от страна на декстрометорфан (гадене, повръщане, замъглено зрение, халюцинации).</w:t>
      </w:r>
    </w:p>
    <w:p w14:paraId="10A768CC"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Халоперидол, приложен едновременно с декстрометорфан, може да увеличи токсичността на декстрометорфан.</w:t>
      </w:r>
    </w:p>
    <w:p w14:paraId="66CA9ABA" w14:textId="016C17AB" w:rsidR="003C256D" w:rsidRPr="003C256D" w:rsidRDefault="003C256D" w:rsidP="003C256D">
      <w:pPr>
        <w:rPr>
          <w:rFonts w:cs="Arial"/>
        </w:rPr>
      </w:pPr>
      <w:r w:rsidRPr="003C256D">
        <w:rPr>
          <w:rFonts w:eastAsia="Times New Roman" w:cs="Arial"/>
          <w:color w:val="000000"/>
          <w:lang w:eastAsia="bg-BG"/>
        </w:rPr>
        <w:t>Алкохолът може да усили страничните ефекти на декстрометорфан и хепатотоксичността на парацетамол.</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29639F5D" w14:textId="77777777" w:rsidR="003C256D" w:rsidRPr="003C256D" w:rsidRDefault="003C256D" w:rsidP="003C256D">
      <w:pPr>
        <w:pStyle w:val="Heading3"/>
        <w:rPr>
          <w:rFonts w:eastAsia="Times New Roman"/>
          <w:u w:val="single"/>
          <w:lang w:eastAsia="bg-BG"/>
        </w:rPr>
      </w:pPr>
      <w:r w:rsidRPr="003C256D">
        <w:rPr>
          <w:rFonts w:eastAsia="Times New Roman"/>
          <w:u w:val="single"/>
          <w:lang w:eastAsia="bg-BG"/>
        </w:rPr>
        <w:lastRenderedPageBreak/>
        <w:t>Бременност</w:t>
      </w:r>
    </w:p>
    <w:p w14:paraId="6DE56CDA"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Въпреки че парацетамол, псевдоефедрин и декстрометорфан са в широка употреба от много години без да са отбелязани значителни последствия от това, няма конкретни данни за употребата им по време на бременността. Затова трябва да се преценява внимателно потенциалната полза за майката спрямо възможните вредни последствия за плода.</w:t>
      </w:r>
    </w:p>
    <w:p w14:paraId="7A789CCC" w14:textId="77777777" w:rsidR="003C256D" w:rsidRPr="003C256D" w:rsidRDefault="003C256D" w:rsidP="003C256D">
      <w:pPr>
        <w:spacing w:line="240" w:lineRule="auto"/>
        <w:rPr>
          <w:rFonts w:eastAsia="Times New Roman" w:cs="Arial"/>
          <w:color w:val="000000"/>
          <w:u w:val="single"/>
          <w:lang w:eastAsia="bg-BG"/>
        </w:rPr>
      </w:pPr>
    </w:p>
    <w:p w14:paraId="158DDEA2" w14:textId="4306E47E" w:rsidR="003C256D" w:rsidRPr="003C256D" w:rsidRDefault="003C256D" w:rsidP="003C256D">
      <w:pPr>
        <w:pStyle w:val="Heading3"/>
        <w:rPr>
          <w:rFonts w:eastAsia="Times New Roman"/>
          <w:u w:val="single"/>
          <w:lang w:eastAsia="bg-BG"/>
        </w:rPr>
      </w:pPr>
      <w:r w:rsidRPr="003C256D">
        <w:rPr>
          <w:rFonts w:eastAsia="Times New Roman"/>
          <w:u w:val="single"/>
          <w:lang w:eastAsia="bg-BG"/>
        </w:rPr>
        <w:t>Кърмене</w:t>
      </w:r>
    </w:p>
    <w:p w14:paraId="102F0D07" w14:textId="7EA2B501" w:rsidR="007A2185" w:rsidRPr="003C256D" w:rsidRDefault="003C256D" w:rsidP="003C256D">
      <w:pPr>
        <w:rPr>
          <w:rFonts w:cs="Arial"/>
        </w:rPr>
      </w:pPr>
      <w:r w:rsidRPr="003C256D">
        <w:rPr>
          <w:rFonts w:eastAsia="Times New Roman" w:cs="Arial"/>
          <w:color w:val="000000"/>
          <w:lang w:eastAsia="bg-BG"/>
        </w:rPr>
        <w:t>Псевдоефедрин се излъчва в малки количества през майчиното мляко, но ефектът върху кърмачето е неизвестен. Парацетамол се излъчва в малки клинично незначителни количества в майчиното мляко. Наличните публикувани данни не забраняват кърменето.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204F1B41" w:rsidR="007A2185" w:rsidRDefault="003C256D" w:rsidP="0091385D">
      <w:r>
        <w:t>Кафетин Колд може да предизвика сънливост и замаяност у някои пациенти и да повлияе в малка до умерена степен способността за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4C6ACD30"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Сериозни нежелани лекарствени реакции, свързани с употребата на пссвдоефедрин, се наблюдават изключително рядко. Могат да възникнат симптоми на възбуда от страна на централната нервна система, включващи неспокойствие, ажитация, замаяност или нарушен сън, повишено кръвно</w:t>
      </w:r>
      <w:r w:rsidRPr="003C256D">
        <w:rPr>
          <w:rFonts w:eastAsia="Times New Roman" w:cs="Arial"/>
          <w:b/>
          <w:bCs/>
          <w:color w:val="000000"/>
          <w:lang w:eastAsia="bg-BG"/>
        </w:rPr>
        <w:t xml:space="preserve"> </w:t>
      </w:r>
      <w:r w:rsidRPr="003C256D">
        <w:rPr>
          <w:rFonts w:eastAsia="Times New Roman" w:cs="Arial"/>
          <w:color w:val="000000"/>
          <w:lang w:eastAsia="bg-BG"/>
        </w:rPr>
        <w:t>налягане и сърцебиене, ретенция на урината, сухота в устата, нарушения в акомодацията и главоболие.</w:t>
      </w:r>
    </w:p>
    <w:p w14:paraId="0BCB313B" w14:textId="77777777" w:rsidR="003C256D" w:rsidRPr="003C256D" w:rsidRDefault="003C256D" w:rsidP="003C256D">
      <w:pPr>
        <w:rPr>
          <w:rFonts w:eastAsia="Times New Roman" w:cs="Arial"/>
          <w:lang w:eastAsia="bg-BG"/>
        </w:rPr>
      </w:pPr>
      <w:r w:rsidRPr="003C256D">
        <w:rPr>
          <w:rFonts w:eastAsia="Times New Roman" w:cs="Arial"/>
          <w:color w:val="000000"/>
          <w:lang w:eastAsia="bg-BG"/>
        </w:rPr>
        <w:t>Нежеланите лекарствени реакции на парацетамол са редки, но могат да възникнат реакции на</w:t>
      </w:r>
      <w:r w:rsidRPr="003C256D">
        <w:rPr>
          <w:rFonts w:eastAsia="Times New Roman" w:cs="Arial"/>
          <w:color w:val="000000"/>
          <w:lang w:val="en-US" w:eastAsia="bg-BG"/>
        </w:rPr>
        <w:t xml:space="preserve"> </w:t>
      </w:r>
      <w:r w:rsidRPr="003C256D">
        <w:rPr>
          <w:rFonts w:eastAsia="Times New Roman" w:cs="Arial"/>
          <w:color w:val="000000"/>
          <w:lang w:eastAsia="bg-BG"/>
        </w:rPr>
        <w:t>свръхчувствителност (обрив, уртикария, пруритус), умора, повръщане, диария, повишени чернодробни ензими, панкреатит, хематологични (тромбоцитопения, левкопения). Докладвани са много редки случаи на сериозни кожни реакции.</w:t>
      </w:r>
    </w:p>
    <w:p w14:paraId="0D2C6E04"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 xml:space="preserve">Тежки кожни реакции, включително остра генерализирана екзантематозна пустулоза </w:t>
      </w:r>
      <w:r w:rsidRPr="003C256D">
        <w:rPr>
          <w:rFonts w:eastAsia="Times New Roman" w:cs="Arial"/>
          <w:color w:val="000000"/>
          <w:lang w:val="en-US"/>
        </w:rPr>
        <w:t xml:space="preserve">(AGEP), </w:t>
      </w:r>
      <w:r w:rsidRPr="003C256D">
        <w:rPr>
          <w:rFonts w:eastAsia="Times New Roman" w:cs="Arial"/>
          <w:color w:val="000000"/>
          <w:lang w:eastAsia="bg-BG"/>
        </w:rPr>
        <w:t>са нежелани лекарствени реакции, свързани с псевдоефедрин, докладвани с неизвестна честота. Свързано с употребата на псевдоефедрин, с неизвестна честота се наблюдава исхемичен колит. Свързано с употребата на псевдоефедрин, с неизвестна честота се наблюдава исхемична оптична невропатия.</w:t>
      </w:r>
    </w:p>
    <w:p w14:paraId="7C855129"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Нежеланите лекарствени реакции, свързани с декстрометорфан, са изключително редки и обикновено се проявяват като стомашно-чревни проблеми с гадене или повръщане. Може също да се наблюдава сънливост.</w:t>
      </w:r>
    </w:p>
    <w:p w14:paraId="48C9154A" w14:textId="77777777" w:rsidR="003C256D" w:rsidRPr="003C256D" w:rsidRDefault="003C256D" w:rsidP="003C256D">
      <w:pPr>
        <w:spacing w:line="240" w:lineRule="auto"/>
        <w:rPr>
          <w:rFonts w:eastAsia="Times New Roman" w:cs="Arial"/>
          <w:color w:val="000000"/>
          <w:u w:val="single"/>
          <w:lang w:eastAsia="bg-BG"/>
        </w:rPr>
      </w:pPr>
    </w:p>
    <w:p w14:paraId="21879D90" w14:textId="5A0339B1" w:rsidR="003C256D" w:rsidRPr="003C256D" w:rsidRDefault="003C256D" w:rsidP="003C256D">
      <w:pPr>
        <w:spacing w:line="240" w:lineRule="auto"/>
        <w:rPr>
          <w:rFonts w:eastAsia="Times New Roman" w:cs="Arial"/>
          <w:lang w:eastAsia="bg-BG"/>
        </w:rPr>
      </w:pPr>
      <w:r w:rsidRPr="003C256D">
        <w:rPr>
          <w:rFonts w:eastAsia="Times New Roman" w:cs="Arial"/>
          <w:color w:val="000000"/>
          <w:u w:val="single"/>
          <w:lang w:eastAsia="bg-BG"/>
        </w:rPr>
        <w:t>Съобщаване на подозирани нежелани реакции</w:t>
      </w:r>
    </w:p>
    <w:p w14:paraId="6AB466F7"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5DF00C7"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Изпълнителна агенция по лекарствата</w:t>
      </w:r>
    </w:p>
    <w:p w14:paraId="772D8D1C"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ул. „Дамян Груев“ № 8</w:t>
      </w:r>
    </w:p>
    <w:p w14:paraId="298B5B91"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1303 София</w:t>
      </w:r>
    </w:p>
    <w:p w14:paraId="62448ED5"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Тел.:+359 2 8903417</w:t>
      </w:r>
    </w:p>
    <w:p w14:paraId="0254AACC" w14:textId="7B287451" w:rsidR="007A2185" w:rsidRPr="003C256D" w:rsidRDefault="003C256D" w:rsidP="003C256D">
      <w:pPr>
        <w:rPr>
          <w:rFonts w:cs="Arial"/>
          <w:lang w:val="en-US"/>
        </w:rPr>
      </w:pPr>
      <w:r w:rsidRPr="003C256D">
        <w:rPr>
          <w:rFonts w:eastAsia="Times New Roman" w:cs="Arial"/>
          <w:color w:val="000000"/>
          <w:lang w:eastAsia="bg-BG"/>
        </w:rPr>
        <w:t xml:space="preserve">уебсайт: </w:t>
      </w:r>
      <w:hyperlink r:id="rId5" w:history="1">
        <w:r w:rsidRPr="003C256D">
          <w:rPr>
            <w:rFonts w:eastAsia="Times New Roman" w:cs="Arial"/>
            <w:color w:val="000000"/>
            <w:lang w:val="en-US"/>
          </w:rPr>
          <w:t>www.bda.bg</w:t>
        </w:r>
      </w:hyperlink>
    </w:p>
    <w:p w14:paraId="443BC107" w14:textId="77777777" w:rsidR="005B0F27" w:rsidRPr="0091385D" w:rsidRDefault="005B0F27" w:rsidP="0091385D"/>
    <w:p w14:paraId="0A023CE0" w14:textId="13F87CFD" w:rsidR="00CF77F7" w:rsidRDefault="002C50EE" w:rsidP="004A448E">
      <w:pPr>
        <w:pStyle w:val="Heading2"/>
      </w:pPr>
      <w:r>
        <w:lastRenderedPageBreak/>
        <w:t>4.9. Предозиране</w:t>
      </w:r>
    </w:p>
    <w:p w14:paraId="3EDFC3FC" w14:textId="771B3817" w:rsidR="0091385D" w:rsidRDefault="0091385D" w:rsidP="0091385D"/>
    <w:p w14:paraId="635BD51E" w14:textId="77777777" w:rsidR="003C256D" w:rsidRPr="003C256D" w:rsidRDefault="003C256D" w:rsidP="003C256D">
      <w:pPr>
        <w:pStyle w:val="Heading3"/>
        <w:rPr>
          <w:rFonts w:eastAsia="Times New Roman"/>
          <w:u w:val="single"/>
          <w:lang w:eastAsia="bg-BG"/>
        </w:rPr>
      </w:pPr>
      <w:r w:rsidRPr="003C256D">
        <w:rPr>
          <w:rFonts w:eastAsia="Times New Roman"/>
          <w:u w:val="single"/>
          <w:lang w:eastAsia="bg-BG"/>
        </w:rPr>
        <w:t>Признаци и симптоми</w:t>
      </w:r>
    </w:p>
    <w:p w14:paraId="550BCF04"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Парацетамол - анорексия, гадене, повръщане и коремни болки. Чернодробната некроза е дозо- зависимо усложнение при предозиране на парацетамол и клиничните симптоми могат да се проявят 1-6 дни след поглъщането.</w:t>
      </w:r>
    </w:p>
    <w:p w14:paraId="4111B49B"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Псевдоефедрин - раздразнителност, безпокойство, тремор, конвулсии, палпитации и повишено кръвно налягане.</w:t>
      </w:r>
    </w:p>
    <w:p w14:paraId="5F4A6437"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Предозирането с декстрометорфан може да се свързва с гадене, повръщане, нарушено зрение, хиперреактивност, възбудимост, замаяност, дистония, ажитация, объркване, сънливост, ступор, халюцинации, атаксия, токсична психоза с визуални халюцинации, свръхвъзбудимост, нистагъм, кардиотоксичност (тахикардия, отклонения в ЕКГ, включително удължаване на </w:t>
      </w:r>
      <w:proofErr w:type="spellStart"/>
      <w:r w:rsidRPr="003C256D">
        <w:rPr>
          <w:rFonts w:eastAsia="Times New Roman" w:cs="Arial"/>
          <w:color w:val="000000"/>
          <w:lang w:val="en-US"/>
        </w:rPr>
        <w:t>QTc</w:t>
      </w:r>
      <w:proofErr w:type="spellEnd"/>
      <w:r w:rsidRPr="003C256D">
        <w:rPr>
          <w:rFonts w:eastAsia="Times New Roman" w:cs="Arial"/>
          <w:color w:val="000000"/>
          <w:lang w:val="en-US"/>
        </w:rPr>
        <w:t>).</w:t>
      </w:r>
    </w:p>
    <w:p w14:paraId="43F37DE1"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В случай на тежко предозиране може да се наблюдават следните симптоми: кома, респираторна депресия, конвулсии.</w:t>
      </w:r>
    </w:p>
    <w:p w14:paraId="5B2152D0" w14:textId="77777777" w:rsidR="003C256D" w:rsidRPr="003C256D" w:rsidRDefault="003C256D" w:rsidP="003C256D">
      <w:pPr>
        <w:spacing w:line="240" w:lineRule="auto"/>
        <w:rPr>
          <w:rFonts w:eastAsia="Times New Roman" w:cs="Arial"/>
          <w:color w:val="000000"/>
          <w:u w:val="single"/>
          <w:lang w:eastAsia="bg-BG"/>
        </w:rPr>
      </w:pPr>
    </w:p>
    <w:p w14:paraId="6F30E9CA" w14:textId="2717E7B8" w:rsidR="003C256D" w:rsidRPr="003C256D" w:rsidRDefault="003C256D" w:rsidP="003C256D">
      <w:pPr>
        <w:pStyle w:val="Heading3"/>
        <w:rPr>
          <w:rFonts w:eastAsia="Times New Roman"/>
          <w:u w:val="single"/>
          <w:lang w:eastAsia="bg-BG"/>
        </w:rPr>
      </w:pPr>
      <w:r w:rsidRPr="003C256D">
        <w:rPr>
          <w:rFonts w:eastAsia="Times New Roman"/>
          <w:u w:val="single"/>
          <w:lang w:eastAsia="bg-BG"/>
        </w:rPr>
        <w:t>Поведение</w:t>
      </w:r>
    </w:p>
    <w:p w14:paraId="6A43B8F3" w14:textId="4285EE68" w:rsidR="007A2185" w:rsidRPr="003C256D" w:rsidRDefault="003C256D" w:rsidP="003C256D">
      <w:pPr>
        <w:rPr>
          <w:rFonts w:cs="Arial"/>
        </w:rPr>
      </w:pPr>
      <w:r w:rsidRPr="003C256D">
        <w:rPr>
          <w:rFonts w:eastAsia="Times New Roman" w:cs="Arial"/>
          <w:color w:val="000000"/>
          <w:lang w:eastAsia="bg-BG"/>
        </w:rPr>
        <w:t xml:space="preserve">При нужда се провежда стомашна промивка с активен въглен. На асимптоматични пациенти, които са погълнали свръхдоза декстрометорфан в рамките на предходния час, може да се приложи активен въглен. За да се предотврати появата на късна хепатотоксичност, независимо от липсата на ранни симптоми, при предозиране на парацетамол се прилага вътревенозно </w:t>
      </w:r>
      <w:r w:rsidRPr="003C256D">
        <w:rPr>
          <w:rFonts w:eastAsia="Times New Roman" w:cs="Arial"/>
          <w:color w:val="000000"/>
          <w:lang w:val="en-US"/>
        </w:rPr>
        <w:t>N</w:t>
      </w:r>
      <w:r w:rsidRPr="003C256D">
        <w:rPr>
          <w:rFonts w:eastAsia="Times New Roman" w:cs="Arial"/>
          <w:color w:val="000000"/>
          <w:lang w:eastAsia="bg-BG"/>
        </w:rPr>
        <w:t>-ацетилцистеин или метионин през устата. При пациенти, които са погълнали декстрометорфан и са седирани или коматозни, може да се обмисли приложение на налоксон в обичайните дози за лечение на опиоидно предозиране. За овладяване на пристъпите може да се използват бензодиазепини, а като мерки при хипертермия поради серотонинов синдром - бензодиазепини и външно охлаждане.</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2DE6C494"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Фармакотерапевтична група: Аналгетици, Анилиди .</w:t>
      </w:r>
    </w:p>
    <w:p w14:paraId="09103251"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АТС код: </w:t>
      </w:r>
      <w:r w:rsidRPr="003C256D">
        <w:rPr>
          <w:rFonts w:eastAsia="Times New Roman" w:cs="Arial"/>
          <w:color w:val="000000"/>
          <w:lang w:val="en-US"/>
        </w:rPr>
        <w:t>N02BE51</w:t>
      </w:r>
    </w:p>
    <w:p w14:paraId="51A45D10" w14:textId="77777777" w:rsidR="003C256D" w:rsidRPr="003C256D" w:rsidRDefault="003C256D" w:rsidP="003C256D">
      <w:pPr>
        <w:spacing w:line="240" w:lineRule="auto"/>
        <w:rPr>
          <w:rFonts w:eastAsia="Times New Roman" w:cs="Arial"/>
          <w:color w:val="000000"/>
          <w:u w:val="single"/>
          <w:lang w:eastAsia="bg-BG"/>
        </w:rPr>
      </w:pPr>
    </w:p>
    <w:p w14:paraId="4D670B04" w14:textId="63B27E4E"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u w:val="single"/>
          <w:lang w:eastAsia="bg-BG"/>
        </w:rPr>
        <w:t>Механизъм на действие</w:t>
      </w:r>
    </w:p>
    <w:p w14:paraId="051E7E22"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Парацетамол е аналгетик и антипиретик. Счита се, че лечебните ефекти на парацетамол се дължат на инхибиция на простагландиновия синтез в резултат на инхибиция на ензима циклооксигеназа.</w:t>
      </w:r>
    </w:p>
    <w:p w14:paraId="40504D4E" w14:textId="77777777" w:rsidR="003C256D" w:rsidRPr="003C256D" w:rsidRDefault="003C256D" w:rsidP="003C256D">
      <w:pPr>
        <w:spacing w:line="240" w:lineRule="auto"/>
        <w:rPr>
          <w:rFonts w:eastAsia="Times New Roman" w:cs="Arial"/>
          <w:color w:val="000000"/>
          <w:lang w:eastAsia="bg-BG"/>
        </w:rPr>
      </w:pPr>
    </w:p>
    <w:p w14:paraId="7DD9A47B" w14:textId="0007A4F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Псевдоефедрин има директен и индиректен симпатикомиметичен ефект и представлява ефективен назален деконгестант. Псевдоефедрин проявява деконгестиращия си ефект за около 30 минути, като ефектът е с продължителност най-малко 4 часа.</w:t>
      </w:r>
    </w:p>
    <w:p w14:paraId="0A0F1790" w14:textId="77777777" w:rsidR="003C256D" w:rsidRPr="003C256D" w:rsidRDefault="003C256D" w:rsidP="003C256D">
      <w:pPr>
        <w:spacing w:line="240" w:lineRule="auto"/>
        <w:rPr>
          <w:rFonts w:eastAsia="Times New Roman" w:cs="Arial"/>
          <w:color w:val="000000"/>
          <w:lang w:eastAsia="bg-BG"/>
        </w:rPr>
      </w:pPr>
    </w:p>
    <w:p w14:paraId="2188037D" w14:textId="07C0C9EC"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Декстрометорфан проявява противокашличен ефект чрез въздействие върху центъра на кашлицата.</w:t>
      </w:r>
    </w:p>
    <w:p w14:paraId="4DD88DB2" w14:textId="77777777" w:rsidR="003C256D" w:rsidRPr="003C256D" w:rsidRDefault="003C256D" w:rsidP="003C256D">
      <w:pPr>
        <w:rPr>
          <w:rFonts w:eastAsia="Times New Roman" w:cs="Arial"/>
          <w:color w:val="000000"/>
          <w:lang w:eastAsia="bg-BG"/>
        </w:rPr>
      </w:pPr>
    </w:p>
    <w:p w14:paraId="038F692B" w14:textId="1C53971A" w:rsidR="007A2185" w:rsidRPr="003C256D" w:rsidRDefault="003C256D" w:rsidP="003C256D">
      <w:pPr>
        <w:rPr>
          <w:rFonts w:cs="Arial"/>
        </w:rPr>
      </w:pPr>
      <w:r w:rsidRPr="003C256D">
        <w:rPr>
          <w:rFonts w:eastAsia="Times New Roman" w:cs="Arial"/>
          <w:color w:val="000000"/>
          <w:lang w:eastAsia="bg-BG"/>
        </w:rPr>
        <w:lastRenderedPageBreak/>
        <w:t>Аскорбиновата киселина е водноразтворим витамин, необходим за изграждането на колагена и възстановяването на тъканите. Аскорбиновата киселина има благоприятен ефект при инфекции, защото се счита, че тогава нивото й е понижено.</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0793C8BA" w14:textId="77777777" w:rsidR="003C256D" w:rsidRPr="003C256D" w:rsidRDefault="003C256D" w:rsidP="003C256D">
      <w:pPr>
        <w:pStyle w:val="Heading3"/>
        <w:rPr>
          <w:rFonts w:eastAsia="Times New Roman"/>
          <w:u w:val="single"/>
          <w:lang w:eastAsia="bg-BG"/>
        </w:rPr>
      </w:pPr>
      <w:r w:rsidRPr="003C256D">
        <w:rPr>
          <w:rFonts w:eastAsia="Times New Roman"/>
          <w:u w:val="single"/>
          <w:lang w:eastAsia="bg-BG"/>
        </w:rPr>
        <w:t>Абсорбция</w:t>
      </w:r>
    </w:p>
    <w:p w14:paraId="4B882CBC"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Абсорбцията на парацетамол се осъществява предимно в тънките черва и изпразването на стомашното съдържимо е лимитиращият фактор за абсорбцията. Пиковите плазмени концентрации на парацетамол се достигат обикновено след 0,5-1,5 часа след прием през устата. Псевдоефедрин се абсорбира добре при прием през устата. Пиковите плазмени концентрации на псевдоефедрин се достигат обикновено след 1,5-2,0 часа след прием през устата.</w:t>
      </w:r>
    </w:p>
    <w:p w14:paraId="422905BC"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Декстрометорфан се абсорбира добре при прием през устата и пикови плазмени нива се наблюдават 2 часа след приема.</w:t>
      </w:r>
    </w:p>
    <w:p w14:paraId="3ACDC42E"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Аскорбиновата киселина се абсорбира добре през стомашно-чревния тракт.</w:t>
      </w:r>
    </w:p>
    <w:p w14:paraId="0E872070" w14:textId="77777777" w:rsidR="003C256D" w:rsidRPr="003C256D" w:rsidRDefault="003C256D" w:rsidP="003C256D">
      <w:pPr>
        <w:spacing w:line="240" w:lineRule="auto"/>
        <w:rPr>
          <w:rFonts w:eastAsia="Times New Roman" w:cs="Arial"/>
          <w:color w:val="000000"/>
          <w:u w:val="single"/>
          <w:lang w:eastAsia="bg-BG"/>
        </w:rPr>
      </w:pPr>
    </w:p>
    <w:p w14:paraId="02EBEC1C" w14:textId="59899788" w:rsidR="003C256D" w:rsidRPr="003C256D" w:rsidRDefault="003C256D" w:rsidP="003C256D">
      <w:pPr>
        <w:pStyle w:val="Heading3"/>
        <w:rPr>
          <w:rFonts w:eastAsia="Times New Roman"/>
          <w:u w:val="single"/>
          <w:lang w:eastAsia="bg-BG"/>
        </w:rPr>
      </w:pPr>
      <w:r w:rsidRPr="003C256D">
        <w:rPr>
          <w:rFonts w:eastAsia="Times New Roman"/>
          <w:u w:val="single"/>
          <w:lang w:eastAsia="bg-BG"/>
        </w:rPr>
        <w:t>Разпределение</w:t>
      </w:r>
    </w:p>
    <w:p w14:paraId="2FCDA805"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Парацетамол се разпределя равномерно в повечето телесни течности като определеният обем на разпределение е 0,95 </w:t>
      </w:r>
      <w:r w:rsidRPr="003C256D">
        <w:rPr>
          <w:rFonts w:eastAsia="Times New Roman" w:cs="Arial"/>
          <w:color w:val="000000"/>
          <w:lang w:val="en-US"/>
        </w:rPr>
        <w:t>l/kg.</w:t>
      </w:r>
    </w:p>
    <w:p w14:paraId="7FB383FC"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Обемът на разпределение на псевдоефедрин е приблизително 2,8 </w:t>
      </w:r>
      <w:r w:rsidRPr="003C256D">
        <w:rPr>
          <w:rFonts w:eastAsia="Times New Roman" w:cs="Arial"/>
          <w:color w:val="000000"/>
          <w:lang w:val="en-US"/>
        </w:rPr>
        <w:t>l/kg.</w:t>
      </w:r>
    </w:p>
    <w:p w14:paraId="24DB45EC"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Аскорбиновата киселина се разпределя широко в тъканите на организма.</w:t>
      </w:r>
    </w:p>
    <w:p w14:paraId="79840A3C" w14:textId="77777777" w:rsidR="003C256D" w:rsidRPr="003C256D" w:rsidRDefault="003C256D" w:rsidP="003C256D">
      <w:pPr>
        <w:spacing w:line="240" w:lineRule="auto"/>
        <w:rPr>
          <w:rFonts w:eastAsia="Times New Roman" w:cs="Arial"/>
          <w:color w:val="000000"/>
          <w:u w:val="single"/>
          <w:lang w:eastAsia="bg-BG"/>
        </w:rPr>
      </w:pPr>
    </w:p>
    <w:p w14:paraId="0B162D74" w14:textId="5BD79BE2" w:rsidR="003C256D" w:rsidRPr="003C256D" w:rsidRDefault="003C256D" w:rsidP="003C256D">
      <w:pPr>
        <w:pStyle w:val="Heading3"/>
        <w:rPr>
          <w:rFonts w:eastAsia="Times New Roman"/>
          <w:u w:val="single"/>
          <w:lang w:eastAsia="bg-BG"/>
        </w:rPr>
      </w:pPr>
      <w:r w:rsidRPr="003C256D">
        <w:rPr>
          <w:rFonts w:eastAsia="Times New Roman"/>
          <w:u w:val="single"/>
          <w:lang w:eastAsia="bg-BG"/>
        </w:rPr>
        <w:t>Биотрансформация и елиминиране</w:t>
      </w:r>
    </w:p>
    <w:p w14:paraId="6CDA6FE3"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Парацетамол се матаболизира в черния дроб в глукуронидни и сулфатни конюгати. Около 10% от приетия парацетамол се конвертира до реактивен метаболит, ацетамидокинон. Този метаболит бързо се свързва с глутатион. Прием на големи количества парацетамол може да доведе до изчерпване на глутатиона в черния дроб, което да предизвика акумулация на ацетамидокинон и последваща чернодробна некроза. Плазменият полуживот на парацетамол след лечебни дози е 1,5- 2,5 часа.</w:t>
      </w:r>
    </w:p>
    <w:p w14:paraId="2C4B325B" w14:textId="77777777" w:rsidR="003C256D" w:rsidRPr="003C256D" w:rsidRDefault="003C256D" w:rsidP="003C256D">
      <w:pPr>
        <w:spacing w:line="240" w:lineRule="auto"/>
        <w:rPr>
          <w:rFonts w:eastAsia="Times New Roman" w:cs="Arial"/>
          <w:color w:val="000000"/>
          <w:lang w:eastAsia="bg-BG"/>
        </w:rPr>
      </w:pPr>
    </w:p>
    <w:p w14:paraId="130352E0" w14:textId="32DEE6DB"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Псевдоефедрин се метаболизира частично в черния дроб чрез </w:t>
      </w:r>
      <w:r w:rsidRPr="003C256D">
        <w:rPr>
          <w:rFonts w:eastAsia="Times New Roman" w:cs="Arial"/>
          <w:color w:val="000000"/>
          <w:lang w:val="en-US"/>
        </w:rPr>
        <w:t>N-</w:t>
      </w:r>
      <w:r w:rsidRPr="003C256D">
        <w:rPr>
          <w:rFonts w:eastAsia="Times New Roman" w:cs="Arial"/>
          <w:color w:val="000000"/>
          <w:lang w:eastAsia="bg-BG"/>
        </w:rPr>
        <w:t>деметилиране до норпсевдоефедрин, който е активен метаболит. Псевдоефедрин и неговият метаболит се екскретират чрез урината. Плазменият му полуживот е приблизително 5,5 часа.</w:t>
      </w:r>
      <w:bookmarkStart w:id="1" w:name="bookmark0"/>
      <w:bookmarkEnd w:id="1"/>
    </w:p>
    <w:p w14:paraId="018F1526"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 </w:t>
      </w:r>
    </w:p>
    <w:p w14:paraId="0275BEB9" w14:textId="3A874BFE" w:rsidR="003C256D" w:rsidRPr="003C256D" w:rsidRDefault="003C256D" w:rsidP="003C256D">
      <w:pPr>
        <w:rPr>
          <w:rFonts w:cs="Arial"/>
        </w:rPr>
      </w:pPr>
      <w:r w:rsidRPr="003C256D">
        <w:rPr>
          <w:rFonts w:eastAsia="Times New Roman" w:cs="Arial"/>
          <w:i/>
          <w:iCs/>
          <w:color w:val="000000"/>
          <w:lang w:eastAsia="bg-BG"/>
        </w:rPr>
        <w:t>Декстрометорфан се</w:t>
      </w:r>
      <w:r w:rsidRPr="003C256D">
        <w:rPr>
          <w:rFonts w:eastAsia="Times New Roman" w:cs="Arial"/>
          <w:color w:val="000000"/>
          <w:lang w:eastAsia="bg-BG"/>
        </w:rPr>
        <w:t xml:space="preserve"> метаболизира бързо и във висока степен при първо преминаване през черния дроб след перорално приложение, първоначално чрез </w:t>
      </w:r>
      <w:r w:rsidRPr="003C256D">
        <w:rPr>
          <w:rFonts w:eastAsia="Times New Roman" w:cs="Arial"/>
          <w:color w:val="000000"/>
          <w:lang w:val="en-US"/>
        </w:rPr>
        <w:t>n</w:t>
      </w:r>
      <w:r w:rsidRPr="003C256D">
        <w:rPr>
          <w:rFonts w:eastAsia="Times New Roman" w:cs="Arial"/>
          <w:color w:val="000000"/>
          <w:lang w:eastAsia="bg-BG"/>
        </w:rPr>
        <w:t>- и о-деметилиране, последвано от конюгация със сулфат или глюкуронова киселина. Екскретира се непроменен или като метаболити чрез урината.</w:t>
      </w:r>
    </w:p>
    <w:p w14:paraId="7A227D05"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Аскорбиновата киселина се оксидира обратимо до </w:t>
      </w:r>
      <w:r w:rsidRPr="003C256D">
        <w:rPr>
          <w:rFonts w:eastAsia="Times New Roman" w:cs="Arial"/>
          <w:i/>
          <w:iCs/>
          <w:color w:val="000000"/>
          <w:lang w:eastAsia="bg-BG"/>
        </w:rPr>
        <w:t>дехидроаскорбинова киселина,</w:t>
      </w:r>
      <w:r w:rsidRPr="003C256D">
        <w:rPr>
          <w:rFonts w:eastAsia="Times New Roman" w:cs="Arial"/>
          <w:color w:val="000000"/>
          <w:lang w:eastAsia="bg-BG"/>
        </w:rPr>
        <w:t xml:space="preserve"> а друга част се метаболизира до </w:t>
      </w:r>
      <w:r w:rsidRPr="003C256D">
        <w:rPr>
          <w:rFonts w:eastAsia="Times New Roman" w:cs="Arial"/>
          <w:i/>
          <w:iCs/>
          <w:color w:val="000000"/>
          <w:lang w:eastAsia="bg-BG"/>
        </w:rPr>
        <w:t>аскорбат 2 сулфат.</w:t>
      </w:r>
      <w:r w:rsidRPr="003C256D">
        <w:rPr>
          <w:rFonts w:eastAsia="Times New Roman" w:cs="Arial"/>
          <w:color w:val="000000"/>
          <w:lang w:eastAsia="bg-BG"/>
        </w:rPr>
        <w:t xml:space="preserve"> Генетично контролираното 0-5 деметилиране </w:t>
      </w:r>
      <w:r w:rsidRPr="003C256D">
        <w:rPr>
          <w:rFonts w:eastAsia="Times New Roman" w:cs="Arial"/>
          <w:color w:val="000000"/>
          <w:lang w:val="en-US"/>
        </w:rPr>
        <w:t xml:space="preserve">(CYD2D6) </w:t>
      </w:r>
      <w:r w:rsidRPr="003C256D">
        <w:rPr>
          <w:rFonts w:eastAsia="Times New Roman" w:cs="Arial"/>
          <w:color w:val="000000"/>
          <w:lang w:eastAsia="bg-BG"/>
        </w:rPr>
        <w:t>е основният определящ фактор на фармакокинетиката на декстрометорфан при здрави доброволци. Изглежда, че има ясно разграничени фенотипи за този процес на окисление, което води до силно вариабилна фармакокинетика при участниците, Екскретира се чрез урината.</w:t>
      </w:r>
    </w:p>
    <w:p w14:paraId="18232367"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Неметаболизираният декстрометорфан заедно с три деметилирани морфинан-метаболита - декстрорфан (известен още като 3-хидрокси-</w:t>
      </w:r>
      <w:r w:rsidRPr="003C256D">
        <w:rPr>
          <w:rFonts w:eastAsia="Times New Roman" w:cs="Arial"/>
          <w:color w:val="000000"/>
          <w:lang w:val="en-US"/>
        </w:rPr>
        <w:t>N</w:t>
      </w:r>
      <w:r w:rsidRPr="003C256D">
        <w:rPr>
          <w:rFonts w:eastAsia="Times New Roman" w:cs="Arial"/>
          <w:color w:val="000000"/>
          <w:lang w:eastAsia="bg-BG"/>
        </w:rPr>
        <w:t>-метилморфинан), 3- хидроксиморфинан и 3- метоксиморфинан, са идентифицирани като конюгати в урината.</w:t>
      </w:r>
    </w:p>
    <w:p w14:paraId="1711F745"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lastRenderedPageBreak/>
        <w:t>Декстрорфан, който притежава и антитусивно действие, е основният метаболит. При някои лица метаболизмът протича по-бавно и непромененият декстрометорфан преобладава в кръвта и урината.</w:t>
      </w:r>
    </w:p>
    <w:p w14:paraId="502B41DD" w14:textId="77777777" w:rsidR="003C256D" w:rsidRPr="003C256D" w:rsidRDefault="003C256D" w:rsidP="003C256D">
      <w:pPr>
        <w:spacing w:line="240" w:lineRule="auto"/>
        <w:rPr>
          <w:rFonts w:eastAsia="Times New Roman" w:cs="Arial"/>
          <w:i/>
          <w:iCs/>
          <w:color w:val="000000"/>
          <w:lang w:eastAsia="bg-BG"/>
        </w:rPr>
      </w:pPr>
    </w:p>
    <w:p w14:paraId="2747C52B" w14:textId="155A9C4F" w:rsidR="003C256D" w:rsidRPr="003C256D" w:rsidRDefault="003C256D" w:rsidP="003C256D">
      <w:pPr>
        <w:spacing w:line="240" w:lineRule="auto"/>
        <w:rPr>
          <w:rFonts w:eastAsia="Times New Roman" w:cs="Arial"/>
          <w:sz w:val="24"/>
          <w:szCs w:val="24"/>
          <w:lang w:eastAsia="bg-BG"/>
        </w:rPr>
      </w:pPr>
      <w:r w:rsidRPr="003C256D">
        <w:rPr>
          <w:rFonts w:eastAsia="Times New Roman" w:cs="Arial"/>
          <w:i/>
          <w:iCs/>
          <w:color w:val="000000"/>
          <w:lang w:eastAsia="bg-BG"/>
        </w:rPr>
        <w:t>Фармакокинетика при бъбречни увреждания</w:t>
      </w:r>
    </w:p>
    <w:p w14:paraId="0763D7D1"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При хронична бъбречна недостатъчност се наблюдава изразена акумулация на конюгати на парацетамол глюкуронид или сулфат.</w:t>
      </w:r>
    </w:p>
    <w:p w14:paraId="1C5B348F" w14:textId="77777777" w:rsidR="003C256D" w:rsidRPr="003C256D" w:rsidRDefault="003C256D" w:rsidP="003C256D">
      <w:pPr>
        <w:spacing w:line="240" w:lineRule="auto"/>
        <w:rPr>
          <w:rFonts w:eastAsia="Times New Roman" w:cs="Arial"/>
          <w:sz w:val="24"/>
          <w:szCs w:val="24"/>
          <w:lang w:eastAsia="bg-BG"/>
        </w:rPr>
      </w:pPr>
      <w:r w:rsidRPr="003C256D">
        <w:rPr>
          <w:rFonts w:eastAsia="Times New Roman" w:cs="Arial"/>
          <w:color w:val="000000"/>
          <w:lang w:eastAsia="bg-BG"/>
        </w:rPr>
        <w:t xml:space="preserve">При пациенти с бъбречна недостатъчност </w:t>
      </w:r>
      <w:proofErr w:type="spellStart"/>
      <w:r w:rsidRPr="003C256D">
        <w:rPr>
          <w:rFonts w:eastAsia="Times New Roman" w:cs="Arial"/>
          <w:color w:val="000000"/>
          <w:lang w:val="en-US"/>
        </w:rPr>
        <w:t>C</w:t>
      </w:r>
      <w:r w:rsidRPr="003C256D">
        <w:rPr>
          <w:rFonts w:eastAsia="Times New Roman" w:cs="Arial"/>
          <w:color w:val="000000"/>
          <w:vertAlign w:val="subscript"/>
          <w:lang w:val="en-US"/>
        </w:rPr>
        <w:t>max</w:t>
      </w:r>
      <w:proofErr w:type="spellEnd"/>
      <w:r w:rsidRPr="003C256D">
        <w:rPr>
          <w:rFonts w:eastAsia="Times New Roman" w:cs="Arial"/>
          <w:color w:val="000000"/>
          <w:lang w:val="en-US"/>
        </w:rPr>
        <w:t xml:space="preserve"> </w:t>
      </w:r>
      <w:r w:rsidRPr="003C256D">
        <w:rPr>
          <w:rFonts w:eastAsia="Times New Roman" w:cs="Arial"/>
          <w:color w:val="000000"/>
          <w:lang w:eastAsia="bg-BG"/>
        </w:rPr>
        <w:t>на псевдоефедрин се увеличава приблизително 1,5 пъти, а времето за полуелиминация се увеличава 3-12 пъти.</w:t>
      </w:r>
    </w:p>
    <w:p w14:paraId="2E3CD627" w14:textId="77777777" w:rsidR="003C256D" w:rsidRPr="003C256D" w:rsidRDefault="003C256D" w:rsidP="003C256D">
      <w:pPr>
        <w:spacing w:line="240" w:lineRule="auto"/>
        <w:rPr>
          <w:rFonts w:eastAsia="Times New Roman" w:cs="Arial"/>
          <w:i/>
          <w:iCs/>
          <w:color w:val="000000"/>
          <w:lang w:eastAsia="bg-BG"/>
        </w:rPr>
      </w:pPr>
    </w:p>
    <w:p w14:paraId="71FC1E4C" w14:textId="268A99D9" w:rsidR="003C256D" w:rsidRPr="003C256D" w:rsidRDefault="003C256D" w:rsidP="003C256D">
      <w:pPr>
        <w:spacing w:line="240" w:lineRule="auto"/>
        <w:rPr>
          <w:rFonts w:eastAsia="Times New Roman" w:cs="Arial"/>
          <w:sz w:val="24"/>
          <w:szCs w:val="24"/>
          <w:lang w:eastAsia="bg-BG"/>
        </w:rPr>
      </w:pPr>
      <w:r w:rsidRPr="003C256D">
        <w:rPr>
          <w:rFonts w:eastAsia="Times New Roman" w:cs="Arial"/>
          <w:i/>
          <w:iCs/>
          <w:color w:val="000000"/>
          <w:lang w:eastAsia="bg-BG"/>
        </w:rPr>
        <w:t>Фармакокинетика при чернодробни увреждания</w:t>
      </w:r>
    </w:p>
    <w:p w14:paraId="4EE1BB0B" w14:textId="70234D55" w:rsidR="0091385D" w:rsidRPr="003C256D" w:rsidRDefault="003C256D" w:rsidP="003C256D">
      <w:pPr>
        <w:rPr>
          <w:rFonts w:cs="Arial"/>
        </w:rPr>
      </w:pPr>
      <w:r w:rsidRPr="003C256D">
        <w:rPr>
          <w:rFonts w:eastAsia="Times New Roman" w:cs="Arial"/>
          <w:color w:val="000000"/>
          <w:lang w:eastAsia="bg-BG"/>
        </w:rPr>
        <w:t>Плазменият полуживот на парацетамол се удължава значително (приблизително 75%) при пациенти с тежки чернодробни заболявания, но клиничното значение на този факт е неясно, тъй като няма доказателства за хепатотоксичност при такива пациенти.</w:t>
      </w:r>
    </w:p>
    <w:p w14:paraId="26634FFC" w14:textId="77777777" w:rsidR="003C256D" w:rsidRPr="0091385D" w:rsidRDefault="003C256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129057DC" w:rsidR="007A2185" w:rsidRDefault="003C256D" w:rsidP="0091385D">
      <w: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репродуктивна токсичност и токсичност за развитието.</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14D9743F"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“Алкалоид” ЕООД</w:t>
      </w:r>
    </w:p>
    <w:p w14:paraId="754D4331"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бул. “Никола Й.Вапцаров” № 51-А, ет. 4,</w:t>
      </w:r>
    </w:p>
    <w:p w14:paraId="30179262"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гр. София 1407, България</w:t>
      </w:r>
    </w:p>
    <w:p w14:paraId="13577C84"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тел. +359 2 80 81 081</w:t>
      </w:r>
    </w:p>
    <w:p w14:paraId="4F02909F" w14:textId="1E508F4C" w:rsidR="007A2185" w:rsidRPr="003C256D" w:rsidRDefault="003C256D" w:rsidP="003C256D">
      <w:pPr>
        <w:rPr>
          <w:rFonts w:cs="Arial"/>
        </w:rPr>
      </w:pPr>
      <w:proofErr w:type="gramStart"/>
      <w:r w:rsidRPr="003C256D">
        <w:rPr>
          <w:rFonts w:eastAsia="Times New Roman" w:cs="Arial"/>
          <w:color w:val="000000"/>
          <w:lang w:val="en-US"/>
        </w:rPr>
        <w:t>e-mail</w:t>
      </w:r>
      <w:proofErr w:type="gramEnd"/>
      <w:r w:rsidRPr="003C256D">
        <w:rPr>
          <w:rFonts w:eastAsia="Times New Roman" w:cs="Arial"/>
          <w:color w:val="000000"/>
          <w:lang w:val="en-US"/>
        </w:rPr>
        <w:t xml:space="preserve">: </w:t>
      </w:r>
      <w:hyperlink r:id="rId6" w:history="1">
        <w:r w:rsidRPr="003C256D">
          <w:rPr>
            <w:rFonts w:eastAsia="Times New Roman" w:cs="Arial"/>
            <w:color w:val="000000"/>
            <w:lang w:val="en-US"/>
          </w:rPr>
          <w:t>office@alkaloid.bg</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6AF3D29A" w:rsidR="007A2185" w:rsidRPr="003C256D" w:rsidRDefault="003C256D" w:rsidP="0091385D">
      <w:pPr>
        <w:rPr>
          <w:rFonts w:cs="Arial"/>
        </w:rPr>
      </w:pPr>
      <w:proofErr w:type="spellStart"/>
      <w:r w:rsidRPr="003C256D">
        <w:rPr>
          <w:rFonts w:cs="Arial"/>
          <w:lang w:val="en-US"/>
        </w:rPr>
        <w:t>Pe</w:t>
      </w:r>
      <w:proofErr w:type="spellEnd"/>
      <w:r w:rsidRPr="003C256D">
        <w:rPr>
          <w:rFonts w:cs="Arial"/>
        </w:rPr>
        <w:t>г</w:t>
      </w:r>
      <w:r w:rsidRPr="003C256D">
        <w:rPr>
          <w:rFonts w:cs="Arial"/>
          <w:lang w:val="en-US"/>
        </w:rPr>
        <w:t xml:space="preserve">. </w:t>
      </w:r>
      <w:r w:rsidRPr="003C256D">
        <w:rPr>
          <w:rFonts w:cs="Arial"/>
        </w:rPr>
        <w:t>№. 20080105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559B7ADC" w14:textId="77777777" w:rsidR="003C256D" w:rsidRPr="003C256D" w:rsidRDefault="003C256D" w:rsidP="003C256D">
      <w:pPr>
        <w:spacing w:line="240" w:lineRule="auto"/>
        <w:rPr>
          <w:rFonts w:eastAsia="Times New Roman" w:cs="Arial"/>
          <w:lang w:eastAsia="bg-BG"/>
        </w:rPr>
      </w:pPr>
      <w:r w:rsidRPr="003C256D">
        <w:rPr>
          <w:rFonts w:eastAsia="Times New Roman" w:cs="Arial"/>
          <w:color w:val="000000"/>
          <w:lang w:eastAsia="bg-BG"/>
        </w:rPr>
        <w:t>Дата на първо разрешаване: 25 Юни 2008</w:t>
      </w:r>
    </w:p>
    <w:p w14:paraId="6C57D8B6" w14:textId="48C51AEB" w:rsidR="007A2185" w:rsidRPr="003C256D" w:rsidRDefault="003C256D" w:rsidP="003C256D">
      <w:pPr>
        <w:rPr>
          <w:rFonts w:cs="Arial"/>
        </w:rPr>
      </w:pPr>
      <w:r w:rsidRPr="003C256D">
        <w:rPr>
          <w:rFonts w:eastAsia="Times New Roman" w:cs="Arial"/>
          <w:color w:val="000000"/>
          <w:lang w:eastAsia="bg-BG"/>
        </w:rPr>
        <w:t>Дата на последно подновяване: 11 Юли 2013</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bookmarkStart w:id="2" w:name="_GoBack"/>
      <w:bookmarkEnd w:id="2"/>
    </w:p>
    <w:p w14:paraId="0524F1D6" w14:textId="04C6D026" w:rsidR="007A2185" w:rsidRPr="003C256D" w:rsidRDefault="003C256D" w:rsidP="0091385D">
      <w:pPr>
        <w:rPr>
          <w:rFonts w:cs="Arial"/>
        </w:rPr>
      </w:pPr>
      <w:r w:rsidRPr="003C256D">
        <w:rPr>
          <w:rFonts w:cs="Arial"/>
        </w:rPr>
        <w:lastRenderedPageBreak/>
        <w:t>04/2022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C256D"/>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lkaloid.bg"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2650</Words>
  <Characters>15106</Characters>
  <Application>Microsoft Office Word</Application>
  <DocSecurity>0</DocSecurity>
  <Lines>125</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2023-02-05T13:27:00Z</dcterms:created>
  <dcterms:modified xsi:type="dcterms:W3CDTF">2023-02-05T13:27:00Z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