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715377" w:rsidRDefault="002C50EE" w:rsidP="002C50EE">
      <w:pPr>
        <w:pStyle w:val="Heading1"/>
        <w:jc w:val="center"/>
      </w:pPr>
      <w:bookmarkStart w:id="0" w:name="_Hlk63124480"/>
      <w:r w:rsidRPr="00715377">
        <w:t>КРАТКА ХАРАКТЕРИСТИКА НА ПРОДУКТА</w:t>
      </w:r>
    </w:p>
    <w:p w14:paraId="2BE34EF6" w14:textId="015427F0" w:rsidR="007122AD" w:rsidRPr="00715377" w:rsidRDefault="00DD466D" w:rsidP="00936AD0">
      <w:pPr>
        <w:pStyle w:val="Heading1"/>
      </w:pPr>
      <w:r w:rsidRPr="00715377">
        <w:t>1.ИМЕ НА ЛЕКАРСТВЕНИЯ ПРОДУКТ</w:t>
      </w:r>
    </w:p>
    <w:p w14:paraId="148CC42C" w14:textId="774E7AA0" w:rsidR="00010495" w:rsidRPr="00715377" w:rsidRDefault="00010495" w:rsidP="00010495"/>
    <w:p w14:paraId="73EBCA9D"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w:t>
      </w:r>
      <w:r w:rsidRPr="00715377">
        <w:rPr>
          <w:rFonts w:eastAsia="Times New Roman" w:cs="Arial"/>
          <w:i/>
          <w:iCs/>
          <w:color w:val="000000"/>
          <w:szCs w:val="20"/>
          <w:lang w:eastAsia="bg-BG"/>
        </w:rPr>
        <w:t>8</w:t>
      </w:r>
      <w:r w:rsidRPr="00715377">
        <w:rPr>
          <w:rFonts w:eastAsia="Times New Roman" w:cs="Arial"/>
          <w:color w:val="000000"/>
          <w:szCs w:val="20"/>
          <w:lang w:eastAsia="bg-BG"/>
        </w:rPr>
        <w:t xml:space="preserve"> </w:t>
      </w:r>
      <w:r w:rsidRPr="00715377">
        <w:rPr>
          <w:rFonts w:eastAsia="Times New Roman" w:cs="Arial"/>
          <w:color w:val="000000"/>
          <w:szCs w:val="20"/>
        </w:rPr>
        <w:t xml:space="preserve">mg/12,5 mg </w:t>
      </w:r>
      <w:r w:rsidRPr="00715377">
        <w:rPr>
          <w:rFonts w:eastAsia="Times New Roman" w:cs="Arial"/>
          <w:color w:val="000000"/>
          <w:szCs w:val="20"/>
          <w:lang w:eastAsia="bg-BG"/>
        </w:rPr>
        <w:t>таблетки</w:t>
      </w:r>
    </w:p>
    <w:p w14:paraId="37C8ED0F"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rPr>
        <w:t xml:space="preserve">Candesartan </w:t>
      </w:r>
      <w:r w:rsidRPr="00715377">
        <w:rPr>
          <w:rFonts w:eastAsia="Times New Roman" w:cs="Arial"/>
          <w:color w:val="000000"/>
          <w:szCs w:val="20"/>
          <w:lang w:eastAsia="bg-BG"/>
        </w:rPr>
        <w:t xml:space="preserve">НСТ </w:t>
      </w:r>
      <w:r w:rsidRPr="00715377">
        <w:rPr>
          <w:rFonts w:eastAsia="Times New Roman" w:cs="Arial"/>
          <w:color w:val="000000"/>
          <w:szCs w:val="20"/>
        </w:rPr>
        <w:t xml:space="preserve">Actavis </w:t>
      </w:r>
      <w:r w:rsidRPr="00715377">
        <w:rPr>
          <w:rFonts w:eastAsia="Times New Roman" w:cs="Arial"/>
          <w:color w:val="000000"/>
          <w:szCs w:val="20"/>
          <w:lang w:eastAsia="bg-BG"/>
        </w:rPr>
        <w:t xml:space="preserve">8 </w:t>
      </w:r>
      <w:r w:rsidRPr="00715377">
        <w:rPr>
          <w:rFonts w:eastAsia="Times New Roman" w:cs="Arial"/>
          <w:color w:val="000000"/>
          <w:szCs w:val="20"/>
        </w:rPr>
        <w:t>mg/12,5 mg tablets</w:t>
      </w:r>
    </w:p>
    <w:p w14:paraId="1EB6B290" w14:textId="77777777" w:rsidR="00010495" w:rsidRPr="00715377" w:rsidRDefault="00010495" w:rsidP="00010495">
      <w:pPr>
        <w:spacing w:line="240" w:lineRule="auto"/>
        <w:rPr>
          <w:rFonts w:eastAsia="Times New Roman" w:cs="Arial"/>
          <w:color w:val="000000"/>
          <w:szCs w:val="20"/>
          <w:lang w:eastAsia="bg-BG"/>
        </w:rPr>
      </w:pPr>
    </w:p>
    <w:p w14:paraId="323B3463" w14:textId="7852E20B"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16 </w:t>
      </w:r>
      <w:r w:rsidRPr="00715377">
        <w:rPr>
          <w:rFonts w:eastAsia="Times New Roman" w:cs="Arial"/>
          <w:color w:val="000000"/>
          <w:szCs w:val="20"/>
        </w:rPr>
        <w:t xml:space="preserve">mg/12,5 mg </w:t>
      </w:r>
      <w:r w:rsidRPr="00715377">
        <w:rPr>
          <w:rFonts w:eastAsia="Times New Roman" w:cs="Arial"/>
          <w:color w:val="000000"/>
          <w:szCs w:val="20"/>
          <w:lang w:eastAsia="bg-BG"/>
        </w:rPr>
        <w:t>таблетки</w:t>
      </w:r>
    </w:p>
    <w:p w14:paraId="24558EEF"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rPr>
        <w:t xml:space="preserve">Candesartan </w:t>
      </w:r>
      <w:r w:rsidRPr="00715377">
        <w:rPr>
          <w:rFonts w:eastAsia="Times New Roman" w:cs="Arial"/>
          <w:color w:val="000000"/>
          <w:szCs w:val="20"/>
          <w:lang w:eastAsia="bg-BG"/>
        </w:rPr>
        <w:t xml:space="preserve">НСТ </w:t>
      </w:r>
      <w:r w:rsidRPr="00715377">
        <w:rPr>
          <w:rFonts w:eastAsia="Times New Roman" w:cs="Arial"/>
          <w:color w:val="000000"/>
          <w:szCs w:val="20"/>
        </w:rPr>
        <w:t>Actavis 16 mg/12,5 mg tablets</w:t>
      </w:r>
    </w:p>
    <w:p w14:paraId="17BAE794" w14:textId="77777777" w:rsidR="00010495" w:rsidRPr="00715377" w:rsidRDefault="00010495" w:rsidP="00010495">
      <w:pPr>
        <w:spacing w:line="240" w:lineRule="auto"/>
        <w:rPr>
          <w:rFonts w:eastAsia="Times New Roman" w:cs="Arial"/>
          <w:color w:val="000000"/>
          <w:szCs w:val="20"/>
          <w:lang w:eastAsia="bg-BG"/>
        </w:rPr>
      </w:pPr>
    </w:p>
    <w:p w14:paraId="01593FEB" w14:textId="0C32E654"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w:t>
      </w:r>
      <w:r w:rsidRPr="00715377">
        <w:rPr>
          <w:rFonts w:eastAsia="Times New Roman" w:cs="Arial"/>
          <w:color w:val="000000"/>
          <w:szCs w:val="20"/>
        </w:rPr>
        <w:t xml:space="preserve">32 mg/12,5 mg </w:t>
      </w:r>
      <w:r w:rsidRPr="00715377">
        <w:rPr>
          <w:rFonts w:eastAsia="Times New Roman" w:cs="Arial"/>
          <w:color w:val="000000"/>
          <w:szCs w:val="20"/>
          <w:lang w:eastAsia="bg-BG"/>
        </w:rPr>
        <w:t>таблетки</w:t>
      </w:r>
    </w:p>
    <w:p w14:paraId="57F5CCB9"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rPr>
        <w:t xml:space="preserve">Candesartan </w:t>
      </w:r>
      <w:r w:rsidRPr="00715377">
        <w:rPr>
          <w:rFonts w:eastAsia="Times New Roman" w:cs="Arial"/>
          <w:color w:val="000000"/>
          <w:szCs w:val="20"/>
          <w:lang w:eastAsia="bg-BG"/>
        </w:rPr>
        <w:t xml:space="preserve">НСТ </w:t>
      </w:r>
      <w:r w:rsidRPr="00715377">
        <w:rPr>
          <w:rFonts w:eastAsia="Times New Roman" w:cs="Arial"/>
          <w:color w:val="000000"/>
          <w:szCs w:val="20"/>
        </w:rPr>
        <w:t>Actavis 32 mg/12,5 mg tablets</w:t>
      </w:r>
    </w:p>
    <w:p w14:paraId="5A1C5698" w14:textId="77777777" w:rsidR="00010495" w:rsidRPr="00715377" w:rsidRDefault="00010495" w:rsidP="00010495">
      <w:pPr>
        <w:spacing w:line="240" w:lineRule="auto"/>
        <w:rPr>
          <w:rFonts w:eastAsia="Times New Roman" w:cs="Arial"/>
          <w:color w:val="000000"/>
          <w:szCs w:val="20"/>
          <w:lang w:eastAsia="bg-BG"/>
        </w:rPr>
      </w:pPr>
    </w:p>
    <w:p w14:paraId="0BBBB173" w14:textId="3CE5E203"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w:t>
      </w:r>
      <w:r w:rsidRPr="00715377">
        <w:rPr>
          <w:rFonts w:eastAsia="Times New Roman" w:cs="Arial"/>
          <w:color w:val="000000"/>
          <w:szCs w:val="20"/>
        </w:rPr>
        <w:t xml:space="preserve">32 mg/25 mg </w:t>
      </w:r>
      <w:r w:rsidRPr="00715377">
        <w:rPr>
          <w:rFonts w:eastAsia="Times New Roman" w:cs="Arial"/>
          <w:color w:val="000000"/>
          <w:szCs w:val="20"/>
          <w:lang w:eastAsia="bg-BG"/>
        </w:rPr>
        <w:t>таблетки</w:t>
      </w:r>
    </w:p>
    <w:p w14:paraId="3A93385C"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rPr>
        <w:t xml:space="preserve">Candesartan </w:t>
      </w:r>
      <w:r w:rsidRPr="00715377">
        <w:rPr>
          <w:rFonts w:eastAsia="Times New Roman" w:cs="Arial"/>
          <w:color w:val="000000"/>
          <w:szCs w:val="20"/>
          <w:lang w:eastAsia="bg-BG"/>
        </w:rPr>
        <w:t xml:space="preserve">НСТ </w:t>
      </w:r>
      <w:r w:rsidRPr="00715377">
        <w:rPr>
          <w:rFonts w:eastAsia="Times New Roman" w:cs="Arial"/>
          <w:color w:val="000000"/>
          <w:szCs w:val="20"/>
        </w:rPr>
        <w:t>Actavis 32 mg/25 mg tablets</w:t>
      </w:r>
    </w:p>
    <w:p w14:paraId="18C34762" w14:textId="77777777" w:rsidR="00010495" w:rsidRPr="00715377" w:rsidRDefault="00010495" w:rsidP="00010495"/>
    <w:p w14:paraId="6920A680" w14:textId="19F53996" w:rsidR="00C40420" w:rsidRPr="00715377" w:rsidRDefault="00DD466D" w:rsidP="004A448E">
      <w:pPr>
        <w:pStyle w:val="Heading1"/>
      </w:pPr>
      <w:r w:rsidRPr="00715377">
        <w:t>2. КАЧЕСТВЕН И КОЛИЧЕСТВЕН СЪСТАВ</w:t>
      </w:r>
    </w:p>
    <w:p w14:paraId="6FAEF061" w14:textId="25489E9E" w:rsidR="00010495" w:rsidRPr="00715377" w:rsidRDefault="00010495" w:rsidP="00010495"/>
    <w:p w14:paraId="1F61CADE"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8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8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кандесартан цилексетил </w:t>
      </w:r>
      <w:r w:rsidRPr="00715377">
        <w:rPr>
          <w:rFonts w:eastAsia="Times New Roman" w:cs="Arial"/>
          <w:i/>
          <w:iCs/>
          <w:color w:val="000000"/>
          <w:szCs w:val="20"/>
        </w:rPr>
        <w:t>(candesartan cilexetil)</w:t>
      </w:r>
      <w:r w:rsidRPr="00715377">
        <w:rPr>
          <w:rFonts w:eastAsia="Times New Roman" w:cs="Arial"/>
          <w:color w:val="000000"/>
          <w:szCs w:val="20"/>
        </w:rPr>
        <w:t xml:space="preserve"> </w:t>
      </w:r>
      <w:r w:rsidRPr="00715377">
        <w:rPr>
          <w:rFonts w:eastAsia="Times New Roman" w:cs="Arial"/>
          <w:color w:val="000000"/>
          <w:szCs w:val="20"/>
          <w:lang w:eastAsia="bg-BG"/>
        </w:rPr>
        <w:t xml:space="preserve">и 12,5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хидрохлоротиазид </w:t>
      </w:r>
      <w:r w:rsidRPr="00715377">
        <w:rPr>
          <w:rFonts w:eastAsia="Times New Roman" w:cs="Arial"/>
          <w:i/>
          <w:iCs/>
          <w:color w:val="000000"/>
          <w:szCs w:val="20"/>
        </w:rPr>
        <w:t>(hydrochlorothiazide).</w:t>
      </w:r>
    </w:p>
    <w:p w14:paraId="537C1EC5" w14:textId="77777777" w:rsidR="00010495" w:rsidRPr="00715377" w:rsidRDefault="00010495" w:rsidP="00010495">
      <w:pPr>
        <w:spacing w:line="240" w:lineRule="auto"/>
        <w:rPr>
          <w:rFonts w:eastAsia="Times New Roman" w:cs="Arial"/>
          <w:color w:val="000000"/>
          <w:szCs w:val="20"/>
          <w:lang w:eastAsia="bg-BG"/>
        </w:rPr>
      </w:pPr>
    </w:p>
    <w:p w14:paraId="05B06059" w14:textId="64F62F29"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16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16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кандесартан цилексетил </w:t>
      </w:r>
      <w:r w:rsidRPr="00715377">
        <w:rPr>
          <w:rFonts w:eastAsia="Times New Roman" w:cs="Arial"/>
          <w:i/>
          <w:iCs/>
          <w:color w:val="000000"/>
          <w:szCs w:val="20"/>
        </w:rPr>
        <w:t>(candesartan cilexetil)</w:t>
      </w:r>
      <w:r w:rsidRPr="00715377">
        <w:rPr>
          <w:rFonts w:eastAsia="Times New Roman" w:cs="Arial"/>
          <w:color w:val="000000"/>
          <w:szCs w:val="20"/>
        </w:rPr>
        <w:t xml:space="preserve"> </w:t>
      </w:r>
      <w:r w:rsidRPr="00715377">
        <w:rPr>
          <w:rFonts w:eastAsia="Times New Roman" w:cs="Arial"/>
          <w:color w:val="000000"/>
          <w:szCs w:val="20"/>
          <w:lang w:eastAsia="bg-BG"/>
        </w:rPr>
        <w:t xml:space="preserve">и 12,5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хидрохлоротиазид </w:t>
      </w:r>
      <w:r w:rsidRPr="00715377">
        <w:rPr>
          <w:rFonts w:eastAsia="Times New Roman" w:cs="Arial"/>
          <w:i/>
          <w:iCs/>
          <w:color w:val="000000"/>
          <w:szCs w:val="20"/>
        </w:rPr>
        <w:t>(hydrochlorothiazide).</w:t>
      </w:r>
    </w:p>
    <w:p w14:paraId="7A3BD8B9" w14:textId="77777777" w:rsidR="00010495" w:rsidRPr="00715377" w:rsidRDefault="00010495" w:rsidP="00010495">
      <w:pPr>
        <w:spacing w:line="240" w:lineRule="auto"/>
        <w:rPr>
          <w:rFonts w:eastAsia="Times New Roman" w:cs="Arial"/>
          <w:color w:val="000000"/>
          <w:szCs w:val="20"/>
          <w:lang w:eastAsia="bg-BG"/>
        </w:rPr>
      </w:pPr>
    </w:p>
    <w:p w14:paraId="5A6CE490" w14:textId="7F4E4F0E"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32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32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кандесартан цилексетил </w:t>
      </w:r>
      <w:r w:rsidRPr="00715377">
        <w:rPr>
          <w:rFonts w:eastAsia="Times New Roman" w:cs="Arial"/>
          <w:i/>
          <w:iCs/>
          <w:color w:val="000000"/>
          <w:szCs w:val="20"/>
        </w:rPr>
        <w:t>(candesartan cilexetil)</w:t>
      </w:r>
      <w:r w:rsidRPr="00715377">
        <w:rPr>
          <w:rFonts w:eastAsia="Times New Roman" w:cs="Arial"/>
          <w:color w:val="000000"/>
          <w:szCs w:val="20"/>
        </w:rPr>
        <w:t xml:space="preserve"> </w:t>
      </w:r>
      <w:r w:rsidRPr="00715377">
        <w:rPr>
          <w:rFonts w:eastAsia="Times New Roman" w:cs="Arial"/>
          <w:color w:val="000000"/>
          <w:szCs w:val="20"/>
          <w:lang w:eastAsia="bg-BG"/>
        </w:rPr>
        <w:t xml:space="preserve">и 12,5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хидрохлоротиазид </w:t>
      </w:r>
      <w:r w:rsidRPr="00715377">
        <w:rPr>
          <w:rFonts w:eastAsia="Times New Roman" w:cs="Arial"/>
          <w:i/>
          <w:iCs/>
          <w:color w:val="000000"/>
          <w:szCs w:val="20"/>
        </w:rPr>
        <w:t>(hydrochlorothiazide).</w:t>
      </w:r>
    </w:p>
    <w:p w14:paraId="691C574F" w14:textId="77777777" w:rsidR="00010495" w:rsidRPr="00715377" w:rsidRDefault="00010495" w:rsidP="00010495">
      <w:pPr>
        <w:spacing w:line="240" w:lineRule="auto"/>
        <w:rPr>
          <w:rFonts w:eastAsia="Times New Roman" w:cs="Arial"/>
          <w:color w:val="000000"/>
          <w:szCs w:val="20"/>
          <w:lang w:eastAsia="bg-BG"/>
        </w:rPr>
      </w:pPr>
    </w:p>
    <w:p w14:paraId="1E8944ED" w14:textId="302A7D79"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32 </w:t>
      </w:r>
      <w:r w:rsidRPr="00715377">
        <w:rPr>
          <w:rFonts w:eastAsia="Times New Roman" w:cs="Arial"/>
          <w:color w:val="000000"/>
          <w:szCs w:val="20"/>
        </w:rPr>
        <w:t xml:space="preserve">mg/25 mg </w:t>
      </w:r>
      <w:r w:rsidRPr="00715377">
        <w:rPr>
          <w:rFonts w:eastAsia="Times New Roman" w:cs="Arial"/>
          <w:color w:val="000000"/>
          <w:szCs w:val="20"/>
          <w:lang w:eastAsia="bg-BG"/>
        </w:rPr>
        <w:t xml:space="preserve">съдържа 32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кандесартан цилексетил </w:t>
      </w:r>
      <w:r w:rsidRPr="00715377">
        <w:rPr>
          <w:rFonts w:eastAsia="Times New Roman" w:cs="Arial"/>
          <w:i/>
          <w:iCs/>
          <w:color w:val="000000"/>
          <w:szCs w:val="20"/>
        </w:rPr>
        <w:t>(candesartan cilexetil)</w:t>
      </w:r>
      <w:r w:rsidRPr="00715377">
        <w:rPr>
          <w:rFonts w:eastAsia="Times New Roman" w:cs="Arial"/>
          <w:color w:val="000000"/>
          <w:szCs w:val="20"/>
        </w:rPr>
        <w:t xml:space="preserve"> </w:t>
      </w:r>
      <w:r w:rsidRPr="00715377">
        <w:rPr>
          <w:rFonts w:eastAsia="Times New Roman" w:cs="Arial"/>
          <w:color w:val="000000"/>
          <w:szCs w:val="20"/>
          <w:lang w:eastAsia="bg-BG"/>
        </w:rPr>
        <w:t xml:space="preserve">и 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хидрохлоротиазид </w:t>
      </w:r>
      <w:r w:rsidRPr="00715377">
        <w:rPr>
          <w:rFonts w:eastAsia="Times New Roman" w:cs="Arial"/>
          <w:i/>
          <w:iCs/>
          <w:color w:val="000000"/>
          <w:szCs w:val="20"/>
        </w:rPr>
        <w:t>(hydrochlorothiazide).</w:t>
      </w:r>
    </w:p>
    <w:p w14:paraId="6260A1C2" w14:textId="77777777" w:rsidR="00010495" w:rsidRPr="00715377" w:rsidRDefault="00010495" w:rsidP="00010495">
      <w:pPr>
        <w:spacing w:line="240" w:lineRule="auto"/>
        <w:rPr>
          <w:rFonts w:eastAsia="Times New Roman" w:cs="Arial"/>
          <w:color w:val="000000"/>
          <w:szCs w:val="20"/>
          <w:u w:val="single"/>
          <w:lang w:eastAsia="bg-BG"/>
        </w:rPr>
      </w:pPr>
    </w:p>
    <w:p w14:paraId="1325FF0F" w14:textId="693CF3C4"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u w:val="single"/>
          <w:lang w:eastAsia="bg-BG"/>
        </w:rPr>
        <w:t>Помощни вещества с известно действие:</w:t>
      </w:r>
    </w:p>
    <w:p w14:paraId="33B69673"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8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117,30 </w:t>
      </w:r>
      <w:r w:rsidRPr="00715377">
        <w:rPr>
          <w:rFonts w:eastAsia="Times New Roman" w:cs="Arial"/>
          <w:color w:val="000000"/>
          <w:szCs w:val="20"/>
        </w:rPr>
        <w:t xml:space="preserve">mg </w:t>
      </w:r>
      <w:r w:rsidRPr="00715377">
        <w:rPr>
          <w:rFonts w:eastAsia="Times New Roman" w:cs="Arial"/>
          <w:color w:val="000000"/>
          <w:szCs w:val="20"/>
          <w:lang w:eastAsia="bg-BG"/>
        </w:rPr>
        <w:t>лактоза монохидрат.</w:t>
      </w:r>
    </w:p>
    <w:p w14:paraId="7EB695DC"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16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109,30 </w:t>
      </w:r>
      <w:r w:rsidRPr="00715377">
        <w:rPr>
          <w:rFonts w:eastAsia="Times New Roman" w:cs="Arial"/>
          <w:color w:val="000000"/>
          <w:szCs w:val="20"/>
        </w:rPr>
        <w:t xml:space="preserve">mg </w:t>
      </w:r>
      <w:r w:rsidRPr="00715377">
        <w:rPr>
          <w:rFonts w:eastAsia="Times New Roman" w:cs="Arial"/>
          <w:color w:val="000000"/>
          <w:szCs w:val="20"/>
          <w:lang w:eastAsia="bg-BG"/>
        </w:rPr>
        <w:t>лактоза монохидрат.</w:t>
      </w:r>
    </w:p>
    <w:p w14:paraId="3DA02231"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Всяка таблетка Кандесартан НСТ Актавис 32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съдържа 231,10 </w:t>
      </w:r>
      <w:r w:rsidRPr="00715377">
        <w:rPr>
          <w:rFonts w:eastAsia="Times New Roman" w:cs="Arial"/>
          <w:color w:val="000000"/>
          <w:szCs w:val="20"/>
        </w:rPr>
        <w:t xml:space="preserve">mg </w:t>
      </w:r>
      <w:r w:rsidRPr="00715377">
        <w:rPr>
          <w:rFonts w:eastAsia="Times New Roman" w:cs="Arial"/>
          <w:color w:val="000000"/>
          <w:szCs w:val="20"/>
          <w:lang w:eastAsia="bg-BG"/>
        </w:rPr>
        <w:t>лактоза монохидрат.</w:t>
      </w:r>
    </w:p>
    <w:p w14:paraId="6DF9E418" w14:textId="434C82A6" w:rsidR="00010495" w:rsidRPr="00715377" w:rsidRDefault="00010495" w:rsidP="00010495">
      <w:pPr>
        <w:rPr>
          <w:rFonts w:cs="Arial"/>
          <w:sz w:val="24"/>
        </w:rPr>
      </w:pPr>
      <w:r w:rsidRPr="00715377">
        <w:rPr>
          <w:rFonts w:eastAsia="Times New Roman" w:cs="Arial"/>
          <w:color w:val="000000"/>
          <w:szCs w:val="20"/>
          <w:lang w:eastAsia="bg-BG"/>
        </w:rPr>
        <w:t xml:space="preserve">Всяка таблетка Кандесартан НСТ Актавис 32 </w:t>
      </w:r>
      <w:r w:rsidRPr="00715377">
        <w:rPr>
          <w:rFonts w:eastAsia="Times New Roman" w:cs="Arial"/>
          <w:color w:val="000000"/>
          <w:szCs w:val="20"/>
        </w:rPr>
        <w:t xml:space="preserve">mg/25 mg </w:t>
      </w:r>
      <w:r w:rsidRPr="00715377">
        <w:rPr>
          <w:rFonts w:eastAsia="Times New Roman" w:cs="Arial"/>
          <w:color w:val="000000"/>
          <w:szCs w:val="20"/>
          <w:lang w:eastAsia="bg-BG"/>
        </w:rPr>
        <w:t xml:space="preserve">съдържа 218,60 </w:t>
      </w:r>
      <w:r w:rsidRPr="00715377">
        <w:rPr>
          <w:rFonts w:eastAsia="Times New Roman" w:cs="Arial"/>
          <w:color w:val="000000"/>
          <w:szCs w:val="20"/>
        </w:rPr>
        <w:t xml:space="preserve">mg </w:t>
      </w:r>
      <w:r w:rsidRPr="00715377">
        <w:rPr>
          <w:rFonts w:eastAsia="Times New Roman" w:cs="Arial"/>
          <w:color w:val="000000"/>
          <w:szCs w:val="20"/>
          <w:lang w:eastAsia="bg-BG"/>
        </w:rPr>
        <w:t>лактоза монохидрат.</w:t>
      </w:r>
    </w:p>
    <w:p w14:paraId="614984C4" w14:textId="1146F78E" w:rsidR="008A6AF2" w:rsidRPr="00715377" w:rsidRDefault="00DD466D" w:rsidP="002C50EE">
      <w:pPr>
        <w:pStyle w:val="Heading1"/>
      </w:pPr>
      <w:r w:rsidRPr="00715377">
        <w:t>3. ЛЕКАРСТВЕНА ФОРМА</w:t>
      </w:r>
    </w:p>
    <w:p w14:paraId="6A93CF63" w14:textId="4387E9C6" w:rsidR="00010495" w:rsidRPr="00715377" w:rsidRDefault="00010495" w:rsidP="00010495"/>
    <w:p w14:paraId="0C6A5EE8"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Таблетка</w:t>
      </w:r>
    </w:p>
    <w:p w14:paraId="67C7B0B6"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8 </w:t>
      </w:r>
      <w:r w:rsidRPr="00715377">
        <w:rPr>
          <w:rFonts w:eastAsia="Times New Roman" w:cs="Arial"/>
          <w:color w:val="000000"/>
          <w:szCs w:val="20"/>
        </w:rPr>
        <w:t xml:space="preserve">mg/12,5 mg </w:t>
      </w:r>
      <w:r w:rsidRPr="00715377">
        <w:rPr>
          <w:rFonts w:eastAsia="Times New Roman" w:cs="Arial"/>
          <w:color w:val="000000"/>
          <w:szCs w:val="20"/>
          <w:lang w:eastAsia="bg-BG"/>
        </w:rPr>
        <w:t>таблетки са бели, кръгли, двойноизпъкнали таблетки с делителна черта от едната страна и гравиран надпис СН8 от същата страна.</w:t>
      </w:r>
    </w:p>
    <w:p w14:paraId="72D32C6D"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lastRenderedPageBreak/>
        <w:t xml:space="preserve">Кандесартан НСТ Актавис 16 </w:t>
      </w:r>
      <w:r w:rsidRPr="00715377">
        <w:rPr>
          <w:rFonts w:eastAsia="Times New Roman" w:cs="Arial"/>
          <w:color w:val="000000"/>
          <w:szCs w:val="20"/>
        </w:rPr>
        <w:t xml:space="preserve">mg/12,5 mg </w:t>
      </w:r>
      <w:r w:rsidRPr="00715377">
        <w:rPr>
          <w:rFonts w:eastAsia="Times New Roman" w:cs="Arial"/>
          <w:color w:val="000000"/>
          <w:szCs w:val="20"/>
          <w:lang w:eastAsia="bg-BG"/>
        </w:rPr>
        <w:t>таблетки са бели, кръгли, двойноизпъкнали т</w:t>
      </w:r>
      <w:r w:rsidRPr="00715377">
        <w:rPr>
          <w:rFonts w:eastAsia="Times New Roman" w:cs="Arial"/>
          <w:color w:val="000000"/>
          <w:szCs w:val="20"/>
          <w:u w:val="single"/>
          <w:lang w:eastAsia="bg-BG"/>
        </w:rPr>
        <w:t>аблетк</w:t>
      </w:r>
      <w:r w:rsidRPr="00715377">
        <w:rPr>
          <w:rFonts w:eastAsia="Times New Roman" w:cs="Arial"/>
          <w:color w:val="000000"/>
          <w:szCs w:val="20"/>
          <w:lang w:eastAsia="bg-BG"/>
        </w:rPr>
        <w:t>и с делителна черта от едната страна и гравиран надпис СН16 от същата страна.</w:t>
      </w:r>
    </w:p>
    <w:p w14:paraId="2A5C4A89"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32 </w:t>
      </w:r>
      <w:r w:rsidRPr="00715377">
        <w:rPr>
          <w:rFonts w:eastAsia="Times New Roman" w:cs="Arial"/>
          <w:color w:val="000000"/>
          <w:szCs w:val="20"/>
        </w:rPr>
        <w:t xml:space="preserve">mg/12,5 mg </w:t>
      </w:r>
      <w:r w:rsidRPr="00715377">
        <w:rPr>
          <w:rFonts w:eastAsia="Times New Roman" w:cs="Arial"/>
          <w:color w:val="000000"/>
          <w:szCs w:val="20"/>
          <w:lang w:eastAsia="bg-BG"/>
        </w:rPr>
        <w:t>таблетки са бели, овални, двойноизпъкнали,</w:t>
      </w:r>
    </w:p>
    <w:p w14:paraId="50201E7B" w14:textId="00FFC02F" w:rsidR="00010495" w:rsidRPr="00715377" w:rsidRDefault="00010495" w:rsidP="00010495">
      <w:pPr>
        <w:rPr>
          <w:rFonts w:eastAsia="Times New Roman" w:cs="Arial"/>
          <w:color w:val="000000"/>
          <w:szCs w:val="20"/>
          <w:lang w:eastAsia="bg-BG"/>
        </w:rPr>
      </w:pPr>
      <w:r w:rsidRPr="00715377">
        <w:rPr>
          <w:rFonts w:eastAsia="Times New Roman" w:cs="Arial"/>
          <w:color w:val="000000"/>
          <w:szCs w:val="20"/>
          <w:lang w:eastAsia="bg-BG"/>
        </w:rPr>
        <w:t xml:space="preserve">12 </w:t>
      </w:r>
      <w:r w:rsidRPr="00715377">
        <w:rPr>
          <w:rFonts w:eastAsia="Times New Roman" w:cs="Arial"/>
          <w:color w:val="000000"/>
          <w:szCs w:val="20"/>
        </w:rPr>
        <w:t xml:space="preserve">mm </w:t>
      </w:r>
      <w:r w:rsidRPr="00715377">
        <w:rPr>
          <w:rFonts w:eastAsia="Times New Roman" w:cs="Arial"/>
          <w:color w:val="000000"/>
          <w:szCs w:val="20"/>
          <w:lang w:eastAsia="bg-BG"/>
        </w:rPr>
        <w:t xml:space="preserve">х 7 </w:t>
      </w:r>
      <w:r w:rsidRPr="00715377">
        <w:rPr>
          <w:rFonts w:eastAsia="Times New Roman" w:cs="Arial"/>
          <w:color w:val="000000"/>
          <w:szCs w:val="20"/>
        </w:rPr>
        <w:t xml:space="preserve">mm, </w:t>
      </w:r>
      <w:r w:rsidRPr="00715377">
        <w:rPr>
          <w:rFonts w:eastAsia="Times New Roman" w:cs="Arial"/>
          <w:color w:val="000000"/>
          <w:szCs w:val="20"/>
          <w:lang w:eastAsia="bg-BG"/>
        </w:rPr>
        <w:t>с делителна черта от двете страни и надпис 32/12 от едната страна</w:t>
      </w:r>
    </w:p>
    <w:p w14:paraId="20284019"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НСТ Актавис 32 </w:t>
      </w:r>
      <w:r w:rsidRPr="00715377">
        <w:rPr>
          <w:rFonts w:eastAsia="Times New Roman" w:cs="Arial"/>
          <w:color w:val="000000"/>
          <w:szCs w:val="20"/>
        </w:rPr>
        <w:t xml:space="preserve">mg/25 mg </w:t>
      </w:r>
      <w:r w:rsidRPr="00715377">
        <w:rPr>
          <w:rFonts w:eastAsia="Times New Roman" w:cs="Arial"/>
          <w:color w:val="000000"/>
          <w:szCs w:val="20"/>
          <w:lang w:eastAsia="bg-BG"/>
        </w:rPr>
        <w:t xml:space="preserve">таблетки са бели, овални, двойноизпъкнали, 12 </w:t>
      </w:r>
      <w:r w:rsidRPr="00715377">
        <w:rPr>
          <w:rFonts w:eastAsia="Times New Roman" w:cs="Arial"/>
          <w:color w:val="000000"/>
          <w:szCs w:val="20"/>
        </w:rPr>
        <w:t xml:space="preserve">mm </w:t>
      </w:r>
      <w:r w:rsidRPr="00715377">
        <w:rPr>
          <w:rFonts w:eastAsia="Times New Roman" w:cs="Arial"/>
          <w:color w:val="000000"/>
          <w:szCs w:val="20"/>
          <w:lang w:eastAsia="bg-BG"/>
        </w:rPr>
        <w:t xml:space="preserve">х 7 </w:t>
      </w:r>
      <w:r w:rsidRPr="00715377">
        <w:rPr>
          <w:rFonts w:eastAsia="Times New Roman" w:cs="Arial"/>
          <w:color w:val="000000"/>
          <w:szCs w:val="20"/>
        </w:rPr>
        <w:t xml:space="preserve">mm, </w:t>
      </w:r>
      <w:r w:rsidRPr="00715377">
        <w:rPr>
          <w:rFonts w:eastAsia="Times New Roman" w:cs="Arial"/>
          <w:color w:val="000000"/>
          <w:szCs w:val="20"/>
          <w:lang w:eastAsia="bg-BG"/>
        </w:rPr>
        <w:t>с делителна черта от двете страни и надпис 32/25 от едната страна.</w:t>
      </w:r>
    </w:p>
    <w:p w14:paraId="7384CFBA" w14:textId="77777777" w:rsidR="00010495" w:rsidRPr="00715377" w:rsidRDefault="00010495" w:rsidP="00010495">
      <w:pPr>
        <w:rPr>
          <w:rFonts w:eastAsia="Times New Roman" w:cs="Arial"/>
          <w:color w:val="000000"/>
          <w:szCs w:val="20"/>
          <w:lang w:eastAsia="bg-BG"/>
        </w:rPr>
      </w:pPr>
    </w:p>
    <w:p w14:paraId="6E7C6CB7" w14:textId="1C3D3772" w:rsidR="00010495" w:rsidRPr="00715377" w:rsidRDefault="00010495" w:rsidP="00010495">
      <w:r w:rsidRPr="00715377">
        <w:rPr>
          <w:rFonts w:eastAsia="Times New Roman" w:cs="Arial"/>
          <w:color w:val="000000"/>
          <w:szCs w:val="20"/>
          <w:lang w:eastAsia="bg-BG"/>
        </w:rPr>
        <w:t>Таблетката може да бъде разделена на две равни дози.</w:t>
      </w:r>
    </w:p>
    <w:p w14:paraId="490FC2C4" w14:textId="0F4A4A75" w:rsidR="002C50EE" w:rsidRPr="00715377" w:rsidRDefault="002C50EE" w:rsidP="002C50EE">
      <w:pPr>
        <w:pStyle w:val="Heading1"/>
      </w:pPr>
      <w:r w:rsidRPr="00715377">
        <w:t>4. КЛИНИЧНИ ДАННИ</w:t>
      </w:r>
    </w:p>
    <w:p w14:paraId="74330405" w14:textId="18533F97" w:rsidR="007122AD" w:rsidRPr="00715377" w:rsidRDefault="002C50EE" w:rsidP="00936AD0">
      <w:pPr>
        <w:pStyle w:val="Heading2"/>
      </w:pPr>
      <w:r w:rsidRPr="00715377">
        <w:t>4.1. Терапевтични показания</w:t>
      </w:r>
    </w:p>
    <w:p w14:paraId="4CBB3E73" w14:textId="46579D44" w:rsidR="00010495" w:rsidRPr="00715377" w:rsidRDefault="00010495" w:rsidP="00010495"/>
    <w:p w14:paraId="7096FED8"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Кандесартан НСТ Актавис е показан за:</w:t>
      </w:r>
    </w:p>
    <w:p w14:paraId="64E3E8C5" w14:textId="77777777" w:rsidR="00010495" w:rsidRPr="00715377" w:rsidRDefault="00010495" w:rsidP="00010495">
      <w:pPr>
        <w:spacing w:line="240" w:lineRule="auto"/>
        <w:rPr>
          <w:rFonts w:eastAsia="Times New Roman" w:cs="Arial"/>
          <w:color w:val="000000"/>
          <w:szCs w:val="20"/>
          <w:lang w:eastAsia="bg-BG"/>
        </w:rPr>
      </w:pPr>
    </w:p>
    <w:p w14:paraId="6BBB89EB" w14:textId="09C0EE4B"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Лечение на есенциална хипертония при възрастни пациенти, чието артериално налягане не се контролира оптимално с монотерапия с кандесартан цилексетил или хидрохлоротиазид.</w:t>
      </w:r>
    </w:p>
    <w:p w14:paraId="2A390B3A" w14:textId="77777777" w:rsidR="00010495" w:rsidRPr="00715377" w:rsidRDefault="00010495" w:rsidP="00010495"/>
    <w:p w14:paraId="53F5B866" w14:textId="49827389" w:rsidR="007122AD" w:rsidRPr="00715377" w:rsidRDefault="002C50EE" w:rsidP="00936AD0">
      <w:pPr>
        <w:pStyle w:val="Heading2"/>
      </w:pPr>
      <w:r w:rsidRPr="00715377">
        <w:t>4.2. Дозировка и начин на приложение</w:t>
      </w:r>
    </w:p>
    <w:p w14:paraId="2C9722C4" w14:textId="3D1D846E" w:rsidR="00010495" w:rsidRPr="00715377" w:rsidRDefault="00010495" w:rsidP="00010495"/>
    <w:p w14:paraId="593779A4" w14:textId="77777777" w:rsidR="00010495" w:rsidRPr="00715377" w:rsidRDefault="00010495" w:rsidP="00010495">
      <w:pPr>
        <w:pStyle w:val="Heading3"/>
        <w:rPr>
          <w:rFonts w:eastAsia="Times New Roman"/>
          <w:sz w:val="28"/>
          <w:u w:val="single"/>
        </w:rPr>
      </w:pPr>
      <w:r w:rsidRPr="00715377">
        <w:rPr>
          <w:rFonts w:eastAsia="Times New Roman"/>
          <w:u w:val="single"/>
          <w:lang w:eastAsia="bg-BG"/>
        </w:rPr>
        <w:t>Дозировка</w:t>
      </w:r>
    </w:p>
    <w:p w14:paraId="6A8F747B" w14:textId="77777777" w:rsidR="00010495" w:rsidRPr="00715377" w:rsidRDefault="00010495" w:rsidP="00010495">
      <w:pPr>
        <w:spacing w:line="240" w:lineRule="auto"/>
        <w:rPr>
          <w:rFonts w:eastAsia="Times New Roman" w:cs="Arial"/>
          <w:color w:val="000000"/>
          <w:szCs w:val="20"/>
          <w:lang w:eastAsia="bg-BG"/>
        </w:rPr>
      </w:pPr>
    </w:p>
    <w:p w14:paraId="404269B0" w14:textId="2C8AF96C"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Препоръчителната доза Кандесартан НСТ Актавис е една таблетка веднъж дневно</w:t>
      </w:r>
    </w:p>
    <w:p w14:paraId="3C8A9ECA" w14:textId="77777777" w:rsidR="00010495" w:rsidRPr="00715377" w:rsidRDefault="00010495" w:rsidP="00010495">
      <w:pPr>
        <w:spacing w:line="240" w:lineRule="auto"/>
        <w:rPr>
          <w:rFonts w:eastAsia="Times New Roman" w:cs="Arial"/>
          <w:color w:val="000000"/>
          <w:szCs w:val="20"/>
          <w:lang w:eastAsia="bg-BG"/>
        </w:rPr>
      </w:pPr>
    </w:p>
    <w:p w14:paraId="4EDD5376" w14:textId="1C748121"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Препоръчва се титриране на дозата с отделните компоненти (кандесартан цилексетил и хидрохлоротиазид). Когато е клинично подходящо, може да се има предвид директно преминаване от монотерапия към терапия с Кандесартан НСТ Актавис. Препоръчва се титриране на дозата на кандесартан цилексетил, когато се сменя монотерапия с хидрохлоротиазид. Кандесартан НСТ Актавис може да се прилага при пациенти, чието артериално налягане не е контролирано оптимално с монотерапия с кандесартан цилексетил или хидрохлоротиазид или с по-ниски дози Кандесартан НСТ Актавис (вж. точки 4.3,4.4,4.5 и 5.1).</w:t>
      </w:r>
    </w:p>
    <w:p w14:paraId="1EA831FB" w14:textId="77777777" w:rsidR="00010495" w:rsidRPr="00715377" w:rsidRDefault="00010495" w:rsidP="00010495">
      <w:pPr>
        <w:spacing w:line="240" w:lineRule="auto"/>
        <w:rPr>
          <w:rFonts w:eastAsia="Times New Roman" w:cs="Arial"/>
          <w:color w:val="000000"/>
          <w:szCs w:val="20"/>
          <w:lang w:eastAsia="bg-BG"/>
        </w:rPr>
      </w:pPr>
    </w:p>
    <w:p w14:paraId="1BD7BD7F" w14:textId="2CFA7005"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Максимален антихипертензивен ефект обикновено се постига до 4 седмици от началото на лечението.</w:t>
      </w:r>
    </w:p>
    <w:p w14:paraId="43C4B455" w14:textId="77777777" w:rsidR="00010495" w:rsidRPr="00715377" w:rsidRDefault="00010495" w:rsidP="00010495">
      <w:pPr>
        <w:spacing w:line="240" w:lineRule="auto"/>
        <w:rPr>
          <w:rFonts w:eastAsia="Times New Roman" w:cs="Arial"/>
          <w:color w:val="000000"/>
          <w:szCs w:val="20"/>
          <w:u w:val="single"/>
          <w:lang w:eastAsia="bg-BG"/>
        </w:rPr>
      </w:pPr>
    </w:p>
    <w:p w14:paraId="3E8D6CA1" w14:textId="35922C92"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u w:val="single"/>
          <w:lang w:eastAsia="bg-BG"/>
        </w:rPr>
        <w:t>Специални популации</w:t>
      </w:r>
    </w:p>
    <w:p w14:paraId="77D13040" w14:textId="77777777" w:rsidR="00010495" w:rsidRPr="00715377" w:rsidRDefault="00010495" w:rsidP="00010495">
      <w:pPr>
        <w:spacing w:line="240" w:lineRule="auto"/>
        <w:rPr>
          <w:rFonts w:eastAsia="Times New Roman" w:cs="Arial"/>
          <w:i/>
          <w:iCs/>
          <w:color w:val="000000"/>
          <w:szCs w:val="20"/>
          <w:lang w:eastAsia="bg-BG"/>
        </w:rPr>
      </w:pPr>
    </w:p>
    <w:p w14:paraId="528D3EDE" w14:textId="6C46EBCE" w:rsidR="00010495" w:rsidRPr="00715377" w:rsidRDefault="00010495" w:rsidP="00010495">
      <w:pPr>
        <w:spacing w:line="240" w:lineRule="auto"/>
        <w:rPr>
          <w:rFonts w:eastAsia="Times New Roman" w:cs="Arial"/>
          <w:sz w:val="28"/>
          <w:szCs w:val="24"/>
        </w:rPr>
      </w:pPr>
      <w:r w:rsidRPr="00715377">
        <w:rPr>
          <w:rFonts w:eastAsia="Times New Roman" w:cs="Arial"/>
          <w:i/>
          <w:iCs/>
          <w:color w:val="000000"/>
          <w:szCs w:val="20"/>
          <w:lang w:eastAsia="bg-BG"/>
        </w:rPr>
        <w:t>Пациенти в старческа възраст</w:t>
      </w:r>
    </w:p>
    <w:p w14:paraId="0FB1B773"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Не е необходимо коригиране на дозата при пациенти в старческа възраст.</w:t>
      </w:r>
    </w:p>
    <w:p w14:paraId="1CC868CB" w14:textId="77777777" w:rsidR="00010495" w:rsidRPr="00715377" w:rsidRDefault="00010495" w:rsidP="00010495">
      <w:pPr>
        <w:spacing w:line="240" w:lineRule="auto"/>
        <w:rPr>
          <w:rFonts w:eastAsia="Times New Roman" w:cs="Arial"/>
          <w:i/>
          <w:iCs/>
          <w:color w:val="000000"/>
          <w:szCs w:val="20"/>
          <w:lang w:eastAsia="bg-BG"/>
        </w:rPr>
      </w:pPr>
    </w:p>
    <w:p w14:paraId="2FD7605D" w14:textId="2F34EF2D" w:rsidR="00010495" w:rsidRPr="00715377" w:rsidRDefault="00010495" w:rsidP="00010495">
      <w:pPr>
        <w:spacing w:line="240" w:lineRule="auto"/>
        <w:rPr>
          <w:rFonts w:eastAsia="Times New Roman" w:cs="Arial"/>
          <w:sz w:val="28"/>
          <w:szCs w:val="24"/>
        </w:rPr>
      </w:pPr>
      <w:r w:rsidRPr="00715377">
        <w:rPr>
          <w:rFonts w:eastAsia="Times New Roman" w:cs="Arial"/>
          <w:i/>
          <w:iCs/>
          <w:color w:val="000000"/>
          <w:szCs w:val="20"/>
          <w:lang w:eastAsia="bg-BG"/>
        </w:rPr>
        <w:t>Пациенти с хиповолемия</w:t>
      </w:r>
    </w:p>
    <w:p w14:paraId="7498A25A"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Препоръчва се титриране на дозата на кандесартан цилексетил при пациенти с риск от хипотония, напр. пациенти с евентуална хиповолемия (при тези пациенти може да се има предвид начална доза на кандесартан цилексетил от 4 </w:t>
      </w:r>
      <w:r w:rsidRPr="00715377">
        <w:rPr>
          <w:rFonts w:eastAsia="Times New Roman" w:cs="Arial"/>
          <w:color w:val="000000"/>
          <w:szCs w:val="20"/>
        </w:rPr>
        <w:t>mg).</w:t>
      </w:r>
    </w:p>
    <w:p w14:paraId="0655E910" w14:textId="77777777" w:rsidR="00010495" w:rsidRPr="00715377" w:rsidRDefault="00010495" w:rsidP="00010495">
      <w:pPr>
        <w:spacing w:line="240" w:lineRule="auto"/>
        <w:rPr>
          <w:rFonts w:eastAsia="Times New Roman" w:cs="Arial"/>
          <w:i/>
          <w:iCs/>
          <w:color w:val="000000"/>
          <w:szCs w:val="20"/>
          <w:lang w:eastAsia="bg-BG"/>
        </w:rPr>
      </w:pPr>
    </w:p>
    <w:p w14:paraId="1E995D58" w14:textId="4F68E63F" w:rsidR="00010495" w:rsidRPr="00715377" w:rsidRDefault="00010495" w:rsidP="00010495">
      <w:pPr>
        <w:spacing w:line="240" w:lineRule="auto"/>
        <w:rPr>
          <w:rFonts w:eastAsia="Times New Roman" w:cs="Arial"/>
          <w:sz w:val="28"/>
          <w:szCs w:val="24"/>
        </w:rPr>
      </w:pPr>
      <w:r w:rsidRPr="00715377">
        <w:rPr>
          <w:rFonts w:eastAsia="Times New Roman" w:cs="Arial"/>
          <w:i/>
          <w:iCs/>
          <w:color w:val="000000"/>
          <w:szCs w:val="20"/>
          <w:lang w:eastAsia="bg-BG"/>
        </w:rPr>
        <w:t>Пациенти с бъбречно увреждане</w:t>
      </w:r>
    </w:p>
    <w:p w14:paraId="7C9EBC2D"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При тази популация се предпочитат бримковите диуретици пред тиазидите. Препоръчва се титриране на дозата на кандесартан цилексетил при пациенти с леко до умерено </w:t>
      </w:r>
      <w:r w:rsidRPr="00715377">
        <w:rPr>
          <w:rFonts w:eastAsia="Times New Roman" w:cs="Arial"/>
          <w:color w:val="000000"/>
          <w:szCs w:val="20"/>
          <w:lang w:eastAsia="bg-BG"/>
        </w:rPr>
        <w:lastRenderedPageBreak/>
        <w:t xml:space="preserve">бъбречно увреждане (креатининов клирънс ≥30 </w:t>
      </w:r>
      <w:r w:rsidRPr="00715377">
        <w:rPr>
          <w:rFonts w:eastAsia="Times New Roman" w:cs="Arial"/>
          <w:color w:val="000000"/>
          <w:szCs w:val="20"/>
        </w:rPr>
        <w:t>ml/min/1</w:t>
      </w:r>
      <w:r w:rsidRPr="00715377">
        <w:rPr>
          <w:rFonts w:eastAsia="Times New Roman" w:cs="Arial"/>
          <w:color w:val="000000"/>
          <w:szCs w:val="20"/>
          <w:lang w:eastAsia="bg-BG"/>
        </w:rPr>
        <w:t xml:space="preserve">,73 </w:t>
      </w:r>
      <w:r w:rsidRPr="00715377">
        <w:rPr>
          <w:rFonts w:eastAsia="Times New Roman" w:cs="Arial"/>
          <w:color w:val="000000"/>
          <w:szCs w:val="20"/>
        </w:rPr>
        <w:t>m</w:t>
      </w:r>
      <w:r w:rsidRPr="00715377">
        <w:rPr>
          <w:rFonts w:eastAsia="Times New Roman" w:cs="Arial"/>
          <w:color w:val="000000"/>
          <w:szCs w:val="20"/>
          <w:vertAlign w:val="superscript"/>
        </w:rPr>
        <w:t>2</w:t>
      </w:r>
      <w:r w:rsidRPr="00715377">
        <w:rPr>
          <w:rFonts w:eastAsia="Times New Roman" w:cs="Arial"/>
          <w:color w:val="000000"/>
          <w:szCs w:val="20"/>
        </w:rPr>
        <w:t xml:space="preserve"> </w:t>
      </w:r>
      <w:r w:rsidRPr="00715377">
        <w:rPr>
          <w:rFonts w:eastAsia="Times New Roman" w:cs="Arial"/>
          <w:color w:val="000000"/>
          <w:szCs w:val="20"/>
          <w:lang w:eastAsia="bg-BG"/>
        </w:rPr>
        <w:t xml:space="preserve">телесна повърхност </w:t>
      </w:r>
      <w:r w:rsidRPr="00715377">
        <w:rPr>
          <w:rFonts w:eastAsia="Times New Roman" w:cs="Arial"/>
          <w:color w:val="000000"/>
          <w:szCs w:val="20"/>
        </w:rPr>
        <w:t xml:space="preserve">(BSA)) </w:t>
      </w:r>
      <w:r w:rsidRPr="00715377">
        <w:rPr>
          <w:rFonts w:eastAsia="Times New Roman" w:cs="Arial"/>
          <w:color w:val="000000"/>
          <w:szCs w:val="20"/>
          <w:lang w:eastAsia="bg-BG"/>
        </w:rPr>
        <w:t xml:space="preserve">преди лечение с Кандесартан НСТ Актавис (при тези пациенти препоръчителната начална доза на кандесартан цилексетил е 4 </w:t>
      </w:r>
      <w:r w:rsidRPr="00715377">
        <w:rPr>
          <w:rFonts w:eastAsia="Times New Roman" w:cs="Arial"/>
          <w:color w:val="000000"/>
          <w:szCs w:val="20"/>
        </w:rPr>
        <w:t>mg).</w:t>
      </w:r>
    </w:p>
    <w:p w14:paraId="6CF93513" w14:textId="77777777" w:rsidR="00010495" w:rsidRPr="00715377" w:rsidRDefault="00010495" w:rsidP="00010495">
      <w:pPr>
        <w:rPr>
          <w:rFonts w:eastAsia="Times New Roman" w:cs="Arial"/>
          <w:color w:val="000000"/>
          <w:szCs w:val="20"/>
          <w:lang w:eastAsia="bg-BG"/>
        </w:rPr>
      </w:pPr>
    </w:p>
    <w:p w14:paraId="306E57E3" w14:textId="2F761370" w:rsidR="00010495" w:rsidRPr="00715377" w:rsidRDefault="00010495" w:rsidP="00010495">
      <w:pPr>
        <w:rPr>
          <w:rFonts w:eastAsia="Times New Roman" w:cs="Arial"/>
          <w:color w:val="000000"/>
          <w:szCs w:val="20"/>
          <w:lang w:eastAsia="bg-BG"/>
        </w:rPr>
      </w:pPr>
      <w:r w:rsidRPr="00715377">
        <w:rPr>
          <w:rFonts w:eastAsia="Times New Roman" w:cs="Arial"/>
          <w:color w:val="000000"/>
          <w:szCs w:val="20"/>
          <w:lang w:eastAsia="bg-BG"/>
        </w:rPr>
        <w:t xml:space="preserve">Кандесартан НСТ Актавис е противопоказан при пациенти с тежко бъбречно увреждане (креатининов клирънс &lt; 30 </w:t>
      </w:r>
      <w:r w:rsidRPr="00715377">
        <w:rPr>
          <w:rFonts w:eastAsia="Times New Roman" w:cs="Arial"/>
          <w:color w:val="000000"/>
          <w:szCs w:val="20"/>
        </w:rPr>
        <w:t>ml/</w:t>
      </w:r>
      <w:r w:rsidRPr="00715377">
        <w:rPr>
          <w:rFonts w:eastAsia="Times New Roman" w:cs="Arial"/>
          <w:color w:val="000000"/>
          <w:szCs w:val="20"/>
          <w:u w:val="single"/>
        </w:rPr>
        <w:t>min/</w:t>
      </w:r>
      <w:r w:rsidRPr="00715377">
        <w:rPr>
          <w:rFonts w:eastAsia="Times New Roman" w:cs="Arial"/>
          <w:color w:val="000000"/>
          <w:szCs w:val="20"/>
        </w:rPr>
        <w:t>1</w:t>
      </w:r>
      <w:r w:rsidRPr="00715377">
        <w:rPr>
          <w:rFonts w:eastAsia="Times New Roman" w:cs="Arial"/>
          <w:color w:val="000000"/>
          <w:szCs w:val="20"/>
          <w:lang w:eastAsia="bg-BG"/>
        </w:rPr>
        <w:t xml:space="preserve">,73 </w:t>
      </w:r>
      <w:r w:rsidRPr="00715377">
        <w:rPr>
          <w:rFonts w:eastAsia="Times New Roman" w:cs="Arial"/>
          <w:color w:val="000000"/>
          <w:szCs w:val="20"/>
        </w:rPr>
        <w:t>m</w:t>
      </w:r>
      <w:r w:rsidRPr="00715377">
        <w:rPr>
          <w:rFonts w:eastAsia="Times New Roman" w:cs="Arial"/>
          <w:color w:val="000000"/>
          <w:szCs w:val="20"/>
          <w:vertAlign w:val="superscript"/>
        </w:rPr>
        <w:t>2</w:t>
      </w:r>
      <w:r w:rsidRPr="00715377">
        <w:rPr>
          <w:rFonts w:eastAsia="Times New Roman" w:cs="Arial"/>
          <w:color w:val="000000"/>
          <w:szCs w:val="20"/>
        </w:rPr>
        <w:t xml:space="preserve">BSA) </w:t>
      </w:r>
      <w:r w:rsidRPr="00715377">
        <w:rPr>
          <w:rFonts w:eastAsia="Times New Roman" w:cs="Arial"/>
          <w:color w:val="000000"/>
          <w:szCs w:val="20"/>
          <w:lang w:eastAsia="bg-BG"/>
        </w:rPr>
        <w:t>(вж, точка 4.3).</w:t>
      </w:r>
    </w:p>
    <w:p w14:paraId="5FD47B24" w14:textId="7584EA8B" w:rsidR="00010495" w:rsidRPr="00715377" w:rsidRDefault="00010495" w:rsidP="00010495">
      <w:pPr>
        <w:rPr>
          <w:rFonts w:eastAsia="Times New Roman" w:cs="Arial"/>
          <w:color w:val="000000"/>
          <w:szCs w:val="20"/>
          <w:lang w:eastAsia="bg-BG"/>
        </w:rPr>
      </w:pPr>
    </w:p>
    <w:p w14:paraId="48DC8589" w14:textId="77777777" w:rsidR="00010495" w:rsidRPr="00715377" w:rsidRDefault="00010495" w:rsidP="00010495">
      <w:pPr>
        <w:spacing w:line="240" w:lineRule="auto"/>
        <w:rPr>
          <w:rFonts w:eastAsia="Times New Roman" w:cs="Arial"/>
          <w:sz w:val="28"/>
          <w:szCs w:val="24"/>
        </w:rPr>
      </w:pPr>
      <w:r w:rsidRPr="00715377">
        <w:rPr>
          <w:rFonts w:eastAsia="Times New Roman" w:cs="Arial"/>
          <w:i/>
          <w:iCs/>
          <w:color w:val="000000"/>
          <w:szCs w:val="20"/>
          <w:lang w:eastAsia="bg-BG"/>
        </w:rPr>
        <w:t>Пациенти с чернодробно увреждане</w:t>
      </w:r>
    </w:p>
    <w:p w14:paraId="4EFBACB0"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Препоръчва се титриране на дозата на кандесартан цилексетил при пациенти с леко до умерено чернодробно увреждане преди лечение с Кандесартан НСТ Актавис (при тези пациенти препоръчителната начална доза на кандесартан цилексетил е 4 </w:t>
      </w:r>
      <w:r w:rsidRPr="00715377">
        <w:rPr>
          <w:rFonts w:eastAsia="Times New Roman" w:cs="Arial"/>
          <w:color w:val="000000"/>
          <w:szCs w:val="20"/>
        </w:rPr>
        <w:t>mg).</w:t>
      </w:r>
    </w:p>
    <w:p w14:paraId="10D8A3BD" w14:textId="77777777" w:rsidR="00010495" w:rsidRPr="00715377" w:rsidRDefault="00010495" w:rsidP="00010495">
      <w:pPr>
        <w:spacing w:line="240" w:lineRule="auto"/>
        <w:rPr>
          <w:rFonts w:eastAsia="Times New Roman" w:cs="Arial"/>
          <w:color w:val="000000"/>
          <w:szCs w:val="20"/>
          <w:lang w:eastAsia="bg-BG"/>
        </w:rPr>
      </w:pPr>
    </w:p>
    <w:p w14:paraId="281CC690" w14:textId="34A09DF6"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Кандесартан НСТ Актавис е противопоказан при пациенти с тежко чернодробно увреждане и/или холестаза (вж. точка 4.3).</w:t>
      </w:r>
    </w:p>
    <w:p w14:paraId="55F06909" w14:textId="77777777" w:rsidR="00010495" w:rsidRPr="00715377" w:rsidRDefault="00010495" w:rsidP="00010495">
      <w:pPr>
        <w:spacing w:line="240" w:lineRule="auto"/>
        <w:rPr>
          <w:rFonts w:eastAsia="Times New Roman" w:cs="Arial"/>
          <w:color w:val="000000"/>
          <w:szCs w:val="20"/>
          <w:u w:val="single"/>
          <w:lang w:eastAsia="bg-BG"/>
        </w:rPr>
      </w:pPr>
    </w:p>
    <w:p w14:paraId="72FA47FE" w14:textId="620E3411"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u w:val="single"/>
          <w:lang w:eastAsia="bg-BG"/>
        </w:rPr>
        <w:t>Педиатрична популация</w:t>
      </w:r>
    </w:p>
    <w:p w14:paraId="58FEDCBF" w14:textId="77777777" w:rsidR="00010495" w:rsidRPr="00715377" w:rsidRDefault="00010495" w:rsidP="00010495">
      <w:pPr>
        <w:spacing w:line="240" w:lineRule="auto"/>
        <w:rPr>
          <w:rFonts w:eastAsia="Times New Roman" w:cs="Arial"/>
          <w:color w:val="000000"/>
          <w:szCs w:val="20"/>
          <w:lang w:eastAsia="bg-BG"/>
        </w:rPr>
      </w:pPr>
    </w:p>
    <w:p w14:paraId="06A8D8A2" w14:textId="02FA579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Безопасността и ефикасността на Кандесартан НСТ Актавис при деца на възраст между раждането и 18 години не са установени. Няма налични данни.</w:t>
      </w:r>
    </w:p>
    <w:p w14:paraId="51E4B9BB" w14:textId="77777777" w:rsidR="00010495" w:rsidRPr="00715377" w:rsidRDefault="00010495" w:rsidP="00010495">
      <w:pPr>
        <w:spacing w:line="240" w:lineRule="auto"/>
        <w:rPr>
          <w:rFonts w:eastAsia="Times New Roman" w:cs="Arial"/>
          <w:color w:val="000000"/>
          <w:szCs w:val="20"/>
          <w:u w:val="single"/>
          <w:lang w:eastAsia="bg-BG"/>
        </w:rPr>
      </w:pPr>
    </w:p>
    <w:p w14:paraId="168B6DFC" w14:textId="446781A0" w:rsidR="00010495" w:rsidRPr="00715377" w:rsidRDefault="00010495" w:rsidP="00010495">
      <w:pPr>
        <w:pStyle w:val="Heading3"/>
        <w:rPr>
          <w:rFonts w:eastAsia="Times New Roman"/>
          <w:sz w:val="28"/>
          <w:u w:val="single"/>
        </w:rPr>
      </w:pPr>
      <w:r w:rsidRPr="00715377">
        <w:rPr>
          <w:rFonts w:eastAsia="Times New Roman"/>
          <w:u w:val="single"/>
          <w:lang w:eastAsia="bg-BG"/>
        </w:rPr>
        <w:t>Начин на приложение</w:t>
      </w:r>
    </w:p>
    <w:p w14:paraId="3A813F04" w14:textId="77777777" w:rsidR="00010495" w:rsidRPr="00715377" w:rsidRDefault="00010495" w:rsidP="00010495">
      <w:pPr>
        <w:spacing w:line="240" w:lineRule="auto"/>
        <w:rPr>
          <w:rFonts w:eastAsia="Times New Roman" w:cs="Arial"/>
          <w:color w:val="000000"/>
          <w:szCs w:val="20"/>
          <w:lang w:eastAsia="bg-BG"/>
        </w:rPr>
      </w:pPr>
    </w:p>
    <w:p w14:paraId="7E0719AF" w14:textId="4EB61645"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Перорално приложение.</w:t>
      </w:r>
    </w:p>
    <w:p w14:paraId="7171572A"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Кандесартан НСТ Актавис може да се приема със или без храна.</w:t>
      </w:r>
    </w:p>
    <w:p w14:paraId="2429EB8F"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Бионаличностга на кандесартан не се повлиява от храната.</w:t>
      </w:r>
    </w:p>
    <w:p w14:paraId="0726C7DE" w14:textId="0B5B5027" w:rsidR="00010495" w:rsidRPr="00715377" w:rsidRDefault="00010495" w:rsidP="00010495">
      <w:pPr>
        <w:rPr>
          <w:rFonts w:eastAsia="Times New Roman" w:cs="Arial"/>
          <w:color w:val="000000"/>
          <w:szCs w:val="20"/>
          <w:lang w:eastAsia="bg-BG"/>
        </w:rPr>
      </w:pPr>
      <w:r w:rsidRPr="00715377">
        <w:rPr>
          <w:rFonts w:eastAsia="Times New Roman" w:cs="Arial"/>
          <w:color w:val="000000"/>
          <w:szCs w:val="20"/>
          <w:lang w:eastAsia="bg-BG"/>
        </w:rPr>
        <w:t>Няма клинично значимо взаимодействие между хидрохлоротиазид и храна.</w:t>
      </w:r>
    </w:p>
    <w:p w14:paraId="491E9786" w14:textId="77777777" w:rsidR="00010495" w:rsidRPr="00715377" w:rsidRDefault="00010495" w:rsidP="00010495"/>
    <w:p w14:paraId="0F253247" w14:textId="2A2FB8DA" w:rsidR="007122AD" w:rsidRPr="00715377" w:rsidRDefault="002C50EE" w:rsidP="00936AD0">
      <w:pPr>
        <w:pStyle w:val="Heading2"/>
      </w:pPr>
      <w:r w:rsidRPr="00715377">
        <w:t>4.3. Противопоказания</w:t>
      </w:r>
    </w:p>
    <w:p w14:paraId="03D34CB4" w14:textId="5C325022" w:rsidR="00010495" w:rsidRPr="00715377" w:rsidRDefault="00010495" w:rsidP="00010495"/>
    <w:p w14:paraId="20C946EF"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Свръхчувствителност към активните вещества, към някое от помощните вещества, изброени в точка 6.1 или към активни вещества, производни на сулфонамидите.</w:t>
      </w:r>
    </w:p>
    <w:p w14:paraId="11B258C6" w14:textId="77777777" w:rsidR="00010495" w:rsidRPr="00715377" w:rsidRDefault="00010495" w:rsidP="00010495">
      <w:pPr>
        <w:pStyle w:val="ListParagraph"/>
        <w:spacing w:line="240" w:lineRule="auto"/>
        <w:rPr>
          <w:rFonts w:eastAsia="Times New Roman" w:cs="Arial"/>
          <w:sz w:val="28"/>
          <w:szCs w:val="24"/>
        </w:rPr>
      </w:pPr>
      <w:r w:rsidRPr="00715377">
        <w:rPr>
          <w:rFonts w:eastAsia="Times New Roman" w:cs="Arial"/>
          <w:color w:val="000000"/>
          <w:szCs w:val="20"/>
          <w:lang w:eastAsia="bg-BG"/>
        </w:rPr>
        <w:t>Хидрохлоротиазид е активно вещество, производно на сулфонамидите.</w:t>
      </w:r>
    </w:p>
    <w:p w14:paraId="4F3AA203"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Второ и трето тримесечие на бременността (вж. точки 4.4 и 4.6)</w:t>
      </w:r>
    </w:p>
    <w:p w14:paraId="652152FD"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 xml:space="preserve">Тежко бъбречно увреждане (креатининов клирънс &lt; 30 </w:t>
      </w:r>
      <w:r w:rsidRPr="00715377">
        <w:rPr>
          <w:rFonts w:eastAsia="Times New Roman" w:cs="Arial"/>
          <w:color w:val="000000"/>
          <w:szCs w:val="20"/>
        </w:rPr>
        <w:t>ml/min/1,73 m</w:t>
      </w:r>
      <w:r w:rsidRPr="00715377">
        <w:rPr>
          <w:rFonts w:eastAsia="Times New Roman" w:cs="Arial"/>
          <w:color w:val="000000"/>
          <w:szCs w:val="20"/>
          <w:vertAlign w:val="superscript"/>
        </w:rPr>
        <w:t>2</w:t>
      </w:r>
      <w:r w:rsidRPr="00715377">
        <w:rPr>
          <w:rFonts w:eastAsia="Times New Roman" w:cs="Arial"/>
          <w:color w:val="000000"/>
          <w:szCs w:val="20"/>
        </w:rPr>
        <w:t xml:space="preserve"> BSA)</w:t>
      </w:r>
    </w:p>
    <w:p w14:paraId="732D7C50"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Тежко чернодробно увреждане и/или холестаза</w:t>
      </w:r>
    </w:p>
    <w:p w14:paraId="234B0628"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Рефрактерна хипокалиемия и хиперкалциемия</w:t>
      </w:r>
    </w:p>
    <w:p w14:paraId="701DE8F7"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Подагра</w:t>
      </w:r>
    </w:p>
    <w:p w14:paraId="090E5BAB" w14:textId="49E4F87E"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 xml:space="preserve">Едновременната употреба на Кандесартан НСТ Актавис с алискирен-съдържащи продукти е противопоказана при пациенти със захарен диабет или бъбречно увреждане </w:t>
      </w:r>
      <w:r w:rsidRPr="00715377">
        <w:rPr>
          <w:rFonts w:eastAsia="Times New Roman" w:cs="Arial"/>
          <w:color w:val="000000"/>
          <w:szCs w:val="20"/>
        </w:rPr>
        <w:t xml:space="preserve">(GFR&lt; </w:t>
      </w:r>
      <w:r w:rsidRPr="00715377">
        <w:rPr>
          <w:rFonts w:eastAsia="Times New Roman" w:cs="Arial"/>
          <w:color w:val="000000"/>
          <w:szCs w:val="20"/>
          <w:lang w:eastAsia="bg-BG"/>
        </w:rPr>
        <w:t xml:space="preserve">60 </w:t>
      </w:r>
      <w:r w:rsidRPr="00715377">
        <w:rPr>
          <w:rFonts w:eastAsia="Times New Roman" w:cs="Arial"/>
          <w:color w:val="000000"/>
          <w:szCs w:val="20"/>
        </w:rPr>
        <w:t>ml/mm/1,73 m</w:t>
      </w:r>
      <w:r w:rsidRPr="00715377">
        <w:rPr>
          <w:rFonts w:eastAsia="Times New Roman" w:cs="Arial"/>
          <w:color w:val="000000"/>
          <w:szCs w:val="20"/>
          <w:vertAlign w:val="superscript"/>
        </w:rPr>
        <w:t>2</w:t>
      </w:r>
      <w:r w:rsidRPr="00715377">
        <w:rPr>
          <w:rFonts w:eastAsia="Times New Roman" w:cs="Arial"/>
          <w:color w:val="000000"/>
          <w:szCs w:val="20"/>
        </w:rPr>
        <w:t xml:space="preserve">) </w:t>
      </w:r>
      <w:r w:rsidRPr="00715377">
        <w:rPr>
          <w:rFonts w:eastAsia="Times New Roman" w:cs="Arial"/>
          <w:color w:val="000000"/>
          <w:szCs w:val="20"/>
          <w:lang w:eastAsia="bg-BG"/>
        </w:rPr>
        <w:t>(вж. точки 4.5 и 5.1).</w:t>
      </w:r>
    </w:p>
    <w:p w14:paraId="113911C7" w14:textId="77777777" w:rsidR="00010495" w:rsidRPr="00715377" w:rsidRDefault="00010495" w:rsidP="00010495"/>
    <w:p w14:paraId="0E0BDCC7" w14:textId="46742F53" w:rsidR="007122AD" w:rsidRPr="00715377" w:rsidRDefault="002C50EE" w:rsidP="00936AD0">
      <w:pPr>
        <w:pStyle w:val="Heading2"/>
      </w:pPr>
      <w:r w:rsidRPr="00715377">
        <w:t>4.4. Специални предупреждения и предпазни мерки при употреба</w:t>
      </w:r>
    </w:p>
    <w:p w14:paraId="72486AED" w14:textId="5F3AF5E4" w:rsidR="00010495" w:rsidRPr="00715377" w:rsidRDefault="00010495" w:rsidP="00010495"/>
    <w:p w14:paraId="6AED4171" w14:textId="77777777"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Бъбречно увреждане/бъбречна трансплантация</w:t>
      </w:r>
    </w:p>
    <w:p w14:paraId="2AF4710E"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При тази популация се предпочитат бримковите диуретици пред тиазидните. Когато Кандесартан НСТ Актавис таблетки се използва при пациенти с увредена бъбречна функция, се препоръчва периодично проследяване на стойностите на калия, креатинина и пикочната киселина.</w:t>
      </w:r>
    </w:p>
    <w:p w14:paraId="5D1FE865" w14:textId="77777777" w:rsidR="00010495" w:rsidRPr="00715377" w:rsidRDefault="00010495" w:rsidP="00010495">
      <w:pPr>
        <w:spacing w:line="240" w:lineRule="auto"/>
        <w:rPr>
          <w:rFonts w:eastAsia="Times New Roman" w:cs="Arial"/>
          <w:color w:val="000000"/>
          <w:lang w:eastAsia="bg-BG"/>
        </w:rPr>
      </w:pPr>
    </w:p>
    <w:p w14:paraId="7EA1FA3A" w14:textId="7ED21942" w:rsidR="00010495" w:rsidRPr="00715377" w:rsidRDefault="00010495" w:rsidP="00010495">
      <w:pPr>
        <w:spacing w:line="240" w:lineRule="auto"/>
        <w:rPr>
          <w:rFonts w:eastAsia="Times New Roman" w:cs="Arial"/>
        </w:rPr>
      </w:pPr>
      <w:r w:rsidRPr="00715377">
        <w:rPr>
          <w:rFonts w:eastAsia="Times New Roman" w:cs="Arial"/>
          <w:color w:val="000000"/>
          <w:lang w:eastAsia="bg-BG"/>
        </w:rPr>
        <w:lastRenderedPageBreak/>
        <w:t>Няма опит с приложението на Кандесартан НСТ Актавис таблетки при пациенти с наскоро проведена бъбречна трансплантация.</w:t>
      </w:r>
    </w:p>
    <w:p w14:paraId="609E605A" w14:textId="77777777" w:rsidR="00010495" w:rsidRPr="00715377" w:rsidRDefault="00010495" w:rsidP="00010495">
      <w:pPr>
        <w:spacing w:line="240" w:lineRule="auto"/>
        <w:rPr>
          <w:rFonts w:eastAsia="Times New Roman" w:cs="Arial"/>
          <w:i/>
          <w:iCs/>
          <w:color w:val="000000"/>
          <w:lang w:eastAsia="bg-BG"/>
        </w:rPr>
      </w:pPr>
    </w:p>
    <w:p w14:paraId="2709829A" w14:textId="2C23486E"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Стеноза на бъбречната артерия</w:t>
      </w:r>
    </w:p>
    <w:p w14:paraId="32E4076B"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ангиотензин II рецепторни антагонисти </w:t>
      </w:r>
      <w:r w:rsidRPr="00715377">
        <w:rPr>
          <w:rFonts w:eastAsia="Times New Roman" w:cs="Arial"/>
          <w:color w:val="000000"/>
        </w:rPr>
        <w:t xml:space="preserve">(AIIRAs), </w:t>
      </w:r>
      <w:r w:rsidRPr="00715377">
        <w:rPr>
          <w:rFonts w:eastAsia="Times New Roman" w:cs="Arial"/>
          <w:color w:val="000000"/>
          <w:lang w:eastAsia="bg-BG"/>
        </w:rPr>
        <w:t>могат да увеличат кръвната урея и серумния креатинин при пациенти с билатерална стеноза на бъбречната артерия или стеноза на артерията на единствен бъбрек.</w:t>
      </w:r>
    </w:p>
    <w:p w14:paraId="48001CCD" w14:textId="77777777" w:rsidR="00010495" w:rsidRPr="00715377" w:rsidRDefault="00010495" w:rsidP="00010495">
      <w:pPr>
        <w:spacing w:line="240" w:lineRule="auto"/>
        <w:rPr>
          <w:rFonts w:eastAsia="Times New Roman" w:cs="Arial"/>
          <w:i/>
          <w:iCs/>
          <w:color w:val="000000"/>
          <w:lang w:eastAsia="bg-BG"/>
        </w:rPr>
      </w:pPr>
    </w:p>
    <w:p w14:paraId="70FD538F" w14:textId="36E345F8"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Хороидален излив, остра миопия и вторична закритоъгълна глаукома</w:t>
      </w:r>
    </w:p>
    <w:p w14:paraId="417B7DED" w14:textId="2E0BB9FA" w:rsidR="00010495" w:rsidRPr="004042F1" w:rsidRDefault="00010495" w:rsidP="00010495">
      <w:pPr>
        <w:spacing w:line="240" w:lineRule="auto"/>
        <w:rPr>
          <w:rFonts w:eastAsia="Times New Roman" w:cs="Arial"/>
        </w:rPr>
      </w:pPr>
      <w:r w:rsidRPr="00715377">
        <w:rPr>
          <w:rFonts w:eastAsia="Times New Roman" w:cs="Arial"/>
          <w:color w:val="000000"/>
          <w:lang w:eastAsia="bg-BG"/>
        </w:rPr>
        <w:t xml:space="preserve">Сулфонамидите или лекарствата, производни на сулфонамидите, могат да предизвикат идиосинкратична реакция, водеща до хороидален излив с </w:t>
      </w:r>
      <w:r w:rsidRPr="004042F1">
        <w:rPr>
          <w:rFonts w:eastAsia="Times New Roman" w:cs="Arial"/>
          <w:lang w:eastAsia="bg-BG"/>
        </w:rPr>
        <w:t>дефект на зрителното по</w:t>
      </w:r>
      <w:r w:rsidR="004042F1" w:rsidRPr="004042F1">
        <w:rPr>
          <w:rFonts w:eastAsia="Times New Roman" w:cs="Arial"/>
          <w:lang w:eastAsia="bg-BG"/>
        </w:rPr>
        <w:t>ле</w:t>
      </w:r>
    </w:p>
    <w:p w14:paraId="0A5A330A" w14:textId="77777777" w:rsidR="00010495" w:rsidRPr="00715377" w:rsidRDefault="00010495" w:rsidP="00010495">
      <w:pPr>
        <w:rPr>
          <w:rFonts w:eastAsia="Times New Roman" w:cs="Arial"/>
          <w:color w:val="000000"/>
          <w:lang w:eastAsia="bg-BG"/>
        </w:rPr>
      </w:pPr>
      <w:r w:rsidRPr="00715377">
        <w:rPr>
          <w:rFonts w:eastAsia="Times New Roman" w:cs="Arial"/>
          <w:color w:val="000000"/>
          <w:lang w:eastAsia="bg-BG"/>
        </w:rPr>
        <w:t xml:space="preserve">миопия и остра закритоъгълна глаукома. Симптомите включват внезапно начало на намаление на зрителната острота или болка в окото, които обикновено се появяват в рамките на часове до седмици от започване на лекарството. Нелекуваната остра закритоъгълна глаукома може да доведе до трайна загуба на зрение. Първоначалното лечение е да се прекрати приемът на лекарството възможно най бързо. Може да се наложи да се обмисли незабавно медикаментозно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w:t>
      </w:r>
    </w:p>
    <w:p w14:paraId="1738E112" w14:textId="687FCFF7" w:rsidR="00010495" w:rsidRPr="00715377" w:rsidRDefault="00010495" w:rsidP="00010495">
      <w:pPr>
        <w:rPr>
          <w:rFonts w:eastAsia="Times New Roman" w:cs="Arial"/>
        </w:rPr>
      </w:pPr>
      <w:r w:rsidRPr="00715377">
        <w:rPr>
          <w:rFonts w:eastAsia="Times New Roman" w:cs="Arial"/>
          <w:color w:val="000000"/>
          <w:lang w:eastAsia="bg-BG"/>
        </w:rPr>
        <w:t>анамнеза за алергия към сулфонамиди или пеницилини.</w:t>
      </w:r>
    </w:p>
    <w:p w14:paraId="523B9F36" w14:textId="77777777" w:rsidR="00010495" w:rsidRPr="00715377" w:rsidRDefault="00010495" w:rsidP="00010495">
      <w:pPr>
        <w:spacing w:line="240" w:lineRule="auto"/>
        <w:rPr>
          <w:rFonts w:eastAsia="Times New Roman" w:cs="Arial"/>
          <w:i/>
          <w:iCs/>
          <w:color w:val="000000"/>
          <w:lang w:eastAsia="bg-BG"/>
        </w:rPr>
      </w:pPr>
    </w:p>
    <w:p w14:paraId="7C1F2795" w14:textId="4164C739"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Хиповолемия</w:t>
      </w:r>
    </w:p>
    <w:p w14:paraId="523E7A3C"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При пациенти с хиповолемия и/или дефицит на натрий може да възникне симптоматична хипотония, както се описва при други средства, повлияващи ренин-ангиотензин- алдостероновата система. Поради това, употребата на Кандесартан НСТ Актавис таблетки не се препоръчва до коригирането на това състояние.</w:t>
      </w:r>
    </w:p>
    <w:p w14:paraId="44C991A2" w14:textId="77777777" w:rsidR="00010495" w:rsidRPr="00715377" w:rsidRDefault="00010495" w:rsidP="00010495">
      <w:pPr>
        <w:spacing w:line="240" w:lineRule="auto"/>
        <w:rPr>
          <w:rFonts w:eastAsia="Times New Roman" w:cs="Arial"/>
          <w:i/>
          <w:iCs/>
          <w:color w:val="000000"/>
          <w:lang w:eastAsia="bg-BG"/>
        </w:rPr>
      </w:pPr>
    </w:p>
    <w:p w14:paraId="41E43A6C" w14:textId="5457BBB9"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Анестезия и хирургични интервенции</w:t>
      </w:r>
    </w:p>
    <w:p w14:paraId="6BA206EA" w14:textId="049FCF0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По време на анестезия и хирургични интервенции може да възникне хипотония при пациенти, лекувани с </w:t>
      </w:r>
      <w:r w:rsidRPr="00715377">
        <w:rPr>
          <w:rFonts w:eastAsia="Times New Roman" w:cs="Arial"/>
          <w:color w:val="000000"/>
        </w:rPr>
        <w:t xml:space="preserve">AIIRAs, </w:t>
      </w:r>
      <w:r w:rsidRPr="00715377">
        <w:rPr>
          <w:rFonts w:eastAsia="Times New Roman" w:cs="Arial"/>
          <w:color w:val="000000"/>
          <w:lang w:eastAsia="bg-BG"/>
        </w:rPr>
        <w:t>поради блокиране на ренин-ангиотензиновата система. Много рядко, хипотонията може да бъде тежка, така че да се налага употребата на ин</w:t>
      </w:r>
      <w:r w:rsidR="00EB53BD">
        <w:rPr>
          <w:rFonts w:eastAsia="Times New Roman" w:cs="Arial"/>
          <w:color w:val="000000"/>
          <w:lang w:eastAsia="bg-BG"/>
        </w:rPr>
        <w:t>т</w:t>
      </w:r>
      <w:r w:rsidRPr="00715377">
        <w:rPr>
          <w:rFonts w:eastAsia="Times New Roman" w:cs="Arial"/>
          <w:color w:val="000000"/>
          <w:lang w:eastAsia="bg-BG"/>
        </w:rPr>
        <w:t>равенозни течности и/или вазопресори.</w:t>
      </w:r>
    </w:p>
    <w:p w14:paraId="7E935708" w14:textId="77777777" w:rsidR="00010495" w:rsidRPr="00715377" w:rsidRDefault="00010495" w:rsidP="00010495">
      <w:pPr>
        <w:spacing w:line="240" w:lineRule="auto"/>
        <w:rPr>
          <w:rFonts w:eastAsia="Times New Roman" w:cs="Arial"/>
          <w:i/>
          <w:iCs/>
          <w:color w:val="000000"/>
          <w:lang w:eastAsia="bg-BG"/>
        </w:rPr>
      </w:pPr>
    </w:p>
    <w:p w14:paraId="41F03C5D" w14:textId="57D4176B"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Чернодробно увреждане</w:t>
      </w:r>
    </w:p>
    <w:p w14:paraId="38489147"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Тиазидите трябва да се прилагат с повишено внимание при пациенти с увредена чернодробна функция или прогресиращо чернодробно заболяване, тъй като малки промени във водно- електролитния баланс могат да отключат чернодробна кома. Няма клиничен опит с Кандесартан НСТ Актавис таблетки при пациенти с чернодробно увреждане.</w:t>
      </w:r>
    </w:p>
    <w:p w14:paraId="2C2663EC" w14:textId="77777777" w:rsidR="00010495" w:rsidRPr="00715377" w:rsidRDefault="00010495" w:rsidP="00010495">
      <w:pPr>
        <w:spacing w:line="240" w:lineRule="auto"/>
        <w:rPr>
          <w:rFonts w:eastAsia="Times New Roman" w:cs="Arial"/>
          <w:i/>
          <w:iCs/>
          <w:color w:val="000000"/>
          <w:lang w:eastAsia="bg-BG"/>
        </w:rPr>
      </w:pPr>
    </w:p>
    <w:p w14:paraId="52FA344C" w14:textId="1C560C66"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 xml:space="preserve">Стеноза на аортната и митралната клапа (обструктивна хипертрофична кардиомиопатия) </w:t>
      </w:r>
      <w:r w:rsidRPr="00715377">
        <w:rPr>
          <w:rFonts w:eastAsia="Times New Roman" w:cs="Arial"/>
          <w:color w:val="000000"/>
          <w:lang w:eastAsia="bg-BG"/>
        </w:rPr>
        <w:t>Както при другите вазодилататори, е необходимо специално внимание при пациенти, страдащи от хемодинамично значима стеноза на аортната или митралната клапа или с обструктивна хипертрофична кардиомиопатия.</w:t>
      </w:r>
    </w:p>
    <w:p w14:paraId="1DC12DD2" w14:textId="77777777" w:rsidR="00010495" w:rsidRPr="00715377" w:rsidRDefault="00010495" w:rsidP="00010495">
      <w:pPr>
        <w:spacing w:line="240" w:lineRule="auto"/>
        <w:rPr>
          <w:rFonts w:eastAsia="Times New Roman" w:cs="Arial"/>
          <w:i/>
          <w:iCs/>
          <w:color w:val="000000"/>
          <w:lang w:eastAsia="bg-BG"/>
        </w:rPr>
      </w:pPr>
    </w:p>
    <w:p w14:paraId="63B529D7" w14:textId="757ED513"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Първичен хипералдостеронизъм</w:t>
      </w:r>
    </w:p>
    <w:p w14:paraId="3812FBF7"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Пациенти с първичен хипералдостеронизъм обикновено не се повлияват от антихипертензивни средства, действащи чрез инхибиране на ренин-ангиотензин-</w:t>
      </w:r>
      <w:r w:rsidRPr="00715377">
        <w:rPr>
          <w:rFonts w:eastAsia="Times New Roman" w:cs="Arial"/>
          <w:color w:val="000000"/>
          <w:lang w:eastAsia="bg-BG"/>
        </w:rPr>
        <w:lastRenderedPageBreak/>
        <w:t>алдостероновата система. Поради това употребата на Кандесартан НСТ Актавис таблетки не се препоръчва при тази популация.</w:t>
      </w:r>
    </w:p>
    <w:p w14:paraId="167D24E1" w14:textId="77777777" w:rsidR="00010495" w:rsidRPr="00715377" w:rsidRDefault="00010495" w:rsidP="00010495">
      <w:pPr>
        <w:spacing w:line="240" w:lineRule="auto"/>
        <w:rPr>
          <w:rFonts w:eastAsia="Times New Roman" w:cs="Arial"/>
          <w:i/>
          <w:iCs/>
          <w:color w:val="000000"/>
          <w:lang w:eastAsia="bg-BG"/>
        </w:rPr>
      </w:pPr>
    </w:p>
    <w:p w14:paraId="4B590AEC" w14:textId="170784C5"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Електролитен дисбаланс</w:t>
      </w:r>
    </w:p>
    <w:p w14:paraId="3204D18F"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Трябва да се извършва периодично изследване на серумните електролити на подходящи интервали. Тиазидите, включително хидрохлоротиазид, могат да предизвикат водно- електролитен дисбаланс (хиперкалциемия, хипокалиемия, хипонатриемия, хипомагнезиемия и хипохлоремична алкалоза).</w:t>
      </w:r>
    </w:p>
    <w:p w14:paraId="4697F36E" w14:textId="77777777" w:rsidR="00010495" w:rsidRPr="00715377" w:rsidRDefault="00010495" w:rsidP="00010495">
      <w:pPr>
        <w:spacing w:line="240" w:lineRule="auto"/>
        <w:rPr>
          <w:rFonts w:eastAsia="Times New Roman" w:cs="Arial"/>
          <w:color w:val="000000"/>
          <w:lang w:eastAsia="bg-BG"/>
        </w:rPr>
      </w:pPr>
    </w:p>
    <w:p w14:paraId="7DE81BE9" w14:textId="59FC7EC3" w:rsidR="00010495" w:rsidRPr="00715377" w:rsidRDefault="00010495" w:rsidP="00010495">
      <w:pPr>
        <w:spacing w:line="240" w:lineRule="auto"/>
        <w:rPr>
          <w:rFonts w:eastAsia="Times New Roman" w:cs="Arial"/>
        </w:rPr>
      </w:pPr>
      <w:r w:rsidRPr="00715377">
        <w:rPr>
          <w:rFonts w:eastAsia="Times New Roman" w:cs="Arial"/>
          <w:color w:val="000000"/>
          <w:lang w:eastAsia="bg-BG"/>
        </w:rPr>
        <w:t>Тиазидните диуретици могат да понижат екскрецията на калций в урината и да предизвикат интермитентно и слабо повишение на серумните концентрации на калция. Изразената хиперкалциемия може да бъде признак на скрит хиперпаратиреоидизъм. Приложението на тиазидите трябва да се преустанови преди изследването на паратироидната функция.</w:t>
      </w:r>
    </w:p>
    <w:p w14:paraId="3609CE75" w14:textId="77777777" w:rsidR="00010495" w:rsidRPr="00715377" w:rsidRDefault="00010495" w:rsidP="00010495">
      <w:pPr>
        <w:spacing w:line="240" w:lineRule="auto"/>
        <w:rPr>
          <w:rFonts w:eastAsia="Times New Roman" w:cs="Arial"/>
          <w:color w:val="000000"/>
          <w:lang w:eastAsia="bg-BG"/>
        </w:rPr>
      </w:pPr>
    </w:p>
    <w:p w14:paraId="4C83A5FE" w14:textId="4E628EB6" w:rsidR="00010495" w:rsidRPr="00715377" w:rsidRDefault="00010495" w:rsidP="00010495">
      <w:pPr>
        <w:spacing w:line="240" w:lineRule="auto"/>
        <w:rPr>
          <w:rFonts w:eastAsia="Times New Roman" w:cs="Arial"/>
        </w:rPr>
      </w:pPr>
      <w:r w:rsidRPr="00715377">
        <w:rPr>
          <w:rFonts w:eastAsia="Times New Roman" w:cs="Arial"/>
          <w:color w:val="000000"/>
          <w:lang w:eastAsia="bg-BG"/>
        </w:rPr>
        <w:t>Хидрохлоротиазид увеличава дозозависимо екскрецията на калий в урината, което може да доведе до хипокалиемия. Този ефект на хидрохлоротиазид изглежда е по-слабо изразен, когато се комбинира с кандесартан цилексетил. Рискът от хипокалиемия може да е увеличен при пациенти с цироза на черния дроб, при пациенти, подложени на форсирана диуреза при болни</w:t>
      </w:r>
    </w:p>
    <w:p w14:paraId="73F805F7" w14:textId="31423F63" w:rsidR="00010495" w:rsidRPr="00715377" w:rsidRDefault="00010495" w:rsidP="00010495">
      <w:pPr>
        <w:rPr>
          <w:rFonts w:eastAsia="Times New Roman" w:cs="Arial"/>
          <w:color w:val="000000"/>
          <w:lang w:eastAsia="bg-BG"/>
        </w:rPr>
      </w:pPr>
      <w:r w:rsidRPr="00715377">
        <w:rPr>
          <w:rFonts w:eastAsia="Times New Roman" w:cs="Arial"/>
          <w:color w:val="000000"/>
          <w:lang w:eastAsia="bg-BG"/>
        </w:rPr>
        <w:t>с недостатъчен перорален прием на електролити и при пациенти, получаващи едновременно терапия с кортикостероиди или адренокортикотропен хормон (АСТН).</w:t>
      </w:r>
    </w:p>
    <w:p w14:paraId="55868D7C" w14:textId="25EEA3B1" w:rsidR="00010495" w:rsidRPr="00715377" w:rsidRDefault="00010495" w:rsidP="00010495">
      <w:pPr>
        <w:rPr>
          <w:rFonts w:eastAsia="Times New Roman" w:cs="Arial"/>
          <w:color w:val="000000"/>
          <w:lang w:eastAsia="bg-BG"/>
        </w:rPr>
      </w:pPr>
    </w:p>
    <w:p w14:paraId="5E9BA3FB"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Лечението с кандесартан цилексетил може да предизвика хиперкалиемия, особено при наличие на сърдечна недостатъчност и/или бъбречно увреждане. Едновременната употреба на Кандесартан НСТ Актавис и калий-съхраняващи диуретици, калиеви добавки или заместители на солта или други лекарствени продукти, които могат да увеличат серумните нива на калия (напр. хепарин натрий), може да доведе до увеличение на серумния калий. Необходимо е мониториране на нивата на калия.</w:t>
      </w:r>
    </w:p>
    <w:p w14:paraId="1ABE0BF2" w14:textId="77777777" w:rsidR="00010495" w:rsidRPr="00715377" w:rsidRDefault="00010495" w:rsidP="00010495">
      <w:pPr>
        <w:spacing w:line="240" w:lineRule="auto"/>
        <w:rPr>
          <w:rFonts w:eastAsia="Times New Roman" w:cs="Arial"/>
          <w:color w:val="000000"/>
          <w:lang w:eastAsia="bg-BG"/>
        </w:rPr>
      </w:pPr>
    </w:p>
    <w:p w14:paraId="13EEBAD7" w14:textId="4D719DC2" w:rsidR="00010495" w:rsidRPr="00715377" w:rsidRDefault="00010495" w:rsidP="00010495">
      <w:pPr>
        <w:spacing w:line="240" w:lineRule="auto"/>
        <w:rPr>
          <w:rFonts w:eastAsia="Times New Roman" w:cs="Arial"/>
        </w:rPr>
      </w:pPr>
      <w:r w:rsidRPr="00715377">
        <w:rPr>
          <w:rFonts w:eastAsia="Times New Roman" w:cs="Arial"/>
          <w:color w:val="000000"/>
          <w:lang w:eastAsia="bg-BG"/>
        </w:rPr>
        <w:t>Установено е, че тиазидите увеличават пикочната екскреция на магнезий, което може да доведе до хипомагнезиемия.</w:t>
      </w:r>
    </w:p>
    <w:p w14:paraId="0E722E94" w14:textId="77777777" w:rsidR="00010495" w:rsidRPr="00715377" w:rsidRDefault="00010495" w:rsidP="00010495">
      <w:pPr>
        <w:spacing w:line="240" w:lineRule="auto"/>
        <w:rPr>
          <w:rFonts w:eastAsia="Times New Roman" w:cs="Arial"/>
          <w:i/>
          <w:iCs/>
          <w:color w:val="000000"/>
          <w:lang w:eastAsia="bg-BG"/>
        </w:rPr>
      </w:pPr>
    </w:p>
    <w:p w14:paraId="488277BD" w14:textId="4378DAE4"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Метаболитни и ендокринни ефекти</w:t>
      </w:r>
    </w:p>
    <w:p w14:paraId="503858E3"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Лечението с тиазиден диуретик може да влоши глюкозния толеранс. Може да се наложи коригиране на дозата на антидиабетните лекарствени продукти, включително инсулин. По време на терапия с тиазид може да се манифестира латентен захарен диабет. Терапията с тиазиден диуретик може да бъде свързана с повишаване на нивата на холестерола и триглицеридите. При дозите, съдържащи се в Кандесартан НСТ Актавис, са наблюдавани само минимални ефекти. Тиазидните диуретици увеличават серумната концентрация на пикочна киселина и може да отключат подагра при чувствителни пациенти.</w:t>
      </w:r>
    </w:p>
    <w:p w14:paraId="4696E174" w14:textId="77777777" w:rsidR="00010495" w:rsidRPr="00715377" w:rsidRDefault="00010495" w:rsidP="00010495">
      <w:pPr>
        <w:spacing w:line="240" w:lineRule="auto"/>
        <w:rPr>
          <w:rFonts w:eastAsia="Times New Roman" w:cs="Arial"/>
          <w:i/>
          <w:iCs/>
          <w:color w:val="000000"/>
          <w:lang w:eastAsia="bg-BG"/>
        </w:rPr>
      </w:pPr>
    </w:p>
    <w:p w14:paraId="1CB6E465" w14:textId="07DD0F0C"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Фоточувствителност</w:t>
      </w:r>
    </w:p>
    <w:p w14:paraId="2F64A7B2"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Съобщават се случаи на реакции на фоточувствителност по време на употреба на тиазидни диуретици (вж. точка 4.8). Ако настъпи реакция на фоточувствителност се препоръчва спиране на лечението. Ако е важно да се поднови лечението, се препоръчва да се защитят участъците, изложени на слънце или на изкуствена </w:t>
      </w:r>
      <w:r w:rsidRPr="00715377">
        <w:rPr>
          <w:rFonts w:eastAsia="Times New Roman" w:cs="Arial"/>
          <w:color w:val="000000"/>
        </w:rPr>
        <w:t xml:space="preserve">UVA </w:t>
      </w:r>
      <w:r w:rsidRPr="00715377">
        <w:rPr>
          <w:rFonts w:eastAsia="Times New Roman" w:cs="Arial"/>
          <w:color w:val="000000"/>
          <w:lang w:eastAsia="bg-BG"/>
        </w:rPr>
        <w:t>радиация.</w:t>
      </w:r>
    </w:p>
    <w:p w14:paraId="1F7B3E44" w14:textId="77777777" w:rsidR="00010495" w:rsidRPr="00715377" w:rsidRDefault="00010495" w:rsidP="00010495">
      <w:pPr>
        <w:spacing w:line="240" w:lineRule="auto"/>
        <w:rPr>
          <w:rFonts w:eastAsia="Times New Roman" w:cs="Arial"/>
          <w:i/>
          <w:iCs/>
          <w:color w:val="000000"/>
          <w:lang w:eastAsia="bg-BG"/>
        </w:rPr>
      </w:pPr>
    </w:p>
    <w:p w14:paraId="43822990" w14:textId="2553EB6B"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Бременност:</w:t>
      </w:r>
    </w:p>
    <w:p w14:paraId="7381413E"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Лечение с </w:t>
      </w:r>
      <w:r w:rsidRPr="00715377">
        <w:rPr>
          <w:rFonts w:eastAsia="Times New Roman" w:cs="Arial"/>
          <w:color w:val="000000"/>
        </w:rPr>
        <w:t xml:space="preserve">AIIRAs </w:t>
      </w:r>
      <w:r w:rsidRPr="00715377">
        <w:rPr>
          <w:rFonts w:eastAsia="Times New Roman" w:cs="Arial"/>
          <w:color w:val="000000"/>
          <w:lang w:eastAsia="bg-BG"/>
        </w:rPr>
        <w:t xml:space="preserve">не трябва да се започва по време на бременност. Освен ако продължителната терапия с </w:t>
      </w:r>
      <w:r w:rsidRPr="00715377">
        <w:rPr>
          <w:rFonts w:eastAsia="Times New Roman" w:cs="Arial"/>
          <w:color w:val="000000"/>
        </w:rPr>
        <w:t xml:space="preserve">AIIRAs </w:t>
      </w:r>
      <w:r w:rsidRPr="00715377">
        <w:rPr>
          <w:rFonts w:eastAsia="Times New Roman" w:cs="Arial"/>
          <w:color w:val="000000"/>
          <w:lang w:eastAsia="bg-BG"/>
        </w:rPr>
        <w:t xml:space="preserve">не се счита за важна, пациентките, планиращи </w:t>
      </w:r>
      <w:r w:rsidRPr="00715377">
        <w:rPr>
          <w:rFonts w:eastAsia="Times New Roman" w:cs="Arial"/>
          <w:color w:val="000000"/>
          <w:lang w:eastAsia="bg-BG"/>
        </w:rPr>
        <w:lastRenderedPageBreak/>
        <w:t xml:space="preserve">забременяване, трябва да преминат към алтернативно антихипертензивно лечение с установен профил на безопасност при употреба при бременност. Когато се диагностицира бременност, лечението с </w:t>
      </w:r>
      <w:r w:rsidRPr="00715377">
        <w:rPr>
          <w:rFonts w:eastAsia="Times New Roman" w:cs="Arial"/>
          <w:color w:val="000000"/>
        </w:rPr>
        <w:t xml:space="preserve">AIIRAs </w:t>
      </w:r>
      <w:r w:rsidRPr="00715377">
        <w:rPr>
          <w:rFonts w:eastAsia="Times New Roman" w:cs="Arial"/>
          <w:color w:val="000000"/>
          <w:lang w:eastAsia="bg-BG"/>
        </w:rPr>
        <w:t>трябва да се спре незабавно и ако е подходящо, да се започне алтернативна терапия (вж. точки 4.3 и 4.6).</w:t>
      </w:r>
    </w:p>
    <w:p w14:paraId="51417BCD" w14:textId="77777777" w:rsidR="00010495" w:rsidRPr="00715377" w:rsidRDefault="00010495" w:rsidP="00010495">
      <w:pPr>
        <w:spacing w:line="240" w:lineRule="auto"/>
        <w:rPr>
          <w:rFonts w:eastAsia="Times New Roman" w:cs="Arial"/>
          <w:i/>
          <w:iCs/>
          <w:color w:val="000000"/>
          <w:lang w:eastAsia="bg-BG"/>
        </w:rPr>
      </w:pPr>
    </w:p>
    <w:p w14:paraId="40B0CFC0" w14:textId="4873BFAE"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Двойно блокиране на</w:t>
      </w:r>
      <w:r w:rsidR="000E21D6">
        <w:rPr>
          <w:rFonts w:eastAsia="Times New Roman" w:cs="Arial"/>
          <w:i/>
          <w:iCs/>
          <w:color w:val="000000"/>
          <w:lang w:eastAsia="bg-BG"/>
        </w:rPr>
        <w:t xml:space="preserve"> </w:t>
      </w:r>
      <w:r w:rsidRPr="00715377">
        <w:rPr>
          <w:rFonts w:eastAsia="Times New Roman" w:cs="Arial"/>
          <w:i/>
          <w:iCs/>
          <w:color w:val="000000"/>
          <w:lang w:eastAsia="bg-BG"/>
        </w:rPr>
        <w:t>ренин-ангиотензин-алдостероновата система (РААС)</w:t>
      </w:r>
    </w:p>
    <w:p w14:paraId="5A1EC5B3"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Има данни, че едновременната употреба на АСЕ инхибитори, ангиотензин </w:t>
      </w:r>
      <w:r w:rsidRPr="00715377">
        <w:rPr>
          <w:rFonts w:eastAsia="Times New Roman" w:cs="Arial"/>
          <w:color w:val="000000"/>
        </w:rPr>
        <w:t>II</w:t>
      </w:r>
      <w:r w:rsidRPr="00715377">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715377">
        <w:rPr>
          <w:rFonts w:eastAsia="Times New Roman" w:cs="Arial"/>
          <w:color w:val="000000"/>
        </w:rPr>
        <w:t>II</w:t>
      </w:r>
      <w:r w:rsidRPr="00715377">
        <w:rPr>
          <w:rFonts w:eastAsia="Times New Roman" w:cs="Arial"/>
          <w:color w:val="000000"/>
          <w:lang w:eastAsia="bg-BG"/>
        </w:rPr>
        <w:t>-рецепторни блокери или алискирен (вж. точки 4.5 и 5.1).</w:t>
      </w:r>
    </w:p>
    <w:p w14:paraId="699352C5"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Ако се прецени, че лечението с двойно блокиране е абсолютно необходимо, то това трябва да става само под наблюдението на специалист и при честото внимателно мониториране на бъбречната функция, електролитите и кръвното налягане.</w:t>
      </w:r>
    </w:p>
    <w:p w14:paraId="53DB3B3D"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АСЕ инхибитори и ангиотензин </w:t>
      </w:r>
      <w:r w:rsidRPr="00715377">
        <w:rPr>
          <w:rFonts w:eastAsia="Times New Roman" w:cs="Arial"/>
          <w:color w:val="000000"/>
        </w:rPr>
        <w:t>II</w:t>
      </w:r>
      <w:r w:rsidRPr="00715377">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5C3E7B4F" w14:textId="77777777" w:rsidR="00010495" w:rsidRPr="00715377" w:rsidRDefault="00010495" w:rsidP="00010495">
      <w:pPr>
        <w:spacing w:line="240" w:lineRule="auto"/>
        <w:rPr>
          <w:rFonts w:eastAsia="Times New Roman" w:cs="Arial"/>
          <w:i/>
          <w:iCs/>
          <w:color w:val="000000"/>
          <w:lang w:eastAsia="bg-BG"/>
        </w:rPr>
      </w:pPr>
    </w:p>
    <w:p w14:paraId="1C7C6DAD" w14:textId="58374AD4"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Общи</w:t>
      </w:r>
    </w:p>
    <w:p w14:paraId="0298394E" w14:textId="1B8D5599" w:rsidR="00010495" w:rsidRPr="00715377" w:rsidRDefault="00010495" w:rsidP="00010495">
      <w:pPr>
        <w:rPr>
          <w:rFonts w:eastAsia="Times New Roman" w:cs="Arial"/>
        </w:rPr>
      </w:pPr>
      <w:r w:rsidRPr="00715377">
        <w:rPr>
          <w:rFonts w:eastAsia="Times New Roman" w:cs="Arial"/>
          <w:color w:val="000000"/>
          <w:lang w:eastAsia="bg-BG"/>
        </w:rPr>
        <w:t>При пациенти, чийто съдов тонус и бъбречна функция зависят предимно от активността на ренин-ангиотензин-алдостероновата система (напр. пациенти с тежка застойна сърдечна недостатъчност или съпътстващо бъбречно заболяване, включително стеноза на бъбр</w:t>
      </w:r>
      <w:r w:rsidRPr="00715377">
        <w:rPr>
          <w:rFonts w:eastAsia="Times New Roman" w:cs="Arial"/>
          <w:color w:val="000000"/>
          <w:u w:val="single"/>
          <w:lang w:eastAsia="bg-BG"/>
        </w:rPr>
        <w:t xml:space="preserve">ечната </w:t>
      </w:r>
      <w:r w:rsidRPr="00715377">
        <w:rPr>
          <w:rFonts w:eastAsia="Times New Roman" w:cs="Arial"/>
          <w:color w:val="000000"/>
          <w:lang w:eastAsia="bg-BG"/>
        </w:rPr>
        <w:t xml:space="preserve">артерия), лечението с лекарствени продукти, които повлияват тази система, включително </w:t>
      </w:r>
      <w:r w:rsidRPr="00715377">
        <w:rPr>
          <w:rFonts w:eastAsia="Times New Roman" w:cs="Arial"/>
          <w:color w:val="000000"/>
        </w:rPr>
        <w:t xml:space="preserve">AIIRAs, </w:t>
      </w:r>
      <w:r w:rsidRPr="00715377">
        <w:rPr>
          <w:rFonts w:eastAsia="Times New Roman" w:cs="Arial"/>
          <w:color w:val="000000"/>
          <w:lang w:eastAsia="bg-BG"/>
        </w:rPr>
        <w:t>е свързано с остра хипотония, уремия, олигурия или в редки случаи с остра бъбречна недостатъчност. Както при всяко антихипертензивно средство, прекомерното понижение на артериалното налягане при пациенти с исхемична болест на сърцето или атеросклеротично мозъчносъдово заболяване може да доведе до миокарден инфаркт или инсулт. Реакци на свръхчувствителност към хидрохлоротиазид може да възникнат при пациенти със или без анамнеза за алергия или бронхиална астма, но са по-вероятни при пациенти с такава анамнеза. Има съобщения за обостряне или активиране на системен лупус еритематозус при употребата на тиазидни диуретици.</w:t>
      </w:r>
    </w:p>
    <w:p w14:paraId="446F7FD5" w14:textId="77777777" w:rsidR="00010495" w:rsidRPr="00715377" w:rsidRDefault="00010495" w:rsidP="00010495">
      <w:pPr>
        <w:spacing w:line="240" w:lineRule="auto"/>
        <w:rPr>
          <w:rFonts w:eastAsia="Times New Roman" w:cs="Arial"/>
          <w:color w:val="000000"/>
          <w:lang w:eastAsia="bg-BG"/>
        </w:rPr>
      </w:pPr>
    </w:p>
    <w:p w14:paraId="24DB0A21" w14:textId="327EC59A" w:rsidR="00010495" w:rsidRPr="00715377" w:rsidRDefault="00010495" w:rsidP="00010495">
      <w:pPr>
        <w:spacing w:line="240" w:lineRule="auto"/>
        <w:rPr>
          <w:rFonts w:eastAsia="Times New Roman" w:cs="Arial"/>
        </w:rPr>
      </w:pPr>
      <w:r w:rsidRPr="00715377">
        <w:rPr>
          <w:rFonts w:eastAsia="Times New Roman" w:cs="Arial"/>
          <w:color w:val="000000"/>
          <w:lang w:eastAsia="bg-BG"/>
        </w:rPr>
        <w:t>Антихипертензивният ефект на Кандесартан НСТ Актавис може да бъде засилен от други антихипертензивни средства.</w:t>
      </w:r>
    </w:p>
    <w:p w14:paraId="79EDCA82" w14:textId="77777777" w:rsidR="00010495" w:rsidRPr="00715377" w:rsidRDefault="00010495" w:rsidP="00010495">
      <w:pPr>
        <w:spacing w:line="240" w:lineRule="auto"/>
        <w:rPr>
          <w:rFonts w:eastAsia="Times New Roman" w:cs="Arial"/>
          <w:color w:val="000000"/>
          <w:u w:val="single"/>
          <w:lang w:eastAsia="bg-BG"/>
        </w:rPr>
      </w:pPr>
    </w:p>
    <w:p w14:paraId="02204E97" w14:textId="6FCF2C92" w:rsidR="00010495" w:rsidRPr="00715377" w:rsidRDefault="00010495" w:rsidP="00010495">
      <w:pPr>
        <w:spacing w:line="240" w:lineRule="auto"/>
        <w:rPr>
          <w:rFonts w:eastAsia="Times New Roman" w:cs="Arial"/>
        </w:rPr>
      </w:pPr>
      <w:r w:rsidRPr="00715377">
        <w:rPr>
          <w:rFonts w:eastAsia="Times New Roman" w:cs="Arial"/>
          <w:color w:val="000000"/>
          <w:u w:val="single"/>
          <w:lang w:eastAsia="bg-BG"/>
        </w:rPr>
        <w:t>Немеланомен рак на кожата</w:t>
      </w:r>
    </w:p>
    <w:p w14:paraId="2C739C9F"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6A4C4838"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6ECA4828" w14:textId="77777777" w:rsidR="00010495" w:rsidRPr="00715377" w:rsidRDefault="00010495" w:rsidP="00010495">
      <w:pPr>
        <w:spacing w:line="240" w:lineRule="auto"/>
        <w:rPr>
          <w:rFonts w:eastAsia="Times New Roman" w:cs="Arial"/>
          <w:i/>
          <w:iCs/>
          <w:color w:val="000000"/>
          <w:u w:val="single"/>
          <w:lang w:eastAsia="bg-BG"/>
        </w:rPr>
      </w:pPr>
    </w:p>
    <w:p w14:paraId="0B7B6FA1" w14:textId="0487F4E2" w:rsidR="00010495" w:rsidRPr="00715377" w:rsidRDefault="00010495" w:rsidP="00010495">
      <w:pPr>
        <w:spacing w:line="240" w:lineRule="auto"/>
        <w:rPr>
          <w:rFonts w:eastAsia="Times New Roman" w:cs="Arial"/>
        </w:rPr>
      </w:pPr>
      <w:r w:rsidRPr="00715377">
        <w:rPr>
          <w:rFonts w:eastAsia="Times New Roman" w:cs="Arial"/>
          <w:i/>
          <w:iCs/>
          <w:color w:val="000000"/>
          <w:u w:val="single"/>
          <w:lang w:eastAsia="bg-BG"/>
        </w:rPr>
        <w:lastRenderedPageBreak/>
        <w:t>Остра респираторна токсичност</w:t>
      </w:r>
    </w:p>
    <w:p w14:paraId="19761A74"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Кандесартан НСТ Актавис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4DC9771C" w14:textId="77777777" w:rsidR="00010495" w:rsidRPr="00715377" w:rsidRDefault="00010495" w:rsidP="00010495">
      <w:pPr>
        <w:spacing w:line="240" w:lineRule="auto"/>
        <w:rPr>
          <w:rFonts w:eastAsia="Times New Roman" w:cs="Arial"/>
          <w:i/>
          <w:iCs/>
          <w:color w:val="000000"/>
          <w:lang w:eastAsia="bg-BG"/>
        </w:rPr>
      </w:pPr>
    </w:p>
    <w:p w14:paraId="62E198FF" w14:textId="613F205D" w:rsidR="00010495" w:rsidRPr="00715377" w:rsidRDefault="00010495" w:rsidP="00010495">
      <w:pPr>
        <w:spacing w:line="240" w:lineRule="auto"/>
        <w:rPr>
          <w:rFonts w:eastAsia="Times New Roman" w:cs="Arial"/>
        </w:rPr>
      </w:pPr>
      <w:r w:rsidRPr="00715377">
        <w:rPr>
          <w:rFonts w:eastAsia="Times New Roman" w:cs="Arial"/>
          <w:i/>
          <w:iCs/>
          <w:color w:val="000000"/>
          <w:lang w:eastAsia="bg-BG"/>
        </w:rPr>
        <w:t>Помощни вещества</w:t>
      </w:r>
    </w:p>
    <w:p w14:paraId="03B76C12"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Лактоза</w:t>
      </w:r>
    </w:p>
    <w:p w14:paraId="2EB9A490" w14:textId="77777777" w:rsidR="00010495" w:rsidRPr="00715377" w:rsidRDefault="00010495" w:rsidP="00010495">
      <w:pPr>
        <w:spacing w:line="240" w:lineRule="auto"/>
        <w:rPr>
          <w:rFonts w:eastAsia="Times New Roman" w:cs="Arial"/>
        </w:rPr>
      </w:pPr>
      <w:r w:rsidRPr="00715377">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13D60FD2" w14:textId="77777777" w:rsidR="00010495" w:rsidRPr="00715377" w:rsidRDefault="00010495" w:rsidP="00010495">
      <w:pPr>
        <w:spacing w:line="240" w:lineRule="auto"/>
        <w:rPr>
          <w:rFonts w:eastAsia="Times New Roman" w:cs="Arial"/>
          <w:color w:val="000000"/>
          <w:lang w:eastAsia="bg-BG"/>
        </w:rPr>
      </w:pPr>
    </w:p>
    <w:p w14:paraId="22EB00BB" w14:textId="44EB5985" w:rsidR="00010495" w:rsidRPr="00715377" w:rsidRDefault="00010495" w:rsidP="00010495">
      <w:pPr>
        <w:spacing w:line="240" w:lineRule="auto"/>
        <w:rPr>
          <w:rFonts w:eastAsia="Times New Roman" w:cs="Arial"/>
        </w:rPr>
      </w:pPr>
      <w:r w:rsidRPr="00715377">
        <w:rPr>
          <w:rFonts w:eastAsia="Times New Roman" w:cs="Arial"/>
          <w:color w:val="000000"/>
          <w:lang w:eastAsia="bg-BG"/>
        </w:rPr>
        <w:t>Натрий</w:t>
      </w:r>
    </w:p>
    <w:p w14:paraId="2C87C64C" w14:textId="1D0B494B" w:rsidR="00010495" w:rsidRPr="00715377" w:rsidRDefault="00010495" w:rsidP="00010495">
      <w:pPr>
        <w:spacing w:line="240" w:lineRule="auto"/>
        <w:rPr>
          <w:rFonts w:eastAsia="Times New Roman" w:cs="Arial"/>
        </w:rPr>
      </w:pPr>
      <w:r w:rsidRPr="00715377">
        <w:rPr>
          <w:rFonts w:eastAsia="Times New Roman" w:cs="Arial"/>
          <w:color w:val="000000"/>
          <w:lang w:eastAsia="bg-BG"/>
        </w:rPr>
        <w:t xml:space="preserve">Този лекарствен продукт съдържа по-малко от 1 </w:t>
      </w:r>
      <w:r w:rsidRPr="00715377">
        <w:rPr>
          <w:rFonts w:eastAsia="Times New Roman" w:cs="Arial"/>
          <w:color w:val="000000"/>
        </w:rPr>
        <w:t xml:space="preserve">mmol </w:t>
      </w:r>
      <w:r w:rsidRPr="00715377">
        <w:rPr>
          <w:rFonts w:eastAsia="Times New Roman" w:cs="Arial"/>
          <w:color w:val="000000"/>
          <w:lang w:eastAsia="bg-BG"/>
        </w:rPr>
        <w:t xml:space="preserve">натрий (23 </w:t>
      </w:r>
      <w:r w:rsidRPr="00715377">
        <w:rPr>
          <w:rFonts w:eastAsia="Times New Roman" w:cs="Arial"/>
          <w:color w:val="000000"/>
        </w:rPr>
        <w:t xml:space="preserve">mg) </w:t>
      </w:r>
      <w:r w:rsidRPr="00715377">
        <w:rPr>
          <w:rFonts w:eastAsia="Times New Roman" w:cs="Arial"/>
          <w:color w:val="000000"/>
          <w:lang w:eastAsia="bg-BG"/>
        </w:rPr>
        <w:t>на таблетка, т.е. може да се каже, че практически не съдържа натрий.</w:t>
      </w:r>
    </w:p>
    <w:p w14:paraId="4F0A8861" w14:textId="640D6CCC" w:rsidR="00010495" w:rsidRPr="00715377" w:rsidRDefault="00010495" w:rsidP="00010495"/>
    <w:p w14:paraId="0734264C" w14:textId="1A9D1292" w:rsidR="007122AD" w:rsidRPr="00715377" w:rsidRDefault="002C50EE" w:rsidP="00936AD0">
      <w:pPr>
        <w:pStyle w:val="Heading2"/>
      </w:pPr>
      <w:r w:rsidRPr="00715377">
        <w:t>4.5. Взаимодействие с други лекарствени продукти и други форми на</w:t>
      </w:r>
      <w:r w:rsidR="004F1CE7" w:rsidRPr="00715377">
        <w:t xml:space="preserve"> взаимодействие</w:t>
      </w:r>
      <w:r w:rsidRPr="00715377">
        <w:t xml:space="preserve"> </w:t>
      </w:r>
    </w:p>
    <w:p w14:paraId="16DE2496" w14:textId="632E5526" w:rsidR="00010495" w:rsidRPr="00715377" w:rsidRDefault="00010495" w:rsidP="00010495"/>
    <w:p w14:paraId="79780631"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Съединенията, които са били изследвани при клиничните фармакокинетични изпитвания са варфарин, дигоксин, перорални контрацептиви (напр. етинилестрадиол/левоноргестрел), глибенкламид и нифедипин. Не са идентифицирани фармакокинетични взаимодействия от клинично значение при тези изпитвания.</w:t>
      </w:r>
    </w:p>
    <w:p w14:paraId="63F3B905" w14:textId="77777777" w:rsidR="00010495" w:rsidRPr="00715377" w:rsidRDefault="00010495" w:rsidP="00010495">
      <w:pPr>
        <w:rPr>
          <w:rFonts w:eastAsia="Times New Roman" w:cs="Arial"/>
          <w:color w:val="000000"/>
          <w:szCs w:val="20"/>
          <w:lang w:eastAsia="bg-BG"/>
        </w:rPr>
      </w:pPr>
    </w:p>
    <w:p w14:paraId="038577AA" w14:textId="180DDE18" w:rsidR="00010495" w:rsidRPr="00715377" w:rsidRDefault="00010495" w:rsidP="00010495">
      <w:pPr>
        <w:rPr>
          <w:rFonts w:eastAsia="Times New Roman" w:cs="Arial"/>
          <w:color w:val="000000"/>
          <w:szCs w:val="20"/>
        </w:rPr>
      </w:pPr>
      <w:r w:rsidRPr="00715377">
        <w:rPr>
          <w:rFonts w:eastAsia="Times New Roman" w:cs="Arial"/>
          <w:color w:val="000000"/>
          <w:szCs w:val="20"/>
          <w:lang w:eastAsia="bg-BG"/>
        </w:rPr>
        <w:t xml:space="preserve">Може да се очаква калий-намаляващият ефект на хидрохлоротиазид да се потенцира от други лекарствени продукти с действие, свързано със загуба на калий и хипокалиемия (напр. други калиуретични диуретици, лаксативи, амфотерицин, карбеноксолон, пеницилин </w:t>
      </w:r>
      <w:r w:rsidRPr="00715377">
        <w:rPr>
          <w:rFonts w:eastAsia="Times New Roman" w:cs="Arial"/>
          <w:color w:val="000000"/>
          <w:szCs w:val="20"/>
        </w:rPr>
        <w:t xml:space="preserve">G </w:t>
      </w:r>
      <w:r w:rsidRPr="00715377">
        <w:rPr>
          <w:rFonts w:eastAsia="Times New Roman" w:cs="Arial"/>
          <w:color w:val="000000"/>
          <w:szCs w:val="20"/>
          <w:lang w:eastAsia="bg-BG"/>
        </w:rPr>
        <w:t xml:space="preserve">натрий, производни на салициловата киселина, стероиди, </w:t>
      </w:r>
      <w:r w:rsidRPr="00715377">
        <w:rPr>
          <w:rFonts w:eastAsia="Times New Roman" w:cs="Arial"/>
          <w:color w:val="000000"/>
          <w:szCs w:val="20"/>
        </w:rPr>
        <w:t>ACTH).</w:t>
      </w:r>
    </w:p>
    <w:p w14:paraId="670DFA0F" w14:textId="1E3F0C42" w:rsidR="00010495" w:rsidRPr="00715377" w:rsidRDefault="00010495" w:rsidP="00010495">
      <w:pPr>
        <w:rPr>
          <w:rFonts w:eastAsia="Times New Roman" w:cs="Arial"/>
          <w:color w:val="000000"/>
          <w:szCs w:val="20"/>
        </w:rPr>
      </w:pPr>
    </w:p>
    <w:p w14:paraId="7E66E326"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Едновременната употреба на Кандесартан НСТ Актавис и калий-съхраняващи диуретици, калиеви добавки или заместители на солта или други лекарствени продукти, които може да увеличат серумните нива на калия (напр. хепарин натрий) може да доведе до повишение на серумния калий. Необходимо е подходящо мониториране на калия (вж. точка 4.4).</w:t>
      </w:r>
    </w:p>
    <w:p w14:paraId="6C9BD00B" w14:textId="77777777" w:rsidR="00010495" w:rsidRPr="00715377" w:rsidRDefault="00010495" w:rsidP="00010495">
      <w:pPr>
        <w:spacing w:line="240" w:lineRule="auto"/>
        <w:rPr>
          <w:rFonts w:eastAsia="Times New Roman" w:cs="Arial"/>
          <w:color w:val="000000"/>
          <w:szCs w:val="20"/>
          <w:lang w:eastAsia="bg-BG"/>
        </w:rPr>
      </w:pPr>
    </w:p>
    <w:p w14:paraId="4C252C27" w14:textId="09250775"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Хипокалиемия и хипомагнезиемия, индуцирани от диуретик, предразполагат към потенциалните кардиотоксични ефекти </w:t>
      </w:r>
      <w:r w:rsidRPr="00715377">
        <w:rPr>
          <w:rFonts w:eastAsia="Times New Roman" w:cs="Arial"/>
          <w:i/>
          <w:iCs/>
          <w:color w:val="000000"/>
          <w:szCs w:val="20"/>
          <w:lang w:eastAsia="bg-BG"/>
        </w:rPr>
        <w:t>на</w:t>
      </w:r>
      <w:r w:rsidRPr="00715377">
        <w:rPr>
          <w:rFonts w:eastAsia="Times New Roman" w:cs="Arial"/>
          <w:color w:val="000000"/>
          <w:szCs w:val="20"/>
          <w:lang w:eastAsia="bg-BG"/>
        </w:rPr>
        <w:t xml:space="preserve"> дигиталисовите гликозиди и антиаритмичните средства. Препоръчва се периодично проследяване на серумния калий, когато Кандесартан НСТ Актавис се прилага с такива лекарствени продукти и със следните лекарствени продукти, които може да индуцират </w:t>
      </w:r>
      <w:r w:rsidRPr="00715377">
        <w:rPr>
          <w:rFonts w:eastAsia="Times New Roman" w:cs="Arial"/>
          <w:color w:val="000000"/>
          <w:szCs w:val="20"/>
        </w:rPr>
        <w:t>torsades de pointes:</w:t>
      </w:r>
    </w:p>
    <w:p w14:paraId="47193A9A"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 xml:space="preserve">Клас </w:t>
      </w:r>
      <w:r w:rsidRPr="00715377">
        <w:rPr>
          <w:rFonts w:eastAsia="Times New Roman" w:cs="Arial"/>
          <w:color w:val="000000"/>
          <w:szCs w:val="20"/>
        </w:rPr>
        <w:t xml:space="preserve">Ia </w:t>
      </w:r>
      <w:r w:rsidRPr="00715377">
        <w:rPr>
          <w:rFonts w:eastAsia="Times New Roman" w:cs="Arial"/>
          <w:color w:val="000000"/>
          <w:szCs w:val="20"/>
          <w:lang w:eastAsia="bg-BG"/>
        </w:rPr>
        <w:t xml:space="preserve">антиаритмични средства (напр. хинидин, хидрохинидин, дизопирамид) </w:t>
      </w:r>
    </w:p>
    <w:p w14:paraId="05E3E9BD"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 xml:space="preserve">Клас </w:t>
      </w:r>
      <w:r w:rsidRPr="00715377">
        <w:rPr>
          <w:rFonts w:eastAsia="Times New Roman" w:cs="Arial"/>
          <w:color w:val="000000"/>
          <w:szCs w:val="20"/>
        </w:rPr>
        <w:t>III</w:t>
      </w:r>
      <w:r w:rsidRPr="00715377">
        <w:rPr>
          <w:rFonts w:eastAsia="Times New Roman" w:cs="Arial"/>
          <w:color w:val="000000"/>
          <w:szCs w:val="20"/>
          <w:lang w:eastAsia="bg-BG"/>
        </w:rPr>
        <w:t xml:space="preserve"> антиаритмични средства (напр. амиодарон, соталол, дофетилид, ибутилид) </w:t>
      </w:r>
    </w:p>
    <w:p w14:paraId="2ED67BFE" w14:textId="77777777"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t>Някои антипсихотици (напр. тиоридазин, хлорпромазин, левомепромазин, трифлуоперазин, циамемазин, сулпирид, султоприд, амисулприд, тиаприд, пимозид, халоперидол, дроперидол)</w:t>
      </w:r>
    </w:p>
    <w:p w14:paraId="485678B9" w14:textId="6B0B62B4" w:rsidR="00010495" w:rsidRPr="00715377" w:rsidRDefault="00010495" w:rsidP="00010495">
      <w:pPr>
        <w:pStyle w:val="ListParagraph"/>
        <w:numPr>
          <w:ilvl w:val="0"/>
          <w:numId w:val="37"/>
        </w:numPr>
        <w:spacing w:line="240" w:lineRule="auto"/>
        <w:rPr>
          <w:rFonts w:eastAsia="Times New Roman" w:cs="Arial"/>
          <w:sz w:val="28"/>
          <w:szCs w:val="24"/>
        </w:rPr>
      </w:pPr>
      <w:r w:rsidRPr="00715377">
        <w:rPr>
          <w:rFonts w:eastAsia="Times New Roman" w:cs="Arial"/>
          <w:color w:val="000000"/>
          <w:szCs w:val="20"/>
          <w:lang w:eastAsia="bg-BG"/>
        </w:rPr>
        <w:lastRenderedPageBreak/>
        <w:t>Други (напр. бепридил, цизаприд, дифеманил, еритромицин интравенозно, халофантрин, кетансерин, мизоластин, пентамидин, спарфлоксацин, терфенадин, винкамин интравенозно)</w:t>
      </w:r>
    </w:p>
    <w:p w14:paraId="6D095BA8" w14:textId="77777777" w:rsidR="00010495" w:rsidRPr="00715377" w:rsidRDefault="00010495" w:rsidP="00010495">
      <w:pPr>
        <w:spacing w:line="240" w:lineRule="auto"/>
        <w:rPr>
          <w:rFonts w:eastAsia="Times New Roman" w:cs="Arial"/>
          <w:color w:val="000000"/>
          <w:szCs w:val="20"/>
          <w:lang w:eastAsia="bg-BG"/>
        </w:rPr>
      </w:pPr>
    </w:p>
    <w:p w14:paraId="38622B0C" w14:textId="755F88A0"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Съобщава се за обратимо увеличение на серумните концентрации и повишение на токсичността на литий при едновременното му приложение с инхибитори на ангиотензин конвертиращия ензим (АСЕ) или с хидрохлоротиазид. Подобен ефект се съобщава също и с </w:t>
      </w:r>
      <w:r w:rsidRPr="00715377">
        <w:rPr>
          <w:rFonts w:eastAsia="Times New Roman" w:cs="Arial"/>
          <w:color w:val="000000"/>
          <w:szCs w:val="20"/>
        </w:rPr>
        <w:t>AIIRAs.</w:t>
      </w:r>
    </w:p>
    <w:p w14:paraId="291A3D08"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Употребата на кандесартан и хидрохлоротиазид с литий не се препоръчва. Ако комбинирането е необходимо се препоръчва внимателно проследяване на серумните нива на лития.</w:t>
      </w:r>
    </w:p>
    <w:p w14:paraId="447F51C1" w14:textId="77777777" w:rsidR="00010495" w:rsidRPr="00715377" w:rsidRDefault="00010495" w:rsidP="00010495">
      <w:pPr>
        <w:spacing w:line="240" w:lineRule="auto"/>
        <w:rPr>
          <w:rFonts w:eastAsia="Times New Roman" w:cs="Arial"/>
          <w:color w:val="000000"/>
          <w:szCs w:val="20"/>
          <w:lang w:eastAsia="bg-BG"/>
        </w:rPr>
      </w:pPr>
    </w:p>
    <w:p w14:paraId="6EA4354B" w14:textId="415A691D"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Когато </w:t>
      </w:r>
      <w:r w:rsidRPr="00715377">
        <w:rPr>
          <w:rFonts w:eastAsia="Times New Roman" w:cs="Arial"/>
          <w:color w:val="000000"/>
          <w:szCs w:val="20"/>
        </w:rPr>
        <w:t xml:space="preserve">AHRAs </w:t>
      </w:r>
      <w:r w:rsidRPr="00715377">
        <w:rPr>
          <w:rFonts w:eastAsia="Times New Roman" w:cs="Arial"/>
          <w:color w:val="000000"/>
          <w:szCs w:val="20"/>
          <w:lang w:eastAsia="bg-BG"/>
        </w:rPr>
        <w:t xml:space="preserve">се прилагат едновременно с нестероидни противовъзпалителни средства (НСПВС) (т.е. селективни СОХ-2 инхибитори, ацетилсалицилова киселина (&gt; 3 </w:t>
      </w:r>
      <w:r w:rsidRPr="00715377">
        <w:rPr>
          <w:rFonts w:eastAsia="Times New Roman" w:cs="Arial"/>
          <w:color w:val="000000"/>
          <w:szCs w:val="20"/>
        </w:rPr>
        <w:t>g</w:t>
      </w:r>
      <w:r w:rsidRPr="00715377">
        <w:rPr>
          <w:rFonts w:eastAsia="Times New Roman" w:cs="Arial"/>
          <w:color w:val="000000"/>
          <w:szCs w:val="20"/>
          <w:lang w:eastAsia="bg-BG"/>
        </w:rPr>
        <w:t>/ден) и неселективни НСПВС), може да се получи отслабване на антихипертензивния ефект.</w:t>
      </w:r>
    </w:p>
    <w:p w14:paraId="63510172" w14:textId="77777777" w:rsidR="00010495" w:rsidRPr="00715377" w:rsidRDefault="00010495" w:rsidP="00010495">
      <w:pPr>
        <w:spacing w:line="240" w:lineRule="auto"/>
        <w:rPr>
          <w:rFonts w:eastAsia="Times New Roman" w:cs="Arial"/>
          <w:color w:val="000000"/>
          <w:szCs w:val="20"/>
          <w:lang w:eastAsia="bg-BG"/>
        </w:rPr>
      </w:pPr>
    </w:p>
    <w:p w14:paraId="2C9D72D6" w14:textId="6370393F"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Както при АСЕ инхибиторите, едновременната употреба на </w:t>
      </w:r>
      <w:r w:rsidRPr="00715377">
        <w:rPr>
          <w:rFonts w:eastAsia="Times New Roman" w:cs="Arial"/>
          <w:color w:val="000000"/>
          <w:szCs w:val="20"/>
        </w:rPr>
        <w:t xml:space="preserve">AIIRAs </w:t>
      </w:r>
      <w:r w:rsidRPr="00715377">
        <w:rPr>
          <w:rFonts w:eastAsia="Times New Roman" w:cs="Arial"/>
          <w:color w:val="000000"/>
          <w:szCs w:val="20"/>
          <w:lang w:eastAsia="bg-BG"/>
        </w:rPr>
        <w:t>и НСПВС може да доведе до повишен риск от влошаване на бъбречната функция, включително възможна остра бъбречна недостатъчност и до повишение на серумния калий, особено при пациенти с вече влошена бъбречна функция. Комбинацията трябва да се прилага внимателно, особено при пациенти в старческа възраст. Пациентите трябва да са достатъчно хидратирани и трябва да се помисли за мониториране на бъбречната функция след започване на едновременна терапия и периодично след това.</w:t>
      </w:r>
    </w:p>
    <w:p w14:paraId="2F4B477F" w14:textId="58B4BEE5"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Диуретичният, натриуретичният и антихипертензивният ефект на хидрохлоротиазид се намаляват от НСПВС.</w:t>
      </w:r>
    </w:p>
    <w:p w14:paraId="56C42EEB" w14:textId="77777777" w:rsidR="00010495" w:rsidRPr="00715377" w:rsidRDefault="00010495" w:rsidP="00010495">
      <w:pPr>
        <w:spacing w:line="240" w:lineRule="auto"/>
        <w:rPr>
          <w:rFonts w:eastAsia="Times New Roman" w:cs="Arial"/>
          <w:color w:val="000000"/>
          <w:szCs w:val="20"/>
          <w:lang w:eastAsia="bg-BG"/>
        </w:rPr>
      </w:pPr>
    </w:p>
    <w:p w14:paraId="76029F1C" w14:textId="290C451D"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715377">
        <w:rPr>
          <w:rFonts w:eastAsia="Times New Roman" w:cs="Arial"/>
          <w:color w:val="000000"/>
          <w:szCs w:val="20"/>
        </w:rPr>
        <w:t>II</w:t>
      </w:r>
      <w:r w:rsidRPr="00715377">
        <w:rPr>
          <w:rFonts w:eastAsia="Times New Roman" w:cs="Arial"/>
          <w:color w:val="000000"/>
          <w:szCs w:val="2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67346719" w14:textId="77777777" w:rsidR="00010495" w:rsidRPr="00715377" w:rsidRDefault="00010495" w:rsidP="00010495">
      <w:pPr>
        <w:spacing w:line="240" w:lineRule="auto"/>
        <w:rPr>
          <w:rFonts w:eastAsia="Times New Roman" w:cs="Arial"/>
          <w:color w:val="000000"/>
          <w:szCs w:val="20"/>
          <w:lang w:eastAsia="bg-BG"/>
        </w:rPr>
      </w:pPr>
    </w:p>
    <w:p w14:paraId="5D9EFC6A" w14:textId="17E77EE3"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Абсорбцията на хидрохлоротиазид се намалява от колестипол или холестирамин.</w:t>
      </w:r>
    </w:p>
    <w:p w14:paraId="18F5F9E8" w14:textId="77777777" w:rsidR="00010495" w:rsidRPr="00715377" w:rsidRDefault="00010495" w:rsidP="00010495">
      <w:pPr>
        <w:spacing w:line="240" w:lineRule="auto"/>
        <w:rPr>
          <w:rFonts w:eastAsia="Times New Roman" w:cs="Arial"/>
          <w:color w:val="000000"/>
          <w:szCs w:val="20"/>
          <w:lang w:eastAsia="bg-BG"/>
        </w:rPr>
      </w:pPr>
    </w:p>
    <w:p w14:paraId="37466977" w14:textId="26FB7CF8"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Ефектът на недеполяризиращите миорелаксанти (напр. тубокурарин) може да се потенцира от хидрохлоротиазид.</w:t>
      </w:r>
    </w:p>
    <w:p w14:paraId="023DE6AD" w14:textId="77777777" w:rsidR="00010495" w:rsidRPr="00715377" w:rsidRDefault="00010495" w:rsidP="00010495">
      <w:pPr>
        <w:spacing w:line="240" w:lineRule="auto"/>
        <w:rPr>
          <w:rFonts w:eastAsia="Times New Roman" w:cs="Arial"/>
          <w:color w:val="000000"/>
          <w:szCs w:val="20"/>
          <w:lang w:eastAsia="bg-BG"/>
        </w:rPr>
      </w:pPr>
    </w:p>
    <w:p w14:paraId="2348D6D8" w14:textId="2F80FB85"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 xml:space="preserve">Тиазидните диуретици може да увеличат серумните нива на калций поради намалената екскреция. Ако трябва да се предпишат калциеви добавки или витамин </w:t>
      </w:r>
      <w:r w:rsidRPr="00715377">
        <w:rPr>
          <w:rFonts w:eastAsia="Times New Roman" w:cs="Arial"/>
          <w:color w:val="000000"/>
          <w:szCs w:val="20"/>
        </w:rPr>
        <w:t>D,</w:t>
      </w:r>
      <w:r w:rsidRPr="00715377">
        <w:rPr>
          <w:rFonts w:eastAsia="Times New Roman" w:cs="Arial"/>
          <w:color w:val="000000"/>
          <w:szCs w:val="20"/>
          <w:lang w:eastAsia="bg-BG"/>
        </w:rPr>
        <w:t xml:space="preserve"> серумните нива на калция трябва да се мониторират и дозата да се коригира съответно. </w:t>
      </w:r>
      <w:bookmarkStart w:id="1" w:name="bookmark0"/>
      <w:bookmarkEnd w:id="1"/>
    </w:p>
    <w:p w14:paraId="3C66E36D" w14:textId="77777777" w:rsidR="00010495" w:rsidRPr="00715377" w:rsidRDefault="00010495" w:rsidP="00010495">
      <w:pPr>
        <w:spacing w:line="240" w:lineRule="auto"/>
        <w:rPr>
          <w:rFonts w:eastAsia="Times New Roman" w:cs="Arial"/>
          <w:sz w:val="28"/>
          <w:szCs w:val="24"/>
        </w:rPr>
      </w:pPr>
    </w:p>
    <w:p w14:paraId="73C60EA6" w14:textId="42492356" w:rsidR="00010495" w:rsidRPr="00715377" w:rsidRDefault="00010495" w:rsidP="00010495">
      <w:pPr>
        <w:rPr>
          <w:rFonts w:eastAsia="Times New Roman" w:cs="Arial"/>
          <w:color w:val="000000"/>
          <w:szCs w:val="20"/>
          <w:lang w:eastAsia="bg-BG"/>
        </w:rPr>
      </w:pPr>
      <w:r w:rsidRPr="00715377">
        <w:rPr>
          <w:rFonts w:eastAsia="Times New Roman" w:cs="Arial"/>
          <w:color w:val="000000"/>
          <w:szCs w:val="20"/>
          <w:lang w:eastAsia="bg-BG"/>
        </w:rPr>
        <w:t>Хипергликемичният ефект на бета блокерите и диазоксид може да се засили от тиазидите.</w:t>
      </w:r>
    </w:p>
    <w:p w14:paraId="0ADD79C8" w14:textId="6D959178" w:rsidR="00010495" w:rsidRPr="00715377" w:rsidRDefault="00010495" w:rsidP="00010495">
      <w:pPr>
        <w:rPr>
          <w:rFonts w:eastAsia="Times New Roman" w:cs="Arial"/>
          <w:color w:val="000000"/>
          <w:szCs w:val="20"/>
          <w:lang w:eastAsia="bg-BG"/>
        </w:rPr>
      </w:pPr>
    </w:p>
    <w:p w14:paraId="34B2593F" w14:textId="77777777"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Антихолинергичните средства (напр. атропин, бипериден) може да увеличат бионаличността на диуретиците от тиазиден тип чрез намаляване на стомашно-чревния мотилитет и скоростта на изпразване на стомаха.</w:t>
      </w:r>
    </w:p>
    <w:p w14:paraId="6617CA9D" w14:textId="77777777" w:rsidR="00010495" w:rsidRPr="00715377" w:rsidRDefault="00010495" w:rsidP="00010495">
      <w:pPr>
        <w:spacing w:line="240" w:lineRule="auto"/>
        <w:rPr>
          <w:rFonts w:eastAsia="Times New Roman" w:cs="Arial"/>
          <w:color w:val="000000"/>
          <w:szCs w:val="20"/>
          <w:lang w:eastAsia="bg-BG"/>
        </w:rPr>
      </w:pPr>
    </w:p>
    <w:p w14:paraId="391692D7" w14:textId="1B4CA30C"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Тиазидите може да увеличат риска от нежелани ефекти, предизвикани от амантадин.</w:t>
      </w:r>
    </w:p>
    <w:p w14:paraId="50B64C08" w14:textId="77777777" w:rsidR="00010495" w:rsidRPr="00715377" w:rsidRDefault="00010495" w:rsidP="00010495">
      <w:pPr>
        <w:spacing w:line="240" w:lineRule="auto"/>
        <w:rPr>
          <w:rFonts w:eastAsia="Times New Roman" w:cs="Arial"/>
          <w:color w:val="000000"/>
          <w:szCs w:val="20"/>
          <w:lang w:eastAsia="bg-BG"/>
        </w:rPr>
      </w:pPr>
    </w:p>
    <w:p w14:paraId="320C0A7D" w14:textId="39C4DF46"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Тиазидите може да намалят бъбречната екскреция на цитотоксичните лекарствени продукти (напр. циклофосфамид, метотрексат) и да потенцират техните миелосупресорни ефекти.</w:t>
      </w:r>
    </w:p>
    <w:p w14:paraId="2FDEC6D3" w14:textId="77777777" w:rsidR="00010495" w:rsidRPr="00715377" w:rsidRDefault="00010495" w:rsidP="00010495">
      <w:pPr>
        <w:spacing w:line="240" w:lineRule="auto"/>
        <w:rPr>
          <w:rFonts w:eastAsia="Times New Roman" w:cs="Arial"/>
          <w:color w:val="000000"/>
          <w:szCs w:val="20"/>
          <w:lang w:eastAsia="bg-BG"/>
        </w:rPr>
      </w:pPr>
    </w:p>
    <w:p w14:paraId="12FB22B9" w14:textId="7C8FB34F"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Ортостатичната хипотония може да се влоши при едновременен прием на алкохол, барбитурати или анестетици.</w:t>
      </w:r>
    </w:p>
    <w:p w14:paraId="5B48CBCA" w14:textId="77777777" w:rsidR="00010495" w:rsidRPr="00715377" w:rsidRDefault="00010495" w:rsidP="00010495">
      <w:pPr>
        <w:spacing w:line="240" w:lineRule="auto"/>
        <w:rPr>
          <w:rFonts w:eastAsia="Times New Roman" w:cs="Arial"/>
          <w:color w:val="000000"/>
          <w:szCs w:val="20"/>
          <w:lang w:eastAsia="bg-BG"/>
        </w:rPr>
      </w:pPr>
    </w:p>
    <w:p w14:paraId="476FC75B" w14:textId="107E6080"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Лечението с тиазиден диуретик може да влоши глюкозния толеранс. Може да е необходимо коригиране на дозата на антидиабетните лекарствени продукти, включително инсулин. Метформин трябва да се прилага внимателно поради риска от лактацидоза, индуцирана от евентуална функционална бъбречна недостатъчност, свързана с хидрохлоротиазид.</w:t>
      </w:r>
    </w:p>
    <w:p w14:paraId="42B89BD7" w14:textId="77777777" w:rsidR="00010495" w:rsidRPr="00715377" w:rsidRDefault="00010495" w:rsidP="00010495">
      <w:pPr>
        <w:spacing w:line="240" w:lineRule="auto"/>
        <w:rPr>
          <w:rFonts w:eastAsia="Times New Roman" w:cs="Arial"/>
          <w:color w:val="000000"/>
          <w:szCs w:val="20"/>
          <w:lang w:eastAsia="bg-BG"/>
        </w:rPr>
      </w:pPr>
    </w:p>
    <w:p w14:paraId="263FD816" w14:textId="12BEF48E"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Хидрохлоротиазид може да предизвика намаление на артериалния отговор на пресорните амини (напр. адреналин), но не толкова, че да се изключи пресорен ефект.</w:t>
      </w:r>
    </w:p>
    <w:p w14:paraId="7D547722" w14:textId="77777777" w:rsidR="00010495" w:rsidRPr="00715377" w:rsidRDefault="00010495" w:rsidP="00010495">
      <w:pPr>
        <w:spacing w:line="240" w:lineRule="auto"/>
        <w:rPr>
          <w:rFonts w:eastAsia="Times New Roman" w:cs="Arial"/>
          <w:color w:val="000000"/>
          <w:szCs w:val="20"/>
          <w:lang w:eastAsia="bg-BG"/>
        </w:rPr>
      </w:pPr>
    </w:p>
    <w:p w14:paraId="7A51784A" w14:textId="3F3F600C"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Хидрохлоротиазид може да увеличи риска от остра бъбречна недостатъчност, особено при високи дози на йод-контрастни средства.</w:t>
      </w:r>
    </w:p>
    <w:p w14:paraId="5631B40E" w14:textId="77777777" w:rsidR="00010495" w:rsidRPr="00715377" w:rsidRDefault="00010495" w:rsidP="00010495">
      <w:pPr>
        <w:spacing w:line="240" w:lineRule="auto"/>
        <w:rPr>
          <w:rFonts w:eastAsia="Times New Roman" w:cs="Arial"/>
          <w:color w:val="000000"/>
          <w:szCs w:val="20"/>
          <w:lang w:eastAsia="bg-BG"/>
        </w:rPr>
      </w:pPr>
    </w:p>
    <w:p w14:paraId="2280A6D8" w14:textId="3ACC99B6" w:rsidR="00010495" w:rsidRPr="00715377" w:rsidRDefault="00010495" w:rsidP="00010495">
      <w:pPr>
        <w:spacing w:line="240" w:lineRule="auto"/>
        <w:rPr>
          <w:rFonts w:eastAsia="Times New Roman" w:cs="Arial"/>
          <w:sz w:val="28"/>
          <w:szCs w:val="24"/>
        </w:rPr>
      </w:pPr>
      <w:r w:rsidRPr="00715377">
        <w:rPr>
          <w:rFonts w:eastAsia="Times New Roman" w:cs="Arial"/>
          <w:color w:val="000000"/>
          <w:szCs w:val="20"/>
          <w:lang w:eastAsia="bg-BG"/>
        </w:rPr>
        <w:t>Едновременното лечение с циклоспорин може да увеличи риска от хиперурикемия и усложнения от типа на подаграта.</w:t>
      </w:r>
    </w:p>
    <w:p w14:paraId="2E096DF8" w14:textId="77777777" w:rsidR="00010495" w:rsidRPr="00715377" w:rsidRDefault="00010495" w:rsidP="00010495">
      <w:pPr>
        <w:spacing w:line="240" w:lineRule="auto"/>
        <w:rPr>
          <w:rFonts w:eastAsia="Times New Roman" w:cs="Arial"/>
          <w:color w:val="000000"/>
          <w:szCs w:val="20"/>
          <w:lang w:eastAsia="bg-BG"/>
        </w:rPr>
      </w:pPr>
    </w:p>
    <w:p w14:paraId="779E1EC0" w14:textId="34F04C83" w:rsidR="00FE7403" w:rsidRPr="00715377" w:rsidRDefault="00010495" w:rsidP="00010495">
      <w:pPr>
        <w:spacing w:line="240" w:lineRule="auto"/>
        <w:rPr>
          <w:rFonts w:eastAsia="Times New Roman" w:cs="Arial"/>
          <w:color w:val="000000"/>
          <w:szCs w:val="20"/>
          <w:lang w:eastAsia="bg-BG"/>
        </w:rPr>
      </w:pPr>
      <w:r w:rsidRPr="00715377">
        <w:rPr>
          <w:rFonts w:eastAsia="Times New Roman" w:cs="Arial"/>
          <w:color w:val="000000"/>
          <w:szCs w:val="20"/>
          <w:lang w:eastAsia="bg-BG"/>
        </w:rPr>
        <w:t>Едновременното лечение с баклофен, амифостин, трициклични антидепресанти или невролептици може да доведе до засилване на антихипертензивния ефект и може да индуцира хипотония.</w:t>
      </w:r>
    </w:p>
    <w:p w14:paraId="1DFAA20E" w14:textId="77777777" w:rsidR="00010495" w:rsidRPr="00715377" w:rsidRDefault="00010495" w:rsidP="00010495"/>
    <w:p w14:paraId="5D9F40EA" w14:textId="759F8580" w:rsidR="007122AD" w:rsidRPr="00715377" w:rsidRDefault="002C50EE" w:rsidP="00936AD0">
      <w:pPr>
        <w:pStyle w:val="Heading2"/>
      </w:pPr>
      <w:r w:rsidRPr="00715377">
        <w:t>4.6. Фертилитет, бременност и кърмене</w:t>
      </w:r>
    </w:p>
    <w:p w14:paraId="03D164E2" w14:textId="1317DC70" w:rsidR="00FE7403" w:rsidRPr="00715377" w:rsidRDefault="00FE7403" w:rsidP="00FE7403"/>
    <w:p w14:paraId="7E5304A0" w14:textId="77777777" w:rsidR="00FE7403" w:rsidRPr="00715377" w:rsidRDefault="00FE7403" w:rsidP="00FE7403">
      <w:pPr>
        <w:pStyle w:val="Heading3"/>
        <w:rPr>
          <w:rFonts w:eastAsia="Times New Roman"/>
          <w:sz w:val="28"/>
          <w:u w:val="single"/>
        </w:rPr>
      </w:pPr>
      <w:r w:rsidRPr="00715377">
        <w:rPr>
          <w:rFonts w:eastAsia="Times New Roman"/>
          <w:u w:val="single"/>
          <w:lang w:eastAsia="bg-BG"/>
        </w:rPr>
        <w:t>Бременност</w:t>
      </w:r>
    </w:p>
    <w:p w14:paraId="0DECD753" w14:textId="77777777" w:rsidR="00FE7403" w:rsidRPr="00715377" w:rsidRDefault="00FE7403" w:rsidP="00FE7403">
      <w:pPr>
        <w:spacing w:line="240" w:lineRule="auto"/>
        <w:rPr>
          <w:rFonts w:eastAsia="Times New Roman" w:cs="Arial"/>
          <w:i/>
          <w:iCs/>
          <w:color w:val="000000"/>
          <w:szCs w:val="20"/>
          <w:lang w:eastAsia="bg-BG"/>
        </w:rPr>
      </w:pPr>
    </w:p>
    <w:p w14:paraId="51E56D47" w14:textId="4707B663"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 xml:space="preserve">Ангиотензин II рецепторни антагонисти </w:t>
      </w:r>
      <w:r w:rsidRPr="00715377">
        <w:rPr>
          <w:rFonts w:eastAsia="Times New Roman" w:cs="Arial"/>
          <w:i/>
          <w:iCs/>
          <w:color w:val="000000"/>
          <w:szCs w:val="20"/>
        </w:rPr>
        <w:t>(AIIRAs):</w:t>
      </w:r>
    </w:p>
    <w:p w14:paraId="699E2012"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Употребата на </w:t>
      </w:r>
      <w:r w:rsidRPr="00715377">
        <w:rPr>
          <w:rFonts w:eastAsia="Times New Roman" w:cs="Arial"/>
          <w:color w:val="000000"/>
          <w:szCs w:val="20"/>
        </w:rPr>
        <w:t xml:space="preserve">AIIRAs </w:t>
      </w:r>
      <w:r w:rsidRPr="00715377">
        <w:rPr>
          <w:rFonts w:eastAsia="Times New Roman" w:cs="Arial"/>
          <w:color w:val="000000"/>
          <w:szCs w:val="20"/>
          <w:lang w:eastAsia="bg-BG"/>
        </w:rPr>
        <w:t xml:space="preserve">през първото тримесечие на бременността не се препоръчва (вижте точка 4.4). Употребата на </w:t>
      </w:r>
      <w:r w:rsidRPr="00715377">
        <w:rPr>
          <w:rFonts w:eastAsia="Times New Roman" w:cs="Arial"/>
          <w:color w:val="000000"/>
          <w:szCs w:val="20"/>
        </w:rPr>
        <w:t xml:space="preserve">AIIRAs </w:t>
      </w:r>
      <w:r w:rsidRPr="00715377">
        <w:rPr>
          <w:rFonts w:eastAsia="Times New Roman" w:cs="Arial"/>
          <w:color w:val="000000"/>
          <w:szCs w:val="20"/>
          <w:lang w:eastAsia="bg-BG"/>
        </w:rPr>
        <w:t>е противопоказана по време на второто и трето тримесечие на бременността (вж. точки 4.3 и 4.4).</w:t>
      </w:r>
    </w:p>
    <w:p w14:paraId="6053C1BB" w14:textId="77777777" w:rsidR="00FE7403" w:rsidRPr="00715377" w:rsidRDefault="00FE7403" w:rsidP="00FE7403">
      <w:pPr>
        <w:spacing w:line="240" w:lineRule="auto"/>
        <w:rPr>
          <w:rFonts w:eastAsia="Times New Roman" w:cs="Arial"/>
          <w:color w:val="000000"/>
          <w:szCs w:val="20"/>
          <w:lang w:eastAsia="bg-BG"/>
        </w:rPr>
      </w:pPr>
    </w:p>
    <w:p w14:paraId="7241463A" w14:textId="520D3915"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Епидемиологичните данни относно риска от тератогенност след експозиция на АСЕ инхибитори през първото тримесечие на бременността не са убедителни. Не може да се изключи, обаче, малко увеличение на риска. Макар че няма контролирани епидемиологични данни относно риска от </w:t>
      </w:r>
      <w:r w:rsidRPr="00715377">
        <w:rPr>
          <w:rFonts w:eastAsia="Times New Roman" w:cs="Arial"/>
          <w:color w:val="000000"/>
          <w:szCs w:val="20"/>
        </w:rPr>
        <w:t xml:space="preserve">AIIRAs, </w:t>
      </w:r>
      <w:r w:rsidRPr="00715377">
        <w:rPr>
          <w:rFonts w:eastAsia="Times New Roman" w:cs="Arial"/>
          <w:color w:val="000000"/>
          <w:szCs w:val="20"/>
          <w:lang w:eastAsia="bg-BG"/>
        </w:rPr>
        <w:t>може да има подобен риск за този клас лекарства. Освен ако продължителната терапия с АА</w:t>
      </w:r>
      <w:r w:rsidRPr="00715377">
        <w:rPr>
          <w:rFonts w:eastAsia="Times New Roman" w:cs="Arial"/>
          <w:color w:val="000000"/>
          <w:szCs w:val="20"/>
        </w:rPr>
        <w:t>II</w:t>
      </w:r>
      <w:r w:rsidRPr="00715377">
        <w:rPr>
          <w:rFonts w:eastAsia="Times New Roman" w:cs="Arial"/>
          <w:color w:val="000000"/>
          <w:szCs w:val="20"/>
          <w:lang w:eastAsia="bg-BG"/>
        </w:rPr>
        <w:t xml:space="preserve">Р не се счита за важна, пациентките, планиращи забременяване, трябва да преминат към алтернативно антихипертензивно лечение с установен профил на безопасност при употреба при бременност. Когато се диагностицира бременност, лечението с </w:t>
      </w:r>
      <w:r w:rsidRPr="00715377">
        <w:rPr>
          <w:rFonts w:eastAsia="Times New Roman" w:cs="Arial"/>
          <w:color w:val="000000"/>
          <w:szCs w:val="20"/>
        </w:rPr>
        <w:t xml:space="preserve">AIIRAs </w:t>
      </w:r>
      <w:r w:rsidRPr="00715377">
        <w:rPr>
          <w:rFonts w:eastAsia="Times New Roman" w:cs="Arial"/>
          <w:color w:val="000000"/>
          <w:szCs w:val="20"/>
          <w:lang w:eastAsia="bg-BG"/>
        </w:rPr>
        <w:t>трябва да се спре незабавно и ако е подходящо, да се започне алтернативна терапия.</w:t>
      </w:r>
    </w:p>
    <w:p w14:paraId="00010DBF" w14:textId="77777777" w:rsidR="00FE7403" w:rsidRPr="00715377" w:rsidRDefault="00FE7403" w:rsidP="00FE7403">
      <w:pPr>
        <w:rPr>
          <w:rFonts w:eastAsia="Times New Roman" w:cs="Arial"/>
          <w:color w:val="000000"/>
          <w:szCs w:val="20"/>
          <w:lang w:eastAsia="bg-BG"/>
        </w:rPr>
      </w:pPr>
    </w:p>
    <w:p w14:paraId="718CAFD1" w14:textId="4378F5D5" w:rsidR="00FE7403" w:rsidRPr="00715377" w:rsidRDefault="00FE7403" w:rsidP="00FE7403">
      <w:pPr>
        <w:rPr>
          <w:rFonts w:eastAsia="Times New Roman" w:cs="Arial"/>
          <w:color w:val="000000"/>
          <w:szCs w:val="20"/>
          <w:lang w:eastAsia="bg-BG"/>
        </w:rPr>
      </w:pPr>
      <w:r w:rsidRPr="00715377">
        <w:rPr>
          <w:rFonts w:eastAsia="Times New Roman" w:cs="Arial"/>
          <w:color w:val="000000"/>
          <w:szCs w:val="20"/>
          <w:lang w:eastAsia="bg-BG"/>
        </w:rPr>
        <w:t xml:space="preserve">Известно е, че експозицията на терапия с </w:t>
      </w:r>
      <w:r w:rsidRPr="00715377">
        <w:rPr>
          <w:rFonts w:eastAsia="Times New Roman" w:cs="Arial"/>
          <w:color w:val="000000"/>
          <w:szCs w:val="20"/>
        </w:rPr>
        <w:t xml:space="preserve">AIIRAs </w:t>
      </w:r>
      <w:r w:rsidRPr="00715377">
        <w:rPr>
          <w:rFonts w:eastAsia="Times New Roman" w:cs="Arial"/>
          <w:color w:val="000000"/>
          <w:szCs w:val="20"/>
          <w:lang w:eastAsia="bg-BG"/>
        </w:rPr>
        <w:t>по време на второто и трето тримесечие индуцира фетотоксичност при човека (намалена бъбречна функция, олигохидрамнион, забавяне на осификацията на черепа) и неонатална токсичност (бъбречна недостатъчност хипотония, хиперкалиемия) (вж. точка 5.3).</w:t>
      </w:r>
    </w:p>
    <w:p w14:paraId="127BD4FC" w14:textId="33A67867" w:rsidR="00FE7403" w:rsidRPr="00715377" w:rsidRDefault="00FE7403" w:rsidP="00FE7403">
      <w:pPr>
        <w:rPr>
          <w:rFonts w:eastAsia="Times New Roman" w:cs="Arial"/>
          <w:color w:val="000000"/>
          <w:szCs w:val="20"/>
          <w:lang w:eastAsia="bg-BG"/>
        </w:rPr>
      </w:pPr>
    </w:p>
    <w:p w14:paraId="12026758"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Ако възникне експозиция на </w:t>
      </w:r>
      <w:r w:rsidRPr="00715377">
        <w:rPr>
          <w:rFonts w:eastAsia="Times New Roman" w:cs="Arial"/>
          <w:color w:val="000000"/>
          <w:szCs w:val="20"/>
        </w:rPr>
        <w:t xml:space="preserve">AIIRAs </w:t>
      </w:r>
      <w:r w:rsidRPr="00715377">
        <w:rPr>
          <w:rFonts w:eastAsia="Times New Roman" w:cs="Arial"/>
          <w:color w:val="000000"/>
          <w:szCs w:val="20"/>
          <w:lang w:eastAsia="bg-BG"/>
        </w:rPr>
        <w:t>от второто тримесечие на бременността нататък, препоръчва се проверка с ултразвук на бъбречната функция и черепа.</w:t>
      </w:r>
    </w:p>
    <w:p w14:paraId="01436620"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Кърмачетата, чиито майки са приемали </w:t>
      </w:r>
      <w:r w:rsidRPr="00715377">
        <w:rPr>
          <w:rFonts w:eastAsia="Times New Roman" w:cs="Arial"/>
          <w:color w:val="000000"/>
          <w:szCs w:val="20"/>
        </w:rPr>
        <w:t xml:space="preserve">AIIRAs, </w:t>
      </w:r>
      <w:r w:rsidRPr="00715377">
        <w:rPr>
          <w:rFonts w:eastAsia="Times New Roman" w:cs="Arial"/>
          <w:color w:val="000000"/>
          <w:szCs w:val="20"/>
          <w:lang w:eastAsia="bg-BG"/>
        </w:rPr>
        <w:t>трябва да бъдат наблюдавани внимателно за хипотония (вж. точки 4.3 и 4.4).</w:t>
      </w:r>
    </w:p>
    <w:p w14:paraId="470FD397" w14:textId="77777777" w:rsidR="00FE7403" w:rsidRPr="00715377" w:rsidRDefault="00FE7403" w:rsidP="00FE7403">
      <w:pPr>
        <w:spacing w:line="240" w:lineRule="auto"/>
        <w:rPr>
          <w:rFonts w:eastAsia="Times New Roman" w:cs="Arial"/>
          <w:i/>
          <w:iCs/>
          <w:color w:val="000000"/>
          <w:szCs w:val="20"/>
          <w:lang w:eastAsia="bg-BG"/>
        </w:rPr>
      </w:pPr>
    </w:p>
    <w:p w14:paraId="11B19439" w14:textId="3E225B28"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Хидрохлоротиазид:</w:t>
      </w:r>
    </w:p>
    <w:p w14:paraId="649003D5"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Има ограничен опит с хидрохлоротиазид по време на бременност, особено през първото тримесечие. Изпитванията при животни са недостатъчни.</w:t>
      </w:r>
    </w:p>
    <w:p w14:paraId="03EFDF68"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Хидрохлоротиазид преминава през плацентата. Въз основа на фармакологичния механизъм на действие на хидрохлоротиазид се предполага, че употребата му по време на второто и трето тримесечие може да компрометира фето-плацентарната перфузия и да предизвика фетални и неонатални ефекти като иктер, нарушение на електролитния баланс и тромбоцитопения. Хидрохлоротиазид не трябва да се използва за лечение на гестационен оток, гестационна хипертония или прееклампсия, поради риска от хиповолемия и плацентарна хипоперфузия, без благоприятен ефект върху хода на заболяването.</w:t>
      </w:r>
    </w:p>
    <w:p w14:paraId="245A4C7C"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Хидрохлоротиазид не трябва да се използва при есенциална хипертония при бременни жени, освен в редките ситуации, когато не може да се прилага друго лечение.</w:t>
      </w:r>
    </w:p>
    <w:p w14:paraId="21662655" w14:textId="77777777" w:rsidR="00FE7403" w:rsidRPr="00715377" w:rsidRDefault="00FE7403" w:rsidP="00FE7403">
      <w:pPr>
        <w:spacing w:line="240" w:lineRule="auto"/>
        <w:rPr>
          <w:rFonts w:eastAsia="Times New Roman" w:cs="Arial"/>
          <w:color w:val="000000"/>
          <w:szCs w:val="20"/>
          <w:u w:val="single"/>
          <w:lang w:eastAsia="bg-BG"/>
        </w:rPr>
      </w:pPr>
    </w:p>
    <w:p w14:paraId="3734F143" w14:textId="45351B53" w:rsidR="00FE7403" w:rsidRPr="00715377" w:rsidRDefault="00FE7403" w:rsidP="00FE7403">
      <w:pPr>
        <w:pStyle w:val="Heading3"/>
        <w:rPr>
          <w:rFonts w:eastAsia="Times New Roman"/>
          <w:sz w:val="28"/>
          <w:u w:val="single"/>
        </w:rPr>
      </w:pPr>
      <w:r w:rsidRPr="00715377">
        <w:rPr>
          <w:rFonts w:eastAsia="Times New Roman"/>
          <w:u w:val="single"/>
          <w:lang w:eastAsia="bg-BG"/>
        </w:rPr>
        <w:t>Кърмене</w:t>
      </w:r>
    </w:p>
    <w:p w14:paraId="37E952D8" w14:textId="77777777" w:rsidR="00FE7403" w:rsidRPr="00715377" w:rsidRDefault="00FE7403" w:rsidP="00FE7403">
      <w:pPr>
        <w:spacing w:line="240" w:lineRule="auto"/>
        <w:rPr>
          <w:rFonts w:eastAsia="Times New Roman" w:cs="Arial"/>
          <w:i/>
          <w:iCs/>
          <w:color w:val="000000"/>
          <w:szCs w:val="20"/>
          <w:lang w:eastAsia="bg-BG"/>
        </w:rPr>
      </w:pPr>
    </w:p>
    <w:p w14:paraId="0518645F" w14:textId="66D942EC"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 xml:space="preserve">Ангиотензин II рецепторни антагонисти </w:t>
      </w:r>
      <w:r w:rsidRPr="00715377">
        <w:rPr>
          <w:rFonts w:eastAsia="Times New Roman" w:cs="Arial"/>
          <w:i/>
          <w:iCs/>
          <w:color w:val="000000"/>
          <w:szCs w:val="20"/>
        </w:rPr>
        <w:t>(AIIRAs):</w:t>
      </w:r>
    </w:p>
    <w:p w14:paraId="13CF3980"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Тъй като няма информация относно употребата на кандесартан по време на кърмене, кандесартан не се препоръчва, като за предпочитане е алтернативно лечение с по-добре установен профил на безопасност по време на кърмене, особено при кърмене на новородено или недоносено кърмаче.</w:t>
      </w:r>
    </w:p>
    <w:p w14:paraId="0352A7C0" w14:textId="77777777" w:rsidR="00FE7403" w:rsidRPr="00715377" w:rsidRDefault="00FE7403" w:rsidP="00FE7403">
      <w:pPr>
        <w:spacing w:line="240" w:lineRule="auto"/>
        <w:rPr>
          <w:rFonts w:eastAsia="Times New Roman" w:cs="Arial"/>
          <w:i/>
          <w:iCs/>
          <w:color w:val="000000"/>
          <w:szCs w:val="20"/>
          <w:lang w:eastAsia="bg-BG"/>
        </w:rPr>
      </w:pPr>
    </w:p>
    <w:p w14:paraId="0FDDA4B1" w14:textId="0D1BECA8"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Хидрохлоротиазид:</w:t>
      </w:r>
    </w:p>
    <w:p w14:paraId="4503CED3" w14:textId="01C83FD8" w:rsidR="00FE7403" w:rsidRPr="00715377" w:rsidRDefault="00FE7403" w:rsidP="00FE7403">
      <w:pPr>
        <w:spacing w:line="240" w:lineRule="auto"/>
        <w:rPr>
          <w:rFonts w:ascii="Times New Roman" w:eastAsia="Times New Roman" w:hAnsi="Times New Roman" w:cs="Times New Roman"/>
          <w:sz w:val="24"/>
          <w:szCs w:val="24"/>
        </w:rPr>
      </w:pPr>
      <w:r w:rsidRPr="00715377">
        <w:rPr>
          <w:rFonts w:eastAsia="Times New Roman" w:cs="Arial"/>
          <w:color w:val="000000"/>
          <w:szCs w:val="20"/>
          <w:lang w:eastAsia="bg-BG"/>
        </w:rPr>
        <w:t>Хидрохлоротиазид се екскретира в малки количества в кърмата при човека. Тиазидите във високи дози, предизвикващи интензивна диуреза, могат да инхибират лактацията. Употребата на хидрохлоротиазид по време на кърмене не се препоръчва. При употреба на хидрохлоротиазид по време на кърмене дозите трябва да бъдат поддържани възможно най-ниски.</w:t>
      </w:r>
    </w:p>
    <w:p w14:paraId="1465CB62" w14:textId="77777777" w:rsidR="00FE7403" w:rsidRPr="00715377" w:rsidRDefault="00FE7403" w:rsidP="00FE7403"/>
    <w:p w14:paraId="5DD7A76D" w14:textId="7A45F491" w:rsidR="007122AD" w:rsidRPr="00715377" w:rsidRDefault="002C50EE" w:rsidP="00936AD0">
      <w:pPr>
        <w:pStyle w:val="Heading2"/>
      </w:pPr>
      <w:r w:rsidRPr="00715377">
        <w:t>4.7. Ефекти върху способността за шофиране и работа с машини</w:t>
      </w:r>
    </w:p>
    <w:p w14:paraId="68C45A3C" w14:textId="4FC68E6E" w:rsidR="00FE7403" w:rsidRPr="00715377" w:rsidRDefault="00FE7403" w:rsidP="00FE7403"/>
    <w:p w14:paraId="5229BF1E" w14:textId="77777777" w:rsidR="00FE7403" w:rsidRPr="00715377" w:rsidRDefault="00FE7403" w:rsidP="00FE7403">
      <w:pPr>
        <w:rPr>
          <w:sz w:val="24"/>
          <w:szCs w:val="24"/>
        </w:rPr>
      </w:pPr>
      <w:r w:rsidRPr="00715377">
        <w:rPr>
          <w:lang w:eastAsia="bg-BG"/>
        </w:rPr>
        <w:t>Не са извършвани проучвания на ефектите върху способността за шофиране и работа с машини. Когато се управляват моторни превозни средства или се работи с машини, трябва да се има предвид, че понякога може да възникне замайване или умора по време на лечение с Кандесартан НСТ Актавис.</w:t>
      </w:r>
    </w:p>
    <w:p w14:paraId="0F52FB9D" w14:textId="77777777" w:rsidR="00FE7403" w:rsidRPr="00715377" w:rsidRDefault="00FE7403" w:rsidP="00FE7403"/>
    <w:p w14:paraId="44CE30A3" w14:textId="2695CAF3" w:rsidR="007122AD" w:rsidRPr="00715377" w:rsidRDefault="002C50EE" w:rsidP="00936AD0">
      <w:pPr>
        <w:pStyle w:val="Heading2"/>
      </w:pPr>
      <w:r w:rsidRPr="00715377">
        <w:t>4.8. Нежелани лекарствени реакции</w:t>
      </w:r>
    </w:p>
    <w:p w14:paraId="5B979914" w14:textId="61D87512" w:rsidR="00FE7403" w:rsidRPr="00715377" w:rsidRDefault="00FE7403" w:rsidP="00FE7403"/>
    <w:p w14:paraId="53EC5EA5"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При контролирани клинични изпитвания с кандесартан цилексетил/хидрохлоротиазид нежеланите реакции са били леки и преходни. Честотата на прекъсване на лечението поради нежелани събития е подобна при кандесартан цилексетил/хидрохлоротиазид (2,3 - 3,3 %) и плацебо (2,7 - 4,3 %).</w:t>
      </w:r>
    </w:p>
    <w:p w14:paraId="5B4ADD5A" w14:textId="77777777" w:rsidR="00FE7403" w:rsidRPr="00715377" w:rsidRDefault="00FE7403" w:rsidP="00FE7403">
      <w:pPr>
        <w:spacing w:line="240" w:lineRule="auto"/>
        <w:rPr>
          <w:rFonts w:eastAsia="Times New Roman" w:cs="Arial"/>
          <w:color w:val="000000"/>
          <w:szCs w:val="20"/>
          <w:lang w:eastAsia="bg-BG"/>
        </w:rPr>
      </w:pPr>
    </w:p>
    <w:p w14:paraId="2DF7C5EC" w14:textId="1E451532"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lastRenderedPageBreak/>
        <w:t>По време на клиничните изпитвания с кандесартан цилексетил/хидрохлоротиазид, нежеланите реакции се ограничават до тези, които са съобщавани преди това при кандесартан цилексетил и/или хидрохлоротиазид.</w:t>
      </w:r>
    </w:p>
    <w:p w14:paraId="36C82A01" w14:textId="77777777" w:rsidR="00FE7403" w:rsidRPr="00715377" w:rsidRDefault="00FE7403" w:rsidP="00FE7403">
      <w:pPr>
        <w:spacing w:line="240" w:lineRule="auto"/>
        <w:rPr>
          <w:rFonts w:eastAsia="Times New Roman" w:cs="Arial"/>
          <w:color w:val="000000"/>
          <w:szCs w:val="20"/>
          <w:lang w:eastAsia="bg-BG"/>
        </w:rPr>
      </w:pPr>
    </w:p>
    <w:p w14:paraId="39FE0587" w14:textId="77777777" w:rsidR="00FE7403" w:rsidRPr="00715377" w:rsidRDefault="00FE7403" w:rsidP="00FE7403">
      <w:pPr>
        <w:rPr>
          <w:rFonts w:eastAsia="Times New Roman" w:cs="Arial"/>
          <w:color w:val="000000"/>
          <w:szCs w:val="20"/>
          <w:lang w:eastAsia="bg-BG"/>
        </w:rPr>
      </w:pPr>
      <w:r w:rsidRPr="00715377">
        <w:rPr>
          <w:rFonts w:eastAsia="Times New Roman" w:cs="Arial"/>
          <w:color w:val="000000"/>
          <w:szCs w:val="20"/>
          <w:lang w:eastAsia="bg-BG"/>
        </w:rPr>
        <w:t xml:space="preserve">В таблицата по-долу са представени нежеланите реакции на кандесартан цилексетил от клиничните изпитвания и постмаркетинговия опит, В един обобщен анализ на данните от клинично изпитване при пациенти с хипертония, нежеланите реакции при кандесартан цилексетил са определени въз основа на честота на нежелани събития на кандесартан цилексетил, която е най-малко с 1 % по-висока от честотата, </w:t>
      </w:r>
    </w:p>
    <w:p w14:paraId="3B9FB114" w14:textId="0CCD45DE" w:rsidR="00FE7403" w:rsidRPr="00715377" w:rsidRDefault="00FE7403" w:rsidP="00FE7403">
      <w:pPr>
        <w:rPr>
          <w:rFonts w:eastAsia="Times New Roman" w:cs="Arial"/>
          <w:sz w:val="28"/>
          <w:szCs w:val="24"/>
        </w:rPr>
      </w:pPr>
      <w:r w:rsidRPr="00715377">
        <w:rPr>
          <w:rFonts w:eastAsia="Times New Roman" w:cs="Arial"/>
          <w:color w:val="000000"/>
          <w:szCs w:val="20"/>
          <w:lang w:eastAsia="bg-BG"/>
        </w:rPr>
        <w:t>наблюдавана с плацебо:</w:t>
      </w:r>
    </w:p>
    <w:p w14:paraId="2CB27C40" w14:textId="77777777" w:rsidR="00FE7403" w:rsidRPr="00715377" w:rsidRDefault="00FE7403" w:rsidP="00FE7403">
      <w:pPr>
        <w:spacing w:line="240" w:lineRule="auto"/>
        <w:rPr>
          <w:rFonts w:eastAsia="Times New Roman" w:cs="Arial"/>
          <w:color w:val="000000"/>
          <w:szCs w:val="20"/>
          <w:lang w:eastAsia="bg-BG"/>
        </w:rPr>
      </w:pPr>
    </w:p>
    <w:p w14:paraId="1570AA61" w14:textId="6126E881"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Честотата, използвана в таблиците в точка 4.8, е: много чести (≥1/10), чести (≥ 1/100 до &lt; 1/10), нечести (≥ 1/1 000 до &lt; 1/100), редки (≥ 1/10 000 до &lt; 1/1 000), много редки (&lt; 1/10 000) и с неизвестна честота (от наличните данни не може да бъде направена оценка).</w:t>
      </w:r>
    </w:p>
    <w:p w14:paraId="48102774" w14:textId="142482BD" w:rsidR="00FE7403" w:rsidRPr="00715377" w:rsidRDefault="00FE7403" w:rsidP="00FE7403"/>
    <w:tbl>
      <w:tblPr>
        <w:tblStyle w:val="TableGrid"/>
        <w:tblW w:w="0" w:type="auto"/>
        <w:tblLook w:val="04A0" w:firstRow="1" w:lastRow="0" w:firstColumn="1" w:lastColumn="0" w:noHBand="0" w:noVBand="1"/>
      </w:tblPr>
      <w:tblGrid>
        <w:gridCol w:w="3122"/>
        <w:gridCol w:w="3089"/>
        <w:gridCol w:w="3139"/>
      </w:tblGrid>
      <w:tr w:rsidR="00FE7403" w:rsidRPr="00715377" w14:paraId="6C8F06C6" w14:textId="77777777" w:rsidTr="00FE7403">
        <w:tc>
          <w:tcPr>
            <w:tcW w:w="3192" w:type="dxa"/>
          </w:tcPr>
          <w:p w14:paraId="5BF629EC" w14:textId="2685FAFA" w:rsidR="00FE7403" w:rsidRPr="00715377" w:rsidRDefault="00FE7403" w:rsidP="00FE7403">
            <w:r w:rsidRPr="00715377">
              <w:rPr>
                <w:b/>
                <w:bCs/>
              </w:rPr>
              <w:t>Системо-органни класове</w:t>
            </w:r>
          </w:p>
        </w:tc>
        <w:tc>
          <w:tcPr>
            <w:tcW w:w="3192" w:type="dxa"/>
          </w:tcPr>
          <w:p w14:paraId="0DB31E4D" w14:textId="7CF9FFF7" w:rsidR="00FE7403" w:rsidRPr="00715377" w:rsidRDefault="00FE7403" w:rsidP="00FE7403">
            <w:r w:rsidRPr="00715377">
              <w:rPr>
                <w:b/>
                <w:bCs/>
              </w:rPr>
              <w:t>Честота</w:t>
            </w:r>
          </w:p>
        </w:tc>
        <w:tc>
          <w:tcPr>
            <w:tcW w:w="3192" w:type="dxa"/>
          </w:tcPr>
          <w:p w14:paraId="2B9E221A" w14:textId="1DDD9AF2" w:rsidR="00FE7403" w:rsidRPr="00715377" w:rsidRDefault="00FE7403" w:rsidP="00FE7403">
            <w:r w:rsidRPr="00715377">
              <w:rPr>
                <w:b/>
                <w:bCs/>
              </w:rPr>
              <w:t>Нежелани реакции</w:t>
            </w:r>
          </w:p>
        </w:tc>
      </w:tr>
      <w:tr w:rsidR="00FE7403" w:rsidRPr="00715377" w14:paraId="030AF00C" w14:textId="77777777" w:rsidTr="00FE7403">
        <w:tc>
          <w:tcPr>
            <w:tcW w:w="3192" w:type="dxa"/>
          </w:tcPr>
          <w:p w14:paraId="4603D723" w14:textId="68074D2C" w:rsidR="00FE7403" w:rsidRPr="00715377" w:rsidRDefault="00FE7403" w:rsidP="00FE7403">
            <w:r w:rsidRPr="00715377">
              <w:t>Инфекции и инфестации</w:t>
            </w:r>
          </w:p>
        </w:tc>
        <w:tc>
          <w:tcPr>
            <w:tcW w:w="3192" w:type="dxa"/>
          </w:tcPr>
          <w:p w14:paraId="1C612146" w14:textId="7B28778F" w:rsidR="00FE7403" w:rsidRPr="00715377" w:rsidRDefault="00FE7403" w:rsidP="00FE7403">
            <w:r w:rsidRPr="00715377">
              <w:t>Чести</w:t>
            </w:r>
          </w:p>
        </w:tc>
        <w:tc>
          <w:tcPr>
            <w:tcW w:w="3192" w:type="dxa"/>
          </w:tcPr>
          <w:p w14:paraId="55463FD0" w14:textId="5A7F9C56" w:rsidR="00FE7403" w:rsidRPr="00715377" w:rsidRDefault="00FE7403" w:rsidP="00FE7403">
            <w:r w:rsidRPr="00715377">
              <w:t>Респираторна инфекция</w:t>
            </w:r>
          </w:p>
        </w:tc>
      </w:tr>
      <w:tr w:rsidR="00FE7403" w:rsidRPr="00715377" w14:paraId="0FA5C3BA" w14:textId="77777777" w:rsidTr="00FE7403">
        <w:tc>
          <w:tcPr>
            <w:tcW w:w="3192" w:type="dxa"/>
          </w:tcPr>
          <w:p w14:paraId="55A7BBE6" w14:textId="6C9D84F4" w:rsidR="00FE7403" w:rsidRPr="00715377" w:rsidRDefault="00FE7403" w:rsidP="00FE7403">
            <w:r w:rsidRPr="00715377">
              <w:t>Нарушения на кръвта и лимфната система</w:t>
            </w:r>
          </w:p>
        </w:tc>
        <w:tc>
          <w:tcPr>
            <w:tcW w:w="3192" w:type="dxa"/>
          </w:tcPr>
          <w:p w14:paraId="1EE04199" w14:textId="72026C30" w:rsidR="00FE7403" w:rsidRPr="00715377" w:rsidRDefault="00FE7403" w:rsidP="00FE7403">
            <w:r w:rsidRPr="00715377">
              <w:t>Много редки</w:t>
            </w:r>
          </w:p>
        </w:tc>
        <w:tc>
          <w:tcPr>
            <w:tcW w:w="3192" w:type="dxa"/>
          </w:tcPr>
          <w:p w14:paraId="1C41494D" w14:textId="61FD6ED6" w:rsidR="00FE7403" w:rsidRPr="00715377" w:rsidRDefault="00FE7403" w:rsidP="00FE7403">
            <w:r w:rsidRPr="00715377">
              <w:t>Левкопения, неутропения и агранулоцитоза</w:t>
            </w:r>
          </w:p>
        </w:tc>
      </w:tr>
      <w:tr w:rsidR="00FE7403" w:rsidRPr="00715377" w14:paraId="5872A0DB" w14:textId="77777777" w:rsidTr="00FE7403">
        <w:tc>
          <w:tcPr>
            <w:tcW w:w="3192" w:type="dxa"/>
          </w:tcPr>
          <w:p w14:paraId="65526540" w14:textId="5291FC41" w:rsidR="00FE7403" w:rsidRPr="00715377" w:rsidRDefault="00FE7403" w:rsidP="00FE7403">
            <w:r w:rsidRPr="00715377">
              <w:t>Нарушения на метаболизма и храненето</w:t>
            </w:r>
          </w:p>
        </w:tc>
        <w:tc>
          <w:tcPr>
            <w:tcW w:w="3192" w:type="dxa"/>
          </w:tcPr>
          <w:p w14:paraId="2503284F" w14:textId="458734C3" w:rsidR="00FE7403" w:rsidRPr="00715377" w:rsidRDefault="00FE7403" w:rsidP="00FE7403">
            <w:r w:rsidRPr="00715377">
              <w:t>Много редки</w:t>
            </w:r>
          </w:p>
        </w:tc>
        <w:tc>
          <w:tcPr>
            <w:tcW w:w="3192" w:type="dxa"/>
          </w:tcPr>
          <w:p w14:paraId="052E334C" w14:textId="6EFFECF0" w:rsidR="00FE7403" w:rsidRPr="00715377" w:rsidRDefault="00FE7403" w:rsidP="00FE7403">
            <w:r w:rsidRPr="00715377">
              <w:t>Хиперкалиемия, хипонатриемия</w:t>
            </w:r>
          </w:p>
        </w:tc>
      </w:tr>
      <w:tr w:rsidR="00FE7403" w:rsidRPr="00715377" w14:paraId="46815950" w14:textId="77777777" w:rsidTr="00FE7403">
        <w:tc>
          <w:tcPr>
            <w:tcW w:w="3192" w:type="dxa"/>
          </w:tcPr>
          <w:p w14:paraId="4091DEE1" w14:textId="6B3193B1" w:rsidR="00FE7403" w:rsidRPr="00715377" w:rsidRDefault="00FE7403" w:rsidP="00FE7403">
            <w:r w:rsidRPr="00715377">
              <w:t>Нарушения на нервната система</w:t>
            </w:r>
          </w:p>
        </w:tc>
        <w:tc>
          <w:tcPr>
            <w:tcW w:w="3192" w:type="dxa"/>
          </w:tcPr>
          <w:p w14:paraId="3720381A" w14:textId="67FBEBB4" w:rsidR="00FE7403" w:rsidRPr="00715377" w:rsidRDefault="00FE7403" w:rsidP="00FE7403">
            <w:r w:rsidRPr="00715377">
              <w:t>Чести</w:t>
            </w:r>
          </w:p>
        </w:tc>
        <w:tc>
          <w:tcPr>
            <w:tcW w:w="3192" w:type="dxa"/>
          </w:tcPr>
          <w:p w14:paraId="6A151988" w14:textId="468E42B7" w:rsidR="00FE7403" w:rsidRPr="00715377" w:rsidRDefault="00FE7403" w:rsidP="00FE7403">
            <w:r w:rsidRPr="00715377">
              <w:t>Замайване/вертиго, главоболие</w:t>
            </w:r>
          </w:p>
        </w:tc>
      </w:tr>
      <w:tr w:rsidR="00FE7403" w:rsidRPr="00715377" w14:paraId="689BB685" w14:textId="77777777" w:rsidTr="00FE7403">
        <w:tc>
          <w:tcPr>
            <w:tcW w:w="3192" w:type="dxa"/>
          </w:tcPr>
          <w:p w14:paraId="6B4C22E8" w14:textId="5AA236A7" w:rsidR="00FE7403" w:rsidRPr="00715377" w:rsidRDefault="00FE7403" w:rsidP="00FE7403">
            <w:r w:rsidRPr="00715377">
              <w:t>Респираторни, гръдни и медиастинални нарушения</w:t>
            </w:r>
          </w:p>
        </w:tc>
        <w:tc>
          <w:tcPr>
            <w:tcW w:w="3192" w:type="dxa"/>
          </w:tcPr>
          <w:p w14:paraId="62E41E1B" w14:textId="1C178C25" w:rsidR="00FE7403" w:rsidRPr="00715377" w:rsidRDefault="00FE7403" w:rsidP="00FE7403">
            <w:r w:rsidRPr="00715377">
              <w:t>Много редки</w:t>
            </w:r>
          </w:p>
        </w:tc>
        <w:tc>
          <w:tcPr>
            <w:tcW w:w="3192" w:type="dxa"/>
          </w:tcPr>
          <w:p w14:paraId="6463ED83" w14:textId="4E683B5C" w:rsidR="00FE7403" w:rsidRPr="00715377" w:rsidRDefault="00FE7403" w:rsidP="00FE7403">
            <w:r w:rsidRPr="00715377">
              <w:t>Кашлица</w:t>
            </w:r>
          </w:p>
        </w:tc>
      </w:tr>
      <w:tr w:rsidR="00FE7403" w:rsidRPr="00715377" w14:paraId="7CAF8764" w14:textId="77777777" w:rsidTr="00FE7403">
        <w:tc>
          <w:tcPr>
            <w:tcW w:w="3192" w:type="dxa"/>
            <w:vMerge w:val="restart"/>
          </w:tcPr>
          <w:p w14:paraId="38B5F6CA" w14:textId="0FBA230C" w:rsidR="00FE7403" w:rsidRPr="00715377" w:rsidRDefault="00FE7403" w:rsidP="00FE7403">
            <w:r w:rsidRPr="00715377">
              <w:t>Стомашно-чревни нарушения</w:t>
            </w:r>
          </w:p>
        </w:tc>
        <w:tc>
          <w:tcPr>
            <w:tcW w:w="3192" w:type="dxa"/>
          </w:tcPr>
          <w:p w14:paraId="37C9817E" w14:textId="72DF490A" w:rsidR="00FE7403" w:rsidRPr="00715377" w:rsidRDefault="00FE7403" w:rsidP="00FE7403">
            <w:r w:rsidRPr="00715377">
              <w:t>Много редки</w:t>
            </w:r>
          </w:p>
        </w:tc>
        <w:tc>
          <w:tcPr>
            <w:tcW w:w="3192" w:type="dxa"/>
          </w:tcPr>
          <w:p w14:paraId="48799E02" w14:textId="7B0201FC" w:rsidR="00FE7403" w:rsidRPr="00715377" w:rsidRDefault="00FE7403" w:rsidP="00FE7403">
            <w:r w:rsidRPr="00715377">
              <w:t>Гадене</w:t>
            </w:r>
          </w:p>
        </w:tc>
      </w:tr>
      <w:tr w:rsidR="00FE7403" w:rsidRPr="00715377" w14:paraId="24C3A561" w14:textId="77777777" w:rsidTr="00FE7403">
        <w:tc>
          <w:tcPr>
            <w:tcW w:w="3192" w:type="dxa"/>
            <w:vMerge/>
          </w:tcPr>
          <w:p w14:paraId="74EA1145" w14:textId="77777777" w:rsidR="00FE7403" w:rsidRPr="00715377" w:rsidRDefault="00FE7403" w:rsidP="00FE7403"/>
        </w:tc>
        <w:tc>
          <w:tcPr>
            <w:tcW w:w="3192" w:type="dxa"/>
          </w:tcPr>
          <w:p w14:paraId="52A56D57" w14:textId="17131C68" w:rsidR="00FE7403" w:rsidRPr="00715377" w:rsidRDefault="00FE7403" w:rsidP="00FE7403">
            <w:r w:rsidRPr="00715377">
              <w:t>С неизвестна честота</w:t>
            </w:r>
          </w:p>
        </w:tc>
        <w:tc>
          <w:tcPr>
            <w:tcW w:w="3192" w:type="dxa"/>
          </w:tcPr>
          <w:p w14:paraId="2F608463" w14:textId="53357EFF" w:rsidR="00FE7403" w:rsidRPr="00715377" w:rsidRDefault="00FE7403" w:rsidP="00FE7403">
            <w:r w:rsidRPr="00715377">
              <w:t>Диария</w:t>
            </w:r>
          </w:p>
        </w:tc>
      </w:tr>
      <w:tr w:rsidR="00FE7403" w:rsidRPr="00715377" w14:paraId="16E6A23E" w14:textId="77777777" w:rsidTr="00FE7403">
        <w:tc>
          <w:tcPr>
            <w:tcW w:w="3192" w:type="dxa"/>
          </w:tcPr>
          <w:p w14:paraId="00AC44CC" w14:textId="77C33F4D" w:rsidR="00FE7403" w:rsidRPr="00715377" w:rsidRDefault="00FE7403" w:rsidP="00FE7403">
            <w:r w:rsidRPr="00715377">
              <w:t>Хепатобилиарни нарушения</w:t>
            </w:r>
          </w:p>
        </w:tc>
        <w:tc>
          <w:tcPr>
            <w:tcW w:w="3192" w:type="dxa"/>
          </w:tcPr>
          <w:p w14:paraId="6BD7EF51" w14:textId="186069F5" w:rsidR="00FE7403" w:rsidRPr="00715377" w:rsidRDefault="00FE7403" w:rsidP="00FE7403">
            <w:r w:rsidRPr="00715377">
              <w:t>Много редки</w:t>
            </w:r>
          </w:p>
        </w:tc>
        <w:tc>
          <w:tcPr>
            <w:tcW w:w="3192" w:type="dxa"/>
          </w:tcPr>
          <w:p w14:paraId="5604F2E2" w14:textId="45CD8E95" w:rsidR="00FE7403" w:rsidRPr="00715377" w:rsidRDefault="00FE7403" w:rsidP="00FE7403">
            <w:r w:rsidRPr="00715377">
              <w:t>Повишени чернодробни ензими, абнормна чернодробна функция или хепатит</w:t>
            </w:r>
          </w:p>
        </w:tc>
      </w:tr>
      <w:tr w:rsidR="00FE7403" w:rsidRPr="00715377" w14:paraId="06E9D8EE" w14:textId="77777777" w:rsidTr="00FE7403">
        <w:tc>
          <w:tcPr>
            <w:tcW w:w="3192" w:type="dxa"/>
          </w:tcPr>
          <w:p w14:paraId="28EAEBB5" w14:textId="79E3B4E7" w:rsidR="00FE7403" w:rsidRPr="00715377" w:rsidRDefault="00FE7403" w:rsidP="00FE7403">
            <w:r w:rsidRPr="00715377">
              <w:t>Нарушения на кожата и подкожната тъкан</w:t>
            </w:r>
          </w:p>
        </w:tc>
        <w:tc>
          <w:tcPr>
            <w:tcW w:w="3192" w:type="dxa"/>
          </w:tcPr>
          <w:p w14:paraId="576147A8" w14:textId="2FA00CC3" w:rsidR="00FE7403" w:rsidRPr="00715377" w:rsidRDefault="00FE7403" w:rsidP="00FE7403">
            <w:r w:rsidRPr="00715377">
              <w:t>Много редки</w:t>
            </w:r>
          </w:p>
        </w:tc>
        <w:tc>
          <w:tcPr>
            <w:tcW w:w="3192" w:type="dxa"/>
          </w:tcPr>
          <w:p w14:paraId="4A06EE1E" w14:textId="2A165EA5" w:rsidR="00FE7403" w:rsidRPr="00715377" w:rsidRDefault="00FE7403" w:rsidP="00FE7403">
            <w:r w:rsidRPr="00715377">
              <w:t>Ангиоедем, обрив, уртикария, сърбеж</w:t>
            </w:r>
          </w:p>
        </w:tc>
      </w:tr>
      <w:tr w:rsidR="00FE7403" w:rsidRPr="00715377" w14:paraId="4AF68C2F" w14:textId="77777777" w:rsidTr="00FE7403">
        <w:tc>
          <w:tcPr>
            <w:tcW w:w="3192" w:type="dxa"/>
          </w:tcPr>
          <w:p w14:paraId="5433E8BE" w14:textId="3739B68F" w:rsidR="00FE7403" w:rsidRPr="00715377" w:rsidRDefault="00FE7403" w:rsidP="00FE7403">
            <w:r w:rsidRPr="00715377">
              <w:t>Нарушения на мускулно- скелетната система и съединителната тъкан</w:t>
            </w:r>
          </w:p>
        </w:tc>
        <w:tc>
          <w:tcPr>
            <w:tcW w:w="3192" w:type="dxa"/>
          </w:tcPr>
          <w:p w14:paraId="6674A966" w14:textId="3C1D64E4" w:rsidR="00FE7403" w:rsidRPr="00715377" w:rsidRDefault="00FE7403" w:rsidP="00FE7403">
            <w:r w:rsidRPr="00715377">
              <w:t>Много редки</w:t>
            </w:r>
          </w:p>
        </w:tc>
        <w:tc>
          <w:tcPr>
            <w:tcW w:w="3192" w:type="dxa"/>
          </w:tcPr>
          <w:p w14:paraId="249388DF" w14:textId="4EB4499B" w:rsidR="00FE7403" w:rsidRPr="00715377" w:rsidRDefault="00FE7403" w:rsidP="00FE7403">
            <w:r w:rsidRPr="00715377">
              <w:t>Болка в гърба, артралгия, миалгия</w:t>
            </w:r>
          </w:p>
        </w:tc>
      </w:tr>
      <w:tr w:rsidR="00FE7403" w:rsidRPr="00715377" w14:paraId="419735AA" w14:textId="77777777" w:rsidTr="00FE7403">
        <w:tc>
          <w:tcPr>
            <w:tcW w:w="3192" w:type="dxa"/>
          </w:tcPr>
          <w:p w14:paraId="6F6CB140" w14:textId="7578A3C9" w:rsidR="00FE7403" w:rsidRPr="00715377" w:rsidRDefault="00FE7403" w:rsidP="00FE7403">
            <w:r w:rsidRPr="00715377">
              <w:t>Нарушения на бъбреците и пикочните пътища</w:t>
            </w:r>
          </w:p>
        </w:tc>
        <w:tc>
          <w:tcPr>
            <w:tcW w:w="3192" w:type="dxa"/>
          </w:tcPr>
          <w:p w14:paraId="37D8DDB6" w14:textId="3030461D" w:rsidR="00FE7403" w:rsidRPr="00715377" w:rsidRDefault="00FE7403" w:rsidP="00FE7403">
            <w:r w:rsidRPr="00715377">
              <w:t>Много редки</w:t>
            </w:r>
          </w:p>
        </w:tc>
        <w:tc>
          <w:tcPr>
            <w:tcW w:w="3192" w:type="dxa"/>
          </w:tcPr>
          <w:p w14:paraId="15BE5388" w14:textId="46FE962F" w:rsidR="00FE7403" w:rsidRPr="00715377" w:rsidRDefault="00FE7403" w:rsidP="00FE7403">
            <w:r w:rsidRPr="00715377">
              <w:t>Бъбречно увреждане, включително бъбречна недостатъчност при податливи пациенти (вж. точка 4.4)</w:t>
            </w:r>
          </w:p>
        </w:tc>
      </w:tr>
    </w:tbl>
    <w:p w14:paraId="57B8448E" w14:textId="1506C1E7" w:rsidR="00FE7403" w:rsidRPr="00715377" w:rsidRDefault="00FE7403" w:rsidP="00FE7403"/>
    <w:p w14:paraId="57F92285" w14:textId="77777777" w:rsidR="00FE7403" w:rsidRPr="00715377" w:rsidRDefault="00FE7403" w:rsidP="00FE7403">
      <w:pPr>
        <w:rPr>
          <w:sz w:val="24"/>
          <w:szCs w:val="24"/>
        </w:rPr>
      </w:pPr>
      <w:r w:rsidRPr="00715377">
        <w:rPr>
          <w:lang w:eastAsia="bg-BG"/>
        </w:rPr>
        <w:t xml:space="preserve">Таблицата по-долу представя нежеланите реакции при монотерапия с хидрохлоротиазид, обикновено с дози от 25 </w:t>
      </w:r>
      <w:r w:rsidRPr="00715377">
        <w:t xml:space="preserve">mg </w:t>
      </w:r>
      <w:r w:rsidRPr="00715377">
        <w:rPr>
          <w:lang w:eastAsia="bg-BG"/>
        </w:rPr>
        <w:t>или по-високи.</w:t>
      </w:r>
    </w:p>
    <w:p w14:paraId="3F4972E4" w14:textId="0BAE2F0C" w:rsidR="00FE7403" w:rsidRPr="00715377" w:rsidRDefault="00FE7403" w:rsidP="00FE7403"/>
    <w:tbl>
      <w:tblPr>
        <w:tblStyle w:val="TableGrid"/>
        <w:tblW w:w="0" w:type="auto"/>
        <w:tblLook w:val="04A0" w:firstRow="1" w:lastRow="0" w:firstColumn="1" w:lastColumn="0" w:noHBand="0" w:noVBand="1"/>
      </w:tblPr>
      <w:tblGrid>
        <w:gridCol w:w="3076"/>
        <w:gridCol w:w="3006"/>
        <w:gridCol w:w="3268"/>
      </w:tblGrid>
      <w:tr w:rsidR="00FE7403" w:rsidRPr="00715377" w14:paraId="675847F9" w14:textId="77777777" w:rsidTr="00FE7403">
        <w:tc>
          <w:tcPr>
            <w:tcW w:w="3163" w:type="dxa"/>
          </w:tcPr>
          <w:p w14:paraId="3D004798" w14:textId="2219CA96" w:rsidR="00FE7403" w:rsidRPr="00715377" w:rsidRDefault="00FE7403" w:rsidP="00FE7403">
            <w:r w:rsidRPr="00715377">
              <w:rPr>
                <w:b/>
                <w:bCs/>
                <w:szCs w:val="20"/>
              </w:rPr>
              <w:t>Системо-органни класове</w:t>
            </w:r>
          </w:p>
        </w:tc>
        <w:tc>
          <w:tcPr>
            <w:tcW w:w="3145" w:type="dxa"/>
          </w:tcPr>
          <w:p w14:paraId="4EC7623E" w14:textId="37A3FC46" w:rsidR="00FE7403" w:rsidRPr="00715377" w:rsidRDefault="00FE7403" w:rsidP="00FE7403">
            <w:r w:rsidRPr="00715377">
              <w:rPr>
                <w:b/>
                <w:bCs/>
                <w:szCs w:val="20"/>
              </w:rPr>
              <w:t>Честота</w:t>
            </w:r>
          </w:p>
        </w:tc>
        <w:tc>
          <w:tcPr>
            <w:tcW w:w="3268" w:type="dxa"/>
          </w:tcPr>
          <w:p w14:paraId="5210BE10" w14:textId="2C239871" w:rsidR="00FE7403" w:rsidRPr="00715377" w:rsidRDefault="00FE7403" w:rsidP="00FE7403">
            <w:r w:rsidRPr="00715377">
              <w:rPr>
                <w:b/>
                <w:bCs/>
                <w:szCs w:val="20"/>
              </w:rPr>
              <w:t>Нежелани реакции</w:t>
            </w:r>
          </w:p>
        </w:tc>
      </w:tr>
      <w:tr w:rsidR="00FE7403" w:rsidRPr="00715377" w14:paraId="0145717B" w14:textId="77777777" w:rsidTr="00FE7403">
        <w:tc>
          <w:tcPr>
            <w:tcW w:w="3163" w:type="dxa"/>
          </w:tcPr>
          <w:p w14:paraId="40CE0555" w14:textId="3503BD38" w:rsidR="00FE7403" w:rsidRPr="00715377" w:rsidRDefault="00FE7403" w:rsidP="00FE7403">
            <w:r w:rsidRPr="00715377">
              <w:rPr>
                <w:szCs w:val="20"/>
              </w:rPr>
              <w:lastRenderedPageBreak/>
              <w:t>Неоплазми - доброкачествени, злокачествени и неопределени (вкл. кисти и полипи)</w:t>
            </w:r>
          </w:p>
        </w:tc>
        <w:tc>
          <w:tcPr>
            <w:tcW w:w="3145" w:type="dxa"/>
          </w:tcPr>
          <w:p w14:paraId="3AAF5A9B" w14:textId="7F6EFC9F" w:rsidR="00FE7403" w:rsidRPr="00715377" w:rsidRDefault="00FE7403" w:rsidP="00FE7403">
            <w:r w:rsidRPr="00715377">
              <w:rPr>
                <w:szCs w:val="20"/>
              </w:rPr>
              <w:t>С неизвестна честота</w:t>
            </w:r>
          </w:p>
        </w:tc>
        <w:tc>
          <w:tcPr>
            <w:tcW w:w="3268" w:type="dxa"/>
          </w:tcPr>
          <w:p w14:paraId="7433C625" w14:textId="6FA46907" w:rsidR="00FE7403" w:rsidRPr="00715377" w:rsidRDefault="00FE7403" w:rsidP="00FE7403">
            <w:r w:rsidRPr="00715377">
              <w:rPr>
                <w:szCs w:val="20"/>
              </w:rPr>
              <w:t>Немеланомен рак на кожата (базалноклетъчен карцином и сквамозноклетъчен карцином</w:t>
            </w:r>
          </w:p>
        </w:tc>
      </w:tr>
      <w:tr w:rsidR="00FE7403" w:rsidRPr="00715377" w14:paraId="52F2BACD" w14:textId="77777777" w:rsidTr="00FE7403">
        <w:tc>
          <w:tcPr>
            <w:tcW w:w="3163" w:type="dxa"/>
          </w:tcPr>
          <w:p w14:paraId="601F2EDC" w14:textId="65316382" w:rsidR="00FE7403" w:rsidRPr="00715377" w:rsidRDefault="00FE7403" w:rsidP="00FE7403">
            <w:r w:rsidRPr="00715377">
              <w:rPr>
                <w:szCs w:val="20"/>
              </w:rPr>
              <w:t>Нарушения на кръвта и лимфната система</w:t>
            </w:r>
          </w:p>
        </w:tc>
        <w:tc>
          <w:tcPr>
            <w:tcW w:w="3145" w:type="dxa"/>
          </w:tcPr>
          <w:p w14:paraId="27558A16" w14:textId="0DA267CD" w:rsidR="00FE7403" w:rsidRPr="00715377" w:rsidRDefault="00FE7403" w:rsidP="00FE7403">
            <w:r w:rsidRPr="00715377">
              <w:rPr>
                <w:szCs w:val="20"/>
              </w:rPr>
              <w:t>Редки</w:t>
            </w:r>
          </w:p>
        </w:tc>
        <w:tc>
          <w:tcPr>
            <w:tcW w:w="3268" w:type="dxa"/>
          </w:tcPr>
          <w:p w14:paraId="179F3CF8" w14:textId="61CB3E67" w:rsidR="00FE7403" w:rsidRPr="00715377" w:rsidRDefault="00FE7403" w:rsidP="00FE7403">
            <w:r w:rsidRPr="00715377">
              <w:rPr>
                <w:szCs w:val="20"/>
              </w:rPr>
              <w:t>Левкопения, неутропения/агранулоцитоза, тромбоцитопения, апластична анемия, потискане на функцията на костния мозък, хемолитична анемия</w:t>
            </w:r>
          </w:p>
        </w:tc>
      </w:tr>
      <w:tr w:rsidR="00FE7403" w:rsidRPr="00715377" w14:paraId="1A6BFBC4" w14:textId="77777777" w:rsidTr="00FE7403">
        <w:tc>
          <w:tcPr>
            <w:tcW w:w="3163" w:type="dxa"/>
          </w:tcPr>
          <w:p w14:paraId="44F539F7" w14:textId="3F2B0189" w:rsidR="00FE7403" w:rsidRPr="00715377" w:rsidRDefault="00FE7403" w:rsidP="00FE7403">
            <w:r w:rsidRPr="00715377">
              <w:rPr>
                <w:szCs w:val="20"/>
              </w:rPr>
              <w:t>Нарушения на имунната система</w:t>
            </w:r>
          </w:p>
        </w:tc>
        <w:tc>
          <w:tcPr>
            <w:tcW w:w="3145" w:type="dxa"/>
          </w:tcPr>
          <w:p w14:paraId="0EBD9D5D" w14:textId="02A1130C" w:rsidR="00FE7403" w:rsidRPr="00715377" w:rsidRDefault="00FE7403" w:rsidP="00FE7403">
            <w:r w:rsidRPr="00715377">
              <w:rPr>
                <w:szCs w:val="20"/>
              </w:rPr>
              <w:t>Редки</w:t>
            </w:r>
          </w:p>
        </w:tc>
        <w:tc>
          <w:tcPr>
            <w:tcW w:w="3268" w:type="dxa"/>
          </w:tcPr>
          <w:p w14:paraId="1B4AAA17" w14:textId="3C688CD6" w:rsidR="00FE7403" w:rsidRPr="00715377" w:rsidRDefault="00FE7403" w:rsidP="00FE7403">
            <w:r w:rsidRPr="00715377">
              <w:rPr>
                <w:szCs w:val="20"/>
              </w:rPr>
              <w:t>Анафилактични реакции</w:t>
            </w:r>
          </w:p>
        </w:tc>
      </w:tr>
      <w:tr w:rsidR="00FE7403" w:rsidRPr="00715377" w14:paraId="5CF30EE5" w14:textId="77777777" w:rsidTr="00FE7403">
        <w:tc>
          <w:tcPr>
            <w:tcW w:w="3163" w:type="dxa"/>
          </w:tcPr>
          <w:p w14:paraId="3BA645A7" w14:textId="331F5AF6" w:rsidR="00FE7403" w:rsidRPr="00715377" w:rsidRDefault="00FE7403" w:rsidP="00FE7403">
            <w:r w:rsidRPr="00715377">
              <w:rPr>
                <w:szCs w:val="20"/>
              </w:rPr>
              <w:t>Нарушения на метаболизма и храненето</w:t>
            </w:r>
          </w:p>
        </w:tc>
        <w:tc>
          <w:tcPr>
            <w:tcW w:w="3145" w:type="dxa"/>
          </w:tcPr>
          <w:p w14:paraId="74CADB07" w14:textId="4C696768" w:rsidR="00FE7403" w:rsidRPr="00715377" w:rsidRDefault="00FE7403" w:rsidP="00FE7403">
            <w:r w:rsidRPr="00715377">
              <w:rPr>
                <w:szCs w:val="20"/>
              </w:rPr>
              <w:t>Чести</w:t>
            </w:r>
          </w:p>
        </w:tc>
        <w:tc>
          <w:tcPr>
            <w:tcW w:w="3268" w:type="dxa"/>
          </w:tcPr>
          <w:p w14:paraId="254180B3" w14:textId="58F5F272" w:rsidR="00FE7403" w:rsidRPr="00715377" w:rsidRDefault="00FE7403" w:rsidP="00FE7403">
            <w:r w:rsidRPr="00715377">
              <w:rPr>
                <w:szCs w:val="20"/>
              </w:rPr>
              <w:t>Хипергликемия, хиперурикемия, електролитен дисбаланс (включително хипонатриемия и хипокалиемия)</w:t>
            </w:r>
          </w:p>
        </w:tc>
      </w:tr>
      <w:tr w:rsidR="00FE7403" w:rsidRPr="00715377" w14:paraId="595B9E36" w14:textId="77777777" w:rsidTr="00FE7403">
        <w:tc>
          <w:tcPr>
            <w:tcW w:w="3163" w:type="dxa"/>
          </w:tcPr>
          <w:p w14:paraId="738F460C" w14:textId="537E8CE1" w:rsidR="00FE7403" w:rsidRPr="00715377" w:rsidRDefault="00FE7403" w:rsidP="00FE7403">
            <w:r w:rsidRPr="00715377">
              <w:rPr>
                <w:szCs w:val="20"/>
              </w:rPr>
              <w:t>Психични нарушения</w:t>
            </w:r>
          </w:p>
        </w:tc>
        <w:tc>
          <w:tcPr>
            <w:tcW w:w="3145" w:type="dxa"/>
          </w:tcPr>
          <w:p w14:paraId="5A7F38E9" w14:textId="38EF6A82" w:rsidR="00FE7403" w:rsidRPr="00715377" w:rsidRDefault="00FE7403" w:rsidP="00FE7403">
            <w:r w:rsidRPr="00715377">
              <w:rPr>
                <w:szCs w:val="20"/>
              </w:rPr>
              <w:t>Редки</w:t>
            </w:r>
          </w:p>
        </w:tc>
        <w:tc>
          <w:tcPr>
            <w:tcW w:w="3268" w:type="dxa"/>
          </w:tcPr>
          <w:p w14:paraId="5DB73AE7" w14:textId="53D5BDBD" w:rsidR="00FE7403" w:rsidRPr="00715377" w:rsidRDefault="00FE7403" w:rsidP="00FE7403">
            <w:r w:rsidRPr="00715377">
              <w:rPr>
                <w:szCs w:val="20"/>
              </w:rPr>
              <w:t>Нарушения на съня, депресия, безпокойство</w:t>
            </w:r>
          </w:p>
        </w:tc>
      </w:tr>
      <w:tr w:rsidR="00FE7403" w:rsidRPr="00715377" w14:paraId="43427FD1" w14:textId="77777777" w:rsidTr="00FE7403">
        <w:tc>
          <w:tcPr>
            <w:tcW w:w="3163" w:type="dxa"/>
          </w:tcPr>
          <w:p w14:paraId="2AD165D8" w14:textId="49DCE48F" w:rsidR="00FE7403" w:rsidRPr="00715377" w:rsidRDefault="00FE7403" w:rsidP="00FE7403">
            <w:r w:rsidRPr="00715377">
              <w:rPr>
                <w:szCs w:val="20"/>
              </w:rPr>
              <w:t>Нарушения на нервната система</w:t>
            </w:r>
          </w:p>
        </w:tc>
        <w:tc>
          <w:tcPr>
            <w:tcW w:w="3145" w:type="dxa"/>
          </w:tcPr>
          <w:p w14:paraId="3A39272E" w14:textId="77777777" w:rsidR="00FE7403" w:rsidRPr="00715377" w:rsidRDefault="00FE7403" w:rsidP="00FE7403">
            <w:r w:rsidRPr="00715377">
              <w:rPr>
                <w:szCs w:val="20"/>
              </w:rPr>
              <w:t>Чести</w:t>
            </w:r>
          </w:p>
          <w:p w14:paraId="3E3CDC58" w14:textId="3DA0D266" w:rsidR="00FE7403" w:rsidRPr="00715377" w:rsidRDefault="00FE7403" w:rsidP="00FE7403">
            <w:r w:rsidRPr="00715377">
              <w:rPr>
                <w:szCs w:val="20"/>
              </w:rPr>
              <w:t>Редки</w:t>
            </w:r>
          </w:p>
        </w:tc>
        <w:tc>
          <w:tcPr>
            <w:tcW w:w="3268" w:type="dxa"/>
          </w:tcPr>
          <w:p w14:paraId="5DB45FDB" w14:textId="77777777" w:rsidR="00FE7403" w:rsidRPr="00715377" w:rsidRDefault="00FE7403" w:rsidP="00FE7403">
            <w:r w:rsidRPr="00715377">
              <w:rPr>
                <w:szCs w:val="20"/>
              </w:rPr>
              <w:t>Замайване, вертиго</w:t>
            </w:r>
          </w:p>
          <w:p w14:paraId="3FDE03BF" w14:textId="6BCE355D" w:rsidR="00FE7403" w:rsidRPr="00715377" w:rsidRDefault="00FE7403" w:rsidP="00FE7403">
            <w:r w:rsidRPr="00715377">
              <w:rPr>
                <w:szCs w:val="20"/>
              </w:rPr>
              <w:t>Парестезии</w:t>
            </w:r>
          </w:p>
        </w:tc>
      </w:tr>
      <w:tr w:rsidR="00FE7403" w:rsidRPr="00715377" w14:paraId="3A5B263D" w14:textId="77777777" w:rsidTr="00FE7403">
        <w:tc>
          <w:tcPr>
            <w:tcW w:w="3163" w:type="dxa"/>
          </w:tcPr>
          <w:p w14:paraId="692E4F10" w14:textId="60E224B3" w:rsidR="00FE7403" w:rsidRPr="00715377" w:rsidRDefault="00FE7403" w:rsidP="00FE7403">
            <w:r w:rsidRPr="00715377">
              <w:rPr>
                <w:szCs w:val="20"/>
              </w:rPr>
              <w:t>Нарушения на очите</w:t>
            </w:r>
          </w:p>
        </w:tc>
        <w:tc>
          <w:tcPr>
            <w:tcW w:w="3145" w:type="dxa"/>
          </w:tcPr>
          <w:p w14:paraId="309C065C" w14:textId="5EA6C0DD" w:rsidR="00FE7403" w:rsidRPr="00715377" w:rsidRDefault="00FE7403" w:rsidP="00FE7403">
            <w:r w:rsidRPr="00715377">
              <w:rPr>
                <w:szCs w:val="20"/>
              </w:rPr>
              <w:t>Редки С неизвестна честота</w:t>
            </w:r>
          </w:p>
        </w:tc>
        <w:tc>
          <w:tcPr>
            <w:tcW w:w="3268" w:type="dxa"/>
          </w:tcPr>
          <w:p w14:paraId="3E41D652" w14:textId="77777777" w:rsidR="00FE7403" w:rsidRPr="00715377" w:rsidRDefault="00FE7403" w:rsidP="00FE7403">
            <w:r w:rsidRPr="00715377">
              <w:rPr>
                <w:szCs w:val="20"/>
              </w:rPr>
              <w:t>Преходно замъглено зрение</w:t>
            </w:r>
          </w:p>
          <w:p w14:paraId="6CACC053" w14:textId="7EC7E12D" w:rsidR="00FE7403" w:rsidRPr="00715377" w:rsidRDefault="00FE7403" w:rsidP="00FE7403">
            <w:r w:rsidRPr="00715377">
              <w:rPr>
                <w:szCs w:val="20"/>
              </w:rPr>
              <w:t>Остра миопия, остра закритоъгълна глаукома, хороидален излив</w:t>
            </w:r>
          </w:p>
        </w:tc>
      </w:tr>
      <w:tr w:rsidR="00FE7403" w:rsidRPr="00715377" w14:paraId="3749D32D" w14:textId="77777777" w:rsidTr="00FE7403">
        <w:tc>
          <w:tcPr>
            <w:tcW w:w="3163" w:type="dxa"/>
          </w:tcPr>
          <w:p w14:paraId="55D6D630" w14:textId="55166FEF" w:rsidR="00FE7403" w:rsidRPr="00715377" w:rsidRDefault="00FE7403" w:rsidP="00FE7403">
            <w:r w:rsidRPr="00715377">
              <w:rPr>
                <w:szCs w:val="20"/>
              </w:rPr>
              <w:t>Сърдечни нарушения</w:t>
            </w:r>
          </w:p>
        </w:tc>
        <w:tc>
          <w:tcPr>
            <w:tcW w:w="3145" w:type="dxa"/>
          </w:tcPr>
          <w:p w14:paraId="2DE3DC16" w14:textId="58D115F0" w:rsidR="00FE7403" w:rsidRPr="00715377" w:rsidRDefault="00FE7403" w:rsidP="00FE7403">
            <w:r w:rsidRPr="00715377">
              <w:rPr>
                <w:szCs w:val="20"/>
              </w:rPr>
              <w:t>Редки</w:t>
            </w:r>
          </w:p>
        </w:tc>
        <w:tc>
          <w:tcPr>
            <w:tcW w:w="3268" w:type="dxa"/>
          </w:tcPr>
          <w:p w14:paraId="197EFA02" w14:textId="68438A87" w:rsidR="00FE7403" w:rsidRPr="00715377" w:rsidRDefault="00FE7403" w:rsidP="00FE7403">
            <w:r w:rsidRPr="00715377">
              <w:rPr>
                <w:szCs w:val="20"/>
              </w:rPr>
              <w:t>Сърдечни аритмии</w:t>
            </w:r>
          </w:p>
        </w:tc>
      </w:tr>
      <w:tr w:rsidR="00FE7403" w:rsidRPr="00715377" w14:paraId="0DD6C6F4" w14:textId="77777777" w:rsidTr="00FE7403">
        <w:tc>
          <w:tcPr>
            <w:tcW w:w="3163" w:type="dxa"/>
          </w:tcPr>
          <w:p w14:paraId="263744E2" w14:textId="02263DEE" w:rsidR="00FE7403" w:rsidRPr="00715377" w:rsidRDefault="00FE7403" w:rsidP="00FE7403">
            <w:r w:rsidRPr="00715377">
              <w:rPr>
                <w:szCs w:val="20"/>
              </w:rPr>
              <w:t>Съдов нарушения</w:t>
            </w:r>
          </w:p>
        </w:tc>
        <w:tc>
          <w:tcPr>
            <w:tcW w:w="3145" w:type="dxa"/>
          </w:tcPr>
          <w:p w14:paraId="315A5C48" w14:textId="1022819F" w:rsidR="00FE7403" w:rsidRPr="00715377" w:rsidRDefault="00FE7403" w:rsidP="00FE7403">
            <w:r w:rsidRPr="00715377">
              <w:rPr>
                <w:szCs w:val="20"/>
              </w:rPr>
              <w:t>Нечести Редки</w:t>
            </w:r>
          </w:p>
        </w:tc>
        <w:tc>
          <w:tcPr>
            <w:tcW w:w="3268" w:type="dxa"/>
          </w:tcPr>
          <w:p w14:paraId="16D3600C" w14:textId="77777777" w:rsidR="00FE7403" w:rsidRPr="00715377" w:rsidRDefault="00FE7403" w:rsidP="00FE7403">
            <w:r w:rsidRPr="00715377">
              <w:rPr>
                <w:szCs w:val="20"/>
              </w:rPr>
              <w:t>Ортостатична хипотония</w:t>
            </w:r>
          </w:p>
          <w:p w14:paraId="72930940" w14:textId="46186814" w:rsidR="00FE7403" w:rsidRPr="00715377" w:rsidRDefault="00FE7403" w:rsidP="00FE7403">
            <w:r w:rsidRPr="00715377">
              <w:rPr>
                <w:szCs w:val="20"/>
              </w:rPr>
              <w:t>Некротизиращ ангиит (васкулит, кожен васкулит)</w:t>
            </w:r>
          </w:p>
        </w:tc>
      </w:tr>
      <w:tr w:rsidR="00FE7403" w:rsidRPr="00715377" w14:paraId="199F8294" w14:textId="77777777" w:rsidTr="00FE7403">
        <w:tc>
          <w:tcPr>
            <w:tcW w:w="3163" w:type="dxa"/>
          </w:tcPr>
          <w:p w14:paraId="039B24EF" w14:textId="315D9830" w:rsidR="00FE7403" w:rsidRPr="00715377" w:rsidRDefault="00FE7403" w:rsidP="00FE7403">
            <w:r w:rsidRPr="00715377">
              <w:rPr>
                <w:szCs w:val="20"/>
              </w:rPr>
              <w:t>Респираторни, гръдни и медиастинални нарушения</w:t>
            </w:r>
          </w:p>
        </w:tc>
        <w:tc>
          <w:tcPr>
            <w:tcW w:w="3145" w:type="dxa"/>
          </w:tcPr>
          <w:p w14:paraId="71E49154" w14:textId="6EA449DE" w:rsidR="00FE7403" w:rsidRPr="00715377" w:rsidRDefault="00FE7403" w:rsidP="00FE7403">
            <w:r w:rsidRPr="00715377">
              <w:rPr>
                <w:szCs w:val="20"/>
              </w:rPr>
              <w:t>Много редки</w:t>
            </w:r>
          </w:p>
        </w:tc>
        <w:tc>
          <w:tcPr>
            <w:tcW w:w="3268" w:type="dxa"/>
          </w:tcPr>
          <w:p w14:paraId="68A83FAB" w14:textId="2FB2C116" w:rsidR="00FE7403" w:rsidRPr="00715377" w:rsidRDefault="00FE7403" w:rsidP="00FE7403">
            <w:r w:rsidRPr="00715377">
              <w:rPr>
                <w:szCs w:val="20"/>
              </w:rPr>
              <w:t>Остър респираторен дистрес синдром (ОРДС) (вж. точка 4.4)</w:t>
            </w:r>
          </w:p>
        </w:tc>
      </w:tr>
      <w:tr w:rsidR="00FE7403" w:rsidRPr="00715377" w14:paraId="52FC80C5" w14:textId="77777777" w:rsidTr="00FE7403">
        <w:tc>
          <w:tcPr>
            <w:tcW w:w="3163" w:type="dxa"/>
          </w:tcPr>
          <w:p w14:paraId="17611A1F" w14:textId="77A63125" w:rsidR="00FE7403" w:rsidRPr="00715377" w:rsidRDefault="00FE7403" w:rsidP="00FE7403">
            <w:r w:rsidRPr="00715377">
              <w:rPr>
                <w:szCs w:val="20"/>
              </w:rPr>
              <w:t>Стомашно-чревни нарушения</w:t>
            </w:r>
          </w:p>
        </w:tc>
        <w:tc>
          <w:tcPr>
            <w:tcW w:w="3145" w:type="dxa"/>
          </w:tcPr>
          <w:p w14:paraId="3DB85592" w14:textId="77777777" w:rsidR="00FE7403" w:rsidRPr="00715377" w:rsidRDefault="00FE7403" w:rsidP="00FE7403">
            <w:r w:rsidRPr="00715377">
              <w:rPr>
                <w:szCs w:val="20"/>
              </w:rPr>
              <w:t>Нечести</w:t>
            </w:r>
          </w:p>
          <w:p w14:paraId="0333CD24" w14:textId="63B7A910" w:rsidR="00FE7403" w:rsidRPr="00715377" w:rsidRDefault="00FE7403" w:rsidP="00FE7403">
            <w:r w:rsidRPr="00715377">
              <w:rPr>
                <w:szCs w:val="20"/>
              </w:rPr>
              <w:t>Редки</w:t>
            </w:r>
          </w:p>
        </w:tc>
        <w:tc>
          <w:tcPr>
            <w:tcW w:w="3268" w:type="dxa"/>
          </w:tcPr>
          <w:p w14:paraId="75518231" w14:textId="17DDC1A7" w:rsidR="00FE7403" w:rsidRPr="00715377" w:rsidRDefault="00FE7403" w:rsidP="00FE7403">
            <w:r w:rsidRPr="00715377">
              <w:rPr>
                <w:szCs w:val="20"/>
              </w:rPr>
              <w:t>Анорексия, загуба на апетит, стомашно дразнене, диария, запек Панкреатит</w:t>
            </w:r>
          </w:p>
        </w:tc>
      </w:tr>
      <w:tr w:rsidR="00FE7403" w:rsidRPr="00715377" w14:paraId="57E897E5" w14:textId="77777777" w:rsidTr="00FE7403">
        <w:tc>
          <w:tcPr>
            <w:tcW w:w="3163" w:type="dxa"/>
          </w:tcPr>
          <w:p w14:paraId="3BE4F6C9" w14:textId="179DC6F5" w:rsidR="00FE7403" w:rsidRPr="00715377" w:rsidRDefault="00FE7403" w:rsidP="00FE7403">
            <w:r w:rsidRPr="00715377">
              <w:rPr>
                <w:szCs w:val="20"/>
              </w:rPr>
              <w:t>Хепатобилиарни нарушения</w:t>
            </w:r>
          </w:p>
        </w:tc>
        <w:tc>
          <w:tcPr>
            <w:tcW w:w="3145" w:type="dxa"/>
          </w:tcPr>
          <w:p w14:paraId="59DC421A" w14:textId="1AE6515D" w:rsidR="00FE7403" w:rsidRPr="00715377" w:rsidRDefault="00FE7403" w:rsidP="00FE7403">
            <w:r w:rsidRPr="00715377">
              <w:rPr>
                <w:szCs w:val="20"/>
              </w:rPr>
              <w:t>Редки</w:t>
            </w:r>
          </w:p>
        </w:tc>
        <w:tc>
          <w:tcPr>
            <w:tcW w:w="3268" w:type="dxa"/>
          </w:tcPr>
          <w:p w14:paraId="71E0CB6A" w14:textId="10CC24A5" w:rsidR="00FE7403" w:rsidRPr="00715377" w:rsidRDefault="00FE7403" w:rsidP="00FE7403">
            <w:r w:rsidRPr="00715377">
              <w:rPr>
                <w:szCs w:val="20"/>
              </w:rPr>
              <w:t>Жълтеница (интрахепатална холестатична жълтеница)</w:t>
            </w:r>
          </w:p>
        </w:tc>
      </w:tr>
      <w:tr w:rsidR="00FE7403" w:rsidRPr="00715377" w14:paraId="3BC258F2" w14:textId="77777777" w:rsidTr="00FE7403">
        <w:tc>
          <w:tcPr>
            <w:tcW w:w="3163" w:type="dxa"/>
          </w:tcPr>
          <w:p w14:paraId="111805BC" w14:textId="02A688D7" w:rsidR="00FE7403" w:rsidRPr="00715377" w:rsidRDefault="00FE7403" w:rsidP="00FE7403">
            <w:r w:rsidRPr="00715377">
              <w:rPr>
                <w:szCs w:val="20"/>
              </w:rPr>
              <w:t>Нарушения на кожата и подкожната тъкан</w:t>
            </w:r>
          </w:p>
        </w:tc>
        <w:tc>
          <w:tcPr>
            <w:tcW w:w="3145" w:type="dxa"/>
          </w:tcPr>
          <w:p w14:paraId="49DC4ABD" w14:textId="77777777" w:rsidR="00FE7403" w:rsidRPr="00715377" w:rsidRDefault="00FE7403" w:rsidP="00FE7403">
            <w:r w:rsidRPr="00715377">
              <w:rPr>
                <w:szCs w:val="20"/>
              </w:rPr>
              <w:t>Нечести</w:t>
            </w:r>
          </w:p>
          <w:p w14:paraId="61A0B318" w14:textId="232C1C11" w:rsidR="00FE7403" w:rsidRPr="00715377" w:rsidRDefault="00FE7403" w:rsidP="00FE7403">
            <w:r w:rsidRPr="00715377">
              <w:rPr>
                <w:szCs w:val="20"/>
              </w:rPr>
              <w:t>Редки</w:t>
            </w:r>
          </w:p>
        </w:tc>
        <w:tc>
          <w:tcPr>
            <w:tcW w:w="3268" w:type="dxa"/>
          </w:tcPr>
          <w:p w14:paraId="6E3D75C4" w14:textId="77777777" w:rsidR="00FE7403" w:rsidRPr="00715377" w:rsidRDefault="00FE7403" w:rsidP="00FE7403">
            <w:r w:rsidRPr="00715377">
              <w:rPr>
                <w:szCs w:val="20"/>
              </w:rPr>
              <w:t>Обрив, уртикария, реакции на фоточувствителност</w:t>
            </w:r>
          </w:p>
          <w:p w14:paraId="6D038997" w14:textId="46DBC5E1" w:rsidR="00FE7403" w:rsidRPr="00715377" w:rsidRDefault="00FE7403" w:rsidP="00FE7403">
            <w:r w:rsidRPr="00715377">
              <w:rPr>
                <w:szCs w:val="20"/>
              </w:rPr>
              <w:t>Токсична епидермална некролиза, кожни реакции, подобни на лупус еритематозус, реактивиране на кожен лупус еритематозус</w:t>
            </w:r>
          </w:p>
        </w:tc>
      </w:tr>
      <w:tr w:rsidR="00FE7403" w:rsidRPr="00715377" w14:paraId="4A86705F" w14:textId="77777777" w:rsidTr="00FE7403">
        <w:tc>
          <w:tcPr>
            <w:tcW w:w="3163" w:type="dxa"/>
          </w:tcPr>
          <w:p w14:paraId="29DB15C1" w14:textId="7843354E" w:rsidR="00FE7403" w:rsidRPr="00715377" w:rsidRDefault="00FE7403" w:rsidP="00FE7403">
            <w:r w:rsidRPr="00715377">
              <w:rPr>
                <w:szCs w:val="20"/>
              </w:rPr>
              <w:lastRenderedPageBreak/>
              <w:t>Нарушения на мускулно- скелетната система и съединителната тъкан</w:t>
            </w:r>
          </w:p>
        </w:tc>
        <w:tc>
          <w:tcPr>
            <w:tcW w:w="3145" w:type="dxa"/>
          </w:tcPr>
          <w:p w14:paraId="54DE5EC9" w14:textId="4560F91B" w:rsidR="00FE7403" w:rsidRPr="00715377" w:rsidRDefault="00FE7403" w:rsidP="00FE7403">
            <w:r w:rsidRPr="00715377">
              <w:rPr>
                <w:szCs w:val="20"/>
              </w:rPr>
              <w:t>Редки</w:t>
            </w:r>
          </w:p>
        </w:tc>
        <w:tc>
          <w:tcPr>
            <w:tcW w:w="3268" w:type="dxa"/>
          </w:tcPr>
          <w:p w14:paraId="71E71E68" w14:textId="34415FBE" w:rsidR="00FE7403" w:rsidRPr="00715377" w:rsidRDefault="00FE7403" w:rsidP="00FE7403">
            <w:r w:rsidRPr="00715377">
              <w:rPr>
                <w:szCs w:val="20"/>
              </w:rPr>
              <w:t>Мускулен спазъм</w:t>
            </w:r>
          </w:p>
        </w:tc>
      </w:tr>
      <w:tr w:rsidR="00FE7403" w:rsidRPr="00715377" w14:paraId="2E1F853D" w14:textId="77777777" w:rsidTr="00FE7403">
        <w:tc>
          <w:tcPr>
            <w:tcW w:w="3163" w:type="dxa"/>
          </w:tcPr>
          <w:p w14:paraId="2291B844" w14:textId="4B02DB2F" w:rsidR="00FE7403" w:rsidRPr="00715377" w:rsidRDefault="00FE7403" w:rsidP="00FE7403">
            <w:r w:rsidRPr="00715377">
              <w:rPr>
                <w:szCs w:val="20"/>
              </w:rPr>
              <w:t>Нарушения на бъбреците и пикочните пътища</w:t>
            </w:r>
          </w:p>
        </w:tc>
        <w:tc>
          <w:tcPr>
            <w:tcW w:w="3145" w:type="dxa"/>
          </w:tcPr>
          <w:p w14:paraId="479F67C6" w14:textId="77777777" w:rsidR="00FE7403" w:rsidRPr="00715377" w:rsidRDefault="00FE7403" w:rsidP="00FE7403">
            <w:r w:rsidRPr="00715377">
              <w:rPr>
                <w:szCs w:val="20"/>
              </w:rPr>
              <w:t>Чести</w:t>
            </w:r>
          </w:p>
          <w:p w14:paraId="4B56D4AE" w14:textId="495CFEA1" w:rsidR="00FE7403" w:rsidRPr="00715377" w:rsidRDefault="00FE7403" w:rsidP="00FE7403">
            <w:r w:rsidRPr="00715377">
              <w:rPr>
                <w:szCs w:val="20"/>
              </w:rPr>
              <w:t>Редки</w:t>
            </w:r>
          </w:p>
        </w:tc>
        <w:tc>
          <w:tcPr>
            <w:tcW w:w="3268" w:type="dxa"/>
          </w:tcPr>
          <w:p w14:paraId="0FA14F51" w14:textId="77777777" w:rsidR="00FE7403" w:rsidRPr="00715377" w:rsidRDefault="00FE7403" w:rsidP="00FE7403">
            <w:r w:rsidRPr="00715377">
              <w:rPr>
                <w:szCs w:val="20"/>
              </w:rPr>
              <w:t>Глюкозурия</w:t>
            </w:r>
          </w:p>
          <w:p w14:paraId="5D29F817" w14:textId="3A6C8E53" w:rsidR="00FE7403" w:rsidRPr="00715377" w:rsidRDefault="00FE7403" w:rsidP="00FE7403">
            <w:r w:rsidRPr="00715377">
              <w:rPr>
                <w:szCs w:val="20"/>
              </w:rPr>
              <w:t>Бъбречна дисфункция и интерстициален нефрит</w:t>
            </w:r>
          </w:p>
        </w:tc>
      </w:tr>
      <w:tr w:rsidR="00FE7403" w:rsidRPr="00715377" w14:paraId="23983B52" w14:textId="77777777" w:rsidTr="00FE7403">
        <w:tc>
          <w:tcPr>
            <w:tcW w:w="3163" w:type="dxa"/>
          </w:tcPr>
          <w:p w14:paraId="0A474ACF" w14:textId="719CCCF5" w:rsidR="00FE7403" w:rsidRPr="00715377" w:rsidRDefault="00FE7403" w:rsidP="00FE7403">
            <w:r w:rsidRPr="00715377">
              <w:rPr>
                <w:szCs w:val="20"/>
              </w:rPr>
              <w:t>Общи нарушения и ефекти на мястото на приложение</w:t>
            </w:r>
          </w:p>
        </w:tc>
        <w:tc>
          <w:tcPr>
            <w:tcW w:w="3145" w:type="dxa"/>
          </w:tcPr>
          <w:p w14:paraId="276FC5CC" w14:textId="77777777" w:rsidR="00FE7403" w:rsidRPr="00715377" w:rsidRDefault="00FE7403" w:rsidP="00FE7403">
            <w:r w:rsidRPr="00715377">
              <w:rPr>
                <w:szCs w:val="20"/>
              </w:rPr>
              <w:t>Чести</w:t>
            </w:r>
          </w:p>
          <w:p w14:paraId="6C0D8BE9" w14:textId="0603E114" w:rsidR="00FE7403" w:rsidRPr="00715377" w:rsidRDefault="00FE7403" w:rsidP="00FE7403">
            <w:r w:rsidRPr="00715377">
              <w:rPr>
                <w:szCs w:val="20"/>
              </w:rPr>
              <w:t>Редки</w:t>
            </w:r>
          </w:p>
        </w:tc>
        <w:tc>
          <w:tcPr>
            <w:tcW w:w="3268" w:type="dxa"/>
          </w:tcPr>
          <w:p w14:paraId="5DDE780F" w14:textId="77777777" w:rsidR="00FE7403" w:rsidRPr="00715377" w:rsidRDefault="00FE7403" w:rsidP="00FE7403">
            <w:r w:rsidRPr="00715377">
              <w:rPr>
                <w:szCs w:val="20"/>
              </w:rPr>
              <w:t>Слабост</w:t>
            </w:r>
          </w:p>
          <w:p w14:paraId="5EBD69FF" w14:textId="3AB0AF57" w:rsidR="00FE7403" w:rsidRPr="00715377" w:rsidRDefault="00FE7403" w:rsidP="00FE7403">
            <w:r w:rsidRPr="00715377">
              <w:rPr>
                <w:szCs w:val="20"/>
              </w:rPr>
              <w:t>Треска</w:t>
            </w:r>
          </w:p>
        </w:tc>
      </w:tr>
      <w:tr w:rsidR="00FE7403" w:rsidRPr="00715377" w14:paraId="4E5DAC15" w14:textId="77777777" w:rsidTr="00FE7403">
        <w:tc>
          <w:tcPr>
            <w:tcW w:w="3163" w:type="dxa"/>
          </w:tcPr>
          <w:p w14:paraId="222890E8" w14:textId="274378EB" w:rsidR="00FE7403" w:rsidRPr="00715377" w:rsidRDefault="00FE7403" w:rsidP="00FE7403">
            <w:r w:rsidRPr="00715377">
              <w:rPr>
                <w:szCs w:val="20"/>
              </w:rPr>
              <w:t>Изследвания</w:t>
            </w:r>
          </w:p>
        </w:tc>
        <w:tc>
          <w:tcPr>
            <w:tcW w:w="3145" w:type="dxa"/>
          </w:tcPr>
          <w:p w14:paraId="6282A0D1" w14:textId="77777777" w:rsidR="00FE7403" w:rsidRPr="00715377" w:rsidRDefault="00FE7403" w:rsidP="00FE7403">
            <w:r w:rsidRPr="00715377">
              <w:rPr>
                <w:szCs w:val="20"/>
              </w:rPr>
              <w:t>Чести</w:t>
            </w:r>
          </w:p>
          <w:p w14:paraId="094BDF23" w14:textId="48605CC6" w:rsidR="00FE7403" w:rsidRPr="00715377" w:rsidRDefault="00FE7403" w:rsidP="00FE7403">
            <w:r w:rsidRPr="00715377">
              <w:rPr>
                <w:szCs w:val="20"/>
              </w:rPr>
              <w:t>Редки</w:t>
            </w:r>
          </w:p>
        </w:tc>
        <w:tc>
          <w:tcPr>
            <w:tcW w:w="3268" w:type="dxa"/>
          </w:tcPr>
          <w:p w14:paraId="33D3F285" w14:textId="77777777" w:rsidR="00FE7403" w:rsidRPr="00715377" w:rsidRDefault="00FE7403" w:rsidP="00FE7403">
            <w:r w:rsidRPr="00715377">
              <w:rPr>
                <w:szCs w:val="20"/>
              </w:rPr>
              <w:t>Повишение на холестерола и триглицеридите</w:t>
            </w:r>
          </w:p>
          <w:p w14:paraId="3EBC06CD" w14:textId="650BA2F1" w:rsidR="00FE7403" w:rsidRPr="00715377" w:rsidRDefault="00FE7403" w:rsidP="00FE7403">
            <w:r w:rsidRPr="00715377">
              <w:rPr>
                <w:szCs w:val="20"/>
              </w:rPr>
              <w:t>Повишение на BUN и серумен креатинин</w:t>
            </w:r>
          </w:p>
        </w:tc>
      </w:tr>
    </w:tbl>
    <w:p w14:paraId="639CC378" w14:textId="77777777" w:rsidR="00FE7403" w:rsidRPr="00715377" w:rsidRDefault="00FE7403" w:rsidP="00FE7403">
      <w:pPr>
        <w:spacing w:line="240" w:lineRule="auto"/>
        <w:rPr>
          <w:rFonts w:ascii="Times New Roman" w:eastAsia="Times New Roman" w:hAnsi="Times New Roman" w:cs="Times New Roman"/>
          <w:i/>
          <w:iCs/>
          <w:color w:val="000000"/>
          <w:sz w:val="20"/>
          <w:szCs w:val="20"/>
          <w:u w:val="single"/>
          <w:lang w:eastAsia="bg-BG"/>
        </w:rPr>
      </w:pPr>
    </w:p>
    <w:p w14:paraId="5BD72BF2" w14:textId="6308CC91" w:rsidR="00FE7403" w:rsidRPr="00715377" w:rsidRDefault="00FE7403" w:rsidP="00FE7403">
      <w:pPr>
        <w:spacing w:line="240" w:lineRule="auto"/>
        <w:rPr>
          <w:rFonts w:eastAsia="Times New Roman" w:cs="Arial"/>
        </w:rPr>
      </w:pPr>
      <w:r w:rsidRPr="00715377">
        <w:rPr>
          <w:rFonts w:eastAsia="Times New Roman" w:cs="Arial"/>
          <w:i/>
          <w:iCs/>
          <w:color w:val="000000"/>
          <w:u w:val="single"/>
          <w:lang w:eastAsia="bg-BG"/>
        </w:rPr>
        <w:t>Описание на избрани нежелани реакции</w:t>
      </w:r>
    </w:p>
    <w:p w14:paraId="68BDD7CD" w14:textId="77777777" w:rsidR="00FE7403" w:rsidRPr="00715377" w:rsidRDefault="00FE7403" w:rsidP="00FE7403">
      <w:pPr>
        <w:spacing w:line="240" w:lineRule="auto"/>
        <w:rPr>
          <w:rFonts w:eastAsia="Times New Roman" w:cs="Arial"/>
        </w:rPr>
      </w:pPr>
      <w:r w:rsidRPr="00715377">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7C3F3ED9" w14:textId="77777777" w:rsidR="00FE7403" w:rsidRPr="00715377" w:rsidRDefault="00FE7403" w:rsidP="00FE7403">
      <w:pPr>
        <w:spacing w:line="240" w:lineRule="auto"/>
        <w:rPr>
          <w:rFonts w:eastAsia="Times New Roman" w:cs="Arial"/>
          <w:color w:val="000000"/>
          <w:u w:val="single"/>
          <w:lang w:eastAsia="bg-BG"/>
        </w:rPr>
      </w:pPr>
    </w:p>
    <w:p w14:paraId="560CBB19" w14:textId="1003C8E9" w:rsidR="00FE7403" w:rsidRPr="00715377" w:rsidRDefault="00FE7403" w:rsidP="00FE7403">
      <w:pPr>
        <w:spacing w:line="240" w:lineRule="auto"/>
        <w:rPr>
          <w:rFonts w:eastAsia="Times New Roman" w:cs="Arial"/>
        </w:rPr>
      </w:pPr>
      <w:r w:rsidRPr="00715377">
        <w:rPr>
          <w:rFonts w:eastAsia="Times New Roman" w:cs="Arial"/>
          <w:color w:val="000000"/>
          <w:u w:val="single"/>
          <w:lang w:eastAsia="bg-BG"/>
        </w:rPr>
        <w:t>Съобщаване на подозирани нежелани реакции</w:t>
      </w:r>
    </w:p>
    <w:p w14:paraId="41728FF0" w14:textId="77777777" w:rsidR="00FE7403" w:rsidRPr="00715377" w:rsidRDefault="00FE7403" w:rsidP="00FE7403">
      <w:pPr>
        <w:spacing w:line="240" w:lineRule="auto"/>
        <w:rPr>
          <w:rFonts w:eastAsia="Times New Roman" w:cs="Arial"/>
        </w:rPr>
      </w:pPr>
      <w:r w:rsidRPr="0071537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w:t>
      </w:r>
      <w:r w:rsidRPr="00715377">
        <w:rPr>
          <w:rFonts w:eastAsia="Times New Roman" w:cs="Arial"/>
          <w:color w:val="000000"/>
          <w:u w:val="single"/>
          <w:lang w:eastAsia="bg-BG"/>
        </w:rPr>
        <w:t>мян Гру</w:t>
      </w:r>
      <w:r w:rsidRPr="00715377">
        <w:rPr>
          <w:rFonts w:eastAsia="Times New Roman" w:cs="Arial"/>
          <w:color w:val="000000"/>
          <w:lang w:eastAsia="bg-BG"/>
        </w:rPr>
        <w:t xml:space="preserve">ев” № 8,1303 София, тел.: 02 8903417, уебсайт: </w:t>
      </w:r>
      <w:hyperlink r:id="rId5" w:history="1">
        <w:r w:rsidRPr="00715377">
          <w:rPr>
            <w:rFonts w:eastAsia="Times New Roman" w:cs="Arial"/>
            <w:color w:val="000000"/>
          </w:rPr>
          <w:t>www.bda.bg</w:t>
        </w:r>
      </w:hyperlink>
      <w:r w:rsidRPr="00715377">
        <w:rPr>
          <w:rFonts w:eastAsia="Times New Roman" w:cs="Arial"/>
          <w:color w:val="000000"/>
        </w:rPr>
        <w:t>.</w:t>
      </w:r>
    </w:p>
    <w:p w14:paraId="344F93F6" w14:textId="77777777" w:rsidR="00FE7403" w:rsidRPr="00715377" w:rsidRDefault="00FE7403" w:rsidP="00FE7403"/>
    <w:p w14:paraId="5A87DBA3" w14:textId="6FBA3C63" w:rsidR="007122AD" w:rsidRPr="00715377" w:rsidRDefault="002C50EE" w:rsidP="00936AD0">
      <w:pPr>
        <w:pStyle w:val="Heading2"/>
      </w:pPr>
      <w:r w:rsidRPr="00715377">
        <w:t>4.9. Предозиране</w:t>
      </w:r>
    </w:p>
    <w:p w14:paraId="56AB938E" w14:textId="0F489684" w:rsidR="00FE7403" w:rsidRPr="00715377" w:rsidRDefault="00FE7403" w:rsidP="00FE7403"/>
    <w:p w14:paraId="31B23907" w14:textId="77777777" w:rsidR="00FE7403" w:rsidRPr="00715377" w:rsidRDefault="00FE7403" w:rsidP="00FE7403">
      <w:pPr>
        <w:pStyle w:val="Heading3"/>
        <w:rPr>
          <w:rFonts w:eastAsia="Times New Roman"/>
          <w:i/>
          <w:sz w:val="28"/>
        </w:rPr>
      </w:pPr>
      <w:r w:rsidRPr="00715377">
        <w:rPr>
          <w:rFonts w:eastAsia="Times New Roman"/>
          <w:i/>
          <w:lang w:eastAsia="bg-BG"/>
        </w:rPr>
        <w:t>Симптоми</w:t>
      </w:r>
    </w:p>
    <w:p w14:paraId="1D428FC5"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Въз основа на фармакологични съображения, е най-вероятно основната проява на предозиране на кандесартан цилексетил да бъде симптоматична хипотония и замайване. При отделни съобщения за предозиране (до 672 </w:t>
      </w:r>
      <w:r w:rsidRPr="00715377">
        <w:rPr>
          <w:rFonts w:eastAsia="Times New Roman" w:cs="Arial"/>
          <w:color w:val="000000"/>
          <w:szCs w:val="20"/>
        </w:rPr>
        <w:t xml:space="preserve">mg </w:t>
      </w:r>
      <w:r w:rsidRPr="00715377">
        <w:rPr>
          <w:rFonts w:eastAsia="Times New Roman" w:cs="Arial"/>
          <w:color w:val="000000"/>
          <w:szCs w:val="20"/>
          <w:lang w:eastAsia="bg-BG"/>
        </w:rPr>
        <w:t>кандесартан цилексетил) пациентите са се възстановили без проблеми.</w:t>
      </w:r>
    </w:p>
    <w:p w14:paraId="568A75B5" w14:textId="77777777" w:rsidR="00FE7403" w:rsidRPr="00715377" w:rsidRDefault="00FE7403" w:rsidP="00FE7403">
      <w:pPr>
        <w:spacing w:line="240" w:lineRule="auto"/>
        <w:rPr>
          <w:rFonts w:eastAsia="Times New Roman" w:cs="Arial"/>
          <w:color w:val="000000"/>
          <w:szCs w:val="20"/>
          <w:lang w:eastAsia="bg-BG"/>
        </w:rPr>
      </w:pPr>
    </w:p>
    <w:p w14:paraId="1D924452" w14:textId="2ADC0A78"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Основната проява на предозиране на хидрохлоротиазид е остра загуба на течности и електролити. Наблюдавани са също и симптоми, като замайване, хипотония, жажда, тахикардия, вентрикуларни аритмии, седация/увредено съзнание и мускулни спазми.</w:t>
      </w:r>
    </w:p>
    <w:p w14:paraId="3EDC775D" w14:textId="77777777" w:rsidR="00FE7403" w:rsidRPr="00715377" w:rsidRDefault="00FE7403" w:rsidP="00FE7403">
      <w:pPr>
        <w:spacing w:line="240" w:lineRule="auto"/>
        <w:rPr>
          <w:rFonts w:eastAsia="Times New Roman" w:cs="Arial"/>
          <w:i/>
          <w:iCs/>
          <w:color w:val="000000"/>
          <w:szCs w:val="20"/>
          <w:lang w:eastAsia="bg-BG"/>
        </w:rPr>
      </w:pPr>
    </w:p>
    <w:p w14:paraId="0F53C9C5" w14:textId="71ED7CDF" w:rsidR="00FE7403" w:rsidRPr="00715377" w:rsidRDefault="00FE7403" w:rsidP="00FE7403">
      <w:pPr>
        <w:pStyle w:val="Heading3"/>
        <w:rPr>
          <w:rFonts w:eastAsia="Times New Roman"/>
          <w:i/>
          <w:sz w:val="28"/>
        </w:rPr>
      </w:pPr>
      <w:r w:rsidRPr="00715377">
        <w:rPr>
          <w:rFonts w:eastAsia="Times New Roman"/>
          <w:i/>
          <w:lang w:eastAsia="bg-BG"/>
        </w:rPr>
        <w:t>Лечение</w:t>
      </w:r>
    </w:p>
    <w:p w14:paraId="1C704517"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Няма специфична информация относно лечението на предозиране с Кандесартан НСТ Актавис таблетки. Предлагат се обаче следните мерки при предозиране.</w:t>
      </w:r>
    </w:p>
    <w:p w14:paraId="1A173184"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Когато е показано, трябва да се има предвид предизвикване на повръщане или стомашна промивка. Ако възникне симптоматична хипотония, трябва да се предприеме симптоматично лечение и да се проследяват жизнените показатели. Пациентът трябва да се сложи в легнало положение с повдигнати крака. Ако това не е достатъчно, плазменият обем трябва да се увеличи чрез инфузия на изотоничен физиологичен разтвор. Трябва да се проследяват и да се коригират серумните електролити и алкално-киселинния баланс при необходимост. Ако горните мерки не са достатъчни, може да се приложат симпатомиметични лекарствени продукти.</w:t>
      </w:r>
    </w:p>
    <w:p w14:paraId="06D3443D"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lastRenderedPageBreak/>
        <w:t>Кандесартан не може да се отстрани чрез хемодиализа. Не е известно до каква степен хидрохлоротиазид се отстранява чрез хемодиализа.</w:t>
      </w:r>
    </w:p>
    <w:p w14:paraId="6EC2F6F4" w14:textId="77777777" w:rsidR="00FE7403" w:rsidRPr="00715377" w:rsidRDefault="00FE7403" w:rsidP="00FE7403"/>
    <w:p w14:paraId="02081B24" w14:textId="1F46E296" w:rsidR="00395555" w:rsidRPr="00715377" w:rsidRDefault="002C50EE" w:rsidP="008A6AF2">
      <w:pPr>
        <w:pStyle w:val="Heading1"/>
      </w:pPr>
      <w:r w:rsidRPr="00715377">
        <w:t>5. ФАРМАКОЛОГИЧНИ СВОЙСТВА</w:t>
      </w:r>
    </w:p>
    <w:p w14:paraId="7DE36AC8" w14:textId="0CD2141C" w:rsidR="00B6672E" w:rsidRPr="00715377" w:rsidRDefault="002C50EE" w:rsidP="00936AD0">
      <w:pPr>
        <w:pStyle w:val="Heading2"/>
      </w:pPr>
      <w:r w:rsidRPr="00715377">
        <w:t>5.1. Фармакодинамични свойства</w:t>
      </w:r>
    </w:p>
    <w:p w14:paraId="725A1FD4" w14:textId="068407EC" w:rsidR="00FE7403" w:rsidRPr="00715377" w:rsidRDefault="00FE7403" w:rsidP="00FE7403"/>
    <w:p w14:paraId="376505B8" w14:textId="0D8CDAAF" w:rsidR="00FE7403" w:rsidRPr="001553E4" w:rsidRDefault="00FE7403" w:rsidP="00FE7403">
      <w:pPr>
        <w:spacing w:line="240" w:lineRule="auto"/>
        <w:rPr>
          <w:rFonts w:eastAsia="Times New Roman" w:cs="Arial"/>
          <w:sz w:val="28"/>
          <w:szCs w:val="24"/>
        </w:rPr>
      </w:pPr>
      <w:r w:rsidRPr="001553E4">
        <w:rPr>
          <w:rFonts w:eastAsia="Times New Roman" w:cs="Arial"/>
          <w:szCs w:val="20"/>
          <w:lang w:eastAsia="bg-BG"/>
        </w:rPr>
        <w:t>Фармако</w:t>
      </w:r>
      <w:r w:rsidR="001553E4">
        <w:rPr>
          <w:rFonts w:eastAsia="Times New Roman" w:cs="Arial"/>
          <w:szCs w:val="20"/>
          <w:lang w:eastAsia="bg-BG"/>
        </w:rPr>
        <w:t>т</w:t>
      </w:r>
      <w:r w:rsidRPr="001553E4">
        <w:rPr>
          <w:rFonts w:eastAsia="Times New Roman" w:cs="Arial"/>
          <w:szCs w:val="20"/>
          <w:lang w:eastAsia="bg-BG"/>
        </w:rPr>
        <w:t xml:space="preserve">ерапевтична група: Антагонисти на ангиотензин </w:t>
      </w:r>
      <w:r w:rsidRPr="001553E4">
        <w:rPr>
          <w:rFonts w:eastAsia="Times New Roman" w:cs="Arial"/>
          <w:szCs w:val="20"/>
        </w:rPr>
        <w:t>II</w:t>
      </w:r>
      <w:r w:rsidRPr="001553E4">
        <w:rPr>
          <w:rFonts w:eastAsia="Times New Roman" w:cs="Arial"/>
          <w:szCs w:val="20"/>
          <w:lang w:eastAsia="bg-BG"/>
        </w:rPr>
        <w:t xml:space="preserve"> + диуретици, АТС код: </w:t>
      </w:r>
      <w:r w:rsidRPr="001553E4">
        <w:rPr>
          <w:rFonts w:eastAsia="Times New Roman" w:cs="Arial"/>
          <w:szCs w:val="20"/>
        </w:rPr>
        <w:t>C09DA06</w:t>
      </w:r>
    </w:p>
    <w:p w14:paraId="5F0607D9" w14:textId="77777777" w:rsidR="00FE7403" w:rsidRPr="001553E4" w:rsidRDefault="00FE7403" w:rsidP="00FE7403">
      <w:pPr>
        <w:spacing w:line="240" w:lineRule="auto"/>
        <w:rPr>
          <w:rFonts w:eastAsia="Times New Roman" w:cs="Arial"/>
          <w:szCs w:val="20"/>
          <w:lang w:eastAsia="bg-BG"/>
        </w:rPr>
      </w:pPr>
    </w:p>
    <w:p w14:paraId="399946AD" w14:textId="062C246D" w:rsidR="00FE7403" w:rsidRPr="00715377" w:rsidRDefault="00FE7403" w:rsidP="00FE7403">
      <w:pPr>
        <w:spacing w:line="240" w:lineRule="auto"/>
        <w:rPr>
          <w:rFonts w:eastAsia="Times New Roman" w:cs="Arial"/>
          <w:sz w:val="28"/>
          <w:szCs w:val="24"/>
        </w:rPr>
      </w:pPr>
      <w:r w:rsidRPr="001553E4">
        <w:rPr>
          <w:rFonts w:eastAsia="Times New Roman" w:cs="Arial"/>
          <w:szCs w:val="20"/>
          <w:lang w:eastAsia="bg-BG"/>
        </w:rPr>
        <w:t>Ангиотензин II е основният вазоак</w:t>
      </w:r>
      <w:r w:rsidR="001553E4">
        <w:rPr>
          <w:rFonts w:eastAsia="Times New Roman" w:cs="Arial"/>
          <w:szCs w:val="20"/>
          <w:lang w:eastAsia="bg-BG"/>
        </w:rPr>
        <w:t>т</w:t>
      </w:r>
      <w:r w:rsidRPr="001553E4">
        <w:rPr>
          <w:rFonts w:eastAsia="Times New Roman" w:cs="Arial"/>
          <w:szCs w:val="20"/>
          <w:lang w:eastAsia="bg-BG"/>
        </w:rPr>
        <w:t xml:space="preserve">ивен хормон на ренин-ангиотензин-алдостероновата система и той играе роля в патофизиологията на хипертонията и другите сърдечно-съдови нарушения. Той играе също роля за патогенезата </w:t>
      </w:r>
      <w:r w:rsidRPr="00715377">
        <w:rPr>
          <w:rFonts w:eastAsia="Times New Roman" w:cs="Arial"/>
          <w:color w:val="000000"/>
          <w:szCs w:val="20"/>
          <w:lang w:eastAsia="bg-BG"/>
        </w:rPr>
        <w:t xml:space="preserve">на органната хипертрофия и крайното органно увреждане. Основните физиологични ефекти на ангиотензин П, като вазоконстрикция, стимулация на алдостерона, регулация на хомеостазата на солта и водата и стимулиране на клетъчния растеж, се медиират чрез тип 1 </w:t>
      </w:r>
      <w:r w:rsidRPr="00715377">
        <w:rPr>
          <w:rFonts w:eastAsia="Times New Roman" w:cs="Arial"/>
          <w:color w:val="000000"/>
          <w:szCs w:val="20"/>
        </w:rPr>
        <w:t>(AT</w:t>
      </w:r>
      <w:r w:rsidRPr="00715377">
        <w:rPr>
          <w:rFonts w:eastAsia="Times New Roman" w:cs="Arial"/>
          <w:color w:val="000000"/>
          <w:szCs w:val="20"/>
          <w:vertAlign w:val="subscript"/>
        </w:rPr>
        <w:t>1</w:t>
      </w:r>
      <w:r w:rsidRPr="00715377">
        <w:rPr>
          <w:rFonts w:eastAsia="Times New Roman" w:cs="Arial"/>
          <w:color w:val="000000"/>
          <w:szCs w:val="20"/>
        </w:rPr>
        <w:t xml:space="preserve">) </w:t>
      </w:r>
      <w:r w:rsidRPr="00715377">
        <w:rPr>
          <w:rFonts w:eastAsia="Times New Roman" w:cs="Arial"/>
          <w:color w:val="000000"/>
          <w:szCs w:val="20"/>
          <w:lang w:eastAsia="bg-BG"/>
        </w:rPr>
        <w:t>рецептор.</w:t>
      </w:r>
    </w:p>
    <w:p w14:paraId="7F8D50DE" w14:textId="77777777" w:rsidR="00FE7403" w:rsidRPr="004C31C4" w:rsidRDefault="00FE7403" w:rsidP="00FE7403">
      <w:pPr>
        <w:spacing w:line="240" w:lineRule="auto"/>
        <w:rPr>
          <w:rFonts w:eastAsia="Times New Roman" w:cs="Arial"/>
          <w:color w:val="000000"/>
          <w:szCs w:val="20"/>
          <w:lang w:val="en-US" w:eastAsia="bg-BG"/>
        </w:rPr>
      </w:pPr>
    </w:p>
    <w:p w14:paraId="483924BA" w14:textId="0567F0CB"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цилексетил е прекурсор, който бързо се превръща в активното лекарство кандесартан чрез естерна хидролиза по време на резорбцията от стомашно-чревния тракт. Кандесартан е </w:t>
      </w:r>
      <w:r w:rsidRPr="00715377">
        <w:rPr>
          <w:rFonts w:eastAsia="Times New Roman" w:cs="Arial"/>
          <w:color w:val="000000"/>
          <w:szCs w:val="20"/>
        </w:rPr>
        <w:t xml:space="preserve">AIIRAs, </w:t>
      </w:r>
      <w:r w:rsidRPr="00715377">
        <w:rPr>
          <w:rFonts w:eastAsia="Times New Roman" w:cs="Arial"/>
          <w:color w:val="000000"/>
          <w:szCs w:val="20"/>
          <w:lang w:eastAsia="bg-BG"/>
        </w:rPr>
        <w:t xml:space="preserve">селективен по отношение на </w:t>
      </w:r>
      <w:r w:rsidRPr="00715377">
        <w:rPr>
          <w:rFonts w:eastAsia="Times New Roman" w:cs="Arial"/>
          <w:color w:val="000000"/>
          <w:szCs w:val="20"/>
        </w:rPr>
        <w:t>AT</w:t>
      </w:r>
      <w:r w:rsidRPr="00715377">
        <w:rPr>
          <w:rFonts w:eastAsia="Times New Roman" w:cs="Arial"/>
          <w:color w:val="000000"/>
          <w:szCs w:val="20"/>
          <w:vertAlign w:val="subscript"/>
        </w:rPr>
        <w:t>1</w:t>
      </w:r>
      <w:r w:rsidRPr="00715377">
        <w:rPr>
          <w:rFonts w:eastAsia="Times New Roman" w:cs="Arial"/>
          <w:color w:val="000000"/>
          <w:szCs w:val="20"/>
        </w:rPr>
        <w:t xml:space="preserve"> </w:t>
      </w:r>
      <w:r w:rsidRPr="00715377">
        <w:rPr>
          <w:rFonts w:eastAsia="Times New Roman" w:cs="Arial"/>
          <w:color w:val="000000"/>
          <w:szCs w:val="20"/>
          <w:lang w:eastAsia="bg-BG"/>
        </w:rPr>
        <w:t>рецепторите, който се свързва здраво и се дисоциира бавно от рецептора. Той не притежава агонистична активност.</w:t>
      </w:r>
    </w:p>
    <w:p w14:paraId="01D8EF3A" w14:textId="77777777" w:rsidR="00FE7403" w:rsidRPr="00715377" w:rsidRDefault="00FE7403" w:rsidP="00FE7403">
      <w:pPr>
        <w:spacing w:line="240" w:lineRule="auto"/>
        <w:rPr>
          <w:rFonts w:eastAsia="Times New Roman" w:cs="Arial"/>
          <w:color w:val="000000"/>
          <w:szCs w:val="20"/>
          <w:lang w:eastAsia="bg-BG"/>
        </w:rPr>
      </w:pPr>
    </w:p>
    <w:p w14:paraId="5ABC1358" w14:textId="77777777" w:rsidR="00FE7403" w:rsidRPr="00715377" w:rsidRDefault="00FE7403" w:rsidP="00FE7403">
      <w:pPr>
        <w:rPr>
          <w:rFonts w:eastAsia="Times New Roman" w:cs="Arial"/>
          <w:sz w:val="28"/>
          <w:szCs w:val="24"/>
        </w:rPr>
      </w:pPr>
      <w:r w:rsidRPr="00715377">
        <w:rPr>
          <w:rFonts w:eastAsia="Times New Roman" w:cs="Arial"/>
          <w:color w:val="000000"/>
          <w:szCs w:val="20"/>
          <w:lang w:eastAsia="bg-BG"/>
        </w:rPr>
        <w:t xml:space="preserve">Кандесартан не повлиява АСЕ или другите ензимни системи, свързани обикновено с употребата на АСЕ инхибитори. Тъй като не оказва ефект върху разграждането на кинините или върху метаболизма на други вещества, напр. субстанция Р, малко вероятно е приложението на </w:t>
      </w:r>
      <w:r w:rsidRPr="00715377">
        <w:rPr>
          <w:rFonts w:eastAsia="Times New Roman" w:cs="Arial"/>
          <w:color w:val="000000"/>
          <w:szCs w:val="20"/>
        </w:rPr>
        <w:t xml:space="preserve">AIIRAs </w:t>
      </w:r>
      <w:r w:rsidRPr="00715377">
        <w:rPr>
          <w:rFonts w:eastAsia="Times New Roman" w:cs="Arial"/>
          <w:color w:val="000000"/>
          <w:szCs w:val="20"/>
          <w:lang w:eastAsia="bg-BG"/>
        </w:rPr>
        <w:t>да е свързано с кашлица. При контролирани клинични изпитвания, срав</w:t>
      </w:r>
      <w:r w:rsidRPr="00715377">
        <w:rPr>
          <w:rFonts w:eastAsia="Times New Roman" w:cs="Arial"/>
          <w:color w:val="000000"/>
          <w:szCs w:val="20"/>
          <w:u w:val="single"/>
          <w:lang w:eastAsia="bg-BG"/>
        </w:rPr>
        <w:t xml:space="preserve">няващи </w:t>
      </w:r>
      <w:r w:rsidRPr="00715377">
        <w:rPr>
          <w:rFonts w:eastAsia="Times New Roman" w:cs="Arial"/>
          <w:color w:val="000000"/>
          <w:szCs w:val="20"/>
          <w:lang w:eastAsia="bg-BG"/>
        </w:rPr>
        <w:t xml:space="preserve">кандесартан цилексетил с АСЕ инхибитори, честотата на кашлица е била по-ниска при пациенти, получаващи кандесартан цилексетил. Кандесартан не се свързва и не блокира други хормонални рецептори или йонни канали, за които е известно, че са важни за сърдечно- съдовата регулация. Антагонизмът с </w:t>
      </w:r>
      <w:r w:rsidRPr="00715377">
        <w:rPr>
          <w:rFonts w:eastAsia="Times New Roman" w:cs="Arial"/>
          <w:color w:val="000000"/>
          <w:szCs w:val="20"/>
        </w:rPr>
        <w:t>AT</w:t>
      </w:r>
      <w:r w:rsidRPr="00715377">
        <w:rPr>
          <w:rFonts w:eastAsia="Times New Roman" w:cs="Arial"/>
          <w:color w:val="000000"/>
          <w:szCs w:val="20"/>
          <w:vertAlign w:val="subscript"/>
        </w:rPr>
        <w:t>1</w:t>
      </w:r>
      <w:r w:rsidRPr="00715377">
        <w:rPr>
          <w:rFonts w:eastAsia="Times New Roman" w:cs="Arial"/>
          <w:color w:val="000000"/>
          <w:szCs w:val="20"/>
        </w:rPr>
        <w:t xml:space="preserve"> </w:t>
      </w:r>
      <w:r w:rsidRPr="00715377">
        <w:rPr>
          <w:rFonts w:eastAsia="Times New Roman" w:cs="Arial"/>
          <w:color w:val="000000"/>
          <w:szCs w:val="20"/>
          <w:lang w:eastAsia="bg-BG"/>
        </w:rPr>
        <w:t>рецепторите води до дозозависимо повишение на плазмените нива на ренина, нивата на ангиотензин I и ангиотензин П и до намаление на плазмената концентрация на алдостерон.</w:t>
      </w:r>
    </w:p>
    <w:p w14:paraId="0575C014" w14:textId="77777777" w:rsidR="00FE7403" w:rsidRPr="00715377" w:rsidRDefault="00FE7403" w:rsidP="00FE7403">
      <w:pPr>
        <w:spacing w:line="240" w:lineRule="auto"/>
        <w:rPr>
          <w:rFonts w:eastAsia="Times New Roman" w:cs="Arial"/>
          <w:color w:val="000000"/>
          <w:szCs w:val="20"/>
          <w:lang w:eastAsia="bg-BG"/>
        </w:rPr>
      </w:pPr>
    </w:p>
    <w:p w14:paraId="7C3F05B6" w14:textId="638521FD"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Ефектите на кандесартан цилексетил 8-16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(средна доза 12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веднъж дневно върху сърдечно-съдовата заболеваемост и смъртност са оценени в едно рандомизирано клинично изпитване с 4 937 пациенти в старческа възраст (на възраст 70 - 89 години, 21 % на възраст 80 или повече) с лека до умерена хипертония, проследявани средно 3,7 години </w:t>
      </w:r>
      <w:r w:rsidRPr="00715377">
        <w:rPr>
          <w:rFonts w:eastAsia="Times New Roman" w:cs="Arial"/>
          <w:color w:val="000000"/>
          <w:szCs w:val="20"/>
        </w:rPr>
        <w:t xml:space="preserve">(Study on Cognition and Prognosis in the Elderly). </w:t>
      </w:r>
      <w:r w:rsidRPr="00715377">
        <w:rPr>
          <w:rFonts w:eastAsia="Times New Roman" w:cs="Arial"/>
          <w:color w:val="000000"/>
          <w:szCs w:val="20"/>
          <w:lang w:eastAsia="bg-BG"/>
        </w:rPr>
        <w:t xml:space="preserve">Пациентите са получавали кандесартан или плацебо с добавено друго антихипертензивно лечение според нуждите. Артериалното налягане е намалено от 166/90 на 145/80 </w:t>
      </w:r>
      <w:r w:rsidRPr="00715377">
        <w:rPr>
          <w:rFonts w:eastAsia="Times New Roman" w:cs="Arial"/>
          <w:color w:val="000000"/>
          <w:szCs w:val="20"/>
        </w:rPr>
        <w:t xml:space="preserve">mmHg </w:t>
      </w:r>
      <w:r w:rsidRPr="00715377">
        <w:rPr>
          <w:rFonts w:eastAsia="Times New Roman" w:cs="Arial"/>
          <w:color w:val="000000"/>
          <w:szCs w:val="20"/>
          <w:lang w:eastAsia="bg-BG"/>
        </w:rPr>
        <w:t xml:space="preserve">в групата с кандесартан и от 167/90 на 149/82 </w:t>
      </w:r>
      <w:r w:rsidRPr="00715377">
        <w:rPr>
          <w:rFonts w:eastAsia="Times New Roman" w:cs="Arial"/>
          <w:color w:val="000000"/>
          <w:szCs w:val="20"/>
          <w:u w:val="single"/>
        </w:rPr>
        <w:t>mmH</w:t>
      </w:r>
      <w:r w:rsidRPr="00715377">
        <w:rPr>
          <w:rFonts w:eastAsia="Times New Roman" w:cs="Arial"/>
          <w:color w:val="000000"/>
          <w:szCs w:val="20"/>
        </w:rPr>
        <w:t xml:space="preserve">g </w:t>
      </w:r>
      <w:r w:rsidRPr="00715377">
        <w:rPr>
          <w:rFonts w:eastAsia="Times New Roman" w:cs="Arial"/>
          <w:color w:val="000000"/>
          <w:szCs w:val="20"/>
          <w:lang w:eastAsia="bg-BG"/>
        </w:rPr>
        <w:t xml:space="preserve">в контролната група. Няма статистически значима разлика в първостепенната крайна точка, основните сърдечно-съдови събития (сърдечно-съдова смъртност, нелетален инсулт и нелегален миокарден инфаркт). Регистрирани са 26,7 събития на 1 000 пациентогодини в групата с кандесартан в сравнение с 30,0 събития на 1 000 пациентогодини в контролната група (относителен риск 0,89, 95 % </w:t>
      </w:r>
      <w:r w:rsidRPr="00715377">
        <w:rPr>
          <w:rFonts w:eastAsia="Times New Roman" w:cs="Arial"/>
          <w:color w:val="000000"/>
          <w:szCs w:val="20"/>
        </w:rPr>
        <w:t xml:space="preserve">CI </w:t>
      </w:r>
      <w:r w:rsidRPr="00715377">
        <w:rPr>
          <w:rFonts w:eastAsia="Times New Roman" w:cs="Arial"/>
          <w:color w:val="000000"/>
          <w:szCs w:val="20"/>
          <w:lang w:eastAsia="bg-BG"/>
        </w:rPr>
        <w:t>0,75 до 1,06, р = 0,19).</w:t>
      </w:r>
    </w:p>
    <w:p w14:paraId="3D5CEA9C" w14:textId="77777777" w:rsidR="00FE7403" w:rsidRPr="00715377" w:rsidRDefault="00FE7403" w:rsidP="00FE7403">
      <w:pPr>
        <w:spacing w:line="240" w:lineRule="auto"/>
        <w:rPr>
          <w:rFonts w:eastAsia="Times New Roman" w:cs="Arial"/>
          <w:color w:val="000000"/>
          <w:szCs w:val="20"/>
          <w:lang w:eastAsia="bg-BG"/>
        </w:rPr>
      </w:pPr>
    </w:p>
    <w:p w14:paraId="18CB02CB" w14:textId="1156789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lastRenderedPageBreak/>
        <w:t>Хидрохлоротиазид инхибира активната реабсорбция на натрий, предимно в дисталните бъбречни тубули, и стимулира екскрецията на натрий, хлориди и вода. Бъбречната екскреция на калий и магнезий се увеличава дозозависимо, а калцият се реабсорбира в по-голяма степен. Хидрохлоротиазид намалява плазмения обем и екстрацелуларната течност и намалява сърдечния дебит и артериалното налягане. При продължителна терапия, намалената периферна резистентност допринася за понижение на артериалното налягане.</w:t>
      </w:r>
    </w:p>
    <w:p w14:paraId="325C5921" w14:textId="77777777" w:rsidR="00FE7403" w:rsidRPr="00715377" w:rsidRDefault="00FE7403" w:rsidP="00FE7403">
      <w:pPr>
        <w:spacing w:line="240" w:lineRule="auto"/>
        <w:rPr>
          <w:rFonts w:eastAsia="Times New Roman" w:cs="Arial"/>
          <w:color w:val="000000"/>
          <w:szCs w:val="20"/>
          <w:lang w:eastAsia="bg-BG"/>
        </w:rPr>
      </w:pPr>
    </w:p>
    <w:p w14:paraId="3F36D9F9" w14:textId="30A12D8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Големи клинични изпитвания са показали, че продължителното лечение с хидрохлоротиазид намалява риска от сърдечно-съдова заболеваемост и смъртност.</w:t>
      </w:r>
    </w:p>
    <w:p w14:paraId="3654F016"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Кандесартан и хидрохлоротиазид имат адитивни антихипертензивни ефекти.</w:t>
      </w:r>
    </w:p>
    <w:p w14:paraId="30F4199B" w14:textId="77777777" w:rsidR="00FE7403" w:rsidRPr="00715377" w:rsidRDefault="00FE7403" w:rsidP="00FE7403">
      <w:pPr>
        <w:spacing w:line="240" w:lineRule="auto"/>
        <w:rPr>
          <w:rFonts w:eastAsia="Times New Roman" w:cs="Arial"/>
          <w:color w:val="000000"/>
          <w:szCs w:val="20"/>
          <w:lang w:eastAsia="bg-BG"/>
        </w:rPr>
      </w:pPr>
    </w:p>
    <w:p w14:paraId="738B5288" w14:textId="1BD40C99"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При пациенти с хипертония, кандесартан цилексетил/хидрохлоротиазид таблетки водят до дозозависимо и продължително намаление на артериалното налягане без рефлекторно увеличение на сърдечната честота. Няма данни за сериозна или прекомерна хипотония при първа доза или ребаунд ефект след прекратяване на лечението. След приложение на единична доза кандесартан цилексетил/хидрохлоротиазид таблетки, началото на антихипертензивния ефект обикновено започва до 2 часа. При продължително лечение, най-голямо намаление на артериалното налягане се достига до четири седмици и се поддържа по време на продължителното лечение. Кандесартан цилексетил/хидрохлоротиазид таблетки веднъж дневно осигуряват ефективно и плавно понижение на артериалното налягане в продължение на 24 часа, с малка разлика между максималните и минималните ефекти по време на интервала на дозиране. В едно двойно-сляпо рандомизирано клинично изпитване, кандесартан цилексетил/хидрохлоротиазид 16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таблетки веднъж дневно понижава значимо повече артериалното налягане и контролира значимо повече пациенти, отколкото комбинацията лозартан/хидрохлоротиазид 50 </w:t>
      </w:r>
      <w:r w:rsidRPr="00715377">
        <w:rPr>
          <w:rFonts w:eastAsia="Times New Roman" w:cs="Arial"/>
          <w:color w:val="000000"/>
          <w:szCs w:val="20"/>
        </w:rPr>
        <w:t xml:space="preserve">mg/12,5 mg </w:t>
      </w:r>
      <w:r w:rsidRPr="00715377">
        <w:rPr>
          <w:rFonts w:eastAsia="Times New Roman" w:cs="Arial"/>
          <w:color w:val="000000"/>
          <w:szCs w:val="20"/>
          <w:lang w:eastAsia="bg-BG"/>
        </w:rPr>
        <w:t>веднъж дневно.</w:t>
      </w:r>
    </w:p>
    <w:p w14:paraId="1F36E8FF" w14:textId="77777777" w:rsidR="00FE7403" w:rsidRPr="00715377" w:rsidRDefault="00FE7403" w:rsidP="00FE7403">
      <w:pPr>
        <w:spacing w:line="240" w:lineRule="auto"/>
        <w:rPr>
          <w:rFonts w:eastAsia="Times New Roman" w:cs="Arial"/>
          <w:color w:val="000000"/>
          <w:szCs w:val="20"/>
          <w:lang w:eastAsia="bg-BG"/>
        </w:rPr>
      </w:pPr>
    </w:p>
    <w:p w14:paraId="42EA23BE" w14:textId="1F8728DA"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При двойно-слепи, рандомизирани изпитвания, честотата на нежеланите събития, особено кашлицата, е по-ниска при лечение с кандесартан цилексетил/хидрохлоротиазид, отколкото при лечение с комбинации на АСЕ инхибитори и хидрохлоротиазид.</w:t>
      </w:r>
    </w:p>
    <w:p w14:paraId="31177888" w14:textId="77777777" w:rsidR="00FE7403" w:rsidRPr="00715377" w:rsidRDefault="00FE7403" w:rsidP="00FE7403">
      <w:pPr>
        <w:spacing w:line="240" w:lineRule="auto"/>
        <w:rPr>
          <w:rFonts w:eastAsia="Times New Roman" w:cs="Arial"/>
          <w:color w:val="000000"/>
          <w:szCs w:val="20"/>
          <w:lang w:eastAsia="bg-BG"/>
        </w:rPr>
      </w:pPr>
    </w:p>
    <w:p w14:paraId="2B69FF13" w14:textId="18954226"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В две клинични изпитвания (рандомизирани, двойно-слепи, плацебо контролирани с паралелни групи), включващи 275 и 1 524 рандомизирани пациенти съответно, комбинациите с кандесартан цилексетил/хидрохлоротиазид 32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и 32 </w:t>
      </w:r>
      <w:r w:rsidRPr="00715377">
        <w:rPr>
          <w:rFonts w:eastAsia="Times New Roman" w:cs="Arial"/>
          <w:color w:val="000000"/>
          <w:szCs w:val="20"/>
        </w:rPr>
        <w:t xml:space="preserve">mg/25 mg </w:t>
      </w:r>
      <w:r w:rsidRPr="00715377">
        <w:rPr>
          <w:rFonts w:eastAsia="Times New Roman" w:cs="Arial"/>
          <w:color w:val="000000"/>
          <w:szCs w:val="20"/>
          <w:lang w:eastAsia="bg-BG"/>
        </w:rPr>
        <w:t xml:space="preserve">водят до понижение на артериалното налягане от 22/15 </w:t>
      </w:r>
      <w:r w:rsidRPr="00715377">
        <w:rPr>
          <w:rFonts w:eastAsia="Times New Roman" w:cs="Arial"/>
          <w:color w:val="000000"/>
          <w:szCs w:val="20"/>
        </w:rPr>
        <w:t xml:space="preserve">mmHg </w:t>
      </w:r>
      <w:r w:rsidRPr="00715377">
        <w:rPr>
          <w:rFonts w:eastAsia="Times New Roman" w:cs="Arial"/>
          <w:color w:val="000000"/>
          <w:szCs w:val="20"/>
          <w:lang w:eastAsia="bg-BG"/>
        </w:rPr>
        <w:t xml:space="preserve">и 21/14 </w:t>
      </w:r>
      <w:r w:rsidRPr="00715377">
        <w:rPr>
          <w:rFonts w:eastAsia="Times New Roman" w:cs="Arial"/>
          <w:color w:val="000000"/>
          <w:szCs w:val="20"/>
        </w:rPr>
        <w:t xml:space="preserve">mmHg </w:t>
      </w:r>
      <w:r w:rsidRPr="00715377">
        <w:rPr>
          <w:rFonts w:eastAsia="Times New Roman" w:cs="Arial"/>
          <w:color w:val="000000"/>
          <w:szCs w:val="20"/>
          <w:lang w:eastAsia="bg-BG"/>
        </w:rPr>
        <w:t>съответно и са значимо по-ефективни от съответните монокомпоненти.</w:t>
      </w:r>
    </w:p>
    <w:p w14:paraId="1C6B4795" w14:textId="77777777" w:rsidR="00FE7403" w:rsidRPr="00715377" w:rsidRDefault="00FE7403" w:rsidP="00FE7403">
      <w:pPr>
        <w:spacing w:line="240" w:lineRule="auto"/>
        <w:rPr>
          <w:rFonts w:eastAsia="Times New Roman" w:cs="Arial"/>
          <w:sz w:val="28"/>
          <w:szCs w:val="24"/>
        </w:rPr>
      </w:pPr>
    </w:p>
    <w:p w14:paraId="5AA5E423"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В едно рандомизирано, двойно-сляпо клинично изпитване с паралелни </w:t>
      </w:r>
      <w:r w:rsidRPr="00715377">
        <w:rPr>
          <w:rFonts w:eastAsia="Times New Roman" w:cs="Arial"/>
          <w:i/>
          <w:iCs/>
          <w:color w:val="000000"/>
          <w:szCs w:val="20"/>
          <w:lang w:eastAsia="bg-BG"/>
        </w:rPr>
        <w:t>групи, включващо</w:t>
      </w:r>
    </w:p>
    <w:p w14:paraId="573DD382" w14:textId="77777777" w:rsidR="00FE7403" w:rsidRPr="00715377" w:rsidRDefault="00FE7403" w:rsidP="00FE7403">
      <w:pPr>
        <w:rPr>
          <w:rFonts w:eastAsia="Times New Roman" w:cs="Arial"/>
          <w:sz w:val="28"/>
          <w:szCs w:val="24"/>
        </w:rPr>
      </w:pPr>
      <w:r w:rsidRPr="00715377">
        <w:rPr>
          <w:rFonts w:eastAsia="Times New Roman" w:cs="Arial"/>
          <w:color w:val="000000"/>
          <w:szCs w:val="20"/>
          <w:lang w:eastAsia="bg-BG"/>
        </w:rPr>
        <w:t>1 975 рандомизирани пациенти, които не се контролират оптимално с 32</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кандесартан цилексетил веднъж дневно, добавянето на 12,5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или 25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хидрохлоротиазид води до допълнително понижение на артериалното налягане. Комбинацията на кандесартан цилексетил/хидрохлоротиазид 32 </w:t>
      </w:r>
      <w:r w:rsidRPr="00715377">
        <w:rPr>
          <w:rFonts w:eastAsia="Times New Roman" w:cs="Arial"/>
          <w:color w:val="000000"/>
          <w:szCs w:val="20"/>
        </w:rPr>
        <w:t xml:space="preserve">mg/25 mg </w:t>
      </w:r>
      <w:r w:rsidRPr="00715377">
        <w:rPr>
          <w:rFonts w:eastAsia="Times New Roman" w:cs="Arial"/>
          <w:color w:val="000000"/>
          <w:szCs w:val="20"/>
          <w:lang w:eastAsia="bg-BG"/>
        </w:rPr>
        <w:t xml:space="preserve">е значимо по-ефективна от комбинацията 32 </w:t>
      </w:r>
      <w:r w:rsidRPr="00715377">
        <w:rPr>
          <w:rFonts w:eastAsia="Times New Roman" w:cs="Arial"/>
          <w:color w:val="000000"/>
          <w:szCs w:val="20"/>
        </w:rPr>
        <w:t xml:space="preserve">mg/12,5 mg, </w:t>
      </w:r>
      <w:r w:rsidRPr="00715377">
        <w:rPr>
          <w:rFonts w:eastAsia="Times New Roman" w:cs="Arial"/>
          <w:color w:val="000000"/>
          <w:szCs w:val="20"/>
          <w:lang w:eastAsia="bg-BG"/>
        </w:rPr>
        <w:t xml:space="preserve">като общото средно понижение на артериалното налягане е 16/10 </w:t>
      </w:r>
      <w:r w:rsidRPr="00715377">
        <w:rPr>
          <w:rFonts w:eastAsia="Times New Roman" w:cs="Arial"/>
          <w:color w:val="000000"/>
          <w:szCs w:val="20"/>
          <w:u w:val="single"/>
        </w:rPr>
        <w:t>mmH</w:t>
      </w:r>
      <w:r w:rsidRPr="00715377">
        <w:rPr>
          <w:rFonts w:eastAsia="Times New Roman" w:cs="Arial"/>
          <w:color w:val="000000"/>
          <w:szCs w:val="20"/>
        </w:rPr>
        <w:t xml:space="preserve">g </w:t>
      </w:r>
      <w:r w:rsidRPr="00715377">
        <w:rPr>
          <w:rFonts w:eastAsia="Times New Roman" w:cs="Arial"/>
          <w:color w:val="000000"/>
          <w:szCs w:val="20"/>
          <w:lang w:eastAsia="bg-BG"/>
        </w:rPr>
        <w:t xml:space="preserve">и 13/9 </w:t>
      </w:r>
      <w:r w:rsidRPr="00715377">
        <w:rPr>
          <w:rFonts w:eastAsia="Times New Roman" w:cs="Arial"/>
          <w:color w:val="000000"/>
          <w:szCs w:val="20"/>
          <w:u w:val="single"/>
        </w:rPr>
        <w:t>mmH</w:t>
      </w:r>
      <w:r w:rsidRPr="00715377">
        <w:rPr>
          <w:rFonts w:eastAsia="Times New Roman" w:cs="Arial"/>
          <w:color w:val="000000"/>
          <w:szCs w:val="20"/>
        </w:rPr>
        <w:t xml:space="preserve">g </w:t>
      </w:r>
      <w:r w:rsidRPr="00715377">
        <w:rPr>
          <w:rFonts w:eastAsia="Times New Roman" w:cs="Arial"/>
          <w:color w:val="000000"/>
          <w:szCs w:val="20"/>
          <w:lang w:eastAsia="bg-BG"/>
        </w:rPr>
        <w:t>съответно.</w:t>
      </w:r>
    </w:p>
    <w:p w14:paraId="60D7471D" w14:textId="77777777" w:rsidR="00FE7403" w:rsidRPr="00715377" w:rsidRDefault="00FE7403" w:rsidP="00FE7403">
      <w:pPr>
        <w:spacing w:line="240" w:lineRule="auto"/>
        <w:rPr>
          <w:rFonts w:eastAsia="Times New Roman" w:cs="Arial"/>
          <w:color w:val="000000"/>
          <w:szCs w:val="20"/>
          <w:lang w:eastAsia="bg-BG"/>
        </w:rPr>
      </w:pPr>
    </w:p>
    <w:p w14:paraId="79E80979" w14:textId="636CD293"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Кандесартан цилексетил/хидрохлоротиазид притежава подобна ефективност независимо от възрастта и пола на пациентите.</w:t>
      </w:r>
    </w:p>
    <w:p w14:paraId="714625E1" w14:textId="77777777" w:rsidR="00FE7403" w:rsidRPr="00715377" w:rsidRDefault="00FE7403" w:rsidP="00FE7403">
      <w:pPr>
        <w:spacing w:line="240" w:lineRule="auto"/>
        <w:rPr>
          <w:rFonts w:eastAsia="Times New Roman" w:cs="Arial"/>
          <w:color w:val="000000"/>
          <w:szCs w:val="20"/>
          <w:lang w:eastAsia="bg-BG"/>
        </w:rPr>
      </w:pPr>
    </w:p>
    <w:p w14:paraId="55C072B3" w14:textId="3DD00B16"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lastRenderedPageBreak/>
        <w:t>Понастоящем няма данни за употребата на кандесартан цилексетил/хидрохлоротиазид при пациенти с бъбречно заболяване/нефропатия, намалена левовентрикулна функция/застойна сърдечна недостатъчност и след миокарден инфаркт.</w:t>
      </w:r>
    </w:p>
    <w:p w14:paraId="3ADD8395" w14:textId="77777777" w:rsidR="00FE7403" w:rsidRPr="00715377" w:rsidRDefault="00FE7403" w:rsidP="00FE7403">
      <w:pPr>
        <w:spacing w:line="240" w:lineRule="auto"/>
        <w:rPr>
          <w:rFonts w:eastAsia="Times New Roman" w:cs="Arial"/>
          <w:color w:val="000000"/>
          <w:szCs w:val="20"/>
          <w:lang w:eastAsia="bg-BG"/>
        </w:rPr>
      </w:pPr>
    </w:p>
    <w:p w14:paraId="52FD0DB9" w14:textId="2B280F3E"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Две големи рандомизирани контролирани проучвания - </w:t>
      </w:r>
      <w:r w:rsidRPr="00715377">
        <w:rPr>
          <w:rFonts w:eastAsia="Times New Roman" w:cs="Arial"/>
          <w:color w:val="000000"/>
          <w:szCs w:val="20"/>
        </w:rPr>
        <w:t xml:space="preserve">ONTARGET (ONgoing Telmisartan Alone and in combination with Ramipril Global Endpoint Trial - </w:t>
      </w:r>
      <w:r w:rsidRPr="00715377">
        <w:rPr>
          <w:rFonts w:eastAsia="Times New Roman" w:cs="Arial"/>
          <w:color w:val="000000"/>
          <w:szCs w:val="20"/>
          <w:lang w:eastAsia="bg-BG"/>
        </w:rPr>
        <w:t xml:space="preserve">текущо глобално изпитване за крайни точки на телмисартан, самостоятелно и в комбинация с рамиприл) и </w:t>
      </w:r>
      <w:r w:rsidRPr="00715377">
        <w:rPr>
          <w:rFonts w:eastAsia="Times New Roman" w:cs="Arial"/>
          <w:color w:val="000000"/>
          <w:szCs w:val="20"/>
        </w:rPr>
        <w:t xml:space="preserve">VA NEPHRON-D </w:t>
      </w:r>
      <w:r w:rsidRPr="00715377">
        <w:rPr>
          <w:rFonts w:eastAsia="Times New Roman" w:cs="Arial"/>
          <w:color w:val="000000"/>
          <w:szCs w:val="2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715377">
        <w:rPr>
          <w:rFonts w:eastAsia="Times New Roman" w:cs="Arial"/>
          <w:color w:val="000000"/>
          <w:szCs w:val="20"/>
        </w:rPr>
        <w:t>II</w:t>
      </w:r>
      <w:r w:rsidRPr="00715377">
        <w:rPr>
          <w:rFonts w:eastAsia="Times New Roman" w:cs="Arial"/>
          <w:color w:val="000000"/>
          <w:szCs w:val="20"/>
          <w:lang w:eastAsia="bg-BG"/>
        </w:rPr>
        <w:t>-рецепторен блокер.</w:t>
      </w:r>
    </w:p>
    <w:p w14:paraId="51046419" w14:textId="49058C4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rPr>
        <w:t xml:space="preserve">ONTARGET </w:t>
      </w:r>
      <w:r w:rsidRPr="00715377">
        <w:rPr>
          <w:rFonts w:eastAsia="Times New Roman" w:cs="Arial"/>
          <w:color w:val="000000"/>
          <w:szCs w:val="20"/>
          <w:lang w:eastAsia="bg-BG"/>
        </w:rPr>
        <w:t>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w:t>
      </w:r>
      <w:r w:rsidR="004C31C4">
        <w:rPr>
          <w:rFonts w:eastAsia="Times New Roman" w:cs="Arial"/>
          <w:color w:val="000000"/>
          <w:szCs w:val="20"/>
          <w:lang w:eastAsia="bg-BG"/>
        </w:rPr>
        <w:t>т</w:t>
      </w:r>
      <w:r w:rsidRPr="00715377">
        <w:rPr>
          <w:rFonts w:eastAsia="Times New Roman" w:cs="Arial"/>
          <w:color w:val="000000"/>
          <w:szCs w:val="20"/>
          <w:lang w:eastAsia="bg-BG"/>
        </w:rPr>
        <w:t xml:space="preserve">орни органи. </w:t>
      </w:r>
      <w:r w:rsidRPr="00715377">
        <w:rPr>
          <w:rFonts w:eastAsia="Times New Roman" w:cs="Arial"/>
          <w:color w:val="000000"/>
          <w:szCs w:val="20"/>
        </w:rPr>
        <w:t xml:space="preserve">VA NEPHRON-D </w:t>
      </w:r>
      <w:r w:rsidRPr="00715377">
        <w:rPr>
          <w:rFonts w:eastAsia="Times New Roman" w:cs="Arial"/>
          <w:color w:val="000000"/>
          <w:szCs w:val="20"/>
          <w:lang w:eastAsia="bg-BG"/>
        </w:rPr>
        <w:t>е проучване при пациенти със захарен диабет тип 2 и диабетна нефропатия.</w:t>
      </w:r>
    </w:p>
    <w:p w14:paraId="3080F085" w14:textId="77A4D01C"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Тези проучвания не показват значим благоприятен ефект върху бъбречните и/или сърдечно</w:t>
      </w:r>
      <w:r w:rsidRPr="00715377">
        <w:rPr>
          <w:rFonts w:eastAsia="Times New Roman" w:cs="Arial"/>
          <w:color w:val="000000"/>
          <w:szCs w:val="2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w:t>
      </w:r>
      <w:r w:rsidR="000D057C">
        <w:rPr>
          <w:rFonts w:eastAsia="Times New Roman" w:cs="Arial"/>
          <w:color w:val="000000"/>
          <w:szCs w:val="20"/>
          <w:lang w:eastAsia="bg-BG"/>
        </w:rPr>
        <w:t>, к</w:t>
      </w:r>
      <w:r w:rsidRPr="00715377">
        <w:rPr>
          <w:rFonts w:eastAsia="Times New Roman" w:cs="Arial"/>
          <w:color w:val="000000"/>
          <w:szCs w:val="20"/>
          <w:lang w:eastAsia="bg-BG"/>
        </w:rPr>
        <w:t xml:space="preserve">ато се имат предвид сходните им фармакодинамични свойства, тези резултати са приложими и за други АСЕ инхибитори и ангиотензин </w:t>
      </w:r>
      <w:r w:rsidRPr="00715377">
        <w:rPr>
          <w:rFonts w:eastAsia="Times New Roman" w:cs="Arial"/>
          <w:color w:val="000000"/>
          <w:szCs w:val="20"/>
        </w:rPr>
        <w:t>II</w:t>
      </w:r>
      <w:r w:rsidRPr="00715377">
        <w:rPr>
          <w:rFonts w:eastAsia="Times New Roman" w:cs="Arial"/>
          <w:color w:val="000000"/>
          <w:szCs w:val="20"/>
          <w:lang w:eastAsia="bg-BG"/>
        </w:rPr>
        <w:t>-рецепторни блокери.</w:t>
      </w:r>
    </w:p>
    <w:p w14:paraId="5D97E532"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АСЕ инхибитори и ангиотензин </w:t>
      </w:r>
      <w:r w:rsidRPr="00715377">
        <w:rPr>
          <w:rFonts w:eastAsia="Times New Roman" w:cs="Arial"/>
          <w:color w:val="000000"/>
          <w:szCs w:val="20"/>
        </w:rPr>
        <w:t>II</w:t>
      </w:r>
      <w:r w:rsidRPr="00715377">
        <w:rPr>
          <w:rFonts w:eastAsia="Times New Roman" w:cs="Arial"/>
          <w:color w:val="000000"/>
          <w:szCs w:val="20"/>
          <w:lang w:eastAsia="bg-BG"/>
        </w:rPr>
        <w:t>-рецепторни блокери следователно не трябва да се използват едновременно при пациенти с диабетна нефропатия</w:t>
      </w:r>
    </w:p>
    <w:p w14:paraId="53653335" w14:textId="77777777" w:rsidR="00FE7403" w:rsidRPr="00715377" w:rsidRDefault="00FE7403" w:rsidP="00FE7403">
      <w:pPr>
        <w:spacing w:line="240" w:lineRule="auto"/>
        <w:rPr>
          <w:rFonts w:eastAsia="Times New Roman" w:cs="Arial"/>
          <w:color w:val="000000"/>
          <w:szCs w:val="20"/>
        </w:rPr>
      </w:pPr>
    </w:p>
    <w:p w14:paraId="2740A8ED" w14:textId="51B622E3"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rPr>
        <w:t xml:space="preserve">ALTITUDE </w:t>
      </w:r>
      <w:r w:rsidRPr="00715377">
        <w:rPr>
          <w:rFonts w:eastAsia="Times New Roman" w:cs="Arial"/>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715377">
        <w:rPr>
          <w:rFonts w:eastAsia="Times New Roman" w:cs="Arial"/>
          <w:color w:val="000000"/>
          <w:szCs w:val="20"/>
        </w:rPr>
        <w:t>II</w:t>
      </w:r>
      <w:r w:rsidRPr="00715377">
        <w:rPr>
          <w:rFonts w:eastAsia="Times New Roman" w:cs="Arial"/>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D55DAC2" w14:textId="77777777" w:rsidR="00FE7403" w:rsidRPr="00715377" w:rsidRDefault="00FE7403" w:rsidP="00FE7403">
      <w:pPr>
        <w:spacing w:line="240" w:lineRule="auto"/>
        <w:rPr>
          <w:rFonts w:eastAsia="Times New Roman" w:cs="Arial"/>
          <w:i/>
          <w:iCs/>
          <w:color w:val="000000"/>
          <w:szCs w:val="20"/>
          <w:u w:val="single"/>
          <w:lang w:eastAsia="bg-BG"/>
        </w:rPr>
      </w:pPr>
    </w:p>
    <w:p w14:paraId="769D45F0" w14:textId="3CAB5E55"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u w:val="single"/>
          <w:lang w:eastAsia="bg-BG"/>
        </w:rPr>
        <w:t>Немеланоме</w:t>
      </w:r>
      <w:r w:rsidR="001553E4">
        <w:rPr>
          <w:rFonts w:eastAsia="Times New Roman" w:cs="Arial"/>
          <w:i/>
          <w:iCs/>
          <w:color w:val="000000"/>
          <w:szCs w:val="20"/>
          <w:u w:val="single"/>
          <w:lang w:eastAsia="bg-BG"/>
        </w:rPr>
        <w:t>н</w:t>
      </w:r>
      <w:r w:rsidRPr="00715377">
        <w:rPr>
          <w:rFonts w:eastAsia="Times New Roman" w:cs="Arial"/>
          <w:i/>
          <w:iCs/>
          <w:color w:val="000000"/>
          <w:szCs w:val="20"/>
          <w:u w:val="single"/>
          <w:lang w:eastAsia="bg-BG"/>
        </w:rPr>
        <w:t xml:space="preserve"> рак па кожата</w:t>
      </w:r>
    </w:p>
    <w:p w14:paraId="0A911116"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w:t>
      </w:r>
      <w:r w:rsidRPr="00715377">
        <w:rPr>
          <w:rFonts w:eastAsia="Times New Roman" w:cs="Arial"/>
          <w:color w:val="000000"/>
          <w:szCs w:val="20"/>
        </w:rPr>
        <w:t xml:space="preserve"> </w:t>
      </w:r>
      <w:r w:rsidRPr="00715377">
        <w:rPr>
          <w:rFonts w:eastAsia="Times New Roman" w:cs="Arial"/>
          <w:color w:val="000000"/>
          <w:szCs w:val="20"/>
          <w:lang w:eastAsia="bg-BG"/>
        </w:rPr>
        <w:t xml:space="preserve">СКК, и популация от съответно 1 430 833 и 172 462 подходящи контроли. Високата употреба на ХХТЗ (кумулативно ≥50 000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е свързана с коригиран </w:t>
      </w:r>
      <w:r w:rsidRPr="00715377">
        <w:rPr>
          <w:rFonts w:eastAsia="Times New Roman" w:cs="Arial"/>
          <w:color w:val="000000"/>
          <w:szCs w:val="20"/>
        </w:rPr>
        <w:t xml:space="preserve">OR </w:t>
      </w:r>
      <w:r w:rsidRPr="00715377">
        <w:rPr>
          <w:rFonts w:eastAsia="Times New Roman" w:cs="Arial"/>
          <w:color w:val="000000"/>
          <w:szCs w:val="20"/>
          <w:lang w:eastAsia="bg-BG"/>
        </w:rPr>
        <w:t>1,29 (95% ДИ: 1,23-1,35) за БКК и 3,98 (95% ДИ: 3,68-4,31) за СКК. Наблюдавана е ясна връзка кумулативна доза-отговор както за БКК, така и за СКК. Друго проуч</w:t>
      </w:r>
      <w:r w:rsidRPr="00715377">
        <w:rPr>
          <w:rFonts w:eastAsia="Times New Roman" w:cs="Arial"/>
          <w:color w:val="000000"/>
          <w:szCs w:val="20"/>
          <w:u w:val="single"/>
          <w:lang w:eastAsia="bg-BG"/>
        </w:rPr>
        <w:t>ване показва</w:t>
      </w:r>
      <w:r w:rsidRPr="00715377">
        <w:rPr>
          <w:rFonts w:eastAsia="Times New Roman" w:cs="Arial"/>
          <w:color w:val="000000"/>
          <w:szCs w:val="20"/>
          <w:lang w:eastAsia="bg-BG"/>
        </w:rPr>
        <w:t xml:space="preserve">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кумулатативна доза-отговор с коригиран </w:t>
      </w:r>
      <w:r w:rsidRPr="00715377">
        <w:rPr>
          <w:rFonts w:eastAsia="Times New Roman" w:cs="Arial"/>
          <w:color w:val="000000"/>
          <w:szCs w:val="20"/>
        </w:rPr>
        <w:t xml:space="preserve">OR </w:t>
      </w:r>
      <w:r w:rsidRPr="00715377">
        <w:rPr>
          <w:rFonts w:eastAsia="Times New Roman" w:cs="Arial"/>
          <w:color w:val="000000"/>
          <w:szCs w:val="20"/>
          <w:lang w:eastAsia="bg-BG"/>
        </w:rPr>
        <w:t xml:space="preserve">2,1 (95% ДИ: 1,7-2,6), нарастващ до </w:t>
      </w:r>
      <w:r w:rsidRPr="00715377">
        <w:rPr>
          <w:rFonts w:eastAsia="Times New Roman" w:cs="Arial"/>
          <w:color w:val="000000"/>
          <w:szCs w:val="20"/>
        </w:rPr>
        <w:t xml:space="preserve">OR </w:t>
      </w:r>
      <w:r w:rsidRPr="00715377">
        <w:rPr>
          <w:rFonts w:eastAsia="Times New Roman" w:cs="Arial"/>
          <w:color w:val="000000"/>
          <w:szCs w:val="20"/>
          <w:lang w:eastAsia="bg-BG"/>
        </w:rPr>
        <w:t xml:space="preserve">3,9 (3,0-4,9) за висока употреба (~25 000 </w:t>
      </w:r>
      <w:r w:rsidRPr="00715377">
        <w:rPr>
          <w:rFonts w:eastAsia="Times New Roman" w:cs="Arial"/>
          <w:color w:val="000000"/>
          <w:szCs w:val="20"/>
        </w:rPr>
        <w:t xml:space="preserve">mg) </w:t>
      </w:r>
      <w:r w:rsidRPr="00715377">
        <w:rPr>
          <w:rFonts w:eastAsia="Times New Roman" w:cs="Arial"/>
          <w:color w:val="000000"/>
          <w:szCs w:val="20"/>
          <w:lang w:eastAsia="bg-BG"/>
        </w:rPr>
        <w:t xml:space="preserve">и </w:t>
      </w:r>
      <w:r w:rsidRPr="00715377">
        <w:rPr>
          <w:rFonts w:eastAsia="Times New Roman" w:cs="Arial"/>
          <w:color w:val="000000"/>
          <w:szCs w:val="20"/>
        </w:rPr>
        <w:t xml:space="preserve">OR </w:t>
      </w:r>
      <w:r w:rsidRPr="00715377">
        <w:rPr>
          <w:rFonts w:eastAsia="Times New Roman" w:cs="Arial"/>
          <w:color w:val="000000"/>
          <w:szCs w:val="20"/>
          <w:lang w:eastAsia="bg-BG"/>
        </w:rPr>
        <w:t>7,7 (5,7-10,5) за най-високата кумулативна доза</w:t>
      </w:r>
    </w:p>
    <w:p w14:paraId="292DF7B8" w14:textId="7A492712"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 100 000 </w:t>
      </w:r>
      <w:r w:rsidRPr="00715377">
        <w:rPr>
          <w:rFonts w:eastAsia="Times New Roman" w:cs="Arial"/>
          <w:color w:val="000000"/>
          <w:szCs w:val="20"/>
        </w:rPr>
        <w:t xml:space="preserve">mg) </w:t>
      </w:r>
      <w:r w:rsidRPr="00715377">
        <w:rPr>
          <w:rFonts w:eastAsia="Times New Roman" w:cs="Arial"/>
          <w:color w:val="000000"/>
          <w:szCs w:val="20"/>
          <w:lang w:eastAsia="bg-BG"/>
        </w:rPr>
        <w:t>(вж. също точка 4.4).</w:t>
      </w:r>
    </w:p>
    <w:p w14:paraId="12309E9C" w14:textId="6C6A62CD" w:rsidR="00FE7403" w:rsidRPr="00715377" w:rsidRDefault="00FE7403" w:rsidP="00FE7403"/>
    <w:p w14:paraId="78DD93AA" w14:textId="2DA85328" w:rsidR="00B6672E" w:rsidRPr="00715377" w:rsidRDefault="002C50EE" w:rsidP="00936AD0">
      <w:pPr>
        <w:pStyle w:val="Heading2"/>
      </w:pPr>
      <w:r w:rsidRPr="00715377">
        <w:lastRenderedPageBreak/>
        <w:t>5.2. Фармакокинетични свойства</w:t>
      </w:r>
    </w:p>
    <w:p w14:paraId="2D8B0178" w14:textId="48C42D90" w:rsidR="00FE7403" w:rsidRPr="00715377" w:rsidRDefault="00FE7403" w:rsidP="00FE7403"/>
    <w:p w14:paraId="2299D2A1"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Едновременното приложение на кандесартан цилексетил и хидрохлоротиазид не оказва клинично значим ефект върху фармакокинетиката на всеки един от лекарствените продукти.</w:t>
      </w:r>
    </w:p>
    <w:p w14:paraId="2F639A5B" w14:textId="77777777" w:rsidR="00FE7403" w:rsidRPr="00715377" w:rsidRDefault="00FE7403" w:rsidP="00FE7403">
      <w:pPr>
        <w:spacing w:line="240" w:lineRule="auto"/>
        <w:rPr>
          <w:rFonts w:eastAsia="Times New Roman" w:cs="Arial"/>
          <w:color w:val="000000"/>
          <w:szCs w:val="20"/>
          <w:u w:val="single"/>
          <w:lang w:eastAsia="bg-BG"/>
        </w:rPr>
      </w:pPr>
    </w:p>
    <w:p w14:paraId="02321F64" w14:textId="7034A9D1" w:rsidR="00FE7403" w:rsidRPr="00715377" w:rsidRDefault="00FE7403" w:rsidP="00FE7403">
      <w:pPr>
        <w:pStyle w:val="Heading3"/>
        <w:rPr>
          <w:rFonts w:eastAsia="Times New Roman"/>
          <w:sz w:val="28"/>
          <w:u w:val="single"/>
        </w:rPr>
      </w:pPr>
      <w:r w:rsidRPr="00715377">
        <w:rPr>
          <w:rFonts w:eastAsia="Times New Roman"/>
          <w:u w:val="single"/>
          <w:lang w:eastAsia="bg-BG"/>
        </w:rPr>
        <w:t>Абсорбция и разпределение</w:t>
      </w:r>
    </w:p>
    <w:p w14:paraId="0655BCA5" w14:textId="77777777" w:rsidR="00FE7403" w:rsidRPr="00715377" w:rsidRDefault="00FE7403" w:rsidP="00FE7403">
      <w:pPr>
        <w:spacing w:line="240" w:lineRule="auto"/>
        <w:rPr>
          <w:rFonts w:eastAsia="Times New Roman" w:cs="Arial"/>
          <w:i/>
          <w:iCs/>
          <w:color w:val="000000"/>
          <w:szCs w:val="20"/>
          <w:lang w:eastAsia="bg-BG"/>
        </w:rPr>
      </w:pPr>
    </w:p>
    <w:p w14:paraId="57EAFBF2" w14:textId="1B257066"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Кандесартан цилексетил</w:t>
      </w:r>
    </w:p>
    <w:p w14:paraId="6CD04ABB"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След перорално приложение, кандесартан цилексетил се превръща в активното вещество кандесартан. Абсолютната бионаличност на кандесартан е приблизително 40 % след употребата на разтвор за перорално приложение на кандесартан цилексетил. Относителната бионаличност на таблетна форма на кандесартан цилексетил в сравнение със същия разтвор за перорално приложение е приблизително 34 % с много малка вариабилност. Средната максимална плазмена концентрация (С</w:t>
      </w:r>
      <w:r w:rsidRPr="00715377">
        <w:rPr>
          <w:rFonts w:eastAsia="Times New Roman" w:cs="Arial"/>
          <w:color w:val="000000"/>
          <w:szCs w:val="20"/>
        </w:rPr>
        <w:t>max</w:t>
      </w:r>
      <w:r w:rsidRPr="00715377">
        <w:rPr>
          <w:rFonts w:eastAsia="Times New Roman" w:cs="Arial"/>
          <w:color w:val="000000"/>
          <w:szCs w:val="20"/>
          <w:lang w:eastAsia="bg-BG"/>
        </w:rPr>
        <w:t xml:space="preserve">) се достига 3-4 часа след приема на таблетката. Плазмените концентрации на кандесартан се увеличават линейно с увеличаване на дозите в терапевтичните дозови граници. Не са наблюдавани разлики, свързани с пола, във фармакокинетиката на кандесартан. Площта под кривата плазмена концентрация-време </w:t>
      </w:r>
      <w:r w:rsidRPr="00715377">
        <w:rPr>
          <w:rFonts w:eastAsia="Times New Roman" w:cs="Arial"/>
          <w:color w:val="000000"/>
          <w:szCs w:val="20"/>
        </w:rPr>
        <w:t xml:space="preserve">(AUC) </w:t>
      </w:r>
      <w:r w:rsidRPr="00715377">
        <w:rPr>
          <w:rFonts w:eastAsia="Times New Roman" w:cs="Arial"/>
          <w:color w:val="000000"/>
          <w:szCs w:val="20"/>
          <w:lang w:eastAsia="bg-BG"/>
        </w:rPr>
        <w:t>на кандесартан не се повлиява значимо от храна.</w:t>
      </w:r>
    </w:p>
    <w:p w14:paraId="0DCFD449"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Кандесартан се свързва във висока степен с плазмените протеини (над 99%). Привидният обем на разпределение на кандесартан е 0,1</w:t>
      </w:r>
      <w:r w:rsidRPr="00715377">
        <w:rPr>
          <w:rFonts w:eastAsia="Times New Roman" w:cs="Arial"/>
          <w:color w:val="000000"/>
          <w:szCs w:val="20"/>
        </w:rPr>
        <w:t>1/kg.</w:t>
      </w:r>
    </w:p>
    <w:p w14:paraId="0E145A27" w14:textId="77777777" w:rsidR="00FE7403" w:rsidRPr="00715377" w:rsidRDefault="00FE7403" w:rsidP="00FE7403">
      <w:pPr>
        <w:spacing w:line="240" w:lineRule="auto"/>
        <w:rPr>
          <w:rFonts w:eastAsia="Times New Roman" w:cs="Arial"/>
          <w:i/>
          <w:iCs/>
          <w:color w:val="000000"/>
          <w:szCs w:val="20"/>
          <w:lang w:eastAsia="bg-BG"/>
        </w:rPr>
      </w:pPr>
    </w:p>
    <w:p w14:paraId="790F9ACE" w14:textId="2232B346"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Хидрохлоротиазид</w:t>
      </w:r>
    </w:p>
    <w:p w14:paraId="66B2CA11"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Хидрохлоротиазид се резорбира бързо от стомашно-чревния тракт с абсолютна бионаличност от приблизително 70 %. Едновременният прием на храна увеличава абсорбцията с приблизително 15 %. Бионаличността може да се намали при пациенти със сърдечна недостатъчност и изразен оток.</w:t>
      </w:r>
    </w:p>
    <w:p w14:paraId="6AC5C210" w14:textId="77777777" w:rsidR="00FE7403" w:rsidRPr="00715377" w:rsidRDefault="00FE7403" w:rsidP="00FE7403">
      <w:pPr>
        <w:spacing w:line="240" w:lineRule="auto"/>
        <w:rPr>
          <w:rFonts w:eastAsia="Times New Roman" w:cs="Arial"/>
          <w:color w:val="000000"/>
          <w:szCs w:val="20"/>
          <w:lang w:eastAsia="bg-BG"/>
        </w:rPr>
      </w:pPr>
    </w:p>
    <w:p w14:paraId="73FEEA7B" w14:textId="3DD335DA"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Свързването на хидрохлоротиазид с плазмените протеини е приблизително 60 %. Привидният обем на разпределение е приблизително 0,8</w:t>
      </w:r>
      <w:r w:rsidRPr="00715377">
        <w:rPr>
          <w:rFonts w:eastAsia="Times New Roman" w:cs="Arial"/>
          <w:color w:val="000000"/>
          <w:szCs w:val="20"/>
        </w:rPr>
        <w:t>1/kg.</w:t>
      </w:r>
    </w:p>
    <w:p w14:paraId="4774C2CF" w14:textId="77777777" w:rsidR="00FE7403" w:rsidRPr="00715377" w:rsidRDefault="00FE7403" w:rsidP="00FE7403">
      <w:pPr>
        <w:spacing w:line="240" w:lineRule="auto"/>
        <w:rPr>
          <w:rFonts w:eastAsia="Times New Roman" w:cs="Arial"/>
          <w:color w:val="000000"/>
          <w:szCs w:val="20"/>
          <w:u w:val="single"/>
          <w:lang w:eastAsia="bg-BG"/>
        </w:rPr>
      </w:pPr>
    </w:p>
    <w:p w14:paraId="157657A3" w14:textId="3FB2BFCC" w:rsidR="00FE7403" w:rsidRPr="00715377" w:rsidRDefault="00FE7403" w:rsidP="00FE7403">
      <w:pPr>
        <w:pStyle w:val="Heading3"/>
        <w:rPr>
          <w:rFonts w:eastAsia="Times New Roman"/>
          <w:sz w:val="28"/>
          <w:u w:val="single"/>
        </w:rPr>
      </w:pPr>
      <w:r w:rsidRPr="00715377">
        <w:rPr>
          <w:rFonts w:eastAsia="Times New Roman"/>
          <w:u w:val="single"/>
          <w:lang w:eastAsia="bg-BG"/>
        </w:rPr>
        <w:t>Биотрансформация и елиминиране</w:t>
      </w:r>
    </w:p>
    <w:p w14:paraId="0B126E62" w14:textId="77777777" w:rsidR="00FE7403" w:rsidRPr="00715377" w:rsidRDefault="00FE7403" w:rsidP="00FE7403">
      <w:pPr>
        <w:spacing w:line="240" w:lineRule="auto"/>
        <w:rPr>
          <w:rFonts w:eastAsia="Times New Roman" w:cs="Arial"/>
          <w:i/>
          <w:iCs/>
          <w:color w:val="000000"/>
          <w:szCs w:val="20"/>
          <w:lang w:eastAsia="bg-BG"/>
        </w:rPr>
      </w:pPr>
    </w:p>
    <w:p w14:paraId="780CD1DE" w14:textId="656266E6"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Кандесартан цилексетил</w:t>
      </w:r>
    </w:p>
    <w:p w14:paraId="1EDC20B2"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Кандесартан се елиминира предимно в непроменен вид с урината и жлъчката и само в малка степен се отделя чрез чернодробен метаболизъм </w:t>
      </w:r>
      <w:r w:rsidRPr="00715377">
        <w:rPr>
          <w:rFonts w:eastAsia="Times New Roman" w:cs="Arial"/>
          <w:color w:val="000000"/>
          <w:szCs w:val="20"/>
        </w:rPr>
        <w:t xml:space="preserve">(CYP2C9). </w:t>
      </w:r>
      <w:r w:rsidRPr="00715377">
        <w:rPr>
          <w:rFonts w:eastAsia="Times New Roman" w:cs="Arial"/>
          <w:color w:val="000000"/>
          <w:szCs w:val="20"/>
          <w:lang w:eastAsia="bg-BG"/>
        </w:rPr>
        <w:t xml:space="preserve">Наличните изпитвания на взаимодействията не показват ефект върху </w:t>
      </w:r>
      <w:r w:rsidRPr="00715377">
        <w:rPr>
          <w:rFonts w:eastAsia="Times New Roman" w:cs="Arial"/>
          <w:color w:val="000000"/>
          <w:szCs w:val="20"/>
        </w:rPr>
        <w:t xml:space="preserve">CYP2C9 </w:t>
      </w:r>
      <w:r w:rsidRPr="00715377">
        <w:rPr>
          <w:rFonts w:eastAsia="Times New Roman" w:cs="Arial"/>
          <w:color w:val="000000"/>
          <w:szCs w:val="20"/>
          <w:lang w:eastAsia="bg-BG"/>
        </w:rPr>
        <w:t xml:space="preserve">и </w:t>
      </w:r>
      <w:r w:rsidRPr="00715377">
        <w:rPr>
          <w:rFonts w:eastAsia="Times New Roman" w:cs="Arial"/>
          <w:color w:val="000000"/>
          <w:szCs w:val="20"/>
        </w:rPr>
        <w:t xml:space="preserve">CYP3A4. </w:t>
      </w:r>
      <w:r w:rsidRPr="00715377">
        <w:rPr>
          <w:rFonts w:eastAsia="Times New Roman" w:cs="Arial"/>
          <w:color w:val="000000"/>
          <w:szCs w:val="20"/>
          <w:lang w:eastAsia="bg-BG"/>
        </w:rPr>
        <w:t xml:space="preserve">Въз основа на данни </w:t>
      </w:r>
      <w:r w:rsidRPr="00715377">
        <w:rPr>
          <w:rFonts w:eastAsia="Times New Roman" w:cs="Arial"/>
          <w:i/>
          <w:iCs/>
          <w:color w:val="000000"/>
          <w:szCs w:val="20"/>
        </w:rPr>
        <w:t>in vitro</w:t>
      </w:r>
      <w:r w:rsidRPr="00715377">
        <w:rPr>
          <w:rFonts w:eastAsia="Times New Roman" w:cs="Arial"/>
          <w:color w:val="000000"/>
          <w:szCs w:val="20"/>
        </w:rPr>
        <w:t xml:space="preserve"> </w:t>
      </w:r>
      <w:r w:rsidRPr="00715377">
        <w:rPr>
          <w:rFonts w:eastAsia="Times New Roman" w:cs="Arial"/>
          <w:color w:val="000000"/>
          <w:szCs w:val="20"/>
          <w:lang w:eastAsia="bg-BG"/>
        </w:rPr>
        <w:t xml:space="preserve">не се очаква възникване на взаимодействие </w:t>
      </w:r>
      <w:r w:rsidRPr="00715377">
        <w:rPr>
          <w:rFonts w:eastAsia="Times New Roman" w:cs="Arial"/>
          <w:i/>
          <w:iCs/>
          <w:color w:val="000000"/>
          <w:szCs w:val="20"/>
        </w:rPr>
        <w:t>in vivo</w:t>
      </w:r>
      <w:r w:rsidRPr="00715377">
        <w:rPr>
          <w:rFonts w:eastAsia="Times New Roman" w:cs="Arial"/>
          <w:color w:val="000000"/>
          <w:szCs w:val="20"/>
        </w:rPr>
        <w:t xml:space="preserve"> </w:t>
      </w:r>
      <w:r w:rsidRPr="00715377">
        <w:rPr>
          <w:rFonts w:eastAsia="Times New Roman" w:cs="Arial"/>
          <w:color w:val="000000"/>
          <w:szCs w:val="20"/>
          <w:lang w:eastAsia="bg-BG"/>
        </w:rPr>
        <w:t xml:space="preserve">с лекарствени продукти, чийто метаболизъм зависи от изоензимите на цитохром Р450 - </w:t>
      </w:r>
      <w:r w:rsidRPr="00715377">
        <w:rPr>
          <w:rFonts w:eastAsia="Times New Roman" w:cs="Arial"/>
          <w:color w:val="000000"/>
          <w:szCs w:val="20"/>
        </w:rPr>
        <w:t xml:space="preserve">CYP1A2, CYP2A6, CYP2C9, CYP2C19, CYP2D6, CYP2E1 </w:t>
      </w:r>
      <w:r w:rsidRPr="00715377">
        <w:rPr>
          <w:rFonts w:eastAsia="Times New Roman" w:cs="Arial"/>
          <w:color w:val="000000"/>
          <w:szCs w:val="20"/>
          <w:lang w:eastAsia="bg-BG"/>
        </w:rPr>
        <w:t xml:space="preserve">или </w:t>
      </w:r>
      <w:r w:rsidRPr="00715377">
        <w:rPr>
          <w:rFonts w:eastAsia="Times New Roman" w:cs="Arial"/>
          <w:color w:val="000000"/>
          <w:szCs w:val="20"/>
        </w:rPr>
        <w:t xml:space="preserve">CYP3A4. </w:t>
      </w:r>
      <w:r w:rsidRPr="00715377">
        <w:rPr>
          <w:rFonts w:eastAsia="Times New Roman" w:cs="Arial"/>
          <w:color w:val="000000"/>
          <w:szCs w:val="20"/>
          <w:lang w:eastAsia="bg-BG"/>
        </w:rPr>
        <w:t xml:space="preserve">Терминалният полуживот на кандесартан е приблизително 9 часа. Няма кумулиране след многократно приложение. Полуживотът на кандесартан остава непроменен (приблизително 9 </w:t>
      </w:r>
      <w:r w:rsidRPr="00715377">
        <w:rPr>
          <w:rFonts w:eastAsia="Times New Roman" w:cs="Arial"/>
          <w:color w:val="000000"/>
          <w:szCs w:val="20"/>
        </w:rPr>
        <w:t xml:space="preserve">h) </w:t>
      </w:r>
      <w:r w:rsidRPr="00715377">
        <w:rPr>
          <w:rFonts w:eastAsia="Times New Roman" w:cs="Arial"/>
          <w:color w:val="000000"/>
          <w:szCs w:val="20"/>
          <w:lang w:eastAsia="bg-BG"/>
        </w:rPr>
        <w:t>след приложение на кандесартан цилексетил в комбинация с хидрохлоротиазид. Не се наблюдава допълнително кумулиране на кандесартан след многократни дози на комбинацията в сравнение с монотерапия.</w:t>
      </w:r>
    </w:p>
    <w:p w14:paraId="640CBE4E" w14:textId="77777777" w:rsidR="00FE7403" w:rsidRPr="00715377" w:rsidRDefault="00FE7403" w:rsidP="00FE7403">
      <w:pPr>
        <w:spacing w:line="240" w:lineRule="auto"/>
        <w:rPr>
          <w:rFonts w:eastAsia="Times New Roman" w:cs="Arial"/>
          <w:color w:val="000000"/>
          <w:szCs w:val="20"/>
          <w:lang w:eastAsia="bg-BG"/>
        </w:rPr>
      </w:pPr>
    </w:p>
    <w:p w14:paraId="7DDF07A1" w14:textId="5D215D7F"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Общият плазмен клирънс на кандесартан е около 0,37 </w:t>
      </w:r>
      <w:r w:rsidRPr="00715377">
        <w:rPr>
          <w:rFonts w:eastAsia="Times New Roman" w:cs="Arial"/>
          <w:color w:val="000000"/>
          <w:szCs w:val="20"/>
        </w:rPr>
        <w:t xml:space="preserve">ml/min/kg, </w:t>
      </w:r>
      <w:r w:rsidRPr="00715377">
        <w:rPr>
          <w:rFonts w:eastAsia="Times New Roman" w:cs="Arial"/>
          <w:color w:val="000000"/>
          <w:szCs w:val="20"/>
          <w:lang w:eastAsia="bg-BG"/>
        </w:rPr>
        <w:t xml:space="preserve">а бъбречният клирънс - около 0,19 </w:t>
      </w:r>
      <w:r w:rsidRPr="00715377">
        <w:rPr>
          <w:rFonts w:eastAsia="Times New Roman" w:cs="Arial"/>
          <w:color w:val="000000"/>
          <w:szCs w:val="20"/>
        </w:rPr>
        <w:t xml:space="preserve">ml/min/kg. </w:t>
      </w:r>
      <w:r w:rsidRPr="00715377">
        <w:rPr>
          <w:rFonts w:eastAsia="Times New Roman" w:cs="Arial"/>
          <w:color w:val="000000"/>
          <w:szCs w:val="20"/>
          <w:lang w:eastAsia="bg-BG"/>
        </w:rPr>
        <w:t xml:space="preserve">Бъбречното елиминиране на кандесартан се извършва чрез гломерулна филтрация и активна тубулна секреция. След перорална доза на </w:t>
      </w:r>
      <w:r w:rsidRPr="00715377">
        <w:rPr>
          <w:rFonts w:eastAsia="Times New Roman" w:cs="Arial"/>
          <w:color w:val="000000"/>
          <w:szCs w:val="20"/>
          <w:vertAlign w:val="superscript"/>
          <w:lang w:eastAsia="bg-BG"/>
        </w:rPr>
        <w:t>14</w:t>
      </w:r>
      <w:r w:rsidRPr="00715377">
        <w:rPr>
          <w:rFonts w:eastAsia="Times New Roman" w:cs="Arial"/>
          <w:color w:val="000000"/>
          <w:szCs w:val="20"/>
          <w:lang w:eastAsia="bg-BG"/>
        </w:rPr>
        <w:t xml:space="preserve">С-белязан кандесартан цилексетил приблизително 26 % от дозата се отделя в урината под формата </w:t>
      </w:r>
      <w:r w:rsidRPr="00715377">
        <w:rPr>
          <w:rFonts w:eastAsia="Times New Roman" w:cs="Arial"/>
          <w:color w:val="000000"/>
          <w:szCs w:val="20"/>
          <w:lang w:eastAsia="bg-BG"/>
        </w:rPr>
        <w:lastRenderedPageBreak/>
        <w:t>на кандесартан и 7 % като неактивен метаболит, а приблизително 56 % от дозата се открива във фекалиите като кандесартан и 10 % като неактивен метаболит.</w:t>
      </w:r>
    </w:p>
    <w:p w14:paraId="2914C667" w14:textId="57EDA920" w:rsidR="00FE7403" w:rsidRPr="00715377" w:rsidRDefault="00FE7403" w:rsidP="00FE7403">
      <w:pPr>
        <w:rPr>
          <w:rFonts w:cs="Arial"/>
          <w:sz w:val="24"/>
        </w:rPr>
      </w:pPr>
    </w:p>
    <w:p w14:paraId="40EB9D60" w14:textId="77777777"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Хидрохлоротиазид</w:t>
      </w:r>
    </w:p>
    <w:p w14:paraId="2A013CE0"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Хидрохлоротиазид не се метаболизира и се екскретира почти напълно като непроменено лекарство чрез гломерулна филтрация и активна тубулна секреция. Терминалният полуживот на хидрохлоротиазид е приблизително 8 часа. Приблизително 70 % от пероралната доза се елиминира с урината до 48 часа. Полуживотът на хидрохлоротиазид остава непроменен (приблизително 8 часа) след приложение на хидрохлоротиазид в комбинация с кандесартан цилексетил. Не се наблюдава допълнително кумулиране на хидрохлоротиазид след многократни дози на комбинацията в сравнение с монотерапия.</w:t>
      </w:r>
    </w:p>
    <w:p w14:paraId="71EEC6EE" w14:textId="77777777" w:rsidR="00FE7403" w:rsidRPr="00715377" w:rsidRDefault="00FE7403" w:rsidP="00FE7403">
      <w:pPr>
        <w:spacing w:line="240" w:lineRule="auto"/>
        <w:rPr>
          <w:rFonts w:eastAsia="Times New Roman" w:cs="Arial"/>
          <w:color w:val="000000"/>
          <w:szCs w:val="20"/>
          <w:u w:val="single"/>
          <w:lang w:eastAsia="bg-BG"/>
        </w:rPr>
      </w:pPr>
    </w:p>
    <w:p w14:paraId="0C891E6B" w14:textId="16771860" w:rsidR="00FE7403" w:rsidRPr="00715377" w:rsidRDefault="00FE7403" w:rsidP="00FE7403">
      <w:pPr>
        <w:pStyle w:val="Heading3"/>
        <w:rPr>
          <w:rFonts w:eastAsia="Times New Roman"/>
          <w:sz w:val="28"/>
          <w:u w:val="single"/>
        </w:rPr>
      </w:pPr>
      <w:r w:rsidRPr="00715377">
        <w:rPr>
          <w:rFonts w:eastAsia="Times New Roman"/>
          <w:u w:val="single"/>
          <w:lang w:eastAsia="bg-BG"/>
        </w:rPr>
        <w:t>Фармакокинетика при специални популации</w:t>
      </w:r>
    </w:p>
    <w:p w14:paraId="2A981070" w14:textId="77777777" w:rsidR="00FE7403" w:rsidRPr="00715377" w:rsidRDefault="00FE7403" w:rsidP="00FE7403">
      <w:pPr>
        <w:spacing w:line="240" w:lineRule="auto"/>
        <w:rPr>
          <w:rFonts w:eastAsia="Times New Roman" w:cs="Arial"/>
          <w:i/>
          <w:iCs/>
          <w:color w:val="000000"/>
          <w:szCs w:val="20"/>
          <w:lang w:eastAsia="bg-BG"/>
        </w:rPr>
      </w:pPr>
    </w:p>
    <w:p w14:paraId="03609577" w14:textId="7052912B"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Кандесартан цилексетил</w:t>
      </w:r>
    </w:p>
    <w:p w14:paraId="2B529840"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При лица в старческа възраст (над 65 години), С</w:t>
      </w:r>
      <w:r w:rsidRPr="00715377">
        <w:rPr>
          <w:rFonts w:eastAsia="Times New Roman" w:cs="Arial"/>
          <w:color w:val="000000"/>
          <w:szCs w:val="20"/>
          <w:vertAlign w:val="subscript"/>
        </w:rPr>
        <w:t>max</w:t>
      </w:r>
      <w:r w:rsidRPr="00715377">
        <w:rPr>
          <w:rFonts w:eastAsia="Times New Roman" w:cs="Arial"/>
          <w:color w:val="000000"/>
          <w:szCs w:val="20"/>
          <w:lang w:eastAsia="bg-BG"/>
        </w:rPr>
        <w:t xml:space="preserve"> и </w:t>
      </w:r>
      <w:r w:rsidRPr="00715377">
        <w:rPr>
          <w:rFonts w:eastAsia="Times New Roman" w:cs="Arial"/>
          <w:color w:val="000000"/>
          <w:szCs w:val="20"/>
        </w:rPr>
        <w:t xml:space="preserve">AUC </w:t>
      </w:r>
      <w:r w:rsidRPr="00715377">
        <w:rPr>
          <w:rFonts w:eastAsia="Times New Roman" w:cs="Arial"/>
          <w:color w:val="000000"/>
          <w:szCs w:val="20"/>
          <w:lang w:eastAsia="bg-BG"/>
        </w:rPr>
        <w:t>на кандесартан са увеличени приблизително с 50 % и 80 % съответно в сравнение с млади индивиди. Отговорът на артериалното налягане и честотата на нежеланите събития обаче са подобни след дадена доза кандесартан цилексетил/хидрохлоротиазид таблетки при млади пациенти и пациенти в старческа възраст (вж. точка 4.2).</w:t>
      </w:r>
    </w:p>
    <w:p w14:paraId="1AA79490"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При пациенти с леко до умерено бъбречно увреждане </w:t>
      </w:r>
      <w:r w:rsidRPr="00715377">
        <w:rPr>
          <w:rFonts w:eastAsia="Times New Roman" w:cs="Arial"/>
          <w:color w:val="000000"/>
          <w:szCs w:val="20"/>
        </w:rPr>
        <w:t>C</w:t>
      </w:r>
      <w:r w:rsidRPr="00715377">
        <w:rPr>
          <w:rFonts w:eastAsia="Times New Roman" w:cs="Arial"/>
          <w:color w:val="000000"/>
          <w:szCs w:val="20"/>
          <w:vertAlign w:val="subscript"/>
        </w:rPr>
        <w:t>max</w:t>
      </w:r>
      <w:r w:rsidRPr="00715377">
        <w:rPr>
          <w:rFonts w:eastAsia="Times New Roman" w:cs="Arial"/>
          <w:color w:val="000000"/>
          <w:szCs w:val="20"/>
          <w:lang w:eastAsia="bg-BG"/>
        </w:rPr>
        <w:t xml:space="preserve"> и </w:t>
      </w:r>
      <w:r w:rsidRPr="00715377">
        <w:rPr>
          <w:rFonts w:eastAsia="Times New Roman" w:cs="Arial"/>
          <w:color w:val="000000"/>
          <w:szCs w:val="20"/>
        </w:rPr>
        <w:t xml:space="preserve">AUC </w:t>
      </w:r>
      <w:r w:rsidRPr="00715377">
        <w:rPr>
          <w:rFonts w:eastAsia="Times New Roman" w:cs="Arial"/>
          <w:color w:val="000000"/>
          <w:szCs w:val="20"/>
          <w:lang w:eastAsia="bg-BG"/>
        </w:rPr>
        <w:t>на кандесартан се увеличават при многократно приложение с приблизително 50 % и 70 % съответно, но терминалният полуживот не се променя в сравнение с пациентите с нормална бъбречна функция. Съответните промени при пациенти с тежко бъбречно увреждане са приблизително 50 % и 110 % съответно. Терминалният полуживот на кандесартан се удвоява приблизително при пациенти с тежко бъбречно увреждане. Фармакокинетиката при пациенти на хемодиализа е подобна на тази при болните с тежко бъбречно увреждане.</w:t>
      </w:r>
    </w:p>
    <w:p w14:paraId="7FA6FC67" w14:textId="77777777" w:rsidR="00FE7403" w:rsidRPr="00715377" w:rsidRDefault="00FE7403" w:rsidP="00FE7403">
      <w:pPr>
        <w:spacing w:line="240" w:lineRule="auto"/>
        <w:rPr>
          <w:rFonts w:eastAsia="Times New Roman" w:cs="Arial"/>
          <w:color w:val="000000"/>
          <w:szCs w:val="20"/>
          <w:lang w:eastAsia="bg-BG"/>
        </w:rPr>
      </w:pPr>
    </w:p>
    <w:p w14:paraId="29FB0C77" w14:textId="26BB6F3B"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В две клинични изпитвания, включващи пациенти с леко до умерено чернодробно увреждане, се установява увеличение на средната </w:t>
      </w:r>
      <w:r w:rsidRPr="00715377">
        <w:rPr>
          <w:rFonts w:eastAsia="Times New Roman" w:cs="Arial"/>
          <w:color w:val="000000"/>
          <w:szCs w:val="20"/>
        </w:rPr>
        <w:t xml:space="preserve">AUC </w:t>
      </w:r>
      <w:r w:rsidRPr="00715377">
        <w:rPr>
          <w:rFonts w:eastAsia="Times New Roman" w:cs="Arial"/>
          <w:color w:val="000000"/>
          <w:szCs w:val="20"/>
          <w:lang w:eastAsia="bg-BG"/>
        </w:rPr>
        <w:t>на кандесартан с приблизително 20 % при едното изпитване и с 80 % при другото (вж. точка 4.2). Няма опит при пациенти с тежко чернодробно увреждане.</w:t>
      </w:r>
    </w:p>
    <w:p w14:paraId="31772764" w14:textId="77777777" w:rsidR="00FE7403" w:rsidRPr="00715377" w:rsidRDefault="00FE7403" w:rsidP="00FE7403">
      <w:pPr>
        <w:spacing w:line="240" w:lineRule="auto"/>
        <w:rPr>
          <w:rFonts w:eastAsia="Times New Roman" w:cs="Arial"/>
          <w:i/>
          <w:iCs/>
          <w:color w:val="000000"/>
          <w:szCs w:val="20"/>
          <w:lang w:eastAsia="bg-BG"/>
        </w:rPr>
      </w:pPr>
    </w:p>
    <w:p w14:paraId="1F19F4E5" w14:textId="442DF0AE" w:rsidR="00FE7403" w:rsidRPr="00715377" w:rsidRDefault="00FE7403" w:rsidP="00FE7403">
      <w:pPr>
        <w:spacing w:line="240" w:lineRule="auto"/>
        <w:rPr>
          <w:rFonts w:eastAsia="Times New Roman" w:cs="Arial"/>
          <w:sz w:val="28"/>
          <w:szCs w:val="24"/>
        </w:rPr>
      </w:pPr>
      <w:r w:rsidRPr="00715377">
        <w:rPr>
          <w:rFonts w:eastAsia="Times New Roman" w:cs="Arial"/>
          <w:i/>
          <w:iCs/>
          <w:color w:val="000000"/>
          <w:szCs w:val="20"/>
          <w:lang w:eastAsia="bg-BG"/>
        </w:rPr>
        <w:t>Хидрохлоротиазид</w:t>
      </w:r>
    </w:p>
    <w:p w14:paraId="537E14F4" w14:textId="432EFB8C" w:rsidR="00FE7403" w:rsidRPr="00715377" w:rsidRDefault="00FE7403" w:rsidP="00FE7403">
      <w:pPr>
        <w:rPr>
          <w:rFonts w:eastAsia="Times New Roman" w:cs="Arial"/>
          <w:color w:val="000000"/>
          <w:szCs w:val="20"/>
          <w:lang w:eastAsia="bg-BG"/>
        </w:rPr>
      </w:pPr>
      <w:r w:rsidRPr="00715377">
        <w:rPr>
          <w:rFonts w:eastAsia="Times New Roman" w:cs="Arial"/>
          <w:color w:val="000000"/>
          <w:szCs w:val="20"/>
          <w:lang w:eastAsia="bg-BG"/>
        </w:rPr>
        <w:t>Терминалният полуживот на хидрохлоротиазид е удължен при пациенти с бъбречно увреждане.</w:t>
      </w:r>
    </w:p>
    <w:p w14:paraId="7C7509FD" w14:textId="77777777" w:rsidR="00FE7403" w:rsidRPr="00715377" w:rsidRDefault="00FE7403" w:rsidP="00FE7403"/>
    <w:p w14:paraId="4FB791BE" w14:textId="43386A44" w:rsidR="00B6672E" w:rsidRPr="00715377" w:rsidRDefault="002C50EE" w:rsidP="00936AD0">
      <w:pPr>
        <w:pStyle w:val="Heading2"/>
      </w:pPr>
      <w:r w:rsidRPr="00715377">
        <w:t>5.3. Предклинични данни за безопасност</w:t>
      </w:r>
    </w:p>
    <w:p w14:paraId="66519070" w14:textId="621EFB71" w:rsidR="00FE7403" w:rsidRPr="00715377" w:rsidRDefault="00FE7403" w:rsidP="00FE7403"/>
    <w:p w14:paraId="2DD5F493"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 xml:space="preserve">Няма качествено нови токсични находки с комбинацията в сравнение с наблюдаваните при всеки компонент поотделно. При предклиничните изпитвания за безопасност се установяват ефекти на самия кандесартан във високи дози върху бъбреците и върху показателите на червените кръвни клетки при мишки, плъхове, кучета и маймуни. Кандесартан предизвиква понижение на показателите на червените кръвни клетки (еритроцити, хемоглобин, хематокрит). Ефектите върху бъбреците (напр. регенерация, дилатация и базофилия в тубулите; увеличени плазмени концентрации на урея и креатинин) се индуцират от кандесартан, което може да бъде следствие от хипотензивния ефект, водещ до промени в бъбречната перфузия. Добавянето на хидрохлоротиазид потенцира нефротоксичността на кандесартан. Освен това, </w:t>
      </w:r>
      <w:r w:rsidRPr="00715377">
        <w:rPr>
          <w:rFonts w:eastAsia="Times New Roman" w:cs="Arial"/>
          <w:color w:val="000000"/>
          <w:szCs w:val="20"/>
          <w:lang w:eastAsia="bg-BG"/>
        </w:rPr>
        <w:lastRenderedPageBreak/>
        <w:t>кандесартан индуцира хиперплазия/хипертрофия на юкстагломерулните клетки. Счита се, че тези промени се причиняват от фармакологичното действие на кандесартан и са с незначителна клинична релевантност.</w:t>
      </w:r>
    </w:p>
    <w:p w14:paraId="0D857900" w14:textId="77777777" w:rsidR="00FE7403" w:rsidRPr="00715377" w:rsidRDefault="00FE7403" w:rsidP="00FE7403">
      <w:pPr>
        <w:spacing w:line="240" w:lineRule="auto"/>
        <w:rPr>
          <w:rFonts w:eastAsia="Times New Roman" w:cs="Arial"/>
          <w:color w:val="000000"/>
          <w:szCs w:val="20"/>
          <w:lang w:eastAsia="bg-BG"/>
        </w:rPr>
      </w:pPr>
    </w:p>
    <w:p w14:paraId="04147044" w14:textId="114E8D0A"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Наблюдавана е фетотоксичност на кандесартан в късна бременност. Добавянето на</w:t>
      </w:r>
    </w:p>
    <w:p w14:paraId="1F239169" w14:textId="77777777"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хидрохлоротиазид не повлиява значимо резултатите от изследванията на</w:t>
      </w:r>
      <w:r w:rsidRPr="00715377">
        <w:rPr>
          <w:rFonts w:eastAsia="Times New Roman" w:cs="Arial"/>
          <w:color w:val="000000"/>
          <w:szCs w:val="20"/>
        </w:rPr>
        <w:t xml:space="preserve"> </w:t>
      </w:r>
      <w:r w:rsidRPr="00715377">
        <w:rPr>
          <w:rFonts w:eastAsia="Times New Roman" w:cs="Arial"/>
          <w:color w:val="000000"/>
          <w:szCs w:val="20"/>
          <w:lang w:eastAsia="bg-BG"/>
        </w:rPr>
        <w:t>феталното развитие при плъхове, мишки или зайци (вж. точка 4.6).</w:t>
      </w:r>
    </w:p>
    <w:p w14:paraId="409A400D" w14:textId="77777777" w:rsidR="00FE7403" w:rsidRPr="00715377" w:rsidRDefault="00FE7403" w:rsidP="00FE7403">
      <w:pPr>
        <w:rPr>
          <w:rFonts w:eastAsia="Times New Roman" w:cs="Arial"/>
          <w:color w:val="000000"/>
          <w:szCs w:val="20"/>
          <w:lang w:eastAsia="bg-BG"/>
        </w:rPr>
      </w:pPr>
    </w:p>
    <w:p w14:paraId="0782B8CB" w14:textId="77777777" w:rsidR="00FE7403" w:rsidRPr="00715377" w:rsidRDefault="00FE7403" w:rsidP="00FE7403">
      <w:pPr>
        <w:rPr>
          <w:rFonts w:eastAsia="Times New Roman" w:cs="Arial"/>
          <w:sz w:val="28"/>
          <w:szCs w:val="24"/>
        </w:rPr>
      </w:pPr>
      <w:r w:rsidRPr="00715377">
        <w:rPr>
          <w:rFonts w:eastAsia="Times New Roman" w:cs="Arial"/>
          <w:color w:val="000000"/>
          <w:szCs w:val="20"/>
          <w:lang w:eastAsia="bg-BG"/>
        </w:rPr>
        <w:t xml:space="preserve">Кандесартан и хидрохлоротиазид показват генотоксична активност в много високи концентрации/дози. Данни от изследвания на генотоксичностга </w:t>
      </w:r>
      <w:r w:rsidRPr="00715377">
        <w:rPr>
          <w:rFonts w:eastAsia="Times New Roman" w:cs="Arial"/>
          <w:i/>
          <w:iCs/>
          <w:color w:val="000000"/>
          <w:szCs w:val="20"/>
        </w:rPr>
        <w:t>in vitro</w:t>
      </w:r>
      <w:r w:rsidRPr="00715377">
        <w:rPr>
          <w:rFonts w:eastAsia="Times New Roman" w:cs="Arial"/>
          <w:color w:val="000000"/>
          <w:szCs w:val="20"/>
        </w:rPr>
        <w:t xml:space="preserve"> </w:t>
      </w:r>
      <w:r w:rsidRPr="00715377">
        <w:rPr>
          <w:rFonts w:eastAsia="Times New Roman" w:cs="Arial"/>
          <w:color w:val="000000"/>
          <w:szCs w:val="20"/>
          <w:lang w:eastAsia="bg-BG"/>
        </w:rPr>
        <w:t xml:space="preserve">и </w:t>
      </w:r>
      <w:r w:rsidRPr="00715377">
        <w:rPr>
          <w:rFonts w:eastAsia="Times New Roman" w:cs="Arial"/>
          <w:color w:val="000000"/>
          <w:szCs w:val="20"/>
        </w:rPr>
        <w:t xml:space="preserve">in vivo </w:t>
      </w:r>
      <w:r w:rsidRPr="00715377">
        <w:rPr>
          <w:rFonts w:eastAsia="Times New Roman" w:cs="Arial"/>
          <w:color w:val="000000"/>
          <w:szCs w:val="20"/>
          <w:lang w:eastAsia="bg-BG"/>
        </w:rPr>
        <w:t>показват, че е малка вероятността кандесартан и хидрохлоротиазид да имат мутагенна или кластогенна активност в условията на клинична употреба.</w:t>
      </w:r>
    </w:p>
    <w:p w14:paraId="647D8B9C" w14:textId="77777777" w:rsidR="00FE7403" w:rsidRPr="00715377" w:rsidRDefault="00FE7403" w:rsidP="00FE7403">
      <w:pPr>
        <w:spacing w:line="240" w:lineRule="auto"/>
        <w:rPr>
          <w:rFonts w:eastAsia="Times New Roman" w:cs="Arial"/>
          <w:color w:val="000000"/>
          <w:szCs w:val="20"/>
          <w:lang w:eastAsia="bg-BG"/>
        </w:rPr>
      </w:pPr>
    </w:p>
    <w:p w14:paraId="3CF7F1C1" w14:textId="0F0240D3" w:rsidR="00FE7403" w:rsidRPr="00715377" w:rsidRDefault="00FE7403" w:rsidP="00FE7403">
      <w:pPr>
        <w:spacing w:line="240" w:lineRule="auto"/>
        <w:rPr>
          <w:rFonts w:eastAsia="Times New Roman" w:cs="Arial"/>
          <w:sz w:val="28"/>
          <w:szCs w:val="24"/>
        </w:rPr>
      </w:pPr>
      <w:r w:rsidRPr="00715377">
        <w:rPr>
          <w:rFonts w:eastAsia="Times New Roman" w:cs="Arial"/>
          <w:color w:val="000000"/>
          <w:szCs w:val="20"/>
          <w:lang w:eastAsia="bg-BG"/>
        </w:rPr>
        <w:t>Няма данни някое от съединенията да е канцерогенно.</w:t>
      </w:r>
    </w:p>
    <w:p w14:paraId="59A10753" w14:textId="78981B05" w:rsidR="00FE7403" w:rsidRPr="00715377" w:rsidRDefault="00FE7403" w:rsidP="00FE7403"/>
    <w:p w14:paraId="1BA6531D" w14:textId="3599BCB2" w:rsidR="00B6672E" w:rsidRPr="00715377" w:rsidRDefault="002C50EE" w:rsidP="00936AD0">
      <w:pPr>
        <w:pStyle w:val="Heading1"/>
      </w:pPr>
      <w:r w:rsidRPr="00715377">
        <w:t>7. ПРИТЕЖАТЕЛ НА РАЗРЕШЕНИЕТО ЗА УПОТРЕБА</w:t>
      </w:r>
    </w:p>
    <w:p w14:paraId="65E8D007" w14:textId="2F8194CE" w:rsidR="00FE7403" w:rsidRPr="00715377" w:rsidRDefault="00FE7403" w:rsidP="00FE7403"/>
    <w:p w14:paraId="02C4D836" w14:textId="77777777" w:rsidR="00FE7403" w:rsidRPr="00715377" w:rsidRDefault="00FE7403" w:rsidP="00FE7403">
      <w:pPr>
        <w:rPr>
          <w:sz w:val="24"/>
          <w:szCs w:val="24"/>
        </w:rPr>
      </w:pPr>
      <w:r w:rsidRPr="00715377">
        <w:t>Teva B.V.</w:t>
      </w:r>
    </w:p>
    <w:p w14:paraId="1CEE1454" w14:textId="77777777" w:rsidR="00FE7403" w:rsidRPr="00715377" w:rsidRDefault="00FE7403" w:rsidP="00FE7403">
      <w:pPr>
        <w:rPr>
          <w:lang w:eastAsia="bg-BG"/>
        </w:rPr>
      </w:pPr>
      <w:r w:rsidRPr="00715377">
        <w:t xml:space="preserve">Swensweg </w:t>
      </w:r>
      <w:r w:rsidRPr="00715377">
        <w:rPr>
          <w:lang w:eastAsia="bg-BG"/>
        </w:rPr>
        <w:t xml:space="preserve">5 </w:t>
      </w:r>
    </w:p>
    <w:p w14:paraId="54A731B5" w14:textId="60C91316" w:rsidR="00FE7403" w:rsidRPr="00715377" w:rsidRDefault="00FE7403" w:rsidP="00FE7403">
      <w:pPr>
        <w:rPr>
          <w:sz w:val="24"/>
          <w:szCs w:val="24"/>
        </w:rPr>
      </w:pPr>
      <w:r w:rsidRPr="00715377">
        <w:rPr>
          <w:lang w:eastAsia="bg-BG"/>
        </w:rPr>
        <w:t xml:space="preserve">2031 </w:t>
      </w:r>
      <w:r w:rsidRPr="00715377">
        <w:t>GA Haarlem</w:t>
      </w:r>
    </w:p>
    <w:p w14:paraId="19366AC5" w14:textId="2D2ADF66" w:rsidR="00FE7403" w:rsidRPr="00715377" w:rsidRDefault="00FE7403" w:rsidP="00FE7403">
      <w:r w:rsidRPr="00715377">
        <w:rPr>
          <w:lang w:eastAsia="bg-BG"/>
        </w:rPr>
        <w:t>Нидерландия</w:t>
      </w:r>
    </w:p>
    <w:p w14:paraId="508F3A54" w14:textId="748E8C1E" w:rsidR="00B6672E" w:rsidRPr="00715377" w:rsidRDefault="00936AD0" w:rsidP="00936AD0">
      <w:pPr>
        <w:pStyle w:val="Heading1"/>
      </w:pPr>
      <w:r w:rsidRPr="00715377">
        <w:t>8.</w:t>
      </w:r>
      <w:r w:rsidR="002C50EE" w:rsidRPr="00715377">
        <w:t>НОМЕР НА РАЗРЕШЕНИЕТО ЗА УПОТРЕБА</w:t>
      </w:r>
    </w:p>
    <w:p w14:paraId="1BA23E2E" w14:textId="3A38381D" w:rsidR="00FE7403" w:rsidRPr="00715377" w:rsidRDefault="00FE7403" w:rsidP="00FE7403"/>
    <w:p w14:paraId="650CBD7D" w14:textId="77777777" w:rsidR="00FE7403" w:rsidRPr="00715377" w:rsidRDefault="00FE7403" w:rsidP="00FE7403">
      <w:pPr>
        <w:rPr>
          <w:sz w:val="24"/>
          <w:szCs w:val="24"/>
        </w:rPr>
      </w:pPr>
      <w:r w:rsidRPr="00715377">
        <w:rPr>
          <w:lang w:eastAsia="bg-BG"/>
        </w:rPr>
        <w:t xml:space="preserve">Кандесартан НСТ Актавис 8 </w:t>
      </w:r>
      <w:r w:rsidRPr="00715377">
        <w:t xml:space="preserve">mg/12,5 mg </w:t>
      </w:r>
      <w:r w:rsidRPr="00715377">
        <w:rPr>
          <w:lang w:eastAsia="bg-BG"/>
        </w:rPr>
        <w:t xml:space="preserve">таблетки - </w:t>
      </w:r>
      <w:r w:rsidRPr="00715377">
        <w:t xml:space="preserve">per. </w:t>
      </w:r>
      <w:r w:rsidRPr="00715377">
        <w:rPr>
          <w:lang w:eastAsia="bg-BG"/>
        </w:rPr>
        <w:t>№ 20110315</w:t>
      </w:r>
    </w:p>
    <w:p w14:paraId="34CE467E" w14:textId="77777777" w:rsidR="00FE7403" w:rsidRPr="00715377" w:rsidRDefault="00FE7403" w:rsidP="00FE7403">
      <w:pPr>
        <w:rPr>
          <w:sz w:val="24"/>
          <w:szCs w:val="24"/>
        </w:rPr>
      </w:pPr>
      <w:r w:rsidRPr="00715377">
        <w:rPr>
          <w:lang w:eastAsia="bg-BG"/>
        </w:rPr>
        <w:t xml:space="preserve">Кандесартан НСТ Актавис 16 </w:t>
      </w:r>
      <w:r w:rsidRPr="00715377">
        <w:t xml:space="preserve">mg/12,5 mg </w:t>
      </w:r>
      <w:r w:rsidRPr="00715377">
        <w:rPr>
          <w:lang w:eastAsia="bg-BG"/>
        </w:rPr>
        <w:t xml:space="preserve">таблетки - </w:t>
      </w:r>
      <w:r w:rsidRPr="00715377">
        <w:t xml:space="preserve">per. </w:t>
      </w:r>
      <w:r w:rsidRPr="00715377">
        <w:rPr>
          <w:lang w:eastAsia="bg-BG"/>
        </w:rPr>
        <w:t>№ 20110316</w:t>
      </w:r>
    </w:p>
    <w:p w14:paraId="687320B2" w14:textId="77777777" w:rsidR="00FE7403" w:rsidRPr="00715377" w:rsidRDefault="00FE7403" w:rsidP="00FE7403">
      <w:pPr>
        <w:rPr>
          <w:sz w:val="24"/>
          <w:szCs w:val="24"/>
        </w:rPr>
      </w:pPr>
      <w:r w:rsidRPr="00715377">
        <w:rPr>
          <w:lang w:eastAsia="bg-BG"/>
        </w:rPr>
        <w:t xml:space="preserve">Кандесартан НСТ Актавис 32 </w:t>
      </w:r>
      <w:r w:rsidRPr="00715377">
        <w:t xml:space="preserve">mg/12,5 mg </w:t>
      </w:r>
      <w:r w:rsidRPr="00715377">
        <w:rPr>
          <w:lang w:eastAsia="bg-BG"/>
        </w:rPr>
        <w:t xml:space="preserve">таблетки - </w:t>
      </w:r>
      <w:r w:rsidRPr="00715377">
        <w:t xml:space="preserve">per. </w:t>
      </w:r>
      <w:r w:rsidRPr="00715377">
        <w:rPr>
          <w:lang w:eastAsia="bg-BG"/>
        </w:rPr>
        <w:t>№ 20140005</w:t>
      </w:r>
    </w:p>
    <w:p w14:paraId="23BA2D19" w14:textId="77777777" w:rsidR="00FE7403" w:rsidRPr="00715377" w:rsidRDefault="00FE7403" w:rsidP="00FE7403">
      <w:pPr>
        <w:rPr>
          <w:sz w:val="24"/>
          <w:szCs w:val="24"/>
        </w:rPr>
      </w:pPr>
      <w:r w:rsidRPr="00715377">
        <w:rPr>
          <w:lang w:eastAsia="bg-BG"/>
        </w:rPr>
        <w:t xml:space="preserve">Кандесартан НСТ Актавис 32 </w:t>
      </w:r>
      <w:r w:rsidRPr="00715377">
        <w:t xml:space="preserve">mg/25 mg </w:t>
      </w:r>
      <w:r w:rsidRPr="00715377">
        <w:rPr>
          <w:lang w:eastAsia="bg-BG"/>
        </w:rPr>
        <w:t xml:space="preserve">таблетки - </w:t>
      </w:r>
      <w:r w:rsidRPr="00715377">
        <w:t xml:space="preserve">per. </w:t>
      </w:r>
      <w:r w:rsidRPr="00715377">
        <w:rPr>
          <w:lang w:eastAsia="bg-BG"/>
        </w:rPr>
        <w:t>№ 20140006</w:t>
      </w:r>
    </w:p>
    <w:p w14:paraId="19CD7C5E" w14:textId="77777777" w:rsidR="00FE7403" w:rsidRPr="00715377" w:rsidRDefault="00FE7403" w:rsidP="00FE7403"/>
    <w:p w14:paraId="2CCB5832" w14:textId="3860E928" w:rsidR="007C605B" w:rsidRPr="00715377" w:rsidRDefault="002C50EE" w:rsidP="007C605B">
      <w:pPr>
        <w:pStyle w:val="Heading1"/>
      </w:pPr>
      <w:r w:rsidRPr="00715377">
        <w:t>9. ДАТА НА ПЪРВО РАЗРЕШАВАНЕ/ПОДНОВЯВАНЕ НА РАЗРЕШЕНИЕТО ЗА УПОТРЕБА</w:t>
      </w:r>
    </w:p>
    <w:p w14:paraId="78DD6B89" w14:textId="617355F6" w:rsidR="00FE7403" w:rsidRPr="00715377" w:rsidRDefault="00FE7403" w:rsidP="00FE7403"/>
    <w:p w14:paraId="1FA5F30A" w14:textId="77777777" w:rsidR="00FE7403" w:rsidRPr="00715377" w:rsidRDefault="00FE7403" w:rsidP="00FE7403">
      <w:pPr>
        <w:rPr>
          <w:sz w:val="24"/>
          <w:szCs w:val="24"/>
        </w:rPr>
      </w:pPr>
      <w:r w:rsidRPr="00715377">
        <w:rPr>
          <w:lang w:eastAsia="bg-BG"/>
        </w:rPr>
        <w:t>Дата на първо разрешаване :</w:t>
      </w:r>
    </w:p>
    <w:p w14:paraId="3C698DAA" w14:textId="77777777" w:rsidR="00FE7403" w:rsidRPr="00715377" w:rsidRDefault="00FE7403" w:rsidP="00FE7403">
      <w:pPr>
        <w:rPr>
          <w:sz w:val="24"/>
          <w:szCs w:val="24"/>
        </w:rPr>
      </w:pPr>
      <w:r w:rsidRPr="00715377">
        <w:rPr>
          <w:lang w:eastAsia="bg-BG"/>
        </w:rPr>
        <w:t xml:space="preserve">Кандесартан НСТ Актавис 8 </w:t>
      </w:r>
      <w:r w:rsidRPr="00715377">
        <w:t xml:space="preserve">mg/12,5 mg </w:t>
      </w:r>
      <w:r w:rsidRPr="00715377">
        <w:rPr>
          <w:lang w:eastAsia="bg-BG"/>
        </w:rPr>
        <w:t xml:space="preserve">и 16 </w:t>
      </w:r>
      <w:r w:rsidRPr="00715377">
        <w:t xml:space="preserve">mg/12,5 mg </w:t>
      </w:r>
      <w:r w:rsidRPr="00715377">
        <w:rPr>
          <w:lang w:eastAsia="bg-BG"/>
        </w:rPr>
        <w:t>таблетки - 16.05.2011 г.</w:t>
      </w:r>
    </w:p>
    <w:p w14:paraId="386C9417" w14:textId="77777777" w:rsidR="00FE7403" w:rsidRPr="00715377" w:rsidRDefault="00FE7403" w:rsidP="00FE7403">
      <w:pPr>
        <w:rPr>
          <w:sz w:val="24"/>
          <w:szCs w:val="24"/>
        </w:rPr>
      </w:pPr>
      <w:r w:rsidRPr="00715377">
        <w:rPr>
          <w:lang w:eastAsia="bg-BG"/>
        </w:rPr>
        <w:t xml:space="preserve">Кандесартан НСТ Актавис 32 </w:t>
      </w:r>
      <w:r w:rsidRPr="00715377">
        <w:t xml:space="preserve">mg/12,5 mg </w:t>
      </w:r>
      <w:r w:rsidRPr="00715377">
        <w:rPr>
          <w:lang w:eastAsia="bg-BG"/>
        </w:rPr>
        <w:t xml:space="preserve">и 32 </w:t>
      </w:r>
      <w:r w:rsidRPr="00715377">
        <w:t xml:space="preserve">mg/25 mg </w:t>
      </w:r>
      <w:r w:rsidRPr="00715377">
        <w:rPr>
          <w:lang w:eastAsia="bg-BG"/>
        </w:rPr>
        <w:t>таблетки - 09.01.2014 г.</w:t>
      </w:r>
    </w:p>
    <w:p w14:paraId="387A0E52" w14:textId="77777777" w:rsidR="00FE7403" w:rsidRPr="00715377" w:rsidRDefault="00FE7403" w:rsidP="00FE7403">
      <w:pPr>
        <w:rPr>
          <w:sz w:val="24"/>
          <w:szCs w:val="24"/>
        </w:rPr>
      </w:pPr>
      <w:r w:rsidRPr="00715377">
        <w:rPr>
          <w:lang w:eastAsia="bg-BG"/>
        </w:rPr>
        <w:t>Дата на последно подновяване: 02.02.2017 г.</w:t>
      </w:r>
    </w:p>
    <w:p w14:paraId="20B5AD7D" w14:textId="77777777" w:rsidR="00FE7403" w:rsidRPr="00715377" w:rsidRDefault="00FE7403" w:rsidP="00FE7403"/>
    <w:p w14:paraId="0E9D0119" w14:textId="0245C6D7" w:rsidR="002C50EE" w:rsidRPr="00715377" w:rsidRDefault="002C50EE" w:rsidP="002C50EE">
      <w:pPr>
        <w:pStyle w:val="Heading1"/>
      </w:pPr>
      <w:r w:rsidRPr="00715377">
        <w:t>10. ДАТА НА АКТУАЛИЗИРАНЕ НА ТЕКСТА</w:t>
      </w:r>
    </w:p>
    <w:bookmarkEnd w:id="0"/>
    <w:p w14:paraId="43FB38A2" w14:textId="689F8F04" w:rsidR="007C605B" w:rsidRPr="00715377" w:rsidRDefault="007C605B" w:rsidP="00B6672E"/>
    <w:sectPr w:rsidR="007C605B" w:rsidRPr="0071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A0BD9"/>
    <w:multiLevelType w:val="hybridMultilevel"/>
    <w:tmpl w:val="3F806E78"/>
    <w:lvl w:ilvl="0" w:tplc="33047AC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079868992">
    <w:abstractNumId w:val="29"/>
  </w:num>
  <w:num w:numId="2" w16cid:durableId="1970697975">
    <w:abstractNumId w:val="0"/>
  </w:num>
  <w:num w:numId="3" w16cid:durableId="1189679231">
    <w:abstractNumId w:val="14"/>
  </w:num>
  <w:num w:numId="4" w16cid:durableId="1173909936">
    <w:abstractNumId w:val="3"/>
  </w:num>
  <w:num w:numId="5" w16cid:durableId="2001419473">
    <w:abstractNumId w:val="1"/>
  </w:num>
  <w:num w:numId="6" w16cid:durableId="607813496">
    <w:abstractNumId w:val="18"/>
  </w:num>
  <w:num w:numId="7" w16cid:durableId="490029478">
    <w:abstractNumId w:val="12"/>
  </w:num>
  <w:num w:numId="8" w16cid:durableId="562182112">
    <w:abstractNumId w:val="17"/>
  </w:num>
  <w:num w:numId="9" w16cid:durableId="789860464">
    <w:abstractNumId w:val="2"/>
  </w:num>
  <w:num w:numId="10" w16cid:durableId="595141386">
    <w:abstractNumId w:val="4"/>
  </w:num>
  <w:num w:numId="11" w16cid:durableId="1813866658">
    <w:abstractNumId w:val="32"/>
  </w:num>
  <w:num w:numId="12" w16cid:durableId="308101253">
    <w:abstractNumId w:val="16"/>
  </w:num>
  <w:num w:numId="13" w16cid:durableId="526871335">
    <w:abstractNumId w:val="21"/>
  </w:num>
  <w:num w:numId="14" w16cid:durableId="397554593">
    <w:abstractNumId w:val="13"/>
  </w:num>
  <w:num w:numId="15" w16cid:durableId="1202937394">
    <w:abstractNumId w:val="31"/>
  </w:num>
  <w:num w:numId="16" w16cid:durableId="815534195">
    <w:abstractNumId w:val="11"/>
  </w:num>
  <w:num w:numId="17" w16cid:durableId="887454674">
    <w:abstractNumId w:val="26"/>
  </w:num>
  <w:num w:numId="18" w16cid:durableId="1512141338">
    <w:abstractNumId w:val="8"/>
  </w:num>
  <w:num w:numId="19" w16cid:durableId="1195076257">
    <w:abstractNumId w:val="28"/>
  </w:num>
  <w:num w:numId="20" w16cid:durableId="839197459">
    <w:abstractNumId w:val="25"/>
  </w:num>
  <w:num w:numId="21" w16cid:durableId="646666950">
    <w:abstractNumId w:val="19"/>
  </w:num>
  <w:num w:numId="22" w16cid:durableId="43598721">
    <w:abstractNumId w:val="27"/>
  </w:num>
  <w:num w:numId="23" w16cid:durableId="622804808">
    <w:abstractNumId w:val="20"/>
  </w:num>
  <w:num w:numId="24" w16cid:durableId="693843029">
    <w:abstractNumId w:val="9"/>
  </w:num>
  <w:num w:numId="25" w16cid:durableId="807435517">
    <w:abstractNumId w:val="24"/>
  </w:num>
  <w:num w:numId="26" w16cid:durableId="1905992746">
    <w:abstractNumId w:val="23"/>
  </w:num>
  <w:num w:numId="27" w16cid:durableId="1479345850">
    <w:abstractNumId w:val="33"/>
  </w:num>
  <w:num w:numId="28" w16cid:durableId="1988317843">
    <w:abstractNumId w:val="6"/>
  </w:num>
  <w:num w:numId="29" w16cid:durableId="1538542477">
    <w:abstractNumId w:val="22"/>
  </w:num>
  <w:num w:numId="30" w16cid:durableId="853497663">
    <w:abstractNumId w:val="36"/>
  </w:num>
  <w:num w:numId="31" w16cid:durableId="2144107129">
    <w:abstractNumId w:val="5"/>
  </w:num>
  <w:num w:numId="32" w16cid:durableId="1672098536">
    <w:abstractNumId w:val="35"/>
  </w:num>
  <w:num w:numId="33" w16cid:durableId="82149233">
    <w:abstractNumId w:val="30"/>
  </w:num>
  <w:num w:numId="34" w16cid:durableId="469399717">
    <w:abstractNumId w:val="34"/>
  </w:num>
  <w:num w:numId="35" w16cid:durableId="1710371621">
    <w:abstractNumId w:val="7"/>
  </w:num>
  <w:num w:numId="36" w16cid:durableId="1226140937">
    <w:abstractNumId w:val="10"/>
  </w:num>
  <w:num w:numId="37" w16cid:durableId="2095590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10495"/>
    <w:rsid w:val="000D057C"/>
    <w:rsid w:val="000E21D6"/>
    <w:rsid w:val="001553E4"/>
    <w:rsid w:val="00185A46"/>
    <w:rsid w:val="001915B6"/>
    <w:rsid w:val="001D1B23"/>
    <w:rsid w:val="002B3C38"/>
    <w:rsid w:val="002B4DBB"/>
    <w:rsid w:val="002C50EE"/>
    <w:rsid w:val="00340A0A"/>
    <w:rsid w:val="003765DC"/>
    <w:rsid w:val="00395555"/>
    <w:rsid w:val="003E3126"/>
    <w:rsid w:val="004042F1"/>
    <w:rsid w:val="00426E5F"/>
    <w:rsid w:val="004A448E"/>
    <w:rsid w:val="004C31C4"/>
    <w:rsid w:val="004D4D6B"/>
    <w:rsid w:val="004F1CE7"/>
    <w:rsid w:val="004F498A"/>
    <w:rsid w:val="00517A5B"/>
    <w:rsid w:val="00593A00"/>
    <w:rsid w:val="005A66D9"/>
    <w:rsid w:val="00605BCA"/>
    <w:rsid w:val="006158A1"/>
    <w:rsid w:val="00617B1F"/>
    <w:rsid w:val="00672487"/>
    <w:rsid w:val="00672600"/>
    <w:rsid w:val="00681D4A"/>
    <w:rsid w:val="00685882"/>
    <w:rsid w:val="006A423D"/>
    <w:rsid w:val="007122AD"/>
    <w:rsid w:val="00715377"/>
    <w:rsid w:val="0075649D"/>
    <w:rsid w:val="007C0780"/>
    <w:rsid w:val="007C605B"/>
    <w:rsid w:val="008134C8"/>
    <w:rsid w:val="00814073"/>
    <w:rsid w:val="00826F0D"/>
    <w:rsid w:val="00893B92"/>
    <w:rsid w:val="008A6AF2"/>
    <w:rsid w:val="008C70A2"/>
    <w:rsid w:val="00936AD0"/>
    <w:rsid w:val="00946FB8"/>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53BD"/>
    <w:rsid w:val="00EB6364"/>
    <w:rsid w:val="00F37B64"/>
    <w:rsid w:val="00F8020A"/>
    <w:rsid w:val="00FD69E8"/>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7169</Words>
  <Characters>40864</Characters>
  <Application>Microsoft Office Word</Application>
  <DocSecurity>0</DocSecurity>
  <Lines>340</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11</cp:revision>
  <dcterms:created xsi:type="dcterms:W3CDTF">2022-06-24T17:05:00Z</dcterms:created>
  <dcterms:modified xsi:type="dcterms:W3CDTF">2022-07-05T11:46:00Z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