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3A2E4C10"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Каптоприл Софарма 25 </w:t>
      </w:r>
      <w:r w:rsidRPr="002038C6">
        <w:rPr>
          <w:rFonts w:eastAsia="Times New Roman" w:cs="Arial"/>
          <w:color w:val="000000"/>
          <w:lang w:val="en-US"/>
        </w:rPr>
        <w:t xml:space="preserve">mg </w:t>
      </w:r>
      <w:r w:rsidRPr="002038C6">
        <w:rPr>
          <w:rFonts w:eastAsia="Times New Roman" w:cs="Arial"/>
          <w:color w:val="000000"/>
          <w:lang w:eastAsia="bg-BG"/>
        </w:rPr>
        <w:t>таблетки</w:t>
      </w:r>
    </w:p>
    <w:p w14:paraId="69AC8148" w14:textId="1D28C82C" w:rsidR="00EC41ED" w:rsidRPr="002038C6" w:rsidRDefault="002038C6" w:rsidP="002038C6">
      <w:pPr>
        <w:rPr>
          <w:rFonts w:cs="Arial"/>
        </w:rPr>
      </w:pPr>
      <w:r w:rsidRPr="002038C6">
        <w:rPr>
          <w:rFonts w:eastAsia="Times New Roman" w:cs="Arial"/>
          <w:color w:val="000000"/>
          <w:lang w:val="en-US"/>
        </w:rPr>
        <w:t xml:space="preserve">Captopril </w:t>
      </w:r>
      <w:proofErr w:type="spellStart"/>
      <w:r w:rsidRPr="002038C6">
        <w:rPr>
          <w:rFonts w:eastAsia="Times New Roman" w:cs="Arial"/>
          <w:color w:val="000000"/>
          <w:lang w:val="en-US"/>
        </w:rPr>
        <w:t>Sopharma</w:t>
      </w:r>
      <w:proofErr w:type="spellEnd"/>
      <w:r w:rsidRPr="002038C6">
        <w:rPr>
          <w:rFonts w:eastAsia="Times New Roman" w:cs="Arial"/>
          <w:color w:val="000000"/>
          <w:lang w:val="en-US"/>
        </w:rPr>
        <w:t xml:space="preserve"> </w:t>
      </w:r>
      <w:r w:rsidRPr="002038C6">
        <w:rPr>
          <w:rFonts w:eastAsia="Times New Roman" w:cs="Arial"/>
          <w:color w:val="000000"/>
          <w:lang w:eastAsia="bg-BG"/>
        </w:rPr>
        <w:t xml:space="preserve">25 </w:t>
      </w:r>
      <w:r w:rsidRPr="002038C6">
        <w:rPr>
          <w:rFonts w:eastAsia="Times New Roman" w:cs="Arial"/>
          <w:color w:val="000000"/>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24C5CAED"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Всяка таблетка съдържа активно вещество каптоприл </w:t>
      </w:r>
      <w:r w:rsidRPr="002038C6">
        <w:rPr>
          <w:rFonts w:eastAsia="Times New Roman" w:cs="Arial"/>
          <w:i/>
          <w:iCs/>
          <w:color w:val="000000"/>
          <w:lang w:val="en-US"/>
        </w:rPr>
        <w:t>(captopril)</w:t>
      </w:r>
      <w:r w:rsidRPr="002038C6">
        <w:rPr>
          <w:rFonts w:eastAsia="Times New Roman" w:cs="Arial"/>
          <w:color w:val="000000"/>
          <w:lang w:val="en-US"/>
        </w:rPr>
        <w:t xml:space="preserve"> </w:t>
      </w:r>
      <w:r w:rsidRPr="002038C6">
        <w:rPr>
          <w:rFonts w:eastAsia="Times New Roman" w:cs="Arial"/>
          <w:color w:val="000000"/>
          <w:lang w:eastAsia="bg-BG"/>
        </w:rPr>
        <w:t xml:space="preserve">25 </w:t>
      </w:r>
      <w:r w:rsidRPr="002038C6">
        <w:rPr>
          <w:rFonts w:eastAsia="Times New Roman" w:cs="Arial"/>
          <w:color w:val="000000"/>
          <w:lang w:val="en-US"/>
        </w:rPr>
        <w:t>mg.</w:t>
      </w:r>
    </w:p>
    <w:p w14:paraId="37ADA551" w14:textId="77777777" w:rsidR="002038C6" w:rsidRPr="002038C6" w:rsidRDefault="002038C6" w:rsidP="002038C6">
      <w:pPr>
        <w:spacing w:line="240" w:lineRule="auto"/>
        <w:rPr>
          <w:rFonts w:eastAsia="Times New Roman" w:cs="Arial"/>
          <w:color w:val="000000"/>
          <w:lang w:eastAsia="bg-BG"/>
        </w:rPr>
      </w:pPr>
    </w:p>
    <w:p w14:paraId="5306A02B" w14:textId="41460EAC"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Помощни вещества с известно действие: лактоза монохидрат </w:t>
      </w:r>
      <w:r w:rsidRPr="002038C6">
        <w:rPr>
          <w:rFonts w:eastAsia="Times New Roman" w:cs="Arial"/>
          <w:i/>
          <w:iCs/>
          <w:color w:val="000000"/>
          <w:lang w:val="en-US"/>
        </w:rPr>
        <w:t>(lactose monohydrate)</w:t>
      </w:r>
      <w:r w:rsidRPr="002038C6">
        <w:rPr>
          <w:rFonts w:eastAsia="Times New Roman" w:cs="Arial"/>
          <w:color w:val="000000"/>
          <w:lang w:val="en-US"/>
        </w:rPr>
        <w:t xml:space="preserve"> </w:t>
      </w:r>
      <w:r w:rsidRPr="002038C6">
        <w:rPr>
          <w:rFonts w:eastAsia="Times New Roman" w:cs="Arial"/>
          <w:color w:val="000000"/>
          <w:lang w:eastAsia="bg-BG"/>
        </w:rPr>
        <w:t xml:space="preserve">25 </w:t>
      </w:r>
      <w:r w:rsidRPr="002038C6">
        <w:rPr>
          <w:rFonts w:eastAsia="Times New Roman" w:cs="Arial"/>
          <w:color w:val="000000"/>
          <w:lang w:val="en-US"/>
        </w:rPr>
        <w:t xml:space="preserve">mg. </w:t>
      </w:r>
      <w:r w:rsidRPr="002038C6">
        <w:rPr>
          <w:rFonts w:eastAsia="Times New Roman" w:cs="Arial"/>
          <w:color w:val="000000"/>
          <w:lang w:eastAsia="bg-BG"/>
        </w:rPr>
        <w:t xml:space="preserve">пшенично нишесте </w:t>
      </w:r>
      <w:r w:rsidRPr="002038C6">
        <w:rPr>
          <w:rFonts w:eastAsia="Times New Roman" w:cs="Arial"/>
          <w:i/>
          <w:iCs/>
          <w:color w:val="000000"/>
          <w:lang w:val="en-US"/>
        </w:rPr>
        <w:t>(wheat starch)</w:t>
      </w:r>
      <w:r w:rsidRPr="002038C6">
        <w:rPr>
          <w:rFonts w:eastAsia="Times New Roman" w:cs="Arial"/>
          <w:color w:val="000000"/>
          <w:lang w:val="en-US"/>
        </w:rPr>
        <w:t xml:space="preserve"> </w:t>
      </w:r>
      <w:r w:rsidRPr="002038C6">
        <w:rPr>
          <w:rFonts w:eastAsia="Times New Roman" w:cs="Arial"/>
          <w:color w:val="000000"/>
          <w:lang w:eastAsia="bg-BG"/>
        </w:rPr>
        <w:t xml:space="preserve">32 </w:t>
      </w:r>
      <w:r w:rsidRPr="002038C6">
        <w:rPr>
          <w:rFonts w:eastAsia="Times New Roman" w:cs="Arial"/>
          <w:color w:val="000000"/>
          <w:lang w:val="en-US"/>
        </w:rPr>
        <w:t>mg.</w:t>
      </w:r>
    </w:p>
    <w:p w14:paraId="2B5115DD" w14:textId="77777777" w:rsidR="002038C6" w:rsidRPr="002038C6" w:rsidRDefault="002038C6" w:rsidP="002038C6">
      <w:pPr>
        <w:rPr>
          <w:rFonts w:eastAsia="Times New Roman" w:cs="Arial"/>
          <w:color w:val="000000"/>
          <w:lang w:eastAsia="bg-BG"/>
        </w:rPr>
      </w:pPr>
    </w:p>
    <w:p w14:paraId="54632B43" w14:textId="1BABDD2F" w:rsidR="00EC41ED" w:rsidRPr="002038C6" w:rsidRDefault="002038C6" w:rsidP="002038C6">
      <w:pPr>
        <w:rPr>
          <w:rFonts w:cs="Arial"/>
        </w:rPr>
      </w:pPr>
      <w:r w:rsidRPr="002038C6">
        <w:rPr>
          <w:rFonts w:eastAsia="Times New Roman" w:cs="Arial"/>
          <w:color w:val="000000"/>
          <w:lang w:eastAsia="bg-BG"/>
        </w:rPr>
        <w:t>За пълния списък на помощните вещества виж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405E644A"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Таблетка</w:t>
      </w:r>
    </w:p>
    <w:p w14:paraId="003A4DDE"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Кръгли, плоски таблетки с фасета и делител на черта от едната страна, диаметър </w:t>
      </w:r>
      <w:r w:rsidRPr="002038C6">
        <w:rPr>
          <w:rFonts w:eastAsia="Times New Roman" w:cs="Arial"/>
          <w:color w:val="000000"/>
          <w:lang w:val="en-US"/>
        </w:rPr>
        <w:t xml:space="preserve">7 mm, </w:t>
      </w:r>
      <w:r w:rsidRPr="002038C6">
        <w:rPr>
          <w:rFonts w:eastAsia="Times New Roman" w:cs="Arial"/>
          <w:color w:val="000000"/>
          <w:lang w:eastAsia="bg-BG"/>
        </w:rPr>
        <w:t>цвят - бял до почти бял, със слаб специфичен мирис.</w:t>
      </w:r>
    </w:p>
    <w:p w14:paraId="743244F0" w14:textId="57C9EF1A" w:rsidR="00EC41ED" w:rsidRPr="002038C6" w:rsidRDefault="002038C6" w:rsidP="002038C6">
      <w:pPr>
        <w:rPr>
          <w:rFonts w:cs="Arial"/>
        </w:rPr>
      </w:pPr>
      <w:r w:rsidRPr="002038C6">
        <w:rPr>
          <w:rFonts w:eastAsia="Times New Roman" w:cs="Arial"/>
          <w:color w:val="000000"/>
          <w:lang w:eastAsia="bg-BG"/>
        </w:rPr>
        <w:t>Таблетката може да бъде разделена на две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4DADEC9D"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Есенциална </w:t>
      </w:r>
      <w:r w:rsidRPr="002038C6">
        <w:rPr>
          <w:rFonts w:eastAsia="Times New Roman" w:cs="Arial"/>
          <w:color w:val="000000"/>
          <w:u w:val="single"/>
          <w:lang w:eastAsia="bg-BG"/>
        </w:rPr>
        <w:t>хипертония.</w:t>
      </w:r>
    </w:p>
    <w:p w14:paraId="768C6709" w14:textId="77777777" w:rsidR="002038C6" w:rsidRPr="002038C6" w:rsidRDefault="002038C6" w:rsidP="002038C6">
      <w:pPr>
        <w:spacing w:line="240" w:lineRule="auto"/>
        <w:rPr>
          <w:rFonts w:eastAsia="Times New Roman" w:cs="Arial"/>
          <w:color w:val="000000"/>
          <w:u w:val="single"/>
          <w:lang w:eastAsia="bg-BG"/>
        </w:rPr>
      </w:pPr>
    </w:p>
    <w:p w14:paraId="245B2CC3" w14:textId="677B0C1B" w:rsidR="002038C6" w:rsidRPr="002038C6" w:rsidRDefault="002038C6" w:rsidP="002038C6">
      <w:pPr>
        <w:spacing w:line="240" w:lineRule="auto"/>
        <w:rPr>
          <w:rFonts w:eastAsia="Times New Roman" w:cs="Arial"/>
          <w:lang w:eastAsia="bg-BG"/>
        </w:rPr>
      </w:pPr>
      <w:r w:rsidRPr="002038C6">
        <w:rPr>
          <w:rFonts w:eastAsia="Times New Roman" w:cs="Arial"/>
          <w:color w:val="000000"/>
          <w:u w:val="single"/>
          <w:lang w:eastAsia="bg-BG"/>
        </w:rPr>
        <w:t>Хронична застойна сърдечна недостатъчност</w:t>
      </w:r>
      <w:r w:rsidRPr="002038C6">
        <w:rPr>
          <w:rFonts w:eastAsia="Times New Roman" w:cs="Arial"/>
          <w:color w:val="000000"/>
          <w:lang w:eastAsia="bg-BG"/>
        </w:rPr>
        <w:t xml:space="preserve"> (обикновено в комбинация с диуретици и когато е необходимо с дигиталис и бета-блокери, вж. точки 4.3, 4.4, 4.5 и 5.Г).</w:t>
      </w:r>
    </w:p>
    <w:p w14:paraId="043B06A8" w14:textId="77777777" w:rsidR="002038C6" w:rsidRPr="002038C6" w:rsidRDefault="002038C6" w:rsidP="002038C6">
      <w:pPr>
        <w:spacing w:line="240" w:lineRule="auto"/>
        <w:rPr>
          <w:rFonts w:eastAsia="Times New Roman" w:cs="Arial"/>
          <w:color w:val="000000"/>
          <w:u w:val="single"/>
          <w:lang w:eastAsia="bg-BG"/>
        </w:rPr>
      </w:pPr>
    </w:p>
    <w:p w14:paraId="58D0F3A1" w14:textId="6C4DEAF1" w:rsidR="002038C6" w:rsidRPr="002038C6" w:rsidRDefault="002038C6" w:rsidP="002038C6">
      <w:pPr>
        <w:spacing w:line="240" w:lineRule="auto"/>
        <w:rPr>
          <w:rFonts w:eastAsia="Times New Roman" w:cs="Arial"/>
          <w:lang w:eastAsia="bg-BG"/>
        </w:rPr>
      </w:pPr>
      <w:r w:rsidRPr="002038C6">
        <w:rPr>
          <w:rFonts w:eastAsia="Times New Roman" w:cs="Arial"/>
          <w:color w:val="000000"/>
          <w:u w:val="single"/>
          <w:lang w:eastAsia="bg-BG"/>
        </w:rPr>
        <w:t>Миокарден инфаркт:</w:t>
      </w:r>
    </w:p>
    <w:p w14:paraId="631F4991" w14:textId="77777777" w:rsidR="002038C6" w:rsidRPr="002038C6" w:rsidRDefault="002038C6" w:rsidP="002038C6">
      <w:pPr>
        <w:numPr>
          <w:ilvl w:val="0"/>
          <w:numId w:val="2"/>
        </w:numPr>
        <w:spacing w:line="240" w:lineRule="auto"/>
        <w:rPr>
          <w:rFonts w:eastAsia="Times New Roman" w:cs="Arial"/>
          <w:color w:val="000000"/>
          <w:lang w:eastAsia="bg-BG"/>
        </w:rPr>
      </w:pPr>
      <w:r w:rsidRPr="002038C6">
        <w:rPr>
          <w:rFonts w:eastAsia="Times New Roman" w:cs="Arial"/>
          <w:color w:val="000000"/>
          <w:lang w:eastAsia="bg-BG"/>
        </w:rPr>
        <w:t>за краткотрайно лечение (4 седмици), започващо 24 часа след настъпването на инфаркта при клинично-стабилни пациенти;</w:t>
      </w:r>
    </w:p>
    <w:p w14:paraId="425636F6" w14:textId="77777777" w:rsidR="002038C6" w:rsidRPr="002038C6" w:rsidRDefault="002038C6" w:rsidP="002038C6">
      <w:pPr>
        <w:numPr>
          <w:ilvl w:val="0"/>
          <w:numId w:val="2"/>
        </w:numPr>
        <w:spacing w:line="240" w:lineRule="auto"/>
        <w:rPr>
          <w:rFonts w:eastAsia="Times New Roman" w:cs="Arial"/>
          <w:color w:val="000000"/>
          <w:lang w:eastAsia="bg-BG"/>
        </w:rPr>
      </w:pPr>
      <w:r w:rsidRPr="002038C6">
        <w:rPr>
          <w:rFonts w:eastAsia="Times New Roman" w:cs="Arial"/>
          <w:color w:val="000000"/>
          <w:lang w:eastAsia="bg-BG"/>
        </w:rPr>
        <w:t>за продължителна профилактика на симптоматична сърдечна недостатъчност при клинично- стабилни пациенти с асимптоматична левокамерна дисфункция и фракция на изтласкване ≤ 40%.</w:t>
      </w:r>
    </w:p>
    <w:p w14:paraId="2DBDFADE" w14:textId="77777777" w:rsidR="002038C6" w:rsidRPr="002038C6" w:rsidRDefault="002038C6" w:rsidP="002038C6">
      <w:pPr>
        <w:rPr>
          <w:rFonts w:eastAsia="Times New Roman" w:cs="Arial"/>
          <w:color w:val="000000"/>
          <w:u w:val="single"/>
          <w:lang w:eastAsia="bg-BG"/>
        </w:rPr>
      </w:pPr>
    </w:p>
    <w:p w14:paraId="6DFA4B9D" w14:textId="63D9988B" w:rsidR="0091385D" w:rsidRPr="002038C6" w:rsidRDefault="002038C6" w:rsidP="002038C6">
      <w:pPr>
        <w:rPr>
          <w:rFonts w:cs="Arial"/>
        </w:rPr>
      </w:pPr>
      <w:r w:rsidRPr="002038C6">
        <w:rPr>
          <w:rFonts w:eastAsia="Times New Roman" w:cs="Arial"/>
          <w:color w:val="000000"/>
          <w:u w:val="single"/>
          <w:lang w:eastAsia="bg-BG"/>
        </w:rPr>
        <w:t xml:space="preserve">Диабетна нефропатия при пациенти с инсулинзависим захарен диабет тип </w:t>
      </w:r>
      <w:r w:rsidRPr="002038C6">
        <w:rPr>
          <w:rFonts w:eastAsia="Times New Roman" w:cs="Arial"/>
          <w:color w:val="000000"/>
          <w:u w:val="single"/>
          <w:lang w:val="en-US"/>
        </w:rPr>
        <w:t>I.</w:t>
      </w:r>
    </w:p>
    <w:p w14:paraId="642F56D9" w14:textId="77777777" w:rsidR="00EC41ED" w:rsidRPr="0091385D" w:rsidRDefault="00EC41ED" w:rsidP="0091385D"/>
    <w:p w14:paraId="30BE2C7B" w14:textId="3633C1E4" w:rsidR="008134C8" w:rsidRDefault="002C50EE" w:rsidP="004A448E">
      <w:pPr>
        <w:pStyle w:val="Heading2"/>
      </w:pPr>
      <w:r>
        <w:lastRenderedPageBreak/>
        <w:t>4.2. Дозировка и начин на приложение</w:t>
      </w:r>
    </w:p>
    <w:p w14:paraId="7AA22B68" w14:textId="0723B40D" w:rsidR="0091385D" w:rsidRDefault="0091385D" w:rsidP="0091385D"/>
    <w:p w14:paraId="278F86D3" w14:textId="77777777" w:rsidR="002038C6" w:rsidRPr="002038C6" w:rsidRDefault="002038C6" w:rsidP="002038C6">
      <w:pPr>
        <w:pStyle w:val="Heading3"/>
        <w:rPr>
          <w:rFonts w:eastAsia="Times New Roman"/>
          <w:u w:val="single"/>
          <w:lang w:eastAsia="bg-BG"/>
        </w:rPr>
      </w:pPr>
      <w:r w:rsidRPr="002038C6">
        <w:rPr>
          <w:rFonts w:eastAsia="Times New Roman"/>
          <w:u w:val="single"/>
          <w:lang w:eastAsia="bg-BG"/>
        </w:rPr>
        <w:t>Дозировка</w:t>
      </w:r>
    </w:p>
    <w:p w14:paraId="483416FB"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Дозата трябва да бъде индивидуализирана спрямо състоянието на пациента (вж. точка 4.4).</w:t>
      </w:r>
    </w:p>
    <w:p w14:paraId="11627C38"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 xml:space="preserve">Препоръчаната максимална дневна доза е 150 </w:t>
      </w:r>
      <w:r w:rsidRPr="002038C6">
        <w:rPr>
          <w:rFonts w:eastAsia="Times New Roman" w:cs="Arial"/>
          <w:color w:val="000000"/>
          <w:lang w:val="en-US"/>
        </w:rPr>
        <w:t>mg.</w:t>
      </w:r>
    </w:p>
    <w:p w14:paraId="79DFCA93" w14:textId="77777777" w:rsidR="002038C6" w:rsidRPr="002038C6" w:rsidRDefault="002038C6" w:rsidP="002038C6">
      <w:pPr>
        <w:spacing w:line="240" w:lineRule="auto"/>
        <w:rPr>
          <w:rFonts w:eastAsia="Times New Roman" w:cs="Arial"/>
          <w:i/>
          <w:iCs/>
          <w:color w:val="000000"/>
          <w:lang w:eastAsia="bg-BG"/>
        </w:rPr>
      </w:pPr>
    </w:p>
    <w:p w14:paraId="0A442C71" w14:textId="1EDC0606"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Артериална хипертония</w:t>
      </w:r>
    </w:p>
    <w:p w14:paraId="7FBF1BCE" w14:textId="56880117" w:rsidR="00EC41ED"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 xml:space="preserve">Препоръчаната начална доза е 12,5-25 </w:t>
      </w:r>
      <w:r w:rsidRPr="002038C6">
        <w:rPr>
          <w:rFonts w:eastAsia="Times New Roman" w:cs="Arial"/>
          <w:color w:val="000000"/>
          <w:lang w:val="en-US"/>
        </w:rPr>
        <w:t xml:space="preserve">mg </w:t>
      </w:r>
      <w:r w:rsidRPr="002038C6">
        <w:rPr>
          <w:rFonts w:eastAsia="Times New Roman" w:cs="Arial"/>
          <w:color w:val="000000"/>
          <w:lang w:eastAsia="bg-BG"/>
        </w:rPr>
        <w:t xml:space="preserve">2 пъти дневно. При липса на задоволителен ефект  дозата се повишава през 2 седмици, до 50 </w:t>
      </w:r>
      <w:r w:rsidRPr="002038C6">
        <w:rPr>
          <w:rFonts w:eastAsia="Times New Roman" w:cs="Arial"/>
          <w:color w:val="000000"/>
          <w:lang w:val="en-US"/>
        </w:rPr>
        <w:t xml:space="preserve">mg </w:t>
      </w:r>
      <w:r w:rsidRPr="002038C6">
        <w:rPr>
          <w:rFonts w:eastAsia="Times New Roman" w:cs="Arial"/>
          <w:color w:val="000000"/>
          <w:lang w:eastAsia="bg-BG"/>
        </w:rPr>
        <w:t>2-3 пъти дневно. Каптоприл може да се приема самостоятелно или в комбинация с други антихипертензивни лекарствени продукти, особено с тиазидни диуретици (вж. точки 4.3, 4.4, 4.5 и 5.1). Еднократният прием на каптоприл, подходящ при едновременно приложение с други антихипертензивни продукти, като тиазидни диуретици.</w:t>
      </w:r>
    </w:p>
    <w:p w14:paraId="132F3111" w14:textId="6F37AD2A" w:rsidR="005B0F27" w:rsidRDefault="005B0F27" w:rsidP="0091385D"/>
    <w:p w14:paraId="541B48CF"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При пациенти със силно изразена активност на ренин-ангиотензин-алдостеронова система </w:t>
      </w:r>
      <w:r w:rsidRPr="002038C6">
        <w:rPr>
          <w:rFonts w:eastAsia="Times New Roman" w:cs="Arial"/>
          <w:i/>
          <w:iCs/>
          <w:color w:val="000000"/>
          <w:lang w:eastAsia="bg-BG"/>
        </w:rPr>
        <w:t xml:space="preserve">(РААС) </w:t>
      </w:r>
      <w:r w:rsidRPr="002038C6">
        <w:rPr>
          <w:rFonts w:eastAsia="Times New Roman" w:cs="Arial"/>
          <w:color w:val="000000"/>
          <w:lang w:eastAsia="bg-BG"/>
        </w:rPr>
        <w:t xml:space="preserve">(хиповолемия, реноваскуларна хипертония, сърдечна декомпенсация) за предпочитане е да се започне с еднократна доза от 6,25 </w:t>
      </w:r>
      <w:r w:rsidRPr="002038C6">
        <w:rPr>
          <w:rFonts w:eastAsia="Times New Roman" w:cs="Arial"/>
          <w:color w:val="000000"/>
          <w:lang w:val="en-US"/>
        </w:rPr>
        <w:t xml:space="preserve">mg </w:t>
      </w:r>
      <w:r w:rsidRPr="002038C6">
        <w:rPr>
          <w:rFonts w:eastAsia="Times New Roman" w:cs="Arial"/>
          <w:color w:val="000000"/>
          <w:lang w:eastAsia="bg-BG"/>
        </w:rPr>
        <w:t xml:space="preserve">или 12,5 </w:t>
      </w:r>
      <w:r w:rsidRPr="002038C6">
        <w:rPr>
          <w:rFonts w:eastAsia="Times New Roman" w:cs="Arial"/>
          <w:color w:val="000000"/>
          <w:lang w:val="en-US"/>
        </w:rPr>
        <w:t xml:space="preserve">mg. </w:t>
      </w:r>
      <w:r w:rsidRPr="002038C6">
        <w:rPr>
          <w:rFonts w:eastAsia="Times New Roman" w:cs="Arial"/>
          <w:color w:val="000000"/>
          <w:lang w:eastAsia="bg-BG"/>
        </w:rPr>
        <w:t xml:space="preserve">Препоръчително е лечението да започне под лекарски контрол. След това дозата може да се удвои. Дозата може постепенно да се увеличи до 50 </w:t>
      </w:r>
      <w:r w:rsidRPr="002038C6">
        <w:rPr>
          <w:rFonts w:eastAsia="Times New Roman" w:cs="Arial"/>
          <w:color w:val="000000"/>
          <w:lang w:val="en-US"/>
        </w:rPr>
        <w:t xml:space="preserve">mg </w:t>
      </w:r>
      <w:r w:rsidRPr="002038C6">
        <w:rPr>
          <w:rFonts w:eastAsia="Times New Roman" w:cs="Arial"/>
          <w:color w:val="000000"/>
          <w:lang w:eastAsia="bg-BG"/>
        </w:rPr>
        <w:t xml:space="preserve">дневно, в един или два приема. При необходимост дозата може да се увеличи до 100 </w:t>
      </w:r>
      <w:r w:rsidRPr="002038C6">
        <w:rPr>
          <w:rFonts w:eastAsia="Times New Roman" w:cs="Arial"/>
          <w:color w:val="000000"/>
          <w:lang w:val="en-US"/>
        </w:rPr>
        <w:t xml:space="preserve">mg </w:t>
      </w:r>
      <w:r w:rsidRPr="002038C6">
        <w:rPr>
          <w:rFonts w:eastAsia="Times New Roman" w:cs="Arial"/>
          <w:color w:val="000000"/>
          <w:lang w:eastAsia="bg-BG"/>
        </w:rPr>
        <w:t>дневно в един или два приема.</w:t>
      </w:r>
    </w:p>
    <w:p w14:paraId="18C60A68" w14:textId="77777777" w:rsidR="002038C6" w:rsidRPr="002038C6" w:rsidRDefault="002038C6" w:rsidP="002038C6">
      <w:pPr>
        <w:spacing w:line="240" w:lineRule="auto"/>
        <w:rPr>
          <w:rFonts w:eastAsia="Times New Roman" w:cs="Arial"/>
          <w:i/>
          <w:iCs/>
          <w:color w:val="000000"/>
          <w:lang w:eastAsia="bg-BG"/>
        </w:rPr>
      </w:pPr>
    </w:p>
    <w:p w14:paraId="35C50CF5" w14:textId="52C98A28"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Сърдечна недостатъчност</w:t>
      </w:r>
    </w:p>
    <w:p w14:paraId="638EF216"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Лечението на сърдечна недостатъчност с каптоприл, трябва да бъде провеждано под строг медицински контрол.</w:t>
      </w:r>
    </w:p>
    <w:p w14:paraId="289AB975" w14:textId="77777777" w:rsidR="002038C6" w:rsidRPr="002038C6" w:rsidRDefault="002038C6" w:rsidP="002038C6">
      <w:pPr>
        <w:spacing w:line="240" w:lineRule="auto"/>
        <w:rPr>
          <w:rFonts w:eastAsia="Times New Roman" w:cs="Arial"/>
          <w:color w:val="000000"/>
          <w:lang w:eastAsia="bg-BG"/>
        </w:rPr>
      </w:pPr>
    </w:p>
    <w:p w14:paraId="7DEA2316" w14:textId="02B659AB"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Обичайната начална доза на каптоприл е 6,25 </w:t>
      </w:r>
      <w:r w:rsidRPr="002038C6">
        <w:rPr>
          <w:rFonts w:eastAsia="Times New Roman" w:cs="Arial"/>
          <w:color w:val="000000"/>
          <w:lang w:val="en-US"/>
        </w:rPr>
        <w:t xml:space="preserve">mg </w:t>
      </w:r>
      <w:r w:rsidRPr="002038C6">
        <w:rPr>
          <w:rFonts w:eastAsia="Times New Roman" w:cs="Arial"/>
          <w:color w:val="000000"/>
          <w:lang w:eastAsia="bg-BG"/>
        </w:rPr>
        <w:t xml:space="preserve">- 12,5 </w:t>
      </w:r>
      <w:r w:rsidRPr="002038C6">
        <w:rPr>
          <w:rFonts w:eastAsia="Times New Roman" w:cs="Arial"/>
          <w:color w:val="000000"/>
          <w:lang w:val="en-US"/>
        </w:rPr>
        <w:t xml:space="preserve">mg </w:t>
      </w:r>
      <w:r w:rsidRPr="002038C6">
        <w:rPr>
          <w:rFonts w:eastAsia="Times New Roman" w:cs="Arial"/>
          <w:color w:val="000000"/>
          <w:lang w:eastAsia="bg-BG"/>
        </w:rPr>
        <w:t xml:space="preserve">два или три пъти дневно. Титриране на дозата до поддържащата дневна доза (75 </w:t>
      </w:r>
      <w:r w:rsidRPr="002038C6">
        <w:rPr>
          <w:rFonts w:eastAsia="Times New Roman" w:cs="Arial"/>
          <w:color w:val="000000"/>
          <w:lang w:val="en-US"/>
        </w:rPr>
        <w:t xml:space="preserve">mg </w:t>
      </w:r>
      <w:r w:rsidRPr="002038C6">
        <w:rPr>
          <w:rFonts w:eastAsia="Times New Roman" w:cs="Arial"/>
          <w:color w:val="000000"/>
          <w:lang w:eastAsia="bg-BG"/>
        </w:rPr>
        <w:t xml:space="preserve">- 150 </w:t>
      </w:r>
      <w:r w:rsidRPr="002038C6">
        <w:rPr>
          <w:rFonts w:eastAsia="Times New Roman" w:cs="Arial"/>
          <w:color w:val="000000"/>
          <w:lang w:val="en-US"/>
        </w:rPr>
        <w:t xml:space="preserve">mg </w:t>
      </w:r>
      <w:r w:rsidRPr="002038C6">
        <w:rPr>
          <w:rFonts w:eastAsia="Times New Roman" w:cs="Arial"/>
          <w:color w:val="000000"/>
          <w:lang w:eastAsia="bg-BG"/>
        </w:rPr>
        <w:t xml:space="preserve">на ден) трябва да бъде извършена на база индивидуалния отговор на пациента, клиничния статус и толерантността. Дозата се повишава постепенно през 2 седмици. Максималната дневна доза не трябва да надвишава 150 </w:t>
      </w:r>
      <w:r w:rsidRPr="002038C6">
        <w:rPr>
          <w:rFonts w:eastAsia="Times New Roman" w:cs="Arial"/>
          <w:color w:val="000000"/>
          <w:lang w:val="en-US"/>
        </w:rPr>
        <w:t>mg.</w:t>
      </w:r>
    </w:p>
    <w:p w14:paraId="2ABBD3BA" w14:textId="77777777" w:rsidR="002038C6" w:rsidRPr="002038C6" w:rsidRDefault="002038C6" w:rsidP="002038C6">
      <w:pPr>
        <w:spacing w:line="240" w:lineRule="auto"/>
        <w:rPr>
          <w:rFonts w:eastAsia="Times New Roman" w:cs="Arial"/>
          <w:i/>
          <w:iCs/>
          <w:color w:val="000000"/>
          <w:lang w:eastAsia="bg-BG"/>
        </w:rPr>
      </w:pPr>
    </w:p>
    <w:p w14:paraId="1A50EED1" w14:textId="65CDFEFB"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Миокарден инфаркт</w:t>
      </w:r>
    </w:p>
    <w:p w14:paraId="2DE68A17" w14:textId="49DBC911" w:rsidR="002038C6" w:rsidRPr="002038C6" w:rsidRDefault="002038C6" w:rsidP="002038C6">
      <w:pPr>
        <w:pStyle w:val="ListParagraph"/>
        <w:numPr>
          <w:ilvl w:val="0"/>
          <w:numId w:val="36"/>
        </w:numPr>
        <w:spacing w:line="240" w:lineRule="auto"/>
        <w:rPr>
          <w:rFonts w:eastAsia="Times New Roman" w:cs="Arial"/>
          <w:lang w:eastAsia="bg-BG"/>
        </w:rPr>
      </w:pPr>
      <w:r w:rsidRPr="002038C6">
        <w:rPr>
          <w:rFonts w:eastAsia="Times New Roman" w:cs="Arial"/>
          <w:i/>
          <w:iCs/>
          <w:color w:val="000000"/>
          <w:lang w:eastAsia="bg-BG"/>
        </w:rPr>
        <w:t>за краткотрайно лечение (4 седмици):</w:t>
      </w:r>
      <w:r w:rsidRPr="002038C6">
        <w:rPr>
          <w:rFonts w:eastAsia="Times New Roman" w:cs="Arial"/>
          <w:color w:val="000000"/>
          <w:lang w:eastAsia="bg-BG"/>
        </w:rPr>
        <w:t xml:space="preserve"> започващо 24 часа след настъпването на инфаркта при клинично-стабилни пациенти - прилага се тест-доза от 6,25 </w:t>
      </w:r>
      <w:r w:rsidRPr="002038C6">
        <w:rPr>
          <w:rFonts w:eastAsia="Times New Roman" w:cs="Arial"/>
          <w:color w:val="000000"/>
          <w:lang w:val="en-US"/>
        </w:rPr>
        <w:t xml:space="preserve">mg, </w:t>
      </w:r>
      <w:r w:rsidRPr="002038C6">
        <w:rPr>
          <w:rFonts w:eastAsia="Times New Roman" w:cs="Arial"/>
          <w:color w:val="000000"/>
          <w:lang w:eastAsia="bg-BG"/>
        </w:rPr>
        <w:t xml:space="preserve">последвана от 12,5 </w:t>
      </w:r>
      <w:r w:rsidRPr="002038C6">
        <w:rPr>
          <w:rFonts w:eastAsia="Times New Roman" w:cs="Arial"/>
          <w:color w:val="000000"/>
          <w:lang w:val="en-US"/>
        </w:rPr>
        <w:t xml:space="preserve">mg </w:t>
      </w:r>
      <w:r w:rsidRPr="002038C6">
        <w:rPr>
          <w:rFonts w:eastAsia="Times New Roman" w:cs="Arial"/>
          <w:color w:val="000000"/>
          <w:lang w:eastAsia="bg-BG"/>
        </w:rPr>
        <w:t xml:space="preserve">2 часа по-късно и от 25 </w:t>
      </w:r>
      <w:r w:rsidRPr="002038C6">
        <w:rPr>
          <w:rFonts w:eastAsia="Times New Roman" w:cs="Arial"/>
          <w:color w:val="000000"/>
          <w:lang w:val="en-US"/>
        </w:rPr>
        <w:t xml:space="preserve">mg </w:t>
      </w:r>
      <w:r w:rsidRPr="002038C6">
        <w:rPr>
          <w:rFonts w:eastAsia="Times New Roman" w:cs="Arial"/>
          <w:color w:val="000000"/>
          <w:lang w:eastAsia="bg-BG"/>
        </w:rPr>
        <w:t xml:space="preserve">след 12 часа. От следващия ден лечението с каптоприл продължава в доза 50 </w:t>
      </w:r>
      <w:r w:rsidRPr="002038C6">
        <w:rPr>
          <w:rFonts w:eastAsia="Times New Roman" w:cs="Arial"/>
          <w:color w:val="000000"/>
          <w:lang w:val="en-US"/>
        </w:rPr>
        <w:t xml:space="preserve">mg </w:t>
      </w:r>
      <w:r w:rsidRPr="002038C6">
        <w:rPr>
          <w:rFonts w:eastAsia="Times New Roman" w:cs="Arial"/>
          <w:color w:val="000000"/>
          <w:lang w:eastAsia="bg-BG"/>
        </w:rPr>
        <w:t>2 пъти дневно; след 4 седмици е необходимо да се преоцени състоянието на пациента, преди да се вземе решение относно схемата на терапията.</w:t>
      </w:r>
    </w:p>
    <w:p w14:paraId="004C56BF" w14:textId="477EF1AF" w:rsidR="002038C6" w:rsidRPr="002038C6" w:rsidRDefault="002038C6" w:rsidP="002038C6">
      <w:pPr>
        <w:pStyle w:val="ListParagraph"/>
        <w:numPr>
          <w:ilvl w:val="0"/>
          <w:numId w:val="36"/>
        </w:numPr>
        <w:spacing w:line="240" w:lineRule="auto"/>
        <w:rPr>
          <w:rFonts w:eastAsia="Times New Roman" w:cs="Arial"/>
          <w:lang w:eastAsia="bg-BG"/>
        </w:rPr>
      </w:pPr>
      <w:r w:rsidRPr="002038C6">
        <w:rPr>
          <w:rFonts w:eastAsia="Times New Roman" w:cs="Arial"/>
          <w:i/>
          <w:iCs/>
          <w:color w:val="000000"/>
          <w:lang w:eastAsia="bg-BG"/>
        </w:rPr>
        <w:t>за профилактика на сърдечна недостатъчност при клинично-стабилни пациенти</w:t>
      </w:r>
      <w:r w:rsidRPr="002038C6">
        <w:rPr>
          <w:rFonts w:eastAsia="Times New Roman" w:cs="Arial"/>
          <w:color w:val="000000"/>
          <w:lang w:eastAsia="bg-BG"/>
        </w:rPr>
        <w:t xml:space="preserve"> (между 3 и 16 дни след миокарден инфаркт). Лечението трябва да започне в болнична обстановка, под строг медицински контрол (особено на кръвното налягане), до достигане на доза от 75 </w:t>
      </w:r>
      <w:r w:rsidRPr="002038C6">
        <w:rPr>
          <w:rFonts w:eastAsia="Times New Roman" w:cs="Arial"/>
          <w:color w:val="000000"/>
          <w:lang w:val="en-US"/>
        </w:rPr>
        <w:t xml:space="preserve">mg. </w:t>
      </w:r>
      <w:r w:rsidRPr="002038C6">
        <w:rPr>
          <w:rFonts w:eastAsia="Times New Roman" w:cs="Arial"/>
          <w:color w:val="000000"/>
          <w:lang w:eastAsia="bg-BG"/>
        </w:rPr>
        <w:t xml:space="preserve">Началната доза трябва да бъде ниска (вж. точка 4.4), особено ако пациентът е с нормално или ниско кръвно налягане при започване на лечението. След единична начална доза от 6,25 </w:t>
      </w:r>
      <w:r w:rsidRPr="002038C6">
        <w:rPr>
          <w:rFonts w:eastAsia="Times New Roman" w:cs="Arial"/>
          <w:color w:val="000000"/>
          <w:lang w:val="en-US"/>
        </w:rPr>
        <w:t xml:space="preserve">mg </w:t>
      </w:r>
      <w:r w:rsidRPr="002038C6">
        <w:rPr>
          <w:rFonts w:eastAsia="Times New Roman" w:cs="Arial"/>
          <w:color w:val="000000"/>
          <w:lang w:eastAsia="bg-BG"/>
        </w:rPr>
        <w:t xml:space="preserve">се продължава с 12,5 </w:t>
      </w:r>
      <w:r w:rsidRPr="002038C6">
        <w:rPr>
          <w:rFonts w:eastAsia="Times New Roman" w:cs="Arial"/>
          <w:color w:val="000000"/>
          <w:lang w:val="en-US"/>
        </w:rPr>
        <w:t xml:space="preserve">mg </w:t>
      </w:r>
      <w:r w:rsidRPr="002038C6">
        <w:rPr>
          <w:rFonts w:eastAsia="Times New Roman" w:cs="Arial"/>
          <w:color w:val="000000"/>
          <w:lang w:eastAsia="bg-BG"/>
        </w:rPr>
        <w:t xml:space="preserve">3 пъти дневно за 2 дни. След няколко дни терапията с каптоприл се повишава първоначално до 25 </w:t>
      </w:r>
      <w:r w:rsidRPr="002038C6">
        <w:rPr>
          <w:rFonts w:eastAsia="Times New Roman" w:cs="Arial"/>
          <w:color w:val="000000"/>
          <w:lang w:val="en-US"/>
        </w:rPr>
        <w:t xml:space="preserve">mg </w:t>
      </w:r>
      <w:r w:rsidRPr="002038C6">
        <w:rPr>
          <w:rFonts w:eastAsia="Times New Roman" w:cs="Arial"/>
          <w:color w:val="000000"/>
          <w:lang w:eastAsia="bg-BG"/>
        </w:rPr>
        <w:t xml:space="preserve">3 пъти дневно и в зависимост от поносимостта на пациента повишаването на дозировката през следващите няколко седмици продължава до достигане на прицелната поддържаща доза от 75 </w:t>
      </w:r>
      <w:r w:rsidRPr="002038C6">
        <w:rPr>
          <w:rFonts w:eastAsia="Times New Roman" w:cs="Arial"/>
          <w:color w:val="000000"/>
          <w:lang w:val="en-US"/>
        </w:rPr>
        <w:t xml:space="preserve">mg </w:t>
      </w:r>
      <w:r w:rsidRPr="002038C6">
        <w:rPr>
          <w:rFonts w:eastAsia="Times New Roman" w:cs="Arial"/>
          <w:color w:val="000000"/>
          <w:lang w:eastAsia="bg-BG"/>
        </w:rPr>
        <w:t xml:space="preserve">- 100 </w:t>
      </w:r>
      <w:r w:rsidRPr="002038C6">
        <w:rPr>
          <w:rFonts w:eastAsia="Times New Roman" w:cs="Arial"/>
          <w:color w:val="000000"/>
          <w:lang w:val="en-US"/>
        </w:rPr>
        <w:t xml:space="preserve">mg </w:t>
      </w:r>
      <w:r w:rsidRPr="002038C6">
        <w:rPr>
          <w:rFonts w:eastAsia="Times New Roman" w:cs="Arial"/>
          <w:color w:val="000000"/>
          <w:lang w:eastAsia="bg-BG"/>
        </w:rPr>
        <w:t>дневно, в две или три дози.</w:t>
      </w:r>
    </w:p>
    <w:p w14:paraId="300C600F" w14:textId="77777777" w:rsidR="002038C6" w:rsidRPr="002038C6" w:rsidRDefault="002038C6" w:rsidP="002038C6">
      <w:pPr>
        <w:spacing w:line="240" w:lineRule="auto"/>
        <w:rPr>
          <w:rFonts w:eastAsia="Times New Roman" w:cs="Arial"/>
          <w:color w:val="000000"/>
          <w:lang w:eastAsia="bg-BG"/>
        </w:rPr>
      </w:pPr>
    </w:p>
    <w:p w14:paraId="0BA88E52" w14:textId="719D066C"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В случаи на симптоматична хипотония, като при сърдечна недостатъчност, дозата на други едновременно прилагани антихипертензивни продукти (диуретици и/или вазодилататори) може да се намали, за да не се променя дозата на каптоприл. Когато е необходимо, дозата каптоприл трябва да се коригира в съответствие с терапевтичния отговор на пациента. Каптоприл може да се използва в комбинация с други продукти за лечение на инфаркт на миокарда като тромболитични агенти, бета-блокери и ацетилсалицилова киселина.</w:t>
      </w:r>
    </w:p>
    <w:p w14:paraId="1D9C3437" w14:textId="77777777" w:rsidR="002038C6" w:rsidRPr="002038C6" w:rsidRDefault="002038C6" w:rsidP="002038C6">
      <w:pPr>
        <w:spacing w:line="240" w:lineRule="auto"/>
        <w:rPr>
          <w:rFonts w:eastAsia="Times New Roman" w:cs="Arial"/>
          <w:i/>
          <w:iCs/>
          <w:color w:val="000000"/>
          <w:lang w:eastAsia="bg-BG"/>
        </w:rPr>
      </w:pPr>
    </w:p>
    <w:p w14:paraId="5C68845B" w14:textId="554D9D66"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Диабетна нефропатия</w:t>
      </w:r>
    </w:p>
    <w:p w14:paraId="30AA717D"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Препоръчваната доза каптоприл за продължително лечение при пациенти с диабетна нефропатия е по 25 </w:t>
      </w:r>
      <w:r w:rsidRPr="002038C6">
        <w:rPr>
          <w:rFonts w:eastAsia="Times New Roman" w:cs="Arial"/>
          <w:color w:val="000000"/>
          <w:lang w:val="en-US"/>
        </w:rPr>
        <w:t xml:space="preserve">mg </w:t>
      </w:r>
      <w:r w:rsidRPr="002038C6">
        <w:rPr>
          <w:rFonts w:eastAsia="Times New Roman" w:cs="Arial"/>
          <w:color w:val="000000"/>
          <w:lang w:eastAsia="bg-BG"/>
        </w:rPr>
        <w:t xml:space="preserve">3-4 пъти дневно (75 </w:t>
      </w:r>
      <w:r w:rsidRPr="002038C6">
        <w:rPr>
          <w:rFonts w:eastAsia="Times New Roman" w:cs="Arial"/>
          <w:color w:val="000000"/>
          <w:lang w:val="en-US"/>
        </w:rPr>
        <w:t xml:space="preserve">mg </w:t>
      </w:r>
      <w:r w:rsidRPr="002038C6">
        <w:rPr>
          <w:rFonts w:eastAsia="Times New Roman" w:cs="Arial"/>
          <w:color w:val="000000"/>
          <w:lang w:eastAsia="bg-BG"/>
        </w:rPr>
        <w:t xml:space="preserve">- 100 </w:t>
      </w:r>
      <w:r w:rsidRPr="002038C6">
        <w:rPr>
          <w:rFonts w:eastAsia="Times New Roman" w:cs="Arial"/>
          <w:color w:val="000000"/>
          <w:lang w:val="en-US"/>
        </w:rPr>
        <w:t xml:space="preserve">mg </w:t>
      </w:r>
      <w:r w:rsidRPr="002038C6">
        <w:rPr>
          <w:rFonts w:eastAsia="Times New Roman" w:cs="Arial"/>
          <w:color w:val="000000"/>
          <w:lang w:eastAsia="bg-BG"/>
        </w:rPr>
        <w:t>дневно). Ако е необходимо допълнително понижаване на кръвното налягане, към терапията с каптоприл могат да се включат други антихипертензивни средства.</w:t>
      </w:r>
    </w:p>
    <w:p w14:paraId="6B3DFE89" w14:textId="77777777" w:rsidR="002038C6" w:rsidRPr="002038C6" w:rsidRDefault="002038C6" w:rsidP="002038C6">
      <w:pPr>
        <w:spacing w:line="240" w:lineRule="auto"/>
        <w:rPr>
          <w:rFonts w:eastAsia="Times New Roman" w:cs="Arial"/>
          <w:i/>
          <w:iCs/>
          <w:color w:val="000000"/>
          <w:lang w:eastAsia="bg-BG"/>
        </w:rPr>
      </w:pPr>
    </w:p>
    <w:p w14:paraId="15D09C2F" w14:textId="0C8BD383"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Пациенти с нарушена бъбречна функция</w:t>
      </w:r>
    </w:p>
    <w:p w14:paraId="7F046D65"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При болни с нарушена бъбречна функция (понижен креатининов клирънс) е необходимо намаляване на дозата, тъй като каптоприл се екскретира предимно през бъбреците. При необходимост от едновременна терапия е диуретици при пациенти с тежки бъбречни увреждания за предпочитане са бримковите диуретици (фуроземид) пред тиазидните.</w:t>
      </w:r>
    </w:p>
    <w:p w14:paraId="45FB04EA" w14:textId="445AC594" w:rsidR="002038C6" w:rsidRPr="002038C6" w:rsidRDefault="002038C6" w:rsidP="002038C6">
      <w:pPr>
        <w:rPr>
          <w:rFonts w:eastAsia="Times New Roman" w:cs="Arial"/>
          <w:color w:val="000000"/>
          <w:lang w:eastAsia="bg-BG"/>
        </w:rPr>
      </w:pPr>
      <w:r w:rsidRPr="002038C6">
        <w:rPr>
          <w:rFonts w:eastAsia="Times New Roman" w:cs="Arial"/>
          <w:color w:val="000000"/>
          <w:lang w:eastAsia="bg-BG"/>
        </w:rPr>
        <w:t>При пациенти с нарушена бъбречна функция могат да бъдат препоръчани следните дневни дози каптоприл с оглед да бъде избегнато нежеланото му натрупване в организма:</w:t>
      </w:r>
    </w:p>
    <w:p w14:paraId="695AA9B0" w14:textId="562CA67E" w:rsidR="002038C6" w:rsidRPr="002038C6" w:rsidRDefault="002038C6" w:rsidP="002038C6">
      <w:pPr>
        <w:rPr>
          <w:rFonts w:eastAsia="Times New Roman" w:cs="Arial"/>
          <w:color w:val="000000"/>
          <w:lang w:eastAsia="bg-BG"/>
        </w:rPr>
      </w:pPr>
    </w:p>
    <w:tbl>
      <w:tblPr>
        <w:tblStyle w:val="TableGrid"/>
        <w:tblW w:w="0" w:type="auto"/>
        <w:tblLook w:val="04A0" w:firstRow="1" w:lastRow="0" w:firstColumn="1" w:lastColumn="0" w:noHBand="0" w:noVBand="1"/>
      </w:tblPr>
      <w:tblGrid>
        <w:gridCol w:w="3116"/>
        <w:gridCol w:w="3117"/>
        <w:gridCol w:w="3117"/>
      </w:tblGrid>
      <w:tr w:rsidR="002038C6" w:rsidRPr="002038C6" w14:paraId="0E3BBB34" w14:textId="77777777" w:rsidTr="002038C6">
        <w:tc>
          <w:tcPr>
            <w:tcW w:w="3116" w:type="dxa"/>
          </w:tcPr>
          <w:p w14:paraId="1F4BED88" w14:textId="77777777" w:rsidR="002038C6" w:rsidRPr="002038C6" w:rsidRDefault="002038C6" w:rsidP="002038C6">
            <w:pPr>
              <w:rPr>
                <w:rFonts w:cs="Arial"/>
              </w:rPr>
            </w:pPr>
            <w:r w:rsidRPr="002038C6">
              <w:rPr>
                <w:rFonts w:cs="Arial"/>
                <w:b/>
                <w:bCs/>
              </w:rPr>
              <w:t>Креатининов клирънс</w:t>
            </w:r>
          </w:p>
          <w:p w14:paraId="6B81C9F7" w14:textId="3EE42E55" w:rsidR="002038C6" w:rsidRPr="002038C6" w:rsidRDefault="002038C6" w:rsidP="002038C6">
            <w:pPr>
              <w:rPr>
                <w:rFonts w:cs="Arial"/>
              </w:rPr>
            </w:pPr>
            <w:r w:rsidRPr="002038C6">
              <w:rPr>
                <w:rFonts w:cs="Arial"/>
                <w:lang w:val="en-US"/>
              </w:rPr>
              <w:t>(ml/min/1,73 m</w:t>
            </w:r>
            <w:r w:rsidRPr="002038C6">
              <w:rPr>
                <w:rFonts w:cs="Arial"/>
                <w:vertAlign w:val="superscript"/>
                <w:lang w:val="en-US"/>
              </w:rPr>
              <w:t>2</w:t>
            </w:r>
            <w:r w:rsidRPr="002038C6">
              <w:rPr>
                <w:rFonts w:cs="Arial"/>
                <w:lang w:val="en-US"/>
              </w:rPr>
              <w:t>)</w:t>
            </w:r>
          </w:p>
        </w:tc>
        <w:tc>
          <w:tcPr>
            <w:tcW w:w="3117" w:type="dxa"/>
          </w:tcPr>
          <w:p w14:paraId="6D2E07A8" w14:textId="52D247FF" w:rsidR="002038C6" w:rsidRPr="002038C6" w:rsidRDefault="002038C6" w:rsidP="002038C6">
            <w:pPr>
              <w:rPr>
                <w:rFonts w:cs="Arial"/>
              </w:rPr>
            </w:pPr>
            <w:r w:rsidRPr="002038C6">
              <w:rPr>
                <w:rFonts w:cs="Arial"/>
                <w:b/>
                <w:bCs/>
              </w:rPr>
              <w:t xml:space="preserve">Начална дневна доза </w:t>
            </w:r>
            <w:r w:rsidRPr="002038C6">
              <w:rPr>
                <w:rFonts w:cs="Arial"/>
                <w:lang w:val="en-US"/>
              </w:rPr>
              <w:t>(mg)</w:t>
            </w:r>
          </w:p>
        </w:tc>
        <w:tc>
          <w:tcPr>
            <w:tcW w:w="3117" w:type="dxa"/>
          </w:tcPr>
          <w:p w14:paraId="6820E8A9" w14:textId="77777777" w:rsidR="002038C6" w:rsidRPr="002038C6" w:rsidRDefault="002038C6" w:rsidP="002038C6">
            <w:pPr>
              <w:rPr>
                <w:rFonts w:cs="Arial"/>
              </w:rPr>
            </w:pPr>
            <w:r w:rsidRPr="002038C6">
              <w:rPr>
                <w:rFonts w:cs="Arial"/>
                <w:b/>
                <w:bCs/>
              </w:rPr>
              <w:t>Максимална дневна доза</w:t>
            </w:r>
          </w:p>
          <w:p w14:paraId="19E8ACD9" w14:textId="518A923B" w:rsidR="002038C6" w:rsidRPr="002038C6" w:rsidRDefault="002038C6" w:rsidP="002038C6">
            <w:pPr>
              <w:rPr>
                <w:rFonts w:cs="Arial"/>
              </w:rPr>
            </w:pPr>
            <w:r w:rsidRPr="002038C6">
              <w:rPr>
                <w:rFonts w:cs="Arial"/>
                <w:lang w:val="en-US"/>
              </w:rPr>
              <w:t>(mg)</w:t>
            </w:r>
          </w:p>
        </w:tc>
      </w:tr>
      <w:tr w:rsidR="002038C6" w:rsidRPr="002038C6" w14:paraId="3FCBB224" w14:textId="77777777" w:rsidTr="002038C6">
        <w:tc>
          <w:tcPr>
            <w:tcW w:w="3116" w:type="dxa"/>
          </w:tcPr>
          <w:p w14:paraId="2489807A" w14:textId="4C18BE6B" w:rsidR="002038C6" w:rsidRPr="002038C6" w:rsidRDefault="002038C6" w:rsidP="002038C6">
            <w:pPr>
              <w:rPr>
                <w:rFonts w:cs="Arial"/>
              </w:rPr>
            </w:pPr>
            <w:r w:rsidRPr="002038C6">
              <w:rPr>
                <w:rFonts w:cs="Arial"/>
              </w:rPr>
              <w:t>&gt;40</w:t>
            </w:r>
          </w:p>
        </w:tc>
        <w:tc>
          <w:tcPr>
            <w:tcW w:w="3117" w:type="dxa"/>
          </w:tcPr>
          <w:p w14:paraId="4A127FD8" w14:textId="6C4DF8AB" w:rsidR="002038C6" w:rsidRPr="002038C6" w:rsidRDefault="002038C6" w:rsidP="002038C6">
            <w:pPr>
              <w:rPr>
                <w:rFonts w:cs="Arial"/>
              </w:rPr>
            </w:pPr>
            <w:r w:rsidRPr="002038C6">
              <w:rPr>
                <w:rFonts w:cs="Arial"/>
              </w:rPr>
              <w:t>25-50</w:t>
            </w:r>
          </w:p>
        </w:tc>
        <w:tc>
          <w:tcPr>
            <w:tcW w:w="3117" w:type="dxa"/>
          </w:tcPr>
          <w:p w14:paraId="42BF4BCC" w14:textId="0649A43F" w:rsidR="002038C6" w:rsidRPr="002038C6" w:rsidRDefault="002038C6" w:rsidP="002038C6">
            <w:pPr>
              <w:rPr>
                <w:rFonts w:cs="Arial"/>
              </w:rPr>
            </w:pPr>
            <w:r w:rsidRPr="002038C6">
              <w:rPr>
                <w:rFonts w:cs="Arial"/>
              </w:rPr>
              <w:t>150</w:t>
            </w:r>
          </w:p>
        </w:tc>
      </w:tr>
      <w:tr w:rsidR="002038C6" w:rsidRPr="002038C6" w14:paraId="43936782" w14:textId="77777777" w:rsidTr="002038C6">
        <w:tc>
          <w:tcPr>
            <w:tcW w:w="3116" w:type="dxa"/>
          </w:tcPr>
          <w:p w14:paraId="047DF18A" w14:textId="522EBC8F" w:rsidR="002038C6" w:rsidRPr="002038C6" w:rsidRDefault="002038C6" w:rsidP="002038C6">
            <w:pPr>
              <w:rPr>
                <w:rFonts w:cs="Arial"/>
              </w:rPr>
            </w:pPr>
            <w:r w:rsidRPr="002038C6">
              <w:rPr>
                <w:rFonts w:cs="Arial"/>
              </w:rPr>
              <w:t>21 -40</w:t>
            </w:r>
          </w:p>
        </w:tc>
        <w:tc>
          <w:tcPr>
            <w:tcW w:w="3117" w:type="dxa"/>
          </w:tcPr>
          <w:p w14:paraId="6EA7E22B" w14:textId="66049236" w:rsidR="002038C6" w:rsidRPr="002038C6" w:rsidRDefault="002038C6" w:rsidP="002038C6">
            <w:pPr>
              <w:rPr>
                <w:rFonts w:cs="Arial"/>
              </w:rPr>
            </w:pPr>
            <w:r w:rsidRPr="002038C6">
              <w:rPr>
                <w:rFonts w:cs="Arial"/>
              </w:rPr>
              <w:t>25</w:t>
            </w:r>
          </w:p>
        </w:tc>
        <w:tc>
          <w:tcPr>
            <w:tcW w:w="3117" w:type="dxa"/>
          </w:tcPr>
          <w:p w14:paraId="399C7DD0" w14:textId="586A20C5" w:rsidR="002038C6" w:rsidRPr="002038C6" w:rsidRDefault="002038C6" w:rsidP="002038C6">
            <w:pPr>
              <w:rPr>
                <w:rFonts w:cs="Arial"/>
              </w:rPr>
            </w:pPr>
            <w:r w:rsidRPr="002038C6">
              <w:rPr>
                <w:rFonts w:cs="Arial"/>
              </w:rPr>
              <w:t>100</w:t>
            </w:r>
          </w:p>
        </w:tc>
      </w:tr>
      <w:tr w:rsidR="002038C6" w:rsidRPr="002038C6" w14:paraId="63AF7BD7" w14:textId="77777777" w:rsidTr="002038C6">
        <w:tc>
          <w:tcPr>
            <w:tcW w:w="3116" w:type="dxa"/>
          </w:tcPr>
          <w:p w14:paraId="08F6C2FE" w14:textId="7A7808C5" w:rsidR="002038C6" w:rsidRPr="002038C6" w:rsidRDefault="002038C6" w:rsidP="002038C6">
            <w:pPr>
              <w:rPr>
                <w:rFonts w:cs="Arial"/>
              </w:rPr>
            </w:pPr>
            <w:r w:rsidRPr="002038C6">
              <w:rPr>
                <w:rFonts w:cs="Arial"/>
              </w:rPr>
              <w:t>10-20</w:t>
            </w:r>
          </w:p>
        </w:tc>
        <w:tc>
          <w:tcPr>
            <w:tcW w:w="3117" w:type="dxa"/>
          </w:tcPr>
          <w:p w14:paraId="7DA338CD" w14:textId="69F55A49" w:rsidR="002038C6" w:rsidRPr="002038C6" w:rsidRDefault="002038C6" w:rsidP="002038C6">
            <w:pPr>
              <w:rPr>
                <w:rFonts w:cs="Arial"/>
              </w:rPr>
            </w:pPr>
            <w:r w:rsidRPr="002038C6">
              <w:rPr>
                <w:rFonts w:cs="Arial"/>
              </w:rPr>
              <w:t>12,5</w:t>
            </w:r>
          </w:p>
        </w:tc>
        <w:tc>
          <w:tcPr>
            <w:tcW w:w="3117" w:type="dxa"/>
          </w:tcPr>
          <w:p w14:paraId="79C708F4" w14:textId="049591F1" w:rsidR="002038C6" w:rsidRPr="002038C6" w:rsidRDefault="002038C6" w:rsidP="002038C6">
            <w:pPr>
              <w:rPr>
                <w:rFonts w:cs="Arial"/>
              </w:rPr>
            </w:pPr>
            <w:r w:rsidRPr="002038C6">
              <w:rPr>
                <w:rFonts w:cs="Arial"/>
              </w:rPr>
              <w:t>75</w:t>
            </w:r>
          </w:p>
        </w:tc>
      </w:tr>
      <w:tr w:rsidR="002038C6" w:rsidRPr="002038C6" w14:paraId="6FA2D600" w14:textId="77777777" w:rsidTr="002038C6">
        <w:tc>
          <w:tcPr>
            <w:tcW w:w="3116" w:type="dxa"/>
          </w:tcPr>
          <w:p w14:paraId="5E2EC30A" w14:textId="790C81D8" w:rsidR="002038C6" w:rsidRPr="002038C6" w:rsidRDefault="002038C6" w:rsidP="002038C6">
            <w:pPr>
              <w:rPr>
                <w:rFonts w:cs="Arial"/>
              </w:rPr>
            </w:pPr>
            <w:r w:rsidRPr="002038C6">
              <w:rPr>
                <w:rFonts w:cs="Arial"/>
              </w:rPr>
              <w:t>&lt;10</w:t>
            </w:r>
          </w:p>
        </w:tc>
        <w:tc>
          <w:tcPr>
            <w:tcW w:w="3117" w:type="dxa"/>
          </w:tcPr>
          <w:p w14:paraId="42FD51F7" w14:textId="6FDE3D9E" w:rsidR="002038C6" w:rsidRPr="002038C6" w:rsidRDefault="002038C6" w:rsidP="002038C6">
            <w:pPr>
              <w:rPr>
                <w:rFonts w:cs="Arial"/>
              </w:rPr>
            </w:pPr>
            <w:r w:rsidRPr="002038C6">
              <w:rPr>
                <w:rFonts w:cs="Arial"/>
              </w:rPr>
              <w:t xml:space="preserve">6,25 </w:t>
            </w:r>
          </w:p>
        </w:tc>
        <w:tc>
          <w:tcPr>
            <w:tcW w:w="3117" w:type="dxa"/>
          </w:tcPr>
          <w:p w14:paraId="0B3E49D3" w14:textId="3BEEC3DF" w:rsidR="002038C6" w:rsidRPr="002038C6" w:rsidRDefault="002038C6" w:rsidP="002038C6">
            <w:pPr>
              <w:rPr>
                <w:rFonts w:cs="Arial"/>
              </w:rPr>
            </w:pPr>
            <w:r w:rsidRPr="002038C6">
              <w:rPr>
                <w:rFonts w:cs="Arial"/>
              </w:rPr>
              <w:t>37,5</w:t>
            </w:r>
          </w:p>
        </w:tc>
      </w:tr>
    </w:tbl>
    <w:p w14:paraId="09FC1CA6" w14:textId="54F8C099" w:rsidR="002038C6" w:rsidRPr="002038C6" w:rsidRDefault="002038C6" w:rsidP="002038C6">
      <w:pPr>
        <w:rPr>
          <w:rFonts w:cs="Arial"/>
        </w:rPr>
      </w:pPr>
    </w:p>
    <w:p w14:paraId="19A784DB" w14:textId="77777777"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Пациенти над 65-годишна възраст</w:t>
      </w:r>
    </w:p>
    <w:p w14:paraId="4AA086D2"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Терапията трябва да започне (както и с други антихипертензивни лекарства) с по-ниска начална доза (6,25 </w:t>
      </w:r>
      <w:r w:rsidRPr="002038C6">
        <w:rPr>
          <w:rFonts w:eastAsia="Times New Roman" w:cs="Arial"/>
          <w:color w:val="000000"/>
          <w:lang w:val="en-US"/>
        </w:rPr>
        <w:t xml:space="preserve">mg </w:t>
      </w:r>
      <w:r w:rsidRPr="002038C6">
        <w:rPr>
          <w:rFonts w:eastAsia="Times New Roman" w:cs="Arial"/>
          <w:color w:val="000000"/>
          <w:lang w:eastAsia="bg-BG"/>
        </w:rPr>
        <w:t>2 пъти дневно), тъй като подобни пациенти могат да имат намалена бъбречна функция и други органни дисфункции.</w:t>
      </w:r>
    </w:p>
    <w:p w14:paraId="0B610826"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Дозата трябва да се титрира в зависимост от стойностите на кръвното налягане и да се използва възможно най-ниската доза за постигане на адекватен контрол.</w:t>
      </w:r>
    </w:p>
    <w:p w14:paraId="67382BFE" w14:textId="77777777" w:rsidR="002038C6" w:rsidRPr="002038C6" w:rsidRDefault="002038C6" w:rsidP="002038C6">
      <w:pPr>
        <w:spacing w:line="240" w:lineRule="auto"/>
        <w:rPr>
          <w:rFonts w:eastAsia="Times New Roman" w:cs="Arial"/>
          <w:i/>
          <w:iCs/>
          <w:color w:val="000000"/>
          <w:lang w:eastAsia="bg-BG"/>
        </w:rPr>
      </w:pPr>
    </w:p>
    <w:p w14:paraId="248255D3" w14:textId="5C6D468B"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Педиатрична популация</w:t>
      </w:r>
    </w:p>
    <w:p w14:paraId="37234616"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Ефикасността и безопасността, на каптоприл при тези възрастови групи не е напълно изяснена. Употребата на каптоприл в детска и юношеска възраст трябва да започва под строг лекарски контрол. Началната доза е около 0,3 </w:t>
      </w:r>
      <w:r w:rsidRPr="002038C6">
        <w:rPr>
          <w:rFonts w:eastAsia="Times New Roman" w:cs="Arial"/>
          <w:color w:val="000000"/>
          <w:lang w:val="en-US"/>
        </w:rPr>
        <w:t xml:space="preserve">mg/kg </w:t>
      </w:r>
      <w:r w:rsidRPr="002038C6">
        <w:rPr>
          <w:rFonts w:eastAsia="Times New Roman" w:cs="Arial"/>
          <w:color w:val="000000"/>
          <w:lang w:eastAsia="bg-BG"/>
        </w:rPr>
        <w:t xml:space="preserve">телесно тегло. При пациенти, изискващи специално внимание (деца е бъбречна дисфункция, недоносени, новородени и кърмачета, тъй като бъбречната им функция не е като на по-големите деца или възрастните), началната доза каптоприл трябва да бъде само 0,15 </w:t>
      </w:r>
      <w:r w:rsidRPr="002038C6">
        <w:rPr>
          <w:rFonts w:eastAsia="Times New Roman" w:cs="Arial"/>
          <w:color w:val="000000"/>
          <w:lang w:val="en-US"/>
        </w:rPr>
        <w:t xml:space="preserve">mg/kg </w:t>
      </w:r>
      <w:r w:rsidRPr="002038C6">
        <w:rPr>
          <w:rFonts w:eastAsia="Times New Roman" w:cs="Arial"/>
          <w:color w:val="000000"/>
          <w:lang w:eastAsia="bg-BG"/>
        </w:rPr>
        <w:t>телесно тегло. Обикновено каптоприл се прилага 3 пъти дневно при деца, но дозата и интервалите на приема е необходимо да бъдат адаптирани съобразно индивидуалните потребности на пациента.</w:t>
      </w:r>
    </w:p>
    <w:p w14:paraId="2774BD8C" w14:textId="77777777" w:rsidR="002038C6" w:rsidRPr="002038C6" w:rsidRDefault="002038C6" w:rsidP="002038C6">
      <w:pPr>
        <w:spacing w:line="240" w:lineRule="auto"/>
        <w:rPr>
          <w:rFonts w:eastAsia="Times New Roman" w:cs="Arial"/>
          <w:color w:val="000000"/>
          <w:u w:val="single"/>
          <w:lang w:eastAsia="bg-BG"/>
        </w:rPr>
      </w:pPr>
    </w:p>
    <w:p w14:paraId="5F4489F0" w14:textId="70FCA5E2" w:rsidR="002038C6" w:rsidRPr="002038C6" w:rsidRDefault="002038C6" w:rsidP="002038C6">
      <w:pPr>
        <w:pStyle w:val="Heading3"/>
        <w:rPr>
          <w:rFonts w:eastAsia="Times New Roman"/>
          <w:u w:val="single"/>
          <w:lang w:eastAsia="bg-BG"/>
        </w:rPr>
      </w:pPr>
      <w:r w:rsidRPr="002038C6">
        <w:rPr>
          <w:rFonts w:eastAsia="Times New Roman"/>
          <w:u w:val="single"/>
          <w:lang w:eastAsia="bg-BG"/>
        </w:rPr>
        <w:lastRenderedPageBreak/>
        <w:t>Начин на приложение</w:t>
      </w:r>
    </w:p>
    <w:p w14:paraId="66019E7F" w14:textId="636CB51F" w:rsidR="002038C6" w:rsidRPr="002038C6" w:rsidRDefault="002038C6" w:rsidP="002038C6">
      <w:pPr>
        <w:rPr>
          <w:rFonts w:cs="Arial"/>
        </w:rPr>
      </w:pPr>
      <w:r w:rsidRPr="002038C6">
        <w:rPr>
          <w:rFonts w:eastAsia="Times New Roman" w:cs="Arial"/>
          <w:color w:val="000000"/>
          <w:lang w:eastAsia="bg-BG"/>
        </w:rPr>
        <w:t>Каптоприл Софарма се приема перорално преди, по време или след хранене.</w:t>
      </w:r>
    </w:p>
    <w:p w14:paraId="5A32E74B" w14:textId="77777777" w:rsidR="002038C6" w:rsidRPr="0091385D" w:rsidRDefault="002038C6"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4D4AC84F" w14:textId="77777777" w:rsidR="002038C6" w:rsidRPr="002038C6" w:rsidRDefault="002038C6" w:rsidP="002038C6">
      <w:pPr>
        <w:numPr>
          <w:ilvl w:val="0"/>
          <w:numId w:val="2"/>
        </w:numPr>
        <w:spacing w:line="240" w:lineRule="auto"/>
        <w:rPr>
          <w:rFonts w:eastAsia="Times New Roman" w:cs="Arial"/>
          <w:color w:val="000000"/>
          <w:lang w:eastAsia="bg-BG"/>
        </w:rPr>
      </w:pPr>
      <w:r w:rsidRPr="002038C6">
        <w:rPr>
          <w:rFonts w:eastAsia="Times New Roman" w:cs="Arial"/>
          <w:color w:val="000000"/>
          <w:lang w:eastAsia="bg-BG"/>
        </w:rPr>
        <w:t>Свръхчувствителност към активното вещество, към някое от помощните вещества изброени в точка 6.1, или към друг АСЕ-инхибитор;</w:t>
      </w:r>
    </w:p>
    <w:p w14:paraId="48F36101" w14:textId="77777777" w:rsidR="002038C6" w:rsidRPr="002038C6" w:rsidRDefault="002038C6" w:rsidP="002038C6">
      <w:pPr>
        <w:numPr>
          <w:ilvl w:val="0"/>
          <w:numId w:val="2"/>
        </w:numPr>
        <w:spacing w:line="240" w:lineRule="auto"/>
        <w:rPr>
          <w:rFonts w:eastAsia="Times New Roman" w:cs="Arial"/>
          <w:color w:val="000000"/>
          <w:lang w:eastAsia="bg-BG"/>
        </w:rPr>
      </w:pPr>
      <w:r w:rsidRPr="002038C6">
        <w:rPr>
          <w:rFonts w:eastAsia="Times New Roman" w:cs="Arial"/>
          <w:color w:val="000000"/>
          <w:lang w:eastAsia="bg-BG"/>
        </w:rPr>
        <w:t>Анамнеза за ангиоедем при предшестващо лечение с АСЕ-инхибитори;</w:t>
      </w:r>
    </w:p>
    <w:p w14:paraId="3BDD4931" w14:textId="77777777" w:rsidR="002038C6" w:rsidRPr="002038C6" w:rsidRDefault="002038C6" w:rsidP="002038C6">
      <w:pPr>
        <w:numPr>
          <w:ilvl w:val="0"/>
          <w:numId w:val="2"/>
        </w:numPr>
        <w:spacing w:line="240" w:lineRule="auto"/>
        <w:rPr>
          <w:rFonts w:eastAsia="Times New Roman" w:cs="Arial"/>
          <w:color w:val="000000"/>
          <w:lang w:eastAsia="bg-BG"/>
        </w:rPr>
      </w:pPr>
      <w:r w:rsidRPr="002038C6">
        <w:rPr>
          <w:rFonts w:eastAsia="Times New Roman" w:cs="Arial"/>
          <w:color w:val="000000"/>
          <w:lang w:eastAsia="bg-BG"/>
        </w:rPr>
        <w:t>Вроден/идиопатичен ангионевротичен едем;</w:t>
      </w:r>
    </w:p>
    <w:p w14:paraId="334DB0DF" w14:textId="77777777" w:rsidR="002038C6" w:rsidRPr="002038C6" w:rsidRDefault="002038C6" w:rsidP="002038C6">
      <w:pPr>
        <w:numPr>
          <w:ilvl w:val="0"/>
          <w:numId w:val="2"/>
        </w:numPr>
        <w:spacing w:line="240" w:lineRule="auto"/>
        <w:rPr>
          <w:rFonts w:eastAsia="Times New Roman" w:cs="Arial"/>
          <w:color w:val="000000"/>
          <w:lang w:eastAsia="bg-BG"/>
        </w:rPr>
      </w:pPr>
      <w:r w:rsidRPr="002038C6">
        <w:rPr>
          <w:rFonts w:eastAsia="Times New Roman" w:cs="Arial"/>
          <w:color w:val="000000"/>
          <w:lang w:eastAsia="bg-BG"/>
        </w:rPr>
        <w:t xml:space="preserve">Едновременната употреба на каптоприл с алискирен-съдържащи продукти е противопоказана при пациенти със захарен диабет или бъбречно увреждане </w:t>
      </w:r>
      <w:r w:rsidRPr="002038C6">
        <w:rPr>
          <w:rFonts w:eastAsia="Times New Roman" w:cs="Arial"/>
          <w:color w:val="000000"/>
          <w:lang w:val="en-US"/>
        </w:rPr>
        <w:t xml:space="preserve">(GFR </w:t>
      </w:r>
      <w:r w:rsidRPr="002038C6">
        <w:rPr>
          <w:rFonts w:eastAsia="Times New Roman" w:cs="Arial"/>
          <w:color w:val="000000"/>
          <w:lang w:eastAsia="bg-BG"/>
        </w:rPr>
        <w:t xml:space="preserve">&lt; 60 </w:t>
      </w:r>
      <w:r w:rsidRPr="002038C6">
        <w:rPr>
          <w:rFonts w:eastAsia="Times New Roman" w:cs="Arial"/>
          <w:color w:val="000000"/>
          <w:lang w:val="en-US"/>
        </w:rPr>
        <w:t>ml/min/1,73 m</w:t>
      </w:r>
      <w:r w:rsidRPr="002038C6">
        <w:rPr>
          <w:rFonts w:eastAsia="Times New Roman" w:cs="Arial"/>
          <w:color w:val="000000"/>
          <w:vertAlign w:val="superscript"/>
          <w:lang w:val="en-US"/>
        </w:rPr>
        <w:t>2</w:t>
      </w:r>
      <w:r w:rsidRPr="002038C6">
        <w:rPr>
          <w:rFonts w:eastAsia="Times New Roman" w:cs="Arial"/>
          <w:color w:val="000000"/>
          <w:lang w:val="en-US"/>
        </w:rPr>
        <w:t xml:space="preserve">) </w:t>
      </w:r>
      <w:r w:rsidRPr="002038C6">
        <w:rPr>
          <w:rFonts w:eastAsia="Times New Roman" w:cs="Arial"/>
          <w:color w:val="000000"/>
          <w:lang w:eastAsia="bg-BG"/>
        </w:rPr>
        <w:t>(вж. точки 4.5 и 5.1).</w:t>
      </w:r>
    </w:p>
    <w:p w14:paraId="46872D35" w14:textId="77777777" w:rsidR="002038C6" w:rsidRPr="002038C6" w:rsidRDefault="002038C6" w:rsidP="002038C6">
      <w:pPr>
        <w:numPr>
          <w:ilvl w:val="0"/>
          <w:numId w:val="2"/>
        </w:numPr>
        <w:spacing w:line="240" w:lineRule="auto"/>
        <w:rPr>
          <w:rFonts w:eastAsia="Times New Roman" w:cs="Arial"/>
          <w:color w:val="000000"/>
          <w:lang w:eastAsia="bg-BG"/>
        </w:rPr>
      </w:pPr>
      <w:r w:rsidRPr="002038C6">
        <w:rPr>
          <w:rFonts w:eastAsia="Times New Roman" w:cs="Arial"/>
          <w:color w:val="000000"/>
          <w:lang w:eastAsia="bg-BG"/>
        </w:rPr>
        <w:t>Бременност - втори и трети триместьр (вж. точки 4.4 и 4.6).</w:t>
      </w:r>
    </w:p>
    <w:p w14:paraId="61F01E7F" w14:textId="77777777" w:rsidR="002038C6" w:rsidRPr="002038C6" w:rsidRDefault="002038C6" w:rsidP="002038C6">
      <w:pPr>
        <w:numPr>
          <w:ilvl w:val="0"/>
          <w:numId w:val="2"/>
        </w:numPr>
        <w:spacing w:line="240" w:lineRule="auto"/>
        <w:rPr>
          <w:rFonts w:eastAsia="Times New Roman" w:cs="Arial"/>
          <w:color w:val="000000"/>
          <w:lang w:eastAsia="bg-BG"/>
        </w:rPr>
      </w:pPr>
      <w:r w:rsidRPr="002038C6">
        <w:rPr>
          <w:rFonts w:eastAsia="Times New Roman" w:cs="Arial"/>
          <w:color w:val="000000"/>
          <w:lang w:eastAsia="bg-BG"/>
        </w:rPr>
        <w:t>Кърмене (вж. точка 4.6).</w:t>
      </w:r>
    </w:p>
    <w:p w14:paraId="030B6A4D" w14:textId="3A3D6FA0" w:rsidR="00EC41ED" w:rsidRPr="002038C6" w:rsidRDefault="002038C6" w:rsidP="002038C6">
      <w:pPr>
        <w:numPr>
          <w:ilvl w:val="0"/>
          <w:numId w:val="2"/>
        </w:numPr>
        <w:spacing w:line="240" w:lineRule="auto"/>
        <w:rPr>
          <w:rFonts w:eastAsia="Times New Roman" w:cs="Arial"/>
          <w:color w:val="000000"/>
          <w:lang w:eastAsia="bg-BG"/>
        </w:rPr>
      </w:pPr>
      <w:r w:rsidRPr="002038C6">
        <w:rPr>
          <w:rFonts w:eastAsia="Times New Roman" w:cs="Arial"/>
          <w:color w:val="000000"/>
          <w:lang w:eastAsia="bg-BG"/>
        </w:rPr>
        <w:t>Едновременната употреба при терапия със сакубитрил/валсартан. Каптоприл не трябва да се приема по-рано от 36 часа след последната доза на сакубитрил/валсартан (вж. раздели 4.4 и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25ECD943" w14:textId="77777777"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Симптоматична хипотония</w:t>
      </w:r>
    </w:p>
    <w:p w14:paraId="0A579F42"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Симптоматична хипотония се наблюдава рядко при хипертоници без усложнения. При хипертоници, лекувани с каптоприл, рискът от възникване на хипотония е по-висок при състояния на хиповолемия в резултат на диуретична терапия, ограничаваща солта диета, диария или повръщане. Преди началото на терапията с АСЕ инхибитор се препоръчва корекция на хиповолемията/хипонатриемията и започване на лечението с по-ниска доза.</w:t>
      </w:r>
    </w:p>
    <w:p w14:paraId="66556357" w14:textId="77777777" w:rsidR="002038C6" w:rsidRPr="002038C6" w:rsidRDefault="002038C6" w:rsidP="002038C6">
      <w:pPr>
        <w:rPr>
          <w:rFonts w:eastAsia="Times New Roman" w:cs="Arial"/>
          <w:color w:val="000000"/>
          <w:lang w:eastAsia="bg-BG"/>
        </w:rPr>
      </w:pPr>
    </w:p>
    <w:p w14:paraId="0E28BBDE" w14:textId="3C92C9D2" w:rsidR="007A2185" w:rsidRPr="002038C6" w:rsidRDefault="002038C6" w:rsidP="002038C6">
      <w:pPr>
        <w:rPr>
          <w:rFonts w:cs="Arial"/>
        </w:rPr>
      </w:pPr>
      <w:r w:rsidRPr="002038C6">
        <w:rPr>
          <w:rFonts w:eastAsia="Times New Roman" w:cs="Arial"/>
          <w:color w:val="000000"/>
          <w:lang w:eastAsia="bg-BG"/>
        </w:rPr>
        <w:t>При пациенти със сърдечна недостатъчност съществува по-висок риск от възникване на хипотония. При тези пациенти се препоръчва по-ниска начална доза и повишено внимание при всяка промяна в дозата на АСЕ инхибитора или диуретика.</w:t>
      </w:r>
    </w:p>
    <w:p w14:paraId="24E3E82F" w14:textId="74D0E994" w:rsidR="0091385D" w:rsidRPr="002038C6" w:rsidRDefault="0091385D" w:rsidP="0091385D">
      <w:pPr>
        <w:rPr>
          <w:rFonts w:cs="Arial"/>
        </w:rPr>
      </w:pPr>
    </w:p>
    <w:p w14:paraId="6A8AD342"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При повишен риск от хипотонични реакции (исхемична болест на сърцето, мозъчно-съдова болест) съществува риск от рязко понижаване на кръвното налягане и развитие на миокарден инфаркт или нарушение на мозъчното кръвообращение. Ако при пациента настъпи хипотония, той трябва да се постави в хоризонтално положение; при необходимост може да се назначи интравенозна инфузия с изотоничен солеви разтвор.</w:t>
      </w:r>
    </w:p>
    <w:p w14:paraId="6AD77141"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Бебета, особено новородени, могат да бъдат по-податливи на нежеланите хемодинамични ефекти на каптоприл. Съобщават се прекомерни, продължителни и непредсказуеми спадове в кръвното налягане и такива, асоциирани с усложнения, включително олигурия и припадъци.</w:t>
      </w:r>
    </w:p>
    <w:p w14:paraId="2C156F11" w14:textId="77777777" w:rsidR="002038C6" w:rsidRPr="002038C6" w:rsidRDefault="002038C6" w:rsidP="002038C6">
      <w:pPr>
        <w:spacing w:line="240" w:lineRule="auto"/>
        <w:rPr>
          <w:rFonts w:eastAsia="Times New Roman" w:cs="Arial"/>
          <w:i/>
          <w:iCs/>
          <w:color w:val="000000"/>
          <w:lang w:eastAsia="bg-BG"/>
        </w:rPr>
      </w:pPr>
    </w:p>
    <w:p w14:paraId="6620B921" w14:textId="73F8D522"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Бъбречно-съдова хипертония</w:t>
      </w:r>
    </w:p>
    <w:p w14:paraId="106B2432"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При пациенти с билатерална бъбречна артериална стеноза или стеноза на артерията към единствен функциониращ бъбрек, лекувани с АСЕ инхибитори, съществува повишен риск от възникване на хипотония и бъбречна недостатъчност. Загуба на бъбречна функция може да се получи само с леки промени в серумния креатинин. При тези пациенти </w:t>
      </w:r>
      <w:r w:rsidRPr="002038C6">
        <w:rPr>
          <w:rFonts w:eastAsia="Times New Roman" w:cs="Arial"/>
          <w:color w:val="000000"/>
          <w:lang w:eastAsia="bg-BG"/>
        </w:rPr>
        <w:lastRenderedPageBreak/>
        <w:t>лечението трябва да започне под непосредствен лекарски контрол с ниски дози, внимателно титриране и проследяване на бъбречната функция.</w:t>
      </w:r>
    </w:p>
    <w:p w14:paraId="117FEECC" w14:textId="77777777" w:rsidR="002038C6" w:rsidRPr="002038C6" w:rsidRDefault="002038C6" w:rsidP="002038C6">
      <w:pPr>
        <w:spacing w:line="240" w:lineRule="auto"/>
        <w:rPr>
          <w:rFonts w:eastAsia="Times New Roman" w:cs="Arial"/>
          <w:i/>
          <w:iCs/>
          <w:color w:val="000000"/>
          <w:lang w:eastAsia="bg-BG"/>
        </w:rPr>
      </w:pPr>
    </w:p>
    <w:p w14:paraId="795859A4" w14:textId="0B673599"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Нарушена бъбречна функция</w:t>
      </w:r>
    </w:p>
    <w:p w14:paraId="4D73F3B8"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При болни с нарушена бъбречна функция (креатининов клирънс &lt; 40 </w:t>
      </w:r>
      <w:r w:rsidRPr="002038C6">
        <w:rPr>
          <w:rFonts w:eastAsia="Times New Roman" w:cs="Arial"/>
          <w:color w:val="000000"/>
          <w:lang w:val="en-US"/>
        </w:rPr>
        <w:t xml:space="preserve">ml/min), </w:t>
      </w:r>
      <w:r w:rsidRPr="002038C6">
        <w:rPr>
          <w:rFonts w:eastAsia="Times New Roman" w:cs="Arial"/>
          <w:color w:val="000000"/>
          <w:lang w:eastAsia="bg-BG"/>
        </w:rPr>
        <w:t>началната доза каптоприл се определя от креатининовия клирънс (вж. точка 4.2) и след това от терапевтичния отговор. Необходимо е периодично проследяване нивото на уреята, креатинина и калия в плазмата и количеството белтък в урината.</w:t>
      </w:r>
    </w:p>
    <w:p w14:paraId="1EAE3AB5" w14:textId="77777777" w:rsidR="002038C6" w:rsidRPr="002038C6" w:rsidRDefault="002038C6" w:rsidP="002038C6">
      <w:pPr>
        <w:spacing w:line="240" w:lineRule="auto"/>
        <w:rPr>
          <w:rFonts w:eastAsia="Times New Roman" w:cs="Arial"/>
          <w:i/>
          <w:iCs/>
          <w:color w:val="000000"/>
          <w:lang w:eastAsia="bg-BG"/>
        </w:rPr>
      </w:pPr>
    </w:p>
    <w:p w14:paraId="7459BF85" w14:textId="660310F3"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Ангиоедем</w:t>
      </w:r>
    </w:p>
    <w:p w14:paraId="32153DD0"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Има съобщения за ангиоедем на лицето, устните, лигавиците, езика, глотиса, ларинкса или крайниците на тялото при пациенти, лекувани с АСЕ инхибитори, особено през първите седмици на терапията. Но в отделни случаи ангиоедем може да се появи и след продължителна употреба на АСЕ инхибитор. При поява на ангиоедем АСЕ инхибиторът трябва да бъде преустановен незабавно. Когато са засегнати езикът, глотисът или ларинксът, е възможно да настъпи остра обструкция на дихателните пътища с възможен фатален изход. Трябва да се приложат спешни терапевтични мерки, вкл. прилагане на 1:1 000 (0,3 </w:t>
      </w:r>
      <w:r w:rsidRPr="002038C6">
        <w:rPr>
          <w:rFonts w:eastAsia="Times New Roman" w:cs="Arial"/>
          <w:color w:val="000000"/>
          <w:lang w:val="en-US"/>
        </w:rPr>
        <w:t xml:space="preserve">ml </w:t>
      </w:r>
      <w:r w:rsidRPr="002038C6">
        <w:rPr>
          <w:rFonts w:eastAsia="Times New Roman" w:cs="Arial"/>
          <w:color w:val="000000"/>
          <w:lang w:eastAsia="bg-BG"/>
        </w:rPr>
        <w:t xml:space="preserve">- 0,5 </w:t>
      </w:r>
      <w:r w:rsidRPr="002038C6">
        <w:rPr>
          <w:rFonts w:eastAsia="Times New Roman" w:cs="Arial"/>
          <w:color w:val="000000"/>
          <w:lang w:val="en-US"/>
        </w:rPr>
        <w:t xml:space="preserve">ml) </w:t>
      </w:r>
      <w:r w:rsidRPr="002038C6">
        <w:rPr>
          <w:rFonts w:eastAsia="Times New Roman" w:cs="Arial"/>
          <w:color w:val="000000"/>
          <w:lang w:eastAsia="bg-BG"/>
        </w:rPr>
        <w:t>разтвор на адреналин и/или мерки за освобождаване на дихателните пътища. Пациентът трябва да бъде хоспитализиран и наблюдаван в продължение на поне 12-24 часа до пълно изчезване на симптомите.</w:t>
      </w:r>
    </w:p>
    <w:p w14:paraId="6165841E" w14:textId="77777777" w:rsidR="002038C6" w:rsidRPr="002038C6" w:rsidRDefault="002038C6" w:rsidP="002038C6">
      <w:pPr>
        <w:spacing w:line="240" w:lineRule="auto"/>
        <w:rPr>
          <w:rFonts w:eastAsia="Times New Roman" w:cs="Arial"/>
          <w:color w:val="000000"/>
          <w:lang w:eastAsia="bg-BG"/>
        </w:rPr>
      </w:pPr>
    </w:p>
    <w:p w14:paraId="73F12F00" w14:textId="1D0EF1F8"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Съобщава се, че при чернокожи пациенти, които приемат АСЕ-инхибитори, честотата на ангиоедем е по-висока в сравнение с нечернокожи.</w:t>
      </w:r>
    </w:p>
    <w:p w14:paraId="6EDC1038" w14:textId="77777777" w:rsidR="002038C6" w:rsidRPr="002038C6" w:rsidRDefault="002038C6" w:rsidP="002038C6">
      <w:pPr>
        <w:spacing w:line="240" w:lineRule="auto"/>
        <w:rPr>
          <w:rFonts w:eastAsia="Times New Roman" w:cs="Arial"/>
          <w:color w:val="000000"/>
          <w:lang w:eastAsia="bg-BG"/>
        </w:rPr>
      </w:pPr>
    </w:p>
    <w:p w14:paraId="06A4F60F" w14:textId="0E8A689D"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Пациенти с анамнеза за ангиоедем, който не е свързан с приложението на АСЕ-инхибитори, са изложени на по-висок риск от развитие на ангиоедем при прием на АСЕ-инхибитор (виж точка 4.3).</w:t>
      </w:r>
    </w:p>
    <w:p w14:paraId="050D3050" w14:textId="77777777" w:rsidR="002038C6" w:rsidRPr="002038C6" w:rsidRDefault="002038C6" w:rsidP="002038C6">
      <w:pPr>
        <w:spacing w:line="240" w:lineRule="auto"/>
        <w:rPr>
          <w:rFonts w:eastAsia="Times New Roman" w:cs="Arial"/>
          <w:color w:val="000000"/>
          <w:lang w:eastAsia="bg-BG"/>
        </w:rPr>
      </w:pPr>
    </w:p>
    <w:p w14:paraId="01805606" w14:textId="0B382C6E"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Има редки съобщения за интестинален ангиоедем при пациенти, лекувани с АСЕ-инхибитори. Тези пациенти се оплакват от коремни болки (с или без гадене и повръщане); в някои случаи няма предшестващ лицев ангиоедем и С-1 естеразните нива са нормални. Ангиоедемът е диагностициран с процедури, включващи абдоминална компютърна томография, ултразвук или по време на хирургична интервенция, като симптомите отзвучават след спиране на АСЕ инхибитора. Чревният ангиоедем трябва да бъде включен в диференциалната диагноза на пациенти, третирани с АСЕ инхибитори, които имат коремни болки (вж. точка 4.8).</w:t>
      </w:r>
    </w:p>
    <w:p w14:paraId="3370DCFA"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Едновременната употреба на АСЕ инхибитори със сакубитрил/валсартан е противопоказана поради повишения риск от ангиоедем. Лечението със сакубитрил/валсартан не трябва да се започва по-рано от 36 часа след последната доза на каптоприл. Лечението с каптоприл, не трябва да се започва по-рано от 36 часа след последната доза на сакубитрил/валсартан (вж. раздели 4.3 и</w:t>
      </w:r>
    </w:p>
    <w:p w14:paraId="0BDA3087" w14:textId="77777777" w:rsidR="002038C6" w:rsidRPr="002038C6" w:rsidRDefault="002038C6" w:rsidP="002038C6">
      <w:pPr>
        <w:spacing w:line="240" w:lineRule="auto"/>
        <w:rPr>
          <w:rFonts w:eastAsia="Times New Roman" w:cs="Arial"/>
          <w:lang w:eastAsia="bg-BG"/>
        </w:rPr>
      </w:pPr>
    </w:p>
    <w:p w14:paraId="40C32D74" w14:textId="77777777" w:rsidR="002038C6" w:rsidRPr="002038C6" w:rsidRDefault="002038C6" w:rsidP="002038C6">
      <w:pPr>
        <w:rPr>
          <w:rFonts w:eastAsia="Times New Roman" w:cs="Arial"/>
          <w:lang w:eastAsia="bg-BG"/>
        </w:rPr>
      </w:pPr>
      <w:r w:rsidRPr="002038C6">
        <w:rPr>
          <w:rFonts w:eastAsia="Times New Roman" w:cs="Arial"/>
          <w:color w:val="000000"/>
          <w:lang w:eastAsia="bg-BG"/>
        </w:rPr>
        <w:t xml:space="preserve">Едновременната употреба на АСЕ инхибитори с рацекадотрил, </w:t>
      </w:r>
      <w:proofErr w:type="spellStart"/>
      <w:r w:rsidRPr="002038C6">
        <w:rPr>
          <w:rFonts w:eastAsia="Times New Roman" w:cs="Arial"/>
          <w:color w:val="000000"/>
          <w:lang w:val="en-US"/>
        </w:rPr>
        <w:t>mTOR</w:t>
      </w:r>
      <w:proofErr w:type="spellEnd"/>
      <w:r w:rsidRPr="002038C6">
        <w:rPr>
          <w:rFonts w:eastAsia="Times New Roman" w:cs="Arial"/>
          <w:color w:val="000000"/>
          <w:lang w:val="en-US"/>
        </w:rPr>
        <w:t xml:space="preserve"> </w:t>
      </w:r>
      <w:r w:rsidRPr="002038C6">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 или без дихателна недостатъчност) (вж. раздел 4.5). Следва да се подхожда предпазливо при започването на лечение с рацекад отрил, </w:t>
      </w:r>
      <w:proofErr w:type="spellStart"/>
      <w:r w:rsidRPr="002038C6">
        <w:rPr>
          <w:rFonts w:eastAsia="Times New Roman" w:cs="Arial"/>
          <w:color w:val="000000"/>
          <w:lang w:val="en-US"/>
        </w:rPr>
        <w:t>mTOR</w:t>
      </w:r>
      <w:proofErr w:type="spellEnd"/>
      <w:r w:rsidRPr="002038C6">
        <w:rPr>
          <w:rFonts w:eastAsia="Times New Roman" w:cs="Arial"/>
          <w:color w:val="000000"/>
          <w:lang w:val="en-US"/>
        </w:rPr>
        <w:t xml:space="preserve"> </w:t>
      </w:r>
      <w:r w:rsidRPr="002038C6">
        <w:rPr>
          <w:rFonts w:eastAsia="Times New Roman" w:cs="Arial"/>
          <w:color w:val="000000"/>
          <w:lang w:eastAsia="bg-BG"/>
        </w:rPr>
        <w:t>инхибитори (напр. сиролимус, еверолимус, темсиролимус) и вилдаглиптин при пациент, който вече взима АСЕ инхибитор.</w:t>
      </w:r>
    </w:p>
    <w:p w14:paraId="3D1E5CB7" w14:textId="77777777" w:rsidR="002038C6" w:rsidRPr="002038C6" w:rsidRDefault="002038C6" w:rsidP="002038C6">
      <w:pPr>
        <w:spacing w:line="240" w:lineRule="auto"/>
        <w:rPr>
          <w:rFonts w:eastAsia="Times New Roman" w:cs="Arial"/>
          <w:i/>
          <w:iCs/>
          <w:color w:val="000000"/>
          <w:lang w:eastAsia="bg-BG"/>
        </w:rPr>
      </w:pPr>
    </w:p>
    <w:p w14:paraId="1AB385D9" w14:textId="519ADD08"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Кашлица</w:t>
      </w:r>
    </w:p>
    <w:p w14:paraId="74228CFA"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lastRenderedPageBreak/>
        <w:t>При употреба на АСЕ инхибитор е възможна поява на кашлица, която обикновено е непродуктивна, постоянна и преминава след прекратяване на терапията.</w:t>
      </w:r>
    </w:p>
    <w:p w14:paraId="7C095AAB" w14:textId="77777777" w:rsidR="002038C6" w:rsidRPr="002038C6" w:rsidRDefault="002038C6" w:rsidP="002038C6">
      <w:pPr>
        <w:spacing w:line="240" w:lineRule="auto"/>
        <w:rPr>
          <w:rFonts w:eastAsia="Times New Roman" w:cs="Arial"/>
          <w:i/>
          <w:iCs/>
          <w:color w:val="000000"/>
          <w:lang w:eastAsia="bg-BG"/>
        </w:rPr>
      </w:pPr>
    </w:p>
    <w:p w14:paraId="6C874708" w14:textId="50D7A608"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Чернодробна недостатъчност</w:t>
      </w:r>
    </w:p>
    <w:p w14:paraId="1CBCF39F"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Рядко АСЕ инхибитори са били свързвани със синдром, който започва с холестатичен иктер и прогресиране до фулминантна чернодробна некроза и (понякога) смърт. Механизмът на този синдром не е ясен. Пациенти, които приемат АСЕ инхибитор и развиват жълтеница или значително повишаване стойностите на чернодробните ензими, трябва да преустановят приема на АСЕ инхибитора.</w:t>
      </w:r>
    </w:p>
    <w:p w14:paraId="3ED37777" w14:textId="77777777" w:rsidR="002038C6" w:rsidRPr="002038C6" w:rsidRDefault="002038C6" w:rsidP="002038C6">
      <w:pPr>
        <w:spacing w:line="240" w:lineRule="auto"/>
        <w:rPr>
          <w:rFonts w:eastAsia="Times New Roman" w:cs="Arial"/>
          <w:i/>
          <w:iCs/>
          <w:color w:val="000000"/>
          <w:lang w:eastAsia="bg-BG"/>
        </w:rPr>
      </w:pPr>
    </w:p>
    <w:p w14:paraId="17DADC07" w14:textId="2F21CD73"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Хиперкалиемия</w:t>
      </w:r>
    </w:p>
    <w:p w14:paraId="4237B409"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АСЕ инхибиторите могат да предизвикат хиперкалиемия, понеже те възпрепятстват отделянето на алдостерон. Този ефект не е съществен при пациенти с нормална бъбречна функция. Обаче при пациенти с увредена бъбречна функция и/или при пациенти приемащи калиеви добавки (вкл. заместители на солта), калий-съхраняващи диуретици, триметоприм или ко-тримоксазол, известен също като триметоприм/сулфаметоксазол и особено алдостеронови антагонисти или ангиотензин рецепторни блокери, може да доведе до хиперкалиемия. Калий-съхраняващите диуретици и ангиотензин рецепторните блокери трябва да се приемат с повишено внимание от пациенти, които получават АСЕ инхибитори и да се следи серумното ниво на калий и бъбречната функция (вж. раздел 4.5).</w:t>
      </w:r>
    </w:p>
    <w:p w14:paraId="05B29599" w14:textId="77777777" w:rsidR="002038C6" w:rsidRPr="002038C6" w:rsidRDefault="002038C6" w:rsidP="002038C6">
      <w:pPr>
        <w:spacing w:line="240" w:lineRule="auto"/>
        <w:rPr>
          <w:rFonts w:eastAsia="Times New Roman" w:cs="Arial"/>
          <w:i/>
          <w:iCs/>
          <w:color w:val="000000"/>
          <w:lang w:eastAsia="bg-BG"/>
        </w:rPr>
      </w:pPr>
    </w:p>
    <w:p w14:paraId="6E029FA6" w14:textId="71EBFF6B"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Комбиниране с литий</w:t>
      </w:r>
    </w:p>
    <w:p w14:paraId="75B39019"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Не се препоръчва едновременно приложение на каптоприл и литий. Комбинирането им води до усилване на литиевата токсичност (вж. точка 4.5).</w:t>
      </w:r>
    </w:p>
    <w:p w14:paraId="61AAD64C" w14:textId="77777777" w:rsidR="002038C6" w:rsidRPr="002038C6" w:rsidRDefault="002038C6" w:rsidP="002038C6">
      <w:pPr>
        <w:spacing w:line="240" w:lineRule="auto"/>
        <w:rPr>
          <w:rFonts w:eastAsia="Times New Roman" w:cs="Arial"/>
          <w:i/>
          <w:iCs/>
          <w:color w:val="000000"/>
          <w:lang w:eastAsia="bg-BG"/>
        </w:rPr>
      </w:pPr>
    </w:p>
    <w:p w14:paraId="04AC0566" w14:textId="0A831434"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 xml:space="preserve">Аортна и митрална стеноза/Обструктивна хипертрофична кардиомиопатия/Кардиогнен шок </w:t>
      </w:r>
      <w:r w:rsidRPr="002038C6">
        <w:rPr>
          <w:rFonts w:eastAsia="Times New Roman" w:cs="Arial"/>
          <w:color w:val="000000"/>
          <w:lang w:eastAsia="bg-BG"/>
        </w:rPr>
        <w:t>АСЕ инхибитори трябва да се назначават с повишено внимание на пациенти с обструкция на изходния тракт на лявата камера и да бъдат избягвани в случаи на кардиогенен шок и хемодинамичнозначима обструкция.</w:t>
      </w:r>
    </w:p>
    <w:p w14:paraId="5DD3341D" w14:textId="77777777" w:rsidR="002038C6" w:rsidRPr="002038C6" w:rsidRDefault="002038C6" w:rsidP="002038C6">
      <w:pPr>
        <w:spacing w:line="240" w:lineRule="auto"/>
        <w:rPr>
          <w:rFonts w:eastAsia="Times New Roman" w:cs="Arial"/>
          <w:i/>
          <w:iCs/>
          <w:color w:val="000000"/>
          <w:lang w:eastAsia="bg-BG"/>
        </w:rPr>
      </w:pPr>
    </w:p>
    <w:p w14:paraId="5657C656" w14:textId="2A641DAD"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Неутропения/Агранулоцитоза</w:t>
      </w:r>
    </w:p>
    <w:p w14:paraId="19929F27" w14:textId="0C3B0A8A"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Има съобщения за поява на неутропения/агранулоцитоза, тромбоцитопения и анемия при пациенти, приемащи АСЕ инхибитори, включително каптоприл. При пациенти с нормална бъбречна функция и без други усложняващи фактори неутропения се развива рядко. Каптоприл трябва да се прилага изключително внимателно при пациенти със съдова колагеноза, имуносупресивна терапия, лечение с алопуринол или прокаинамид, както и комбинация от тези усложняващи фактори, особено при предшестващо бъбречно увреждане. При такива пациенти е възможно развитие на тежки инфекции, неповлияващи се от интензивно антибиотично лечение. Ако каптоприл се прилага при такива пациенти, те трябва да се наблюдават за признаци на инфекция и да се извършва проследяване на левкоцитите в кръвта на всеки 2 седмици през първите 3 месеца от лечението, а след това по 1 път месечно. Всички пациенти на лечение с каптоприл трябва да бъдат инструктирани да съобщават на лекуващия ги лекар за всякакви прояви на инфекция (т.е. възпаление на гърлото, повишена температура), които би могло да се дължат и на изменения в кръвната картина (неутропения с миелоидна хипоплазия). Ако се предполага наличие на инфекциозен процес, трябва да се извърши без забавяне изследване на кръвната</w:t>
      </w:r>
      <w:r>
        <w:rPr>
          <w:rFonts w:eastAsia="Times New Roman" w:cs="Arial"/>
          <w:lang w:eastAsia="bg-BG"/>
        </w:rPr>
        <w:t xml:space="preserve"> </w:t>
      </w:r>
      <w:r w:rsidRPr="002038C6">
        <w:rPr>
          <w:rFonts w:eastAsia="Times New Roman" w:cs="Arial"/>
          <w:color w:val="000000"/>
          <w:lang w:eastAsia="bg-BG"/>
        </w:rPr>
        <w:t xml:space="preserve">картина и евентуално да се предприемат необходимите мерки. Каптоприл и придружаващата терапия (вж. точка 4.5) трябва да бъдат преустановени при наличие или съмнение за неутропения (неутрофили &gt; 1000 </w:t>
      </w:r>
      <w:r w:rsidRPr="002038C6">
        <w:rPr>
          <w:rFonts w:eastAsia="Times New Roman" w:cs="Arial"/>
          <w:color w:val="000000"/>
          <w:lang w:val="en-US"/>
        </w:rPr>
        <w:t>mm</w:t>
      </w:r>
      <w:r w:rsidRPr="002038C6">
        <w:rPr>
          <w:rFonts w:eastAsia="Times New Roman" w:cs="Arial"/>
          <w:color w:val="000000"/>
          <w:vertAlign w:val="superscript"/>
          <w:lang w:val="en-US"/>
        </w:rPr>
        <w:t>3</w:t>
      </w:r>
      <w:r w:rsidRPr="002038C6">
        <w:rPr>
          <w:rFonts w:eastAsia="Times New Roman" w:cs="Arial"/>
          <w:color w:val="000000"/>
          <w:lang w:val="en-US"/>
        </w:rPr>
        <w:t xml:space="preserve">). </w:t>
      </w:r>
      <w:r w:rsidRPr="002038C6">
        <w:rPr>
          <w:rFonts w:eastAsia="Times New Roman" w:cs="Arial"/>
          <w:color w:val="000000"/>
          <w:lang w:eastAsia="bg-BG"/>
        </w:rPr>
        <w:t>При повечето пациенти неутрофилите се възстановят в нормални</w:t>
      </w:r>
    </w:p>
    <w:p w14:paraId="0D9DBEF7" w14:textId="28F06BCB" w:rsidR="002038C6" w:rsidRPr="002038C6" w:rsidRDefault="002038C6" w:rsidP="002038C6">
      <w:pPr>
        <w:rPr>
          <w:rFonts w:cs="Arial"/>
        </w:rPr>
      </w:pPr>
      <w:r w:rsidRPr="002038C6">
        <w:rPr>
          <w:rFonts w:eastAsia="Times New Roman" w:cs="Arial"/>
          <w:color w:val="000000"/>
          <w:lang w:eastAsia="bg-BG"/>
        </w:rPr>
        <w:lastRenderedPageBreak/>
        <w:t>стойности бързо след преустановяване на лечението с каптоприл.</w:t>
      </w:r>
    </w:p>
    <w:p w14:paraId="4717D8C9" w14:textId="2E7FD028" w:rsidR="002038C6" w:rsidRPr="002038C6" w:rsidRDefault="002038C6" w:rsidP="0091385D">
      <w:pPr>
        <w:rPr>
          <w:rFonts w:cs="Arial"/>
        </w:rPr>
      </w:pPr>
    </w:p>
    <w:p w14:paraId="7E1E895D" w14:textId="77777777" w:rsidR="002038C6" w:rsidRPr="002038C6" w:rsidRDefault="002038C6" w:rsidP="002038C6">
      <w:pPr>
        <w:spacing w:line="240" w:lineRule="auto"/>
        <w:rPr>
          <w:rFonts w:eastAsia="Times New Roman" w:cs="Arial"/>
          <w:lang w:eastAsia="bg-BG"/>
        </w:rPr>
      </w:pPr>
      <w:r w:rsidRPr="002038C6">
        <w:rPr>
          <w:rFonts w:eastAsia="Times New Roman" w:cs="Arial"/>
          <w:i/>
          <w:iCs/>
          <w:color w:val="000000"/>
          <w:lang w:eastAsia="bg-BG"/>
        </w:rPr>
        <w:t>Протеинурия</w:t>
      </w:r>
    </w:p>
    <w:p w14:paraId="7488A46D"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 xml:space="preserve">При някои пациенти в хода на терапията с каптоприл може да бъде диагностицирана поява на протеинурия, която може да се дължи на налични функционални бъбречни нарушения или на приложението на относително високи дози АСЕ инхибитори. Протеинурия повече от 1 </w:t>
      </w:r>
      <w:r w:rsidRPr="002038C6">
        <w:rPr>
          <w:rFonts w:eastAsia="Times New Roman" w:cs="Arial"/>
          <w:color w:val="000000"/>
          <w:lang w:val="en-US"/>
        </w:rPr>
        <w:t xml:space="preserve">g </w:t>
      </w:r>
      <w:r w:rsidRPr="002038C6">
        <w:rPr>
          <w:rFonts w:eastAsia="Times New Roman" w:cs="Arial"/>
          <w:color w:val="000000"/>
          <w:lang w:eastAsia="bg-BG"/>
        </w:rPr>
        <w:t xml:space="preserve">на ден, се наблюдава при около 0,7% от пациентите, получаващи каптоприл. При повечето пациенти има доказателства за предшестващи бъбречни заболявания или са получавали относително високи дози каптоприл (повече от 150 </w:t>
      </w:r>
      <w:r w:rsidRPr="002038C6">
        <w:rPr>
          <w:rFonts w:eastAsia="Times New Roman" w:cs="Arial"/>
          <w:color w:val="000000"/>
          <w:lang w:val="en-US"/>
        </w:rPr>
        <w:t>mg</w:t>
      </w:r>
      <w:r w:rsidRPr="002038C6">
        <w:rPr>
          <w:rFonts w:eastAsia="Times New Roman" w:cs="Arial"/>
          <w:color w:val="000000"/>
          <w:lang w:eastAsia="bg-BG"/>
        </w:rPr>
        <w:t>/ден), или и двете. При около 1/5 от пациентите с протеинурия е наблюдаван нефрозен синдром. В повечето случаи протеинурията намалява или изчезва до 6 месеца, независимо дали лечението с каптоприл е спряно или продължава. Рядко е наблюдавана промяна в останалите показатели на бъбречната функция при тези пациенти.</w:t>
      </w:r>
    </w:p>
    <w:p w14:paraId="3918DC50" w14:textId="77777777" w:rsidR="002038C6" w:rsidRPr="002038C6" w:rsidRDefault="002038C6" w:rsidP="002038C6">
      <w:pPr>
        <w:spacing w:line="240" w:lineRule="auto"/>
        <w:rPr>
          <w:rFonts w:eastAsia="Times New Roman" w:cs="Arial"/>
          <w:lang w:eastAsia="bg-BG"/>
        </w:rPr>
      </w:pPr>
      <w:r w:rsidRPr="002038C6">
        <w:rPr>
          <w:rFonts w:eastAsia="Times New Roman" w:cs="Arial"/>
          <w:color w:val="000000"/>
          <w:lang w:eastAsia="bg-BG"/>
        </w:rPr>
        <w:t>Необходимо е при пациенти с предхождащо бъбречно заболяване да бъде определен белтъка в урината преди началото на терапията с каптоприл, като това да бъде повтаряно периодично по- късно.</w:t>
      </w:r>
    </w:p>
    <w:p w14:paraId="5146324F" w14:textId="77777777" w:rsidR="002038C6" w:rsidRDefault="002038C6" w:rsidP="002038C6">
      <w:pPr>
        <w:spacing w:line="240" w:lineRule="auto"/>
        <w:rPr>
          <w:rFonts w:ascii="Times New Roman" w:eastAsia="Times New Roman" w:hAnsi="Times New Roman" w:cs="Times New Roman"/>
          <w:i/>
          <w:iCs/>
          <w:color w:val="000000"/>
          <w:lang w:eastAsia="bg-BG"/>
        </w:rPr>
      </w:pPr>
    </w:p>
    <w:p w14:paraId="09C8C680" w14:textId="260CB9F2"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Анафилактоидна реакция при десенсибилизация</w:t>
      </w:r>
    </w:p>
    <w:p w14:paraId="7673E361"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 xml:space="preserve">Рядко пациенти, приемащи АСЕ инхибитори по време на десенсибилизация е отрова от </w:t>
      </w:r>
      <w:r w:rsidRPr="002038C6">
        <w:rPr>
          <w:rFonts w:eastAsia="Times New Roman" w:cs="Arial"/>
          <w:color w:val="000000"/>
          <w:lang w:val="en-US"/>
        </w:rPr>
        <w:t xml:space="preserve">hymenoptera, </w:t>
      </w:r>
      <w:r w:rsidRPr="002038C6">
        <w:rPr>
          <w:rFonts w:eastAsia="Times New Roman" w:cs="Arial"/>
          <w:color w:val="000000"/>
          <w:lang w:eastAsia="bg-BG"/>
        </w:rPr>
        <w:t>са развивали животозастрашаващи анафилактоидни реакции. Тези реакции са били избягвани чрез прекратяване на АСЕ-инхибиторното лечение за периода на десенсибилизацията.</w:t>
      </w:r>
    </w:p>
    <w:p w14:paraId="22FEDA63" w14:textId="77777777" w:rsidR="002038C6" w:rsidRPr="002038C6" w:rsidRDefault="002038C6" w:rsidP="002038C6">
      <w:pPr>
        <w:spacing w:line="240" w:lineRule="auto"/>
        <w:rPr>
          <w:rFonts w:eastAsia="Times New Roman" w:cs="Arial"/>
          <w:i/>
          <w:iCs/>
          <w:color w:val="000000"/>
          <w:lang w:eastAsia="bg-BG"/>
        </w:rPr>
      </w:pPr>
    </w:p>
    <w:p w14:paraId="56E6F9FF" w14:textId="49D2471C"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Анафилактоиднареакция при диализа с хай-флукс мембрани</w:t>
      </w:r>
      <w:r w:rsidRPr="002038C6">
        <w:rPr>
          <w:rFonts w:eastAsia="Times New Roman" w:cs="Arial"/>
          <w:i/>
          <w:iCs/>
          <w:color w:val="000000"/>
          <w:lang w:val="en-US"/>
        </w:rPr>
        <w:t xml:space="preserve">/LDL (low density lipoproteins) </w:t>
      </w:r>
      <w:r w:rsidRPr="002038C6">
        <w:rPr>
          <w:rFonts w:eastAsia="Times New Roman" w:cs="Arial"/>
          <w:i/>
          <w:iCs/>
          <w:color w:val="000000"/>
          <w:lang w:eastAsia="bg-BG"/>
        </w:rPr>
        <w:t>- афереза</w:t>
      </w:r>
    </w:p>
    <w:p w14:paraId="76118BEB"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 xml:space="preserve">При пациенти, приемащи каптоприл съществува повишен риск от анафилактоидни реакции при провеждане на диализа с хай-флукс мембрани или по време на </w:t>
      </w:r>
      <w:r w:rsidRPr="002038C6">
        <w:rPr>
          <w:rFonts w:eastAsia="Times New Roman" w:cs="Arial"/>
          <w:color w:val="000000"/>
          <w:lang w:val="en-US"/>
        </w:rPr>
        <w:t xml:space="preserve">LDL </w:t>
      </w:r>
      <w:r w:rsidRPr="002038C6">
        <w:rPr>
          <w:rFonts w:eastAsia="Times New Roman" w:cs="Arial"/>
          <w:color w:val="000000"/>
          <w:lang w:eastAsia="bg-BG"/>
        </w:rPr>
        <w:t>афереза с декстран сулфат. При тези пациенти трябва да се обсъди използването на друг вид диализни мембрани или друг клас антихипертензивни лекарствени продукти.</w:t>
      </w:r>
    </w:p>
    <w:p w14:paraId="422613CC" w14:textId="77777777" w:rsidR="002038C6" w:rsidRPr="002038C6" w:rsidRDefault="002038C6" w:rsidP="002038C6">
      <w:pPr>
        <w:spacing w:line="240" w:lineRule="auto"/>
        <w:rPr>
          <w:rFonts w:eastAsia="Times New Roman" w:cs="Arial"/>
          <w:i/>
          <w:iCs/>
          <w:color w:val="000000"/>
          <w:lang w:eastAsia="bg-BG"/>
        </w:rPr>
      </w:pPr>
    </w:p>
    <w:p w14:paraId="1A319FDF" w14:textId="567ADABB"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Хирургия/анестезия</w:t>
      </w:r>
    </w:p>
    <w:p w14:paraId="7CCEFE42"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При хирургична интервенция и приложение на анестетици, предизвикващи хипотония, съществува риск от развитие на изразена хипотензивна реакция у пациенти, лекувани с каптоприл. Нейното коригиране се извършва чрез водно-солеви вливания.</w:t>
      </w:r>
    </w:p>
    <w:p w14:paraId="39B7AD29" w14:textId="77777777" w:rsidR="002038C6" w:rsidRPr="002038C6" w:rsidRDefault="002038C6" w:rsidP="002038C6">
      <w:pPr>
        <w:spacing w:line="240" w:lineRule="auto"/>
        <w:rPr>
          <w:rFonts w:eastAsia="Times New Roman" w:cs="Arial"/>
          <w:i/>
          <w:iCs/>
          <w:color w:val="000000"/>
          <w:lang w:eastAsia="bg-BG"/>
        </w:rPr>
      </w:pPr>
    </w:p>
    <w:p w14:paraId="2BFD186C" w14:textId="1A654292"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Захарен диабет</w:t>
      </w:r>
    </w:p>
    <w:p w14:paraId="279EB72F"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При диабетно болни, предварително лекувани с перорални антидиабетни лекарствени продукти или инсулин, трябва строго да се наблюдават стойностите на кръвната захар и особено по време на първия месец от терапията с АСЕ инхибитори.</w:t>
      </w:r>
    </w:p>
    <w:p w14:paraId="325C4F91" w14:textId="77777777" w:rsidR="002038C6" w:rsidRPr="002038C6" w:rsidRDefault="002038C6" w:rsidP="002038C6">
      <w:pPr>
        <w:spacing w:line="240" w:lineRule="auto"/>
        <w:rPr>
          <w:rFonts w:eastAsia="Times New Roman" w:cs="Arial"/>
          <w:i/>
          <w:iCs/>
          <w:color w:val="000000"/>
          <w:lang w:eastAsia="bg-BG"/>
        </w:rPr>
      </w:pPr>
    </w:p>
    <w:p w14:paraId="0EE658A6" w14:textId="7308C436"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Бъбречна функция при пациенти със сърдечна недостатъчност</w:t>
      </w:r>
    </w:p>
    <w:p w14:paraId="35E3923A"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 xml:space="preserve">Около 20% от пациентите развиват стабилно повишение на </w:t>
      </w:r>
      <w:r w:rsidRPr="002038C6">
        <w:rPr>
          <w:rFonts w:eastAsia="Times New Roman" w:cs="Arial"/>
          <w:color w:val="000000"/>
          <w:lang w:val="en-US"/>
        </w:rPr>
        <w:t xml:space="preserve">BUN </w:t>
      </w:r>
      <w:r w:rsidRPr="002038C6">
        <w:rPr>
          <w:rFonts w:eastAsia="Times New Roman" w:cs="Arial"/>
          <w:color w:val="000000"/>
          <w:lang w:eastAsia="bg-BG"/>
        </w:rPr>
        <w:t>и серумния креатинин &gt;20% над нормалната или изходната стойност при продължително лечение с каптоприл. При по-малко от 5% от пациентите, обикновено онези с тежки предшестващи бъбречни заболявания, се налага прекратяване на лечението поради постепенно увеличаващ се креатинин.</w:t>
      </w:r>
    </w:p>
    <w:p w14:paraId="7FAEE15E" w14:textId="77777777" w:rsidR="002038C6" w:rsidRPr="002038C6" w:rsidRDefault="002038C6" w:rsidP="002038C6">
      <w:pPr>
        <w:spacing w:line="240" w:lineRule="auto"/>
        <w:rPr>
          <w:rFonts w:eastAsia="Times New Roman" w:cs="Arial"/>
          <w:i/>
          <w:iCs/>
          <w:color w:val="000000"/>
          <w:lang w:eastAsia="bg-BG"/>
        </w:rPr>
      </w:pPr>
    </w:p>
    <w:p w14:paraId="766D7E34" w14:textId="1FDD1658"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Риск от хипокалиемия</w:t>
      </w:r>
    </w:p>
    <w:p w14:paraId="618F8780"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Комбинацията от АСЕ-инхибитор и тиазиден диуретик не изключва появата на хипокалиемия. Трябва да се извършва редовно мониториране на серумните нива на калия.</w:t>
      </w:r>
    </w:p>
    <w:p w14:paraId="61B60B51" w14:textId="77777777" w:rsidR="002038C6" w:rsidRPr="002038C6" w:rsidRDefault="002038C6" w:rsidP="002038C6">
      <w:pPr>
        <w:spacing w:line="240" w:lineRule="auto"/>
        <w:rPr>
          <w:rFonts w:eastAsia="Times New Roman" w:cs="Arial"/>
          <w:i/>
          <w:iCs/>
          <w:color w:val="000000"/>
          <w:lang w:eastAsia="bg-BG"/>
        </w:rPr>
      </w:pPr>
    </w:p>
    <w:p w14:paraId="5A4E2805" w14:textId="7FBBC65E"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Етнически различия</w:t>
      </w:r>
    </w:p>
    <w:p w14:paraId="03621E96"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Инхибиторите на ангиотензин конвертиращия ензим, включително каптоприл, могат да бъдат по- малко ефективни за понижаване на кръвното налягане при чернокожи пациенти, отколкото при нечернокожи, вероятно поради преобладаване на по-нисък ренин сред хипертензивната чернокожа популация.</w:t>
      </w:r>
    </w:p>
    <w:p w14:paraId="1839E2BA" w14:textId="77777777" w:rsidR="002038C6" w:rsidRPr="002038C6" w:rsidRDefault="002038C6" w:rsidP="002038C6">
      <w:pPr>
        <w:spacing w:line="240" w:lineRule="auto"/>
        <w:rPr>
          <w:rFonts w:eastAsia="Times New Roman" w:cs="Arial"/>
          <w:i/>
          <w:iCs/>
          <w:color w:val="000000"/>
          <w:lang w:eastAsia="bg-BG"/>
        </w:rPr>
      </w:pPr>
    </w:p>
    <w:p w14:paraId="663C2101" w14:textId="27A24B92"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Двойно блокиране наренин-ангиотензин-алдостероновата система (РААС)</w:t>
      </w:r>
      <w:r w:rsidRPr="002038C6">
        <w:rPr>
          <w:rFonts w:eastAsia="Times New Roman" w:cs="Arial"/>
          <w:color w:val="000000"/>
          <w:lang w:eastAsia="bg-BG"/>
        </w:rPr>
        <w:t xml:space="preserve"> </w:t>
      </w:r>
    </w:p>
    <w:p w14:paraId="2184EC8F" w14:textId="77777777" w:rsidR="002038C6" w:rsidRPr="002038C6" w:rsidRDefault="002038C6" w:rsidP="002038C6">
      <w:pPr>
        <w:rPr>
          <w:rFonts w:eastAsia="Times New Roman" w:cs="Arial"/>
          <w:sz w:val="24"/>
          <w:szCs w:val="24"/>
          <w:lang w:eastAsia="bg-BG"/>
        </w:rPr>
      </w:pPr>
      <w:r w:rsidRPr="002038C6">
        <w:rPr>
          <w:rFonts w:eastAsia="Times New Roman" w:cs="Arial"/>
          <w:color w:val="000000"/>
          <w:lang w:eastAsia="bg-BG"/>
        </w:rPr>
        <w:t xml:space="preserve">Има данни, че едновременната употреба на АСЕ инхибитори, ангиотензин </w:t>
      </w:r>
      <w:r w:rsidRPr="002038C6">
        <w:rPr>
          <w:rFonts w:eastAsia="Times New Roman" w:cs="Arial"/>
          <w:color w:val="000000"/>
          <w:lang w:val="en-US"/>
        </w:rPr>
        <w:t>II-</w:t>
      </w:r>
      <w:r w:rsidRPr="002038C6">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2038C6">
        <w:rPr>
          <w:rFonts w:eastAsia="Times New Roman" w:cs="Arial"/>
          <w:color w:val="000000"/>
          <w:lang w:val="en-US"/>
        </w:rPr>
        <w:t>II</w:t>
      </w:r>
      <w:r w:rsidRPr="002038C6">
        <w:rPr>
          <w:rFonts w:eastAsia="Times New Roman" w:cs="Arial"/>
          <w:color w:val="000000"/>
          <w:lang w:eastAsia="bg-BG"/>
        </w:rPr>
        <w:t>-рецепторни блокери или алискирен (вж. точки 4.5 и 5.1).</w:t>
      </w:r>
    </w:p>
    <w:p w14:paraId="0373E140"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0F9509AD"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 xml:space="preserve">АСЕ инхибитори и ангиотензин </w:t>
      </w:r>
      <w:r w:rsidRPr="002038C6">
        <w:rPr>
          <w:rFonts w:eastAsia="Times New Roman" w:cs="Arial"/>
          <w:color w:val="000000"/>
          <w:lang w:val="en-US"/>
        </w:rPr>
        <w:t>II</w:t>
      </w:r>
      <w:r w:rsidRPr="002038C6">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1B60755A" w14:textId="77777777" w:rsidR="002038C6" w:rsidRPr="002038C6" w:rsidRDefault="002038C6" w:rsidP="002038C6">
      <w:pPr>
        <w:spacing w:line="240" w:lineRule="auto"/>
        <w:rPr>
          <w:rFonts w:eastAsia="Times New Roman" w:cs="Arial"/>
          <w:i/>
          <w:iCs/>
          <w:color w:val="000000"/>
          <w:lang w:eastAsia="bg-BG"/>
        </w:rPr>
      </w:pPr>
    </w:p>
    <w:p w14:paraId="63A0F8E1" w14:textId="2351FCEA"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Бременност</w:t>
      </w:r>
    </w:p>
    <w:p w14:paraId="3178B112"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По време на бременност не трябва да се започва лечение с АСЕ инхибитори. Освен ако не е крайно необходимо, при пациентки, планиращи да забременеят, терапията с АСЕ инхибитори трябва да бъде заменена с алтернативно антихипертензивно лечение, което има установен профил на безопасност по време на бременност. При установяване на бременност лечението с АСЕ инхибитори трябва да бъде преустановено незабавно и при необходимост, заменено с алтернативна терапия (вж. точки 4.3 и 4.6).</w:t>
      </w:r>
    </w:p>
    <w:p w14:paraId="4FB9BB44" w14:textId="77777777" w:rsidR="002038C6" w:rsidRPr="002038C6" w:rsidRDefault="002038C6" w:rsidP="002038C6">
      <w:pPr>
        <w:spacing w:line="240" w:lineRule="auto"/>
        <w:rPr>
          <w:rFonts w:eastAsia="Times New Roman" w:cs="Arial"/>
          <w:color w:val="000000"/>
          <w:lang w:eastAsia="bg-BG"/>
        </w:rPr>
      </w:pPr>
    </w:p>
    <w:p w14:paraId="7E2DD780" w14:textId="4716C614"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 xml:space="preserve">Лекарственият продукт съдържа като помощно вещество </w:t>
      </w:r>
      <w:r w:rsidRPr="002038C6">
        <w:rPr>
          <w:rFonts w:eastAsia="Times New Roman" w:cs="Arial"/>
          <w:b/>
          <w:bCs/>
          <w:i/>
          <w:iCs/>
          <w:color w:val="000000"/>
          <w:lang w:eastAsia="bg-BG"/>
        </w:rPr>
        <w:t>лактоза.</w:t>
      </w:r>
      <w:r w:rsidRPr="002038C6">
        <w:rPr>
          <w:rFonts w:eastAsia="Times New Roman" w:cs="Arial"/>
          <w:color w:val="000000"/>
          <w:lang w:eastAsia="bg-BG"/>
        </w:rPr>
        <w:t xml:space="preserve">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6405A1A3" w14:textId="77777777" w:rsidR="002038C6" w:rsidRPr="002038C6" w:rsidRDefault="002038C6" w:rsidP="002038C6">
      <w:pPr>
        <w:spacing w:line="240" w:lineRule="auto"/>
        <w:rPr>
          <w:rFonts w:eastAsia="Times New Roman" w:cs="Arial"/>
          <w:color w:val="000000"/>
          <w:lang w:eastAsia="bg-BG"/>
        </w:rPr>
      </w:pPr>
    </w:p>
    <w:p w14:paraId="3FB15325" w14:textId="07265132"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 xml:space="preserve">Лекарственият продукт съдържа </w:t>
      </w:r>
      <w:r w:rsidRPr="002038C6">
        <w:rPr>
          <w:rFonts w:eastAsia="Times New Roman" w:cs="Arial"/>
          <w:b/>
          <w:bCs/>
          <w:i/>
          <w:iCs/>
          <w:color w:val="000000"/>
          <w:lang w:eastAsia="bg-BG"/>
        </w:rPr>
        <w:t>пшенично нишесте.</w:t>
      </w:r>
      <w:r w:rsidRPr="002038C6">
        <w:rPr>
          <w:rFonts w:eastAsia="Times New Roman" w:cs="Arial"/>
          <w:color w:val="000000"/>
          <w:lang w:eastAsia="bg-BG"/>
        </w:rPr>
        <w:t xml:space="preserve"> Пшеничното нишесте в това лекарство съдържа само много малки количества глутен, и е малко вероятно да предизвика проблеми, ако имате цьолиакия (непоносимост към глутен).</w:t>
      </w:r>
    </w:p>
    <w:p w14:paraId="10CF7FD8"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Една таблетка съдържа не повече от 2,5 микрограма глутен.</w:t>
      </w:r>
    </w:p>
    <w:p w14:paraId="03684D4D"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Ако имате алергия към пшеница (състояние, различно от цьолиакия), Вие не трябва да приемате това лекарство.</w:t>
      </w:r>
    </w:p>
    <w:p w14:paraId="7BEB2639" w14:textId="77777777" w:rsidR="002038C6" w:rsidRPr="002038C6" w:rsidRDefault="002038C6" w:rsidP="002038C6">
      <w:pPr>
        <w:rPr>
          <w:rFonts w:eastAsia="Times New Roman" w:cs="Arial"/>
          <w:color w:val="000000"/>
          <w:lang w:eastAsia="bg-BG"/>
        </w:rPr>
      </w:pPr>
    </w:p>
    <w:p w14:paraId="7861491F" w14:textId="2BAF3759" w:rsidR="002038C6" w:rsidRPr="002038C6" w:rsidRDefault="002038C6" w:rsidP="002038C6">
      <w:pPr>
        <w:rPr>
          <w:rFonts w:cs="Arial"/>
        </w:rPr>
      </w:pPr>
      <w:r w:rsidRPr="002038C6">
        <w:rPr>
          <w:rFonts w:eastAsia="Times New Roman" w:cs="Arial"/>
          <w:color w:val="000000"/>
          <w:lang w:eastAsia="bg-BG"/>
        </w:rPr>
        <w:t>По време на лечение с каптоприл може да се регистрира фалшиво-положителен тест за ацетон в урината.</w:t>
      </w:r>
    </w:p>
    <w:p w14:paraId="5D8C2621" w14:textId="77777777" w:rsidR="002038C6" w:rsidRPr="0091385D" w:rsidRDefault="002038C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F852959"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 xml:space="preserve">Калий-съхраняващи диуретици, калиеви добавки или заместители на солта, съдържащи калий </w:t>
      </w:r>
      <w:r w:rsidRPr="002038C6">
        <w:rPr>
          <w:rFonts w:eastAsia="Times New Roman" w:cs="Arial"/>
          <w:color w:val="000000"/>
          <w:lang w:eastAsia="bg-BG"/>
        </w:rPr>
        <w:t xml:space="preserve">Въпреки че обикновено серумното ниво на калия се поддържа в организма в нормални граници, хиперкалиемия може да настъпи при някои пациенти, които се лекуват с каптоприл. Калий- съхраняващи диуретици (като спиронолактон, триамтерен или амилорид), калиеви добавки или заместители на солта, съдържащи </w:t>
      </w:r>
      <w:r w:rsidRPr="002038C6">
        <w:rPr>
          <w:rFonts w:eastAsia="Times New Roman" w:cs="Arial"/>
          <w:color w:val="000000"/>
          <w:lang w:eastAsia="bg-BG"/>
        </w:rPr>
        <w:lastRenderedPageBreak/>
        <w:t>калий, могат да доведат до значителни увеличения на серумното ниво на калия. Трябва да се внимава, когато се предписва каптоприл заедно с други агенти, които увеличават серумното ниво на калия, като например триметоприм или котримоксазол (триметоприм/сулфаметоксазол), а триметоприм е известен като калий-съхраняващ диуретик, като амилорид. Затова, комбинацията на каптоприл с гореспоменатите лекарства не се препоръчва. Ако е показана едновременна употреба, те трябва да се използват с повишено внимание и често да се проверява серумното ниво на калия.</w:t>
      </w:r>
    </w:p>
    <w:p w14:paraId="72B85EF8" w14:textId="77777777" w:rsidR="002038C6" w:rsidRPr="002038C6" w:rsidRDefault="002038C6" w:rsidP="002038C6">
      <w:pPr>
        <w:spacing w:line="240" w:lineRule="auto"/>
        <w:rPr>
          <w:rFonts w:eastAsia="Times New Roman" w:cs="Arial"/>
          <w:i/>
          <w:iCs/>
          <w:color w:val="000000"/>
          <w:lang w:eastAsia="bg-BG"/>
        </w:rPr>
      </w:pPr>
    </w:p>
    <w:p w14:paraId="728FFEB1" w14:textId="4DE559F1"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Диуретици (тиазидни или бримкови диуретици)</w:t>
      </w:r>
    </w:p>
    <w:p w14:paraId="192AB175"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Предшестващо лечение с високи дози тиазидни или бримкови диуретици може да предизвика хиповолемия и съответно да увеличи риска от възникване на хипотония при добавяне на каптоприл (вж. точка 4.4). Хипотензивният ефект може да се намали чрез спиране на диуретика. увеличаване на приема на течности или сол или започване на терапия с каптоприл в по-ниска доза. Въпреки това няма данни за клинично значими лекарствени взаимодействия с хидрохлоротиазид или фуроземид при конкретни клинични проучвания.</w:t>
      </w:r>
    </w:p>
    <w:p w14:paraId="15E69160" w14:textId="77777777" w:rsidR="002038C6" w:rsidRPr="002038C6" w:rsidRDefault="002038C6" w:rsidP="002038C6">
      <w:pPr>
        <w:spacing w:line="240" w:lineRule="auto"/>
        <w:rPr>
          <w:rFonts w:eastAsia="Times New Roman" w:cs="Arial"/>
          <w:sz w:val="24"/>
          <w:szCs w:val="24"/>
          <w:lang w:eastAsia="bg-BG"/>
        </w:rPr>
      </w:pPr>
    </w:p>
    <w:p w14:paraId="4963C85F"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Други антихипертензивни средства</w:t>
      </w:r>
    </w:p>
    <w:p w14:paraId="538E8937" w14:textId="13BFE76B" w:rsidR="002038C6" w:rsidRPr="002038C6" w:rsidRDefault="002038C6" w:rsidP="00482ECD">
      <w:pPr>
        <w:spacing w:line="240" w:lineRule="auto"/>
        <w:rPr>
          <w:rFonts w:eastAsia="Times New Roman" w:cs="Arial"/>
          <w:sz w:val="24"/>
          <w:szCs w:val="24"/>
          <w:lang w:eastAsia="bg-BG"/>
        </w:rPr>
      </w:pPr>
      <w:r w:rsidRPr="002038C6">
        <w:rPr>
          <w:rFonts w:eastAsia="Times New Roman" w:cs="Arial"/>
          <w:color w:val="000000"/>
          <w:lang w:eastAsia="bg-BG"/>
        </w:rPr>
        <w:t>Каптоприл се прилага безопасно едновременно с други обичайно използвани антихипертензивни</w:t>
      </w:r>
      <w:r w:rsidR="00482ECD">
        <w:rPr>
          <w:rFonts w:eastAsia="Times New Roman" w:cs="Arial"/>
          <w:sz w:val="24"/>
          <w:szCs w:val="24"/>
          <w:lang w:val="en-US" w:eastAsia="bg-BG"/>
        </w:rPr>
        <w:t xml:space="preserve"> </w:t>
      </w:r>
      <w:bookmarkStart w:id="1" w:name="_GoBack"/>
      <w:bookmarkEnd w:id="1"/>
      <w:r w:rsidRPr="002038C6">
        <w:rPr>
          <w:rFonts w:eastAsia="Times New Roman" w:cs="Arial"/>
          <w:color w:val="000000"/>
          <w:lang w:eastAsia="bg-BG"/>
        </w:rPr>
        <w:t>средства (напр. бета-блокери и блокери на калциевите канали с продължително действие) Едновременното приложение на тези продукти може да повиши хипотензивните ефекти на каптоприл. Лечението с нитроглицерин и други нитрати или други вазодилататори трябва да се прилага с повишено внимание.</w:t>
      </w:r>
    </w:p>
    <w:p w14:paraId="571DD01B" w14:textId="77777777" w:rsidR="002038C6" w:rsidRPr="002038C6" w:rsidRDefault="002038C6" w:rsidP="002038C6">
      <w:pPr>
        <w:spacing w:line="240" w:lineRule="auto"/>
        <w:rPr>
          <w:rFonts w:eastAsia="Times New Roman" w:cs="Arial"/>
          <w:i/>
          <w:iCs/>
          <w:color w:val="000000"/>
          <w:lang w:eastAsia="bg-BG"/>
        </w:rPr>
      </w:pPr>
    </w:p>
    <w:p w14:paraId="1E32F5A0" w14:textId="75BC628E"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Алфа-блокери</w:t>
      </w:r>
    </w:p>
    <w:p w14:paraId="2405AB28"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Едновременното приложение на алфа блокери може да повиши антихипертензивните ефекти на каптоприл и да повиши риска от ортостатична хипотония.</w:t>
      </w:r>
    </w:p>
    <w:p w14:paraId="32EE298A" w14:textId="77777777" w:rsidR="002038C6" w:rsidRPr="002038C6" w:rsidRDefault="002038C6" w:rsidP="002038C6">
      <w:pPr>
        <w:spacing w:line="240" w:lineRule="auto"/>
        <w:rPr>
          <w:rFonts w:eastAsia="Times New Roman" w:cs="Arial"/>
          <w:i/>
          <w:iCs/>
          <w:color w:val="000000"/>
          <w:lang w:eastAsia="bg-BG"/>
        </w:rPr>
      </w:pPr>
    </w:p>
    <w:p w14:paraId="0883E192" w14:textId="52D7914D"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Лечение на остър миокарден инфаркт</w:t>
      </w:r>
    </w:p>
    <w:p w14:paraId="46714ED1"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Каптоприл може да се прилага едновременно с ацетилсалицилова киселина (в кардиологични дози), тромболитици, бета-блокери и/или нитрати при пациенти с инфаркт на миокарда.</w:t>
      </w:r>
    </w:p>
    <w:p w14:paraId="33049BBE" w14:textId="77777777" w:rsidR="002038C6" w:rsidRPr="002038C6" w:rsidRDefault="002038C6" w:rsidP="002038C6">
      <w:pPr>
        <w:spacing w:line="240" w:lineRule="auto"/>
        <w:rPr>
          <w:rFonts w:eastAsia="Times New Roman" w:cs="Arial"/>
          <w:i/>
          <w:iCs/>
          <w:color w:val="000000"/>
          <w:lang w:eastAsia="bg-BG"/>
        </w:rPr>
      </w:pPr>
    </w:p>
    <w:p w14:paraId="03E98B49" w14:textId="412E9485"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Литий</w:t>
      </w:r>
    </w:p>
    <w:p w14:paraId="31911D74"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При едновременно приложение с литиеви соли се повишава нивото на лития в кръвта и се появява опасност от литиева интоксикация. Едновременното приложение на тиазидни диуретици може да увеличи риска от литиева токсичност, и да повиши вече съществуващия увеличен риск от литиева токсичност при едновременно приложение с АСЕ инхибитори. Едновременното приложение на литий и каптоприл не се препоръчва, но при необходимост от използване на комбинацията серумните нива на литий трябва да се контролират внимателно (вж. точка 4.4).</w:t>
      </w:r>
    </w:p>
    <w:p w14:paraId="244D3673" w14:textId="77777777" w:rsidR="002038C6" w:rsidRPr="002038C6" w:rsidRDefault="002038C6" w:rsidP="002038C6">
      <w:pPr>
        <w:spacing w:line="240" w:lineRule="auto"/>
        <w:rPr>
          <w:rFonts w:eastAsia="Times New Roman" w:cs="Arial"/>
          <w:i/>
          <w:iCs/>
          <w:color w:val="000000"/>
          <w:lang w:eastAsia="bg-BG"/>
        </w:rPr>
      </w:pPr>
    </w:p>
    <w:p w14:paraId="2723ABE1" w14:textId="5B854FA4"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Трициклични антидепресанти/Антипсихотици</w:t>
      </w:r>
    </w:p>
    <w:p w14:paraId="1E85AE2F"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АСЕ-инхибиторите могат да усилят хипотензивните ефекти на някои трициклични антидепресанти и антипсихотици (виж точка 4.4). Може да възникне постурална хипотония.</w:t>
      </w:r>
    </w:p>
    <w:p w14:paraId="4DF30996" w14:textId="77777777" w:rsidR="002038C6" w:rsidRPr="002038C6" w:rsidRDefault="002038C6" w:rsidP="002038C6">
      <w:pPr>
        <w:spacing w:line="240" w:lineRule="auto"/>
        <w:rPr>
          <w:rFonts w:eastAsia="Times New Roman" w:cs="Arial"/>
          <w:i/>
          <w:iCs/>
          <w:color w:val="000000"/>
          <w:lang w:eastAsia="bg-BG"/>
        </w:rPr>
      </w:pPr>
    </w:p>
    <w:p w14:paraId="0977F394" w14:textId="0C2DFE66"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Алопуринол, прокаинамид, цитостатици, имуносупресори</w:t>
      </w:r>
    </w:p>
    <w:p w14:paraId="59C83893"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Едновременното приложение на АСЕ инхибитори с алопуринол, прокаинамид, цитостатици, имуносупресори може да доведе до увеличаване на риска от хематологични усложнения (левкопения).</w:t>
      </w:r>
    </w:p>
    <w:p w14:paraId="13CDD919" w14:textId="77777777" w:rsidR="002038C6" w:rsidRPr="002038C6" w:rsidRDefault="002038C6" w:rsidP="002038C6">
      <w:pPr>
        <w:spacing w:line="240" w:lineRule="auto"/>
        <w:rPr>
          <w:rFonts w:eastAsia="Times New Roman" w:cs="Arial"/>
          <w:i/>
          <w:iCs/>
          <w:color w:val="000000"/>
          <w:lang w:eastAsia="bg-BG"/>
        </w:rPr>
      </w:pPr>
    </w:p>
    <w:p w14:paraId="712F4800" w14:textId="2A5B836E"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Нестероидни противовъзпалителни средства (НСПВС)</w:t>
      </w:r>
    </w:p>
    <w:p w14:paraId="3DEA17B8"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При едновременно приложение на АСЕ инхибитори и НСПВС се наблюдава адитивен ефект върху увеличаване на серумните нива на калий, възможно е и влошаване на бъбречната функция. По принцип тези ефекти са обратими. Рядко при някои пациенти с увредена бъбречна функция (възрастни пациенти или пациенти с намален циркулиращ обем, вкл. и тези на диуретична терапия) може да се развие остра бъбречна недостатъчност, обикновено обратима. Хроничното приложение на НСПВС би могло да намали антихипертензивния ефект на каптоприл.</w:t>
      </w:r>
    </w:p>
    <w:p w14:paraId="5896C049" w14:textId="77777777" w:rsidR="002038C6" w:rsidRPr="002038C6" w:rsidRDefault="002038C6" w:rsidP="002038C6">
      <w:pPr>
        <w:spacing w:line="240" w:lineRule="auto"/>
        <w:rPr>
          <w:rFonts w:eastAsia="Times New Roman" w:cs="Arial"/>
          <w:i/>
          <w:iCs/>
          <w:color w:val="000000"/>
          <w:lang w:eastAsia="bg-BG"/>
        </w:rPr>
      </w:pPr>
    </w:p>
    <w:p w14:paraId="589CC117" w14:textId="1FAA0537"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Симпатикомиметици</w:t>
      </w:r>
    </w:p>
    <w:p w14:paraId="10A861A1"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Симпатикомиметиците могат да понижат антихипертензивния ефект на АСЕ инхибиторите. Пациентите трябва да бъдат под внимателно наблюдение.</w:t>
      </w:r>
    </w:p>
    <w:p w14:paraId="0175CF9A" w14:textId="77777777" w:rsidR="002038C6" w:rsidRPr="002038C6" w:rsidRDefault="002038C6" w:rsidP="002038C6">
      <w:pPr>
        <w:spacing w:line="240" w:lineRule="auto"/>
        <w:rPr>
          <w:rFonts w:eastAsia="Times New Roman" w:cs="Arial"/>
          <w:i/>
          <w:iCs/>
          <w:color w:val="000000"/>
          <w:lang w:eastAsia="bg-BG"/>
        </w:rPr>
      </w:pPr>
    </w:p>
    <w:p w14:paraId="26B621E6" w14:textId="4490C8D8"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Антидиабетни лекарствени продукти</w:t>
      </w:r>
    </w:p>
    <w:p w14:paraId="343F482D"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Фармакологични изследвания показват, че едновременното приложение на АСЕ инхибитори, включително каптоприл, с антидиабетни лекарствени продукти (инсулин, перорални хипогликемични средства) може да усили ефекта на понижаване на глюкозата с риск от хипогликемия. При поява на това рядко взаимодействие, може да се наложи понижаване на дозата на антидиабетния продукт при едновременно приложение с АСЕ-инхибитори.</w:t>
      </w:r>
    </w:p>
    <w:p w14:paraId="5ACB4E89" w14:textId="77777777" w:rsidR="002038C6" w:rsidRPr="002038C6" w:rsidRDefault="002038C6" w:rsidP="002038C6">
      <w:pPr>
        <w:spacing w:line="240" w:lineRule="auto"/>
        <w:rPr>
          <w:rFonts w:eastAsia="Times New Roman" w:cs="Arial"/>
          <w:i/>
          <w:iCs/>
          <w:color w:val="000000"/>
          <w:lang w:eastAsia="bg-BG"/>
        </w:rPr>
      </w:pPr>
    </w:p>
    <w:p w14:paraId="7AC0B518" w14:textId="42FF64D0"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Лекарства, които увеличават риск от ангиоедем</w:t>
      </w:r>
      <w:r w:rsidRPr="002038C6">
        <w:rPr>
          <w:rFonts w:eastAsia="Times New Roman" w:cs="Arial"/>
          <w:i/>
          <w:iCs/>
          <w:color w:val="000000"/>
          <w:lang w:eastAsia="bg-BG"/>
        </w:rPr>
        <w:tab/>
      </w:r>
    </w:p>
    <w:p w14:paraId="4DF05640"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Едновременната употреба на АСЕ инхибитори със сакубитрил/валсартан е противопоказана, тъй като повишава риска от ангиоедем (вж. раздели 4.3 и 4.4).</w:t>
      </w:r>
    </w:p>
    <w:p w14:paraId="118DDE46" w14:textId="6B050FB4"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 xml:space="preserve">Едновременната употреба на АСЕ инхибитори с рацекадотрил, </w:t>
      </w:r>
      <w:proofErr w:type="spellStart"/>
      <w:r w:rsidRPr="002038C6">
        <w:rPr>
          <w:rFonts w:eastAsia="Times New Roman" w:cs="Arial"/>
          <w:color w:val="000000"/>
          <w:lang w:val="en-US"/>
        </w:rPr>
        <w:t>mTOR</w:t>
      </w:r>
      <w:proofErr w:type="spellEnd"/>
      <w:r w:rsidRPr="002038C6">
        <w:rPr>
          <w:rFonts w:eastAsia="Times New Roman" w:cs="Arial"/>
          <w:color w:val="000000"/>
          <w:lang w:val="en-US"/>
        </w:rPr>
        <w:t xml:space="preserve"> </w:t>
      </w:r>
      <w:r w:rsidRPr="002038C6">
        <w:rPr>
          <w:rFonts w:eastAsia="Times New Roman" w:cs="Arial"/>
          <w:color w:val="000000"/>
          <w:lang w:eastAsia="bg-BG"/>
        </w:rPr>
        <w:t>инхибитори (напр. сиролимус, еверолимус, темсиролимус) и вилдаглиптин може да доведе до повишен риск от</w:t>
      </w:r>
      <w:r>
        <w:rPr>
          <w:rFonts w:eastAsia="Times New Roman" w:cs="Arial"/>
          <w:sz w:val="24"/>
          <w:szCs w:val="24"/>
          <w:lang w:val="en-US" w:eastAsia="bg-BG"/>
        </w:rPr>
        <w:t xml:space="preserve"> </w:t>
      </w:r>
      <w:r w:rsidRPr="002038C6">
        <w:rPr>
          <w:rFonts w:eastAsia="Times New Roman" w:cs="Arial"/>
          <w:color w:val="000000"/>
          <w:lang w:eastAsia="bg-BG"/>
        </w:rPr>
        <w:t>ангиоедем (вж. раздел 4.4).</w:t>
      </w:r>
    </w:p>
    <w:p w14:paraId="0A94D70F" w14:textId="77777777" w:rsidR="002038C6" w:rsidRPr="002038C6" w:rsidRDefault="002038C6" w:rsidP="002038C6">
      <w:pPr>
        <w:spacing w:line="240" w:lineRule="auto"/>
        <w:rPr>
          <w:rFonts w:eastAsia="Times New Roman" w:cs="Arial"/>
          <w:sz w:val="24"/>
          <w:szCs w:val="24"/>
          <w:lang w:eastAsia="bg-BG"/>
        </w:rPr>
      </w:pPr>
    </w:p>
    <w:p w14:paraId="5B2761C5" w14:textId="2DC572A7" w:rsidR="0091385D" w:rsidRPr="002038C6" w:rsidRDefault="002038C6" w:rsidP="002038C6">
      <w:pPr>
        <w:rPr>
          <w:rFonts w:eastAsia="Times New Roman" w:cs="Arial"/>
          <w:i/>
          <w:iCs/>
          <w:color w:val="000000"/>
          <w:lang w:eastAsia="bg-BG"/>
        </w:rPr>
      </w:pPr>
      <w:r w:rsidRPr="002038C6">
        <w:rPr>
          <w:rFonts w:eastAsia="Times New Roman" w:cs="Arial"/>
          <w:i/>
          <w:iCs/>
          <w:color w:val="000000"/>
          <w:lang w:eastAsia="bg-BG"/>
        </w:rPr>
        <w:t>Циклоспорин</w:t>
      </w:r>
    </w:p>
    <w:p w14:paraId="4AC102FF"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При едновременна употреба на АСЕ инхибитори с циклоспорин може да настъпи хиперкалиемия. Препоръчва се мониторинг на серумното ниво на калия.</w:t>
      </w:r>
    </w:p>
    <w:p w14:paraId="4732EF28" w14:textId="77777777" w:rsidR="002038C6" w:rsidRPr="002038C6" w:rsidRDefault="002038C6" w:rsidP="002038C6">
      <w:pPr>
        <w:spacing w:line="240" w:lineRule="auto"/>
        <w:rPr>
          <w:rFonts w:eastAsia="Times New Roman" w:cs="Arial"/>
          <w:i/>
          <w:iCs/>
          <w:color w:val="000000"/>
          <w:lang w:eastAsia="bg-BG"/>
        </w:rPr>
      </w:pPr>
    </w:p>
    <w:p w14:paraId="699CD124" w14:textId="45BB8D92"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Хепарин</w:t>
      </w:r>
    </w:p>
    <w:p w14:paraId="4010507C"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При едновременна употреба на АСЕ инхибитори с хепарин може да настъпи хиперкалиемия. Препоръчва се мониторинг на серумното ниво на калия.</w:t>
      </w:r>
    </w:p>
    <w:p w14:paraId="143EBBE9" w14:textId="77777777" w:rsidR="002038C6" w:rsidRPr="002038C6" w:rsidRDefault="002038C6" w:rsidP="002038C6">
      <w:pPr>
        <w:spacing w:line="240" w:lineRule="auto"/>
        <w:rPr>
          <w:rFonts w:eastAsia="Times New Roman" w:cs="Arial"/>
          <w:i/>
          <w:iCs/>
          <w:color w:val="000000"/>
          <w:lang w:eastAsia="bg-BG"/>
        </w:rPr>
      </w:pPr>
    </w:p>
    <w:p w14:paraId="4CEC68EE" w14:textId="0CAE42A0" w:rsidR="002038C6" w:rsidRPr="002038C6" w:rsidRDefault="002038C6" w:rsidP="002038C6">
      <w:pPr>
        <w:spacing w:line="240" w:lineRule="auto"/>
        <w:rPr>
          <w:rFonts w:eastAsia="Times New Roman" w:cs="Arial"/>
          <w:sz w:val="24"/>
          <w:szCs w:val="24"/>
          <w:lang w:eastAsia="bg-BG"/>
        </w:rPr>
      </w:pPr>
      <w:r w:rsidRPr="002038C6">
        <w:rPr>
          <w:rFonts w:eastAsia="Times New Roman" w:cs="Arial"/>
          <w:i/>
          <w:iCs/>
          <w:color w:val="000000"/>
          <w:lang w:eastAsia="bg-BG"/>
        </w:rPr>
        <w:t>Клинична химия</w:t>
      </w:r>
    </w:p>
    <w:p w14:paraId="24826208" w14:textId="77777777" w:rsidR="002038C6" w:rsidRPr="002038C6" w:rsidRDefault="002038C6" w:rsidP="002038C6">
      <w:pPr>
        <w:spacing w:line="240" w:lineRule="auto"/>
        <w:rPr>
          <w:rFonts w:eastAsia="Times New Roman" w:cs="Arial"/>
          <w:sz w:val="24"/>
          <w:szCs w:val="24"/>
          <w:lang w:eastAsia="bg-BG"/>
        </w:rPr>
      </w:pPr>
      <w:r w:rsidRPr="002038C6">
        <w:rPr>
          <w:rFonts w:eastAsia="Times New Roman" w:cs="Arial"/>
          <w:color w:val="000000"/>
          <w:lang w:eastAsia="bg-BG"/>
        </w:rPr>
        <w:t>По време на лечение с каптоприл, може да се регистрира фалшиво-положителен тест за ацетон в на урината.</w:t>
      </w:r>
    </w:p>
    <w:p w14:paraId="116E166D" w14:textId="77777777" w:rsidR="002038C6" w:rsidRPr="002038C6" w:rsidRDefault="002038C6" w:rsidP="002038C6">
      <w:pPr>
        <w:rPr>
          <w:rFonts w:eastAsia="Times New Roman" w:cs="Arial"/>
          <w:color w:val="000000"/>
          <w:lang w:eastAsia="bg-BG"/>
        </w:rPr>
      </w:pPr>
    </w:p>
    <w:p w14:paraId="0ACC3827" w14:textId="080DB890" w:rsidR="002038C6" w:rsidRPr="002038C6" w:rsidRDefault="002038C6" w:rsidP="002038C6">
      <w:pPr>
        <w:rPr>
          <w:rFonts w:cs="Arial"/>
          <w:lang w:val="en-US"/>
        </w:rPr>
      </w:pPr>
      <w:r w:rsidRPr="002038C6">
        <w:rPr>
          <w:rFonts w:eastAsia="Times New Roman" w:cs="Arial"/>
          <w:color w:val="000000"/>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2038C6">
        <w:rPr>
          <w:rFonts w:eastAsia="Times New Roman" w:cs="Arial"/>
          <w:color w:val="000000"/>
          <w:lang w:val="en-US"/>
        </w:rPr>
        <w:t>II</w:t>
      </w:r>
      <w:r w:rsidRPr="002038C6">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2F082C26" w14:textId="77777777" w:rsidR="00482ECD" w:rsidRPr="00482ECD" w:rsidRDefault="00482ECD" w:rsidP="00482ECD">
      <w:pPr>
        <w:pStyle w:val="Heading3"/>
        <w:rPr>
          <w:rFonts w:eastAsia="Times New Roman"/>
          <w:u w:val="single"/>
          <w:lang w:eastAsia="bg-BG"/>
        </w:rPr>
      </w:pPr>
      <w:r w:rsidRPr="00482ECD">
        <w:rPr>
          <w:rFonts w:eastAsia="Times New Roman"/>
          <w:u w:val="single"/>
          <w:lang w:eastAsia="bg-BG"/>
        </w:rPr>
        <w:lastRenderedPageBreak/>
        <w:t>Бременност</w:t>
      </w:r>
    </w:p>
    <w:p w14:paraId="67926EEA" w14:textId="77777777" w:rsidR="00482ECD" w:rsidRPr="00482ECD" w:rsidRDefault="00482ECD" w:rsidP="00482ECD">
      <w:pPr>
        <w:spacing w:line="240" w:lineRule="auto"/>
        <w:rPr>
          <w:rFonts w:eastAsia="Times New Roman" w:cs="Arial"/>
          <w:lang w:eastAsia="bg-BG"/>
        </w:rPr>
      </w:pPr>
      <w:r w:rsidRPr="00482ECD">
        <w:rPr>
          <w:rFonts w:eastAsia="Times New Roman" w:cs="Arial"/>
          <w:color w:val="000000"/>
          <w:lang w:eastAsia="bg-BG"/>
        </w:rPr>
        <w:t>Употребата на АСЕ инхибитори не се препоръчва през първия триместър на бременността (вж. точка 4.4) и е противопоказана през втория и третия триместър (вж. точка 4.3 и 4.4).</w:t>
      </w:r>
    </w:p>
    <w:p w14:paraId="4FCAB383" w14:textId="77777777" w:rsidR="00482ECD" w:rsidRPr="00482ECD" w:rsidRDefault="00482ECD" w:rsidP="00482ECD">
      <w:pPr>
        <w:spacing w:line="240" w:lineRule="auto"/>
        <w:rPr>
          <w:rFonts w:eastAsia="Times New Roman" w:cs="Arial"/>
          <w:color w:val="000000"/>
          <w:lang w:eastAsia="bg-BG"/>
        </w:rPr>
      </w:pPr>
    </w:p>
    <w:p w14:paraId="77B6014A" w14:textId="37A854D1" w:rsidR="00482ECD" w:rsidRPr="00482ECD" w:rsidRDefault="00482ECD" w:rsidP="00482ECD">
      <w:pPr>
        <w:spacing w:line="240" w:lineRule="auto"/>
        <w:rPr>
          <w:rFonts w:eastAsia="Times New Roman" w:cs="Arial"/>
          <w:lang w:eastAsia="bg-BG"/>
        </w:rPr>
      </w:pPr>
      <w:r w:rsidRPr="00482ECD">
        <w:rPr>
          <w:rFonts w:eastAsia="Times New Roman" w:cs="Arial"/>
          <w:color w:val="000000"/>
          <w:lang w:eastAsia="bg-BG"/>
        </w:rPr>
        <w:t>Няма категорични епидемиологични доказателства за риска от тератогенност след експозиция на АСЕ инхибитори по време на първия триместър на бременността. Въпреки това, не може да се изключи слабо увеличение на риска. Освен ако не е крайно необходимо, при пациентки, планиращи да забременеят, терапията с АСЕ инхибитори трябва да бъде заменена с алтернативно антихипертензивно лечение, което има установен профил на безопасност по време на бременност. При установяване на бременност лечението с АСЕ инхибитори трябва да бъде преустановено незабавно и при необходимост, заменено с алтернативна терапия.</w:t>
      </w:r>
    </w:p>
    <w:p w14:paraId="1C5C5E82" w14:textId="77777777" w:rsidR="00482ECD" w:rsidRPr="00482ECD" w:rsidRDefault="00482ECD" w:rsidP="00482ECD">
      <w:pPr>
        <w:spacing w:line="240" w:lineRule="auto"/>
        <w:rPr>
          <w:rFonts w:eastAsia="Times New Roman" w:cs="Arial"/>
          <w:lang w:eastAsia="bg-BG"/>
        </w:rPr>
      </w:pPr>
      <w:r w:rsidRPr="00482ECD">
        <w:rPr>
          <w:rFonts w:eastAsia="Times New Roman" w:cs="Arial"/>
          <w:color w:val="000000"/>
          <w:lang w:eastAsia="bg-BG"/>
        </w:rPr>
        <w:t>Известно е, че експозицията на терапия с АСЕ инхибитори през втория и третия триместър индуцира фетотоксичност при хората (намалена бъбречна функция, олигохидрамнион, забавяне в осификацията на черепа) и неонатална токсичност (бъбречна недостатъчност, хипотония, хиперкалиемия) (вж. точка 5.3). При употреба на АСЕ инхибитор от втория триместър на бременността се препоръчва ултразвуков контрол на бъбречната функция и черепа на фетуса. Новородени от майки, приемали АСЕ инхибитори, трябва да бъдат стриктно проследявани за поява на хипотония (вж. точки 4.3 и 4.4).</w:t>
      </w:r>
    </w:p>
    <w:p w14:paraId="14BD27B0" w14:textId="77777777" w:rsidR="00482ECD" w:rsidRPr="00482ECD" w:rsidRDefault="00482ECD" w:rsidP="00482ECD">
      <w:pPr>
        <w:spacing w:line="240" w:lineRule="auto"/>
        <w:rPr>
          <w:rFonts w:eastAsia="Times New Roman" w:cs="Arial"/>
          <w:color w:val="000000"/>
          <w:u w:val="single"/>
          <w:lang w:eastAsia="bg-BG"/>
        </w:rPr>
      </w:pPr>
    </w:p>
    <w:p w14:paraId="1EA266FD" w14:textId="269DF498" w:rsidR="00482ECD" w:rsidRPr="00482ECD" w:rsidRDefault="00482ECD" w:rsidP="00482ECD">
      <w:pPr>
        <w:pStyle w:val="Heading3"/>
        <w:rPr>
          <w:rFonts w:eastAsia="Times New Roman"/>
          <w:u w:val="single"/>
          <w:lang w:eastAsia="bg-BG"/>
        </w:rPr>
      </w:pPr>
      <w:r w:rsidRPr="00482ECD">
        <w:rPr>
          <w:rFonts w:eastAsia="Times New Roman"/>
          <w:u w:val="single"/>
          <w:lang w:eastAsia="bg-BG"/>
        </w:rPr>
        <w:t>Кърмене</w:t>
      </w:r>
    </w:p>
    <w:p w14:paraId="5755AF81" w14:textId="77777777" w:rsidR="00482ECD" w:rsidRPr="00482ECD" w:rsidRDefault="00482ECD" w:rsidP="00482ECD">
      <w:pPr>
        <w:spacing w:line="240" w:lineRule="auto"/>
        <w:rPr>
          <w:rFonts w:eastAsia="Times New Roman" w:cs="Arial"/>
          <w:lang w:eastAsia="bg-BG"/>
        </w:rPr>
      </w:pPr>
      <w:r w:rsidRPr="00482ECD">
        <w:rPr>
          <w:rFonts w:eastAsia="Times New Roman" w:cs="Arial"/>
          <w:color w:val="000000"/>
          <w:lang w:eastAsia="bg-BG"/>
        </w:rPr>
        <w:t>Наличните лимитирани фармакокинетични данни демонстрират много ниски концентрации в майчиното мляко (вж. точка 5.2). Въпреки че ниските концентрации в кърмата изглеждат клинично нерелевантни, поради хипотетичен риск от поява на сърдечно-съдови и бъбречни ефекти и поради липса на достатъчен клиничен опит, не се препоръчва употребата на каптоприл от майки на преждевременно родени кърмачета, както и през първите няколко седмици след раждане.</w:t>
      </w:r>
    </w:p>
    <w:p w14:paraId="102F0D07" w14:textId="0D3ADF87" w:rsidR="007A2185" w:rsidRPr="00482ECD" w:rsidRDefault="00482ECD" w:rsidP="00482ECD">
      <w:pPr>
        <w:rPr>
          <w:rFonts w:cs="Arial"/>
        </w:rPr>
      </w:pPr>
      <w:r w:rsidRPr="00482ECD">
        <w:rPr>
          <w:rFonts w:eastAsia="Times New Roman" w:cs="Arial"/>
          <w:color w:val="000000"/>
          <w:lang w:eastAsia="bg-BG"/>
        </w:rPr>
        <w:t>При по-големи кърмачета употребата на каптоприл от майката може да се обсъди, когато е необходимо, при проследяване на детето за поява на нежелани реакции.</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47473BEC" w:rsidR="007A2185" w:rsidRPr="00482ECD" w:rsidRDefault="00482ECD" w:rsidP="00482ECD">
      <w:pPr>
        <w:spacing w:line="240" w:lineRule="auto"/>
        <w:rPr>
          <w:rFonts w:eastAsia="Times New Roman" w:cs="Arial"/>
          <w:lang w:eastAsia="bg-BG"/>
        </w:rPr>
      </w:pPr>
      <w:r w:rsidRPr="00482ECD">
        <w:rPr>
          <w:rFonts w:eastAsia="Times New Roman" w:cs="Arial"/>
          <w:color w:val="000000"/>
          <w:lang w:eastAsia="bg-BG"/>
        </w:rPr>
        <w:t>Каптоприл може да предизвика хипотония при някои пациенти, особено в началото на лечението,</w:t>
      </w:r>
      <w:r>
        <w:rPr>
          <w:rFonts w:eastAsia="Times New Roman" w:cs="Arial"/>
          <w:lang w:val="en-US" w:eastAsia="bg-BG"/>
        </w:rPr>
        <w:t xml:space="preserve"> </w:t>
      </w:r>
      <w:r w:rsidRPr="00482ECD">
        <w:rPr>
          <w:rFonts w:eastAsia="Times New Roman" w:cs="Arial"/>
          <w:color w:val="000000"/>
          <w:lang w:eastAsia="bg-BG"/>
        </w:rPr>
        <w:t>както и при съвместна употреба на алкохол, което трябва да се има предвид при шофиране 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16E7CAD0" w14:textId="77777777" w:rsidR="00482ECD" w:rsidRPr="00482ECD" w:rsidRDefault="00482ECD" w:rsidP="00482ECD">
      <w:pPr>
        <w:spacing w:line="240" w:lineRule="auto"/>
        <w:rPr>
          <w:rFonts w:eastAsia="Times New Roman" w:cs="Arial"/>
          <w:lang w:eastAsia="bg-BG"/>
        </w:rPr>
      </w:pPr>
      <w:r w:rsidRPr="00482ECD">
        <w:rPr>
          <w:rFonts w:eastAsia="Times New Roman" w:cs="Arial"/>
          <w:color w:val="000000"/>
          <w:lang w:eastAsia="bg-BG"/>
        </w:rPr>
        <w:t>Нежеланите лекарствени реакции са класифицирани по честота и по система орган-клас, както следва: много чести (≥ 1/10), чести (≥ 1/100 до &lt;1/10), нечести (≥ 1/1 000 до &lt;1/100), редки (≥ 1/10 000 до &lt;1/1 000), много редки (&lt;1/10 000), с неизвестна честота (от наличните данни не може да бъде направена оценка).</w:t>
      </w:r>
    </w:p>
    <w:p w14:paraId="570BFE2F" w14:textId="77777777" w:rsidR="00482ECD" w:rsidRPr="00482ECD" w:rsidRDefault="00482ECD" w:rsidP="00482ECD">
      <w:pPr>
        <w:spacing w:line="240" w:lineRule="auto"/>
        <w:rPr>
          <w:rFonts w:eastAsia="Times New Roman" w:cs="Arial"/>
          <w:color w:val="000000"/>
          <w:u w:val="single"/>
          <w:lang w:eastAsia="bg-BG"/>
        </w:rPr>
      </w:pPr>
    </w:p>
    <w:p w14:paraId="555C4456" w14:textId="2AB0ADE5"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Нарушения на кръвта и лимфната система:</w:t>
      </w:r>
    </w:p>
    <w:p w14:paraId="4FB6689D"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неутропения/агранулоцитоза (вж. точка 4.4), панцитопения, особено при пациенти с бъбречни нарушения (вж. точка 4.4), анемия (включително апластична и </w:t>
      </w:r>
      <w:r w:rsidRPr="00482ECD">
        <w:rPr>
          <w:rFonts w:eastAsia="Times New Roman" w:cs="Arial"/>
          <w:color w:val="000000"/>
          <w:lang w:eastAsia="bg-BG"/>
        </w:rPr>
        <w:lastRenderedPageBreak/>
        <w:t>хемолитична), тромбоцитопения, лимфаденопатия, еозинофилия, автоимунни заболявания.</w:t>
      </w:r>
    </w:p>
    <w:p w14:paraId="123C3457" w14:textId="77777777" w:rsidR="00482ECD" w:rsidRPr="00482ECD" w:rsidRDefault="00482ECD" w:rsidP="00482ECD">
      <w:pPr>
        <w:spacing w:line="240" w:lineRule="auto"/>
        <w:rPr>
          <w:rFonts w:eastAsia="Times New Roman" w:cs="Arial"/>
          <w:color w:val="000000"/>
          <w:u w:val="single"/>
          <w:lang w:eastAsia="bg-BG"/>
        </w:rPr>
      </w:pPr>
    </w:p>
    <w:p w14:paraId="23D832EB" w14:textId="1DEFC3EE"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Нарушения на метаболизма и храненето</w:t>
      </w:r>
      <w:r w:rsidRPr="00482ECD">
        <w:rPr>
          <w:rFonts w:eastAsia="Times New Roman" w:cs="Arial"/>
          <w:color w:val="000000"/>
          <w:lang w:eastAsia="bg-BG"/>
        </w:rPr>
        <w:t>:</w:t>
      </w:r>
    </w:p>
    <w:p w14:paraId="382619B8"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нечести -</w:t>
      </w:r>
      <w:r w:rsidRPr="00482ECD">
        <w:rPr>
          <w:rFonts w:eastAsia="Times New Roman" w:cs="Arial"/>
          <w:color w:val="000000"/>
          <w:lang w:eastAsia="bg-BG"/>
        </w:rPr>
        <w:t xml:space="preserve"> понижен апетит;</w:t>
      </w:r>
    </w:p>
    <w:p w14:paraId="28B57219"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хиперкалиемия, хипонатриемия, хипогликемия (вж. точка 4.4).</w:t>
      </w:r>
    </w:p>
    <w:p w14:paraId="66211356" w14:textId="77777777" w:rsidR="00482ECD" w:rsidRPr="00482ECD" w:rsidRDefault="00482ECD" w:rsidP="00482ECD">
      <w:pPr>
        <w:spacing w:line="240" w:lineRule="auto"/>
        <w:rPr>
          <w:rFonts w:eastAsia="Times New Roman" w:cs="Arial"/>
          <w:color w:val="000000"/>
          <w:u w:val="single"/>
          <w:lang w:eastAsia="bg-BG"/>
        </w:rPr>
      </w:pPr>
    </w:p>
    <w:p w14:paraId="1DC15BB0" w14:textId="77777777" w:rsidR="00482ECD" w:rsidRPr="00482ECD" w:rsidRDefault="00482ECD" w:rsidP="00482ECD">
      <w:pPr>
        <w:spacing w:line="240" w:lineRule="auto"/>
        <w:rPr>
          <w:rFonts w:eastAsia="Times New Roman" w:cs="Arial"/>
          <w:color w:val="000000"/>
          <w:lang w:eastAsia="bg-BG"/>
        </w:rPr>
      </w:pPr>
      <w:r w:rsidRPr="00482ECD">
        <w:rPr>
          <w:rFonts w:eastAsia="Times New Roman" w:cs="Arial"/>
          <w:color w:val="000000"/>
          <w:u w:val="single"/>
          <w:lang w:eastAsia="bg-BG"/>
        </w:rPr>
        <w:t>Психични нарушения</w:t>
      </w:r>
      <w:r w:rsidRPr="00482ECD">
        <w:rPr>
          <w:rFonts w:eastAsia="Times New Roman" w:cs="Arial"/>
          <w:color w:val="000000"/>
          <w:lang w:eastAsia="bg-BG"/>
        </w:rPr>
        <w:t xml:space="preserve">: </w:t>
      </w:r>
    </w:p>
    <w:p w14:paraId="53E70325" w14:textId="022342AB"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чести -</w:t>
      </w:r>
      <w:r w:rsidRPr="00482ECD">
        <w:rPr>
          <w:rFonts w:eastAsia="Times New Roman" w:cs="Arial"/>
          <w:color w:val="000000"/>
          <w:lang w:eastAsia="bg-BG"/>
        </w:rPr>
        <w:t xml:space="preserve"> безсъние; </w:t>
      </w:r>
      <w:r w:rsidRPr="00482ECD">
        <w:rPr>
          <w:rFonts w:eastAsia="Times New Roman" w:cs="Arial"/>
          <w:i/>
          <w:iCs/>
          <w:color w:val="000000"/>
          <w:lang w:eastAsia="bg-BG"/>
        </w:rPr>
        <w:t xml:space="preserve">много редки - </w:t>
      </w:r>
      <w:r w:rsidRPr="00482ECD">
        <w:rPr>
          <w:rFonts w:eastAsia="Times New Roman" w:cs="Arial"/>
          <w:color w:val="000000"/>
          <w:lang w:eastAsia="bg-BG"/>
        </w:rPr>
        <w:t>обърканост, депресия.</w:t>
      </w:r>
    </w:p>
    <w:p w14:paraId="63A8D5A6" w14:textId="77777777" w:rsidR="00482ECD" w:rsidRPr="00482ECD" w:rsidRDefault="00482ECD" w:rsidP="00482ECD">
      <w:pPr>
        <w:spacing w:line="240" w:lineRule="auto"/>
        <w:rPr>
          <w:rFonts w:eastAsia="Times New Roman" w:cs="Arial"/>
          <w:color w:val="000000"/>
          <w:u w:val="single"/>
          <w:lang w:eastAsia="bg-BG"/>
        </w:rPr>
      </w:pPr>
    </w:p>
    <w:p w14:paraId="60708904" w14:textId="59606FAB"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Нарушения на нервната система</w:t>
      </w:r>
      <w:r w:rsidRPr="00482ECD">
        <w:rPr>
          <w:rFonts w:eastAsia="Times New Roman" w:cs="Arial"/>
          <w:color w:val="000000"/>
          <w:lang w:eastAsia="bg-BG"/>
        </w:rPr>
        <w:t>:</w:t>
      </w:r>
    </w:p>
    <w:p w14:paraId="584551D7"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чести -</w:t>
      </w:r>
      <w:r w:rsidRPr="00482ECD">
        <w:rPr>
          <w:rFonts w:eastAsia="Times New Roman" w:cs="Arial"/>
          <w:color w:val="000000"/>
          <w:lang w:eastAsia="bg-BG"/>
        </w:rPr>
        <w:t xml:space="preserve"> промени във вкуса, замайване;</w:t>
      </w:r>
    </w:p>
    <w:p w14:paraId="76619AD1"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нечести -</w:t>
      </w:r>
      <w:r w:rsidRPr="00482ECD">
        <w:rPr>
          <w:rFonts w:eastAsia="Times New Roman" w:cs="Arial"/>
          <w:color w:val="000000"/>
          <w:lang w:eastAsia="bg-BG"/>
        </w:rPr>
        <w:t xml:space="preserve"> главоболие, парестезии;</w:t>
      </w:r>
    </w:p>
    <w:p w14:paraId="197D2B7B"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редки</w:t>
      </w:r>
      <w:r w:rsidRPr="00482ECD">
        <w:rPr>
          <w:rFonts w:eastAsia="Times New Roman" w:cs="Arial"/>
          <w:color w:val="000000"/>
          <w:lang w:eastAsia="bg-BG"/>
        </w:rPr>
        <w:t xml:space="preserve"> - сънливост;</w:t>
      </w:r>
    </w:p>
    <w:p w14:paraId="71F9C25B"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мозъчно-съдови инциденти, мозъчно-съдова инсуфициенция, синкоп.</w:t>
      </w:r>
    </w:p>
    <w:p w14:paraId="218729EF" w14:textId="77777777" w:rsidR="00482ECD" w:rsidRPr="00482ECD" w:rsidRDefault="00482ECD" w:rsidP="00482ECD">
      <w:pPr>
        <w:spacing w:line="240" w:lineRule="auto"/>
        <w:rPr>
          <w:rFonts w:eastAsia="Times New Roman" w:cs="Arial"/>
          <w:color w:val="000000"/>
          <w:u w:val="single"/>
          <w:lang w:eastAsia="bg-BG"/>
        </w:rPr>
      </w:pPr>
    </w:p>
    <w:p w14:paraId="15A21180" w14:textId="4932161D"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Нарушения на очите</w:t>
      </w:r>
      <w:r w:rsidRPr="00482ECD">
        <w:rPr>
          <w:rFonts w:eastAsia="Times New Roman" w:cs="Arial"/>
          <w:color w:val="000000"/>
          <w:lang w:eastAsia="bg-BG"/>
        </w:rPr>
        <w:t>:</w:t>
      </w:r>
    </w:p>
    <w:p w14:paraId="05861978"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замъглено виждане.</w:t>
      </w:r>
    </w:p>
    <w:p w14:paraId="7FCBD187" w14:textId="77777777" w:rsidR="00482ECD" w:rsidRPr="00482ECD" w:rsidRDefault="00482ECD" w:rsidP="00482ECD">
      <w:pPr>
        <w:spacing w:line="240" w:lineRule="auto"/>
        <w:rPr>
          <w:rFonts w:eastAsia="Times New Roman" w:cs="Arial"/>
          <w:color w:val="000000"/>
          <w:u w:val="single"/>
          <w:lang w:eastAsia="bg-BG"/>
        </w:rPr>
      </w:pPr>
    </w:p>
    <w:p w14:paraId="048BCC64" w14:textId="175DAD3E"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Сърдечни нарушения:</w:t>
      </w:r>
    </w:p>
    <w:p w14:paraId="022CC9DC"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нечести</w:t>
      </w:r>
      <w:r w:rsidRPr="00482ECD">
        <w:rPr>
          <w:rFonts w:eastAsia="Times New Roman" w:cs="Arial"/>
          <w:color w:val="000000"/>
          <w:lang w:eastAsia="bg-BG"/>
        </w:rPr>
        <w:t xml:space="preserve"> - тахикардия, аритмия, стенокардия, палпитации; </w:t>
      </w: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сърдечен арест, кардиогенен шок.</w:t>
      </w:r>
    </w:p>
    <w:p w14:paraId="1065403A" w14:textId="77777777" w:rsidR="00482ECD" w:rsidRPr="00482ECD" w:rsidRDefault="00482ECD" w:rsidP="00482ECD">
      <w:pPr>
        <w:spacing w:line="240" w:lineRule="auto"/>
        <w:rPr>
          <w:rFonts w:eastAsia="Times New Roman" w:cs="Arial"/>
          <w:color w:val="000000"/>
          <w:u w:val="single"/>
          <w:lang w:eastAsia="bg-BG"/>
        </w:rPr>
      </w:pPr>
    </w:p>
    <w:p w14:paraId="0B48B2E0" w14:textId="47FB57D4"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Съдови нарушения</w:t>
      </w:r>
      <w:r w:rsidRPr="00482ECD">
        <w:rPr>
          <w:rFonts w:eastAsia="Times New Roman" w:cs="Arial"/>
          <w:color w:val="000000"/>
          <w:lang w:eastAsia="bg-BG"/>
        </w:rPr>
        <w:t>:</w:t>
      </w:r>
    </w:p>
    <w:p w14:paraId="7F02E675"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нечести -</w:t>
      </w:r>
      <w:r w:rsidRPr="00482ECD">
        <w:rPr>
          <w:rFonts w:eastAsia="Times New Roman" w:cs="Arial"/>
          <w:color w:val="000000"/>
          <w:lang w:eastAsia="bg-BG"/>
        </w:rPr>
        <w:t xml:space="preserve"> хипотония (вж. точка 4.4), синдром на </w:t>
      </w:r>
      <w:r w:rsidRPr="00482ECD">
        <w:rPr>
          <w:rFonts w:eastAsia="Times New Roman" w:cs="Arial"/>
          <w:color w:val="000000"/>
          <w:lang w:val="en-US"/>
        </w:rPr>
        <w:t xml:space="preserve">Raynaud, </w:t>
      </w:r>
      <w:r w:rsidRPr="00482ECD">
        <w:rPr>
          <w:rFonts w:eastAsia="Times New Roman" w:cs="Arial"/>
          <w:color w:val="000000"/>
          <w:lang w:eastAsia="bg-BG"/>
        </w:rPr>
        <w:t>зачервяване, побледняване, ортостатична хипотония.</w:t>
      </w:r>
    </w:p>
    <w:p w14:paraId="4B27913B" w14:textId="77777777" w:rsidR="00482ECD" w:rsidRPr="00482ECD" w:rsidRDefault="00482ECD" w:rsidP="00482ECD">
      <w:pPr>
        <w:spacing w:line="240" w:lineRule="auto"/>
        <w:rPr>
          <w:rFonts w:eastAsia="Times New Roman" w:cs="Arial"/>
          <w:color w:val="000000"/>
          <w:u w:val="single"/>
          <w:lang w:eastAsia="bg-BG"/>
        </w:rPr>
      </w:pPr>
    </w:p>
    <w:p w14:paraId="2D501859" w14:textId="5D8B7C2C"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Респираторни, гръдни и медиастинални нарушения</w:t>
      </w:r>
      <w:r w:rsidRPr="00482ECD">
        <w:rPr>
          <w:rFonts w:eastAsia="Times New Roman" w:cs="Arial"/>
          <w:color w:val="000000"/>
          <w:lang w:eastAsia="bg-BG"/>
        </w:rPr>
        <w:t>:</w:t>
      </w:r>
    </w:p>
    <w:p w14:paraId="74C2D0A4"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чести -</w:t>
      </w:r>
      <w:r w:rsidRPr="00482ECD">
        <w:rPr>
          <w:rFonts w:eastAsia="Times New Roman" w:cs="Arial"/>
          <w:color w:val="000000"/>
          <w:lang w:eastAsia="bg-BG"/>
        </w:rPr>
        <w:t xml:space="preserve"> суха, дразнеща (непродуктивна) кашлица (вж. точка 4.4) и диспнея;</w:t>
      </w:r>
    </w:p>
    <w:p w14:paraId="70CB1A43"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бронхоспазъм, хрема, алергичен алвеолит/еозинофилни пневмонити.</w:t>
      </w:r>
    </w:p>
    <w:p w14:paraId="3D5413E1" w14:textId="77777777" w:rsidR="00482ECD" w:rsidRPr="00482ECD" w:rsidRDefault="00482ECD" w:rsidP="00482ECD">
      <w:pPr>
        <w:spacing w:line="240" w:lineRule="auto"/>
        <w:rPr>
          <w:rFonts w:eastAsia="Times New Roman" w:cs="Arial"/>
          <w:color w:val="000000"/>
          <w:u w:val="single"/>
          <w:lang w:eastAsia="bg-BG"/>
        </w:rPr>
      </w:pPr>
    </w:p>
    <w:p w14:paraId="3ABB71C1" w14:textId="799DFF32"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Стомашно-чревни нарушения</w:t>
      </w:r>
      <w:r w:rsidRPr="00482ECD">
        <w:rPr>
          <w:rFonts w:eastAsia="Times New Roman" w:cs="Arial"/>
          <w:color w:val="000000"/>
          <w:lang w:eastAsia="bg-BG"/>
        </w:rPr>
        <w:t>:</w:t>
      </w:r>
    </w:p>
    <w:p w14:paraId="4407C4DE"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чести -</w:t>
      </w:r>
      <w:r w:rsidRPr="00482ECD">
        <w:rPr>
          <w:rFonts w:eastAsia="Times New Roman" w:cs="Arial"/>
          <w:color w:val="000000"/>
          <w:lang w:eastAsia="bg-BG"/>
        </w:rPr>
        <w:t xml:space="preserve"> гадене, повръщане, епигастрален дискомфорт, коремни болки, диария, констипация, сухота в устата, пептична язва, диспепсия;</w:t>
      </w:r>
    </w:p>
    <w:p w14:paraId="7918449F"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редки -</w:t>
      </w:r>
      <w:r w:rsidRPr="00482ECD">
        <w:rPr>
          <w:rFonts w:eastAsia="Times New Roman" w:cs="Arial"/>
          <w:color w:val="000000"/>
          <w:lang w:eastAsia="bg-BG"/>
        </w:rPr>
        <w:t xml:space="preserve"> стоматит/афтозни улцерации, тьнкочревен ангиоедем (вж. точка 4.4); </w:t>
      </w: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глосит, панкреатит.</w:t>
      </w:r>
    </w:p>
    <w:p w14:paraId="37635AC5" w14:textId="77777777" w:rsidR="00482ECD" w:rsidRPr="00482ECD" w:rsidRDefault="00482ECD" w:rsidP="00482ECD">
      <w:pPr>
        <w:spacing w:line="240" w:lineRule="auto"/>
        <w:rPr>
          <w:rFonts w:eastAsia="Times New Roman" w:cs="Arial"/>
          <w:color w:val="000000"/>
          <w:u w:val="single"/>
          <w:lang w:eastAsia="bg-BG"/>
        </w:rPr>
      </w:pPr>
    </w:p>
    <w:p w14:paraId="330D8F02" w14:textId="5F50BCAE"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Хепатобилиарни нарушения</w:t>
      </w:r>
      <w:r w:rsidRPr="00482ECD">
        <w:rPr>
          <w:rFonts w:eastAsia="Times New Roman" w:cs="Arial"/>
          <w:color w:val="000000"/>
          <w:lang w:eastAsia="bg-BG"/>
        </w:rPr>
        <w:t xml:space="preserve">: </w:t>
      </w: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нарушена чернодробна функция, холестаза, жълтеница, хепатит (включително</w:t>
      </w:r>
      <w:r w:rsidRPr="00482ECD">
        <w:rPr>
          <w:rFonts w:eastAsia="Times New Roman" w:cs="Arial"/>
          <w:color w:val="000000"/>
          <w:lang w:eastAsia="bg-BG"/>
        </w:rPr>
        <w:tab/>
      </w:r>
    </w:p>
    <w:p w14:paraId="2A341452" w14:textId="77777777" w:rsidR="00482ECD" w:rsidRPr="00482ECD" w:rsidRDefault="00482ECD" w:rsidP="00482ECD">
      <w:pPr>
        <w:spacing w:line="240" w:lineRule="auto"/>
        <w:rPr>
          <w:rFonts w:eastAsia="Times New Roman" w:cs="Arial"/>
          <w:lang w:eastAsia="bg-BG"/>
        </w:rPr>
      </w:pPr>
      <w:r w:rsidRPr="00482ECD">
        <w:rPr>
          <w:rFonts w:eastAsia="Times New Roman" w:cs="Arial"/>
          <w:color w:val="000000"/>
          <w:lang w:eastAsia="bg-BG"/>
        </w:rPr>
        <w:t>некроза), повишени чернодробни ензими, повишен серумен билирубин, повишени трансаминази повишена алкална фосфатаза.</w:t>
      </w:r>
    </w:p>
    <w:p w14:paraId="4C57CC98" w14:textId="77777777" w:rsidR="00482ECD" w:rsidRPr="00482ECD" w:rsidRDefault="00482ECD" w:rsidP="00482ECD">
      <w:pPr>
        <w:spacing w:line="240" w:lineRule="auto"/>
        <w:rPr>
          <w:rFonts w:eastAsia="Times New Roman" w:cs="Arial"/>
          <w:color w:val="000000"/>
          <w:u w:val="single"/>
          <w:lang w:eastAsia="bg-BG"/>
        </w:rPr>
      </w:pPr>
    </w:p>
    <w:p w14:paraId="2AFC6A67" w14:textId="17F5D0CB"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Нарушения на кожата и подкожната тъкан:</w:t>
      </w:r>
    </w:p>
    <w:p w14:paraId="308AB860"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чести -</w:t>
      </w:r>
      <w:r w:rsidRPr="00482ECD">
        <w:rPr>
          <w:rFonts w:eastAsia="Times New Roman" w:cs="Arial"/>
          <w:color w:val="000000"/>
          <w:lang w:eastAsia="bg-BG"/>
        </w:rPr>
        <w:t xml:space="preserve"> сърбеж с или без обрив, обрив и алопеция;</w:t>
      </w:r>
    </w:p>
    <w:p w14:paraId="54D0153D"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нечести -</w:t>
      </w:r>
      <w:r w:rsidRPr="00482ECD">
        <w:rPr>
          <w:rFonts w:eastAsia="Times New Roman" w:cs="Arial"/>
          <w:color w:val="000000"/>
          <w:lang w:eastAsia="bg-BG"/>
        </w:rPr>
        <w:t xml:space="preserve"> ангиоедем (вж. точка 4.4);</w:t>
      </w:r>
    </w:p>
    <w:p w14:paraId="0254AACC" w14:textId="4DCBA13F" w:rsidR="007A2185" w:rsidRPr="00482ECD" w:rsidRDefault="00482ECD" w:rsidP="00482ECD">
      <w:pPr>
        <w:rPr>
          <w:rFonts w:cs="Arial"/>
        </w:rPr>
      </w:pPr>
      <w:r w:rsidRPr="00482ECD">
        <w:rPr>
          <w:rFonts w:eastAsia="Times New Roman" w:cs="Arial"/>
          <w:i/>
          <w:iCs/>
          <w:color w:val="000000"/>
          <w:lang w:eastAsia="bg-BG"/>
        </w:rPr>
        <w:t>много редки</w:t>
      </w:r>
      <w:r w:rsidRPr="00482ECD">
        <w:rPr>
          <w:rFonts w:eastAsia="Times New Roman" w:cs="Arial"/>
          <w:color w:val="000000"/>
          <w:lang w:eastAsia="bg-BG"/>
        </w:rPr>
        <w:t xml:space="preserve"> - уртикария, синдром на </w:t>
      </w:r>
      <w:r w:rsidRPr="00482ECD">
        <w:rPr>
          <w:rFonts w:eastAsia="Times New Roman" w:cs="Arial"/>
          <w:color w:val="000000"/>
          <w:lang w:val="en-US"/>
        </w:rPr>
        <w:t xml:space="preserve">Stevens-John son, </w:t>
      </w:r>
      <w:r w:rsidRPr="00482ECD">
        <w:rPr>
          <w:rFonts w:eastAsia="Times New Roman" w:cs="Arial"/>
          <w:color w:val="000000"/>
          <w:lang w:eastAsia="bg-BG"/>
        </w:rPr>
        <w:t>еритема мултиформе, фоточувствителност, булозен пемфигус, ексфолиативен дерматит.</w:t>
      </w:r>
    </w:p>
    <w:p w14:paraId="443BC107" w14:textId="1DE71FF2" w:rsidR="005B0F27" w:rsidRPr="00482ECD" w:rsidRDefault="005B0F27" w:rsidP="0091385D">
      <w:pPr>
        <w:rPr>
          <w:rFonts w:cs="Arial"/>
        </w:rPr>
      </w:pPr>
    </w:p>
    <w:p w14:paraId="5000FA52" w14:textId="77777777"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Нарушения на мускулно-скелетната система и съединителната тъкан</w:t>
      </w:r>
      <w:r w:rsidRPr="00482ECD">
        <w:rPr>
          <w:rFonts w:eastAsia="Times New Roman" w:cs="Arial"/>
          <w:color w:val="000000"/>
          <w:lang w:eastAsia="bg-BG"/>
        </w:rPr>
        <w:t xml:space="preserve">: </w:t>
      </w: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миалгия, артралгия.</w:t>
      </w:r>
    </w:p>
    <w:p w14:paraId="2AE2811F" w14:textId="77777777" w:rsidR="00482ECD" w:rsidRPr="00482ECD" w:rsidRDefault="00482ECD" w:rsidP="00482ECD">
      <w:pPr>
        <w:spacing w:line="240" w:lineRule="auto"/>
        <w:rPr>
          <w:rFonts w:eastAsia="Times New Roman" w:cs="Arial"/>
          <w:color w:val="000000"/>
          <w:u w:val="single"/>
          <w:lang w:eastAsia="bg-BG"/>
        </w:rPr>
      </w:pPr>
    </w:p>
    <w:p w14:paraId="508FED03" w14:textId="7758F601"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lastRenderedPageBreak/>
        <w:t>Нарушения на бъбреците и пикочните пътища</w:t>
      </w:r>
      <w:r w:rsidRPr="00482ECD">
        <w:rPr>
          <w:rFonts w:eastAsia="Times New Roman" w:cs="Arial"/>
          <w:color w:val="000000"/>
          <w:lang w:eastAsia="bg-BG"/>
        </w:rPr>
        <w:t>:</w:t>
      </w:r>
    </w:p>
    <w:p w14:paraId="3C846208"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редки -</w:t>
      </w:r>
      <w:r w:rsidRPr="00482ECD">
        <w:rPr>
          <w:rFonts w:eastAsia="Times New Roman" w:cs="Arial"/>
          <w:color w:val="000000"/>
          <w:lang w:eastAsia="bg-BG"/>
        </w:rPr>
        <w:t xml:space="preserve"> нарушения в бъбречната функция, включително бъбречна недостатъчност, полиурия, олигурия, полакиурия;</w:t>
      </w:r>
    </w:p>
    <w:p w14:paraId="3DB1B3DC"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нефротичен синдром.</w:t>
      </w:r>
    </w:p>
    <w:p w14:paraId="63455EF6" w14:textId="77777777" w:rsidR="00482ECD" w:rsidRPr="00482ECD" w:rsidRDefault="00482ECD" w:rsidP="00482ECD">
      <w:pPr>
        <w:spacing w:line="240" w:lineRule="auto"/>
        <w:rPr>
          <w:rFonts w:eastAsia="Times New Roman" w:cs="Arial"/>
          <w:color w:val="000000"/>
          <w:u w:val="single"/>
          <w:lang w:eastAsia="bg-BG"/>
        </w:rPr>
      </w:pPr>
    </w:p>
    <w:p w14:paraId="654DC86D" w14:textId="66584469"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 xml:space="preserve">Нарушения на възпроизводителната система и гърдата: </w:t>
      </w: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еректилна дисфункция, гинекомастия.</w:t>
      </w:r>
    </w:p>
    <w:p w14:paraId="193A22DD" w14:textId="77777777" w:rsidR="00482ECD" w:rsidRPr="00482ECD" w:rsidRDefault="00482ECD" w:rsidP="00482ECD">
      <w:pPr>
        <w:spacing w:line="240" w:lineRule="auto"/>
        <w:rPr>
          <w:rFonts w:eastAsia="Times New Roman" w:cs="Arial"/>
          <w:color w:val="000000"/>
          <w:u w:val="single"/>
          <w:lang w:eastAsia="bg-BG"/>
        </w:rPr>
      </w:pPr>
    </w:p>
    <w:p w14:paraId="740EDEB4" w14:textId="4F876BA9"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Общи нарушения и ефекти на мястото на приложение:</w:t>
      </w:r>
    </w:p>
    <w:p w14:paraId="798288D0"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нечести</w:t>
      </w:r>
      <w:r w:rsidRPr="00482ECD">
        <w:rPr>
          <w:rFonts w:eastAsia="Times New Roman" w:cs="Arial"/>
          <w:color w:val="000000"/>
          <w:lang w:eastAsia="bg-BG"/>
        </w:rPr>
        <w:t xml:space="preserve"> - болка в гърдите, умора, общо неразположение, астения; </w:t>
      </w:r>
      <w:r w:rsidRPr="00482ECD">
        <w:rPr>
          <w:rFonts w:eastAsia="Times New Roman" w:cs="Arial"/>
          <w:i/>
          <w:iCs/>
          <w:color w:val="000000"/>
          <w:lang w:eastAsia="bg-BG"/>
        </w:rPr>
        <w:t>много редки -</w:t>
      </w:r>
      <w:r w:rsidRPr="00482ECD">
        <w:rPr>
          <w:rFonts w:eastAsia="Times New Roman" w:cs="Arial"/>
          <w:color w:val="000000"/>
          <w:lang w:eastAsia="bg-BG"/>
        </w:rPr>
        <w:t xml:space="preserve"> повишение на телесната температура.</w:t>
      </w:r>
    </w:p>
    <w:p w14:paraId="3D17A7A6" w14:textId="77777777" w:rsidR="00482ECD" w:rsidRPr="00482ECD" w:rsidRDefault="00482ECD" w:rsidP="00482ECD">
      <w:pPr>
        <w:spacing w:line="240" w:lineRule="auto"/>
        <w:rPr>
          <w:rFonts w:eastAsia="Times New Roman" w:cs="Arial"/>
          <w:color w:val="000000"/>
          <w:u w:val="single"/>
          <w:lang w:eastAsia="bg-BG"/>
        </w:rPr>
      </w:pPr>
    </w:p>
    <w:p w14:paraId="1FC78348" w14:textId="540E2113"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Изследвания:</w:t>
      </w:r>
    </w:p>
    <w:p w14:paraId="44043467" w14:textId="77777777" w:rsidR="00482ECD" w:rsidRPr="00482ECD" w:rsidRDefault="00482ECD" w:rsidP="00482ECD">
      <w:pPr>
        <w:spacing w:line="240" w:lineRule="auto"/>
        <w:rPr>
          <w:rFonts w:eastAsia="Times New Roman" w:cs="Arial"/>
          <w:lang w:eastAsia="bg-BG"/>
        </w:rPr>
      </w:pPr>
      <w:r w:rsidRPr="00482ECD">
        <w:rPr>
          <w:rFonts w:eastAsia="Times New Roman" w:cs="Arial"/>
          <w:i/>
          <w:iCs/>
          <w:color w:val="000000"/>
          <w:lang w:eastAsia="bg-BG"/>
        </w:rPr>
        <w:t>много редки</w:t>
      </w:r>
      <w:r w:rsidRPr="00482ECD">
        <w:rPr>
          <w:rFonts w:eastAsia="Times New Roman" w:cs="Arial"/>
          <w:color w:val="000000"/>
          <w:lang w:eastAsia="bg-BG"/>
        </w:rPr>
        <w:t xml:space="preserve"> - протеинурия, еозинофилия, хиперкалиемия, хипонатриемия, повишена кръвна урея, повишен серумен креатинин, повишен серумен билирубин, понижен хемоглобин, понижен хематокрит, понижен брой на белите кръвни клетки, понижен брой на тромбоцитите, положителни антинуклеарни антитела, повишена скорост на утаяване на червените кръвни клетки (СУЕ).</w:t>
      </w:r>
    </w:p>
    <w:p w14:paraId="5B9DE95B" w14:textId="77777777" w:rsidR="00482ECD" w:rsidRPr="00482ECD" w:rsidRDefault="00482ECD" w:rsidP="00482ECD">
      <w:pPr>
        <w:spacing w:line="240" w:lineRule="auto"/>
        <w:rPr>
          <w:rFonts w:eastAsia="Times New Roman" w:cs="Arial"/>
          <w:color w:val="000000"/>
          <w:u w:val="single"/>
          <w:lang w:eastAsia="bg-BG"/>
        </w:rPr>
      </w:pPr>
    </w:p>
    <w:p w14:paraId="705B25B0" w14:textId="6A4B08CF" w:rsidR="00482ECD" w:rsidRPr="00482ECD" w:rsidRDefault="00482ECD" w:rsidP="00482ECD">
      <w:pPr>
        <w:spacing w:line="240" w:lineRule="auto"/>
        <w:rPr>
          <w:rFonts w:eastAsia="Times New Roman" w:cs="Arial"/>
          <w:lang w:eastAsia="bg-BG"/>
        </w:rPr>
      </w:pPr>
      <w:r w:rsidRPr="00482ECD">
        <w:rPr>
          <w:rFonts w:eastAsia="Times New Roman" w:cs="Arial"/>
          <w:color w:val="000000"/>
          <w:u w:val="single"/>
          <w:lang w:eastAsia="bg-BG"/>
        </w:rPr>
        <w:t>Съобщаване на подозирани нежелани реакции</w:t>
      </w:r>
    </w:p>
    <w:p w14:paraId="46C14973" w14:textId="73C1BBB5" w:rsidR="00482ECD" w:rsidRPr="00482ECD" w:rsidRDefault="00482ECD" w:rsidP="00482ECD">
      <w:pPr>
        <w:rPr>
          <w:rFonts w:cs="Arial"/>
        </w:rPr>
      </w:pPr>
      <w:r w:rsidRPr="00482EC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482ECD">
        <w:rPr>
          <w:rFonts w:eastAsia="Times New Roman" w:cs="Arial"/>
          <w:lang w:eastAsia="bg-BG"/>
        </w:rPr>
        <w:fldChar w:fldCharType="begin"/>
      </w:r>
      <w:r w:rsidRPr="00482ECD">
        <w:rPr>
          <w:rFonts w:eastAsia="Times New Roman" w:cs="Arial"/>
          <w:lang w:eastAsia="bg-BG"/>
        </w:rPr>
        <w:instrText xml:space="preserve"> HYPERLINK "http://www.bda.bg" </w:instrText>
      </w:r>
      <w:r w:rsidRPr="00482ECD">
        <w:rPr>
          <w:rFonts w:eastAsia="Times New Roman" w:cs="Arial"/>
          <w:lang w:eastAsia="bg-BG"/>
        </w:rPr>
      </w:r>
      <w:r w:rsidRPr="00482ECD">
        <w:rPr>
          <w:rFonts w:eastAsia="Times New Roman" w:cs="Arial"/>
          <w:lang w:eastAsia="bg-BG"/>
        </w:rPr>
        <w:fldChar w:fldCharType="separate"/>
      </w:r>
      <w:r w:rsidRPr="00482ECD">
        <w:rPr>
          <w:rFonts w:eastAsia="Times New Roman" w:cs="Arial"/>
          <w:color w:val="000000"/>
          <w:u w:val="single"/>
          <w:lang w:val="en-US"/>
        </w:rPr>
        <w:t>www.bda.bg</w:t>
      </w:r>
      <w:r w:rsidRPr="00482ECD">
        <w:rPr>
          <w:rFonts w:eastAsia="Times New Roman" w:cs="Arial"/>
          <w:lang w:eastAsia="bg-BG"/>
        </w:rPr>
        <w:fldChar w:fldCharType="end"/>
      </w:r>
    </w:p>
    <w:p w14:paraId="258C5D6A" w14:textId="77777777" w:rsidR="00482ECD" w:rsidRPr="0091385D" w:rsidRDefault="00482ECD"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518D04C5" w14:textId="77777777" w:rsidR="00482ECD" w:rsidRPr="00482ECD" w:rsidRDefault="00482ECD" w:rsidP="00482ECD">
      <w:pPr>
        <w:pStyle w:val="Heading3"/>
        <w:rPr>
          <w:rFonts w:eastAsia="Times New Roman"/>
          <w:u w:val="single"/>
          <w:lang w:eastAsia="bg-BG"/>
        </w:rPr>
      </w:pPr>
      <w:r w:rsidRPr="00482ECD">
        <w:rPr>
          <w:rFonts w:eastAsia="Times New Roman"/>
          <w:u w:val="single"/>
          <w:lang w:eastAsia="bg-BG"/>
        </w:rPr>
        <w:t>Симптоми</w:t>
      </w:r>
    </w:p>
    <w:p w14:paraId="29FCEB9C"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Тежка хипотония, шок, ступор, брадикардия, електролитни нарушения и бъбречна недостатъчност.</w:t>
      </w:r>
    </w:p>
    <w:p w14:paraId="76578B49" w14:textId="77777777" w:rsidR="00482ECD" w:rsidRPr="00482ECD" w:rsidRDefault="00482ECD" w:rsidP="00482ECD">
      <w:pPr>
        <w:spacing w:line="240" w:lineRule="auto"/>
        <w:rPr>
          <w:rFonts w:eastAsia="Times New Roman" w:cs="Arial"/>
          <w:color w:val="000000"/>
          <w:u w:val="single"/>
          <w:lang w:val="en-US" w:eastAsia="bg-BG"/>
        </w:rPr>
      </w:pPr>
    </w:p>
    <w:p w14:paraId="66E784AE" w14:textId="6323FAC0" w:rsidR="00482ECD" w:rsidRPr="00482ECD" w:rsidRDefault="00482ECD" w:rsidP="00482ECD">
      <w:pPr>
        <w:pStyle w:val="Heading3"/>
        <w:rPr>
          <w:rFonts w:eastAsia="Times New Roman"/>
          <w:sz w:val="22"/>
          <w:szCs w:val="22"/>
          <w:u w:val="single"/>
          <w:lang w:val="en-US" w:eastAsia="bg-BG"/>
        </w:rPr>
      </w:pPr>
      <w:r w:rsidRPr="00482ECD">
        <w:rPr>
          <w:rFonts w:eastAsia="Times New Roman"/>
          <w:u w:val="single"/>
          <w:lang w:eastAsia="bg-BG"/>
        </w:rPr>
        <w:t>Лечение</w:t>
      </w:r>
    </w:p>
    <w:p w14:paraId="6A43B8F3" w14:textId="5AD9EC37" w:rsidR="007A2185" w:rsidRPr="00482ECD" w:rsidRDefault="00482ECD" w:rsidP="00482ECD">
      <w:pPr>
        <w:rPr>
          <w:rFonts w:cs="Arial"/>
        </w:rPr>
      </w:pPr>
      <w:r w:rsidRPr="00482ECD">
        <w:rPr>
          <w:rFonts w:eastAsia="Times New Roman" w:cs="Arial"/>
          <w:color w:val="000000"/>
          <w:lang w:eastAsia="bg-BG"/>
        </w:rPr>
        <w:t>При скорошно поемане на свръхдоза каптоприл се предприемат мерки за предотвратяване на резорбцията (стомашна промивка, приложение на абсорбенти и натриев сулфат до 30 минути след приема) и ускорено елиминиране на лекарството от организма. Ако настъпи хипотония, бързо трябва да се предприемат мерки за солево и обемно възстановяване на организма (интравенозна инфузия с физиологичен разтвор). Може да се има предвид и приложение на ангиотензин II. Брадикардията и изразени вагусови реакции се лекуват с атропин, Каптоприл може да бъде отстранен от циркулацията чрез хемодиализа. Каптоприл не се отстранява адекватно чрез перитонеална диализа.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lastRenderedPageBreak/>
        <w:t>5.1. Фармакодинамични свойства</w:t>
      </w:r>
    </w:p>
    <w:p w14:paraId="58DD7DEA" w14:textId="73F11A6B" w:rsidR="0091385D" w:rsidRDefault="0091385D" w:rsidP="0091385D"/>
    <w:p w14:paraId="3D0541E4"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Фармакотерапевтична група: Фармакологични вещества, действащи върху ренин</w:t>
      </w:r>
    </w:p>
    <w:p w14:paraId="0DBDA6EA"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ангиотензиновата система, АСЕ-инхибитори. АТС код: С09АА01</w:t>
      </w:r>
    </w:p>
    <w:p w14:paraId="6BFDEA22" w14:textId="77777777" w:rsidR="00482ECD" w:rsidRPr="00482ECD" w:rsidRDefault="00482ECD" w:rsidP="00482ECD">
      <w:pPr>
        <w:rPr>
          <w:rFonts w:eastAsia="Times New Roman" w:cs="Arial"/>
          <w:color w:val="000000"/>
          <w:u w:val="single"/>
          <w:lang w:eastAsia="bg-BG"/>
        </w:rPr>
      </w:pPr>
    </w:p>
    <w:p w14:paraId="038F692B" w14:textId="070BFC23" w:rsidR="007A2185" w:rsidRPr="00482ECD" w:rsidRDefault="00482ECD" w:rsidP="00482ECD">
      <w:pPr>
        <w:rPr>
          <w:rFonts w:eastAsia="Times New Roman" w:cs="Arial"/>
          <w:color w:val="000000"/>
          <w:u w:val="single"/>
          <w:lang w:eastAsia="bg-BG"/>
        </w:rPr>
      </w:pPr>
      <w:r w:rsidRPr="00482ECD">
        <w:rPr>
          <w:rFonts w:eastAsia="Times New Roman" w:cs="Arial"/>
          <w:color w:val="000000"/>
          <w:u w:val="single"/>
          <w:lang w:eastAsia="bg-BG"/>
        </w:rPr>
        <w:t>Механизъм на действие</w:t>
      </w:r>
    </w:p>
    <w:p w14:paraId="77E73A01"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Каптоприл е силно специфичен, компетитивен инхибитор на ангиотензин-конвертиращия ензим (АСЕ).</w:t>
      </w:r>
    </w:p>
    <w:p w14:paraId="7CA93DB2"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Благоприятните ефекти на АСЕ-инхибиторите са резултат основно от потискането на плазмената ренин-ангиотензин-алдостерон система (РААС). Ренинът представлява ендогенен ензим, синтезиран от бъбреците и освобождаван в кръвообращението, където той конвертира ангиотензиноген в ангиотензин-</w:t>
      </w:r>
      <w:r w:rsidRPr="00482ECD">
        <w:rPr>
          <w:rFonts w:eastAsia="Times New Roman" w:cs="Arial"/>
          <w:color w:val="000000"/>
          <w:lang w:val="en-US"/>
        </w:rPr>
        <w:t xml:space="preserve">I, </w:t>
      </w:r>
      <w:r w:rsidRPr="00482ECD">
        <w:rPr>
          <w:rFonts w:eastAsia="Times New Roman" w:cs="Arial"/>
          <w:color w:val="000000"/>
          <w:lang w:eastAsia="bg-BG"/>
        </w:rPr>
        <w:t>относително неактивен декапептид. След това ангиотензин</w:t>
      </w:r>
      <w:r w:rsidRPr="00482ECD">
        <w:rPr>
          <w:rFonts w:eastAsia="Times New Roman" w:cs="Arial"/>
          <w:color w:val="000000"/>
          <w:lang w:val="en-US"/>
        </w:rPr>
        <w:t xml:space="preserve">-I </w:t>
      </w:r>
      <w:r w:rsidRPr="00482ECD">
        <w:rPr>
          <w:rFonts w:eastAsia="Times New Roman" w:cs="Arial"/>
          <w:color w:val="000000"/>
          <w:lang w:eastAsia="bg-BG"/>
        </w:rPr>
        <w:t>се конвертира от ангиотензин-конвертиращ ензим, пептидилдипептидаза, до ангиотензин-</w:t>
      </w:r>
      <w:r w:rsidRPr="00482ECD">
        <w:rPr>
          <w:rFonts w:eastAsia="Times New Roman" w:cs="Arial"/>
          <w:color w:val="000000"/>
          <w:lang w:val="en-US"/>
        </w:rPr>
        <w:t>II</w:t>
      </w:r>
      <w:r w:rsidRPr="00482ECD">
        <w:rPr>
          <w:rFonts w:eastAsia="Times New Roman" w:cs="Arial"/>
          <w:color w:val="000000"/>
          <w:lang w:eastAsia="bg-BG"/>
        </w:rPr>
        <w:t>. Ангиотензин-</w:t>
      </w:r>
      <w:r w:rsidRPr="00482ECD">
        <w:rPr>
          <w:rFonts w:eastAsia="Times New Roman" w:cs="Arial"/>
          <w:color w:val="000000"/>
          <w:lang w:val="en-US"/>
        </w:rPr>
        <w:t>II</w:t>
      </w:r>
      <w:r w:rsidRPr="00482ECD">
        <w:rPr>
          <w:rFonts w:eastAsia="Times New Roman" w:cs="Arial"/>
          <w:color w:val="000000"/>
          <w:lang w:eastAsia="bg-BG"/>
        </w:rPr>
        <w:t xml:space="preserve"> е силен вазоконстриктор, отговарящ за артериалната вазоконстрикция и повишеното кръвно налягане, както и за стимулирането на адреналната жлеза да секретира алдостерон. Потискането на АСЕ води до понижен плазмен ангиотензин-</w:t>
      </w:r>
      <w:r w:rsidRPr="00482ECD">
        <w:rPr>
          <w:rFonts w:eastAsia="Times New Roman" w:cs="Arial"/>
          <w:color w:val="000000"/>
          <w:lang w:val="en-US"/>
        </w:rPr>
        <w:t>II</w:t>
      </w:r>
      <w:r w:rsidRPr="00482ECD">
        <w:rPr>
          <w:rFonts w:eastAsia="Times New Roman" w:cs="Arial"/>
          <w:color w:val="000000"/>
          <w:lang w:eastAsia="bg-BG"/>
        </w:rPr>
        <w:t>, което води до понижено вазопресорно действие и до понижена секреция на алдостерон. Въпреки че последното понижение е малко, може да доведе до слабо повишение на серумните концентрации на калий, наред със загуба на натрий и флуид. Прекратяването на отрицателния фийдбек на ангиотензин-</w:t>
      </w:r>
      <w:r w:rsidRPr="00482ECD">
        <w:rPr>
          <w:rFonts w:eastAsia="Times New Roman" w:cs="Arial"/>
          <w:color w:val="000000"/>
          <w:lang w:val="en-US"/>
        </w:rPr>
        <w:t>II</w:t>
      </w:r>
      <w:r w:rsidRPr="00482ECD">
        <w:rPr>
          <w:rFonts w:eastAsia="Times New Roman" w:cs="Arial"/>
          <w:color w:val="000000"/>
          <w:lang w:eastAsia="bg-BG"/>
        </w:rPr>
        <w:t xml:space="preserve"> върху секрецията на ренин води до увеличаване активността на плазмения ренин.</w:t>
      </w:r>
    </w:p>
    <w:p w14:paraId="03B0CB88"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Друга функция на конвертиращия ензим е да разгражда силния вазодепресивен кинин пептид брадикинин до неактивни метаболити. Следователно, инхибирането на АСЕ води до повишена активност на цикрулиращата и локална каликреин-кинин-система, която допринася за периферната вазодилатация чрез активиране на простагландиновата система; възможно е този механизъм да участва във хипотензивния ефект на АСЕ-инхибиторите и да отговаря за някои нежелани реакции.</w:t>
      </w:r>
    </w:p>
    <w:p w14:paraId="307CC93E"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Максимално понижение на кръвното налягане обикновено се постига 60 - 90 минути след перорално приложение на индивидуална доза каптоприл. Продължителността на действието зависи от дозата. Понижаването на кръвното налягане може да е прогресиращо и затова, с цел постигане на максимален терапевтичен ефект, може да е необходимо лечение от няколко седмици. Понижаващото кръвното налягане въздействие на каптоприл и диуретиците от тиазиден тип е с добавъчен ефект.</w:t>
      </w:r>
    </w:p>
    <w:p w14:paraId="3E412923"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При пациенти с хипертония, каптоприл спомага за понижаване на кръвното налягане в легнало и изправено положение, без да индуцира никакво компенсаторно повишаване на сърдечния пулс, пито задържане на вода и натрий.</w:t>
      </w:r>
    </w:p>
    <w:p w14:paraId="64D406D8"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При хемодинамични изследвания, каптоприл води до значително понижаване на периферната артериална резистентност. Като цяло, не се наблюдават клинично релевантни промени в бъбречния плазмен поток или скоростта на гломерулната филтрация. При повечето пациенти, антихипертензивния ефект започва около 15 до 30 минути след перорално приложение на каптоприл; пиков ефект се постига след 60 до 90 минути. Максимално понижаване на кръвното налягане от дефинирана доза каптоприл обикновено се наблюдава след три до четири седмици. При препоръчаната дневна доза, антихипертензивният ефект персистира дори при дългосрочно лечение. Временно спиране на каптоприл не причинява бързо и прекомерно повишаване на кръвното налягане (ребаунд ефект). Лечението на хипертонията с каптоприл води също до понижаване на лявокамерната хипертрофия.</w:t>
      </w:r>
    </w:p>
    <w:p w14:paraId="35177239"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Хемодинамични изследвания при пациенти със сърдечна недостатъчност, показват че каптоприл спомага за редуциране на периферната системна резистентност и повишаване на венозния капацитет. Това води до понижаване на пред-натоварването и след-</w:t>
      </w:r>
      <w:r w:rsidRPr="00482ECD">
        <w:rPr>
          <w:rFonts w:eastAsia="Times New Roman" w:cs="Arial"/>
          <w:color w:val="000000"/>
          <w:lang w:eastAsia="bg-BG"/>
        </w:rPr>
        <w:lastRenderedPageBreak/>
        <w:t xml:space="preserve">натоварването на сърцето (понижаване налягането на камерното пълнене). Освен това се наблюдава повишаване работоспособността, работния индекс и работния капацитет на сърцето по време на лечение с каптоприл. При едно голямо, плацебо-контролирано проучване на пациенти с лявокамерна дисфункция </w:t>
      </w:r>
      <w:r w:rsidRPr="00482ECD">
        <w:rPr>
          <w:rFonts w:eastAsia="Times New Roman" w:cs="Arial"/>
          <w:color w:val="000000"/>
          <w:lang w:val="en-US"/>
        </w:rPr>
        <w:t xml:space="preserve">(LVEF </w:t>
      </w:r>
      <w:r w:rsidRPr="00482ECD">
        <w:rPr>
          <w:rFonts w:eastAsia="Times New Roman" w:cs="Arial"/>
          <w:color w:val="000000"/>
          <w:lang w:eastAsia="bg-BG"/>
        </w:rPr>
        <w:t>≤ 40%) след миокарден инфаркт, се установява, че каптоприл (започнат между 3-ти до 16-ти ден след инфаркта) удължава периода на оцеляване и намалява сърдечносъдовата смъртност. Това се проявява като забавяне развитието на симптоматична сърдечна недостатъчност и намаляване на необходимостта огг хоспитализация поради сърдечна недостатъчност в сравнение  с плацебо. Има също намаляване на повторните инфаркти и на процедурите за сърдечна реваскуларизация и/или необходимостта от допълнително лечение с диуретици и/или повишаване на тяхната доза в сравнение с плацебо.</w:t>
      </w:r>
    </w:p>
    <w:p w14:paraId="2968F885" w14:textId="6C958F1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Ретроспективен анализ показва, че каптоприл намалява повтарящите се инфаркти и процедурите</w:t>
      </w:r>
      <w:r>
        <w:rPr>
          <w:rFonts w:eastAsia="Times New Roman" w:cs="Arial"/>
          <w:sz w:val="24"/>
          <w:szCs w:val="24"/>
          <w:lang w:val="en-US" w:eastAsia="bg-BG"/>
        </w:rPr>
        <w:t xml:space="preserve"> </w:t>
      </w:r>
      <w:r w:rsidRPr="00482ECD">
        <w:rPr>
          <w:rFonts w:eastAsia="Times New Roman" w:cs="Arial"/>
          <w:color w:val="000000"/>
          <w:lang w:eastAsia="bg-BG"/>
        </w:rPr>
        <w:t>за сърдечна реваскуларизация (никое от тях не е било целеви критерий на изследването).</w:t>
      </w:r>
    </w:p>
    <w:p w14:paraId="06F87329" w14:textId="77777777" w:rsidR="00482ECD" w:rsidRPr="00482ECD" w:rsidRDefault="00482ECD" w:rsidP="00482ECD">
      <w:pPr>
        <w:rPr>
          <w:rFonts w:eastAsia="Times New Roman" w:cs="Arial"/>
          <w:sz w:val="24"/>
          <w:szCs w:val="24"/>
          <w:lang w:eastAsia="bg-BG"/>
        </w:rPr>
      </w:pPr>
      <w:r w:rsidRPr="00482ECD">
        <w:rPr>
          <w:rFonts w:eastAsia="Times New Roman" w:cs="Arial"/>
          <w:color w:val="000000"/>
          <w:lang w:eastAsia="bg-BG"/>
        </w:rPr>
        <w:t>Друго голямо, плацебо-контролирано проучване при пациенти с миокарден инфаркт показва, че каптоприл (приложен в рамките на 24 часа от събитието и в продължение на един месец)</w:t>
      </w:r>
      <w:r w:rsidRPr="00482ECD">
        <w:rPr>
          <w:rFonts w:eastAsia="Times New Roman" w:cs="Arial"/>
          <w:color w:val="000000"/>
          <w:lang w:val="en-US" w:eastAsia="bg-BG"/>
        </w:rPr>
        <w:t xml:space="preserve"> </w:t>
      </w:r>
      <w:r w:rsidRPr="00482ECD">
        <w:rPr>
          <w:rFonts w:eastAsia="Times New Roman" w:cs="Arial"/>
          <w:color w:val="000000"/>
          <w:lang w:eastAsia="bg-BG"/>
        </w:rPr>
        <w:t>значително понижава общата смъртност след 5 седмици спрямо плацебо. Благоприятният ефект на каптоприл върху общата смъртност се открива дори и след една година. Не се установяват данни за отрицателен ефект по отношение на ранна смъртност през първия ден от лечението, Кардиозащитните ефекти на каптоприл се наблюдават независимо от възрастта или пола на пациента, мястото на инфаркта и съпътстващото лечение с доказана ефективност през периода след инфаркта (тромболитични средства, бета-блокери и ацетилсалицилова киселина).</w:t>
      </w:r>
    </w:p>
    <w:p w14:paraId="0A440015" w14:textId="77777777" w:rsidR="00482ECD" w:rsidRPr="00482ECD" w:rsidRDefault="00482ECD" w:rsidP="00482ECD">
      <w:pPr>
        <w:spacing w:line="240" w:lineRule="auto"/>
        <w:rPr>
          <w:rFonts w:eastAsia="Times New Roman" w:cs="Arial"/>
          <w:color w:val="000000"/>
          <w:lang w:eastAsia="bg-BG"/>
        </w:rPr>
      </w:pPr>
    </w:p>
    <w:p w14:paraId="04669A6E" w14:textId="2EE176D3" w:rsidR="00482ECD" w:rsidRPr="00482ECD" w:rsidRDefault="00482ECD" w:rsidP="00482ECD">
      <w:pPr>
        <w:spacing w:line="240" w:lineRule="auto"/>
        <w:rPr>
          <w:rFonts w:eastAsia="Times New Roman" w:cs="Arial"/>
          <w:sz w:val="24"/>
          <w:szCs w:val="24"/>
          <w:lang w:val="en-US" w:eastAsia="bg-BG"/>
        </w:rPr>
      </w:pPr>
      <w:r w:rsidRPr="00482ECD">
        <w:rPr>
          <w:rFonts w:eastAsia="Times New Roman" w:cs="Arial"/>
          <w:color w:val="000000"/>
          <w:lang w:eastAsia="bg-BG"/>
        </w:rPr>
        <w:t xml:space="preserve">Диабетна невропатия тип </w:t>
      </w:r>
      <w:r w:rsidRPr="00482ECD">
        <w:rPr>
          <w:rFonts w:eastAsia="Times New Roman" w:cs="Arial"/>
          <w:color w:val="000000"/>
          <w:lang w:val="en-US" w:eastAsia="bg-BG"/>
        </w:rPr>
        <w:t>I:</w:t>
      </w:r>
    </w:p>
    <w:p w14:paraId="6F3F19B7"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При плацебо-контролирано, мултицентрово двойно-сляпо клинично проучване на инсулин- зависим (тип 1) диабет с протеинурия, с или без хипертония (с допустимо съпътстващо приложение на други антихипертензивни средства за контролиране на кръвното налягане), каптоприл значително понижава (с 51%) времето за удвояване на изходната концентрация на креатинин в сравнение с плацебо; честотата на терминална бъбречна недостатъчност (диализа, трансплантация) или смърт е значително понижена при каптоприл спрямо плацебо (51%). При пациенти с диабет и микроалбуминурия, лечението с каптоприл понижава екскрецията на албумин в рамките на две години.</w:t>
      </w:r>
    </w:p>
    <w:p w14:paraId="62CA84AE"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Ефектите от лечението с каптоприл върху запазването на бъбречната функция са в допълнение към всяка друга полза от понижаването на кръвното налягане.</w:t>
      </w:r>
    </w:p>
    <w:p w14:paraId="0A0C0F37" w14:textId="77777777" w:rsidR="00482ECD" w:rsidRPr="00482ECD" w:rsidRDefault="00482ECD" w:rsidP="00482ECD">
      <w:pPr>
        <w:spacing w:line="240" w:lineRule="auto"/>
        <w:rPr>
          <w:rFonts w:eastAsia="Times New Roman" w:cs="Arial"/>
          <w:color w:val="000000"/>
          <w:lang w:eastAsia="bg-BG"/>
        </w:rPr>
      </w:pPr>
    </w:p>
    <w:p w14:paraId="0E50E327" w14:textId="3287426D"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 xml:space="preserve">Две големи рандомизирани, контролирани проучвания </w:t>
      </w:r>
      <w:r w:rsidRPr="00482ECD">
        <w:rPr>
          <w:rFonts w:eastAsia="Times New Roman" w:cs="Arial"/>
          <w:color w:val="000000"/>
          <w:lang w:val="en-US"/>
        </w:rPr>
        <w:t>(ONTARGET (</w:t>
      </w:r>
      <w:proofErr w:type="spellStart"/>
      <w:r w:rsidRPr="00482ECD">
        <w:rPr>
          <w:rFonts w:eastAsia="Times New Roman" w:cs="Arial"/>
          <w:color w:val="000000"/>
          <w:lang w:val="en-US"/>
        </w:rPr>
        <w:t>ONgoing</w:t>
      </w:r>
      <w:proofErr w:type="spellEnd"/>
      <w:r w:rsidRPr="00482ECD">
        <w:rPr>
          <w:rFonts w:eastAsia="Times New Roman" w:cs="Arial"/>
          <w:color w:val="000000"/>
          <w:lang w:val="en-US"/>
        </w:rPr>
        <w:t xml:space="preserve"> </w:t>
      </w:r>
      <w:proofErr w:type="spellStart"/>
      <w:r w:rsidRPr="00482ECD">
        <w:rPr>
          <w:rFonts w:eastAsia="Times New Roman" w:cs="Arial"/>
          <w:color w:val="000000"/>
          <w:lang w:val="en-US"/>
        </w:rPr>
        <w:t>Telmisartan</w:t>
      </w:r>
      <w:proofErr w:type="spellEnd"/>
      <w:r w:rsidRPr="00482ECD">
        <w:rPr>
          <w:rFonts w:eastAsia="Times New Roman" w:cs="Arial"/>
          <w:color w:val="000000"/>
          <w:lang w:val="en-US"/>
        </w:rPr>
        <w:t xml:space="preserve"> Alone and in combination with Ramipril Global Endpoint Trial) </w:t>
      </w:r>
      <w:r w:rsidRPr="00482ECD">
        <w:rPr>
          <w:rFonts w:eastAsia="Times New Roman" w:cs="Arial"/>
          <w:color w:val="000000"/>
          <w:lang w:eastAsia="bg-BG"/>
        </w:rPr>
        <w:t xml:space="preserve">и </w:t>
      </w:r>
      <w:r w:rsidRPr="00482ECD">
        <w:rPr>
          <w:rFonts w:eastAsia="Times New Roman" w:cs="Arial"/>
          <w:color w:val="000000"/>
          <w:lang w:val="en-US"/>
        </w:rPr>
        <w:t xml:space="preserve">VA NEPHRON-D (The Veterans Affairs Nephropathy in Diabetes)) </w:t>
      </w:r>
      <w:r w:rsidRPr="00482ECD">
        <w:rPr>
          <w:rFonts w:eastAsia="Times New Roman" w:cs="Arial"/>
          <w:color w:val="000000"/>
          <w:lang w:eastAsia="bg-BG"/>
        </w:rPr>
        <w:t>проучват приложението на комбинацията от АСЕ-инхибитор с ангиотензин II рецепторен блокер.</w:t>
      </w:r>
    </w:p>
    <w:p w14:paraId="5026FDC6"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val="en-US"/>
        </w:rPr>
        <w:t xml:space="preserve">ONTARGET </w:t>
      </w:r>
      <w:r w:rsidRPr="00482ECD">
        <w:rPr>
          <w:rFonts w:eastAsia="Times New Roman" w:cs="Arial"/>
          <w:color w:val="000000"/>
          <w:lang w:eastAsia="bg-BG"/>
        </w:rPr>
        <w:t xml:space="preserve">е проучване проведено при пациенти с анамнеза за сърдечносъдово или цереброваскуларно заболяване или захарен диабет тип 2, придружено от доказателства за увреждане на крайните органи. </w:t>
      </w:r>
      <w:r w:rsidRPr="00482ECD">
        <w:rPr>
          <w:rFonts w:eastAsia="Times New Roman" w:cs="Arial"/>
          <w:color w:val="000000"/>
          <w:lang w:val="en-US"/>
        </w:rPr>
        <w:t xml:space="preserve">VA NEPHRON-D </w:t>
      </w:r>
      <w:r w:rsidRPr="00482ECD">
        <w:rPr>
          <w:rFonts w:eastAsia="Times New Roman" w:cs="Arial"/>
          <w:color w:val="000000"/>
          <w:lang w:eastAsia="bg-BG"/>
        </w:rPr>
        <w:t>е проучване при пациенти със захарен диабет тип 2 и диабетна нефропатия.</w:t>
      </w:r>
    </w:p>
    <w:p w14:paraId="02E26E06"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 xml:space="preserve">Тези проучвания не демонстрират значителен благоприятен ефект върху бъбречните и/или сърдечносъдови резултати и смъртността, като същевременно се наблюдава повишен риск от хиперкалиемия, остра бъбречна травма и/или хипотония в сравнение с монотерапия. Като се имат предвид техните сходни фармакодинамични свойства, тези резултати са релевантни също и за други АСЕ-инфибитори и ангиотензин </w:t>
      </w:r>
      <w:r w:rsidRPr="00482ECD">
        <w:rPr>
          <w:rFonts w:eastAsia="Times New Roman" w:cs="Arial"/>
          <w:color w:val="000000"/>
          <w:lang w:val="en-US"/>
        </w:rPr>
        <w:t>II</w:t>
      </w:r>
      <w:r w:rsidRPr="00482ECD">
        <w:rPr>
          <w:rFonts w:eastAsia="Times New Roman" w:cs="Arial"/>
          <w:color w:val="000000"/>
          <w:lang w:eastAsia="bg-BG"/>
        </w:rPr>
        <w:t xml:space="preserve"> рецепторни блокери.</w:t>
      </w:r>
    </w:p>
    <w:p w14:paraId="43A38E88"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lastRenderedPageBreak/>
        <w:t>АСЕ-инхибитори и ангиотензин II рецепторни блокери следователно не трябва да се използват едновременно при пациенти с диабетна нефропатия.</w:t>
      </w:r>
    </w:p>
    <w:p w14:paraId="71D47FD6" w14:textId="749FD3A4" w:rsidR="00482ECD" w:rsidRPr="00482ECD" w:rsidRDefault="00482ECD" w:rsidP="00482ECD">
      <w:pPr>
        <w:rPr>
          <w:rFonts w:cs="Arial"/>
          <w:lang w:val="en-US"/>
        </w:rPr>
      </w:pPr>
      <w:r w:rsidRPr="00482ECD">
        <w:rPr>
          <w:rFonts w:eastAsia="Times New Roman" w:cs="Arial"/>
          <w:color w:val="000000"/>
          <w:lang w:val="en-US"/>
        </w:rPr>
        <w:t xml:space="preserve">ALTITUDE </w:t>
      </w:r>
      <w:r w:rsidRPr="00482ECD">
        <w:rPr>
          <w:rFonts w:eastAsia="Times New Roman" w:cs="Arial"/>
          <w:color w:val="000000"/>
          <w:lang w:eastAsia="bg-BG"/>
        </w:rPr>
        <w:t>(Проучване на алискирен при диабет тип 2 с използване на сърдечносъдови и бъбречни заболявания като крайни точки) е проучване, чиято цел е да се изпита ползата от добавяне на алискирен към стандартна терапия с АСЕ-инхибитор или ангиотензин II рецепторен блокер при пациенти с захарен диабет тип 2 и хронично бъбречно заболяване, сърдечносъдово заболяване или и двете. Проучването е прекратено по-рано поради повишен риск от нежелани резултати. Сърдечно-съдова смърт и удар са по-чести в алискирен групата, отколкото в плацебо групата, а нежелани реакции и сериозни нежелани реакции, които представляват интерес (хиперкалиемия, хипотония и бъбречна дисфункция) се съобщават по-често в алискирен групата, отколкото в плацебо групата.</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540844D4" w14:textId="77777777" w:rsidR="00482ECD" w:rsidRPr="00482ECD" w:rsidRDefault="00482ECD" w:rsidP="00482ECD">
      <w:pPr>
        <w:pStyle w:val="Heading3"/>
        <w:rPr>
          <w:rFonts w:eastAsia="Times New Roman"/>
          <w:u w:val="single"/>
          <w:lang w:eastAsia="bg-BG"/>
        </w:rPr>
      </w:pPr>
      <w:r w:rsidRPr="00482ECD">
        <w:rPr>
          <w:rFonts w:eastAsia="Times New Roman"/>
          <w:u w:val="single"/>
          <w:lang w:eastAsia="bg-BG"/>
        </w:rPr>
        <w:t>Абсорбция:</w:t>
      </w:r>
    </w:p>
    <w:p w14:paraId="5C455A7F"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Каптоприл се резорбира добре (около 75%) в стомашно-чревния тракт при перорален прием на терапевтични дози. Наличието на храна в стомашно-чревния тракт намалява лекарствения продукт с 30-40%.</w:t>
      </w:r>
    </w:p>
    <w:p w14:paraId="65446FF8" w14:textId="77777777" w:rsidR="00482ECD" w:rsidRPr="00482ECD" w:rsidRDefault="00482ECD" w:rsidP="00482ECD">
      <w:pPr>
        <w:spacing w:line="240" w:lineRule="auto"/>
        <w:rPr>
          <w:rFonts w:eastAsia="Times New Roman" w:cs="Arial"/>
          <w:color w:val="000000"/>
          <w:u w:val="single"/>
          <w:lang w:eastAsia="bg-BG"/>
        </w:rPr>
      </w:pPr>
    </w:p>
    <w:p w14:paraId="6BADA009" w14:textId="4E3BC013" w:rsidR="00482ECD" w:rsidRPr="00482ECD" w:rsidRDefault="00482ECD" w:rsidP="00482ECD">
      <w:pPr>
        <w:pStyle w:val="Heading3"/>
        <w:rPr>
          <w:rFonts w:eastAsia="Times New Roman"/>
          <w:u w:val="single"/>
          <w:lang w:eastAsia="bg-BG"/>
        </w:rPr>
      </w:pPr>
      <w:r w:rsidRPr="00482ECD">
        <w:rPr>
          <w:rFonts w:eastAsia="Times New Roman"/>
          <w:u w:val="single"/>
          <w:lang w:eastAsia="bg-BG"/>
        </w:rPr>
        <w:t>Разпределение:</w:t>
      </w:r>
    </w:p>
    <w:p w14:paraId="7EE17AAB"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Свързва се 25-30% с плазмените протеини. Максимални плазмени концентрации се достигат 60-90 минути след перорален прием. Проучвания при животни посочват, че каптоприл не преминава</w:t>
      </w:r>
    </w:p>
    <w:p w14:paraId="45551830" w14:textId="0D88597C" w:rsidR="007A2185" w:rsidRPr="00482ECD" w:rsidRDefault="00482ECD" w:rsidP="00482ECD">
      <w:pPr>
        <w:rPr>
          <w:rFonts w:eastAsia="Times New Roman" w:cs="Arial"/>
          <w:color w:val="000000"/>
          <w:lang w:eastAsia="bg-BG"/>
        </w:rPr>
      </w:pPr>
      <w:r w:rsidRPr="00482ECD">
        <w:rPr>
          <w:rFonts w:eastAsia="Times New Roman" w:cs="Arial"/>
          <w:color w:val="000000"/>
          <w:lang w:eastAsia="bg-BG"/>
        </w:rPr>
        <w:t>през кръвно-мозъчната бариера в някаква значителна степен.</w:t>
      </w:r>
    </w:p>
    <w:p w14:paraId="42DD9C19" w14:textId="4ABA51CF" w:rsidR="00482ECD" w:rsidRPr="00482ECD" w:rsidRDefault="00482ECD" w:rsidP="00482ECD">
      <w:pPr>
        <w:rPr>
          <w:rFonts w:eastAsia="Times New Roman" w:cs="Arial"/>
          <w:color w:val="000000"/>
          <w:lang w:eastAsia="bg-BG"/>
        </w:rPr>
      </w:pPr>
    </w:p>
    <w:p w14:paraId="6739C55E" w14:textId="77777777" w:rsidR="00482ECD" w:rsidRPr="00482ECD" w:rsidRDefault="00482ECD" w:rsidP="00482ECD">
      <w:pPr>
        <w:pStyle w:val="Heading3"/>
        <w:rPr>
          <w:rFonts w:eastAsia="Times New Roman"/>
          <w:u w:val="single"/>
          <w:lang w:eastAsia="bg-BG"/>
        </w:rPr>
      </w:pPr>
      <w:r w:rsidRPr="00482ECD">
        <w:rPr>
          <w:rFonts w:eastAsia="Times New Roman"/>
          <w:u w:val="single"/>
          <w:lang w:eastAsia="bg-BG"/>
        </w:rPr>
        <w:t>Биотрансформация:</w:t>
      </w:r>
    </w:p>
    <w:p w14:paraId="2E559F7C"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u w:val="single"/>
          <w:lang w:eastAsia="bg-BG"/>
        </w:rPr>
        <w:t>Каптоприл се</w:t>
      </w:r>
      <w:r w:rsidRPr="00482ECD">
        <w:rPr>
          <w:rFonts w:eastAsia="Times New Roman" w:cs="Arial"/>
          <w:color w:val="000000"/>
          <w:lang w:eastAsia="bg-BG"/>
        </w:rPr>
        <w:t xml:space="preserve"> метаболизира 50-60% в черния дроб.</w:t>
      </w:r>
    </w:p>
    <w:p w14:paraId="73E553BB" w14:textId="77777777" w:rsidR="00482ECD" w:rsidRPr="00482ECD" w:rsidRDefault="00482ECD" w:rsidP="00482ECD">
      <w:pPr>
        <w:spacing w:line="240" w:lineRule="auto"/>
        <w:rPr>
          <w:rFonts w:eastAsia="Times New Roman" w:cs="Arial"/>
          <w:color w:val="000000"/>
          <w:u w:val="single"/>
          <w:lang w:eastAsia="bg-BG"/>
        </w:rPr>
      </w:pPr>
    </w:p>
    <w:p w14:paraId="25D426F3" w14:textId="3FBA94A5" w:rsidR="00482ECD" w:rsidRPr="00482ECD" w:rsidRDefault="00482ECD" w:rsidP="00482ECD">
      <w:pPr>
        <w:pStyle w:val="Heading3"/>
        <w:rPr>
          <w:rFonts w:eastAsia="Times New Roman"/>
          <w:u w:val="single"/>
          <w:lang w:eastAsia="bg-BG"/>
        </w:rPr>
      </w:pPr>
      <w:r w:rsidRPr="00482ECD">
        <w:rPr>
          <w:rFonts w:eastAsia="Times New Roman"/>
          <w:u w:val="single"/>
          <w:lang w:eastAsia="bg-BG"/>
        </w:rPr>
        <w:t>Елиминиране:</w:t>
      </w:r>
    </w:p>
    <w:p w14:paraId="56E6F604"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Елиминационният полуживот на непроменен каптоприл в кръвта е около 2 часа. Повече от 95% от абсорбираната доза се</w:t>
      </w:r>
      <w:r w:rsidRPr="00482ECD">
        <w:rPr>
          <w:rFonts w:eastAsia="Times New Roman" w:cs="Arial"/>
          <w:color w:val="000000"/>
          <w:lang w:val="en-US"/>
        </w:rPr>
        <w:t xml:space="preserve"> </w:t>
      </w:r>
      <w:r w:rsidRPr="00482ECD">
        <w:rPr>
          <w:rFonts w:eastAsia="Times New Roman" w:cs="Arial"/>
          <w:color w:val="000000"/>
          <w:lang w:eastAsia="bg-BG"/>
        </w:rPr>
        <w:t>елиминира в урината в рамките на 24 часа; 40-50% представляват непроменено лекарство, а останалото са неактивни дисулфидни метаболити (каптоприл дисулфид и каптоприл цистеин дисулфид).</w:t>
      </w:r>
    </w:p>
    <w:p w14:paraId="786E6F8E" w14:textId="77777777" w:rsidR="00482ECD" w:rsidRPr="00482ECD" w:rsidRDefault="00482ECD" w:rsidP="00482ECD">
      <w:pPr>
        <w:spacing w:line="240" w:lineRule="auto"/>
        <w:rPr>
          <w:rFonts w:eastAsia="Times New Roman" w:cs="Arial"/>
          <w:i/>
          <w:iCs/>
          <w:color w:val="000000"/>
          <w:u w:val="single"/>
          <w:lang w:eastAsia="bg-BG"/>
        </w:rPr>
      </w:pPr>
    </w:p>
    <w:p w14:paraId="7578EB11" w14:textId="10C88A4D" w:rsidR="00482ECD" w:rsidRPr="00482ECD" w:rsidRDefault="00482ECD" w:rsidP="00482ECD">
      <w:pPr>
        <w:pStyle w:val="Heading3"/>
        <w:rPr>
          <w:rFonts w:eastAsia="Times New Roman"/>
          <w:u w:val="single"/>
          <w:lang w:eastAsia="bg-BG"/>
        </w:rPr>
      </w:pPr>
      <w:r w:rsidRPr="00482ECD">
        <w:rPr>
          <w:rFonts w:eastAsia="Times New Roman"/>
          <w:u w:val="single"/>
          <w:lang w:eastAsia="bg-BG"/>
        </w:rPr>
        <w:t>Кърмене</w:t>
      </w:r>
    </w:p>
    <w:p w14:paraId="68E14D29" w14:textId="3ADECF6E" w:rsidR="00482ECD" w:rsidRPr="00482ECD" w:rsidRDefault="00482ECD" w:rsidP="00482ECD">
      <w:pPr>
        <w:rPr>
          <w:rFonts w:cs="Arial"/>
        </w:rPr>
      </w:pPr>
      <w:r w:rsidRPr="00482ECD">
        <w:rPr>
          <w:rFonts w:eastAsia="Times New Roman" w:cs="Arial"/>
          <w:color w:val="000000"/>
          <w:lang w:eastAsia="bg-BG"/>
        </w:rPr>
        <w:t xml:space="preserve">В проучване при 12 жени, приемали каптоприл 100 </w:t>
      </w:r>
      <w:r w:rsidRPr="00482ECD">
        <w:rPr>
          <w:rFonts w:eastAsia="Times New Roman" w:cs="Arial"/>
          <w:color w:val="000000"/>
          <w:lang w:val="en-US"/>
        </w:rPr>
        <w:t>mg 3</w:t>
      </w:r>
      <w:r w:rsidRPr="00482ECD">
        <w:rPr>
          <w:rFonts w:eastAsia="Times New Roman" w:cs="Arial"/>
          <w:color w:val="000000"/>
          <w:lang w:eastAsia="bg-BG"/>
        </w:rPr>
        <w:t xml:space="preserve"> пъти дневно перорално, е установено средно максимално ниво в майчиното мляко 4,7 μ</w:t>
      </w:r>
      <w:r w:rsidRPr="00482ECD">
        <w:rPr>
          <w:rFonts w:eastAsia="Times New Roman" w:cs="Arial"/>
          <w:color w:val="000000"/>
          <w:lang w:val="en-US"/>
        </w:rPr>
        <w:t xml:space="preserve">g/l </w:t>
      </w:r>
      <w:r w:rsidRPr="00482ECD">
        <w:rPr>
          <w:rFonts w:eastAsia="Times New Roman" w:cs="Arial"/>
          <w:color w:val="000000"/>
          <w:lang w:eastAsia="bg-BG"/>
        </w:rPr>
        <w:t>3,8 часа след приема. Въз основа на тези данни максималната дневна доза, която би се приела от кърмачето, е под 0,002% от майчината дневна доза.</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62DAD8C1" w:rsidR="007A2185" w:rsidRDefault="00482ECD" w:rsidP="0091385D">
      <w:r>
        <w:t xml:space="preserve">В проучвания върху животни, проведени в периода на органогенеза, не са установени данни за тератогенен ефект на каптоприл. Но при няколко животински вида каптоприл е предизвикал фетална токсичност, включително фетална смърт в късния период на бременността, забавяне на растежа и постнатална смъртност при плъхове. Предклиничните данни не разкриват други специфични рискове за хора при </w:t>
      </w:r>
      <w:r>
        <w:lastRenderedPageBreak/>
        <w:t>конвенционални проучвания за безопасност, хронична токсичност, генотоксичност и карциногенност.</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2CBB2336" w14:textId="77777777" w:rsidR="00482ECD" w:rsidRPr="00482ECD" w:rsidRDefault="00482ECD" w:rsidP="00482ECD">
      <w:pPr>
        <w:spacing w:line="240" w:lineRule="auto"/>
        <w:rPr>
          <w:rFonts w:eastAsia="Times New Roman" w:cs="Arial"/>
          <w:sz w:val="24"/>
          <w:szCs w:val="24"/>
          <w:lang w:eastAsia="bg-BG"/>
        </w:rPr>
      </w:pPr>
      <w:r w:rsidRPr="00482ECD">
        <w:rPr>
          <w:rFonts w:eastAsia="Times New Roman" w:cs="Arial"/>
          <w:color w:val="000000"/>
          <w:lang w:eastAsia="bg-BG"/>
        </w:rPr>
        <w:t>СОФАРМА АД</w:t>
      </w:r>
    </w:p>
    <w:p w14:paraId="4F02909F" w14:textId="22428D2F" w:rsidR="007A2185" w:rsidRPr="00482ECD" w:rsidRDefault="00482ECD" w:rsidP="00482ECD">
      <w:pPr>
        <w:rPr>
          <w:rFonts w:cs="Arial"/>
        </w:rPr>
      </w:pPr>
      <w:r w:rsidRPr="00482ECD">
        <w:rPr>
          <w:rFonts w:eastAsia="Times New Roman" w:cs="Arial"/>
          <w:color w:val="000000"/>
          <w:lang w:eastAsia="bg-BG"/>
        </w:rPr>
        <w:t>ул, Илиенско шосе 16, 1220 София, 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4838E4C0" w:rsidR="007A2185" w:rsidRPr="00482ECD" w:rsidRDefault="00482ECD" w:rsidP="0091385D">
      <w:pPr>
        <w:rPr>
          <w:rFonts w:cs="Arial"/>
        </w:rPr>
      </w:pPr>
      <w:r w:rsidRPr="00482ECD">
        <w:rPr>
          <w:rFonts w:cs="Arial"/>
        </w:rPr>
        <w:t>20010874</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C57D8B6" w14:textId="228A8341" w:rsidR="007A2185" w:rsidRPr="00482ECD" w:rsidRDefault="00482ECD" w:rsidP="0091385D">
      <w:pPr>
        <w:rPr>
          <w:rFonts w:cs="Arial"/>
        </w:rPr>
      </w:pPr>
      <w:r w:rsidRPr="00482ECD">
        <w:rPr>
          <w:rFonts w:cs="Arial"/>
        </w:rPr>
        <w:t>29.08.2001/12.04.2007</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17730B4A" w:rsidR="007A2185" w:rsidRPr="00482ECD" w:rsidRDefault="00482ECD" w:rsidP="0091385D">
      <w:pPr>
        <w:rPr>
          <w:rFonts w:cs="Arial"/>
        </w:rPr>
      </w:pPr>
      <w:r w:rsidRPr="00482ECD">
        <w:rPr>
          <w:rFonts w:cs="Arial"/>
        </w:rPr>
        <w:t>Юли, 2019</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142405"/>
    <w:multiLevelType w:val="hybridMultilevel"/>
    <w:tmpl w:val="D812E2B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2"/>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038C6"/>
    <w:rsid w:val="002B3C38"/>
    <w:rsid w:val="002B4DBB"/>
    <w:rsid w:val="002C50EE"/>
    <w:rsid w:val="00340A0A"/>
    <w:rsid w:val="003765DC"/>
    <w:rsid w:val="00395555"/>
    <w:rsid w:val="003E3126"/>
    <w:rsid w:val="00426E5F"/>
    <w:rsid w:val="00482ECD"/>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6445</Words>
  <Characters>36739</Characters>
  <Application>Microsoft Office Word</Application>
  <DocSecurity>0</DocSecurity>
  <Lines>306</Lines>
  <Paragraphs>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2023-02-06T07:49:00Z</dcterms:created>
  <dcterms:modified xsi:type="dcterms:W3CDTF">2023-02-06T07:49:00Z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