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F668C2" w:rsidRDefault="002C50EE" w:rsidP="002C50EE">
      <w:pPr>
        <w:pStyle w:val="Heading1"/>
        <w:jc w:val="center"/>
      </w:pPr>
      <w:bookmarkStart w:id="0" w:name="_Hlk63124480"/>
      <w:r w:rsidRPr="00F668C2">
        <w:t>КРАТКА ХАРАКТЕРИСТИКА НА ПРОДУКТА</w:t>
      </w:r>
    </w:p>
    <w:p w14:paraId="2BE34EF6" w14:textId="241CE504" w:rsidR="007122AD" w:rsidRPr="00F668C2" w:rsidRDefault="00DD466D" w:rsidP="00936AD0">
      <w:pPr>
        <w:pStyle w:val="Heading1"/>
      </w:pPr>
      <w:r w:rsidRPr="00F668C2">
        <w:t>1.ИМЕ НА ЛЕКАРСТВЕНИЯ ПРОДУКТ</w:t>
      </w:r>
    </w:p>
    <w:p w14:paraId="038A98E8" w14:textId="7718B693" w:rsidR="00773806" w:rsidRPr="00F668C2" w:rsidRDefault="00773806" w:rsidP="00773806"/>
    <w:p w14:paraId="1453695B" w14:textId="77777777" w:rsidR="00773806" w:rsidRPr="00F668C2" w:rsidRDefault="00773806" w:rsidP="00773806">
      <w:pPr>
        <w:rPr>
          <w:sz w:val="24"/>
          <w:szCs w:val="24"/>
        </w:rPr>
      </w:pPr>
      <w:proofErr w:type="spellStart"/>
      <w:r w:rsidRPr="00F668C2">
        <w:rPr>
          <w:lang w:eastAsia="bg-BG"/>
        </w:rPr>
        <w:t>Карамло</w:t>
      </w:r>
      <w:proofErr w:type="spellEnd"/>
      <w:r w:rsidRPr="00F668C2">
        <w:rPr>
          <w:lang w:eastAsia="bg-BG"/>
        </w:rPr>
        <w:t xml:space="preserve"> 16 </w:t>
      </w:r>
      <w:proofErr w:type="spellStart"/>
      <w:r w:rsidRPr="00F668C2">
        <w:t>mg</w:t>
      </w:r>
      <w:proofErr w:type="spellEnd"/>
      <w:r w:rsidRPr="00F668C2">
        <w:t>/</w:t>
      </w:r>
      <w:r w:rsidRPr="00F668C2">
        <w:rPr>
          <w:lang w:eastAsia="bg-BG"/>
        </w:rPr>
        <w:t xml:space="preserve">10 </w:t>
      </w:r>
      <w:proofErr w:type="spellStart"/>
      <w:r w:rsidRPr="00F668C2">
        <w:t>mg</w:t>
      </w:r>
      <w:proofErr w:type="spellEnd"/>
      <w:r w:rsidRPr="00F668C2">
        <w:t xml:space="preserve"> </w:t>
      </w:r>
      <w:r w:rsidRPr="00F668C2">
        <w:rPr>
          <w:lang w:eastAsia="bg-BG"/>
        </w:rPr>
        <w:t>таблетки</w:t>
      </w:r>
    </w:p>
    <w:p w14:paraId="5EFD9349" w14:textId="77777777" w:rsidR="00773806" w:rsidRPr="00F668C2" w:rsidRDefault="00773806" w:rsidP="00773806">
      <w:pPr>
        <w:rPr>
          <w:sz w:val="24"/>
          <w:szCs w:val="24"/>
        </w:rPr>
      </w:pPr>
      <w:proofErr w:type="spellStart"/>
      <w:r w:rsidRPr="00F668C2">
        <w:t>Caramlo</w:t>
      </w:r>
      <w:proofErr w:type="spellEnd"/>
      <w:r w:rsidRPr="00F668C2">
        <w:t xml:space="preserve"> </w:t>
      </w:r>
      <w:r w:rsidRPr="00F668C2">
        <w:rPr>
          <w:lang w:eastAsia="bg-BG"/>
        </w:rPr>
        <w:t xml:space="preserve">16 </w:t>
      </w:r>
      <w:proofErr w:type="spellStart"/>
      <w:r w:rsidRPr="00F668C2">
        <w:t>mg</w:t>
      </w:r>
      <w:proofErr w:type="spellEnd"/>
      <w:r w:rsidRPr="00F668C2">
        <w:t>/</w:t>
      </w:r>
      <w:r w:rsidRPr="00F668C2">
        <w:rPr>
          <w:lang w:eastAsia="bg-BG"/>
        </w:rPr>
        <w:t xml:space="preserve">10 </w:t>
      </w:r>
      <w:proofErr w:type="spellStart"/>
      <w:r w:rsidRPr="00F668C2">
        <w:t>mg</w:t>
      </w:r>
      <w:proofErr w:type="spellEnd"/>
      <w:r w:rsidRPr="00F668C2">
        <w:t xml:space="preserve"> </w:t>
      </w:r>
      <w:proofErr w:type="spellStart"/>
      <w:r w:rsidRPr="00F668C2">
        <w:t>tablets</w:t>
      </w:r>
      <w:proofErr w:type="spellEnd"/>
    </w:p>
    <w:p w14:paraId="0A210B62" w14:textId="77777777" w:rsidR="00773806" w:rsidRPr="00F668C2" w:rsidRDefault="00773806" w:rsidP="00773806"/>
    <w:p w14:paraId="6920A680" w14:textId="41083F72" w:rsidR="00C40420" w:rsidRPr="00F668C2" w:rsidRDefault="00DD466D" w:rsidP="004A448E">
      <w:pPr>
        <w:pStyle w:val="Heading1"/>
      </w:pPr>
      <w:r w:rsidRPr="00F668C2">
        <w:t>2. КАЧЕСТВЕН И КОЛИЧЕСТВЕН СЪСТАВ</w:t>
      </w:r>
    </w:p>
    <w:p w14:paraId="7476CFC7" w14:textId="0D0DFD8E" w:rsidR="00773806" w:rsidRPr="00F668C2" w:rsidRDefault="00773806" w:rsidP="00773806"/>
    <w:p w14:paraId="48A61FC2"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Всяка таблетка съдържа 16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w:t>
      </w:r>
      <w:r w:rsidRPr="00F668C2">
        <w:rPr>
          <w:rFonts w:eastAsia="Times New Roman" w:cs="Arial"/>
          <w:color w:val="000000"/>
        </w:rPr>
        <w:t>(</w:t>
      </w:r>
      <w:proofErr w:type="spellStart"/>
      <w:r w:rsidRPr="00F668C2">
        <w:rPr>
          <w:rFonts w:eastAsia="Times New Roman" w:cs="Arial"/>
          <w:color w:val="000000"/>
        </w:rPr>
        <w:t>candersartan</w:t>
      </w:r>
      <w:proofErr w:type="spellEnd"/>
      <w:r w:rsidRPr="00F668C2">
        <w:rPr>
          <w:rFonts w:eastAsia="Times New Roman" w:cs="Arial"/>
          <w:color w:val="000000"/>
        </w:rPr>
        <w:t xml:space="preserve"> </w:t>
      </w:r>
      <w:proofErr w:type="spellStart"/>
      <w:r w:rsidRPr="00F668C2">
        <w:rPr>
          <w:rFonts w:eastAsia="Times New Roman" w:cs="Arial"/>
          <w:color w:val="000000"/>
        </w:rPr>
        <w:t>cilexetil</w:t>
      </w:r>
      <w:proofErr w:type="spellEnd"/>
      <w:r w:rsidRPr="00F668C2">
        <w:rPr>
          <w:rFonts w:eastAsia="Times New Roman" w:cs="Arial"/>
          <w:color w:val="000000"/>
        </w:rPr>
        <w:t xml:space="preserve">) </w:t>
      </w:r>
      <w:r w:rsidRPr="00F668C2">
        <w:rPr>
          <w:rFonts w:eastAsia="Times New Roman" w:cs="Arial"/>
          <w:color w:val="000000"/>
          <w:lang w:eastAsia="bg-BG"/>
        </w:rPr>
        <w:t xml:space="preserve">и 10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(като </w:t>
      </w:r>
      <w:proofErr w:type="spellStart"/>
      <w:r w:rsidRPr="00F668C2">
        <w:rPr>
          <w:rFonts w:eastAsia="Times New Roman" w:cs="Arial"/>
          <w:color w:val="000000"/>
          <w:lang w:eastAsia="bg-BG"/>
        </w:rPr>
        <w:t>амлодипинов</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безилат</w:t>
      </w:r>
      <w:proofErr w:type="spellEnd"/>
      <w:r w:rsidRPr="00F668C2">
        <w:rPr>
          <w:rFonts w:eastAsia="Times New Roman" w:cs="Arial"/>
          <w:color w:val="000000"/>
          <w:lang w:eastAsia="bg-BG"/>
        </w:rPr>
        <w:t xml:space="preserve">) </w:t>
      </w:r>
      <w:r w:rsidRPr="00F668C2">
        <w:rPr>
          <w:rFonts w:eastAsia="Times New Roman" w:cs="Arial"/>
          <w:color w:val="000000"/>
        </w:rPr>
        <w:t>(</w:t>
      </w:r>
      <w:proofErr w:type="spellStart"/>
      <w:r w:rsidRPr="00F668C2">
        <w:rPr>
          <w:rFonts w:eastAsia="Times New Roman" w:cs="Arial"/>
          <w:color w:val="000000"/>
        </w:rPr>
        <w:t>amlodipine</w:t>
      </w:r>
      <w:proofErr w:type="spellEnd"/>
      <w:r w:rsidRPr="00F668C2">
        <w:rPr>
          <w:rFonts w:eastAsia="Times New Roman" w:cs="Arial"/>
          <w:color w:val="000000"/>
        </w:rPr>
        <w:t xml:space="preserve"> (</w:t>
      </w:r>
      <w:proofErr w:type="spellStart"/>
      <w:r w:rsidRPr="00F668C2">
        <w:rPr>
          <w:rFonts w:eastAsia="Times New Roman" w:cs="Arial"/>
          <w:color w:val="000000"/>
        </w:rPr>
        <w:t>as</w:t>
      </w:r>
      <w:proofErr w:type="spellEnd"/>
      <w:r w:rsidRPr="00F668C2">
        <w:rPr>
          <w:rFonts w:eastAsia="Times New Roman" w:cs="Arial"/>
          <w:color w:val="000000"/>
        </w:rPr>
        <w:t xml:space="preserve"> </w:t>
      </w:r>
      <w:proofErr w:type="spellStart"/>
      <w:r w:rsidRPr="00F668C2">
        <w:rPr>
          <w:rFonts w:eastAsia="Times New Roman" w:cs="Arial"/>
          <w:color w:val="000000"/>
        </w:rPr>
        <w:t>amlodipine</w:t>
      </w:r>
      <w:proofErr w:type="spellEnd"/>
      <w:r w:rsidRPr="00F668C2">
        <w:rPr>
          <w:rFonts w:eastAsia="Times New Roman" w:cs="Arial"/>
          <w:color w:val="000000"/>
        </w:rPr>
        <w:t xml:space="preserve"> </w:t>
      </w:r>
      <w:proofErr w:type="spellStart"/>
      <w:r w:rsidRPr="00F668C2">
        <w:rPr>
          <w:rFonts w:eastAsia="Times New Roman" w:cs="Arial"/>
          <w:color w:val="000000"/>
        </w:rPr>
        <w:t>besilate</w:t>
      </w:r>
      <w:proofErr w:type="spellEnd"/>
      <w:r w:rsidRPr="00F668C2">
        <w:rPr>
          <w:rFonts w:eastAsia="Times New Roman" w:cs="Arial"/>
          <w:color w:val="000000"/>
        </w:rPr>
        <w:t>)).</w:t>
      </w:r>
    </w:p>
    <w:p w14:paraId="4DE332FA" w14:textId="77777777" w:rsidR="00773806" w:rsidRPr="00F668C2" w:rsidRDefault="00773806" w:rsidP="00773806">
      <w:pPr>
        <w:spacing w:line="240" w:lineRule="auto"/>
        <w:rPr>
          <w:rFonts w:eastAsia="Times New Roman" w:cs="Arial"/>
          <w:color w:val="000000"/>
          <w:u w:val="single"/>
          <w:lang w:eastAsia="bg-BG"/>
        </w:rPr>
      </w:pPr>
    </w:p>
    <w:p w14:paraId="281D3C34" w14:textId="3CE23A4B" w:rsidR="00773806" w:rsidRPr="00F668C2" w:rsidRDefault="00773806" w:rsidP="00773806">
      <w:pPr>
        <w:spacing w:line="240" w:lineRule="auto"/>
        <w:rPr>
          <w:rFonts w:eastAsia="Times New Roman" w:cs="Arial"/>
          <w:sz w:val="24"/>
          <w:szCs w:val="24"/>
        </w:rPr>
      </w:pPr>
      <w:r w:rsidRPr="00F668C2">
        <w:rPr>
          <w:rFonts w:eastAsia="Times New Roman" w:cs="Arial"/>
          <w:color w:val="000000"/>
          <w:u w:val="single"/>
          <w:lang w:eastAsia="bg-BG"/>
        </w:rPr>
        <w:t>Помощно(и) вещество(а) с известно действие:</w:t>
      </w:r>
      <w:r w:rsidRPr="00F668C2">
        <w:rPr>
          <w:rFonts w:eastAsia="Times New Roman" w:cs="Arial"/>
          <w:color w:val="000000"/>
          <w:lang w:eastAsia="bg-BG"/>
        </w:rPr>
        <w:t xml:space="preserve"> лактоза </w:t>
      </w:r>
      <w:proofErr w:type="spellStart"/>
      <w:r w:rsidRPr="00F668C2">
        <w:rPr>
          <w:rFonts w:eastAsia="Times New Roman" w:cs="Arial"/>
          <w:color w:val="000000"/>
          <w:lang w:eastAsia="bg-BG"/>
        </w:rPr>
        <w:t>монохидрат</w:t>
      </w:r>
      <w:proofErr w:type="spellEnd"/>
      <w:r w:rsidRPr="00F668C2">
        <w:rPr>
          <w:rFonts w:eastAsia="Times New Roman" w:cs="Arial"/>
          <w:color w:val="000000"/>
          <w:lang w:eastAsia="bg-BG"/>
        </w:rPr>
        <w:t xml:space="preserve"> и натрий.</w:t>
      </w:r>
    </w:p>
    <w:p w14:paraId="6EBF530E" w14:textId="77777777" w:rsidR="00773806" w:rsidRPr="00F668C2" w:rsidRDefault="00773806" w:rsidP="00773806">
      <w:pPr>
        <w:spacing w:line="240" w:lineRule="auto"/>
        <w:rPr>
          <w:rFonts w:eastAsia="Times New Roman" w:cs="Arial"/>
          <w:color w:val="000000"/>
          <w:lang w:eastAsia="bg-BG"/>
        </w:rPr>
      </w:pPr>
    </w:p>
    <w:p w14:paraId="049B71DC" w14:textId="5A6BA5AA"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Всяка таблетка съдържа 121,9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лактоза </w:t>
      </w:r>
      <w:proofErr w:type="spellStart"/>
      <w:r w:rsidRPr="00F668C2">
        <w:rPr>
          <w:rFonts w:eastAsia="Times New Roman" w:cs="Arial"/>
          <w:color w:val="000000"/>
          <w:lang w:eastAsia="bg-BG"/>
        </w:rPr>
        <w:t>монохидрат</w:t>
      </w:r>
      <w:proofErr w:type="spellEnd"/>
      <w:r w:rsidRPr="00F668C2">
        <w:rPr>
          <w:rFonts w:eastAsia="Times New Roman" w:cs="Arial"/>
          <w:color w:val="000000"/>
          <w:lang w:eastAsia="bg-BG"/>
        </w:rPr>
        <w:t xml:space="preserve"> и 0,38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натрий.</w:t>
      </w:r>
    </w:p>
    <w:p w14:paraId="6CC4F897" w14:textId="77777777" w:rsidR="00773806" w:rsidRPr="00F668C2" w:rsidRDefault="00773806" w:rsidP="00773806"/>
    <w:p w14:paraId="614984C4" w14:textId="2283A619" w:rsidR="008A6AF2" w:rsidRPr="00F668C2" w:rsidRDefault="00DD466D" w:rsidP="002C50EE">
      <w:pPr>
        <w:pStyle w:val="Heading1"/>
      </w:pPr>
      <w:r w:rsidRPr="00F668C2">
        <w:t>3. ЛЕКАРСТВЕНА ФОРМА</w:t>
      </w:r>
    </w:p>
    <w:p w14:paraId="2F87DFA8" w14:textId="0A9BE9F4" w:rsidR="00773806" w:rsidRPr="00F668C2" w:rsidRDefault="00773806" w:rsidP="00773806"/>
    <w:p w14:paraId="4478B090"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Таблетка</w:t>
      </w:r>
    </w:p>
    <w:p w14:paraId="651A657E" w14:textId="77777777"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16 </w:t>
      </w:r>
      <w:proofErr w:type="spellStart"/>
      <w:r w:rsidRPr="00F668C2">
        <w:rPr>
          <w:rFonts w:eastAsia="Times New Roman" w:cs="Arial"/>
          <w:color w:val="000000"/>
        </w:rPr>
        <w:t>mg</w:t>
      </w:r>
      <w:proofErr w:type="spellEnd"/>
      <w:r w:rsidRPr="00F668C2">
        <w:rPr>
          <w:rFonts w:eastAsia="Times New Roman" w:cs="Arial"/>
          <w:color w:val="000000"/>
        </w:rPr>
        <w:t xml:space="preserve">/10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Бели до почти бели, кръгли, двойноизпъкнали таблетки, с диаметър приблизително 8 </w:t>
      </w:r>
      <w:r w:rsidRPr="00F668C2">
        <w:rPr>
          <w:rFonts w:eastAsia="Times New Roman" w:cs="Arial"/>
          <w:color w:val="000000"/>
        </w:rPr>
        <w:t xml:space="preserve">mm, </w:t>
      </w:r>
      <w:r w:rsidRPr="00F668C2">
        <w:rPr>
          <w:rFonts w:eastAsia="Times New Roman" w:cs="Arial"/>
          <w:color w:val="000000"/>
          <w:lang w:eastAsia="bg-BG"/>
        </w:rPr>
        <w:t>с делителна черта от двете страни, гравирани с „16 16“ от едната страна и „10 10“ от другата страна.</w:t>
      </w:r>
    </w:p>
    <w:p w14:paraId="40B4832B"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Таблетката може да бъде разделена на две равни дози.</w:t>
      </w:r>
    </w:p>
    <w:p w14:paraId="1A6AF8C7" w14:textId="77777777" w:rsidR="00773806" w:rsidRPr="00F668C2" w:rsidRDefault="00773806" w:rsidP="00773806"/>
    <w:p w14:paraId="490FC2C4" w14:textId="0F4A4A75" w:rsidR="002C50EE" w:rsidRPr="00F668C2" w:rsidRDefault="002C50EE" w:rsidP="002C50EE">
      <w:pPr>
        <w:pStyle w:val="Heading1"/>
      </w:pPr>
      <w:r w:rsidRPr="00F668C2">
        <w:t>4. КЛИНИЧНИ ДАННИ</w:t>
      </w:r>
    </w:p>
    <w:p w14:paraId="74330405" w14:textId="141A7932" w:rsidR="007122AD" w:rsidRPr="00F668C2" w:rsidRDefault="002C50EE" w:rsidP="00936AD0">
      <w:pPr>
        <w:pStyle w:val="Heading2"/>
      </w:pPr>
      <w:r w:rsidRPr="00F668C2">
        <w:t>4.1. Терапевтични показания</w:t>
      </w:r>
    </w:p>
    <w:p w14:paraId="56A82225" w14:textId="0B32BB03" w:rsidR="00773806" w:rsidRPr="00F668C2" w:rsidRDefault="00773806" w:rsidP="00773806"/>
    <w:p w14:paraId="15991621" w14:textId="77777777" w:rsidR="00773806" w:rsidRPr="00F668C2" w:rsidRDefault="00773806" w:rsidP="00773806">
      <w:pPr>
        <w:rPr>
          <w:sz w:val="24"/>
          <w:szCs w:val="24"/>
        </w:rPr>
      </w:pPr>
      <w:proofErr w:type="spellStart"/>
      <w:r w:rsidRPr="00F668C2">
        <w:rPr>
          <w:lang w:eastAsia="bg-BG"/>
        </w:rPr>
        <w:t>Карамло</w:t>
      </w:r>
      <w:proofErr w:type="spellEnd"/>
      <w:r w:rsidRPr="00F668C2">
        <w:rPr>
          <w:lang w:eastAsia="bg-BG"/>
        </w:rPr>
        <w:t xml:space="preserve"> е показан като заместваща терапия при възрастни пациенти с есенциална хипертония, чието кръвно налягане е адекватно контролирано с </w:t>
      </w:r>
      <w:proofErr w:type="spellStart"/>
      <w:r w:rsidRPr="00F668C2">
        <w:rPr>
          <w:lang w:eastAsia="bg-BG"/>
        </w:rPr>
        <w:t>амлодипин</w:t>
      </w:r>
      <w:proofErr w:type="spellEnd"/>
      <w:r w:rsidRPr="00F668C2">
        <w:rPr>
          <w:lang w:eastAsia="bg-BG"/>
        </w:rPr>
        <w:t xml:space="preserve"> и </w:t>
      </w:r>
      <w:proofErr w:type="spellStart"/>
      <w:r w:rsidRPr="00F668C2">
        <w:rPr>
          <w:lang w:eastAsia="bg-BG"/>
        </w:rPr>
        <w:t>кандесартан</w:t>
      </w:r>
      <w:proofErr w:type="spellEnd"/>
      <w:r w:rsidRPr="00F668C2">
        <w:rPr>
          <w:lang w:eastAsia="bg-BG"/>
        </w:rPr>
        <w:t xml:space="preserve">, прилагани едновременно в същото </w:t>
      </w:r>
      <w:proofErr w:type="spellStart"/>
      <w:r w:rsidRPr="00F668C2">
        <w:rPr>
          <w:lang w:eastAsia="bg-BG"/>
        </w:rPr>
        <w:t>дозово</w:t>
      </w:r>
      <w:proofErr w:type="spellEnd"/>
      <w:r w:rsidRPr="00F668C2">
        <w:rPr>
          <w:lang w:eastAsia="bg-BG"/>
        </w:rPr>
        <w:t xml:space="preserve"> ниво.</w:t>
      </w:r>
    </w:p>
    <w:p w14:paraId="343D2633" w14:textId="77777777" w:rsidR="00773806" w:rsidRPr="00F668C2" w:rsidRDefault="00773806" w:rsidP="00773806"/>
    <w:p w14:paraId="53F5B866" w14:textId="2CF29D3F" w:rsidR="007122AD" w:rsidRPr="00F668C2" w:rsidRDefault="002C50EE" w:rsidP="00936AD0">
      <w:pPr>
        <w:pStyle w:val="Heading2"/>
      </w:pPr>
      <w:r w:rsidRPr="00F668C2">
        <w:t>4.2. Дозировка и начин на приложение</w:t>
      </w:r>
    </w:p>
    <w:p w14:paraId="728748A2" w14:textId="4AFA6B62" w:rsidR="00773806" w:rsidRPr="00F668C2" w:rsidRDefault="00773806" w:rsidP="00773806"/>
    <w:p w14:paraId="0FB59095" w14:textId="77777777" w:rsidR="00773806" w:rsidRPr="00F668C2" w:rsidRDefault="00773806" w:rsidP="00773806">
      <w:pPr>
        <w:pStyle w:val="Heading3"/>
        <w:rPr>
          <w:rFonts w:eastAsia="Times New Roman"/>
          <w:u w:val="single"/>
        </w:rPr>
      </w:pPr>
      <w:r w:rsidRPr="00F668C2">
        <w:rPr>
          <w:rFonts w:eastAsia="Times New Roman"/>
          <w:u w:val="single"/>
          <w:lang w:eastAsia="bg-BG"/>
        </w:rPr>
        <w:t>Дозировка</w:t>
      </w:r>
    </w:p>
    <w:p w14:paraId="437858A7"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Пациентите трябва да използват концентрация съответстваща на тяхното предишно лечение.</w:t>
      </w:r>
    </w:p>
    <w:p w14:paraId="7AEDE52B"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Налични са различни концентрации от този лекарствен продукт за обичайните дози.</w:t>
      </w:r>
    </w:p>
    <w:p w14:paraId="137D8F0C"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Доза от 8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и 5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и дневно се прилага като 1 таблетка </w:t>
      </w: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8 </w:t>
      </w:r>
      <w:proofErr w:type="spellStart"/>
      <w:r w:rsidRPr="00F668C2">
        <w:rPr>
          <w:rFonts w:eastAsia="Times New Roman" w:cs="Arial"/>
          <w:color w:val="000000"/>
        </w:rPr>
        <w:t>mg</w:t>
      </w:r>
      <w:proofErr w:type="spellEnd"/>
      <w:r w:rsidRPr="00F668C2">
        <w:rPr>
          <w:rFonts w:eastAsia="Times New Roman" w:cs="Arial"/>
          <w:color w:val="000000"/>
        </w:rPr>
        <w:t xml:space="preserve">/5 </w:t>
      </w:r>
      <w:proofErr w:type="spellStart"/>
      <w:r w:rsidRPr="00F668C2">
        <w:rPr>
          <w:rFonts w:eastAsia="Times New Roman" w:cs="Arial"/>
          <w:color w:val="000000"/>
        </w:rPr>
        <w:t>mg</w:t>
      </w:r>
      <w:proofErr w:type="spellEnd"/>
      <w:r w:rsidRPr="00F668C2">
        <w:rPr>
          <w:rFonts w:eastAsia="Times New Roman" w:cs="Arial"/>
          <w:color w:val="000000"/>
        </w:rPr>
        <w:t>.</w:t>
      </w:r>
    </w:p>
    <w:p w14:paraId="52E56C8A"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Доза от 16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и 10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и дневно се прилага като 2 таблетки </w:t>
      </w: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8 </w:t>
      </w:r>
      <w:proofErr w:type="spellStart"/>
      <w:r w:rsidRPr="00F668C2">
        <w:rPr>
          <w:rFonts w:eastAsia="Times New Roman" w:cs="Arial"/>
          <w:color w:val="000000"/>
        </w:rPr>
        <w:t>mg</w:t>
      </w:r>
      <w:proofErr w:type="spellEnd"/>
      <w:r w:rsidRPr="00F668C2">
        <w:rPr>
          <w:rFonts w:eastAsia="Times New Roman" w:cs="Arial"/>
          <w:color w:val="000000"/>
        </w:rPr>
        <w:t xml:space="preserve">/5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или 1 таблетка </w:t>
      </w: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16 </w:t>
      </w:r>
      <w:proofErr w:type="spellStart"/>
      <w:r w:rsidRPr="00F668C2">
        <w:rPr>
          <w:rFonts w:eastAsia="Times New Roman" w:cs="Arial"/>
          <w:color w:val="000000"/>
        </w:rPr>
        <w:t>mg</w:t>
      </w:r>
      <w:proofErr w:type="spellEnd"/>
      <w:r w:rsidRPr="00F668C2">
        <w:rPr>
          <w:rFonts w:eastAsia="Times New Roman" w:cs="Arial"/>
          <w:color w:val="000000"/>
        </w:rPr>
        <w:t>/</w:t>
      </w:r>
      <w:r w:rsidRPr="00F668C2">
        <w:rPr>
          <w:rFonts w:eastAsia="Times New Roman" w:cs="Arial"/>
          <w:color w:val="000000"/>
          <w:lang w:eastAsia="bg-BG"/>
        </w:rPr>
        <w:t xml:space="preserve">10 </w:t>
      </w:r>
      <w:proofErr w:type="spellStart"/>
      <w:r w:rsidRPr="00F668C2">
        <w:rPr>
          <w:rFonts w:eastAsia="Times New Roman" w:cs="Arial"/>
          <w:color w:val="000000"/>
        </w:rPr>
        <w:t>mg</w:t>
      </w:r>
      <w:proofErr w:type="spellEnd"/>
      <w:r w:rsidRPr="00F668C2">
        <w:rPr>
          <w:rFonts w:eastAsia="Times New Roman" w:cs="Arial"/>
          <w:color w:val="000000"/>
        </w:rPr>
        <w:t>.</w:t>
      </w:r>
    </w:p>
    <w:p w14:paraId="4681D847"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lastRenderedPageBreak/>
        <w:t xml:space="preserve">Максималната дневна доза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е 32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и максималната дневна доза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е 10 </w:t>
      </w:r>
      <w:proofErr w:type="spellStart"/>
      <w:r w:rsidRPr="00F668C2">
        <w:rPr>
          <w:rFonts w:eastAsia="Times New Roman" w:cs="Arial"/>
          <w:color w:val="000000"/>
        </w:rPr>
        <w:t>mg</w:t>
      </w:r>
      <w:proofErr w:type="spellEnd"/>
      <w:r w:rsidRPr="00F668C2">
        <w:rPr>
          <w:rFonts w:eastAsia="Times New Roman" w:cs="Arial"/>
          <w:color w:val="000000"/>
        </w:rPr>
        <w:t>.</w:t>
      </w:r>
    </w:p>
    <w:p w14:paraId="012725FF" w14:textId="77777777" w:rsidR="00773806" w:rsidRPr="00F668C2" w:rsidRDefault="00773806" w:rsidP="00773806">
      <w:pPr>
        <w:spacing w:line="240" w:lineRule="auto"/>
        <w:rPr>
          <w:rFonts w:eastAsia="Times New Roman" w:cs="Arial"/>
          <w:i/>
          <w:iCs/>
          <w:color w:val="000000"/>
          <w:lang w:eastAsia="bg-BG"/>
        </w:rPr>
      </w:pPr>
    </w:p>
    <w:p w14:paraId="7E52F614" w14:textId="050DE56C"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Старческа възраст (на възраст 65 години или повече)</w:t>
      </w:r>
    </w:p>
    <w:p w14:paraId="4FB758BF"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Необходимо е повишено внимание при повишаване на дозата (виж точки 4.4 и 5.2)</w:t>
      </w:r>
    </w:p>
    <w:p w14:paraId="74F75218" w14:textId="77777777" w:rsidR="00773806" w:rsidRPr="00F668C2" w:rsidRDefault="00773806" w:rsidP="00773806">
      <w:pPr>
        <w:spacing w:line="240" w:lineRule="auto"/>
        <w:rPr>
          <w:rFonts w:eastAsia="Times New Roman" w:cs="Arial"/>
          <w:i/>
          <w:iCs/>
          <w:color w:val="000000"/>
          <w:lang w:eastAsia="bg-BG"/>
        </w:rPr>
      </w:pPr>
    </w:p>
    <w:p w14:paraId="47D47E6A" w14:textId="55E95F3C"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Чернодробно увреждане</w:t>
      </w:r>
    </w:p>
    <w:p w14:paraId="3E0278FB"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Не са установени препоръки за дозиране при пациенти с нарушена чернодробна функция</w:t>
      </w:r>
    </w:p>
    <w:p w14:paraId="6AE7DBD7" w14:textId="77777777" w:rsidR="00773806" w:rsidRPr="00F668C2" w:rsidRDefault="00773806" w:rsidP="00773806">
      <w:pPr>
        <w:rPr>
          <w:rFonts w:eastAsia="Times New Roman" w:cs="Arial"/>
          <w:sz w:val="24"/>
          <w:szCs w:val="24"/>
        </w:rPr>
      </w:pP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е противопоказан при пациенти с тежко чернодробно увреждане и при </w:t>
      </w:r>
      <w:proofErr w:type="spellStart"/>
      <w:r w:rsidRPr="00F668C2">
        <w:rPr>
          <w:rFonts w:eastAsia="Times New Roman" w:cs="Arial"/>
          <w:color w:val="000000"/>
          <w:lang w:eastAsia="bg-BG"/>
        </w:rPr>
        <w:t>пацеинти</w:t>
      </w:r>
      <w:proofErr w:type="spellEnd"/>
      <w:r w:rsidRPr="00F668C2">
        <w:rPr>
          <w:rFonts w:eastAsia="Times New Roman" w:cs="Arial"/>
          <w:color w:val="000000"/>
          <w:lang w:eastAsia="bg-BG"/>
        </w:rPr>
        <w:t xml:space="preserve"> с </w:t>
      </w:r>
      <w:proofErr w:type="spellStart"/>
      <w:r w:rsidRPr="00F668C2">
        <w:rPr>
          <w:rFonts w:eastAsia="Times New Roman" w:cs="Arial"/>
          <w:color w:val="000000"/>
          <w:lang w:eastAsia="bg-BG"/>
        </w:rPr>
        <w:t>холестаза</w:t>
      </w:r>
      <w:proofErr w:type="spellEnd"/>
      <w:r w:rsidRPr="00F668C2">
        <w:rPr>
          <w:rFonts w:eastAsia="Times New Roman" w:cs="Arial"/>
          <w:color w:val="000000"/>
          <w:lang w:eastAsia="bg-BG"/>
        </w:rPr>
        <w:t xml:space="preserve"> (виж точки 4.3,4.4 и 5.2).</w:t>
      </w:r>
    </w:p>
    <w:p w14:paraId="14A6480A" w14:textId="77777777" w:rsidR="00773806" w:rsidRPr="00F668C2" w:rsidRDefault="00773806" w:rsidP="00773806">
      <w:pPr>
        <w:spacing w:line="240" w:lineRule="auto"/>
        <w:rPr>
          <w:rFonts w:eastAsia="Times New Roman" w:cs="Arial"/>
          <w:i/>
          <w:iCs/>
          <w:color w:val="000000"/>
          <w:lang w:eastAsia="bg-BG"/>
        </w:rPr>
      </w:pPr>
    </w:p>
    <w:p w14:paraId="5BE9BB9E" w14:textId="5F63D9C5"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Бъбречно увреждане</w:t>
      </w:r>
    </w:p>
    <w:p w14:paraId="30CF879F"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Не се изисква коригиране на дозата при пациенти с леко до умерено бъбречно увреждане (с </w:t>
      </w:r>
      <w:proofErr w:type="spellStart"/>
      <w:r w:rsidRPr="00F668C2">
        <w:rPr>
          <w:rFonts w:eastAsia="Times New Roman" w:cs="Arial"/>
          <w:color w:val="000000"/>
          <w:lang w:eastAsia="bg-BG"/>
        </w:rPr>
        <w:t>креатининов</w:t>
      </w:r>
      <w:proofErr w:type="spellEnd"/>
      <w:r w:rsidRPr="00F668C2">
        <w:rPr>
          <w:rFonts w:eastAsia="Times New Roman" w:cs="Arial"/>
          <w:color w:val="000000"/>
          <w:lang w:eastAsia="bg-BG"/>
        </w:rPr>
        <w:t xml:space="preserve"> клирънс &gt; 15 </w:t>
      </w:r>
      <w:r w:rsidRPr="00F668C2">
        <w:rPr>
          <w:rFonts w:eastAsia="Times New Roman" w:cs="Arial"/>
          <w:color w:val="000000"/>
        </w:rPr>
        <w:t>ml/</w:t>
      </w:r>
      <w:proofErr w:type="spellStart"/>
      <w:r w:rsidRPr="00F668C2">
        <w:rPr>
          <w:rFonts w:eastAsia="Times New Roman" w:cs="Arial"/>
          <w:color w:val="000000"/>
        </w:rPr>
        <w:t>min</w:t>
      </w:r>
      <w:proofErr w:type="spellEnd"/>
      <w:r w:rsidRPr="00F668C2">
        <w:rPr>
          <w:rFonts w:eastAsia="Times New Roman" w:cs="Arial"/>
          <w:color w:val="000000"/>
        </w:rPr>
        <w:t xml:space="preserve">, </w:t>
      </w:r>
      <w:r w:rsidRPr="00F668C2">
        <w:rPr>
          <w:rFonts w:eastAsia="Times New Roman" w:cs="Arial"/>
          <w:color w:val="000000"/>
          <w:lang w:eastAsia="bg-BG"/>
        </w:rPr>
        <w:t xml:space="preserve">виж точки 4.4 и 5.2). Препоръчва се проследяване на нивата на калия и </w:t>
      </w:r>
      <w:proofErr w:type="spellStart"/>
      <w:r w:rsidRPr="00F668C2">
        <w:rPr>
          <w:rFonts w:eastAsia="Times New Roman" w:cs="Arial"/>
          <w:color w:val="000000"/>
          <w:lang w:eastAsia="bg-BG"/>
        </w:rPr>
        <w:t>креатинина</w:t>
      </w:r>
      <w:proofErr w:type="spellEnd"/>
      <w:r w:rsidRPr="00F668C2">
        <w:rPr>
          <w:rFonts w:eastAsia="Times New Roman" w:cs="Arial"/>
          <w:color w:val="000000"/>
          <w:lang w:eastAsia="bg-BG"/>
        </w:rPr>
        <w:t xml:space="preserve"> при умерено бъбречно увреждане.</w:t>
      </w:r>
    </w:p>
    <w:p w14:paraId="3EACD9E2" w14:textId="77777777" w:rsidR="00773806" w:rsidRPr="00F668C2" w:rsidRDefault="00773806" w:rsidP="00773806">
      <w:pPr>
        <w:spacing w:line="240" w:lineRule="auto"/>
        <w:rPr>
          <w:rFonts w:eastAsia="Times New Roman" w:cs="Arial"/>
          <w:i/>
          <w:iCs/>
          <w:color w:val="000000"/>
          <w:lang w:eastAsia="bg-BG"/>
        </w:rPr>
      </w:pPr>
    </w:p>
    <w:p w14:paraId="2492B5D5" w14:textId="4A266992"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Педиатрична популация</w:t>
      </w:r>
    </w:p>
    <w:p w14:paraId="2B566267"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Безопасността и ефикасността на </w:t>
      </w: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при деца на възраст под 18 години не са установени. Няма налични данни.</w:t>
      </w:r>
    </w:p>
    <w:p w14:paraId="24B75A48" w14:textId="77777777" w:rsidR="00773806" w:rsidRPr="00F668C2" w:rsidRDefault="00773806" w:rsidP="00773806">
      <w:pPr>
        <w:spacing w:line="240" w:lineRule="auto"/>
        <w:rPr>
          <w:rFonts w:eastAsia="Times New Roman" w:cs="Arial"/>
          <w:color w:val="000000"/>
          <w:u w:val="single"/>
          <w:lang w:eastAsia="bg-BG"/>
        </w:rPr>
      </w:pPr>
    </w:p>
    <w:p w14:paraId="2C09E1D6" w14:textId="082F96C3" w:rsidR="00773806" w:rsidRPr="00F668C2" w:rsidRDefault="00773806" w:rsidP="00773806">
      <w:pPr>
        <w:pStyle w:val="Heading3"/>
        <w:rPr>
          <w:rFonts w:eastAsia="Times New Roman"/>
          <w:u w:val="single"/>
        </w:rPr>
      </w:pPr>
      <w:r w:rsidRPr="00F668C2">
        <w:rPr>
          <w:rFonts w:eastAsia="Times New Roman"/>
          <w:u w:val="single"/>
          <w:lang w:eastAsia="bg-BG"/>
        </w:rPr>
        <w:t>Начин на приложение</w:t>
      </w:r>
    </w:p>
    <w:p w14:paraId="12298F1C"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Таблетките могат да се приемат с или без храна.</w:t>
      </w:r>
    </w:p>
    <w:p w14:paraId="03F66440" w14:textId="4F154B18" w:rsidR="00773806" w:rsidRPr="00F668C2" w:rsidRDefault="00773806" w:rsidP="00773806"/>
    <w:p w14:paraId="0F253247" w14:textId="5BCEF003" w:rsidR="007122AD" w:rsidRPr="00F668C2" w:rsidRDefault="002C50EE" w:rsidP="00936AD0">
      <w:pPr>
        <w:pStyle w:val="Heading2"/>
      </w:pPr>
      <w:r w:rsidRPr="00F668C2">
        <w:t>4.3. Противопоказания</w:t>
      </w:r>
    </w:p>
    <w:p w14:paraId="2CDA991A" w14:textId="59305781" w:rsidR="00773806" w:rsidRPr="00F668C2" w:rsidRDefault="00773806" w:rsidP="00773806"/>
    <w:p w14:paraId="46256F81" w14:textId="77777777" w:rsidR="00773806" w:rsidRPr="00F668C2" w:rsidRDefault="00773806" w:rsidP="00773806">
      <w:pPr>
        <w:pStyle w:val="ListParagraph"/>
        <w:numPr>
          <w:ilvl w:val="0"/>
          <w:numId w:val="37"/>
        </w:numPr>
        <w:spacing w:line="240" w:lineRule="auto"/>
        <w:rPr>
          <w:rFonts w:eastAsia="Times New Roman" w:cs="Arial"/>
          <w:sz w:val="24"/>
          <w:szCs w:val="24"/>
        </w:rPr>
      </w:pPr>
      <w:r w:rsidRPr="00F668C2">
        <w:rPr>
          <w:rFonts w:eastAsia="Times New Roman" w:cs="Arial"/>
          <w:color w:val="000000"/>
          <w:lang w:eastAsia="bg-BG"/>
        </w:rPr>
        <w:t xml:space="preserve">Свръхчувствителност към активните вещества, </w:t>
      </w:r>
      <w:proofErr w:type="spellStart"/>
      <w:r w:rsidRPr="00F668C2">
        <w:rPr>
          <w:rFonts w:eastAsia="Times New Roman" w:cs="Arial"/>
          <w:color w:val="000000"/>
          <w:lang w:eastAsia="bg-BG"/>
        </w:rPr>
        <w:t>дихидропиридинови</w:t>
      </w:r>
      <w:proofErr w:type="spellEnd"/>
      <w:r w:rsidRPr="00F668C2">
        <w:rPr>
          <w:rFonts w:eastAsia="Times New Roman" w:cs="Arial"/>
          <w:color w:val="000000"/>
          <w:lang w:eastAsia="bg-BG"/>
        </w:rPr>
        <w:t xml:space="preserve"> деривати или към някое от помощните вещества, изброени в точка 6.1.</w:t>
      </w:r>
    </w:p>
    <w:p w14:paraId="0879974E" w14:textId="77777777" w:rsidR="00773806" w:rsidRPr="00F668C2" w:rsidRDefault="00773806" w:rsidP="00773806">
      <w:pPr>
        <w:pStyle w:val="ListParagraph"/>
        <w:numPr>
          <w:ilvl w:val="0"/>
          <w:numId w:val="37"/>
        </w:numPr>
        <w:spacing w:line="240" w:lineRule="auto"/>
        <w:rPr>
          <w:rFonts w:eastAsia="Times New Roman" w:cs="Arial"/>
          <w:sz w:val="24"/>
          <w:szCs w:val="24"/>
        </w:rPr>
      </w:pPr>
      <w:r w:rsidRPr="00F668C2">
        <w:rPr>
          <w:rFonts w:eastAsia="Times New Roman" w:cs="Arial"/>
          <w:color w:val="000000"/>
          <w:lang w:eastAsia="bg-BG"/>
        </w:rPr>
        <w:t>Тежка хипотония</w:t>
      </w:r>
    </w:p>
    <w:p w14:paraId="7FECE6ED" w14:textId="77777777" w:rsidR="00773806" w:rsidRPr="00F668C2" w:rsidRDefault="00773806" w:rsidP="00773806">
      <w:pPr>
        <w:pStyle w:val="ListParagraph"/>
        <w:numPr>
          <w:ilvl w:val="0"/>
          <w:numId w:val="37"/>
        </w:numPr>
        <w:spacing w:line="240" w:lineRule="auto"/>
        <w:rPr>
          <w:rFonts w:eastAsia="Times New Roman" w:cs="Arial"/>
          <w:sz w:val="24"/>
          <w:szCs w:val="24"/>
        </w:rPr>
      </w:pPr>
      <w:r w:rsidRPr="00F668C2">
        <w:rPr>
          <w:rFonts w:eastAsia="Times New Roman" w:cs="Arial"/>
          <w:color w:val="000000"/>
          <w:lang w:eastAsia="bg-BG"/>
        </w:rPr>
        <w:t xml:space="preserve">Шок, включително </w:t>
      </w:r>
      <w:proofErr w:type="spellStart"/>
      <w:r w:rsidRPr="00F668C2">
        <w:rPr>
          <w:rFonts w:eastAsia="Times New Roman" w:cs="Arial"/>
          <w:color w:val="000000"/>
          <w:lang w:eastAsia="bg-BG"/>
        </w:rPr>
        <w:t>кардиогенен</w:t>
      </w:r>
      <w:proofErr w:type="spellEnd"/>
      <w:r w:rsidRPr="00F668C2">
        <w:rPr>
          <w:rFonts w:eastAsia="Times New Roman" w:cs="Arial"/>
          <w:color w:val="000000"/>
          <w:lang w:eastAsia="bg-BG"/>
        </w:rPr>
        <w:t xml:space="preserve"> шок</w:t>
      </w:r>
    </w:p>
    <w:p w14:paraId="5D773198" w14:textId="77777777" w:rsidR="00773806" w:rsidRPr="00F668C2" w:rsidRDefault="00773806" w:rsidP="00773806">
      <w:pPr>
        <w:pStyle w:val="ListParagraph"/>
        <w:numPr>
          <w:ilvl w:val="0"/>
          <w:numId w:val="37"/>
        </w:numPr>
        <w:spacing w:line="240" w:lineRule="auto"/>
        <w:rPr>
          <w:rFonts w:eastAsia="Times New Roman" w:cs="Arial"/>
          <w:sz w:val="24"/>
          <w:szCs w:val="24"/>
        </w:rPr>
      </w:pPr>
      <w:r w:rsidRPr="00F668C2">
        <w:rPr>
          <w:rFonts w:eastAsia="Times New Roman" w:cs="Arial"/>
          <w:color w:val="000000"/>
          <w:lang w:eastAsia="bg-BG"/>
        </w:rPr>
        <w:t xml:space="preserve">Обструкция на изхода на лява камера (напр. високостепенна аортна </w:t>
      </w:r>
      <w:proofErr w:type="spellStart"/>
      <w:r w:rsidRPr="00F668C2">
        <w:rPr>
          <w:rFonts w:eastAsia="Times New Roman" w:cs="Arial"/>
          <w:color w:val="000000"/>
          <w:lang w:eastAsia="bg-BG"/>
        </w:rPr>
        <w:t>стеноза</w:t>
      </w:r>
      <w:proofErr w:type="spellEnd"/>
      <w:r w:rsidRPr="00F668C2">
        <w:rPr>
          <w:rFonts w:eastAsia="Times New Roman" w:cs="Arial"/>
          <w:color w:val="000000"/>
          <w:lang w:eastAsia="bg-BG"/>
        </w:rPr>
        <w:t>).</w:t>
      </w:r>
    </w:p>
    <w:p w14:paraId="7853CFB4" w14:textId="77777777" w:rsidR="00773806" w:rsidRPr="00F668C2" w:rsidRDefault="00773806" w:rsidP="00773806">
      <w:pPr>
        <w:pStyle w:val="ListParagraph"/>
        <w:numPr>
          <w:ilvl w:val="0"/>
          <w:numId w:val="37"/>
        </w:numPr>
        <w:spacing w:line="240" w:lineRule="auto"/>
        <w:rPr>
          <w:rFonts w:eastAsia="Times New Roman" w:cs="Arial"/>
          <w:sz w:val="24"/>
          <w:szCs w:val="24"/>
        </w:rPr>
      </w:pPr>
      <w:proofErr w:type="spellStart"/>
      <w:r w:rsidRPr="00F668C2">
        <w:rPr>
          <w:rFonts w:eastAsia="Times New Roman" w:cs="Arial"/>
          <w:color w:val="000000"/>
          <w:lang w:eastAsia="bg-BG"/>
        </w:rPr>
        <w:t>Хемодинамично</w:t>
      </w:r>
      <w:proofErr w:type="spellEnd"/>
      <w:r w:rsidRPr="00F668C2">
        <w:rPr>
          <w:rFonts w:eastAsia="Times New Roman" w:cs="Arial"/>
          <w:color w:val="000000"/>
          <w:lang w:eastAsia="bg-BG"/>
        </w:rPr>
        <w:t xml:space="preserve"> нестабилна сърдечна недостатъчност след остър миокарден инфаркт.</w:t>
      </w:r>
    </w:p>
    <w:p w14:paraId="32CB1ED7" w14:textId="643E7DE4" w:rsidR="00773806" w:rsidRPr="00F668C2" w:rsidRDefault="00773806" w:rsidP="00773806">
      <w:pPr>
        <w:pStyle w:val="ListParagraph"/>
        <w:numPr>
          <w:ilvl w:val="0"/>
          <w:numId w:val="37"/>
        </w:numPr>
        <w:spacing w:line="240" w:lineRule="auto"/>
        <w:rPr>
          <w:rFonts w:eastAsia="Times New Roman" w:cs="Arial"/>
          <w:sz w:val="24"/>
          <w:szCs w:val="24"/>
        </w:rPr>
      </w:pPr>
      <w:r w:rsidRPr="00F668C2">
        <w:rPr>
          <w:rFonts w:eastAsia="Times New Roman" w:cs="Arial"/>
          <w:color w:val="000000"/>
          <w:lang w:eastAsia="bg-BG"/>
        </w:rPr>
        <w:t xml:space="preserve">Втори и трети </w:t>
      </w:r>
      <w:r w:rsidR="00F668C2" w:rsidRPr="00F668C2">
        <w:rPr>
          <w:rFonts w:eastAsia="Times New Roman" w:cs="Arial"/>
          <w:color w:val="000000"/>
          <w:lang w:eastAsia="bg-BG"/>
        </w:rPr>
        <w:t>триместър</w:t>
      </w:r>
      <w:r w:rsidRPr="00F668C2">
        <w:rPr>
          <w:rFonts w:eastAsia="Times New Roman" w:cs="Arial"/>
          <w:color w:val="000000"/>
          <w:lang w:eastAsia="bg-BG"/>
        </w:rPr>
        <w:t xml:space="preserve"> на бременността (виж точки 4.4 и 4.6).</w:t>
      </w:r>
    </w:p>
    <w:p w14:paraId="2A1D5AAF" w14:textId="77777777" w:rsidR="00773806" w:rsidRPr="00F668C2" w:rsidRDefault="00773806" w:rsidP="00773806">
      <w:pPr>
        <w:pStyle w:val="ListParagraph"/>
        <w:numPr>
          <w:ilvl w:val="0"/>
          <w:numId w:val="37"/>
        </w:numPr>
        <w:spacing w:line="240" w:lineRule="auto"/>
        <w:rPr>
          <w:rFonts w:eastAsia="Times New Roman" w:cs="Arial"/>
          <w:sz w:val="24"/>
          <w:szCs w:val="24"/>
        </w:rPr>
      </w:pPr>
      <w:r w:rsidRPr="00F668C2">
        <w:rPr>
          <w:rFonts w:eastAsia="Times New Roman" w:cs="Arial"/>
          <w:color w:val="000000"/>
          <w:lang w:eastAsia="bg-BG"/>
        </w:rPr>
        <w:t xml:space="preserve">Тежко чернодробно увреждане и/или </w:t>
      </w:r>
      <w:proofErr w:type="spellStart"/>
      <w:r w:rsidRPr="00F668C2">
        <w:rPr>
          <w:rFonts w:eastAsia="Times New Roman" w:cs="Arial"/>
          <w:color w:val="000000"/>
          <w:lang w:eastAsia="bg-BG"/>
        </w:rPr>
        <w:t>холестаза</w:t>
      </w:r>
      <w:proofErr w:type="spellEnd"/>
      <w:r w:rsidRPr="00F668C2">
        <w:rPr>
          <w:rFonts w:eastAsia="Times New Roman" w:cs="Arial"/>
          <w:color w:val="000000"/>
          <w:lang w:eastAsia="bg-BG"/>
        </w:rPr>
        <w:t>.</w:t>
      </w:r>
    </w:p>
    <w:p w14:paraId="432F5E2A" w14:textId="2578E607" w:rsidR="00773806" w:rsidRPr="00F668C2" w:rsidRDefault="00773806" w:rsidP="00773806">
      <w:pPr>
        <w:pStyle w:val="ListParagraph"/>
        <w:numPr>
          <w:ilvl w:val="0"/>
          <w:numId w:val="37"/>
        </w:numPr>
        <w:spacing w:line="240" w:lineRule="auto"/>
        <w:rPr>
          <w:rFonts w:eastAsia="Times New Roman" w:cs="Arial"/>
          <w:sz w:val="24"/>
          <w:szCs w:val="24"/>
        </w:rPr>
      </w:pPr>
      <w:r w:rsidRPr="00F668C2">
        <w:rPr>
          <w:rFonts w:eastAsia="Times New Roman" w:cs="Arial"/>
          <w:color w:val="000000"/>
          <w:lang w:eastAsia="bg-BG"/>
        </w:rPr>
        <w:t xml:space="preserve">Едновременната употреба на </w:t>
      </w: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с </w:t>
      </w:r>
      <w:proofErr w:type="spellStart"/>
      <w:r w:rsidRPr="00F668C2">
        <w:rPr>
          <w:rFonts w:eastAsia="Times New Roman" w:cs="Arial"/>
          <w:color w:val="000000"/>
          <w:lang w:eastAsia="bg-BG"/>
        </w:rPr>
        <w:t>алискирен</w:t>
      </w:r>
      <w:proofErr w:type="spellEnd"/>
      <w:r w:rsidRPr="00F668C2">
        <w:rPr>
          <w:rFonts w:eastAsia="Times New Roman" w:cs="Arial"/>
          <w:color w:val="000000"/>
          <w:lang w:eastAsia="bg-BG"/>
        </w:rPr>
        <w:t xml:space="preserve">-съдържащи продукти е противопоказана при пациенти със захарен диабет или бъбречно увреждане </w:t>
      </w:r>
      <w:r w:rsidRPr="00F668C2">
        <w:rPr>
          <w:rFonts w:eastAsia="Times New Roman" w:cs="Arial"/>
          <w:color w:val="000000"/>
        </w:rPr>
        <w:t xml:space="preserve">(GFR </w:t>
      </w:r>
      <w:r w:rsidRPr="00F668C2">
        <w:rPr>
          <w:rFonts w:eastAsia="Times New Roman" w:cs="Arial"/>
          <w:color w:val="000000"/>
          <w:lang w:eastAsia="bg-BG"/>
        </w:rPr>
        <w:t xml:space="preserve">&lt; 60 </w:t>
      </w:r>
      <w:r w:rsidRPr="00F668C2">
        <w:rPr>
          <w:rFonts w:eastAsia="Times New Roman" w:cs="Arial"/>
          <w:color w:val="000000"/>
        </w:rPr>
        <w:t>ml/</w:t>
      </w:r>
      <w:proofErr w:type="spellStart"/>
      <w:r w:rsidRPr="00F668C2">
        <w:rPr>
          <w:rFonts w:eastAsia="Times New Roman" w:cs="Arial"/>
          <w:color w:val="000000"/>
        </w:rPr>
        <w:t>min</w:t>
      </w:r>
      <w:proofErr w:type="spellEnd"/>
      <w:r w:rsidRPr="00F668C2">
        <w:rPr>
          <w:rFonts w:eastAsia="Times New Roman" w:cs="Arial"/>
          <w:color w:val="000000"/>
        </w:rPr>
        <w:t>/1,73 m</w:t>
      </w:r>
      <w:r w:rsidRPr="00F668C2">
        <w:rPr>
          <w:rFonts w:eastAsia="Times New Roman" w:cs="Arial"/>
          <w:color w:val="000000"/>
          <w:vertAlign w:val="superscript"/>
        </w:rPr>
        <w:t>2</w:t>
      </w:r>
      <w:r w:rsidRPr="00F668C2">
        <w:rPr>
          <w:rFonts w:eastAsia="Times New Roman" w:cs="Arial"/>
          <w:color w:val="000000"/>
        </w:rPr>
        <w:t>)</w:t>
      </w:r>
    </w:p>
    <w:p w14:paraId="2E99E0A2" w14:textId="77777777" w:rsidR="00773806" w:rsidRPr="00F668C2" w:rsidRDefault="00773806" w:rsidP="00773806"/>
    <w:p w14:paraId="0E0BDCC7" w14:textId="77B106D2" w:rsidR="007122AD" w:rsidRPr="00F668C2" w:rsidRDefault="002C50EE" w:rsidP="00936AD0">
      <w:pPr>
        <w:pStyle w:val="Heading2"/>
      </w:pPr>
      <w:r w:rsidRPr="00F668C2">
        <w:t>4.4. Специални предупреждения и предпазни мерки при употреба</w:t>
      </w:r>
    </w:p>
    <w:p w14:paraId="5D5F90D6" w14:textId="364446F9" w:rsidR="00773806" w:rsidRPr="00F668C2" w:rsidRDefault="00773806" w:rsidP="00773806"/>
    <w:p w14:paraId="0169B0AC" w14:textId="77777777" w:rsidR="00773806" w:rsidRPr="00F668C2" w:rsidRDefault="00773806" w:rsidP="00773806">
      <w:pPr>
        <w:spacing w:line="240" w:lineRule="auto"/>
        <w:rPr>
          <w:rFonts w:eastAsia="Times New Roman" w:cs="Arial"/>
        </w:rPr>
      </w:pPr>
      <w:proofErr w:type="spellStart"/>
      <w:r w:rsidRPr="00F668C2">
        <w:rPr>
          <w:rFonts w:eastAsia="Times New Roman" w:cs="Arial"/>
          <w:color w:val="000000"/>
          <w:u w:val="single"/>
          <w:lang w:eastAsia="bg-BG"/>
        </w:rPr>
        <w:t>Амлодипин</w:t>
      </w:r>
      <w:proofErr w:type="spellEnd"/>
    </w:p>
    <w:p w14:paraId="4EAB5C79"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Безопасността и ефикасността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при хипертонична криза не са установени.</w:t>
      </w:r>
    </w:p>
    <w:p w14:paraId="1905F85D" w14:textId="77777777" w:rsidR="00773806" w:rsidRPr="00F668C2" w:rsidRDefault="00773806" w:rsidP="00773806">
      <w:pPr>
        <w:spacing w:line="240" w:lineRule="auto"/>
        <w:rPr>
          <w:rFonts w:eastAsia="Times New Roman" w:cs="Arial"/>
          <w:i/>
          <w:iCs/>
          <w:color w:val="000000"/>
          <w:lang w:eastAsia="bg-BG"/>
        </w:rPr>
      </w:pPr>
    </w:p>
    <w:p w14:paraId="1F076B52" w14:textId="1E7C1388"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Сърдечна недостатъчност</w:t>
      </w:r>
    </w:p>
    <w:p w14:paraId="7AACF42A"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Пациентите със сърдечна недостатъчност трябва да бъдат лекувани с внимание. В дългосрочно плацебо-контролирано изпитване при пациенти с тежка сърдечна недостатъчност </w:t>
      </w:r>
      <w:r w:rsidRPr="00F668C2">
        <w:rPr>
          <w:rFonts w:eastAsia="Times New Roman" w:cs="Arial"/>
          <w:color w:val="000000"/>
        </w:rPr>
        <w:t xml:space="preserve">(NYHA </w:t>
      </w:r>
      <w:r w:rsidRPr="00F668C2">
        <w:rPr>
          <w:rFonts w:eastAsia="Times New Roman" w:cs="Arial"/>
          <w:color w:val="000000"/>
          <w:lang w:eastAsia="bg-BG"/>
        </w:rPr>
        <w:t xml:space="preserve">клас III и IV) съобщаваната честота на белодробен оток е била по-висока в групата, лекувана с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отколкото в плацебо-групата (виж точка 5.1). </w:t>
      </w:r>
      <w:proofErr w:type="spellStart"/>
      <w:r w:rsidRPr="00F668C2">
        <w:rPr>
          <w:rFonts w:eastAsia="Times New Roman" w:cs="Arial"/>
          <w:color w:val="000000"/>
          <w:lang w:eastAsia="bg-BG"/>
        </w:rPr>
        <w:t>Блокери</w:t>
      </w:r>
      <w:proofErr w:type="spellEnd"/>
      <w:r w:rsidRPr="00F668C2">
        <w:rPr>
          <w:rFonts w:eastAsia="Times New Roman" w:cs="Arial"/>
          <w:color w:val="000000"/>
          <w:lang w:eastAsia="bg-BG"/>
        </w:rPr>
        <w:t xml:space="preserve"> на калциевите канали, включително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трябва да се използват с </w:t>
      </w:r>
      <w:r w:rsidRPr="00F668C2">
        <w:rPr>
          <w:rFonts w:eastAsia="Times New Roman" w:cs="Arial"/>
          <w:color w:val="000000"/>
          <w:lang w:eastAsia="bg-BG"/>
        </w:rPr>
        <w:lastRenderedPageBreak/>
        <w:t>повишено внимание при пациенти със застойна сърдечна недостатъчност, тъй като могат да повишат риска от бъдещи сърдечно</w:t>
      </w:r>
      <w:r w:rsidRPr="00F668C2">
        <w:rPr>
          <w:rFonts w:eastAsia="Times New Roman" w:cs="Arial"/>
          <w:color w:val="000000"/>
          <w:lang w:eastAsia="bg-BG"/>
        </w:rPr>
        <w:softHyphen/>
        <w:t>съдови събития и смъртност.</w:t>
      </w:r>
    </w:p>
    <w:p w14:paraId="7F2DBA74" w14:textId="77777777" w:rsidR="00773806" w:rsidRPr="00F668C2" w:rsidRDefault="00773806" w:rsidP="00773806">
      <w:pPr>
        <w:spacing w:line="240" w:lineRule="auto"/>
        <w:rPr>
          <w:rFonts w:eastAsia="Times New Roman" w:cs="Arial"/>
          <w:i/>
          <w:iCs/>
          <w:color w:val="000000"/>
          <w:lang w:eastAsia="bg-BG"/>
        </w:rPr>
      </w:pPr>
    </w:p>
    <w:p w14:paraId="581FE51E" w14:textId="1515C4DB"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Чернодробно увреждане</w:t>
      </w:r>
    </w:p>
    <w:p w14:paraId="5AA5A576"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Полуживотът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е удължен, а стойностите на </w:t>
      </w:r>
      <w:r w:rsidRPr="00F668C2">
        <w:rPr>
          <w:rFonts w:eastAsia="Times New Roman" w:cs="Arial"/>
          <w:color w:val="000000"/>
        </w:rPr>
        <w:t xml:space="preserve">AUC </w:t>
      </w:r>
      <w:r w:rsidRPr="00F668C2">
        <w:rPr>
          <w:rFonts w:eastAsia="Times New Roman" w:cs="Arial"/>
          <w:color w:val="000000"/>
          <w:lang w:eastAsia="bg-BG"/>
        </w:rPr>
        <w:t xml:space="preserve">са по-високи при пациенти с нарушена чернодробна функция; не са установени препоръки за дозиране. Следователно,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трябва да се започне с най-ниската доза и да се прояви внимание, както в началото на лечението, така и при повишаване на дозата. При пациенти с тежко чернодробно увреждане, може да се наложи бавно титриране на дозата и внимателно мониториране.</w:t>
      </w:r>
    </w:p>
    <w:p w14:paraId="5C4755F0" w14:textId="77777777" w:rsidR="00773806" w:rsidRPr="00F668C2" w:rsidRDefault="00773806" w:rsidP="00773806">
      <w:pPr>
        <w:spacing w:line="240" w:lineRule="auto"/>
        <w:rPr>
          <w:rFonts w:eastAsia="Times New Roman" w:cs="Arial"/>
          <w:i/>
          <w:iCs/>
          <w:color w:val="000000"/>
          <w:lang w:eastAsia="bg-BG"/>
        </w:rPr>
      </w:pPr>
    </w:p>
    <w:p w14:paraId="1FC9797C" w14:textId="1856FD7D"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Старческа възраст</w:t>
      </w:r>
    </w:p>
    <w:p w14:paraId="0F4646D1"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Повишаване на дозата при пациенти в старческа възраст трябва да се</w:t>
      </w:r>
      <w:r w:rsidRPr="00F668C2">
        <w:rPr>
          <w:rFonts w:eastAsia="Times New Roman" w:cs="Arial"/>
          <w:color w:val="000000"/>
        </w:rPr>
        <w:t xml:space="preserve"> </w:t>
      </w:r>
      <w:r w:rsidRPr="00F668C2">
        <w:rPr>
          <w:rFonts w:eastAsia="Times New Roman" w:cs="Arial"/>
          <w:color w:val="000000"/>
          <w:lang w:eastAsia="bg-BG"/>
        </w:rPr>
        <w:t>извършва с внимание (виж точки 4.2 и 5.2).</w:t>
      </w:r>
    </w:p>
    <w:p w14:paraId="43F163F2" w14:textId="77777777" w:rsidR="00773806" w:rsidRPr="00F668C2" w:rsidRDefault="00773806" w:rsidP="00773806">
      <w:pPr>
        <w:spacing w:line="240" w:lineRule="auto"/>
        <w:rPr>
          <w:rFonts w:eastAsia="Times New Roman" w:cs="Arial"/>
          <w:i/>
          <w:iCs/>
          <w:color w:val="000000"/>
          <w:lang w:eastAsia="bg-BG"/>
        </w:rPr>
      </w:pPr>
    </w:p>
    <w:p w14:paraId="16177F51" w14:textId="1E9425C4" w:rsidR="00773806" w:rsidRPr="00F668C2" w:rsidRDefault="00773806" w:rsidP="00773806">
      <w:pPr>
        <w:spacing w:line="240" w:lineRule="auto"/>
        <w:rPr>
          <w:rFonts w:eastAsia="Times New Roman" w:cs="Arial"/>
          <w:i/>
          <w:iCs/>
          <w:color w:val="000000"/>
          <w:lang w:eastAsia="bg-BG"/>
        </w:rPr>
      </w:pPr>
      <w:r w:rsidRPr="00F668C2">
        <w:rPr>
          <w:rFonts w:eastAsia="Times New Roman" w:cs="Arial"/>
          <w:i/>
          <w:iCs/>
          <w:color w:val="000000"/>
          <w:lang w:eastAsia="bg-BG"/>
        </w:rPr>
        <w:t>Бъбречна недостатъчност</w:t>
      </w:r>
    </w:p>
    <w:p w14:paraId="76A5DF39"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При такива пациенти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може да се прилага в обичайни дози. Промените в плазмените концентрации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не са зависими от степента на бъбречното увреждане.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не може да се </w:t>
      </w:r>
      <w:proofErr w:type="spellStart"/>
      <w:r w:rsidRPr="00F668C2">
        <w:rPr>
          <w:rFonts w:eastAsia="Times New Roman" w:cs="Arial"/>
          <w:color w:val="000000"/>
          <w:lang w:eastAsia="bg-BG"/>
        </w:rPr>
        <w:t>диализира</w:t>
      </w:r>
      <w:proofErr w:type="spellEnd"/>
      <w:r w:rsidRPr="00F668C2">
        <w:rPr>
          <w:rFonts w:eastAsia="Times New Roman" w:cs="Arial"/>
          <w:color w:val="000000"/>
          <w:lang w:eastAsia="bg-BG"/>
        </w:rPr>
        <w:t>.</w:t>
      </w:r>
    </w:p>
    <w:p w14:paraId="3319B2BE" w14:textId="77777777" w:rsidR="00773806" w:rsidRPr="00F668C2" w:rsidRDefault="00773806" w:rsidP="00773806">
      <w:pPr>
        <w:spacing w:line="240" w:lineRule="auto"/>
        <w:rPr>
          <w:rFonts w:eastAsia="Times New Roman" w:cs="Arial"/>
          <w:color w:val="000000"/>
          <w:u w:val="single"/>
          <w:lang w:eastAsia="bg-BG"/>
        </w:rPr>
      </w:pPr>
    </w:p>
    <w:p w14:paraId="54717209" w14:textId="4DB1A527" w:rsidR="00773806" w:rsidRPr="00F668C2" w:rsidRDefault="00773806" w:rsidP="00773806">
      <w:pPr>
        <w:spacing w:line="240" w:lineRule="auto"/>
        <w:rPr>
          <w:rFonts w:eastAsia="Times New Roman" w:cs="Arial"/>
        </w:rPr>
      </w:pPr>
      <w:proofErr w:type="spellStart"/>
      <w:r w:rsidRPr="00F668C2">
        <w:rPr>
          <w:rFonts w:eastAsia="Times New Roman" w:cs="Arial"/>
          <w:color w:val="000000"/>
          <w:u w:val="single"/>
          <w:lang w:eastAsia="bg-BG"/>
        </w:rPr>
        <w:t>Кандесартан</w:t>
      </w:r>
      <w:proofErr w:type="spellEnd"/>
    </w:p>
    <w:p w14:paraId="008EE07D" w14:textId="77777777" w:rsidR="00773806" w:rsidRPr="00F668C2" w:rsidRDefault="00773806" w:rsidP="00773806">
      <w:pPr>
        <w:spacing w:line="240" w:lineRule="auto"/>
        <w:rPr>
          <w:rFonts w:eastAsia="Times New Roman" w:cs="Arial"/>
          <w:i/>
          <w:iCs/>
          <w:color w:val="000000"/>
          <w:lang w:eastAsia="bg-BG"/>
        </w:rPr>
      </w:pPr>
    </w:p>
    <w:p w14:paraId="1F30A581" w14:textId="7BEAFA3D"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Бъбречно увреждане</w:t>
      </w:r>
    </w:p>
    <w:p w14:paraId="2849FE5C"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Както при лечение с други средства, които инхибират ренин-</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система, при чувствителни пациенти могат да се очакват промени в бъбречната функция при лечение с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w:t>
      </w:r>
    </w:p>
    <w:p w14:paraId="39AFE79D"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Когато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се използва при пациенти с хипертония и бъбречно увреждане, се препоръчва периодично мониториране на нивата на серумния калий и серумния </w:t>
      </w:r>
      <w:proofErr w:type="spellStart"/>
      <w:r w:rsidRPr="00F668C2">
        <w:rPr>
          <w:rFonts w:eastAsia="Times New Roman" w:cs="Arial"/>
          <w:color w:val="000000"/>
          <w:lang w:eastAsia="bg-BG"/>
        </w:rPr>
        <w:t>креатинин</w:t>
      </w:r>
      <w:proofErr w:type="spellEnd"/>
      <w:r w:rsidRPr="00F668C2">
        <w:rPr>
          <w:rFonts w:eastAsia="Times New Roman" w:cs="Arial"/>
          <w:color w:val="000000"/>
          <w:lang w:eastAsia="bg-BG"/>
        </w:rPr>
        <w:t>. Има ограничен опит при пациенти с много тежко или терминално бъбречно увреждане (</w:t>
      </w:r>
      <w:proofErr w:type="spellStart"/>
      <w:r w:rsidRPr="00F668C2">
        <w:rPr>
          <w:rFonts w:eastAsia="Times New Roman" w:cs="Arial"/>
          <w:color w:val="000000"/>
        </w:rPr>
        <w:t>Cl</w:t>
      </w:r>
      <w:r w:rsidRPr="00F668C2">
        <w:rPr>
          <w:rFonts w:eastAsia="Times New Roman" w:cs="Arial"/>
          <w:color w:val="000000"/>
          <w:vertAlign w:val="subscript"/>
        </w:rPr>
        <w:t>creatinine</w:t>
      </w:r>
      <w:proofErr w:type="spellEnd"/>
      <w:r w:rsidRPr="00F668C2">
        <w:rPr>
          <w:rFonts w:eastAsia="Times New Roman" w:cs="Arial"/>
          <w:color w:val="000000"/>
          <w:vertAlign w:val="subscript"/>
        </w:rPr>
        <w:t xml:space="preserve"> </w:t>
      </w:r>
      <w:r w:rsidRPr="00F668C2">
        <w:rPr>
          <w:rFonts w:eastAsia="Times New Roman" w:cs="Arial"/>
          <w:color w:val="000000"/>
        </w:rPr>
        <w:t>&lt;</w:t>
      </w:r>
      <w:r w:rsidRPr="00F668C2">
        <w:rPr>
          <w:rFonts w:eastAsia="Times New Roman" w:cs="Arial"/>
          <w:color w:val="000000"/>
          <w:lang w:eastAsia="bg-BG"/>
        </w:rPr>
        <w:t xml:space="preserve">15 </w:t>
      </w:r>
      <w:r w:rsidRPr="00F668C2">
        <w:rPr>
          <w:rFonts w:eastAsia="Times New Roman" w:cs="Arial"/>
          <w:color w:val="000000"/>
        </w:rPr>
        <w:t>ml/</w:t>
      </w:r>
      <w:proofErr w:type="spellStart"/>
      <w:r w:rsidRPr="00F668C2">
        <w:rPr>
          <w:rFonts w:eastAsia="Times New Roman" w:cs="Arial"/>
          <w:color w:val="000000"/>
        </w:rPr>
        <w:t>min</w:t>
      </w:r>
      <w:proofErr w:type="spellEnd"/>
      <w:r w:rsidRPr="00F668C2">
        <w:rPr>
          <w:rFonts w:eastAsia="Times New Roman" w:cs="Arial"/>
          <w:color w:val="000000"/>
        </w:rPr>
        <w:t xml:space="preserve">). </w:t>
      </w:r>
      <w:r w:rsidRPr="00F668C2">
        <w:rPr>
          <w:rFonts w:eastAsia="Times New Roman" w:cs="Arial"/>
          <w:color w:val="000000"/>
          <w:lang w:eastAsia="bg-BG"/>
        </w:rPr>
        <w:t xml:space="preserve">При тези пациенти дозата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трябва да се </w:t>
      </w:r>
      <w:proofErr w:type="spellStart"/>
      <w:r w:rsidRPr="00F668C2">
        <w:rPr>
          <w:rFonts w:eastAsia="Times New Roman" w:cs="Arial"/>
          <w:color w:val="000000"/>
          <w:lang w:eastAsia="bg-BG"/>
        </w:rPr>
        <w:t>титрира</w:t>
      </w:r>
      <w:proofErr w:type="spellEnd"/>
      <w:r w:rsidRPr="00F668C2">
        <w:rPr>
          <w:rFonts w:eastAsia="Times New Roman" w:cs="Arial"/>
          <w:color w:val="000000"/>
          <w:lang w:eastAsia="bg-BG"/>
        </w:rPr>
        <w:t xml:space="preserve"> внимателно със стриктен контрол на артериалното налягане. Оценката на пациентите със сърдечна недостатъчност трябва да включва периодична оценка на бъбречната функция, особено при пациенти в старческа възраст на и над 75 години, както и при пациенти с нарушена бъбречна функция. По време на титрирането на дозата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се препоръчва мониториране на серумния </w:t>
      </w:r>
      <w:proofErr w:type="spellStart"/>
      <w:r w:rsidRPr="00F668C2">
        <w:rPr>
          <w:rFonts w:eastAsia="Times New Roman" w:cs="Arial"/>
          <w:color w:val="000000"/>
          <w:lang w:eastAsia="bg-BG"/>
        </w:rPr>
        <w:t>креатинин</w:t>
      </w:r>
      <w:proofErr w:type="spellEnd"/>
      <w:r w:rsidRPr="00F668C2">
        <w:rPr>
          <w:rFonts w:eastAsia="Times New Roman" w:cs="Arial"/>
          <w:color w:val="000000"/>
          <w:lang w:eastAsia="bg-BG"/>
        </w:rPr>
        <w:t xml:space="preserve"> и серумния калий. Клиничните проучвания при сърдечна недостатъчност не са включвали пациенти със серумен </w:t>
      </w:r>
      <w:proofErr w:type="spellStart"/>
      <w:r w:rsidRPr="00F668C2">
        <w:rPr>
          <w:rFonts w:eastAsia="Times New Roman" w:cs="Arial"/>
          <w:color w:val="000000"/>
          <w:lang w:eastAsia="bg-BG"/>
        </w:rPr>
        <w:t>креатинин</w:t>
      </w:r>
      <w:proofErr w:type="spellEnd"/>
      <w:r w:rsidRPr="00F668C2">
        <w:rPr>
          <w:rFonts w:eastAsia="Times New Roman" w:cs="Arial"/>
          <w:color w:val="000000"/>
          <w:lang w:eastAsia="bg-BG"/>
        </w:rPr>
        <w:t xml:space="preserve"> над &gt; 265 </w:t>
      </w:r>
      <w:proofErr w:type="spellStart"/>
      <w:r w:rsidRPr="00F668C2">
        <w:rPr>
          <w:rFonts w:eastAsia="Times New Roman" w:cs="Arial"/>
          <w:color w:val="000000"/>
          <w:lang w:eastAsia="bg-BG"/>
        </w:rPr>
        <w:t>μ</w:t>
      </w:r>
      <w:r w:rsidRPr="00F668C2">
        <w:rPr>
          <w:rFonts w:eastAsia="Times New Roman" w:cs="Arial"/>
          <w:color w:val="000000"/>
        </w:rPr>
        <w:t>mol</w:t>
      </w:r>
      <w:proofErr w:type="spellEnd"/>
      <w:r w:rsidRPr="00F668C2">
        <w:rPr>
          <w:rFonts w:eastAsia="Times New Roman" w:cs="Arial"/>
          <w:color w:val="000000"/>
        </w:rPr>
        <w:t xml:space="preserve">/l </w:t>
      </w:r>
      <w:r w:rsidRPr="00F668C2">
        <w:rPr>
          <w:rFonts w:eastAsia="Times New Roman" w:cs="Arial"/>
          <w:color w:val="000000"/>
          <w:lang w:eastAsia="bg-BG"/>
        </w:rPr>
        <w:t xml:space="preserve">(&gt; 3 </w:t>
      </w:r>
      <w:proofErr w:type="spellStart"/>
      <w:r w:rsidRPr="00F668C2">
        <w:rPr>
          <w:rFonts w:eastAsia="Times New Roman" w:cs="Arial"/>
          <w:color w:val="000000"/>
        </w:rPr>
        <w:t>mg</w:t>
      </w:r>
      <w:proofErr w:type="spellEnd"/>
      <w:r w:rsidRPr="00F668C2">
        <w:rPr>
          <w:rFonts w:eastAsia="Times New Roman" w:cs="Arial"/>
          <w:color w:val="000000"/>
        </w:rPr>
        <w:t>/dl).</w:t>
      </w:r>
    </w:p>
    <w:p w14:paraId="2A0BBCB1" w14:textId="77777777" w:rsidR="00773806" w:rsidRPr="00F668C2" w:rsidRDefault="00773806" w:rsidP="00773806">
      <w:pPr>
        <w:spacing w:line="240" w:lineRule="auto"/>
        <w:rPr>
          <w:rFonts w:eastAsia="Times New Roman" w:cs="Arial"/>
          <w:i/>
          <w:iCs/>
          <w:color w:val="000000"/>
          <w:lang w:eastAsia="bg-BG"/>
        </w:rPr>
      </w:pPr>
    </w:p>
    <w:p w14:paraId="2C5543DC" w14:textId="0446C54D"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 xml:space="preserve">Двойно блокиране </w:t>
      </w:r>
      <w:proofErr w:type="spellStart"/>
      <w:r w:rsidRPr="00F668C2">
        <w:rPr>
          <w:rFonts w:eastAsia="Times New Roman" w:cs="Arial"/>
          <w:i/>
          <w:iCs/>
          <w:color w:val="000000"/>
          <w:lang w:eastAsia="bg-BG"/>
        </w:rPr>
        <w:t>наренин-ангиотензин-алдостероновата</w:t>
      </w:r>
      <w:proofErr w:type="spellEnd"/>
      <w:r w:rsidRPr="00F668C2">
        <w:rPr>
          <w:rFonts w:eastAsia="Times New Roman" w:cs="Arial"/>
          <w:i/>
          <w:iCs/>
          <w:color w:val="000000"/>
          <w:lang w:eastAsia="bg-BG"/>
        </w:rPr>
        <w:t xml:space="preserve"> система (РААС)</w:t>
      </w:r>
    </w:p>
    <w:p w14:paraId="5E190FE2"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Има данни, че едновременната употреба на АСЕ инхибитори,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r w:rsidRPr="00F668C2">
        <w:rPr>
          <w:rFonts w:eastAsia="Times New Roman" w:cs="Arial"/>
          <w:color w:val="000000"/>
        </w:rPr>
        <w:t>II</w:t>
      </w:r>
      <w:r w:rsidRPr="00F668C2">
        <w:rPr>
          <w:rFonts w:eastAsia="Times New Roman" w:cs="Arial"/>
          <w:color w:val="000000"/>
          <w:lang w:eastAsia="bg-BG"/>
        </w:rPr>
        <w:t xml:space="preserve">-рецепторни </w:t>
      </w:r>
      <w:proofErr w:type="spellStart"/>
      <w:r w:rsidRPr="00F668C2">
        <w:rPr>
          <w:rFonts w:eastAsia="Times New Roman" w:cs="Arial"/>
          <w:color w:val="000000"/>
          <w:lang w:eastAsia="bg-BG"/>
        </w:rPr>
        <w:t>блокери</w:t>
      </w:r>
      <w:proofErr w:type="spellEnd"/>
      <w:r w:rsidRPr="00F668C2">
        <w:rPr>
          <w:rFonts w:eastAsia="Times New Roman" w:cs="Arial"/>
          <w:color w:val="000000"/>
          <w:lang w:eastAsia="bg-BG"/>
        </w:rPr>
        <w:t xml:space="preserve"> или </w:t>
      </w:r>
      <w:proofErr w:type="spellStart"/>
      <w:r w:rsidRPr="00F668C2">
        <w:rPr>
          <w:rFonts w:eastAsia="Times New Roman" w:cs="Arial"/>
          <w:color w:val="000000"/>
          <w:lang w:eastAsia="bg-BG"/>
        </w:rPr>
        <w:t>алискирен</w:t>
      </w:r>
      <w:proofErr w:type="spellEnd"/>
      <w:r w:rsidRPr="00F668C2">
        <w:rPr>
          <w:rFonts w:eastAsia="Times New Roman" w:cs="Arial"/>
          <w:color w:val="000000"/>
          <w:lang w:eastAsia="bg-BG"/>
        </w:rPr>
        <w:t xml:space="preserve"> повишава риска от хипотония, </w:t>
      </w:r>
      <w:proofErr w:type="spellStart"/>
      <w:r w:rsidRPr="00F668C2">
        <w:rPr>
          <w:rFonts w:eastAsia="Times New Roman" w:cs="Arial"/>
          <w:color w:val="000000"/>
          <w:lang w:eastAsia="bg-BG"/>
        </w:rPr>
        <w:t>хиперкалиемия</w:t>
      </w:r>
      <w:proofErr w:type="spellEnd"/>
      <w:r w:rsidRPr="00F668C2">
        <w:rPr>
          <w:rFonts w:eastAsia="Times New Roman" w:cs="Arial"/>
          <w:color w:val="000000"/>
          <w:lang w:eastAsia="bg-BG"/>
        </w:rPr>
        <w:t xml:space="preserve">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r w:rsidRPr="00F668C2">
        <w:rPr>
          <w:rFonts w:eastAsia="Times New Roman" w:cs="Arial"/>
          <w:color w:val="000000"/>
        </w:rPr>
        <w:t>II</w:t>
      </w:r>
      <w:r w:rsidRPr="00F668C2">
        <w:rPr>
          <w:rFonts w:eastAsia="Times New Roman" w:cs="Arial"/>
          <w:color w:val="000000"/>
          <w:lang w:eastAsia="bg-BG"/>
        </w:rPr>
        <w:t xml:space="preserve">-рецепторни </w:t>
      </w:r>
      <w:proofErr w:type="spellStart"/>
      <w:r w:rsidRPr="00F668C2">
        <w:rPr>
          <w:rFonts w:eastAsia="Times New Roman" w:cs="Arial"/>
          <w:color w:val="000000"/>
          <w:lang w:eastAsia="bg-BG"/>
        </w:rPr>
        <w:t>блокери</w:t>
      </w:r>
      <w:proofErr w:type="spellEnd"/>
      <w:r w:rsidRPr="00F668C2">
        <w:rPr>
          <w:rFonts w:eastAsia="Times New Roman" w:cs="Arial"/>
          <w:color w:val="000000"/>
          <w:lang w:eastAsia="bg-BG"/>
        </w:rPr>
        <w:t xml:space="preserve"> или </w:t>
      </w:r>
      <w:proofErr w:type="spellStart"/>
      <w:r w:rsidRPr="00F668C2">
        <w:rPr>
          <w:rFonts w:eastAsia="Times New Roman" w:cs="Arial"/>
          <w:color w:val="000000"/>
          <w:lang w:eastAsia="bg-BG"/>
        </w:rPr>
        <w:t>алискирен</w:t>
      </w:r>
      <w:proofErr w:type="spellEnd"/>
      <w:r w:rsidRPr="00F668C2">
        <w:rPr>
          <w:rFonts w:eastAsia="Times New Roman" w:cs="Arial"/>
          <w:color w:val="000000"/>
          <w:lang w:eastAsia="bg-BG"/>
        </w:rPr>
        <w:t xml:space="preserve"> (вж. точки 4.5 и 5.1).</w:t>
      </w:r>
    </w:p>
    <w:p w14:paraId="02833D74"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41DA9239" w14:textId="77777777" w:rsidR="00773806" w:rsidRPr="00F668C2" w:rsidRDefault="00773806" w:rsidP="00773806">
      <w:pPr>
        <w:spacing w:line="240" w:lineRule="auto"/>
        <w:rPr>
          <w:rFonts w:eastAsia="Times New Roman" w:cs="Arial"/>
          <w:color w:val="000000"/>
          <w:lang w:eastAsia="bg-BG"/>
        </w:rPr>
      </w:pPr>
      <w:r w:rsidRPr="00F668C2">
        <w:rPr>
          <w:rFonts w:eastAsia="Times New Roman" w:cs="Arial"/>
          <w:color w:val="000000"/>
          <w:lang w:eastAsia="bg-BG"/>
        </w:rPr>
        <w:t xml:space="preserve">АСЕ инхибитори и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r w:rsidRPr="00F668C2">
        <w:rPr>
          <w:rFonts w:eastAsia="Times New Roman" w:cs="Arial"/>
          <w:color w:val="000000"/>
        </w:rPr>
        <w:t>II</w:t>
      </w:r>
      <w:r w:rsidRPr="00F668C2">
        <w:rPr>
          <w:rFonts w:eastAsia="Times New Roman" w:cs="Arial"/>
          <w:color w:val="000000"/>
          <w:lang w:eastAsia="bg-BG"/>
        </w:rPr>
        <w:t xml:space="preserve">-рецепторни </w:t>
      </w:r>
      <w:proofErr w:type="spellStart"/>
      <w:r w:rsidRPr="00F668C2">
        <w:rPr>
          <w:rFonts w:eastAsia="Times New Roman" w:cs="Arial"/>
          <w:color w:val="000000"/>
          <w:lang w:eastAsia="bg-BG"/>
        </w:rPr>
        <w:t>блокери</w:t>
      </w:r>
      <w:proofErr w:type="spellEnd"/>
      <w:r w:rsidRPr="00F668C2">
        <w:rPr>
          <w:rFonts w:eastAsia="Times New Roman" w:cs="Arial"/>
          <w:color w:val="000000"/>
          <w:lang w:eastAsia="bg-BG"/>
        </w:rPr>
        <w:t xml:space="preserve"> не трябва да се използват едновременно </w:t>
      </w:r>
    </w:p>
    <w:p w14:paraId="7FD93147" w14:textId="1F52AD99" w:rsidR="00773806" w:rsidRPr="00F668C2" w:rsidRDefault="00773806" w:rsidP="00773806">
      <w:pPr>
        <w:spacing w:line="240" w:lineRule="auto"/>
        <w:rPr>
          <w:rFonts w:eastAsia="Times New Roman" w:cs="Arial"/>
        </w:rPr>
      </w:pPr>
      <w:r w:rsidRPr="00F668C2">
        <w:rPr>
          <w:rFonts w:eastAsia="Times New Roman" w:cs="Arial"/>
          <w:color w:val="000000"/>
          <w:lang w:eastAsia="bg-BG"/>
        </w:rPr>
        <w:t>при пациенти с диабетна нефропатия.</w:t>
      </w:r>
    </w:p>
    <w:p w14:paraId="1E60DB6E" w14:textId="77777777" w:rsidR="00773806" w:rsidRPr="00F668C2" w:rsidRDefault="00773806" w:rsidP="00773806">
      <w:pPr>
        <w:spacing w:line="240" w:lineRule="auto"/>
        <w:rPr>
          <w:rFonts w:eastAsia="Times New Roman" w:cs="Arial"/>
          <w:i/>
          <w:iCs/>
          <w:color w:val="000000"/>
          <w:lang w:eastAsia="bg-BG"/>
        </w:rPr>
      </w:pPr>
    </w:p>
    <w:p w14:paraId="4A445C18" w14:textId="79286969"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lastRenderedPageBreak/>
        <w:t>Хемодиализа</w:t>
      </w:r>
    </w:p>
    <w:p w14:paraId="3B8DD378"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По време на диализа, кръвното налягане може да е особено чувствително към </w:t>
      </w:r>
      <w:r w:rsidRPr="00F668C2">
        <w:rPr>
          <w:rFonts w:eastAsia="Times New Roman" w:cs="Arial"/>
          <w:color w:val="000000"/>
        </w:rPr>
        <w:t>AT</w:t>
      </w:r>
      <w:r w:rsidRPr="00F668C2">
        <w:rPr>
          <w:rFonts w:eastAsia="Times New Roman" w:cs="Arial"/>
          <w:color w:val="000000"/>
          <w:vertAlign w:val="subscript"/>
        </w:rPr>
        <w:t>1</w:t>
      </w:r>
      <w:r w:rsidRPr="00F668C2">
        <w:rPr>
          <w:rFonts w:eastAsia="Times New Roman" w:cs="Arial"/>
          <w:color w:val="000000"/>
        </w:rPr>
        <w:t xml:space="preserve">- </w:t>
      </w:r>
      <w:r w:rsidRPr="00F668C2">
        <w:rPr>
          <w:rFonts w:eastAsia="Times New Roman" w:cs="Arial"/>
          <w:color w:val="000000"/>
          <w:lang w:eastAsia="bg-BG"/>
        </w:rPr>
        <w:t>рецепторна блокада в резултат на понижаването на плазмения обем и активирането на ренин-</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система. Следователно, при пациенти на хемодиализа,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трябва да се </w:t>
      </w:r>
      <w:proofErr w:type="spellStart"/>
      <w:r w:rsidRPr="00F668C2">
        <w:rPr>
          <w:rFonts w:eastAsia="Times New Roman" w:cs="Arial"/>
          <w:color w:val="000000"/>
          <w:lang w:eastAsia="bg-BG"/>
        </w:rPr>
        <w:t>титрира</w:t>
      </w:r>
      <w:proofErr w:type="spellEnd"/>
      <w:r w:rsidRPr="00F668C2">
        <w:rPr>
          <w:rFonts w:eastAsia="Times New Roman" w:cs="Arial"/>
          <w:color w:val="000000"/>
          <w:lang w:eastAsia="bg-BG"/>
        </w:rPr>
        <w:t xml:space="preserve"> внимателно при стриктно мониториране на кръвното налягане.</w:t>
      </w:r>
    </w:p>
    <w:p w14:paraId="0CF08365" w14:textId="77777777" w:rsidR="00773806" w:rsidRPr="00F668C2" w:rsidRDefault="00773806" w:rsidP="00773806">
      <w:pPr>
        <w:spacing w:line="240" w:lineRule="auto"/>
        <w:rPr>
          <w:rFonts w:eastAsia="Times New Roman" w:cs="Arial"/>
          <w:i/>
          <w:iCs/>
          <w:color w:val="000000"/>
          <w:lang w:eastAsia="bg-BG"/>
        </w:rPr>
      </w:pPr>
    </w:p>
    <w:p w14:paraId="4AF678C3" w14:textId="04CECF39" w:rsidR="00773806" w:rsidRPr="00F668C2" w:rsidRDefault="00773806" w:rsidP="00773806">
      <w:pPr>
        <w:spacing w:line="240" w:lineRule="auto"/>
        <w:rPr>
          <w:rFonts w:eastAsia="Times New Roman" w:cs="Arial"/>
        </w:rPr>
      </w:pPr>
      <w:proofErr w:type="spellStart"/>
      <w:r w:rsidRPr="00F668C2">
        <w:rPr>
          <w:rFonts w:eastAsia="Times New Roman" w:cs="Arial"/>
          <w:i/>
          <w:iCs/>
          <w:color w:val="000000"/>
          <w:lang w:eastAsia="bg-BG"/>
        </w:rPr>
        <w:t>Стеноза</w:t>
      </w:r>
      <w:proofErr w:type="spellEnd"/>
      <w:r w:rsidRPr="00F668C2">
        <w:rPr>
          <w:rFonts w:eastAsia="Times New Roman" w:cs="Arial"/>
          <w:i/>
          <w:iCs/>
          <w:color w:val="000000"/>
          <w:lang w:eastAsia="bg-BG"/>
        </w:rPr>
        <w:t xml:space="preserve"> на бъбречната артерия</w:t>
      </w:r>
    </w:p>
    <w:p w14:paraId="6C83A655"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Лекарствени продукти, които повлияват ренин-</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система, включително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II рецепторни антагонисти </w:t>
      </w:r>
      <w:r w:rsidRPr="00F668C2">
        <w:rPr>
          <w:rFonts w:eastAsia="Times New Roman" w:cs="Arial"/>
          <w:color w:val="000000"/>
        </w:rPr>
        <w:t>(</w:t>
      </w:r>
      <w:proofErr w:type="spellStart"/>
      <w:r w:rsidRPr="00F668C2">
        <w:rPr>
          <w:rFonts w:eastAsia="Times New Roman" w:cs="Arial"/>
          <w:color w:val="000000"/>
        </w:rPr>
        <w:t>AIIRAs</w:t>
      </w:r>
      <w:proofErr w:type="spellEnd"/>
      <w:r w:rsidRPr="00F668C2">
        <w:rPr>
          <w:rFonts w:eastAsia="Times New Roman" w:cs="Arial"/>
          <w:color w:val="000000"/>
        </w:rPr>
        <w:t xml:space="preserve">), </w:t>
      </w:r>
      <w:r w:rsidRPr="00F668C2">
        <w:rPr>
          <w:rFonts w:eastAsia="Times New Roman" w:cs="Arial"/>
          <w:color w:val="000000"/>
          <w:lang w:eastAsia="bg-BG"/>
        </w:rPr>
        <w:t xml:space="preserve">могат да повишат уреята в кръвта и серумния </w:t>
      </w:r>
      <w:proofErr w:type="spellStart"/>
      <w:r w:rsidRPr="00F668C2">
        <w:rPr>
          <w:rFonts w:eastAsia="Times New Roman" w:cs="Arial"/>
          <w:color w:val="000000"/>
          <w:lang w:eastAsia="bg-BG"/>
        </w:rPr>
        <w:t>креатинин</w:t>
      </w:r>
      <w:proofErr w:type="spellEnd"/>
      <w:r w:rsidRPr="00F668C2">
        <w:rPr>
          <w:rFonts w:eastAsia="Times New Roman" w:cs="Arial"/>
          <w:color w:val="000000"/>
          <w:lang w:eastAsia="bg-BG"/>
        </w:rPr>
        <w:t xml:space="preserve"> при пациенти с двустранна </w:t>
      </w:r>
      <w:proofErr w:type="spellStart"/>
      <w:r w:rsidRPr="00F668C2">
        <w:rPr>
          <w:rFonts w:eastAsia="Times New Roman" w:cs="Arial"/>
          <w:color w:val="000000"/>
          <w:lang w:eastAsia="bg-BG"/>
        </w:rPr>
        <w:t>стеноза</w:t>
      </w:r>
      <w:proofErr w:type="spellEnd"/>
      <w:r w:rsidRPr="00F668C2">
        <w:rPr>
          <w:rFonts w:eastAsia="Times New Roman" w:cs="Arial"/>
          <w:color w:val="000000"/>
          <w:lang w:eastAsia="bg-BG"/>
        </w:rPr>
        <w:t xml:space="preserve"> на бъбречната артерия или със </w:t>
      </w:r>
      <w:proofErr w:type="spellStart"/>
      <w:r w:rsidRPr="00F668C2">
        <w:rPr>
          <w:rFonts w:eastAsia="Times New Roman" w:cs="Arial"/>
          <w:color w:val="000000"/>
          <w:lang w:eastAsia="bg-BG"/>
        </w:rPr>
        <w:t>стеноза</w:t>
      </w:r>
      <w:proofErr w:type="spellEnd"/>
      <w:r w:rsidRPr="00F668C2">
        <w:rPr>
          <w:rFonts w:eastAsia="Times New Roman" w:cs="Arial"/>
          <w:color w:val="000000"/>
          <w:lang w:eastAsia="bg-BG"/>
        </w:rPr>
        <w:t xml:space="preserve"> на артерията на единствен бъбрек.</w:t>
      </w:r>
    </w:p>
    <w:p w14:paraId="0C14A136" w14:textId="77777777" w:rsidR="00773806" w:rsidRPr="00F668C2" w:rsidRDefault="00773806" w:rsidP="00773806">
      <w:pPr>
        <w:spacing w:line="240" w:lineRule="auto"/>
        <w:rPr>
          <w:rFonts w:eastAsia="Times New Roman" w:cs="Arial"/>
          <w:i/>
          <w:iCs/>
          <w:color w:val="000000"/>
          <w:lang w:eastAsia="bg-BG"/>
        </w:rPr>
      </w:pPr>
    </w:p>
    <w:p w14:paraId="1190EE63" w14:textId="01ED6A53"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Бъбречна трансплантация</w:t>
      </w:r>
    </w:p>
    <w:p w14:paraId="001607D6"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Съществува ограничен клиничен опит по отношение приложението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при пациенти претърпели бъбречна трансплантация.</w:t>
      </w:r>
    </w:p>
    <w:p w14:paraId="5E3724BA" w14:textId="77777777" w:rsidR="00773806" w:rsidRPr="00F668C2" w:rsidRDefault="00773806" w:rsidP="00773806">
      <w:pPr>
        <w:spacing w:line="240" w:lineRule="auto"/>
        <w:rPr>
          <w:rFonts w:eastAsia="Times New Roman" w:cs="Arial"/>
          <w:i/>
          <w:iCs/>
          <w:color w:val="000000"/>
          <w:lang w:eastAsia="bg-BG"/>
        </w:rPr>
      </w:pPr>
    </w:p>
    <w:p w14:paraId="6837553C" w14:textId="0E794ACC"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Хипотония</w:t>
      </w:r>
    </w:p>
    <w:p w14:paraId="3479846E" w14:textId="0488E01C" w:rsidR="00773806" w:rsidRPr="00F668C2" w:rsidRDefault="00773806" w:rsidP="00773806">
      <w:pPr>
        <w:spacing w:line="240" w:lineRule="auto"/>
        <w:rPr>
          <w:rFonts w:eastAsia="Times New Roman" w:cs="Arial"/>
          <w:color w:val="000000"/>
          <w:lang w:eastAsia="bg-BG"/>
        </w:rPr>
      </w:pPr>
      <w:r w:rsidRPr="00F668C2">
        <w:rPr>
          <w:rFonts w:eastAsia="Times New Roman" w:cs="Arial"/>
          <w:color w:val="000000"/>
          <w:lang w:eastAsia="bg-BG"/>
        </w:rPr>
        <w:t xml:space="preserve">По време на лечение с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при пациенти със сърдечна недостатъчност може да възникне хипотония. Това може да настъпи също и при пациенти с хипертония с вътре-съдово обемно изчерпване- като например пациенти, които приемат високи дози </w:t>
      </w:r>
      <w:proofErr w:type="spellStart"/>
      <w:r w:rsidRPr="00F668C2">
        <w:rPr>
          <w:rFonts w:eastAsia="Times New Roman" w:cs="Arial"/>
          <w:color w:val="000000"/>
          <w:lang w:eastAsia="bg-BG"/>
        </w:rPr>
        <w:t>диуретици</w:t>
      </w:r>
      <w:proofErr w:type="spellEnd"/>
      <w:r w:rsidRPr="00F668C2">
        <w:rPr>
          <w:rFonts w:eastAsia="Times New Roman" w:cs="Arial"/>
          <w:color w:val="000000"/>
          <w:lang w:eastAsia="bg-BG"/>
        </w:rPr>
        <w:t xml:space="preserve"> При започване на лечението трябва да се подхожда с повишено внимание, като трябва да се направи опит за корекция на </w:t>
      </w:r>
      <w:proofErr w:type="spellStart"/>
      <w:r w:rsidRPr="00F668C2">
        <w:rPr>
          <w:rFonts w:eastAsia="Times New Roman" w:cs="Arial"/>
          <w:color w:val="000000"/>
          <w:lang w:eastAsia="bg-BG"/>
        </w:rPr>
        <w:t>хиповолемията</w:t>
      </w:r>
      <w:proofErr w:type="spellEnd"/>
      <w:r w:rsidRPr="00F668C2">
        <w:rPr>
          <w:rFonts w:eastAsia="Times New Roman" w:cs="Arial"/>
          <w:color w:val="000000"/>
          <w:lang w:eastAsia="bg-BG"/>
        </w:rPr>
        <w:t>.</w:t>
      </w:r>
    </w:p>
    <w:p w14:paraId="120A3697" w14:textId="2CDCFCF9" w:rsidR="00773806" w:rsidRPr="00F668C2" w:rsidRDefault="00773806" w:rsidP="00773806">
      <w:pPr>
        <w:spacing w:line="240" w:lineRule="auto"/>
        <w:rPr>
          <w:rFonts w:eastAsia="Times New Roman" w:cs="Arial"/>
          <w:color w:val="000000"/>
          <w:lang w:eastAsia="bg-BG"/>
        </w:rPr>
      </w:pPr>
    </w:p>
    <w:p w14:paraId="2A71DA26" w14:textId="77777777"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Анестезия и операции</w:t>
      </w:r>
    </w:p>
    <w:p w14:paraId="6CCA9CAC"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При пациенти лекувани с антагонисти на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II, по време на анестезия и операция може да настъпи хипотония поради блокада на ренин-</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система. Много рядко, хипотонията може да е тежка и да наложи интравенозни вливания и/или приложение на </w:t>
      </w:r>
      <w:proofErr w:type="spellStart"/>
      <w:r w:rsidRPr="00F668C2">
        <w:rPr>
          <w:rFonts w:eastAsia="Times New Roman" w:cs="Arial"/>
          <w:color w:val="000000"/>
          <w:lang w:eastAsia="bg-BG"/>
        </w:rPr>
        <w:t>вазопресори</w:t>
      </w:r>
      <w:proofErr w:type="spellEnd"/>
      <w:r w:rsidRPr="00F668C2">
        <w:rPr>
          <w:rFonts w:eastAsia="Times New Roman" w:cs="Arial"/>
          <w:color w:val="000000"/>
          <w:lang w:eastAsia="bg-BG"/>
        </w:rPr>
        <w:t>.</w:t>
      </w:r>
    </w:p>
    <w:p w14:paraId="5A663448" w14:textId="77777777" w:rsidR="00773806" w:rsidRPr="00F668C2" w:rsidRDefault="00773806" w:rsidP="00773806">
      <w:pPr>
        <w:spacing w:line="240" w:lineRule="auto"/>
        <w:rPr>
          <w:rFonts w:eastAsia="Times New Roman" w:cs="Arial"/>
          <w:i/>
          <w:iCs/>
          <w:color w:val="000000"/>
          <w:lang w:eastAsia="bg-BG"/>
        </w:rPr>
      </w:pPr>
    </w:p>
    <w:p w14:paraId="33E96D85" w14:textId="79BA80CC" w:rsidR="00773806" w:rsidRPr="00F668C2" w:rsidRDefault="00773806" w:rsidP="00773806">
      <w:pPr>
        <w:spacing w:line="240" w:lineRule="auto"/>
        <w:rPr>
          <w:rFonts w:eastAsia="Times New Roman" w:cs="Arial"/>
        </w:rPr>
      </w:pPr>
      <w:proofErr w:type="spellStart"/>
      <w:r w:rsidRPr="00F668C2">
        <w:rPr>
          <w:rFonts w:eastAsia="Times New Roman" w:cs="Arial"/>
          <w:i/>
          <w:iCs/>
          <w:color w:val="000000"/>
          <w:lang w:eastAsia="bg-BG"/>
        </w:rPr>
        <w:t>Стеноза</w:t>
      </w:r>
      <w:proofErr w:type="spellEnd"/>
      <w:r w:rsidRPr="00F668C2">
        <w:rPr>
          <w:rFonts w:eastAsia="Times New Roman" w:cs="Arial"/>
          <w:i/>
          <w:iCs/>
          <w:color w:val="000000"/>
          <w:lang w:eastAsia="bg-BG"/>
        </w:rPr>
        <w:t xml:space="preserve"> на аортната и </w:t>
      </w:r>
      <w:proofErr w:type="spellStart"/>
      <w:r w:rsidRPr="00F668C2">
        <w:rPr>
          <w:rFonts w:eastAsia="Times New Roman" w:cs="Arial"/>
          <w:i/>
          <w:iCs/>
          <w:color w:val="000000"/>
          <w:lang w:eastAsia="bg-BG"/>
        </w:rPr>
        <w:t>митралната</w:t>
      </w:r>
      <w:proofErr w:type="spellEnd"/>
      <w:r w:rsidRPr="00F668C2">
        <w:rPr>
          <w:rFonts w:eastAsia="Times New Roman" w:cs="Arial"/>
          <w:i/>
          <w:iCs/>
          <w:color w:val="000000"/>
          <w:lang w:eastAsia="bg-BG"/>
        </w:rPr>
        <w:t xml:space="preserve"> клапа (</w:t>
      </w:r>
      <w:proofErr w:type="spellStart"/>
      <w:r w:rsidRPr="00F668C2">
        <w:rPr>
          <w:rFonts w:eastAsia="Times New Roman" w:cs="Arial"/>
          <w:i/>
          <w:iCs/>
          <w:color w:val="000000"/>
          <w:lang w:eastAsia="bg-BG"/>
        </w:rPr>
        <w:t>обструк</w:t>
      </w:r>
      <w:r w:rsidR="00365925">
        <w:rPr>
          <w:rFonts w:eastAsia="Times New Roman" w:cs="Arial"/>
          <w:i/>
          <w:iCs/>
          <w:color w:val="000000"/>
          <w:lang w:eastAsia="bg-BG"/>
        </w:rPr>
        <w:t>т</w:t>
      </w:r>
      <w:r w:rsidRPr="00F668C2">
        <w:rPr>
          <w:rFonts w:eastAsia="Times New Roman" w:cs="Arial"/>
          <w:i/>
          <w:iCs/>
          <w:color w:val="000000"/>
          <w:lang w:eastAsia="bg-BG"/>
        </w:rPr>
        <w:t>ивна</w:t>
      </w:r>
      <w:proofErr w:type="spellEnd"/>
      <w:r w:rsidRPr="00F668C2">
        <w:rPr>
          <w:rFonts w:eastAsia="Times New Roman" w:cs="Arial"/>
          <w:i/>
          <w:iCs/>
          <w:color w:val="000000"/>
          <w:lang w:eastAsia="bg-BG"/>
        </w:rPr>
        <w:t xml:space="preserve"> хипертрофична кардиомиопатия) </w:t>
      </w:r>
      <w:r w:rsidRPr="00F668C2">
        <w:rPr>
          <w:rFonts w:eastAsia="Times New Roman" w:cs="Arial"/>
          <w:color w:val="000000"/>
          <w:lang w:eastAsia="bg-BG"/>
        </w:rPr>
        <w:t xml:space="preserve">Както и при приложение на други </w:t>
      </w:r>
      <w:proofErr w:type="spellStart"/>
      <w:r w:rsidRPr="00F668C2">
        <w:rPr>
          <w:rFonts w:eastAsia="Times New Roman" w:cs="Arial"/>
          <w:color w:val="000000"/>
          <w:lang w:eastAsia="bg-BG"/>
        </w:rPr>
        <w:t>вазодилататори</w:t>
      </w:r>
      <w:proofErr w:type="spellEnd"/>
      <w:r w:rsidRPr="00F668C2">
        <w:rPr>
          <w:rFonts w:eastAsia="Times New Roman" w:cs="Arial"/>
          <w:color w:val="000000"/>
          <w:lang w:eastAsia="bg-BG"/>
        </w:rPr>
        <w:t xml:space="preserve">, при пациенти, страдащи от </w:t>
      </w:r>
      <w:proofErr w:type="spellStart"/>
      <w:r w:rsidRPr="00F668C2">
        <w:rPr>
          <w:rFonts w:eastAsia="Times New Roman" w:cs="Arial"/>
          <w:color w:val="000000"/>
          <w:lang w:eastAsia="bg-BG"/>
        </w:rPr>
        <w:t>хемодинамично</w:t>
      </w:r>
      <w:proofErr w:type="spellEnd"/>
      <w:r w:rsidRPr="00F668C2">
        <w:rPr>
          <w:rFonts w:eastAsia="Times New Roman" w:cs="Arial"/>
          <w:color w:val="000000"/>
          <w:lang w:eastAsia="bg-BG"/>
        </w:rPr>
        <w:t xml:space="preserve"> значима аортна или </w:t>
      </w:r>
      <w:proofErr w:type="spellStart"/>
      <w:r w:rsidRPr="00F668C2">
        <w:rPr>
          <w:rFonts w:eastAsia="Times New Roman" w:cs="Arial"/>
          <w:color w:val="000000"/>
          <w:lang w:eastAsia="bg-BG"/>
        </w:rPr>
        <w:t>митрална</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стеноза</w:t>
      </w:r>
      <w:proofErr w:type="spellEnd"/>
      <w:r w:rsidRPr="00F668C2">
        <w:rPr>
          <w:rFonts w:eastAsia="Times New Roman" w:cs="Arial"/>
          <w:color w:val="000000"/>
          <w:lang w:eastAsia="bg-BG"/>
        </w:rPr>
        <w:t xml:space="preserve">, или от </w:t>
      </w:r>
      <w:proofErr w:type="spellStart"/>
      <w:r w:rsidRPr="00F668C2">
        <w:rPr>
          <w:rFonts w:eastAsia="Times New Roman" w:cs="Arial"/>
          <w:color w:val="000000"/>
          <w:lang w:eastAsia="bg-BG"/>
        </w:rPr>
        <w:t>обструктивна</w:t>
      </w:r>
      <w:proofErr w:type="spellEnd"/>
      <w:r w:rsidRPr="00F668C2">
        <w:rPr>
          <w:rFonts w:eastAsia="Times New Roman" w:cs="Arial"/>
          <w:color w:val="000000"/>
          <w:lang w:eastAsia="bg-BG"/>
        </w:rPr>
        <w:t xml:space="preserve"> хипертрофична кардиомиопатия, се препоръчва да се подхожда със специално внимание.</w:t>
      </w:r>
    </w:p>
    <w:p w14:paraId="3002AEC9" w14:textId="77777777" w:rsidR="00773806" w:rsidRPr="00F668C2" w:rsidRDefault="00773806" w:rsidP="00773806">
      <w:pPr>
        <w:spacing w:line="240" w:lineRule="auto"/>
        <w:rPr>
          <w:rFonts w:eastAsia="Times New Roman" w:cs="Arial"/>
          <w:i/>
          <w:iCs/>
          <w:color w:val="000000"/>
          <w:lang w:eastAsia="bg-BG"/>
        </w:rPr>
      </w:pPr>
    </w:p>
    <w:p w14:paraId="1D1B44AF" w14:textId="1DF08A9F"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 xml:space="preserve">Първичен </w:t>
      </w:r>
      <w:proofErr w:type="spellStart"/>
      <w:r w:rsidRPr="00F668C2">
        <w:rPr>
          <w:rFonts w:eastAsia="Times New Roman" w:cs="Arial"/>
          <w:i/>
          <w:iCs/>
          <w:color w:val="000000"/>
          <w:lang w:eastAsia="bg-BG"/>
        </w:rPr>
        <w:t>хипералдостеронизъм</w:t>
      </w:r>
      <w:proofErr w:type="spellEnd"/>
    </w:p>
    <w:p w14:paraId="3A26BE59"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Пациенти с първичен </w:t>
      </w:r>
      <w:proofErr w:type="spellStart"/>
      <w:r w:rsidRPr="00F668C2">
        <w:rPr>
          <w:rFonts w:eastAsia="Times New Roman" w:cs="Arial"/>
          <w:color w:val="000000"/>
          <w:lang w:eastAsia="bg-BG"/>
        </w:rPr>
        <w:t>хипералдостеронизъм</w:t>
      </w:r>
      <w:proofErr w:type="spellEnd"/>
      <w:r w:rsidRPr="00F668C2">
        <w:rPr>
          <w:rFonts w:eastAsia="Times New Roman" w:cs="Arial"/>
          <w:color w:val="000000"/>
          <w:lang w:eastAsia="bg-BG"/>
        </w:rPr>
        <w:t xml:space="preserve"> обикновено не се повлияват от лечението с антихипертензивни лекарствени продукти, действащи чрез инхибиране на ренин-</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система. Поради това не се препоръчва употребата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в тази популация.</w:t>
      </w:r>
    </w:p>
    <w:p w14:paraId="54BB12AD" w14:textId="77777777" w:rsidR="00773806" w:rsidRPr="00F668C2" w:rsidRDefault="00773806" w:rsidP="00773806">
      <w:pPr>
        <w:spacing w:line="240" w:lineRule="auto"/>
        <w:rPr>
          <w:rFonts w:eastAsia="Times New Roman" w:cs="Arial"/>
          <w:i/>
          <w:iCs/>
          <w:color w:val="000000"/>
          <w:lang w:eastAsia="bg-BG"/>
        </w:rPr>
      </w:pPr>
    </w:p>
    <w:p w14:paraId="7B612ED3" w14:textId="71F81142" w:rsidR="00773806" w:rsidRPr="00F668C2" w:rsidRDefault="00773806" w:rsidP="00773806">
      <w:pPr>
        <w:spacing w:line="240" w:lineRule="auto"/>
        <w:rPr>
          <w:rFonts w:eastAsia="Times New Roman" w:cs="Arial"/>
        </w:rPr>
      </w:pPr>
      <w:proofErr w:type="spellStart"/>
      <w:r w:rsidRPr="00F668C2">
        <w:rPr>
          <w:rFonts w:eastAsia="Times New Roman" w:cs="Arial"/>
          <w:i/>
          <w:iCs/>
          <w:color w:val="000000"/>
          <w:lang w:eastAsia="bg-BG"/>
        </w:rPr>
        <w:t>Хиперкалиемия</w:t>
      </w:r>
      <w:proofErr w:type="spellEnd"/>
    </w:p>
    <w:p w14:paraId="5A4E5454"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Едновременната употреба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 калий-съхраняващи </w:t>
      </w:r>
      <w:proofErr w:type="spellStart"/>
      <w:r w:rsidRPr="00F668C2">
        <w:rPr>
          <w:rFonts w:eastAsia="Times New Roman" w:cs="Arial"/>
          <w:color w:val="000000"/>
          <w:lang w:eastAsia="bg-BG"/>
        </w:rPr>
        <w:t>диуретици</w:t>
      </w:r>
      <w:proofErr w:type="spellEnd"/>
      <w:r w:rsidRPr="00F668C2">
        <w:rPr>
          <w:rFonts w:eastAsia="Times New Roman" w:cs="Arial"/>
          <w:color w:val="000000"/>
          <w:lang w:eastAsia="bg-BG"/>
        </w:rPr>
        <w:t xml:space="preserve">, калиеви добавки, заместители на солта, съдържащи калий, или други лекарствени продукти, които може да повишат нивата на калия (напр. </w:t>
      </w:r>
      <w:proofErr w:type="spellStart"/>
      <w:r w:rsidRPr="00F668C2">
        <w:rPr>
          <w:rFonts w:eastAsia="Times New Roman" w:cs="Arial"/>
          <w:color w:val="000000"/>
          <w:lang w:eastAsia="bg-BG"/>
        </w:rPr>
        <w:t>хепарин</w:t>
      </w:r>
      <w:proofErr w:type="spellEnd"/>
      <w:r w:rsidRPr="00F668C2">
        <w:rPr>
          <w:rFonts w:eastAsia="Times New Roman" w:cs="Arial"/>
          <w:color w:val="000000"/>
          <w:lang w:eastAsia="bg-BG"/>
        </w:rPr>
        <w:t>, ко-</w:t>
      </w:r>
      <w:proofErr w:type="spellStart"/>
      <w:r w:rsidRPr="00F668C2">
        <w:rPr>
          <w:rFonts w:eastAsia="Times New Roman" w:cs="Arial"/>
          <w:color w:val="000000"/>
          <w:lang w:eastAsia="bg-BG"/>
        </w:rPr>
        <w:t>тримоксазол</w:t>
      </w:r>
      <w:proofErr w:type="spellEnd"/>
      <w:r w:rsidRPr="00F668C2">
        <w:rPr>
          <w:rFonts w:eastAsia="Times New Roman" w:cs="Arial"/>
          <w:color w:val="000000"/>
          <w:lang w:eastAsia="bg-BG"/>
        </w:rPr>
        <w:t xml:space="preserve"> известен също като </w:t>
      </w:r>
      <w:proofErr w:type="spellStart"/>
      <w:r w:rsidRPr="00F668C2">
        <w:rPr>
          <w:rFonts w:eastAsia="Times New Roman" w:cs="Arial"/>
          <w:color w:val="000000"/>
          <w:lang w:eastAsia="bg-BG"/>
        </w:rPr>
        <w:t>триметоприм</w:t>
      </w:r>
      <w:proofErr w:type="spellEnd"/>
      <w:r w:rsidRPr="00F668C2">
        <w:rPr>
          <w:rFonts w:eastAsia="Times New Roman" w:cs="Arial"/>
          <w:color w:val="000000"/>
          <w:lang w:eastAsia="bg-BG"/>
        </w:rPr>
        <w:t>/</w:t>
      </w:r>
      <w:proofErr w:type="spellStart"/>
      <w:r w:rsidRPr="00F668C2">
        <w:rPr>
          <w:rFonts w:eastAsia="Times New Roman" w:cs="Arial"/>
          <w:color w:val="000000"/>
          <w:lang w:eastAsia="bg-BG"/>
        </w:rPr>
        <w:t>сулфаметоксазол</w:t>
      </w:r>
      <w:proofErr w:type="spellEnd"/>
      <w:r w:rsidRPr="00F668C2">
        <w:rPr>
          <w:rFonts w:eastAsia="Times New Roman" w:cs="Arial"/>
          <w:color w:val="000000"/>
          <w:lang w:eastAsia="bg-BG"/>
        </w:rPr>
        <w:t>), може да доведе до повишаване серумния калий на пациентите с артериална хипертония. При необходимост трябва да се предприеме мониториране на серумния калий.</w:t>
      </w:r>
    </w:p>
    <w:p w14:paraId="0A060824"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При лекуваните с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пациенти със сърдечна недостатъчност може да се развие </w:t>
      </w:r>
      <w:proofErr w:type="spellStart"/>
      <w:r w:rsidRPr="00F668C2">
        <w:rPr>
          <w:rFonts w:eastAsia="Times New Roman" w:cs="Arial"/>
          <w:color w:val="000000"/>
          <w:lang w:eastAsia="bg-BG"/>
        </w:rPr>
        <w:t>хиперкалиемия</w:t>
      </w:r>
      <w:proofErr w:type="spellEnd"/>
      <w:r w:rsidRPr="00F668C2">
        <w:rPr>
          <w:rFonts w:eastAsia="Times New Roman" w:cs="Arial"/>
          <w:color w:val="000000"/>
          <w:lang w:eastAsia="bg-BG"/>
        </w:rPr>
        <w:t xml:space="preserve">. Препоръчва се периодично мониториране на серумния калий. </w:t>
      </w:r>
      <w:r w:rsidRPr="00F668C2">
        <w:rPr>
          <w:rFonts w:eastAsia="Times New Roman" w:cs="Arial"/>
          <w:color w:val="000000"/>
          <w:lang w:eastAsia="bg-BG"/>
        </w:rPr>
        <w:lastRenderedPageBreak/>
        <w:t xml:space="preserve">Комбинацията от АСЕ инхибитор, калий-съхраняващ </w:t>
      </w:r>
      <w:proofErr w:type="spellStart"/>
      <w:r w:rsidRPr="00F668C2">
        <w:rPr>
          <w:rFonts w:eastAsia="Times New Roman" w:cs="Arial"/>
          <w:color w:val="000000"/>
          <w:lang w:eastAsia="bg-BG"/>
        </w:rPr>
        <w:t>диуретик</w:t>
      </w:r>
      <w:proofErr w:type="spellEnd"/>
      <w:r w:rsidRPr="00F668C2">
        <w:rPr>
          <w:rFonts w:eastAsia="Times New Roman" w:cs="Arial"/>
          <w:color w:val="000000"/>
          <w:lang w:eastAsia="bg-BG"/>
        </w:rPr>
        <w:t xml:space="preserve"> (напр. </w:t>
      </w:r>
      <w:proofErr w:type="spellStart"/>
      <w:r w:rsidRPr="00F668C2">
        <w:rPr>
          <w:rFonts w:eastAsia="Times New Roman" w:cs="Arial"/>
          <w:color w:val="000000"/>
          <w:lang w:eastAsia="bg-BG"/>
        </w:rPr>
        <w:t>спиронолактон</w:t>
      </w:r>
      <w:proofErr w:type="spellEnd"/>
      <w:r w:rsidRPr="00F668C2">
        <w:rPr>
          <w:rFonts w:eastAsia="Times New Roman" w:cs="Arial"/>
          <w:color w:val="000000"/>
          <w:lang w:eastAsia="bg-BG"/>
        </w:rPr>
        <w:t xml:space="preserve">) 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не се препоръчва, и може да се има предвид само след внимателна оценка на потенциалните ползи и рискове.</w:t>
      </w:r>
    </w:p>
    <w:p w14:paraId="4D3925AD" w14:textId="77777777" w:rsidR="00773806" w:rsidRPr="00F668C2" w:rsidRDefault="00773806" w:rsidP="00773806">
      <w:pPr>
        <w:spacing w:line="240" w:lineRule="auto"/>
        <w:rPr>
          <w:rFonts w:eastAsia="Times New Roman" w:cs="Arial"/>
          <w:i/>
          <w:iCs/>
          <w:color w:val="000000"/>
          <w:lang w:eastAsia="bg-BG"/>
        </w:rPr>
      </w:pPr>
    </w:p>
    <w:p w14:paraId="2472F697" w14:textId="27C860DF"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Общи</w:t>
      </w:r>
    </w:p>
    <w:p w14:paraId="696ACA75"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При пациенти, чийто съдов тонус и бъбречна функция зависят главно от активността на ренин- </w:t>
      </w:r>
      <w:proofErr w:type="spellStart"/>
      <w:r w:rsidRPr="00F668C2">
        <w:rPr>
          <w:rFonts w:eastAsia="Times New Roman" w:cs="Arial"/>
          <w:color w:val="000000"/>
          <w:lang w:eastAsia="bg-BG"/>
        </w:rPr>
        <w:t>ангиотензин-алдостероновата</w:t>
      </w:r>
      <w:proofErr w:type="spellEnd"/>
      <w:r w:rsidRPr="00F668C2">
        <w:rPr>
          <w:rFonts w:eastAsia="Times New Roman" w:cs="Arial"/>
          <w:color w:val="000000"/>
          <w:lang w:eastAsia="bg-BG"/>
        </w:rPr>
        <w:t xml:space="preserve"> система (напр. пациенти с тежка застойна сърдечна недостатъчност или подлежащо бъбречно заболяване, включително </w:t>
      </w:r>
      <w:proofErr w:type="spellStart"/>
      <w:r w:rsidRPr="00F668C2">
        <w:rPr>
          <w:rFonts w:eastAsia="Times New Roman" w:cs="Arial"/>
          <w:color w:val="000000"/>
          <w:lang w:eastAsia="bg-BG"/>
        </w:rPr>
        <w:t>стеноза</w:t>
      </w:r>
      <w:proofErr w:type="spellEnd"/>
      <w:r w:rsidRPr="00F668C2">
        <w:rPr>
          <w:rFonts w:eastAsia="Times New Roman" w:cs="Arial"/>
          <w:color w:val="000000"/>
          <w:lang w:eastAsia="bg-BG"/>
        </w:rPr>
        <w:t xml:space="preserve"> на бъбречната артерия), лечението с други лекарствени продукти, повлияващи тази система, се свързва с остра хипотония, </w:t>
      </w:r>
      <w:proofErr w:type="spellStart"/>
      <w:r w:rsidRPr="00F668C2">
        <w:rPr>
          <w:rFonts w:eastAsia="Times New Roman" w:cs="Arial"/>
          <w:color w:val="000000"/>
          <w:lang w:eastAsia="bg-BG"/>
        </w:rPr>
        <w:t>азотемия</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олигурия</w:t>
      </w:r>
      <w:proofErr w:type="spellEnd"/>
      <w:r w:rsidRPr="00F668C2">
        <w:rPr>
          <w:rFonts w:eastAsia="Times New Roman" w:cs="Arial"/>
          <w:color w:val="000000"/>
          <w:lang w:eastAsia="bg-BG"/>
        </w:rPr>
        <w:t xml:space="preserve"> и, рядко, остра бъбречна недостатъчност. Вероятността за развитие на подобен ефект при приложение на АПРА не може да се изключи. Както при приложение на което и да е антихипертензивно средство, прекомерното понижаване на артериалното налягане при пациентите с исхемична болест на сърцето или исхемична мозъчно- съдова болест може да доведе до развитие на инфаркт на миокарда или инсулт.</w:t>
      </w:r>
    </w:p>
    <w:p w14:paraId="6AF85BBB" w14:textId="77777777" w:rsidR="00773806" w:rsidRPr="00F668C2" w:rsidRDefault="00773806" w:rsidP="00773806">
      <w:pPr>
        <w:spacing w:line="240" w:lineRule="auto"/>
        <w:rPr>
          <w:rFonts w:eastAsia="Times New Roman" w:cs="Arial"/>
          <w:color w:val="000000"/>
          <w:lang w:eastAsia="bg-BG"/>
        </w:rPr>
      </w:pPr>
    </w:p>
    <w:p w14:paraId="40E5CEE8" w14:textId="390AB61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Антихипертензивният ефект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може да бъде </w:t>
      </w:r>
      <w:proofErr w:type="spellStart"/>
      <w:r w:rsidRPr="00F668C2">
        <w:rPr>
          <w:rFonts w:eastAsia="Times New Roman" w:cs="Arial"/>
          <w:color w:val="000000"/>
          <w:lang w:eastAsia="bg-BG"/>
        </w:rPr>
        <w:t>потенциран</w:t>
      </w:r>
      <w:proofErr w:type="spellEnd"/>
      <w:r w:rsidRPr="00F668C2">
        <w:rPr>
          <w:rFonts w:eastAsia="Times New Roman" w:cs="Arial"/>
          <w:color w:val="000000"/>
          <w:lang w:eastAsia="bg-BG"/>
        </w:rPr>
        <w:t xml:space="preserve"> от други понижаващи артериалното налягане лекарствени продукти, без значение дали са предписани като антихипертензивни или по други показания.</w:t>
      </w:r>
    </w:p>
    <w:p w14:paraId="2593FAD6" w14:textId="77777777" w:rsidR="00773806" w:rsidRPr="00F668C2" w:rsidRDefault="00773806" w:rsidP="00773806">
      <w:pPr>
        <w:spacing w:line="240" w:lineRule="auto"/>
        <w:rPr>
          <w:rFonts w:eastAsia="Times New Roman" w:cs="Arial"/>
          <w:i/>
          <w:iCs/>
          <w:color w:val="000000"/>
          <w:lang w:eastAsia="bg-BG"/>
        </w:rPr>
      </w:pPr>
    </w:p>
    <w:p w14:paraId="4B3F8368" w14:textId="24672F72"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Бременност</w:t>
      </w:r>
    </w:p>
    <w:p w14:paraId="5EA1008D"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По време на бременност не трябва да се започва лечение с АПРА, Освен ако продължаването на лечението с АПРА не се смята за жизненоважно, при пациентките, които възнамеряват да забременеят, трябва да се премине към лечение с алтернативно антихипертензивно средство, което има установен профил на безопасност за употреба по време на бременност. При</w:t>
      </w:r>
      <w:r w:rsidRPr="00F668C2">
        <w:rPr>
          <w:rFonts w:eastAsia="Times New Roman" w:cs="Arial"/>
          <w:color w:val="000000"/>
          <w:vertAlign w:val="subscript"/>
          <w:lang w:eastAsia="bg-BG"/>
        </w:rPr>
        <w:t xml:space="preserve"> </w:t>
      </w:r>
      <w:r w:rsidRPr="00F668C2">
        <w:rPr>
          <w:rFonts w:eastAsia="Times New Roman" w:cs="Arial"/>
          <w:color w:val="000000"/>
          <w:lang w:eastAsia="bg-BG"/>
        </w:rPr>
        <w:t>установяване на бременност, лечението с АПРА трябва да се спре незабавно и, ако е уместно, да се започне алтернативно лечение (вж. точки 4.3 и 4.6).</w:t>
      </w:r>
    </w:p>
    <w:p w14:paraId="4B7F034F" w14:textId="77777777" w:rsidR="00773806" w:rsidRPr="00F668C2" w:rsidRDefault="00773806" w:rsidP="00773806">
      <w:pPr>
        <w:spacing w:line="240" w:lineRule="auto"/>
        <w:rPr>
          <w:rFonts w:eastAsia="Times New Roman" w:cs="Arial"/>
          <w:i/>
          <w:iCs/>
          <w:color w:val="000000"/>
          <w:lang w:eastAsia="bg-BG"/>
        </w:rPr>
      </w:pPr>
    </w:p>
    <w:p w14:paraId="619EFDE8" w14:textId="54E40ACB"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Предупреждения относно помощни вещества</w:t>
      </w:r>
    </w:p>
    <w:p w14:paraId="3A8D860B" w14:textId="37FA7A95"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Това лекарство съдържа лактоза </w:t>
      </w:r>
      <w:proofErr w:type="spellStart"/>
      <w:r w:rsidRPr="00F668C2">
        <w:rPr>
          <w:rFonts w:eastAsia="Times New Roman" w:cs="Arial"/>
          <w:color w:val="000000"/>
          <w:lang w:eastAsia="bg-BG"/>
        </w:rPr>
        <w:t>монохидрат</w:t>
      </w:r>
      <w:proofErr w:type="spellEnd"/>
      <w:r w:rsidRPr="00F668C2">
        <w:rPr>
          <w:rFonts w:eastAsia="Times New Roman" w:cs="Arial"/>
          <w:color w:val="000000"/>
          <w:lang w:eastAsia="bg-BG"/>
        </w:rPr>
        <w:t xml:space="preserve">. Пациенти с редки наследствени заболявания като </w:t>
      </w:r>
      <w:r w:rsidR="00AD5F5E" w:rsidRPr="00F668C2">
        <w:rPr>
          <w:rFonts w:eastAsia="Times New Roman" w:cs="Arial"/>
          <w:color w:val="000000"/>
          <w:lang w:eastAsia="bg-BG"/>
        </w:rPr>
        <w:t xml:space="preserve">непоносимост към </w:t>
      </w:r>
      <w:proofErr w:type="spellStart"/>
      <w:r w:rsidR="00AD5F5E" w:rsidRPr="00F668C2">
        <w:rPr>
          <w:rFonts w:eastAsia="Times New Roman" w:cs="Arial"/>
          <w:color w:val="000000"/>
          <w:lang w:eastAsia="bg-BG"/>
        </w:rPr>
        <w:t>галактоза</w:t>
      </w:r>
      <w:proofErr w:type="spellEnd"/>
      <w:r w:rsidR="00AD5F5E" w:rsidRPr="00F668C2">
        <w:rPr>
          <w:rFonts w:eastAsia="Times New Roman" w:cs="Arial"/>
          <w:color w:val="000000"/>
          <w:lang w:eastAsia="bg-BG"/>
        </w:rPr>
        <w:t xml:space="preserve">, общ </w:t>
      </w:r>
      <w:proofErr w:type="spellStart"/>
      <w:r w:rsidRPr="00F668C2">
        <w:rPr>
          <w:rFonts w:eastAsia="Times New Roman" w:cs="Arial"/>
          <w:color w:val="000000"/>
          <w:lang w:eastAsia="bg-BG"/>
        </w:rPr>
        <w:t>лактазен</w:t>
      </w:r>
      <w:proofErr w:type="spellEnd"/>
      <w:r w:rsidRPr="00F668C2">
        <w:rPr>
          <w:rFonts w:eastAsia="Times New Roman" w:cs="Arial"/>
          <w:color w:val="000000"/>
          <w:lang w:eastAsia="bg-BG"/>
        </w:rPr>
        <w:t xml:space="preserve"> дефицит или </w:t>
      </w:r>
      <w:proofErr w:type="spellStart"/>
      <w:r w:rsidRPr="00F668C2">
        <w:rPr>
          <w:rFonts w:eastAsia="Times New Roman" w:cs="Arial"/>
          <w:color w:val="000000"/>
          <w:lang w:eastAsia="bg-BG"/>
        </w:rPr>
        <w:t>глюкозо-галактозна</w:t>
      </w:r>
      <w:proofErr w:type="spellEnd"/>
      <w:r w:rsidRPr="00F668C2">
        <w:rPr>
          <w:rFonts w:eastAsia="Times New Roman" w:cs="Arial"/>
          <w:color w:val="000000"/>
          <w:lang w:eastAsia="bg-BG"/>
        </w:rPr>
        <w:t xml:space="preserve"> малабсорбция, не трябва да приемат това лекарство.</w:t>
      </w:r>
    </w:p>
    <w:p w14:paraId="554F7546" w14:textId="77777777" w:rsidR="00773806" w:rsidRPr="00F668C2" w:rsidRDefault="00773806" w:rsidP="00773806">
      <w:pPr>
        <w:spacing w:line="240" w:lineRule="auto"/>
        <w:rPr>
          <w:rFonts w:eastAsia="Times New Roman" w:cs="Arial"/>
          <w:color w:val="000000"/>
          <w:lang w:eastAsia="bg-BG"/>
        </w:rPr>
      </w:pPr>
    </w:p>
    <w:p w14:paraId="625C2FA2" w14:textId="059C3950"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Това лекарство съдържа по-малко от 1 </w:t>
      </w:r>
      <w:proofErr w:type="spellStart"/>
      <w:r w:rsidRPr="00F668C2">
        <w:rPr>
          <w:rFonts w:eastAsia="Times New Roman" w:cs="Arial"/>
          <w:color w:val="000000"/>
        </w:rPr>
        <w:t>mmol</w:t>
      </w:r>
      <w:proofErr w:type="spellEnd"/>
      <w:r w:rsidRPr="00F668C2">
        <w:rPr>
          <w:rFonts w:eastAsia="Times New Roman" w:cs="Arial"/>
          <w:color w:val="000000"/>
        </w:rPr>
        <w:t xml:space="preserve"> </w:t>
      </w:r>
      <w:r w:rsidRPr="00F668C2">
        <w:rPr>
          <w:rFonts w:eastAsia="Times New Roman" w:cs="Arial"/>
          <w:color w:val="000000"/>
          <w:lang w:eastAsia="bg-BG"/>
        </w:rPr>
        <w:t xml:space="preserve">натрий (23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в таблетка ,така че на практика е „без натрий“.</w:t>
      </w:r>
    </w:p>
    <w:p w14:paraId="11D491C3" w14:textId="22E894E6" w:rsidR="00773806" w:rsidRPr="00F668C2" w:rsidRDefault="00773806" w:rsidP="00773806"/>
    <w:p w14:paraId="0734264C" w14:textId="6565D1E0" w:rsidR="007122AD" w:rsidRPr="00F668C2" w:rsidRDefault="002C50EE" w:rsidP="00936AD0">
      <w:pPr>
        <w:pStyle w:val="Heading2"/>
      </w:pPr>
      <w:r w:rsidRPr="00F668C2">
        <w:t>4.5. Взаимодействие с други лекарствени продукти и други форми на</w:t>
      </w:r>
      <w:r w:rsidR="004F1CE7" w:rsidRPr="00F668C2">
        <w:t xml:space="preserve"> взаимодействие</w:t>
      </w:r>
      <w:r w:rsidRPr="00F668C2">
        <w:t xml:space="preserve"> </w:t>
      </w:r>
    </w:p>
    <w:p w14:paraId="0E3165DB" w14:textId="181D301E" w:rsidR="00773806" w:rsidRPr="00F668C2" w:rsidRDefault="00773806" w:rsidP="00773806"/>
    <w:p w14:paraId="4A62CC73"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u w:val="single"/>
          <w:lang w:eastAsia="bg-BG"/>
        </w:rPr>
        <w:t xml:space="preserve">Взаимодействия свързани с </w:t>
      </w:r>
      <w:proofErr w:type="spellStart"/>
      <w:r w:rsidRPr="00F668C2">
        <w:rPr>
          <w:rFonts w:eastAsia="Times New Roman" w:cs="Arial"/>
          <w:color w:val="000000"/>
          <w:u w:val="single"/>
          <w:lang w:eastAsia="bg-BG"/>
        </w:rPr>
        <w:t>амлодипин</w:t>
      </w:r>
      <w:proofErr w:type="spellEnd"/>
    </w:p>
    <w:p w14:paraId="1F34777E" w14:textId="77777777" w:rsidR="00773806" w:rsidRPr="00F668C2" w:rsidRDefault="00773806" w:rsidP="00773806">
      <w:pPr>
        <w:spacing w:line="240" w:lineRule="auto"/>
        <w:rPr>
          <w:rFonts w:eastAsia="Times New Roman" w:cs="Arial"/>
          <w:i/>
          <w:iCs/>
          <w:color w:val="000000"/>
          <w:lang w:eastAsia="bg-BG"/>
        </w:rPr>
      </w:pPr>
    </w:p>
    <w:p w14:paraId="4B4A2F4B" w14:textId="0AD4C273"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 xml:space="preserve">Ефекти на други лекарствени продукти върху </w:t>
      </w:r>
      <w:proofErr w:type="spellStart"/>
      <w:r w:rsidRPr="00F668C2">
        <w:rPr>
          <w:rFonts w:eastAsia="Times New Roman" w:cs="Arial"/>
          <w:i/>
          <w:iCs/>
          <w:color w:val="000000"/>
          <w:lang w:eastAsia="bg-BG"/>
        </w:rPr>
        <w:t>амлодипин</w:t>
      </w:r>
      <w:proofErr w:type="spellEnd"/>
    </w:p>
    <w:p w14:paraId="2C71C523" w14:textId="77777777" w:rsidR="00773806" w:rsidRPr="00F668C2" w:rsidRDefault="00773806" w:rsidP="00773806">
      <w:pPr>
        <w:spacing w:line="240" w:lineRule="auto"/>
        <w:rPr>
          <w:rFonts w:eastAsia="Times New Roman" w:cs="Arial"/>
          <w:i/>
          <w:iCs/>
          <w:color w:val="000000"/>
          <w:u w:val="single"/>
        </w:rPr>
      </w:pPr>
    </w:p>
    <w:p w14:paraId="78053014" w14:textId="3AD8DBB7"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u w:val="single"/>
        </w:rPr>
        <w:t xml:space="preserve">CYP3A4 </w:t>
      </w:r>
      <w:r w:rsidRPr="00F668C2">
        <w:rPr>
          <w:rFonts w:eastAsia="Times New Roman" w:cs="Arial"/>
          <w:i/>
          <w:iCs/>
          <w:color w:val="000000"/>
          <w:u w:val="single"/>
          <w:lang w:eastAsia="bg-BG"/>
        </w:rPr>
        <w:t>инхибитори</w:t>
      </w:r>
    </w:p>
    <w:p w14:paraId="7A125551"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Едновременното приложение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със силни или умерени </w:t>
      </w:r>
      <w:r w:rsidRPr="00F668C2">
        <w:rPr>
          <w:rFonts w:eastAsia="Times New Roman" w:cs="Arial"/>
          <w:color w:val="000000"/>
        </w:rPr>
        <w:t xml:space="preserve">CYP3A4 </w:t>
      </w:r>
      <w:r w:rsidRPr="00F668C2">
        <w:rPr>
          <w:rFonts w:eastAsia="Times New Roman" w:cs="Arial"/>
          <w:color w:val="000000"/>
          <w:lang w:eastAsia="bg-BG"/>
        </w:rPr>
        <w:t>инхибитори (</w:t>
      </w:r>
      <w:proofErr w:type="spellStart"/>
      <w:r w:rsidRPr="00F668C2">
        <w:rPr>
          <w:rFonts w:eastAsia="Times New Roman" w:cs="Arial"/>
          <w:color w:val="000000"/>
          <w:lang w:eastAsia="bg-BG"/>
        </w:rPr>
        <w:t>протеазни</w:t>
      </w:r>
      <w:proofErr w:type="spellEnd"/>
      <w:r w:rsidRPr="00F668C2">
        <w:rPr>
          <w:rFonts w:eastAsia="Times New Roman" w:cs="Arial"/>
          <w:color w:val="000000"/>
          <w:lang w:eastAsia="bg-BG"/>
        </w:rPr>
        <w:t xml:space="preserve"> инхибитори, </w:t>
      </w:r>
      <w:proofErr w:type="spellStart"/>
      <w:r w:rsidRPr="00F668C2">
        <w:rPr>
          <w:rFonts w:eastAsia="Times New Roman" w:cs="Arial"/>
          <w:color w:val="000000"/>
          <w:lang w:eastAsia="bg-BG"/>
        </w:rPr>
        <w:t>азолни</w:t>
      </w:r>
      <w:proofErr w:type="spellEnd"/>
      <w:r w:rsidRPr="00F668C2">
        <w:rPr>
          <w:rFonts w:eastAsia="Times New Roman" w:cs="Arial"/>
          <w:color w:val="000000"/>
          <w:lang w:eastAsia="bg-BG"/>
        </w:rPr>
        <w:t xml:space="preserve"> противогъбични средства, </w:t>
      </w:r>
      <w:proofErr w:type="spellStart"/>
      <w:r w:rsidRPr="00F668C2">
        <w:rPr>
          <w:rFonts w:eastAsia="Times New Roman" w:cs="Arial"/>
          <w:color w:val="000000"/>
          <w:lang w:eastAsia="bg-BG"/>
        </w:rPr>
        <w:t>макролиди</w:t>
      </w:r>
      <w:proofErr w:type="spellEnd"/>
      <w:r w:rsidRPr="00F668C2">
        <w:rPr>
          <w:rFonts w:eastAsia="Times New Roman" w:cs="Arial"/>
          <w:color w:val="000000"/>
          <w:lang w:eastAsia="bg-BG"/>
        </w:rPr>
        <w:t xml:space="preserve"> като </w:t>
      </w:r>
      <w:proofErr w:type="spellStart"/>
      <w:r w:rsidRPr="00F668C2">
        <w:rPr>
          <w:rFonts w:eastAsia="Times New Roman" w:cs="Arial"/>
          <w:color w:val="000000"/>
          <w:lang w:eastAsia="bg-BG"/>
        </w:rPr>
        <w:t>еритромицин</w:t>
      </w:r>
      <w:proofErr w:type="spellEnd"/>
      <w:r w:rsidRPr="00F668C2">
        <w:rPr>
          <w:rFonts w:eastAsia="Times New Roman" w:cs="Arial"/>
          <w:color w:val="000000"/>
          <w:lang w:eastAsia="bg-BG"/>
        </w:rPr>
        <w:t xml:space="preserve"> или </w:t>
      </w:r>
      <w:proofErr w:type="spellStart"/>
      <w:r w:rsidRPr="00F668C2">
        <w:rPr>
          <w:rFonts w:eastAsia="Times New Roman" w:cs="Arial"/>
          <w:color w:val="000000"/>
          <w:lang w:eastAsia="bg-BG"/>
        </w:rPr>
        <w:t>кларитромицин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верапамил</w:t>
      </w:r>
      <w:proofErr w:type="spellEnd"/>
      <w:r w:rsidRPr="00F668C2">
        <w:rPr>
          <w:rFonts w:eastAsia="Times New Roman" w:cs="Arial"/>
          <w:color w:val="000000"/>
          <w:lang w:eastAsia="bg-BG"/>
        </w:rPr>
        <w:t xml:space="preserve"> или </w:t>
      </w:r>
      <w:proofErr w:type="spellStart"/>
      <w:r w:rsidRPr="00F668C2">
        <w:rPr>
          <w:rFonts w:eastAsia="Times New Roman" w:cs="Arial"/>
          <w:color w:val="000000"/>
          <w:lang w:eastAsia="bg-BG"/>
        </w:rPr>
        <w:t>дилтиазем</w:t>
      </w:r>
      <w:proofErr w:type="spellEnd"/>
      <w:r w:rsidRPr="00F668C2">
        <w:rPr>
          <w:rFonts w:eastAsia="Times New Roman" w:cs="Arial"/>
          <w:color w:val="000000"/>
          <w:lang w:eastAsia="bg-BG"/>
        </w:rPr>
        <w:t xml:space="preserve">) може да увеличи значително експозицията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което да доведе до повишен риск от хипотония. Клиничната значимост на тези </w:t>
      </w:r>
      <w:proofErr w:type="spellStart"/>
      <w:r w:rsidRPr="00F668C2">
        <w:rPr>
          <w:rFonts w:eastAsia="Times New Roman" w:cs="Arial"/>
          <w:color w:val="000000"/>
          <w:lang w:eastAsia="bg-BG"/>
        </w:rPr>
        <w:t>фармакокинетични</w:t>
      </w:r>
      <w:proofErr w:type="spellEnd"/>
      <w:r w:rsidRPr="00F668C2">
        <w:rPr>
          <w:rFonts w:eastAsia="Times New Roman" w:cs="Arial"/>
          <w:color w:val="000000"/>
          <w:lang w:eastAsia="bg-BG"/>
        </w:rPr>
        <w:t xml:space="preserve"> вариации може да е по-изразена при пациентите в </w:t>
      </w:r>
      <w:r w:rsidRPr="00F668C2">
        <w:rPr>
          <w:rFonts w:eastAsia="Times New Roman" w:cs="Arial"/>
          <w:color w:val="000000"/>
          <w:lang w:eastAsia="bg-BG"/>
        </w:rPr>
        <w:lastRenderedPageBreak/>
        <w:t>старческа възраст. Препоръчва се внимателно клинично проследяване на пациента и може да се изисква корекция на дозата.</w:t>
      </w:r>
    </w:p>
    <w:p w14:paraId="7C773BDF" w14:textId="77777777" w:rsidR="00773806" w:rsidRPr="00F668C2" w:rsidRDefault="00773806" w:rsidP="00773806">
      <w:pPr>
        <w:spacing w:line="240" w:lineRule="auto"/>
        <w:rPr>
          <w:rFonts w:eastAsia="Times New Roman" w:cs="Arial"/>
          <w:i/>
          <w:iCs/>
          <w:color w:val="000000"/>
          <w:u w:val="single"/>
        </w:rPr>
      </w:pPr>
    </w:p>
    <w:p w14:paraId="2C5FED8D" w14:textId="23A49866"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u w:val="single"/>
        </w:rPr>
        <w:t xml:space="preserve">CYP3A4 </w:t>
      </w:r>
      <w:r w:rsidRPr="00F668C2">
        <w:rPr>
          <w:rFonts w:eastAsia="Times New Roman" w:cs="Arial"/>
          <w:i/>
          <w:iCs/>
          <w:color w:val="000000"/>
          <w:u w:val="single"/>
          <w:lang w:eastAsia="bg-BG"/>
        </w:rPr>
        <w:t>индуктори</w:t>
      </w:r>
    </w:p>
    <w:p w14:paraId="77290E10"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При едновременно приложение на известни индуктори на </w:t>
      </w:r>
      <w:r w:rsidRPr="00F668C2">
        <w:rPr>
          <w:rFonts w:eastAsia="Times New Roman" w:cs="Arial"/>
          <w:color w:val="000000"/>
        </w:rPr>
        <w:t xml:space="preserve">CYP3A4 </w:t>
      </w:r>
      <w:r w:rsidRPr="00F668C2">
        <w:rPr>
          <w:rFonts w:eastAsia="Times New Roman" w:cs="Arial"/>
          <w:color w:val="000000"/>
          <w:lang w:eastAsia="bg-BG"/>
        </w:rPr>
        <w:t xml:space="preserve">, плазмената концентрация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F668C2">
        <w:rPr>
          <w:rFonts w:eastAsia="Times New Roman" w:cs="Arial"/>
          <w:color w:val="000000"/>
        </w:rPr>
        <w:t xml:space="preserve">CYP3A4 </w:t>
      </w:r>
      <w:r w:rsidRPr="00F668C2">
        <w:rPr>
          <w:rFonts w:eastAsia="Times New Roman" w:cs="Arial"/>
          <w:color w:val="000000"/>
          <w:lang w:eastAsia="bg-BG"/>
        </w:rPr>
        <w:t xml:space="preserve">индуктори (напр. </w:t>
      </w:r>
      <w:proofErr w:type="spellStart"/>
      <w:r w:rsidRPr="00F668C2">
        <w:rPr>
          <w:rFonts w:eastAsia="Times New Roman" w:cs="Arial"/>
          <w:color w:val="000000"/>
          <w:lang w:eastAsia="bg-BG"/>
        </w:rPr>
        <w:t>рифампицин</w:t>
      </w:r>
      <w:proofErr w:type="spellEnd"/>
      <w:r w:rsidRPr="00F668C2">
        <w:rPr>
          <w:rFonts w:eastAsia="Times New Roman" w:cs="Arial"/>
          <w:color w:val="000000"/>
          <w:lang w:eastAsia="bg-BG"/>
        </w:rPr>
        <w:t>, жълт кантарион)</w:t>
      </w:r>
    </w:p>
    <w:p w14:paraId="21A1BCF1" w14:textId="77777777" w:rsidR="00773806" w:rsidRPr="00F668C2" w:rsidRDefault="00773806" w:rsidP="00773806">
      <w:pPr>
        <w:spacing w:line="240" w:lineRule="auto"/>
        <w:rPr>
          <w:rFonts w:eastAsia="Times New Roman" w:cs="Arial"/>
          <w:color w:val="000000"/>
          <w:lang w:eastAsia="bg-BG"/>
        </w:rPr>
      </w:pPr>
    </w:p>
    <w:p w14:paraId="7D0D85D4" w14:textId="0540CA68"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Не се препоръчва употреба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525B5BE4" w14:textId="77777777" w:rsidR="00773806" w:rsidRPr="00F668C2" w:rsidRDefault="00773806" w:rsidP="00773806">
      <w:pPr>
        <w:spacing w:line="240" w:lineRule="auto"/>
        <w:rPr>
          <w:rFonts w:eastAsia="Times New Roman" w:cs="Arial"/>
          <w:i/>
          <w:iCs/>
          <w:color w:val="000000"/>
          <w:u w:val="single"/>
          <w:lang w:eastAsia="bg-BG"/>
        </w:rPr>
      </w:pPr>
    </w:p>
    <w:p w14:paraId="0AD40656" w14:textId="54DA3620"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Дантролен</w:t>
      </w:r>
      <w:proofErr w:type="spellEnd"/>
      <w:r w:rsidRPr="00F668C2">
        <w:rPr>
          <w:rFonts w:eastAsia="Times New Roman" w:cs="Arial"/>
          <w:i/>
          <w:iCs/>
          <w:color w:val="000000"/>
          <w:u w:val="single"/>
          <w:lang w:eastAsia="bg-BG"/>
        </w:rPr>
        <w:t xml:space="preserve"> (инфузия)</w:t>
      </w:r>
    </w:p>
    <w:p w14:paraId="0303CF83"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При животни са наблюдавани летална камерна </w:t>
      </w:r>
      <w:proofErr w:type="spellStart"/>
      <w:r w:rsidRPr="00F668C2">
        <w:rPr>
          <w:rFonts w:eastAsia="Times New Roman" w:cs="Arial"/>
          <w:color w:val="000000"/>
          <w:lang w:eastAsia="bg-BG"/>
        </w:rPr>
        <w:t>фибрилация</w:t>
      </w:r>
      <w:proofErr w:type="spellEnd"/>
      <w:r w:rsidRPr="00F668C2">
        <w:rPr>
          <w:rFonts w:eastAsia="Times New Roman" w:cs="Arial"/>
          <w:color w:val="000000"/>
          <w:lang w:eastAsia="bg-BG"/>
        </w:rPr>
        <w:t xml:space="preserve"> и сърдечно-съдов колапс, свързани с </w:t>
      </w:r>
      <w:proofErr w:type="spellStart"/>
      <w:r w:rsidRPr="00F668C2">
        <w:rPr>
          <w:rFonts w:eastAsia="Times New Roman" w:cs="Arial"/>
          <w:color w:val="000000"/>
          <w:lang w:eastAsia="bg-BG"/>
        </w:rPr>
        <w:t>хиперкалиемия</w:t>
      </w:r>
      <w:proofErr w:type="spellEnd"/>
      <w:r w:rsidRPr="00F668C2">
        <w:rPr>
          <w:rFonts w:eastAsia="Times New Roman" w:cs="Arial"/>
          <w:color w:val="000000"/>
          <w:lang w:eastAsia="bg-BG"/>
        </w:rPr>
        <w:t xml:space="preserve"> след приложение на </w:t>
      </w:r>
      <w:proofErr w:type="spellStart"/>
      <w:r w:rsidRPr="00F668C2">
        <w:rPr>
          <w:rFonts w:eastAsia="Times New Roman" w:cs="Arial"/>
          <w:color w:val="000000"/>
          <w:lang w:eastAsia="bg-BG"/>
        </w:rPr>
        <w:t>верапамил</w:t>
      </w:r>
      <w:proofErr w:type="spellEnd"/>
      <w:r w:rsidRPr="00F668C2">
        <w:rPr>
          <w:rFonts w:eastAsia="Times New Roman" w:cs="Arial"/>
          <w:color w:val="000000"/>
          <w:lang w:eastAsia="bg-BG"/>
        </w:rPr>
        <w:t xml:space="preserve"> и интравенозен </w:t>
      </w:r>
      <w:proofErr w:type="spellStart"/>
      <w:r w:rsidRPr="00F668C2">
        <w:rPr>
          <w:rFonts w:eastAsia="Times New Roman" w:cs="Arial"/>
          <w:color w:val="000000"/>
          <w:lang w:eastAsia="bg-BG"/>
        </w:rPr>
        <w:t>дантролен</w:t>
      </w:r>
      <w:proofErr w:type="spellEnd"/>
      <w:r w:rsidRPr="00F668C2">
        <w:rPr>
          <w:rFonts w:eastAsia="Times New Roman" w:cs="Arial"/>
          <w:color w:val="000000"/>
          <w:lang w:eastAsia="bg-BG"/>
        </w:rPr>
        <w:t xml:space="preserve">. Поради риск от </w:t>
      </w:r>
      <w:proofErr w:type="spellStart"/>
      <w:r w:rsidRPr="00F668C2">
        <w:rPr>
          <w:rFonts w:eastAsia="Times New Roman" w:cs="Arial"/>
          <w:color w:val="000000"/>
          <w:lang w:eastAsia="bg-BG"/>
        </w:rPr>
        <w:t>хиперкалиемия</w:t>
      </w:r>
      <w:proofErr w:type="spellEnd"/>
      <w:r w:rsidRPr="00F668C2">
        <w:rPr>
          <w:rFonts w:eastAsia="Times New Roman" w:cs="Arial"/>
          <w:color w:val="000000"/>
          <w:lang w:eastAsia="bg-BG"/>
        </w:rPr>
        <w:t xml:space="preserve">, се препоръчва да се избягва едновременното приложение с антагонисти на калциевите канали като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при пациенти, предразположени към </w:t>
      </w:r>
      <w:proofErr w:type="spellStart"/>
      <w:r w:rsidRPr="00F668C2">
        <w:rPr>
          <w:rFonts w:eastAsia="Times New Roman" w:cs="Arial"/>
          <w:color w:val="000000"/>
          <w:lang w:eastAsia="bg-BG"/>
        </w:rPr>
        <w:t>малигнена</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хипертермия</w:t>
      </w:r>
      <w:proofErr w:type="spellEnd"/>
      <w:r w:rsidRPr="00F668C2">
        <w:rPr>
          <w:rFonts w:eastAsia="Times New Roman" w:cs="Arial"/>
          <w:color w:val="000000"/>
          <w:lang w:eastAsia="bg-BG"/>
        </w:rPr>
        <w:t xml:space="preserve"> и при овладяване на </w:t>
      </w:r>
      <w:proofErr w:type="spellStart"/>
      <w:r w:rsidRPr="00F668C2">
        <w:rPr>
          <w:rFonts w:eastAsia="Times New Roman" w:cs="Arial"/>
          <w:color w:val="000000"/>
          <w:lang w:eastAsia="bg-BG"/>
        </w:rPr>
        <w:t>малигнена</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хипертермия</w:t>
      </w:r>
      <w:proofErr w:type="spellEnd"/>
      <w:r w:rsidRPr="00F668C2">
        <w:rPr>
          <w:rFonts w:eastAsia="Times New Roman" w:cs="Arial"/>
          <w:color w:val="000000"/>
          <w:lang w:eastAsia="bg-BG"/>
        </w:rPr>
        <w:t>.</w:t>
      </w:r>
    </w:p>
    <w:p w14:paraId="76BF38A9" w14:textId="77777777" w:rsidR="00773806" w:rsidRPr="00F668C2" w:rsidRDefault="00773806" w:rsidP="00773806">
      <w:pPr>
        <w:spacing w:line="240" w:lineRule="auto"/>
        <w:rPr>
          <w:rFonts w:eastAsia="Times New Roman" w:cs="Arial"/>
          <w:i/>
          <w:iCs/>
          <w:color w:val="000000"/>
          <w:lang w:eastAsia="bg-BG"/>
        </w:rPr>
      </w:pPr>
    </w:p>
    <w:p w14:paraId="443C85E5" w14:textId="15E113BF"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 xml:space="preserve">Ефекти на </w:t>
      </w:r>
      <w:proofErr w:type="spellStart"/>
      <w:r w:rsidRPr="00F668C2">
        <w:rPr>
          <w:rFonts w:eastAsia="Times New Roman" w:cs="Arial"/>
          <w:i/>
          <w:iCs/>
          <w:color w:val="000000"/>
          <w:lang w:eastAsia="bg-BG"/>
        </w:rPr>
        <w:t>амлодипин</w:t>
      </w:r>
      <w:proofErr w:type="spellEnd"/>
      <w:r w:rsidRPr="00F668C2">
        <w:rPr>
          <w:rFonts w:eastAsia="Times New Roman" w:cs="Arial"/>
          <w:i/>
          <w:iCs/>
          <w:color w:val="000000"/>
          <w:lang w:eastAsia="bg-BG"/>
        </w:rPr>
        <w:t xml:space="preserve"> върху други лекарствени продукти</w:t>
      </w:r>
    </w:p>
    <w:p w14:paraId="60E96999"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Ефектите върху понижаване на артериалното налягане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се наслагват към понижаващите кръвното налягане ефекти на други лекарствени средства с антихипертензивни свойства.</w:t>
      </w:r>
    </w:p>
    <w:p w14:paraId="582D864B" w14:textId="77777777" w:rsidR="00773806" w:rsidRPr="00F668C2" w:rsidRDefault="00773806" w:rsidP="00773806">
      <w:pPr>
        <w:spacing w:line="240" w:lineRule="auto"/>
        <w:rPr>
          <w:rFonts w:eastAsia="Times New Roman" w:cs="Arial"/>
          <w:color w:val="000000"/>
          <w:lang w:eastAsia="bg-BG"/>
        </w:rPr>
      </w:pPr>
    </w:p>
    <w:p w14:paraId="75850764" w14:textId="20EDA70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При клинични изпитвания за взаимодействия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не повлиява фармакокинетиката на </w:t>
      </w:r>
      <w:proofErr w:type="spellStart"/>
      <w:r w:rsidRPr="00F668C2">
        <w:rPr>
          <w:rFonts w:eastAsia="Times New Roman" w:cs="Arial"/>
          <w:color w:val="000000"/>
          <w:lang w:eastAsia="bg-BG"/>
        </w:rPr>
        <w:t>аторвастатин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дигоксин</w:t>
      </w:r>
      <w:proofErr w:type="spellEnd"/>
      <w:r w:rsidRPr="00F668C2">
        <w:rPr>
          <w:rFonts w:eastAsia="Times New Roman" w:cs="Arial"/>
          <w:color w:val="000000"/>
          <w:lang w:eastAsia="bg-BG"/>
        </w:rPr>
        <w:t xml:space="preserve"> или </w:t>
      </w:r>
      <w:proofErr w:type="spellStart"/>
      <w:r w:rsidRPr="00F668C2">
        <w:rPr>
          <w:rFonts w:eastAsia="Times New Roman" w:cs="Arial"/>
          <w:color w:val="000000"/>
          <w:lang w:eastAsia="bg-BG"/>
        </w:rPr>
        <w:t>варфарин</w:t>
      </w:r>
      <w:proofErr w:type="spellEnd"/>
      <w:r w:rsidRPr="00F668C2">
        <w:rPr>
          <w:rFonts w:eastAsia="Times New Roman" w:cs="Arial"/>
          <w:color w:val="000000"/>
          <w:lang w:eastAsia="bg-BG"/>
        </w:rPr>
        <w:t>.</w:t>
      </w:r>
    </w:p>
    <w:p w14:paraId="5759D500" w14:textId="77777777" w:rsidR="00773806" w:rsidRPr="00F668C2" w:rsidRDefault="00773806" w:rsidP="00773806">
      <w:pPr>
        <w:spacing w:line="240" w:lineRule="auto"/>
        <w:rPr>
          <w:rFonts w:eastAsia="Times New Roman" w:cs="Arial"/>
          <w:i/>
          <w:iCs/>
          <w:color w:val="000000"/>
          <w:u w:val="single"/>
          <w:lang w:eastAsia="bg-BG"/>
        </w:rPr>
      </w:pPr>
    </w:p>
    <w:p w14:paraId="0B798E5A" w14:textId="6585C169"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i/>
          <w:iCs/>
          <w:color w:val="000000"/>
          <w:u w:val="single"/>
          <w:lang w:eastAsia="bg-BG"/>
        </w:rPr>
        <w:t>Такролимус</w:t>
      </w:r>
      <w:proofErr w:type="spellEnd"/>
    </w:p>
    <w:p w14:paraId="2B49EB19" w14:textId="77777777" w:rsidR="00773806" w:rsidRPr="00F668C2" w:rsidRDefault="00773806" w:rsidP="00773806">
      <w:pPr>
        <w:spacing w:line="240" w:lineRule="auto"/>
        <w:rPr>
          <w:rFonts w:eastAsia="Times New Roman" w:cs="Arial"/>
          <w:color w:val="000000"/>
          <w:lang w:eastAsia="bg-BG"/>
        </w:rPr>
      </w:pPr>
      <w:r w:rsidRPr="00F668C2">
        <w:rPr>
          <w:rFonts w:eastAsia="Times New Roman" w:cs="Arial"/>
          <w:color w:val="000000"/>
          <w:lang w:eastAsia="bg-BG"/>
        </w:rPr>
        <w:t xml:space="preserve">При едновременно приложение с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съществува риск от повишаване на нивата на </w:t>
      </w:r>
      <w:proofErr w:type="spellStart"/>
      <w:r w:rsidRPr="00F668C2">
        <w:rPr>
          <w:rFonts w:eastAsia="Times New Roman" w:cs="Arial"/>
          <w:color w:val="000000"/>
          <w:lang w:eastAsia="bg-BG"/>
        </w:rPr>
        <w:t>такролимус</w:t>
      </w:r>
      <w:proofErr w:type="spellEnd"/>
      <w:r w:rsidRPr="00F668C2">
        <w:rPr>
          <w:rFonts w:eastAsia="Times New Roman" w:cs="Arial"/>
          <w:color w:val="000000"/>
          <w:lang w:eastAsia="bg-BG"/>
        </w:rPr>
        <w:t xml:space="preserve"> в кръвта. За да се избегне проява на токсичност от страна на </w:t>
      </w:r>
      <w:proofErr w:type="spellStart"/>
      <w:r w:rsidRPr="00F668C2">
        <w:rPr>
          <w:rFonts w:eastAsia="Times New Roman" w:cs="Arial"/>
          <w:color w:val="000000"/>
          <w:lang w:eastAsia="bg-BG"/>
        </w:rPr>
        <w:t>такролимус</w:t>
      </w:r>
      <w:proofErr w:type="spellEnd"/>
      <w:r w:rsidRPr="00F668C2">
        <w:rPr>
          <w:rFonts w:eastAsia="Times New Roman" w:cs="Arial"/>
          <w:color w:val="000000"/>
          <w:lang w:eastAsia="bg-BG"/>
        </w:rPr>
        <w:t xml:space="preserve">, приложението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при пациенти, лекувани с </w:t>
      </w:r>
      <w:proofErr w:type="spellStart"/>
      <w:r w:rsidRPr="00F668C2">
        <w:rPr>
          <w:rFonts w:eastAsia="Times New Roman" w:cs="Arial"/>
          <w:color w:val="000000"/>
          <w:lang w:eastAsia="bg-BG"/>
        </w:rPr>
        <w:t>такролимус</w:t>
      </w:r>
      <w:proofErr w:type="spellEnd"/>
      <w:r w:rsidRPr="00F668C2">
        <w:rPr>
          <w:rFonts w:eastAsia="Times New Roman" w:cs="Arial"/>
          <w:color w:val="000000"/>
          <w:lang w:eastAsia="bg-BG"/>
        </w:rPr>
        <w:t xml:space="preserve">, изисква контрол на нивата на </w:t>
      </w:r>
      <w:proofErr w:type="spellStart"/>
      <w:r w:rsidRPr="00F668C2">
        <w:rPr>
          <w:rFonts w:eastAsia="Times New Roman" w:cs="Arial"/>
          <w:color w:val="000000"/>
          <w:lang w:eastAsia="bg-BG"/>
        </w:rPr>
        <w:t>такролимус</w:t>
      </w:r>
      <w:proofErr w:type="spellEnd"/>
      <w:r w:rsidRPr="00F668C2">
        <w:rPr>
          <w:rFonts w:eastAsia="Times New Roman" w:cs="Arial"/>
          <w:color w:val="000000"/>
          <w:lang w:eastAsia="bg-BG"/>
        </w:rPr>
        <w:t xml:space="preserve"> в кръвта и корекция на дозата на </w:t>
      </w:r>
      <w:proofErr w:type="spellStart"/>
      <w:r w:rsidRPr="00F668C2">
        <w:rPr>
          <w:rFonts w:eastAsia="Times New Roman" w:cs="Arial"/>
          <w:color w:val="000000"/>
          <w:lang w:eastAsia="bg-BG"/>
        </w:rPr>
        <w:t>такролимус</w:t>
      </w:r>
      <w:proofErr w:type="spellEnd"/>
      <w:r w:rsidRPr="00F668C2">
        <w:rPr>
          <w:rFonts w:eastAsia="Times New Roman" w:cs="Arial"/>
          <w:color w:val="000000"/>
          <w:lang w:eastAsia="bg-BG"/>
        </w:rPr>
        <w:t xml:space="preserve">, ако е необходимо. </w:t>
      </w:r>
    </w:p>
    <w:p w14:paraId="4650C3F5" w14:textId="77777777" w:rsidR="00773806" w:rsidRPr="00F668C2" w:rsidRDefault="00773806" w:rsidP="00773806">
      <w:pPr>
        <w:spacing w:line="240" w:lineRule="auto"/>
        <w:rPr>
          <w:rFonts w:eastAsia="Times New Roman" w:cs="Arial"/>
          <w:color w:val="000000"/>
          <w:lang w:eastAsia="bg-BG"/>
        </w:rPr>
      </w:pPr>
    </w:p>
    <w:p w14:paraId="5156D275" w14:textId="4DCCD694"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rPr>
        <w:t>(</w:t>
      </w:r>
      <w:proofErr w:type="spellStart"/>
      <w:r w:rsidRPr="00F668C2">
        <w:rPr>
          <w:rFonts w:eastAsia="Times New Roman" w:cs="Arial"/>
          <w:i/>
          <w:iCs/>
          <w:color w:val="000000"/>
        </w:rPr>
        <w:t>mTOR</w:t>
      </w:r>
      <w:proofErr w:type="spellEnd"/>
      <w:r w:rsidRPr="00F668C2">
        <w:rPr>
          <w:rFonts w:eastAsia="Times New Roman" w:cs="Arial"/>
          <w:i/>
          <w:iCs/>
          <w:color w:val="000000"/>
        </w:rPr>
        <w:t xml:space="preserve">) </w:t>
      </w:r>
      <w:r w:rsidRPr="00F668C2">
        <w:rPr>
          <w:rFonts w:eastAsia="Times New Roman" w:cs="Arial"/>
          <w:i/>
          <w:iCs/>
          <w:color w:val="000000"/>
          <w:lang w:eastAsia="bg-BG"/>
        </w:rPr>
        <w:t>инхибитори</w:t>
      </w:r>
    </w:p>
    <w:p w14:paraId="5913E585" w14:textId="77777777"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rPr>
        <w:t>mTOR</w:t>
      </w:r>
      <w:proofErr w:type="spellEnd"/>
      <w:r w:rsidRPr="00F668C2">
        <w:rPr>
          <w:rFonts w:eastAsia="Times New Roman" w:cs="Arial"/>
          <w:color w:val="000000"/>
        </w:rPr>
        <w:t xml:space="preserve"> </w:t>
      </w:r>
      <w:r w:rsidRPr="00F668C2">
        <w:rPr>
          <w:rFonts w:eastAsia="Times New Roman" w:cs="Arial"/>
          <w:color w:val="000000"/>
          <w:lang w:eastAsia="bg-BG"/>
        </w:rPr>
        <w:t xml:space="preserve">инхибитори такива като </w:t>
      </w:r>
      <w:proofErr w:type="spellStart"/>
      <w:r w:rsidRPr="00F668C2">
        <w:rPr>
          <w:rFonts w:eastAsia="Times New Roman" w:cs="Arial"/>
          <w:color w:val="000000"/>
          <w:lang w:eastAsia="bg-BG"/>
        </w:rPr>
        <w:t>сиролимус</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темсиролимус</w:t>
      </w:r>
      <w:proofErr w:type="spellEnd"/>
      <w:r w:rsidRPr="00F668C2">
        <w:rPr>
          <w:rFonts w:eastAsia="Times New Roman" w:cs="Arial"/>
          <w:color w:val="000000"/>
          <w:lang w:eastAsia="bg-BG"/>
        </w:rPr>
        <w:t xml:space="preserve"> и </w:t>
      </w:r>
      <w:proofErr w:type="spellStart"/>
      <w:r w:rsidRPr="00F668C2">
        <w:rPr>
          <w:rFonts w:eastAsia="Times New Roman" w:cs="Arial"/>
          <w:color w:val="000000"/>
          <w:lang w:eastAsia="bg-BG"/>
        </w:rPr>
        <w:t>еверолимус</w:t>
      </w:r>
      <w:proofErr w:type="spellEnd"/>
      <w:r w:rsidRPr="00F668C2">
        <w:rPr>
          <w:rFonts w:eastAsia="Times New Roman" w:cs="Arial"/>
          <w:color w:val="000000"/>
          <w:lang w:eastAsia="bg-BG"/>
        </w:rPr>
        <w:t xml:space="preserve"> са </w:t>
      </w:r>
      <w:r w:rsidRPr="00F668C2">
        <w:rPr>
          <w:rFonts w:eastAsia="Times New Roman" w:cs="Arial"/>
          <w:color w:val="000000"/>
        </w:rPr>
        <w:t xml:space="preserve">CYP3A </w:t>
      </w:r>
      <w:r w:rsidRPr="00F668C2">
        <w:rPr>
          <w:rFonts w:eastAsia="Times New Roman" w:cs="Arial"/>
          <w:color w:val="000000"/>
          <w:lang w:eastAsia="bg-BG"/>
        </w:rPr>
        <w:t xml:space="preserve">субстрати.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е слаб </w:t>
      </w:r>
      <w:r w:rsidRPr="00F668C2">
        <w:rPr>
          <w:rFonts w:eastAsia="Times New Roman" w:cs="Arial"/>
          <w:color w:val="000000"/>
        </w:rPr>
        <w:t xml:space="preserve">CYP3A </w:t>
      </w:r>
      <w:r w:rsidRPr="00F668C2">
        <w:rPr>
          <w:rFonts w:eastAsia="Times New Roman" w:cs="Arial"/>
          <w:color w:val="000000"/>
          <w:lang w:eastAsia="bg-BG"/>
        </w:rPr>
        <w:t xml:space="preserve">инхибитор. При едновременното приложение с </w:t>
      </w:r>
      <w:proofErr w:type="spellStart"/>
      <w:r w:rsidRPr="00F668C2">
        <w:rPr>
          <w:rFonts w:eastAsia="Times New Roman" w:cs="Arial"/>
          <w:color w:val="000000"/>
        </w:rPr>
        <w:t>mTOR</w:t>
      </w:r>
      <w:proofErr w:type="spellEnd"/>
      <w:r w:rsidRPr="00F668C2">
        <w:rPr>
          <w:rFonts w:eastAsia="Times New Roman" w:cs="Arial"/>
          <w:color w:val="000000"/>
        </w:rPr>
        <w:t xml:space="preserve"> </w:t>
      </w:r>
      <w:r w:rsidRPr="00F668C2">
        <w:rPr>
          <w:rFonts w:eastAsia="Times New Roman" w:cs="Arial"/>
          <w:color w:val="000000"/>
          <w:lang w:eastAsia="bg-BG"/>
        </w:rPr>
        <w:t xml:space="preserve">инхибитори,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може да увеличи експозицията на </w:t>
      </w:r>
      <w:proofErr w:type="spellStart"/>
      <w:r w:rsidRPr="00F668C2">
        <w:rPr>
          <w:rFonts w:eastAsia="Times New Roman" w:cs="Arial"/>
          <w:color w:val="000000"/>
        </w:rPr>
        <w:t>mTOR</w:t>
      </w:r>
      <w:proofErr w:type="spellEnd"/>
      <w:r w:rsidRPr="00F668C2">
        <w:rPr>
          <w:rFonts w:eastAsia="Times New Roman" w:cs="Arial"/>
          <w:color w:val="000000"/>
        </w:rPr>
        <w:t xml:space="preserve"> </w:t>
      </w:r>
      <w:r w:rsidRPr="00F668C2">
        <w:rPr>
          <w:rFonts w:eastAsia="Times New Roman" w:cs="Arial"/>
          <w:color w:val="000000"/>
          <w:lang w:eastAsia="bg-BG"/>
        </w:rPr>
        <w:t>инхибиторите.</w:t>
      </w:r>
    </w:p>
    <w:p w14:paraId="37B7FAFB" w14:textId="77777777" w:rsidR="00773806" w:rsidRPr="00F668C2" w:rsidRDefault="00773806" w:rsidP="00773806">
      <w:pPr>
        <w:spacing w:line="240" w:lineRule="auto"/>
        <w:rPr>
          <w:rFonts w:eastAsia="Times New Roman" w:cs="Arial"/>
          <w:i/>
          <w:iCs/>
          <w:color w:val="000000"/>
          <w:u w:val="single"/>
          <w:lang w:eastAsia="bg-BG"/>
        </w:rPr>
      </w:pPr>
    </w:p>
    <w:p w14:paraId="6B590AE9" w14:textId="41280797"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u w:val="single"/>
          <w:lang w:eastAsia="bg-BG"/>
        </w:rPr>
        <w:t>Циклоспорин</w:t>
      </w:r>
    </w:p>
    <w:p w14:paraId="5204868D"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Не са провеждани проучвания за лекарствени взаимодействия на циклоспорин и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при здрави доброволци или други популации с изключение при пациенти с бъбречна транс плантация, при които се увеличава </w:t>
      </w:r>
      <w:proofErr w:type="spellStart"/>
      <w:r w:rsidRPr="00F668C2">
        <w:rPr>
          <w:rFonts w:eastAsia="Times New Roman" w:cs="Arial"/>
          <w:color w:val="000000"/>
          <w:lang w:eastAsia="bg-BG"/>
        </w:rPr>
        <w:t>вариабилната</w:t>
      </w:r>
      <w:proofErr w:type="spellEnd"/>
      <w:r w:rsidRPr="00F668C2">
        <w:rPr>
          <w:rFonts w:eastAsia="Times New Roman" w:cs="Arial"/>
          <w:color w:val="000000"/>
          <w:lang w:eastAsia="bg-BG"/>
        </w:rPr>
        <w:t xml:space="preserve"> минимална концентрация (средно 0% - 40%) на циклоспорин. Трябва да се обмисли за контрол на нивата на циклоспорин при пациенти с бъбречна трансплантация на терапия с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и при необходимост да се редуцира дозата на циклоспорин.</w:t>
      </w:r>
    </w:p>
    <w:p w14:paraId="11FE4945" w14:textId="77777777" w:rsidR="00773806" w:rsidRPr="00F668C2" w:rsidRDefault="00773806" w:rsidP="00773806">
      <w:pPr>
        <w:spacing w:line="240" w:lineRule="auto"/>
        <w:rPr>
          <w:rFonts w:eastAsia="Times New Roman" w:cs="Arial"/>
          <w:i/>
          <w:iCs/>
          <w:color w:val="000000"/>
          <w:u w:val="single"/>
          <w:lang w:eastAsia="bg-BG"/>
        </w:rPr>
      </w:pPr>
    </w:p>
    <w:p w14:paraId="12AABD72" w14:textId="282441D5"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i/>
          <w:iCs/>
          <w:color w:val="000000"/>
          <w:u w:val="single"/>
          <w:lang w:eastAsia="bg-BG"/>
        </w:rPr>
        <w:t>Симвастатин</w:t>
      </w:r>
      <w:proofErr w:type="spellEnd"/>
    </w:p>
    <w:p w14:paraId="3B32794F"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lastRenderedPageBreak/>
        <w:t xml:space="preserve">Едновременният прием на многократни дози на 10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 80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симвастатин</w:t>
      </w:r>
      <w:proofErr w:type="spellEnd"/>
      <w:r w:rsidRPr="00F668C2">
        <w:rPr>
          <w:rFonts w:eastAsia="Times New Roman" w:cs="Arial"/>
          <w:color w:val="000000"/>
          <w:lang w:eastAsia="bg-BG"/>
        </w:rPr>
        <w:t xml:space="preserve"> повишава експозицията на </w:t>
      </w:r>
      <w:proofErr w:type="spellStart"/>
      <w:r w:rsidRPr="00F668C2">
        <w:rPr>
          <w:rFonts w:eastAsia="Times New Roman" w:cs="Arial"/>
          <w:color w:val="000000"/>
          <w:lang w:eastAsia="bg-BG"/>
        </w:rPr>
        <w:t>симвастатин</w:t>
      </w:r>
      <w:proofErr w:type="spellEnd"/>
      <w:r w:rsidRPr="00F668C2">
        <w:rPr>
          <w:rFonts w:eastAsia="Times New Roman" w:cs="Arial"/>
          <w:color w:val="000000"/>
          <w:lang w:eastAsia="bg-BG"/>
        </w:rPr>
        <w:t xml:space="preserve"> със 77 % в сравнение със </w:t>
      </w:r>
      <w:proofErr w:type="spellStart"/>
      <w:r w:rsidRPr="00F668C2">
        <w:rPr>
          <w:rFonts w:eastAsia="Times New Roman" w:cs="Arial"/>
          <w:color w:val="000000"/>
          <w:lang w:eastAsia="bg-BG"/>
        </w:rPr>
        <w:t>симвастатин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монотерапия</w:t>
      </w:r>
      <w:proofErr w:type="spellEnd"/>
      <w:r w:rsidRPr="00F668C2">
        <w:rPr>
          <w:rFonts w:eastAsia="Times New Roman" w:cs="Arial"/>
          <w:color w:val="000000"/>
          <w:lang w:eastAsia="bg-BG"/>
        </w:rPr>
        <w:t xml:space="preserve">. При пациенти, приемащи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пределната доза </w:t>
      </w:r>
      <w:proofErr w:type="spellStart"/>
      <w:r w:rsidRPr="00F668C2">
        <w:rPr>
          <w:rFonts w:eastAsia="Times New Roman" w:cs="Arial"/>
          <w:color w:val="000000"/>
          <w:lang w:eastAsia="bg-BG"/>
        </w:rPr>
        <w:t>симвастатин</w:t>
      </w:r>
      <w:proofErr w:type="spellEnd"/>
      <w:r w:rsidRPr="00F668C2">
        <w:rPr>
          <w:rFonts w:eastAsia="Times New Roman" w:cs="Arial"/>
          <w:color w:val="000000"/>
          <w:lang w:eastAsia="bg-BG"/>
        </w:rPr>
        <w:t xml:space="preserve"> е 20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дневно.</w:t>
      </w:r>
    </w:p>
    <w:p w14:paraId="33434541" w14:textId="77777777" w:rsidR="00773806" w:rsidRPr="00F668C2" w:rsidRDefault="00773806" w:rsidP="00773806">
      <w:pPr>
        <w:spacing w:line="240" w:lineRule="auto"/>
        <w:rPr>
          <w:rFonts w:eastAsia="Times New Roman" w:cs="Arial"/>
          <w:color w:val="000000"/>
          <w:u w:val="single"/>
          <w:lang w:eastAsia="bg-BG"/>
        </w:rPr>
      </w:pPr>
    </w:p>
    <w:p w14:paraId="1A649CB3" w14:textId="634D9B14" w:rsidR="00773806" w:rsidRPr="00F668C2" w:rsidRDefault="00773806" w:rsidP="00773806">
      <w:pPr>
        <w:spacing w:line="240" w:lineRule="auto"/>
        <w:rPr>
          <w:rFonts w:eastAsia="Times New Roman" w:cs="Arial"/>
          <w:sz w:val="24"/>
          <w:szCs w:val="24"/>
        </w:rPr>
      </w:pPr>
      <w:r w:rsidRPr="00F668C2">
        <w:rPr>
          <w:rFonts w:eastAsia="Times New Roman" w:cs="Arial"/>
          <w:color w:val="000000"/>
          <w:u w:val="single"/>
          <w:lang w:eastAsia="bg-BG"/>
        </w:rPr>
        <w:t xml:space="preserve">Взаимодействия свързани с </w:t>
      </w:r>
      <w:proofErr w:type="spellStart"/>
      <w:r w:rsidRPr="00F668C2">
        <w:rPr>
          <w:rFonts w:eastAsia="Times New Roman" w:cs="Arial"/>
          <w:color w:val="000000"/>
          <w:u w:val="single"/>
          <w:lang w:eastAsia="bg-BG"/>
        </w:rPr>
        <w:t>кандесартан</w:t>
      </w:r>
      <w:proofErr w:type="spellEnd"/>
    </w:p>
    <w:p w14:paraId="2E4EE08B" w14:textId="77777777" w:rsidR="00773806" w:rsidRPr="00F668C2" w:rsidRDefault="00773806" w:rsidP="00773806">
      <w:pPr>
        <w:spacing w:line="240" w:lineRule="auto"/>
        <w:rPr>
          <w:rFonts w:eastAsia="Times New Roman" w:cs="Arial"/>
          <w:i/>
          <w:iCs/>
          <w:color w:val="000000"/>
          <w:lang w:eastAsia="bg-BG"/>
        </w:rPr>
      </w:pPr>
    </w:p>
    <w:p w14:paraId="20DC4011" w14:textId="63787B8A"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Двойно блокиране на</w:t>
      </w:r>
      <w:r w:rsidR="00FC0999">
        <w:rPr>
          <w:rFonts w:eastAsia="Times New Roman" w:cs="Arial"/>
          <w:i/>
          <w:iCs/>
          <w:color w:val="000000"/>
          <w:lang w:eastAsia="bg-BG"/>
        </w:rPr>
        <w:t xml:space="preserve"> </w:t>
      </w:r>
      <w:r w:rsidRPr="00F668C2">
        <w:rPr>
          <w:rFonts w:eastAsia="Times New Roman" w:cs="Arial"/>
          <w:i/>
          <w:iCs/>
          <w:color w:val="000000"/>
          <w:lang w:eastAsia="bg-BG"/>
        </w:rPr>
        <w:t>ренин-</w:t>
      </w:r>
      <w:proofErr w:type="spellStart"/>
      <w:r w:rsidRPr="00F668C2">
        <w:rPr>
          <w:rFonts w:eastAsia="Times New Roman" w:cs="Arial"/>
          <w:i/>
          <w:iCs/>
          <w:color w:val="000000"/>
          <w:lang w:eastAsia="bg-BG"/>
        </w:rPr>
        <w:t>ангиотензин</w:t>
      </w:r>
      <w:proofErr w:type="spellEnd"/>
      <w:r w:rsidRPr="00F668C2">
        <w:rPr>
          <w:rFonts w:eastAsia="Times New Roman" w:cs="Arial"/>
          <w:i/>
          <w:iCs/>
          <w:color w:val="000000"/>
          <w:lang w:eastAsia="bg-BG"/>
        </w:rPr>
        <w:t>-</w:t>
      </w:r>
      <w:proofErr w:type="spellStart"/>
      <w:r w:rsidRPr="00F668C2">
        <w:rPr>
          <w:rFonts w:eastAsia="Times New Roman" w:cs="Arial"/>
          <w:i/>
          <w:iCs/>
          <w:color w:val="000000"/>
          <w:lang w:eastAsia="bg-BG"/>
        </w:rPr>
        <w:t>алдостероновата</w:t>
      </w:r>
      <w:proofErr w:type="spellEnd"/>
      <w:r w:rsidRPr="00F668C2">
        <w:rPr>
          <w:rFonts w:eastAsia="Times New Roman" w:cs="Arial"/>
          <w:i/>
          <w:iCs/>
          <w:color w:val="000000"/>
          <w:lang w:eastAsia="bg-BG"/>
        </w:rPr>
        <w:t xml:space="preserve"> система (РААС)</w:t>
      </w:r>
    </w:p>
    <w:p w14:paraId="3C929921"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Данни от клинични проучвания показват, че двойното блокиране на ренин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система (РААС) чрез комбинираната употреба на АСЕ инхибитори,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r w:rsidRPr="00F668C2">
        <w:rPr>
          <w:rFonts w:eastAsia="Times New Roman" w:cs="Arial"/>
          <w:color w:val="000000"/>
        </w:rPr>
        <w:t>II</w:t>
      </w:r>
      <w:r w:rsidRPr="00F668C2">
        <w:rPr>
          <w:rFonts w:eastAsia="Times New Roman" w:cs="Arial"/>
          <w:color w:val="000000"/>
          <w:lang w:eastAsia="bg-BG"/>
        </w:rPr>
        <w:t xml:space="preserve">-рецепторни </w:t>
      </w:r>
      <w:proofErr w:type="spellStart"/>
      <w:r w:rsidRPr="00F668C2">
        <w:rPr>
          <w:rFonts w:eastAsia="Times New Roman" w:cs="Arial"/>
          <w:color w:val="000000"/>
          <w:lang w:eastAsia="bg-BG"/>
        </w:rPr>
        <w:t>блокери</w:t>
      </w:r>
      <w:proofErr w:type="spellEnd"/>
      <w:r w:rsidRPr="00F668C2">
        <w:rPr>
          <w:rFonts w:eastAsia="Times New Roman" w:cs="Arial"/>
          <w:color w:val="000000"/>
          <w:lang w:eastAsia="bg-BG"/>
        </w:rPr>
        <w:t xml:space="preserve"> или </w:t>
      </w:r>
      <w:proofErr w:type="spellStart"/>
      <w:r w:rsidRPr="00F668C2">
        <w:rPr>
          <w:rFonts w:eastAsia="Times New Roman" w:cs="Arial"/>
          <w:color w:val="000000"/>
          <w:lang w:eastAsia="bg-BG"/>
        </w:rPr>
        <w:t>алискирен</w:t>
      </w:r>
      <w:proofErr w:type="spellEnd"/>
      <w:r w:rsidRPr="00F668C2">
        <w:rPr>
          <w:rFonts w:eastAsia="Times New Roman" w:cs="Arial"/>
          <w:color w:val="000000"/>
          <w:lang w:eastAsia="bg-BG"/>
        </w:rPr>
        <w:t xml:space="preserve"> се свързва с по-висока честота на нежелани събития, като например хипотония, </w:t>
      </w:r>
      <w:proofErr w:type="spellStart"/>
      <w:r w:rsidRPr="00F668C2">
        <w:rPr>
          <w:rFonts w:eastAsia="Times New Roman" w:cs="Arial"/>
          <w:color w:val="000000"/>
          <w:lang w:eastAsia="bg-BG"/>
        </w:rPr>
        <w:t>хиперкалиемия</w:t>
      </w:r>
      <w:proofErr w:type="spellEnd"/>
      <w:r w:rsidRPr="00F668C2">
        <w:rPr>
          <w:rFonts w:eastAsia="Times New Roman" w:cs="Arial"/>
          <w:color w:val="000000"/>
          <w:lang w:eastAsia="bg-BG"/>
        </w:rPr>
        <w:t xml:space="preserve">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1E86DEF8" w14:textId="77777777" w:rsidR="00773806" w:rsidRPr="00F668C2" w:rsidRDefault="00773806" w:rsidP="00773806">
      <w:pPr>
        <w:spacing w:line="240" w:lineRule="auto"/>
        <w:rPr>
          <w:rFonts w:eastAsia="Times New Roman" w:cs="Arial"/>
          <w:i/>
          <w:iCs/>
          <w:color w:val="000000"/>
          <w:u w:val="single"/>
          <w:lang w:eastAsia="bg-BG"/>
        </w:rPr>
      </w:pPr>
    </w:p>
    <w:p w14:paraId="5F094F5E" w14:textId="44B9949B"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u w:val="single"/>
          <w:lang w:eastAsia="bg-BG"/>
        </w:rPr>
        <w:t>Литий</w:t>
      </w:r>
    </w:p>
    <w:p w14:paraId="0336B4D3"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При едновременно приложение на литий с АСЕ инхибитори има съобщения за обратимо повишаване на серумната концентрация на лития и токсичността му. Сходен ефект може да се развие и при приложение с А</w:t>
      </w:r>
      <w:r w:rsidRPr="00F668C2">
        <w:rPr>
          <w:rFonts w:eastAsia="Times New Roman" w:cs="Arial"/>
          <w:color w:val="000000"/>
        </w:rPr>
        <w:t>II</w:t>
      </w:r>
      <w:r w:rsidRPr="00F668C2">
        <w:rPr>
          <w:rFonts w:eastAsia="Times New Roman" w:cs="Arial"/>
          <w:color w:val="000000"/>
          <w:lang w:eastAsia="bg-BG"/>
        </w:rPr>
        <w:t xml:space="preserve">РА. Приложението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 литий не се препоръчва. Ако комбинацията се окаже необходима, се препоръчва стриктно мониториране на серумната концентрация на лития.</w:t>
      </w:r>
    </w:p>
    <w:p w14:paraId="2A922C48" w14:textId="77777777" w:rsidR="00773806" w:rsidRPr="00F668C2" w:rsidRDefault="00773806" w:rsidP="00773806">
      <w:pPr>
        <w:spacing w:line="240" w:lineRule="auto"/>
        <w:rPr>
          <w:rFonts w:eastAsia="Times New Roman" w:cs="Arial"/>
          <w:i/>
          <w:iCs/>
          <w:color w:val="000000"/>
          <w:u w:val="single"/>
          <w:lang w:eastAsia="bg-BG"/>
        </w:rPr>
      </w:pPr>
    </w:p>
    <w:p w14:paraId="64C3B6CD" w14:textId="2308FB01"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u w:val="single"/>
          <w:lang w:eastAsia="bg-BG"/>
        </w:rPr>
        <w:t>НСПВС</w:t>
      </w:r>
    </w:p>
    <w:p w14:paraId="4348C080"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При едновременно приложение на </w:t>
      </w:r>
      <w:r w:rsidRPr="00F668C2">
        <w:rPr>
          <w:rFonts w:eastAsia="Times New Roman" w:cs="Arial"/>
          <w:color w:val="000000"/>
        </w:rPr>
        <w:t xml:space="preserve">AIIPA </w:t>
      </w:r>
      <w:r w:rsidRPr="00F668C2">
        <w:rPr>
          <w:rFonts w:eastAsia="Times New Roman" w:cs="Arial"/>
          <w:color w:val="000000"/>
          <w:lang w:eastAsia="bg-BG"/>
        </w:rPr>
        <w:t xml:space="preserve">с нестероидни противовъзпалителни средства (НСПВС) (т.е. селективни инхибитори на СОХ-2, ацетилсалицилова киселина (&gt; 3 </w:t>
      </w:r>
      <w:r w:rsidRPr="00F668C2">
        <w:rPr>
          <w:rFonts w:eastAsia="Times New Roman" w:cs="Arial"/>
          <w:color w:val="000000"/>
        </w:rPr>
        <w:t>g</w:t>
      </w:r>
      <w:r w:rsidRPr="00F668C2">
        <w:rPr>
          <w:rFonts w:eastAsia="Times New Roman" w:cs="Arial"/>
          <w:color w:val="000000"/>
          <w:lang w:eastAsia="bg-BG"/>
        </w:rPr>
        <w:t>/дневно) и неселективни НСПВС), антихипертензивният ефект може да намалее.</w:t>
      </w:r>
    </w:p>
    <w:p w14:paraId="10A9F4C3" w14:textId="77777777" w:rsidR="00773806" w:rsidRPr="00F668C2" w:rsidRDefault="00773806" w:rsidP="00773806">
      <w:pPr>
        <w:spacing w:line="240" w:lineRule="auto"/>
        <w:rPr>
          <w:rFonts w:eastAsia="Times New Roman" w:cs="Arial"/>
          <w:color w:val="000000"/>
          <w:lang w:eastAsia="bg-BG"/>
        </w:rPr>
      </w:pPr>
    </w:p>
    <w:p w14:paraId="590DB9CD" w14:textId="37248FB5"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Както и при приложение на АСЕ инхибитори, едновременното приложение на А</w:t>
      </w:r>
      <w:r w:rsidRPr="00F668C2">
        <w:rPr>
          <w:rFonts w:eastAsia="Times New Roman" w:cs="Arial"/>
          <w:color w:val="000000"/>
        </w:rPr>
        <w:t>II</w:t>
      </w:r>
      <w:r w:rsidRPr="00F668C2">
        <w:rPr>
          <w:rFonts w:eastAsia="Times New Roman" w:cs="Arial"/>
          <w:color w:val="000000"/>
          <w:lang w:eastAsia="bg-BG"/>
        </w:rPr>
        <w:t xml:space="preserve">РА и НСПВС може да доведе до повишаване на риска за влошаване на бъбречната функция, включително и за развитие на остра бъбречна недостатъчност, и за повишаване на серумния калий, особено при пациенти с предшестваща лоша бъбречна функция. Комбинацията трябва да се прилага с внимание, особено при пациенти в старческа възраст. Пациентите трябва да бъдат </w:t>
      </w:r>
      <w:proofErr w:type="spellStart"/>
      <w:r w:rsidRPr="00F668C2">
        <w:rPr>
          <w:rFonts w:eastAsia="Times New Roman" w:cs="Arial"/>
          <w:color w:val="000000"/>
          <w:lang w:eastAsia="bg-BG"/>
        </w:rPr>
        <w:t>хидратирани</w:t>
      </w:r>
      <w:proofErr w:type="spellEnd"/>
      <w:r w:rsidRPr="00F668C2">
        <w:rPr>
          <w:rFonts w:eastAsia="Times New Roman" w:cs="Arial"/>
          <w:color w:val="000000"/>
          <w:lang w:eastAsia="bg-BG"/>
        </w:rPr>
        <w:t xml:space="preserve"> в достатъчна степен и трябва да се обмисли мониториране на бъбречната функция след започване на съпътстващото лечение, както и периодично след това.</w:t>
      </w:r>
    </w:p>
    <w:p w14:paraId="504E9E4D" w14:textId="77777777" w:rsidR="00773806" w:rsidRPr="00F668C2" w:rsidRDefault="00773806" w:rsidP="00773806">
      <w:pPr>
        <w:spacing w:line="240" w:lineRule="auto"/>
        <w:rPr>
          <w:rFonts w:eastAsia="Times New Roman" w:cs="Arial"/>
          <w:i/>
          <w:iCs/>
          <w:color w:val="000000"/>
          <w:u w:val="single"/>
          <w:lang w:eastAsia="bg-BG"/>
        </w:rPr>
      </w:pPr>
    </w:p>
    <w:p w14:paraId="7E9DDC5D" w14:textId="631FA6CB"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u w:val="single"/>
          <w:lang w:eastAsia="bg-BG"/>
        </w:rPr>
        <w:t xml:space="preserve">Калий съхраняващи </w:t>
      </w:r>
      <w:proofErr w:type="spellStart"/>
      <w:r w:rsidRPr="00F668C2">
        <w:rPr>
          <w:rFonts w:eastAsia="Times New Roman" w:cs="Arial"/>
          <w:i/>
          <w:iCs/>
          <w:color w:val="000000"/>
          <w:u w:val="single"/>
          <w:lang w:eastAsia="bg-BG"/>
        </w:rPr>
        <w:t>диуретици</w:t>
      </w:r>
      <w:proofErr w:type="spellEnd"/>
      <w:r w:rsidRPr="00F668C2">
        <w:rPr>
          <w:rFonts w:eastAsia="Times New Roman" w:cs="Arial"/>
          <w:i/>
          <w:iCs/>
          <w:color w:val="000000"/>
          <w:u w:val="single"/>
          <w:lang w:eastAsia="bg-BG"/>
        </w:rPr>
        <w:t xml:space="preserve">, калиеви добавки, заместители на готварската сол, съдържащи калий и други вещества, които могат да повишат нивата на калия </w:t>
      </w:r>
      <w:r w:rsidRPr="00F668C2">
        <w:rPr>
          <w:rFonts w:eastAsia="Times New Roman" w:cs="Arial"/>
          <w:color w:val="000000"/>
          <w:lang w:eastAsia="bg-BG"/>
        </w:rPr>
        <w:t xml:space="preserve">Едновременното приложение с калий-съхраняващи </w:t>
      </w:r>
      <w:proofErr w:type="spellStart"/>
      <w:r w:rsidRPr="00F668C2">
        <w:rPr>
          <w:rFonts w:eastAsia="Times New Roman" w:cs="Arial"/>
          <w:color w:val="000000"/>
          <w:lang w:eastAsia="bg-BG"/>
        </w:rPr>
        <w:t>диуретици</w:t>
      </w:r>
      <w:proofErr w:type="spellEnd"/>
      <w:r w:rsidRPr="00F668C2">
        <w:rPr>
          <w:rFonts w:eastAsia="Times New Roman" w:cs="Arial"/>
          <w:color w:val="000000"/>
          <w:lang w:eastAsia="bg-BG"/>
        </w:rPr>
        <w:t>, калиеви добавки, за</w:t>
      </w:r>
      <w:r w:rsidRPr="00F668C2">
        <w:rPr>
          <w:rFonts w:eastAsia="Times New Roman" w:cs="Arial"/>
          <w:color w:val="000000"/>
          <w:u w:val="single"/>
          <w:lang w:eastAsia="bg-BG"/>
        </w:rPr>
        <w:t>мести</w:t>
      </w:r>
      <w:r w:rsidRPr="00F668C2">
        <w:rPr>
          <w:rFonts w:eastAsia="Times New Roman" w:cs="Arial"/>
          <w:color w:val="000000"/>
          <w:lang w:eastAsia="bg-BG"/>
        </w:rPr>
        <w:t>тели на готварската сол, съдържащи калий, или други лекарствени продукти (напр.</w:t>
      </w:r>
    </w:p>
    <w:p w14:paraId="091BD566"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да повиши стойностите на серумния калий. При необходимост трябва да се мониториране на серумния калий (вж. точка 4.4).</w:t>
      </w:r>
      <w:bookmarkStart w:id="1" w:name="bookmark0"/>
      <w:bookmarkEnd w:id="1"/>
    </w:p>
    <w:p w14:paraId="0BD6560B" w14:textId="77777777" w:rsidR="00773806" w:rsidRPr="00F668C2" w:rsidRDefault="00773806" w:rsidP="00773806">
      <w:pPr>
        <w:spacing w:line="240" w:lineRule="auto"/>
        <w:rPr>
          <w:rFonts w:eastAsia="Times New Roman" w:cs="Arial"/>
          <w:sz w:val="24"/>
          <w:szCs w:val="24"/>
        </w:rPr>
      </w:pPr>
    </w:p>
    <w:p w14:paraId="2FBE405A" w14:textId="77777777" w:rsidR="00773806" w:rsidRPr="00F668C2" w:rsidRDefault="00773806" w:rsidP="00773806">
      <w:pPr>
        <w:rPr>
          <w:rFonts w:eastAsia="Times New Roman" w:cs="Arial"/>
          <w:sz w:val="24"/>
          <w:szCs w:val="24"/>
        </w:rPr>
      </w:pPr>
      <w:proofErr w:type="spellStart"/>
      <w:r w:rsidRPr="00F668C2">
        <w:rPr>
          <w:rFonts w:eastAsia="Times New Roman" w:cs="Arial"/>
          <w:color w:val="000000"/>
          <w:lang w:eastAsia="bg-BG"/>
        </w:rPr>
        <w:t>Съединенията</w:t>
      </w:r>
      <w:proofErr w:type="spellEnd"/>
      <w:r w:rsidRPr="00F668C2">
        <w:rPr>
          <w:rFonts w:eastAsia="Times New Roman" w:cs="Arial"/>
          <w:color w:val="000000"/>
          <w:lang w:eastAsia="bg-BG"/>
        </w:rPr>
        <w:t xml:space="preserve">, които са били изследвани при клиничните </w:t>
      </w:r>
      <w:proofErr w:type="spellStart"/>
      <w:r w:rsidRPr="00F668C2">
        <w:rPr>
          <w:rFonts w:eastAsia="Times New Roman" w:cs="Arial"/>
          <w:color w:val="000000"/>
          <w:lang w:eastAsia="bg-BG"/>
        </w:rPr>
        <w:t>фармакокинетични</w:t>
      </w:r>
      <w:proofErr w:type="spellEnd"/>
      <w:r w:rsidRPr="00F668C2">
        <w:rPr>
          <w:rFonts w:eastAsia="Times New Roman" w:cs="Arial"/>
          <w:color w:val="000000"/>
          <w:lang w:eastAsia="bg-BG"/>
        </w:rPr>
        <w:t xml:space="preserve"> проучвания, включват хидрохлоротиазид, </w:t>
      </w:r>
      <w:proofErr w:type="spellStart"/>
      <w:r w:rsidRPr="00F668C2">
        <w:rPr>
          <w:rFonts w:eastAsia="Times New Roman" w:cs="Arial"/>
          <w:color w:val="000000"/>
          <w:lang w:eastAsia="bg-BG"/>
        </w:rPr>
        <w:t>варфарин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дигоксин</w:t>
      </w:r>
      <w:proofErr w:type="spellEnd"/>
      <w:r w:rsidRPr="00F668C2">
        <w:rPr>
          <w:rFonts w:eastAsia="Times New Roman" w:cs="Arial"/>
          <w:color w:val="000000"/>
          <w:lang w:eastAsia="bg-BG"/>
        </w:rPr>
        <w:t xml:space="preserve">, перорални контрацептиви (напр. </w:t>
      </w:r>
      <w:proofErr w:type="spellStart"/>
      <w:r w:rsidRPr="00F668C2">
        <w:rPr>
          <w:rFonts w:eastAsia="Times New Roman" w:cs="Arial"/>
          <w:color w:val="000000"/>
          <w:lang w:eastAsia="bg-BG"/>
        </w:rPr>
        <w:t>етинилестрадиол</w:t>
      </w:r>
      <w:proofErr w:type="spellEnd"/>
      <w:r w:rsidRPr="00F668C2">
        <w:rPr>
          <w:rFonts w:eastAsia="Times New Roman" w:cs="Arial"/>
          <w:color w:val="000000"/>
          <w:lang w:eastAsia="bg-BG"/>
        </w:rPr>
        <w:t>/</w:t>
      </w:r>
      <w:proofErr w:type="spellStart"/>
      <w:r w:rsidRPr="00F668C2">
        <w:rPr>
          <w:rFonts w:eastAsia="Times New Roman" w:cs="Arial"/>
          <w:color w:val="000000"/>
          <w:lang w:eastAsia="bg-BG"/>
        </w:rPr>
        <w:t>левоноргестрел</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глибенкламид</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нифедипин</w:t>
      </w:r>
      <w:proofErr w:type="spellEnd"/>
      <w:r w:rsidRPr="00F668C2">
        <w:rPr>
          <w:rFonts w:eastAsia="Times New Roman" w:cs="Arial"/>
          <w:color w:val="000000"/>
          <w:lang w:eastAsia="bg-BG"/>
        </w:rPr>
        <w:t xml:space="preserve"> и </w:t>
      </w:r>
      <w:proofErr w:type="spellStart"/>
      <w:r w:rsidRPr="00F668C2">
        <w:rPr>
          <w:rFonts w:eastAsia="Times New Roman" w:cs="Arial"/>
          <w:color w:val="000000"/>
          <w:lang w:eastAsia="bg-BG"/>
        </w:rPr>
        <w:t>еналаприл</w:t>
      </w:r>
      <w:proofErr w:type="spellEnd"/>
      <w:r w:rsidRPr="00F668C2">
        <w:rPr>
          <w:rFonts w:eastAsia="Times New Roman" w:cs="Arial"/>
          <w:color w:val="000000"/>
          <w:lang w:eastAsia="bg-BG"/>
        </w:rPr>
        <w:t xml:space="preserve">. Не са установени клинично значими </w:t>
      </w:r>
      <w:proofErr w:type="spellStart"/>
      <w:r w:rsidRPr="00F668C2">
        <w:rPr>
          <w:rFonts w:eastAsia="Times New Roman" w:cs="Arial"/>
          <w:color w:val="000000"/>
          <w:lang w:eastAsia="bg-BG"/>
        </w:rPr>
        <w:t>фармакокинетични</w:t>
      </w:r>
      <w:proofErr w:type="spellEnd"/>
      <w:r w:rsidRPr="00F668C2">
        <w:rPr>
          <w:rFonts w:eastAsia="Times New Roman" w:cs="Arial"/>
          <w:color w:val="000000"/>
          <w:lang w:eastAsia="bg-BG"/>
        </w:rPr>
        <w:t xml:space="preserve"> взаимодействия с тези продукти.</w:t>
      </w:r>
    </w:p>
    <w:p w14:paraId="50128472" w14:textId="716FF53C" w:rsidR="00773806" w:rsidRPr="00F668C2" w:rsidRDefault="00773806" w:rsidP="00773806"/>
    <w:p w14:paraId="5D9F40EA" w14:textId="5616CFF2" w:rsidR="007122AD" w:rsidRPr="00F668C2" w:rsidRDefault="002C50EE" w:rsidP="00936AD0">
      <w:pPr>
        <w:pStyle w:val="Heading2"/>
      </w:pPr>
      <w:r w:rsidRPr="00F668C2">
        <w:lastRenderedPageBreak/>
        <w:t>4.6. Фертилитет, бременност и кърмене</w:t>
      </w:r>
    </w:p>
    <w:p w14:paraId="44346343" w14:textId="6F1FE73F" w:rsidR="00773806" w:rsidRPr="00F668C2" w:rsidRDefault="00773806" w:rsidP="00773806"/>
    <w:p w14:paraId="12053995" w14:textId="77777777" w:rsidR="00773806" w:rsidRPr="00F668C2" w:rsidRDefault="00773806" w:rsidP="00773806">
      <w:pPr>
        <w:pStyle w:val="Heading3"/>
        <w:rPr>
          <w:rFonts w:eastAsia="Times New Roman"/>
          <w:i/>
        </w:rPr>
      </w:pPr>
      <w:r w:rsidRPr="00F668C2">
        <w:rPr>
          <w:rFonts w:eastAsia="Times New Roman"/>
          <w:i/>
          <w:lang w:eastAsia="bg-BG"/>
        </w:rPr>
        <w:t>Бременност</w:t>
      </w:r>
    </w:p>
    <w:p w14:paraId="6D7EB350" w14:textId="77777777"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не се препоръчва по време на първия </w:t>
      </w:r>
      <w:proofErr w:type="spellStart"/>
      <w:r w:rsidRPr="00F668C2">
        <w:rPr>
          <w:rFonts w:eastAsia="Times New Roman" w:cs="Arial"/>
          <w:color w:val="000000"/>
          <w:lang w:eastAsia="bg-BG"/>
        </w:rPr>
        <w:t>триместьр</w:t>
      </w:r>
      <w:proofErr w:type="spellEnd"/>
      <w:r w:rsidRPr="00F668C2">
        <w:rPr>
          <w:rFonts w:eastAsia="Times New Roman" w:cs="Arial"/>
          <w:color w:val="000000"/>
          <w:lang w:eastAsia="bg-BG"/>
        </w:rPr>
        <w:t xml:space="preserve"> на бременността, тъй като няма налични данни и профилът на безопасност не е установен както за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така и за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Употребата в ранна бременност се препоръчва само, когато няма по-безопасна алтернатива и когато самото заболяване носи по-голям риск за майката и плода.</w:t>
      </w:r>
    </w:p>
    <w:p w14:paraId="30B1E805" w14:textId="4C4886FE"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е противопоказан по време на втория и третия </w:t>
      </w:r>
      <w:r w:rsidR="008777B7" w:rsidRPr="00F668C2">
        <w:rPr>
          <w:rFonts w:eastAsia="Times New Roman" w:cs="Arial"/>
          <w:color w:val="000000"/>
          <w:lang w:eastAsia="bg-BG"/>
        </w:rPr>
        <w:t>триместър</w:t>
      </w:r>
      <w:r w:rsidRPr="00F668C2">
        <w:rPr>
          <w:rFonts w:eastAsia="Times New Roman" w:cs="Arial"/>
          <w:color w:val="000000"/>
          <w:lang w:eastAsia="bg-BG"/>
        </w:rPr>
        <w:t xml:space="preserve"> на бременността, поради съдържанието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w:t>
      </w:r>
    </w:p>
    <w:p w14:paraId="44AB6AE9" w14:textId="77777777" w:rsidR="00773806" w:rsidRPr="00F668C2" w:rsidRDefault="00773806" w:rsidP="00773806">
      <w:pPr>
        <w:spacing w:line="240" w:lineRule="auto"/>
        <w:rPr>
          <w:rFonts w:eastAsia="Times New Roman" w:cs="Arial"/>
          <w:i/>
          <w:iCs/>
          <w:color w:val="000000"/>
          <w:u w:val="single"/>
          <w:lang w:eastAsia="bg-BG"/>
        </w:rPr>
      </w:pPr>
    </w:p>
    <w:p w14:paraId="341EC748" w14:textId="61E260E0"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Амлодипин</w:t>
      </w:r>
      <w:proofErr w:type="spellEnd"/>
    </w:p>
    <w:p w14:paraId="1BCFE93A"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Безопасността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по време на бременност при хора не е установена. В проучвания при животни, при високи дози е наблюдавана репродуктивна токсичност (вж. точка 5.3).</w:t>
      </w:r>
    </w:p>
    <w:p w14:paraId="1E3C2DCF" w14:textId="77777777" w:rsidR="00773806" w:rsidRPr="00F668C2" w:rsidRDefault="00773806" w:rsidP="00773806">
      <w:pPr>
        <w:spacing w:line="240" w:lineRule="auto"/>
        <w:rPr>
          <w:rFonts w:eastAsia="Times New Roman" w:cs="Arial"/>
          <w:i/>
          <w:iCs/>
          <w:color w:val="000000"/>
          <w:u w:val="single"/>
          <w:lang w:eastAsia="bg-BG"/>
        </w:rPr>
      </w:pPr>
    </w:p>
    <w:p w14:paraId="12332845" w14:textId="7F3137F2"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Кандесартан</w:t>
      </w:r>
      <w:proofErr w:type="spellEnd"/>
    </w:p>
    <w:p w14:paraId="4F9C9C82"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Не се препоръчва приемът на А</w:t>
      </w:r>
      <w:r w:rsidRPr="00F668C2">
        <w:rPr>
          <w:rFonts w:eastAsia="Times New Roman" w:cs="Arial"/>
          <w:color w:val="000000"/>
        </w:rPr>
        <w:t>II</w:t>
      </w:r>
      <w:r w:rsidRPr="00F668C2">
        <w:rPr>
          <w:rFonts w:eastAsia="Times New Roman" w:cs="Arial"/>
          <w:color w:val="000000"/>
          <w:lang w:eastAsia="bg-BG"/>
        </w:rPr>
        <w:t xml:space="preserve">РА през първия </w:t>
      </w:r>
      <w:proofErr w:type="spellStart"/>
      <w:r w:rsidRPr="00F668C2">
        <w:rPr>
          <w:rFonts w:eastAsia="Times New Roman" w:cs="Arial"/>
          <w:color w:val="000000"/>
          <w:lang w:eastAsia="bg-BG"/>
        </w:rPr>
        <w:t>триместьр</w:t>
      </w:r>
      <w:proofErr w:type="spellEnd"/>
      <w:r w:rsidRPr="00F668C2">
        <w:rPr>
          <w:rFonts w:eastAsia="Times New Roman" w:cs="Arial"/>
          <w:color w:val="000000"/>
          <w:lang w:eastAsia="bg-BG"/>
        </w:rPr>
        <w:t xml:space="preserve"> на бременността (вж. точка 4.4). По време на втория и третия </w:t>
      </w:r>
      <w:proofErr w:type="spellStart"/>
      <w:r w:rsidRPr="00F668C2">
        <w:rPr>
          <w:rFonts w:eastAsia="Times New Roman" w:cs="Arial"/>
          <w:color w:val="000000"/>
          <w:lang w:eastAsia="bg-BG"/>
        </w:rPr>
        <w:t>триместьр</w:t>
      </w:r>
      <w:proofErr w:type="spellEnd"/>
      <w:r w:rsidRPr="00F668C2">
        <w:rPr>
          <w:rFonts w:eastAsia="Times New Roman" w:cs="Arial"/>
          <w:color w:val="000000"/>
          <w:lang w:eastAsia="bg-BG"/>
        </w:rPr>
        <w:t xml:space="preserve"> на бременността приемът на А</w:t>
      </w:r>
      <w:r w:rsidRPr="00F668C2">
        <w:rPr>
          <w:rFonts w:eastAsia="Times New Roman" w:cs="Arial"/>
          <w:color w:val="000000"/>
        </w:rPr>
        <w:t>II</w:t>
      </w:r>
      <w:r w:rsidRPr="00F668C2">
        <w:rPr>
          <w:rFonts w:eastAsia="Times New Roman" w:cs="Arial"/>
          <w:color w:val="000000"/>
          <w:lang w:eastAsia="bg-BG"/>
        </w:rPr>
        <w:t>РА е противопоказан (вж. точки 4.3 и 4.4).</w:t>
      </w:r>
    </w:p>
    <w:p w14:paraId="462CFEF8"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Епидемиологичните данни, касаещи риска от тератогенен ефект след прием на АСЕ инхибитор през първия </w:t>
      </w:r>
      <w:proofErr w:type="spellStart"/>
      <w:r w:rsidRPr="00F668C2">
        <w:rPr>
          <w:rFonts w:eastAsia="Times New Roman" w:cs="Arial"/>
          <w:color w:val="000000"/>
          <w:lang w:eastAsia="bg-BG"/>
        </w:rPr>
        <w:t>триместьр</w:t>
      </w:r>
      <w:proofErr w:type="spellEnd"/>
      <w:r w:rsidRPr="00F668C2">
        <w:rPr>
          <w:rFonts w:eastAsia="Times New Roman" w:cs="Arial"/>
          <w:color w:val="000000"/>
          <w:lang w:eastAsia="bg-BG"/>
        </w:rPr>
        <w:t xml:space="preserve"> на бременността не са еднозначни; все пак не може да се изключи леко повишаване на риска. Макар да няма контролирани епидемиологични данни, касаещи риска при прием на А</w:t>
      </w:r>
      <w:r w:rsidRPr="00F668C2">
        <w:rPr>
          <w:rFonts w:eastAsia="Times New Roman" w:cs="Arial"/>
          <w:color w:val="000000"/>
        </w:rPr>
        <w:t>II</w:t>
      </w:r>
      <w:r w:rsidRPr="00F668C2">
        <w:rPr>
          <w:rFonts w:eastAsia="Times New Roman" w:cs="Arial"/>
          <w:color w:val="000000"/>
          <w:lang w:eastAsia="bg-BG"/>
        </w:rPr>
        <w:t>РА, при този клас лекарства може да съществува подобен риск. Освен ако продължаването на лечението с А</w:t>
      </w:r>
      <w:r w:rsidRPr="00F668C2">
        <w:rPr>
          <w:rFonts w:eastAsia="Times New Roman" w:cs="Arial"/>
          <w:color w:val="000000"/>
        </w:rPr>
        <w:t>II</w:t>
      </w:r>
      <w:r w:rsidRPr="00F668C2">
        <w:rPr>
          <w:rFonts w:eastAsia="Times New Roman" w:cs="Arial"/>
          <w:color w:val="000000"/>
          <w:lang w:eastAsia="bg-BG"/>
        </w:rPr>
        <w:t>РА не се смята за жизненоважно, при пациентките, които възнамеряват да забременеят, трябва да се премине към лечение с алтернативно антихипертензивно средство, което има установен профил на безопасност за употреба по време на бременност. При установяване на бременност лечението с А</w:t>
      </w:r>
      <w:r w:rsidRPr="00F668C2">
        <w:rPr>
          <w:rFonts w:eastAsia="Times New Roman" w:cs="Arial"/>
          <w:color w:val="000000"/>
        </w:rPr>
        <w:t>II</w:t>
      </w:r>
      <w:r w:rsidRPr="00F668C2">
        <w:rPr>
          <w:rFonts w:eastAsia="Times New Roman" w:cs="Arial"/>
          <w:color w:val="000000"/>
          <w:lang w:eastAsia="bg-BG"/>
        </w:rPr>
        <w:t>РА трябва да се спре незабавно и, ако е уместно, да се започне алтернативно лечение.</w:t>
      </w:r>
    </w:p>
    <w:p w14:paraId="473E3E78"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Известно е, че експозицията на АПРА през втория и третия </w:t>
      </w:r>
      <w:proofErr w:type="spellStart"/>
      <w:r w:rsidRPr="00F668C2">
        <w:rPr>
          <w:rFonts w:eastAsia="Times New Roman" w:cs="Arial"/>
          <w:color w:val="000000"/>
          <w:lang w:eastAsia="bg-BG"/>
        </w:rPr>
        <w:t>триместьр</w:t>
      </w:r>
      <w:proofErr w:type="spellEnd"/>
      <w:r w:rsidRPr="00F668C2">
        <w:rPr>
          <w:rFonts w:eastAsia="Times New Roman" w:cs="Arial"/>
          <w:color w:val="000000"/>
          <w:lang w:eastAsia="bg-BG"/>
        </w:rPr>
        <w:t xml:space="preserve"> на бременността има </w:t>
      </w:r>
      <w:proofErr w:type="spellStart"/>
      <w:r w:rsidRPr="00F668C2">
        <w:rPr>
          <w:rFonts w:eastAsia="Times New Roman" w:cs="Arial"/>
          <w:color w:val="000000"/>
          <w:lang w:eastAsia="bg-BG"/>
        </w:rPr>
        <w:t>фетотоксичен</w:t>
      </w:r>
      <w:proofErr w:type="spellEnd"/>
      <w:r w:rsidRPr="00F668C2">
        <w:rPr>
          <w:rFonts w:eastAsia="Times New Roman" w:cs="Arial"/>
          <w:color w:val="000000"/>
          <w:lang w:eastAsia="bg-BG"/>
        </w:rPr>
        <w:t xml:space="preserve"> ефект (намалена бъбречна функция, </w:t>
      </w:r>
      <w:proofErr w:type="spellStart"/>
      <w:r w:rsidRPr="00F668C2">
        <w:rPr>
          <w:rFonts w:eastAsia="Times New Roman" w:cs="Arial"/>
          <w:color w:val="000000"/>
          <w:lang w:eastAsia="bg-BG"/>
        </w:rPr>
        <w:t>олигохидрамнион</w:t>
      </w:r>
      <w:proofErr w:type="spellEnd"/>
      <w:r w:rsidRPr="00F668C2">
        <w:rPr>
          <w:rFonts w:eastAsia="Times New Roman" w:cs="Arial"/>
          <w:color w:val="000000"/>
          <w:lang w:eastAsia="bg-BG"/>
        </w:rPr>
        <w:t xml:space="preserve">, забавена </w:t>
      </w:r>
      <w:proofErr w:type="spellStart"/>
      <w:r w:rsidRPr="00F668C2">
        <w:rPr>
          <w:rFonts w:eastAsia="Times New Roman" w:cs="Arial"/>
          <w:color w:val="000000"/>
          <w:lang w:eastAsia="bg-BG"/>
        </w:rPr>
        <w:t>осификация</w:t>
      </w:r>
      <w:proofErr w:type="spellEnd"/>
      <w:r w:rsidRPr="00F668C2">
        <w:rPr>
          <w:rFonts w:eastAsia="Times New Roman" w:cs="Arial"/>
          <w:color w:val="000000"/>
          <w:lang w:eastAsia="bg-BG"/>
        </w:rPr>
        <w:t xml:space="preserve"> на черепните кости) и </w:t>
      </w:r>
      <w:proofErr w:type="spellStart"/>
      <w:r w:rsidRPr="00F668C2">
        <w:rPr>
          <w:rFonts w:eastAsia="Times New Roman" w:cs="Arial"/>
          <w:color w:val="000000"/>
          <w:lang w:eastAsia="bg-BG"/>
        </w:rPr>
        <w:t>неонатална</w:t>
      </w:r>
      <w:proofErr w:type="spellEnd"/>
      <w:r w:rsidRPr="00F668C2">
        <w:rPr>
          <w:rFonts w:eastAsia="Times New Roman" w:cs="Arial"/>
          <w:color w:val="000000"/>
          <w:lang w:eastAsia="bg-BG"/>
        </w:rPr>
        <w:t xml:space="preserve"> токсичност (бъбречна недостатъчност, хипотония, </w:t>
      </w:r>
      <w:proofErr w:type="spellStart"/>
      <w:r w:rsidRPr="00F668C2">
        <w:rPr>
          <w:rFonts w:eastAsia="Times New Roman" w:cs="Arial"/>
          <w:color w:val="000000"/>
          <w:lang w:eastAsia="bg-BG"/>
        </w:rPr>
        <w:t>хиперкалиемия</w:t>
      </w:r>
      <w:proofErr w:type="spellEnd"/>
      <w:r w:rsidRPr="00F668C2">
        <w:rPr>
          <w:rFonts w:eastAsia="Times New Roman" w:cs="Arial"/>
          <w:color w:val="000000"/>
          <w:lang w:eastAsia="bg-BG"/>
        </w:rPr>
        <w:t>) (вж. точка 5.3).</w:t>
      </w:r>
    </w:p>
    <w:p w14:paraId="39EF5B49"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При експозиция на А</w:t>
      </w:r>
      <w:r w:rsidRPr="00F668C2">
        <w:rPr>
          <w:rFonts w:eastAsia="Times New Roman" w:cs="Arial"/>
          <w:color w:val="000000"/>
        </w:rPr>
        <w:t>II</w:t>
      </w:r>
      <w:r w:rsidRPr="00F668C2">
        <w:rPr>
          <w:rFonts w:eastAsia="Times New Roman" w:cs="Arial"/>
          <w:color w:val="000000"/>
          <w:lang w:eastAsia="bg-BG"/>
        </w:rPr>
        <w:t xml:space="preserve">РА след началото на втория </w:t>
      </w:r>
      <w:proofErr w:type="spellStart"/>
      <w:r w:rsidRPr="00F668C2">
        <w:rPr>
          <w:rFonts w:eastAsia="Times New Roman" w:cs="Arial"/>
          <w:color w:val="000000"/>
          <w:lang w:eastAsia="bg-BG"/>
        </w:rPr>
        <w:t>триместьр</w:t>
      </w:r>
      <w:proofErr w:type="spellEnd"/>
      <w:r w:rsidRPr="00F668C2">
        <w:rPr>
          <w:rFonts w:eastAsia="Times New Roman" w:cs="Arial"/>
          <w:color w:val="000000"/>
          <w:lang w:eastAsia="bg-BG"/>
        </w:rPr>
        <w:t xml:space="preserve"> на бременността, се препоръчва ехографска оценка на бъбречната функция и състоянието на черепните кости. Кърмачета, чиито майка са приемали А</w:t>
      </w:r>
      <w:r w:rsidRPr="00F668C2">
        <w:rPr>
          <w:rFonts w:eastAsia="Times New Roman" w:cs="Arial"/>
          <w:color w:val="000000"/>
        </w:rPr>
        <w:t>II</w:t>
      </w:r>
      <w:r w:rsidRPr="00F668C2">
        <w:rPr>
          <w:rFonts w:eastAsia="Times New Roman" w:cs="Arial"/>
          <w:color w:val="000000"/>
          <w:lang w:eastAsia="bg-BG"/>
        </w:rPr>
        <w:t>РА, трябва да са под непосредствено наблюдение за развитие на хипотония (вж. точки 4.3 и 4.4)..</w:t>
      </w:r>
    </w:p>
    <w:p w14:paraId="3993B4B0" w14:textId="77777777" w:rsidR="00773806" w:rsidRPr="00F668C2" w:rsidRDefault="00773806" w:rsidP="00773806">
      <w:pPr>
        <w:spacing w:line="240" w:lineRule="auto"/>
        <w:rPr>
          <w:rFonts w:eastAsia="Times New Roman" w:cs="Arial"/>
          <w:i/>
          <w:iCs/>
          <w:color w:val="000000"/>
          <w:lang w:eastAsia="bg-BG"/>
        </w:rPr>
      </w:pPr>
    </w:p>
    <w:p w14:paraId="2E8DC342" w14:textId="05B63173" w:rsidR="00773806" w:rsidRPr="00F668C2" w:rsidRDefault="00773806" w:rsidP="00773806">
      <w:pPr>
        <w:pStyle w:val="Heading3"/>
        <w:rPr>
          <w:rFonts w:eastAsia="Times New Roman"/>
          <w:i/>
        </w:rPr>
      </w:pPr>
      <w:r w:rsidRPr="00F668C2">
        <w:rPr>
          <w:rFonts w:eastAsia="Times New Roman"/>
          <w:i/>
          <w:lang w:eastAsia="bg-BG"/>
        </w:rPr>
        <w:t>Кърмене</w:t>
      </w:r>
    </w:p>
    <w:p w14:paraId="0F887640" w14:textId="77777777"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се </w:t>
      </w:r>
      <w:proofErr w:type="spellStart"/>
      <w:r w:rsidRPr="00F668C2">
        <w:rPr>
          <w:rFonts w:eastAsia="Times New Roman" w:cs="Arial"/>
          <w:color w:val="000000"/>
          <w:lang w:eastAsia="bg-BG"/>
        </w:rPr>
        <w:t>екскретира</w:t>
      </w:r>
      <w:proofErr w:type="spellEnd"/>
      <w:r w:rsidRPr="00F668C2">
        <w:rPr>
          <w:rFonts w:eastAsia="Times New Roman" w:cs="Arial"/>
          <w:color w:val="000000"/>
          <w:lang w:eastAsia="bg-BG"/>
        </w:rPr>
        <w:t xml:space="preserve"> в кърмата при хора. Частта от дозата на майката, получена от кърмачето е изчислена с </w:t>
      </w:r>
      <w:proofErr w:type="spellStart"/>
      <w:r w:rsidRPr="00F668C2">
        <w:rPr>
          <w:rFonts w:eastAsia="Times New Roman" w:cs="Arial"/>
          <w:color w:val="000000"/>
          <w:lang w:eastAsia="bg-BG"/>
        </w:rPr>
        <w:t>интерквартилен</w:t>
      </w:r>
      <w:proofErr w:type="spellEnd"/>
      <w:r w:rsidRPr="00F668C2">
        <w:rPr>
          <w:rFonts w:eastAsia="Times New Roman" w:cs="Arial"/>
          <w:color w:val="000000"/>
          <w:lang w:eastAsia="bg-BG"/>
        </w:rPr>
        <w:t xml:space="preserve"> диапазон 3-7 %, с максимум 15 %. Ефектът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върху кърмачетата е неизвестен. Няма налична информация относно употребата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по време на кърмене. Поради това </w:t>
      </w: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не се препоръчва и се предпочитат алтернативни терапии с по-добре установен профил на безопасност по време на кърмене, особено при кърмене на новородено или недоносено кърмаче.</w:t>
      </w:r>
    </w:p>
    <w:p w14:paraId="548691F3" w14:textId="77777777" w:rsidR="00773806" w:rsidRPr="00F668C2" w:rsidRDefault="00773806" w:rsidP="00773806">
      <w:pPr>
        <w:spacing w:line="240" w:lineRule="auto"/>
        <w:rPr>
          <w:rFonts w:eastAsia="Times New Roman" w:cs="Arial"/>
          <w:i/>
          <w:iCs/>
          <w:color w:val="000000"/>
          <w:lang w:eastAsia="bg-BG"/>
        </w:rPr>
      </w:pPr>
    </w:p>
    <w:p w14:paraId="012D1C5E" w14:textId="264B0F3B" w:rsidR="00773806" w:rsidRPr="00F668C2" w:rsidRDefault="00773806" w:rsidP="00773806">
      <w:pPr>
        <w:spacing w:line="240" w:lineRule="auto"/>
        <w:rPr>
          <w:rFonts w:eastAsia="Times New Roman" w:cs="Arial"/>
          <w:sz w:val="24"/>
          <w:szCs w:val="24"/>
        </w:rPr>
      </w:pPr>
      <w:r w:rsidRPr="00F668C2">
        <w:rPr>
          <w:rStyle w:val="Heading3Char"/>
          <w:i/>
          <w:lang w:eastAsia="bg-BG"/>
        </w:rPr>
        <w:t>Фертилитет</w:t>
      </w:r>
    </w:p>
    <w:p w14:paraId="3AA5EE95" w14:textId="77777777"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Амлодипин</w:t>
      </w:r>
      <w:proofErr w:type="spellEnd"/>
    </w:p>
    <w:p w14:paraId="0ABE98F5"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lastRenderedPageBreak/>
        <w:t xml:space="preserve">При някои пациенти, лекувани с </w:t>
      </w:r>
      <w:proofErr w:type="spellStart"/>
      <w:r w:rsidRPr="00F668C2">
        <w:rPr>
          <w:rFonts w:eastAsia="Times New Roman" w:cs="Arial"/>
          <w:color w:val="000000"/>
          <w:lang w:eastAsia="bg-BG"/>
        </w:rPr>
        <w:t>блокери</w:t>
      </w:r>
      <w:proofErr w:type="spellEnd"/>
      <w:r w:rsidRPr="00F668C2">
        <w:rPr>
          <w:rFonts w:eastAsia="Times New Roman" w:cs="Arial"/>
          <w:color w:val="000000"/>
          <w:lang w:eastAsia="bg-BG"/>
        </w:rPr>
        <w:t xml:space="preserve">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върху </w:t>
      </w:r>
      <w:proofErr w:type="spellStart"/>
      <w:r w:rsidRPr="00F668C2">
        <w:rPr>
          <w:rFonts w:eastAsia="Times New Roman" w:cs="Arial"/>
          <w:color w:val="000000"/>
          <w:lang w:eastAsia="bg-BG"/>
        </w:rPr>
        <w:t>фертилитета</w:t>
      </w:r>
      <w:proofErr w:type="spellEnd"/>
      <w:r w:rsidRPr="00F668C2">
        <w:rPr>
          <w:rFonts w:eastAsia="Times New Roman" w:cs="Arial"/>
          <w:color w:val="000000"/>
          <w:lang w:eastAsia="bg-BG"/>
        </w:rPr>
        <w:t xml:space="preserve">. При едно проучване при плъхове са установени нежелани ефекти върху мъжкия </w:t>
      </w:r>
      <w:proofErr w:type="spellStart"/>
      <w:r w:rsidRPr="00F668C2">
        <w:rPr>
          <w:rFonts w:eastAsia="Times New Roman" w:cs="Arial"/>
          <w:color w:val="000000"/>
          <w:lang w:eastAsia="bg-BG"/>
        </w:rPr>
        <w:t>фертилитет</w:t>
      </w:r>
      <w:proofErr w:type="spellEnd"/>
      <w:r w:rsidRPr="00F668C2">
        <w:rPr>
          <w:rFonts w:eastAsia="Times New Roman" w:cs="Arial"/>
          <w:color w:val="000000"/>
          <w:lang w:eastAsia="bg-BG"/>
        </w:rPr>
        <w:t xml:space="preserve"> (вж. точка 5.3).</w:t>
      </w:r>
    </w:p>
    <w:p w14:paraId="35DA2E7F" w14:textId="77777777" w:rsidR="00773806" w:rsidRPr="00F668C2" w:rsidRDefault="00773806" w:rsidP="00773806">
      <w:pPr>
        <w:spacing w:line="240" w:lineRule="auto"/>
        <w:rPr>
          <w:rFonts w:eastAsia="Times New Roman" w:cs="Arial"/>
          <w:i/>
          <w:iCs/>
          <w:color w:val="000000"/>
          <w:u w:val="single"/>
          <w:lang w:eastAsia="bg-BG"/>
        </w:rPr>
      </w:pPr>
    </w:p>
    <w:p w14:paraId="4CFEB13D" w14:textId="499A0C64"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Кандесартан</w:t>
      </w:r>
      <w:proofErr w:type="spellEnd"/>
    </w:p>
    <w:p w14:paraId="4255224F"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Проучванията при животни са показали, че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няма негативни ефекти върху </w:t>
      </w:r>
      <w:proofErr w:type="spellStart"/>
      <w:r w:rsidRPr="00F668C2">
        <w:rPr>
          <w:rFonts w:eastAsia="Times New Roman" w:cs="Arial"/>
          <w:color w:val="000000"/>
          <w:lang w:eastAsia="bg-BG"/>
        </w:rPr>
        <w:t>фертилитета</w:t>
      </w:r>
      <w:proofErr w:type="spellEnd"/>
      <w:r w:rsidRPr="00F668C2">
        <w:rPr>
          <w:rFonts w:eastAsia="Times New Roman" w:cs="Arial"/>
          <w:color w:val="000000"/>
          <w:lang w:eastAsia="bg-BG"/>
        </w:rPr>
        <w:t xml:space="preserve"> при плъхове (виж точка 5.3)</w:t>
      </w:r>
    </w:p>
    <w:p w14:paraId="53EA7E00" w14:textId="5D1976CA" w:rsidR="00773806" w:rsidRPr="00F668C2" w:rsidRDefault="00773806" w:rsidP="00773806"/>
    <w:p w14:paraId="5DD7A76D" w14:textId="34EF1919" w:rsidR="007122AD" w:rsidRPr="00F668C2" w:rsidRDefault="002C50EE" w:rsidP="00936AD0">
      <w:pPr>
        <w:pStyle w:val="Heading2"/>
      </w:pPr>
      <w:r w:rsidRPr="00F668C2">
        <w:t>4.7. Ефекти върху способността за шофиране и работа с машини</w:t>
      </w:r>
    </w:p>
    <w:p w14:paraId="53A29545" w14:textId="1F4552F5" w:rsidR="00773806" w:rsidRPr="00F668C2" w:rsidRDefault="00773806" w:rsidP="00773806"/>
    <w:p w14:paraId="418C4125" w14:textId="2F2EFE36" w:rsidR="00773806" w:rsidRPr="00F668C2" w:rsidRDefault="00773806" w:rsidP="00773806">
      <w:proofErr w:type="spellStart"/>
      <w:r w:rsidRPr="00F668C2">
        <w:t>Карамло</w:t>
      </w:r>
      <w:proofErr w:type="spellEnd"/>
      <w:r w:rsidRPr="00F668C2">
        <w:t xml:space="preserve"> има умерено влияние върху способността за шофиране и работа с машини. Ако пациентите, приемащи </w:t>
      </w:r>
      <w:proofErr w:type="spellStart"/>
      <w:r w:rsidRPr="00F668C2">
        <w:t>Карамло</w:t>
      </w:r>
      <w:proofErr w:type="spellEnd"/>
      <w:r w:rsidRPr="00F668C2">
        <w:t xml:space="preserve"> имат оплаквания от замайване, главоболие, умора или гадене, способността им да реагират може да е нарушена. Препоръчва се повишено внимание, особено в началото на лечението.</w:t>
      </w:r>
    </w:p>
    <w:p w14:paraId="38DB324A" w14:textId="77777777" w:rsidR="00773806" w:rsidRPr="00F668C2" w:rsidRDefault="00773806" w:rsidP="00773806"/>
    <w:p w14:paraId="44CE30A3" w14:textId="4C25099A" w:rsidR="007122AD" w:rsidRPr="00F668C2" w:rsidRDefault="002C50EE" w:rsidP="00936AD0">
      <w:pPr>
        <w:pStyle w:val="Heading2"/>
      </w:pPr>
      <w:r w:rsidRPr="00F668C2">
        <w:t>4.8. Нежелани лекарствени реакции</w:t>
      </w:r>
    </w:p>
    <w:p w14:paraId="43EE2A78" w14:textId="22E0090C" w:rsidR="00773806" w:rsidRPr="00F668C2" w:rsidRDefault="00773806" w:rsidP="00773806"/>
    <w:p w14:paraId="2F30F00C"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Нежелани реакции, които по-рано са съобщавани при един от индивидуалните компоненти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или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могат да са потенциални нежелани реакции при </w:t>
      </w: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w:t>
      </w:r>
    </w:p>
    <w:p w14:paraId="0CF06535" w14:textId="77777777" w:rsidR="00773806" w:rsidRPr="00F668C2" w:rsidRDefault="00773806" w:rsidP="00773806">
      <w:pPr>
        <w:spacing w:line="240" w:lineRule="auto"/>
        <w:rPr>
          <w:rFonts w:eastAsia="Times New Roman" w:cs="Arial"/>
          <w:color w:val="000000"/>
          <w:u w:val="single"/>
          <w:lang w:eastAsia="bg-BG"/>
        </w:rPr>
      </w:pPr>
    </w:p>
    <w:p w14:paraId="0375CFC2" w14:textId="53E4D5F1" w:rsidR="00773806" w:rsidRPr="00F668C2" w:rsidRDefault="00773806" w:rsidP="00773806">
      <w:pPr>
        <w:spacing w:line="240" w:lineRule="auto"/>
        <w:rPr>
          <w:rFonts w:eastAsia="Times New Roman" w:cs="Arial"/>
          <w:sz w:val="24"/>
          <w:szCs w:val="24"/>
        </w:rPr>
      </w:pPr>
      <w:r w:rsidRPr="00F668C2">
        <w:rPr>
          <w:rFonts w:eastAsia="Times New Roman" w:cs="Arial"/>
          <w:color w:val="000000"/>
          <w:u w:val="single"/>
          <w:lang w:eastAsia="bg-BG"/>
        </w:rPr>
        <w:t xml:space="preserve">Нежелани реакции, свързани с </w:t>
      </w:r>
      <w:proofErr w:type="spellStart"/>
      <w:r w:rsidRPr="00F668C2">
        <w:rPr>
          <w:rFonts w:eastAsia="Times New Roman" w:cs="Arial"/>
          <w:color w:val="000000"/>
          <w:u w:val="single"/>
          <w:lang w:eastAsia="bg-BG"/>
        </w:rPr>
        <w:t>амлодипин</w:t>
      </w:r>
      <w:proofErr w:type="spellEnd"/>
    </w:p>
    <w:p w14:paraId="7F7082B0" w14:textId="77777777" w:rsidR="00773806" w:rsidRPr="00F668C2" w:rsidRDefault="00773806" w:rsidP="00773806">
      <w:pPr>
        <w:spacing w:line="240" w:lineRule="auto"/>
        <w:rPr>
          <w:rFonts w:eastAsia="Times New Roman" w:cs="Arial"/>
          <w:i/>
          <w:iCs/>
          <w:color w:val="000000"/>
          <w:lang w:eastAsia="bg-BG"/>
        </w:rPr>
      </w:pPr>
    </w:p>
    <w:p w14:paraId="59AFFF52" w14:textId="7D674FE2"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Обобщение на профила на безопасност</w:t>
      </w:r>
    </w:p>
    <w:p w14:paraId="4FE2CF52"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Най-често съобщаваните нежелани лекарствени реакции по време на лечение са: </w:t>
      </w:r>
      <w:proofErr w:type="spellStart"/>
      <w:r w:rsidRPr="00F668C2">
        <w:rPr>
          <w:rFonts w:eastAsia="Times New Roman" w:cs="Arial"/>
          <w:color w:val="000000"/>
          <w:lang w:eastAsia="bg-BG"/>
        </w:rPr>
        <w:t>сомнолентност</w:t>
      </w:r>
      <w:proofErr w:type="spellEnd"/>
      <w:r w:rsidRPr="00F668C2">
        <w:rPr>
          <w:rFonts w:eastAsia="Times New Roman" w:cs="Arial"/>
          <w:color w:val="000000"/>
          <w:lang w:eastAsia="bg-BG"/>
        </w:rPr>
        <w:t xml:space="preserve">, замаяност, главоболие, </w:t>
      </w:r>
      <w:proofErr w:type="spellStart"/>
      <w:r w:rsidRPr="00F668C2">
        <w:rPr>
          <w:rFonts w:eastAsia="Times New Roman" w:cs="Arial"/>
          <w:color w:val="000000"/>
          <w:lang w:eastAsia="bg-BG"/>
        </w:rPr>
        <w:t>палпитации</w:t>
      </w:r>
      <w:proofErr w:type="spellEnd"/>
      <w:r w:rsidRPr="00F668C2">
        <w:rPr>
          <w:rFonts w:eastAsia="Times New Roman" w:cs="Arial"/>
          <w:color w:val="000000"/>
          <w:lang w:eastAsia="bg-BG"/>
        </w:rPr>
        <w:t>, зачервяване, коремна болка, гадене, отоци на глезените, оток и умора.</w:t>
      </w:r>
    </w:p>
    <w:p w14:paraId="700C9082" w14:textId="77777777" w:rsidR="00773806" w:rsidRPr="00F668C2" w:rsidRDefault="00773806" w:rsidP="00773806">
      <w:pPr>
        <w:spacing w:line="240" w:lineRule="auto"/>
        <w:rPr>
          <w:rFonts w:eastAsia="Times New Roman" w:cs="Arial"/>
          <w:color w:val="000000"/>
          <w:lang w:eastAsia="bg-BG"/>
        </w:rPr>
      </w:pPr>
    </w:p>
    <w:p w14:paraId="4B385128" w14:textId="1A52A83B"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Следните нежелани лекарствени реакции са били наблюдавани и съобщавани по време на лечение с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със следните честоти: Много чести (≥1/10); Чести (≥1/100 до &lt; 1/10);</w:t>
      </w:r>
    </w:p>
    <w:p w14:paraId="4A8E599A"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Нечести (≥1/1 000 до &lt; 1/100); Редки (≥1/10 000 до &lt; 1/1 000); Много редки ( &lt; 1/10 000); с неизвестна честота (от наличните данни не може да бъде направена оценка).</w:t>
      </w:r>
    </w:p>
    <w:p w14:paraId="52103C44"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При всяко групиране в зависимост от честотата, нежеланите лекарствени реакции са представени в низходящ ред по отношение на тяхната сериозност.</w:t>
      </w:r>
    </w:p>
    <w:p w14:paraId="07C7E7D5" w14:textId="55841417" w:rsidR="00773806" w:rsidRPr="00F668C2" w:rsidRDefault="00773806" w:rsidP="00773806"/>
    <w:tbl>
      <w:tblPr>
        <w:tblStyle w:val="TableGrid"/>
        <w:tblW w:w="0" w:type="auto"/>
        <w:tblLook w:val="04A0" w:firstRow="1" w:lastRow="0" w:firstColumn="1" w:lastColumn="0" w:noHBand="0" w:noVBand="1"/>
      </w:tblPr>
      <w:tblGrid>
        <w:gridCol w:w="3147"/>
        <w:gridCol w:w="3081"/>
        <w:gridCol w:w="3122"/>
      </w:tblGrid>
      <w:tr w:rsidR="00773806" w:rsidRPr="00F668C2" w14:paraId="09D6510D" w14:textId="77777777" w:rsidTr="00773806">
        <w:tc>
          <w:tcPr>
            <w:tcW w:w="3192" w:type="dxa"/>
          </w:tcPr>
          <w:p w14:paraId="5E4F1769" w14:textId="2D3E1BF2" w:rsidR="00773806" w:rsidRPr="00F668C2" w:rsidRDefault="00773806" w:rsidP="00773806">
            <w:proofErr w:type="spellStart"/>
            <w:r w:rsidRPr="00F668C2">
              <w:t>Системо</w:t>
            </w:r>
            <w:proofErr w:type="spellEnd"/>
            <w:r w:rsidRPr="00F668C2">
              <w:t>-органен клас</w:t>
            </w:r>
          </w:p>
        </w:tc>
        <w:tc>
          <w:tcPr>
            <w:tcW w:w="3192" w:type="dxa"/>
          </w:tcPr>
          <w:p w14:paraId="1B41F4E2" w14:textId="42C2D467" w:rsidR="00773806" w:rsidRPr="00F668C2" w:rsidRDefault="00773806" w:rsidP="00773806">
            <w:r w:rsidRPr="00F668C2">
              <w:t>Честота</w:t>
            </w:r>
          </w:p>
        </w:tc>
        <w:tc>
          <w:tcPr>
            <w:tcW w:w="3192" w:type="dxa"/>
          </w:tcPr>
          <w:p w14:paraId="4C5C3E7E" w14:textId="475B43D1" w:rsidR="00773806" w:rsidRPr="00F668C2" w:rsidRDefault="00773806" w:rsidP="00773806">
            <w:r w:rsidRPr="00F668C2">
              <w:t>Нежелана лекарствени реакция</w:t>
            </w:r>
          </w:p>
        </w:tc>
      </w:tr>
      <w:tr w:rsidR="00773806" w:rsidRPr="00F668C2" w14:paraId="6C3638D4" w14:textId="77777777" w:rsidTr="00773806">
        <w:tc>
          <w:tcPr>
            <w:tcW w:w="3192" w:type="dxa"/>
          </w:tcPr>
          <w:p w14:paraId="7DF01B10" w14:textId="13457EF2" w:rsidR="00773806" w:rsidRPr="00F668C2" w:rsidRDefault="00773806" w:rsidP="00773806">
            <w:r w:rsidRPr="00F668C2">
              <w:t>Нарушения на кръвта и лимфната система</w:t>
            </w:r>
          </w:p>
        </w:tc>
        <w:tc>
          <w:tcPr>
            <w:tcW w:w="3192" w:type="dxa"/>
          </w:tcPr>
          <w:p w14:paraId="7F4B2F9E" w14:textId="6C23D178" w:rsidR="00773806" w:rsidRPr="00F668C2" w:rsidRDefault="00773806" w:rsidP="00773806">
            <w:r w:rsidRPr="00F668C2">
              <w:t>Много редки</w:t>
            </w:r>
          </w:p>
        </w:tc>
        <w:tc>
          <w:tcPr>
            <w:tcW w:w="3192" w:type="dxa"/>
          </w:tcPr>
          <w:p w14:paraId="026EB584" w14:textId="3527D457" w:rsidR="00773806" w:rsidRPr="00F668C2" w:rsidRDefault="00773806" w:rsidP="00773806">
            <w:proofErr w:type="spellStart"/>
            <w:r w:rsidRPr="00F668C2">
              <w:t>Левкопения</w:t>
            </w:r>
            <w:proofErr w:type="spellEnd"/>
            <w:r w:rsidRPr="00F668C2">
              <w:t xml:space="preserve">, </w:t>
            </w:r>
            <w:proofErr w:type="spellStart"/>
            <w:r w:rsidRPr="00F668C2">
              <w:t>тромбоцитопения</w:t>
            </w:r>
            <w:proofErr w:type="spellEnd"/>
          </w:p>
        </w:tc>
      </w:tr>
      <w:tr w:rsidR="00773806" w:rsidRPr="00F668C2" w14:paraId="4E3DCAFC" w14:textId="77777777" w:rsidTr="00773806">
        <w:tc>
          <w:tcPr>
            <w:tcW w:w="3192" w:type="dxa"/>
          </w:tcPr>
          <w:p w14:paraId="772F1FD7" w14:textId="5409EF3C" w:rsidR="00773806" w:rsidRPr="00F668C2" w:rsidRDefault="00773806" w:rsidP="00773806">
            <w:r w:rsidRPr="00F668C2">
              <w:t>Нарушения на имунната система</w:t>
            </w:r>
          </w:p>
        </w:tc>
        <w:tc>
          <w:tcPr>
            <w:tcW w:w="3192" w:type="dxa"/>
          </w:tcPr>
          <w:p w14:paraId="65E57191" w14:textId="1C2BC4A3" w:rsidR="00773806" w:rsidRPr="00F668C2" w:rsidRDefault="00773806" w:rsidP="00773806">
            <w:r w:rsidRPr="00F668C2">
              <w:t>Много редки</w:t>
            </w:r>
          </w:p>
        </w:tc>
        <w:tc>
          <w:tcPr>
            <w:tcW w:w="3192" w:type="dxa"/>
          </w:tcPr>
          <w:p w14:paraId="2E42A842" w14:textId="56237402" w:rsidR="00773806" w:rsidRPr="00F668C2" w:rsidRDefault="00773806" w:rsidP="00773806">
            <w:r w:rsidRPr="00F668C2">
              <w:t>Алергични реакции</w:t>
            </w:r>
          </w:p>
        </w:tc>
      </w:tr>
      <w:tr w:rsidR="00773806" w:rsidRPr="00F668C2" w14:paraId="5F53F1C9" w14:textId="77777777" w:rsidTr="00773806">
        <w:tc>
          <w:tcPr>
            <w:tcW w:w="3192" w:type="dxa"/>
          </w:tcPr>
          <w:p w14:paraId="33A10BAD" w14:textId="292665EB" w:rsidR="00773806" w:rsidRPr="00F668C2" w:rsidRDefault="00773806" w:rsidP="00773806">
            <w:r w:rsidRPr="00F668C2">
              <w:t>Нарушения на метаболизма и храненето</w:t>
            </w:r>
          </w:p>
        </w:tc>
        <w:tc>
          <w:tcPr>
            <w:tcW w:w="3192" w:type="dxa"/>
          </w:tcPr>
          <w:p w14:paraId="4449B56D" w14:textId="41209F25" w:rsidR="00773806" w:rsidRPr="00F668C2" w:rsidRDefault="00773806" w:rsidP="00773806">
            <w:r w:rsidRPr="00F668C2">
              <w:t>Много редки</w:t>
            </w:r>
          </w:p>
        </w:tc>
        <w:tc>
          <w:tcPr>
            <w:tcW w:w="3192" w:type="dxa"/>
          </w:tcPr>
          <w:p w14:paraId="5AC1FEAC" w14:textId="1B861FD1" w:rsidR="00773806" w:rsidRPr="00F668C2" w:rsidRDefault="00773806" w:rsidP="00773806">
            <w:r w:rsidRPr="00F668C2">
              <w:t>Хипергликемия</w:t>
            </w:r>
          </w:p>
        </w:tc>
      </w:tr>
      <w:tr w:rsidR="00773806" w:rsidRPr="00F668C2" w14:paraId="677F74FD" w14:textId="77777777" w:rsidTr="00773806">
        <w:tc>
          <w:tcPr>
            <w:tcW w:w="3192" w:type="dxa"/>
            <w:vMerge w:val="restart"/>
          </w:tcPr>
          <w:p w14:paraId="326F9C0A" w14:textId="037F5272" w:rsidR="00773806" w:rsidRPr="00F668C2" w:rsidRDefault="00773806" w:rsidP="00773806">
            <w:r w:rsidRPr="00F668C2">
              <w:lastRenderedPageBreak/>
              <w:t>Психични нарушения</w:t>
            </w:r>
          </w:p>
        </w:tc>
        <w:tc>
          <w:tcPr>
            <w:tcW w:w="3192" w:type="dxa"/>
          </w:tcPr>
          <w:p w14:paraId="7EC1F44F" w14:textId="468A97C3" w:rsidR="00773806" w:rsidRPr="00F668C2" w:rsidRDefault="00773806" w:rsidP="00773806">
            <w:r w:rsidRPr="00F668C2">
              <w:t>Нечести</w:t>
            </w:r>
          </w:p>
        </w:tc>
        <w:tc>
          <w:tcPr>
            <w:tcW w:w="3192" w:type="dxa"/>
          </w:tcPr>
          <w:p w14:paraId="71C6823E" w14:textId="4DECDE18" w:rsidR="00773806" w:rsidRPr="00F668C2" w:rsidRDefault="00773806" w:rsidP="00773806">
            <w:r w:rsidRPr="00F668C2">
              <w:t>Депресия, промени в настроението (включително тревожност), безсъние</w:t>
            </w:r>
          </w:p>
        </w:tc>
      </w:tr>
      <w:tr w:rsidR="00773806" w:rsidRPr="00F668C2" w14:paraId="65722556" w14:textId="77777777" w:rsidTr="00773806">
        <w:tc>
          <w:tcPr>
            <w:tcW w:w="3192" w:type="dxa"/>
            <w:vMerge/>
          </w:tcPr>
          <w:p w14:paraId="1FB8007A" w14:textId="77777777" w:rsidR="00773806" w:rsidRPr="00F668C2" w:rsidRDefault="00773806" w:rsidP="00773806"/>
        </w:tc>
        <w:tc>
          <w:tcPr>
            <w:tcW w:w="3192" w:type="dxa"/>
          </w:tcPr>
          <w:p w14:paraId="70F717BE" w14:textId="131118C9" w:rsidR="00773806" w:rsidRPr="00F668C2" w:rsidRDefault="00773806" w:rsidP="00773806">
            <w:r w:rsidRPr="00F668C2">
              <w:t>Редки</w:t>
            </w:r>
          </w:p>
        </w:tc>
        <w:tc>
          <w:tcPr>
            <w:tcW w:w="3192" w:type="dxa"/>
          </w:tcPr>
          <w:p w14:paraId="5256C28B" w14:textId="11F0973C" w:rsidR="00773806" w:rsidRPr="00F668C2" w:rsidRDefault="00773806" w:rsidP="00773806">
            <w:r w:rsidRPr="00F668C2">
              <w:t>Обърканост</w:t>
            </w:r>
          </w:p>
        </w:tc>
      </w:tr>
      <w:tr w:rsidR="00773806" w:rsidRPr="00F668C2" w14:paraId="1D603027" w14:textId="77777777" w:rsidTr="00773806">
        <w:tc>
          <w:tcPr>
            <w:tcW w:w="3192" w:type="dxa"/>
            <w:vMerge w:val="restart"/>
          </w:tcPr>
          <w:p w14:paraId="670F4216" w14:textId="55E6A5D2" w:rsidR="00773806" w:rsidRPr="00F668C2" w:rsidRDefault="00773806" w:rsidP="00773806">
            <w:r w:rsidRPr="00F668C2">
              <w:t>Нарушения на нервната система</w:t>
            </w:r>
          </w:p>
        </w:tc>
        <w:tc>
          <w:tcPr>
            <w:tcW w:w="3192" w:type="dxa"/>
          </w:tcPr>
          <w:p w14:paraId="4F672AC5" w14:textId="0C745F01" w:rsidR="00773806" w:rsidRPr="00F668C2" w:rsidRDefault="00773806" w:rsidP="00773806">
            <w:r w:rsidRPr="00F668C2">
              <w:t>Чести</w:t>
            </w:r>
          </w:p>
        </w:tc>
        <w:tc>
          <w:tcPr>
            <w:tcW w:w="3192" w:type="dxa"/>
          </w:tcPr>
          <w:p w14:paraId="43E0AD2B" w14:textId="676D6A8C" w:rsidR="00773806" w:rsidRPr="00F668C2" w:rsidRDefault="00773806" w:rsidP="00773806">
            <w:proofErr w:type="spellStart"/>
            <w:r w:rsidRPr="00F668C2">
              <w:t>сомнолентност</w:t>
            </w:r>
            <w:proofErr w:type="spellEnd"/>
            <w:r w:rsidRPr="00F668C2">
              <w:t>, замаяност, главоболие (особено в началото на лечението)</w:t>
            </w:r>
          </w:p>
        </w:tc>
      </w:tr>
      <w:tr w:rsidR="00773806" w:rsidRPr="00F668C2" w14:paraId="2E40CA99" w14:textId="77777777" w:rsidTr="00773806">
        <w:tc>
          <w:tcPr>
            <w:tcW w:w="3192" w:type="dxa"/>
            <w:vMerge/>
          </w:tcPr>
          <w:p w14:paraId="0E24005E" w14:textId="77777777" w:rsidR="00773806" w:rsidRPr="00F668C2" w:rsidRDefault="00773806" w:rsidP="00773806"/>
        </w:tc>
        <w:tc>
          <w:tcPr>
            <w:tcW w:w="3192" w:type="dxa"/>
          </w:tcPr>
          <w:p w14:paraId="162ED278" w14:textId="6B9D7E1C" w:rsidR="00773806" w:rsidRPr="00F668C2" w:rsidRDefault="00773806" w:rsidP="00773806">
            <w:r w:rsidRPr="00F668C2">
              <w:t>Нечести</w:t>
            </w:r>
          </w:p>
        </w:tc>
        <w:tc>
          <w:tcPr>
            <w:tcW w:w="3192" w:type="dxa"/>
          </w:tcPr>
          <w:p w14:paraId="1D4D018A" w14:textId="13FBDEAD" w:rsidR="00773806" w:rsidRPr="00F668C2" w:rsidRDefault="00773806" w:rsidP="00773806">
            <w:r w:rsidRPr="00F668C2">
              <w:t xml:space="preserve">Тремор, </w:t>
            </w:r>
            <w:proofErr w:type="spellStart"/>
            <w:r w:rsidRPr="00F668C2">
              <w:t>дисгеузия</w:t>
            </w:r>
            <w:proofErr w:type="spellEnd"/>
            <w:r w:rsidRPr="00F668C2">
              <w:t xml:space="preserve">, </w:t>
            </w:r>
            <w:proofErr w:type="spellStart"/>
            <w:r w:rsidRPr="00F668C2">
              <w:t>синкоп</w:t>
            </w:r>
            <w:proofErr w:type="spellEnd"/>
            <w:r w:rsidRPr="00F668C2">
              <w:t xml:space="preserve">,, </w:t>
            </w:r>
            <w:proofErr w:type="spellStart"/>
            <w:r w:rsidRPr="00F668C2">
              <w:t>хипоестезия</w:t>
            </w:r>
            <w:proofErr w:type="spellEnd"/>
            <w:r w:rsidRPr="00F668C2">
              <w:t xml:space="preserve">, </w:t>
            </w:r>
            <w:proofErr w:type="spellStart"/>
            <w:r w:rsidRPr="00F668C2">
              <w:t>парестезия</w:t>
            </w:r>
            <w:proofErr w:type="spellEnd"/>
          </w:p>
        </w:tc>
      </w:tr>
      <w:tr w:rsidR="00773806" w:rsidRPr="00F668C2" w14:paraId="55E74B18" w14:textId="77777777" w:rsidTr="00773806">
        <w:tc>
          <w:tcPr>
            <w:tcW w:w="3192" w:type="dxa"/>
            <w:vMerge/>
          </w:tcPr>
          <w:p w14:paraId="06A923A8" w14:textId="77777777" w:rsidR="00773806" w:rsidRPr="00F668C2" w:rsidRDefault="00773806" w:rsidP="00773806"/>
        </w:tc>
        <w:tc>
          <w:tcPr>
            <w:tcW w:w="3192" w:type="dxa"/>
          </w:tcPr>
          <w:p w14:paraId="21C98FDE" w14:textId="409A58E8" w:rsidR="00773806" w:rsidRPr="00F668C2" w:rsidRDefault="00773806" w:rsidP="00773806">
            <w:r w:rsidRPr="00F668C2">
              <w:t>Много редки</w:t>
            </w:r>
          </w:p>
        </w:tc>
        <w:tc>
          <w:tcPr>
            <w:tcW w:w="3192" w:type="dxa"/>
          </w:tcPr>
          <w:p w14:paraId="4CA0F517" w14:textId="7C518FBF" w:rsidR="00773806" w:rsidRPr="00F668C2" w:rsidRDefault="00773806" w:rsidP="00773806">
            <w:r w:rsidRPr="00F668C2">
              <w:t>Повишен мускулен тонус (хипертонус), периферна невропатия</w:t>
            </w:r>
          </w:p>
        </w:tc>
      </w:tr>
      <w:tr w:rsidR="00773806" w:rsidRPr="00F668C2" w14:paraId="07E1E431" w14:textId="77777777" w:rsidTr="00773806">
        <w:tc>
          <w:tcPr>
            <w:tcW w:w="3192" w:type="dxa"/>
            <w:vMerge/>
          </w:tcPr>
          <w:p w14:paraId="2538CC76" w14:textId="77777777" w:rsidR="00773806" w:rsidRPr="00F668C2" w:rsidRDefault="00773806" w:rsidP="00773806"/>
        </w:tc>
        <w:tc>
          <w:tcPr>
            <w:tcW w:w="3192" w:type="dxa"/>
          </w:tcPr>
          <w:p w14:paraId="0F087E32" w14:textId="60049FED" w:rsidR="00773806" w:rsidRPr="00F668C2" w:rsidRDefault="00773806" w:rsidP="00773806">
            <w:r w:rsidRPr="00F668C2">
              <w:t>С неизвестна честота</w:t>
            </w:r>
          </w:p>
        </w:tc>
        <w:tc>
          <w:tcPr>
            <w:tcW w:w="3192" w:type="dxa"/>
          </w:tcPr>
          <w:p w14:paraId="53DE07E6" w14:textId="2C782595" w:rsidR="00773806" w:rsidRPr="00F668C2" w:rsidRDefault="00773806" w:rsidP="00773806">
            <w:proofErr w:type="spellStart"/>
            <w:r w:rsidRPr="00F668C2">
              <w:t>Екстрапирамидни</w:t>
            </w:r>
            <w:proofErr w:type="spellEnd"/>
            <w:r w:rsidRPr="00F668C2">
              <w:t xml:space="preserve"> нарушения</w:t>
            </w:r>
          </w:p>
        </w:tc>
      </w:tr>
      <w:tr w:rsidR="00773806" w:rsidRPr="00F668C2" w14:paraId="57E03E7A" w14:textId="77777777" w:rsidTr="00773806">
        <w:tc>
          <w:tcPr>
            <w:tcW w:w="3192" w:type="dxa"/>
          </w:tcPr>
          <w:p w14:paraId="7FFBD2E9" w14:textId="00BBEBA4" w:rsidR="00773806" w:rsidRPr="00F668C2" w:rsidRDefault="00773806" w:rsidP="00773806">
            <w:r w:rsidRPr="00F668C2">
              <w:t>Нарушения на очите</w:t>
            </w:r>
          </w:p>
        </w:tc>
        <w:tc>
          <w:tcPr>
            <w:tcW w:w="3192" w:type="dxa"/>
          </w:tcPr>
          <w:p w14:paraId="7AD72DCD" w14:textId="444B9C3D" w:rsidR="00773806" w:rsidRPr="00F668C2" w:rsidRDefault="00773806" w:rsidP="00773806">
            <w:r w:rsidRPr="00F668C2">
              <w:t>Чести</w:t>
            </w:r>
          </w:p>
        </w:tc>
        <w:tc>
          <w:tcPr>
            <w:tcW w:w="3192" w:type="dxa"/>
          </w:tcPr>
          <w:p w14:paraId="2C0506BD" w14:textId="23B5A9B4" w:rsidR="00773806" w:rsidRPr="00F668C2" w:rsidRDefault="00773806" w:rsidP="00773806">
            <w:r w:rsidRPr="00F668C2">
              <w:t>Зрителни нарушения (включително</w:t>
            </w:r>
          </w:p>
        </w:tc>
      </w:tr>
      <w:tr w:rsidR="00773806" w:rsidRPr="00F668C2" w14:paraId="03ED0D33" w14:textId="77777777" w:rsidTr="00773806">
        <w:tc>
          <w:tcPr>
            <w:tcW w:w="3192" w:type="dxa"/>
          </w:tcPr>
          <w:p w14:paraId="50C9A28A" w14:textId="0B3C1FA8" w:rsidR="00773806" w:rsidRPr="00F668C2" w:rsidRDefault="00773806" w:rsidP="00773806">
            <w:r w:rsidRPr="00F668C2">
              <w:t>Нарушения на ухото и лабиринта</w:t>
            </w:r>
          </w:p>
        </w:tc>
        <w:tc>
          <w:tcPr>
            <w:tcW w:w="3192" w:type="dxa"/>
          </w:tcPr>
          <w:p w14:paraId="626D6844" w14:textId="1C972B87" w:rsidR="00773806" w:rsidRPr="00F668C2" w:rsidRDefault="00773806" w:rsidP="00773806">
            <w:r w:rsidRPr="00F668C2">
              <w:t>Нечести</w:t>
            </w:r>
          </w:p>
        </w:tc>
        <w:tc>
          <w:tcPr>
            <w:tcW w:w="3192" w:type="dxa"/>
          </w:tcPr>
          <w:p w14:paraId="1A45D445" w14:textId="6E6D960F" w:rsidR="00773806" w:rsidRPr="00F668C2" w:rsidRDefault="00773806" w:rsidP="00773806">
            <w:proofErr w:type="spellStart"/>
            <w:r w:rsidRPr="00F668C2">
              <w:t>Тинитус</w:t>
            </w:r>
            <w:proofErr w:type="spellEnd"/>
          </w:p>
        </w:tc>
      </w:tr>
      <w:tr w:rsidR="00773806" w:rsidRPr="00F668C2" w14:paraId="5D47F689" w14:textId="77777777" w:rsidTr="00773806">
        <w:tc>
          <w:tcPr>
            <w:tcW w:w="3192" w:type="dxa"/>
            <w:vMerge w:val="restart"/>
          </w:tcPr>
          <w:p w14:paraId="381FFE7F" w14:textId="7D22AA3E" w:rsidR="00773806" w:rsidRPr="00F668C2" w:rsidRDefault="00773806" w:rsidP="00773806">
            <w:r w:rsidRPr="00F668C2">
              <w:t>Сърдечни нарушения</w:t>
            </w:r>
          </w:p>
        </w:tc>
        <w:tc>
          <w:tcPr>
            <w:tcW w:w="3192" w:type="dxa"/>
          </w:tcPr>
          <w:p w14:paraId="3E7324FB" w14:textId="35EA02D6" w:rsidR="00773806" w:rsidRPr="00F668C2" w:rsidRDefault="00773806" w:rsidP="00773806">
            <w:r w:rsidRPr="00F668C2">
              <w:t>Чести</w:t>
            </w:r>
          </w:p>
        </w:tc>
        <w:tc>
          <w:tcPr>
            <w:tcW w:w="3192" w:type="dxa"/>
          </w:tcPr>
          <w:p w14:paraId="625E78AA" w14:textId="6D7B9E63" w:rsidR="00773806" w:rsidRPr="00F668C2" w:rsidRDefault="00773806" w:rsidP="00773806">
            <w:proofErr w:type="spellStart"/>
            <w:r w:rsidRPr="00F668C2">
              <w:t>Палпитации</w:t>
            </w:r>
            <w:proofErr w:type="spellEnd"/>
          </w:p>
        </w:tc>
      </w:tr>
      <w:tr w:rsidR="00773806" w:rsidRPr="00F668C2" w14:paraId="1731097C" w14:textId="77777777" w:rsidTr="00773806">
        <w:tc>
          <w:tcPr>
            <w:tcW w:w="3192" w:type="dxa"/>
            <w:vMerge/>
          </w:tcPr>
          <w:p w14:paraId="2CC9CB60" w14:textId="77777777" w:rsidR="00773806" w:rsidRPr="00F668C2" w:rsidRDefault="00773806" w:rsidP="00773806"/>
        </w:tc>
        <w:tc>
          <w:tcPr>
            <w:tcW w:w="3192" w:type="dxa"/>
          </w:tcPr>
          <w:p w14:paraId="548BE10A" w14:textId="3A782337" w:rsidR="00773806" w:rsidRPr="00F668C2" w:rsidRDefault="00773806" w:rsidP="00773806">
            <w:r w:rsidRPr="00F668C2">
              <w:t>Нечести</w:t>
            </w:r>
          </w:p>
        </w:tc>
        <w:tc>
          <w:tcPr>
            <w:tcW w:w="3192" w:type="dxa"/>
          </w:tcPr>
          <w:p w14:paraId="15451B32" w14:textId="2DEBDA82" w:rsidR="00773806" w:rsidRPr="00F668C2" w:rsidRDefault="00773806" w:rsidP="00773806">
            <w:r w:rsidRPr="00F668C2">
              <w:t xml:space="preserve">Аритмия (включително брадикардия камерна тахикардия и </w:t>
            </w:r>
            <w:proofErr w:type="spellStart"/>
            <w:r w:rsidRPr="00F668C2">
              <w:t>предсърдно</w:t>
            </w:r>
            <w:proofErr w:type="spellEnd"/>
            <w:r w:rsidRPr="00F668C2">
              <w:t xml:space="preserve"> мъждене)</w:t>
            </w:r>
          </w:p>
        </w:tc>
      </w:tr>
      <w:tr w:rsidR="00773806" w:rsidRPr="00F668C2" w14:paraId="1B3B1622" w14:textId="77777777" w:rsidTr="00773806">
        <w:tc>
          <w:tcPr>
            <w:tcW w:w="3192" w:type="dxa"/>
            <w:vMerge/>
          </w:tcPr>
          <w:p w14:paraId="4F4595FD" w14:textId="77777777" w:rsidR="00773806" w:rsidRPr="00F668C2" w:rsidRDefault="00773806" w:rsidP="00773806"/>
        </w:tc>
        <w:tc>
          <w:tcPr>
            <w:tcW w:w="3192" w:type="dxa"/>
          </w:tcPr>
          <w:p w14:paraId="3B97F0BD" w14:textId="59DC1BBD" w:rsidR="00773806" w:rsidRPr="00F668C2" w:rsidRDefault="00773806" w:rsidP="00773806">
            <w:r w:rsidRPr="00F668C2">
              <w:t>Много редки</w:t>
            </w:r>
          </w:p>
        </w:tc>
        <w:tc>
          <w:tcPr>
            <w:tcW w:w="3192" w:type="dxa"/>
          </w:tcPr>
          <w:p w14:paraId="4EFB56BB" w14:textId="6C21090F" w:rsidR="00773806" w:rsidRPr="00F668C2" w:rsidRDefault="00773806" w:rsidP="00773806">
            <w:r w:rsidRPr="00F668C2">
              <w:t>Миокарден инфаркт</w:t>
            </w:r>
          </w:p>
        </w:tc>
      </w:tr>
      <w:tr w:rsidR="00773806" w:rsidRPr="00F668C2" w14:paraId="2C3C77B6" w14:textId="77777777" w:rsidTr="00773806">
        <w:tc>
          <w:tcPr>
            <w:tcW w:w="3192" w:type="dxa"/>
            <w:vMerge w:val="restart"/>
          </w:tcPr>
          <w:p w14:paraId="44CCD3CB" w14:textId="4A6577C3" w:rsidR="00773806" w:rsidRPr="00F668C2" w:rsidRDefault="00773806" w:rsidP="00773806">
            <w:r w:rsidRPr="00F668C2">
              <w:t>Съдови нарушения</w:t>
            </w:r>
          </w:p>
        </w:tc>
        <w:tc>
          <w:tcPr>
            <w:tcW w:w="3192" w:type="dxa"/>
          </w:tcPr>
          <w:p w14:paraId="00E5EA7E" w14:textId="31B062A9" w:rsidR="00773806" w:rsidRPr="00F668C2" w:rsidRDefault="00773806" w:rsidP="00773806">
            <w:r w:rsidRPr="00F668C2">
              <w:t>Чести</w:t>
            </w:r>
          </w:p>
        </w:tc>
        <w:tc>
          <w:tcPr>
            <w:tcW w:w="3192" w:type="dxa"/>
          </w:tcPr>
          <w:p w14:paraId="0F618BCA" w14:textId="56C5B9AC" w:rsidR="00773806" w:rsidRPr="00F668C2" w:rsidRDefault="00773806" w:rsidP="00773806">
            <w:r w:rsidRPr="00F668C2">
              <w:t>Зачервяване</w:t>
            </w:r>
          </w:p>
        </w:tc>
      </w:tr>
      <w:tr w:rsidR="00773806" w:rsidRPr="00F668C2" w14:paraId="486C15B2" w14:textId="77777777" w:rsidTr="00773806">
        <w:tc>
          <w:tcPr>
            <w:tcW w:w="3192" w:type="dxa"/>
            <w:vMerge/>
          </w:tcPr>
          <w:p w14:paraId="26C9505B" w14:textId="77777777" w:rsidR="00773806" w:rsidRPr="00F668C2" w:rsidRDefault="00773806" w:rsidP="00773806"/>
        </w:tc>
        <w:tc>
          <w:tcPr>
            <w:tcW w:w="3192" w:type="dxa"/>
          </w:tcPr>
          <w:p w14:paraId="141C7CFA" w14:textId="7A70D1E0" w:rsidR="00773806" w:rsidRPr="00F668C2" w:rsidRDefault="00773806" w:rsidP="00773806">
            <w:r w:rsidRPr="00F668C2">
              <w:t>Не чести</w:t>
            </w:r>
          </w:p>
        </w:tc>
        <w:tc>
          <w:tcPr>
            <w:tcW w:w="3192" w:type="dxa"/>
          </w:tcPr>
          <w:p w14:paraId="23F350B6" w14:textId="553068C6" w:rsidR="00773806" w:rsidRPr="00F668C2" w:rsidRDefault="00773806" w:rsidP="00773806">
            <w:r w:rsidRPr="00F668C2">
              <w:t>Хипотония</w:t>
            </w:r>
          </w:p>
        </w:tc>
      </w:tr>
      <w:tr w:rsidR="00773806" w:rsidRPr="00F668C2" w14:paraId="6EBEB4AE" w14:textId="77777777" w:rsidTr="00773806">
        <w:tc>
          <w:tcPr>
            <w:tcW w:w="3192" w:type="dxa"/>
            <w:vMerge/>
          </w:tcPr>
          <w:p w14:paraId="75891900" w14:textId="77777777" w:rsidR="00773806" w:rsidRPr="00F668C2" w:rsidRDefault="00773806" w:rsidP="00773806"/>
        </w:tc>
        <w:tc>
          <w:tcPr>
            <w:tcW w:w="3192" w:type="dxa"/>
          </w:tcPr>
          <w:p w14:paraId="27911A86" w14:textId="3D304B12" w:rsidR="00773806" w:rsidRPr="00F668C2" w:rsidRDefault="00773806" w:rsidP="00773806">
            <w:r w:rsidRPr="00F668C2">
              <w:t>Редки</w:t>
            </w:r>
          </w:p>
        </w:tc>
        <w:tc>
          <w:tcPr>
            <w:tcW w:w="3192" w:type="dxa"/>
          </w:tcPr>
          <w:p w14:paraId="04B35489" w14:textId="00BCD4E6" w:rsidR="00773806" w:rsidRPr="00F668C2" w:rsidRDefault="00773806" w:rsidP="00773806">
            <w:proofErr w:type="spellStart"/>
            <w:r w:rsidRPr="00F668C2">
              <w:t>Васкулит</w:t>
            </w:r>
            <w:proofErr w:type="spellEnd"/>
          </w:p>
        </w:tc>
      </w:tr>
      <w:tr w:rsidR="00773806" w:rsidRPr="00F668C2" w14:paraId="001094FF" w14:textId="77777777" w:rsidTr="00773806">
        <w:tc>
          <w:tcPr>
            <w:tcW w:w="3192" w:type="dxa"/>
            <w:vMerge w:val="restart"/>
          </w:tcPr>
          <w:p w14:paraId="252657CC" w14:textId="6740297C" w:rsidR="00773806" w:rsidRPr="00F668C2" w:rsidRDefault="00773806" w:rsidP="00773806">
            <w:r w:rsidRPr="00F668C2">
              <w:t xml:space="preserve">Респираторни, гръдни и </w:t>
            </w:r>
            <w:proofErr w:type="spellStart"/>
            <w:r w:rsidRPr="00F668C2">
              <w:t>медиастинални</w:t>
            </w:r>
            <w:proofErr w:type="spellEnd"/>
            <w:r w:rsidRPr="00F668C2">
              <w:t xml:space="preserve"> нарушения</w:t>
            </w:r>
          </w:p>
        </w:tc>
        <w:tc>
          <w:tcPr>
            <w:tcW w:w="3192" w:type="dxa"/>
          </w:tcPr>
          <w:p w14:paraId="4B02E5D4" w14:textId="23846127" w:rsidR="00773806" w:rsidRPr="00F668C2" w:rsidRDefault="00773806" w:rsidP="00773806">
            <w:r w:rsidRPr="00F668C2">
              <w:t>Чести</w:t>
            </w:r>
          </w:p>
        </w:tc>
        <w:tc>
          <w:tcPr>
            <w:tcW w:w="3192" w:type="dxa"/>
          </w:tcPr>
          <w:p w14:paraId="4937E31C" w14:textId="288FD1B6" w:rsidR="00773806" w:rsidRPr="00F668C2" w:rsidRDefault="00773806" w:rsidP="00773806">
            <w:proofErr w:type="spellStart"/>
            <w:r w:rsidRPr="00F668C2">
              <w:t>Диспнея</w:t>
            </w:r>
            <w:proofErr w:type="spellEnd"/>
          </w:p>
        </w:tc>
      </w:tr>
      <w:tr w:rsidR="00773806" w:rsidRPr="00F668C2" w14:paraId="353B421E" w14:textId="77777777" w:rsidTr="00773806">
        <w:tc>
          <w:tcPr>
            <w:tcW w:w="3192" w:type="dxa"/>
            <w:vMerge/>
          </w:tcPr>
          <w:p w14:paraId="1730BCBA" w14:textId="77777777" w:rsidR="00773806" w:rsidRPr="00F668C2" w:rsidRDefault="00773806" w:rsidP="00773806"/>
        </w:tc>
        <w:tc>
          <w:tcPr>
            <w:tcW w:w="3192" w:type="dxa"/>
          </w:tcPr>
          <w:p w14:paraId="43C4E6FD" w14:textId="306D03F7" w:rsidR="00773806" w:rsidRPr="00F668C2" w:rsidRDefault="00773806" w:rsidP="00773806">
            <w:r w:rsidRPr="00F668C2">
              <w:t>Нечести</w:t>
            </w:r>
          </w:p>
        </w:tc>
        <w:tc>
          <w:tcPr>
            <w:tcW w:w="3192" w:type="dxa"/>
          </w:tcPr>
          <w:p w14:paraId="73DE60FA" w14:textId="613DF431" w:rsidR="00773806" w:rsidRPr="00F668C2" w:rsidRDefault="00773806" w:rsidP="00773806">
            <w:r w:rsidRPr="00F668C2">
              <w:t>Кашлица, ринит</w:t>
            </w:r>
          </w:p>
        </w:tc>
      </w:tr>
      <w:tr w:rsidR="00773806" w:rsidRPr="00F668C2" w14:paraId="303F0CA6" w14:textId="77777777" w:rsidTr="00773806">
        <w:tc>
          <w:tcPr>
            <w:tcW w:w="3192" w:type="dxa"/>
            <w:vMerge w:val="restart"/>
          </w:tcPr>
          <w:p w14:paraId="3D6456EF" w14:textId="20CDF75C" w:rsidR="00773806" w:rsidRPr="00F668C2" w:rsidRDefault="00773806" w:rsidP="00773806">
            <w:r w:rsidRPr="00F668C2">
              <w:t>Стомашно-чревни нарушения</w:t>
            </w:r>
          </w:p>
        </w:tc>
        <w:tc>
          <w:tcPr>
            <w:tcW w:w="3192" w:type="dxa"/>
          </w:tcPr>
          <w:p w14:paraId="4D67E717" w14:textId="18974C0E" w:rsidR="00773806" w:rsidRPr="00F668C2" w:rsidRDefault="00773806" w:rsidP="00773806">
            <w:r w:rsidRPr="00F668C2">
              <w:t>Чести</w:t>
            </w:r>
          </w:p>
        </w:tc>
        <w:tc>
          <w:tcPr>
            <w:tcW w:w="3192" w:type="dxa"/>
          </w:tcPr>
          <w:p w14:paraId="26193626" w14:textId="7F4D816F" w:rsidR="00773806" w:rsidRPr="00F668C2" w:rsidRDefault="00773806" w:rsidP="00773806">
            <w:r w:rsidRPr="00F668C2">
              <w:t>Абдоминална болка, гадене,, диспепсия, промяна в обичайната перисталтика на червата (включително диария и запек)</w:t>
            </w:r>
          </w:p>
        </w:tc>
      </w:tr>
      <w:tr w:rsidR="00773806" w:rsidRPr="00F668C2" w14:paraId="67A6DD6B" w14:textId="77777777" w:rsidTr="00773806">
        <w:tc>
          <w:tcPr>
            <w:tcW w:w="3192" w:type="dxa"/>
            <w:vMerge/>
          </w:tcPr>
          <w:p w14:paraId="7DD502A9" w14:textId="77777777" w:rsidR="00773806" w:rsidRPr="00F668C2" w:rsidRDefault="00773806" w:rsidP="00773806"/>
        </w:tc>
        <w:tc>
          <w:tcPr>
            <w:tcW w:w="3192" w:type="dxa"/>
          </w:tcPr>
          <w:p w14:paraId="6FD3FCBC" w14:textId="5B6B830C" w:rsidR="00773806" w:rsidRPr="00F668C2" w:rsidRDefault="00773806" w:rsidP="00773806">
            <w:r w:rsidRPr="00F668C2">
              <w:t>Нечести</w:t>
            </w:r>
          </w:p>
        </w:tc>
        <w:tc>
          <w:tcPr>
            <w:tcW w:w="3192" w:type="dxa"/>
          </w:tcPr>
          <w:p w14:paraId="3293B581" w14:textId="468F49C9" w:rsidR="00773806" w:rsidRPr="00F668C2" w:rsidRDefault="00773806" w:rsidP="00773806">
            <w:r w:rsidRPr="00F668C2">
              <w:t>Повръщане, сухота в устата</w:t>
            </w:r>
          </w:p>
        </w:tc>
      </w:tr>
      <w:tr w:rsidR="00773806" w:rsidRPr="00F668C2" w14:paraId="4942269E" w14:textId="77777777" w:rsidTr="00773806">
        <w:tc>
          <w:tcPr>
            <w:tcW w:w="3192" w:type="dxa"/>
            <w:vMerge/>
          </w:tcPr>
          <w:p w14:paraId="07893D9F" w14:textId="77777777" w:rsidR="00773806" w:rsidRPr="00F668C2" w:rsidRDefault="00773806" w:rsidP="00773806"/>
        </w:tc>
        <w:tc>
          <w:tcPr>
            <w:tcW w:w="3192" w:type="dxa"/>
          </w:tcPr>
          <w:p w14:paraId="370DB7E2" w14:textId="020E897A" w:rsidR="00773806" w:rsidRPr="00F668C2" w:rsidRDefault="00773806" w:rsidP="00773806">
            <w:r w:rsidRPr="00F668C2">
              <w:t>Много редки</w:t>
            </w:r>
          </w:p>
        </w:tc>
        <w:tc>
          <w:tcPr>
            <w:tcW w:w="3192" w:type="dxa"/>
          </w:tcPr>
          <w:p w14:paraId="245418A5" w14:textId="02BCBE8D" w:rsidR="00773806" w:rsidRPr="00F668C2" w:rsidRDefault="00773806" w:rsidP="00773806">
            <w:proofErr w:type="spellStart"/>
            <w:r w:rsidRPr="00F668C2">
              <w:t>Панкреатит</w:t>
            </w:r>
            <w:proofErr w:type="spellEnd"/>
            <w:r w:rsidRPr="00F668C2">
              <w:t>, гастрит, хиперплазия на венците</w:t>
            </w:r>
          </w:p>
        </w:tc>
      </w:tr>
      <w:tr w:rsidR="00773806" w:rsidRPr="00F668C2" w14:paraId="61505DF5" w14:textId="77777777" w:rsidTr="00773806">
        <w:tc>
          <w:tcPr>
            <w:tcW w:w="3192" w:type="dxa"/>
          </w:tcPr>
          <w:p w14:paraId="09D0497A" w14:textId="4B77E11B" w:rsidR="00773806" w:rsidRPr="00F668C2" w:rsidRDefault="00773806" w:rsidP="00773806">
            <w:proofErr w:type="spellStart"/>
            <w:r w:rsidRPr="00F668C2">
              <w:t>Хепатобилиарни</w:t>
            </w:r>
            <w:proofErr w:type="spellEnd"/>
            <w:r w:rsidRPr="00F668C2">
              <w:t xml:space="preserve"> нарушения</w:t>
            </w:r>
          </w:p>
        </w:tc>
        <w:tc>
          <w:tcPr>
            <w:tcW w:w="3192" w:type="dxa"/>
          </w:tcPr>
          <w:p w14:paraId="169F8B24" w14:textId="5103B095" w:rsidR="00773806" w:rsidRPr="00F668C2" w:rsidRDefault="00773806" w:rsidP="00773806">
            <w:r w:rsidRPr="00F668C2">
              <w:t>Много редки</w:t>
            </w:r>
          </w:p>
        </w:tc>
        <w:tc>
          <w:tcPr>
            <w:tcW w:w="3192" w:type="dxa"/>
          </w:tcPr>
          <w:p w14:paraId="01A991F0" w14:textId="159A33ED" w:rsidR="00773806" w:rsidRPr="00F668C2" w:rsidRDefault="00773806" w:rsidP="00773806">
            <w:r w:rsidRPr="00F668C2">
              <w:t>Хепатит, жълтеница, повишени чернодробни ензими*</w:t>
            </w:r>
          </w:p>
        </w:tc>
      </w:tr>
      <w:tr w:rsidR="00773806" w:rsidRPr="00F668C2" w14:paraId="354D3AD4" w14:textId="77777777" w:rsidTr="00773806">
        <w:tc>
          <w:tcPr>
            <w:tcW w:w="3192" w:type="dxa"/>
            <w:vMerge w:val="restart"/>
          </w:tcPr>
          <w:p w14:paraId="63315B91" w14:textId="57C6BEDF" w:rsidR="00773806" w:rsidRPr="00F668C2" w:rsidRDefault="00773806" w:rsidP="00773806">
            <w:r w:rsidRPr="00F668C2">
              <w:t>Нарушения на кожата и подкожната тъкан</w:t>
            </w:r>
          </w:p>
        </w:tc>
        <w:tc>
          <w:tcPr>
            <w:tcW w:w="3192" w:type="dxa"/>
          </w:tcPr>
          <w:p w14:paraId="7792ADA1" w14:textId="7E955E8E" w:rsidR="00773806" w:rsidRPr="00F668C2" w:rsidRDefault="00773806" w:rsidP="00773806">
            <w:r w:rsidRPr="00F668C2">
              <w:t>Нечести</w:t>
            </w:r>
          </w:p>
        </w:tc>
        <w:tc>
          <w:tcPr>
            <w:tcW w:w="3192" w:type="dxa"/>
          </w:tcPr>
          <w:p w14:paraId="511BDF2A" w14:textId="43595CDB" w:rsidR="00773806" w:rsidRPr="00F668C2" w:rsidRDefault="00773806" w:rsidP="00773806">
            <w:r w:rsidRPr="00F668C2">
              <w:t xml:space="preserve">Алопеция, пурпура, промяна в цвета на кожата, </w:t>
            </w:r>
            <w:proofErr w:type="spellStart"/>
            <w:r w:rsidRPr="00F668C2">
              <w:t>хиперхидроза</w:t>
            </w:r>
            <w:proofErr w:type="spellEnd"/>
            <w:r w:rsidRPr="00F668C2">
              <w:t xml:space="preserve">, </w:t>
            </w:r>
            <w:proofErr w:type="spellStart"/>
            <w:r w:rsidRPr="00F668C2">
              <w:t>пруритус</w:t>
            </w:r>
            <w:proofErr w:type="spellEnd"/>
            <w:r w:rsidRPr="00F668C2">
              <w:t xml:space="preserve">, обрив, </w:t>
            </w:r>
            <w:proofErr w:type="spellStart"/>
            <w:r w:rsidRPr="00F668C2">
              <w:t>екзантема</w:t>
            </w:r>
            <w:proofErr w:type="spellEnd"/>
            <w:r w:rsidRPr="00F668C2">
              <w:t>, уртикария</w:t>
            </w:r>
          </w:p>
        </w:tc>
      </w:tr>
      <w:tr w:rsidR="00773806" w:rsidRPr="00F668C2" w14:paraId="10294C3B" w14:textId="77777777" w:rsidTr="00773806">
        <w:tc>
          <w:tcPr>
            <w:tcW w:w="3192" w:type="dxa"/>
            <w:vMerge/>
          </w:tcPr>
          <w:p w14:paraId="6ED6B86B" w14:textId="77777777" w:rsidR="00773806" w:rsidRPr="00F668C2" w:rsidRDefault="00773806" w:rsidP="00773806"/>
        </w:tc>
        <w:tc>
          <w:tcPr>
            <w:tcW w:w="3192" w:type="dxa"/>
          </w:tcPr>
          <w:p w14:paraId="3E6DE62B" w14:textId="564C0D5B" w:rsidR="00773806" w:rsidRPr="00F668C2" w:rsidRDefault="00773806" w:rsidP="00773806">
            <w:r w:rsidRPr="00F668C2">
              <w:t>Много редки</w:t>
            </w:r>
          </w:p>
        </w:tc>
        <w:tc>
          <w:tcPr>
            <w:tcW w:w="3192" w:type="dxa"/>
          </w:tcPr>
          <w:p w14:paraId="1923DEDC" w14:textId="3EA9470E" w:rsidR="00773806" w:rsidRPr="00F668C2" w:rsidRDefault="00773806" w:rsidP="00773806">
            <w:r w:rsidRPr="00F668C2">
              <w:t xml:space="preserve">Ангиоедем, еритема </w:t>
            </w:r>
            <w:proofErr w:type="spellStart"/>
            <w:r w:rsidRPr="00F668C2">
              <w:t>мултиформе</w:t>
            </w:r>
            <w:proofErr w:type="spellEnd"/>
            <w:r w:rsidRPr="00F668C2">
              <w:t xml:space="preserve">, </w:t>
            </w:r>
            <w:proofErr w:type="spellStart"/>
            <w:r w:rsidRPr="00F668C2">
              <w:t>ексфолиативен</w:t>
            </w:r>
            <w:proofErr w:type="spellEnd"/>
            <w:r w:rsidRPr="00F668C2">
              <w:t xml:space="preserve"> дерматит, синдром на </w:t>
            </w:r>
            <w:proofErr w:type="spellStart"/>
            <w:r w:rsidRPr="00F668C2">
              <w:t>Stevens</w:t>
            </w:r>
            <w:proofErr w:type="spellEnd"/>
            <w:r w:rsidRPr="00F668C2">
              <w:t xml:space="preserve">-Johnson, оток на </w:t>
            </w:r>
            <w:proofErr w:type="spellStart"/>
            <w:r w:rsidRPr="00F668C2">
              <w:t>Quincke</w:t>
            </w:r>
            <w:proofErr w:type="spellEnd"/>
            <w:r w:rsidRPr="00F668C2">
              <w:t>, фото чувствителност</w:t>
            </w:r>
          </w:p>
        </w:tc>
      </w:tr>
      <w:tr w:rsidR="00773806" w:rsidRPr="00F668C2" w14:paraId="1835C083" w14:textId="77777777" w:rsidTr="00773806">
        <w:tc>
          <w:tcPr>
            <w:tcW w:w="3192" w:type="dxa"/>
            <w:vMerge/>
          </w:tcPr>
          <w:p w14:paraId="1B5E30A7" w14:textId="77777777" w:rsidR="00773806" w:rsidRPr="00F668C2" w:rsidRDefault="00773806" w:rsidP="00773806"/>
        </w:tc>
        <w:tc>
          <w:tcPr>
            <w:tcW w:w="3192" w:type="dxa"/>
          </w:tcPr>
          <w:p w14:paraId="077D3982" w14:textId="7F17CC9B" w:rsidR="00773806" w:rsidRPr="00F668C2" w:rsidRDefault="00773806" w:rsidP="00773806">
            <w:r w:rsidRPr="00F668C2">
              <w:t>С неизвестна честота</w:t>
            </w:r>
          </w:p>
        </w:tc>
        <w:tc>
          <w:tcPr>
            <w:tcW w:w="3192" w:type="dxa"/>
          </w:tcPr>
          <w:p w14:paraId="6A13E499" w14:textId="4F11656C" w:rsidR="00773806" w:rsidRPr="00F668C2" w:rsidRDefault="00773806" w:rsidP="00773806">
            <w:r w:rsidRPr="00F668C2">
              <w:t xml:space="preserve">Токсична епидермална </w:t>
            </w:r>
            <w:proofErr w:type="spellStart"/>
            <w:r w:rsidRPr="00F668C2">
              <w:t>некролиза</w:t>
            </w:r>
            <w:proofErr w:type="spellEnd"/>
          </w:p>
        </w:tc>
      </w:tr>
      <w:tr w:rsidR="00773806" w:rsidRPr="00F668C2" w14:paraId="0A211587" w14:textId="77777777" w:rsidTr="00773806">
        <w:tc>
          <w:tcPr>
            <w:tcW w:w="3192" w:type="dxa"/>
            <w:vMerge w:val="restart"/>
          </w:tcPr>
          <w:p w14:paraId="61272FE3" w14:textId="696CB7AC" w:rsidR="00773806" w:rsidRPr="00F668C2" w:rsidRDefault="00773806" w:rsidP="00773806">
            <w:r w:rsidRPr="00F668C2">
              <w:t>Нарушения на мускулно- скелетната система и съединителната тъкан</w:t>
            </w:r>
          </w:p>
        </w:tc>
        <w:tc>
          <w:tcPr>
            <w:tcW w:w="3192" w:type="dxa"/>
          </w:tcPr>
          <w:p w14:paraId="3765108D" w14:textId="0ACF40B7" w:rsidR="00773806" w:rsidRPr="00F668C2" w:rsidRDefault="00773806" w:rsidP="00773806">
            <w:r w:rsidRPr="00F668C2">
              <w:t>Чести</w:t>
            </w:r>
          </w:p>
        </w:tc>
        <w:tc>
          <w:tcPr>
            <w:tcW w:w="3192" w:type="dxa"/>
          </w:tcPr>
          <w:p w14:paraId="3B38B914" w14:textId="4BF2704A" w:rsidR="00773806" w:rsidRPr="00F668C2" w:rsidRDefault="00773806" w:rsidP="00773806">
            <w:r w:rsidRPr="00F668C2">
              <w:t>Оток на глезена,, мускулен спазъм</w:t>
            </w:r>
          </w:p>
        </w:tc>
      </w:tr>
      <w:tr w:rsidR="00773806" w:rsidRPr="00F668C2" w14:paraId="1B10F946" w14:textId="77777777" w:rsidTr="00773806">
        <w:tc>
          <w:tcPr>
            <w:tcW w:w="3192" w:type="dxa"/>
            <w:vMerge/>
          </w:tcPr>
          <w:p w14:paraId="324386AE" w14:textId="77777777" w:rsidR="00773806" w:rsidRPr="00F668C2" w:rsidRDefault="00773806" w:rsidP="00773806"/>
        </w:tc>
        <w:tc>
          <w:tcPr>
            <w:tcW w:w="3192" w:type="dxa"/>
          </w:tcPr>
          <w:p w14:paraId="6392823F" w14:textId="2ECAAF7C" w:rsidR="00773806" w:rsidRPr="00F668C2" w:rsidRDefault="00773806" w:rsidP="00773806">
            <w:r w:rsidRPr="00F668C2">
              <w:t>Нечести</w:t>
            </w:r>
          </w:p>
        </w:tc>
        <w:tc>
          <w:tcPr>
            <w:tcW w:w="3192" w:type="dxa"/>
          </w:tcPr>
          <w:p w14:paraId="069B9E35" w14:textId="30BAF167" w:rsidR="00773806" w:rsidRPr="00F668C2" w:rsidRDefault="00773806" w:rsidP="00773806">
            <w:proofErr w:type="spellStart"/>
            <w:r w:rsidRPr="00F668C2">
              <w:t>Артралгия</w:t>
            </w:r>
            <w:proofErr w:type="spellEnd"/>
            <w:r w:rsidRPr="00F668C2">
              <w:t xml:space="preserve">, </w:t>
            </w:r>
            <w:proofErr w:type="spellStart"/>
            <w:r w:rsidRPr="00F668C2">
              <w:t>миалгия</w:t>
            </w:r>
            <w:proofErr w:type="spellEnd"/>
            <w:r w:rsidRPr="00F668C2">
              <w:t>, болка в гърба</w:t>
            </w:r>
          </w:p>
        </w:tc>
      </w:tr>
      <w:tr w:rsidR="00773806" w:rsidRPr="00F668C2" w14:paraId="490B4977" w14:textId="77777777" w:rsidTr="00773806">
        <w:tc>
          <w:tcPr>
            <w:tcW w:w="3192" w:type="dxa"/>
          </w:tcPr>
          <w:p w14:paraId="7537B7BC" w14:textId="6CC068E4" w:rsidR="00773806" w:rsidRPr="00F668C2" w:rsidRDefault="00773806" w:rsidP="00773806">
            <w:r w:rsidRPr="00F668C2">
              <w:t>Нарушения на бъбреците и пикочните пътища</w:t>
            </w:r>
          </w:p>
        </w:tc>
        <w:tc>
          <w:tcPr>
            <w:tcW w:w="3192" w:type="dxa"/>
          </w:tcPr>
          <w:p w14:paraId="7590A82C" w14:textId="2C84F607" w:rsidR="00773806" w:rsidRPr="00F668C2" w:rsidRDefault="00773806" w:rsidP="00773806">
            <w:r w:rsidRPr="00F668C2">
              <w:t>Нечести</w:t>
            </w:r>
          </w:p>
        </w:tc>
        <w:tc>
          <w:tcPr>
            <w:tcW w:w="3192" w:type="dxa"/>
          </w:tcPr>
          <w:p w14:paraId="49908A02" w14:textId="03DF467C" w:rsidR="00773806" w:rsidRPr="00F668C2" w:rsidRDefault="00773806" w:rsidP="00773806">
            <w:r w:rsidRPr="00F668C2">
              <w:t>Нарушено уриниране, нощно уриниране, увеличена честота на уриниране</w:t>
            </w:r>
          </w:p>
        </w:tc>
      </w:tr>
      <w:tr w:rsidR="00773806" w:rsidRPr="00F668C2" w14:paraId="0EE6FC82" w14:textId="77777777" w:rsidTr="00773806">
        <w:tc>
          <w:tcPr>
            <w:tcW w:w="3192" w:type="dxa"/>
          </w:tcPr>
          <w:p w14:paraId="510E32CC" w14:textId="279FB1A7" w:rsidR="00773806" w:rsidRPr="00F668C2" w:rsidRDefault="00773806" w:rsidP="00773806">
            <w:r w:rsidRPr="00F668C2">
              <w:t>Нарушения на възпроизводителната система и гърдата</w:t>
            </w:r>
          </w:p>
        </w:tc>
        <w:tc>
          <w:tcPr>
            <w:tcW w:w="3192" w:type="dxa"/>
          </w:tcPr>
          <w:p w14:paraId="28BF8A69" w14:textId="346F2CC2" w:rsidR="00773806" w:rsidRPr="00F668C2" w:rsidRDefault="00773806" w:rsidP="00773806">
            <w:r w:rsidRPr="00F668C2">
              <w:t>Нечести</w:t>
            </w:r>
          </w:p>
        </w:tc>
        <w:tc>
          <w:tcPr>
            <w:tcW w:w="3192" w:type="dxa"/>
          </w:tcPr>
          <w:p w14:paraId="572DB0DD" w14:textId="2814E732" w:rsidR="00773806" w:rsidRPr="00F668C2" w:rsidRDefault="00773806" w:rsidP="00773806">
            <w:r w:rsidRPr="00F668C2">
              <w:t xml:space="preserve">Импотентност, </w:t>
            </w:r>
            <w:proofErr w:type="spellStart"/>
            <w:r w:rsidRPr="00F668C2">
              <w:t>гинекомастия</w:t>
            </w:r>
            <w:proofErr w:type="spellEnd"/>
          </w:p>
        </w:tc>
      </w:tr>
      <w:tr w:rsidR="00773806" w:rsidRPr="00F668C2" w14:paraId="51218530" w14:textId="77777777" w:rsidTr="00773806">
        <w:tc>
          <w:tcPr>
            <w:tcW w:w="3192" w:type="dxa"/>
            <w:vMerge w:val="restart"/>
          </w:tcPr>
          <w:p w14:paraId="4E71C21F" w14:textId="44F61F0A" w:rsidR="00773806" w:rsidRPr="00F668C2" w:rsidRDefault="00773806" w:rsidP="00773806">
            <w:r w:rsidRPr="00F668C2">
              <w:t>Общи нарушения и нарушения на мястото на приложение</w:t>
            </w:r>
          </w:p>
        </w:tc>
        <w:tc>
          <w:tcPr>
            <w:tcW w:w="3192" w:type="dxa"/>
          </w:tcPr>
          <w:p w14:paraId="7D30F041" w14:textId="31118D1D" w:rsidR="00773806" w:rsidRPr="00F668C2" w:rsidRDefault="00773806" w:rsidP="00773806">
            <w:r w:rsidRPr="00F668C2">
              <w:t>Много чести</w:t>
            </w:r>
          </w:p>
        </w:tc>
        <w:tc>
          <w:tcPr>
            <w:tcW w:w="3192" w:type="dxa"/>
          </w:tcPr>
          <w:p w14:paraId="597DFB60" w14:textId="095F5A25" w:rsidR="00773806" w:rsidRPr="00F668C2" w:rsidRDefault="00773806" w:rsidP="00773806">
            <w:r w:rsidRPr="00F668C2">
              <w:t>Оток</w:t>
            </w:r>
          </w:p>
        </w:tc>
      </w:tr>
      <w:tr w:rsidR="00773806" w:rsidRPr="00F668C2" w14:paraId="16F1E990" w14:textId="77777777" w:rsidTr="00773806">
        <w:tc>
          <w:tcPr>
            <w:tcW w:w="3192" w:type="dxa"/>
            <w:vMerge/>
          </w:tcPr>
          <w:p w14:paraId="0DFF712F" w14:textId="77777777" w:rsidR="00773806" w:rsidRPr="00F668C2" w:rsidRDefault="00773806" w:rsidP="00773806"/>
        </w:tc>
        <w:tc>
          <w:tcPr>
            <w:tcW w:w="3192" w:type="dxa"/>
          </w:tcPr>
          <w:p w14:paraId="1BA5DD63" w14:textId="2A11F14B" w:rsidR="00773806" w:rsidRPr="00F668C2" w:rsidRDefault="00773806" w:rsidP="00773806">
            <w:r w:rsidRPr="00F668C2">
              <w:t>Чести</w:t>
            </w:r>
          </w:p>
        </w:tc>
        <w:tc>
          <w:tcPr>
            <w:tcW w:w="3192" w:type="dxa"/>
          </w:tcPr>
          <w:p w14:paraId="452AD31D" w14:textId="0D629866" w:rsidR="00773806" w:rsidRPr="00F668C2" w:rsidRDefault="00773806" w:rsidP="00773806">
            <w:r w:rsidRPr="00F668C2">
              <w:t xml:space="preserve">Умора, </w:t>
            </w:r>
            <w:proofErr w:type="spellStart"/>
            <w:r w:rsidRPr="00F668C2">
              <w:t>астения</w:t>
            </w:r>
            <w:proofErr w:type="spellEnd"/>
          </w:p>
        </w:tc>
      </w:tr>
      <w:tr w:rsidR="00773806" w:rsidRPr="00F668C2" w14:paraId="1DF21DC8" w14:textId="77777777" w:rsidTr="00773806">
        <w:tc>
          <w:tcPr>
            <w:tcW w:w="3192" w:type="dxa"/>
            <w:vMerge/>
          </w:tcPr>
          <w:p w14:paraId="5999ED9C" w14:textId="77777777" w:rsidR="00773806" w:rsidRPr="00F668C2" w:rsidRDefault="00773806" w:rsidP="00773806"/>
        </w:tc>
        <w:tc>
          <w:tcPr>
            <w:tcW w:w="3192" w:type="dxa"/>
          </w:tcPr>
          <w:p w14:paraId="013D71A3" w14:textId="1A7D45D7" w:rsidR="00773806" w:rsidRPr="00F668C2" w:rsidRDefault="00773806" w:rsidP="00773806">
            <w:r w:rsidRPr="00F668C2">
              <w:t>Нечести</w:t>
            </w:r>
          </w:p>
        </w:tc>
        <w:tc>
          <w:tcPr>
            <w:tcW w:w="3192" w:type="dxa"/>
          </w:tcPr>
          <w:p w14:paraId="2D3D2646" w14:textId="52ED1934" w:rsidR="00773806" w:rsidRPr="00F668C2" w:rsidRDefault="00773806" w:rsidP="00773806">
            <w:r w:rsidRPr="00F668C2">
              <w:t>Гръдна болка, болка, неразположение</w:t>
            </w:r>
          </w:p>
        </w:tc>
      </w:tr>
      <w:tr w:rsidR="00773806" w:rsidRPr="00F668C2" w14:paraId="6695C50F" w14:textId="77777777" w:rsidTr="00773806">
        <w:tc>
          <w:tcPr>
            <w:tcW w:w="3192" w:type="dxa"/>
          </w:tcPr>
          <w:p w14:paraId="6C6D322C" w14:textId="6CECC065" w:rsidR="00773806" w:rsidRPr="00F668C2" w:rsidRDefault="00773806" w:rsidP="00773806">
            <w:r w:rsidRPr="00F668C2">
              <w:t>Изследвания</w:t>
            </w:r>
          </w:p>
        </w:tc>
        <w:tc>
          <w:tcPr>
            <w:tcW w:w="3192" w:type="dxa"/>
          </w:tcPr>
          <w:p w14:paraId="342AA022" w14:textId="519DE118" w:rsidR="00773806" w:rsidRPr="00F668C2" w:rsidRDefault="00773806" w:rsidP="00773806">
            <w:r w:rsidRPr="00F668C2">
              <w:t>Нечести</w:t>
            </w:r>
          </w:p>
        </w:tc>
        <w:tc>
          <w:tcPr>
            <w:tcW w:w="3192" w:type="dxa"/>
          </w:tcPr>
          <w:p w14:paraId="624E0800" w14:textId="30D1400B" w:rsidR="00773806" w:rsidRPr="00F668C2" w:rsidRDefault="00773806" w:rsidP="00773806">
            <w:r w:rsidRPr="00F668C2">
              <w:t>Увеличаване на телесното тегло, намаляване на телесното тегло</w:t>
            </w:r>
          </w:p>
        </w:tc>
      </w:tr>
    </w:tbl>
    <w:p w14:paraId="41E900D7"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 Най-често свързано с </w:t>
      </w:r>
      <w:proofErr w:type="spellStart"/>
      <w:r w:rsidRPr="00F668C2">
        <w:rPr>
          <w:rFonts w:eastAsia="Times New Roman" w:cs="Arial"/>
          <w:color w:val="000000"/>
          <w:lang w:eastAsia="bg-BG"/>
        </w:rPr>
        <w:t>холестаза</w:t>
      </w:r>
      <w:proofErr w:type="spellEnd"/>
    </w:p>
    <w:p w14:paraId="705C7DBE" w14:textId="77777777" w:rsidR="00773806" w:rsidRPr="00F668C2" w:rsidRDefault="00773806" w:rsidP="00773806">
      <w:pPr>
        <w:spacing w:line="240" w:lineRule="auto"/>
        <w:rPr>
          <w:rFonts w:eastAsia="Times New Roman" w:cs="Arial"/>
          <w:color w:val="000000"/>
          <w:u w:val="single"/>
          <w:lang w:eastAsia="bg-BG"/>
        </w:rPr>
      </w:pPr>
    </w:p>
    <w:p w14:paraId="22D206C8" w14:textId="1395AEB8" w:rsidR="00773806" w:rsidRPr="00F668C2" w:rsidRDefault="00773806" w:rsidP="00773806">
      <w:pPr>
        <w:spacing w:line="240" w:lineRule="auto"/>
        <w:rPr>
          <w:rFonts w:eastAsia="Times New Roman" w:cs="Arial"/>
          <w:sz w:val="24"/>
          <w:szCs w:val="24"/>
        </w:rPr>
      </w:pPr>
      <w:r w:rsidRPr="00F668C2">
        <w:rPr>
          <w:rFonts w:eastAsia="Times New Roman" w:cs="Arial"/>
          <w:color w:val="000000"/>
          <w:u w:val="single"/>
          <w:lang w:eastAsia="bg-BG"/>
        </w:rPr>
        <w:t xml:space="preserve">Нежелани реакции, свързани с </w:t>
      </w:r>
      <w:proofErr w:type="spellStart"/>
      <w:r w:rsidRPr="00F668C2">
        <w:rPr>
          <w:rFonts w:eastAsia="Times New Roman" w:cs="Arial"/>
          <w:color w:val="000000"/>
          <w:u w:val="single"/>
          <w:lang w:eastAsia="bg-BG"/>
        </w:rPr>
        <w:t>кандесартан</w:t>
      </w:r>
      <w:proofErr w:type="spellEnd"/>
    </w:p>
    <w:p w14:paraId="489191DD" w14:textId="77777777" w:rsidR="00773806" w:rsidRPr="00F668C2" w:rsidRDefault="00773806" w:rsidP="00773806">
      <w:pPr>
        <w:spacing w:line="240" w:lineRule="auto"/>
        <w:rPr>
          <w:rFonts w:eastAsia="Times New Roman" w:cs="Arial"/>
          <w:i/>
          <w:iCs/>
          <w:color w:val="000000"/>
          <w:lang w:eastAsia="bg-BG"/>
        </w:rPr>
      </w:pPr>
    </w:p>
    <w:p w14:paraId="6E5AF5DA" w14:textId="5FFB58FB"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Лечение на хипертония</w:t>
      </w:r>
    </w:p>
    <w:p w14:paraId="3296AC2D"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Нежеланите реакции от контролираните клинични проучвания са леки и преходни. Общата честота на развитие на нежелани събития не показва зависимост от дозата или възрастта. Спирането на лечението поради развитие на нежелани реакции е сходно за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(3,1%) и плацебо (3,2%).</w:t>
      </w:r>
    </w:p>
    <w:p w14:paraId="60A28F41" w14:textId="77777777" w:rsidR="00773806" w:rsidRPr="00F668C2" w:rsidRDefault="00773806" w:rsidP="00773806">
      <w:pPr>
        <w:spacing w:line="240" w:lineRule="auto"/>
        <w:rPr>
          <w:rFonts w:eastAsia="Times New Roman" w:cs="Arial"/>
          <w:color w:val="000000"/>
          <w:lang w:eastAsia="bg-BG"/>
        </w:rPr>
      </w:pPr>
    </w:p>
    <w:p w14:paraId="5957F71D" w14:textId="2750C501"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В сборния анализ на данните от клиничните проучвания при пациенти с артериална хипертония, нежеланите реакции при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се дефинират въз основа на честота на нежелани събития при прием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по-висока с поне 1% от</w:t>
      </w:r>
    </w:p>
    <w:p w14:paraId="470386AE" w14:textId="1EAFF94A" w:rsidR="00773806" w:rsidRPr="00F668C2" w:rsidRDefault="00773806" w:rsidP="00773806">
      <w:pPr>
        <w:rPr>
          <w:rFonts w:cs="Arial"/>
        </w:rPr>
      </w:pPr>
      <w:r w:rsidRPr="00F668C2">
        <w:rPr>
          <w:rFonts w:eastAsia="Times New Roman" w:cs="Arial"/>
          <w:color w:val="000000"/>
          <w:lang w:eastAsia="bg-BG"/>
        </w:rPr>
        <w:t>наблюдаваната при прием на плацебо. По тази дефиниция най-често съобщаваните нежелани реакции са замайване/</w:t>
      </w:r>
      <w:proofErr w:type="spellStart"/>
      <w:r w:rsidRPr="00F668C2">
        <w:rPr>
          <w:rFonts w:eastAsia="Times New Roman" w:cs="Arial"/>
          <w:color w:val="000000"/>
          <w:lang w:eastAsia="bg-BG"/>
        </w:rPr>
        <w:t>вертиго</w:t>
      </w:r>
      <w:proofErr w:type="spellEnd"/>
      <w:r w:rsidRPr="00F668C2">
        <w:rPr>
          <w:rFonts w:eastAsia="Times New Roman" w:cs="Arial"/>
          <w:color w:val="000000"/>
          <w:lang w:eastAsia="bg-BG"/>
        </w:rPr>
        <w:t>, главоболие и инфекции на дихателните пътища.</w:t>
      </w:r>
    </w:p>
    <w:p w14:paraId="5AB10E72" w14:textId="575E8CED" w:rsidR="00773806" w:rsidRPr="00F668C2" w:rsidRDefault="00773806" w:rsidP="00773806">
      <w:pPr>
        <w:rPr>
          <w:rFonts w:cs="Arial"/>
        </w:rPr>
      </w:pPr>
    </w:p>
    <w:p w14:paraId="166253A0"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Използваните в таблиците в точка 4.8 честоти са както следва: много чести (≥1/10), чести (≥ 1/100 до &lt; 1/10), нечести (≥1/1 000 до &lt;1/100), редки (≥1/10 000 до &lt; 1/1 000) и много редки (&lt; 1/10 000), с неизвестна честота (от наличните данни не може да бъде направена оценка).</w:t>
      </w:r>
    </w:p>
    <w:p w14:paraId="6151318B" w14:textId="66CD97E9" w:rsidR="00773806" w:rsidRPr="00F668C2" w:rsidRDefault="00773806" w:rsidP="00773806"/>
    <w:tbl>
      <w:tblPr>
        <w:tblStyle w:val="TableGrid"/>
        <w:tblW w:w="0" w:type="auto"/>
        <w:tblLook w:val="04A0" w:firstRow="1" w:lastRow="0" w:firstColumn="1" w:lastColumn="0" w:noHBand="0" w:noVBand="1"/>
      </w:tblPr>
      <w:tblGrid>
        <w:gridCol w:w="3122"/>
        <w:gridCol w:w="3090"/>
        <w:gridCol w:w="3138"/>
      </w:tblGrid>
      <w:tr w:rsidR="00773806" w:rsidRPr="00F668C2" w14:paraId="71023C7F" w14:textId="77777777" w:rsidTr="00773806">
        <w:tc>
          <w:tcPr>
            <w:tcW w:w="3192" w:type="dxa"/>
          </w:tcPr>
          <w:p w14:paraId="1FC72FF2" w14:textId="5DD55039" w:rsidR="00773806" w:rsidRPr="00F668C2" w:rsidRDefault="00773806" w:rsidP="00773806">
            <w:proofErr w:type="spellStart"/>
            <w:r w:rsidRPr="00F668C2">
              <w:rPr>
                <w:b/>
                <w:bCs/>
              </w:rPr>
              <w:t>Системо</w:t>
            </w:r>
            <w:proofErr w:type="spellEnd"/>
            <w:r w:rsidRPr="00F668C2">
              <w:rPr>
                <w:b/>
                <w:bCs/>
              </w:rPr>
              <w:t>-органен клас</w:t>
            </w:r>
          </w:p>
        </w:tc>
        <w:tc>
          <w:tcPr>
            <w:tcW w:w="3192" w:type="dxa"/>
          </w:tcPr>
          <w:p w14:paraId="3787266A" w14:textId="5B738BFF" w:rsidR="00773806" w:rsidRPr="00F668C2" w:rsidRDefault="00773806" w:rsidP="00773806">
            <w:r w:rsidRPr="00F668C2">
              <w:rPr>
                <w:b/>
                <w:bCs/>
              </w:rPr>
              <w:t>Честота</w:t>
            </w:r>
          </w:p>
        </w:tc>
        <w:tc>
          <w:tcPr>
            <w:tcW w:w="3192" w:type="dxa"/>
          </w:tcPr>
          <w:p w14:paraId="56D97FA2" w14:textId="7ACEA80D" w:rsidR="00773806" w:rsidRPr="00F668C2" w:rsidRDefault="00773806" w:rsidP="00773806">
            <w:r w:rsidRPr="00F668C2">
              <w:rPr>
                <w:b/>
                <w:bCs/>
              </w:rPr>
              <w:t>Нежелан ефект</w:t>
            </w:r>
          </w:p>
        </w:tc>
      </w:tr>
      <w:tr w:rsidR="00773806" w:rsidRPr="00F668C2" w14:paraId="1348B96F" w14:textId="77777777" w:rsidTr="00773806">
        <w:tc>
          <w:tcPr>
            <w:tcW w:w="3192" w:type="dxa"/>
          </w:tcPr>
          <w:p w14:paraId="7DD7BB62" w14:textId="6511E292" w:rsidR="00773806" w:rsidRPr="00F668C2" w:rsidRDefault="00773806" w:rsidP="00773806">
            <w:r w:rsidRPr="00F668C2">
              <w:t xml:space="preserve">Инфекции и </w:t>
            </w:r>
            <w:proofErr w:type="spellStart"/>
            <w:r w:rsidRPr="00F668C2">
              <w:t>инфестации</w:t>
            </w:r>
            <w:proofErr w:type="spellEnd"/>
          </w:p>
        </w:tc>
        <w:tc>
          <w:tcPr>
            <w:tcW w:w="3192" w:type="dxa"/>
          </w:tcPr>
          <w:p w14:paraId="583CAA7E" w14:textId="7A2DF1F2" w:rsidR="00773806" w:rsidRPr="00F668C2" w:rsidRDefault="00773806" w:rsidP="00773806">
            <w:r w:rsidRPr="00F668C2">
              <w:t>Чести</w:t>
            </w:r>
          </w:p>
        </w:tc>
        <w:tc>
          <w:tcPr>
            <w:tcW w:w="3192" w:type="dxa"/>
          </w:tcPr>
          <w:p w14:paraId="2A658269" w14:textId="4FA7DB3B" w:rsidR="00773806" w:rsidRPr="00F668C2" w:rsidRDefault="00773806" w:rsidP="00773806">
            <w:r w:rsidRPr="00F668C2">
              <w:t>Дихателни инфекции</w:t>
            </w:r>
          </w:p>
        </w:tc>
      </w:tr>
      <w:tr w:rsidR="00773806" w:rsidRPr="00F668C2" w14:paraId="7CD7455C" w14:textId="77777777" w:rsidTr="00773806">
        <w:tc>
          <w:tcPr>
            <w:tcW w:w="3192" w:type="dxa"/>
          </w:tcPr>
          <w:p w14:paraId="67FE8F25" w14:textId="75924C42" w:rsidR="00773806" w:rsidRPr="00F668C2" w:rsidRDefault="00773806" w:rsidP="00773806">
            <w:r w:rsidRPr="00F668C2">
              <w:t>Нарушения на кръвта и лимфната система</w:t>
            </w:r>
          </w:p>
        </w:tc>
        <w:tc>
          <w:tcPr>
            <w:tcW w:w="3192" w:type="dxa"/>
          </w:tcPr>
          <w:p w14:paraId="2BC664A5" w14:textId="08847A6A" w:rsidR="00773806" w:rsidRPr="00F668C2" w:rsidRDefault="00773806" w:rsidP="00773806">
            <w:r w:rsidRPr="00F668C2">
              <w:t>Много редки</w:t>
            </w:r>
          </w:p>
        </w:tc>
        <w:tc>
          <w:tcPr>
            <w:tcW w:w="3192" w:type="dxa"/>
          </w:tcPr>
          <w:p w14:paraId="750FDE7D" w14:textId="5D58E07D" w:rsidR="00773806" w:rsidRPr="00F668C2" w:rsidRDefault="00773806" w:rsidP="00773806">
            <w:proofErr w:type="spellStart"/>
            <w:r w:rsidRPr="00F668C2">
              <w:t>Левкопения</w:t>
            </w:r>
            <w:proofErr w:type="spellEnd"/>
            <w:r w:rsidRPr="00F668C2">
              <w:t xml:space="preserve">, </w:t>
            </w:r>
            <w:proofErr w:type="spellStart"/>
            <w:r w:rsidRPr="00F668C2">
              <w:t>неутропения</w:t>
            </w:r>
            <w:proofErr w:type="spellEnd"/>
            <w:r w:rsidRPr="00F668C2">
              <w:t xml:space="preserve"> и </w:t>
            </w:r>
            <w:proofErr w:type="spellStart"/>
            <w:r w:rsidRPr="00F668C2">
              <w:t>агранулоцитоза</w:t>
            </w:r>
            <w:proofErr w:type="spellEnd"/>
          </w:p>
        </w:tc>
      </w:tr>
      <w:tr w:rsidR="00773806" w:rsidRPr="00F668C2" w14:paraId="20930B10" w14:textId="77777777" w:rsidTr="00773806">
        <w:tc>
          <w:tcPr>
            <w:tcW w:w="3192" w:type="dxa"/>
          </w:tcPr>
          <w:p w14:paraId="698CE69C" w14:textId="35A90D27" w:rsidR="00773806" w:rsidRPr="00F668C2" w:rsidRDefault="00773806" w:rsidP="00773806">
            <w:r w:rsidRPr="00F668C2">
              <w:t>Нарушения на метаболизма и храненето</w:t>
            </w:r>
          </w:p>
        </w:tc>
        <w:tc>
          <w:tcPr>
            <w:tcW w:w="3192" w:type="dxa"/>
          </w:tcPr>
          <w:p w14:paraId="5D77E92E" w14:textId="316A60AB" w:rsidR="00773806" w:rsidRPr="00F668C2" w:rsidRDefault="00773806" w:rsidP="00773806">
            <w:r w:rsidRPr="00F668C2">
              <w:t>Много редки</w:t>
            </w:r>
          </w:p>
        </w:tc>
        <w:tc>
          <w:tcPr>
            <w:tcW w:w="3192" w:type="dxa"/>
          </w:tcPr>
          <w:p w14:paraId="5C3962E0" w14:textId="590B4F3F" w:rsidR="00773806" w:rsidRPr="00F668C2" w:rsidRDefault="00773806" w:rsidP="00773806">
            <w:proofErr w:type="spellStart"/>
            <w:r w:rsidRPr="00F668C2">
              <w:t>Хиперкалиемия</w:t>
            </w:r>
            <w:proofErr w:type="spellEnd"/>
            <w:r w:rsidRPr="00F668C2">
              <w:t xml:space="preserve">, </w:t>
            </w:r>
            <w:proofErr w:type="spellStart"/>
            <w:r w:rsidRPr="00F668C2">
              <w:t>хипонатриемия</w:t>
            </w:r>
            <w:proofErr w:type="spellEnd"/>
          </w:p>
        </w:tc>
      </w:tr>
      <w:tr w:rsidR="00773806" w:rsidRPr="00F668C2" w14:paraId="4ED65062" w14:textId="77777777" w:rsidTr="00773806">
        <w:tc>
          <w:tcPr>
            <w:tcW w:w="3192" w:type="dxa"/>
          </w:tcPr>
          <w:p w14:paraId="441C1691" w14:textId="21EBF689" w:rsidR="00773806" w:rsidRPr="00F668C2" w:rsidRDefault="00773806" w:rsidP="00773806">
            <w:r w:rsidRPr="00F668C2">
              <w:t>Нарушения на нервната система</w:t>
            </w:r>
          </w:p>
        </w:tc>
        <w:tc>
          <w:tcPr>
            <w:tcW w:w="3192" w:type="dxa"/>
          </w:tcPr>
          <w:p w14:paraId="049A8388" w14:textId="745DA6A8" w:rsidR="00773806" w:rsidRPr="00F668C2" w:rsidRDefault="00773806" w:rsidP="00773806">
            <w:r w:rsidRPr="00F668C2">
              <w:t>Чести</w:t>
            </w:r>
          </w:p>
        </w:tc>
        <w:tc>
          <w:tcPr>
            <w:tcW w:w="3192" w:type="dxa"/>
          </w:tcPr>
          <w:p w14:paraId="36B4BD7E" w14:textId="47CF6069" w:rsidR="00773806" w:rsidRPr="00F668C2" w:rsidRDefault="00773806" w:rsidP="00773806">
            <w:r w:rsidRPr="00F668C2">
              <w:t>Замаяност/</w:t>
            </w:r>
            <w:proofErr w:type="spellStart"/>
            <w:r w:rsidRPr="00F668C2">
              <w:t>вертиго</w:t>
            </w:r>
            <w:proofErr w:type="spellEnd"/>
            <w:r w:rsidRPr="00F668C2">
              <w:t>, главоболие</w:t>
            </w:r>
          </w:p>
        </w:tc>
      </w:tr>
      <w:tr w:rsidR="00773806" w:rsidRPr="00F668C2" w14:paraId="5C54783E" w14:textId="77777777" w:rsidTr="00773806">
        <w:tc>
          <w:tcPr>
            <w:tcW w:w="3192" w:type="dxa"/>
          </w:tcPr>
          <w:p w14:paraId="0ED68FA1" w14:textId="79B26CD7" w:rsidR="00773806" w:rsidRPr="00F668C2" w:rsidRDefault="00773806" w:rsidP="00773806">
            <w:r w:rsidRPr="00F668C2">
              <w:t xml:space="preserve">Респираторни, гръдни и </w:t>
            </w:r>
            <w:proofErr w:type="spellStart"/>
            <w:r w:rsidRPr="00F668C2">
              <w:t>медиастинални</w:t>
            </w:r>
            <w:proofErr w:type="spellEnd"/>
            <w:r w:rsidRPr="00F668C2">
              <w:t xml:space="preserve"> нарушения</w:t>
            </w:r>
          </w:p>
        </w:tc>
        <w:tc>
          <w:tcPr>
            <w:tcW w:w="3192" w:type="dxa"/>
          </w:tcPr>
          <w:p w14:paraId="5850C6AA" w14:textId="4D0665FF" w:rsidR="00773806" w:rsidRPr="00F668C2" w:rsidRDefault="00773806" w:rsidP="00773806">
            <w:r w:rsidRPr="00F668C2">
              <w:t>Много редки</w:t>
            </w:r>
          </w:p>
        </w:tc>
        <w:tc>
          <w:tcPr>
            <w:tcW w:w="3192" w:type="dxa"/>
          </w:tcPr>
          <w:p w14:paraId="2DE243EC" w14:textId="0983C513" w:rsidR="00773806" w:rsidRPr="00F668C2" w:rsidRDefault="00773806" w:rsidP="00773806">
            <w:r w:rsidRPr="00F668C2">
              <w:t>Кашлица</w:t>
            </w:r>
          </w:p>
        </w:tc>
      </w:tr>
      <w:tr w:rsidR="00773806" w:rsidRPr="00F668C2" w14:paraId="335F25C0" w14:textId="77777777" w:rsidTr="00773806">
        <w:tc>
          <w:tcPr>
            <w:tcW w:w="3192" w:type="dxa"/>
            <w:vMerge w:val="restart"/>
          </w:tcPr>
          <w:p w14:paraId="2F95D59D" w14:textId="789DA1AF" w:rsidR="00773806" w:rsidRPr="00F668C2" w:rsidRDefault="00773806" w:rsidP="00773806">
            <w:r w:rsidRPr="00F668C2">
              <w:t>Стомашно-чревни нарушения</w:t>
            </w:r>
          </w:p>
        </w:tc>
        <w:tc>
          <w:tcPr>
            <w:tcW w:w="3192" w:type="dxa"/>
          </w:tcPr>
          <w:p w14:paraId="2230C1E0" w14:textId="5250A5C4" w:rsidR="00773806" w:rsidRPr="00F668C2" w:rsidRDefault="00773806" w:rsidP="00773806">
            <w:r w:rsidRPr="00F668C2">
              <w:t>Много редки</w:t>
            </w:r>
          </w:p>
        </w:tc>
        <w:tc>
          <w:tcPr>
            <w:tcW w:w="3192" w:type="dxa"/>
          </w:tcPr>
          <w:p w14:paraId="438A800C" w14:textId="7AF43F52" w:rsidR="00773806" w:rsidRPr="00F668C2" w:rsidRDefault="00773806" w:rsidP="00773806">
            <w:r w:rsidRPr="00F668C2">
              <w:t>Гадене</w:t>
            </w:r>
          </w:p>
        </w:tc>
      </w:tr>
      <w:tr w:rsidR="00773806" w:rsidRPr="00F668C2" w14:paraId="597BF71F" w14:textId="77777777" w:rsidTr="00773806">
        <w:tc>
          <w:tcPr>
            <w:tcW w:w="3192" w:type="dxa"/>
            <w:vMerge/>
          </w:tcPr>
          <w:p w14:paraId="643804F9" w14:textId="77777777" w:rsidR="00773806" w:rsidRPr="00F668C2" w:rsidRDefault="00773806" w:rsidP="00773806"/>
        </w:tc>
        <w:tc>
          <w:tcPr>
            <w:tcW w:w="3192" w:type="dxa"/>
          </w:tcPr>
          <w:p w14:paraId="5423B692" w14:textId="072E14F1" w:rsidR="00773806" w:rsidRPr="00F668C2" w:rsidRDefault="00773806" w:rsidP="00773806">
            <w:r w:rsidRPr="00F668C2">
              <w:t>С неизвестна честота</w:t>
            </w:r>
          </w:p>
        </w:tc>
        <w:tc>
          <w:tcPr>
            <w:tcW w:w="3192" w:type="dxa"/>
          </w:tcPr>
          <w:p w14:paraId="791FF160" w14:textId="0DE6279D" w:rsidR="00773806" w:rsidRPr="00F668C2" w:rsidRDefault="00773806" w:rsidP="00773806">
            <w:r w:rsidRPr="00F668C2">
              <w:t>Диария</w:t>
            </w:r>
          </w:p>
        </w:tc>
      </w:tr>
      <w:tr w:rsidR="00773806" w:rsidRPr="00F668C2" w14:paraId="6AF6BFE9" w14:textId="77777777" w:rsidTr="00773806">
        <w:tc>
          <w:tcPr>
            <w:tcW w:w="3192" w:type="dxa"/>
          </w:tcPr>
          <w:p w14:paraId="03C434DC" w14:textId="518A5F24" w:rsidR="00773806" w:rsidRPr="00F668C2" w:rsidRDefault="00773806" w:rsidP="00773806">
            <w:proofErr w:type="spellStart"/>
            <w:r w:rsidRPr="00F668C2">
              <w:t>Хепатобилиарни</w:t>
            </w:r>
            <w:proofErr w:type="spellEnd"/>
            <w:r w:rsidRPr="00F668C2">
              <w:t xml:space="preserve"> нарушения</w:t>
            </w:r>
          </w:p>
        </w:tc>
        <w:tc>
          <w:tcPr>
            <w:tcW w:w="3192" w:type="dxa"/>
          </w:tcPr>
          <w:p w14:paraId="192C922C" w14:textId="4470CF41" w:rsidR="00773806" w:rsidRPr="00F668C2" w:rsidRDefault="00773806" w:rsidP="00773806">
            <w:r w:rsidRPr="00F668C2">
              <w:t>Много редки</w:t>
            </w:r>
          </w:p>
        </w:tc>
        <w:tc>
          <w:tcPr>
            <w:tcW w:w="3192" w:type="dxa"/>
          </w:tcPr>
          <w:p w14:paraId="5DF068F1" w14:textId="36CBCF06" w:rsidR="00773806" w:rsidRPr="00F668C2" w:rsidRDefault="00773806" w:rsidP="00773806">
            <w:r w:rsidRPr="00F668C2">
              <w:t>Повишаване на чернодробните ензими, отклонения в чернодробната функция</w:t>
            </w:r>
          </w:p>
        </w:tc>
      </w:tr>
      <w:tr w:rsidR="00773806" w:rsidRPr="00F668C2" w14:paraId="55F418D0" w14:textId="77777777" w:rsidTr="00773806">
        <w:tc>
          <w:tcPr>
            <w:tcW w:w="3192" w:type="dxa"/>
          </w:tcPr>
          <w:p w14:paraId="172D5019" w14:textId="43D1EDEC" w:rsidR="00773806" w:rsidRPr="00F668C2" w:rsidRDefault="00773806" w:rsidP="00773806">
            <w:r w:rsidRPr="00F668C2">
              <w:t>Нарушения на кожата и подкожната тъкан</w:t>
            </w:r>
          </w:p>
        </w:tc>
        <w:tc>
          <w:tcPr>
            <w:tcW w:w="3192" w:type="dxa"/>
          </w:tcPr>
          <w:p w14:paraId="40668BB3" w14:textId="67A16148" w:rsidR="00773806" w:rsidRPr="00F668C2" w:rsidRDefault="00773806" w:rsidP="00773806">
            <w:r w:rsidRPr="00F668C2">
              <w:t>Много редки</w:t>
            </w:r>
          </w:p>
        </w:tc>
        <w:tc>
          <w:tcPr>
            <w:tcW w:w="3192" w:type="dxa"/>
          </w:tcPr>
          <w:p w14:paraId="390A29D8" w14:textId="351DEC3C" w:rsidR="00773806" w:rsidRPr="00F668C2" w:rsidRDefault="00773806" w:rsidP="00773806">
            <w:r w:rsidRPr="00F668C2">
              <w:t xml:space="preserve">Ангиоедем, обрив, уртикария, </w:t>
            </w:r>
            <w:proofErr w:type="spellStart"/>
            <w:r w:rsidRPr="00F668C2">
              <w:t>пруритус</w:t>
            </w:r>
            <w:proofErr w:type="spellEnd"/>
          </w:p>
        </w:tc>
      </w:tr>
      <w:tr w:rsidR="00773806" w:rsidRPr="00F668C2" w14:paraId="30188B0E" w14:textId="77777777" w:rsidTr="00773806">
        <w:tc>
          <w:tcPr>
            <w:tcW w:w="3192" w:type="dxa"/>
          </w:tcPr>
          <w:p w14:paraId="1068B922" w14:textId="57FC94E9" w:rsidR="00773806" w:rsidRPr="00F668C2" w:rsidRDefault="00773806" w:rsidP="00773806">
            <w:r w:rsidRPr="00F668C2">
              <w:t>Нарушения на мускулна-скелетната система и съединителната тъкан</w:t>
            </w:r>
          </w:p>
        </w:tc>
        <w:tc>
          <w:tcPr>
            <w:tcW w:w="3192" w:type="dxa"/>
          </w:tcPr>
          <w:p w14:paraId="1C931177" w14:textId="0FE983B1" w:rsidR="00773806" w:rsidRPr="00F668C2" w:rsidRDefault="00773806" w:rsidP="00773806">
            <w:r w:rsidRPr="00F668C2">
              <w:t>Много редки</w:t>
            </w:r>
          </w:p>
        </w:tc>
        <w:tc>
          <w:tcPr>
            <w:tcW w:w="3192" w:type="dxa"/>
          </w:tcPr>
          <w:p w14:paraId="5111B9FA" w14:textId="0C6DD700" w:rsidR="00773806" w:rsidRPr="00F668C2" w:rsidRDefault="00773806" w:rsidP="00773806">
            <w:r w:rsidRPr="00F668C2">
              <w:t xml:space="preserve">Болки в гърба, </w:t>
            </w:r>
            <w:proofErr w:type="spellStart"/>
            <w:r w:rsidRPr="00F668C2">
              <w:t>артралгия</w:t>
            </w:r>
            <w:proofErr w:type="spellEnd"/>
            <w:r w:rsidRPr="00F668C2">
              <w:t xml:space="preserve">, </w:t>
            </w:r>
            <w:proofErr w:type="spellStart"/>
            <w:r w:rsidRPr="00F668C2">
              <w:t>миалгия</w:t>
            </w:r>
            <w:proofErr w:type="spellEnd"/>
          </w:p>
        </w:tc>
      </w:tr>
      <w:tr w:rsidR="00773806" w:rsidRPr="00F668C2" w14:paraId="00FCFF3E" w14:textId="77777777" w:rsidTr="00773806">
        <w:tc>
          <w:tcPr>
            <w:tcW w:w="3192" w:type="dxa"/>
          </w:tcPr>
          <w:p w14:paraId="389B6CC1" w14:textId="6CDDC93A" w:rsidR="00773806" w:rsidRPr="00F668C2" w:rsidRDefault="00773806" w:rsidP="00773806">
            <w:r w:rsidRPr="00F668C2">
              <w:t>Нарушения на бъбреците и пикочните пътища</w:t>
            </w:r>
          </w:p>
        </w:tc>
        <w:tc>
          <w:tcPr>
            <w:tcW w:w="3192" w:type="dxa"/>
          </w:tcPr>
          <w:p w14:paraId="3DA80BB2" w14:textId="137DB90C" w:rsidR="00773806" w:rsidRPr="00F668C2" w:rsidRDefault="00773806" w:rsidP="00773806">
            <w:r w:rsidRPr="00F668C2">
              <w:t>Много редки</w:t>
            </w:r>
          </w:p>
        </w:tc>
        <w:tc>
          <w:tcPr>
            <w:tcW w:w="3192" w:type="dxa"/>
          </w:tcPr>
          <w:p w14:paraId="72D56E7F" w14:textId="5930C851" w:rsidR="00773806" w:rsidRPr="00F668C2" w:rsidRDefault="00773806" w:rsidP="00773806">
            <w:r w:rsidRPr="00F668C2">
              <w:t>Бъбречно увреждане, включително бъбречна недостатъчност при чувствителни пациенти (виж т. 4.4)</w:t>
            </w:r>
          </w:p>
        </w:tc>
      </w:tr>
    </w:tbl>
    <w:p w14:paraId="7849B044" w14:textId="3F81A5CA" w:rsidR="00773806" w:rsidRPr="00F668C2" w:rsidRDefault="00773806" w:rsidP="00773806"/>
    <w:p w14:paraId="5964EC14" w14:textId="77777777" w:rsidR="00773806" w:rsidRPr="00F668C2" w:rsidRDefault="00773806" w:rsidP="00773806">
      <w:pPr>
        <w:spacing w:line="240" w:lineRule="auto"/>
        <w:rPr>
          <w:rFonts w:eastAsia="Times New Roman" w:cs="Arial"/>
        </w:rPr>
      </w:pPr>
      <w:r w:rsidRPr="00F668C2">
        <w:rPr>
          <w:rFonts w:eastAsia="Times New Roman" w:cs="Arial"/>
          <w:i/>
          <w:iCs/>
          <w:color w:val="000000"/>
          <w:lang w:eastAsia="bg-BG"/>
        </w:rPr>
        <w:t>Лабораторни резултати</w:t>
      </w:r>
    </w:p>
    <w:p w14:paraId="0FC1A358"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Като цяло,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няма клинично значими ефекти върху рутинните лабораторни показатели. Като и при други инхибитори на ренин-</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система, наблюдавани са случаи на леко понижаване на хемоглобина. При пациенти на лечение с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обикновено не е необходимо рутинно мониториране на лабораторните показатели. При пациенти с бъбречно увреждане обаче се препоръчва периодично мониториране на стойностите на калий и </w:t>
      </w:r>
      <w:proofErr w:type="spellStart"/>
      <w:r w:rsidRPr="00F668C2">
        <w:rPr>
          <w:rFonts w:eastAsia="Times New Roman" w:cs="Arial"/>
          <w:color w:val="000000"/>
          <w:lang w:eastAsia="bg-BG"/>
        </w:rPr>
        <w:t>креатинин</w:t>
      </w:r>
      <w:proofErr w:type="spellEnd"/>
      <w:r w:rsidRPr="00F668C2">
        <w:rPr>
          <w:rFonts w:eastAsia="Times New Roman" w:cs="Arial"/>
          <w:color w:val="000000"/>
          <w:lang w:eastAsia="bg-BG"/>
        </w:rPr>
        <w:t xml:space="preserve"> в серума.</w:t>
      </w:r>
    </w:p>
    <w:p w14:paraId="049CBEDB" w14:textId="77777777" w:rsidR="00773806" w:rsidRPr="00F668C2" w:rsidRDefault="00773806" w:rsidP="00773806">
      <w:pPr>
        <w:spacing w:line="240" w:lineRule="auto"/>
        <w:rPr>
          <w:rFonts w:eastAsia="Times New Roman" w:cs="Arial"/>
          <w:color w:val="000000"/>
          <w:u w:val="single"/>
          <w:lang w:eastAsia="bg-BG"/>
        </w:rPr>
      </w:pPr>
    </w:p>
    <w:p w14:paraId="12A425E9" w14:textId="7D56C3A6" w:rsidR="00773806" w:rsidRPr="00F668C2" w:rsidRDefault="00773806" w:rsidP="00773806">
      <w:pPr>
        <w:spacing w:line="240" w:lineRule="auto"/>
        <w:rPr>
          <w:rFonts w:eastAsia="Times New Roman" w:cs="Arial"/>
        </w:rPr>
      </w:pPr>
      <w:r w:rsidRPr="00F668C2">
        <w:rPr>
          <w:rFonts w:eastAsia="Times New Roman" w:cs="Arial"/>
          <w:color w:val="000000"/>
          <w:u w:val="single"/>
          <w:lang w:eastAsia="bg-BG"/>
        </w:rPr>
        <w:t>Съобщаване на подозирани нежелани реакции</w:t>
      </w:r>
    </w:p>
    <w:p w14:paraId="3E4F254D" w14:textId="77777777" w:rsidR="00773806" w:rsidRPr="00F668C2" w:rsidRDefault="00773806" w:rsidP="00773806">
      <w:pPr>
        <w:spacing w:line="240" w:lineRule="auto"/>
        <w:rPr>
          <w:rFonts w:eastAsia="Times New Roman" w:cs="Arial"/>
        </w:rPr>
      </w:pPr>
      <w:r w:rsidRPr="00F668C2">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 1303 София, Тел.: +35 928903417, уебсайт: </w:t>
      </w:r>
      <w:hyperlink r:id="rId5" w:history="1">
        <w:r w:rsidRPr="00F668C2">
          <w:rPr>
            <w:rFonts w:eastAsia="Times New Roman" w:cs="Arial"/>
            <w:color w:val="000000"/>
            <w:u w:val="single"/>
          </w:rPr>
          <w:t>www.bda.bg</w:t>
        </w:r>
      </w:hyperlink>
      <w:r w:rsidRPr="00F668C2">
        <w:rPr>
          <w:rFonts w:eastAsia="Times New Roman" w:cs="Arial"/>
          <w:color w:val="000000"/>
        </w:rPr>
        <w:t>.</w:t>
      </w:r>
    </w:p>
    <w:p w14:paraId="6BC21278" w14:textId="77777777" w:rsidR="00773806" w:rsidRPr="00F668C2" w:rsidRDefault="00773806" w:rsidP="00773806"/>
    <w:p w14:paraId="5A87DBA3" w14:textId="61814BB0" w:rsidR="007122AD" w:rsidRPr="00F668C2" w:rsidRDefault="002C50EE" w:rsidP="00936AD0">
      <w:pPr>
        <w:pStyle w:val="Heading2"/>
      </w:pPr>
      <w:r w:rsidRPr="00F668C2">
        <w:t>4.9. Предозиране</w:t>
      </w:r>
    </w:p>
    <w:p w14:paraId="3841824B" w14:textId="44304B8A" w:rsidR="00773806" w:rsidRPr="00F668C2" w:rsidRDefault="00773806" w:rsidP="00773806"/>
    <w:p w14:paraId="564A522F" w14:textId="77777777" w:rsidR="00773806" w:rsidRPr="00F668C2" w:rsidRDefault="00773806" w:rsidP="00773806">
      <w:pPr>
        <w:pStyle w:val="Heading3"/>
        <w:rPr>
          <w:rFonts w:eastAsia="Times New Roman"/>
          <w:u w:val="single"/>
        </w:rPr>
      </w:pPr>
      <w:r w:rsidRPr="00F668C2">
        <w:rPr>
          <w:rFonts w:eastAsia="Times New Roman"/>
          <w:u w:val="single"/>
          <w:lang w:eastAsia="bg-BG"/>
        </w:rPr>
        <w:lastRenderedPageBreak/>
        <w:t>Симптоми</w:t>
      </w:r>
    </w:p>
    <w:p w14:paraId="7C3FB547"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Няма опит с предозиране на </w:t>
      </w: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Основната проява на предозиране с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е вероятно да бъде симптоматична хипотония или замайване. Предозиране с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би могло да доведе до тежка периферна </w:t>
      </w:r>
      <w:proofErr w:type="spellStart"/>
      <w:r w:rsidRPr="00F668C2">
        <w:rPr>
          <w:rFonts w:eastAsia="Times New Roman" w:cs="Arial"/>
          <w:color w:val="000000"/>
          <w:lang w:eastAsia="bg-BG"/>
        </w:rPr>
        <w:t>вазодилатация</w:t>
      </w:r>
      <w:proofErr w:type="spellEnd"/>
      <w:r w:rsidRPr="00F668C2">
        <w:rPr>
          <w:rFonts w:eastAsia="Times New Roman" w:cs="Arial"/>
          <w:color w:val="000000"/>
          <w:lang w:eastAsia="bg-BG"/>
        </w:rPr>
        <w:t xml:space="preserve"> и възможно до рефлексна тахикардия Съобщавано е за изразена, вероятно продължителна системна хипотония до шок на включително с фатален изход.</w:t>
      </w:r>
    </w:p>
    <w:p w14:paraId="331A6DB0"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В единичните съобщения за случаи на предозиране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(до 672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възстановяването на пациентите е било гладко.</w:t>
      </w:r>
    </w:p>
    <w:p w14:paraId="13A02DFF" w14:textId="77777777" w:rsidR="00773806" w:rsidRPr="00F668C2" w:rsidRDefault="00773806" w:rsidP="00773806">
      <w:pPr>
        <w:spacing w:line="240" w:lineRule="auto"/>
        <w:rPr>
          <w:rFonts w:eastAsia="Times New Roman" w:cs="Arial"/>
          <w:color w:val="000000"/>
          <w:u w:val="single"/>
          <w:lang w:eastAsia="bg-BG"/>
        </w:rPr>
      </w:pPr>
    </w:p>
    <w:p w14:paraId="17EECD62" w14:textId="3F49F747" w:rsidR="00773806" w:rsidRPr="00F668C2" w:rsidRDefault="00773806" w:rsidP="00773806">
      <w:pPr>
        <w:pStyle w:val="Heading3"/>
        <w:rPr>
          <w:rFonts w:eastAsia="Times New Roman"/>
          <w:u w:val="single"/>
        </w:rPr>
      </w:pPr>
      <w:r w:rsidRPr="00F668C2">
        <w:rPr>
          <w:rFonts w:eastAsia="Times New Roman"/>
          <w:u w:val="single"/>
          <w:lang w:eastAsia="bg-BG"/>
        </w:rPr>
        <w:t>Лечение</w:t>
      </w:r>
    </w:p>
    <w:p w14:paraId="4EE0CBBB"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Ако поглъщането е станало скоро, може да се обмисли предизвикване на повръщане или стомашна промивка. Приложението на активен въглен при здрави доброволци незабавно или до два часа след прием на 10 </w:t>
      </w:r>
      <w:proofErr w:type="spellStart"/>
      <w:r w:rsidRPr="00F668C2">
        <w:rPr>
          <w:rFonts w:eastAsia="Times New Roman" w:cs="Arial"/>
          <w:color w:val="000000"/>
        </w:rPr>
        <w:t>mg</w:t>
      </w:r>
      <w:proofErr w:type="spellEnd"/>
      <w:r w:rsidRPr="00F668C2">
        <w:rPr>
          <w:rFonts w:eastAsia="Times New Roman" w:cs="Arial"/>
          <w:color w:val="000000"/>
        </w:rPr>
        <w:t xml:space="preserve">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е намалило степента на абсорбция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Клинично значима хипотония, поради предозиране на </w:t>
      </w: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изисква активна сърдечно</w:t>
      </w:r>
      <w:r w:rsidRPr="00F668C2">
        <w:rPr>
          <w:rFonts w:eastAsia="Times New Roman" w:cs="Arial"/>
          <w:color w:val="000000"/>
          <w:lang w:eastAsia="bg-BG"/>
        </w:rPr>
        <w:softHyphen/>
        <w:t xml:space="preserve">съдова реанимация, включително често мониториране на сърдечната и дихателната функция, повдигане на крайниците и повишено внимание по отношение на </w:t>
      </w:r>
      <w:proofErr w:type="spellStart"/>
      <w:r w:rsidRPr="00F668C2">
        <w:rPr>
          <w:rFonts w:eastAsia="Times New Roman" w:cs="Arial"/>
          <w:color w:val="000000"/>
          <w:lang w:eastAsia="bg-BG"/>
        </w:rPr>
        <w:t>циркулациоония</w:t>
      </w:r>
      <w:proofErr w:type="spellEnd"/>
      <w:r w:rsidRPr="00F668C2">
        <w:rPr>
          <w:rFonts w:eastAsia="Times New Roman" w:cs="Arial"/>
          <w:color w:val="000000"/>
          <w:lang w:eastAsia="bg-BG"/>
        </w:rPr>
        <w:t xml:space="preserve"> обем и отделянето на урина. За възстановяването на съдовия тонус и кръвното налягане, приложението на </w:t>
      </w:r>
      <w:proofErr w:type="spellStart"/>
      <w:r w:rsidRPr="00F668C2">
        <w:rPr>
          <w:rFonts w:eastAsia="Times New Roman" w:cs="Arial"/>
          <w:color w:val="000000"/>
          <w:lang w:eastAsia="bg-BG"/>
        </w:rPr>
        <w:t>вазоконстриктор</w:t>
      </w:r>
      <w:proofErr w:type="spellEnd"/>
      <w:r w:rsidRPr="00F668C2">
        <w:rPr>
          <w:rFonts w:eastAsia="Times New Roman" w:cs="Arial"/>
          <w:color w:val="000000"/>
          <w:lang w:eastAsia="bg-BG"/>
        </w:rPr>
        <w:t xml:space="preserve"> може да бъде от полза, при условие, че няма противопоказания за употребата му. Интравенозен калциев </w:t>
      </w:r>
      <w:proofErr w:type="spellStart"/>
      <w:r w:rsidRPr="00F668C2">
        <w:rPr>
          <w:rFonts w:eastAsia="Times New Roman" w:cs="Arial"/>
          <w:color w:val="000000"/>
          <w:lang w:eastAsia="bg-BG"/>
        </w:rPr>
        <w:t>глюконат</w:t>
      </w:r>
      <w:proofErr w:type="spellEnd"/>
      <w:r w:rsidRPr="00F668C2">
        <w:rPr>
          <w:rFonts w:eastAsia="Times New Roman" w:cs="Arial"/>
          <w:color w:val="000000"/>
          <w:lang w:eastAsia="bg-BG"/>
        </w:rPr>
        <w:t xml:space="preserve"> може да е от полза за преодоляване на ефекта на блокада на калциевите канали.</w:t>
      </w:r>
    </w:p>
    <w:p w14:paraId="2A53D77C" w14:textId="77777777" w:rsidR="00773806" w:rsidRPr="00F668C2" w:rsidRDefault="00773806" w:rsidP="00773806">
      <w:pPr>
        <w:spacing w:line="240" w:lineRule="auto"/>
        <w:rPr>
          <w:rFonts w:eastAsia="Times New Roman" w:cs="Arial"/>
          <w:color w:val="000000"/>
          <w:lang w:eastAsia="bg-BG"/>
        </w:rPr>
      </w:pPr>
    </w:p>
    <w:p w14:paraId="20F4AE6F" w14:textId="65D4A892"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Малко вероятно е 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и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да бъдат отстранени чрез хемодиализа.</w:t>
      </w:r>
    </w:p>
    <w:p w14:paraId="0BCED43D" w14:textId="77777777" w:rsidR="00773806" w:rsidRPr="00F668C2" w:rsidRDefault="00773806" w:rsidP="00773806"/>
    <w:p w14:paraId="02081B24" w14:textId="1F46E296" w:rsidR="00395555" w:rsidRPr="00F668C2" w:rsidRDefault="002C50EE" w:rsidP="008A6AF2">
      <w:pPr>
        <w:pStyle w:val="Heading1"/>
      </w:pPr>
      <w:r w:rsidRPr="00F668C2">
        <w:t>5. ФАРМАКОЛОГИЧНИ СВОЙСТВА</w:t>
      </w:r>
    </w:p>
    <w:p w14:paraId="7DE36AC8" w14:textId="507CF9C1" w:rsidR="00B6672E" w:rsidRPr="00F668C2" w:rsidRDefault="002C50EE" w:rsidP="00936AD0">
      <w:pPr>
        <w:pStyle w:val="Heading2"/>
      </w:pPr>
      <w:r w:rsidRPr="00F668C2">
        <w:t xml:space="preserve">5.1. </w:t>
      </w:r>
      <w:proofErr w:type="spellStart"/>
      <w:r w:rsidRPr="00F668C2">
        <w:t>Фармакодинамични</w:t>
      </w:r>
      <w:proofErr w:type="spellEnd"/>
      <w:r w:rsidRPr="00F668C2">
        <w:t xml:space="preserve"> свойства</w:t>
      </w:r>
    </w:p>
    <w:p w14:paraId="658649DC" w14:textId="6BCC7A93" w:rsidR="00773806" w:rsidRPr="00F668C2" w:rsidRDefault="00773806" w:rsidP="00773806"/>
    <w:p w14:paraId="53D0502E"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Фармакотерапевтична група: Средства, действащи върху ренин-</w:t>
      </w:r>
      <w:proofErr w:type="spellStart"/>
      <w:r w:rsidRPr="00F668C2">
        <w:rPr>
          <w:rFonts w:eastAsia="Times New Roman" w:cs="Arial"/>
          <w:color w:val="000000"/>
          <w:lang w:eastAsia="bg-BG"/>
        </w:rPr>
        <w:t>ангиотензиновата</w:t>
      </w:r>
      <w:proofErr w:type="spellEnd"/>
      <w:r w:rsidRPr="00F668C2">
        <w:rPr>
          <w:rFonts w:eastAsia="Times New Roman" w:cs="Arial"/>
          <w:color w:val="000000"/>
          <w:lang w:eastAsia="bg-BG"/>
        </w:rPr>
        <w:t xml:space="preserve"> система,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II антагонисти и </w:t>
      </w:r>
      <w:proofErr w:type="spellStart"/>
      <w:r w:rsidRPr="00F668C2">
        <w:rPr>
          <w:rFonts w:eastAsia="Times New Roman" w:cs="Arial"/>
          <w:color w:val="000000"/>
          <w:lang w:eastAsia="bg-BG"/>
        </w:rPr>
        <w:t>блокери</w:t>
      </w:r>
      <w:proofErr w:type="spellEnd"/>
      <w:r w:rsidRPr="00F668C2">
        <w:rPr>
          <w:rFonts w:eastAsia="Times New Roman" w:cs="Arial"/>
          <w:color w:val="000000"/>
          <w:lang w:eastAsia="bg-BG"/>
        </w:rPr>
        <w:t xml:space="preserve"> на калциевите канали</w:t>
      </w:r>
    </w:p>
    <w:p w14:paraId="79A0CCF9"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АТС код: </w:t>
      </w:r>
      <w:r w:rsidRPr="00F668C2">
        <w:rPr>
          <w:rFonts w:eastAsia="Times New Roman" w:cs="Arial"/>
          <w:color w:val="000000"/>
        </w:rPr>
        <w:t>C09DB07</w:t>
      </w:r>
    </w:p>
    <w:p w14:paraId="45B2004E" w14:textId="77777777" w:rsidR="00773806" w:rsidRPr="00F668C2" w:rsidRDefault="00773806" w:rsidP="00773806">
      <w:pPr>
        <w:spacing w:line="240" w:lineRule="auto"/>
        <w:rPr>
          <w:rFonts w:eastAsia="Times New Roman" w:cs="Arial"/>
          <w:color w:val="000000"/>
          <w:lang w:eastAsia="bg-BG"/>
        </w:rPr>
      </w:pPr>
    </w:p>
    <w:p w14:paraId="28E46B9D" w14:textId="42F4D591"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Карамло</w:t>
      </w:r>
      <w:proofErr w:type="spellEnd"/>
      <w:r w:rsidRPr="00F668C2">
        <w:rPr>
          <w:rFonts w:eastAsia="Times New Roman" w:cs="Arial"/>
          <w:color w:val="000000"/>
          <w:lang w:eastAsia="bg-BG"/>
        </w:rPr>
        <w:t xml:space="preserve"> комбинира две антихипертензивни съединения с допълващи се механизми с цел контрол на кръвното налягане при пациенти с есенциална хипертония: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принадлежи към класа калциеви антагонисти 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към класа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II антагонисти.</w:t>
      </w:r>
    </w:p>
    <w:p w14:paraId="5E0122F3"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Комбинацията от тези вещества има допълнителен антихипертензивен ефект, понижавайки кръвното налягане в по-голяма степен, отколкото всеки компонент самостоятелно.</w:t>
      </w:r>
    </w:p>
    <w:p w14:paraId="39E855C5" w14:textId="77777777" w:rsidR="00773806" w:rsidRPr="00F668C2" w:rsidRDefault="00773806" w:rsidP="00773806">
      <w:pPr>
        <w:spacing w:line="240" w:lineRule="auto"/>
        <w:rPr>
          <w:rFonts w:eastAsia="Times New Roman" w:cs="Arial"/>
          <w:color w:val="000000"/>
          <w:u w:val="single"/>
          <w:lang w:eastAsia="bg-BG"/>
        </w:rPr>
      </w:pPr>
    </w:p>
    <w:p w14:paraId="6CA6B7F7" w14:textId="58C28800"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u w:val="single"/>
          <w:lang w:eastAsia="bg-BG"/>
        </w:rPr>
        <w:t>Амлодипин</w:t>
      </w:r>
      <w:proofErr w:type="spellEnd"/>
    </w:p>
    <w:p w14:paraId="52EC69F4" w14:textId="77777777"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е инхибитор на </w:t>
      </w:r>
      <w:proofErr w:type="spellStart"/>
      <w:r w:rsidRPr="00F668C2">
        <w:rPr>
          <w:rFonts w:eastAsia="Times New Roman" w:cs="Arial"/>
          <w:color w:val="000000"/>
          <w:lang w:eastAsia="bg-BG"/>
        </w:rPr>
        <w:t>инфлукса</w:t>
      </w:r>
      <w:proofErr w:type="spellEnd"/>
      <w:r w:rsidRPr="00F668C2">
        <w:rPr>
          <w:rFonts w:eastAsia="Times New Roman" w:cs="Arial"/>
          <w:color w:val="000000"/>
          <w:lang w:eastAsia="bg-BG"/>
        </w:rPr>
        <w:t xml:space="preserve"> на калциевите йони от </w:t>
      </w:r>
      <w:proofErr w:type="spellStart"/>
      <w:r w:rsidRPr="00F668C2">
        <w:rPr>
          <w:rFonts w:eastAsia="Times New Roman" w:cs="Arial"/>
          <w:color w:val="000000"/>
          <w:lang w:eastAsia="bg-BG"/>
        </w:rPr>
        <w:t>дихидропиридиновата</w:t>
      </w:r>
      <w:proofErr w:type="spellEnd"/>
      <w:r w:rsidRPr="00F668C2">
        <w:rPr>
          <w:rFonts w:eastAsia="Times New Roman" w:cs="Arial"/>
          <w:color w:val="000000"/>
          <w:lang w:eastAsia="bg-BG"/>
        </w:rPr>
        <w:t xml:space="preserve"> група (</w:t>
      </w:r>
      <w:proofErr w:type="spellStart"/>
      <w:r w:rsidRPr="00F668C2">
        <w:rPr>
          <w:rFonts w:eastAsia="Times New Roman" w:cs="Arial"/>
          <w:color w:val="000000"/>
          <w:lang w:eastAsia="bg-BG"/>
        </w:rPr>
        <w:t>блокер</w:t>
      </w:r>
      <w:proofErr w:type="spellEnd"/>
      <w:r w:rsidRPr="00F668C2">
        <w:rPr>
          <w:rFonts w:eastAsia="Times New Roman" w:cs="Arial"/>
          <w:color w:val="000000"/>
          <w:lang w:eastAsia="bg-BG"/>
        </w:rPr>
        <w:t xml:space="preserve">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w:t>
      </w:r>
    </w:p>
    <w:p w14:paraId="2D5F009A" w14:textId="77777777" w:rsidR="00773806" w:rsidRPr="00F668C2" w:rsidRDefault="00773806" w:rsidP="00773806">
      <w:pPr>
        <w:spacing w:line="240" w:lineRule="auto"/>
        <w:rPr>
          <w:rFonts w:eastAsia="Times New Roman" w:cs="Arial"/>
          <w:color w:val="000000"/>
          <w:lang w:eastAsia="bg-BG"/>
        </w:rPr>
      </w:pPr>
    </w:p>
    <w:p w14:paraId="52A98CC8" w14:textId="212F4461"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Механизмът на антихипертензивното действие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се дължи на директен релаксиращ ефект върху съдовата гладка мускулатура. Точният механизъм, по който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облекчава стенокардията, не е напълно изяснен, но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намалява общото исхемично натоварване по следните два начина:</w:t>
      </w:r>
    </w:p>
    <w:p w14:paraId="0AEF5862" w14:textId="77777777" w:rsidR="00773806" w:rsidRPr="00F668C2" w:rsidRDefault="00773806" w:rsidP="00773806">
      <w:pPr>
        <w:spacing w:line="240" w:lineRule="auto"/>
        <w:rPr>
          <w:rFonts w:eastAsia="Times New Roman" w:cs="Arial"/>
          <w:color w:val="000000"/>
          <w:lang w:eastAsia="bg-BG"/>
        </w:rPr>
      </w:pPr>
    </w:p>
    <w:p w14:paraId="4D8AB803" w14:textId="30A6D2BD"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предизвиква </w:t>
      </w:r>
      <w:proofErr w:type="spellStart"/>
      <w:r w:rsidRPr="00F668C2">
        <w:rPr>
          <w:rFonts w:eastAsia="Times New Roman" w:cs="Arial"/>
          <w:color w:val="000000"/>
          <w:lang w:eastAsia="bg-BG"/>
        </w:rPr>
        <w:t>дилатация</w:t>
      </w:r>
      <w:proofErr w:type="spellEnd"/>
      <w:r w:rsidRPr="00F668C2">
        <w:rPr>
          <w:rFonts w:eastAsia="Times New Roman" w:cs="Arial"/>
          <w:color w:val="000000"/>
          <w:lang w:eastAsia="bg-BG"/>
        </w:rPr>
        <w:t xml:space="preserve"> на периферните </w:t>
      </w:r>
      <w:proofErr w:type="spellStart"/>
      <w:r w:rsidRPr="00F668C2">
        <w:rPr>
          <w:rFonts w:eastAsia="Times New Roman" w:cs="Arial"/>
          <w:color w:val="000000"/>
          <w:lang w:eastAsia="bg-BG"/>
        </w:rPr>
        <w:t>артериоли</w:t>
      </w:r>
      <w:proofErr w:type="spellEnd"/>
      <w:r w:rsidRPr="00F668C2">
        <w:rPr>
          <w:rFonts w:eastAsia="Times New Roman" w:cs="Arial"/>
          <w:color w:val="000000"/>
          <w:lang w:eastAsia="bg-BG"/>
        </w:rPr>
        <w:t xml:space="preserve"> и така редуцира общото периферно съпротивление (след натоварването), срещу което сърцето работи. Тъй като сърдечната, честота остава стабилна, това </w:t>
      </w:r>
      <w:proofErr w:type="spellStart"/>
      <w:r w:rsidRPr="00F668C2">
        <w:rPr>
          <w:rFonts w:eastAsia="Times New Roman" w:cs="Arial"/>
          <w:color w:val="000000"/>
          <w:lang w:eastAsia="bg-BG"/>
        </w:rPr>
        <w:t>отбременяване</w:t>
      </w:r>
      <w:proofErr w:type="spellEnd"/>
      <w:r w:rsidRPr="00F668C2">
        <w:rPr>
          <w:rFonts w:eastAsia="Times New Roman" w:cs="Arial"/>
          <w:color w:val="000000"/>
          <w:lang w:eastAsia="bg-BG"/>
        </w:rPr>
        <w:t xml:space="preserve"> на сърцето намалява енергийната консумация и кислородните нужди на миокарда.</w:t>
      </w:r>
    </w:p>
    <w:p w14:paraId="7542CF53" w14:textId="77777777" w:rsidR="00773806" w:rsidRPr="00F668C2" w:rsidRDefault="00773806" w:rsidP="00773806">
      <w:pPr>
        <w:spacing w:line="240" w:lineRule="auto"/>
        <w:rPr>
          <w:rFonts w:eastAsia="Times New Roman" w:cs="Arial"/>
          <w:color w:val="000000"/>
          <w:lang w:eastAsia="bg-BG"/>
        </w:rPr>
      </w:pPr>
    </w:p>
    <w:p w14:paraId="5DC21F62" w14:textId="1B1E522A"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Механизмът на действие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вероятно включва </w:t>
      </w:r>
      <w:proofErr w:type="spellStart"/>
      <w:r w:rsidRPr="00F668C2">
        <w:rPr>
          <w:rFonts w:eastAsia="Times New Roman" w:cs="Arial"/>
          <w:color w:val="000000"/>
          <w:lang w:eastAsia="bg-BG"/>
        </w:rPr>
        <w:t>дилатация</w:t>
      </w:r>
      <w:proofErr w:type="spellEnd"/>
      <w:r w:rsidRPr="00F668C2">
        <w:rPr>
          <w:rFonts w:eastAsia="Times New Roman" w:cs="Arial"/>
          <w:color w:val="000000"/>
          <w:lang w:eastAsia="bg-BG"/>
        </w:rPr>
        <w:t xml:space="preserve"> на основните коронарни артерии и коронарните </w:t>
      </w:r>
      <w:proofErr w:type="spellStart"/>
      <w:r w:rsidRPr="00F668C2">
        <w:rPr>
          <w:rFonts w:eastAsia="Times New Roman" w:cs="Arial"/>
          <w:color w:val="000000"/>
          <w:lang w:eastAsia="bg-BG"/>
        </w:rPr>
        <w:t>артериоли</w:t>
      </w:r>
      <w:proofErr w:type="spellEnd"/>
      <w:r w:rsidRPr="00F668C2">
        <w:rPr>
          <w:rFonts w:eastAsia="Times New Roman" w:cs="Arial"/>
          <w:color w:val="000000"/>
          <w:lang w:eastAsia="bg-BG"/>
        </w:rPr>
        <w:t xml:space="preserve">, както в нормалните така и в исхемичните области. Тази </w:t>
      </w:r>
      <w:proofErr w:type="spellStart"/>
      <w:r w:rsidRPr="00F668C2">
        <w:rPr>
          <w:rFonts w:eastAsia="Times New Roman" w:cs="Arial"/>
          <w:color w:val="000000"/>
          <w:lang w:eastAsia="bg-BG"/>
        </w:rPr>
        <w:t>дилатация</w:t>
      </w:r>
      <w:proofErr w:type="spellEnd"/>
      <w:r w:rsidRPr="00F668C2">
        <w:rPr>
          <w:rFonts w:eastAsia="Times New Roman" w:cs="Arial"/>
          <w:color w:val="000000"/>
          <w:lang w:eastAsia="bg-BG"/>
        </w:rPr>
        <w:t xml:space="preserve"> повишава доставката на кислород при пациенти с коронарен артериален спазъм (ангина на </w:t>
      </w:r>
      <w:proofErr w:type="spellStart"/>
      <w:r w:rsidRPr="00F668C2">
        <w:rPr>
          <w:rFonts w:eastAsia="Times New Roman" w:cs="Arial"/>
          <w:color w:val="000000"/>
        </w:rPr>
        <w:t>Prinzmetal</w:t>
      </w:r>
      <w:proofErr w:type="spellEnd"/>
      <w:r w:rsidRPr="00F668C2">
        <w:rPr>
          <w:rFonts w:eastAsia="Times New Roman" w:cs="Arial"/>
          <w:color w:val="000000"/>
        </w:rPr>
        <w:t xml:space="preserve"> </w:t>
      </w:r>
      <w:r w:rsidRPr="00F668C2">
        <w:rPr>
          <w:rFonts w:eastAsia="Times New Roman" w:cs="Arial"/>
          <w:color w:val="000000"/>
          <w:lang w:eastAsia="bg-BG"/>
        </w:rPr>
        <w:t>или вариантна стенокардия).</w:t>
      </w:r>
    </w:p>
    <w:p w14:paraId="0D217B3A" w14:textId="77777777" w:rsidR="00773806" w:rsidRPr="00F668C2" w:rsidRDefault="00773806" w:rsidP="00773806">
      <w:pPr>
        <w:spacing w:line="240" w:lineRule="auto"/>
        <w:rPr>
          <w:rFonts w:eastAsia="Times New Roman" w:cs="Arial"/>
          <w:color w:val="000000"/>
          <w:lang w:eastAsia="bg-BG"/>
        </w:rPr>
      </w:pPr>
    </w:p>
    <w:p w14:paraId="7B3AD9B3" w14:textId="73F4B06F"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При пациенти с хипертония еднократното дневно дозиране осигурява клинично значимо понижение на кръвното налягане както в легнало, така и в изправено положение, за интервал от 24-часа. Поради бавното начало на действие, острата хипотония не е характерна за приложението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w:t>
      </w:r>
    </w:p>
    <w:p w14:paraId="328358DC" w14:textId="77777777" w:rsidR="00773806" w:rsidRPr="00F668C2" w:rsidRDefault="00773806" w:rsidP="00773806">
      <w:pPr>
        <w:rPr>
          <w:rFonts w:eastAsia="Times New Roman" w:cs="Arial"/>
          <w:sz w:val="24"/>
          <w:szCs w:val="24"/>
        </w:rPr>
      </w:pPr>
    </w:p>
    <w:p w14:paraId="1E874AB2" w14:textId="58811EEF" w:rsidR="00773806" w:rsidRPr="00F668C2" w:rsidRDefault="00773806" w:rsidP="00773806">
      <w:pPr>
        <w:rPr>
          <w:rFonts w:eastAsia="Times New Roman" w:cs="Arial"/>
          <w:color w:val="000000"/>
          <w:lang w:eastAsia="bg-BG"/>
        </w:rPr>
      </w:pP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не води до никакви метаболитни нежелани реакции или промени в плазмените липиди и е подходящ за лечение на пациенти с астма, диабет и подагра.</w:t>
      </w:r>
    </w:p>
    <w:p w14:paraId="6C8C9FDF" w14:textId="69DE212D" w:rsidR="00773806" w:rsidRPr="00F668C2" w:rsidRDefault="00773806" w:rsidP="00773806">
      <w:pPr>
        <w:rPr>
          <w:rFonts w:eastAsia="Times New Roman" w:cs="Arial"/>
          <w:color w:val="000000"/>
          <w:lang w:eastAsia="bg-BG"/>
        </w:rPr>
      </w:pPr>
    </w:p>
    <w:p w14:paraId="2CA2EAE9" w14:textId="77777777"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u w:val="single"/>
          <w:lang w:eastAsia="bg-BG"/>
        </w:rPr>
        <w:t>Кандесартан</w:t>
      </w:r>
      <w:proofErr w:type="spellEnd"/>
    </w:p>
    <w:p w14:paraId="011AAB97" w14:textId="77777777"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u w:val="single"/>
          <w:lang w:eastAsia="bg-BG"/>
        </w:rPr>
        <w:t>Механизъм на действие</w:t>
      </w:r>
    </w:p>
    <w:p w14:paraId="77356325" w14:textId="77777777"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II е основният </w:t>
      </w:r>
      <w:proofErr w:type="spellStart"/>
      <w:r w:rsidRPr="00F668C2">
        <w:rPr>
          <w:rFonts w:eastAsia="Times New Roman" w:cs="Arial"/>
          <w:color w:val="000000"/>
          <w:lang w:eastAsia="bg-BG"/>
        </w:rPr>
        <w:t>вазоактивен</w:t>
      </w:r>
      <w:proofErr w:type="spellEnd"/>
      <w:r w:rsidRPr="00F668C2">
        <w:rPr>
          <w:rFonts w:eastAsia="Times New Roman" w:cs="Arial"/>
          <w:color w:val="000000"/>
          <w:lang w:eastAsia="bg-BG"/>
        </w:rPr>
        <w:t xml:space="preserve"> хормон от ренин-</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система и участва в патофизиологията на хипертонията, сърдечната недостатъчност и други сърдечно-съдови нарушения. Той също така играе роля и в </w:t>
      </w:r>
      <w:proofErr w:type="spellStart"/>
      <w:r w:rsidRPr="00F668C2">
        <w:rPr>
          <w:rFonts w:eastAsia="Times New Roman" w:cs="Arial"/>
          <w:color w:val="000000"/>
          <w:lang w:eastAsia="bg-BG"/>
        </w:rPr>
        <w:t>патогенезата</w:t>
      </w:r>
      <w:proofErr w:type="spellEnd"/>
      <w:r w:rsidRPr="00F668C2">
        <w:rPr>
          <w:rFonts w:eastAsia="Times New Roman" w:cs="Arial"/>
          <w:color w:val="000000"/>
          <w:lang w:eastAsia="bg-BG"/>
        </w:rPr>
        <w:t xml:space="preserve"> на терминалната органна хипертрофия и увреда. Основните физиологични ефекти на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П като </w:t>
      </w:r>
      <w:proofErr w:type="spellStart"/>
      <w:r w:rsidRPr="00F668C2">
        <w:rPr>
          <w:rFonts w:eastAsia="Times New Roman" w:cs="Arial"/>
          <w:color w:val="000000"/>
          <w:lang w:eastAsia="bg-BG"/>
        </w:rPr>
        <w:t>вазоконстрикция</w:t>
      </w:r>
      <w:proofErr w:type="spellEnd"/>
      <w:r w:rsidRPr="00F668C2">
        <w:rPr>
          <w:rFonts w:eastAsia="Times New Roman" w:cs="Arial"/>
          <w:color w:val="000000"/>
          <w:lang w:eastAsia="bg-BG"/>
        </w:rPr>
        <w:t xml:space="preserve">, стимулиране на </w:t>
      </w:r>
      <w:proofErr w:type="spellStart"/>
      <w:r w:rsidRPr="00F668C2">
        <w:rPr>
          <w:rFonts w:eastAsia="Times New Roman" w:cs="Arial"/>
          <w:color w:val="000000"/>
          <w:lang w:eastAsia="bg-BG"/>
        </w:rPr>
        <w:t>алдостерона</w:t>
      </w:r>
      <w:proofErr w:type="spellEnd"/>
      <w:r w:rsidRPr="00F668C2">
        <w:rPr>
          <w:rFonts w:eastAsia="Times New Roman" w:cs="Arial"/>
          <w:color w:val="000000"/>
          <w:lang w:eastAsia="bg-BG"/>
        </w:rPr>
        <w:t xml:space="preserve">, стимулация на </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секреция, регулация на водно-</w:t>
      </w:r>
      <w:proofErr w:type="spellStart"/>
      <w:r w:rsidRPr="00F668C2">
        <w:rPr>
          <w:rFonts w:eastAsia="Times New Roman" w:cs="Arial"/>
          <w:color w:val="000000"/>
          <w:lang w:eastAsia="bg-BG"/>
        </w:rPr>
        <w:t>солевата</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хомеостаза</w:t>
      </w:r>
      <w:proofErr w:type="spellEnd"/>
      <w:r w:rsidRPr="00F668C2">
        <w:rPr>
          <w:rFonts w:eastAsia="Times New Roman" w:cs="Arial"/>
          <w:color w:val="000000"/>
          <w:lang w:eastAsia="bg-BG"/>
        </w:rPr>
        <w:t xml:space="preserve"> и стимулация на клетъчния растеж, се </w:t>
      </w:r>
      <w:proofErr w:type="spellStart"/>
      <w:r w:rsidRPr="00F668C2">
        <w:rPr>
          <w:rFonts w:eastAsia="Times New Roman" w:cs="Arial"/>
          <w:color w:val="000000"/>
          <w:lang w:eastAsia="bg-BG"/>
        </w:rPr>
        <w:t>медиират</w:t>
      </w:r>
      <w:proofErr w:type="spellEnd"/>
      <w:r w:rsidRPr="00F668C2">
        <w:rPr>
          <w:rFonts w:eastAsia="Times New Roman" w:cs="Arial"/>
          <w:color w:val="000000"/>
          <w:lang w:eastAsia="bg-BG"/>
        </w:rPr>
        <w:t xml:space="preserve"> чрез рецептора от 1 тип </w:t>
      </w:r>
      <w:r w:rsidRPr="00F668C2">
        <w:rPr>
          <w:rFonts w:eastAsia="Times New Roman" w:cs="Arial"/>
          <w:color w:val="000000"/>
        </w:rPr>
        <w:t>(AT1).</w:t>
      </w:r>
    </w:p>
    <w:p w14:paraId="20EEE252" w14:textId="77777777" w:rsidR="00773806" w:rsidRPr="00F668C2" w:rsidRDefault="00773806" w:rsidP="00773806">
      <w:pPr>
        <w:spacing w:line="240" w:lineRule="auto"/>
        <w:rPr>
          <w:rFonts w:eastAsia="Times New Roman" w:cs="Arial"/>
          <w:i/>
          <w:iCs/>
          <w:color w:val="000000"/>
          <w:lang w:eastAsia="bg-BG"/>
        </w:rPr>
      </w:pPr>
    </w:p>
    <w:p w14:paraId="5629717C" w14:textId="50106B3D"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i/>
          <w:iCs/>
          <w:color w:val="000000"/>
          <w:lang w:eastAsia="bg-BG"/>
        </w:rPr>
        <w:t>Фармакодинамични</w:t>
      </w:r>
      <w:proofErr w:type="spellEnd"/>
      <w:r w:rsidRPr="00F668C2">
        <w:rPr>
          <w:rFonts w:eastAsia="Times New Roman" w:cs="Arial"/>
          <w:i/>
          <w:iCs/>
          <w:color w:val="000000"/>
          <w:lang w:eastAsia="bg-BG"/>
        </w:rPr>
        <w:t xml:space="preserve"> ефекти</w:t>
      </w:r>
    </w:p>
    <w:p w14:paraId="0EF38EC5" w14:textId="77777777"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е </w:t>
      </w:r>
      <w:proofErr w:type="spellStart"/>
      <w:r w:rsidRPr="00F668C2">
        <w:rPr>
          <w:rFonts w:eastAsia="Times New Roman" w:cs="Arial"/>
          <w:color w:val="000000"/>
          <w:lang w:eastAsia="bg-BG"/>
        </w:rPr>
        <w:t>предлекарство</w:t>
      </w:r>
      <w:proofErr w:type="spellEnd"/>
      <w:r w:rsidRPr="00F668C2">
        <w:rPr>
          <w:rFonts w:eastAsia="Times New Roman" w:cs="Arial"/>
          <w:color w:val="000000"/>
          <w:lang w:eastAsia="bg-BG"/>
        </w:rPr>
        <w:t xml:space="preserve">, подходящо за перорална употреба. Той се превръща бързо в активното вещество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чрез </w:t>
      </w:r>
      <w:proofErr w:type="spellStart"/>
      <w:r w:rsidRPr="00F668C2">
        <w:rPr>
          <w:rFonts w:eastAsia="Times New Roman" w:cs="Arial"/>
          <w:color w:val="000000"/>
          <w:lang w:eastAsia="bg-BG"/>
        </w:rPr>
        <w:t>естерна</w:t>
      </w:r>
      <w:proofErr w:type="spellEnd"/>
      <w:r w:rsidRPr="00F668C2">
        <w:rPr>
          <w:rFonts w:eastAsia="Times New Roman" w:cs="Arial"/>
          <w:color w:val="000000"/>
          <w:lang w:eastAsia="bg-BG"/>
        </w:rPr>
        <w:t xml:space="preserve"> хидролиза по време на резорбцията в гастроинтестиналния тракт.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е А</w:t>
      </w:r>
      <w:r w:rsidRPr="00F668C2">
        <w:rPr>
          <w:rFonts w:eastAsia="Times New Roman" w:cs="Arial"/>
          <w:color w:val="000000"/>
        </w:rPr>
        <w:t>II</w:t>
      </w:r>
      <w:r w:rsidRPr="00F668C2">
        <w:rPr>
          <w:rFonts w:eastAsia="Times New Roman" w:cs="Arial"/>
          <w:color w:val="000000"/>
          <w:lang w:eastAsia="bg-BG"/>
        </w:rPr>
        <w:t xml:space="preserve">РА, селективен спрямо </w:t>
      </w:r>
      <w:r w:rsidRPr="00F668C2">
        <w:rPr>
          <w:rFonts w:eastAsia="Times New Roman" w:cs="Arial"/>
          <w:color w:val="000000"/>
        </w:rPr>
        <w:t xml:space="preserve">AT1 </w:t>
      </w:r>
      <w:r w:rsidRPr="00F668C2">
        <w:rPr>
          <w:rFonts w:eastAsia="Times New Roman" w:cs="Arial"/>
          <w:color w:val="000000"/>
          <w:lang w:eastAsia="bg-BG"/>
        </w:rPr>
        <w:t xml:space="preserve">рецепторите, който се свързва здраво и бавно се освобождава от рецептора. Той няма </w:t>
      </w:r>
      <w:proofErr w:type="spellStart"/>
      <w:r w:rsidRPr="00F668C2">
        <w:rPr>
          <w:rFonts w:eastAsia="Times New Roman" w:cs="Arial"/>
          <w:color w:val="000000"/>
          <w:lang w:eastAsia="bg-BG"/>
        </w:rPr>
        <w:t>агонистична</w:t>
      </w:r>
      <w:proofErr w:type="spellEnd"/>
      <w:r w:rsidRPr="00F668C2">
        <w:rPr>
          <w:rFonts w:eastAsia="Times New Roman" w:cs="Arial"/>
          <w:color w:val="000000"/>
          <w:lang w:eastAsia="bg-BG"/>
        </w:rPr>
        <w:t xml:space="preserve"> активност.</w:t>
      </w:r>
    </w:p>
    <w:p w14:paraId="14DD76E7" w14:textId="77777777" w:rsidR="00773806" w:rsidRPr="00F668C2" w:rsidRDefault="00773806" w:rsidP="00773806">
      <w:pPr>
        <w:spacing w:line="240" w:lineRule="auto"/>
        <w:rPr>
          <w:rFonts w:eastAsia="Times New Roman" w:cs="Arial"/>
          <w:color w:val="000000"/>
          <w:lang w:eastAsia="bg-BG"/>
        </w:rPr>
      </w:pPr>
    </w:p>
    <w:p w14:paraId="30B8E48C" w14:textId="28A9CB00"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не инхибира АСЕ, който конвертира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 в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II и разгражда </w:t>
      </w:r>
      <w:proofErr w:type="spellStart"/>
      <w:r w:rsidRPr="00F668C2">
        <w:rPr>
          <w:rFonts w:eastAsia="Times New Roman" w:cs="Arial"/>
          <w:color w:val="000000"/>
          <w:lang w:eastAsia="bg-BG"/>
        </w:rPr>
        <w:t>брадикинина</w:t>
      </w:r>
      <w:proofErr w:type="spellEnd"/>
      <w:r w:rsidRPr="00F668C2">
        <w:rPr>
          <w:rFonts w:eastAsia="Times New Roman" w:cs="Arial"/>
          <w:color w:val="000000"/>
          <w:lang w:eastAsia="bg-BG"/>
        </w:rPr>
        <w:t xml:space="preserve">. Не оказва въздействие върху АСЕ и не </w:t>
      </w:r>
      <w:proofErr w:type="spellStart"/>
      <w:r w:rsidRPr="00F668C2">
        <w:rPr>
          <w:rFonts w:eastAsia="Times New Roman" w:cs="Arial"/>
          <w:color w:val="000000"/>
          <w:lang w:eastAsia="bg-BG"/>
        </w:rPr>
        <w:t>потенцира</w:t>
      </w:r>
      <w:proofErr w:type="spellEnd"/>
      <w:r w:rsidRPr="00F668C2">
        <w:rPr>
          <w:rFonts w:eastAsia="Times New Roman" w:cs="Arial"/>
          <w:color w:val="000000"/>
          <w:lang w:eastAsia="bg-BG"/>
        </w:rPr>
        <w:t xml:space="preserve"> действието на </w:t>
      </w:r>
      <w:proofErr w:type="spellStart"/>
      <w:r w:rsidRPr="00F668C2">
        <w:rPr>
          <w:rFonts w:eastAsia="Times New Roman" w:cs="Arial"/>
          <w:color w:val="000000"/>
          <w:lang w:eastAsia="bg-BG"/>
        </w:rPr>
        <w:t>брадикинин</w:t>
      </w:r>
      <w:proofErr w:type="spellEnd"/>
      <w:r w:rsidRPr="00F668C2">
        <w:rPr>
          <w:rFonts w:eastAsia="Times New Roman" w:cs="Arial"/>
          <w:color w:val="000000"/>
          <w:lang w:eastAsia="bg-BG"/>
        </w:rPr>
        <w:t xml:space="preserve"> и субстанция Р. В контролираните клинични проучвания, сравняващи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 АСЕ инхибитори, при получаващите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пациенти честотата на развитие на кашлица е по-ниска.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не се свързва към и не инхибира други хормонални рецептори или йонни канали, за които е известно, че са от значение за сърдечно-съдовата регулация. Антагонизмът спрямо рецепторите за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II </w:t>
      </w:r>
      <w:r w:rsidRPr="00F668C2">
        <w:rPr>
          <w:rFonts w:eastAsia="Times New Roman" w:cs="Arial"/>
          <w:color w:val="000000"/>
        </w:rPr>
        <w:t xml:space="preserve">(AT1) </w:t>
      </w:r>
      <w:r w:rsidRPr="00F668C2">
        <w:rPr>
          <w:rFonts w:eastAsia="Times New Roman" w:cs="Arial"/>
          <w:color w:val="000000"/>
          <w:lang w:eastAsia="bg-BG"/>
        </w:rPr>
        <w:t xml:space="preserve">води до </w:t>
      </w:r>
      <w:proofErr w:type="spellStart"/>
      <w:r w:rsidRPr="00F668C2">
        <w:rPr>
          <w:rFonts w:eastAsia="Times New Roman" w:cs="Arial"/>
          <w:color w:val="000000"/>
          <w:lang w:eastAsia="bg-BG"/>
        </w:rPr>
        <w:t>дозозависимо</w:t>
      </w:r>
      <w:proofErr w:type="spellEnd"/>
      <w:r w:rsidRPr="00F668C2">
        <w:rPr>
          <w:rFonts w:eastAsia="Times New Roman" w:cs="Arial"/>
          <w:color w:val="000000"/>
          <w:lang w:eastAsia="bg-BG"/>
        </w:rPr>
        <w:t xml:space="preserve"> повишаване на плазмените нива на ренина,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 и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II и понижаване на плазмената концентрация на </w:t>
      </w:r>
      <w:proofErr w:type="spellStart"/>
      <w:r w:rsidRPr="00F668C2">
        <w:rPr>
          <w:rFonts w:eastAsia="Times New Roman" w:cs="Arial"/>
          <w:color w:val="000000"/>
          <w:lang w:eastAsia="bg-BG"/>
        </w:rPr>
        <w:t>алдостерона</w:t>
      </w:r>
      <w:proofErr w:type="spellEnd"/>
      <w:r w:rsidRPr="00F668C2">
        <w:rPr>
          <w:rFonts w:eastAsia="Times New Roman" w:cs="Arial"/>
          <w:color w:val="000000"/>
          <w:lang w:eastAsia="bg-BG"/>
        </w:rPr>
        <w:t>.</w:t>
      </w:r>
    </w:p>
    <w:p w14:paraId="0310701D" w14:textId="77777777" w:rsidR="00773806" w:rsidRPr="00F668C2" w:rsidRDefault="00773806" w:rsidP="00773806">
      <w:pPr>
        <w:spacing w:line="240" w:lineRule="auto"/>
        <w:rPr>
          <w:rFonts w:eastAsia="Times New Roman" w:cs="Arial"/>
          <w:i/>
          <w:iCs/>
          <w:color w:val="000000"/>
          <w:lang w:eastAsia="bg-BG"/>
        </w:rPr>
      </w:pPr>
    </w:p>
    <w:p w14:paraId="4024A58D" w14:textId="076D317E"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Клинична ефикасност и безопасност</w:t>
      </w:r>
    </w:p>
    <w:p w14:paraId="58EFF221" w14:textId="77777777" w:rsidR="00773806" w:rsidRPr="00F668C2" w:rsidRDefault="00773806" w:rsidP="00773806">
      <w:pPr>
        <w:spacing w:line="240" w:lineRule="auto"/>
        <w:rPr>
          <w:rFonts w:eastAsia="Times New Roman" w:cs="Arial"/>
          <w:sz w:val="24"/>
          <w:szCs w:val="24"/>
        </w:rPr>
      </w:pPr>
      <w:r w:rsidRPr="00F668C2">
        <w:rPr>
          <w:rFonts w:eastAsia="Times New Roman" w:cs="Arial"/>
          <w:i/>
          <w:iCs/>
          <w:color w:val="000000"/>
          <w:lang w:eastAsia="bg-BG"/>
        </w:rPr>
        <w:t>Хипертония</w:t>
      </w:r>
    </w:p>
    <w:p w14:paraId="0828C903"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lastRenderedPageBreak/>
        <w:t xml:space="preserve">При хипертония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предизвиква </w:t>
      </w:r>
      <w:proofErr w:type="spellStart"/>
      <w:r w:rsidRPr="00F668C2">
        <w:rPr>
          <w:rFonts w:eastAsia="Times New Roman" w:cs="Arial"/>
          <w:color w:val="000000"/>
          <w:lang w:eastAsia="bg-BG"/>
        </w:rPr>
        <w:t>дозозависима</w:t>
      </w:r>
      <w:proofErr w:type="spellEnd"/>
      <w:r w:rsidRPr="00F668C2">
        <w:rPr>
          <w:rFonts w:eastAsia="Times New Roman" w:cs="Arial"/>
          <w:color w:val="000000"/>
          <w:lang w:eastAsia="bg-BG"/>
        </w:rPr>
        <w:t xml:space="preserve"> продължителна редукция на артериалното налягане. Антихипертензивният ефект се дължи на пониженото системно периферно съпротивление без рефлекторно повишаване на сърдечната честота. Няма данни за сериозна или прекомерна хипотония след приема на първата доза или за </w:t>
      </w:r>
      <w:proofErr w:type="spellStart"/>
      <w:r w:rsidRPr="00F668C2">
        <w:rPr>
          <w:rFonts w:eastAsia="Times New Roman" w:cs="Arial"/>
          <w:color w:val="000000"/>
        </w:rPr>
        <w:t>rebound</w:t>
      </w:r>
      <w:proofErr w:type="spellEnd"/>
      <w:r w:rsidRPr="00F668C2">
        <w:rPr>
          <w:rFonts w:eastAsia="Times New Roman" w:cs="Arial"/>
          <w:color w:val="000000"/>
        </w:rPr>
        <w:t xml:space="preserve"> </w:t>
      </w:r>
      <w:r w:rsidRPr="00F668C2">
        <w:rPr>
          <w:rFonts w:eastAsia="Times New Roman" w:cs="Arial"/>
          <w:color w:val="000000"/>
          <w:lang w:eastAsia="bg-BG"/>
        </w:rPr>
        <w:t>ефект след спиране на лечението.</w:t>
      </w:r>
    </w:p>
    <w:p w14:paraId="6DEA6082" w14:textId="77777777" w:rsidR="00773806" w:rsidRPr="00F668C2" w:rsidRDefault="00773806" w:rsidP="00773806">
      <w:pPr>
        <w:spacing w:line="240" w:lineRule="auto"/>
        <w:rPr>
          <w:rFonts w:eastAsia="Times New Roman" w:cs="Arial"/>
          <w:color w:val="000000"/>
          <w:lang w:eastAsia="bg-BG"/>
        </w:rPr>
      </w:pPr>
    </w:p>
    <w:p w14:paraId="1FB43695" w14:textId="0F27335E"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След приложение на еднократна доза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началото на антихипертензивния ефект настъпва обикновено в рамките на 2 часа. При продължително лечение основният дял от понижението на артериалното налягане при прием на която и да е доза, обикновено се постига в рамките на четири седмици и се задържа при дългосрочно лечение. Според проведен мета- анализ средният допълнителен ефект на повишаването на дозата от 16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на 32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еднократно дневно е малък. Като се вземе предвид и интериндивидуалната вариабилност, при някои пациенти може да се очаква ефект, надхвърлящ средния.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приет еднократно дневно, осигурява ефективно и равномерно понижаване на артериалното налягане в продължение на 24 часа, с малка разлика, в рамките на </w:t>
      </w:r>
      <w:proofErr w:type="spellStart"/>
      <w:r w:rsidRPr="00F668C2">
        <w:rPr>
          <w:rFonts w:eastAsia="Times New Roman" w:cs="Arial"/>
          <w:color w:val="000000"/>
          <w:lang w:eastAsia="bg-BG"/>
        </w:rPr>
        <w:t>дозовия</w:t>
      </w:r>
      <w:proofErr w:type="spellEnd"/>
      <w:r w:rsidRPr="00F668C2">
        <w:rPr>
          <w:rFonts w:eastAsia="Times New Roman" w:cs="Arial"/>
          <w:color w:val="000000"/>
          <w:lang w:eastAsia="bg-BG"/>
        </w:rPr>
        <w:t xml:space="preserve"> интервал, между максималния ефект и ефекта в края на </w:t>
      </w:r>
      <w:proofErr w:type="spellStart"/>
      <w:r w:rsidRPr="00F668C2">
        <w:rPr>
          <w:rFonts w:eastAsia="Times New Roman" w:cs="Arial"/>
          <w:color w:val="000000"/>
          <w:lang w:eastAsia="bg-BG"/>
        </w:rPr>
        <w:t>дозовия</w:t>
      </w:r>
      <w:proofErr w:type="spellEnd"/>
      <w:r w:rsidRPr="00F668C2">
        <w:rPr>
          <w:rFonts w:eastAsia="Times New Roman" w:cs="Arial"/>
          <w:color w:val="000000"/>
          <w:lang w:eastAsia="bg-BG"/>
        </w:rPr>
        <w:t xml:space="preserve"> интервал. В две рандомизирани, двойно-слепи проучвания са изследвани антихипертензивният ефект и поносимостта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и </w:t>
      </w:r>
      <w:proofErr w:type="spellStart"/>
      <w:r w:rsidRPr="00F668C2">
        <w:rPr>
          <w:rFonts w:eastAsia="Times New Roman" w:cs="Arial"/>
          <w:color w:val="000000"/>
          <w:lang w:eastAsia="bg-BG"/>
        </w:rPr>
        <w:t>лосартан</w:t>
      </w:r>
      <w:proofErr w:type="spellEnd"/>
      <w:r w:rsidRPr="00F668C2">
        <w:rPr>
          <w:rFonts w:eastAsia="Times New Roman" w:cs="Arial"/>
          <w:color w:val="000000"/>
          <w:lang w:eastAsia="bg-BG"/>
        </w:rPr>
        <w:t xml:space="preserve"> при общо 1,268 пациенти с лека до умерено тежка артериална хипертония. Редукцията на артериалното налягане в края на </w:t>
      </w:r>
      <w:proofErr w:type="spellStart"/>
      <w:r w:rsidRPr="00F668C2">
        <w:rPr>
          <w:rFonts w:eastAsia="Times New Roman" w:cs="Arial"/>
          <w:color w:val="000000"/>
          <w:lang w:eastAsia="bg-BG"/>
        </w:rPr>
        <w:t>дозовия</w:t>
      </w:r>
      <w:proofErr w:type="spellEnd"/>
      <w:r w:rsidRPr="00F668C2">
        <w:rPr>
          <w:rFonts w:eastAsia="Times New Roman" w:cs="Arial"/>
          <w:color w:val="000000"/>
          <w:lang w:eastAsia="bg-BG"/>
        </w:rPr>
        <w:t xml:space="preserve"> интервал (</w:t>
      </w:r>
      <w:proofErr w:type="spellStart"/>
      <w:r w:rsidRPr="00F668C2">
        <w:rPr>
          <w:rFonts w:eastAsia="Times New Roman" w:cs="Arial"/>
          <w:color w:val="000000"/>
          <w:lang w:eastAsia="bg-BG"/>
        </w:rPr>
        <w:t>систолно</w:t>
      </w:r>
      <w:proofErr w:type="spellEnd"/>
      <w:r w:rsidRPr="00F668C2">
        <w:rPr>
          <w:rFonts w:eastAsia="Times New Roman" w:cs="Arial"/>
          <w:color w:val="000000"/>
          <w:lang w:eastAsia="bg-BG"/>
        </w:rPr>
        <w:t xml:space="preserve">/диастолно) е с 13,1/10,5 </w:t>
      </w:r>
      <w:proofErr w:type="spellStart"/>
      <w:r w:rsidRPr="00F668C2">
        <w:rPr>
          <w:rFonts w:eastAsia="Times New Roman" w:cs="Arial"/>
          <w:color w:val="000000"/>
        </w:rPr>
        <w:t>mmHg</w:t>
      </w:r>
      <w:proofErr w:type="spellEnd"/>
      <w:r w:rsidRPr="00F668C2">
        <w:rPr>
          <w:rFonts w:eastAsia="Times New Roman" w:cs="Arial"/>
          <w:color w:val="000000"/>
        </w:rPr>
        <w:t xml:space="preserve"> </w:t>
      </w:r>
      <w:r w:rsidRPr="00F668C2">
        <w:rPr>
          <w:rFonts w:eastAsia="Times New Roman" w:cs="Arial"/>
          <w:color w:val="000000"/>
          <w:lang w:eastAsia="bg-BG"/>
        </w:rPr>
        <w:t xml:space="preserve">при прием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32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еднократно дневно и с 10,0/8,7 </w:t>
      </w:r>
      <w:proofErr w:type="spellStart"/>
      <w:r w:rsidRPr="00F668C2">
        <w:rPr>
          <w:rFonts w:eastAsia="Times New Roman" w:cs="Arial"/>
          <w:color w:val="000000"/>
        </w:rPr>
        <w:t>mmHg</w:t>
      </w:r>
      <w:proofErr w:type="spellEnd"/>
      <w:r w:rsidRPr="00F668C2">
        <w:rPr>
          <w:rFonts w:eastAsia="Times New Roman" w:cs="Arial"/>
          <w:color w:val="000000"/>
        </w:rPr>
        <w:t xml:space="preserve"> </w:t>
      </w:r>
      <w:r w:rsidRPr="00F668C2">
        <w:rPr>
          <w:rFonts w:eastAsia="Times New Roman" w:cs="Arial"/>
          <w:color w:val="000000"/>
          <w:lang w:eastAsia="bg-BG"/>
        </w:rPr>
        <w:t xml:space="preserve">при прием на </w:t>
      </w:r>
      <w:proofErr w:type="spellStart"/>
      <w:r w:rsidRPr="00F668C2">
        <w:rPr>
          <w:rFonts w:eastAsia="Times New Roman" w:cs="Arial"/>
          <w:color w:val="000000"/>
          <w:lang w:eastAsia="bg-BG"/>
        </w:rPr>
        <w:t>лосартан</w:t>
      </w:r>
      <w:proofErr w:type="spellEnd"/>
      <w:r w:rsidRPr="00F668C2">
        <w:rPr>
          <w:rFonts w:eastAsia="Times New Roman" w:cs="Arial"/>
          <w:color w:val="000000"/>
          <w:lang w:eastAsia="bg-BG"/>
        </w:rPr>
        <w:t xml:space="preserve"> калий 100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еднократно дневно (разлика в редукцията на артериалното налягане</w:t>
      </w:r>
    </w:p>
    <w:p w14:paraId="5F9EB856"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3,1/1,8 </w:t>
      </w:r>
      <w:proofErr w:type="spellStart"/>
      <w:r w:rsidRPr="00F668C2">
        <w:rPr>
          <w:rFonts w:eastAsia="Times New Roman" w:cs="Arial"/>
          <w:color w:val="000000"/>
        </w:rPr>
        <w:t>mmHg</w:t>
      </w:r>
      <w:proofErr w:type="spellEnd"/>
      <w:r w:rsidRPr="00F668C2">
        <w:rPr>
          <w:rFonts w:eastAsia="Times New Roman" w:cs="Arial"/>
          <w:color w:val="000000"/>
        </w:rPr>
        <w:t xml:space="preserve">, </w:t>
      </w:r>
      <w:r w:rsidRPr="00F668C2">
        <w:rPr>
          <w:rFonts w:eastAsia="Times New Roman" w:cs="Arial"/>
          <w:color w:val="000000"/>
          <w:lang w:eastAsia="bg-BG"/>
        </w:rPr>
        <w:t>р&lt;0,0001/р&lt;0,0001).</w:t>
      </w:r>
    </w:p>
    <w:p w14:paraId="3A03AB78" w14:textId="77777777" w:rsidR="00773806" w:rsidRPr="00F668C2" w:rsidRDefault="00773806" w:rsidP="00773806">
      <w:pPr>
        <w:rPr>
          <w:rFonts w:eastAsia="Times New Roman" w:cs="Arial"/>
          <w:color w:val="000000"/>
          <w:lang w:eastAsia="bg-BG"/>
        </w:rPr>
      </w:pPr>
    </w:p>
    <w:p w14:paraId="09AB9C3C" w14:textId="60CFAF54" w:rsidR="00773806" w:rsidRPr="00F668C2" w:rsidRDefault="00773806" w:rsidP="00773806">
      <w:pPr>
        <w:rPr>
          <w:rFonts w:eastAsia="Times New Roman" w:cs="Arial"/>
          <w:color w:val="000000"/>
          <w:lang w:eastAsia="bg-BG"/>
        </w:rPr>
      </w:pPr>
      <w:r w:rsidRPr="00F668C2">
        <w:rPr>
          <w:rFonts w:eastAsia="Times New Roman" w:cs="Arial"/>
          <w:color w:val="000000"/>
          <w:lang w:eastAsia="bg-BG"/>
        </w:rPr>
        <w:t xml:space="preserve">При едновременното използване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с </w:t>
      </w:r>
      <w:proofErr w:type="spellStart"/>
      <w:r w:rsidRPr="00F668C2">
        <w:rPr>
          <w:rFonts w:eastAsia="Times New Roman" w:cs="Arial"/>
          <w:color w:val="000000"/>
          <w:lang w:eastAsia="bg-BG"/>
        </w:rPr>
        <w:t>хидрохлортиазид</w:t>
      </w:r>
      <w:proofErr w:type="spellEnd"/>
      <w:r w:rsidRPr="00F668C2">
        <w:rPr>
          <w:rFonts w:eastAsia="Times New Roman" w:cs="Arial"/>
          <w:color w:val="000000"/>
          <w:lang w:eastAsia="bg-BG"/>
        </w:rPr>
        <w:t xml:space="preserve"> понижаването на кръвното се наслагва. Увеличен антихипертензивен ефект се наблюдава и при комбинирането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или </w:t>
      </w:r>
      <w:proofErr w:type="spellStart"/>
      <w:r w:rsidRPr="00F668C2">
        <w:rPr>
          <w:rFonts w:eastAsia="Times New Roman" w:cs="Arial"/>
          <w:color w:val="000000"/>
          <w:lang w:eastAsia="bg-BG"/>
        </w:rPr>
        <w:t>фелодипин</w:t>
      </w:r>
      <w:proofErr w:type="spellEnd"/>
      <w:r w:rsidRPr="00F668C2">
        <w:rPr>
          <w:rFonts w:eastAsia="Times New Roman" w:cs="Arial"/>
          <w:color w:val="000000"/>
          <w:lang w:eastAsia="bg-BG"/>
        </w:rPr>
        <w:t>.</w:t>
      </w:r>
    </w:p>
    <w:p w14:paraId="1A8621B4" w14:textId="26C7B75B" w:rsidR="00773806" w:rsidRPr="00F668C2" w:rsidRDefault="00773806" w:rsidP="00773806">
      <w:pPr>
        <w:rPr>
          <w:rFonts w:eastAsia="Times New Roman" w:cs="Arial"/>
          <w:color w:val="000000"/>
          <w:lang w:eastAsia="bg-BG"/>
        </w:rPr>
      </w:pPr>
    </w:p>
    <w:p w14:paraId="6A54A9C7"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Лекарствените продукти, които блокират ренин-</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w:t>
      </w:r>
      <w:proofErr w:type="spellStart"/>
      <w:r w:rsidRPr="00F668C2">
        <w:rPr>
          <w:rFonts w:eastAsia="Times New Roman" w:cs="Arial"/>
          <w:color w:val="000000"/>
          <w:lang w:eastAsia="bg-BG"/>
        </w:rPr>
        <w:t>алдостероновата</w:t>
      </w:r>
      <w:proofErr w:type="spellEnd"/>
      <w:r w:rsidRPr="00F668C2">
        <w:rPr>
          <w:rFonts w:eastAsia="Times New Roman" w:cs="Arial"/>
          <w:color w:val="000000"/>
          <w:lang w:eastAsia="bg-BG"/>
        </w:rPr>
        <w:t xml:space="preserve"> система, имат по-слаб ефект при чернокожи пациенти (които обичайно са ниско </w:t>
      </w:r>
      <w:proofErr w:type="spellStart"/>
      <w:r w:rsidRPr="00F668C2">
        <w:rPr>
          <w:rFonts w:eastAsia="Times New Roman" w:cs="Arial"/>
          <w:color w:val="000000"/>
          <w:lang w:eastAsia="bg-BG"/>
        </w:rPr>
        <w:t>ренинова</w:t>
      </w:r>
      <w:proofErr w:type="spellEnd"/>
      <w:r w:rsidRPr="00F668C2">
        <w:rPr>
          <w:rFonts w:eastAsia="Times New Roman" w:cs="Arial"/>
          <w:color w:val="000000"/>
          <w:lang w:eastAsia="bg-BG"/>
        </w:rPr>
        <w:t xml:space="preserve"> популация), отколкото при не-чернокожи пациенти. Същото важи и за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В открито проучване на клиничния опит при 5,156 пациенти с диастолна хипертония, редукцията на артериалното налягане при лечение с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е </w:t>
      </w:r>
      <w:proofErr w:type="spellStart"/>
      <w:r w:rsidRPr="00F668C2">
        <w:rPr>
          <w:rFonts w:eastAsia="Times New Roman" w:cs="Arial"/>
          <w:color w:val="000000"/>
          <w:lang w:eastAsia="bg-BG"/>
        </w:rPr>
        <w:t>сигнификантно</w:t>
      </w:r>
      <w:proofErr w:type="spellEnd"/>
      <w:r w:rsidRPr="00F668C2">
        <w:rPr>
          <w:rFonts w:eastAsia="Times New Roman" w:cs="Arial"/>
          <w:color w:val="000000"/>
          <w:lang w:eastAsia="bg-BG"/>
        </w:rPr>
        <w:t xml:space="preserve"> по-слабо изразена при чернокожи, отколкото при не-чернокожи пациенти (14,4/10,3 </w:t>
      </w:r>
      <w:proofErr w:type="spellStart"/>
      <w:r w:rsidRPr="00F668C2">
        <w:rPr>
          <w:rFonts w:eastAsia="Times New Roman" w:cs="Arial"/>
          <w:color w:val="000000"/>
        </w:rPr>
        <w:t>mmHg</w:t>
      </w:r>
      <w:proofErr w:type="spellEnd"/>
      <w:r w:rsidRPr="00F668C2">
        <w:rPr>
          <w:rFonts w:eastAsia="Times New Roman" w:cs="Arial"/>
          <w:color w:val="000000"/>
        </w:rPr>
        <w:t xml:space="preserve"> </w:t>
      </w:r>
      <w:r w:rsidRPr="00F668C2">
        <w:rPr>
          <w:rFonts w:eastAsia="Times New Roman" w:cs="Arial"/>
          <w:color w:val="000000"/>
          <w:lang w:eastAsia="bg-BG"/>
        </w:rPr>
        <w:t xml:space="preserve">срещу 19,0/12,7 </w:t>
      </w:r>
      <w:proofErr w:type="spellStart"/>
      <w:r w:rsidRPr="00F668C2">
        <w:rPr>
          <w:rFonts w:eastAsia="Times New Roman" w:cs="Arial"/>
          <w:color w:val="000000"/>
        </w:rPr>
        <w:t>mmHg</w:t>
      </w:r>
      <w:proofErr w:type="spellEnd"/>
      <w:r w:rsidRPr="00F668C2">
        <w:rPr>
          <w:rFonts w:eastAsia="Times New Roman" w:cs="Arial"/>
          <w:color w:val="000000"/>
        </w:rPr>
        <w:t xml:space="preserve">, </w:t>
      </w:r>
      <w:r w:rsidRPr="00F668C2">
        <w:rPr>
          <w:rFonts w:eastAsia="Times New Roman" w:cs="Arial"/>
          <w:color w:val="000000"/>
          <w:lang w:eastAsia="bg-BG"/>
        </w:rPr>
        <w:t>р&lt;0,0001/р&lt;0,0001).</w:t>
      </w:r>
    </w:p>
    <w:p w14:paraId="6D6D3FC9" w14:textId="77777777" w:rsidR="00773806" w:rsidRPr="00F668C2" w:rsidRDefault="00773806" w:rsidP="00773806">
      <w:pPr>
        <w:spacing w:line="240" w:lineRule="auto"/>
        <w:rPr>
          <w:rFonts w:eastAsia="Times New Roman" w:cs="Arial"/>
          <w:color w:val="000000"/>
          <w:lang w:eastAsia="bg-BG"/>
        </w:rPr>
      </w:pPr>
    </w:p>
    <w:p w14:paraId="4D022EF4" w14:textId="0E0B9559" w:rsidR="00773806" w:rsidRPr="00F668C2" w:rsidRDefault="00773806" w:rsidP="00773806">
      <w:pPr>
        <w:spacing w:line="240" w:lineRule="auto"/>
        <w:rPr>
          <w:rFonts w:eastAsia="Times New Roman" w:cs="Arial"/>
          <w:sz w:val="24"/>
          <w:szCs w:val="24"/>
        </w:rPr>
      </w:pP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повишава бъбречния кръвоток и/или няма ефект върху скоростта на </w:t>
      </w:r>
      <w:proofErr w:type="spellStart"/>
      <w:r w:rsidRPr="00F668C2">
        <w:rPr>
          <w:rFonts w:eastAsia="Times New Roman" w:cs="Arial"/>
          <w:color w:val="000000"/>
          <w:lang w:eastAsia="bg-BG"/>
        </w:rPr>
        <w:t>гломерулна</w:t>
      </w:r>
      <w:proofErr w:type="spellEnd"/>
      <w:r w:rsidRPr="00F668C2">
        <w:rPr>
          <w:rFonts w:eastAsia="Times New Roman" w:cs="Arial"/>
          <w:color w:val="000000"/>
          <w:lang w:eastAsia="bg-BG"/>
        </w:rPr>
        <w:t xml:space="preserve"> филтрация, или я повишава, докато бъбречната съдова резистентност и филтрационната фракция се понижават. В 3-месечно клинично проучване при пациенти с артериална хипертония и захарен диабет тип 2 с </w:t>
      </w:r>
      <w:proofErr w:type="spellStart"/>
      <w:r w:rsidRPr="00F668C2">
        <w:rPr>
          <w:rFonts w:eastAsia="Times New Roman" w:cs="Arial"/>
          <w:color w:val="000000"/>
          <w:lang w:eastAsia="bg-BG"/>
        </w:rPr>
        <w:t>микроалбуминурия</w:t>
      </w:r>
      <w:proofErr w:type="spellEnd"/>
      <w:r w:rsidRPr="00F668C2">
        <w:rPr>
          <w:rFonts w:eastAsia="Times New Roman" w:cs="Arial"/>
          <w:color w:val="000000"/>
          <w:lang w:eastAsia="bg-BG"/>
        </w:rPr>
        <w:t xml:space="preserve">, антихипертензивното лечение с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намалява екскрецията на албумин в урината (съотношение албумин/</w:t>
      </w:r>
      <w:proofErr w:type="spellStart"/>
      <w:r w:rsidRPr="00F668C2">
        <w:rPr>
          <w:rFonts w:eastAsia="Times New Roman" w:cs="Arial"/>
          <w:color w:val="000000"/>
          <w:lang w:eastAsia="bg-BG"/>
        </w:rPr>
        <w:t>креатинин</w:t>
      </w:r>
      <w:proofErr w:type="spellEnd"/>
      <w:r w:rsidRPr="00F668C2">
        <w:rPr>
          <w:rFonts w:eastAsia="Times New Roman" w:cs="Arial"/>
          <w:color w:val="000000"/>
          <w:lang w:eastAsia="bg-BG"/>
        </w:rPr>
        <w:t xml:space="preserve">, средно 30%, 95% </w:t>
      </w:r>
      <w:r w:rsidRPr="00F668C2">
        <w:rPr>
          <w:rFonts w:eastAsia="Times New Roman" w:cs="Arial"/>
          <w:color w:val="000000"/>
        </w:rPr>
        <w:t xml:space="preserve">CI </w:t>
      </w:r>
      <w:r w:rsidRPr="00F668C2">
        <w:rPr>
          <w:rFonts w:eastAsia="Times New Roman" w:cs="Arial"/>
          <w:color w:val="000000"/>
          <w:lang w:eastAsia="bg-BG"/>
        </w:rPr>
        <w:t xml:space="preserve">15-42%). Към момента няма данни за ефекта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върху прогресията към диабетна нефропатия.</w:t>
      </w:r>
    </w:p>
    <w:p w14:paraId="719ACDEF" w14:textId="77777777" w:rsidR="00773806" w:rsidRPr="00F668C2" w:rsidRDefault="00773806" w:rsidP="00773806">
      <w:pPr>
        <w:spacing w:line="240" w:lineRule="auto"/>
        <w:rPr>
          <w:rFonts w:eastAsia="Times New Roman" w:cs="Arial"/>
          <w:color w:val="000000"/>
          <w:lang w:eastAsia="bg-BG"/>
        </w:rPr>
      </w:pPr>
    </w:p>
    <w:p w14:paraId="67D0238D" w14:textId="1334F4AA"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Ефектите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8-16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(средна доза 12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еднократно дневно, върху сърдечно-съдовата заболеваемост и смъртност, са оценени в рандомизирано клинично проучване при 4,937 пациенти в старческа възраст (70-89 години; 21% на възраст 80 или повече години) с лека до умерено тежка артериална хипертония, </w:t>
      </w:r>
      <w:r w:rsidRPr="00F668C2">
        <w:rPr>
          <w:rFonts w:eastAsia="Times New Roman" w:cs="Arial"/>
          <w:color w:val="000000"/>
          <w:lang w:eastAsia="bg-BG"/>
        </w:rPr>
        <w:lastRenderedPageBreak/>
        <w:t xml:space="preserve">проследявани средно 3,7 години (Проучване върху когнитивните способности и прогноза при пациенти в старческа възраст </w:t>
      </w:r>
      <w:r w:rsidRPr="00F668C2">
        <w:rPr>
          <w:rFonts w:eastAsia="Times New Roman" w:cs="Arial"/>
          <w:color w:val="000000"/>
        </w:rPr>
        <w:t>(</w:t>
      </w:r>
      <w:proofErr w:type="spellStart"/>
      <w:r w:rsidRPr="00F668C2">
        <w:rPr>
          <w:rFonts w:eastAsia="Times New Roman" w:cs="Arial"/>
          <w:color w:val="000000"/>
        </w:rPr>
        <w:t>Study</w:t>
      </w:r>
      <w:proofErr w:type="spellEnd"/>
      <w:r w:rsidRPr="00F668C2">
        <w:rPr>
          <w:rFonts w:eastAsia="Times New Roman" w:cs="Arial"/>
          <w:color w:val="000000"/>
        </w:rPr>
        <w:t xml:space="preserve"> </w:t>
      </w:r>
      <w:proofErr w:type="spellStart"/>
      <w:r w:rsidRPr="00F668C2">
        <w:rPr>
          <w:rFonts w:eastAsia="Times New Roman" w:cs="Arial"/>
          <w:color w:val="000000"/>
        </w:rPr>
        <w:t>on</w:t>
      </w:r>
      <w:proofErr w:type="spellEnd"/>
      <w:r w:rsidRPr="00F668C2">
        <w:rPr>
          <w:rFonts w:eastAsia="Times New Roman" w:cs="Arial"/>
          <w:color w:val="000000"/>
        </w:rPr>
        <w:t xml:space="preserve"> </w:t>
      </w:r>
      <w:proofErr w:type="spellStart"/>
      <w:r w:rsidRPr="00F668C2">
        <w:rPr>
          <w:rFonts w:eastAsia="Times New Roman" w:cs="Arial"/>
          <w:color w:val="000000"/>
        </w:rPr>
        <w:t>COgnition</w:t>
      </w:r>
      <w:proofErr w:type="spellEnd"/>
      <w:r w:rsidRPr="00F668C2">
        <w:rPr>
          <w:rFonts w:eastAsia="Times New Roman" w:cs="Arial"/>
          <w:color w:val="000000"/>
        </w:rPr>
        <w:t xml:space="preserve"> </w:t>
      </w:r>
      <w:proofErr w:type="spellStart"/>
      <w:r w:rsidRPr="00F668C2">
        <w:rPr>
          <w:rFonts w:eastAsia="Times New Roman" w:cs="Arial"/>
          <w:color w:val="000000"/>
        </w:rPr>
        <w:t>and</w:t>
      </w:r>
      <w:proofErr w:type="spellEnd"/>
      <w:r w:rsidRPr="00F668C2">
        <w:rPr>
          <w:rFonts w:eastAsia="Times New Roman" w:cs="Arial"/>
          <w:color w:val="000000"/>
        </w:rPr>
        <w:t xml:space="preserve"> </w:t>
      </w:r>
      <w:proofErr w:type="spellStart"/>
      <w:r w:rsidRPr="00F668C2">
        <w:rPr>
          <w:rFonts w:eastAsia="Times New Roman" w:cs="Arial"/>
          <w:color w:val="000000"/>
        </w:rPr>
        <w:t>Prognosis</w:t>
      </w:r>
      <w:proofErr w:type="spellEnd"/>
      <w:r w:rsidRPr="00F668C2">
        <w:rPr>
          <w:rFonts w:eastAsia="Times New Roman" w:cs="Arial"/>
          <w:color w:val="000000"/>
        </w:rPr>
        <w:t xml:space="preserve"> </w:t>
      </w:r>
      <w:proofErr w:type="spellStart"/>
      <w:r w:rsidRPr="00F668C2">
        <w:rPr>
          <w:rFonts w:eastAsia="Times New Roman" w:cs="Arial"/>
          <w:color w:val="000000"/>
        </w:rPr>
        <w:t>in</w:t>
      </w:r>
      <w:proofErr w:type="spellEnd"/>
      <w:r w:rsidRPr="00F668C2">
        <w:rPr>
          <w:rFonts w:eastAsia="Times New Roman" w:cs="Arial"/>
          <w:color w:val="000000"/>
        </w:rPr>
        <w:t xml:space="preserve"> </w:t>
      </w:r>
      <w:proofErr w:type="spellStart"/>
      <w:r w:rsidRPr="00F668C2">
        <w:rPr>
          <w:rFonts w:eastAsia="Times New Roman" w:cs="Arial"/>
          <w:color w:val="000000"/>
        </w:rPr>
        <w:t>the</w:t>
      </w:r>
      <w:proofErr w:type="spellEnd"/>
      <w:r w:rsidRPr="00F668C2">
        <w:rPr>
          <w:rFonts w:eastAsia="Times New Roman" w:cs="Arial"/>
          <w:color w:val="000000"/>
        </w:rPr>
        <w:t xml:space="preserve"> </w:t>
      </w:r>
      <w:proofErr w:type="spellStart"/>
      <w:r w:rsidRPr="00F668C2">
        <w:rPr>
          <w:rFonts w:eastAsia="Times New Roman" w:cs="Arial"/>
          <w:color w:val="000000"/>
        </w:rPr>
        <w:t>Elderly</w:t>
      </w:r>
      <w:proofErr w:type="spellEnd"/>
      <w:r w:rsidRPr="00F668C2">
        <w:rPr>
          <w:rFonts w:eastAsia="Times New Roman" w:cs="Arial"/>
          <w:color w:val="000000"/>
        </w:rPr>
        <w:t xml:space="preserve">)). </w:t>
      </w:r>
      <w:r w:rsidRPr="00F668C2">
        <w:rPr>
          <w:rFonts w:eastAsia="Times New Roman" w:cs="Arial"/>
          <w:color w:val="000000"/>
          <w:lang w:eastAsia="bg-BG"/>
        </w:rPr>
        <w:t xml:space="preserve">Пациентите са приемали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или плацебо с добавяне при нужда на друго антихипертензивно средство.</w:t>
      </w:r>
    </w:p>
    <w:p w14:paraId="36F0BB0E"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Артериалното налягане показва понижаване от 166/90 до 145/80 </w:t>
      </w:r>
      <w:proofErr w:type="spellStart"/>
      <w:r w:rsidRPr="00F668C2">
        <w:rPr>
          <w:rFonts w:eastAsia="Times New Roman" w:cs="Arial"/>
          <w:color w:val="000000"/>
        </w:rPr>
        <w:t>mmHg</w:t>
      </w:r>
      <w:proofErr w:type="spellEnd"/>
      <w:r w:rsidRPr="00F668C2">
        <w:rPr>
          <w:rFonts w:eastAsia="Times New Roman" w:cs="Arial"/>
          <w:color w:val="000000"/>
        </w:rPr>
        <w:t xml:space="preserve"> </w:t>
      </w:r>
      <w:r w:rsidRPr="00F668C2">
        <w:rPr>
          <w:rFonts w:eastAsia="Times New Roman" w:cs="Arial"/>
          <w:color w:val="000000"/>
          <w:lang w:eastAsia="bg-BG"/>
        </w:rPr>
        <w:t xml:space="preserve">в групата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и от 167/90 до 149/82 </w:t>
      </w:r>
      <w:proofErr w:type="spellStart"/>
      <w:r w:rsidRPr="00F668C2">
        <w:rPr>
          <w:rFonts w:eastAsia="Times New Roman" w:cs="Arial"/>
          <w:color w:val="000000"/>
        </w:rPr>
        <w:t>mmHg</w:t>
      </w:r>
      <w:proofErr w:type="spellEnd"/>
      <w:r w:rsidRPr="00F668C2">
        <w:rPr>
          <w:rFonts w:eastAsia="Times New Roman" w:cs="Arial"/>
          <w:color w:val="000000"/>
        </w:rPr>
        <w:t xml:space="preserve"> </w:t>
      </w:r>
      <w:r w:rsidRPr="00F668C2">
        <w:rPr>
          <w:rFonts w:eastAsia="Times New Roman" w:cs="Arial"/>
          <w:color w:val="000000"/>
          <w:lang w:eastAsia="bg-BG"/>
        </w:rPr>
        <w:t xml:space="preserve">в контролната група. По отношение на първичната крайна точка - значими сърдечно-съдови събития (сърдечно-съдова смъртност, не-фатален инсулт и не-фатален инфаркт на миокарда), няма статистически значима разлика. В групата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събитията са 26,7 на 1000 пациенти години срещу 30,0 събития на 1000 </w:t>
      </w:r>
      <w:proofErr w:type="spellStart"/>
      <w:r w:rsidRPr="00F668C2">
        <w:rPr>
          <w:rFonts w:eastAsia="Times New Roman" w:cs="Arial"/>
          <w:color w:val="000000"/>
          <w:lang w:eastAsia="bg-BG"/>
        </w:rPr>
        <w:t>пациентогодини</w:t>
      </w:r>
      <w:proofErr w:type="spellEnd"/>
      <w:r w:rsidRPr="00F668C2">
        <w:rPr>
          <w:rFonts w:eastAsia="Times New Roman" w:cs="Arial"/>
          <w:color w:val="000000"/>
          <w:lang w:eastAsia="bg-BG"/>
        </w:rPr>
        <w:t xml:space="preserve"> в контролната група (относителен риск 0,89, 95% </w:t>
      </w:r>
      <w:r w:rsidRPr="00F668C2">
        <w:rPr>
          <w:rFonts w:eastAsia="Times New Roman" w:cs="Arial"/>
          <w:color w:val="000000"/>
        </w:rPr>
        <w:t xml:space="preserve">CI </w:t>
      </w:r>
      <w:r w:rsidRPr="00F668C2">
        <w:rPr>
          <w:rFonts w:eastAsia="Times New Roman" w:cs="Arial"/>
          <w:color w:val="000000"/>
          <w:lang w:eastAsia="bg-BG"/>
        </w:rPr>
        <w:t>0,75 до 1,06, р=0,19).</w:t>
      </w:r>
    </w:p>
    <w:p w14:paraId="4850143A" w14:textId="77777777" w:rsidR="00DA2885" w:rsidRPr="00F668C2" w:rsidRDefault="00DA2885" w:rsidP="00773806">
      <w:pPr>
        <w:spacing w:line="240" w:lineRule="auto"/>
        <w:rPr>
          <w:rFonts w:eastAsia="Times New Roman" w:cs="Arial"/>
          <w:color w:val="000000"/>
          <w:lang w:eastAsia="bg-BG"/>
        </w:rPr>
      </w:pPr>
    </w:p>
    <w:p w14:paraId="4C44D1F7" w14:textId="35062898"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Две големи рандомизирани контролирани проучвания - </w:t>
      </w:r>
      <w:r w:rsidRPr="00F668C2">
        <w:rPr>
          <w:rFonts w:eastAsia="Times New Roman" w:cs="Arial"/>
          <w:color w:val="000000"/>
        </w:rPr>
        <w:t>ONTARGET (</w:t>
      </w:r>
      <w:proofErr w:type="spellStart"/>
      <w:r w:rsidRPr="00F668C2">
        <w:rPr>
          <w:rFonts w:eastAsia="Times New Roman" w:cs="Arial"/>
          <w:color w:val="000000"/>
        </w:rPr>
        <w:t>ONgoing</w:t>
      </w:r>
      <w:proofErr w:type="spellEnd"/>
      <w:r w:rsidRPr="00F668C2">
        <w:rPr>
          <w:rFonts w:eastAsia="Times New Roman" w:cs="Arial"/>
          <w:color w:val="000000"/>
        </w:rPr>
        <w:t xml:space="preserve"> </w:t>
      </w:r>
      <w:proofErr w:type="spellStart"/>
      <w:r w:rsidRPr="00F668C2">
        <w:rPr>
          <w:rFonts w:eastAsia="Times New Roman" w:cs="Arial"/>
          <w:color w:val="000000"/>
        </w:rPr>
        <w:t>Telmisartan</w:t>
      </w:r>
      <w:proofErr w:type="spellEnd"/>
      <w:r w:rsidRPr="00F668C2">
        <w:rPr>
          <w:rFonts w:eastAsia="Times New Roman" w:cs="Arial"/>
          <w:color w:val="000000"/>
        </w:rPr>
        <w:t xml:space="preserve"> </w:t>
      </w:r>
      <w:proofErr w:type="spellStart"/>
      <w:r w:rsidRPr="00F668C2">
        <w:rPr>
          <w:rFonts w:eastAsia="Times New Roman" w:cs="Arial"/>
          <w:color w:val="000000"/>
        </w:rPr>
        <w:t>Alone</w:t>
      </w:r>
      <w:proofErr w:type="spellEnd"/>
      <w:r w:rsidRPr="00F668C2">
        <w:rPr>
          <w:rFonts w:eastAsia="Times New Roman" w:cs="Arial"/>
          <w:color w:val="000000"/>
        </w:rPr>
        <w:t xml:space="preserve"> </w:t>
      </w:r>
      <w:proofErr w:type="spellStart"/>
      <w:r w:rsidRPr="00F668C2">
        <w:rPr>
          <w:rFonts w:eastAsia="Times New Roman" w:cs="Arial"/>
          <w:color w:val="000000"/>
        </w:rPr>
        <w:t>and</w:t>
      </w:r>
      <w:proofErr w:type="spellEnd"/>
      <w:r w:rsidRPr="00F668C2">
        <w:rPr>
          <w:rFonts w:eastAsia="Times New Roman" w:cs="Arial"/>
          <w:color w:val="000000"/>
        </w:rPr>
        <w:t xml:space="preserve"> </w:t>
      </w:r>
      <w:proofErr w:type="spellStart"/>
      <w:r w:rsidRPr="00F668C2">
        <w:rPr>
          <w:rFonts w:eastAsia="Times New Roman" w:cs="Arial"/>
          <w:color w:val="000000"/>
        </w:rPr>
        <w:t>in</w:t>
      </w:r>
      <w:proofErr w:type="spellEnd"/>
      <w:r w:rsidRPr="00F668C2">
        <w:rPr>
          <w:rFonts w:eastAsia="Times New Roman" w:cs="Arial"/>
          <w:color w:val="000000"/>
        </w:rPr>
        <w:t xml:space="preserve"> </w:t>
      </w:r>
      <w:proofErr w:type="spellStart"/>
      <w:r w:rsidRPr="00F668C2">
        <w:rPr>
          <w:rFonts w:eastAsia="Times New Roman" w:cs="Arial"/>
          <w:color w:val="000000"/>
        </w:rPr>
        <w:t>combination</w:t>
      </w:r>
      <w:proofErr w:type="spellEnd"/>
      <w:r w:rsidRPr="00F668C2">
        <w:rPr>
          <w:rFonts w:eastAsia="Times New Roman" w:cs="Arial"/>
          <w:color w:val="000000"/>
        </w:rPr>
        <w:t xml:space="preserve"> </w:t>
      </w:r>
      <w:proofErr w:type="spellStart"/>
      <w:r w:rsidRPr="00F668C2">
        <w:rPr>
          <w:rFonts w:eastAsia="Times New Roman" w:cs="Arial"/>
          <w:color w:val="000000"/>
        </w:rPr>
        <w:t>with</w:t>
      </w:r>
      <w:proofErr w:type="spellEnd"/>
      <w:r w:rsidRPr="00F668C2">
        <w:rPr>
          <w:rFonts w:eastAsia="Times New Roman" w:cs="Arial"/>
          <w:color w:val="000000"/>
        </w:rPr>
        <w:t xml:space="preserve"> </w:t>
      </w:r>
      <w:proofErr w:type="spellStart"/>
      <w:r w:rsidRPr="00F668C2">
        <w:rPr>
          <w:rFonts w:eastAsia="Times New Roman" w:cs="Arial"/>
          <w:color w:val="000000"/>
        </w:rPr>
        <w:t>Ramipril</w:t>
      </w:r>
      <w:proofErr w:type="spellEnd"/>
      <w:r w:rsidRPr="00F668C2">
        <w:rPr>
          <w:rFonts w:eastAsia="Times New Roman" w:cs="Arial"/>
          <w:color w:val="000000"/>
        </w:rPr>
        <w:t xml:space="preserve"> </w:t>
      </w:r>
      <w:proofErr w:type="spellStart"/>
      <w:r w:rsidRPr="00F668C2">
        <w:rPr>
          <w:rFonts w:eastAsia="Times New Roman" w:cs="Arial"/>
          <w:color w:val="000000"/>
        </w:rPr>
        <w:t>Global</w:t>
      </w:r>
      <w:proofErr w:type="spellEnd"/>
      <w:r w:rsidRPr="00F668C2">
        <w:rPr>
          <w:rFonts w:eastAsia="Times New Roman" w:cs="Arial"/>
          <w:color w:val="000000"/>
        </w:rPr>
        <w:t xml:space="preserve"> </w:t>
      </w:r>
      <w:proofErr w:type="spellStart"/>
      <w:r w:rsidRPr="00F668C2">
        <w:rPr>
          <w:rFonts w:eastAsia="Times New Roman" w:cs="Arial"/>
          <w:color w:val="000000"/>
        </w:rPr>
        <w:t>Endpoint</w:t>
      </w:r>
      <w:proofErr w:type="spellEnd"/>
      <w:r w:rsidRPr="00F668C2">
        <w:rPr>
          <w:rFonts w:eastAsia="Times New Roman" w:cs="Arial"/>
          <w:color w:val="000000"/>
        </w:rPr>
        <w:t xml:space="preserve"> </w:t>
      </w:r>
      <w:proofErr w:type="spellStart"/>
      <w:r w:rsidRPr="00F668C2">
        <w:rPr>
          <w:rFonts w:eastAsia="Times New Roman" w:cs="Arial"/>
          <w:color w:val="000000"/>
        </w:rPr>
        <w:t>Trial</w:t>
      </w:r>
      <w:proofErr w:type="spellEnd"/>
      <w:r w:rsidRPr="00F668C2">
        <w:rPr>
          <w:rFonts w:eastAsia="Times New Roman" w:cs="Arial"/>
          <w:color w:val="000000"/>
        </w:rPr>
        <w:t xml:space="preserve"> - </w:t>
      </w:r>
      <w:r w:rsidRPr="00F668C2">
        <w:rPr>
          <w:rFonts w:eastAsia="Times New Roman" w:cs="Arial"/>
          <w:color w:val="000000"/>
          <w:lang w:eastAsia="bg-BG"/>
        </w:rPr>
        <w:t xml:space="preserve">текущо глобално изпитване за крайни точки на </w:t>
      </w:r>
      <w:proofErr w:type="spellStart"/>
      <w:r w:rsidRPr="00F668C2">
        <w:rPr>
          <w:rFonts w:eastAsia="Times New Roman" w:cs="Arial"/>
          <w:color w:val="000000"/>
          <w:lang w:eastAsia="bg-BG"/>
        </w:rPr>
        <w:t>телмисартан</w:t>
      </w:r>
      <w:proofErr w:type="spellEnd"/>
      <w:r w:rsidRPr="00F668C2">
        <w:rPr>
          <w:rFonts w:eastAsia="Times New Roman" w:cs="Arial"/>
          <w:color w:val="000000"/>
          <w:lang w:eastAsia="bg-BG"/>
        </w:rPr>
        <w:t xml:space="preserve">, самостоятелно и в комбинация с </w:t>
      </w:r>
      <w:proofErr w:type="spellStart"/>
      <w:r w:rsidRPr="00F668C2">
        <w:rPr>
          <w:rFonts w:eastAsia="Times New Roman" w:cs="Arial"/>
          <w:color w:val="000000"/>
          <w:lang w:eastAsia="bg-BG"/>
        </w:rPr>
        <w:t>рамиприл</w:t>
      </w:r>
      <w:proofErr w:type="spellEnd"/>
      <w:r w:rsidRPr="00F668C2">
        <w:rPr>
          <w:rFonts w:eastAsia="Times New Roman" w:cs="Arial"/>
          <w:color w:val="000000"/>
          <w:lang w:eastAsia="bg-BG"/>
        </w:rPr>
        <w:t xml:space="preserve">) и </w:t>
      </w:r>
      <w:r w:rsidRPr="00F668C2">
        <w:rPr>
          <w:rFonts w:eastAsia="Times New Roman" w:cs="Arial"/>
          <w:color w:val="000000"/>
        </w:rPr>
        <w:t xml:space="preserve">VA NEPHRON-D </w:t>
      </w:r>
      <w:r w:rsidRPr="00F668C2">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r w:rsidRPr="00F668C2">
        <w:rPr>
          <w:rFonts w:eastAsia="Times New Roman" w:cs="Arial"/>
          <w:color w:val="000000"/>
        </w:rPr>
        <w:t>II</w:t>
      </w:r>
      <w:r w:rsidRPr="00F668C2">
        <w:rPr>
          <w:rFonts w:eastAsia="Times New Roman" w:cs="Arial"/>
          <w:color w:val="000000"/>
          <w:lang w:eastAsia="bg-BG"/>
        </w:rPr>
        <w:t xml:space="preserve">-рецепторен </w:t>
      </w:r>
      <w:proofErr w:type="spellStart"/>
      <w:r w:rsidRPr="00F668C2">
        <w:rPr>
          <w:rFonts w:eastAsia="Times New Roman" w:cs="Arial"/>
          <w:color w:val="000000"/>
          <w:lang w:eastAsia="bg-BG"/>
        </w:rPr>
        <w:t>блокер</w:t>
      </w:r>
      <w:proofErr w:type="spellEnd"/>
      <w:r w:rsidRPr="00F668C2">
        <w:rPr>
          <w:rFonts w:eastAsia="Times New Roman" w:cs="Arial"/>
          <w:color w:val="000000"/>
          <w:lang w:eastAsia="bg-BG"/>
        </w:rPr>
        <w:t>.</w:t>
      </w:r>
    </w:p>
    <w:p w14:paraId="0737CE52"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rPr>
        <w:t xml:space="preserve">ONTARGET </w:t>
      </w:r>
      <w:r w:rsidRPr="00F668C2">
        <w:rPr>
          <w:rFonts w:eastAsia="Times New Roman" w:cs="Arial"/>
          <w:color w:val="000000"/>
          <w:lang w:eastAsia="bg-BG"/>
        </w:rPr>
        <w:t xml:space="preserve">е проучване, проведено при пациенти с анамнеза за сърдечно-съдова или </w:t>
      </w:r>
      <w:proofErr w:type="spellStart"/>
      <w:r w:rsidRPr="00F668C2">
        <w:rPr>
          <w:rFonts w:eastAsia="Times New Roman" w:cs="Arial"/>
          <w:color w:val="000000"/>
          <w:lang w:eastAsia="bg-BG"/>
        </w:rPr>
        <w:t>мозъчносъдова</w:t>
      </w:r>
      <w:proofErr w:type="spellEnd"/>
      <w:r w:rsidRPr="00F668C2">
        <w:rPr>
          <w:rFonts w:eastAsia="Times New Roman" w:cs="Arial"/>
          <w:color w:val="000000"/>
          <w:lang w:eastAsia="bg-BG"/>
        </w:rPr>
        <w:t xml:space="preserve"> болест, или захарен диабет тип 2, придружени е данни за увреждане на </w:t>
      </w:r>
      <w:proofErr w:type="spellStart"/>
      <w:r w:rsidRPr="00F668C2">
        <w:rPr>
          <w:rFonts w:eastAsia="Times New Roman" w:cs="Arial"/>
          <w:color w:val="000000"/>
          <w:lang w:eastAsia="bg-BG"/>
        </w:rPr>
        <w:t>ефекторни</w:t>
      </w:r>
      <w:proofErr w:type="spellEnd"/>
      <w:r w:rsidRPr="00F668C2">
        <w:rPr>
          <w:rFonts w:eastAsia="Times New Roman" w:cs="Arial"/>
          <w:color w:val="000000"/>
          <w:lang w:eastAsia="bg-BG"/>
        </w:rPr>
        <w:t xml:space="preserve"> органи. </w:t>
      </w:r>
      <w:r w:rsidRPr="00F668C2">
        <w:rPr>
          <w:rFonts w:eastAsia="Times New Roman" w:cs="Arial"/>
          <w:color w:val="000000"/>
        </w:rPr>
        <w:t xml:space="preserve">VA NEPHRON-D </w:t>
      </w:r>
      <w:r w:rsidRPr="00F668C2">
        <w:rPr>
          <w:rFonts w:eastAsia="Times New Roman" w:cs="Arial"/>
          <w:color w:val="000000"/>
          <w:lang w:eastAsia="bg-BG"/>
        </w:rPr>
        <w:t>е проучване при пациенти със захарен диабет тип 2 и диабетна нефропатия.</w:t>
      </w:r>
    </w:p>
    <w:p w14:paraId="02F2CE40"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Тези проучвания не показват значим благоприятен ефект върху бъбречните и/или сърдечно</w:t>
      </w:r>
      <w:r w:rsidRPr="00F668C2">
        <w:rPr>
          <w:rFonts w:eastAsia="Times New Roman" w:cs="Arial"/>
          <w:color w:val="000000"/>
          <w:lang w:eastAsia="bg-BG"/>
        </w:rPr>
        <w:softHyphen/>
        <w:t xml:space="preserve">съдовите последици и смъртност, като същевременно са наблюдавани повишен риск от </w:t>
      </w:r>
      <w:proofErr w:type="spellStart"/>
      <w:r w:rsidRPr="00F668C2">
        <w:rPr>
          <w:rFonts w:eastAsia="Times New Roman" w:cs="Arial"/>
          <w:color w:val="000000"/>
          <w:lang w:eastAsia="bg-BG"/>
        </w:rPr>
        <w:t>хиперкалиемия</w:t>
      </w:r>
      <w:proofErr w:type="spellEnd"/>
      <w:r w:rsidRPr="00F668C2">
        <w:rPr>
          <w:rFonts w:eastAsia="Times New Roman" w:cs="Arial"/>
          <w:color w:val="000000"/>
          <w:lang w:eastAsia="bg-BG"/>
        </w:rPr>
        <w:t xml:space="preserve">, остро увреждане на бъбреците и/или хипотония в сравнение с </w:t>
      </w:r>
      <w:proofErr w:type="spellStart"/>
      <w:r w:rsidRPr="00F668C2">
        <w:rPr>
          <w:rFonts w:eastAsia="Times New Roman" w:cs="Arial"/>
          <w:color w:val="000000"/>
          <w:lang w:eastAsia="bg-BG"/>
        </w:rPr>
        <w:t>монотерапията</w:t>
      </w:r>
      <w:proofErr w:type="spellEnd"/>
      <w:r w:rsidRPr="00F668C2">
        <w:rPr>
          <w:rFonts w:eastAsia="Times New Roman" w:cs="Arial"/>
          <w:color w:val="000000"/>
          <w:lang w:eastAsia="bg-BG"/>
        </w:rPr>
        <w:t xml:space="preserve">. Като се имат предвид сходните им </w:t>
      </w:r>
      <w:proofErr w:type="spellStart"/>
      <w:r w:rsidRPr="00F668C2">
        <w:rPr>
          <w:rFonts w:eastAsia="Times New Roman" w:cs="Arial"/>
          <w:color w:val="000000"/>
          <w:lang w:eastAsia="bg-BG"/>
        </w:rPr>
        <w:t>фармакодинамични</w:t>
      </w:r>
      <w:proofErr w:type="spellEnd"/>
      <w:r w:rsidRPr="00F668C2">
        <w:rPr>
          <w:rFonts w:eastAsia="Times New Roman" w:cs="Arial"/>
          <w:color w:val="000000"/>
          <w:lang w:eastAsia="bg-BG"/>
        </w:rPr>
        <w:t xml:space="preserve"> свойства, тези резултати са приложими и за други АСЕ инхибитори и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r w:rsidRPr="00F668C2">
        <w:rPr>
          <w:rFonts w:eastAsia="Times New Roman" w:cs="Arial"/>
          <w:color w:val="000000"/>
        </w:rPr>
        <w:t>II</w:t>
      </w:r>
      <w:r w:rsidRPr="00F668C2">
        <w:rPr>
          <w:rFonts w:eastAsia="Times New Roman" w:cs="Arial"/>
          <w:color w:val="000000"/>
          <w:lang w:eastAsia="bg-BG"/>
        </w:rPr>
        <w:t xml:space="preserve">-рецепторни </w:t>
      </w:r>
      <w:proofErr w:type="spellStart"/>
      <w:r w:rsidRPr="00F668C2">
        <w:rPr>
          <w:rFonts w:eastAsia="Times New Roman" w:cs="Arial"/>
          <w:color w:val="000000"/>
          <w:lang w:eastAsia="bg-BG"/>
        </w:rPr>
        <w:t>блокери</w:t>
      </w:r>
      <w:proofErr w:type="spellEnd"/>
      <w:r w:rsidRPr="00F668C2">
        <w:rPr>
          <w:rFonts w:eastAsia="Times New Roman" w:cs="Arial"/>
          <w:color w:val="000000"/>
          <w:lang w:eastAsia="bg-BG"/>
        </w:rPr>
        <w:t>.</w:t>
      </w:r>
    </w:p>
    <w:p w14:paraId="37DF120A" w14:textId="77777777" w:rsidR="00773806" w:rsidRPr="00F668C2" w:rsidRDefault="00773806" w:rsidP="00773806">
      <w:pPr>
        <w:spacing w:line="240" w:lineRule="auto"/>
        <w:rPr>
          <w:rFonts w:eastAsia="Times New Roman" w:cs="Arial"/>
          <w:sz w:val="24"/>
          <w:szCs w:val="24"/>
        </w:rPr>
      </w:pPr>
      <w:r w:rsidRPr="00F668C2">
        <w:rPr>
          <w:rFonts w:eastAsia="Times New Roman" w:cs="Arial"/>
          <w:color w:val="000000"/>
          <w:lang w:eastAsia="bg-BG"/>
        </w:rPr>
        <w:t xml:space="preserve">АСЕ инхибитори и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r w:rsidRPr="00F668C2">
        <w:rPr>
          <w:rFonts w:eastAsia="Times New Roman" w:cs="Arial"/>
          <w:color w:val="000000"/>
        </w:rPr>
        <w:t>II</w:t>
      </w:r>
      <w:r w:rsidRPr="00F668C2">
        <w:rPr>
          <w:rFonts w:eastAsia="Times New Roman" w:cs="Arial"/>
          <w:color w:val="000000"/>
          <w:lang w:eastAsia="bg-BG"/>
        </w:rPr>
        <w:t xml:space="preserve">-рецепторни </w:t>
      </w:r>
      <w:proofErr w:type="spellStart"/>
      <w:r w:rsidRPr="00F668C2">
        <w:rPr>
          <w:rFonts w:eastAsia="Times New Roman" w:cs="Arial"/>
          <w:color w:val="000000"/>
          <w:lang w:eastAsia="bg-BG"/>
        </w:rPr>
        <w:t>блокери</w:t>
      </w:r>
      <w:proofErr w:type="spellEnd"/>
      <w:r w:rsidRPr="00F668C2">
        <w:rPr>
          <w:rFonts w:eastAsia="Times New Roman" w:cs="Arial"/>
          <w:color w:val="000000"/>
          <w:lang w:eastAsia="bg-BG"/>
        </w:rPr>
        <w:t xml:space="preserve"> следователно не трябва да се използват едновременно при пациенти с диабетна нефропатия.</w:t>
      </w:r>
    </w:p>
    <w:p w14:paraId="2E14622A" w14:textId="77777777" w:rsidR="00DA2885" w:rsidRPr="00F668C2" w:rsidRDefault="00773806" w:rsidP="00DA2885">
      <w:pPr>
        <w:rPr>
          <w:rFonts w:eastAsia="Times New Roman" w:cs="Arial"/>
          <w:sz w:val="24"/>
          <w:szCs w:val="24"/>
        </w:rPr>
      </w:pPr>
      <w:r w:rsidRPr="00F668C2">
        <w:rPr>
          <w:rFonts w:eastAsia="Times New Roman" w:cs="Arial"/>
          <w:color w:val="000000"/>
        </w:rPr>
        <w:t xml:space="preserve">ALTITUDE </w:t>
      </w:r>
      <w:r w:rsidRPr="00F668C2">
        <w:rPr>
          <w:rFonts w:eastAsia="Times New Roman" w:cs="Arial"/>
          <w:color w:val="000000"/>
          <w:lang w:eastAsia="bg-BG"/>
        </w:rPr>
        <w:t xml:space="preserve">(Клинично проучване проведено с </w:t>
      </w:r>
      <w:proofErr w:type="spellStart"/>
      <w:r w:rsidRPr="00F668C2">
        <w:rPr>
          <w:rFonts w:eastAsia="Times New Roman" w:cs="Arial"/>
          <w:color w:val="000000"/>
          <w:lang w:eastAsia="bg-BG"/>
        </w:rPr>
        <w:t>алискирен</w:t>
      </w:r>
      <w:proofErr w:type="spellEnd"/>
      <w:r w:rsidRPr="00F668C2">
        <w:rPr>
          <w:rFonts w:eastAsia="Times New Roman" w:cs="Arial"/>
          <w:color w:val="000000"/>
          <w:lang w:eastAsia="bg-BG"/>
        </w:rPr>
        <w:t xml:space="preserve">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w:t>
      </w:r>
      <w:proofErr w:type="spellStart"/>
      <w:r w:rsidRPr="00F668C2">
        <w:rPr>
          <w:rFonts w:eastAsia="Times New Roman" w:cs="Arial"/>
          <w:color w:val="000000"/>
          <w:lang w:eastAsia="bg-BG"/>
        </w:rPr>
        <w:t>алискирен</w:t>
      </w:r>
      <w:proofErr w:type="spellEnd"/>
      <w:r w:rsidRPr="00F668C2">
        <w:rPr>
          <w:rFonts w:eastAsia="Times New Roman" w:cs="Arial"/>
          <w:color w:val="000000"/>
          <w:lang w:eastAsia="bg-BG"/>
        </w:rPr>
        <w:t xml:space="preserve"> към стандартна терапия с </w:t>
      </w:r>
      <w:r w:rsidRPr="00F668C2">
        <w:rPr>
          <w:rFonts w:eastAsia="Times New Roman" w:cs="Arial"/>
          <w:color w:val="000000"/>
        </w:rPr>
        <w:t>ACE</w:t>
      </w:r>
      <w:r w:rsidRPr="00F668C2">
        <w:rPr>
          <w:rFonts w:eastAsia="Times New Roman" w:cs="Arial"/>
          <w:color w:val="000000"/>
          <w:lang w:eastAsia="bg-BG"/>
        </w:rPr>
        <w:t xml:space="preserve"> инхибитор или </w:t>
      </w:r>
      <w:proofErr w:type="spellStart"/>
      <w:r w:rsidRPr="00F668C2">
        <w:rPr>
          <w:rFonts w:eastAsia="Times New Roman" w:cs="Arial"/>
          <w:color w:val="000000"/>
          <w:lang w:eastAsia="bg-BG"/>
        </w:rPr>
        <w:t>ангиотензин</w:t>
      </w:r>
      <w:proofErr w:type="spellEnd"/>
      <w:r w:rsidRPr="00F668C2">
        <w:rPr>
          <w:rFonts w:eastAsia="Times New Roman" w:cs="Arial"/>
          <w:color w:val="000000"/>
          <w:lang w:eastAsia="bg-BG"/>
        </w:rPr>
        <w:t xml:space="preserve"> </w:t>
      </w:r>
      <w:r w:rsidRPr="00F668C2">
        <w:rPr>
          <w:rFonts w:eastAsia="Times New Roman" w:cs="Arial"/>
          <w:color w:val="000000"/>
        </w:rPr>
        <w:t>II</w:t>
      </w:r>
      <w:r w:rsidRPr="00F668C2">
        <w:rPr>
          <w:rFonts w:eastAsia="Times New Roman" w:cs="Arial"/>
          <w:color w:val="000000"/>
          <w:lang w:eastAsia="bg-BG"/>
        </w:rPr>
        <w:t xml:space="preserve">-рецепторен </w:t>
      </w:r>
      <w:proofErr w:type="spellStart"/>
      <w:r w:rsidRPr="00F668C2">
        <w:rPr>
          <w:rFonts w:eastAsia="Times New Roman" w:cs="Arial"/>
          <w:color w:val="000000"/>
          <w:lang w:eastAsia="bg-BG"/>
        </w:rPr>
        <w:t>блокер</w:t>
      </w:r>
      <w:proofErr w:type="spellEnd"/>
      <w:r w:rsidRPr="00F668C2">
        <w:rPr>
          <w:rFonts w:eastAsia="Times New Roman" w:cs="Arial"/>
          <w:color w:val="000000"/>
          <w:lang w:eastAsia="bg-BG"/>
        </w:rPr>
        <w:t xml:space="preserve"> при пациенти със захарен диабет тип 2 и хронично бъбречно заболяване, сърдечно-съдово заболяване или и двете. </w:t>
      </w:r>
      <w:proofErr w:type="spellStart"/>
      <w:r w:rsidRPr="00F668C2">
        <w:rPr>
          <w:rFonts w:eastAsia="Times New Roman" w:cs="Arial"/>
          <w:color w:val="000000"/>
          <w:lang w:eastAsia="bg-BG"/>
        </w:rPr>
        <w:t>Прдучването</w:t>
      </w:r>
      <w:proofErr w:type="spellEnd"/>
      <w:r w:rsidRPr="00F668C2">
        <w:rPr>
          <w:rFonts w:eastAsia="Times New Roman" w:cs="Arial"/>
          <w:color w:val="000000"/>
          <w:lang w:eastAsia="bg-BG"/>
        </w:rPr>
        <w:t xml:space="preserve"> е прекратено преждевременно поради повишен риск от неблагоприятни последици. Както сърдечно-съдовата смърт, така и инсултът са по-чести в групата на </w:t>
      </w:r>
      <w:proofErr w:type="spellStart"/>
      <w:r w:rsidRPr="00F668C2">
        <w:rPr>
          <w:rFonts w:eastAsia="Times New Roman" w:cs="Arial"/>
          <w:color w:val="000000"/>
          <w:lang w:eastAsia="bg-BG"/>
        </w:rPr>
        <w:t>алискирен</w:t>
      </w:r>
      <w:proofErr w:type="spellEnd"/>
      <w:r w:rsidRPr="00F668C2">
        <w:rPr>
          <w:rFonts w:eastAsia="Times New Roman" w:cs="Arial"/>
          <w:color w:val="000000"/>
          <w:lang w:eastAsia="bg-BG"/>
        </w:rPr>
        <w:t xml:space="preserve">, отколкото в групата на плацебо, а представляващите интерес нежелани събития и </w:t>
      </w:r>
      <w:proofErr w:type="spellStart"/>
      <w:r w:rsidRPr="00F668C2">
        <w:rPr>
          <w:rFonts w:eastAsia="Times New Roman" w:cs="Arial"/>
          <w:color w:val="000000"/>
          <w:lang w:eastAsia="bg-BG"/>
        </w:rPr>
        <w:t>серизони</w:t>
      </w:r>
      <w:proofErr w:type="spellEnd"/>
      <w:r w:rsidRPr="00F668C2">
        <w:rPr>
          <w:rFonts w:eastAsia="Times New Roman" w:cs="Arial"/>
          <w:color w:val="000000"/>
          <w:lang w:eastAsia="bg-BG"/>
        </w:rPr>
        <w:t xml:space="preserve"> нежелани</w:t>
      </w:r>
      <w:r w:rsidR="00DA2885" w:rsidRPr="00F668C2">
        <w:rPr>
          <w:rFonts w:eastAsia="Times New Roman" w:cs="Arial"/>
          <w:color w:val="000000"/>
          <w:lang w:eastAsia="bg-BG"/>
        </w:rPr>
        <w:t xml:space="preserve"> събития (</w:t>
      </w:r>
      <w:proofErr w:type="spellStart"/>
      <w:r w:rsidR="00DA2885" w:rsidRPr="00F668C2">
        <w:rPr>
          <w:rFonts w:eastAsia="Times New Roman" w:cs="Arial"/>
          <w:color w:val="000000"/>
          <w:lang w:eastAsia="bg-BG"/>
        </w:rPr>
        <w:t>хиперкалиемия</w:t>
      </w:r>
      <w:proofErr w:type="spellEnd"/>
      <w:r w:rsidR="00DA2885" w:rsidRPr="00F668C2">
        <w:rPr>
          <w:rFonts w:eastAsia="Times New Roman" w:cs="Arial"/>
          <w:color w:val="000000"/>
          <w:lang w:eastAsia="bg-BG"/>
        </w:rPr>
        <w:t xml:space="preserve">, хипотония и бъбречна дисфункция) се съобщават по-често в групата на </w:t>
      </w:r>
      <w:proofErr w:type="spellStart"/>
      <w:r w:rsidR="00DA2885" w:rsidRPr="00F668C2">
        <w:rPr>
          <w:rFonts w:eastAsia="Times New Roman" w:cs="Arial"/>
          <w:color w:val="000000"/>
          <w:lang w:eastAsia="bg-BG"/>
        </w:rPr>
        <w:t>алискирен</w:t>
      </w:r>
      <w:proofErr w:type="spellEnd"/>
      <w:r w:rsidR="00DA2885" w:rsidRPr="00F668C2">
        <w:rPr>
          <w:rFonts w:eastAsia="Times New Roman" w:cs="Arial"/>
          <w:color w:val="000000"/>
          <w:lang w:eastAsia="bg-BG"/>
        </w:rPr>
        <w:t>, отколкото в групата на плацебо.</w:t>
      </w:r>
    </w:p>
    <w:p w14:paraId="2B06895B" w14:textId="34D02F51" w:rsidR="00DA2885" w:rsidRPr="00F668C2" w:rsidRDefault="00DA2885" w:rsidP="00773806"/>
    <w:p w14:paraId="78DD93AA" w14:textId="63AB53A9" w:rsidR="00B6672E" w:rsidRPr="00F668C2" w:rsidRDefault="002C50EE" w:rsidP="00936AD0">
      <w:pPr>
        <w:pStyle w:val="Heading2"/>
      </w:pPr>
      <w:r w:rsidRPr="00F668C2">
        <w:t>5.2. Фармакокинетични свойства</w:t>
      </w:r>
    </w:p>
    <w:p w14:paraId="3EB5562F" w14:textId="31B4064D" w:rsidR="00DA2885" w:rsidRPr="00F668C2" w:rsidRDefault="00DA2885" w:rsidP="00DA2885"/>
    <w:p w14:paraId="793C0FCE" w14:textId="77777777" w:rsidR="00DA2885" w:rsidRPr="00F668C2" w:rsidRDefault="00DA2885" w:rsidP="00DA2885">
      <w:pPr>
        <w:pStyle w:val="Heading3"/>
        <w:rPr>
          <w:rFonts w:eastAsia="Times New Roman"/>
          <w:u w:val="single"/>
        </w:rPr>
      </w:pPr>
      <w:r w:rsidRPr="00F668C2">
        <w:rPr>
          <w:rFonts w:eastAsia="Times New Roman"/>
          <w:u w:val="single"/>
          <w:lang w:eastAsia="bg-BG"/>
        </w:rPr>
        <w:t>Абсорбция и разпределение</w:t>
      </w:r>
    </w:p>
    <w:p w14:paraId="3B4904DE" w14:textId="77777777" w:rsidR="00DA2885" w:rsidRPr="00F668C2" w:rsidRDefault="00DA2885" w:rsidP="00DA2885">
      <w:pPr>
        <w:pStyle w:val="Heading3"/>
        <w:rPr>
          <w:rFonts w:eastAsia="Times New Roman"/>
          <w:i/>
          <w:iCs/>
          <w:u w:val="single"/>
          <w:lang w:eastAsia="bg-BG"/>
        </w:rPr>
      </w:pPr>
    </w:p>
    <w:p w14:paraId="1037521E" w14:textId="65099293"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lang w:eastAsia="bg-BG"/>
        </w:rPr>
        <w:t>Амлодипин</w:t>
      </w:r>
      <w:proofErr w:type="spellEnd"/>
    </w:p>
    <w:p w14:paraId="3555FB2D"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След перорално приложение на терапевтични дози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се резорбира добре, като максималните плазмени концентрации се достигат между 6-12 ч след приложение.</w:t>
      </w:r>
    </w:p>
    <w:p w14:paraId="3E91C29E"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lastRenderedPageBreak/>
        <w:t xml:space="preserve">Абсолютната бионаличност е между 64 и 80%. Обемът на разпределение е приблизително 21 </w:t>
      </w:r>
      <w:r w:rsidRPr="00F668C2">
        <w:rPr>
          <w:rFonts w:eastAsia="Times New Roman" w:cs="Arial"/>
          <w:color w:val="000000"/>
        </w:rPr>
        <w:t>1/</w:t>
      </w:r>
      <w:proofErr w:type="spellStart"/>
      <w:r w:rsidRPr="00F668C2">
        <w:rPr>
          <w:rFonts w:eastAsia="Times New Roman" w:cs="Arial"/>
          <w:color w:val="000000"/>
        </w:rPr>
        <w:t>kg</w:t>
      </w:r>
      <w:proofErr w:type="spellEnd"/>
      <w:r w:rsidRPr="00F668C2">
        <w:rPr>
          <w:rFonts w:eastAsia="Times New Roman" w:cs="Arial"/>
          <w:color w:val="000000"/>
        </w:rPr>
        <w:t xml:space="preserve">. </w:t>
      </w:r>
      <w:r w:rsidRPr="00F668C2">
        <w:rPr>
          <w:rFonts w:eastAsia="Times New Roman" w:cs="Arial"/>
          <w:color w:val="000000"/>
          <w:lang w:eastAsia="bg-BG"/>
        </w:rPr>
        <w:t xml:space="preserve">Данните от </w:t>
      </w:r>
      <w:proofErr w:type="spellStart"/>
      <w:r w:rsidRPr="00F668C2">
        <w:rPr>
          <w:rFonts w:eastAsia="Times New Roman" w:cs="Arial"/>
          <w:i/>
          <w:iCs/>
          <w:color w:val="000000"/>
        </w:rPr>
        <w:t>in</w:t>
      </w:r>
      <w:proofErr w:type="spellEnd"/>
      <w:r w:rsidRPr="00F668C2">
        <w:rPr>
          <w:rFonts w:eastAsia="Times New Roman" w:cs="Arial"/>
          <w:i/>
          <w:iCs/>
          <w:color w:val="000000"/>
        </w:rPr>
        <w:t xml:space="preserve"> </w:t>
      </w:r>
      <w:proofErr w:type="spellStart"/>
      <w:r w:rsidRPr="00F668C2">
        <w:rPr>
          <w:rFonts w:eastAsia="Times New Roman" w:cs="Arial"/>
          <w:i/>
          <w:iCs/>
          <w:color w:val="000000"/>
        </w:rPr>
        <w:t>vitro</w:t>
      </w:r>
      <w:proofErr w:type="spellEnd"/>
      <w:r w:rsidRPr="00F668C2">
        <w:rPr>
          <w:rFonts w:eastAsia="Times New Roman" w:cs="Arial"/>
          <w:color w:val="000000"/>
        </w:rPr>
        <w:t xml:space="preserve"> </w:t>
      </w:r>
      <w:r w:rsidRPr="00F668C2">
        <w:rPr>
          <w:rFonts w:eastAsia="Times New Roman" w:cs="Arial"/>
          <w:color w:val="000000"/>
          <w:lang w:eastAsia="bg-BG"/>
        </w:rPr>
        <w:t xml:space="preserve">проучвания показват, че приблизително 97.5% от циркулиращия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е свързан с плазмените протеини.</w:t>
      </w:r>
    </w:p>
    <w:p w14:paraId="78E3F5FF"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Бионаличността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не се засяга от приема на храна.</w:t>
      </w:r>
    </w:p>
    <w:p w14:paraId="43157D29" w14:textId="77777777" w:rsidR="00DA2885" w:rsidRPr="00F668C2" w:rsidRDefault="00DA2885" w:rsidP="00DA2885">
      <w:pPr>
        <w:spacing w:line="240" w:lineRule="auto"/>
        <w:rPr>
          <w:rFonts w:eastAsia="Times New Roman" w:cs="Arial"/>
          <w:i/>
          <w:iCs/>
          <w:color w:val="000000"/>
          <w:lang w:eastAsia="bg-BG"/>
        </w:rPr>
      </w:pPr>
    </w:p>
    <w:p w14:paraId="5C61263B" w14:textId="7B4C8EF6"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lang w:eastAsia="bg-BG"/>
        </w:rPr>
        <w:t>Кандесартан</w:t>
      </w:r>
      <w:proofErr w:type="spellEnd"/>
    </w:p>
    <w:p w14:paraId="1604832C"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След перорален прием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се превръща в активното вещество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След прием на перорален разтвор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абсолютната бионаличност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е приблизително 40%. В сравнение със същия перорален разтвор, относителната бионаличност на таблетките е приблизително 34% с минимална вариабилност. Следователно очакваната абсолютна бионаличност на таблетките е 14%. Средната пикова плазмена концентрация (</w:t>
      </w:r>
      <w:proofErr w:type="spellStart"/>
      <w:r w:rsidRPr="00F668C2">
        <w:rPr>
          <w:rFonts w:eastAsia="Times New Roman" w:cs="Arial"/>
          <w:color w:val="000000"/>
          <w:lang w:eastAsia="bg-BG"/>
        </w:rPr>
        <w:t>С</w:t>
      </w:r>
      <w:r w:rsidRPr="00F668C2">
        <w:rPr>
          <w:rFonts w:eastAsia="Times New Roman" w:cs="Arial"/>
          <w:color w:val="000000"/>
          <w:vertAlign w:val="subscript"/>
        </w:rPr>
        <w:t>max</w:t>
      </w:r>
      <w:proofErr w:type="spellEnd"/>
      <w:r w:rsidRPr="00F668C2">
        <w:rPr>
          <w:rFonts w:eastAsia="Times New Roman" w:cs="Arial"/>
          <w:color w:val="000000"/>
          <w:lang w:eastAsia="bg-BG"/>
        </w:rPr>
        <w:t xml:space="preserve">) се достига 3-4 часа след приема на таблетката. Плазмената концентрация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нараства линейно с повишаване на дозата в рамките на терапевтичния интервал. Не са наблюдавани различия във фармакокинетиката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в зависимост от пола. Площта под кривата плазмена концентрация - време </w:t>
      </w:r>
      <w:r w:rsidRPr="00F668C2">
        <w:rPr>
          <w:rFonts w:eastAsia="Times New Roman" w:cs="Arial"/>
          <w:color w:val="000000"/>
        </w:rPr>
        <w:t xml:space="preserve">(AUC) </w:t>
      </w:r>
      <w:r w:rsidRPr="00F668C2">
        <w:rPr>
          <w:rFonts w:eastAsia="Times New Roman" w:cs="Arial"/>
          <w:color w:val="000000"/>
          <w:lang w:eastAsia="bg-BG"/>
        </w:rPr>
        <w:t xml:space="preserve">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не се повлиява значимо от приема на храна.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се свързва във висока степен с плазмените протеини (над 99%). Привидният обем на разпределение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е 0,1 </w:t>
      </w:r>
      <w:r w:rsidRPr="00F668C2">
        <w:rPr>
          <w:rFonts w:eastAsia="Times New Roman" w:cs="Arial"/>
          <w:color w:val="000000"/>
        </w:rPr>
        <w:t>l/</w:t>
      </w:r>
      <w:proofErr w:type="spellStart"/>
      <w:r w:rsidRPr="00F668C2">
        <w:rPr>
          <w:rFonts w:eastAsia="Times New Roman" w:cs="Arial"/>
          <w:color w:val="000000"/>
        </w:rPr>
        <w:t>kg</w:t>
      </w:r>
      <w:proofErr w:type="spellEnd"/>
      <w:r w:rsidRPr="00F668C2">
        <w:rPr>
          <w:rFonts w:eastAsia="Times New Roman" w:cs="Arial"/>
          <w:color w:val="000000"/>
        </w:rPr>
        <w:t>.</w:t>
      </w:r>
    </w:p>
    <w:p w14:paraId="4628EB60"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Бионаличността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не се повлиява от приема на храна.</w:t>
      </w:r>
    </w:p>
    <w:p w14:paraId="0F24E663" w14:textId="77777777" w:rsidR="00DA2885" w:rsidRPr="00F668C2" w:rsidRDefault="00DA2885" w:rsidP="00DA2885">
      <w:pPr>
        <w:spacing w:line="240" w:lineRule="auto"/>
        <w:rPr>
          <w:rFonts w:eastAsia="Times New Roman" w:cs="Arial"/>
          <w:color w:val="000000"/>
          <w:u w:val="single"/>
          <w:lang w:eastAsia="bg-BG"/>
        </w:rPr>
      </w:pPr>
    </w:p>
    <w:p w14:paraId="2ADAAB27" w14:textId="2A6F693C" w:rsidR="00DA2885" w:rsidRPr="00F668C2" w:rsidRDefault="00DA2885" w:rsidP="00DA2885">
      <w:pPr>
        <w:pStyle w:val="Heading3"/>
        <w:rPr>
          <w:rFonts w:eastAsia="Times New Roman"/>
          <w:u w:val="single"/>
        </w:rPr>
      </w:pPr>
      <w:r w:rsidRPr="00F668C2">
        <w:rPr>
          <w:rFonts w:eastAsia="Times New Roman"/>
          <w:u w:val="single"/>
          <w:lang w:eastAsia="bg-BG"/>
        </w:rPr>
        <w:t>Биотрансформация/ елиминиране</w:t>
      </w:r>
    </w:p>
    <w:p w14:paraId="454F6654" w14:textId="77777777" w:rsidR="00DA2885" w:rsidRPr="00F668C2" w:rsidRDefault="00DA2885" w:rsidP="00DA2885">
      <w:pPr>
        <w:spacing w:line="240" w:lineRule="auto"/>
        <w:rPr>
          <w:rFonts w:eastAsia="Times New Roman" w:cs="Arial"/>
          <w:i/>
          <w:iCs/>
          <w:color w:val="000000"/>
          <w:lang w:eastAsia="bg-BG"/>
        </w:rPr>
      </w:pPr>
    </w:p>
    <w:p w14:paraId="21E4B283" w14:textId="15A7114D"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lang w:eastAsia="bg-BG"/>
        </w:rPr>
        <w:t>Амлодипин</w:t>
      </w:r>
      <w:proofErr w:type="spellEnd"/>
    </w:p>
    <w:p w14:paraId="5DA12008"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Крайният плазмен полуживот е около 35-50 часа и се достига при еднократно дневно приложение.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се </w:t>
      </w:r>
      <w:proofErr w:type="spellStart"/>
      <w:r w:rsidRPr="00F668C2">
        <w:rPr>
          <w:rFonts w:eastAsia="Times New Roman" w:cs="Arial"/>
          <w:color w:val="000000"/>
          <w:lang w:eastAsia="bg-BG"/>
        </w:rPr>
        <w:t>метаболизира</w:t>
      </w:r>
      <w:proofErr w:type="spellEnd"/>
      <w:r w:rsidRPr="00F668C2">
        <w:rPr>
          <w:rFonts w:eastAsia="Times New Roman" w:cs="Arial"/>
          <w:color w:val="000000"/>
          <w:lang w:eastAsia="bg-BG"/>
        </w:rPr>
        <w:t xml:space="preserve"> в значителна степен от черния дроб до неактивни метаболити, като с урината се </w:t>
      </w:r>
      <w:proofErr w:type="spellStart"/>
      <w:r w:rsidRPr="00F668C2">
        <w:rPr>
          <w:rFonts w:eastAsia="Times New Roman" w:cs="Arial"/>
          <w:color w:val="000000"/>
          <w:lang w:eastAsia="bg-BG"/>
        </w:rPr>
        <w:t>екскретират</w:t>
      </w:r>
      <w:proofErr w:type="spellEnd"/>
      <w:r w:rsidRPr="00F668C2">
        <w:rPr>
          <w:rFonts w:eastAsia="Times New Roman" w:cs="Arial"/>
          <w:color w:val="000000"/>
          <w:lang w:eastAsia="bg-BG"/>
        </w:rPr>
        <w:t xml:space="preserve"> 10% от лекарството в непроменен вид и 60% от метаболитите.</w:t>
      </w:r>
    </w:p>
    <w:p w14:paraId="5C72482E" w14:textId="77777777" w:rsidR="00DA2885" w:rsidRPr="00F668C2" w:rsidRDefault="00DA2885" w:rsidP="00DA2885">
      <w:pPr>
        <w:spacing w:line="240" w:lineRule="auto"/>
        <w:rPr>
          <w:rFonts w:eastAsia="Times New Roman" w:cs="Arial"/>
          <w:i/>
          <w:iCs/>
          <w:color w:val="000000"/>
          <w:lang w:eastAsia="bg-BG"/>
        </w:rPr>
      </w:pPr>
    </w:p>
    <w:p w14:paraId="0956C7F3" w14:textId="12157691"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lang w:eastAsia="bg-BG"/>
        </w:rPr>
        <w:t>Кандесартан</w:t>
      </w:r>
      <w:proofErr w:type="spellEnd"/>
    </w:p>
    <w:p w14:paraId="61415E1D" w14:textId="77777777"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се елиминира предимно непроменен с урината и жлъчния сок, като само в малка степен се елиминира чрез чернодробна трансформация </w:t>
      </w:r>
      <w:r w:rsidRPr="00F668C2">
        <w:rPr>
          <w:rFonts w:eastAsia="Times New Roman" w:cs="Arial"/>
          <w:color w:val="000000"/>
        </w:rPr>
        <w:t>(CYP2C9).</w:t>
      </w:r>
      <w:r w:rsidRPr="00F668C2">
        <w:rPr>
          <w:rFonts w:eastAsia="Times New Roman" w:cs="Arial"/>
          <w:color w:val="000000"/>
          <w:lang w:eastAsia="bg-BG"/>
        </w:rPr>
        <w:t xml:space="preserve">). От наличните проучвания за взаимодействия няма данни за ефект върху </w:t>
      </w:r>
      <w:r w:rsidRPr="00F668C2">
        <w:rPr>
          <w:rFonts w:eastAsia="Times New Roman" w:cs="Arial"/>
          <w:color w:val="000000"/>
        </w:rPr>
        <w:t xml:space="preserve">CYP2C9 </w:t>
      </w:r>
      <w:r w:rsidRPr="00F668C2">
        <w:rPr>
          <w:rFonts w:eastAsia="Times New Roman" w:cs="Arial"/>
          <w:color w:val="000000"/>
          <w:lang w:eastAsia="bg-BG"/>
        </w:rPr>
        <w:t xml:space="preserve">и </w:t>
      </w:r>
      <w:r w:rsidRPr="00F668C2">
        <w:rPr>
          <w:rFonts w:eastAsia="Times New Roman" w:cs="Arial"/>
          <w:color w:val="000000"/>
        </w:rPr>
        <w:t xml:space="preserve">CYP3A4. </w:t>
      </w:r>
      <w:r w:rsidRPr="00F668C2">
        <w:rPr>
          <w:rFonts w:eastAsia="Times New Roman" w:cs="Arial"/>
          <w:color w:val="000000"/>
          <w:lang w:eastAsia="bg-BG"/>
        </w:rPr>
        <w:t xml:space="preserve">Въз основа на </w:t>
      </w:r>
      <w:proofErr w:type="spellStart"/>
      <w:r w:rsidRPr="00F668C2">
        <w:rPr>
          <w:rFonts w:eastAsia="Times New Roman" w:cs="Arial"/>
          <w:i/>
          <w:iCs/>
          <w:color w:val="000000"/>
        </w:rPr>
        <w:t>in</w:t>
      </w:r>
      <w:proofErr w:type="spellEnd"/>
      <w:r w:rsidRPr="00F668C2">
        <w:rPr>
          <w:rFonts w:eastAsia="Times New Roman" w:cs="Arial"/>
          <w:i/>
          <w:iCs/>
          <w:color w:val="000000"/>
        </w:rPr>
        <w:t xml:space="preserve"> </w:t>
      </w:r>
      <w:proofErr w:type="spellStart"/>
      <w:r w:rsidRPr="00F668C2">
        <w:rPr>
          <w:rFonts w:eastAsia="Times New Roman" w:cs="Arial"/>
          <w:i/>
          <w:iCs/>
          <w:color w:val="000000"/>
        </w:rPr>
        <w:t>vitro</w:t>
      </w:r>
      <w:proofErr w:type="spellEnd"/>
      <w:r w:rsidRPr="00F668C2">
        <w:rPr>
          <w:rFonts w:eastAsia="Times New Roman" w:cs="Arial"/>
          <w:i/>
          <w:iCs/>
          <w:color w:val="000000"/>
        </w:rPr>
        <w:t xml:space="preserve"> </w:t>
      </w:r>
      <w:r w:rsidRPr="00F668C2">
        <w:rPr>
          <w:rFonts w:eastAsia="Times New Roman" w:cs="Arial"/>
          <w:color w:val="000000"/>
          <w:lang w:eastAsia="bg-BG"/>
        </w:rPr>
        <w:t xml:space="preserve">данните не се очаква </w:t>
      </w:r>
      <w:proofErr w:type="spellStart"/>
      <w:r w:rsidRPr="00F668C2">
        <w:rPr>
          <w:rFonts w:eastAsia="Times New Roman" w:cs="Arial"/>
          <w:i/>
          <w:iCs/>
          <w:color w:val="000000"/>
        </w:rPr>
        <w:t>in</w:t>
      </w:r>
      <w:proofErr w:type="spellEnd"/>
      <w:r w:rsidRPr="00F668C2">
        <w:rPr>
          <w:rFonts w:eastAsia="Times New Roman" w:cs="Arial"/>
          <w:i/>
          <w:iCs/>
          <w:color w:val="000000"/>
        </w:rPr>
        <w:t xml:space="preserve"> </w:t>
      </w:r>
      <w:proofErr w:type="spellStart"/>
      <w:r w:rsidRPr="00F668C2">
        <w:rPr>
          <w:rFonts w:eastAsia="Times New Roman" w:cs="Arial"/>
          <w:i/>
          <w:iCs/>
          <w:color w:val="000000"/>
        </w:rPr>
        <w:t>vivo</w:t>
      </w:r>
      <w:proofErr w:type="spellEnd"/>
      <w:r w:rsidRPr="00F668C2">
        <w:rPr>
          <w:rFonts w:eastAsia="Times New Roman" w:cs="Arial"/>
          <w:color w:val="000000"/>
        </w:rPr>
        <w:t xml:space="preserve"> </w:t>
      </w:r>
      <w:r w:rsidRPr="00F668C2">
        <w:rPr>
          <w:rFonts w:eastAsia="Times New Roman" w:cs="Arial"/>
          <w:color w:val="000000"/>
          <w:lang w:eastAsia="bg-BG"/>
        </w:rPr>
        <w:t xml:space="preserve">да настъпи взаимодействие с лекарства, чието </w:t>
      </w:r>
      <w:proofErr w:type="spellStart"/>
      <w:r w:rsidRPr="00F668C2">
        <w:rPr>
          <w:rFonts w:eastAsia="Times New Roman" w:cs="Arial"/>
          <w:color w:val="000000"/>
          <w:lang w:eastAsia="bg-BG"/>
        </w:rPr>
        <w:t>метаболизиране</w:t>
      </w:r>
      <w:proofErr w:type="spellEnd"/>
      <w:r w:rsidRPr="00F668C2">
        <w:rPr>
          <w:rFonts w:eastAsia="Times New Roman" w:cs="Arial"/>
          <w:color w:val="000000"/>
          <w:lang w:eastAsia="bg-BG"/>
        </w:rPr>
        <w:t xml:space="preserve"> зависи от </w:t>
      </w:r>
      <w:proofErr w:type="spellStart"/>
      <w:r w:rsidRPr="00F668C2">
        <w:rPr>
          <w:rFonts w:eastAsia="Times New Roman" w:cs="Arial"/>
          <w:color w:val="000000"/>
          <w:lang w:eastAsia="bg-BG"/>
        </w:rPr>
        <w:t>изоензимите</w:t>
      </w:r>
      <w:proofErr w:type="spellEnd"/>
      <w:r w:rsidRPr="00F668C2">
        <w:rPr>
          <w:rFonts w:eastAsia="Times New Roman" w:cs="Arial"/>
          <w:color w:val="000000"/>
          <w:lang w:eastAsia="bg-BG"/>
        </w:rPr>
        <w:t xml:space="preserve"> на </w:t>
      </w:r>
      <w:proofErr w:type="spellStart"/>
      <w:r w:rsidRPr="00F668C2">
        <w:rPr>
          <w:rFonts w:eastAsia="Times New Roman" w:cs="Arial"/>
          <w:color w:val="000000"/>
          <w:lang w:eastAsia="bg-BG"/>
        </w:rPr>
        <w:t>цитохром</w:t>
      </w:r>
      <w:proofErr w:type="spellEnd"/>
      <w:r w:rsidRPr="00F668C2">
        <w:rPr>
          <w:rFonts w:eastAsia="Times New Roman" w:cs="Arial"/>
          <w:color w:val="000000"/>
          <w:lang w:eastAsia="bg-BG"/>
        </w:rPr>
        <w:t xml:space="preserve"> Р450 </w:t>
      </w:r>
      <w:r w:rsidRPr="00F668C2">
        <w:rPr>
          <w:rFonts w:eastAsia="Times New Roman" w:cs="Arial"/>
          <w:color w:val="000000"/>
        </w:rPr>
        <w:t xml:space="preserve">CYP1A2, CYP2A6, CYP2C9, CYP2C19, CYP2D6, CYP2E1 </w:t>
      </w:r>
      <w:r w:rsidRPr="00F668C2">
        <w:rPr>
          <w:rFonts w:eastAsia="Times New Roman" w:cs="Arial"/>
          <w:color w:val="000000"/>
          <w:lang w:eastAsia="bg-BG"/>
        </w:rPr>
        <w:t xml:space="preserve">или </w:t>
      </w:r>
      <w:r w:rsidRPr="00F668C2">
        <w:rPr>
          <w:rFonts w:eastAsia="Times New Roman" w:cs="Arial"/>
          <w:color w:val="000000"/>
        </w:rPr>
        <w:t xml:space="preserve">CYP3A4. </w:t>
      </w:r>
      <w:r w:rsidRPr="00F668C2">
        <w:rPr>
          <w:rFonts w:eastAsia="Times New Roman" w:cs="Arial"/>
          <w:color w:val="000000"/>
          <w:lang w:eastAsia="bg-BG"/>
        </w:rPr>
        <w:t xml:space="preserve">Терминалният полуживот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е приблизително 9 часа. При многократен прием не </w:t>
      </w:r>
      <w:proofErr w:type="spellStart"/>
      <w:r w:rsidRPr="00F668C2">
        <w:rPr>
          <w:rFonts w:eastAsia="Times New Roman" w:cs="Arial"/>
          <w:color w:val="000000"/>
          <w:lang w:eastAsia="bg-BG"/>
        </w:rPr>
        <w:t>кумулира</w:t>
      </w:r>
      <w:proofErr w:type="spellEnd"/>
      <w:r w:rsidRPr="00F668C2">
        <w:rPr>
          <w:rFonts w:eastAsia="Times New Roman" w:cs="Arial"/>
          <w:color w:val="000000"/>
          <w:lang w:eastAsia="bg-BG"/>
        </w:rPr>
        <w:t xml:space="preserve">. Тоталният плазмен клирънс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е около 0,37 </w:t>
      </w:r>
      <w:r w:rsidRPr="00F668C2">
        <w:rPr>
          <w:rFonts w:eastAsia="Times New Roman" w:cs="Arial"/>
          <w:color w:val="000000"/>
        </w:rPr>
        <w:t>ml/</w:t>
      </w:r>
      <w:proofErr w:type="spellStart"/>
      <w:r w:rsidRPr="00F668C2">
        <w:rPr>
          <w:rFonts w:eastAsia="Times New Roman" w:cs="Arial"/>
          <w:color w:val="000000"/>
        </w:rPr>
        <w:t>min</w:t>
      </w:r>
      <w:proofErr w:type="spellEnd"/>
      <w:r w:rsidRPr="00F668C2">
        <w:rPr>
          <w:rFonts w:eastAsia="Times New Roman" w:cs="Arial"/>
          <w:color w:val="000000"/>
        </w:rPr>
        <w:t>/</w:t>
      </w:r>
      <w:proofErr w:type="spellStart"/>
      <w:r w:rsidRPr="00F668C2">
        <w:rPr>
          <w:rFonts w:eastAsia="Times New Roman" w:cs="Arial"/>
          <w:color w:val="000000"/>
        </w:rPr>
        <w:t>kg</w:t>
      </w:r>
      <w:proofErr w:type="spellEnd"/>
      <w:r w:rsidRPr="00F668C2">
        <w:rPr>
          <w:rFonts w:eastAsia="Times New Roman" w:cs="Arial"/>
          <w:color w:val="000000"/>
        </w:rPr>
        <w:t xml:space="preserve">, </w:t>
      </w:r>
      <w:r w:rsidRPr="00F668C2">
        <w:rPr>
          <w:rFonts w:eastAsia="Times New Roman" w:cs="Arial"/>
          <w:color w:val="000000"/>
          <w:lang w:eastAsia="bg-BG"/>
        </w:rPr>
        <w:t xml:space="preserve">при бъбречен клирънс около 0,19 </w:t>
      </w:r>
      <w:r w:rsidRPr="00F668C2">
        <w:rPr>
          <w:rFonts w:eastAsia="Times New Roman" w:cs="Arial"/>
          <w:color w:val="000000"/>
        </w:rPr>
        <w:t>ml/</w:t>
      </w:r>
      <w:proofErr w:type="spellStart"/>
      <w:r w:rsidRPr="00F668C2">
        <w:rPr>
          <w:rFonts w:eastAsia="Times New Roman" w:cs="Arial"/>
          <w:color w:val="000000"/>
        </w:rPr>
        <w:t>min</w:t>
      </w:r>
      <w:proofErr w:type="spellEnd"/>
      <w:r w:rsidRPr="00F668C2">
        <w:rPr>
          <w:rFonts w:eastAsia="Times New Roman" w:cs="Arial"/>
          <w:color w:val="000000"/>
        </w:rPr>
        <w:t>/</w:t>
      </w:r>
      <w:proofErr w:type="spellStart"/>
      <w:r w:rsidRPr="00F668C2">
        <w:rPr>
          <w:rFonts w:eastAsia="Times New Roman" w:cs="Arial"/>
          <w:color w:val="000000"/>
        </w:rPr>
        <w:t>kg</w:t>
      </w:r>
      <w:proofErr w:type="spellEnd"/>
      <w:r w:rsidRPr="00F668C2">
        <w:rPr>
          <w:rFonts w:eastAsia="Times New Roman" w:cs="Arial"/>
          <w:color w:val="000000"/>
        </w:rPr>
        <w:t xml:space="preserve">. </w:t>
      </w:r>
      <w:r w:rsidRPr="00F668C2">
        <w:rPr>
          <w:rFonts w:eastAsia="Times New Roman" w:cs="Arial"/>
          <w:color w:val="000000"/>
          <w:lang w:eastAsia="bg-BG"/>
        </w:rPr>
        <w:t xml:space="preserve">Бъбречното елиминиране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се осъществява както чрез </w:t>
      </w:r>
      <w:proofErr w:type="spellStart"/>
      <w:r w:rsidRPr="00F668C2">
        <w:rPr>
          <w:rFonts w:eastAsia="Times New Roman" w:cs="Arial"/>
          <w:color w:val="000000"/>
          <w:lang w:eastAsia="bg-BG"/>
        </w:rPr>
        <w:t>гломерулна</w:t>
      </w:r>
      <w:proofErr w:type="spellEnd"/>
      <w:r w:rsidRPr="00F668C2">
        <w:rPr>
          <w:rFonts w:eastAsia="Times New Roman" w:cs="Arial"/>
          <w:color w:val="000000"/>
          <w:lang w:eastAsia="bg-BG"/>
        </w:rPr>
        <w:t xml:space="preserve"> филтрация, така и чрез активна </w:t>
      </w:r>
      <w:proofErr w:type="spellStart"/>
      <w:r w:rsidRPr="00F668C2">
        <w:rPr>
          <w:rFonts w:eastAsia="Times New Roman" w:cs="Arial"/>
          <w:color w:val="000000"/>
          <w:lang w:eastAsia="bg-BG"/>
        </w:rPr>
        <w:t>тубулна</w:t>
      </w:r>
      <w:proofErr w:type="spellEnd"/>
      <w:r w:rsidRPr="00F668C2">
        <w:rPr>
          <w:rFonts w:eastAsia="Times New Roman" w:cs="Arial"/>
          <w:color w:val="000000"/>
          <w:lang w:eastAsia="bg-BG"/>
        </w:rPr>
        <w:t xml:space="preserve"> секреция. След перорален прием на маркиран с 14С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цилексетил</w:t>
      </w:r>
      <w:proofErr w:type="spellEnd"/>
      <w:r w:rsidRPr="00F668C2">
        <w:rPr>
          <w:rFonts w:eastAsia="Times New Roman" w:cs="Arial"/>
          <w:color w:val="000000"/>
          <w:lang w:eastAsia="bg-BG"/>
        </w:rPr>
        <w:t xml:space="preserve">, с урината се </w:t>
      </w:r>
      <w:proofErr w:type="spellStart"/>
      <w:r w:rsidRPr="00F668C2">
        <w:rPr>
          <w:rFonts w:eastAsia="Times New Roman" w:cs="Arial"/>
          <w:color w:val="000000"/>
          <w:lang w:eastAsia="bg-BG"/>
        </w:rPr>
        <w:t>екскретира</w:t>
      </w:r>
      <w:proofErr w:type="spellEnd"/>
      <w:r w:rsidRPr="00F668C2">
        <w:rPr>
          <w:rFonts w:eastAsia="Times New Roman" w:cs="Arial"/>
          <w:color w:val="000000"/>
          <w:lang w:eastAsia="bg-BG"/>
        </w:rPr>
        <w:t xml:space="preserve"> приблизително 26% от приетата доза като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и 7% като неактивен метаболит, докато във </w:t>
      </w:r>
      <w:proofErr w:type="spellStart"/>
      <w:r w:rsidRPr="00F668C2">
        <w:rPr>
          <w:rFonts w:eastAsia="Times New Roman" w:cs="Arial"/>
          <w:color w:val="000000"/>
          <w:lang w:eastAsia="bg-BG"/>
        </w:rPr>
        <w:t>фецеса</w:t>
      </w:r>
      <w:proofErr w:type="spellEnd"/>
      <w:r w:rsidRPr="00F668C2">
        <w:rPr>
          <w:rFonts w:eastAsia="Times New Roman" w:cs="Arial"/>
          <w:color w:val="000000"/>
          <w:lang w:eastAsia="bg-BG"/>
        </w:rPr>
        <w:t xml:space="preserve"> се откриват приблизително 56% от дозата като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и 10% като неактивен метаболит.</w:t>
      </w:r>
    </w:p>
    <w:p w14:paraId="0D50364B" w14:textId="77777777" w:rsidR="00DA2885" w:rsidRPr="00F668C2" w:rsidRDefault="00DA2885" w:rsidP="00DA2885">
      <w:pPr>
        <w:spacing w:line="240" w:lineRule="auto"/>
        <w:rPr>
          <w:rFonts w:eastAsia="Times New Roman" w:cs="Arial"/>
          <w:color w:val="000000"/>
          <w:u w:val="single"/>
          <w:lang w:eastAsia="bg-BG"/>
        </w:rPr>
      </w:pPr>
    </w:p>
    <w:p w14:paraId="23C45827" w14:textId="2747ECB2" w:rsidR="00DA2885" w:rsidRPr="00F668C2" w:rsidRDefault="00DA2885" w:rsidP="00DA2885">
      <w:pPr>
        <w:pStyle w:val="Heading3"/>
        <w:rPr>
          <w:rFonts w:eastAsia="Times New Roman"/>
          <w:u w:val="single"/>
        </w:rPr>
      </w:pPr>
      <w:r w:rsidRPr="00F668C2">
        <w:rPr>
          <w:rFonts w:eastAsia="Times New Roman"/>
          <w:u w:val="single"/>
          <w:lang w:eastAsia="bg-BG"/>
        </w:rPr>
        <w:t>Фармакокинетика при специални популации</w:t>
      </w:r>
    </w:p>
    <w:p w14:paraId="775B94FA" w14:textId="77777777" w:rsidR="00DA2885" w:rsidRPr="00F668C2" w:rsidRDefault="00DA2885" w:rsidP="00DA2885">
      <w:pPr>
        <w:pStyle w:val="Heading3"/>
        <w:rPr>
          <w:rFonts w:eastAsia="Times New Roman"/>
          <w:i/>
          <w:iCs/>
          <w:u w:val="single"/>
          <w:lang w:eastAsia="bg-BG"/>
        </w:rPr>
      </w:pPr>
    </w:p>
    <w:p w14:paraId="39D35FF2" w14:textId="77777777" w:rsidR="00DA2885" w:rsidRPr="00F668C2" w:rsidRDefault="00DA2885" w:rsidP="00DA2885">
      <w:pPr>
        <w:spacing w:line="240" w:lineRule="auto"/>
        <w:rPr>
          <w:rFonts w:eastAsia="Times New Roman" w:cs="Arial"/>
          <w:i/>
          <w:iCs/>
          <w:color w:val="000000"/>
          <w:lang w:eastAsia="bg-BG"/>
        </w:rPr>
      </w:pPr>
      <w:r w:rsidRPr="00F668C2">
        <w:rPr>
          <w:rFonts w:eastAsia="Times New Roman" w:cs="Arial"/>
          <w:i/>
          <w:iCs/>
          <w:color w:val="000000"/>
          <w:lang w:eastAsia="bg-BG"/>
        </w:rPr>
        <w:t xml:space="preserve">Чернодробно увреждане </w:t>
      </w:r>
    </w:p>
    <w:p w14:paraId="3E768CEF" w14:textId="0F6F3F12"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Амлодипин</w:t>
      </w:r>
      <w:proofErr w:type="spellEnd"/>
    </w:p>
    <w:p w14:paraId="0F322304"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Налични са много ограничени данни за приложението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при пациенти с чернодробно нарушение. Пациентите с чернодробна недостатъчност имат понижен </w:t>
      </w:r>
      <w:r w:rsidRPr="00F668C2">
        <w:rPr>
          <w:rFonts w:eastAsia="Times New Roman" w:cs="Arial"/>
          <w:color w:val="000000"/>
          <w:lang w:eastAsia="bg-BG"/>
        </w:rPr>
        <w:lastRenderedPageBreak/>
        <w:t xml:space="preserve">клирънс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водещ до по-дълъг полуживот и повишаване стойностите на </w:t>
      </w:r>
      <w:r w:rsidRPr="00F668C2">
        <w:rPr>
          <w:rFonts w:eastAsia="Times New Roman" w:cs="Arial"/>
          <w:color w:val="000000"/>
        </w:rPr>
        <w:t xml:space="preserve">AUC </w:t>
      </w:r>
      <w:r w:rsidRPr="00F668C2">
        <w:rPr>
          <w:rFonts w:eastAsia="Times New Roman" w:cs="Arial"/>
          <w:color w:val="000000"/>
          <w:lang w:eastAsia="bg-BG"/>
        </w:rPr>
        <w:t>с приблизително 40-60%.</w:t>
      </w:r>
    </w:p>
    <w:p w14:paraId="79875019" w14:textId="77777777" w:rsidR="00DA2885" w:rsidRPr="00F668C2" w:rsidRDefault="00DA2885" w:rsidP="00DA2885">
      <w:pPr>
        <w:spacing w:line="240" w:lineRule="auto"/>
        <w:rPr>
          <w:rFonts w:eastAsia="Times New Roman" w:cs="Arial"/>
          <w:i/>
          <w:iCs/>
          <w:color w:val="000000"/>
          <w:u w:val="single"/>
          <w:lang w:eastAsia="bg-BG"/>
        </w:rPr>
      </w:pPr>
    </w:p>
    <w:p w14:paraId="11760189" w14:textId="150B9CB4"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Кандесартан</w:t>
      </w:r>
      <w:proofErr w:type="spellEnd"/>
    </w:p>
    <w:p w14:paraId="77259745"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В две клинични проучвания, като и в двете са включени пациенти с леко до умерено тежко чернодробно увреждане, се установява повишаване на средната </w:t>
      </w:r>
      <w:r w:rsidRPr="00F668C2">
        <w:rPr>
          <w:rFonts w:eastAsia="Times New Roman" w:cs="Arial"/>
          <w:color w:val="000000"/>
        </w:rPr>
        <w:t xml:space="preserve">AUC </w:t>
      </w:r>
      <w:r w:rsidRPr="00F668C2">
        <w:rPr>
          <w:rFonts w:eastAsia="Times New Roman" w:cs="Arial"/>
          <w:color w:val="000000"/>
          <w:lang w:eastAsia="bg-BG"/>
        </w:rPr>
        <w:t xml:space="preserve">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 с приблизително 20% в едното проучване и 80% в другото проучване(вж. точка 4.2). Липсва опит при пациенти с тежко чернодробно увреждане.</w:t>
      </w:r>
    </w:p>
    <w:p w14:paraId="765FFEAD" w14:textId="77777777" w:rsidR="00DA2885" w:rsidRPr="00F668C2" w:rsidRDefault="00DA2885" w:rsidP="00DA2885">
      <w:pPr>
        <w:spacing w:line="240" w:lineRule="auto"/>
        <w:rPr>
          <w:rFonts w:eastAsia="Times New Roman" w:cs="Arial"/>
          <w:i/>
          <w:iCs/>
          <w:color w:val="000000"/>
          <w:lang w:eastAsia="bg-BG"/>
        </w:rPr>
      </w:pPr>
    </w:p>
    <w:p w14:paraId="78291C3D" w14:textId="0E1929A9" w:rsidR="00DA2885" w:rsidRPr="00F668C2" w:rsidRDefault="00DA2885" w:rsidP="00DA2885">
      <w:pPr>
        <w:spacing w:line="240" w:lineRule="auto"/>
        <w:rPr>
          <w:rFonts w:eastAsia="Times New Roman" w:cs="Arial"/>
          <w:sz w:val="24"/>
          <w:szCs w:val="24"/>
        </w:rPr>
      </w:pPr>
      <w:r w:rsidRPr="00F668C2">
        <w:rPr>
          <w:rFonts w:eastAsia="Times New Roman" w:cs="Arial"/>
          <w:i/>
          <w:iCs/>
          <w:color w:val="000000"/>
          <w:lang w:eastAsia="bg-BG"/>
        </w:rPr>
        <w:t>Старческа възраст</w:t>
      </w:r>
    </w:p>
    <w:p w14:paraId="5C2D38D5" w14:textId="185BA016"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Амлодипин</w:t>
      </w:r>
      <w:proofErr w:type="spellEnd"/>
    </w:p>
    <w:p w14:paraId="4DEA3A24"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w:t>
      </w:r>
      <w:proofErr w:type="spellStart"/>
      <w:r w:rsidRPr="00F668C2">
        <w:rPr>
          <w:rFonts w:eastAsia="Times New Roman" w:cs="Arial"/>
          <w:color w:val="000000"/>
          <w:lang w:eastAsia="bg-BG"/>
        </w:rPr>
        <w:t>клирънсът</w:t>
      </w:r>
      <w:proofErr w:type="spellEnd"/>
      <w:r w:rsidRPr="00F668C2">
        <w:rPr>
          <w:rFonts w:eastAsia="Times New Roman" w:cs="Arial"/>
          <w:color w:val="000000"/>
          <w:lang w:eastAsia="bg-BG"/>
        </w:rPr>
        <w:t xml:space="preserve">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е с тенденция към намаляване, която води до увеличаване на </w:t>
      </w:r>
      <w:r w:rsidRPr="00F668C2">
        <w:rPr>
          <w:rFonts w:eastAsia="Times New Roman" w:cs="Arial"/>
          <w:color w:val="000000"/>
        </w:rPr>
        <w:t xml:space="preserve">AUC </w:t>
      </w:r>
      <w:r w:rsidRPr="00F668C2">
        <w:rPr>
          <w:rFonts w:eastAsia="Times New Roman" w:cs="Arial"/>
          <w:color w:val="000000"/>
          <w:lang w:eastAsia="bg-BG"/>
        </w:rPr>
        <w:t xml:space="preserve">и на елиминационния полуживот. Нарастването на </w:t>
      </w:r>
      <w:r w:rsidRPr="00F668C2">
        <w:rPr>
          <w:rFonts w:eastAsia="Times New Roman" w:cs="Arial"/>
          <w:color w:val="000000"/>
        </w:rPr>
        <w:t xml:space="preserve">AUC </w:t>
      </w:r>
      <w:r w:rsidRPr="00F668C2">
        <w:rPr>
          <w:rFonts w:eastAsia="Times New Roman" w:cs="Arial"/>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0DB33499" w14:textId="77777777" w:rsidR="00DA2885" w:rsidRPr="00F668C2" w:rsidRDefault="00DA2885" w:rsidP="00DA2885">
      <w:pPr>
        <w:spacing w:line="240" w:lineRule="auto"/>
        <w:rPr>
          <w:rFonts w:eastAsia="Times New Roman" w:cs="Arial"/>
          <w:i/>
          <w:iCs/>
          <w:color w:val="000000"/>
          <w:u w:val="single"/>
          <w:lang w:eastAsia="bg-BG"/>
        </w:rPr>
      </w:pPr>
    </w:p>
    <w:p w14:paraId="2DC54D19" w14:textId="5BBA1B39"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Кандесартан</w:t>
      </w:r>
      <w:proofErr w:type="spellEnd"/>
    </w:p>
    <w:p w14:paraId="052B7FA4"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В сравнение с млади хора, при пациенти в старческа възраст (над 65 години) </w:t>
      </w:r>
      <w:proofErr w:type="spellStart"/>
      <w:r w:rsidRPr="00F668C2">
        <w:rPr>
          <w:rFonts w:eastAsia="Times New Roman" w:cs="Arial"/>
          <w:color w:val="000000"/>
          <w:lang w:eastAsia="bg-BG"/>
        </w:rPr>
        <w:t>С</w:t>
      </w:r>
      <w:r w:rsidRPr="00F668C2">
        <w:rPr>
          <w:rFonts w:eastAsia="Times New Roman" w:cs="Arial"/>
          <w:color w:val="000000"/>
          <w:vertAlign w:val="subscript"/>
        </w:rPr>
        <w:t>max</w:t>
      </w:r>
      <w:proofErr w:type="spellEnd"/>
      <w:r w:rsidRPr="00F668C2">
        <w:rPr>
          <w:rFonts w:eastAsia="Times New Roman" w:cs="Arial"/>
          <w:color w:val="000000"/>
          <w:lang w:eastAsia="bg-BG"/>
        </w:rPr>
        <w:t xml:space="preserve"> и </w:t>
      </w:r>
      <w:r w:rsidRPr="00F668C2">
        <w:rPr>
          <w:rFonts w:eastAsia="Times New Roman" w:cs="Arial"/>
          <w:color w:val="000000"/>
        </w:rPr>
        <w:t xml:space="preserve">AUC </w:t>
      </w:r>
      <w:r w:rsidRPr="00F668C2">
        <w:rPr>
          <w:rFonts w:eastAsia="Times New Roman" w:cs="Arial"/>
          <w:color w:val="000000"/>
          <w:lang w:eastAsia="bg-BG"/>
        </w:rPr>
        <w:t xml:space="preserve">се повишават съответно с приблизително 50% и 80%. Обаче след приложена доза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повлияването на артериалното налягане и развитието на нежелани реакции са сходни при млади пациенти и такива в старческа възраст (вж. точка 4.2).</w:t>
      </w:r>
    </w:p>
    <w:p w14:paraId="1DE42C44" w14:textId="77777777" w:rsidR="00DA2885" w:rsidRPr="00F668C2" w:rsidRDefault="00DA2885" w:rsidP="00DA2885">
      <w:pPr>
        <w:spacing w:line="240" w:lineRule="auto"/>
        <w:rPr>
          <w:rFonts w:eastAsia="Times New Roman" w:cs="Arial"/>
          <w:i/>
          <w:iCs/>
          <w:color w:val="000000"/>
          <w:lang w:eastAsia="bg-BG"/>
        </w:rPr>
      </w:pPr>
    </w:p>
    <w:p w14:paraId="70CC7BF6" w14:textId="2EF591B9" w:rsidR="00DA2885" w:rsidRPr="00F668C2" w:rsidRDefault="00DA2885" w:rsidP="00DA2885">
      <w:pPr>
        <w:spacing w:line="240" w:lineRule="auto"/>
        <w:rPr>
          <w:rFonts w:eastAsia="Times New Roman" w:cs="Arial"/>
          <w:sz w:val="24"/>
          <w:szCs w:val="24"/>
        </w:rPr>
      </w:pPr>
      <w:r w:rsidRPr="00F668C2">
        <w:rPr>
          <w:rFonts w:eastAsia="Times New Roman" w:cs="Arial"/>
          <w:i/>
          <w:iCs/>
          <w:color w:val="000000"/>
          <w:lang w:eastAsia="bg-BG"/>
        </w:rPr>
        <w:t>Бъбречно увреждане</w:t>
      </w:r>
    </w:p>
    <w:p w14:paraId="6FBC6DD9" w14:textId="77777777"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Амлодипин</w:t>
      </w:r>
      <w:proofErr w:type="spellEnd"/>
    </w:p>
    <w:p w14:paraId="2ACF03D0"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Промените в плазмената концентрация на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не </w:t>
      </w:r>
      <w:proofErr w:type="spellStart"/>
      <w:r w:rsidRPr="00F668C2">
        <w:rPr>
          <w:rFonts w:eastAsia="Times New Roman" w:cs="Arial"/>
          <w:color w:val="000000"/>
          <w:lang w:eastAsia="bg-BG"/>
        </w:rPr>
        <w:t>корелират</w:t>
      </w:r>
      <w:proofErr w:type="spellEnd"/>
      <w:r w:rsidRPr="00F668C2">
        <w:rPr>
          <w:rFonts w:eastAsia="Times New Roman" w:cs="Arial"/>
          <w:color w:val="000000"/>
          <w:lang w:eastAsia="bg-BG"/>
        </w:rPr>
        <w:t xml:space="preserve"> със степента на бъбречно увреждане.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не се </w:t>
      </w:r>
      <w:proofErr w:type="spellStart"/>
      <w:r w:rsidRPr="00F668C2">
        <w:rPr>
          <w:rFonts w:eastAsia="Times New Roman" w:cs="Arial"/>
          <w:color w:val="000000"/>
          <w:lang w:eastAsia="bg-BG"/>
        </w:rPr>
        <w:t>диализира</w:t>
      </w:r>
      <w:proofErr w:type="spellEnd"/>
      <w:r w:rsidRPr="00F668C2">
        <w:rPr>
          <w:rFonts w:eastAsia="Times New Roman" w:cs="Arial"/>
          <w:color w:val="000000"/>
          <w:lang w:eastAsia="bg-BG"/>
        </w:rPr>
        <w:t>.</w:t>
      </w:r>
    </w:p>
    <w:p w14:paraId="1DAA7F2A" w14:textId="77777777" w:rsidR="00DA2885" w:rsidRPr="00F668C2" w:rsidRDefault="00DA2885" w:rsidP="00DA2885">
      <w:pPr>
        <w:spacing w:line="240" w:lineRule="auto"/>
        <w:rPr>
          <w:rFonts w:eastAsia="Times New Roman" w:cs="Arial"/>
          <w:i/>
          <w:iCs/>
          <w:color w:val="000000"/>
          <w:u w:val="single"/>
          <w:lang w:eastAsia="bg-BG"/>
        </w:rPr>
      </w:pPr>
    </w:p>
    <w:p w14:paraId="62D1FE47" w14:textId="5583002C"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u w:val="single"/>
          <w:lang w:eastAsia="bg-BG"/>
        </w:rPr>
        <w:t>Кандесартан</w:t>
      </w:r>
      <w:proofErr w:type="spellEnd"/>
    </w:p>
    <w:p w14:paraId="17C7678F" w14:textId="30DD264E" w:rsidR="00DA2885" w:rsidRPr="00F668C2" w:rsidRDefault="00DA2885" w:rsidP="00DA2885">
      <w:pPr>
        <w:rPr>
          <w:rFonts w:eastAsia="Times New Roman" w:cs="Arial"/>
          <w:color w:val="000000"/>
          <w:lang w:eastAsia="bg-BG"/>
        </w:rPr>
      </w:pPr>
      <w:r w:rsidRPr="00F668C2">
        <w:rPr>
          <w:rFonts w:eastAsia="Times New Roman" w:cs="Arial"/>
          <w:color w:val="000000"/>
          <w:lang w:eastAsia="bg-BG"/>
        </w:rPr>
        <w:t xml:space="preserve">В сравнение с пациенти с нормална бъбречна функция, при многократен прием от пациенти с леко до умерено тежко бъбречно увреждане, </w:t>
      </w:r>
      <w:proofErr w:type="spellStart"/>
      <w:r w:rsidRPr="00F668C2">
        <w:rPr>
          <w:rFonts w:eastAsia="Times New Roman" w:cs="Arial"/>
          <w:color w:val="000000"/>
          <w:lang w:eastAsia="bg-BG"/>
        </w:rPr>
        <w:t>С</w:t>
      </w:r>
      <w:r w:rsidRPr="00F668C2">
        <w:rPr>
          <w:rFonts w:eastAsia="Times New Roman" w:cs="Arial"/>
          <w:color w:val="000000"/>
          <w:vertAlign w:val="subscript"/>
        </w:rPr>
        <w:t>max</w:t>
      </w:r>
      <w:proofErr w:type="spellEnd"/>
      <w:r w:rsidRPr="00F668C2">
        <w:rPr>
          <w:rFonts w:eastAsia="Times New Roman" w:cs="Arial"/>
          <w:color w:val="000000"/>
          <w:lang w:eastAsia="bg-BG"/>
        </w:rPr>
        <w:t xml:space="preserve"> и </w:t>
      </w:r>
      <w:r w:rsidRPr="00F668C2">
        <w:rPr>
          <w:rFonts w:eastAsia="Times New Roman" w:cs="Arial"/>
          <w:color w:val="000000"/>
        </w:rPr>
        <w:t xml:space="preserve">AUC </w:t>
      </w:r>
      <w:r w:rsidRPr="00F668C2">
        <w:rPr>
          <w:rFonts w:eastAsia="Times New Roman" w:cs="Arial"/>
          <w:color w:val="000000"/>
          <w:lang w:eastAsia="bg-BG"/>
        </w:rPr>
        <w:t xml:space="preserve">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се повишават съответно с приблизително 50% и 70%, но </w:t>
      </w:r>
      <w:r w:rsidRPr="00F668C2">
        <w:rPr>
          <w:rFonts w:eastAsia="Times New Roman" w:cs="Arial"/>
          <w:color w:val="000000"/>
        </w:rPr>
        <w:t xml:space="preserve">t1/2 </w:t>
      </w:r>
      <w:r w:rsidRPr="00F668C2">
        <w:rPr>
          <w:rFonts w:eastAsia="Times New Roman" w:cs="Arial"/>
          <w:color w:val="000000"/>
          <w:lang w:eastAsia="bg-BG"/>
        </w:rPr>
        <w:t xml:space="preserve">не се повлиява. Съответните промени при пациенти с тежко бъбречно увреждане са съответно приблизително 50% и 110%. При пациенти с тежко бъбречно увреждане терминалният </w:t>
      </w:r>
      <w:r w:rsidRPr="00F668C2">
        <w:rPr>
          <w:rFonts w:eastAsia="Times New Roman" w:cs="Arial"/>
          <w:color w:val="000000"/>
        </w:rPr>
        <w:t xml:space="preserve">t1/2 </w:t>
      </w:r>
      <w:r w:rsidRPr="00F668C2">
        <w:rPr>
          <w:rFonts w:eastAsia="Times New Roman" w:cs="Arial"/>
          <w:color w:val="000000"/>
          <w:lang w:eastAsia="bg-BG"/>
        </w:rPr>
        <w:t xml:space="preserve">приблизително се удвоява. </w:t>
      </w:r>
      <w:r w:rsidRPr="00F668C2">
        <w:rPr>
          <w:rFonts w:eastAsia="Times New Roman" w:cs="Arial"/>
          <w:color w:val="000000"/>
        </w:rPr>
        <w:t xml:space="preserve">AUC </w:t>
      </w:r>
      <w:r w:rsidRPr="00F668C2">
        <w:rPr>
          <w:rFonts w:eastAsia="Times New Roman" w:cs="Arial"/>
          <w:color w:val="000000"/>
          <w:lang w:eastAsia="bg-BG"/>
        </w:rPr>
        <w:t xml:space="preserve">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при пациенти на хемодиализа е сходна с тази при пациенти с тежко бъбречно увреждане.</w:t>
      </w:r>
    </w:p>
    <w:p w14:paraId="2F135315" w14:textId="77777777" w:rsidR="00DA2885" w:rsidRPr="00F668C2" w:rsidRDefault="00DA2885" w:rsidP="00DA2885"/>
    <w:p w14:paraId="4FB791BE" w14:textId="4771DD07" w:rsidR="00B6672E" w:rsidRPr="00F668C2" w:rsidRDefault="002C50EE" w:rsidP="00936AD0">
      <w:pPr>
        <w:pStyle w:val="Heading2"/>
      </w:pPr>
      <w:r w:rsidRPr="00F668C2">
        <w:t>5.3. Предклинични данни за безопасност</w:t>
      </w:r>
    </w:p>
    <w:p w14:paraId="76392A22" w14:textId="0A125D54" w:rsidR="00DA2885" w:rsidRPr="00F668C2" w:rsidRDefault="00DA2885" w:rsidP="00DA2885"/>
    <w:p w14:paraId="1A2D9714" w14:textId="77777777"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color w:val="000000"/>
          <w:u w:val="single"/>
          <w:lang w:eastAsia="bg-BG"/>
        </w:rPr>
        <w:t>Амлодипин</w:t>
      </w:r>
      <w:proofErr w:type="spellEnd"/>
    </w:p>
    <w:p w14:paraId="6209904A" w14:textId="77777777" w:rsidR="00DA2885" w:rsidRPr="00F668C2" w:rsidRDefault="00DA2885" w:rsidP="00DA2885">
      <w:pPr>
        <w:spacing w:line="240" w:lineRule="auto"/>
        <w:rPr>
          <w:rFonts w:eastAsia="Times New Roman" w:cs="Arial"/>
          <w:sz w:val="24"/>
          <w:szCs w:val="24"/>
        </w:rPr>
      </w:pPr>
      <w:r w:rsidRPr="00F668C2">
        <w:rPr>
          <w:rFonts w:eastAsia="Times New Roman" w:cs="Arial"/>
          <w:i/>
          <w:iCs/>
          <w:color w:val="000000"/>
          <w:u w:val="single"/>
          <w:lang w:eastAsia="bg-BG"/>
        </w:rPr>
        <w:t>Репродуктивна токсичност</w:t>
      </w:r>
    </w:p>
    <w:p w14:paraId="23F13F4D"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proofErr w:type="spellStart"/>
      <w:r w:rsidRPr="00F668C2">
        <w:rPr>
          <w:rFonts w:eastAsia="Times New Roman" w:cs="Arial"/>
          <w:color w:val="000000"/>
        </w:rPr>
        <w:t>mg</w:t>
      </w:r>
      <w:proofErr w:type="spellEnd"/>
      <w:r w:rsidRPr="00F668C2">
        <w:rPr>
          <w:rFonts w:eastAsia="Times New Roman" w:cs="Arial"/>
          <w:color w:val="000000"/>
        </w:rPr>
        <w:t>/</w:t>
      </w:r>
      <w:proofErr w:type="spellStart"/>
      <w:r w:rsidRPr="00F668C2">
        <w:rPr>
          <w:rFonts w:eastAsia="Times New Roman" w:cs="Arial"/>
          <w:color w:val="000000"/>
        </w:rPr>
        <w:t>kg</w:t>
      </w:r>
      <w:proofErr w:type="spellEnd"/>
      <w:r w:rsidRPr="00F668C2">
        <w:rPr>
          <w:rFonts w:eastAsia="Times New Roman" w:cs="Arial"/>
          <w:color w:val="000000"/>
        </w:rPr>
        <w:t>.</w:t>
      </w:r>
    </w:p>
    <w:p w14:paraId="42F098D5" w14:textId="77777777" w:rsidR="00DA2885" w:rsidRPr="00F668C2" w:rsidRDefault="00DA2885" w:rsidP="00DA2885">
      <w:pPr>
        <w:spacing w:line="240" w:lineRule="auto"/>
        <w:rPr>
          <w:rFonts w:eastAsia="Times New Roman" w:cs="Arial"/>
          <w:i/>
          <w:iCs/>
          <w:color w:val="000000"/>
          <w:lang w:eastAsia="bg-BG"/>
        </w:rPr>
      </w:pPr>
    </w:p>
    <w:p w14:paraId="79162D55" w14:textId="570A5876" w:rsidR="00DA2885" w:rsidRPr="00F668C2" w:rsidRDefault="00DA2885" w:rsidP="00DA2885">
      <w:pPr>
        <w:spacing w:line="240" w:lineRule="auto"/>
        <w:rPr>
          <w:rFonts w:eastAsia="Times New Roman" w:cs="Arial"/>
          <w:sz w:val="24"/>
          <w:szCs w:val="24"/>
        </w:rPr>
      </w:pPr>
      <w:r w:rsidRPr="00F668C2">
        <w:rPr>
          <w:rFonts w:eastAsia="Times New Roman" w:cs="Arial"/>
          <w:i/>
          <w:iCs/>
          <w:color w:val="000000"/>
          <w:lang w:eastAsia="bg-BG"/>
        </w:rPr>
        <w:t xml:space="preserve">Увреждане на </w:t>
      </w:r>
      <w:proofErr w:type="spellStart"/>
      <w:r w:rsidRPr="00F668C2">
        <w:rPr>
          <w:rFonts w:eastAsia="Times New Roman" w:cs="Arial"/>
          <w:i/>
          <w:iCs/>
          <w:color w:val="000000"/>
          <w:lang w:eastAsia="bg-BG"/>
        </w:rPr>
        <w:t>фертилитета</w:t>
      </w:r>
      <w:proofErr w:type="spellEnd"/>
    </w:p>
    <w:p w14:paraId="62D61734"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Няма ефект върху </w:t>
      </w:r>
      <w:proofErr w:type="spellStart"/>
      <w:r w:rsidRPr="00F668C2">
        <w:rPr>
          <w:rFonts w:eastAsia="Times New Roman" w:cs="Arial"/>
          <w:color w:val="000000"/>
          <w:lang w:eastAsia="bg-BG"/>
        </w:rPr>
        <w:t>фертилитета</w:t>
      </w:r>
      <w:proofErr w:type="spellEnd"/>
      <w:r w:rsidRPr="00F668C2">
        <w:rPr>
          <w:rFonts w:eastAsia="Times New Roman" w:cs="Arial"/>
          <w:color w:val="000000"/>
          <w:lang w:eastAsia="bg-BG"/>
        </w:rPr>
        <w:t xml:space="preserve"> на плъхове, третирани с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(мъжки - 64 дни и женски-</w:t>
      </w:r>
    </w:p>
    <w:p w14:paraId="6535BD57" w14:textId="77777777" w:rsidR="00DA2885" w:rsidRPr="00F668C2" w:rsidRDefault="00DA2885" w:rsidP="00DA2885">
      <w:pPr>
        <w:rPr>
          <w:rFonts w:eastAsia="Times New Roman" w:cs="Arial"/>
          <w:sz w:val="24"/>
          <w:szCs w:val="24"/>
        </w:rPr>
      </w:pPr>
      <w:r w:rsidRPr="00F668C2">
        <w:rPr>
          <w:rFonts w:eastAsia="Times New Roman" w:cs="Arial"/>
          <w:color w:val="000000"/>
          <w:lang w:eastAsia="bg-BG"/>
        </w:rPr>
        <w:lastRenderedPageBreak/>
        <w:t xml:space="preserve">14 дни преди оплождане) в дози до 10 </w:t>
      </w:r>
      <w:proofErr w:type="spellStart"/>
      <w:r w:rsidRPr="00F668C2">
        <w:rPr>
          <w:rFonts w:eastAsia="Times New Roman" w:cs="Arial"/>
          <w:color w:val="000000"/>
        </w:rPr>
        <w:t>mg</w:t>
      </w:r>
      <w:proofErr w:type="spellEnd"/>
      <w:r w:rsidRPr="00F668C2">
        <w:rPr>
          <w:rFonts w:eastAsia="Times New Roman" w:cs="Arial"/>
          <w:color w:val="000000"/>
        </w:rPr>
        <w:t>/</w:t>
      </w:r>
      <w:proofErr w:type="spellStart"/>
      <w:r w:rsidRPr="00F668C2">
        <w:rPr>
          <w:rFonts w:eastAsia="Times New Roman" w:cs="Arial"/>
          <w:color w:val="000000"/>
        </w:rPr>
        <w:t>kg</w:t>
      </w:r>
      <w:proofErr w:type="spellEnd"/>
      <w:r w:rsidRPr="00F668C2">
        <w:rPr>
          <w:rFonts w:eastAsia="Times New Roman" w:cs="Arial"/>
          <w:color w:val="000000"/>
          <w:lang w:eastAsia="bg-BG"/>
        </w:rPr>
        <w:t xml:space="preserve">/ден (8 пъти* по-високи от максималната препоръчителна за хора доза от 10 </w:t>
      </w:r>
      <w:proofErr w:type="spellStart"/>
      <w:r w:rsidRPr="00F668C2">
        <w:rPr>
          <w:rFonts w:eastAsia="Times New Roman" w:cs="Arial"/>
          <w:color w:val="000000"/>
        </w:rPr>
        <w:t>mg</w:t>
      </w:r>
      <w:proofErr w:type="spellEnd"/>
      <w:r w:rsidRPr="00F668C2">
        <w:rPr>
          <w:rFonts w:eastAsia="Times New Roman" w:cs="Arial"/>
          <w:color w:val="000000"/>
        </w:rPr>
        <w:t>/m</w:t>
      </w:r>
      <w:r w:rsidRPr="00F668C2">
        <w:rPr>
          <w:rFonts w:eastAsia="Times New Roman" w:cs="Arial"/>
          <w:color w:val="000000"/>
          <w:vertAlign w:val="superscript"/>
        </w:rPr>
        <w:t>2</w:t>
      </w:r>
      <w:r w:rsidRPr="00F668C2">
        <w:rPr>
          <w:rFonts w:eastAsia="Times New Roman" w:cs="Arial"/>
          <w:color w:val="000000"/>
        </w:rPr>
        <w:t xml:space="preserve">, </w:t>
      </w:r>
      <w:r w:rsidRPr="00F668C2">
        <w:rPr>
          <w:rFonts w:eastAsia="Times New Roman" w:cs="Arial"/>
          <w:color w:val="000000"/>
          <w:lang w:eastAsia="bg-BG"/>
        </w:rPr>
        <w:t xml:space="preserve">изчислена на база </w:t>
      </w:r>
      <w:proofErr w:type="spellStart"/>
      <w:r w:rsidRPr="00F668C2">
        <w:rPr>
          <w:rFonts w:eastAsia="Times New Roman" w:cs="Arial"/>
          <w:color w:val="000000"/>
        </w:rPr>
        <w:t>mg</w:t>
      </w:r>
      <w:proofErr w:type="spellEnd"/>
      <w:r w:rsidRPr="00F668C2">
        <w:rPr>
          <w:rFonts w:eastAsia="Times New Roman" w:cs="Arial"/>
          <w:color w:val="000000"/>
        </w:rPr>
        <w:t>/m</w:t>
      </w:r>
      <w:r w:rsidRPr="00F668C2">
        <w:rPr>
          <w:rFonts w:eastAsia="Times New Roman" w:cs="Arial"/>
          <w:color w:val="000000"/>
          <w:vertAlign w:val="superscript"/>
        </w:rPr>
        <w:t>2</w:t>
      </w:r>
      <w:r w:rsidRPr="00F668C2">
        <w:rPr>
          <w:rFonts w:eastAsia="Times New Roman" w:cs="Arial"/>
          <w:color w:val="000000"/>
          <w:lang w:eastAsia="bg-BG"/>
        </w:rPr>
        <w:t xml:space="preserve">). В друго проучване при плъхове, при което мъжки плъхове са третирани с </w:t>
      </w:r>
      <w:proofErr w:type="spellStart"/>
      <w:r w:rsidRPr="00F668C2">
        <w:rPr>
          <w:rFonts w:eastAsia="Times New Roman" w:cs="Arial"/>
          <w:color w:val="000000"/>
          <w:lang w:eastAsia="bg-BG"/>
        </w:rPr>
        <w:t>амлодипинов</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безилат</w:t>
      </w:r>
      <w:proofErr w:type="spellEnd"/>
      <w:r w:rsidRPr="00F668C2">
        <w:rPr>
          <w:rFonts w:eastAsia="Times New Roman" w:cs="Arial"/>
          <w:color w:val="000000"/>
          <w:lang w:eastAsia="bg-BG"/>
        </w:rPr>
        <w:t xml:space="preserve"> 30 дни, с доза сравнима с дозата при хора, изчислена на база </w:t>
      </w:r>
      <w:proofErr w:type="spellStart"/>
      <w:r w:rsidRPr="00F668C2">
        <w:rPr>
          <w:rFonts w:eastAsia="Times New Roman" w:cs="Arial"/>
          <w:color w:val="000000"/>
        </w:rPr>
        <w:t>mg</w:t>
      </w:r>
      <w:proofErr w:type="spellEnd"/>
      <w:r w:rsidRPr="00F668C2">
        <w:rPr>
          <w:rFonts w:eastAsia="Times New Roman" w:cs="Arial"/>
          <w:color w:val="000000"/>
        </w:rPr>
        <w:t>/</w:t>
      </w:r>
      <w:proofErr w:type="spellStart"/>
      <w:r w:rsidRPr="00F668C2">
        <w:rPr>
          <w:rFonts w:eastAsia="Times New Roman" w:cs="Arial"/>
          <w:color w:val="000000"/>
        </w:rPr>
        <w:t>kg</w:t>
      </w:r>
      <w:proofErr w:type="spellEnd"/>
      <w:r w:rsidRPr="00F668C2">
        <w:rPr>
          <w:rFonts w:eastAsia="Times New Roman" w:cs="Arial"/>
          <w:color w:val="000000"/>
        </w:rPr>
        <w:t xml:space="preserve">, </w:t>
      </w:r>
      <w:r w:rsidRPr="00F668C2">
        <w:rPr>
          <w:rFonts w:eastAsia="Times New Roman" w:cs="Arial"/>
          <w:color w:val="000000"/>
          <w:lang w:eastAsia="bg-BG"/>
        </w:rPr>
        <w:t xml:space="preserve">са установени понижени плазмени </w:t>
      </w:r>
      <w:proofErr w:type="spellStart"/>
      <w:r w:rsidRPr="00F668C2">
        <w:rPr>
          <w:rFonts w:eastAsia="Times New Roman" w:cs="Arial"/>
          <w:color w:val="000000"/>
          <w:lang w:eastAsia="bg-BG"/>
        </w:rPr>
        <w:t>фоликулостимулиращ</w:t>
      </w:r>
      <w:proofErr w:type="spellEnd"/>
      <w:r w:rsidRPr="00F668C2">
        <w:rPr>
          <w:rFonts w:eastAsia="Times New Roman" w:cs="Arial"/>
          <w:color w:val="000000"/>
          <w:lang w:eastAsia="bg-BG"/>
        </w:rPr>
        <w:t xml:space="preserve"> хормон и тестостерон, както и понижени плътност на спермата и брой на зрели </w:t>
      </w:r>
      <w:proofErr w:type="spellStart"/>
      <w:r w:rsidRPr="00F668C2">
        <w:rPr>
          <w:rFonts w:eastAsia="Times New Roman" w:cs="Arial"/>
          <w:color w:val="000000"/>
          <w:lang w:eastAsia="bg-BG"/>
        </w:rPr>
        <w:t>сперматиди</w:t>
      </w:r>
      <w:proofErr w:type="spellEnd"/>
      <w:r w:rsidRPr="00F668C2">
        <w:rPr>
          <w:rFonts w:eastAsia="Times New Roman" w:cs="Arial"/>
          <w:color w:val="000000"/>
          <w:lang w:eastAsia="bg-BG"/>
        </w:rPr>
        <w:t xml:space="preserve"> и </w:t>
      </w:r>
      <w:proofErr w:type="spellStart"/>
      <w:r w:rsidRPr="00F668C2">
        <w:rPr>
          <w:rFonts w:eastAsia="Times New Roman" w:cs="Arial"/>
          <w:color w:val="000000"/>
          <w:lang w:eastAsia="bg-BG"/>
        </w:rPr>
        <w:t>сертолиевите</w:t>
      </w:r>
      <w:proofErr w:type="spellEnd"/>
      <w:r w:rsidRPr="00F668C2">
        <w:rPr>
          <w:rFonts w:eastAsia="Times New Roman" w:cs="Arial"/>
          <w:color w:val="000000"/>
          <w:lang w:eastAsia="bg-BG"/>
        </w:rPr>
        <w:t xml:space="preserve"> клетки.</w:t>
      </w:r>
    </w:p>
    <w:p w14:paraId="707D1636" w14:textId="77777777" w:rsidR="00DA2885" w:rsidRPr="00F668C2" w:rsidRDefault="00DA2885" w:rsidP="00DA2885">
      <w:pPr>
        <w:spacing w:line="240" w:lineRule="auto"/>
        <w:rPr>
          <w:rFonts w:eastAsia="Times New Roman" w:cs="Arial"/>
          <w:i/>
          <w:iCs/>
          <w:color w:val="000000"/>
          <w:lang w:eastAsia="bg-BG"/>
        </w:rPr>
      </w:pPr>
    </w:p>
    <w:p w14:paraId="59AD8EEA" w14:textId="4AB72E6E"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i/>
          <w:iCs/>
          <w:color w:val="000000"/>
          <w:lang w:eastAsia="bg-BG"/>
        </w:rPr>
        <w:t>Карциногенеза</w:t>
      </w:r>
      <w:proofErr w:type="spellEnd"/>
      <w:r w:rsidRPr="00F668C2">
        <w:rPr>
          <w:rFonts w:eastAsia="Times New Roman" w:cs="Arial"/>
          <w:i/>
          <w:iCs/>
          <w:color w:val="000000"/>
          <w:lang w:eastAsia="bg-BG"/>
        </w:rPr>
        <w:t xml:space="preserve">, </w:t>
      </w:r>
      <w:proofErr w:type="spellStart"/>
      <w:r w:rsidRPr="00F668C2">
        <w:rPr>
          <w:rFonts w:eastAsia="Times New Roman" w:cs="Arial"/>
          <w:i/>
          <w:iCs/>
          <w:color w:val="000000"/>
          <w:lang w:eastAsia="bg-BG"/>
        </w:rPr>
        <w:t>мутагенеза</w:t>
      </w:r>
      <w:proofErr w:type="spellEnd"/>
    </w:p>
    <w:p w14:paraId="72509ED1"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Няма данни за </w:t>
      </w:r>
      <w:proofErr w:type="spellStart"/>
      <w:r w:rsidRPr="00F668C2">
        <w:rPr>
          <w:rFonts w:eastAsia="Times New Roman" w:cs="Arial"/>
          <w:color w:val="000000"/>
          <w:lang w:eastAsia="bg-BG"/>
        </w:rPr>
        <w:t>карциногенност</w:t>
      </w:r>
      <w:proofErr w:type="spellEnd"/>
      <w:r w:rsidRPr="00F668C2">
        <w:rPr>
          <w:rFonts w:eastAsia="Times New Roman" w:cs="Arial"/>
          <w:color w:val="000000"/>
          <w:lang w:eastAsia="bg-BG"/>
        </w:rPr>
        <w:t xml:space="preserve"> при плъхове и мишки, третирани две години с </w:t>
      </w:r>
      <w:proofErr w:type="spellStart"/>
      <w:r w:rsidRPr="00F668C2">
        <w:rPr>
          <w:rFonts w:eastAsia="Times New Roman" w:cs="Arial"/>
          <w:color w:val="000000"/>
          <w:lang w:eastAsia="bg-BG"/>
        </w:rPr>
        <w:t>амлодипин</w:t>
      </w:r>
      <w:proofErr w:type="spellEnd"/>
      <w:r w:rsidRPr="00F668C2">
        <w:rPr>
          <w:rFonts w:eastAsia="Times New Roman" w:cs="Arial"/>
          <w:color w:val="000000"/>
          <w:lang w:eastAsia="bg-BG"/>
        </w:rPr>
        <w:t xml:space="preserve"> в диетата в концентрации, изчислени да осигурят дневни </w:t>
      </w:r>
      <w:proofErr w:type="spellStart"/>
      <w:r w:rsidRPr="00F668C2">
        <w:rPr>
          <w:rFonts w:eastAsia="Times New Roman" w:cs="Arial"/>
          <w:color w:val="000000"/>
          <w:lang w:eastAsia="bg-BG"/>
        </w:rPr>
        <w:t>дозови</w:t>
      </w:r>
      <w:proofErr w:type="spellEnd"/>
      <w:r w:rsidRPr="00F668C2">
        <w:rPr>
          <w:rFonts w:eastAsia="Times New Roman" w:cs="Arial"/>
          <w:color w:val="000000"/>
          <w:lang w:eastAsia="bg-BG"/>
        </w:rPr>
        <w:t xml:space="preserve"> нива от 0,5, 1,25 и 2,5 </w:t>
      </w:r>
      <w:proofErr w:type="spellStart"/>
      <w:r w:rsidRPr="00F668C2">
        <w:rPr>
          <w:rFonts w:eastAsia="Times New Roman" w:cs="Arial"/>
          <w:color w:val="000000"/>
        </w:rPr>
        <w:t>mg</w:t>
      </w:r>
      <w:proofErr w:type="spellEnd"/>
      <w:r w:rsidRPr="00F668C2">
        <w:rPr>
          <w:rFonts w:eastAsia="Times New Roman" w:cs="Arial"/>
          <w:color w:val="000000"/>
        </w:rPr>
        <w:t>/</w:t>
      </w:r>
      <w:proofErr w:type="spellStart"/>
      <w:r w:rsidRPr="00F668C2">
        <w:rPr>
          <w:rFonts w:eastAsia="Times New Roman" w:cs="Arial"/>
          <w:color w:val="000000"/>
        </w:rPr>
        <w:t>kg</w:t>
      </w:r>
      <w:proofErr w:type="spellEnd"/>
      <w:r w:rsidRPr="00F668C2">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proofErr w:type="spellStart"/>
      <w:r w:rsidRPr="00F668C2">
        <w:rPr>
          <w:rFonts w:eastAsia="Times New Roman" w:cs="Arial"/>
          <w:color w:val="000000"/>
        </w:rPr>
        <w:t>mg</w:t>
      </w:r>
      <w:proofErr w:type="spellEnd"/>
      <w:r w:rsidRPr="00F668C2">
        <w:rPr>
          <w:rFonts w:eastAsia="Times New Roman" w:cs="Arial"/>
          <w:color w:val="000000"/>
        </w:rPr>
        <w:t xml:space="preserve">, </w:t>
      </w:r>
      <w:r w:rsidRPr="00F668C2">
        <w:rPr>
          <w:rFonts w:eastAsia="Times New Roman" w:cs="Arial"/>
          <w:color w:val="000000"/>
          <w:lang w:eastAsia="bg-BG"/>
        </w:rPr>
        <w:t xml:space="preserve">изчислена за </w:t>
      </w:r>
      <w:proofErr w:type="spellStart"/>
      <w:r w:rsidRPr="00F668C2">
        <w:rPr>
          <w:rFonts w:eastAsia="Times New Roman" w:cs="Arial"/>
          <w:color w:val="000000"/>
        </w:rPr>
        <w:t>mg</w:t>
      </w:r>
      <w:proofErr w:type="spellEnd"/>
      <w:r w:rsidRPr="00F668C2">
        <w:rPr>
          <w:rFonts w:eastAsia="Times New Roman" w:cs="Arial"/>
          <w:color w:val="000000"/>
        </w:rPr>
        <w:t>/m</w:t>
      </w:r>
      <w:r w:rsidRPr="00F668C2">
        <w:rPr>
          <w:rFonts w:eastAsia="Times New Roman" w:cs="Arial"/>
          <w:color w:val="000000"/>
          <w:vertAlign w:val="superscript"/>
        </w:rPr>
        <w:t>2</w:t>
      </w:r>
      <w:r w:rsidRPr="00F668C2">
        <w:rPr>
          <w:rFonts w:eastAsia="Times New Roman" w:cs="Arial"/>
          <w:color w:val="000000"/>
        </w:rPr>
        <w:t xml:space="preserve">) </w:t>
      </w:r>
      <w:r w:rsidRPr="00F668C2">
        <w:rPr>
          <w:rFonts w:eastAsia="Times New Roman" w:cs="Arial"/>
          <w:color w:val="000000"/>
          <w:lang w:eastAsia="bg-BG"/>
        </w:rPr>
        <w:t>е била близка до максимално допустимата доза за мишки, но не и за плъхове.</w:t>
      </w:r>
    </w:p>
    <w:p w14:paraId="19E9A2C7"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Проучвания за </w:t>
      </w:r>
      <w:proofErr w:type="spellStart"/>
      <w:r w:rsidRPr="00F668C2">
        <w:rPr>
          <w:rFonts w:eastAsia="Times New Roman" w:cs="Arial"/>
          <w:color w:val="000000"/>
          <w:lang w:eastAsia="bg-BG"/>
        </w:rPr>
        <w:t>мутагенност</w:t>
      </w:r>
      <w:proofErr w:type="spellEnd"/>
      <w:r w:rsidRPr="00F668C2">
        <w:rPr>
          <w:rFonts w:eastAsia="Times New Roman" w:cs="Arial"/>
          <w:color w:val="000000"/>
          <w:lang w:eastAsia="bg-BG"/>
        </w:rPr>
        <w:t xml:space="preserve"> не показват лекарствено-обусловени ефекти нито на генно, нито на хромозомно ниво.</w:t>
      </w:r>
    </w:p>
    <w:p w14:paraId="331660AB"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 изчислена за пациенти с тегло 50 </w:t>
      </w:r>
      <w:proofErr w:type="spellStart"/>
      <w:r w:rsidRPr="00F668C2">
        <w:rPr>
          <w:rFonts w:eastAsia="Times New Roman" w:cs="Arial"/>
          <w:color w:val="000000"/>
        </w:rPr>
        <w:t>kg</w:t>
      </w:r>
      <w:proofErr w:type="spellEnd"/>
    </w:p>
    <w:p w14:paraId="28E7A8B6" w14:textId="77777777" w:rsidR="00DA2885" w:rsidRPr="00F668C2" w:rsidRDefault="00DA2885" w:rsidP="00DA2885">
      <w:pPr>
        <w:spacing w:line="240" w:lineRule="auto"/>
        <w:rPr>
          <w:rFonts w:eastAsia="Times New Roman" w:cs="Arial"/>
          <w:color w:val="000000"/>
          <w:u w:val="single"/>
          <w:lang w:eastAsia="bg-BG"/>
        </w:rPr>
      </w:pPr>
    </w:p>
    <w:p w14:paraId="7C8758AF" w14:textId="09CA172C" w:rsidR="00DA2885" w:rsidRPr="00F668C2" w:rsidRDefault="00DA2885" w:rsidP="00DA2885">
      <w:pPr>
        <w:spacing w:line="240" w:lineRule="auto"/>
        <w:rPr>
          <w:rFonts w:eastAsia="Times New Roman" w:cs="Arial"/>
          <w:sz w:val="24"/>
          <w:szCs w:val="24"/>
        </w:rPr>
      </w:pPr>
      <w:proofErr w:type="spellStart"/>
      <w:r w:rsidRPr="00F668C2">
        <w:rPr>
          <w:rFonts w:eastAsia="Times New Roman" w:cs="Arial"/>
          <w:color w:val="000000"/>
          <w:u w:val="single"/>
          <w:lang w:eastAsia="bg-BG"/>
        </w:rPr>
        <w:t>Кандесартан</w:t>
      </w:r>
      <w:proofErr w:type="spellEnd"/>
    </w:p>
    <w:p w14:paraId="6F62263C"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В късните срокове на бременността е наблюдавана </w:t>
      </w:r>
      <w:proofErr w:type="spellStart"/>
      <w:r w:rsidRPr="00F668C2">
        <w:rPr>
          <w:rFonts w:eastAsia="Times New Roman" w:cs="Arial"/>
          <w:color w:val="000000"/>
          <w:lang w:eastAsia="bg-BG"/>
        </w:rPr>
        <w:t>фетотоксичност</w:t>
      </w:r>
      <w:proofErr w:type="spellEnd"/>
      <w:r w:rsidRPr="00F668C2">
        <w:rPr>
          <w:rFonts w:eastAsia="Times New Roman" w:cs="Arial"/>
          <w:color w:val="000000"/>
          <w:lang w:eastAsia="bg-BG"/>
        </w:rPr>
        <w:t xml:space="preserve"> (вж. точка 4.6).</w:t>
      </w:r>
    </w:p>
    <w:p w14:paraId="2361C4F5"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При клинично приложими дози няма данни за </w:t>
      </w:r>
      <w:proofErr w:type="spellStart"/>
      <w:r w:rsidRPr="00F668C2">
        <w:rPr>
          <w:rFonts w:eastAsia="Times New Roman" w:cs="Arial"/>
          <w:color w:val="000000"/>
          <w:lang w:eastAsia="bg-BG"/>
        </w:rPr>
        <w:t>абнормна</w:t>
      </w:r>
      <w:proofErr w:type="spellEnd"/>
      <w:r w:rsidRPr="00F668C2">
        <w:rPr>
          <w:rFonts w:eastAsia="Times New Roman" w:cs="Arial"/>
          <w:color w:val="000000"/>
          <w:lang w:eastAsia="bg-BG"/>
        </w:rPr>
        <w:t xml:space="preserve"> системна токсичност или токсичност на таргетните органи. В предклиничните проучвания за безопасност,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във високи дози оказва влияние върху бъбреците и върху </w:t>
      </w:r>
      <w:proofErr w:type="spellStart"/>
      <w:r w:rsidRPr="00F668C2">
        <w:rPr>
          <w:rFonts w:eastAsia="Times New Roman" w:cs="Arial"/>
          <w:color w:val="000000"/>
          <w:lang w:eastAsia="bg-BG"/>
        </w:rPr>
        <w:t>еритроцитните</w:t>
      </w:r>
      <w:proofErr w:type="spellEnd"/>
      <w:r w:rsidRPr="00F668C2">
        <w:rPr>
          <w:rFonts w:eastAsia="Times New Roman" w:cs="Arial"/>
          <w:color w:val="000000"/>
          <w:lang w:eastAsia="bg-BG"/>
        </w:rPr>
        <w:t xml:space="preserve"> показатели при мишки, плъхове, кучета и маймуни.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предизвиква понижаване на </w:t>
      </w:r>
      <w:proofErr w:type="spellStart"/>
      <w:r w:rsidRPr="00F668C2">
        <w:rPr>
          <w:rFonts w:eastAsia="Times New Roman" w:cs="Arial"/>
          <w:color w:val="000000"/>
          <w:lang w:eastAsia="bg-BG"/>
        </w:rPr>
        <w:t>еритроцитните</w:t>
      </w:r>
      <w:proofErr w:type="spellEnd"/>
      <w:r w:rsidRPr="00F668C2">
        <w:rPr>
          <w:rFonts w:eastAsia="Times New Roman" w:cs="Arial"/>
          <w:color w:val="000000"/>
          <w:lang w:eastAsia="bg-BG"/>
        </w:rPr>
        <w:t xml:space="preserve"> показатели (брой на еритроцитите, хемоглобин, хематокрит).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индуцира ефекти върху бъбреците (като </w:t>
      </w:r>
      <w:proofErr w:type="spellStart"/>
      <w:r w:rsidRPr="00F668C2">
        <w:rPr>
          <w:rFonts w:eastAsia="Times New Roman" w:cs="Arial"/>
          <w:color w:val="000000"/>
          <w:lang w:eastAsia="bg-BG"/>
        </w:rPr>
        <w:t>интерстициален</w:t>
      </w:r>
      <w:proofErr w:type="spellEnd"/>
      <w:r w:rsidRPr="00F668C2">
        <w:rPr>
          <w:rFonts w:eastAsia="Times New Roman" w:cs="Arial"/>
          <w:color w:val="000000"/>
          <w:lang w:eastAsia="bg-BG"/>
        </w:rPr>
        <w:t xml:space="preserve"> нефрит, </w:t>
      </w:r>
      <w:proofErr w:type="spellStart"/>
      <w:r w:rsidRPr="00F668C2">
        <w:rPr>
          <w:rFonts w:eastAsia="Times New Roman" w:cs="Arial"/>
          <w:color w:val="000000"/>
          <w:lang w:eastAsia="bg-BG"/>
        </w:rPr>
        <w:t>тубулна</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дилатация</w:t>
      </w:r>
      <w:proofErr w:type="spellEnd"/>
      <w:r w:rsidRPr="00F668C2">
        <w:rPr>
          <w:rFonts w:eastAsia="Times New Roman" w:cs="Arial"/>
          <w:color w:val="000000"/>
          <w:lang w:eastAsia="bg-BG"/>
        </w:rPr>
        <w:t xml:space="preserve">, </w:t>
      </w:r>
      <w:proofErr w:type="spellStart"/>
      <w:r w:rsidRPr="00F668C2">
        <w:rPr>
          <w:rFonts w:eastAsia="Times New Roman" w:cs="Arial"/>
          <w:color w:val="000000"/>
          <w:lang w:eastAsia="bg-BG"/>
        </w:rPr>
        <w:t>базофилно</w:t>
      </w:r>
      <w:proofErr w:type="spellEnd"/>
      <w:r w:rsidRPr="00F668C2">
        <w:rPr>
          <w:rFonts w:eastAsia="Times New Roman" w:cs="Arial"/>
          <w:color w:val="000000"/>
          <w:lang w:eastAsia="bg-BG"/>
        </w:rPr>
        <w:t xml:space="preserve"> оцветяване на </w:t>
      </w:r>
      <w:proofErr w:type="spellStart"/>
      <w:r w:rsidRPr="00F668C2">
        <w:rPr>
          <w:rFonts w:eastAsia="Times New Roman" w:cs="Arial"/>
          <w:color w:val="000000"/>
          <w:lang w:eastAsia="bg-BG"/>
        </w:rPr>
        <w:t>тубулите</w:t>
      </w:r>
      <w:proofErr w:type="spellEnd"/>
      <w:r w:rsidRPr="00F668C2">
        <w:rPr>
          <w:rFonts w:eastAsia="Times New Roman" w:cs="Arial"/>
          <w:color w:val="000000"/>
          <w:lang w:eastAsia="bg-BG"/>
        </w:rPr>
        <w:t xml:space="preserve">; повишаване на плазмените концентрации на урея и </w:t>
      </w:r>
      <w:proofErr w:type="spellStart"/>
      <w:r w:rsidRPr="00F668C2">
        <w:rPr>
          <w:rFonts w:eastAsia="Times New Roman" w:cs="Arial"/>
          <w:color w:val="000000"/>
          <w:lang w:eastAsia="bg-BG"/>
        </w:rPr>
        <w:t>креатинин</w:t>
      </w:r>
      <w:proofErr w:type="spellEnd"/>
      <w:r w:rsidRPr="00F668C2">
        <w:rPr>
          <w:rFonts w:eastAsia="Times New Roman" w:cs="Arial"/>
          <w:color w:val="000000"/>
          <w:lang w:eastAsia="bg-BG"/>
        </w:rPr>
        <w:t xml:space="preserve">), които може да са в следствие на </w:t>
      </w:r>
      <w:proofErr w:type="spellStart"/>
      <w:r w:rsidRPr="00F668C2">
        <w:rPr>
          <w:rFonts w:eastAsia="Times New Roman" w:cs="Arial"/>
          <w:color w:val="000000"/>
          <w:lang w:eastAsia="bg-BG"/>
        </w:rPr>
        <w:t>хипотензивния</w:t>
      </w:r>
      <w:proofErr w:type="spellEnd"/>
      <w:r w:rsidRPr="00F668C2">
        <w:rPr>
          <w:rFonts w:eastAsia="Times New Roman" w:cs="Arial"/>
          <w:color w:val="000000"/>
          <w:lang w:eastAsia="bg-BG"/>
        </w:rPr>
        <w:t xml:space="preserve"> му ефект, водещ до промяна на бъбречната </w:t>
      </w:r>
      <w:proofErr w:type="spellStart"/>
      <w:r w:rsidRPr="00F668C2">
        <w:rPr>
          <w:rFonts w:eastAsia="Times New Roman" w:cs="Arial"/>
          <w:color w:val="000000"/>
          <w:lang w:eastAsia="bg-BG"/>
        </w:rPr>
        <w:t>перфузия</w:t>
      </w:r>
      <w:proofErr w:type="spellEnd"/>
      <w:r w:rsidRPr="00F668C2">
        <w:rPr>
          <w:rFonts w:eastAsia="Times New Roman" w:cs="Arial"/>
          <w:color w:val="000000"/>
          <w:lang w:eastAsia="bg-BG"/>
        </w:rPr>
        <w:t xml:space="preserve">. В допълнение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индуцира хиперплазия/хипертрофия на </w:t>
      </w:r>
      <w:proofErr w:type="spellStart"/>
      <w:r w:rsidRPr="00F668C2">
        <w:rPr>
          <w:rFonts w:eastAsia="Times New Roman" w:cs="Arial"/>
          <w:color w:val="000000"/>
          <w:lang w:eastAsia="bg-BG"/>
        </w:rPr>
        <w:t>юкстагломерулните</w:t>
      </w:r>
      <w:proofErr w:type="spellEnd"/>
      <w:r w:rsidRPr="00F668C2">
        <w:rPr>
          <w:rFonts w:eastAsia="Times New Roman" w:cs="Arial"/>
          <w:color w:val="000000"/>
          <w:lang w:eastAsia="bg-BG"/>
        </w:rPr>
        <w:t xml:space="preserve"> клетки. Смята се, че тези промени се дължат на фармакологичното действие на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Изглежда, че при хора, при терапевтични дози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хиперплазията/хипертрофията на </w:t>
      </w:r>
      <w:proofErr w:type="spellStart"/>
      <w:r w:rsidRPr="00F668C2">
        <w:rPr>
          <w:rFonts w:eastAsia="Times New Roman" w:cs="Arial"/>
          <w:color w:val="000000"/>
          <w:lang w:eastAsia="bg-BG"/>
        </w:rPr>
        <w:t>юкстагломерулните</w:t>
      </w:r>
      <w:proofErr w:type="spellEnd"/>
      <w:r w:rsidRPr="00F668C2">
        <w:rPr>
          <w:rFonts w:eastAsia="Times New Roman" w:cs="Arial"/>
          <w:color w:val="000000"/>
          <w:lang w:eastAsia="bg-BG"/>
        </w:rPr>
        <w:t xml:space="preserve"> клетки не е клинично значима.</w:t>
      </w:r>
    </w:p>
    <w:p w14:paraId="78CDB9E6" w14:textId="77777777"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Няма данни за </w:t>
      </w:r>
      <w:proofErr w:type="spellStart"/>
      <w:r w:rsidRPr="00F668C2">
        <w:rPr>
          <w:rFonts w:eastAsia="Times New Roman" w:cs="Arial"/>
          <w:color w:val="000000"/>
          <w:lang w:eastAsia="bg-BG"/>
        </w:rPr>
        <w:t>карциногенност</w:t>
      </w:r>
      <w:proofErr w:type="spellEnd"/>
      <w:r w:rsidRPr="00F668C2">
        <w:rPr>
          <w:rFonts w:eastAsia="Times New Roman" w:cs="Arial"/>
          <w:color w:val="000000"/>
          <w:lang w:eastAsia="bg-BG"/>
        </w:rPr>
        <w:t xml:space="preserve"> при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w:t>
      </w:r>
    </w:p>
    <w:p w14:paraId="65E5C63D" w14:textId="77777777" w:rsidR="00DA2885" w:rsidRPr="00F668C2" w:rsidRDefault="00DA2885" w:rsidP="00DA2885">
      <w:pPr>
        <w:spacing w:line="240" w:lineRule="auto"/>
        <w:rPr>
          <w:rFonts w:eastAsia="Times New Roman" w:cs="Arial"/>
          <w:color w:val="000000"/>
          <w:lang w:eastAsia="bg-BG"/>
        </w:rPr>
      </w:pPr>
    </w:p>
    <w:p w14:paraId="0761B707" w14:textId="5A400AA8" w:rsidR="00DA2885" w:rsidRPr="00F668C2" w:rsidRDefault="00DA2885" w:rsidP="00DA2885">
      <w:pPr>
        <w:spacing w:line="240" w:lineRule="auto"/>
        <w:rPr>
          <w:rFonts w:eastAsia="Times New Roman" w:cs="Arial"/>
          <w:sz w:val="24"/>
          <w:szCs w:val="24"/>
        </w:rPr>
      </w:pPr>
      <w:r w:rsidRPr="00F668C2">
        <w:rPr>
          <w:rFonts w:eastAsia="Times New Roman" w:cs="Arial"/>
          <w:color w:val="000000"/>
          <w:lang w:eastAsia="bg-BG"/>
        </w:rPr>
        <w:t xml:space="preserve">Данните от </w:t>
      </w:r>
      <w:proofErr w:type="spellStart"/>
      <w:r w:rsidRPr="00F668C2">
        <w:rPr>
          <w:rFonts w:eastAsia="Times New Roman" w:cs="Arial"/>
          <w:i/>
          <w:iCs/>
          <w:color w:val="000000"/>
        </w:rPr>
        <w:t>in</w:t>
      </w:r>
      <w:proofErr w:type="spellEnd"/>
      <w:r w:rsidRPr="00F668C2">
        <w:rPr>
          <w:rFonts w:eastAsia="Times New Roman" w:cs="Arial"/>
          <w:i/>
          <w:iCs/>
          <w:color w:val="000000"/>
        </w:rPr>
        <w:t xml:space="preserve"> </w:t>
      </w:r>
      <w:proofErr w:type="spellStart"/>
      <w:r w:rsidRPr="00F668C2">
        <w:rPr>
          <w:rFonts w:eastAsia="Times New Roman" w:cs="Arial"/>
          <w:i/>
          <w:iCs/>
          <w:color w:val="000000"/>
        </w:rPr>
        <w:t>vitro</w:t>
      </w:r>
      <w:proofErr w:type="spellEnd"/>
      <w:r w:rsidRPr="00F668C2">
        <w:rPr>
          <w:rFonts w:eastAsia="Times New Roman" w:cs="Arial"/>
          <w:color w:val="000000"/>
        </w:rPr>
        <w:t xml:space="preserve"> </w:t>
      </w:r>
      <w:r w:rsidRPr="00F668C2">
        <w:rPr>
          <w:rFonts w:eastAsia="Times New Roman" w:cs="Arial"/>
          <w:color w:val="000000"/>
          <w:lang w:eastAsia="bg-BG"/>
        </w:rPr>
        <w:t xml:space="preserve">и </w:t>
      </w:r>
      <w:proofErr w:type="spellStart"/>
      <w:r w:rsidRPr="00F668C2">
        <w:rPr>
          <w:rFonts w:eastAsia="Times New Roman" w:cs="Arial"/>
          <w:i/>
          <w:iCs/>
          <w:color w:val="000000"/>
        </w:rPr>
        <w:t>in</w:t>
      </w:r>
      <w:proofErr w:type="spellEnd"/>
      <w:r w:rsidRPr="00F668C2">
        <w:rPr>
          <w:rFonts w:eastAsia="Times New Roman" w:cs="Arial"/>
          <w:i/>
          <w:iCs/>
          <w:color w:val="000000"/>
        </w:rPr>
        <w:t xml:space="preserve"> </w:t>
      </w:r>
      <w:proofErr w:type="spellStart"/>
      <w:r w:rsidRPr="00F668C2">
        <w:rPr>
          <w:rFonts w:eastAsia="Times New Roman" w:cs="Arial"/>
          <w:i/>
          <w:iCs/>
          <w:color w:val="000000"/>
        </w:rPr>
        <w:t>vivo</w:t>
      </w:r>
      <w:proofErr w:type="spellEnd"/>
      <w:r w:rsidRPr="00F668C2">
        <w:rPr>
          <w:rFonts w:eastAsia="Times New Roman" w:cs="Arial"/>
          <w:color w:val="000000"/>
        </w:rPr>
        <w:t xml:space="preserve"> </w:t>
      </w:r>
      <w:r w:rsidRPr="00F668C2">
        <w:rPr>
          <w:rFonts w:eastAsia="Times New Roman" w:cs="Arial"/>
          <w:color w:val="000000"/>
          <w:lang w:eastAsia="bg-BG"/>
        </w:rPr>
        <w:t xml:space="preserve">проучванията за </w:t>
      </w:r>
      <w:proofErr w:type="spellStart"/>
      <w:r w:rsidRPr="00F668C2">
        <w:rPr>
          <w:rFonts w:eastAsia="Times New Roman" w:cs="Arial"/>
          <w:color w:val="000000"/>
          <w:lang w:eastAsia="bg-BG"/>
        </w:rPr>
        <w:t>мутагенност</w:t>
      </w:r>
      <w:proofErr w:type="spellEnd"/>
      <w:r w:rsidRPr="00F668C2">
        <w:rPr>
          <w:rFonts w:eastAsia="Times New Roman" w:cs="Arial"/>
          <w:color w:val="000000"/>
          <w:lang w:eastAsia="bg-BG"/>
        </w:rPr>
        <w:t xml:space="preserve"> показват, че в условията на клиничното приложение </w:t>
      </w:r>
      <w:proofErr w:type="spellStart"/>
      <w:r w:rsidRPr="00F668C2">
        <w:rPr>
          <w:rFonts w:eastAsia="Times New Roman" w:cs="Arial"/>
          <w:color w:val="000000"/>
          <w:lang w:eastAsia="bg-BG"/>
        </w:rPr>
        <w:t>кандесартан</w:t>
      </w:r>
      <w:proofErr w:type="spellEnd"/>
      <w:r w:rsidRPr="00F668C2">
        <w:rPr>
          <w:rFonts w:eastAsia="Times New Roman" w:cs="Arial"/>
          <w:color w:val="000000"/>
          <w:lang w:eastAsia="bg-BG"/>
        </w:rPr>
        <w:t xml:space="preserve"> няма мутагенна или </w:t>
      </w:r>
      <w:proofErr w:type="spellStart"/>
      <w:r w:rsidRPr="00F668C2">
        <w:rPr>
          <w:rFonts w:eastAsia="Times New Roman" w:cs="Arial"/>
          <w:color w:val="000000"/>
          <w:lang w:eastAsia="bg-BG"/>
        </w:rPr>
        <w:t>кластогенна</w:t>
      </w:r>
      <w:proofErr w:type="spellEnd"/>
      <w:r w:rsidRPr="00F668C2">
        <w:rPr>
          <w:rFonts w:eastAsia="Times New Roman" w:cs="Arial"/>
          <w:color w:val="000000"/>
          <w:lang w:eastAsia="bg-BG"/>
        </w:rPr>
        <w:t xml:space="preserve"> активност.</w:t>
      </w:r>
    </w:p>
    <w:p w14:paraId="7D932678" w14:textId="3AF311FD" w:rsidR="00DA2885" w:rsidRPr="00F668C2" w:rsidRDefault="00DA2885" w:rsidP="00DA2885"/>
    <w:p w14:paraId="1BA6531D" w14:textId="2019D271" w:rsidR="00B6672E" w:rsidRPr="00F668C2" w:rsidRDefault="002C50EE" w:rsidP="00936AD0">
      <w:pPr>
        <w:pStyle w:val="Heading1"/>
      </w:pPr>
      <w:r w:rsidRPr="00F668C2">
        <w:t>7. ПРИТЕЖАТЕЛ НА РАЗРЕШЕНИЕТО ЗА УПОТРЕБА</w:t>
      </w:r>
    </w:p>
    <w:p w14:paraId="19AB0C73" w14:textId="5209519F" w:rsidR="00DA2885" w:rsidRPr="00F668C2" w:rsidRDefault="00DA2885" w:rsidP="00DA2885"/>
    <w:p w14:paraId="3EDAE275" w14:textId="77777777" w:rsidR="00DA2885" w:rsidRPr="00F668C2" w:rsidRDefault="00DA2885" w:rsidP="00DA2885">
      <w:pPr>
        <w:rPr>
          <w:sz w:val="24"/>
          <w:szCs w:val="24"/>
        </w:rPr>
      </w:pPr>
      <w:proofErr w:type="spellStart"/>
      <w:r w:rsidRPr="00F668C2">
        <w:t>Zentiva</w:t>
      </w:r>
      <w:proofErr w:type="spellEnd"/>
      <w:r w:rsidRPr="00F668C2">
        <w:t xml:space="preserve"> </w:t>
      </w:r>
      <w:proofErr w:type="spellStart"/>
      <w:r w:rsidRPr="00F668C2">
        <w:t>k.s</w:t>
      </w:r>
      <w:proofErr w:type="spellEnd"/>
      <w:r w:rsidRPr="00F668C2">
        <w:t>.</w:t>
      </w:r>
    </w:p>
    <w:p w14:paraId="69390C6D" w14:textId="77777777" w:rsidR="00DA2885" w:rsidRPr="00F668C2" w:rsidRDefault="00DA2885" w:rsidP="00DA2885">
      <w:pPr>
        <w:rPr>
          <w:lang w:eastAsia="bg-BG"/>
        </w:rPr>
      </w:pPr>
      <w:r w:rsidRPr="00F668C2">
        <w:t>U</w:t>
      </w:r>
      <w:r w:rsidRPr="00F668C2">
        <w:rPr>
          <w:lang w:eastAsia="bg-BG"/>
        </w:rPr>
        <w:t xml:space="preserve"> </w:t>
      </w:r>
      <w:proofErr w:type="spellStart"/>
      <w:r w:rsidRPr="00F668C2">
        <w:t>kabelovny</w:t>
      </w:r>
      <w:proofErr w:type="spellEnd"/>
      <w:r w:rsidRPr="00F668C2">
        <w:t xml:space="preserve"> </w:t>
      </w:r>
      <w:r w:rsidRPr="00F668C2">
        <w:rPr>
          <w:lang w:eastAsia="bg-BG"/>
        </w:rPr>
        <w:t xml:space="preserve">130, </w:t>
      </w:r>
    </w:p>
    <w:p w14:paraId="4CFADC90" w14:textId="77777777" w:rsidR="00DA2885" w:rsidRPr="00F668C2" w:rsidRDefault="00DA2885" w:rsidP="00DA2885">
      <w:proofErr w:type="spellStart"/>
      <w:r w:rsidRPr="00F668C2">
        <w:t>Dolni</w:t>
      </w:r>
      <w:proofErr w:type="spellEnd"/>
      <w:r w:rsidRPr="00F668C2">
        <w:t xml:space="preserve"> </w:t>
      </w:r>
      <w:proofErr w:type="spellStart"/>
      <w:r w:rsidRPr="00F668C2">
        <w:t>Mecholupy</w:t>
      </w:r>
      <w:proofErr w:type="spellEnd"/>
      <w:r w:rsidRPr="00F668C2">
        <w:t xml:space="preserve"> </w:t>
      </w:r>
    </w:p>
    <w:p w14:paraId="5EBDFFA5" w14:textId="77777777" w:rsidR="00DA2885" w:rsidRPr="00F668C2" w:rsidRDefault="00DA2885" w:rsidP="00DA2885">
      <w:r w:rsidRPr="00F668C2">
        <w:t xml:space="preserve">102 37 </w:t>
      </w:r>
      <w:proofErr w:type="spellStart"/>
      <w:r w:rsidRPr="00F668C2">
        <w:t>Prague</w:t>
      </w:r>
      <w:proofErr w:type="spellEnd"/>
      <w:r w:rsidRPr="00F668C2">
        <w:t xml:space="preserve"> 10 </w:t>
      </w:r>
    </w:p>
    <w:p w14:paraId="4A8D234B" w14:textId="4EEC6A7C" w:rsidR="00DA2885" w:rsidRPr="00F668C2" w:rsidRDefault="00DA2885" w:rsidP="00DA2885">
      <w:r w:rsidRPr="00F668C2">
        <w:rPr>
          <w:lang w:eastAsia="bg-BG"/>
        </w:rPr>
        <w:t>Чешка република</w:t>
      </w:r>
    </w:p>
    <w:p w14:paraId="508F3A54" w14:textId="3A054CA9" w:rsidR="00B6672E" w:rsidRPr="00F668C2" w:rsidRDefault="00936AD0" w:rsidP="00936AD0">
      <w:pPr>
        <w:pStyle w:val="Heading1"/>
      </w:pPr>
      <w:r w:rsidRPr="00F668C2">
        <w:t>8.</w:t>
      </w:r>
      <w:r w:rsidR="002C50EE" w:rsidRPr="00F668C2">
        <w:t>НОМЕР НА РАЗРЕШЕНИЕТО ЗА УПОТРЕБА</w:t>
      </w:r>
    </w:p>
    <w:p w14:paraId="785AC290" w14:textId="4CE6FFFA" w:rsidR="00DA2885" w:rsidRPr="00F668C2" w:rsidRDefault="00DA2885" w:rsidP="00DA2885"/>
    <w:p w14:paraId="54F708CA" w14:textId="54C50BD3" w:rsidR="00DA2885" w:rsidRPr="00F668C2" w:rsidRDefault="00DA2885" w:rsidP="00DA2885">
      <w:proofErr w:type="spellStart"/>
      <w:r w:rsidRPr="00F668C2">
        <w:t>Peг</w:t>
      </w:r>
      <w:proofErr w:type="spellEnd"/>
      <w:r w:rsidRPr="00F668C2">
        <w:t>. №: 20140355</w:t>
      </w:r>
    </w:p>
    <w:p w14:paraId="2CCB5832" w14:textId="26636F53" w:rsidR="007C605B" w:rsidRPr="00F668C2" w:rsidRDefault="002C50EE" w:rsidP="007C605B">
      <w:pPr>
        <w:pStyle w:val="Heading1"/>
      </w:pPr>
      <w:r w:rsidRPr="00F668C2">
        <w:lastRenderedPageBreak/>
        <w:t>9. ДАТА НА ПЪРВО РАЗРЕШАВАНЕ/ПОДНОВЯВАНЕ НА РАЗРЕШЕНИЕТО ЗА УПОТРЕБА</w:t>
      </w:r>
    </w:p>
    <w:p w14:paraId="4FB29C8B" w14:textId="122C4EB9" w:rsidR="00DA2885" w:rsidRPr="00F668C2" w:rsidRDefault="00DA2885" w:rsidP="00DA2885"/>
    <w:p w14:paraId="589AC45D" w14:textId="77777777" w:rsidR="00DA2885" w:rsidRPr="00F668C2" w:rsidRDefault="00DA2885" w:rsidP="00DA2885">
      <w:pPr>
        <w:rPr>
          <w:sz w:val="24"/>
          <w:szCs w:val="24"/>
        </w:rPr>
      </w:pPr>
      <w:r w:rsidRPr="00F668C2">
        <w:rPr>
          <w:lang w:eastAsia="bg-BG"/>
        </w:rPr>
        <w:t>Дата на първо разрешаване: 25.11.2014</w:t>
      </w:r>
    </w:p>
    <w:p w14:paraId="446C0EB5" w14:textId="77777777" w:rsidR="00DA2885" w:rsidRPr="00F668C2" w:rsidRDefault="00DA2885" w:rsidP="00DA2885">
      <w:pPr>
        <w:rPr>
          <w:sz w:val="24"/>
          <w:szCs w:val="24"/>
        </w:rPr>
      </w:pPr>
      <w:r w:rsidRPr="00F668C2">
        <w:rPr>
          <w:lang w:eastAsia="bg-BG"/>
        </w:rPr>
        <w:t>Дата на последно подновяване:</w:t>
      </w:r>
    </w:p>
    <w:p w14:paraId="48D4DAF6" w14:textId="77777777" w:rsidR="00DA2885" w:rsidRPr="00F668C2" w:rsidRDefault="00DA2885" w:rsidP="00DA2885"/>
    <w:p w14:paraId="0E9D0119" w14:textId="0245C6D7" w:rsidR="002C50EE" w:rsidRPr="00F668C2" w:rsidRDefault="002C50EE" w:rsidP="002C50EE">
      <w:pPr>
        <w:pStyle w:val="Heading1"/>
      </w:pPr>
      <w:r w:rsidRPr="00F668C2">
        <w:t>10. ДАТА НА АКТУАЛИЗИРАНЕ НА ТЕКСТА</w:t>
      </w:r>
    </w:p>
    <w:bookmarkEnd w:id="0"/>
    <w:p w14:paraId="43FB38A2" w14:textId="3C608F48" w:rsidR="007C605B" w:rsidRPr="00F668C2" w:rsidRDefault="00DA2885" w:rsidP="00DA2885">
      <w:r w:rsidRPr="00F668C2">
        <w:t>02.07.2019</w:t>
      </w:r>
    </w:p>
    <w:sectPr w:rsidR="007C605B" w:rsidRPr="00F6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983DA4"/>
    <w:multiLevelType w:val="hybridMultilevel"/>
    <w:tmpl w:val="09742672"/>
    <w:lvl w:ilvl="0" w:tplc="91086780">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931548006">
    <w:abstractNumId w:val="29"/>
  </w:num>
  <w:num w:numId="2" w16cid:durableId="1690794872">
    <w:abstractNumId w:val="0"/>
  </w:num>
  <w:num w:numId="3" w16cid:durableId="826095403">
    <w:abstractNumId w:val="15"/>
  </w:num>
  <w:num w:numId="4" w16cid:durableId="1058669033">
    <w:abstractNumId w:val="3"/>
  </w:num>
  <w:num w:numId="5" w16cid:durableId="1774086771">
    <w:abstractNumId w:val="1"/>
  </w:num>
  <w:num w:numId="6" w16cid:durableId="3361150">
    <w:abstractNumId w:val="18"/>
  </w:num>
  <w:num w:numId="7" w16cid:durableId="57023669">
    <w:abstractNumId w:val="12"/>
  </w:num>
  <w:num w:numId="8" w16cid:durableId="1566070244">
    <w:abstractNumId w:val="17"/>
  </w:num>
  <w:num w:numId="9" w16cid:durableId="662271222">
    <w:abstractNumId w:val="2"/>
  </w:num>
  <w:num w:numId="10" w16cid:durableId="971328323">
    <w:abstractNumId w:val="4"/>
  </w:num>
  <w:num w:numId="11" w16cid:durableId="1678801589">
    <w:abstractNumId w:val="32"/>
  </w:num>
  <w:num w:numId="12" w16cid:durableId="1502889143">
    <w:abstractNumId w:val="16"/>
  </w:num>
  <w:num w:numId="13" w16cid:durableId="1971283108">
    <w:abstractNumId w:val="21"/>
  </w:num>
  <w:num w:numId="14" w16cid:durableId="1883055625">
    <w:abstractNumId w:val="14"/>
  </w:num>
  <w:num w:numId="15" w16cid:durableId="1717924239">
    <w:abstractNumId w:val="31"/>
  </w:num>
  <w:num w:numId="16" w16cid:durableId="1949583053">
    <w:abstractNumId w:val="11"/>
  </w:num>
  <w:num w:numId="17" w16cid:durableId="1273711602">
    <w:abstractNumId w:val="26"/>
  </w:num>
  <w:num w:numId="18" w16cid:durableId="935136122">
    <w:abstractNumId w:val="8"/>
  </w:num>
  <w:num w:numId="19" w16cid:durableId="388917931">
    <w:abstractNumId w:val="28"/>
  </w:num>
  <w:num w:numId="20" w16cid:durableId="293876426">
    <w:abstractNumId w:val="25"/>
  </w:num>
  <w:num w:numId="21" w16cid:durableId="1854032836">
    <w:abstractNumId w:val="19"/>
  </w:num>
  <w:num w:numId="22" w16cid:durableId="771973568">
    <w:abstractNumId w:val="27"/>
  </w:num>
  <w:num w:numId="23" w16cid:durableId="1232230692">
    <w:abstractNumId w:val="20"/>
  </w:num>
  <w:num w:numId="24" w16cid:durableId="1836411297">
    <w:abstractNumId w:val="9"/>
  </w:num>
  <w:num w:numId="25" w16cid:durableId="1408843058">
    <w:abstractNumId w:val="24"/>
  </w:num>
  <w:num w:numId="26" w16cid:durableId="953942131">
    <w:abstractNumId w:val="23"/>
  </w:num>
  <w:num w:numId="27" w16cid:durableId="921136066">
    <w:abstractNumId w:val="33"/>
  </w:num>
  <w:num w:numId="28" w16cid:durableId="2091196680">
    <w:abstractNumId w:val="6"/>
  </w:num>
  <w:num w:numId="29" w16cid:durableId="1824081017">
    <w:abstractNumId w:val="22"/>
  </w:num>
  <w:num w:numId="30" w16cid:durableId="1073504747">
    <w:abstractNumId w:val="36"/>
  </w:num>
  <w:num w:numId="31" w16cid:durableId="684551569">
    <w:abstractNumId w:val="5"/>
  </w:num>
  <w:num w:numId="32" w16cid:durableId="1634825863">
    <w:abstractNumId w:val="35"/>
  </w:num>
  <w:num w:numId="33" w16cid:durableId="436675928">
    <w:abstractNumId w:val="30"/>
  </w:num>
  <w:num w:numId="34" w16cid:durableId="1930043946">
    <w:abstractNumId w:val="34"/>
  </w:num>
  <w:num w:numId="35" w16cid:durableId="1421876385">
    <w:abstractNumId w:val="7"/>
  </w:num>
  <w:num w:numId="36" w16cid:durableId="1714422194">
    <w:abstractNumId w:val="10"/>
  </w:num>
  <w:num w:numId="37" w16cid:durableId="984508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185A46"/>
    <w:rsid w:val="001915B6"/>
    <w:rsid w:val="001D1B23"/>
    <w:rsid w:val="002B3C38"/>
    <w:rsid w:val="002B4DBB"/>
    <w:rsid w:val="002C50EE"/>
    <w:rsid w:val="00340A0A"/>
    <w:rsid w:val="00365925"/>
    <w:rsid w:val="003765DC"/>
    <w:rsid w:val="00395555"/>
    <w:rsid w:val="003D141B"/>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73806"/>
    <w:rsid w:val="007C605B"/>
    <w:rsid w:val="008134C8"/>
    <w:rsid w:val="00814073"/>
    <w:rsid w:val="00826F0D"/>
    <w:rsid w:val="008777B7"/>
    <w:rsid w:val="00893B92"/>
    <w:rsid w:val="008A6AF2"/>
    <w:rsid w:val="008C70A2"/>
    <w:rsid w:val="00936AD0"/>
    <w:rsid w:val="009773E4"/>
    <w:rsid w:val="009B171C"/>
    <w:rsid w:val="009F1313"/>
    <w:rsid w:val="00A20351"/>
    <w:rsid w:val="00A65A81"/>
    <w:rsid w:val="00AA23EC"/>
    <w:rsid w:val="00AC63CE"/>
    <w:rsid w:val="00AD5F5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A2885"/>
    <w:rsid w:val="00DD466D"/>
    <w:rsid w:val="00EB6364"/>
    <w:rsid w:val="00F37B64"/>
    <w:rsid w:val="00F668C2"/>
    <w:rsid w:val="00FC0999"/>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6986</Words>
  <Characters>39823</Characters>
  <Application>Microsoft Office Word</Application>
  <DocSecurity>0</DocSecurity>
  <Lines>331</Lines>
  <Paragraphs>93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7</cp:revision>
  <dcterms:created xsi:type="dcterms:W3CDTF">2022-06-27T11:33:00Z</dcterms:created>
  <dcterms:modified xsi:type="dcterms:W3CDTF">2022-07-05T12:14:00Z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