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21391AB" w:rsidR="007122AD" w:rsidRDefault="00DD466D" w:rsidP="00936AD0">
      <w:pPr>
        <w:pStyle w:val="Heading1"/>
      </w:pPr>
      <w:r>
        <w:t>1.ИМЕ НА ЛЕКАРСТВЕНИЯ ПРОДУКТ</w:t>
      </w:r>
    </w:p>
    <w:p w14:paraId="63C81A98" w14:textId="0EB13262" w:rsidR="0093680D" w:rsidRDefault="0093680D" w:rsidP="0093680D"/>
    <w:p w14:paraId="788B4F89"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КАРДУРА 1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таблетки</w:t>
      </w:r>
    </w:p>
    <w:p w14:paraId="137744A4"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val="en-US"/>
        </w:rPr>
        <w:t>CARDURA</w:t>
      </w:r>
      <w:r w:rsidRPr="0093680D">
        <w:rPr>
          <w:rFonts w:eastAsia="Times New Roman" w:cs="Arial"/>
          <w:color w:val="000000"/>
          <w:szCs w:val="20"/>
        </w:rPr>
        <w:t xml:space="preserve"> </w:t>
      </w:r>
      <w:r w:rsidRPr="0093680D">
        <w:rPr>
          <w:rFonts w:eastAsia="Times New Roman" w:cs="Arial"/>
          <w:color w:val="000000"/>
          <w:szCs w:val="20"/>
          <w:lang w:eastAsia="bg-BG"/>
        </w:rPr>
        <w:t xml:space="preserve">1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val="en-US"/>
        </w:rPr>
        <w:t>tablets</w:t>
      </w:r>
    </w:p>
    <w:p w14:paraId="3429BEF1" w14:textId="77777777" w:rsidR="0093680D" w:rsidRPr="0093680D" w:rsidRDefault="0093680D" w:rsidP="0093680D">
      <w:pPr>
        <w:spacing w:line="240" w:lineRule="auto"/>
        <w:rPr>
          <w:rFonts w:eastAsia="Times New Roman" w:cs="Arial"/>
          <w:color w:val="000000"/>
          <w:szCs w:val="20"/>
          <w:lang w:eastAsia="bg-BG"/>
        </w:rPr>
      </w:pPr>
    </w:p>
    <w:p w14:paraId="61910372" w14:textId="6E50FDE9"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КАРДУРА 2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таблетки</w:t>
      </w:r>
    </w:p>
    <w:p w14:paraId="133E0B47"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val="en-US"/>
        </w:rPr>
        <w:t>CARDURA</w:t>
      </w:r>
      <w:r w:rsidRPr="0093680D">
        <w:rPr>
          <w:rFonts w:eastAsia="Times New Roman" w:cs="Arial"/>
          <w:color w:val="000000"/>
          <w:szCs w:val="20"/>
        </w:rPr>
        <w:t xml:space="preserve"> </w:t>
      </w:r>
      <w:r w:rsidRPr="0093680D">
        <w:rPr>
          <w:rFonts w:eastAsia="Times New Roman" w:cs="Arial"/>
          <w:color w:val="000000"/>
          <w:szCs w:val="20"/>
          <w:lang w:eastAsia="bg-BG"/>
        </w:rPr>
        <w:t xml:space="preserve">2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val="en-US"/>
        </w:rPr>
        <w:t>tablets</w:t>
      </w:r>
    </w:p>
    <w:p w14:paraId="0733EE7E" w14:textId="77777777" w:rsidR="0093680D" w:rsidRPr="0093680D" w:rsidRDefault="0093680D" w:rsidP="0093680D">
      <w:pPr>
        <w:spacing w:line="240" w:lineRule="auto"/>
        <w:rPr>
          <w:rFonts w:eastAsia="Times New Roman" w:cs="Arial"/>
          <w:color w:val="000000"/>
          <w:szCs w:val="20"/>
          <w:lang w:eastAsia="bg-BG"/>
        </w:rPr>
      </w:pPr>
    </w:p>
    <w:p w14:paraId="4E43549F" w14:textId="3BD22075"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КАРДУРА </w:t>
      </w:r>
      <w:r w:rsidRPr="0093680D">
        <w:rPr>
          <w:rFonts w:eastAsia="Times New Roman" w:cs="Arial"/>
          <w:color w:val="000000"/>
          <w:szCs w:val="20"/>
        </w:rPr>
        <w:t xml:space="preserve">4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таблетки</w:t>
      </w:r>
    </w:p>
    <w:p w14:paraId="08122996"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val="en-US"/>
        </w:rPr>
        <w:t>CARDURA</w:t>
      </w:r>
      <w:r w:rsidRPr="0093680D">
        <w:rPr>
          <w:rFonts w:eastAsia="Times New Roman" w:cs="Arial"/>
          <w:color w:val="000000"/>
          <w:szCs w:val="20"/>
        </w:rPr>
        <w:t xml:space="preserve"> 4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val="en-US"/>
        </w:rPr>
        <w:t>tablets</w:t>
      </w:r>
    </w:p>
    <w:p w14:paraId="3EE68210" w14:textId="77777777" w:rsidR="0093680D" w:rsidRPr="0093680D" w:rsidRDefault="0093680D" w:rsidP="0093680D"/>
    <w:p w14:paraId="6920A680" w14:textId="382F7E44" w:rsidR="00C40420" w:rsidRDefault="00DD466D" w:rsidP="004A448E">
      <w:pPr>
        <w:pStyle w:val="Heading1"/>
      </w:pPr>
      <w:r>
        <w:t>2. КАЧЕСТВЕН И КОЛИЧЕСТВЕН СЪСТАВ</w:t>
      </w:r>
    </w:p>
    <w:p w14:paraId="110BD9E9" w14:textId="0EB38601" w:rsidR="0093680D" w:rsidRDefault="0093680D" w:rsidP="0093680D"/>
    <w:p w14:paraId="604186ED"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Всяка таблетка от 1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 xml:space="preserve">съдържа 1,213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 xml:space="preserve">доксазосинов мезилат </w:t>
      </w:r>
      <w:r w:rsidRPr="0093680D">
        <w:rPr>
          <w:rFonts w:eastAsia="Times New Roman" w:cs="Arial"/>
          <w:i/>
          <w:iCs/>
          <w:color w:val="000000"/>
          <w:szCs w:val="20"/>
        </w:rPr>
        <w:t>(</w:t>
      </w:r>
      <w:r w:rsidRPr="0093680D">
        <w:rPr>
          <w:rFonts w:eastAsia="Times New Roman" w:cs="Arial"/>
          <w:i/>
          <w:iCs/>
          <w:color w:val="000000"/>
          <w:szCs w:val="20"/>
          <w:lang w:val="en-US"/>
        </w:rPr>
        <w:t>doxazosin</w:t>
      </w:r>
      <w:r w:rsidRPr="0093680D">
        <w:rPr>
          <w:rFonts w:eastAsia="Times New Roman" w:cs="Arial"/>
          <w:i/>
          <w:iCs/>
          <w:color w:val="000000"/>
          <w:szCs w:val="20"/>
        </w:rPr>
        <w:t xml:space="preserve"> </w:t>
      </w:r>
      <w:proofErr w:type="spellStart"/>
      <w:r w:rsidRPr="0093680D">
        <w:rPr>
          <w:rFonts w:eastAsia="Times New Roman" w:cs="Arial"/>
          <w:i/>
          <w:iCs/>
          <w:color w:val="000000"/>
          <w:szCs w:val="20"/>
          <w:lang w:val="en-US"/>
        </w:rPr>
        <w:t>mesylate</w:t>
      </w:r>
      <w:proofErr w:type="spellEnd"/>
      <w:r w:rsidRPr="0093680D">
        <w:rPr>
          <w:rFonts w:eastAsia="Times New Roman" w:cs="Arial"/>
          <w:i/>
          <w:iCs/>
          <w:color w:val="000000"/>
          <w:szCs w:val="20"/>
        </w:rPr>
        <w:t>),</w:t>
      </w:r>
      <w:r w:rsidRPr="0093680D">
        <w:rPr>
          <w:rFonts w:eastAsia="Times New Roman" w:cs="Arial"/>
          <w:color w:val="000000"/>
          <w:szCs w:val="20"/>
        </w:rPr>
        <w:t xml:space="preserve"> </w:t>
      </w:r>
      <w:r w:rsidRPr="0093680D">
        <w:rPr>
          <w:rFonts w:eastAsia="Times New Roman" w:cs="Arial"/>
          <w:color w:val="000000"/>
          <w:szCs w:val="20"/>
          <w:lang w:eastAsia="bg-BG"/>
        </w:rPr>
        <w:t xml:space="preserve">еквивалентен на 1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доксазосин.</w:t>
      </w:r>
    </w:p>
    <w:p w14:paraId="4CE20B43"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Всяка таблетка от 2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 xml:space="preserve">съдържа 2,43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 xml:space="preserve">доксазосинов мезилат </w:t>
      </w:r>
      <w:r w:rsidRPr="0093680D">
        <w:rPr>
          <w:rFonts w:eastAsia="Times New Roman" w:cs="Arial"/>
          <w:i/>
          <w:iCs/>
          <w:color w:val="000000"/>
          <w:szCs w:val="20"/>
        </w:rPr>
        <w:t>(</w:t>
      </w:r>
      <w:r w:rsidRPr="0093680D">
        <w:rPr>
          <w:rFonts w:eastAsia="Times New Roman" w:cs="Arial"/>
          <w:i/>
          <w:iCs/>
          <w:color w:val="000000"/>
          <w:szCs w:val="20"/>
          <w:lang w:val="en-US"/>
        </w:rPr>
        <w:t>doxazosin</w:t>
      </w:r>
      <w:r w:rsidRPr="0093680D">
        <w:rPr>
          <w:rFonts w:eastAsia="Times New Roman" w:cs="Arial"/>
          <w:i/>
          <w:iCs/>
          <w:color w:val="000000"/>
          <w:szCs w:val="20"/>
        </w:rPr>
        <w:t xml:space="preserve"> </w:t>
      </w:r>
      <w:proofErr w:type="spellStart"/>
      <w:r w:rsidRPr="0093680D">
        <w:rPr>
          <w:rFonts w:eastAsia="Times New Roman" w:cs="Arial"/>
          <w:i/>
          <w:iCs/>
          <w:color w:val="000000"/>
          <w:szCs w:val="20"/>
          <w:lang w:val="en-US"/>
        </w:rPr>
        <w:t>mesylate</w:t>
      </w:r>
      <w:proofErr w:type="spellEnd"/>
      <w:r w:rsidRPr="0093680D">
        <w:rPr>
          <w:rFonts w:eastAsia="Times New Roman" w:cs="Arial"/>
          <w:i/>
          <w:iCs/>
          <w:color w:val="000000"/>
          <w:szCs w:val="20"/>
        </w:rPr>
        <w:t>),</w:t>
      </w:r>
      <w:r w:rsidRPr="0093680D">
        <w:rPr>
          <w:rFonts w:eastAsia="Times New Roman" w:cs="Arial"/>
          <w:color w:val="000000"/>
          <w:szCs w:val="20"/>
        </w:rPr>
        <w:t xml:space="preserve"> </w:t>
      </w:r>
      <w:r w:rsidRPr="0093680D">
        <w:rPr>
          <w:rFonts w:eastAsia="Times New Roman" w:cs="Arial"/>
          <w:color w:val="000000"/>
          <w:szCs w:val="20"/>
          <w:lang w:eastAsia="bg-BG"/>
        </w:rPr>
        <w:t xml:space="preserve">еквивалентен на 2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доксазосин.</w:t>
      </w:r>
    </w:p>
    <w:p w14:paraId="16D6E907"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Всяка таблетка от 4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 xml:space="preserve">съдържа 4,85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 xml:space="preserve">доксазосинов мезилат </w:t>
      </w:r>
      <w:r w:rsidRPr="0093680D">
        <w:rPr>
          <w:rFonts w:eastAsia="Times New Roman" w:cs="Arial"/>
          <w:i/>
          <w:iCs/>
          <w:color w:val="000000"/>
          <w:szCs w:val="20"/>
        </w:rPr>
        <w:t>(</w:t>
      </w:r>
      <w:r w:rsidRPr="0093680D">
        <w:rPr>
          <w:rFonts w:eastAsia="Times New Roman" w:cs="Arial"/>
          <w:i/>
          <w:iCs/>
          <w:color w:val="000000"/>
          <w:szCs w:val="20"/>
          <w:lang w:val="en-US"/>
        </w:rPr>
        <w:t>doxazosin</w:t>
      </w:r>
      <w:r w:rsidRPr="0093680D">
        <w:rPr>
          <w:rFonts w:eastAsia="Times New Roman" w:cs="Arial"/>
          <w:i/>
          <w:iCs/>
          <w:color w:val="000000"/>
          <w:szCs w:val="20"/>
        </w:rPr>
        <w:t xml:space="preserve"> </w:t>
      </w:r>
      <w:proofErr w:type="spellStart"/>
      <w:r w:rsidRPr="0093680D">
        <w:rPr>
          <w:rFonts w:eastAsia="Times New Roman" w:cs="Arial"/>
          <w:i/>
          <w:iCs/>
          <w:color w:val="000000"/>
          <w:szCs w:val="20"/>
          <w:lang w:val="en-US"/>
        </w:rPr>
        <w:t>mesylate</w:t>
      </w:r>
      <w:proofErr w:type="spellEnd"/>
      <w:r w:rsidRPr="0093680D">
        <w:rPr>
          <w:rFonts w:eastAsia="Times New Roman" w:cs="Arial"/>
          <w:i/>
          <w:iCs/>
          <w:color w:val="000000"/>
          <w:szCs w:val="20"/>
        </w:rPr>
        <w:t>),</w:t>
      </w:r>
      <w:r w:rsidRPr="0093680D">
        <w:rPr>
          <w:rFonts w:eastAsia="Times New Roman" w:cs="Arial"/>
          <w:color w:val="000000"/>
          <w:szCs w:val="20"/>
        </w:rPr>
        <w:t xml:space="preserve"> </w:t>
      </w:r>
      <w:r w:rsidRPr="0093680D">
        <w:rPr>
          <w:rFonts w:eastAsia="Times New Roman" w:cs="Arial"/>
          <w:color w:val="000000"/>
          <w:szCs w:val="20"/>
          <w:lang w:eastAsia="bg-BG"/>
        </w:rPr>
        <w:t xml:space="preserve">еквивалентен на 4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доксазосин.</w:t>
      </w:r>
    </w:p>
    <w:p w14:paraId="2E9D23C9" w14:textId="77777777" w:rsidR="0093680D" w:rsidRPr="0093680D" w:rsidRDefault="0093680D" w:rsidP="0093680D">
      <w:pPr>
        <w:spacing w:line="240" w:lineRule="auto"/>
        <w:rPr>
          <w:rFonts w:eastAsia="Times New Roman" w:cs="Arial"/>
          <w:color w:val="000000"/>
          <w:szCs w:val="20"/>
          <w:u w:val="single"/>
          <w:lang w:eastAsia="bg-BG"/>
        </w:rPr>
      </w:pPr>
    </w:p>
    <w:p w14:paraId="4DB6634B" w14:textId="778E714A"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Помощни вещества с известно действие:</w:t>
      </w:r>
    </w:p>
    <w:p w14:paraId="690C2576"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Всяка таблетка от 1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съдържа 40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лактоза монохидрат, еквивалентно на 33,33% от масата на таблетката, както и 0,06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натрий.</w:t>
      </w:r>
    </w:p>
    <w:p w14:paraId="12060B51"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Всяка таблетка от 2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съдържа 40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лактоза монохидрат, еквивалентно на 33,33% от масата на таблетката, както и 0,06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натрий.</w:t>
      </w:r>
    </w:p>
    <w:p w14:paraId="18289D59" w14:textId="0CECE80A" w:rsidR="0093680D" w:rsidRPr="0093680D" w:rsidRDefault="0093680D" w:rsidP="0093680D">
      <w:pPr>
        <w:rPr>
          <w:rFonts w:cs="Arial"/>
          <w:sz w:val="24"/>
        </w:rPr>
      </w:pPr>
      <w:r w:rsidRPr="0093680D">
        <w:rPr>
          <w:rFonts w:eastAsia="Times New Roman" w:cs="Arial"/>
          <w:color w:val="000000"/>
          <w:szCs w:val="20"/>
          <w:lang w:eastAsia="bg-BG"/>
        </w:rPr>
        <w:t xml:space="preserve">Всяка таблетка от 4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съдържа 80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лактоза монохидрат, еквивалентно на 33,33% от масата на таблетката, както и 0,12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натрий.</w:t>
      </w:r>
    </w:p>
    <w:p w14:paraId="614984C4" w14:textId="6D52511D" w:rsidR="008A6AF2" w:rsidRDefault="00DD466D" w:rsidP="002C50EE">
      <w:pPr>
        <w:pStyle w:val="Heading1"/>
      </w:pPr>
      <w:r>
        <w:t>3. ЛЕКАРСТВЕНА ФОРМА</w:t>
      </w:r>
    </w:p>
    <w:p w14:paraId="09FEB0C3" w14:textId="0ACFD99F" w:rsidR="0093680D" w:rsidRDefault="0093680D" w:rsidP="0093680D"/>
    <w:p w14:paraId="7C65652F" w14:textId="77777777" w:rsidR="0093680D" w:rsidRPr="0093680D" w:rsidRDefault="0093680D" w:rsidP="0093680D">
      <w:pPr>
        <w:rPr>
          <w:sz w:val="24"/>
          <w:szCs w:val="24"/>
        </w:rPr>
      </w:pPr>
      <w:r w:rsidRPr="0093680D">
        <w:rPr>
          <w:lang w:eastAsia="bg-BG"/>
        </w:rPr>
        <w:t>Таблетка</w:t>
      </w:r>
    </w:p>
    <w:p w14:paraId="420C8B52" w14:textId="77777777" w:rsidR="0093680D" w:rsidRDefault="0093680D" w:rsidP="0093680D">
      <w:pPr>
        <w:rPr>
          <w:lang w:eastAsia="bg-BG"/>
        </w:rPr>
      </w:pPr>
    </w:p>
    <w:p w14:paraId="58E7BAB4" w14:textId="379AA083" w:rsidR="0093680D" w:rsidRPr="0093680D" w:rsidRDefault="0093680D" w:rsidP="0093680D">
      <w:pPr>
        <w:rPr>
          <w:sz w:val="24"/>
          <w:szCs w:val="24"/>
        </w:rPr>
      </w:pPr>
      <w:r w:rsidRPr="0093680D">
        <w:rPr>
          <w:lang w:eastAsia="bg-BG"/>
        </w:rPr>
        <w:t xml:space="preserve">Таблетките от 1 </w:t>
      </w:r>
      <w:r w:rsidRPr="0093680D">
        <w:rPr>
          <w:lang w:val="en-US"/>
        </w:rPr>
        <w:t>mg</w:t>
      </w:r>
      <w:r w:rsidRPr="0093680D">
        <w:rPr>
          <w:lang w:val="ru-RU"/>
        </w:rPr>
        <w:t xml:space="preserve"> </w:t>
      </w:r>
      <w:r w:rsidRPr="0093680D">
        <w:rPr>
          <w:lang w:eastAsia="bg-BG"/>
        </w:rPr>
        <w:t xml:space="preserve">са бели, кръгли, двойноизпъкнали, маркирани с </w:t>
      </w:r>
      <w:r w:rsidRPr="0093680D">
        <w:rPr>
          <w:lang w:val="ru-RU"/>
        </w:rPr>
        <w:t>“</w:t>
      </w:r>
      <w:r w:rsidRPr="0093680D">
        <w:rPr>
          <w:lang w:val="en-US"/>
        </w:rPr>
        <w:t>CN</w:t>
      </w:r>
      <w:r w:rsidRPr="0093680D">
        <w:rPr>
          <w:lang w:val="ru-RU"/>
        </w:rPr>
        <w:t xml:space="preserve">1” </w:t>
      </w:r>
      <w:r w:rsidRPr="0093680D">
        <w:rPr>
          <w:lang w:eastAsia="bg-BG"/>
        </w:rPr>
        <w:t xml:space="preserve">от едната страна и </w:t>
      </w:r>
      <w:r w:rsidRPr="0093680D">
        <w:rPr>
          <w:lang w:val="ru-RU"/>
        </w:rPr>
        <w:t>“</w:t>
      </w:r>
      <w:r w:rsidRPr="0093680D">
        <w:rPr>
          <w:lang w:val="en-US"/>
        </w:rPr>
        <w:t>PFIZER</w:t>
      </w:r>
      <w:r w:rsidRPr="0093680D">
        <w:rPr>
          <w:lang w:val="ru-RU"/>
        </w:rPr>
        <w:t xml:space="preserve">” </w:t>
      </w:r>
      <w:r w:rsidRPr="0093680D">
        <w:rPr>
          <w:lang w:eastAsia="bg-BG"/>
        </w:rPr>
        <w:t>от другата.</w:t>
      </w:r>
    </w:p>
    <w:p w14:paraId="4CF26454" w14:textId="77777777" w:rsidR="0093680D" w:rsidRPr="0093680D" w:rsidRDefault="0093680D" w:rsidP="0093680D">
      <w:pPr>
        <w:rPr>
          <w:sz w:val="24"/>
          <w:szCs w:val="24"/>
        </w:rPr>
      </w:pPr>
      <w:r w:rsidRPr="0093680D">
        <w:rPr>
          <w:lang w:eastAsia="bg-BG"/>
        </w:rPr>
        <w:t xml:space="preserve">Таблетките от 2 </w:t>
      </w:r>
      <w:r w:rsidRPr="0093680D">
        <w:rPr>
          <w:lang w:val="en-US"/>
        </w:rPr>
        <w:t>mg</w:t>
      </w:r>
      <w:r w:rsidRPr="0093680D">
        <w:rPr>
          <w:lang w:val="ru-RU"/>
        </w:rPr>
        <w:t xml:space="preserve"> </w:t>
      </w:r>
      <w:r w:rsidRPr="0093680D">
        <w:rPr>
          <w:lang w:eastAsia="bg-BG"/>
        </w:rPr>
        <w:t xml:space="preserve">са бели, продълговати, двойноизпъкнали, маркирани с </w:t>
      </w:r>
      <w:r w:rsidRPr="0093680D">
        <w:rPr>
          <w:lang w:val="ru-RU"/>
        </w:rPr>
        <w:t>“</w:t>
      </w:r>
      <w:r w:rsidRPr="0093680D">
        <w:rPr>
          <w:lang w:val="en-US"/>
        </w:rPr>
        <w:t>CN</w:t>
      </w:r>
      <w:r w:rsidRPr="0093680D">
        <w:rPr>
          <w:lang w:val="ru-RU"/>
        </w:rPr>
        <w:t xml:space="preserve">2” </w:t>
      </w:r>
      <w:r w:rsidRPr="0093680D">
        <w:rPr>
          <w:lang w:eastAsia="bg-BG"/>
        </w:rPr>
        <w:t xml:space="preserve">от едната страна и </w:t>
      </w:r>
      <w:r w:rsidRPr="0093680D">
        <w:rPr>
          <w:lang w:val="ru-RU"/>
        </w:rPr>
        <w:t>“</w:t>
      </w:r>
      <w:r w:rsidRPr="0093680D">
        <w:rPr>
          <w:lang w:val="en-US"/>
        </w:rPr>
        <w:t>PFIZER</w:t>
      </w:r>
      <w:r w:rsidRPr="0093680D">
        <w:rPr>
          <w:lang w:val="ru-RU"/>
        </w:rPr>
        <w:t xml:space="preserve">” </w:t>
      </w:r>
      <w:r w:rsidRPr="0093680D">
        <w:rPr>
          <w:lang w:eastAsia="bg-BG"/>
        </w:rPr>
        <w:t>от другата.</w:t>
      </w:r>
    </w:p>
    <w:p w14:paraId="09FFDBA9" w14:textId="77777777" w:rsidR="0093680D" w:rsidRPr="0093680D" w:rsidRDefault="0093680D" w:rsidP="0093680D">
      <w:pPr>
        <w:rPr>
          <w:sz w:val="24"/>
          <w:szCs w:val="24"/>
        </w:rPr>
      </w:pPr>
      <w:r w:rsidRPr="0093680D">
        <w:rPr>
          <w:lang w:eastAsia="bg-BG"/>
        </w:rPr>
        <w:t xml:space="preserve">Таблетките от 4 </w:t>
      </w:r>
      <w:r w:rsidRPr="0093680D">
        <w:rPr>
          <w:lang w:val="en-US"/>
        </w:rPr>
        <w:t>mg</w:t>
      </w:r>
      <w:r w:rsidRPr="0093680D">
        <w:rPr>
          <w:lang w:val="ru-RU"/>
        </w:rPr>
        <w:t xml:space="preserve"> </w:t>
      </w:r>
      <w:r w:rsidRPr="0093680D">
        <w:rPr>
          <w:lang w:eastAsia="bg-BG"/>
        </w:rPr>
        <w:t xml:space="preserve">са бели, ромбоидни, двойноизпъкнали, маркирани с </w:t>
      </w:r>
      <w:r w:rsidRPr="0093680D">
        <w:rPr>
          <w:lang w:val="ru-RU"/>
        </w:rPr>
        <w:t>“</w:t>
      </w:r>
      <w:r w:rsidRPr="0093680D">
        <w:rPr>
          <w:lang w:val="en-US"/>
        </w:rPr>
        <w:t>CN</w:t>
      </w:r>
      <w:r w:rsidRPr="0093680D">
        <w:rPr>
          <w:lang w:val="ru-RU"/>
        </w:rPr>
        <w:t xml:space="preserve">4” </w:t>
      </w:r>
      <w:r w:rsidRPr="0093680D">
        <w:rPr>
          <w:lang w:eastAsia="bg-BG"/>
        </w:rPr>
        <w:t xml:space="preserve">от едната страна и </w:t>
      </w:r>
      <w:r w:rsidRPr="0093680D">
        <w:rPr>
          <w:lang w:val="ru-RU"/>
        </w:rPr>
        <w:t>“</w:t>
      </w:r>
      <w:r w:rsidRPr="0093680D">
        <w:rPr>
          <w:lang w:val="en-US"/>
        </w:rPr>
        <w:t>PFIZER</w:t>
      </w:r>
      <w:r w:rsidRPr="0093680D">
        <w:rPr>
          <w:lang w:val="ru-RU"/>
        </w:rPr>
        <w:t xml:space="preserve">” </w:t>
      </w:r>
      <w:r w:rsidRPr="0093680D">
        <w:rPr>
          <w:lang w:eastAsia="bg-BG"/>
        </w:rPr>
        <w:t>от другата.</w:t>
      </w:r>
    </w:p>
    <w:p w14:paraId="62DC65C0" w14:textId="77777777" w:rsidR="0093680D" w:rsidRPr="0093680D" w:rsidRDefault="0093680D" w:rsidP="0093680D"/>
    <w:p w14:paraId="490FC2C4" w14:textId="0F4A4A75" w:rsidR="002C50EE" w:rsidRDefault="002C50EE" w:rsidP="002C50EE">
      <w:pPr>
        <w:pStyle w:val="Heading1"/>
      </w:pPr>
      <w:r>
        <w:t>4. КЛИНИЧНИ ДАННИ</w:t>
      </w:r>
    </w:p>
    <w:p w14:paraId="74330405" w14:textId="7649986F" w:rsidR="007122AD" w:rsidRDefault="002C50EE" w:rsidP="00936AD0">
      <w:pPr>
        <w:pStyle w:val="Heading2"/>
      </w:pPr>
      <w:r>
        <w:t>4.1. Терапевтични показания</w:t>
      </w:r>
    </w:p>
    <w:p w14:paraId="0069DDC1" w14:textId="786CD94D" w:rsidR="0093680D" w:rsidRDefault="0093680D" w:rsidP="0093680D"/>
    <w:p w14:paraId="5EB54129" w14:textId="77777777"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lastRenderedPageBreak/>
        <w:t>Хипертония</w:t>
      </w:r>
    </w:p>
    <w:p w14:paraId="72A8C255" w14:textId="77777777" w:rsidR="0093680D" w:rsidRPr="0093680D" w:rsidRDefault="0093680D" w:rsidP="0093680D">
      <w:pPr>
        <w:rPr>
          <w:rFonts w:eastAsia="Times New Roman" w:cs="Arial"/>
          <w:color w:val="000000"/>
          <w:szCs w:val="20"/>
          <w:lang w:eastAsia="bg-BG"/>
        </w:rPr>
      </w:pPr>
    </w:p>
    <w:p w14:paraId="02D954EA" w14:textId="4F3434FC" w:rsidR="0093680D" w:rsidRPr="0093680D" w:rsidRDefault="0093680D" w:rsidP="0093680D">
      <w:pPr>
        <w:rPr>
          <w:rFonts w:eastAsia="Times New Roman" w:cs="Arial"/>
          <w:color w:val="000000"/>
          <w:szCs w:val="20"/>
          <w:lang w:eastAsia="bg-BG"/>
        </w:rPr>
      </w:pPr>
      <w:r w:rsidRPr="0093680D">
        <w:rPr>
          <w:rFonts w:eastAsia="Times New Roman" w:cs="Arial"/>
          <w:color w:val="000000"/>
          <w:szCs w:val="20"/>
          <w:lang w:eastAsia="bg-BG"/>
        </w:rPr>
        <w:t xml:space="preserve">Доксазосин е показан за лечение на хипертония и може да бъде използван като самостоятелно средство за контролиране на кръвното налягане при болшинството пациенти. При пациенти, при които кръвното налягане не може да се контролира само с едно лекарство, доксазосин може да се използва в комбинация с тиазидни диуретици, бета-блокери, калциеви антагонисти или </w:t>
      </w:r>
      <w:r w:rsidRPr="0093680D">
        <w:rPr>
          <w:rFonts w:eastAsia="Times New Roman" w:cs="Arial"/>
          <w:color w:val="000000"/>
          <w:szCs w:val="20"/>
          <w:lang w:val="en-US"/>
        </w:rPr>
        <w:t>ACE</w:t>
      </w:r>
      <w:r w:rsidRPr="0093680D">
        <w:rPr>
          <w:rFonts w:eastAsia="Times New Roman" w:cs="Arial"/>
          <w:color w:val="000000"/>
          <w:szCs w:val="20"/>
          <w:lang w:val="ru-RU"/>
        </w:rPr>
        <w:t>-</w:t>
      </w:r>
      <w:r w:rsidRPr="0093680D">
        <w:rPr>
          <w:rFonts w:eastAsia="Times New Roman" w:cs="Arial"/>
          <w:color w:val="000000"/>
          <w:szCs w:val="20"/>
          <w:lang w:eastAsia="bg-BG"/>
        </w:rPr>
        <w:t xml:space="preserve"> инхибитори.</w:t>
      </w:r>
    </w:p>
    <w:p w14:paraId="20E17600" w14:textId="0478984C" w:rsidR="0093680D" w:rsidRPr="0093680D" w:rsidRDefault="0093680D" w:rsidP="0093680D">
      <w:pPr>
        <w:rPr>
          <w:rFonts w:eastAsia="Times New Roman" w:cs="Arial"/>
          <w:color w:val="000000"/>
          <w:szCs w:val="20"/>
          <w:lang w:eastAsia="bg-BG"/>
        </w:rPr>
      </w:pPr>
    </w:p>
    <w:p w14:paraId="688FC981" w14:textId="77777777"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Доброкачествена хиперплазия на простатата</w:t>
      </w:r>
    </w:p>
    <w:p w14:paraId="5F1728F1" w14:textId="77777777" w:rsidR="0093680D" w:rsidRPr="0093680D" w:rsidRDefault="0093680D" w:rsidP="0093680D">
      <w:pPr>
        <w:spacing w:line="240" w:lineRule="auto"/>
        <w:rPr>
          <w:rFonts w:eastAsia="Times New Roman" w:cs="Arial"/>
          <w:color w:val="000000"/>
          <w:szCs w:val="20"/>
          <w:lang w:eastAsia="bg-BG"/>
        </w:rPr>
      </w:pPr>
    </w:p>
    <w:p w14:paraId="23601676" w14:textId="451C05CB" w:rsidR="0093680D" w:rsidRPr="0093680D" w:rsidRDefault="0093680D" w:rsidP="0093680D">
      <w:pPr>
        <w:spacing w:line="240" w:lineRule="auto"/>
        <w:rPr>
          <w:rFonts w:eastAsia="Times New Roman" w:cs="Arial"/>
          <w:color w:val="000000"/>
          <w:szCs w:val="20"/>
          <w:lang w:eastAsia="bg-BG"/>
        </w:rPr>
      </w:pPr>
      <w:r w:rsidRPr="0093680D">
        <w:rPr>
          <w:rFonts w:eastAsia="Times New Roman" w:cs="Arial"/>
          <w:color w:val="000000"/>
          <w:szCs w:val="20"/>
          <w:lang w:eastAsia="bg-BG"/>
        </w:rPr>
        <w:t xml:space="preserve">Доксазосин е показан за лечение на клиничните симптоми при доброкачествена хиперплазия на простатата </w:t>
      </w:r>
    </w:p>
    <w:p w14:paraId="6F324649" w14:textId="76BF48FD"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(ДХП) и при намален уринарен ток, свързан с ДХП. Доксазосин може да се използва при пациенти с ДХП, които са хипертензивни или нормотензивни. Докато промените в кръвното налягане при нормотензивни пациенти с ДХП са клинично незначими, то при пациенти с хипертония и ДХП двете състояния са били лекувани ефективно с монотерапия с доксазосин.</w:t>
      </w:r>
    </w:p>
    <w:p w14:paraId="21775B3A" w14:textId="77777777" w:rsidR="0093680D" w:rsidRPr="0093680D" w:rsidRDefault="0093680D" w:rsidP="0093680D"/>
    <w:p w14:paraId="53F5B866" w14:textId="14240DF4" w:rsidR="007122AD" w:rsidRDefault="002C50EE" w:rsidP="00936AD0">
      <w:pPr>
        <w:pStyle w:val="Heading2"/>
      </w:pPr>
      <w:r>
        <w:t>4.2. Дозировка и начин на приложение</w:t>
      </w:r>
    </w:p>
    <w:p w14:paraId="463802BC" w14:textId="6DCDCFDE" w:rsidR="0093680D" w:rsidRDefault="0093680D" w:rsidP="0093680D"/>
    <w:p w14:paraId="69420A7B" w14:textId="77777777" w:rsidR="0093680D" w:rsidRPr="0093680D" w:rsidRDefault="0093680D" w:rsidP="0093680D">
      <w:pPr>
        <w:pStyle w:val="Heading3"/>
        <w:rPr>
          <w:rFonts w:eastAsia="Times New Roman"/>
          <w:sz w:val="28"/>
          <w:u w:val="single"/>
        </w:rPr>
      </w:pPr>
      <w:r w:rsidRPr="0093680D">
        <w:rPr>
          <w:rFonts w:eastAsia="Times New Roman"/>
          <w:u w:val="single"/>
          <w:lang w:eastAsia="bg-BG"/>
        </w:rPr>
        <w:t>Дозировка</w:t>
      </w:r>
    </w:p>
    <w:p w14:paraId="0051EE29" w14:textId="77777777" w:rsidR="0093680D" w:rsidRPr="0093680D" w:rsidRDefault="0093680D" w:rsidP="0093680D">
      <w:pPr>
        <w:spacing w:line="240" w:lineRule="auto"/>
        <w:rPr>
          <w:rFonts w:eastAsia="Times New Roman" w:cs="Arial"/>
          <w:color w:val="000000"/>
          <w:szCs w:val="20"/>
          <w:lang w:eastAsia="bg-BG"/>
        </w:rPr>
      </w:pPr>
    </w:p>
    <w:p w14:paraId="25990606" w14:textId="2386AAC4"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Доксазосин може да се прилага сутрин или вечер.</w:t>
      </w:r>
    </w:p>
    <w:p w14:paraId="096FA252" w14:textId="77777777" w:rsidR="0093680D" w:rsidRPr="0093680D" w:rsidRDefault="0093680D" w:rsidP="0093680D">
      <w:pPr>
        <w:spacing w:line="240" w:lineRule="auto"/>
        <w:rPr>
          <w:rFonts w:eastAsia="Times New Roman" w:cs="Arial"/>
          <w:i/>
          <w:iCs/>
          <w:color w:val="000000"/>
          <w:szCs w:val="20"/>
          <w:lang w:eastAsia="bg-BG"/>
        </w:rPr>
      </w:pPr>
    </w:p>
    <w:p w14:paraId="7A88D8E3" w14:textId="622A3CE9"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Хипертония</w:t>
      </w:r>
    </w:p>
    <w:p w14:paraId="5C3AE361" w14:textId="77777777" w:rsidR="0093680D" w:rsidRPr="0093680D" w:rsidRDefault="0093680D" w:rsidP="0093680D">
      <w:pPr>
        <w:spacing w:line="240" w:lineRule="auto"/>
        <w:rPr>
          <w:rFonts w:eastAsia="Times New Roman" w:cs="Arial"/>
          <w:color w:val="000000"/>
          <w:szCs w:val="20"/>
          <w:lang w:eastAsia="bg-BG"/>
        </w:rPr>
      </w:pPr>
    </w:p>
    <w:p w14:paraId="6EF56BF5" w14:textId="1AB2E654"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Пълният диапазон на дозиране на доксазосин е 1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до 16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дневно. Препоръчително е лечението да започне с 1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веднъж дневно за 1 или 2 седмици, за да се сведе до минимум рискът от възникване на постурална хипотония и/или синкоп (вж. точка 4.4). След това дозата може да се увеличи на 2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веднъж дневно за още 1 или 2 седмици. При необходимост след това дневната доза трябва да се увеличава постепенно през еднакви интервали до 4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8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и 16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в зависимост от отговора на пациента за достигане на желаното намаляване на кръвното налягане. Обичайната доза е 2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до 4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веднъж дневно.</w:t>
      </w:r>
    </w:p>
    <w:p w14:paraId="47CF88AF" w14:textId="77777777" w:rsidR="0093680D" w:rsidRPr="0093680D" w:rsidRDefault="0093680D" w:rsidP="0093680D">
      <w:pPr>
        <w:spacing w:line="240" w:lineRule="auto"/>
        <w:rPr>
          <w:rFonts w:eastAsia="Times New Roman" w:cs="Arial"/>
          <w:i/>
          <w:iCs/>
          <w:color w:val="000000"/>
          <w:szCs w:val="20"/>
          <w:lang w:eastAsia="bg-BG"/>
        </w:rPr>
      </w:pPr>
    </w:p>
    <w:p w14:paraId="583B7AA2" w14:textId="5A31E949"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Доброкачествена хиперплазия на простатата</w:t>
      </w:r>
    </w:p>
    <w:p w14:paraId="5785B727" w14:textId="77777777" w:rsidR="0093680D" w:rsidRPr="0093680D" w:rsidRDefault="0093680D" w:rsidP="0093680D">
      <w:pPr>
        <w:spacing w:line="240" w:lineRule="auto"/>
        <w:rPr>
          <w:rFonts w:eastAsia="Times New Roman" w:cs="Arial"/>
          <w:color w:val="000000"/>
          <w:szCs w:val="20"/>
          <w:lang w:eastAsia="bg-BG"/>
        </w:rPr>
      </w:pPr>
    </w:p>
    <w:p w14:paraId="7CDC7097" w14:textId="7FBB8261"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Началната препоръчителна доза на доксазосин е 1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веднъж дневно, за да се сведе до минимум рискът от възникване на постурална хипотония и/или синкоп (вж. точка 4.4). В зависимост от индивидуалната уродинамика на пациента и симптоматиката на ДХБ дозата може да се увеличи до 2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а след това до 4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до достигане на максималната препоръчителна доза от 8 </w:t>
      </w:r>
      <w:r w:rsidRPr="0093680D">
        <w:rPr>
          <w:rFonts w:eastAsia="Times New Roman" w:cs="Arial"/>
          <w:color w:val="000000"/>
          <w:szCs w:val="20"/>
          <w:lang w:val="en-US"/>
        </w:rPr>
        <w:t>mg</w:t>
      </w:r>
      <w:r w:rsidRPr="0093680D">
        <w:rPr>
          <w:rFonts w:eastAsia="Times New Roman" w:cs="Arial"/>
          <w:color w:val="000000"/>
          <w:szCs w:val="20"/>
          <w:lang w:val="ru-RU"/>
        </w:rPr>
        <w:t>.</w:t>
      </w:r>
    </w:p>
    <w:p w14:paraId="2FD84598"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Препоръчваният интервал на титриране е 1 до 2 седмици. Обичайната препоръчителна доза е 2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до 4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веднъж дневно.</w:t>
      </w:r>
    </w:p>
    <w:p w14:paraId="305B7766" w14:textId="77777777" w:rsidR="0093680D" w:rsidRPr="0093680D" w:rsidRDefault="0093680D" w:rsidP="0093680D">
      <w:pPr>
        <w:spacing w:line="240" w:lineRule="auto"/>
        <w:rPr>
          <w:rFonts w:eastAsia="Times New Roman" w:cs="Arial"/>
          <w:i/>
          <w:iCs/>
          <w:color w:val="000000"/>
          <w:szCs w:val="20"/>
          <w:lang w:eastAsia="bg-BG"/>
        </w:rPr>
      </w:pPr>
    </w:p>
    <w:p w14:paraId="16F2B210" w14:textId="3FD02D02"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Пациенти в старческа възраст</w:t>
      </w:r>
    </w:p>
    <w:p w14:paraId="690DACA3" w14:textId="77777777" w:rsidR="0093680D" w:rsidRPr="0093680D" w:rsidRDefault="0093680D" w:rsidP="0093680D">
      <w:pPr>
        <w:spacing w:line="240" w:lineRule="auto"/>
        <w:rPr>
          <w:rFonts w:eastAsia="Times New Roman" w:cs="Arial"/>
          <w:color w:val="000000"/>
          <w:szCs w:val="20"/>
          <w:lang w:eastAsia="bg-BG"/>
        </w:rPr>
      </w:pPr>
    </w:p>
    <w:p w14:paraId="77A5BB1E" w14:textId="40005D72"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Препоръчва се обичайната доза при възрастни.</w:t>
      </w:r>
    </w:p>
    <w:p w14:paraId="6B7F17DB" w14:textId="77777777" w:rsidR="0093680D" w:rsidRPr="0093680D" w:rsidRDefault="0093680D" w:rsidP="0093680D">
      <w:pPr>
        <w:spacing w:line="240" w:lineRule="auto"/>
        <w:rPr>
          <w:rFonts w:eastAsia="Times New Roman" w:cs="Arial"/>
          <w:i/>
          <w:iCs/>
          <w:color w:val="000000"/>
          <w:szCs w:val="20"/>
          <w:lang w:eastAsia="bg-BG"/>
        </w:rPr>
      </w:pPr>
    </w:p>
    <w:p w14:paraId="2C086DA7" w14:textId="4CA4DB55"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lastRenderedPageBreak/>
        <w:t>Бъбречно увреждане</w:t>
      </w:r>
    </w:p>
    <w:p w14:paraId="26E77CA6" w14:textId="77777777" w:rsidR="0093680D" w:rsidRPr="0093680D" w:rsidRDefault="0093680D" w:rsidP="0093680D">
      <w:pPr>
        <w:spacing w:line="240" w:lineRule="auto"/>
        <w:rPr>
          <w:rFonts w:eastAsia="Times New Roman" w:cs="Arial"/>
          <w:color w:val="000000"/>
          <w:szCs w:val="20"/>
          <w:lang w:eastAsia="bg-BG"/>
        </w:rPr>
      </w:pPr>
    </w:p>
    <w:p w14:paraId="5A636DF7" w14:textId="05C30D72"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Тъй като фармакокинетиката на доксазосин не се променя при пациенти с бъбречна недостатъчност и няма данни, че доксазосин влошава съществуваща бъбречна дисфукция, обичайната доза може да се използва при тези пациенти.</w:t>
      </w:r>
    </w:p>
    <w:p w14:paraId="0259E88C" w14:textId="77777777" w:rsidR="0093680D" w:rsidRPr="0093680D" w:rsidRDefault="0093680D" w:rsidP="0093680D">
      <w:pPr>
        <w:spacing w:line="240" w:lineRule="auto"/>
        <w:rPr>
          <w:rFonts w:eastAsia="Times New Roman" w:cs="Arial"/>
          <w:i/>
          <w:iCs/>
          <w:color w:val="000000"/>
          <w:szCs w:val="20"/>
          <w:lang w:eastAsia="bg-BG"/>
        </w:rPr>
      </w:pPr>
    </w:p>
    <w:p w14:paraId="337E95D1" w14:textId="19A5A28E"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Чернодробно увреждане</w:t>
      </w:r>
    </w:p>
    <w:p w14:paraId="4A9D2D37" w14:textId="77777777" w:rsidR="0093680D" w:rsidRPr="0093680D" w:rsidRDefault="0093680D" w:rsidP="0093680D">
      <w:pPr>
        <w:spacing w:line="240" w:lineRule="auto"/>
        <w:rPr>
          <w:rFonts w:eastAsia="Times New Roman" w:cs="Arial"/>
          <w:color w:val="000000"/>
          <w:szCs w:val="20"/>
          <w:lang w:eastAsia="bg-BG"/>
        </w:rPr>
      </w:pPr>
    </w:p>
    <w:p w14:paraId="1A463AC9" w14:textId="2A2AE4ED"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Вижте точка 4.4.</w:t>
      </w:r>
    </w:p>
    <w:p w14:paraId="471D3203" w14:textId="77777777" w:rsidR="0093680D" w:rsidRPr="0093680D" w:rsidRDefault="0093680D" w:rsidP="0093680D">
      <w:pPr>
        <w:spacing w:line="240" w:lineRule="auto"/>
        <w:rPr>
          <w:rFonts w:eastAsia="Times New Roman" w:cs="Arial"/>
          <w:i/>
          <w:iCs/>
          <w:color w:val="000000"/>
          <w:szCs w:val="20"/>
          <w:lang w:eastAsia="bg-BG"/>
        </w:rPr>
      </w:pPr>
    </w:p>
    <w:p w14:paraId="1349EBEB" w14:textId="4E3AF6DC"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Педиатрична популация</w:t>
      </w:r>
    </w:p>
    <w:p w14:paraId="1931E500" w14:textId="77777777" w:rsidR="0093680D" w:rsidRPr="0093680D" w:rsidRDefault="0093680D" w:rsidP="0093680D">
      <w:pPr>
        <w:rPr>
          <w:rFonts w:eastAsia="Times New Roman" w:cs="Arial"/>
          <w:color w:val="000000"/>
          <w:szCs w:val="20"/>
          <w:lang w:eastAsia="bg-BG"/>
        </w:rPr>
      </w:pPr>
    </w:p>
    <w:p w14:paraId="0BAC753B" w14:textId="7184F915" w:rsidR="0093680D" w:rsidRDefault="0093680D" w:rsidP="0093680D">
      <w:pPr>
        <w:rPr>
          <w:rFonts w:eastAsia="Times New Roman" w:cs="Arial"/>
          <w:color w:val="000000"/>
          <w:szCs w:val="20"/>
          <w:lang w:eastAsia="bg-BG"/>
        </w:rPr>
      </w:pPr>
      <w:r w:rsidRPr="0093680D">
        <w:rPr>
          <w:rFonts w:eastAsia="Times New Roman" w:cs="Arial"/>
          <w:color w:val="000000"/>
          <w:szCs w:val="20"/>
          <w:lang w:eastAsia="bg-BG"/>
        </w:rPr>
        <w:t>Безопасността и ефикасността на доксазосин при деца не са установени.</w:t>
      </w:r>
    </w:p>
    <w:p w14:paraId="15549EF5" w14:textId="77777777" w:rsidR="0093680D" w:rsidRPr="0093680D" w:rsidRDefault="0093680D" w:rsidP="0093680D">
      <w:pPr>
        <w:rPr>
          <w:rFonts w:cs="Arial"/>
          <w:sz w:val="24"/>
        </w:rPr>
      </w:pPr>
    </w:p>
    <w:p w14:paraId="0F253247" w14:textId="6A62C816" w:rsidR="007122AD" w:rsidRDefault="002C50EE" w:rsidP="00936AD0">
      <w:pPr>
        <w:pStyle w:val="Heading2"/>
      </w:pPr>
      <w:r>
        <w:t>4.3. Противопоказания</w:t>
      </w:r>
    </w:p>
    <w:p w14:paraId="6AA2DED6" w14:textId="054BB8B3" w:rsidR="0093680D" w:rsidRDefault="0093680D" w:rsidP="0093680D"/>
    <w:p w14:paraId="7B451D52" w14:textId="34C8BE93" w:rsidR="0093680D" w:rsidRPr="0093680D" w:rsidRDefault="0093680D" w:rsidP="0093680D">
      <w:pPr>
        <w:spacing w:line="240" w:lineRule="auto"/>
        <w:rPr>
          <w:rFonts w:eastAsia="Times New Roman" w:cs="Arial"/>
          <w:color w:val="000000"/>
          <w:szCs w:val="20"/>
          <w:lang w:eastAsia="bg-BG"/>
        </w:rPr>
      </w:pPr>
      <w:r w:rsidRPr="0093680D">
        <w:rPr>
          <w:rFonts w:eastAsia="Times New Roman" w:cs="Arial"/>
          <w:color w:val="000000"/>
          <w:szCs w:val="20"/>
          <w:lang w:eastAsia="bg-BG"/>
        </w:rPr>
        <w:t>Доксазосин е противопоказан при:</w:t>
      </w:r>
    </w:p>
    <w:p w14:paraId="1443EE4A" w14:textId="77777777" w:rsidR="0093680D" w:rsidRPr="0093680D" w:rsidRDefault="0093680D" w:rsidP="0093680D">
      <w:pPr>
        <w:spacing w:line="240" w:lineRule="auto"/>
        <w:rPr>
          <w:rFonts w:eastAsia="Times New Roman" w:cs="Arial"/>
          <w:sz w:val="28"/>
          <w:szCs w:val="24"/>
        </w:rPr>
      </w:pPr>
    </w:p>
    <w:p w14:paraId="6E3369E7" w14:textId="77777777" w:rsidR="0093680D" w:rsidRPr="0093680D" w:rsidRDefault="0093680D" w:rsidP="0093680D">
      <w:pPr>
        <w:pStyle w:val="ListParagraph"/>
        <w:numPr>
          <w:ilvl w:val="0"/>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Пациенти с установена свръхчувствителност към квиназолини (напр. празозин, теразозин, доксазосин) или към някое от помощните вещества, изброени в точка 6.1.</w:t>
      </w:r>
    </w:p>
    <w:p w14:paraId="51F45702" w14:textId="77777777" w:rsidR="0093680D" w:rsidRPr="0093680D" w:rsidRDefault="0093680D" w:rsidP="0093680D">
      <w:pPr>
        <w:pStyle w:val="ListParagraph"/>
        <w:numPr>
          <w:ilvl w:val="0"/>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Пациенти с анамнеза за ортостатична хипотония</w:t>
      </w:r>
    </w:p>
    <w:p w14:paraId="34C6416D" w14:textId="77777777" w:rsidR="0093680D" w:rsidRPr="0093680D" w:rsidRDefault="0093680D" w:rsidP="0093680D">
      <w:pPr>
        <w:pStyle w:val="ListParagraph"/>
        <w:numPr>
          <w:ilvl w:val="0"/>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Пациенти с ДХП и съпътстващи застойни промени в горните уринарни пътища, хронична инфекция на уринарния тракт или камъни в пикочния мехур</w:t>
      </w:r>
    </w:p>
    <w:p w14:paraId="1E94B614" w14:textId="693F199B" w:rsidR="0093680D" w:rsidRPr="0093680D" w:rsidRDefault="0093680D" w:rsidP="0093680D">
      <w:pPr>
        <w:pStyle w:val="ListParagraph"/>
        <w:numPr>
          <w:ilvl w:val="0"/>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Пациенти с хипотония</w:t>
      </w:r>
      <w:r w:rsidRPr="0093680D">
        <w:rPr>
          <w:rFonts w:eastAsia="Times New Roman" w:cs="Arial"/>
          <w:color w:val="000000"/>
          <w:szCs w:val="20"/>
          <w:vertAlign w:val="superscript"/>
          <w:lang w:eastAsia="bg-BG"/>
        </w:rPr>
        <w:t>1</w:t>
      </w:r>
    </w:p>
    <w:p w14:paraId="480A4731" w14:textId="77777777" w:rsidR="0093680D" w:rsidRPr="0093680D" w:rsidRDefault="0093680D" w:rsidP="0093680D">
      <w:pPr>
        <w:rPr>
          <w:rFonts w:eastAsia="Times New Roman" w:cs="Arial"/>
          <w:color w:val="000000"/>
          <w:szCs w:val="20"/>
          <w:lang w:eastAsia="bg-BG"/>
        </w:rPr>
      </w:pPr>
    </w:p>
    <w:p w14:paraId="44F94F4B" w14:textId="7E48A2DE" w:rsidR="0093680D" w:rsidRDefault="0093680D" w:rsidP="0093680D">
      <w:pPr>
        <w:rPr>
          <w:rFonts w:eastAsia="Times New Roman" w:cs="Arial"/>
          <w:color w:val="000000"/>
          <w:szCs w:val="20"/>
          <w:lang w:eastAsia="bg-BG"/>
        </w:rPr>
      </w:pPr>
      <w:r w:rsidRPr="0093680D">
        <w:rPr>
          <w:rFonts w:eastAsia="Times New Roman" w:cs="Arial"/>
          <w:color w:val="000000"/>
          <w:szCs w:val="20"/>
          <w:lang w:eastAsia="bg-BG"/>
        </w:rPr>
        <w:t>Доксазосин е противопоказан като монотерапия при пациенти с незадържане на урина в резултат на препълнен пикочен мехур или анурия, със или без прогресивна бъбречна недостатъчност.</w:t>
      </w:r>
    </w:p>
    <w:p w14:paraId="439D1F00" w14:textId="004386F1" w:rsidR="0093680D" w:rsidRDefault="0093680D" w:rsidP="0093680D">
      <w:pPr>
        <w:rPr>
          <w:rFonts w:cs="Arial"/>
          <w:sz w:val="24"/>
        </w:rPr>
      </w:pPr>
    </w:p>
    <w:p w14:paraId="44E45428" w14:textId="77777777" w:rsidR="0093680D" w:rsidRDefault="0093680D" w:rsidP="0093680D">
      <w:pPr>
        <w:rPr>
          <w:rFonts w:ascii="Times New Roman" w:eastAsia="Times New Roman" w:hAnsi="Times New Roman" w:cs="Times New Roman"/>
          <w:color w:val="000000"/>
          <w:sz w:val="20"/>
          <w:szCs w:val="20"/>
          <w:lang w:eastAsia="bg-BG"/>
        </w:rPr>
      </w:pPr>
      <w:r w:rsidRPr="0093680D">
        <w:rPr>
          <w:rFonts w:eastAsia="Times New Roman" w:cs="Arial"/>
          <w:color w:val="000000"/>
          <w:szCs w:val="20"/>
          <w:vertAlign w:val="superscript"/>
          <w:lang w:eastAsia="bg-BG"/>
        </w:rPr>
        <w:t>1</w:t>
      </w:r>
      <w:r w:rsidRPr="0093680D">
        <w:rPr>
          <w:rFonts w:eastAsia="Times New Roman" w:cs="Arial"/>
          <w:color w:val="000000"/>
          <w:szCs w:val="20"/>
          <w:lang w:eastAsia="bg-BG"/>
        </w:rPr>
        <w:t>Само за показание доброкачествена хиперплазия на простатат</w:t>
      </w:r>
    </w:p>
    <w:p w14:paraId="399C8698" w14:textId="77777777" w:rsidR="0093680D" w:rsidRPr="0093680D" w:rsidRDefault="0093680D" w:rsidP="0093680D">
      <w:pPr>
        <w:rPr>
          <w:rFonts w:cs="Arial"/>
          <w:sz w:val="24"/>
        </w:rPr>
      </w:pPr>
    </w:p>
    <w:p w14:paraId="0E0BDCC7" w14:textId="7DBB22AE" w:rsidR="007122AD" w:rsidRDefault="002C50EE" w:rsidP="00936AD0">
      <w:pPr>
        <w:pStyle w:val="Heading2"/>
      </w:pPr>
      <w:r>
        <w:t>4.4. Специални предупреждения и предпазни мерки при употреба</w:t>
      </w:r>
    </w:p>
    <w:p w14:paraId="0F2E6BB1" w14:textId="02E63028" w:rsidR="0093680D" w:rsidRDefault="0093680D" w:rsidP="0093680D"/>
    <w:p w14:paraId="57B2AEC2"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Начало на лечението</w:t>
      </w:r>
    </w:p>
    <w:p w14:paraId="7CE7283B"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Във връзка с качествата на доксазосин като алфа-блокер, при пациентите може да бъде наблюдавана постурална хипотония, изразяваща се в замайване и слабост, или в редки случаи, загуба на съзнание (синкоп), особено в началото на лечението. Поради тази причина, разумна лекарска практика е проследяване на кръвното налягане в началото на терапията, целящо минимизиране на възможните постурални ефекти. Пациентът трябва да бъде предупреден да избягва ситуации, в които може да се нарани, ако почувства замайване или слабост при започване на терапията с доксазосин.</w:t>
      </w:r>
    </w:p>
    <w:p w14:paraId="2A39F1C0" w14:textId="77777777" w:rsidR="0093680D" w:rsidRPr="0093680D" w:rsidRDefault="0093680D" w:rsidP="0093680D">
      <w:pPr>
        <w:spacing w:line="240" w:lineRule="auto"/>
        <w:rPr>
          <w:rFonts w:eastAsia="Times New Roman" w:cs="Arial"/>
          <w:color w:val="000000"/>
          <w:szCs w:val="20"/>
          <w:u w:val="single"/>
          <w:lang w:eastAsia="bg-BG"/>
        </w:rPr>
      </w:pPr>
    </w:p>
    <w:p w14:paraId="4AFF64E1" w14:textId="041EBCB4"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Употреба при пациенти с остри сърдечни заболявания</w:t>
      </w:r>
    </w:p>
    <w:p w14:paraId="42CDF8E9"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Както при всички други вазодилаторни антихипертензивни средства, разумна лекарска практика е да се обърне внимание, когато доксазосин се приема от пациенти със следните остри сърдечни заболявания:</w:t>
      </w:r>
    </w:p>
    <w:p w14:paraId="20FA5B1A" w14:textId="77777777" w:rsidR="0093680D" w:rsidRPr="0093680D" w:rsidRDefault="0093680D" w:rsidP="0093680D">
      <w:pPr>
        <w:pStyle w:val="ListParagraph"/>
        <w:numPr>
          <w:ilvl w:val="1"/>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lastRenderedPageBreak/>
        <w:t>белодробен оток, дължащ се на аортна или митрална стеноза;</w:t>
      </w:r>
    </w:p>
    <w:p w14:paraId="466EF68B" w14:textId="77777777" w:rsidR="0093680D" w:rsidRPr="0093680D" w:rsidRDefault="0093680D" w:rsidP="0093680D">
      <w:pPr>
        <w:pStyle w:val="ListParagraph"/>
        <w:numPr>
          <w:ilvl w:val="1"/>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сърдечна недостатъчност с висок дебит;</w:t>
      </w:r>
    </w:p>
    <w:p w14:paraId="588006A2" w14:textId="77777777" w:rsidR="0093680D" w:rsidRPr="0093680D" w:rsidRDefault="0093680D" w:rsidP="0093680D">
      <w:pPr>
        <w:pStyle w:val="ListParagraph"/>
        <w:numPr>
          <w:ilvl w:val="1"/>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десностранна сърдечна недостатъчност, дължаща се на белодробен емболизъм или</w:t>
      </w:r>
    </w:p>
    <w:p w14:paraId="7CC5731C" w14:textId="77777777" w:rsidR="0093680D" w:rsidRPr="0093680D" w:rsidRDefault="0093680D" w:rsidP="0093680D">
      <w:pPr>
        <w:pStyle w:val="ListParagraph"/>
        <w:numPr>
          <w:ilvl w:val="1"/>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перикарден излив;</w:t>
      </w:r>
    </w:p>
    <w:p w14:paraId="6E8006EC" w14:textId="028D2B5E" w:rsidR="0093680D" w:rsidRPr="0093680D" w:rsidRDefault="0093680D" w:rsidP="0093680D">
      <w:pPr>
        <w:pStyle w:val="ListParagraph"/>
        <w:numPr>
          <w:ilvl w:val="1"/>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левокамерна сърдечна недостатъчност с ниско налягане на напълване.</w:t>
      </w:r>
    </w:p>
    <w:p w14:paraId="08F3D246" w14:textId="77777777" w:rsidR="0093680D" w:rsidRPr="0093680D" w:rsidRDefault="0093680D" w:rsidP="0093680D">
      <w:pPr>
        <w:spacing w:line="240" w:lineRule="auto"/>
        <w:rPr>
          <w:rFonts w:eastAsia="Times New Roman" w:cs="Arial"/>
          <w:color w:val="000000"/>
          <w:szCs w:val="20"/>
          <w:u w:val="single"/>
          <w:lang w:eastAsia="bg-BG"/>
        </w:rPr>
      </w:pPr>
    </w:p>
    <w:p w14:paraId="40966B7E" w14:textId="3DDE01B2"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Употреба при пациенти с чернодробно увреждане</w:t>
      </w:r>
    </w:p>
    <w:p w14:paraId="65A6A001"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Както всяко лекарство, изцяло метаболизирано от черния дроб, доксазосин трябва да се прилага с особено внимание при пациенти с данни за увредена чернодробна функция. Тъй като няма клиничен опит при пациенти с тежко чернодробно увреждане, употребата при тези пациенти не се препоръчва.</w:t>
      </w:r>
    </w:p>
    <w:p w14:paraId="1B44474F" w14:textId="77777777" w:rsidR="0093680D" w:rsidRPr="0093680D" w:rsidRDefault="0093680D" w:rsidP="0093680D">
      <w:pPr>
        <w:spacing w:line="240" w:lineRule="auto"/>
        <w:rPr>
          <w:rFonts w:eastAsia="Times New Roman" w:cs="Arial"/>
          <w:color w:val="000000"/>
          <w:szCs w:val="20"/>
          <w:u w:val="single"/>
          <w:lang w:eastAsia="bg-BG"/>
        </w:rPr>
      </w:pPr>
    </w:p>
    <w:p w14:paraId="44554165" w14:textId="0CD67B49"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 xml:space="preserve">Употреба с инхибигори на фосфодиестераза-5 </w:t>
      </w:r>
      <w:r w:rsidRPr="0093680D">
        <w:rPr>
          <w:rFonts w:eastAsia="Times New Roman" w:cs="Arial"/>
          <w:color w:val="000000"/>
          <w:szCs w:val="20"/>
          <w:u w:val="single"/>
          <w:lang w:val="ru-RU"/>
        </w:rPr>
        <w:t>(</w:t>
      </w:r>
      <w:r w:rsidRPr="0093680D">
        <w:rPr>
          <w:rFonts w:eastAsia="Times New Roman" w:cs="Arial"/>
          <w:color w:val="000000"/>
          <w:szCs w:val="20"/>
          <w:u w:val="single"/>
          <w:lang w:val="en-US"/>
        </w:rPr>
        <w:t>PDE</w:t>
      </w:r>
      <w:r w:rsidRPr="0093680D">
        <w:rPr>
          <w:rFonts w:eastAsia="Times New Roman" w:cs="Arial"/>
          <w:color w:val="000000"/>
          <w:szCs w:val="20"/>
          <w:u w:val="single"/>
          <w:lang w:val="ru-RU"/>
        </w:rPr>
        <w:t xml:space="preserve">-5 </w:t>
      </w:r>
      <w:r w:rsidRPr="0093680D">
        <w:rPr>
          <w:rFonts w:eastAsia="Times New Roman" w:cs="Arial"/>
          <w:color w:val="000000"/>
          <w:szCs w:val="20"/>
          <w:u w:val="single"/>
          <w:lang w:eastAsia="bg-BG"/>
        </w:rPr>
        <w:t>инхибитори)</w:t>
      </w:r>
    </w:p>
    <w:p w14:paraId="15BAA346"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Едновременното приложение на доксазосин и </w:t>
      </w:r>
      <w:r w:rsidRPr="0093680D">
        <w:rPr>
          <w:rFonts w:eastAsia="Times New Roman" w:cs="Arial"/>
          <w:color w:val="000000"/>
          <w:szCs w:val="20"/>
          <w:lang w:val="en-US"/>
        </w:rPr>
        <w:t>PDE</w:t>
      </w:r>
      <w:r w:rsidRPr="0093680D">
        <w:rPr>
          <w:rFonts w:eastAsia="Times New Roman" w:cs="Arial"/>
          <w:color w:val="000000"/>
          <w:szCs w:val="20"/>
          <w:lang w:val="ru-RU"/>
        </w:rPr>
        <w:t xml:space="preserve">-5 </w:t>
      </w:r>
      <w:r w:rsidRPr="0093680D">
        <w:rPr>
          <w:rFonts w:eastAsia="Times New Roman" w:cs="Arial"/>
          <w:color w:val="000000"/>
          <w:szCs w:val="20"/>
          <w:lang w:eastAsia="bg-BG"/>
        </w:rPr>
        <w:t xml:space="preserve">инхибитори (напр. силденафил, тадалафил и варденафил) изисква повишено внимание, тъй като и двете лекарства имат съдоразширяващ ефект и при някои пациенти могат да доведат до симптоматична хипотония. За да се намали рискът от ортостатична хипотония е препоръчително започване на лечение с </w:t>
      </w:r>
      <w:r w:rsidRPr="0093680D">
        <w:rPr>
          <w:rFonts w:eastAsia="Times New Roman" w:cs="Arial"/>
          <w:color w:val="000000"/>
          <w:szCs w:val="20"/>
          <w:lang w:val="en-US"/>
        </w:rPr>
        <w:t>PDE</w:t>
      </w:r>
      <w:r w:rsidRPr="0093680D">
        <w:rPr>
          <w:rFonts w:eastAsia="Times New Roman" w:cs="Arial"/>
          <w:color w:val="000000"/>
          <w:szCs w:val="20"/>
          <w:lang w:val="ru-RU"/>
        </w:rPr>
        <w:t xml:space="preserve">-5 </w:t>
      </w:r>
      <w:r w:rsidRPr="0093680D">
        <w:rPr>
          <w:rFonts w:eastAsia="Times New Roman" w:cs="Arial"/>
          <w:color w:val="000000"/>
          <w:szCs w:val="20"/>
          <w:lang w:eastAsia="bg-BG"/>
        </w:rPr>
        <w:t xml:space="preserve">инхибитори, само ако пациентът е хемодинамично стабилизиран на терапия с алфа-блокер. Препоръчва се също така да се започне лечение с </w:t>
      </w:r>
      <w:r w:rsidRPr="0093680D">
        <w:rPr>
          <w:rFonts w:eastAsia="Times New Roman" w:cs="Arial"/>
          <w:color w:val="000000"/>
          <w:szCs w:val="20"/>
          <w:lang w:val="en-US"/>
        </w:rPr>
        <w:t>PDE</w:t>
      </w:r>
      <w:r w:rsidRPr="0093680D">
        <w:rPr>
          <w:rFonts w:eastAsia="Times New Roman" w:cs="Arial"/>
          <w:color w:val="000000"/>
          <w:szCs w:val="20"/>
          <w:lang w:val="ru-RU"/>
        </w:rPr>
        <w:t xml:space="preserve">-5 </w:t>
      </w:r>
      <w:r w:rsidRPr="0093680D">
        <w:rPr>
          <w:rFonts w:eastAsia="Times New Roman" w:cs="Arial"/>
          <w:color w:val="000000"/>
          <w:szCs w:val="20"/>
          <w:lang w:eastAsia="bg-BG"/>
        </w:rPr>
        <w:t>инхибитор с най-ниската възможна доза и да се спази 6-часов интервал от приема на доксазосин. Не са провеждани проучвания с лекарствените форми с удължено освобождаване на доксазосин.</w:t>
      </w:r>
    </w:p>
    <w:p w14:paraId="64187325" w14:textId="77777777" w:rsidR="0093680D" w:rsidRPr="0093680D" w:rsidRDefault="0093680D" w:rsidP="0093680D">
      <w:pPr>
        <w:spacing w:line="240" w:lineRule="auto"/>
        <w:rPr>
          <w:rFonts w:eastAsia="Times New Roman" w:cs="Arial"/>
          <w:color w:val="000000"/>
          <w:szCs w:val="20"/>
          <w:u w:val="single"/>
          <w:lang w:eastAsia="bg-BG"/>
        </w:rPr>
      </w:pPr>
    </w:p>
    <w:p w14:paraId="34167744" w14:textId="2570667C"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Употреба при пациенти, на които предстои операция на катаракта</w:t>
      </w:r>
    </w:p>
    <w:p w14:paraId="1D335326" w14:textId="77777777" w:rsidR="0093680D" w:rsidRPr="0093680D" w:rsidRDefault="0093680D" w:rsidP="0093680D">
      <w:pPr>
        <w:rPr>
          <w:rFonts w:eastAsia="Times New Roman" w:cs="Arial"/>
          <w:sz w:val="28"/>
          <w:szCs w:val="24"/>
        </w:rPr>
      </w:pPr>
      <w:r w:rsidRPr="0093680D">
        <w:rPr>
          <w:rFonts w:eastAsia="Times New Roman" w:cs="Arial"/>
          <w:color w:val="000000"/>
          <w:szCs w:val="20"/>
          <w:lang w:eastAsia="bg-BG"/>
        </w:rPr>
        <w:t>Интраоперативен Флопи Ирис Синдром (ИФИС, вариант на синдрома на малката зеница) се наблюдава по време на операция на катаракта при някои пациенти, приемащи или приемали</w:t>
      </w:r>
      <w:r>
        <w:rPr>
          <w:rFonts w:eastAsia="Times New Roman" w:cs="Arial"/>
          <w:color w:val="000000"/>
          <w:szCs w:val="20"/>
          <w:lang w:eastAsia="bg-BG"/>
        </w:rPr>
        <w:t xml:space="preserve"> </w:t>
      </w:r>
      <w:r w:rsidRPr="0093680D">
        <w:rPr>
          <w:rFonts w:eastAsia="Times New Roman" w:cs="Arial"/>
          <w:color w:val="000000"/>
          <w:szCs w:val="20"/>
          <w:lang w:eastAsia="bg-BG"/>
        </w:rPr>
        <w:t>тамсулозин. Получени са също изолирани съобщения с други алфа-1 блокери и възможността за клас-ефект не може да се изключи. Тъй като ИФИС може да доведе до увеличена честота на усложнения по време на операция на кагаракта, трябва да се съобщи на очния хирург преди операцията за настояща или минала употреба на алфа-1 блокери.</w:t>
      </w:r>
    </w:p>
    <w:p w14:paraId="0AACBD31" w14:textId="77777777" w:rsidR="0093680D" w:rsidRPr="0093680D" w:rsidRDefault="0093680D" w:rsidP="0093680D">
      <w:pPr>
        <w:spacing w:line="240" w:lineRule="auto"/>
        <w:rPr>
          <w:rFonts w:eastAsia="Times New Roman" w:cs="Arial"/>
          <w:color w:val="000000"/>
          <w:szCs w:val="20"/>
          <w:u w:val="single"/>
          <w:lang w:eastAsia="bg-BG"/>
        </w:rPr>
      </w:pPr>
    </w:p>
    <w:p w14:paraId="55098995" w14:textId="5214FFF8"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Приапизъм</w:t>
      </w:r>
    </w:p>
    <w:p w14:paraId="69EFFC7B"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Съобщава се за продължителни ерекции и приапизъм при посмаркетинговия опит с алфа-1 блокери, включително доксазосин. Ако приапизмът не се лекува незабавно, той може да доведе до увреждане на тъканите на пениса и трайна загуба на потентност, поради което пациентът трябва незабавно да потърси медицинска помощ.</w:t>
      </w:r>
    </w:p>
    <w:p w14:paraId="55A3EB0D" w14:textId="77777777" w:rsidR="0093680D" w:rsidRPr="0093680D" w:rsidRDefault="0093680D" w:rsidP="0093680D">
      <w:pPr>
        <w:spacing w:line="240" w:lineRule="auto"/>
        <w:rPr>
          <w:rFonts w:eastAsia="Times New Roman" w:cs="Arial"/>
          <w:color w:val="000000"/>
          <w:szCs w:val="20"/>
          <w:u w:val="single"/>
          <w:lang w:eastAsia="bg-BG"/>
        </w:rPr>
      </w:pPr>
    </w:p>
    <w:p w14:paraId="36B5F558" w14:textId="1FE2AA1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Скрининг за рак на простатата</w:t>
      </w:r>
    </w:p>
    <w:p w14:paraId="7D91F1B4"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Карциномът на простатата причинява много от симптомите, свързани с ДХП, като двете заболявания могат да протичат едновременно. Следователно, трябва да се изключи възможността за рак на простатата преди започване на лечение с доксазозин за лечение на ДХП.</w:t>
      </w:r>
    </w:p>
    <w:p w14:paraId="3C6C9D69" w14:textId="77777777" w:rsidR="0093680D" w:rsidRPr="0093680D" w:rsidRDefault="0093680D" w:rsidP="0093680D">
      <w:pPr>
        <w:spacing w:line="240" w:lineRule="auto"/>
        <w:rPr>
          <w:rFonts w:eastAsia="Times New Roman" w:cs="Arial"/>
          <w:color w:val="000000"/>
          <w:szCs w:val="20"/>
          <w:u w:val="single"/>
          <w:lang w:eastAsia="bg-BG"/>
        </w:rPr>
      </w:pPr>
    </w:p>
    <w:p w14:paraId="62F28432" w14:textId="0C7D427E"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Информация за помощните вещества</w:t>
      </w:r>
    </w:p>
    <w:p w14:paraId="0CC64B1B"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Таблетките Кардура съдържат лактоза монохидрат.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778F7375" w14:textId="77777777" w:rsidR="0093680D" w:rsidRPr="0093680D" w:rsidRDefault="0093680D" w:rsidP="0093680D">
      <w:pPr>
        <w:spacing w:line="240" w:lineRule="auto"/>
        <w:rPr>
          <w:rFonts w:eastAsia="Times New Roman" w:cs="Arial"/>
          <w:color w:val="000000"/>
          <w:szCs w:val="20"/>
          <w:lang w:eastAsia="bg-BG"/>
        </w:rPr>
      </w:pPr>
    </w:p>
    <w:p w14:paraId="2E3C1597" w14:textId="2DDFA37B"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Таблетките Кардура съдържат по-малко от 1 </w:t>
      </w:r>
      <w:proofErr w:type="spellStart"/>
      <w:r w:rsidRPr="0093680D">
        <w:rPr>
          <w:rFonts w:eastAsia="Times New Roman" w:cs="Arial"/>
          <w:color w:val="000000"/>
          <w:szCs w:val="20"/>
          <w:lang w:val="en-US"/>
        </w:rPr>
        <w:t>mmol</w:t>
      </w:r>
      <w:proofErr w:type="spellEnd"/>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натрий (23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на таблетка, т.е. може да се каже, че практически не съдържат натрий.</w:t>
      </w:r>
    </w:p>
    <w:p w14:paraId="759D41B6" w14:textId="3DA03F6D" w:rsidR="0093680D" w:rsidRPr="0093680D" w:rsidRDefault="0093680D" w:rsidP="0093680D"/>
    <w:p w14:paraId="0734264C" w14:textId="0F81BA64"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ED837AF" w14:textId="1CEBA854" w:rsidR="0093680D" w:rsidRDefault="0093680D" w:rsidP="0093680D"/>
    <w:p w14:paraId="5C9EBB24"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Едновременното приложение на доксазосин и </w:t>
      </w:r>
      <w:r w:rsidRPr="0093680D">
        <w:rPr>
          <w:rFonts w:eastAsia="Times New Roman" w:cs="Arial"/>
          <w:color w:val="000000"/>
          <w:szCs w:val="20"/>
          <w:lang w:val="en-US"/>
        </w:rPr>
        <w:t>PDE</w:t>
      </w:r>
      <w:r w:rsidRPr="0093680D">
        <w:rPr>
          <w:rFonts w:eastAsia="Times New Roman" w:cs="Arial"/>
          <w:color w:val="000000"/>
          <w:szCs w:val="20"/>
          <w:lang w:val="ru-RU"/>
        </w:rPr>
        <w:t xml:space="preserve">-5 </w:t>
      </w:r>
      <w:r w:rsidRPr="0093680D">
        <w:rPr>
          <w:rFonts w:eastAsia="Times New Roman" w:cs="Arial"/>
          <w:color w:val="000000"/>
          <w:szCs w:val="20"/>
          <w:lang w:eastAsia="bg-BG"/>
        </w:rPr>
        <w:t>инхибитор може да доведе до симптоматична хипотония при някои пациенти (вж. точка 4.4). Не са провеждани проучвания с лекарствените форми с удължено освобождаване на доксазосин.</w:t>
      </w:r>
    </w:p>
    <w:p w14:paraId="156894D8" w14:textId="77777777" w:rsidR="0093680D" w:rsidRPr="0093680D" w:rsidRDefault="0093680D" w:rsidP="0093680D">
      <w:pPr>
        <w:spacing w:line="240" w:lineRule="auto"/>
        <w:rPr>
          <w:rFonts w:eastAsia="Times New Roman" w:cs="Arial"/>
          <w:color w:val="000000"/>
          <w:szCs w:val="20"/>
          <w:lang w:eastAsia="bg-BG"/>
        </w:rPr>
      </w:pPr>
    </w:p>
    <w:p w14:paraId="507E3496" w14:textId="76C241F0"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Доксазосин се свързва във висока степен с плазмените протеини (98%). </w:t>
      </w:r>
      <w:r w:rsidRPr="0093680D">
        <w:rPr>
          <w:rFonts w:eastAsia="Times New Roman" w:cs="Arial"/>
          <w:i/>
          <w:iCs/>
          <w:color w:val="000000"/>
          <w:szCs w:val="20"/>
          <w:lang w:val="en-US"/>
        </w:rPr>
        <w:t>In</w:t>
      </w:r>
      <w:r w:rsidRPr="0093680D">
        <w:rPr>
          <w:rFonts w:eastAsia="Times New Roman" w:cs="Arial"/>
          <w:i/>
          <w:iCs/>
          <w:color w:val="000000"/>
          <w:szCs w:val="20"/>
          <w:lang w:val="ru-RU"/>
        </w:rPr>
        <w:t xml:space="preserve"> </w:t>
      </w:r>
      <w:r w:rsidRPr="0093680D">
        <w:rPr>
          <w:rFonts w:eastAsia="Times New Roman" w:cs="Arial"/>
          <w:i/>
          <w:iCs/>
          <w:color w:val="000000"/>
          <w:szCs w:val="20"/>
          <w:lang w:val="en-US"/>
        </w:rPr>
        <w:t>vitro</w:t>
      </w:r>
      <w:r w:rsidRPr="0093680D">
        <w:rPr>
          <w:rFonts w:eastAsia="Times New Roman" w:cs="Arial"/>
          <w:color w:val="000000"/>
          <w:szCs w:val="20"/>
          <w:lang w:val="ru-RU"/>
        </w:rPr>
        <w:t xml:space="preserve"> </w:t>
      </w:r>
      <w:r w:rsidRPr="0093680D">
        <w:rPr>
          <w:rFonts w:eastAsia="Times New Roman" w:cs="Arial"/>
          <w:color w:val="000000"/>
          <w:szCs w:val="20"/>
          <w:lang w:eastAsia="bg-BG"/>
        </w:rPr>
        <w:t>данни с човешка плазма показват, че доксазосин не повлиява свързването с плазмените протеини на дигоксин, варфарин, фенитоин или индометацин.</w:t>
      </w:r>
    </w:p>
    <w:p w14:paraId="1AC43E9B" w14:textId="77777777" w:rsidR="0093680D" w:rsidRPr="0093680D" w:rsidRDefault="0093680D" w:rsidP="0093680D">
      <w:pPr>
        <w:spacing w:line="240" w:lineRule="auto"/>
        <w:rPr>
          <w:rFonts w:eastAsia="Times New Roman" w:cs="Arial"/>
          <w:i/>
          <w:iCs/>
          <w:color w:val="000000"/>
          <w:szCs w:val="20"/>
          <w:lang w:val="en-US"/>
        </w:rPr>
      </w:pPr>
    </w:p>
    <w:p w14:paraId="14B43689" w14:textId="6822D14C"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val="en-US"/>
        </w:rPr>
        <w:t>In</w:t>
      </w:r>
      <w:r w:rsidRPr="0093680D">
        <w:rPr>
          <w:rFonts w:eastAsia="Times New Roman" w:cs="Arial"/>
          <w:i/>
          <w:iCs/>
          <w:color w:val="000000"/>
          <w:szCs w:val="20"/>
          <w:lang w:val="ru-RU"/>
        </w:rPr>
        <w:t xml:space="preserve"> </w:t>
      </w:r>
      <w:r w:rsidRPr="0093680D">
        <w:rPr>
          <w:rFonts w:eastAsia="Times New Roman" w:cs="Arial"/>
          <w:i/>
          <w:iCs/>
          <w:color w:val="000000"/>
          <w:szCs w:val="20"/>
          <w:lang w:val="en-US"/>
        </w:rPr>
        <w:t>vitro</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проучванията предполагат, че доксазосин е субстрат на цитохром Р450 ЗА4 </w:t>
      </w:r>
      <w:r w:rsidRPr="0093680D">
        <w:rPr>
          <w:rFonts w:eastAsia="Times New Roman" w:cs="Arial"/>
          <w:color w:val="000000"/>
          <w:szCs w:val="20"/>
          <w:lang w:val="ru-RU"/>
        </w:rPr>
        <w:t>(</w:t>
      </w:r>
      <w:r w:rsidRPr="0093680D">
        <w:rPr>
          <w:rFonts w:eastAsia="Times New Roman" w:cs="Arial"/>
          <w:color w:val="000000"/>
          <w:szCs w:val="20"/>
          <w:lang w:val="en-US"/>
        </w:rPr>
        <w:t>CYP</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ЗА4). Необходимо е повишено внимание, когато доксазосин се прилага едновременно с мощен инхибитор на </w:t>
      </w:r>
      <w:r w:rsidRPr="0093680D">
        <w:rPr>
          <w:rFonts w:eastAsia="Times New Roman" w:cs="Arial"/>
          <w:color w:val="000000"/>
          <w:szCs w:val="20"/>
          <w:lang w:val="en-US"/>
        </w:rPr>
        <w:t>CYP</w:t>
      </w:r>
      <w:r w:rsidRPr="0093680D">
        <w:rPr>
          <w:rFonts w:eastAsia="Times New Roman" w:cs="Arial"/>
          <w:color w:val="000000"/>
          <w:szCs w:val="20"/>
          <w:lang w:val="ru-RU"/>
        </w:rPr>
        <w:t xml:space="preserve"> </w:t>
      </w:r>
      <w:r w:rsidRPr="0093680D">
        <w:rPr>
          <w:rFonts w:eastAsia="Times New Roman" w:cs="Arial"/>
          <w:color w:val="000000"/>
          <w:szCs w:val="20"/>
          <w:lang w:eastAsia="bg-BG"/>
        </w:rPr>
        <w:t>ЗА4, като кларитромицин, индинавир, итраконазол, кетоконазол, нефазодон, нелфинавир, ритонавир, саквинавир, телитромицин или вориконазол (вж. точка 5.2).</w:t>
      </w:r>
    </w:p>
    <w:p w14:paraId="77FB0CC1" w14:textId="77777777" w:rsidR="0093680D" w:rsidRPr="0093680D" w:rsidRDefault="0093680D" w:rsidP="0093680D">
      <w:pPr>
        <w:spacing w:line="240" w:lineRule="auto"/>
        <w:rPr>
          <w:rFonts w:eastAsia="Times New Roman" w:cs="Arial"/>
          <w:color w:val="000000"/>
          <w:szCs w:val="20"/>
          <w:lang w:eastAsia="bg-BG"/>
        </w:rPr>
      </w:pPr>
    </w:p>
    <w:p w14:paraId="609CE9A7" w14:textId="75A28CA8"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В клиничната практика конвенционален доксазосин е бил прилаган без да са наблюдавани нежелани лекарствени взаимодействия с тиазидни диуретици, фуроземид, бета-блокери, нестероидни противовъзпалителни средства, антибиотици, перорални хипогликемични лекарства, урикозурични средства или антикоагуланти. Няма обаче данни от официални проучвания за лекарствени взаимодействия.</w:t>
      </w:r>
    </w:p>
    <w:p w14:paraId="2E7749A9" w14:textId="77777777" w:rsidR="0093680D" w:rsidRPr="0093680D" w:rsidRDefault="0093680D" w:rsidP="0093680D">
      <w:pPr>
        <w:spacing w:line="240" w:lineRule="auto"/>
        <w:rPr>
          <w:rFonts w:eastAsia="Times New Roman" w:cs="Arial"/>
          <w:color w:val="000000"/>
          <w:szCs w:val="20"/>
          <w:lang w:eastAsia="bg-BG"/>
        </w:rPr>
      </w:pPr>
    </w:p>
    <w:p w14:paraId="7EBC9B3C" w14:textId="75252E8A"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Доксазосин потенцира понижаващото действие върху кръвното налягане на други алфа-блокери и други антихипертензивни лекарства.</w:t>
      </w:r>
    </w:p>
    <w:p w14:paraId="26E77132" w14:textId="77777777" w:rsidR="0093680D" w:rsidRPr="0093680D" w:rsidRDefault="0093680D" w:rsidP="0093680D">
      <w:pPr>
        <w:spacing w:line="240" w:lineRule="auto"/>
        <w:rPr>
          <w:rFonts w:eastAsia="Times New Roman" w:cs="Arial"/>
          <w:color w:val="000000"/>
          <w:szCs w:val="20"/>
          <w:lang w:eastAsia="bg-BG"/>
        </w:rPr>
      </w:pPr>
    </w:p>
    <w:p w14:paraId="249C3865" w14:textId="3151B708"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В отворено, рандомизирано, плацебо-контролирано проучване с 22 здрави доброволци мъже, приложението на единична доза от 1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доксазосин в ден 1 от четиридневен период на приложение на перорален циметидин (400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два пъти дневно) е довел до 10% увеличение на средната </w:t>
      </w:r>
      <w:r w:rsidRPr="0093680D">
        <w:rPr>
          <w:rFonts w:eastAsia="Times New Roman" w:cs="Arial"/>
          <w:color w:val="000000"/>
          <w:szCs w:val="20"/>
          <w:lang w:val="en-US"/>
        </w:rPr>
        <w:t>AUC</w:t>
      </w:r>
      <w:r w:rsidRPr="0093680D">
        <w:rPr>
          <w:rFonts w:eastAsia="Times New Roman" w:cs="Arial"/>
          <w:color w:val="000000"/>
          <w:szCs w:val="20"/>
          <w:lang w:val="ru-RU"/>
        </w:rPr>
        <w:t xml:space="preserve"> </w:t>
      </w:r>
      <w:r w:rsidRPr="0093680D">
        <w:rPr>
          <w:rFonts w:eastAsia="Times New Roman" w:cs="Arial"/>
          <w:color w:val="000000"/>
          <w:szCs w:val="20"/>
          <w:lang w:eastAsia="bg-BG"/>
        </w:rPr>
        <w:t>на доксазосин, и без статистически значими промени в средната С</w:t>
      </w:r>
      <w:r w:rsidRPr="0093680D">
        <w:rPr>
          <w:rFonts w:eastAsia="Times New Roman" w:cs="Arial"/>
          <w:color w:val="000000"/>
          <w:szCs w:val="20"/>
          <w:vertAlign w:val="subscript"/>
          <w:lang w:val="en-US"/>
        </w:rPr>
        <w:t>max</w:t>
      </w:r>
      <w:r w:rsidRPr="0093680D">
        <w:rPr>
          <w:rFonts w:eastAsia="Times New Roman" w:cs="Arial"/>
          <w:color w:val="000000"/>
          <w:szCs w:val="20"/>
          <w:lang w:eastAsia="bg-BG"/>
        </w:rPr>
        <w:t xml:space="preserve"> и средния полуживота на</w:t>
      </w:r>
    </w:p>
    <w:p w14:paraId="17A55AFC" w14:textId="182C4E3D" w:rsidR="0093680D" w:rsidRPr="0093680D" w:rsidRDefault="0093680D" w:rsidP="0093680D">
      <w:pPr>
        <w:rPr>
          <w:rFonts w:cs="Arial"/>
          <w:sz w:val="24"/>
        </w:rPr>
      </w:pPr>
      <w:r w:rsidRPr="0093680D">
        <w:rPr>
          <w:rFonts w:eastAsia="Times New Roman" w:cs="Arial"/>
          <w:color w:val="000000"/>
          <w:szCs w:val="20"/>
          <w:lang w:eastAsia="bg-BG"/>
        </w:rPr>
        <w:t xml:space="preserve">доксазосин. 10%-ното увеличение на средната </w:t>
      </w:r>
      <w:r w:rsidRPr="0093680D">
        <w:rPr>
          <w:rFonts w:eastAsia="Times New Roman" w:cs="Arial"/>
          <w:color w:val="000000"/>
          <w:szCs w:val="20"/>
          <w:lang w:val="en-US"/>
        </w:rPr>
        <w:t>AUC</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на доксазосин, прилаган едновременно с циметидин, е в рамките на интериндивидуалната вариация (27%) на средната </w:t>
      </w:r>
      <w:r w:rsidRPr="0093680D">
        <w:rPr>
          <w:rFonts w:eastAsia="Times New Roman" w:cs="Arial"/>
          <w:color w:val="000000"/>
          <w:szCs w:val="20"/>
          <w:lang w:val="en-US"/>
        </w:rPr>
        <w:t>AUC</w:t>
      </w:r>
      <w:r w:rsidRPr="0093680D">
        <w:rPr>
          <w:rFonts w:eastAsia="Times New Roman" w:cs="Arial"/>
          <w:color w:val="000000"/>
          <w:szCs w:val="20"/>
          <w:lang w:eastAsia="bg-BG"/>
        </w:rPr>
        <w:t xml:space="preserve"> за доксазосин, прилаган с плацебо.</w:t>
      </w:r>
    </w:p>
    <w:p w14:paraId="0DC57674" w14:textId="77777777" w:rsidR="0093680D" w:rsidRPr="0093680D" w:rsidRDefault="0093680D" w:rsidP="0093680D"/>
    <w:p w14:paraId="5D9F40EA" w14:textId="7072CD4C" w:rsidR="007122AD" w:rsidRDefault="002C50EE" w:rsidP="00936AD0">
      <w:pPr>
        <w:pStyle w:val="Heading2"/>
      </w:pPr>
      <w:r>
        <w:t>4.6. Фертилитет, бременност и кърмене</w:t>
      </w:r>
    </w:p>
    <w:p w14:paraId="7F3AC08F" w14:textId="0BFA3A25" w:rsidR="0093680D" w:rsidRDefault="0093680D" w:rsidP="0093680D"/>
    <w:p w14:paraId="292EE4B5" w14:textId="77777777" w:rsidR="0093680D" w:rsidRPr="0093680D" w:rsidRDefault="0093680D" w:rsidP="0093680D">
      <w:pPr>
        <w:pStyle w:val="Heading3"/>
        <w:rPr>
          <w:rFonts w:eastAsia="Times New Roman"/>
          <w:sz w:val="28"/>
          <w:u w:val="single"/>
        </w:rPr>
      </w:pPr>
      <w:r w:rsidRPr="0093680D">
        <w:rPr>
          <w:rFonts w:eastAsia="Times New Roman"/>
          <w:u w:val="single"/>
          <w:lang w:eastAsia="bg-BG"/>
        </w:rPr>
        <w:t>Бременност</w:t>
      </w:r>
    </w:p>
    <w:p w14:paraId="6B89143F" w14:textId="77777777" w:rsidR="0093680D" w:rsidRPr="0093680D" w:rsidRDefault="0093680D" w:rsidP="0093680D">
      <w:pPr>
        <w:spacing w:line="240" w:lineRule="auto"/>
        <w:rPr>
          <w:rFonts w:eastAsia="Times New Roman" w:cs="Arial"/>
          <w:i/>
          <w:iCs/>
          <w:color w:val="000000"/>
          <w:szCs w:val="20"/>
          <w:lang w:eastAsia="bg-BG"/>
        </w:rPr>
      </w:pPr>
    </w:p>
    <w:p w14:paraId="0708C20F" w14:textId="0D90152D"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Хипертония</w:t>
      </w:r>
    </w:p>
    <w:p w14:paraId="760965CE"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Поради липса на адекватни и добре контролирани проучвания при бременни жени, безопасността на доксазосин по време на бременност не е установена. Следователно доксазосин трябва да се използва само когато потенциалната полза превишава риска. Независимо че не са наблюдавани тератогенни ефекти в проучвания с животни, при </w:t>
      </w:r>
      <w:r w:rsidRPr="0093680D">
        <w:rPr>
          <w:rFonts w:eastAsia="Times New Roman" w:cs="Arial"/>
          <w:color w:val="000000"/>
          <w:szCs w:val="20"/>
          <w:lang w:eastAsia="bg-BG"/>
        </w:rPr>
        <w:lastRenderedPageBreak/>
        <w:t>използване на изключително високи дози е наблюдавана намалена преживяемост на плода при животни (вж. точка 5.3).</w:t>
      </w:r>
    </w:p>
    <w:p w14:paraId="5100F78A" w14:textId="77777777" w:rsidR="0093680D" w:rsidRPr="0093680D" w:rsidRDefault="0093680D" w:rsidP="0093680D">
      <w:pPr>
        <w:spacing w:line="240" w:lineRule="auto"/>
        <w:rPr>
          <w:rFonts w:eastAsia="Times New Roman" w:cs="Arial"/>
          <w:color w:val="000000"/>
          <w:szCs w:val="20"/>
          <w:u w:val="single"/>
          <w:lang w:eastAsia="bg-BG"/>
        </w:rPr>
      </w:pPr>
    </w:p>
    <w:p w14:paraId="61937E0E" w14:textId="04DA97DF" w:rsidR="0093680D" w:rsidRPr="0093680D" w:rsidRDefault="0093680D" w:rsidP="0093680D">
      <w:pPr>
        <w:pStyle w:val="Heading3"/>
        <w:rPr>
          <w:rFonts w:eastAsia="Times New Roman"/>
          <w:sz w:val="28"/>
          <w:u w:val="single"/>
        </w:rPr>
      </w:pPr>
      <w:r w:rsidRPr="0093680D">
        <w:rPr>
          <w:rFonts w:eastAsia="Times New Roman"/>
          <w:u w:val="single"/>
          <w:lang w:eastAsia="bg-BG"/>
        </w:rPr>
        <w:t>Кърмене</w:t>
      </w:r>
    </w:p>
    <w:p w14:paraId="09E5F7DD" w14:textId="77777777" w:rsidR="0093680D" w:rsidRPr="0093680D" w:rsidRDefault="0093680D" w:rsidP="0093680D">
      <w:pPr>
        <w:spacing w:line="240" w:lineRule="auto"/>
        <w:rPr>
          <w:rFonts w:eastAsia="Times New Roman" w:cs="Arial"/>
          <w:i/>
          <w:iCs/>
          <w:color w:val="000000"/>
          <w:szCs w:val="20"/>
          <w:lang w:eastAsia="bg-BG"/>
        </w:rPr>
      </w:pPr>
    </w:p>
    <w:p w14:paraId="7257C06A" w14:textId="2D254572"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Хипертония</w:t>
      </w:r>
    </w:p>
    <w:p w14:paraId="19954B3A" w14:textId="56629DC5" w:rsidR="0093680D" w:rsidRDefault="0093680D" w:rsidP="0093680D">
      <w:pPr>
        <w:rPr>
          <w:rFonts w:ascii="Times New Roman" w:eastAsia="Times New Roman" w:hAnsi="Times New Roman" w:cs="Times New Roman"/>
          <w:color w:val="000000"/>
          <w:sz w:val="20"/>
          <w:szCs w:val="20"/>
          <w:lang w:eastAsia="bg-BG"/>
        </w:rPr>
      </w:pPr>
      <w:r w:rsidRPr="0093680D">
        <w:rPr>
          <w:rFonts w:eastAsia="Times New Roman" w:cs="Arial"/>
          <w:color w:val="000000"/>
          <w:szCs w:val="20"/>
          <w:lang w:eastAsia="bg-BG"/>
        </w:rPr>
        <w:t>Има доказателства, че екскрецията на доксазосин в кърмата е много ниска (с относителна доза на кърмене по-малко от 1%). Количеството на данните при хора, обаче, е много ограничено. Рискът за новороденото или кърмачето не може да бъде изключен и затова доксазосин трябва да се използва, само когато по мнението на лекуващия лекар потенциалната полза превишава възможния риск.</w:t>
      </w:r>
    </w:p>
    <w:p w14:paraId="204B6928" w14:textId="77777777" w:rsidR="0093680D" w:rsidRPr="0093680D" w:rsidRDefault="0093680D" w:rsidP="0093680D"/>
    <w:p w14:paraId="5DD7A76D" w14:textId="56869A6D" w:rsidR="007122AD" w:rsidRDefault="002C50EE" w:rsidP="00936AD0">
      <w:pPr>
        <w:pStyle w:val="Heading2"/>
      </w:pPr>
      <w:r>
        <w:t>4.7. Ефекти върху способността за шофиране и работа с машини</w:t>
      </w:r>
    </w:p>
    <w:p w14:paraId="04DF1BD2" w14:textId="7E3B010E" w:rsidR="0093680D" w:rsidRDefault="0093680D" w:rsidP="0093680D"/>
    <w:p w14:paraId="38A47803" w14:textId="2F4C1A40" w:rsidR="0093680D" w:rsidRDefault="0093680D" w:rsidP="0093680D">
      <w:pPr>
        <w:rPr>
          <w:lang w:eastAsia="bg-BG"/>
        </w:rPr>
      </w:pPr>
      <w:r w:rsidRPr="0093680D">
        <w:rPr>
          <w:lang w:eastAsia="bg-BG"/>
        </w:rPr>
        <w:t>Способността за шофиране и работа с машини може да бъде нарушена, особено в началото на лечението.</w:t>
      </w:r>
    </w:p>
    <w:p w14:paraId="1597D7B4" w14:textId="77777777" w:rsidR="0093680D" w:rsidRPr="0093680D" w:rsidRDefault="0093680D" w:rsidP="0093680D">
      <w:pPr>
        <w:rPr>
          <w:sz w:val="24"/>
          <w:szCs w:val="24"/>
        </w:rPr>
      </w:pPr>
    </w:p>
    <w:p w14:paraId="44CE30A3" w14:textId="7D3ACEAE" w:rsidR="007122AD" w:rsidRDefault="002C50EE" w:rsidP="00936AD0">
      <w:pPr>
        <w:pStyle w:val="Heading2"/>
      </w:pPr>
      <w:r>
        <w:t>4.8. Нежелани лекарствени реакции</w:t>
      </w:r>
    </w:p>
    <w:p w14:paraId="5417F58D" w14:textId="3634044E" w:rsidR="0093680D" w:rsidRDefault="0093680D" w:rsidP="0093680D"/>
    <w:p w14:paraId="7EDBDBA0" w14:textId="77777777" w:rsidR="0093680D" w:rsidRPr="0093680D" w:rsidRDefault="0093680D" w:rsidP="0093680D">
      <w:pPr>
        <w:rPr>
          <w:sz w:val="24"/>
          <w:szCs w:val="24"/>
        </w:rPr>
      </w:pPr>
      <w:r w:rsidRPr="0093680D">
        <w:rPr>
          <w:lang w:eastAsia="bg-BG"/>
        </w:rPr>
        <w:t>Използваните честоти са определени, както следва: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0495F543" w14:textId="53857CAA" w:rsidR="0093680D" w:rsidRDefault="0093680D" w:rsidP="0093680D"/>
    <w:tbl>
      <w:tblPr>
        <w:tblStyle w:val="TableGrid"/>
        <w:tblW w:w="0" w:type="auto"/>
        <w:tblLook w:val="04A0" w:firstRow="1" w:lastRow="0" w:firstColumn="1" w:lastColumn="0" w:noHBand="0" w:noVBand="1"/>
      </w:tblPr>
      <w:tblGrid>
        <w:gridCol w:w="3156"/>
        <w:gridCol w:w="3076"/>
        <w:gridCol w:w="3118"/>
      </w:tblGrid>
      <w:tr w:rsidR="0093680D" w14:paraId="0B518096" w14:textId="77777777" w:rsidTr="00FB18FC">
        <w:tc>
          <w:tcPr>
            <w:tcW w:w="3192" w:type="dxa"/>
            <w:vAlign w:val="center"/>
          </w:tcPr>
          <w:p w14:paraId="781AF91F" w14:textId="300CE7F0" w:rsidR="0093680D" w:rsidRPr="0093680D" w:rsidRDefault="0093680D" w:rsidP="0093680D">
            <w:proofErr w:type="spellStart"/>
            <w:r w:rsidRPr="0093680D">
              <w:rPr>
                <w:b/>
                <w:bCs/>
                <w:szCs w:val="20"/>
                <w:lang w:val="en-US"/>
              </w:rPr>
              <w:t>MedDRA</w:t>
            </w:r>
            <w:proofErr w:type="spellEnd"/>
            <w:r w:rsidRPr="0093680D">
              <w:rPr>
                <w:b/>
                <w:bCs/>
                <w:szCs w:val="20"/>
                <w:lang w:val="en-US"/>
              </w:rPr>
              <w:t xml:space="preserve"> </w:t>
            </w:r>
            <w:r w:rsidRPr="0093680D">
              <w:rPr>
                <w:b/>
                <w:bCs/>
                <w:szCs w:val="20"/>
              </w:rPr>
              <w:t>системо-органни класове</w:t>
            </w:r>
          </w:p>
        </w:tc>
        <w:tc>
          <w:tcPr>
            <w:tcW w:w="3192" w:type="dxa"/>
          </w:tcPr>
          <w:p w14:paraId="3DD4021D" w14:textId="7A2AB08F" w:rsidR="0093680D" w:rsidRPr="0093680D" w:rsidRDefault="0093680D" w:rsidP="0093680D">
            <w:r w:rsidRPr="0093680D">
              <w:rPr>
                <w:b/>
                <w:bCs/>
                <w:szCs w:val="20"/>
              </w:rPr>
              <w:t>Честота</w:t>
            </w:r>
          </w:p>
        </w:tc>
        <w:tc>
          <w:tcPr>
            <w:tcW w:w="3192" w:type="dxa"/>
          </w:tcPr>
          <w:p w14:paraId="0961E316" w14:textId="52C45E00" w:rsidR="0093680D" w:rsidRPr="0093680D" w:rsidRDefault="0093680D" w:rsidP="0093680D">
            <w:r w:rsidRPr="0093680D">
              <w:rPr>
                <w:b/>
                <w:bCs/>
                <w:szCs w:val="20"/>
              </w:rPr>
              <w:t>Нежелани лекарствени реакции</w:t>
            </w:r>
          </w:p>
        </w:tc>
      </w:tr>
      <w:tr w:rsidR="0093680D" w14:paraId="6E51E17A" w14:textId="77777777" w:rsidTr="00FB18FC">
        <w:tc>
          <w:tcPr>
            <w:tcW w:w="3192" w:type="dxa"/>
            <w:vAlign w:val="center"/>
          </w:tcPr>
          <w:p w14:paraId="50BEB9CE" w14:textId="5257102C" w:rsidR="0093680D" w:rsidRPr="0093680D" w:rsidRDefault="0093680D" w:rsidP="0093680D">
            <w:r w:rsidRPr="0093680D">
              <w:rPr>
                <w:i/>
                <w:iCs/>
                <w:szCs w:val="20"/>
              </w:rPr>
              <w:t>Инфекции и инфестации</w:t>
            </w:r>
          </w:p>
        </w:tc>
        <w:tc>
          <w:tcPr>
            <w:tcW w:w="3192" w:type="dxa"/>
            <w:vAlign w:val="center"/>
          </w:tcPr>
          <w:p w14:paraId="3FEB0055" w14:textId="71145095" w:rsidR="0093680D" w:rsidRPr="0093680D" w:rsidRDefault="0093680D" w:rsidP="0093680D">
            <w:r w:rsidRPr="0093680D">
              <w:rPr>
                <w:szCs w:val="20"/>
              </w:rPr>
              <w:t>Чести</w:t>
            </w:r>
          </w:p>
        </w:tc>
        <w:tc>
          <w:tcPr>
            <w:tcW w:w="3192" w:type="dxa"/>
            <w:vAlign w:val="bottom"/>
          </w:tcPr>
          <w:p w14:paraId="35789751" w14:textId="336453D9" w:rsidR="0093680D" w:rsidRPr="0093680D" w:rsidRDefault="0093680D" w:rsidP="0093680D">
            <w:r w:rsidRPr="0093680D">
              <w:rPr>
                <w:szCs w:val="20"/>
              </w:rPr>
              <w:t>Инфекция на дихателните пътища, инфекция на пикочните пътища</w:t>
            </w:r>
          </w:p>
        </w:tc>
      </w:tr>
      <w:tr w:rsidR="0093680D" w14:paraId="47371E7E" w14:textId="77777777" w:rsidTr="00FB18FC">
        <w:tc>
          <w:tcPr>
            <w:tcW w:w="3192" w:type="dxa"/>
            <w:vAlign w:val="bottom"/>
          </w:tcPr>
          <w:p w14:paraId="56440A78" w14:textId="2AF17F14" w:rsidR="0093680D" w:rsidRPr="0093680D" w:rsidRDefault="0093680D" w:rsidP="0093680D">
            <w:r w:rsidRPr="0093680D">
              <w:rPr>
                <w:i/>
                <w:iCs/>
                <w:szCs w:val="20"/>
              </w:rPr>
              <w:t>Нарушения на кръвта и лимфната система</w:t>
            </w:r>
          </w:p>
        </w:tc>
        <w:tc>
          <w:tcPr>
            <w:tcW w:w="3192" w:type="dxa"/>
            <w:vAlign w:val="center"/>
          </w:tcPr>
          <w:p w14:paraId="0B526EE5" w14:textId="0DA4F48A" w:rsidR="0093680D" w:rsidRPr="0093680D" w:rsidRDefault="0093680D" w:rsidP="0093680D">
            <w:r w:rsidRPr="0093680D">
              <w:rPr>
                <w:szCs w:val="20"/>
              </w:rPr>
              <w:t>Много редки</w:t>
            </w:r>
          </w:p>
        </w:tc>
        <w:tc>
          <w:tcPr>
            <w:tcW w:w="3192" w:type="dxa"/>
            <w:vAlign w:val="center"/>
          </w:tcPr>
          <w:p w14:paraId="7474FDBD" w14:textId="0C46168C" w:rsidR="0093680D" w:rsidRPr="0093680D" w:rsidRDefault="0093680D" w:rsidP="0093680D">
            <w:r w:rsidRPr="0093680D">
              <w:rPr>
                <w:szCs w:val="20"/>
              </w:rPr>
              <w:t>Левкопения, тромбоцитопения</w:t>
            </w:r>
          </w:p>
        </w:tc>
      </w:tr>
      <w:tr w:rsidR="0093680D" w14:paraId="7CA4A0AD" w14:textId="77777777" w:rsidTr="00FB18FC">
        <w:tc>
          <w:tcPr>
            <w:tcW w:w="3192" w:type="dxa"/>
            <w:vAlign w:val="center"/>
          </w:tcPr>
          <w:p w14:paraId="289991BB" w14:textId="77DBA61D" w:rsidR="0093680D" w:rsidRPr="0093680D" w:rsidRDefault="0093680D" w:rsidP="0093680D">
            <w:r w:rsidRPr="0093680D">
              <w:rPr>
                <w:i/>
                <w:iCs/>
                <w:szCs w:val="20"/>
              </w:rPr>
              <w:t>Нарушения на имунната система</w:t>
            </w:r>
          </w:p>
        </w:tc>
        <w:tc>
          <w:tcPr>
            <w:tcW w:w="3192" w:type="dxa"/>
            <w:vAlign w:val="center"/>
          </w:tcPr>
          <w:p w14:paraId="26787120" w14:textId="40809BA6" w:rsidR="0093680D" w:rsidRPr="0093680D" w:rsidRDefault="0093680D" w:rsidP="0093680D">
            <w:r w:rsidRPr="0093680D">
              <w:rPr>
                <w:szCs w:val="20"/>
              </w:rPr>
              <w:t>Нечести</w:t>
            </w:r>
          </w:p>
        </w:tc>
        <w:tc>
          <w:tcPr>
            <w:tcW w:w="3192" w:type="dxa"/>
            <w:vAlign w:val="center"/>
          </w:tcPr>
          <w:p w14:paraId="7598A952" w14:textId="20E0058D" w:rsidR="0093680D" w:rsidRPr="0093680D" w:rsidRDefault="0093680D" w:rsidP="0093680D">
            <w:r w:rsidRPr="0093680D">
              <w:rPr>
                <w:szCs w:val="20"/>
              </w:rPr>
              <w:t>Алергична лекарствена реакция</w:t>
            </w:r>
          </w:p>
        </w:tc>
      </w:tr>
      <w:tr w:rsidR="0093680D" w14:paraId="5035187A" w14:textId="77777777" w:rsidTr="00FB18FC">
        <w:tc>
          <w:tcPr>
            <w:tcW w:w="3192" w:type="dxa"/>
            <w:vAlign w:val="bottom"/>
          </w:tcPr>
          <w:p w14:paraId="52B510A5" w14:textId="4D41A852" w:rsidR="0093680D" w:rsidRPr="0093680D" w:rsidRDefault="0093680D" w:rsidP="0093680D">
            <w:r w:rsidRPr="0093680D">
              <w:rPr>
                <w:i/>
                <w:iCs/>
                <w:szCs w:val="20"/>
              </w:rPr>
              <w:t>Нарушения на метаболизма и храненето</w:t>
            </w:r>
          </w:p>
        </w:tc>
        <w:tc>
          <w:tcPr>
            <w:tcW w:w="3192" w:type="dxa"/>
            <w:vAlign w:val="center"/>
          </w:tcPr>
          <w:p w14:paraId="074C7744" w14:textId="6AE3312C" w:rsidR="0093680D" w:rsidRPr="0093680D" w:rsidRDefault="0093680D" w:rsidP="0093680D">
            <w:r w:rsidRPr="0093680D">
              <w:rPr>
                <w:szCs w:val="20"/>
              </w:rPr>
              <w:t>Нечести</w:t>
            </w:r>
          </w:p>
        </w:tc>
        <w:tc>
          <w:tcPr>
            <w:tcW w:w="3192" w:type="dxa"/>
            <w:vAlign w:val="center"/>
          </w:tcPr>
          <w:p w14:paraId="1B881FB5" w14:textId="28E24797" w:rsidR="0093680D" w:rsidRPr="0093680D" w:rsidRDefault="0093680D" w:rsidP="0093680D">
            <w:r w:rsidRPr="0093680D">
              <w:rPr>
                <w:szCs w:val="20"/>
              </w:rPr>
              <w:t>Подагра, увеличен апетит, анорексия</w:t>
            </w:r>
          </w:p>
        </w:tc>
      </w:tr>
      <w:tr w:rsidR="0093680D" w14:paraId="2B566EF0" w14:textId="77777777" w:rsidTr="00FB18FC">
        <w:tc>
          <w:tcPr>
            <w:tcW w:w="3192" w:type="dxa"/>
          </w:tcPr>
          <w:p w14:paraId="1FF8E33A" w14:textId="0BE14732" w:rsidR="0093680D" w:rsidRPr="0093680D" w:rsidRDefault="0093680D" w:rsidP="0093680D">
            <w:r w:rsidRPr="0093680D">
              <w:rPr>
                <w:i/>
                <w:iCs/>
                <w:szCs w:val="20"/>
              </w:rPr>
              <w:t>Психични нарушения</w:t>
            </w:r>
          </w:p>
        </w:tc>
        <w:tc>
          <w:tcPr>
            <w:tcW w:w="3192" w:type="dxa"/>
          </w:tcPr>
          <w:p w14:paraId="2A31F8EB" w14:textId="5C750CBF" w:rsidR="0093680D" w:rsidRPr="0093680D" w:rsidRDefault="0093680D" w:rsidP="0093680D">
            <w:r w:rsidRPr="0093680D">
              <w:rPr>
                <w:szCs w:val="20"/>
              </w:rPr>
              <w:t>Нечести</w:t>
            </w:r>
          </w:p>
        </w:tc>
        <w:tc>
          <w:tcPr>
            <w:tcW w:w="3192" w:type="dxa"/>
            <w:vAlign w:val="bottom"/>
          </w:tcPr>
          <w:p w14:paraId="5A2728D6" w14:textId="1176F573" w:rsidR="0093680D" w:rsidRPr="0093680D" w:rsidRDefault="0093680D" w:rsidP="0093680D">
            <w:r w:rsidRPr="0093680D">
              <w:rPr>
                <w:szCs w:val="20"/>
              </w:rPr>
              <w:t>Възбуда, депресия, тревожност, безсъние, нервност</w:t>
            </w:r>
          </w:p>
        </w:tc>
      </w:tr>
      <w:tr w:rsidR="0093680D" w14:paraId="64957576" w14:textId="77777777" w:rsidTr="0093680D">
        <w:tc>
          <w:tcPr>
            <w:tcW w:w="3192" w:type="dxa"/>
            <w:vMerge w:val="restart"/>
          </w:tcPr>
          <w:p w14:paraId="2DEAB4D2" w14:textId="73E50705" w:rsidR="0093680D" w:rsidRPr="0093680D" w:rsidRDefault="0093680D" w:rsidP="0093680D">
            <w:r w:rsidRPr="0093680D">
              <w:rPr>
                <w:i/>
                <w:iCs/>
                <w:szCs w:val="20"/>
              </w:rPr>
              <w:t>Нарушения на нервната система</w:t>
            </w:r>
          </w:p>
        </w:tc>
        <w:tc>
          <w:tcPr>
            <w:tcW w:w="3192" w:type="dxa"/>
          </w:tcPr>
          <w:p w14:paraId="2027A8A5" w14:textId="344B4254" w:rsidR="0093680D" w:rsidRPr="0093680D" w:rsidRDefault="0093680D" w:rsidP="0093680D">
            <w:r w:rsidRPr="0093680D">
              <w:rPr>
                <w:szCs w:val="20"/>
              </w:rPr>
              <w:t>Чести</w:t>
            </w:r>
          </w:p>
        </w:tc>
        <w:tc>
          <w:tcPr>
            <w:tcW w:w="3192" w:type="dxa"/>
          </w:tcPr>
          <w:p w14:paraId="2C7D78F1" w14:textId="463C5F91" w:rsidR="0093680D" w:rsidRPr="0093680D" w:rsidRDefault="0093680D" w:rsidP="0093680D">
            <w:r w:rsidRPr="0093680D">
              <w:rPr>
                <w:szCs w:val="20"/>
              </w:rPr>
              <w:t>Сънливост, замаяност, главоболие</w:t>
            </w:r>
            <w:r w:rsidRPr="0093680D">
              <w:rPr>
                <w:szCs w:val="20"/>
              </w:rPr>
              <w:tab/>
              <w:t>|</w:t>
            </w:r>
          </w:p>
        </w:tc>
      </w:tr>
      <w:tr w:rsidR="0093680D" w14:paraId="743C85AA" w14:textId="77777777" w:rsidTr="006B230D">
        <w:tc>
          <w:tcPr>
            <w:tcW w:w="3192" w:type="dxa"/>
            <w:vMerge/>
          </w:tcPr>
          <w:p w14:paraId="54C82DBF" w14:textId="77777777" w:rsidR="0093680D" w:rsidRPr="0093680D" w:rsidRDefault="0093680D" w:rsidP="0093680D"/>
        </w:tc>
        <w:tc>
          <w:tcPr>
            <w:tcW w:w="3192" w:type="dxa"/>
          </w:tcPr>
          <w:p w14:paraId="1E8FD839" w14:textId="152B095B" w:rsidR="0093680D" w:rsidRPr="0093680D" w:rsidRDefault="0093680D" w:rsidP="0093680D">
            <w:r w:rsidRPr="0093680D">
              <w:rPr>
                <w:szCs w:val="20"/>
              </w:rPr>
              <w:t>Нечести</w:t>
            </w:r>
          </w:p>
        </w:tc>
        <w:tc>
          <w:tcPr>
            <w:tcW w:w="3192" w:type="dxa"/>
            <w:vAlign w:val="center"/>
          </w:tcPr>
          <w:p w14:paraId="0F66C266" w14:textId="2F12AD12" w:rsidR="0093680D" w:rsidRPr="0093680D" w:rsidRDefault="0093680D" w:rsidP="0093680D">
            <w:r w:rsidRPr="0093680D">
              <w:rPr>
                <w:szCs w:val="20"/>
              </w:rPr>
              <w:t>Мозъчно-съдов инцидент, хипоестезия, синкоп, тремор</w:t>
            </w:r>
          </w:p>
        </w:tc>
      </w:tr>
      <w:tr w:rsidR="0093680D" w14:paraId="694BBC44" w14:textId="77777777" w:rsidTr="006B230D">
        <w:tc>
          <w:tcPr>
            <w:tcW w:w="3192" w:type="dxa"/>
            <w:vMerge/>
          </w:tcPr>
          <w:p w14:paraId="50E0B6F4" w14:textId="77777777" w:rsidR="0093680D" w:rsidRPr="0093680D" w:rsidRDefault="0093680D" w:rsidP="0093680D"/>
        </w:tc>
        <w:tc>
          <w:tcPr>
            <w:tcW w:w="3192" w:type="dxa"/>
            <w:vAlign w:val="bottom"/>
          </w:tcPr>
          <w:p w14:paraId="57D79391" w14:textId="7A864A2D" w:rsidR="0093680D" w:rsidRPr="0093680D" w:rsidRDefault="0093680D" w:rsidP="0093680D">
            <w:r w:rsidRPr="0093680D">
              <w:rPr>
                <w:szCs w:val="20"/>
              </w:rPr>
              <w:t>Много редки</w:t>
            </w:r>
          </w:p>
        </w:tc>
        <w:tc>
          <w:tcPr>
            <w:tcW w:w="3192" w:type="dxa"/>
            <w:vAlign w:val="bottom"/>
          </w:tcPr>
          <w:p w14:paraId="04451538" w14:textId="0CD89ADC" w:rsidR="0093680D" w:rsidRPr="0093680D" w:rsidRDefault="0093680D" w:rsidP="0093680D">
            <w:r w:rsidRPr="0093680D">
              <w:rPr>
                <w:szCs w:val="20"/>
              </w:rPr>
              <w:t>Постурална замаяност, парестезия</w:t>
            </w:r>
          </w:p>
        </w:tc>
      </w:tr>
      <w:tr w:rsidR="0093680D" w14:paraId="72A9631D" w14:textId="77777777" w:rsidTr="006B230D">
        <w:tc>
          <w:tcPr>
            <w:tcW w:w="3192" w:type="dxa"/>
            <w:vMerge w:val="restart"/>
          </w:tcPr>
          <w:p w14:paraId="19825C04" w14:textId="6CB99CCC" w:rsidR="0093680D" w:rsidRPr="0093680D" w:rsidRDefault="0093680D" w:rsidP="0093680D">
            <w:r w:rsidRPr="0093680D">
              <w:rPr>
                <w:i/>
                <w:iCs/>
                <w:szCs w:val="20"/>
              </w:rPr>
              <w:t>Нарушения на очите</w:t>
            </w:r>
          </w:p>
        </w:tc>
        <w:tc>
          <w:tcPr>
            <w:tcW w:w="3192" w:type="dxa"/>
            <w:vAlign w:val="bottom"/>
          </w:tcPr>
          <w:p w14:paraId="3910BABA" w14:textId="27C124C3" w:rsidR="0093680D" w:rsidRPr="0093680D" w:rsidRDefault="0093680D" w:rsidP="0093680D">
            <w:r w:rsidRPr="0093680D">
              <w:rPr>
                <w:szCs w:val="20"/>
              </w:rPr>
              <w:t>Много редки</w:t>
            </w:r>
          </w:p>
        </w:tc>
        <w:tc>
          <w:tcPr>
            <w:tcW w:w="3192" w:type="dxa"/>
            <w:vAlign w:val="bottom"/>
          </w:tcPr>
          <w:p w14:paraId="51D85107" w14:textId="37AC20FC" w:rsidR="0093680D" w:rsidRPr="0093680D" w:rsidRDefault="0093680D" w:rsidP="0093680D">
            <w:r w:rsidRPr="0093680D">
              <w:rPr>
                <w:szCs w:val="20"/>
              </w:rPr>
              <w:t>Замъглено зрение</w:t>
            </w:r>
          </w:p>
        </w:tc>
      </w:tr>
      <w:tr w:rsidR="0093680D" w14:paraId="1A4E7B59" w14:textId="77777777" w:rsidTr="006B230D">
        <w:tc>
          <w:tcPr>
            <w:tcW w:w="3192" w:type="dxa"/>
            <w:vMerge/>
          </w:tcPr>
          <w:p w14:paraId="674C4D1D" w14:textId="77777777" w:rsidR="0093680D" w:rsidRPr="0093680D" w:rsidRDefault="0093680D" w:rsidP="0093680D"/>
        </w:tc>
        <w:tc>
          <w:tcPr>
            <w:tcW w:w="3192" w:type="dxa"/>
            <w:vAlign w:val="bottom"/>
          </w:tcPr>
          <w:p w14:paraId="75373BDB" w14:textId="617A3CB6" w:rsidR="0093680D" w:rsidRPr="0093680D" w:rsidRDefault="0093680D" w:rsidP="0093680D">
            <w:r w:rsidRPr="0093680D">
              <w:rPr>
                <w:szCs w:val="20"/>
              </w:rPr>
              <w:t>С неизвестна честота</w:t>
            </w:r>
          </w:p>
        </w:tc>
        <w:tc>
          <w:tcPr>
            <w:tcW w:w="3192" w:type="dxa"/>
            <w:vAlign w:val="bottom"/>
          </w:tcPr>
          <w:p w14:paraId="63003718" w14:textId="2977F1CD" w:rsidR="0093680D" w:rsidRPr="0093680D" w:rsidRDefault="0093680D" w:rsidP="0093680D">
            <w:r w:rsidRPr="0093680D">
              <w:rPr>
                <w:szCs w:val="20"/>
              </w:rPr>
              <w:t>Интраоперативен флопи ирис синдром (вж. точка 4.4)</w:t>
            </w:r>
          </w:p>
        </w:tc>
      </w:tr>
      <w:tr w:rsidR="0093680D" w14:paraId="4D6B1557" w14:textId="77777777" w:rsidTr="006B230D">
        <w:tc>
          <w:tcPr>
            <w:tcW w:w="3192" w:type="dxa"/>
            <w:vMerge w:val="restart"/>
          </w:tcPr>
          <w:p w14:paraId="4FDEC0D3" w14:textId="79841D96" w:rsidR="0093680D" w:rsidRPr="0093680D" w:rsidRDefault="0093680D" w:rsidP="0093680D">
            <w:r w:rsidRPr="0093680D">
              <w:rPr>
                <w:i/>
                <w:iCs/>
                <w:szCs w:val="20"/>
              </w:rPr>
              <w:t>Нарушения на ухото и лабиринта</w:t>
            </w:r>
          </w:p>
        </w:tc>
        <w:tc>
          <w:tcPr>
            <w:tcW w:w="3192" w:type="dxa"/>
            <w:vAlign w:val="center"/>
          </w:tcPr>
          <w:p w14:paraId="2F984109" w14:textId="5C6FF4B5" w:rsidR="0093680D" w:rsidRPr="0093680D" w:rsidRDefault="0093680D" w:rsidP="0093680D">
            <w:r w:rsidRPr="0093680D">
              <w:rPr>
                <w:szCs w:val="20"/>
              </w:rPr>
              <w:t>Чести</w:t>
            </w:r>
          </w:p>
        </w:tc>
        <w:tc>
          <w:tcPr>
            <w:tcW w:w="3192" w:type="dxa"/>
            <w:vAlign w:val="center"/>
          </w:tcPr>
          <w:p w14:paraId="7F03BCB3" w14:textId="4E0BAF47" w:rsidR="0093680D" w:rsidRPr="0093680D" w:rsidRDefault="0093680D" w:rsidP="0093680D">
            <w:r w:rsidRPr="0093680D">
              <w:rPr>
                <w:szCs w:val="20"/>
              </w:rPr>
              <w:t>Вертиго</w:t>
            </w:r>
          </w:p>
        </w:tc>
      </w:tr>
      <w:tr w:rsidR="0093680D" w14:paraId="1396CE5D" w14:textId="77777777" w:rsidTr="006B230D">
        <w:tc>
          <w:tcPr>
            <w:tcW w:w="3192" w:type="dxa"/>
            <w:vMerge/>
          </w:tcPr>
          <w:p w14:paraId="201E7D41" w14:textId="77777777" w:rsidR="0093680D" w:rsidRPr="0093680D" w:rsidRDefault="0093680D" w:rsidP="0093680D"/>
        </w:tc>
        <w:tc>
          <w:tcPr>
            <w:tcW w:w="3192" w:type="dxa"/>
            <w:vAlign w:val="bottom"/>
          </w:tcPr>
          <w:p w14:paraId="4CB7E780" w14:textId="3150035F" w:rsidR="0093680D" w:rsidRPr="0093680D" w:rsidRDefault="0093680D" w:rsidP="0093680D">
            <w:r w:rsidRPr="0093680D">
              <w:rPr>
                <w:szCs w:val="20"/>
              </w:rPr>
              <w:t>Нечести</w:t>
            </w:r>
          </w:p>
        </w:tc>
        <w:tc>
          <w:tcPr>
            <w:tcW w:w="3192" w:type="dxa"/>
            <w:vAlign w:val="bottom"/>
          </w:tcPr>
          <w:p w14:paraId="4638FEE1" w14:textId="659E1F6A" w:rsidR="0093680D" w:rsidRPr="0093680D" w:rsidRDefault="0093680D" w:rsidP="0093680D">
            <w:r w:rsidRPr="0093680D">
              <w:rPr>
                <w:szCs w:val="20"/>
              </w:rPr>
              <w:t>Тинитус</w:t>
            </w:r>
          </w:p>
        </w:tc>
      </w:tr>
      <w:tr w:rsidR="0093680D" w14:paraId="3C6F6024" w14:textId="77777777" w:rsidTr="006B230D">
        <w:tc>
          <w:tcPr>
            <w:tcW w:w="3192" w:type="dxa"/>
            <w:vMerge w:val="restart"/>
          </w:tcPr>
          <w:p w14:paraId="1B778A59" w14:textId="7E27FF6B" w:rsidR="0093680D" w:rsidRPr="0093680D" w:rsidRDefault="0093680D" w:rsidP="0093680D">
            <w:r w:rsidRPr="0093680D">
              <w:rPr>
                <w:i/>
                <w:iCs/>
                <w:szCs w:val="20"/>
              </w:rPr>
              <w:t>Сърдечни нарушения</w:t>
            </w:r>
          </w:p>
        </w:tc>
        <w:tc>
          <w:tcPr>
            <w:tcW w:w="3192" w:type="dxa"/>
            <w:vAlign w:val="bottom"/>
          </w:tcPr>
          <w:p w14:paraId="54033386" w14:textId="5F7EAADF" w:rsidR="0093680D" w:rsidRPr="0093680D" w:rsidRDefault="0093680D" w:rsidP="0093680D">
            <w:r w:rsidRPr="0093680D">
              <w:rPr>
                <w:szCs w:val="20"/>
              </w:rPr>
              <w:t>Чести</w:t>
            </w:r>
          </w:p>
        </w:tc>
        <w:tc>
          <w:tcPr>
            <w:tcW w:w="3192" w:type="dxa"/>
            <w:vAlign w:val="bottom"/>
          </w:tcPr>
          <w:p w14:paraId="19DC888E" w14:textId="196E28B9" w:rsidR="0093680D" w:rsidRPr="0093680D" w:rsidRDefault="0093680D" w:rsidP="0093680D">
            <w:r w:rsidRPr="0093680D">
              <w:rPr>
                <w:szCs w:val="20"/>
              </w:rPr>
              <w:t>Сърцебиене, тахикардия</w:t>
            </w:r>
          </w:p>
        </w:tc>
      </w:tr>
      <w:tr w:rsidR="0093680D" w14:paraId="2F9ECF72" w14:textId="77777777" w:rsidTr="006B230D">
        <w:tc>
          <w:tcPr>
            <w:tcW w:w="3192" w:type="dxa"/>
            <w:vMerge/>
          </w:tcPr>
          <w:p w14:paraId="17C81388" w14:textId="77777777" w:rsidR="0093680D" w:rsidRPr="0093680D" w:rsidRDefault="0093680D" w:rsidP="0093680D"/>
        </w:tc>
        <w:tc>
          <w:tcPr>
            <w:tcW w:w="3192" w:type="dxa"/>
            <w:vAlign w:val="bottom"/>
          </w:tcPr>
          <w:p w14:paraId="71A202B3" w14:textId="321CF06A" w:rsidR="0093680D" w:rsidRPr="0093680D" w:rsidRDefault="0093680D" w:rsidP="0093680D">
            <w:r w:rsidRPr="0093680D">
              <w:rPr>
                <w:szCs w:val="20"/>
              </w:rPr>
              <w:t>Нечести</w:t>
            </w:r>
          </w:p>
        </w:tc>
        <w:tc>
          <w:tcPr>
            <w:tcW w:w="3192" w:type="dxa"/>
            <w:vAlign w:val="bottom"/>
          </w:tcPr>
          <w:p w14:paraId="6F4E7301" w14:textId="1B3FD69F" w:rsidR="0093680D" w:rsidRPr="0093680D" w:rsidRDefault="0093680D" w:rsidP="0093680D">
            <w:r w:rsidRPr="0093680D">
              <w:rPr>
                <w:szCs w:val="20"/>
              </w:rPr>
              <w:t>Стенокардия, инфаркт на миокарда</w:t>
            </w:r>
          </w:p>
        </w:tc>
      </w:tr>
      <w:tr w:rsidR="0093680D" w14:paraId="2003B705" w14:textId="77777777" w:rsidTr="006B230D">
        <w:tc>
          <w:tcPr>
            <w:tcW w:w="3192" w:type="dxa"/>
            <w:vMerge/>
          </w:tcPr>
          <w:p w14:paraId="7A891969" w14:textId="77777777" w:rsidR="0093680D" w:rsidRPr="0093680D" w:rsidRDefault="0093680D" w:rsidP="0093680D"/>
        </w:tc>
        <w:tc>
          <w:tcPr>
            <w:tcW w:w="3192" w:type="dxa"/>
            <w:vAlign w:val="bottom"/>
          </w:tcPr>
          <w:p w14:paraId="78A0B88B" w14:textId="7B194981" w:rsidR="0093680D" w:rsidRPr="0093680D" w:rsidRDefault="0093680D" w:rsidP="0093680D">
            <w:r w:rsidRPr="0093680D">
              <w:rPr>
                <w:szCs w:val="20"/>
              </w:rPr>
              <w:t>Много редки</w:t>
            </w:r>
          </w:p>
        </w:tc>
        <w:tc>
          <w:tcPr>
            <w:tcW w:w="3192" w:type="dxa"/>
            <w:vAlign w:val="bottom"/>
          </w:tcPr>
          <w:p w14:paraId="48D49FCF" w14:textId="1425DF77" w:rsidR="0093680D" w:rsidRPr="0093680D" w:rsidRDefault="0093680D" w:rsidP="0093680D">
            <w:r w:rsidRPr="0093680D">
              <w:rPr>
                <w:szCs w:val="20"/>
              </w:rPr>
              <w:t>Брадикардия, сърдечни аритмии</w:t>
            </w:r>
          </w:p>
        </w:tc>
      </w:tr>
      <w:tr w:rsidR="0093680D" w14:paraId="2FA92E2F" w14:textId="77777777" w:rsidTr="002607E1">
        <w:tc>
          <w:tcPr>
            <w:tcW w:w="3192" w:type="dxa"/>
            <w:vMerge w:val="restart"/>
          </w:tcPr>
          <w:p w14:paraId="49910718" w14:textId="03B6FCDA" w:rsidR="0093680D" w:rsidRPr="0093680D" w:rsidRDefault="0093680D" w:rsidP="0093680D">
            <w:r w:rsidRPr="0093680D">
              <w:rPr>
                <w:i/>
                <w:iCs/>
                <w:szCs w:val="20"/>
              </w:rPr>
              <w:t>Съдови нарушения</w:t>
            </w:r>
          </w:p>
        </w:tc>
        <w:tc>
          <w:tcPr>
            <w:tcW w:w="3192" w:type="dxa"/>
            <w:vAlign w:val="bottom"/>
          </w:tcPr>
          <w:p w14:paraId="5BC9FA1C" w14:textId="1E0EF217" w:rsidR="0093680D" w:rsidRPr="0093680D" w:rsidRDefault="0093680D" w:rsidP="0093680D">
            <w:r w:rsidRPr="0093680D">
              <w:rPr>
                <w:szCs w:val="20"/>
              </w:rPr>
              <w:t>Чести</w:t>
            </w:r>
          </w:p>
        </w:tc>
        <w:tc>
          <w:tcPr>
            <w:tcW w:w="3192" w:type="dxa"/>
            <w:vAlign w:val="bottom"/>
          </w:tcPr>
          <w:p w14:paraId="6E8CEE91" w14:textId="3E6A2D5A" w:rsidR="0093680D" w:rsidRPr="0093680D" w:rsidRDefault="0093680D" w:rsidP="0093680D">
            <w:r w:rsidRPr="0093680D">
              <w:rPr>
                <w:szCs w:val="20"/>
              </w:rPr>
              <w:t>Хипотония, постурална хипотония</w:t>
            </w:r>
          </w:p>
        </w:tc>
      </w:tr>
      <w:tr w:rsidR="0093680D" w14:paraId="556DC44F" w14:textId="77777777" w:rsidTr="002607E1">
        <w:tc>
          <w:tcPr>
            <w:tcW w:w="3192" w:type="dxa"/>
            <w:vMerge/>
          </w:tcPr>
          <w:p w14:paraId="085D7E25" w14:textId="77777777" w:rsidR="0093680D" w:rsidRPr="0093680D" w:rsidRDefault="0093680D" w:rsidP="0093680D"/>
        </w:tc>
        <w:tc>
          <w:tcPr>
            <w:tcW w:w="3192" w:type="dxa"/>
            <w:vAlign w:val="bottom"/>
          </w:tcPr>
          <w:p w14:paraId="05BD0658" w14:textId="0A5ABD1A" w:rsidR="0093680D" w:rsidRPr="0093680D" w:rsidRDefault="0093680D" w:rsidP="0093680D">
            <w:r w:rsidRPr="0093680D">
              <w:rPr>
                <w:szCs w:val="20"/>
              </w:rPr>
              <w:t>Много редки</w:t>
            </w:r>
          </w:p>
        </w:tc>
        <w:tc>
          <w:tcPr>
            <w:tcW w:w="3192" w:type="dxa"/>
            <w:vAlign w:val="bottom"/>
          </w:tcPr>
          <w:p w14:paraId="3FA91A96" w14:textId="56153508" w:rsidR="0093680D" w:rsidRPr="0093680D" w:rsidRDefault="0093680D" w:rsidP="0093680D">
            <w:r w:rsidRPr="0093680D">
              <w:rPr>
                <w:szCs w:val="20"/>
              </w:rPr>
              <w:t>Горещи вълни</w:t>
            </w:r>
          </w:p>
        </w:tc>
      </w:tr>
      <w:tr w:rsidR="0093680D" w14:paraId="43EE75F2" w14:textId="77777777" w:rsidTr="002607E1">
        <w:tc>
          <w:tcPr>
            <w:tcW w:w="3192" w:type="dxa"/>
            <w:vMerge w:val="restart"/>
          </w:tcPr>
          <w:p w14:paraId="6F10E00A" w14:textId="06A062A7" w:rsidR="0093680D" w:rsidRPr="0093680D" w:rsidRDefault="0093680D" w:rsidP="0093680D">
            <w:r w:rsidRPr="0093680D">
              <w:rPr>
                <w:i/>
                <w:iCs/>
                <w:szCs w:val="20"/>
              </w:rPr>
              <w:t>Респираторни, гръдни и медиастинални нарушения</w:t>
            </w:r>
          </w:p>
        </w:tc>
        <w:tc>
          <w:tcPr>
            <w:tcW w:w="3192" w:type="dxa"/>
            <w:vAlign w:val="center"/>
          </w:tcPr>
          <w:p w14:paraId="756FDB90" w14:textId="51F565FA" w:rsidR="0093680D" w:rsidRPr="0093680D" w:rsidRDefault="0093680D" w:rsidP="0093680D">
            <w:r w:rsidRPr="0093680D">
              <w:rPr>
                <w:szCs w:val="20"/>
              </w:rPr>
              <w:t>Чести</w:t>
            </w:r>
          </w:p>
        </w:tc>
        <w:tc>
          <w:tcPr>
            <w:tcW w:w="3192" w:type="dxa"/>
            <w:vAlign w:val="center"/>
          </w:tcPr>
          <w:p w14:paraId="5F470DEF" w14:textId="4E560255" w:rsidR="0093680D" w:rsidRPr="0093680D" w:rsidRDefault="0093680D" w:rsidP="0093680D">
            <w:r w:rsidRPr="0093680D">
              <w:rPr>
                <w:szCs w:val="20"/>
              </w:rPr>
              <w:t>Бронхит, кашлица, диспнея, ри нит</w:t>
            </w:r>
          </w:p>
        </w:tc>
      </w:tr>
      <w:tr w:rsidR="0093680D" w14:paraId="0B9A5886" w14:textId="77777777" w:rsidTr="002607E1">
        <w:tc>
          <w:tcPr>
            <w:tcW w:w="3192" w:type="dxa"/>
            <w:vMerge/>
          </w:tcPr>
          <w:p w14:paraId="2E2FA2E0" w14:textId="77777777" w:rsidR="0093680D" w:rsidRPr="0093680D" w:rsidRDefault="0093680D" w:rsidP="0093680D"/>
        </w:tc>
        <w:tc>
          <w:tcPr>
            <w:tcW w:w="3192" w:type="dxa"/>
            <w:vAlign w:val="bottom"/>
          </w:tcPr>
          <w:p w14:paraId="74883CAB" w14:textId="54A460E7" w:rsidR="0093680D" w:rsidRPr="0093680D" w:rsidRDefault="0093680D" w:rsidP="0093680D">
            <w:r w:rsidRPr="0093680D">
              <w:rPr>
                <w:szCs w:val="20"/>
              </w:rPr>
              <w:t>Нечести</w:t>
            </w:r>
          </w:p>
        </w:tc>
        <w:tc>
          <w:tcPr>
            <w:tcW w:w="3192" w:type="dxa"/>
            <w:vAlign w:val="bottom"/>
          </w:tcPr>
          <w:p w14:paraId="298C6F66" w14:textId="41265895" w:rsidR="0093680D" w:rsidRPr="0093680D" w:rsidRDefault="0093680D" w:rsidP="0093680D">
            <w:r w:rsidRPr="0093680D">
              <w:rPr>
                <w:szCs w:val="20"/>
              </w:rPr>
              <w:t>Епистаксис</w:t>
            </w:r>
          </w:p>
        </w:tc>
      </w:tr>
      <w:tr w:rsidR="0093680D" w14:paraId="3FB3E902" w14:textId="77777777" w:rsidTr="002607E1">
        <w:tc>
          <w:tcPr>
            <w:tcW w:w="3192" w:type="dxa"/>
            <w:vMerge/>
          </w:tcPr>
          <w:p w14:paraId="3B42D68F" w14:textId="77777777" w:rsidR="0093680D" w:rsidRPr="0093680D" w:rsidRDefault="0093680D" w:rsidP="0093680D"/>
        </w:tc>
        <w:tc>
          <w:tcPr>
            <w:tcW w:w="3192" w:type="dxa"/>
            <w:vAlign w:val="bottom"/>
          </w:tcPr>
          <w:p w14:paraId="0E2E098A" w14:textId="77211DB9" w:rsidR="0093680D" w:rsidRPr="0093680D" w:rsidRDefault="0093680D" w:rsidP="0093680D">
            <w:r w:rsidRPr="0093680D">
              <w:rPr>
                <w:szCs w:val="20"/>
              </w:rPr>
              <w:t>Много редки</w:t>
            </w:r>
          </w:p>
        </w:tc>
        <w:tc>
          <w:tcPr>
            <w:tcW w:w="3192" w:type="dxa"/>
            <w:vAlign w:val="bottom"/>
          </w:tcPr>
          <w:p w14:paraId="1730A197" w14:textId="4C7E3AFE" w:rsidR="0093680D" w:rsidRPr="0093680D" w:rsidRDefault="0093680D" w:rsidP="0093680D">
            <w:r w:rsidRPr="0093680D">
              <w:rPr>
                <w:szCs w:val="20"/>
              </w:rPr>
              <w:t>Бронхоспазъм</w:t>
            </w:r>
          </w:p>
        </w:tc>
      </w:tr>
      <w:tr w:rsidR="0093680D" w14:paraId="77082090" w14:textId="77777777" w:rsidTr="002607E1">
        <w:tc>
          <w:tcPr>
            <w:tcW w:w="3192" w:type="dxa"/>
            <w:vMerge w:val="restart"/>
          </w:tcPr>
          <w:p w14:paraId="73FED2AE" w14:textId="21A9F49F" w:rsidR="0093680D" w:rsidRPr="0093680D" w:rsidRDefault="0093680D" w:rsidP="0093680D">
            <w:r w:rsidRPr="0093680D">
              <w:rPr>
                <w:i/>
                <w:iCs/>
                <w:szCs w:val="20"/>
              </w:rPr>
              <w:t>Стомашно-чревни нарушения</w:t>
            </w:r>
          </w:p>
        </w:tc>
        <w:tc>
          <w:tcPr>
            <w:tcW w:w="3192" w:type="dxa"/>
          </w:tcPr>
          <w:p w14:paraId="11E55F11" w14:textId="101A4325" w:rsidR="0093680D" w:rsidRPr="0093680D" w:rsidRDefault="0093680D" w:rsidP="0093680D">
            <w:r w:rsidRPr="0093680D">
              <w:rPr>
                <w:szCs w:val="20"/>
              </w:rPr>
              <w:t>Чести</w:t>
            </w:r>
          </w:p>
        </w:tc>
        <w:tc>
          <w:tcPr>
            <w:tcW w:w="3192" w:type="dxa"/>
            <w:vAlign w:val="bottom"/>
          </w:tcPr>
          <w:p w14:paraId="277CBA69" w14:textId="5A8E8B93" w:rsidR="0093680D" w:rsidRPr="0093680D" w:rsidRDefault="0093680D" w:rsidP="0093680D">
            <w:r w:rsidRPr="0093680D">
              <w:rPr>
                <w:szCs w:val="20"/>
              </w:rPr>
              <w:t>Коремна болка, диспепсия, сухота в устата, гадене</w:t>
            </w:r>
          </w:p>
        </w:tc>
      </w:tr>
      <w:tr w:rsidR="0093680D" w14:paraId="11A677F2" w14:textId="77777777" w:rsidTr="002607E1">
        <w:tc>
          <w:tcPr>
            <w:tcW w:w="3192" w:type="dxa"/>
            <w:vMerge/>
          </w:tcPr>
          <w:p w14:paraId="0DD62D06" w14:textId="77777777" w:rsidR="0093680D" w:rsidRPr="0093680D" w:rsidRDefault="0093680D" w:rsidP="0093680D"/>
        </w:tc>
        <w:tc>
          <w:tcPr>
            <w:tcW w:w="3192" w:type="dxa"/>
          </w:tcPr>
          <w:p w14:paraId="6C8A0AA1" w14:textId="298D7BE4" w:rsidR="0093680D" w:rsidRPr="0093680D" w:rsidRDefault="0093680D" w:rsidP="0093680D">
            <w:r w:rsidRPr="0093680D">
              <w:rPr>
                <w:szCs w:val="20"/>
              </w:rPr>
              <w:t>Нечести</w:t>
            </w:r>
          </w:p>
        </w:tc>
        <w:tc>
          <w:tcPr>
            <w:tcW w:w="3192" w:type="dxa"/>
            <w:vAlign w:val="bottom"/>
          </w:tcPr>
          <w:p w14:paraId="06C6BF53" w14:textId="33D6AC7A" w:rsidR="0093680D" w:rsidRPr="0093680D" w:rsidRDefault="0093680D" w:rsidP="0093680D">
            <w:r w:rsidRPr="0093680D">
              <w:rPr>
                <w:szCs w:val="20"/>
              </w:rPr>
              <w:t>Запек, флатуленция, повръщане, гастроентерит, диария</w:t>
            </w:r>
          </w:p>
        </w:tc>
      </w:tr>
      <w:tr w:rsidR="0093680D" w14:paraId="32EE1AD1" w14:textId="77777777" w:rsidTr="002607E1">
        <w:tc>
          <w:tcPr>
            <w:tcW w:w="3192" w:type="dxa"/>
            <w:vMerge w:val="restart"/>
          </w:tcPr>
          <w:p w14:paraId="3A543982" w14:textId="4DA38535" w:rsidR="0093680D" w:rsidRPr="0093680D" w:rsidRDefault="0093680D" w:rsidP="0093680D">
            <w:r w:rsidRPr="0093680D">
              <w:rPr>
                <w:i/>
                <w:iCs/>
                <w:szCs w:val="20"/>
              </w:rPr>
              <w:t>Хепатобилиарни нарушения</w:t>
            </w:r>
          </w:p>
        </w:tc>
        <w:tc>
          <w:tcPr>
            <w:tcW w:w="3192" w:type="dxa"/>
          </w:tcPr>
          <w:p w14:paraId="4C2F0BB7" w14:textId="153A27A3" w:rsidR="0093680D" w:rsidRPr="0093680D" w:rsidRDefault="0093680D" w:rsidP="0093680D">
            <w:r w:rsidRPr="0093680D">
              <w:rPr>
                <w:szCs w:val="20"/>
              </w:rPr>
              <w:t>Нечести</w:t>
            </w:r>
          </w:p>
        </w:tc>
        <w:tc>
          <w:tcPr>
            <w:tcW w:w="3192" w:type="dxa"/>
            <w:vAlign w:val="bottom"/>
          </w:tcPr>
          <w:p w14:paraId="43E13D01" w14:textId="730F4279" w:rsidR="0093680D" w:rsidRPr="0093680D" w:rsidRDefault="0093680D" w:rsidP="0093680D">
            <w:r w:rsidRPr="0093680D">
              <w:rPr>
                <w:szCs w:val="20"/>
              </w:rPr>
              <w:t>Абнормни резултати от изследвания на чернодробната функция</w:t>
            </w:r>
          </w:p>
        </w:tc>
      </w:tr>
      <w:tr w:rsidR="0093680D" w14:paraId="2F39372D" w14:textId="77777777" w:rsidTr="002607E1">
        <w:tc>
          <w:tcPr>
            <w:tcW w:w="3192" w:type="dxa"/>
            <w:vMerge/>
          </w:tcPr>
          <w:p w14:paraId="73879A64" w14:textId="77777777" w:rsidR="0093680D" w:rsidRPr="0093680D" w:rsidRDefault="0093680D" w:rsidP="0093680D"/>
        </w:tc>
        <w:tc>
          <w:tcPr>
            <w:tcW w:w="3192" w:type="dxa"/>
            <w:vAlign w:val="bottom"/>
          </w:tcPr>
          <w:p w14:paraId="343ADFB2" w14:textId="2B7606E2" w:rsidR="0093680D" w:rsidRPr="0093680D" w:rsidRDefault="0093680D" w:rsidP="0093680D">
            <w:r w:rsidRPr="0093680D">
              <w:rPr>
                <w:szCs w:val="20"/>
              </w:rPr>
              <w:t>Много редки</w:t>
            </w:r>
          </w:p>
        </w:tc>
        <w:tc>
          <w:tcPr>
            <w:tcW w:w="3192" w:type="dxa"/>
            <w:vAlign w:val="bottom"/>
          </w:tcPr>
          <w:p w14:paraId="51A482C2" w14:textId="69F2C75E" w:rsidR="0093680D" w:rsidRPr="0093680D" w:rsidRDefault="0093680D" w:rsidP="0093680D">
            <w:r w:rsidRPr="0093680D">
              <w:rPr>
                <w:szCs w:val="20"/>
              </w:rPr>
              <w:t>Холестаза, хепатит, жълтеница</w:t>
            </w:r>
          </w:p>
        </w:tc>
      </w:tr>
      <w:tr w:rsidR="0093680D" w14:paraId="0A6477DB" w14:textId="77777777" w:rsidTr="00367DF4">
        <w:tc>
          <w:tcPr>
            <w:tcW w:w="3192" w:type="dxa"/>
            <w:vMerge w:val="restart"/>
          </w:tcPr>
          <w:p w14:paraId="41068600" w14:textId="4A2E6DA2" w:rsidR="0093680D" w:rsidRPr="0093680D" w:rsidRDefault="0093680D" w:rsidP="0093680D">
            <w:r w:rsidRPr="0093680D">
              <w:rPr>
                <w:i/>
                <w:iCs/>
                <w:szCs w:val="20"/>
              </w:rPr>
              <w:t>Нарушения на кожата и подкожната тъкан</w:t>
            </w:r>
          </w:p>
        </w:tc>
        <w:tc>
          <w:tcPr>
            <w:tcW w:w="3192" w:type="dxa"/>
            <w:vAlign w:val="center"/>
          </w:tcPr>
          <w:p w14:paraId="324F80DF" w14:textId="7230B1E5" w:rsidR="0093680D" w:rsidRPr="0093680D" w:rsidRDefault="0093680D" w:rsidP="0093680D">
            <w:r w:rsidRPr="0093680D">
              <w:rPr>
                <w:szCs w:val="20"/>
              </w:rPr>
              <w:t>Чести</w:t>
            </w:r>
          </w:p>
        </w:tc>
        <w:tc>
          <w:tcPr>
            <w:tcW w:w="3192" w:type="dxa"/>
            <w:vAlign w:val="center"/>
          </w:tcPr>
          <w:p w14:paraId="2F0FC0CE" w14:textId="51259A6C" w:rsidR="0093680D" w:rsidRPr="0093680D" w:rsidRDefault="0093680D" w:rsidP="0093680D">
            <w:r w:rsidRPr="0093680D">
              <w:rPr>
                <w:szCs w:val="20"/>
              </w:rPr>
              <w:t>Пруритус</w:t>
            </w:r>
          </w:p>
        </w:tc>
      </w:tr>
      <w:tr w:rsidR="0093680D" w14:paraId="641F2DE0" w14:textId="77777777" w:rsidTr="00367DF4">
        <w:tc>
          <w:tcPr>
            <w:tcW w:w="3192" w:type="dxa"/>
            <w:vMerge/>
          </w:tcPr>
          <w:p w14:paraId="4B56B7F1" w14:textId="77777777" w:rsidR="0093680D" w:rsidRPr="0093680D" w:rsidRDefault="0093680D" w:rsidP="0093680D"/>
        </w:tc>
        <w:tc>
          <w:tcPr>
            <w:tcW w:w="3192" w:type="dxa"/>
            <w:vAlign w:val="bottom"/>
          </w:tcPr>
          <w:p w14:paraId="58DB78E8" w14:textId="2AA2015E" w:rsidR="0093680D" w:rsidRPr="0093680D" w:rsidRDefault="0093680D" w:rsidP="0093680D">
            <w:r w:rsidRPr="0093680D">
              <w:rPr>
                <w:szCs w:val="20"/>
              </w:rPr>
              <w:t>Нечести</w:t>
            </w:r>
          </w:p>
        </w:tc>
        <w:tc>
          <w:tcPr>
            <w:tcW w:w="3192" w:type="dxa"/>
            <w:vAlign w:val="bottom"/>
          </w:tcPr>
          <w:p w14:paraId="76BA4CBF" w14:textId="241B4EB6" w:rsidR="0093680D" w:rsidRPr="0093680D" w:rsidRDefault="0093680D" w:rsidP="0093680D">
            <w:r w:rsidRPr="0093680D">
              <w:rPr>
                <w:szCs w:val="20"/>
              </w:rPr>
              <w:t>Кожен обрив</w:t>
            </w:r>
          </w:p>
        </w:tc>
      </w:tr>
      <w:tr w:rsidR="0093680D" w14:paraId="1833C174" w14:textId="77777777" w:rsidTr="00367DF4">
        <w:tc>
          <w:tcPr>
            <w:tcW w:w="3192" w:type="dxa"/>
            <w:vMerge/>
          </w:tcPr>
          <w:p w14:paraId="1B2FD932" w14:textId="77777777" w:rsidR="0093680D" w:rsidRPr="0093680D" w:rsidRDefault="0093680D" w:rsidP="0093680D"/>
        </w:tc>
        <w:tc>
          <w:tcPr>
            <w:tcW w:w="3192" w:type="dxa"/>
            <w:vAlign w:val="bottom"/>
          </w:tcPr>
          <w:p w14:paraId="15AC1F72" w14:textId="46A7749B" w:rsidR="0093680D" w:rsidRPr="0093680D" w:rsidRDefault="0093680D" w:rsidP="0093680D">
            <w:r w:rsidRPr="0093680D">
              <w:rPr>
                <w:szCs w:val="20"/>
              </w:rPr>
              <w:t>Много редки</w:t>
            </w:r>
          </w:p>
        </w:tc>
        <w:tc>
          <w:tcPr>
            <w:tcW w:w="3192" w:type="dxa"/>
            <w:vAlign w:val="bottom"/>
          </w:tcPr>
          <w:p w14:paraId="073F0872" w14:textId="21314C01" w:rsidR="0093680D" w:rsidRPr="0093680D" w:rsidRDefault="0093680D" w:rsidP="0093680D">
            <w:r w:rsidRPr="0093680D">
              <w:rPr>
                <w:szCs w:val="20"/>
              </w:rPr>
              <w:t>Уртикария, алопеция, пурпура</w:t>
            </w:r>
          </w:p>
        </w:tc>
      </w:tr>
      <w:tr w:rsidR="0093680D" w14:paraId="560D6163" w14:textId="77777777" w:rsidTr="0093680D">
        <w:tc>
          <w:tcPr>
            <w:tcW w:w="3192" w:type="dxa"/>
            <w:vMerge w:val="restart"/>
          </w:tcPr>
          <w:p w14:paraId="14912FEC" w14:textId="7B3D9934" w:rsidR="0093680D" w:rsidRPr="0093680D" w:rsidRDefault="0093680D" w:rsidP="0093680D">
            <w:r w:rsidRPr="0093680D">
              <w:rPr>
                <w:i/>
                <w:iCs/>
                <w:szCs w:val="20"/>
              </w:rPr>
              <w:t>Нарушения на мускулно- скелетната система и съединителната тъкан</w:t>
            </w:r>
          </w:p>
        </w:tc>
        <w:tc>
          <w:tcPr>
            <w:tcW w:w="3192" w:type="dxa"/>
          </w:tcPr>
          <w:p w14:paraId="20E82DBA" w14:textId="052B4DBD" w:rsidR="0093680D" w:rsidRPr="0093680D" w:rsidRDefault="0093680D" w:rsidP="0093680D">
            <w:r w:rsidRPr="0093680D">
              <w:rPr>
                <w:szCs w:val="20"/>
              </w:rPr>
              <w:t>Чести</w:t>
            </w:r>
          </w:p>
        </w:tc>
        <w:tc>
          <w:tcPr>
            <w:tcW w:w="3192" w:type="dxa"/>
          </w:tcPr>
          <w:p w14:paraId="062F0CDE" w14:textId="69520A39" w:rsidR="0093680D" w:rsidRPr="0093680D" w:rsidRDefault="0093680D" w:rsidP="0093680D">
            <w:r w:rsidRPr="0093680D">
              <w:rPr>
                <w:szCs w:val="20"/>
              </w:rPr>
              <w:t>Болки в гърба, миалгия</w:t>
            </w:r>
          </w:p>
        </w:tc>
      </w:tr>
      <w:tr w:rsidR="0093680D" w14:paraId="6743C522" w14:textId="77777777" w:rsidTr="00367DF4">
        <w:tc>
          <w:tcPr>
            <w:tcW w:w="3192" w:type="dxa"/>
            <w:vMerge/>
          </w:tcPr>
          <w:p w14:paraId="5A5DEA68" w14:textId="77777777" w:rsidR="0093680D" w:rsidRPr="0093680D" w:rsidRDefault="0093680D" w:rsidP="0093680D"/>
        </w:tc>
        <w:tc>
          <w:tcPr>
            <w:tcW w:w="3192" w:type="dxa"/>
            <w:vAlign w:val="bottom"/>
          </w:tcPr>
          <w:p w14:paraId="5FF670A5" w14:textId="0B5F2040" w:rsidR="0093680D" w:rsidRPr="0093680D" w:rsidRDefault="0093680D" w:rsidP="0093680D">
            <w:r w:rsidRPr="0093680D">
              <w:rPr>
                <w:szCs w:val="20"/>
              </w:rPr>
              <w:t>Нечести</w:t>
            </w:r>
          </w:p>
        </w:tc>
        <w:tc>
          <w:tcPr>
            <w:tcW w:w="3192" w:type="dxa"/>
            <w:vAlign w:val="bottom"/>
          </w:tcPr>
          <w:p w14:paraId="0C4C541E" w14:textId="5B64EE2C" w:rsidR="0093680D" w:rsidRPr="0093680D" w:rsidRDefault="0093680D" w:rsidP="0093680D">
            <w:r w:rsidRPr="0093680D">
              <w:rPr>
                <w:szCs w:val="20"/>
              </w:rPr>
              <w:t>Артралгия</w:t>
            </w:r>
          </w:p>
        </w:tc>
      </w:tr>
      <w:tr w:rsidR="0093680D" w14:paraId="42C28EC4" w14:textId="77777777" w:rsidTr="0093680D">
        <w:tc>
          <w:tcPr>
            <w:tcW w:w="3192" w:type="dxa"/>
            <w:vMerge/>
          </w:tcPr>
          <w:p w14:paraId="2DEE9912" w14:textId="77777777" w:rsidR="0093680D" w:rsidRPr="0093680D" w:rsidRDefault="0093680D" w:rsidP="0093680D"/>
        </w:tc>
        <w:tc>
          <w:tcPr>
            <w:tcW w:w="3192" w:type="dxa"/>
          </w:tcPr>
          <w:p w14:paraId="35731AB6" w14:textId="4A11ED4B" w:rsidR="0093680D" w:rsidRPr="0093680D" w:rsidRDefault="0093680D" w:rsidP="0093680D">
            <w:r w:rsidRPr="0093680D">
              <w:rPr>
                <w:szCs w:val="20"/>
              </w:rPr>
              <w:t>Редки</w:t>
            </w:r>
          </w:p>
        </w:tc>
        <w:tc>
          <w:tcPr>
            <w:tcW w:w="3192" w:type="dxa"/>
          </w:tcPr>
          <w:p w14:paraId="2CC931E3" w14:textId="77777777" w:rsidR="0093680D" w:rsidRPr="0093680D" w:rsidRDefault="0093680D" w:rsidP="0093680D"/>
          <w:p w14:paraId="1BD4836C" w14:textId="3D8B8A90" w:rsidR="0093680D" w:rsidRPr="0093680D" w:rsidRDefault="0093680D" w:rsidP="0093680D">
            <w:r w:rsidRPr="0093680D">
              <w:rPr>
                <w:szCs w:val="20"/>
              </w:rPr>
              <w:t>Мускулни крампи, мускулна слабост</w:t>
            </w:r>
          </w:p>
        </w:tc>
      </w:tr>
      <w:tr w:rsidR="0093680D" w14:paraId="485E4CF9" w14:textId="77777777" w:rsidTr="005C4520">
        <w:tc>
          <w:tcPr>
            <w:tcW w:w="3192" w:type="dxa"/>
            <w:vMerge w:val="restart"/>
          </w:tcPr>
          <w:p w14:paraId="3CEBC873" w14:textId="322A8E45" w:rsidR="0093680D" w:rsidRPr="0093680D" w:rsidRDefault="0093680D" w:rsidP="0093680D">
            <w:r w:rsidRPr="0093680D">
              <w:rPr>
                <w:i/>
                <w:iCs/>
                <w:szCs w:val="20"/>
              </w:rPr>
              <w:t>Нарушения на бъбреците и пикочните пътища</w:t>
            </w:r>
          </w:p>
        </w:tc>
        <w:tc>
          <w:tcPr>
            <w:tcW w:w="3192" w:type="dxa"/>
            <w:vAlign w:val="center"/>
          </w:tcPr>
          <w:p w14:paraId="3C75B60D" w14:textId="25A0B36D" w:rsidR="0093680D" w:rsidRPr="0093680D" w:rsidRDefault="0093680D" w:rsidP="0093680D">
            <w:r w:rsidRPr="0093680D">
              <w:rPr>
                <w:szCs w:val="20"/>
              </w:rPr>
              <w:t>Чести</w:t>
            </w:r>
          </w:p>
        </w:tc>
        <w:tc>
          <w:tcPr>
            <w:tcW w:w="3192" w:type="dxa"/>
            <w:vAlign w:val="center"/>
          </w:tcPr>
          <w:p w14:paraId="0AD5D523" w14:textId="21102594" w:rsidR="0093680D" w:rsidRPr="0093680D" w:rsidRDefault="0093680D" w:rsidP="0093680D">
            <w:r w:rsidRPr="0093680D">
              <w:rPr>
                <w:szCs w:val="20"/>
              </w:rPr>
              <w:t>Цистит, уринарна инконтиненция</w:t>
            </w:r>
          </w:p>
        </w:tc>
      </w:tr>
      <w:tr w:rsidR="0093680D" w14:paraId="19491D14" w14:textId="77777777" w:rsidTr="005C4520">
        <w:tc>
          <w:tcPr>
            <w:tcW w:w="3192" w:type="dxa"/>
            <w:vMerge/>
          </w:tcPr>
          <w:p w14:paraId="64BBBB34" w14:textId="77777777" w:rsidR="0093680D" w:rsidRPr="0093680D" w:rsidRDefault="0093680D" w:rsidP="0093680D"/>
        </w:tc>
        <w:tc>
          <w:tcPr>
            <w:tcW w:w="3192" w:type="dxa"/>
            <w:vAlign w:val="bottom"/>
          </w:tcPr>
          <w:p w14:paraId="1109B66D" w14:textId="037E7576" w:rsidR="0093680D" w:rsidRPr="0093680D" w:rsidRDefault="0093680D" w:rsidP="0093680D">
            <w:r w:rsidRPr="0093680D">
              <w:rPr>
                <w:szCs w:val="20"/>
              </w:rPr>
              <w:t>Нечести</w:t>
            </w:r>
          </w:p>
        </w:tc>
        <w:tc>
          <w:tcPr>
            <w:tcW w:w="3192" w:type="dxa"/>
            <w:vAlign w:val="bottom"/>
          </w:tcPr>
          <w:p w14:paraId="3CA822BA" w14:textId="256CE96A" w:rsidR="0093680D" w:rsidRPr="0093680D" w:rsidRDefault="0093680D" w:rsidP="0093680D">
            <w:r w:rsidRPr="0093680D">
              <w:rPr>
                <w:szCs w:val="20"/>
              </w:rPr>
              <w:t>Дизурия, често уриниране, хематурия</w:t>
            </w:r>
          </w:p>
        </w:tc>
      </w:tr>
      <w:tr w:rsidR="0093680D" w14:paraId="7C78ED04" w14:textId="77777777" w:rsidTr="005C4520">
        <w:tc>
          <w:tcPr>
            <w:tcW w:w="3192" w:type="dxa"/>
            <w:vMerge/>
          </w:tcPr>
          <w:p w14:paraId="24ED4423" w14:textId="77777777" w:rsidR="0093680D" w:rsidRPr="0093680D" w:rsidRDefault="0093680D" w:rsidP="0093680D"/>
        </w:tc>
        <w:tc>
          <w:tcPr>
            <w:tcW w:w="3192" w:type="dxa"/>
            <w:vAlign w:val="bottom"/>
          </w:tcPr>
          <w:p w14:paraId="3D5BAB36" w14:textId="5E434E2A" w:rsidR="0093680D" w:rsidRPr="0093680D" w:rsidRDefault="0093680D" w:rsidP="0093680D">
            <w:r w:rsidRPr="0093680D">
              <w:rPr>
                <w:szCs w:val="20"/>
              </w:rPr>
              <w:t>Редки</w:t>
            </w:r>
          </w:p>
        </w:tc>
        <w:tc>
          <w:tcPr>
            <w:tcW w:w="3192" w:type="dxa"/>
            <w:vAlign w:val="bottom"/>
          </w:tcPr>
          <w:p w14:paraId="00C40ED0" w14:textId="571A861C" w:rsidR="0093680D" w:rsidRPr="0093680D" w:rsidRDefault="0093680D" w:rsidP="0093680D">
            <w:r w:rsidRPr="0093680D">
              <w:rPr>
                <w:szCs w:val="20"/>
              </w:rPr>
              <w:t>Полиурия</w:t>
            </w:r>
          </w:p>
        </w:tc>
      </w:tr>
      <w:tr w:rsidR="0093680D" w14:paraId="7F537A6E" w14:textId="77777777" w:rsidTr="005C4520">
        <w:tc>
          <w:tcPr>
            <w:tcW w:w="3192" w:type="dxa"/>
            <w:vMerge/>
          </w:tcPr>
          <w:p w14:paraId="4629C025" w14:textId="77777777" w:rsidR="0093680D" w:rsidRPr="0093680D" w:rsidRDefault="0093680D" w:rsidP="0093680D"/>
        </w:tc>
        <w:tc>
          <w:tcPr>
            <w:tcW w:w="3192" w:type="dxa"/>
            <w:vAlign w:val="center"/>
          </w:tcPr>
          <w:p w14:paraId="4ABD1D0A" w14:textId="2F97CCBF" w:rsidR="0093680D" w:rsidRPr="0093680D" w:rsidRDefault="0093680D" w:rsidP="0093680D">
            <w:r w:rsidRPr="0093680D">
              <w:rPr>
                <w:szCs w:val="20"/>
              </w:rPr>
              <w:t>Много редки</w:t>
            </w:r>
          </w:p>
        </w:tc>
        <w:tc>
          <w:tcPr>
            <w:tcW w:w="3192" w:type="dxa"/>
            <w:vAlign w:val="bottom"/>
          </w:tcPr>
          <w:p w14:paraId="540FDB0E" w14:textId="6D96766E" w:rsidR="0093680D" w:rsidRPr="0093680D" w:rsidRDefault="0093680D" w:rsidP="0093680D">
            <w:r w:rsidRPr="0093680D">
              <w:rPr>
                <w:szCs w:val="20"/>
              </w:rPr>
              <w:t>Повишена диуреза, нарушено уриниране, никтурия</w:t>
            </w:r>
          </w:p>
        </w:tc>
      </w:tr>
      <w:tr w:rsidR="0093680D" w14:paraId="5EA06F37" w14:textId="77777777" w:rsidTr="0093680D">
        <w:tc>
          <w:tcPr>
            <w:tcW w:w="3192" w:type="dxa"/>
            <w:vMerge w:val="restart"/>
          </w:tcPr>
          <w:p w14:paraId="404A38E5" w14:textId="77777777" w:rsidR="0093680D" w:rsidRPr="0093680D" w:rsidRDefault="0093680D" w:rsidP="0093680D">
            <w:r w:rsidRPr="0093680D">
              <w:rPr>
                <w:i/>
                <w:iCs/>
                <w:szCs w:val="20"/>
              </w:rPr>
              <w:t>Нарушения на</w:t>
            </w:r>
          </w:p>
          <w:p w14:paraId="408CBFB4" w14:textId="7A75886C" w:rsidR="0093680D" w:rsidRPr="0093680D" w:rsidRDefault="0093680D" w:rsidP="0093680D">
            <w:r w:rsidRPr="0093680D">
              <w:rPr>
                <w:i/>
                <w:iCs/>
                <w:szCs w:val="20"/>
              </w:rPr>
              <w:lastRenderedPageBreak/>
              <w:t>възпроизводителната система и гърдата</w:t>
            </w:r>
          </w:p>
        </w:tc>
        <w:tc>
          <w:tcPr>
            <w:tcW w:w="3192" w:type="dxa"/>
          </w:tcPr>
          <w:p w14:paraId="72A32C09" w14:textId="09FF9245" w:rsidR="0093680D" w:rsidRPr="0093680D" w:rsidRDefault="0093680D" w:rsidP="0093680D">
            <w:r w:rsidRPr="0093680D">
              <w:rPr>
                <w:szCs w:val="20"/>
              </w:rPr>
              <w:lastRenderedPageBreak/>
              <w:t>Нечести</w:t>
            </w:r>
          </w:p>
        </w:tc>
        <w:tc>
          <w:tcPr>
            <w:tcW w:w="3192" w:type="dxa"/>
          </w:tcPr>
          <w:p w14:paraId="78DD58B1" w14:textId="2C9B1E6F" w:rsidR="0093680D" w:rsidRPr="0093680D" w:rsidRDefault="0093680D" w:rsidP="0093680D">
            <w:r w:rsidRPr="0093680D">
              <w:rPr>
                <w:szCs w:val="20"/>
              </w:rPr>
              <w:t>Импотентност</w:t>
            </w:r>
          </w:p>
        </w:tc>
      </w:tr>
      <w:tr w:rsidR="0093680D" w14:paraId="58022DF1" w14:textId="77777777" w:rsidTr="005C4520">
        <w:tc>
          <w:tcPr>
            <w:tcW w:w="3192" w:type="dxa"/>
            <w:vMerge/>
          </w:tcPr>
          <w:p w14:paraId="4BD786FE" w14:textId="77777777" w:rsidR="0093680D" w:rsidRPr="0093680D" w:rsidRDefault="0093680D" w:rsidP="0093680D"/>
        </w:tc>
        <w:tc>
          <w:tcPr>
            <w:tcW w:w="3192" w:type="dxa"/>
            <w:vAlign w:val="bottom"/>
          </w:tcPr>
          <w:p w14:paraId="26629B56" w14:textId="55EB5919" w:rsidR="0093680D" w:rsidRPr="0093680D" w:rsidRDefault="0093680D" w:rsidP="0093680D">
            <w:r w:rsidRPr="0093680D">
              <w:rPr>
                <w:szCs w:val="20"/>
              </w:rPr>
              <w:t>Много редки</w:t>
            </w:r>
          </w:p>
        </w:tc>
        <w:tc>
          <w:tcPr>
            <w:tcW w:w="3192" w:type="dxa"/>
            <w:vAlign w:val="bottom"/>
          </w:tcPr>
          <w:p w14:paraId="2FEDFCA6" w14:textId="40C5E694" w:rsidR="0093680D" w:rsidRPr="0093680D" w:rsidRDefault="0093680D" w:rsidP="0093680D">
            <w:r w:rsidRPr="0093680D">
              <w:rPr>
                <w:szCs w:val="20"/>
              </w:rPr>
              <w:t>Гинекомастия, приапизъм</w:t>
            </w:r>
          </w:p>
        </w:tc>
      </w:tr>
      <w:tr w:rsidR="0093680D" w14:paraId="5698B9B8" w14:textId="77777777" w:rsidTr="005C4520">
        <w:tc>
          <w:tcPr>
            <w:tcW w:w="3192" w:type="dxa"/>
            <w:vMerge/>
          </w:tcPr>
          <w:p w14:paraId="66A954E2" w14:textId="77777777" w:rsidR="0093680D" w:rsidRPr="0093680D" w:rsidRDefault="0093680D" w:rsidP="0093680D"/>
        </w:tc>
        <w:tc>
          <w:tcPr>
            <w:tcW w:w="3192" w:type="dxa"/>
            <w:vAlign w:val="center"/>
          </w:tcPr>
          <w:p w14:paraId="092A563E" w14:textId="032B9516" w:rsidR="0093680D" w:rsidRPr="0093680D" w:rsidRDefault="0093680D" w:rsidP="0093680D">
            <w:r w:rsidRPr="0093680D">
              <w:rPr>
                <w:szCs w:val="20"/>
              </w:rPr>
              <w:t>С неизвестна честота</w:t>
            </w:r>
          </w:p>
        </w:tc>
        <w:tc>
          <w:tcPr>
            <w:tcW w:w="3192" w:type="dxa"/>
            <w:vAlign w:val="center"/>
          </w:tcPr>
          <w:p w14:paraId="383B50D4" w14:textId="3A030DE3" w:rsidR="0093680D" w:rsidRPr="0093680D" w:rsidRDefault="0093680D" w:rsidP="0093680D">
            <w:r w:rsidRPr="0093680D">
              <w:rPr>
                <w:szCs w:val="20"/>
              </w:rPr>
              <w:t>Ретроградна еякулация</w:t>
            </w:r>
          </w:p>
        </w:tc>
      </w:tr>
      <w:tr w:rsidR="0093680D" w14:paraId="534F28FF" w14:textId="77777777" w:rsidTr="005C4520">
        <w:tc>
          <w:tcPr>
            <w:tcW w:w="3192" w:type="dxa"/>
            <w:vMerge w:val="restart"/>
          </w:tcPr>
          <w:p w14:paraId="3C19A67B" w14:textId="22388D58" w:rsidR="0093680D" w:rsidRPr="0093680D" w:rsidRDefault="0093680D" w:rsidP="0093680D">
            <w:r w:rsidRPr="0093680D">
              <w:rPr>
                <w:i/>
                <w:iCs/>
                <w:szCs w:val="20"/>
              </w:rPr>
              <w:t>Общи нарушения и ефекти на мястото на приложение</w:t>
            </w:r>
          </w:p>
        </w:tc>
        <w:tc>
          <w:tcPr>
            <w:tcW w:w="3192" w:type="dxa"/>
            <w:vAlign w:val="center"/>
          </w:tcPr>
          <w:p w14:paraId="3F147FF8" w14:textId="6E932535" w:rsidR="0093680D" w:rsidRPr="0093680D" w:rsidRDefault="0093680D" w:rsidP="0093680D">
            <w:r w:rsidRPr="0093680D">
              <w:rPr>
                <w:szCs w:val="20"/>
              </w:rPr>
              <w:t>Чести</w:t>
            </w:r>
          </w:p>
        </w:tc>
        <w:tc>
          <w:tcPr>
            <w:tcW w:w="3192" w:type="dxa"/>
            <w:vAlign w:val="bottom"/>
          </w:tcPr>
          <w:p w14:paraId="107E2B48" w14:textId="1E0763F5" w:rsidR="0093680D" w:rsidRPr="0093680D" w:rsidRDefault="0093680D" w:rsidP="0093680D">
            <w:r w:rsidRPr="0093680D">
              <w:rPr>
                <w:szCs w:val="20"/>
              </w:rPr>
              <w:t>Астения, болки в гърдите, грипни симптоми, периферен оток</w:t>
            </w:r>
          </w:p>
        </w:tc>
      </w:tr>
      <w:tr w:rsidR="0093680D" w14:paraId="535AACD7" w14:textId="77777777" w:rsidTr="005C4520">
        <w:tc>
          <w:tcPr>
            <w:tcW w:w="3192" w:type="dxa"/>
            <w:vMerge/>
          </w:tcPr>
          <w:p w14:paraId="1EE48F30" w14:textId="77777777" w:rsidR="0093680D" w:rsidRPr="0093680D" w:rsidRDefault="0093680D" w:rsidP="0093680D"/>
        </w:tc>
        <w:tc>
          <w:tcPr>
            <w:tcW w:w="3192" w:type="dxa"/>
            <w:vAlign w:val="bottom"/>
          </w:tcPr>
          <w:p w14:paraId="4155E207" w14:textId="1C9271AB" w:rsidR="0093680D" w:rsidRPr="0093680D" w:rsidRDefault="0093680D" w:rsidP="0093680D">
            <w:r w:rsidRPr="0093680D">
              <w:rPr>
                <w:szCs w:val="20"/>
              </w:rPr>
              <w:t>Нечести</w:t>
            </w:r>
          </w:p>
        </w:tc>
        <w:tc>
          <w:tcPr>
            <w:tcW w:w="3192" w:type="dxa"/>
            <w:vAlign w:val="bottom"/>
          </w:tcPr>
          <w:p w14:paraId="16CD0C39" w14:textId="391F616C" w:rsidR="0093680D" w:rsidRPr="0093680D" w:rsidRDefault="0093680D" w:rsidP="0093680D">
            <w:r w:rsidRPr="0093680D">
              <w:rPr>
                <w:szCs w:val="20"/>
              </w:rPr>
              <w:t>Болка, оток на лицето</w:t>
            </w:r>
          </w:p>
        </w:tc>
      </w:tr>
      <w:tr w:rsidR="0093680D" w14:paraId="592692F3" w14:textId="77777777" w:rsidTr="005C4520">
        <w:tc>
          <w:tcPr>
            <w:tcW w:w="3192" w:type="dxa"/>
            <w:vMerge/>
          </w:tcPr>
          <w:p w14:paraId="58A58E8B" w14:textId="77777777" w:rsidR="0093680D" w:rsidRPr="0093680D" w:rsidRDefault="0093680D" w:rsidP="0093680D"/>
        </w:tc>
        <w:tc>
          <w:tcPr>
            <w:tcW w:w="3192" w:type="dxa"/>
            <w:vAlign w:val="bottom"/>
          </w:tcPr>
          <w:p w14:paraId="625A4D8D" w14:textId="03E93DD6" w:rsidR="0093680D" w:rsidRPr="0093680D" w:rsidRDefault="0093680D" w:rsidP="0093680D">
            <w:r w:rsidRPr="0093680D">
              <w:rPr>
                <w:szCs w:val="20"/>
              </w:rPr>
              <w:t>Много редки</w:t>
            </w:r>
          </w:p>
        </w:tc>
        <w:tc>
          <w:tcPr>
            <w:tcW w:w="3192" w:type="dxa"/>
            <w:vAlign w:val="bottom"/>
          </w:tcPr>
          <w:p w14:paraId="3D5DF902" w14:textId="25F5E6CD" w:rsidR="0093680D" w:rsidRPr="0093680D" w:rsidRDefault="0093680D" w:rsidP="0093680D">
            <w:r w:rsidRPr="0093680D">
              <w:rPr>
                <w:szCs w:val="20"/>
              </w:rPr>
              <w:t>Уморяемост, отпадналост</w:t>
            </w:r>
          </w:p>
        </w:tc>
      </w:tr>
      <w:tr w:rsidR="0093680D" w14:paraId="49CFE7A4" w14:textId="77777777" w:rsidTr="005C4520">
        <w:tc>
          <w:tcPr>
            <w:tcW w:w="3192" w:type="dxa"/>
            <w:vAlign w:val="center"/>
          </w:tcPr>
          <w:p w14:paraId="37E04A39" w14:textId="65A418D1" w:rsidR="0093680D" w:rsidRPr="0093680D" w:rsidRDefault="0093680D" w:rsidP="0093680D">
            <w:r w:rsidRPr="0093680D">
              <w:rPr>
                <w:i/>
                <w:iCs/>
                <w:szCs w:val="20"/>
              </w:rPr>
              <w:t>Изследвания</w:t>
            </w:r>
          </w:p>
        </w:tc>
        <w:tc>
          <w:tcPr>
            <w:tcW w:w="3192" w:type="dxa"/>
            <w:vAlign w:val="center"/>
          </w:tcPr>
          <w:p w14:paraId="328C2D4C" w14:textId="6358FBAA" w:rsidR="0093680D" w:rsidRPr="0093680D" w:rsidRDefault="0093680D" w:rsidP="0093680D">
            <w:r w:rsidRPr="0093680D">
              <w:rPr>
                <w:szCs w:val="20"/>
              </w:rPr>
              <w:t>Нечести</w:t>
            </w:r>
          </w:p>
        </w:tc>
        <w:tc>
          <w:tcPr>
            <w:tcW w:w="3192" w:type="dxa"/>
            <w:vAlign w:val="center"/>
          </w:tcPr>
          <w:p w14:paraId="46B2861D" w14:textId="67BB9E9E" w:rsidR="0093680D" w:rsidRPr="0093680D" w:rsidRDefault="0093680D" w:rsidP="0093680D">
            <w:r w:rsidRPr="0093680D">
              <w:rPr>
                <w:szCs w:val="20"/>
              </w:rPr>
              <w:t>Увеличаване на теглото</w:t>
            </w:r>
          </w:p>
        </w:tc>
      </w:tr>
    </w:tbl>
    <w:p w14:paraId="58D5EC2B" w14:textId="77777777" w:rsidR="0093680D" w:rsidRDefault="0093680D" w:rsidP="0093680D">
      <w:pPr>
        <w:spacing w:line="240" w:lineRule="auto"/>
        <w:rPr>
          <w:rFonts w:ascii="Times New Roman" w:eastAsia="Times New Roman" w:hAnsi="Times New Roman" w:cs="Times New Roman"/>
          <w:color w:val="000000"/>
          <w:sz w:val="20"/>
          <w:szCs w:val="20"/>
          <w:u w:val="single"/>
          <w:lang w:eastAsia="bg-BG"/>
        </w:rPr>
      </w:pPr>
    </w:p>
    <w:p w14:paraId="5FDA8D13" w14:textId="161FB0FF" w:rsidR="0093680D" w:rsidRPr="0093680D" w:rsidRDefault="0093680D" w:rsidP="0093680D">
      <w:pPr>
        <w:spacing w:line="240" w:lineRule="auto"/>
        <w:rPr>
          <w:rFonts w:eastAsia="Times New Roman" w:cs="Arial"/>
        </w:rPr>
      </w:pPr>
      <w:r w:rsidRPr="0093680D">
        <w:rPr>
          <w:rFonts w:eastAsia="Times New Roman" w:cs="Arial"/>
          <w:color w:val="000000"/>
          <w:u w:val="single"/>
          <w:lang w:eastAsia="bg-BG"/>
        </w:rPr>
        <w:t>Съобщаване на подозирани нежелани реакции</w:t>
      </w:r>
    </w:p>
    <w:p w14:paraId="430C6332" w14:textId="21D21D0B" w:rsidR="0093680D" w:rsidRPr="0093680D" w:rsidRDefault="0093680D" w:rsidP="0093680D">
      <w:pPr>
        <w:rPr>
          <w:rFonts w:eastAsia="Times New Roman" w:cs="Arial"/>
          <w:color w:val="000000"/>
          <w:lang w:val="en-US"/>
        </w:rPr>
      </w:pPr>
      <w:r w:rsidRPr="0093680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№8, 1303 София, тел.: +359 2 8903 417, уебсайт: </w:t>
      </w:r>
      <w:r w:rsidRPr="0093680D">
        <w:rPr>
          <w:rFonts w:eastAsia="Times New Roman" w:cs="Arial"/>
        </w:rPr>
        <w:fldChar w:fldCharType="begin"/>
      </w:r>
      <w:r w:rsidRPr="0093680D">
        <w:rPr>
          <w:rFonts w:eastAsia="Times New Roman" w:cs="Arial"/>
        </w:rPr>
        <w:instrText xml:space="preserve"> HYPERLINK "http://www.bda.bg" </w:instrText>
      </w:r>
      <w:r w:rsidRPr="0093680D">
        <w:rPr>
          <w:rFonts w:eastAsia="Times New Roman" w:cs="Arial"/>
        </w:rPr>
      </w:r>
      <w:r w:rsidRPr="0093680D">
        <w:rPr>
          <w:rFonts w:eastAsia="Times New Roman" w:cs="Arial"/>
        </w:rPr>
        <w:fldChar w:fldCharType="separate"/>
      </w:r>
      <w:r w:rsidRPr="0093680D">
        <w:rPr>
          <w:rFonts w:eastAsia="Times New Roman" w:cs="Arial"/>
          <w:color w:val="000000"/>
          <w:lang w:val="en-US"/>
        </w:rPr>
        <w:t>www.bda.bg</w:t>
      </w:r>
      <w:r w:rsidRPr="0093680D">
        <w:rPr>
          <w:rFonts w:eastAsia="Times New Roman" w:cs="Arial"/>
        </w:rPr>
        <w:fldChar w:fldCharType="end"/>
      </w:r>
      <w:r w:rsidRPr="0093680D">
        <w:rPr>
          <w:rFonts w:eastAsia="Times New Roman" w:cs="Arial"/>
          <w:color w:val="000000"/>
          <w:lang w:val="en-US"/>
        </w:rPr>
        <w:t>.</w:t>
      </w:r>
    </w:p>
    <w:p w14:paraId="14B0E64C" w14:textId="77777777" w:rsidR="0093680D" w:rsidRPr="0093680D" w:rsidRDefault="0093680D" w:rsidP="0093680D"/>
    <w:p w14:paraId="5A87DBA3" w14:textId="7F0EAF32" w:rsidR="007122AD" w:rsidRDefault="002C50EE" w:rsidP="00936AD0">
      <w:pPr>
        <w:pStyle w:val="Heading2"/>
      </w:pPr>
      <w:r>
        <w:t>4.9. Предозиране</w:t>
      </w:r>
    </w:p>
    <w:p w14:paraId="716407B3" w14:textId="258845A8" w:rsidR="0093680D" w:rsidRDefault="0093680D" w:rsidP="0093680D"/>
    <w:p w14:paraId="59F5707B" w14:textId="77777777" w:rsidR="0093680D" w:rsidRPr="0093680D" w:rsidRDefault="0093680D" w:rsidP="0093680D">
      <w:pPr>
        <w:rPr>
          <w:sz w:val="24"/>
          <w:szCs w:val="24"/>
        </w:rPr>
      </w:pPr>
      <w:r w:rsidRPr="0093680D">
        <w:rPr>
          <w:lang w:eastAsia="bg-BG"/>
        </w:rPr>
        <w:t>В случай че предозирането доведе до хипотония, пациентът трябва незабавно да се постави в легнало положение по гръб, като главата се разположи на по-ниско ниво от тялото. При необходимост се предприемат допълнителни мерки в зависимост от конкретния случай. Тъй като доксазосин се свързва във висока степен с плазмените протеини, диализата не е показана.</w:t>
      </w:r>
    </w:p>
    <w:p w14:paraId="3ED6D006" w14:textId="77777777" w:rsidR="0093680D" w:rsidRDefault="0093680D" w:rsidP="0093680D">
      <w:pPr>
        <w:rPr>
          <w:lang w:eastAsia="bg-BG"/>
        </w:rPr>
      </w:pPr>
    </w:p>
    <w:p w14:paraId="37E913CC" w14:textId="11532C4A" w:rsidR="0093680D" w:rsidRPr="0093680D" w:rsidRDefault="0093680D" w:rsidP="0093680D">
      <w:pPr>
        <w:rPr>
          <w:sz w:val="24"/>
          <w:szCs w:val="24"/>
        </w:rPr>
      </w:pPr>
      <w:r w:rsidRPr="0093680D">
        <w:rPr>
          <w:lang w:eastAsia="bg-BG"/>
        </w:rPr>
        <w:t>Ако тази мярка е незадоволителна, шокът трябва първо да се лекува с плазмазаместители. Ако е необходимо, да се използва вазопресорно средство. Бъбречната функция трябва да се проследява и подпомага при необходимост.</w:t>
      </w:r>
    </w:p>
    <w:p w14:paraId="77E4F999" w14:textId="03A94F48" w:rsidR="0093680D" w:rsidRPr="0093680D" w:rsidRDefault="0093680D" w:rsidP="0093680D">
      <w:r w:rsidRPr="0093680D">
        <w:rPr>
          <w:lang w:eastAsia="bg-BG"/>
        </w:rPr>
        <w:t>Тъй като доксазосин се свързва във висока степен с плазмените протеини, не се назначава диализа.</w:t>
      </w:r>
    </w:p>
    <w:p w14:paraId="02081B24" w14:textId="1F46E296" w:rsidR="00395555" w:rsidRPr="00395555" w:rsidRDefault="002C50EE" w:rsidP="008A6AF2">
      <w:pPr>
        <w:pStyle w:val="Heading1"/>
      </w:pPr>
      <w:r>
        <w:t>5. ФАРМАКОЛОГИЧНИ СВОЙСТВА</w:t>
      </w:r>
    </w:p>
    <w:p w14:paraId="7DE36AC8" w14:textId="51F75869" w:rsidR="00B6672E" w:rsidRDefault="002C50EE" w:rsidP="00936AD0">
      <w:pPr>
        <w:pStyle w:val="Heading2"/>
      </w:pPr>
      <w:r>
        <w:t>5.1. Фармакодинамични свойства</w:t>
      </w:r>
    </w:p>
    <w:p w14:paraId="19079302" w14:textId="529F658E" w:rsidR="0093680D" w:rsidRDefault="0093680D" w:rsidP="0093680D"/>
    <w:p w14:paraId="03B8B3C6" w14:textId="77777777" w:rsidR="0093680D" w:rsidRPr="0093680D" w:rsidRDefault="0093680D" w:rsidP="0093680D">
      <w:pPr>
        <w:rPr>
          <w:sz w:val="24"/>
          <w:szCs w:val="24"/>
        </w:rPr>
      </w:pPr>
      <w:r w:rsidRPr="0093680D">
        <w:rPr>
          <w:lang w:eastAsia="bg-BG"/>
        </w:rPr>
        <w:t>Фармакотерапевтична група: Алфа-адренорецепторни антагонисти, АТС код: С02С</w:t>
      </w:r>
      <w:r w:rsidRPr="0093680D">
        <w:rPr>
          <w:lang w:val="en-US"/>
        </w:rPr>
        <w:t>A</w:t>
      </w:r>
      <w:r w:rsidRPr="0093680D">
        <w:rPr>
          <w:lang w:val="ru-RU"/>
        </w:rPr>
        <w:t>04</w:t>
      </w:r>
    </w:p>
    <w:p w14:paraId="4807CA68" w14:textId="77777777" w:rsidR="0093680D" w:rsidRPr="0093680D" w:rsidRDefault="0093680D" w:rsidP="0093680D"/>
    <w:p w14:paraId="78DD93AA" w14:textId="5FD5613C" w:rsidR="00B6672E" w:rsidRDefault="002C50EE" w:rsidP="00936AD0">
      <w:pPr>
        <w:pStyle w:val="Heading2"/>
      </w:pPr>
      <w:r>
        <w:t>5.2. Фармакокинетични свойства</w:t>
      </w:r>
    </w:p>
    <w:p w14:paraId="18001E61" w14:textId="579A3213" w:rsidR="0093680D" w:rsidRDefault="0093680D" w:rsidP="0093680D"/>
    <w:p w14:paraId="5674E0BF" w14:textId="77777777" w:rsidR="0093680D" w:rsidRPr="0093680D" w:rsidRDefault="0093680D" w:rsidP="0093680D">
      <w:pPr>
        <w:pStyle w:val="Heading3"/>
        <w:rPr>
          <w:rFonts w:eastAsia="Times New Roman"/>
          <w:sz w:val="28"/>
          <w:u w:val="single"/>
        </w:rPr>
      </w:pPr>
      <w:r w:rsidRPr="0093680D">
        <w:rPr>
          <w:rFonts w:eastAsia="Times New Roman"/>
          <w:u w:val="single"/>
          <w:lang w:eastAsia="bg-BG"/>
        </w:rPr>
        <w:t>Абсорбция</w:t>
      </w:r>
    </w:p>
    <w:p w14:paraId="021874E8" w14:textId="77777777" w:rsidR="0093680D" w:rsidRPr="0093680D" w:rsidRDefault="0093680D" w:rsidP="0093680D">
      <w:pPr>
        <w:spacing w:line="240" w:lineRule="auto"/>
        <w:rPr>
          <w:rFonts w:eastAsia="Times New Roman" w:cs="Arial"/>
          <w:color w:val="000000"/>
          <w:szCs w:val="20"/>
          <w:lang w:eastAsia="bg-BG"/>
        </w:rPr>
      </w:pPr>
    </w:p>
    <w:p w14:paraId="5CDEF65F" w14:textId="7610EB1B"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След перорално приложение на терапевтични дози доксазосин се абсорбира добре с пикови кръвни нива, които настъпват след около 2 часа.</w:t>
      </w:r>
    </w:p>
    <w:p w14:paraId="7E9A0724" w14:textId="77777777" w:rsidR="0093680D" w:rsidRPr="0093680D" w:rsidRDefault="0093680D" w:rsidP="0093680D">
      <w:pPr>
        <w:spacing w:line="240" w:lineRule="auto"/>
        <w:rPr>
          <w:rFonts w:eastAsia="Times New Roman" w:cs="Arial"/>
          <w:color w:val="000000"/>
          <w:szCs w:val="20"/>
          <w:u w:val="single"/>
          <w:lang w:eastAsia="bg-BG"/>
        </w:rPr>
      </w:pPr>
    </w:p>
    <w:p w14:paraId="709E856F" w14:textId="405456FD" w:rsidR="0093680D" w:rsidRPr="0093680D" w:rsidRDefault="0093680D" w:rsidP="0093680D">
      <w:pPr>
        <w:pStyle w:val="Heading3"/>
        <w:rPr>
          <w:rFonts w:eastAsia="Times New Roman"/>
          <w:sz w:val="28"/>
          <w:u w:val="single"/>
        </w:rPr>
      </w:pPr>
      <w:r w:rsidRPr="0093680D">
        <w:rPr>
          <w:rFonts w:eastAsia="Times New Roman"/>
          <w:u w:val="single"/>
          <w:lang w:eastAsia="bg-BG"/>
        </w:rPr>
        <w:t>Биотрансформация/Елиминиране</w:t>
      </w:r>
    </w:p>
    <w:p w14:paraId="449042AB" w14:textId="77777777" w:rsidR="0093680D" w:rsidRPr="0093680D" w:rsidRDefault="0093680D" w:rsidP="0093680D">
      <w:pPr>
        <w:spacing w:line="240" w:lineRule="auto"/>
        <w:rPr>
          <w:rFonts w:eastAsia="Times New Roman" w:cs="Arial"/>
          <w:color w:val="000000"/>
          <w:szCs w:val="20"/>
          <w:lang w:eastAsia="bg-BG"/>
        </w:rPr>
      </w:pPr>
    </w:p>
    <w:p w14:paraId="0C71D4E2" w14:textId="7F4992C3"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lastRenderedPageBreak/>
        <w:t>Плазмената елиминация е бифазна с краен елиминационен полуживот 22 часа, което прави лекарството подходящо за еднократно дневно приложение. Доксазосин се метаболизира в значителна степен и &lt;5% се екскретира под формата на непроменено лекарство.</w:t>
      </w:r>
    </w:p>
    <w:p w14:paraId="44E2963A" w14:textId="77777777" w:rsidR="0093680D" w:rsidRPr="0093680D" w:rsidRDefault="0093680D" w:rsidP="0093680D">
      <w:pPr>
        <w:spacing w:line="240" w:lineRule="auto"/>
        <w:rPr>
          <w:rFonts w:eastAsia="Times New Roman" w:cs="Arial"/>
          <w:color w:val="000000"/>
          <w:szCs w:val="20"/>
          <w:lang w:eastAsia="bg-BG"/>
        </w:rPr>
      </w:pPr>
    </w:p>
    <w:p w14:paraId="0600A8C3" w14:textId="6D5A8664"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Фармакокинетичните проучвания при пациенти с бъбречно увреждане не показват значими отклонения в сравнение с пациенти с нормална бъбречна функция.</w:t>
      </w:r>
    </w:p>
    <w:p w14:paraId="6AA0C148" w14:textId="77777777" w:rsidR="0093680D" w:rsidRPr="0093680D" w:rsidRDefault="0093680D" w:rsidP="0093680D">
      <w:pPr>
        <w:spacing w:line="240" w:lineRule="auto"/>
        <w:rPr>
          <w:rFonts w:eastAsia="Times New Roman" w:cs="Arial"/>
          <w:color w:val="000000"/>
          <w:szCs w:val="20"/>
          <w:lang w:eastAsia="bg-BG"/>
        </w:rPr>
      </w:pPr>
    </w:p>
    <w:p w14:paraId="6256FF54" w14:textId="43A9F820"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Има ограничени данни при пациенти с чернодробно увреждане и за ефекта на лекарства, за които е известно, че повлияват чернодробния метаболизъм (напр., циметидин). В клинично проучване с 12 пациенти с умерена степен на чернодробно увреждане след приложение на еднократна доза доксазосин е налице повишаване на </w:t>
      </w:r>
      <w:r w:rsidRPr="0093680D">
        <w:rPr>
          <w:rFonts w:eastAsia="Times New Roman" w:cs="Arial"/>
          <w:color w:val="000000"/>
          <w:szCs w:val="20"/>
          <w:lang w:val="en-US"/>
        </w:rPr>
        <w:t>AUC</w:t>
      </w:r>
      <w:r w:rsidRPr="0093680D">
        <w:rPr>
          <w:rFonts w:eastAsia="Times New Roman" w:cs="Arial"/>
          <w:color w:val="000000"/>
          <w:szCs w:val="20"/>
          <w:lang w:val="ru-RU"/>
        </w:rPr>
        <w:t xml:space="preserve"> </w:t>
      </w:r>
      <w:r w:rsidRPr="0093680D">
        <w:rPr>
          <w:rFonts w:eastAsia="Times New Roman" w:cs="Arial"/>
          <w:color w:val="000000"/>
          <w:szCs w:val="20"/>
          <w:lang w:eastAsia="bg-BG"/>
        </w:rPr>
        <w:t>с 43% и намаляване на реалния перорален клирънс с 40%. Както при всяко лекарство, изцяло метаболизирано от черния дроб, доксазосин трябва да се прилага с внимание при пациенти с данни за променена чернодробна функция (вж. точка 4.4).</w:t>
      </w:r>
    </w:p>
    <w:p w14:paraId="60BA42BB" w14:textId="77777777" w:rsidR="0093680D" w:rsidRPr="0093680D" w:rsidRDefault="0093680D" w:rsidP="0093680D">
      <w:pPr>
        <w:spacing w:line="240" w:lineRule="auto"/>
        <w:rPr>
          <w:rFonts w:eastAsia="Times New Roman" w:cs="Arial"/>
          <w:color w:val="000000"/>
          <w:szCs w:val="20"/>
          <w:lang w:eastAsia="bg-BG"/>
        </w:rPr>
      </w:pPr>
    </w:p>
    <w:p w14:paraId="3E8E2616" w14:textId="3423E94F"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Приблизително 98% от доксазосин е свързан с плазмените протеини.</w:t>
      </w:r>
    </w:p>
    <w:p w14:paraId="3E34C5AB" w14:textId="77777777" w:rsidR="0093680D" w:rsidRPr="0093680D" w:rsidRDefault="0093680D" w:rsidP="0093680D">
      <w:pPr>
        <w:rPr>
          <w:rFonts w:eastAsia="Times New Roman" w:cs="Arial"/>
          <w:color w:val="000000"/>
          <w:szCs w:val="20"/>
          <w:lang w:eastAsia="bg-BG"/>
        </w:rPr>
      </w:pPr>
    </w:p>
    <w:p w14:paraId="517FDDA4" w14:textId="09901468" w:rsidR="0093680D" w:rsidRPr="0093680D" w:rsidRDefault="0093680D" w:rsidP="0093680D">
      <w:pPr>
        <w:rPr>
          <w:rFonts w:eastAsia="Times New Roman" w:cs="Arial"/>
          <w:color w:val="000000"/>
          <w:szCs w:val="20"/>
          <w:lang w:eastAsia="bg-BG"/>
        </w:rPr>
      </w:pPr>
      <w:r w:rsidRPr="0093680D">
        <w:rPr>
          <w:rFonts w:eastAsia="Times New Roman" w:cs="Arial"/>
          <w:color w:val="000000"/>
          <w:szCs w:val="20"/>
          <w:lang w:eastAsia="bg-BG"/>
        </w:rPr>
        <w:t xml:space="preserve">Доксазосин основно се метаболизира чрез О-деметилация и хидроксилация. Доксазосин се метаболизира в голяма степен в черния дроб. </w:t>
      </w:r>
      <w:r w:rsidRPr="0093680D">
        <w:rPr>
          <w:rFonts w:eastAsia="Times New Roman" w:cs="Arial"/>
          <w:i/>
          <w:iCs/>
          <w:color w:val="000000"/>
          <w:szCs w:val="20"/>
          <w:lang w:val="en-US"/>
        </w:rPr>
        <w:t>In</w:t>
      </w:r>
      <w:r w:rsidRPr="0093680D">
        <w:rPr>
          <w:rFonts w:eastAsia="Times New Roman" w:cs="Arial"/>
          <w:i/>
          <w:iCs/>
          <w:color w:val="000000"/>
          <w:szCs w:val="20"/>
          <w:lang w:val="ru-RU"/>
        </w:rPr>
        <w:t xml:space="preserve"> </w:t>
      </w:r>
      <w:r w:rsidRPr="0093680D">
        <w:rPr>
          <w:rFonts w:eastAsia="Times New Roman" w:cs="Arial"/>
          <w:i/>
          <w:iCs/>
          <w:color w:val="000000"/>
          <w:szCs w:val="20"/>
          <w:lang w:val="en-US"/>
        </w:rPr>
        <w:t>vitro</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прочвания предполагат, че основният път на елиминиране е чрез </w:t>
      </w:r>
      <w:r w:rsidRPr="0093680D">
        <w:rPr>
          <w:rFonts w:eastAsia="Times New Roman" w:cs="Arial"/>
          <w:color w:val="000000"/>
          <w:szCs w:val="20"/>
          <w:lang w:val="en-US"/>
        </w:rPr>
        <w:t>CYP</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ЗА4. Метаболитниге пътища чрез </w:t>
      </w:r>
      <w:r w:rsidRPr="0093680D">
        <w:rPr>
          <w:rFonts w:eastAsia="Times New Roman" w:cs="Arial"/>
          <w:color w:val="000000"/>
          <w:szCs w:val="20"/>
          <w:lang w:val="en-US"/>
        </w:rPr>
        <w:t>CYP</w:t>
      </w:r>
      <w:r w:rsidRPr="0093680D">
        <w:rPr>
          <w:rFonts w:eastAsia="Times New Roman" w:cs="Arial"/>
          <w:color w:val="000000"/>
          <w:szCs w:val="20"/>
          <w:lang w:val="ru-RU"/>
        </w:rPr>
        <w:t xml:space="preserve"> 2</w:t>
      </w:r>
      <w:r w:rsidRPr="0093680D">
        <w:rPr>
          <w:rFonts w:eastAsia="Times New Roman" w:cs="Arial"/>
          <w:color w:val="000000"/>
          <w:szCs w:val="20"/>
          <w:lang w:val="en-US"/>
        </w:rPr>
        <w:t>D</w:t>
      </w:r>
      <w:r w:rsidRPr="0093680D">
        <w:rPr>
          <w:rFonts w:eastAsia="Times New Roman" w:cs="Arial"/>
          <w:color w:val="000000"/>
          <w:szCs w:val="20"/>
          <w:lang w:val="ru-RU"/>
        </w:rPr>
        <w:t xml:space="preserve">6 </w:t>
      </w:r>
      <w:r w:rsidRPr="0093680D">
        <w:rPr>
          <w:rFonts w:eastAsia="Times New Roman" w:cs="Arial"/>
          <w:color w:val="000000"/>
          <w:szCs w:val="20"/>
          <w:lang w:eastAsia="bg-BG"/>
        </w:rPr>
        <w:t xml:space="preserve">и </w:t>
      </w:r>
      <w:r w:rsidRPr="0093680D">
        <w:rPr>
          <w:rFonts w:eastAsia="Times New Roman" w:cs="Arial"/>
          <w:color w:val="000000"/>
          <w:szCs w:val="20"/>
          <w:lang w:val="en-US"/>
        </w:rPr>
        <w:t>CYP</w:t>
      </w:r>
      <w:r w:rsidRPr="0093680D">
        <w:rPr>
          <w:rFonts w:eastAsia="Times New Roman" w:cs="Arial"/>
          <w:color w:val="000000"/>
          <w:szCs w:val="20"/>
          <w:lang w:val="ru-RU"/>
        </w:rPr>
        <w:t xml:space="preserve"> </w:t>
      </w:r>
      <w:r w:rsidRPr="0093680D">
        <w:rPr>
          <w:rFonts w:eastAsia="Times New Roman" w:cs="Arial"/>
          <w:color w:val="000000"/>
          <w:szCs w:val="20"/>
          <w:lang w:eastAsia="bg-BG"/>
        </w:rPr>
        <w:t>2С9 обаче също имат роля в елиминирането му, но в по-малка степен.</w:t>
      </w:r>
    </w:p>
    <w:p w14:paraId="776B80BE" w14:textId="77777777" w:rsidR="0093680D" w:rsidRPr="0093680D" w:rsidRDefault="0093680D" w:rsidP="0093680D"/>
    <w:p w14:paraId="4FB791BE" w14:textId="636347D2" w:rsidR="00B6672E" w:rsidRDefault="002C50EE" w:rsidP="00936AD0">
      <w:pPr>
        <w:pStyle w:val="Heading2"/>
      </w:pPr>
      <w:r>
        <w:t>5.3. Предклинични данни за безопасност</w:t>
      </w:r>
    </w:p>
    <w:p w14:paraId="72C7418A" w14:textId="612A4DCE" w:rsidR="0093680D" w:rsidRDefault="0093680D" w:rsidP="0093680D"/>
    <w:p w14:paraId="36622420"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Карциногенност</w:t>
      </w:r>
    </w:p>
    <w:p w14:paraId="597ED713" w14:textId="77777777" w:rsidR="0093680D" w:rsidRPr="0093680D" w:rsidRDefault="0093680D" w:rsidP="0093680D">
      <w:pPr>
        <w:spacing w:line="240" w:lineRule="auto"/>
        <w:rPr>
          <w:rFonts w:eastAsia="Times New Roman" w:cs="Arial"/>
          <w:color w:val="000000"/>
          <w:szCs w:val="20"/>
          <w:lang w:eastAsia="bg-BG"/>
        </w:rPr>
      </w:pPr>
    </w:p>
    <w:p w14:paraId="6E10AF32" w14:textId="157F8E32"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Продължителен прием на доксазосин с храна (до 24 месеца) в максимално толерирани дози от 40 </w:t>
      </w:r>
      <w:r w:rsidRPr="0093680D">
        <w:rPr>
          <w:rFonts w:eastAsia="Times New Roman" w:cs="Arial"/>
          <w:color w:val="000000"/>
          <w:szCs w:val="20"/>
          <w:lang w:val="en-US"/>
        </w:rPr>
        <w:t>mg</w:t>
      </w:r>
      <w:r w:rsidRPr="0093680D">
        <w:rPr>
          <w:rFonts w:eastAsia="Times New Roman" w:cs="Arial"/>
          <w:color w:val="000000"/>
          <w:szCs w:val="20"/>
          <w:lang w:val="ru-RU"/>
        </w:rPr>
        <w:t>/</w:t>
      </w:r>
      <w:r w:rsidRPr="0093680D">
        <w:rPr>
          <w:rFonts w:eastAsia="Times New Roman" w:cs="Arial"/>
          <w:color w:val="000000"/>
          <w:szCs w:val="20"/>
          <w:lang w:val="en-US"/>
        </w:rPr>
        <w:t>kg</w:t>
      </w:r>
      <w:r w:rsidRPr="0093680D">
        <w:rPr>
          <w:rFonts w:eastAsia="Times New Roman" w:cs="Arial"/>
          <w:color w:val="000000"/>
          <w:szCs w:val="20"/>
          <w:lang w:eastAsia="bg-BG"/>
        </w:rPr>
        <w:t xml:space="preserve">/дневно при плъхове и 120 </w:t>
      </w:r>
      <w:r w:rsidRPr="0093680D">
        <w:rPr>
          <w:rFonts w:eastAsia="Times New Roman" w:cs="Arial"/>
          <w:color w:val="000000"/>
          <w:szCs w:val="20"/>
          <w:lang w:val="en-US"/>
        </w:rPr>
        <w:t>mg</w:t>
      </w:r>
      <w:r w:rsidRPr="0093680D">
        <w:rPr>
          <w:rFonts w:eastAsia="Times New Roman" w:cs="Arial"/>
          <w:color w:val="000000"/>
          <w:szCs w:val="20"/>
          <w:lang w:val="ru-RU"/>
        </w:rPr>
        <w:t>/</w:t>
      </w:r>
      <w:r w:rsidRPr="0093680D">
        <w:rPr>
          <w:rFonts w:eastAsia="Times New Roman" w:cs="Arial"/>
          <w:color w:val="000000"/>
          <w:szCs w:val="20"/>
          <w:lang w:val="en-US"/>
        </w:rPr>
        <w:t>kg</w:t>
      </w:r>
      <w:r w:rsidRPr="0093680D">
        <w:rPr>
          <w:rFonts w:eastAsia="Times New Roman" w:cs="Arial"/>
          <w:color w:val="000000"/>
          <w:szCs w:val="20"/>
          <w:lang w:eastAsia="bg-BG"/>
        </w:rPr>
        <w:t xml:space="preserve">/дневно при мишки не представя доказателства за карциногенен потенциал. Най-високите дози, оценени в проучвания при плъхове и мишки, се свързват с </w:t>
      </w:r>
      <w:r w:rsidRPr="0093680D">
        <w:rPr>
          <w:rFonts w:eastAsia="Times New Roman" w:cs="Arial"/>
          <w:color w:val="000000"/>
          <w:szCs w:val="20"/>
          <w:lang w:val="en-US"/>
        </w:rPr>
        <w:t>AUC</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(показател за системна експозиция), които са съответно 8 пъти и 4 пъти по-високи от </w:t>
      </w:r>
      <w:r w:rsidRPr="0093680D">
        <w:rPr>
          <w:rFonts w:eastAsia="Times New Roman" w:cs="Arial"/>
          <w:color w:val="000000"/>
          <w:szCs w:val="20"/>
          <w:lang w:val="en-US"/>
        </w:rPr>
        <w:t>AUC</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при хора при доза от 16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дневно.</w:t>
      </w:r>
    </w:p>
    <w:p w14:paraId="17C8961E" w14:textId="77777777" w:rsidR="0093680D" w:rsidRPr="0093680D" w:rsidRDefault="0093680D" w:rsidP="0093680D">
      <w:pPr>
        <w:spacing w:line="240" w:lineRule="auto"/>
        <w:rPr>
          <w:rFonts w:eastAsia="Times New Roman" w:cs="Arial"/>
          <w:color w:val="000000"/>
          <w:szCs w:val="20"/>
          <w:u w:val="single"/>
          <w:lang w:eastAsia="bg-BG"/>
        </w:rPr>
      </w:pPr>
    </w:p>
    <w:p w14:paraId="111E0DA0" w14:textId="720DD59B"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Мутагенност</w:t>
      </w:r>
    </w:p>
    <w:p w14:paraId="2F187579" w14:textId="77777777" w:rsidR="0093680D" w:rsidRPr="0093680D" w:rsidRDefault="0093680D" w:rsidP="0093680D">
      <w:pPr>
        <w:spacing w:line="240" w:lineRule="auto"/>
        <w:rPr>
          <w:rFonts w:eastAsia="Times New Roman" w:cs="Arial"/>
          <w:color w:val="000000"/>
          <w:szCs w:val="20"/>
          <w:lang w:eastAsia="bg-BG"/>
        </w:rPr>
      </w:pPr>
    </w:p>
    <w:p w14:paraId="48FD5B5C" w14:textId="0533CBA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Проучванията за мутагенност не показват ефекти, свързани с лекарството или неговите метаболити нито на хромозомно, нито на субхромозомно ниво.</w:t>
      </w:r>
    </w:p>
    <w:p w14:paraId="619CB748" w14:textId="77777777" w:rsidR="0093680D" w:rsidRPr="0093680D" w:rsidRDefault="0093680D" w:rsidP="0093680D">
      <w:pPr>
        <w:spacing w:line="240" w:lineRule="auto"/>
        <w:rPr>
          <w:rFonts w:eastAsia="Times New Roman" w:cs="Arial"/>
          <w:color w:val="000000"/>
          <w:szCs w:val="20"/>
          <w:u w:val="single"/>
          <w:lang w:eastAsia="bg-BG"/>
        </w:rPr>
      </w:pPr>
    </w:p>
    <w:p w14:paraId="3AA6C704" w14:textId="585F7873"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Нарушения на фертилитета</w:t>
      </w:r>
    </w:p>
    <w:p w14:paraId="5663DFD3" w14:textId="77777777" w:rsidR="0093680D" w:rsidRPr="0093680D" w:rsidRDefault="0093680D" w:rsidP="0093680D">
      <w:pPr>
        <w:rPr>
          <w:rFonts w:eastAsia="Times New Roman" w:cs="Arial"/>
          <w:color w:val="000000"/>
          <w:szCs w:val="20"/>
          <w:lang w:eastAsia="bg-BG"/>
        </w:rPr>
      </w:pPr>
    </w:p>
    <w:p w14:paraId="2EF7CFA6" w14:textId="65D46F35" w:rsidR="0093680D" w:rsidRDefault="0093680D" w:rsidP="0093680D">
      <w:pPr>
        <w:rPr>
          <w:rFonts w:eastAsia="Times New Roman" w:cs="Arial"/>
          <w:color w:val="000000"/>
          <w:szCs w:val="20"/>
          <w:lang w:eastAsia="bg-BG"/>
        </w:rPr>
      </w:pPr>
      <w:r w:rsidRPr="0093680D">
        <w:rPr>
          <w:rFonts w:eastAsia="Times New Roman" w:cs="Arial"/>
          <w:color w:val="000000"/>
          <w:szCs w:val="20"/>
          <w:lang w:eastAsia="bg-BG"/>
        </w:rPr>
        <w:t xml:space="preserve">Проучвания при плъхове показват намален фертилитет при мъжки индивиди, приемали доксазосин в перорални дози от 20 </w:t>
      </w:r>
      <w:r w:rsidRPr="0093680D">
        <w:rPr>
          <w:rFonts w:eastAsia="Times New Roman" w:cs="Arial"/>
          <w:color w:val="000000"/>
          <w:szCs w:val="20"/>
          <w:lang w:val="en-US"/>
        </w:rPr>
        <w:t>mg</w:t>
      </w:r>
      <w:r w:rsidRPr="0093680D">
        <w:rPr>
          <w:rFonts w:eastAsia="Times New Roman" w:cs="Arial"/>
          <w:color w:val="000000"/>
          <w:szCs w:val="20"/>
          <w:lang w:val="ru-RU"/>
        </w:rPr>
        <w:t>/</w:t>
      </w:r>
      <w:r w:rsidRPr="0093680D">
        <w:rPr>
          <w:rFonts w:eastAsia="Times New Roman" w:cs="Arial"/>
          <w:color w:val="000000"/>
          <w:szCs w:val="20"/>
          <w:lang w:val="en-US"/>
        </w:rPr>
        <w:t>kg</w:t>
      </w:r>
      <w:r w:rsidRPr="0093680D">
        <w:rPr>
          <w:rFonts w:eastAsia="Times New Roman" w:cs="Arial"/>
          <w:color w:val="000000"/>
          <w:szCs w:val="20"/>
          <w:lang w:eastAsia="bg-BG"/>
        </w:rPr>
        <w:t xml:space="preserve">/дневно (но не 5 или 10 </w:t>
      </w:r>
      <w:r w:rsidRPr="0093680D">
        <w:rPr>
          <w:rFonts w:eastAsia="Times New Roman" w:cs="Arial"/>
          <w:color w:val="000000"/>
          <w:szCs w:val="20"/>
          <w:lang w:val="en-US"/>
        </w:rPr>
        <w:t>mg</w:t>
      </w:r>
      <w:r w:rsidRPr="0093680D">
        <w:rPr>
          <w:rFonts w:eastAsia="Times New Roman" w:cs="Arial"/>
          <w:color w:val="000000"/>
          <w:szCs w:val="20"/>
          <w:lang w:val="ru-RU"/>
        </w:rPr>
        <w:t>/</w:t>
      </w:r>
      <w:r w:rsidRPr="0093680D">
        <w:rPr>
          <w:rFonts w:eastAsia="Times New Roman" w:cs="Arial"/>
          <w:color w:val="000000"/>
          <w:szCs w:val="20"/>
          <w:lang w:val="en-US"/>
        </w:rPr>
        <w:t>kg</w:t>
      </w:r>
      <w:r w:rsidRPr="0093680D">
        <w:rPr>
          <w:rFonts w:eastAsia="Times New Roman" w:cs="Arial"/>
          <w:color w:val="000000"/>
          <w:szCs w:val="20"/>
          <w:lang w:eastAsia="bg-BG"/>
        </w:rPr>
        <w:t xml:space="preserve">/дневно), около 4 пъти </w:t>
      </w:r>
      <w:r w:rsidRPr="0093680D">
        <w:rPr>
          <w:rFonts w:eastAsia="Times New Roman" w:cs="Arial"/>
          <w:color w:val="000000"/>
          <w:szCs w:val="20"/>
          <w:lang w:val="en-US"/>
        </w:rPr>
        <w:t>AUC</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при хора с доза от 12 </w:t>
      </w:r>
      <w:r w:rsidRPr="0093680D">
        <w:rPr>
          <w:rFonts w:eastAsia="Times New Roman" w:cs="Arial"/>
          <w:color w:val="000000"/>
          <w:szCs w:val="20"/>
          <w:lang w:val="en-US"/>
        </w:rPr>
        <w:t>mg</w:t>
      </w:r>
      <w:r w:rsidRPr="0093680D">
        <w:rPr>
          <w:rFonts w:eastAsia="Times New Roman" w:cs="Arial"/>
          <w:color w:val="000000"/>
          <w:szCs w:val="20"/>
          <w:lang w:eastAsia="bg-BG"/>
        </w:rPr>
        <w:t>/дневно. Този ефект е бил обратим в рамките на 2 седмици от прекратяване на приема на лекарството. Няма съобщения за каквито и да било ефекти на доксазосин върху мъжкия фертилитет при хора.</w:t>
      </w:r>
    </w:p>
    <w:p w14:paraId="21BB309A" w14:textId="25445073" w:rsidR="0093680D" w:rsidRDefault="0093680D" w:rsidP="0093680D">
      <w:pPr>
        <w:rPr>
          <w:rFonts w:eastAsia="Times New Roman" w:cs="Arial"/>
          <w:color w:val="000000"/>
          <w:szCs w:val="20"/>
          <w:lang w:eastAsia="bg-BG"/>
        </w:rPr>
      </w:pPr>
    </w:p>
    <w:p w14:paraId="1F3BC536"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Кърмене</w:t>
      </w:r>
    </w:p>
    <w:p w14:paraId="04317249" w14:textId="77777777" w:rsidR="0093680D" w:rsidRPr="0093680D" w:rsidRDefault="0093680D" w:rsidP="0093680D">
      <w:pPr>
        <w:spacing w:line="240" w:lineRule="auto"/>
        <w:rPr>
          <w:rFonts w:eastAsia="Times New Roman" w:cs="Arial"/>
          <w:color w:val="000000"/>
          <w:szCs w:val="20"/>
          <w:lang w:eastAsia="bg-BG"/>
        </w:rPr>
      </w:pPr>
    </w:p>
    <w:p w14:paraId="53097784" w14:textId="47BEF7B3"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lastRenderedPageBreak/>
        <w:t xml:space="preserve">Проучванията при кърмещи плъхове, на които е дадена единична перорална доза 1 </w:t>
      </w:r>
      <w:r w:rsidRPr="0093680D">
        <w:rPr>
          <w:rFonts w:eastAsia="Times New Roman" w:cs="Arial"/>
          <w:color w:val="000000"/>
          <w:szCs w:val="20"/>
          <w:lang w:val="en-US"/>
        </w:rPr>
        <w:t>mg</w:t>
      </w:r>
      <w:r w:rsidRPr="0093680D">
        <w:rPr>
          <w:rFonts w:eastAsia="Times New Roman" w:cs="Arial"/>
          <w:color w:val="000000"/>
          <w:szCs w:val="20"/>
          <w:lang w:val="ru-RU"/>
        </w:rPr>
        <w:t>/</w:t>
      </w:r>
      <w:r w:rsidRPr="0093680D">
        <w:rPr>
          <w:rFonts w:eastAsia="Times New Roman" w:cs="Arial"/>
          <w:color w:val="000000"/>
          <w:szCs w:val="20"/>
          <w:lang w:val="en-US"/>
        </w:rPr>
        <w:t>kg</w:t>
      </w:r>
      <w:r w:rsidRPr="0093680D">
        <w:rPr>
          <w:rFonts w:eastAsia="Times New Roman" w:cs="Arial"/>
          <w:color w:val="000000"/>
          <w:szCs w:val="20"/>
          <w:lang w:val="ru-RU"/>
        </w:rPr>
        <w:t xml:space="preserve"> </w:t>
      </w:r>
      <w:r w:rsidRPr="0093680D">
        <w:rPr>
          <w:rFonts w:eastAsia="Times New Roman" w:cs="Arial"/>
          <w:color w:val="000000"/>
          <w:szCs w:val="20"/>
          <w:lang w:eastAsia="bg-BG"/>
        </w:rPr>
        <w:t>[2-</w:t>
      </w:r>
      <w:r w:rsidRPr="0093680D">
        <w:rPr>
          <w:rFonts w:eastAsia="Times New Roman" w:cs="Arial"/>
          <w:color w:val="000000"/>
          <w:szCs w:val="20"/>
          <w:vertAlign w:val="superscript"/>
          <w:lang w:eastAsia="bg-BG"/>
        </w:rPr>
        <w:t>14</w:t>
      </w:r>
      <w:r w:rsidRPr="0093680D">
        <w:rPr>
          <w:rFonts w:eastAsia="Times New Roman" w:cs="Arial"/>
          <w:color w:val="000000"/>
          <w:szCs w:val="20"/>
          <w:lang w:eastAsia="bg-BG"/>
        </w:rPr>
        <w:t>С]- доксазосин, показват, че доксазосин се акумулира в кърмата на плъховете с максимална концентрация около 20 пъти по-висока в сравнение с майчината плазмена концентрация.</w:t>
      </w:r>
    </w:p>
    <w:p w14:paraId="4F2B7EFB" w14:textId="77777777" w:rsidR="0093680D" w:rsidRPr="0093680D" w:rsidRDefault="0093680D" w:rsidP="0093680D">
      <w:pPr>
        <w:spacing w:line="240" w:lineRule="auto"/>
        <w:rPr>
          <w:rFonts w:eastAsia="Times New Roman" w:cs="Arial"/>
          <w:color w:val="000000"/>
          <w:szCs w:val="20"/>
          <w:lang w:eastAsia="bg-BG"/>
        </w:rPr>
      </w:pPr>
    </w:p>
    <w:p w14:paraId="2D3AE70F" w14:textId="77FA0F5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За повече информация вижте точка 4.6.</w:t>
      </w:r>
    </w:p>
    <w:p w14:paraId="48CF10B6" w14:textId="77777777" w:rsidR="0093680D" w:rsidRPr="0093680D" w:rsidRDefault="0093680D" w:rsidP="0093680D">
      <w:pPr>
        <w:rPr>
          <w:rFonts w:cs="Arial"/>
          <w:sz w:val="24"/>
        </w:rPr>
      </w:pPr>
    </w:p>
    <w:p w14:paraId="1BA6531D" w14:textId="4DCA7986" w:rsidR="00B6672E" w:rsidRDefault="002C50EE" w:rsidP="00936AD0">
      <w:pPr>
        <w:pStyle w:val="Heading1"/>
      </w:pPr>
      <w:r>
        <w:t>7. ПРИТЕЖАТЕЛ НА РАЗРЕШЕНИЕТО ЗА УПОТРЕБА</w:t>
      </w:r>
    </w:p>
    <w:p w14:paraId="6BA4E264" w14:textId="2F8E18EE" w:rsidR="0093680D" w:rsidRDefault="0093680D" w:rsidP="0093680D"/>
    <w:p w14:paraId="3EB830EC" w14:textId="77777777" w:rsidR="0093680D" w:rsidRPr="0093680D" w:rsidRDefault="0093680D" w:rsidP="0093680D">
      <w:pPr>
        <w:rPr>
          <w:sz w:val="24"/>
          <w:szCs w:val="24"/>
          <w:lang w:val="en-US"/>
        </w:rPr>
      </w:pPr>
      <w:r w:rsidRPr="0093680D">
        <w:rPr>
          <w:lang w:val="en-US"/>
        </w:rPr>
        <w:t>Upjohn EESV</w:t>
      </w:r>
    </w:p>
    <w:p w14:paraId="3B3991D8" w14:textId="77777777" w:rsidR="0093680D" w:rsidRPr="0093680D" w:rsidRDefault="0093680D" w:rsidP="0093680D">
      <w:pPr>
        <w:rPr>
          <w:sz w:val="24"/>
          <w:szCs w:val="24"/>
          <w:lang w:val="en-US"/>
        </w:rPr>
      </w:pPr>
      <w:proofErr w:type="spellStart"/>
      <w:r w:rsidRPr="0093680D">
        <w:rPr>
          <w:lang w:val="en-US"/>
        </w:rPr>
        <w:t>Rivium</w:t>
      </w:r>
      <w:proofErr w:type="spellEnd"/>
      <w:r w:rsidRPr="0093680D">
        <w:rPr>
          <w:lang w:val="en-US"/>
        </w:rPr>
        <w:t xml:space="preserve"> </w:t>
      </w:r>
      <w:proofErr w:type="spellStart"/>
      <w:r w:rsidRPr="0093680D">
        <w:rPr>
          <w:lang w:val="en-US"/>
        </w:rPr>
        <w:t>Westlaan</w:t>
      </w:r>
      <w:proofErr w:type="spellEnd"/>
      <w:r w:rsidRPr="0093680D">
        <w:rPr>
          <w:lang w:val="en-US"/>
        </w:rPr>
        <w:t xml:space="preserve"> </w:t>
      </w:r>
      <w:r w:rsidRPr="0093680D">
        <w:rPr>
          <w:lang w:eastAsia="bg-BG"/>
        </w:rPr>
        <w:t>142</w:t>
      </w:r>
    </w:p>
    <w:p w14:paraId="2A9CE995" w14:textId="77777777" w:rsidR="0093680D" w:rsidRPr="0093680D" w:rsidRDefault="0093680D" w:rsidP="0093680D">
      <w:pPr>
        <w:rPr>
          <w:sz w:val="24"/>
          <w:szCs w:val="24"/>
          <w:lang w:val="en-US"/>
        </w:rPr>
      </w:pPr>
      <w:r w:rsidRPr="0093680D">
        <w:rPr>
          <w:lang w:eastAsia="bg-BG"/>
        </w:rPr>
        <w:t xml:space="preserve">2909 </w:t>
      </w:r>
      <w:r w:rsidRPr="0093680D">
        <w:rPr>
          <w:lang w:val="en-US"/>
        </w:rPr>
        <w:t xml:space="preserve">LD </w:t>
      </w:r>
      <w:proofErr w:type="spellStart"/>
      <w:r w:rsidRPr="0093680D">
        <w:rPr>
          <w:lang w:val="en-US"/>
        </w:rPr>
        <w:t>Capelle</w:t>
      </w:r>
      <w:proofErr w:type="spellEnd"/>
      <w:r w:rsidRPr="0093680D">
        <w:rPr>
          <w:lang w:val="en-US"/>
        </w:rPr>
        <w:t xml:space="preserve"> </w:t>
      </w:r>
      <w:proofErr w:type="spellStart"/>
      <w:r w:rsidRPr="0093680D">
        <w:rPr>
          <w:lang w:val="en-US"/>
        </w:rPr>
        <w:t>aan</w:t>
      </w:r>
      <w:proofErr w:type="spellEnd"/>
      <w:r w:rsidRPr="0093680D">
        <w:rPr>
          <w:lang w:val="en-US"/>
        </w:rPr>
        <w:t xml:space="preserve"> den </w:t>
      </w:r>
      <w:proofErr w:type="spellStart"/>
      <w:r w:rsidRPr="0093680D">
        <w:rPr>
          <w:lang w:val="en-US"/>
        </w:rPr>
        <w:t>IJssel</w:t>
      </w:r>
      <w:proofErr w:type="spellEnd"/>
    </w:p>
    <w:p w14:paraId="795F2D03" w14:textId="60B9B1FF" w:rsidR="0093680D" w:rsidRPr="0093680D" w:rsidRDefault="0093680D" w:rsidP="0093680D">
      <w:r w:rsidRPr="0093680D">
        <w:rPr>
          <w:lang w:eastAsia="bg-BG"/>
        </w:rPr>
        <w:t>Нидерландия</w:t>
      </w:r>
    </w:p>
    <w:p w14:paraId="508F3A54" w14:textId="4EEE7EAB" w:rsidR="00B6672E" w:rsidRDefault="00936AD0" w:rsidP="00936AD0">
      <w:pPr>
        <w:pStyle w:val="Heading1"/>
      </w:pPr>
      <w:r>
        <w:t>8.</w:t>
      </w:r>
      <w:r w:rsidR="002C50EE">
        <w:t>НОМЕР НА РАЗРЕШЕНИЕТО ЗА УПОТРЕБА</w:t>
      </w:r>
    </w:p>
    <w:p w14:paraId="2E7E49B4" w14:textId="3DDE413A" w:rsidR="0093680D" w:rsidRDefault="0093680D" w:rsidP="0093680D"/>
    <w:p w14:paraId="548601F4" w14:textId="77777777" w:rsidR="0093680D" w:rsidRPr="0093680D" w:rsidRDefault="0093680D" w:rsidP="0093680D">
      <w:pPr>
        <w:rPr>
          <w:sz w:val="24"/>
          <w:szCs w:val="24"/>
        </w:rPr>
      </w:pPr>
      <w:r w:rsidRPr="0093680D">
        <w:rPr>
          <w:lang w:eastAsia="bg-BG"/>
        </w:rPr>
        <w:t xml:space="preserve">Кардура 1 </w:t>
      </w:r>
      <w:r w:rsidRPr="0093680D">
        <w:rPr>
          <w:lang w:val="en-US"/>
        </w:rPr>
        <w:t>mg</w:t>
      </w:r>
      <w:r w:rsidRPr="0093680D">
        <w:rPr>
          <w:lang w:val="ru-RU"/>
        </w:rPr>
        <w:t xml:space="preserve"> </w:t>
      </w:r>
      <w:r w:rsidRPr="0093680D">
        <w:rPr>
          <w:lang w:eastAsia="bg-BG"/>
        </w:rPr>
        <w:t>таблетки - 9600207</w:t>
      </w:r>
    </w:p>
    <w:p w14:paraId="3405D2A5" w14:textId="77777777" w:rsidR="0093680D" w:rsidRPr="0093680D" w:rsidRDefault="0093680D" w:rsidP="0093680D">
      <w:pPr>
        <w:rPr>
          <w:sz w:val="24"/>
          <w:szCs w:val="24"/>
        </w:rPr>
      </w:pPr>
      <w:r w:rsidRPr="0093680D">
        <w:rPr>
          <w:lang w:eastAsia="bg-BG"/>
        </w:rPr>
        <w:t xml:space="preserve">Кардура 2 </w:t>
      </w:r>
      <w:r w:rsidRPr="0093680D">
        <w:rPr>
          <w:lang w:val="en-US"/>
        </w:rPr>
        <w:t>mg</w:t>
      </w:r>
      <w:r w:rsidRPr="0093680D">
        <w:rPr>
          <w:lang w:val="ru-RU"/>
        </w:rPr>
        <w:t xml:space="preserve"> </w:t>
      </w:r>
      <w:r w:rsidRPr="0093680D">
        <w:rPr>
          <w:lang w:eastAsia="bg-BG"/>
        </w:rPr>
        <w:t>таблетки - 9600208</w:t>
      </w:r>
    </w:p>
    <w:p w14:paraId="5E6ED816" w14:textId="77777777" w:rsidR="0093680D" w:rsidRPr="0093680D" w:rsidRDefault="0093680D" w:rsidP="0093680D">
      <w:pPr>
        <w:rPr>
          <w:sz w:val="24"/>
          <w:szCs w:val="24"/>
        </w:rPr>
      </w:pPr>
      <w:r w:rsidRPr="0093680D">
        <w:rPr>
          <w:lang w:eastAsia="bg-BG"/>
        </w:rPr>
        <w:t xml:space="preserve">Кардура 4 </w:t>
      </w:r>
      <w:r w:rsidRPr="0093680D">
        <w:rPr>
          <w:lang w:val="en-US"/>
        </w:rPr>
        <w:t>mg</w:t>
      </w:r>
      <w:r w:rsidRPr="0093680D">
        <w:rPr>
          <w:lang w:val="ru-RU"/>
        </w:rPr>
        <w:t xml:space="preserve"> </w:t>
      </w:r>
      <w:r w:rsidRPr="0093680D">
        <w:rPr>
          <w:lang w:eastAsia="bg-BG"/>
        </w:rPr>
        <w:t>таблетки - 9600209</w:t>
      </w:r>
    </w:p>
    <w:p w14:paraId="127928D0" w14:textId="77777777" w:rsidR="0093680D" w:rsidRPr="0093680D" w:rsidRDefault="0093680D" w:rsidP="0093680D"/>
    <w:p w14:paraId="2CCB5832" w14:textId="5D649D28" w:rsidR="007C605B" w:rsidRDefault="002C50EE" w:rsidP="007C605B">
      <w:pPr>
        <w:pStyle w:val="Heading1"/>
      </w:pPr>
      <w:r>
        <w:t>9. ДАТА НА ПЪРВО РАЗРЕШАВАНЕ/ПОДНОВЯВАНЕ НА РАЗРЕШЕНИЕТО ЗА УПОТРЕБА</w:t>
      </w:r>
    </w:p>
    <w:p w14:paraId="77EDE736" w14:textId="7CCC0118" w:rsidR="0093680D" w:rsidRDefault="0093680D" w:rsidP="0093680D"/>
    <w:p w14:paraId="1E676AC6" w14:textId="77777777" w:rsidR="0093680D" w:rsidRPr="0093680D" w:rsidRDefault="0093680D" w:rsidP="0093680D">
      <w:pPr>
        <w:rPr>
          <w:sz w:val="24"/>
          <w:szCs w:val="24"/>
        </w:rPr>
      </w:pPr>
      <w:r w:rsidRPr="0093680D">
        <w:rPr>
          <w:lang w:eastAsia="bg-BG"/>
        </w:rPr>
        <w:t>Дата на първо разрешаване: 25 юли 2002 г.</w:t>
      </w:r>
    </w:p>
    <w:p w14:paraId="3952E6F0" w14:textId="0077DEA3" w:rsidR="0093680D" w:rsidRPr="0093680D" w:rsidRDefault="0093680D" w:rsidP="0093680D">
      <w:r w:rsidRPr="0093680D">
        <w:rPr>
          <w:lang w:eastAsia="bg-BG"/>
        </w:rPr>
        <w:t>Дата на последно подновяване: 11 октомври 2007 г.</w:t>
      </w:r>
    </w:p>
    <w:p w14:paraId="0E9D0119" w14:textId="0245C6D7" w:rsidR="002C50EE" w:rsidRDefault="002C50EE" w:rsidP="002C50EE">
      <w:pPr>
        <w:pStyle w:val="Heading1"/>
      </w:pPr>
      <w:r>
        <w:t>10. ДАТА НА АКТУАЛИЗИРАНЕ НА ТЕКСТА</w:t>
      </w:r>
    </w:p>
    <w:p w14:paraId="43FB38A2" w14:textId="689F8F04" w:rsidR="007C605B" w:rsidRPr="003E3126" w:rsidRDefault="007C605B" w:rsidP="00B6672E">
      <w:bookmarkStart w:id="1" w:name="_GoBack"/>
      <w:bookmarkEnd w:id="0"/>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2A24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D6B5D"/>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91F29"/>
    <w:rsid w:val="007C605B"/>
    <w:rsid w:val="008134C8"/>
    <w:rsid w:val="00814073"/>
    <w:rsid w:val="00826F0D"/>
    <w:rsid w:val="00893B92"/>
    <w:rsid w:val="008A6AF2"/>
    <w:rsid w:val="008C70A2"/>
    <w:rsid w:val="0093680D"/>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2785</Words>
  <Characters>15877</Characters>
  <Application>Microsoft Office Word</Application>
  <DocSecurity>0</DocSecurity>
  <Lines>132</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2022-06-27T16:16:00Z</dcterms:created>
  <dcterms:modified xsi:type="dcterms:W3CDTF">2022-06-27T16:16:00Z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