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6B4F634C" w:rsidR="00C40420" w:rsidRDefault="00DD466D" w:rsidP="004A448E">
      <w:pPr>
        <w:pStyle w:val="Heading1"/>
      </w:pPr>
      <w:r>
        <w:t>1.ИМЕ НА ЛЕКАРСТВЕНИЯ ПРОДУКТ</w:t>
      </w:r>
    </w:p>
    <w:p w14:paraId="5FA154D1" w14:textId="4B3FB9A8" w:rsidR="00161BA7" w:rsidRDefault="00161BA7" w:rsidP="00161BA7"/>
    <w:p w14:paraId="79DBD09D" w14:textId="77777777" w:rsidR="00161BA7" w:rsidRPr="00161BA7" w:rsidRDefault="00161BA7" w:rsidP="00161BA7">
      <w:pPr>
        <w:rPr>
          <w:sz w:val="24"/>
          <w:szCs w:val="24"/>
          <w:lang w:val="ru-RU"/>
        </w:rPr>
      </w:pPr>
      <w:r w:rsidRPr="00161BA7">
        <w:rPr>
          <w:lang w:eastAsia="bg-BG"/>
        </w:rPr>
        <w:t xml:space="preserve">Карведилол Софарма 3,125 </w:t>
      </w:r>
      <w:r w:rsidRPr="00161BA7">
        <w:rPr>
          <w:lang w:val="en-US"/>
        </w:rPr>
        <w:t>mg</w:t>
      </w:r>
      <w:r w:rsidRPr="00161BA7">
        <w:rPr>
          <w:lang w:val="ru-RU"/>
        </w:rPr>
        <w:t xml:space="preserve"> </w:t>
      </w:r>
      <w:r w:rsidRPr="00161BA7">
        <w:rPr>
          <w:lang w:eastAsia="bg-BG"/>
        </w:rPr>
        <w:t>таблетки</w:t>
      </w:r>
    </w:p>
    <w:p w14:paraId="00DF124C" w14:textId="77777777" w:rsidR="00161BA7" w:rsidRPr="00161BA7" w:rsidRDefault="00161BA7" w:rsidP="00161BA7">
      <w:pPr>
        <w:rPr>
          <w:sz w:val="24"/>
          <w:szCs w:val="24"/>
          <w:lang w:val="ru-RU"/>
        </w:rPr>
      </w:pPr>
      <w:r w:rsidRPr="00161BA7">
        <w:rPr>
          <w:lang w:eastAsia="bg-BG"/>
        </w:rPr>
        <w:t xml:space="preserve">Карведилол Софарма 6,25 </w:t>
      </w:r>
      <w:r w:rsidRPr="00161BA7">
        <w:rPr>
          <w:lang w:val="en-US"/>
        </w:rPr>
        <w:t>mg</w:t>
      </w:r>
      <w:r w:rsidRPr="00161BA7">
        <w:rPr>
          <w:lang w:val="ru-RU"/>
        </w:rPr>
        <w:t xml:space="preserve"> </w:t>
      </w:r>
      <w:r w:rsidRPr="00161BA7">
        <w:rPr>
          <w:lang w:eastAsia="bg-BG"/>
        </w:rPr>
        <w:t>таблетки</w:t>
      </w:r>
    </w:p>
    <w:p w14:paraId="08CD9972" w14:textId="77777777" w:rsidR="00161BA7" w:rsidRPr="00161BA7" w:rsidRDefault="00161BA7" w:rsidP="00161BA7">
      <w:pPr>
        <w:rPr>
          <w:sz w:val="24"/>
          <w:szCs w:val="24"/>
          <w:lang w:val="ru-RU"/>
        </w:rPr>
      </w:pPr>
      <w:r w:rsidRPr="00161BA7">
        <w:rPr>
          <w:lang w:eastAsia="bg-BG"/>
        </w:rPr>
        <w:t xml:space="preserve">Карведилол Софарма 12,5 </w:t>
      </w:r>
      <w:r w:rsidRPr="00161BA7">
        <w:rPr>
          <w:lang w:val="en-US"/>
        </w:rPr>
        <w:t>mg</w:t>
      </w:r>
      <w:r w:rsidRPr="00161BA7">
        <w:rPr>
          <w:lang w:val="ru-RU"/>
        </w:rPr>
        <w:t xml:space="preserve"> </w:t>
      </w:r>
      <w:r w:rsidRPr="00161BA7">
        <w:rPr>
          <w:lang w:eastAsia="bg-BG"/>
        </w:rPr>
        <w:t>таблетки</w:t>
      </w:r>
    </w:p>
    <w:p w14:paraId="528467DB" w14:textId="77777777" w:rsidR="00161BA7" w:rsidRPr="00161BA7" w:rsidRDefault="00161BA7" w:rsidP="00161BA7">
      <w:pPr>
        <w:rPr>
          <w:sz w:val="24"/>
          <w:szCs w:val="24"/>
          <w:lang w:val="ru-RU"/>
        </w:rPr>
      </w:pPr>
      <w:r w:rsidRPr="00161BA7">
        <w:rPr>
          <w:lang w:eastAsia="bg-BG"/>
        </w:rPr>
        <w:t xml:space="preserve">Карведилол Софарма 25 </w:t>
      </w:r>
      <w:r w:rsidRPr="00161BA7">
        <w:rPr>
          <w:lang w:val="en-US"/>
        </w:rPr>
        <w:t>mg</w:t>
      </w:r>
      <w:r w:rsidRPr="00161BA7">
        <w:rPr>
          <w:lang w:val="ru-RU"/>
        </w:rPr>
        <w:t xml:space="preserve"> </w:t>
      </w:r>
      <w:r w:rsidRPr="00161BA7">
        <w:rPr>
          <w:lang w:eastAsia="bg-BG"/>
        </w:rPr>
        <w:t>таблетки</w:t>
      </w:r>
    </w:p>
    <w:p w14:paraId="1CE6D1E1" w14:textId="77777777" w:rsidR="00161BA7" w:rsidRPr="00161BA7" w:rsidRDefault="00161BA7" w:rsidP="00161BA7">
      <w:pPr>
        <w:rPr>
          <w:lang w:val="ru-RU"/>
        </w:rPr>
      </w:pPr>
    </w:p>
    <w:p w14:paraId="3C911FCD" w14:textId="040A5EE3" w:rsidR="00161BA7" w:rsidRPr="00161BA7" w:rsidRDefault="00161BA7" w:rsidP="00161BA7">
      <w:pPr>
        <w:rPr>
          <w:sz w:val="24"/>
          <w:szCs w:val="24"/>
          <w:lang w:val="en-US"/>
        </w:rPr>
      </w:pPr>
      <w:r w:rsidRPr="00161BA7">
        <w:rPr>
          <w:lang w:val="en-US"/>
        </w:rPr>
        <w:t xml:space="preserve">Carvedilol </w:t>
      </w:r>
      <w:proofErr w:type="spellStart"/>
      <w:r w:rsidRPr="00161BA7">
        <w:rPr>
          <w:lang w:val="en-US"/>
        </w:rPr>
        <w:t>Sopharma</w:t>
      </w:r>
      <w:proofErr w:type="spellEnd"/>
      <w:r w:rsidRPr="00161BA7">
        <w:rPr>
          <w:lang w:val="en-US"/>
        </w:rPr>
        <w:t xml:space="preserve"> </w:t>
      </w:r>
      <w:r w:rsidRPr="00161BA7">
        <w:rPr>
          <w:lang w:eastAsia="bg-BG"/>
        </w:rPr>
        <w:t xml:space="preserve">3,125 </w:t>
      </w:r>
      <w:r w:rsidRPr="00161BA7">
        <w:rPr>
          <w:lang w:val="en-US"/>
        </w:rPr>
        <w:t>mg tablets</w:t>
      </w:r>
    </w:p>
    <w:p w14:paraId="267DD889" w14:textId="77777777" w:rsidR="00161BA7" w:rsidRPr="00161BA7" w:rsidRDefault="00161BA7" w:rsidP="00161BA7">
      <w:pPr>
        <w:rPr>
          <w:sz w:val="24"/>
          <w:szCs w:val="24"/>
          <w:lang w:val="en-US"/>
        </w:rPr>
      </w:pPr>
      <w:r w:rsidRPr="00161BA7">
        <w:rPr>
          <w:lang w:val="en-US"/>
        </w:rPr>
        <w:t xml:space="preserve">Carvedilol </w:t>
      </w:r>
      <w:proofErr w:type="spellStart"/>
      <w:r w:rsidRPr="00161BA7">
        <w:rPr>
          <w:lang w:val="en-US"/>
        </w:rPr>
        <w:t>Sopharma</w:t>
      </w:r>
      <w:proofErr w:type="spellEnd"/>
      <w:r w:rsidRPr="00161BA7">
        <w:rPr>
          <w:lang w:val="en-US"/>
        </w:rPr>
        <w:t xml:space="preserve"> 6</w:t>
      </w:r>
      <w:proofErr w:type="gramStart"/>
      <w:r w:rsidRPr="00161BA7">
        <w:rPr>
          <w:lang w:val="en-US"/>
        </w:rPr>
        <w:t>,25</w:t>
      </w:r>
      <w:proofErr w:type="gramEnd"/>
      <w:r w:rsidRPr="00161BA7">
        <w:rPr>
          <w:lang w:val="en-US"/>
        </w:rPr>
        <w:t xml:space="preserve"> mg tablets</w:t>
      </w:r>
    </w:p>
    <w:p w14:paraId="44E8CA2C" w14:textId="77777777" w:rsidR="00161BA7" w:rsidRPr="00161BA7" w:rsidRDefault="00161BA7" w:rsidP="00161BA7">
      <w:pPr>
        <w:rPr>
          <w:sz w:val="24"/>
          <w:szCs w:val="24"/>
          <w:lang w:val="en-US"/>
        </w:rPr>
      </w:pPr>
      <w:r w:rsidRPr="00161BA7">
        <w:rPr>
          <w:lang w:val="en-US"/>
        </w:rPr>
        <w:t xml:space="preserve">Carvedilol </w:t>
      </w:r>
      <w:proofErr w:type="spellStart"/>
      <w:r w:rsidRPr="00161BA7">
        <w:rPr>
          <w:lang w:val="en-US"/>
        </w:rPr>
        <w:t>Sopharma</w:t>
      </w:r>
      <w:proofErr w:type="spellEnd"/>
      <w:r w:rsidRPr="00161BA7">
        <w:rPr>
          <w:lang w:val="en-US"/>
        </w:rPr>
        <w:t xml:space="preserve"> 12</w:t>
      </w:r>
      <w:proofErr w:type="gramStart"/>
      <w:r w:rsidRPr="00161BA7">
        <w:rPr>
          <w:lang w:val="en-US"/>
        </w:rPr>
        <w:t>,5</w:t>
      </w:r>
      <w:proofErr w:type="gramEnd"/>
      <w:r w:rsidRPr="00161BA7">
        <w:rPr>
          <w:lang w:val="en-US"/>
        </w:rPr>
        <w:t xml:space="preserve"> mg tablets</w:t>
      </w:r>
    </w:p>
    <w:p w14:paraId="31A0E1FC" w14:textId="77777777" w:rsidR="00161BA7" w:rsidRPr="00161BA7" w:rsidRDefault="00161BA7" w:rsidP="00161BA7">
      <w:pPr>
        <w:rPr>
          <w:sz w:val="24"/>
          <w:szCs w:val="24"/>
          <w:lang w:val="en-US"/>
        </w:rPr>
      </w:pPr>
      <w:r w:rsidRPr="00161BA7">
        <w:rPr>
          <w:lang w:val="en-US"/>
        </w:rPr>
        <w:t xml:space="preserve">Carvedilol </w:t>
      </w:r>
      <w:proofErr w:type="spellStart"/>
      <w:r w:rsidRPr="00161BA7">
        <w:rPr>
          <w:lang w:val="en-US"/>
        </w:rPr>
        <w:t>Sopharma</w:t>
      </w:r>
      <w:proofErr w:type="spellEnd"/>
      <w:r w:rsidRPr="00161BA7">
        <w:rPr>
          <w:lang w:val="en-US"/>
        </w:rPr>
        <w:t xml:space="preserve"> 25 mg tablets</w:t>
      </w:r>
    </w:p>
    <w:p w14:paraId="66C232CD" w14:textId="77777777" w:rsidR="00161BA7" w:rsidRPr="00161BA7" w:rsidRDefault="00161BA7" w:rsidP="00161BA7"/>
    <w:p w14:paraId="6920A680" w14:textId="5E0E6D0B" w:rsidR="00C40420" w:rsidRDefault="00DD466D" w:rsidP="004A448E">
      <w:pPr>
        <w:pStyle w:val="Heading1"/>
      </w:pPr>
      <w:r>
        <w:t>2. КАЧЕСТВЕН И КОЛИЧЕСТВЕН СЪСТАВ</w:t>
      </w:r>
    </w:p>
    <w:p w14:paraId="6A7A23B3" w14:textId="6AB868A9" w:rsidR="00161BA7" w:rsidRDefault="00161BA7" w:rsidP="00161BA7"/>
    <w:p w14:paraId="612CABA5" w14:textId="77777777" w:rsidR="00161BA7" w:rsidRPr="00161BA7" w:rsidRDefault="00161BA7" w:rsidP="00161BA7">
      <w:pPr>
        <w:rPr>
          <w:sz w:val="24"/>
          <w:szCs w:val="24"/>
        </w:rPr>
      </w:pPr>
      <w:r w:rsidRPr="00161BA7">
        <w:rPr>
          <w:lang w:eastAsia="bg-BG"/>
        </w:rPr>
        <w:t xml:space="preserve">Всяка таблетка Карведилол Софарма 3,125 съдържа карведилол 3,125 </w:t>
      </w:r>
      <w:r w:rsidRPr="00161BA7">
        <w:rPr>
          <w:lang w:val="en-US"/>
        </w:rPr>
        <w:t>mg</w:t>
      </w:r>
      <w:r w:rsidRPr="00161BA7">
        <w:t xml:space="preserve"> (</w:t>
      </w:r>
      <w:r w:rsidRPr="00161BA7">
        <w:rPr>
          <w:lang w:val="en-US"/>
        </w:rPr>
        <w:t>carvedilol</w:t>
      </w:r>
      <w:r w:rsidRPr="00161BA7">
        <w:t xml:space="preserve"> </w:t>
      </w:r>
      <w:r w:rsidRPr="00161BA7">
        <w:rPr>
          <w:lang w:eastAsia="bg-BG"/>
        </w:rPr>
        <w:t xml:space="preserve">3,125 </w:t>
      </w:r>
      <w:r w:rsidRPr="00161BA7">
        <w:rPr>
          <w:lang w:val="en-US"/>
        </w:rPr>
        <w:t>mg</w:t>
      </w:r>
      <w:r w:rsidRPr="00161BA7">
        <w:t>)</w:t>
      </w:r>
    </w:p>
    <w:p w14:paraId="09C1C72A" w14:textId="77777777" w:rsidR="00161BA7" w:rsidRPr="00161BA7" w:rsidRDefault="00161BA7" w:rsidP="00161BA7">
      <w:pPr>
        <w:rPr>
          <w:sz w:val="24"/>
          <w:szCs w:val="24"/>
        </w:rPr>
      </w:pPr>
      <w:r w:rsidRPr="00161BA7">
        <w:rPr>
          <w:lang w:eastAsia="bg-BG"/>
        </w:rPr>
        <w:t xml:space="preserve">Всяка таблетка Карведилол Софарма 6,25 съдържа карведилол 6,25 </w:t>
      </w:r>
      <w:r w:rsidRPr="00161BA7">
        <w:rPr>
          <w:lang w:val="en-US"/>
        </w:rPr>
        <w:t>mg</w:t>
      </w:r>
      <w:r w:rsidRPr="00161BA7">
        <w:t xml:space="preserve"> (</w:t>
      </w:r>
      <w:r w:rsidRPr="00161BA7">
        <w:rPr>
          <w:lang w:val="en-US"/>
        </w:rPr>
        <w:t>carvedilol</w:t>
      </w:r>
      <w:r w:rsidRPr="00161BA7">
        <w:t xml:space="preserve"> </w:t>
      </w:r>
      <w:r w:rsidRPr="00161BA7">
        <w:rPr>
          <w:lang w:eastAsia="bg-BG"/>
        </w:rPr>
        <w:t xml:space="preserve">6,25 </w:t>
      </w:r>
      <w:r w:rsidRPr="00161BA7">
        <w:rPr>
          <w:lang w:val="en-US"/>
        </w:rPr>
        <w:t>mg</w:t>
      </w:r>
      <w:r w:rsidRPr="00161BA7">
        <w:t>)</w:t>
      </w:r>
    </w:p>
    <w:p w14:paraId="6A025126" w14:textId="77777777" w:rsidR="00161BA7" w:rsidRPr="00161BA7" w:rsidRDefault="00161BA7" w:rsidP="00161BA7">
      <w:pPr>
        <w:rPr>
          <w:sz w:val="24"/>
          <w:szCs w:val="24"/>
        </w:rPr>
      </w:pPr>
      <w:r w:rsidRPr="00161BA7">
        <w:rPr>
          <w:lang w:eastAsia="bg-BG"/>
        </w:rPr>
        <w:t xml:space="preserve">Всяка таблетка Карведилол Софарма 12,5 съдържа карведилол 12,5 </w:t>
      </w:r>
      <w:r w:rsidRPr="00161BA7">
        <w:rPr>
          <w:lang w:val="en-US"/>
        </w:rPr>
        <w:t>mg</w:t>
      </w:r>
      <w:r w:rsidRPr="00161BA7">
        <w:t xml:space="preserve"> (</w:t>
      </w:r>
      <w:r w:rsidRPr="00161BA7">
        <w:rPr>
          <w:lang w:val="en-US"/>
        </w:rPr>
        <w:t>carvedilol</w:t>
      </w:r>
      <w:r w:rsidRPr="00161BA7">
        <w:t xml:space="preserve"> </w:t>
      </w:r>
      <w:r w:rsidRPr="00161BA7">
        <w:rPr>
          <w:lang w:eastAsia="bg-BG"/>
        </w:rPr>
        <w:t xml:space="preserve">12,5 </w:t>
      </w:r>
      <w:r w:rsidRPr="00161BA7">
        <w:rPr>
          <w:lang w:val="en-US"/>
        </w:rPr>
        <w:t>mg</w:t>
      </w:r>
      <w:r w:rsidRPr="00161BA7">
        <w:t>)</w:t>
      </w:r>
    </w:p>
    <w:p w14:paraId="3F94050B" w14:textId="75F0162A" w:rsidR="00161BA7" w:rsidRPr="00161BA7" w:rsidRDefault="00161BA7" w:rsidP="00161BA7">
      <w:r w:rsidRPr="00161BA7">
        <w:rPr>
          <w:lang w:eastAsia="bg-BG"/>
        </w:rPr>
        <w:t xml:space="preserve">Всяка таблетка Карведилол Софарма 25 съдържа карведилол 25 </w:t>
      </w:r>
      <w:r w:rsidRPr="00161BA7">
        <w:rPr>
          <w:lang w:val="en-US"/>
        </w:rPr>
        <w:t>mg</w:t>
      </w:r>
      <w:r w:rsidRPr="00161BA7">
        <w:t xml:space="preserve"> (</w:t>
      </w:r>
      <w:r w:rsidRPr="00161BA7">
        <w:rPr>
          <w:lang w:val="en-US"/>
        </w:rPr>
        <w:t>carvedilol</w:t>
      </w:r>
      <w:r w:rsidRPr="00161BA7">
        <w:t xml:space="preserve"> </w:t>
      </w:r>
      <w:r w:rsidRPr="00161BA7">
        <w:rPr>
          <w:lang w:eastAsia="bg-BG"/>
        </w:rPr>
        <w:t xml:space="preserve">25 </w:t>
      </w:r>
      <w:r w:rsidRPr="00161BA7">
        <w:rPr>
          <w:lang w:val="en-US"/>
        </w:rPr>
        <w:t>mg</w:t>
      </w:r>
      <w:r w:rsidRPr="00161BA7">
        <w:t>)</w:t>
      </w:r>
    </w:p>
    <w:p w14:paraId="614984C4" w14:textId="168F30A9" w:rsidR="008A6AF2" w:rsidRDefault="00DD466D" w:rsidP="002C50EE">
      <w:pPr>
        <w:pStyle w:val="Heading1"/>
      </w:pPr>
      <w:r>
        <w:t>3. ЛЕКАРСТВЕНА ФОРМА</w:t>
      </w:r>
    </w:p>
    <w:p w14:paraId="0E4A9059" w14:textId="5D906EB6" w:rsidR="00161BA7" w:rsidRDefault="00161BA7" w:rsidP="00161BA7"/>
    <w:p w14:paraId="54CC5E2A" w14:textId="77777777" w:rsidR="00161BA7" w:rsidRPr="00161BA7" w:rsidRDefault="00161BA7" w:rsidP="00161BA7">
      <w:pPr>
        <w:spacing w:line="240" w:lineRule="auto"/>
        <w:rPr>
          <w:rFonts w:eastAsia="Times New Roman" w:cs="Arial"/>
        </w:rPr>
      </w:pPr>
      <w:bookmarkStart w:id="1" w:name="bookmark0"/>
      <w:r w:rsidRPr="00161BA7">
        <w:rPr>
          <w:rFonts w:eastAsia="Times New Roman" w:cs="Arial"/>
          <w:b/>
          <w:bCs/>
          <w:color w:val="000000"/>
          <w:lang w:eastAsia="bg-BG"/>
        </w:rPr>
        <w:t>Таблетка</w:t>
      </w:r>
      <w:bookmarkEnd w:id="1"/>
    </w:p>
    <w:p w14:paraId="3F4541F5" w14:textId="77777777" w:rsidR="00161BA7" w:rsidRPr="00161BA7" w:rsidRDefault="00161BA7" w:rsidP="00161BA7">
      <w:pPr>
        <w:spacing w:line="240" w:lineRule="auto"/>
        <w:rPr>
          <w:rFonts w:eastAsia="Times New Roman" w:cs="Arial"/>
        </w:rPr>
      </w:pPr>
      <w:r w:rsidRPr="00161BA7">
        <w:rPr>
          <w:rFonts w:eastAsia="Times New Roman" w:cs="Arial"/>
          <w:color w:val="000000"/>
          <w:lang w:eastAsia="bg-BG"/>
        </w:rPr>
        <w:t xml:space="preserve">Карведилол Софарма 3,125 </w:t>
      </w:r>
      <w:r w:rsidRPr="00161BA7">
        <w:rPr>
          <w:rFonts w:eastAsia="Times New Roman" w:cs="Arial"/>
          <w:color w:val="000000"/>
          <w:lang w:val="en-US"/>
        </w:rPr>
        <w:t>mg</w:t>
      </w:r>
      <w:r w:rsidRPr="00161BA7">
        <w:rPr>
          <w:rFonts w:eastAsia="Times New Roman" w:cs="Arial"/>
          <w:color w:val="000000"/>
          <w:lang w:val="ru-RU"/>
        </w:rPr>
        <w:t xml:space="preserve"> </w:t>
      </w:r>
      <w:r w:rsidRPr="00161BA7">
        <w:rPr>
          <w:rFonts w:eastAsia="Times New Roman" w:cs="Arial"/>
          <w:color w:val="000000"/>
          <w:lang w:eastAsia="bg-BG"/>
        </w:rPr>
        <w:t>са кремави, кръгли, необвити, двойноизпъкнали, гладки от двете страни таблетки.</w:t>
      </w:r>
    </w:p>
    <w:p w14:paraId="5F001F88" w14:textId="77777777" w:rsidR="00161BA7" w:rsidRPr="00161BA7" w:rsidRDefault="00161BA7" w:rsidP="00161BA7">
      <w:pPr>
        <w:spacing w:line="240" w:lineRule="auto"/>
        <w:rPr>
          <w:rFonts w:eastAsia="Times New Roman" w:cs="Arial"/>
        </w:rPr>
      </w:pPr>
      <w:r w:rsidRPr="00161BA7">
        <w:rPr>
          <w:rFonts w:eastAsia="Times New Roman" w:cs="Arial"/>
          <w:color w:val="000000"/>
          <w:lang w:eastAsia="bg-BG"/>
        </w:rPr>
        <w:t xml:space="preserve">Карведилол Софарма 6,25 </w:t>
      </w:r>
      <w:r w:rsidRPr="00161BA7">
        <w:rPr>
          <w:rFonts w:eastAsia="Times New Roman" w:cs="Arial"/>
          <w:color w:val="000000"/>
          <w:lang w:val="en-US"/>
        </w:rPr>
        <w:t>mg</w:t>
      </w:r>
      <w:r w:rsidRPr="00161BA7">
        <w:rPr>
          <w:rFonts w:eastAsia="Times New Roman" w:cs="Arial"/>
          <w:color w:val="000000"/>
          <w:lang w:val="ru-RU"/>
        </w:rPr>
        <w:t xml:space="preserve"> </w:t>
      </w:r>
      <w:r w:rsidRPr="00161BA7">
        <w:rPr>
          <w:rFonts w:eastAsia="Times New Roman" w:cs="Arial"/>
          <w:color w:val="000000"/>
          <w:lang w:eastAsia="bg-BG"/>
        </w:rPr>
        <w:t>са кремави, кръгли, необвити, двойноизпъкнали, гладки от двете страни таблетки.</w:t>
      </w:r>
    </w:p>
    <w:p w14:paraId="22C681D8" w14:textId="77777777" w:rsidR="00161BA7" w:rsidRPr="00161BA7" w:rsidRDefault="00161BA7" w:rsidP="00161BA7">
      <w:pPr>
        <w:spacing w:line="240" w:lineRule="auto"/>
        <w:rPr>
          <w:rFonts w:eastAsia="Times New Roman" w:cs="Arial"/>
        </w:rPr>
      </w:pPr>
      <w:r w:rsidRPr="00161BA7">
        <w:rPr>
          <w:rFonts w:eastAsia="Times New Roman" w:cs="Arial"/>
          <w:color w:val="000000"/>
          <w:lang w:eastAsia="bg-BG"/>
        </w:rPr>
        <w:t xml:space="preserve">Карведилол Софарма 12,5 </w:t>
      </w:r>
      <w:r w:rsidRPr="00161BA7">
        <w:rPr>
          <w:rFonts w:eastAsia="Times New Roman" w:cs="Arial"/>
          <w:color w:val="000000"/>
          <w:lang w:val="en-US"/>
        </w:rPr>
        <w:t>mg</w:t>
      </w:r>
      <w:r w:rsidRPr="00161BA7">
        <w:rPr>
          <w:rFonts w:eastAsia="Times New Roman" w:cs="Arial"/>
          <w:color w:val="000000"/>
          <w:lang w:val="ru-RU"/>
        </w:rPr>
        <w:t xml:space="preserve"> </w:t>
      </w:r>
      <w:r w:rsidRPr="00161BA7">
        <w:rPr>
          <w:rFonts w:eastAsia="Times New Roman" w:cs="Arial"/>
          <w:color w:val="000000"/>
          <w:lang w:eastAsia="bg-BG"/>
        </w:rPr>
        <w:t>са кремави, кръгли, необвити, двойноизпъкнали, гладки от двете страни таблетки,</w:t>
      </w:r>
    </w:p>
    <w:p w14:paraId="3470025A" w14:textId="77777777" w:rsidR="00161BA7" w:rsidRPr="00161BA7" w:rsidRDefault="00161BA7" w:rsidP="00161BA7">
      <w:pPr>
        <w:spacing w:line="240" w:lineRule="auto"/>
        <w:rPr>
          <w:rFonts w:ascii="Times New Roman" w:eastAsia="Times New Roman" w:hAnsi="Times New Roman" w:cs="Times New Roman"/>
          <w:sz w:val="24"/>
          <w:szCs w:val="24"/>
        </w:rPr>
      </w:pPr>
      <w:r w:rsidRPr="00161BA7">
        <w:rPr>
          <w:rFonts w:eastAsia="Times New Roman" w:cs="Arial"/>
          <w:color w:val="000000"/>
          <w:lang w:eastAsia="bg-BG"/>
        </w:rPr>
        <w:t xml:space="preserve">Карведилол Софарма 25 </w:t>
      </w:r>
      <w:r w:rsidRPr="00161BA7">
        <w:rPr>
          <w:rFonts w:eastAsia="Times New Roman" w:cs="Arial"/>
          <w:color w:val="000000"/>
          <w:lang w:val="en-US"/>
        </w:rPr>
        <w:t>mg</w:t>
      </w:r>
      <w:r w:rsidRPr="00161BA7">
        <w:rPr>
          <w:rFonts w:eastAsia="Times New Roman" w:cs="Arial"/>
          <w:color w:val="000000"/>
          <w:lang w:val="ru-RU"/>
        </w:rPr>
        <w:t xml:space="preserve"> </w:t>
      </w:r>
      <w:r w:rsidRPr="00161BA7">
        <w:rPr>
          <w:rFonts w:eastAsia="Times New Roman" w:cs="Arial"/>
          <w:color w:val="000000"/>
          <w:lang w:eastAsia="bg-BG"/>
        </w:rPr>
        <w:t>са кремави, кръгли, необвити, двойноизпъкнали, гладки от двете страни таблетки.</w:t>
      </w:r>
    </w:p>
    <w:p w14:paraId="08F427CB" w14:textId="77777777" w:rsidR="00161BA7" w:rsidRPr="00161BA7" w:rsidRDefault="00161BA7" w:rsidP="00161BA7"/>
    <w:p w14:paraId="490FC2C4" w14:textId="32682B15" w:rsidR="002C50EE" w:rsidRDefault="002C50EE" w:rsidP="002C50EE">
      <w:pPr>
        <w:pStyle w:val="Heading1"/>
      </w:pPr>
      <w:r>
        <w:t>4. КЛИНИЧНИ ДАННИ</w:t>
      </w:r>
    </w:p>
    <w:p w14:paraId="0C8E6903" w14:textId="6F2D3EB5" w:rsidR="008134C8" w:rsidRDefault="002C50EE" w:rsidP="004A448E">
      <w:pPr>
        <w:pStyle w:val="Heading2"/>
      </w:pPr>
      <w:r>
        <w:t>4.1. Терапевтични показания</w:t>
      </w:r>
    </w:p>
    <w:p w14:paraId="35CB9480" w14:textId="5E0CB7F5" w:rsidR="00161BA7" w:rsidRDefault="00161BA7" w:rsidP="00161BA7"/>
    <w:p w14:paraId="6294FC32" w14:textId="25F73A68" w:rsidR="00161BA7" w:rsidRPr="00161BA7" w:rsidRDefault="00161BA7" w:rsidP="00161BA7">
      <w:pPr>
        <w:pStyle w:val="ListParagraph"/>
        <w:numPr>
          <w:ilvl w:val="0"/>
          <w:numId w:val="35"/>
        </w:numPr>
        <w:spacing w:line="240" w:lineRule="auto"/>
        <w:rPr>
          <w:rFonts w:eastAsia="Times New Roman" w:cs="Arial"/>
          <w:b/>
          <w:bCs/>
          <w:color w:val="000000"/>
          <w:lang w:eastAsia="bg-BG"/>
        </w:rPr>
      </w:pPr>
      <w:r w:rsidRPr="00161BA7">
        <w:rPr>
          <w:rFonts w:eastAsia="Times New Roman" w:cs="Arial"/>
          <w:b/>
          <w:bCs/>
          <w:color w:val="000000"/>
          <w:lang w:eastAsia="bg-BG"/>
        </w:rPr>
        <w:t>Хронична сърдечна недостатъчност (ХСН)</w:t>
      </w:r>
    </w:p>
    <w:p w14:paraId="494C65AF" w14:textId="77777777" w:rsidR="00161BA7" w:rsidRDefault="00161BA7" w:rsidP="00161BA7">
      <w:pPr>
        <w:spacing w:line="240" w:lineRule="auto"/>
        <w:rPr>
          <w:rFonts w:eastAsia="Times New Roman" w:cs="Arial"/>
          <w:color w:val="000000"/>
          <w:lang w:eastAsia="bg-BG"/>
        </w:rPr>
      </w:pPr>
    </w:p>
    <w:p w14:paraId="495895EB" w14:textId="77777777" w:rsidR="00161BA7" w:rsidRDefault="00161BA7" w:rsidP="00161BA7">
      <w:pPr>
        <w:spacing w:line="240" w:lineRule="auto"/>
        <w:rPr>
          <w:rFonts w:eastAsia="Times New Roman" w:cs="Arial"/>
          <w:color w:val="000000"/>
          <w:lang w:eastAsia="bg-BG"/>
        </w:rPr>
      </w:pPr>
    </w:p>
    <w:p w14:paraId="089BE8BA" w14:textId="2D7DACBD" w:rsidR="00161BA7" w:rsidRPr="00161BA7" w:rsidRDefault="00161BA7" w:rsidP="00161BA7">
      <w:pPr>
        <w:spacing w:line="240" w:lineRule="auto"/>
        <w:rPr>
          <w:rFonts w:eastAsia="Times New Roman" w:cs="Arial"/>
        </w:rPr>
      </w:pPr>
      <w:r w:rsidRPr="00161BA7">
        <w:rPr>
          <w:rFonts w:eastAsia="Times New Roman" w:cs="Arial"/>
          <w:color w:val="000000"/>
          <w:lang w:eastAsia="bg-BG"/>
        </w:rPr>
        <w:lastRenderedPageBreak/>
        <w:t>Карведилол Софарма е показан за лечение на лека, умерена и тежка хронична сърдечна недостатъчност като допълнение към стандартната терапия, напр. диуретици, дигоксин и АСЕ инхибитори при пациенти с еуволемия.</w:t>
      </w:r>
    </w:p>
    <w:p w14:paraId="37449227" w14:textId="77777777" w:rsidR="00161BA7" w:rsidRDefault="00161BA7" w:rsidP="00161BA7">
      <w:pPr>
        <w:spacing w:line="240" w:lineRule="auto"/>
        <w:rPr>
          <w:rFonts w:eastAsia="Times New Roman" w:cs="Arial"/>
          <w:b/>
          <w:bCs/>
          <w:color w:val="000000"/>
          <w:lang w:eastAsia="bg-BG"/>
        </w:rPr>
      </w:pPr>
      <w:bookmarkStart w:id="2" w:name="bookmark2"/>
    </w:p>
    <w:p w14:paraId="603BE3E3" w14:textId="449352FA" w:rsidR="00161BA7" w:rsidRPr="00161BA7" w:rsidRDefault="00161BA7" w:rsidP="00161BA7">
      <w:pPr>
        <w:pStyle w:val="ListParagraph"/>
        <w:numPr>
          <w:ilvl w:val="0"/>
          <w:numId w:val="35"/>
        </w:numPr>
        <w:spacing w:line="240" w:lineRule="auto"/>
        <w:rPr>
          <w:rFonts w:eastAsia="Times New Roman" w:cs="Arial"/>
          <w:b/>
          <w:bCs/>
          <w:color w:val="000000"/>
          <w:lang w:eastAsia="bg-BG"/>
        </w:rPr>
      </w:pPr>
      <w:r w:rsidRPr="00161BA7">
        <w:rPr>
          <w:rFonts w:eastAsia="Times New Roman" w:cs="Arial"/>
          <w:b/>
          <w:bCs/>
          <w:color w:val="000000"/>
          <w:lang w:eastAsia="bg-BG"/>
        </w:rPr>
        <w:t>Хипертония</w:t>
      </w:r>
      <w:bookmarkEnd w:id="2"/>
    </w:p>
    <w:p w14:paraId="626A925C" w14:textId="77777777" w:rsidR="00161BA7" w:rsidRDefault="00161BA7" w:rsidP="00161BA7">
      <w:pPr>
        <w:spacing w:line="240" w:lineRule="auto"/>
        <w:rPr>
          <w:rFonts w:eastAsia="Times New Roman" w:cs="Arial"/>
          <w:color w:val="000000"/>
          <w:lang w:eastAsia="bg-BG"/>
        </w:rPr>
      </w:pPr>
    </w:p>
    <w:p w14:paraId="74A25DC5" w14:textId="441D22B5" w:rsidR="00161BA7" w:rsidRDefault="00161BA7" w:rsidP="00161BA7">
      <w:pPr>
        <w:spacing w:line="240" w:lineRule="auto"/>
        <w:rPr>
          <w:rFonts w:eastAsia="Times New Roman" w:cs="Arial"/>
          <w:color w:val="000000"/>
          <w:lang w:eastAsia="bg-BG"/>
        </w:rPr>
      </w:pPr>
      <w:r w:rsidRPr="00161BA7">
        <w:rPr>
          <w:rFonts w:eastAsia="Times New Roman" w:cs="Arial"/>
          <w:color w:val="000000"/>
          <w:lang w:eastAsia="bg-BG"/>
        </w:rPr>
        <w:t>Карведилол Софарма е показан за самостоятелно или комбинирано лечение на хипертония.</w:t>
      </w:r>
    </w:p>
    <w:p w14:paraId="2CC95671" w14:textId="4305FAFA" w:rsidR="001E11B0" w:rsidRDefault="001E11B0" w:rsidP="00161BA7">
      <w:pPr>
        <w:spacing w:line="240" w:lineRule="auto"/>
        <w:rPr>
          <w:rFonts w:eastAsia="Times New Roman" w:cs="Arial"/>
          <w:color w:val="000000"/>
          <w:lang w:eastAsia="bg-BG"/>
        </w:rPr>
      </w:pPr>
    </w:p>
    <w:p w14:paraId="4FA92E12" w14:textId="72DA83CF" w:rsidR="001E11B0" w:rsidRPr="001E11B0" w:rsidRDefault="001E11B0" w:rsidP="001E11B0">
      <w:pPr>
        <w:pStyle w:val="ListParagraph"/>
        <w:numPr>
          <w:ilvl w:val="0"/>
          <w:numId w:val="35"/>
        </w:numPr>
        <w:spacing w:line="240" w:lineRule="auto"/>
        <w:rPr>
          <w:rFonts w:eastAsia="Times New Roman" w:cs="Arial"/>
        </w:rPr>
      </w:pPr>
      <w:r w:rsidRPr="001E11B0">
        <w:rPr>
          <w:rFonts w:eastAsia="Times New Roman" w:cs="Arial"/>
          <w:b/>
          <w:bCs/>
          <w:color w:val="000000"/>
          <w:lang w:eastAsia="bg-BG"/>
        </w:rPr>
        <w:t>Стенокардия</w:t>
      </w:r>
    </w:p>
    <w:p w14:paraId="2799F8DB" w14:textId="77777777" w:rsidR="001E11B0" w:rsidRPr="001E11B0" w:rsidRDefault="001E11B0" w:rsidP="001E11B0">
      <w:pPr>
        <w:spacing w:line="240" w:lineRule="auto"/>
        <w:rPr>
          <w:rFonts w:eastAsia="Times New Roman" w:cs="Arial"/>
          <w:color w:val="000000"/>
          <w:lang w:eastAsia="bg-BG"/>
        </w:rPr>
      </w:pPr>
    </w:p>
    <w:p w14:paraId="577A1F10" w14:textId="05B5B97F" w:rsidR="001E11B0" w:rsidRPr="00161BA7" w:rsidRDefault="001E11B0" w:rsidP="001E11B0">
      <w:pPr>
        <w:spacing w:line="240" w:lineRule="auto"/>
        <w:rPr>
          <w:rFonts w:eastAsia="Times New Roman" w:cs="Arial"/>
        </w:rPr>
      </w:pPr>
      <w:r w:rsidRPr="001E11B0">
        <w:rPr>
          <w:rFonts w:eastAsia="Times New Roman" w:cs="Arial"/>
          <w:color w:val="000000"/>
          <w:lang w:eastAsia="bg-BG"/>
        </w:rPr>
        <w:t>Карведилол Софарма е показан за профилактично лечение на стабилна стенокардия.</w:t>
      </w:r>
    </w:p>
    <w:p w14:paraId="28FA1A75" w14:textId="77777777" w:rsidR="00161BA7" w:rsidRPr="00161BA7" w:rsidRDefault="00161BA7" w:rsidP="00161BA7"/>
    <w:p w14:paraId="30BE2C7B" w14:textId="01DA18A0" w:rsidR="008134C8" w:rsidRDefault="002C50EE" w:rsidP="004A448E">
      <w:pPr>
        <w:pStyle w:val="Heading2"/>
      </w:pPr>
      <w:r>
        <w:t>4.2. Дозировка и начин на приложение</w:t>
      </w:r>
    </w:p>
    <w:p w14:paraId="26EF63F4" w14:textId="48DA5977" w:rsidR="001E11B0" w:rsidRDefault="001E11B0" w:rsidP="001E11B0"/>
    <w:p w14:paraId="4F5CDE0B" w14:textId="2F48E711" w:rsidR="001E11B0" w:rsidRDefault="001E11B0" w:rsidP="001E11B0">
      <w:pPr>
        <w:spacing w:line="240" w:lineRule="auto"/>
        <w:rPr>
          <w:rFonts w:eastAsia="Times New Roman" w:cs="Arial"/>
          <w:color w:val="000000"/>
          <w:lang w:eastAsia="bg-BG"/>
        </w:rPr>
      </w:pPr>
      <w:r w:rsidRPr="001E11B0">
        <w:rPr>
          <w:rFonts w:eastAsia="Times New Roman" w:cs="Arial"/>
          <w:color w:val="000000"/>
          <w:lang w:eastAsia="bg-BG"/>
        </w:rPr>
        <w:t>Таблетките се приемат с достатъчно количество течност. При пациенти с ХСН таблетките трябва да се приемат с храна и течност.</w:t>
      </w:r>
    </w:p>
    <w:p w14:paraId="2E621139" w14:textId="77777777" w:rsidR="001E11B0" w:rsidRDefault="001E11B0" w:rsidP="001E11B0">
      <w:pPr>
        <w:spacing w:line="240" w:lineRule="auto"/>
        <w:rPr>
          <w:rFonts w:eastAsia="Times New Roman" w:cs="Arial"/>
        </w:rPr>
      </w:pPr>
    </w:p>
    <w:p w14:paraId="38BF2D2E" w14:textId="39E4710A" w:rsidR="001E11B0" w:rsidRPr="001E11B0" w:rsidRDefault="001E11B0" w:rsidP="001E11B0">
      <w:pPr>
        <w:pStyle w:val="ListParagraph"/>
        <w:numPr>
          <w:ilvl w:val="0"/>
          <w:numId w:val="35"/>
        </w:numPr>
        <w:spacing w:line="240" w:lineRule="auto"/>
        <w:rPr>
          <w:rFonts w:eastAsia="Times New Roman" w:cs="Arial"/>
          <w:b/>
          <w:bCs/>
          <w:color w:val="000000"/>
          <w:lang w:eastAsia="bg-BG"/>
        </w:rPr>
      </w:pPr>
      <w:r w:rsidRPr="001E11B0">
        <w:rPr>
          <w:rFonts w:eastAsia="Times New Roman" w:cs="Arial"/>
          <w:b/>
          <w:bCs/>
          <w:color w:val="000000"/>
          <w:lang w:eastAsia="bg-BG"/>
        </w:rPr>
        <w:t>Хронична сърдечна недостатъчност</w:t>
      </w:r>
    </w:p>
    <w:p w14:paraId="532B4F24" w14:textId="77777777" w:rsidR="001E11B0" w:rsidRDefault="001E11B0" w:rsidP="001E11B0">
      <w:pPr>
        <w:spacing w:line="240" w:lineRule="auto"/>
        <w:rPr>
          <w:rFonts w:eastAsia="Times New Roman" w:cs="Arial"/>
          <w:color w:val="000000"/>
          <w:lang w:eastAsia="bg-BG"/>
        </w:rPr>
      </w:pPr>
    </w:p>
    <w:p w14:paraId="193507BE" w14:textId="0072E797" w:rsidR="001E11B0" w:rsidRPr="001E11B0" w:rsidRDefault="001E11B0" w:rsidP="001E11B0">
      <w:pPr>
        <w:spacing w:line="240" w:lineRule="auto"/>
        <w:rPr>
          <w:rFonts w:eastAsia="Times New Roman" w:cs="Arial"/>
        </w:rPr>
      </w:pPr>
      <w:r w:rsidRPr="001E11B0">
        <w:rPr>
          <w:rFonts w:eastAsia="Times New Roman" w:cs="Arial"/>
          <w:color w:val="000000"/>
          <w:lang w:eastAsia="bg-BG"/>
        </w:rPr>
        <w:t>Лечението с Карведилол Софарма трябва да се започва само под наблюдение на лекар в болница след задълбочена оценка на състоянието на пациента.</w:t>
      </w:r>
    </w:p>
    <w:p w14:paraId="2276C92F"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Преди всяко последващо повишение на дозата клиничното състояние на пациента трябва да се оценява от специалист с опит в лечението на сърдечна недостатъчност за уверение, че клиничното състояние на пациента остава стабилно. Дозата на карведилол не трябва да се увеличава при пациенти с влошаваща се сърдечна недостатъчност или с признаци на декомпенсирана или нестабилна сърдечна недостатъчност.</w:t>
      </w:r>
    </w:p>
    <w:p w14:paraId="4210DCA7"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Дозата трябва да се титрира според индивидуалните нужди.</w:t>
      </w:r>
    </w:p>
    <w:p w14:paraId="1BEDBE93"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които получават диуретици и/или дигоксин и/или АСЕ инхибитори, дозировката на тези лекарства трябва да се стабилизира преди да се започне лечение с Карведилол Софарма.</w:t>
      </w:r>
    </w:p>
    <w:p w14:paraId="5DFF5A01" w14:textId="77777777" w:rsidR="001E11B0" w:rsidRDefault="001E11B0" w:rsidP="001E11B0">
      <w:pPr>
        <w:spacing w:line="240" w:lineRule="auto"/>
        <w:rPr>
          <w:rFonts w:eastAsia="Times New Roman" w:cs="Arial"/>
          <w:i/>
          <w:iCs/>
          <w:color w:val="000000"/>
          <w:lang w:eastAsia="bg-BG"/>
        </w:rPr>
      </w:pPr>
    </w:p>
    <w:p w14:paraId="0AB4C0F5" w14:textId="3F87F644"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Възрастни</w:t>
      </w:r>
    </w:p>
    <w:p w14:paraId="535B2948"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Препоръчваната начална доза на Карведилол Софарма е 3,125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два пъти дневно за две седмици. Ако дозата се приема добре, тя може да бъде увеличена през интервали не по-малки от две седмици на 6,25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два пъти дневно, последвано от 12,5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два пъти дневно и след това 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два пъти дневно. Дозировката трябва да се увеличи до най- високото ниво, което се понася от пациента.</w:t>
      </w:r>
    </w:p>
    <w:p w14:paraId="6B4B846C"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При пациенти с тежка, умерена и лека хронична сърдечна недостатъчност (ХСН) с тегло под 85 </w:t>
      </w:r>
      <w:r w:rsidRPr="001E11B0">
        <w:rPr>
          <w:rFonts w:eastAsia="Times New Roman" w:cs="Arial"/>
          <w:color w:val="000000"/>
          <w:lang w:val="en-US"/>
        </w:rPr>
        <w:t>kg</w:t>
      </w:r>
      <w:r w:rsidRPr="001E11B0">
        <w:rPr>
          <w:rFonts w:eastAsia="Times New Roman" w:cs="Arial"/>
          <w:color w:val="000000"/>
          <w:lang w:val="ru-RU"/>
        </w:rPr>
        <w:t xml:space="preserve"> </w:t>
      </w:r>
      <w:r w:rsidRPr="001E11B0">
        <w:rPr>
          <w:rFonts w:eastAsia="Times New Roman" w:cs="Arial"/>
          <w:color w:val="000000"/>
          <w:lang w:eastAsia="bg-BG"/>
        </w:rPr>
        <w:t xml:space="preserve">препоръчваната максимална дневна доза е 50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разделена на два приема по 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При пациенти с лека до умерена ХСН с тегло над 85 </w:t>
      </w:r>
      <w:r w:rsidRPr="001E11B0">
        <w:rPr>
          <w:rFonts w:eastAsia="Times New Roman" w:cs="Arial"/>
          <w:color w:val="000000"/>
          <w:lang w:val="en-US"/>
        </w:rPr>
        <w:t>kg</w:t>
      </w:r>
      <w:r w:rsidRPr="001E11B0">
        <w:rPr>
          <w:rFonts w:eastAsia="Times New Roman" w:cs="Arial"/>
          <w:color w:val="000000"/>
          <w:lang w:val="ru-RU"/>
        </w:rPr>
        <w:t xml:space="preserve"> </w:t>
      </w:r>
      <w:r w:rsidRPr="001E11B0">
        <w:rPr>
          <w:rFonts w:eastAsia="Times New Roman" w:cs="Arial"/>
          <w:color w:val="000000"/>
          <w:lang w:eastAsia="bg-BG"/>
        </w:rPr>
        <w:t xml:space="preserve">препоръчваната максимална дневна доза е 100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разделена на два приема по 50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При повишаване на дозата при пациенти със систолично кръвно налягане под 100 </w:t>
      </w:r>
      <w:r w:rsidRPr="001E11B0">
        <w:rPr>
          <w:rFonts w:eastAsia="Times New Roman" w:cs="Arial"/>
          <w:color w:val="000000"/>
          <w:lang w:val="en-US"/>
        </w:rPr>
        <w:t>mm</w:t>
      </w:r>
      <w:r w:rsidRPr="001E11B0">
        <w:rPr>
          <w:rFonts w:eastAsia="Times New Roman" w:cs="Arial"/>
          <w:color w:val="000000"/>
          <w:lang w:val="ru-RU"/>
        </w:rPr>
        <w:t xml:space="preserve"> </w:t>
      </w:r>
      <w:r w:rsidRPr="001E11B0">
        <w:rPr>
          <w:rFonts w:eastAsia="Times New Roman" w:cs="Arial"/>
          <w:color w:val="000000"/>
          <w:lang w:val="en-US"/>
        </w:rPr>
        <w:t>Hg</w:t>
      </w:r>
      <w:r w:rsidRPr="001E11B0">
        <w:rPr>
          <w:rFonts w:eastAsia="Times New Roman" w:cs="Arial"/>
          <w:color w:val="000000"/>
          <w:lang w:val="ru-RU"/>
        </w:rPr>
        <w:t xml:space="preserve"> </w:t>
      </w:r>
      <w:r w:rsidRPr="001E11B0">
        <w:rPr>
          <w:rFonts w:eastAsia="Times New Roman" w:cs="Arial"/>
          <w:color w:val="000000"/>
          <w:lang w:eastAsia="bg-BG"/>
        </w:rPr>
        <w:t xml:space="preserve">може да възникне влошаване на сърдечната и/или бъбречната функция. Затова лекуващият лекар трябва да следи бъбречната функция и симптомите на сърдечна недостатъчност или вазодилатация. При пациенти с влошаваща се сърдечна недостатъчност или нестабилна сърдечна недостатъчност е необходимо да се коригира дозата на диуретици и дигоксин и/или АСЕ инхибитори или с промяна или временно преустановяване лечението с Карведилол Софарма. При тези обстоятелства дозата на Карведилол Софарма не </w:t>
      </w:r>
      <w:r w:rsidRPr="001E11B0">
        <w:rPr>
          <w:rFonts w:eastAsia="Times New Roman" w:cs="Arial"/>
          <w:color w:val="000000"/>
          <w:lang w:eastAsia="bg-BG"/>
        </w:rPr>
        <w:lastRenderedPageBreak/>
        <w:t>трябва да се увеличава докато симптомите на влошаване на сърдечна недостатъчност или вазодилатация не се стабилизират.</w:t>
      </w:r>
    </w:p>
    <w:p w14:paraId="58E50238" w14:textId="77777777" w:rsidR="001E11B0" w:rsidRDefault="001E11B0" w:rsidP="001E11B0">
      <w:pPr>
        <w:spacing w:line="240" w:lineRule="auto"/>
        <w:rPr>
          <w:rFonts w:eastAsia="Times New Roman" w:cs="Arial"/>
          <w:color w:val="000000"/>
          <w:lang w:eastAsia="bg-BG"/>
        </w:rPr>
      </w:pPr>
    </w:p>
    <w:p w14:paraId="4B241832" w14:textId="282CC742"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Ако лечението с Карведилол Софарма се спре за повече от две седмици, се препоръчва лечението да започне отново с 3,125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два пъти дневно и да се повишава постепенно по описаните по-горе препоръки за дозиране.</w:t>
      </w:r>
    </w:p>
    <w:p w14:paraId="79E55F97" w14:textId="77777777" w:rsidR="001E11B0" w:rsidRDefault="001E11B0" w:rsidP="001E11B0">
      <w:pPr>
        <w:spacing w:line="240" w:lineRule="auto"/>
        <w:rPr>
          <w:rFonts w:eastAsia="Times New Roman" w:cs="Arial"/>
          <w:i/>
          <w:iCs/>
          <w:color w:val="000000"/>
          <w:lang w:eastAsia="bg-BG"/>
        </w:rPr>
      </w:pPr>
    </w:p>
    <w:p w14:paraId="188BF9DD" w14:textId="77777777" w:rsidR="001E11B0" w:rsidRDefault="001E11B0" w:rsidP="001E11B0">
      <w:pPr>
        <w:spacing w:line="240" w:lineRule="auto"/>
        <w:rPr>
          <w:rFonts w:eastAsia="Times New Roman" w:cs="Arial"/>
          <w:i/>
          <w:iCs/>
          <w:color w:val="000000"/>
          <w:lang w:eastAsia="bg-BG"/>
        </w:rPr>
      </w:pPr>
      <w:r w:rsidRPr="001E11B0">
        <w:rPr>
          <w:rFonts w:eastAsia="Times New Roman" w:cs="Arial"/>
          <w:i/>
          <w:iCs/>
          <w:color w:val="000000"/>
          <w:lang w:eastAsia="bg-BG"/>
        </w:rPr>
        <w:t>Пациенти в старческа възраст</w:t>
      </w:r>
    </w:p>
    <w:p w14:paraId="42C124D5" w14:textId="2BC9F5ED"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Както при възрастни.</w:t>
      </w:r>
    </w:p>
    <w:p w14:paraId="2D328FDB" w14:textId="77777777" w:rsidR="001E11B0" w:rsidRDefault="001E11B0" w:rsidP="001E11B0">
      <w:pPr>
        <w:rPr>
          <w:rFonts w:eastAsia="Times New Roman" w:cs="Arial"/>
          <w:color w:val="000000"/>
          <w:lang w:eastAsia="bg-BG"/>
        </w:rPr>
      </w:pPr>
    </w:p>
    <w:p w14:paraId="42D086EF" w14:textId="6754E5BC" w:rsidR="001E11B0" w:rsidRPr="001E11B0" w:rsidRDefault="001E11B0" w:rsidP="001E11B0">
      <w:pPr>
        <w:rPr>
          <w:rFonts w:eastAsia="Times New Roman" w:cs="Arial"/>
          <w:i/>
          <w:color w:val="000000"/>
          <w:lang w:eastAsia="bg-BG"/>
        </w:rPr>
      </w:pPr>
      <w:r w:rsidRPr="001E11B0">
        <w:rPr>
          <w:rFonts w:eastAsia="Times New Roman" w:cs="Arial"/>
          <w:i/>
          <w:color w:val="000000"/>
          <w:lang w:eastAsia="bg-BG"/>
        </w:rPr>
        <w:t>Деца</w:t>
      </w:r>
    </w:p>
    <w:p w14:paraId="7BA70231" w14:textId="1993311A" w:rsidR="001E11B0" w:rsidRDefault="001E11B0" w:rsidP="001E11B0">
      <w:pPr>
        <w:rPr>
          <w:rFonts w:eastAsia="Times New Roman" w:cs="Arial"/>
          <w:color w:val="000000"/>
          <w:lang w:eastAsia="bg-BG"/>
        </w:rPr>
      </w:pPr>
      <w:r w:rsidRPr="001E11B0">
        <w:rPr>
          <w:rFonts w:eastAsia="Times New Roman" w:cs="Arial"/>
          <w:color w:val="000000"/>
          <w:lang w:eastAsia="bg-BG"/>
        </w:rPr>
        <w:t>Безопасността и ефективността при деца под 18 години не са установени.</w:t>
      </w:r>
    </w:p>
    <w:p w14:paraId="3ECF7522" w14:textId="37CD7D28" w:rsidR="001E11B0" w:rsidRDefault="001E11B0" w:rsidP="001E11B0">
      <w:pPr>
        <w:rPr>
          <w:rFonts w:eastAsia="Times New Roman" w:cs="Arial"/>
          <w:color w:val="000000"/>
          <w:lang w:eastAsia="bg-BG"/>
        </w:rPr>
      </w:pPr>
    </w:p>
    <w:p w14:paraId="3E3C6BD6" w14:textId="03EFCA0B" w:rsidR="001E11B0" w:rsidRPr="001E11B0" w:rsidRDefault="001E11B0" w:rsidP="001E11B0">
      <w:pPr>
        <w:pStyle w:val="ListParagraph"/>
        <w:numPr>
          <w:ilvl w:val="0"/>
          <w:numId w:val="35"/>
        </w:numPr>
        <w:spacing w:line="240" w:lineRule="auto"/>
        <w:rPr>
          <w:rFonts w:eastAsia="Times New Roman" w:cs="Arial"/>
          <w:b/>
          <w:bCs/>
          <w:color w:val="000000"/>
          <w:lang w:eastAsia="bg-BG"/>
        </w:rPr>
      </w:pPr>
      <w:r w:rsidRPr="001E11B0">
        <w:rPr>
          <w:rFonts w:eastAsia="Times New Roman" w:cs="Arial"/>
          <w:b/>
          <w:bCs/>
          <w:color w:val="000000"/>
          <w:lang w:eastAsia="bg-BG"/>
        </w:rPr>
        <w:t>Хипертония</w:t>
      </w:r>
    </w:p>
    <w:p w14:paraId="6FF88107" w14:textId="77777777" w:rsidR="001E11B0" w:rsidRDefault="001E11B0" w:rsidP="001E11B0">
      <w:pPr>
        <w:spacing w:line="240" w:lineRule="auto"/>
        <w:rPr>
          <w:rFonts w:eastAsia="Times New Roman" w:cs="Arial"/>
          <w:color w:val="000000"/>
          <w:lang w:eastAsia="bg-BG"/>
        </w:rPr>
      </w:pPr>
    </w:p>
    <w:p w14:paraId="2F01C749" w14:textId="574E3FF5"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Препоръчва се дозата да се приема веднъж дневно.</w:t>
      </w:r>
    </w:p>
    <w:p w14:paraId="23FEC660" w14:textId="77777777" w:rsidR="001E11B0" w:rsidRDefault="001E11B0" w:rsidP="001E11B0">
      <w:pPr>
        <w:spacing w:line="240" w:lineRule="auto"/>
        <w:rPr>
          <w:rFonts w:eastAsia="Times New Roman" w:cs="Arial"/>
          <w:i/>
          <w:iCs/>
          <w:color w:val="000000"/>
          <w:lang w:eastAsia="bg-BG"/>
        </w:rPr>
      </w:pPr>
    </w:p>
    <w:p w14:paraId="72470D7D" w14:textId="2B7AE061"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Възрастни</w:t>
      </w:r>
    </w:p>
    <w:p w14:paraId="2ADD69AD"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Терапията се препоръчва да започне с 12,5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веднъж дневно за първите два дни. След това дозата се увеличава на 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веднъж дневно. Това е обичайната доза при повечето пациенти. Ако е необходимо, дозата може да се увеличи до максималната препоръчвана доза от 50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веднъж дневно или разделена на два приема.</w:t>
      </w:r>
    </w:p>
    <w:p w14:paraId="0B2BCFAB"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Повишаване на дозата трябва да се извършва през интервали най- малко от две седмици.</w:t>
      </w:r>
    </w:p>
    <w:p w14:paraId="20C986AD" w14:textId="77777777" w:rsidR="001E11B0" w:rsidRDefault="001E11B0" w:rsidP="001E11B0">
      <w:pPr>
        <w:spacing w:line="240" w:lineRule="auto"/>
        <w:rPr>
          <w:rFonts w:eastAsia="Times New Roman" w:cs="Arial"/>
          <w:i/>
          <w:iCs/>
          <w:color w:val="000000"/>
          <w:lang w:eastAsia="bg-BG"/>
        </w:rPr>
      </w:pPr>
    </w:p>
    <w:p w14:paraId="2ACA80FB" w14:textId="66B09ED0"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Пациенти в старческа възраст</w:t>
      </w:r>
    </w:p>
    <w:p w14:paraId="35C2D6F4"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Препоръчва се начална доза 12,5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дневно. Ако отговорът е незадоволителен, дозата може да се увеличи до максималната препоръчвана доза от 50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веднъж дневно или разделена на два приема. Повишаването на дозата трябва да се извършва през интервали от най-малко две седмици.</w:t>
      </w:r>
    </w:p>
    <w:p w14:paraId="73F3AFEA" w14:textId="77777777" w:rsidR="001E11B0" w:rsidRDefault="001E11B0" w:rsidP="001E11B0">
      <w:pPr>
        <w:spacing w:line="240" w:lineRule="auto"/>
        <w:rPr>
          <w:rFonts w:eastAsia="Times New Roman" w:cs="Arial"/>
          <w:color w:val="000000"/>
          <w:lang w:eastAsia="bg-BG"/>
        </w:rPr>
      </w:pPr>
    </w:p>
    <w:p w14:paraId="0EBD2A35" w14:textId="5D2873EA" w:rsidR="001E11B0" w:rsidRPr="001E11B0" w:rsidRDefault="001E11B0" w:rsidP="001E11B0">
      <w:pPr>
        <w:spacing w:line="240" w:lineRule="auto"/>
        <w:rPr>
          <w:rFonts w:eastAsia="Times New Roman" w:cs="Arial"/>
        </w:rPr>
      </w:pPr>
      <w:r w:rsidRPr="001E11B0">
        <w:rPr>
          <w:rFonts w:eastAsia="Times New Roman" w:cs="Arial"/>
          <w:color w:val="000000"/>
          <w:lang w:eastAsia="bg-BG"/>
        </w:rPr>
        <w:t>Деца</w:t>
      </w:r>
    </w:p>
    <w:p w14:paraId="0A08E562"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Безопасността и ефективността при деца под 18 години не са установени.</w:t>
      </w:r>
    </w:p>
    <w:p w14:paraId="5CB3C221" w14:textId="77777777" w:rsidR="001E11B0" w:rsidRDefault="001E11B0" w:rsidP="001E11B0">
      <w:pPr>
        <w:spacing w:line="240" w:lineRule="auto"/>
        <w:rPr>
          <w:rFonts w:eastAsia="Times New Roman" w:cs="Arial"/>
          <w:b/>
          <w:bCs/>
          <w:color w:val="000000"/>
          <w:lang w:eastAsia="bg-BG"/>
        </w:rPr>
      </w:pPr>
    </w:p>
    <w:p w14:paraId="1254A7F0" w14:textId="7646EEC6" w:rsidR="001E11B0" w:rsidRPr="001E11B0" w:rsidRDefault="001E11B0" w:rsidP="001E11B0">
      <w:pPr>
        <w:pStyle w:val="ListParagraph"/>
        <w:numPr>
          <w:ilvl w:val="0"/>
          <w:numId w:val="2"/>
        </w:numPr>
        <w:spacing w:line="240" w:lineRule="auto"/>
        <w:rPr>
          <w:rFonts w:eastAsia="Times New Roman" w:cs="Arial"/>
          <w:b/>
          <w:bCs/>
          <w:color w:val="000000"/>
          <w:lang w:eastAsia="bg-BG"/>
        </w:rPr>
      </w:pPr>
      <w:r w:rsidRPr="001E11B0">
        <w:rPr>
          <w:rFonts w:eastAsia="Times New Roman" w:cs="Arial"/>
          <w:b/>
          <w:bCs/>
          <w:color w:val="000000"/>
          <w:lang w:eastAsia="bg-BG"/>
        </w:rPr>
        <w:t>Стенокардия</w:t>
      </w:r>
    </w:p>
    <w:p w14:paraId="12E7AEC5" w14:textId="77777777" w:rsidR="001E11B0" w:rsidRDefault="001E11B0" w:rsidP="001E11B0">
      <w:pPr>
        <w:spacing w:line="240" w:lineRule="auto"/>
        <w:rPr>
          <w:rFonts w:eastAsia="Times New Roman" w:cs="Arial"/>
          <w:i/>
          <w:iCs/>
          <w:color w:val="000000"/>
          <w:lang w:eastAsia="bg-BG"/>
        </w:rPr>
      </w:pPr>
    </w:p>
    <w:p w14:paraId="54BB52AA" w14:textId="000D2240"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Възрастни</w:t>
      </w:r>
    </w:p>
    <w:p w14:paraId="315F319B"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Препоръчва се начална доза 12,5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дневно за първите два дни. След това препоръчваната доза е 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веднъж дневно. Ако е необходимо, дозата може да бъде повишавана постепенно през интервал от две седмици до достигане на дневна доза 50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разделена на два приема.</w:t>
      </w:r>
    </w:p>
    <w:p w14:paraId="5E865197" w14:textId="77777777" w:rsidR="001E11B0" w:rsidRDefault="001E11B0" w:rsidP="001E11B0">
      <w:pPr>
        <w:spacing w:line="240" w:lineRule="auto"/>
        <w:rPr>
          <w:rFonts w:eastAsia="Times New Roman" w:cs="Arial"/>
          <w:i/>
          <w:iCs/>
          <w:color w:val="000000"/>
          <w:lang w:eastAsia="bg-BG"/>
        </w:rPr>
      </w:pPr>
    </w:p>
    <w:p w14:paraId="2BFEC5BA" w14:textId="559C0C07"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Пациенти в старческа възраст</w:t>
      </w:r>
    </w:p>
    <w:p w14:paraId="67F42FCF"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Препоръчва се начална доза 12,5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след което дозата се увеличава на два пъти по 12,5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 xml:space="preserve">Максималната препоръчвана доза е 50 </w:t>
      </w:r>
      <w:r w:rsidRPr="001E11B0">
        <w:rPr>
          <w:rFonts w:eastAsia="Times New Roman" w:cs="Arial"/>
          <w:color w:val="000000"/>
          <w:lang w:val="en-US"/>
        </w:rPr>
        <w:t>mg</w:t>
      </w:r>
      <w:r w:rsidRPr="001E11B0">
        <w:rPr>
          <w:rFonts w:eastAsia="Times New Roman" w:cs="Arial"/>
          <w:color w:val="000000"/>
          <w:lang w:val="ru-RU"/>
        </w:rPr>
        <w:t xml:space="preserve"> </w:t>
      </w:r>
      <w:r w:rsidRPr="001E11B0">
        <w:rPr>
          <w:rFonts w:eastAsia="Times New Roman" w:cs="Arial"/>
          <w:color w:val="000000"/>
          <w:lang w:eastAsia="bg-BG"/>
        </w:rPr>
        <w:t>в разделни приема. Повишаването на дозата трябва да бъде през интервал най-малко от две седмици.</w:t>
      </w:r>
    </w:p>
    <w:p w14:paraId="0F34FDA1" w14:textId="77777777" w:rsidR="001E11B0" w:rsidRDefault="001E11B0" w:rsidP="001E11B0">
      <w:pPr>
        <w:spacing w:line="240" w:lineRule="auto"/>
        <w:rPr>
          <w:rFonts w:eastAsia="Times New Roman" w:cs="Arial"/>
          <w:i/>
          <w:iCs/>
          <w:color w:val="000000"/>
          <w:lang w:eastAsia="bg-BG"/>
        </w:rPr>
      </w:pPr>
    </w:p>
    <w:p w14:paraId="1DDAFDBB" w14:textId="61F50105"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Деца</w:t>
      </w:r>
    </w:p>
    <w:p w14:paraId="7544A72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Безопасността и ефективността при деца под 18 години не са установени.</w:t>
      </w:r>
    </w:p>
    <w:p w14:paraId="3F70B69D" w14:textId="77777777" w:rsidR="001E11B0" w:rsidRDefault="001E11B0" w:rsidP="001E11B0">
      <w:pPr>
        <w:spacing w:line="240" w:lineRule="auto"/>
        <w:rPr>
          <w:rFonts w:eastAsia="Times New Roman" w:cs="Arial"/>
          <w:i/>
          <w:iCs/>
          <w:color w:val="000000"/>
          <w:lang w:eastAsia="bg-BG"/>
        </w:rPr>
      </w:pPr>
    </w:p>
    <w:p w14:paraId="65CC7FAB" w14:textId="7EF2B0AC"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lastRenderedPageBreak/>
        <w:t>Пациенти със съпътстващо чернодробно заболяване</w:t>
      </w:r>
    </w:p>
    <w:p w14:paraId="714AA58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Софарма е противопоказен при пациенти с клинични прояви на нарушена чернодробна функция (виж т. 4.3 и 5.2).</w:t>
      </w:r>
    </w:p>
    <w:p w14:paraId="2B4342EA" w14:textId="77777777" w:rsidR="001E11B0" w:rsidRDefault="001E11B0" w:rsidP="001E11B0">
      <w:pPr>
        <w:spacing w:line="240" w:lineRule="auto"/>
        <w:rPr>
          <w:rFonts w:eastAsia="Times New Roman" w:cs="Arial"/>
          <w:i/>
          <w:iCs/>
          <w:color w:val="000000"/>
          <w:lang w:eastAsia="bg-BG"/>
        </w:rPr>
      </w:pPr>
    </w:p>
    <w:p w14:paraId="57BC0C4B" w14:textId="621A6FE3"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Пациенти със съпътстваща нарушена бъбречна функция</w:t>
      </w:r>
    </w:p>
    <w:p w14:paraId="64308F8E"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Не се предвижда коригиране на дозата докато систоличното артериално налягане е над 100 </w:t>
      </w:r>
      <w:r w:rsidRPr="001E11B0">
        <w:rPr>
          <w:rFonts w:eastAsia="Times New Roman" w:cs="Arial"/>
          <w:color w:val="000000"/>
          <w:lang w:val="en-US"/>
        </w:rPr>
        <w:t>mm</w:t>
      </w:r>
      <w:r w:rsidRPr="001E11B0">
        <w:rPr>
          <w:rFonts w:eastAsia="Times New Roman" w:cs="Arial"/>
          <w:color w:val="000000"/>
          <w:lang w:eastAsia="bg-BG"/>
        </w:rPr>
        <w:t xml:space="preserve"> </w:t>
      </w:r>
      <w:r w:rsidRPr="001E11B0">
        <w:rPr>
          <w:rFonts w:eastAsia="Times New Roman" w:cs="Arial"/>
          <w:color w:val="000000"/>
          <w:lang w:val="en-US"/>
        </w:rPr>
        <w:t>Hg</w:t>
      </w:r>
      <w:r w:rsidRPr="001E11B0">
        <w:rPr>
          <w:rFonts w:eastAsia="Times New Roman" w:cs="Arial"/>
          <w:color w:val="000000"/>
          <w:lang w:eastAsia="bg-BG"/>
        </w:rPr>
        <w:t xml:space="preserve"> (виж т. 4.4 и т. 5.2)</w:t>
      </w:r>
    </w:p>
    <w:p w14:paraId="40C55599" w14:textId="6D71B814" w:rsidR="001E11B0" w:rsidRPr="001E11B0" w:rsidRDefault="001E11B0" w:rsidP="001E11B0">
      <w:pPr>
        <w:rPr>
          <w:rFonts w:cs="Arial"/>
        </w:rPr>
      </w:pPr>
    </w:p>
    <w:p w14:paraId="28C984E8" w14:textId="4E6AD09E" w:rsidR="008134C8" w:rsidRDefault="002C50EE" w:rsidP="004A448E">
      <w:pPr>
        <w:pStyle w:val="Heading2"/>
      </w:pPr>
      <w:r>
        <w:t>4.3. Противопоказания</w:t>
      </w:r>
    </w:p>
    <w:p w14:paraId="72D20D6B" w14:textId="7F59C1C5" w:rsidR="001E11B0" w:rsidRDefault="001E11B0" w:rsidP="001E11B0"/>
    <w:p w14:paraId="705F3B0F" w14:textId="77777777" w:rsidR="001E11B0" w:rsidRPr="001E11B0" w:rsidRDefault="001E11B0" w:rsidP="001E11B0">
      <w:pPr>
        <w:pStyle w:val="ListParagraph"/>
        <w:numPr>
          <w:ilvl w:val="0"/>
          <w:numId w:val="36"/>
        </w:numPr>
        <w:rPr>
          <w:sz w:val="24"/>
          <w:szCs w:val="24"/>
        </w:rPr>
      </w:pPr>
      <w:r w:rsidRPr="001E11B0">
        <w:rPr>
          <w:lang w:eastAsia="bg-BG"/>
        </w:rPr>
        <w:t xml:space="preserve">Свръхчувствителност към карведилол или към някое от помощните вещества. </w:t>
      </w:r>
    </w:p>
    <w:p w14:paraId="6874D7BD" w14:textId="4EE633D4" w:rsidR="001E11B0" w:rsidRPr="001E11B0" w:rsidRDefault="001E11B0" w:rsidP="001E11B0">
      <w:pPr>
        <w:pStyle w:val="ListParagraph"/>
        <w:numPr>
          <w:ilvl w:val="0"/>
          <w:numId w:val="36"/>
        </w:numPr>
        <w:rPr>
          <w:sz w:val="24"/>
          <w:szCs w:val="24"/>
        </w:rPr>
      </w:pPr>
      <w:r w:rsidRPr="001E11B0">
        <w:rPr>
          <w:lang w:eastAsia="bg-BG"/>
        </w:rPr>
        <w:t>Изразена сърдечна недостатъчност, изискваща венозно поддържане на инотропен ефект.</w:t>
      </w:r>
    </w:p>
    <w:p w14:paraId="65854CE4" w14:textId="77777777" w:rsidR="001E11B0" w:rsidRPr="001E11B0" w:rsidRDefault="001E11B0" w:rsidP="001E11B0">
      <w:pPr>
        <w:pStyle w:val="ListParagraph"/>
        <w:numPr>
          <w:ilvl w:val="0"/>
          <w:numId w:val="36"/>
        </w:numPr>
        <w:rPr>
          <w:sz w:val="24"/>
          <w:szCs w:val="24"/>
        </w:rPr>
      </w:pPr>
      <w:r w:rsidRPr="001E11B0">
        <w:rPr>
          <w:lang w:eastAsia="bg-BG"/>
        </w:rPr>
        <w:t xml:space="preserve">Пациенти с астма или обструктивни заболявалия на дихателните </w:t>
      </w:r>
      <w:r w:rsidRPr="001E11B0">
        <w:rPr>
          <w:lang w:val="en-US"/>
        </w:rPr>
        <w:t>AV</w:t>
      </w:r>
      <w:r w:rsidRPr="001E11B0">
        <w:rPr>
          <w:lang w:val="ru-RU"/>
        </w:rPr>
        <w:t xml:space="preserve"> </w:t>
      </w:r>
      <w:r w:rsidRPr="001E11B0">
        <w:rPr>
          <w:lang w:eastAsia="bg-BG"/>
        </w:rPr>
        <w:t>блок II и III степен.</w:t>
      </w:r>
    </w:p>
    <w:p w14:paraId="45E3C1DC" w14:textId="77777777" w:rsidR="001E11B0" w:rsidRPr="001E11B0" w:rsidRDefault="001E11B0" w:rsidP="001E11B0">
      <w:pPr>
        <w:pStyle w:val="ListParagraph"/>
        <w:numPr>
          <w:ilvl w:val="0"/>
          <w:numId w:val="36"/>
        </w:numPr>
        <w:rPr>
          <w:sz w:val="24"/>
          <w:szCs w:val="24"/>
        </w:rPr>
      </w:pPr>
      <w:r w:rsidRPr="001E11B0">
        <w:rPr>
          <w:lang w:eastAsia="bg-BG"/>
        </w:rPr>
        <w:t>Кардиогенен шок.</w:t>
      </w:r>
    </w:p>
    <w:p w14:paraId="316BA52B" w14:textId="4D9A2FB3" w:rsidR="001E11B0" w:rsidRDefault="001E11B0" w:rsidP="001E11B0">
      <w:pPr>
        <w:pStyle w:val="ListParagraph"/>
        <w:numPr>
          <w:ilvl w:val="0"/>
          <w:numId w:val="36"/>
        </w:numPr>
        <w:rPr>
          <w:lang w:eastAsia="bg-BG"/>
        </w:rPr>
      </w:pPr>
      <w:r w:rsidRPr="001E11B0">
        <w:rPr>
          <w:lang w:eastAsia="bg-BG"/>
        </w:rPr>
        <w:t>Синдром на болния синусов възел (вкл. сино-атриален блок).</w:t>
      </w:r>
    </w:p>
    <w:p w14:paraId="38487611" w14:textId="77777777" w:rsidR="001E11B0" w:rsidRPr="001E11B0" w:rsidRDefault="001E11B0" w:rsidP="001E11B0">
      <w:pPr>
        <w:pStyle w:val="ListParagraph"/>
        <w:numPr>
          <w:ilvl w:val="0"/>
          <w:numId w:val="36"/>
        </w:numPr>
        <w:rPr>
          <w:sz w:val="24"/>
          <w:szCs w:val="24"/>
        </w:rPr>
      </w:pPr>
      <w:r w:rsidRPr="001E11B0">
        <w:rPr>
          <w:lang w:eastAsia="bg-BG"/>
        </w:rPr>
        <w:t xml:space="preserve">Тежка хипотензия (систолично артериално налягане под 85 </w:t>
      </w:r>
      <w:r w:rsidRPr="001E11B0">
        <w:rPr>
          <w:lang w:val="en-US"/>
        </w:rPr>
        <w:t>mm</w:t>
      </w:r>
      <w:r w:rsidRPr="001E11B0">
        <w:rPr>
          <w:lang w:val="ru-RU"/>
        </w:rPr>
        <w:t xml:space="preserve"> </w:t>
      </w:r>
      <w:r w:rsidRPr="001E11B0">
        <w:rPr>
          <w:lang w:val="en-US"/>
        </w:rPr>
        <w:t>Hg</w:t>
      </w:r>
      <w:r w:rsidRPr="001E11B0">
        <w:rPr>
          <w:lang w:val="ru-RU"/>
        </w:rPr>
        <w:t xml:space="preserve">), </w:t>
      </w:r>
    </w:p>
    <w:p w14:paraId="12D22949" w14:textId="5A5CE19F" w:rsidR="001E11B0" w:rsidRPr="001E11B0" w:rsidRDefault="001E11B0" w:rsidP="001E11B0">
      <w:pPr>
        <w:pStyle w:val="ListParagraph"/>
        <w:numPr>
          <w:ilvl w:val="0"/>
          <w:numId w:val="36"/>
        </w:numPr>
        <w:rPr>
          <w:sz w:val="24"/>
          <w:szCs w:val="24"/>
        </w:rPr>
      </w:pPr>
      <w:r w:rsidRPr="001E11B0">
        <w:rPr>
          <w:lang w:eastAsia="bg-BG"/>
        </w:rPr>
        <w:t>Метаболитна ацидоза.</w:t>
      </w:r>
    </w:p>
    <w:p w14:paraId="23867F1B" w14:textId="77777777" w:rsidR="001E11B0" w:rsidRPr="001E11B0" w:rsidRDefault="001E11B0" w:rsidP="001E11B0">
      <w:pPr>
        <w:pStyle w:val="ListParagraph"/>
        <w:numPr>
          <w:ilvl w:val="0"/>
          <w:numId w:val="36"/>
        </w:numPr>
        <w:rPr>
          <w:sz w:val="24"/>
          <w:szCs w:val="24"/>
        </w:rPr>
      </w:pPr>
      <w:r w:rsidRPr="001E11B0">
        <w:rPr>
          <w:lang w:eastAsia="bg-BG"/>
        </w:rPr>
        <w:t>Феохромоцитом.</w:t>
      </w:r>
    </w:p>
    <w:p w14:paraId="79C70160" w14:textId="77777777" w:rsidR="001E11B0" w:rsidRPr="001E11B0" w:rsidRDefault="001E11B0" w:rsidP="001E11B0">
      <w:pPr>
        <w:pStyle w:val="ListParagraph"/>
        <w:numPr>
          <w:ilvl w:val="0"/>
          <w:numId w:val="36"/>
        </w:numPr>
        <w:rPr>
          <w:sz w:val="24"/>
          <w:szCs w:val="24"/>
        </w:rPr>
      </w:pPr>
      <w:r w:rsidRPr="001E11B0">
        <w:rPr>
          <w:lang w:eastAsia="bg-BG"/>
        </w:rPr>
        <w:t>Клинично проявена чернодробна дисфункция.</w:t>
      </w:r>
    </w:p>
    <w:p w14:paraId="2F24C0C4" w14:textId="77777777" w:rsidR="001E11B0" w:rsidRPr="001E11B0" w:rsidRDefault="001E11B0" w:rsidP="001E11B0"/>
    <w:p w14:paraId="212F509C" w14:textId="10698FA2" w:rsidR="004F498A" w:rsidRDefault="002C50EE" w:rsidP="004A448E">
      <w:pPr>
        <w:pStyle w:val="Heading2"/>
      </w:pPr>
      <w:r>
        <w:t>4.4. Специални предупреждения и предпазни мерки при употреба</w:t>
      </w:r>
    </w:p>
    <w:p w14:paraId="3CB803F5" w14:textId="7A7C9A21" w:rsidR="001E11B0" w:rsidRDefault="001E11B0" w:rsidP="001E11B0"/>
    <w:p w14:paraId="5D39CB2F"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 ХСН може да възникне влошаване на сърдечната недостатъчност или задръжка на течности при повишаване дозата на карведилол. В такива случаи е необходимо да се коригира дозата на диуретика и дозата на карведилола не трябва да се увеличава до постигане на клинична стабилност. При някои случаи може да се намали дозата на карведилол или лечението временно да се преустанови. Такива случаи не изключват последващо успешно лечение с карведилол.</w:t>
      </w:r>
    </w:p>
    <w:p w14:paraId="0D34ADBB"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При болни с хипертония и сърдечна недостатъчност, които са на лечение с дигоксин, диуретик и/или с АСЕ инхибитор, карведилол се прилага с особено внимание, тъй като дигоксин и карведилол могат да забавят </w:t>
      </w:r>
      <w:r w:rsidRPr="001E11B0">
        <w:rPr>
          <w:rFonts w:eastAsia="Times New Roman" w:cs="Arial"/>
          <w:color w:val="000000"/>
          <w:lang w:val="en-US"/>
        </w:rPr>
        <w:t>A</w:t>
      </w:r>
      <w:r w:rsidRPr="001E11B0">
        <w:rPr>
          <w:rFonts w:eastAsia="Times New Roman" w:cs="Arial"/>
          <w:color w:val="000000"/>
          <w:lang w:val="ru-RU"/>
        </w:rPr>
        <w:t>-</w:t>
      </w:r>
      <w:r w:rsidRPr="001E11B0">
        <w:rPr>
          <w:rFonts w:eastAsia="Times New Roman" w:cs="Arial"/>
          <w:color w:val="000000"/>
          <w:lang w:val="en-US"/>
        </w:rPr>
        <w:t>V</w:t>
      </w:r>
      <w:r w:rsidRPr="001E11B0">
        <w:rPr>
          <w:rFonts w:eastAsia="Times New Roman" w:cs="Arial"/>
          <w:color w:val="000000"/>
          <w:lang w:val="ru-RU"/>
        </w:rPr>
        <w:t xml:space="preserve"> </w:t>
      </w:r>
      <w:r w:rsidRPr="001E11B0">
        <w:rPr>
          <w:rFonts w:eastAsia="Times New Roman" w:cs="Arial"/>
          <w:color w:val="000000"/>
          <w:lang w:eastAsia="bg-BG"/>
        </w:rPr>
        <w:t>провеждането.</w:t>
      </w:r>
    </w:p>
    <w:p w14:paraId="38F9A8BD"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Софарма, подобно на други лекарства с бета-блокираща активност, може да маскира признаците на хипогликемия при болни със захарен диабет. При пациенти с диабет употребата на карведилол може да бъде свързана с влошаване на контрола на глюкозата в кръвта. Необходимо е при такива болни да се проследява глкжозата преди започване на лечението и при промяна на дозата на карведилол. Възможно е при такива пациенти да се коригира и хипогликемичната терапия.</w:t>
      </w:r>
    </w:p>
    <w:p w14:paraId="5CCB3147"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При лечение с карведилол при пациенти с ХСН може да се влоши бъбречната функция при ниско артериално налягане (систолично под 100 </w:t>
      </w:r>
      <w:r w:rsidRPr="001E11B0">
        <w:rPr>
          <w:rFonts w:eastAsia="Times New Roman" w:cs="Arial"/>
          <w:color w:val="000000"/>
          <w:lang w:val="en-US"/>
        </w:rPr>
        <w:t>mm</w:t>
      </w:r>
      <w:r w:rsidRPr="001E11B0">
        <w:rPr>
          <w:rFonts w:eastAsia="Times New Roman" w:cs="Arial"/>
          <w:color w:val="000000"/>
          <w:lang w:val="ru-RU"/>
        </w:rPr>
        <w:t xml:space="preserve"> </w:t>
      </w:r>
      <w:r w:rsidRPr="001E11B0">
        <w:rPr>
          <w:rFonts w:eastAsia="Times New Roman" w:cs="Arial"/>
          <w:color w:val="000000"/>
          <w:lang w:val="en-US"/>
        </w:rPr>
        <w:t>Hg</w:t>
      </w:r>
      <w:r w:rsidRPr="001E11B0">
        <w:rPr>
          <w:rFonts w:eastAsia="Times New Roman" w:cs="Arial"/>
          <w:color w:val="000000"/>
          <w:lang w:val="ru-RU"/>
        </w:rPr>
        <w:t xml:space="preserve">), </w:t>
      </w:r>
      <w:r w:rsidRPr="001E11B0">
        <w:rPr>
          <w:rFonts w:eastAsia="Times New Roman" w:cs="Arial"/>
          <w:color w:val="000000"/>
          <w:lang w:eastAsia="bg-BG"/>
        </w:rPr>
        <w:t>стенокардия и дифузно съдово заболяване и/или съпътстваща бъбречна недостатъчност. При такива пациенти трябва да се следи бъбречната функция и своевременно да се намали дозата на карведилол или да се преустанови лечението.</w:t>
      </w:r>
    </w:p>
    <w:p w14:paraId="7A2E49BB"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Пациенти, които носят контактни лещи трябва да се уведомят за евентуално намалено сълзоотделяне.</w:t>
      </w:r>
    </w:p>
    <w:p w14:paraId="5CCF7C13"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Тъй като карведилол притежава бета-блокираща активност, спиране на лечението трябва да е постепенно (1-2 седмици), особено при пациенти с исхемична болест на сърцето.</w:t>
      </w:r>
    </w:p>
    <w:p w14:paraId="1ED7C989" w14:textId="6A61F76E" w:rsidR="001E11B0" w:rsidRPr="001E11B0" w:rsidRDefault="001E11B0" w:rsidP="001E11B0">
      <w:pPr>
        <w:spacing w:line="240" w:lineRule="auto"/>
        <w:rPr>
          <w:rFonts w:eastAsia="Times New Roman" w:cs="Arial"/>
        </w:rPr>
      </w:pPr>
      <w:r w:rsidRPr="001E11B0">
        <w:rPr>
          <w:rFonts w:eastAsia="Times New Roman" w:cs="Arial"/>
          <w:color w:val="000000"/>
          <w:lang w:eastAsia="bg-BG"/>
        </w:rPr>
        <w:lastRenderedPageBreak/>
        <w:t>Карведилол може да се прилага и при пациенти с периферно съдово заболяване. При такива болни, типичните бета-блокери могат да влошат симптомите на съдова недостатъчност. При карведилол, който има и алфа блокираща активност, ефектът до голяма степен е балансиран.</w:t>
      </w:r>
    </w:p>
    <w:p w14:paraId="6E1302DE" w14:textId="77777777" w:rsidR="001E11B0" w:rsidRDefault="001E11B0" w:rsidP="001E11B0">
      <w:pPr>
        <w:spacing w:line="240" w:lineRule="auto"/>
        <w:rPr>
          <w:rFonts w:eastAsia="Times New Roman" w:cs="Arial"/>
          <w:color w:val="000000"/>
          <w:lang w:eastAsia="bg-BG"/>
        </w:rPr>
      </w:pPr>
    </w:p>
    <w:p w14:paraId="575B3E12" w14:textId="4DFC95FE"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подобно на другите бета-блокери, може да маскира симптомите на тиреотоксикоза.</w:t>
      </w:r>
    </w:p>
    <w:p w14:paraId="14F9CB65" w14:textId="77777777" w:rsidR="001E11B0" w:rsidRDefault="001E11B0" w:rsidP="001E11B0">
      <w:pPr>
        <w:spacing w:line="240" w:lineRule="auto"/>
        <w:rPr>
          <w:rFonts w:eastAsia="Times New Roman" w:cs="Arial"/>
          <w:color w:val="000000"/>
          <w:lang w:eastAsia="bg-BG"/>
        </w:rPr>
      </w:pPr>
    </w:p>
    <w:p w14:paraId="6269264F" w14:textId="3BDFD4F7" w:rsidR="001E11B0" w:rsidRPr="001E11B0" w:rsidRDefault="001E11B0" w:rsidP="001E11B0">
      <w:pPr>
        <w:spacing w:line="240" w:lineRule="auto"/>
        <w:rPr>
          <w:rFonts w:eastAsia="Times New Roman" w:cs="Arial"/>
        </w:rPr>
      </w:pPr>
      <w:r w:rsidRPr="001E11B0">
        <w:rPr>
          <w:rFonts w:eastAsia="Times New Roman" w:cs="Arial"/>
          <w:color w:val="000000"/>
          <w:lang w:eastAsia="bg-BG"/>
        </w:rPr>
        <w:t>В случаите, когато карведилол предизвика брадикардия, при намаляване на сърдечната честота под 55 удара/мин, дозата трябва да се намали.</w:t>
      </w:r>
    </w:p>
    <w:p w14:paraId="7757A4DC" w14:textId="77777777" w:rsidR="001E11B0" w:rsidRDefault="001E11B0" w:rsidP="001E11B0">
      <w:pPr>
        <w:spacing w:line="240" w:lineRule="auto"/>
        <w:rPr>
          <w:rFonts w:eastAsia="Times New Roman" w:cs="Arial"/>
          <w:color w:val="000000"/>
          <w:lang w:eastAsia="bg-BG"/>
        </w:rPr>
      </w:pPr>
    </w:p>
    <w:p w14:paraId="76EF8282" w14:textId="4B5E2FAC"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 анамнеза за реакции на свръхчувствителност, подложени на десенсибилизираща терапия, лечението с карведилол трябва да бъде особено внимателно, тъй като бета блокиращата активност може да увеличи чувствителността към алергени, както и тежестта на анафилактичните реакции.</w:t>
      </w:r>
    </w:p>
    <w:p w14:paraId="22FB0602" w14:textId="77777777" w:rsidR="001E11B0" w:rsidRDefault="001E11B0" w:rsidP="001E11B0">
      <w:pPr>
        <w:spacing w:line="240" w:lineRule="auto"/>
        <w:rPr>
          <w:rFonts w:eastAsia="Times New Roman" w:cs="Arial"/>
          <w:color w:val="000000"/>
          <w:lang w:eastAsia="bg-BG"/>
        </w:rPr>
      </w:pPr>
    </w:p>
    <w:p w14:paraId="5D6E9EF3" w14:textId="63DFFD08"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страдащи от болест на Рейно, лечението с карведилол може да обостри симптомите на периферни циркулаторни нарушения.</w:t>
      </w:r>
    </w:p>
    <w:p w14:paraId="0FEBCB39" w14:textId="77777777" w:rsidR="001E11B0" w:rsidRDefault="001E11B0" w:rsidP="001E11B0">
      <w:pPr>
        <w:rPr>
          <w:rFonts w:eastAsia="Times New Roman" w:cs="Arial"/>
          <w:color w:val="000000"/>
          <w:lang w:eastAsia="bg-BG"/>
        </w:rPr>
      </w:pPr>
    </w:p>
    <w:p w14:paraId="1931D2CF" w14:textId="132235FF" w:rsidR="001E11B0" w:rsidRDefault="001E11B0" w:rsidP="001E11B0">
      <w:pPr>
        <w:rPr>
          <w:rFonts w:eastAsia="Times New Roman" w:cs="Arial"/>
          <w:color w:val="000000"/>
          <w:lang w:eastAsia="bg-BG"/>
        </w:rPr>
      </w:pPr>
      <w:r w:rsidRPr="001E11B0">
        <w:rPr>
          <w:rFonts w:eastAsia="Times New Roman" w:cs="Arial"/>
          <w:color w:val="000000"/>
          <w:lang w:eastAsia="bg-BG"/>
        </w:rPr>
        <w:t>При пациенти, страдащи от псориазис, свързан с лечение с бета-блокери, карведилол трябва да се прилага след преценка на съотношението риск/полза.</w:t>
      </w:r>
    </w:p>
    <w:p w14:paraId="227E451D" w14:textId="4125DB8A" w:rsidR="001E11B0" w:rsidRDefault="001E11B0" w:rsidP="001E11B0">
      <w:pPr>
        <w:rPr>
          <w:rFonts w:cs="Arial"/>
        </w:rPr>
      </w:pPr>
    </w:p>
    <w:p w14:paraId="70A8955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 феохромоцитом, преди приложение на бета-блокер трябва да се приложи алфа-блокер. Няма опит с приложение на карведилол при това заболяване. Затова е необходимо особено внимание при приложение на карведилол при болни със съмнение за феохромоцитом.</w:t>
      </w:r>
    </w:p>
    <w:p w14:paraId="5502863B" w14:textId="77777777" w:rsidR="001E11B0" w:rsidRDefault="001E11B0" w:rsidP="001E11B0">
      <w:pPr>
        <w:spacing w:line="240" w:lineRule="auto"/>
        <w:rPr>
          <w:rFonts w:eastAsia="Times New Roman" w:cs="Arial"/>
          <w:color w:val="000000"/>
          <w:lang w:eastAsia="bg-BG"/>
        </w:rPr>
      </w:pPr>
    </w:p>
    <w:p w14:paraId="0E751979" w14:textId="53573E6C"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Лекарства, притежаващи неселективна бета-блокираща активност, могат да предизвикат болка в гърдите при пациенти с вариантна ангина на </w:t>
      </w:r>
      <w:proofErr w:type="spellStart"/>
      <w:r w:rsidRPr="001E11B0">
        <w:rPr>
          <w:rFonts w:eastAsia="Times New Roman" w:cs="Arial"/>
          <w:color w:val="000000"/>
          <w:lang w:val="en-US"/>
        </w:rPr>
        <w:t>Prinzmetal</w:t>
      </w:r>
      <w:proofErr w:type="spellEnd"/>
      <w:r w:rsidRPr="001E11B0">
        <w:rPr>
          <w:rFonts w:eastAsia="Times New Roman" w:cs="Arial"/>
          <w:color w:val="000000"/>
          <w:lang w:val="ru-RU"/>
        </w:rPr>
        <w:t xml:space="preserve">. </w:t>
      </w:r>
      <w:r w:rsidRPr="001E11B0">
        <w:rPr>
          <w:rFonts w:eastAsia="Times New Roman" w:cs="Arial"/>
          <w:color w:val="000000"/>
          <w:lang w:eastAsia="bg-BG"/>
        </w:rPr>
        <w:t>Няма опит с приложение на карведилол при тези пациенти, въпреки че теоретично алфа- блокиращата активност на лекарството може да предотврати такива симптоми. Трябва да се внимава при приложение на карведилол при такива болни.</w:t>
      </w:r>
    </w:p>
    <w:p w14:paraId="34B87CAB" w14:textId="77777777" w:rsidR="001E11B0" w:rsidRDefault="001E11B0" w:rsidP="001E11B0">
      <w:pPr>
        <w:spacing w:line="240" w:lineRule="auto"/>
        <w:rPr>
          <w:rFonts w:eastAsia="Times New Roman" w:cs="Arial"/>
          <w:color w:val="000000"/>
          <w:lang w:eastAsia="bg-BG"/>
        </w:rPr>
      </w:pPr>
    </w:p>
    <w:p w14:paraId="3D5EF0BA" w14:textId="4A7CE70B"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 бронхоспастични реакции може да се появи респираторен дистрес като резултат от засилване на спазъма на дихателните пътища при лечение с карведилол.</w:t>
      </w:r>
    </w:p>
    <w:p w14:paraId="42301AB2" w14:textId="77777777" w:rsidR="001E11B0" w:rsidRDefault="001E11B0" w:rsidP="001E11B0">
      <w:pPr>
        <w:spacing w:line="240" w:lineRule="auto"/>
        <w:rPr>
          <w:rFonts w:eastAsia="Times New Roman" w:cs="Arial"/>
          <w:color w:val="000000"/>
          <w:lang w:eastAsia="bg-BG"/>
        </w:rPr>
      </w:pPr>
    </w:p>
    <w:p w14:paraId="7E45EB21" w14:textId="5CE46CD5"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със склонност към бронхоспазъм, може да възникне респираторен дистрес в резултат на възможно засилване на резистентностга на дихателните пътища.</w:t>
      </w:r>
    </w:p>
    <w:p w14:paraId="4AA0DEE0" w14:textId="77777777" w:rsidR="001E11B0" w:rsidRDefault="001E11B0" w:rsidP="001E11B0">
      <w:pPr>
        <w:rPr>
          <w:rFonts w:eastAsia="Times New Roman" w:cs="Arial"/>
          <w:color w:val="000000"/>
          <w:lang w:eastAsia="bg-BG"/>
        </w:rPr>
      </w:pPr>
    </w:p>
    <w:p w14:paraId="6464036A" w14:textId="249386A3" w:rsidR="001E11B0" w:rsidRPr="001E11B0" w:rsidRDefault="001E11B0" w:rsidP="001E11B0">
      <w:pPr>
        <w:rPr>
          <w:rFonts w:eastAsia="Times New Roman" w:cs="Arial"/>
          <w:color w:val="000000"/>
          <w:lang w:eastAsia="bg-BG"/>
        </w:rPr>
      </w:pPr>
      <w:r w:rsidRPr="001E11B0">
        <w:rPr>
          <w:rFonts w:eastAsia="Times New Roman" w:cs="Arial"/>
          <w:color w:val="000000"/>
          <w:lang w:eastAsia="bg-BG"/>
        </w:rPr>
        <w:t xml:space="preserve">Този лекарствен продукт съдържа лактоза, поради това пациенти с редки наследствени заболявания на галакгозна непоносимост, </w:t>
      </w:r>
      <w:r w:rsidRPr="001E11B0">
        <w:rPr>
          <w:rFonts w:eastAsia="Times New Roman" w:cs="Arial"/>
          <w:color w:val="000000"/>
          <w:lang w:val="en-US"/>
        </w:rPr>
        <w:t>Lapp</w:t>
      </w:r>
      <w:r w:rsidRPr="001E11B0">
        <w:rPr>
          <w:rFonts w:eastAsia="Times New Roman" w:cs="Arial"/>
          <w:color w:val="000000"/>
          <w:lang w:val="ru-RU"/>
        </w:rPr>
        <w:t xml:space="preserve"> </w:t>
      </w:r>
      <w:r w:rsidRPr="001E11B0">
        <w:rPr>
          <w:rFonts w:eastAsia="Times New Roman" w:cs="Arial"/>
          <w:color w:val="000000"/>
          <w:lang w:eastAsia="bg-BG"/>
        </w:rPr>
        <w:t>лактазен дефицит или глюкозо- галактозна малабсорбция не трябва да приемат това лекарство.</w:t>
      </w:r>
    </w:p>
    <w:p w14:paraId="054DE730" w14:textId="77777777" w:rsidR="001E11B0" w:rsidRPr="001E11B0" w:rsidRDefault="001E11B0" w:rsidP="001E11B0">
      <w:pPr>
        <w:rPr>
          <w:rFonts w:cs="Arial"/>
        </w:rPr>
      </w:pPr>
    </w:p>
    <w:p w14:paraId="619DED1E" w14:textId="612E3C54"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5CD57B4" w14:textId="71AA7186" w:rsidR="001E11B0" w:rsidRDefault="001E11B0" w:rsidP="001E11B0"/>
    <w:p w14:paraId="27FE3C5E" w14:textId="77777777"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Фармакокинетпични взаимодействия</w:t>
      </w:r>
    </w:p>
    <w:p w14:paraId="3CE92024" w14:textId="77777777" w:rsidR="001E11B0" w:rsidRDefault="001E11B0" w:rsidP="001E11B0">
      <w:pPr>
        <w:spacing w:line="240" w:lineRule="auto"/>
        <w:rPr>
          <w:rFonts w:eastAsia="Times New Roman" w:cs="Arial"/>
          <w:color w:val="000000"/>
          <w:lang w:eastAsia="bg-BG"/>
        </w:rPr>
      </w:pPr>
    </w:p>
    <w:p w14:paraId="5F5EB64B" w14:textId="405CA314" w:rsidR="001E11B0" w:rsidRPr="001E11B0" w:rsidRDefault="001E11B0" w:rsidP="001E11B0">
      <w:pPr>
        <w:spacing w:line="240" w:lineRule="auto"/>
        <w:rPr>
          <w:rFonts w:eastAsia="Times New Roman" w:cs="Arial"/>
        </w:rPr>
      </w:pPr>
      <w:r w:rsidRPr="001E11B0">
        <w:rPr>
          <w:rFonts w:eastAsia="Times New Roman" w:cs="Arial"/>
          <w:color w:val="000000"/>
          <w:lang w:eastAsia="bg-BG"/>
        </w:rPr>
        <w:lastRenderedPageBreak/>
        <w:t>Карведилол е субстрат и инхибитор на Р-гликонротсина. Поради това бионаличността на лекарствата, пренасяни от Р-гликопротеина, може да е увеличена при едновременно приложение с карведилол. Освен това бионаличността на карведилол може да се промени от индуктори или инхибитори на Р-гликопротеина.</w:t>
      </w:r>
    </w:p>
    <w:p w14:paraId="4F843469"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Инхибиторите, както и индукторите на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D</w:t>
      </w:r>
      <w:r w:rsidRPr="001E11B0">
        <w:rPr>
          <w:rFonts w:eastAsia="Times New Roman" w:cs="Arial"/>
          <w:color w:val="000000"/>
          <w:lang w:val="ru-RU"/>
        </w:rPr>
        <w:t xml:space="preserve">6 </w:t>
      </w:r>
      <w:r w:rsidRPr="001E11B0">
        <w:rPr>
          <w:rFonts w:eastAsia="Times New Roman" w:cs="Arial"/>
          <w:color w:val="000000"/>
          <w:lang w:eastAsia="bg-BG"/>
        </w:rPr>
        <w:t xml:space="preserve">и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C</w:t>
      </w:r>
      <w:r w:rsidRPr="001E11B0">
        <w:rPr>
          <w:rFonts w:eastAsia="Times New Roman" w:cs="Arial"/>
          <w:color w:val="000000"/>
          <w:lang w:val="ru-RU"/>
        </w:rPr>
        <w:t xml:space="preserve">9, </w:t>
      </w:r>
      <w:r w:rsidRPr="001E11B0">
        <w:rPr>
          <w:rFonts w:eastAsia="Times New Roman" w:cs="Arial"/>
          <w:color w:val="000000"/>
          <w:lang w:eastAsia="bg-BG"/>
        </w:rPr>
        <w:t xml:space="preserve">може да променят системния и/или предсистемния метаболизъм на карведилол стереоселективно, което води до промени в плазмените концентрации на </w:t>
      </w:r>
      <w:r w:rsidRPr="001E11B0">
        <w:rPr>
          <w:rFonts w:eastAsia="Times New Roman" w:cs="Arial"/>
          <w:color w:val="000000"/>
          <w:lang w:val="en-US"/>
        </w:rPr>
        <w:t>R</w:t>
      </w:r>
      <w:r w:rsidRPr="001E11B0">
        <w:rPr>
          <w:rFonts w:eastAsia="Times New Roman" w:cs="Arial"/>
          <w:color w:val="000000"/>
          <w:lang w:val="ru-RU"/>
        </w:rPr>
        <w:t xml:space="preserve">- </w:t>
      </w:r>
      <w:r w:rsidRPr="001E11B0">
        <w:rPr>
          <w:rFonts w:eastAsia="Times New Roman" w:cs="Arial"/>
          <w:color w:val="000000"/>
          <w:lang w:eastAsia="bg-BG"/>
        </w:rPr>
        <w:t xml:space="preserve">и </w:t>
      </w:r>
      <w:r w:rsidRPr="001E11B0">
        <w:rPr>
          <w:rFonts w:eastAsia="Times New Roman" w:cs="Arial"/>
          <w:color w:val="000000"/>
          <w:lang w:val="en-US"/>
        </w:rPr>
        <w:t>S</w:t>
      </w:r>
      <w:r w:rsidRPr="001E11B0">
        <w:rPr>
          <w:rFonts w:eastAsia="Times New Roman" w:cs="Arial"/>
          <w:color w:val="000000"/>
          <w:lang w:eastAsia="bg-BG"/>
        </w:rPr>
        <w:t>-карведилол.</w:t>
      </w:r>
    </w:p>
    <w:p w14:paraId="73B7A5AC" w14:textId="77777777" w:rsidR="001E11B0" w:rsidRDefault="001E11B0" w:rsidP="001E11B0">
      <w:pPr>
        <w:spacing w:line="240" w:lineRule="auto"/>
        <w:rPr>
          <w:rFonts w:eastAsia="Times New Roman" w:cs="Arial"/>
          <w:i/>
          <w:iCs/>
          <w:color w:val="000000"/>
          <w:lang w:eastAsia="bg-BG"/>
        </w:rPr>
      </w:pPr>
    </w:p>
    <w:p w14:paraId="1DDB7FD5" w14:textId="5682D1CE"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Дигоксин:</w:t>
      </w:r>
      <w:r w:rsidRPr="001E11B0">
        <w:rPr>
          <w:rFonts w:eastAsia="Times New Roman" w:cs="Arial"/>
          <w:color w:val="000000"/>
          <w:lang w:eastAsia="bg-BG"/>
        </w:rPr>
        <w:t xml:space="preserve"> Концентрациите на дигоксин се повишават с около 15%, когато дигоксин и карведилол се прилагат едновременно. Препоръчва се внимателно проследяване на нивата на дигоксин при започване на лечение, коригиране на дозата или преустановяване на лечението с карведилол.</w:t>
      </w:r>
    </w:p>
    <w:p w14:paraId="43695ADB" w14:textId="77777777" w:rsidR="001E11B0" w:rsidRDefault="001E11B0" w:rsidP="001E11B0">
      <w:pPr>
        <w:spacing w:line="240" w:lineRule="auto"/>
        <w:rPr>
          <w:rFonts w:eastAsia="Times New Roman" w:cs="Arial"/>
          <w:i/>
          <w:iCs/>
          <w:color w:val="000000"/>
          <w:lang w:eastAsia="bg-BG"/>
        </w:rPr>
      </w:pPr>
    </w:p>
    <w:p w14:paraId="08C3C023" w14:textId="675BAF84"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Циклоспорин:</w:t>
      </w:r>
      <w:r w:rsidRPr="001E11B0">
        <w:rPr>
          <w:rFonts w:eastAsia="Times New Roman" w:cs="Arial"/>
          <w:color w:val="000000"/>
          <w:lang w:eastAsia="bg-BG"/>
        </w:rPr>
        <w:t xml:space="preserve"> При пациенти с бъбречна и сърдечна трансплантация, получаващи циклоспорин перорално, е установено повишение на плазмената концентрация на циклоспорин след започване на приложение на карведилол. Последният повишава абсорбцията на пероралния циклоспорин чрез инхибиране на активността на Р- гликопротеин в червата. При опит за поддържане на терапевтичните нива на циклоспорин е необходимо средно намаление на дозата на циклоспорин с 10-20%. Поради голямата интериндивидуална вариабилност на нивата на циклоспорин, се препоръчва концентрациите на циклоспорин да се проследяват след започване на лечение с карведилол, като дозата на циклоспорин се коригира според нуждите.</w:t>
      </w:r>
    </w:p>
    <w:p w14:paraId="1D97FFB8" w14:textId="77777777" w:rsidR="001E11B0" w:rsidRDefault="001E11B0" w:rsidP="001E11B0">
      <w:pPr>
        <w:rPr>
          <w:rFonts w:eastAsia="Times New Roman" w:cs="Arial"/>
          <w:i/>
          <w:iCs/>
          <w:color w:val="000000"/>
          <w:lang w:eastAsia="bg-BG"/>
        </w:rPr>
      </w:pPr>
    </w:p>
    <w:p w14:paraId="5D27DB3A" w14:textId="22BDB5E3" w:rsidR="001E11B0" w:rsidRDefault="001E11B0" w:rsidP="001E11B0">
      <w:pPr>
        <w:rPr>
          <w:rFonts w:eastAsia="Times New Roman" w:cs="Arial"/>
          <w:color w:val="000000"/>
          <w:lang w:eastAsia="bg-BG"/>
        </w:rPr>
      </w:pPr>
      <w:r w:rsidRPr="001E11B0">
        <w:rPr>
          <w:rFonts w:eastAsia="Times New Roman" w:cs="Arial"/>
          <w:i/>
          <w:iCs/>
          <w:color w:val="000000"/>
          <w:lang w:eastAsia="bg-BG"/>
        </w:rPr>
        <w:t>Рифампицин:</w:t>
      </w:r>
      <w:r w:rsidRPr="001E11B0">
        <w:rPr>
          <w:rFonts w:eastAsia="Times New Roman" w:cs="Arial"/>
          <w:color w:val="000000"/>
          <w:lang w:eastAsia="bg-BG"/>
        </w:rPr>
        <w:t xml:space="preserve"> Наблюдавано е, че при приложението на рифампицин плазмените нива на карведилол се намаляват, най-вероятно чрез индукция на Р-гликопротеин, което води до намаление на чревната резорбция на карведилол и намаление на неговия ефект.</w:t>
      </w:r>
    </w:p>
    <w:p w14:paraId="62F79197" w14:textId="4E993CAD" w:rsidR="001E11B0" w:rsidRDefault="001E11B0" w:rsidP="001E11B0">
      <w:pPr>
        <w:rPr>
          <w:rFonts w:eastAsia="Times New Roman" w:cs="Arial"/>
          <w:color w:val="000000"/>
          <w:lang w:eastAsia="bg-BG"/>
        </w:rPr>
      </w:pPr>
    </w:p>
    <w:p w14:paraId="6F56002B" w14:textId="77777777"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Амиодарон:</w:t>
      </w:r>
      <w:r w:rsidRPr="001E11B0">
        <w:rPr>
          <w:rFonts w:eastAsia="Times New Roman" w:cs="Arial"/>
          <w:color w:val="000000"/>
          <w:lang w:eastAsia="bg-BG"/>
        </w:rPr>
        <w:t xml:space="preserve"> При пациенти със сърдечна недостатъчност амиодарон намалява клирънса на </w:t>
      </w:r>
      <w:r w:rsidRPr="001E11B0">
        <w:rPr>
          <w:rFonts w:eastAsia="Times New Roman" w:cs="Arial"/>
          <w:color w:val="000000"/>
          <w:lang w:val="en-US"/>
        </w:rPr>
        <w:t>S</w:t>
      </w:r>
      <w:r w:rsidRPr="001E11B0">
        <w:rPr>
          <w:rFonts w:eastAsia="Times New Roman" w:cs="Arial"/>
          <w:color w:val="000000"/>
          <w:lang w:eastAsia="bg-BG"/>
        </w:rPr>
        <w:t xml:space="preserve">-карведилол вероятно чрез инхибиране на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C</w:t>
      </w:r>
      <w:r w:rsidRPr="001E11B0">
        <w:rPr>
          <w:rFonts w:eastAsia="Times New Roman" w:cs="Arial"/>
          <w:color w:val="000000"/>
          <w:lang w:val="ru-RU"/>
        </w:rPr>
        <w:t xml:space="preserve">9. </w:t>
      </w:r>
      <w:r w:rsidRPr="001E11B0">
        <w:rPr>
          <w:rFonts w:eastAsia="Times New Roman" w:cs="Arial"/>
          <w:color w:val="000000"/>
          <w:lang w:eastAsia="bg-BG"/>
        </w:rPr>
        <w:t xml:space="preserve">Средната плазмена концентрация на </w:t>
      </w:r>
      <w:r w:rsidRPr="001E11B0">
        <w:rPr>
          <w:rFonts w:eastAsia="Times New Roman" w:cs="Arial"/>
          <w:color w:val="000000"/>
          <w:lang w:val="en-US"/>
        </w:rPr>
        <w:t>R</w:t>
      </w:r>
      <w:r w:rsidRPr="001E11B0">
        <w:rPr>
          <w:rFonts w:eastAsia="Times New Roman" w:cs="Arial"/>
          <w:color w:val="000000"/>
          <w:lang w:eastAsia="bg-BG"/>
        </w:rPr>
        <w:t xml:space="preserve">-карведилол не се променя. Има потенциален риск от засилена β- блокада, предизвикана от повишение на плазмената концентрация на </w:t>
      </w:r>
      <w:r w:rsidRPr="001E11B0">
        <w:rPr>
          <w:rFonts w:eastAsia="Times New Roman" w:cs="Arial"/>
          <w:color w:val="000000"/>
          <w:lang w:val="en-US"/>
        </w:rPr>
        <w:t>S</w:t>
      </w:r>
      <w:r w:rsidRPr="001E11B0">
        <w:rPr>
          <w:rFonts w:eastAsia="Times New Roman" w:cs="Arial"/>
          <w:color w:val="000000"/>
          <w:lang w:eastAsia="bg-BG"/>
        </w:rPr>
        <w:t>-карведилол.</w:t>
      </w:r>
    </w:p>
    <w:p w14:paraId="34FE82CB" w14:textId="77777777" w:rsidR="001E11B0" w:rsidRDefault="001E11B0" w:rsidP="001E11B0">
      <w:pPr>
        <w:spacing w:line="240" w:lineRule="auto"/>
        <w:rPr>
          <w:rFonts w:eastAsia="Times New Roman" w:cs="Arial"/>
          <w:i/>
          <w:iCs/>
          <w:color w:val="000000"/>
          <w:lang w:eastAsia="bg-BG"/>
        </w:rPr>
      </w:pPr>
    </w:p>
    <w:p w14:paraId="51516503" w14:textId="68F909EC"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Флуоксетин:</w:t>
      </w:r>
      <w:r w:rsidRPr="001E11B0">
        <w:rPr>
          <w:rFonts w:eastAsia="Times New Roman" w:cs="Arial"/>
          <w:color w:val="000000"/>
          <w:lang w:eastAsia="bg-BG"/>
        </w:rPr>
        <w:t xml:space="preserve"> При пациенти със сърдечна недостатъчност, едновременното приложение на флуоксетин, мощен инхибитор на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D</w:t>
      </w:r>
      <w:r w:rsidRPr="001E11B0">
        <w:rPr>
          <w:rFonts w:eastAsia="Times New Roman" w:cs="Arial"/>
          <w:color w:val="000000"/>
          <w:lang w:val="ru-RU"/>
        </w:rPr>
        <w:t xml:space="preserve">6, </w:t>
      </w:r>
      <w:r w:rsidRPr="001E11B0">
        <w:rPr>
          <w:rFonts w:eastAsia="Times New Roman" w:cs="Arial"/>
          <w:color w:val="000000"/>
          <w:lang w:eastAsia="bg-BG"/>
        </w:rPr>
        <w:t xml:space="preserve">води до инхибиране на метаболизма на карведилол със 77% увеличение на средната </w:t>
      </w:r>
      <w:r w:rsidRPr="001E11B0">
        <w:rPr>
          <w:rFonts w:eastAsia="Times New Roman" w:cs="Arial"/>
          <w:color w:val="000000"/>
          <w:lang w:val="en-US"/>
        </w:rPr>
        <w:t>AUC</w:t>
      </w:r>
      <w:r w:rsidRPr="001E11B0">
        <w:rPr>
          <w:rFonts w:eastAsia="Times New Roman" w:cs="Arial"/>
          <w:color w:val="000000"/>
          <w:lang w:val="ru-RU"/>
        </w:rPr>
        <w:t xml:space="preserve"> </w:t>
      </w:r>
      <w:r w:rsidRPr="001E11B0">
        <w:rPr>
          <w:rFonts w:eastAsia="Times New Roman" w:cs="Arial"/>
          <w:color w:val="000000"/>
          <w:lang w:eastAsia="bg-BG"/>
        </w:rPr>
        <w:t xml:space="preserve">на </w:t>
      </w:r>
      <w:r w:rsidRPr="001E11B0">
        <w:rPr>
          <w:rFonts w:eastAsia="Times New Roman" w:cs="Arial"/>
          <w:color w:val="000000"/>
          <w:lang w:val="en-US"/>
        </w:rPr>
        <w:t>R</w:t>
      </w:r>
      <w:r w:rsidRPr="001E11B0">
        <w:rPr>
          <w:rFonts w:eastAsia="Times New Roman" w:cs="Arial"/>
          <w:color w:val="000000"/>
          <w:lang w:val="ru-RU"/>
        </w:rPr>
        <w:t xml:space="preserve">(+) </w:t>
      </w:r>
      <w:r w:rsidRPr="001E11B0">
        <w:rPr>
          <w:rFonts w:eastAsia="Times New Roman" w:cs="Arial"/>
          <w:color w:val="000000"/>
          <w:lang w:eastAsia="bg-BG"/>
        </w:rPr>
        <w:t>енантиомера. Не се наблюдава обаче разлика в нежеланите събития, артериалното налягане или сърдечната честота при тези пациенти.</w:t>
      </w:r>
    </w:p>
    <w:p w14:paraId="651E3837" w14:textId="77777777" w:rsidR="001E11B0" w:rsidRDefault="001E11B0" w:rsidP="001E11B0">
      <w:pPr>
        <w:spacing w:line="240" w:lineRule="auto"/>
        <w:rPr>
          <w:rFonts w:eastAsia="Times New Roman" w:cs="Arial"/>
          <w:i/>
          <w:iCs/>
          <w:color w:val="000000"/>
          <w:lang w:eastAsia="bg-BG"/>
        </w:rPr>
      </w:pPr>
    </w:p>
    <w:p w14:paraId="3A9CF371" w14:textId="22EC7A58"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Фармакодинамични взаимодействия</w:t>
      </w:r>
    </w:p>
    <w:p w14:paraId="123CFB57" w14:textId="77777777" w:rsidR="001E11B0" w:rsidRDefault="001E11B0" w:rsidP="001E11B0">
      <w:pPr>
        <w:spacing w:line="240" w:lineRule="auto"/>
        <w:rPr>
          <w:rFonts w:eastAsia="Times New Roman" w:cs="Arial"/>
          <w:color w:val="000000"/>
          <w:lang w:eastAsia="bg-BG"/>
        </w:rPr>
      </w:pPr>
    </w:p>
    <w:p w14:paraId="3233F73D" w14:textId="535F834D" w:rsidR="001E11B0" w:rsidRPr="001E11B0" w:rsidRDefault="001E11B0" w:rsidP="001E11B0">
      <w:pPr>
        <w:spacing w:line="240" w:lineRule="auto"/>
        <w:rPr>
          <w:rFonts w:eastAsia="Times New Roman" w:cs="Arial"/>
        </w:rPr>
      </w:pPr>
      <w:r w:rsidRPr="001E11B0">
        <w:rPr>
          <w:rFonts w:eastAsia="Times New Roman" w:cs="Arial"/>
          <w:color w:val="000000"/>
          <w:lang w:eastAsia="bg-BG"/>
        </w:rPr>
        <w:t>Агенти с бета блокираща активност могат да засилят хипогликемичния ефект на инсулин и орални хипогликемични средства. Признаците на хипогликемия може да бъдат замаскирани или смекчени. Това изисква мониториране на глюкозата в кръвта при тези пациенти.</w:t>
      </w:r>
    </w:p>
    <w:p w14:paraId="61FDEF6B" w14:textId="77777777" w:rsidR="001E11B0" w:rsidRDefault="001E11B0" w:rsidP="001E11B0">
      <w:pPr>
        <w:spacing w:line="240" w:lineRule="auto"/>
        <w:rPr>
          <w:rFonts w:eastAsia="Times New Roman" w:cs="Arial"/>
          <w:color w:val="000000"/>
          <w:lang w:eastAsia="bg-BG"/>
        </w:rPr>
      </w:pPr>
    </w:p>
    <w:p w14:paraId="0EA0BA0D" w14:textId="4882EE54" w:rsidR="001E11B0" w:rsidRPr="001E11B0" w:rsidRDefault="001E11B0" w:rsidP="001E11B0">
      <w:pPr>
        <w:spacing w:line="240" w:lineRule="auto"/>
        <w:rPr>
          <w:rFonts w:eastAsia="Times New Roman" w:cs="Arial"/>
        </w:rPr>
      </w:pPr>
      <w:r w:rsidRPr="001E11B0">
        <w:rPr>
          <w:rFonts w:eastAsia="Times New Roman" w:cs="Arial"/>
          <w:color w:val="000000"/>
          <w:lang w:eastAsia="bg-BG"/>
        </w:rPr>
        <w:t>Пациенти, приемащи лекарства с изчерпващо катехоламините действие (резерпин, МАО-инхибитори), при едновременно приложение с продукти имащи бета-блокиращо действие, трябва да бъдат наблюдавани за хипотония и/или тежка брадикардия.</w:t>
      </w:r>
    </w:p>
    <w:p w14:paraId="7D6CA617" w14:textId="77777777" w:rsidR="001E11B0" w:rsidRDefault="001E11B0" w:rsidP="001E11B0">
      <w:pPr>
        <w:spacing w:line="240" w:lineRule="auto"/>
        <w:rPr>
          <w:rFonts w:eastAsia="Times New Roman" w:cs="Arial"/>
          <w:color w:val="000000"/>
          <w:lang w:eastAsia="bg-BG"/>
        </w:rPr>
      </w:pPr>
    </w:p>
    <w:p w14:paraId="470E44DC" w14:textId="65D6D314" w:rsidR="001E11B0" w:rsidRPr="001E11B0" w:rsidRDefault="001E11B0" w:rsidP="001E11B0">
      <w:pPr>
        <w:spacing w:line="240" w:lineRule="auto"/>
        <w:rPr>
          <w:rFonts w:eastAsia="Times New Roman" w:cs="Arial"/>
        </w:rPr>
      </w:pPr>
      <w:r w:rsidRPr="001E11B0">
        <w:rPr>
          <w:rFonts w:eastAsia="Times New Roman" w:cs="Arial"/>
          <w:color w:val="000000"/>
          <w:lang w:eastAsia="bg-BG"/>
        </w:rPr>
        <w:lastRenderedPageBreak/>
        <w:t>При едновремено приложение на карведилол с дилтиазем, верапамил, амиодарон или други антиаритмични средства в отделни случаи може да се наблюдава удължаване на времето на атриовентрикуларната проводимост.</w:t>
      </w:r>
    </w:p>
    <w:p w14:paraId="09749859"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При пациенти, приемащи едновременно карведилол и дигоксин, може да доведе до адитивно удължават времето на </w:t>
      </w:r>
      <w:r w:rsidRPr="001E11B0">
        <w:rPr>
          <w:rFonts w:eastAsia="Times New Roman" w:cs="Arial"/>
          <w:color w:val="000000"/>
          <w:lang w:val="en-US"/>
        </w:rPr>
        <w:t>AV</w:t>
      </w:r>
      <w:r w:rsidRPr="001E11B0">
        <w:rPr>
          <w:rFonts w:eastAsia="Times New Roman" w:cs="Arial"/>
          <w:color w:val="000000"/>
          <w:lang w:val="ru-RU"/>
        </w:rPr>
        <w:t xml:space="preserve"> </w:t>
      </w:r>
      <w:r w:rsidRPr="001E11B0">
        <w:rPr>
          <w:rFonts w:eastAsia="Times New Roman" w:cs="Arial"/>
          <w:color w:val="000000"/>
          <w:lang w:eastAsia="bg-BG"/>
        </w:rPr>
        <w:t>провеждане.</w:t>
      </w:r>
    </w:p>
    <w:p w14:paraId="59053B7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едновременно лечение с карведилол и клонидин се потенцира понижението на кръвното налягане и се наблюдава брадикардия.</w:t>
      </w:r>
    </w:p>
    <w:p w14:paraId="38C61EDD"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Когато трябва да се прекрати едновременното лечение с β-блокиращи свойства и клонидин, първо трябва да се преустанови β-блокера. След това терапията с клонидин може да се преустанови няколко дни по-късно при постепенно намаляване на дозата.</w:t>
      </w:r>
    </w:p>
    <w:p w14:paraId="6B31C7B6" w14:textId="77777777" w:rsidR="001E11B0" w:rsidRDefault="001E11B0" w:rsidP="001E11B0">
      <w:pPr>
        <w:spacing w:line="240" w:lineRule="auto"/>
        <w:rPr>
          <w:rFonts w:eastAsia="Times New Roman" w:cs="Arial"/>
          <w:color w:val="000000"/>
          <w:lang w:eastAsia="bg-BG"/>
        </w:rPr>
      </w:pPr>
    </w:p>
    <w:p w14:paraId="239AE2B2" w14:textId="4C2CBBE9"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може да потенцира действието на други антихипертензивни лекарства при едновременно приложение (например α1 рецепторни антагонисти) или други средства имащи хипотензивен ефект, като част от нежеланите им ефекти.</w:t>
      </w:r>
    </w:p>
    <w:p w14:paraId="5524B3B6" w14:textId="77777777" w:rsidR="001E11B0" w:rsidRDefault="001E11B0" w:rsidP="001E11B0">
      <w:pPr>
        <w:spacing w:line="240" w:lineRule="auto"/>
        <w:rPr>
          <w:rFonts w:eastAsia="Times New Roman" w:cs="Arial"/>
          <w:color w:val="000000"/>
          <w:lang w:eastAsia="bg-BG"/>
        </w:rPr>
      </w:pPr>
    </w:p>
    <w:p w14:paraId="07F79B69" w14:textId="6FC78ACC"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обща анестезия трябва да се проследяват внимателно жизнените показатели поради възможен синергичен отрицателен инотропен ефект и хипотензивен ефект на карведилол и анестетиците.</w:t>
      </w:r>
    </w:p>
    <w:p w14:paraId="6E44C06E" w14:textId="77777777" w:rsidR="001E11B0" w:rsidRDefault="001E11B0" w:rsidP="001E11B0">
      <w:pPr>
        <w:spacing w:line="240" w:lineRule="auto"/>
        <w:rPr>
          <w:rFonts w:eastAsia="Times New Roman" w:cs="Arial"/>
          <w:color w:val="000000"/>
          <w:lang w:eastAsia="bg-BG"/>
        </w:rPr>
      </w:pPr>
    </w:p>
    <w:p w14:paraId="4111CF54" w14:textId="7C0F33D7" w:rsidR="001E11B0" w:rsidRPr="001E11B0" w:rsidRDefault="001E11B0" w:rsidP="001E11B0">
      <w:pPr>
        <w:spacing w:line="240" w:lineRule="auto"/>
        <w:rPr>
          <w:rFonts w:eastAsia="Times New Roman" w:cs="Arial"/>
        </w:rPr>
      </w:pPr>
      <w:r w:rsidRPr="001E11B0">
        <w:rPr>
          <w:rFonts w:eastAsia="Times New Roman" w:cs="Arial"/>
          <w:color w:val="000000"/>
          <w:lang w:eastAsia="bg-BG"/>
        </w:rPr>
        <w:t>Едновременната употреба на НСПВС и бета-адренергични блокери може да доведе до повишение и влошен контрол на артериалното налягане.</w:t>
      </w:r>
    </w:p>
    <w:p w14:paraId="67B9851F" w14:textId="77777777" w:rsidR="001E11B0" w:rsidRPr="001E11B0" w:rsidRDefault="001E11B0" w:rsidP="001E11B0">
      <w:pPr>
        <w:rPr>
          <w:rFonts w:eastAsia="Times New Roman" w:cs="Arial"/>
          <w:color w:val="000000"/>
          <w:lang w:eastAsia="bg-BG"/>
        </w:rPr>
      </w:pPr>
    </w:p>
    <w:p w14:paraId="394A7584" w14:textId="5E972994" w:rsidR="004F498A" w:rsidRDefault="002C50EE" w:rsidP="004A448E">
      <w:pPr>
        <w:pStyle w:val="Heading2"/>
      </w:pPr>
      <w:r>
        <w:t>4.6. Фертилитет, бременност и кърмене</w:t>
      </w:r>
    </w:p>
    <w:p w14:paraId="68230913" w14:textId="232016D7" w:rsidR="001E11B0" w:rsidRDefault="001E11B0" w:rsidP="001E11B0"/>
    <w:p w14:paraId="63CFCCEF" w14:textId="77777777" w:rsidR="001E11B0" w:rsidRPr="001E11B0" w:rsidRDefault="001E11B0" w:rsidP="001E11B0">
      <w:pPr>
        <w:pStyle w:val="Heading3"/>
        <w:rPr>
          <w:rFonts w:eastAsia="Times New Roman"/>
          <w:b/>
        </w:rPr>
      </w:pPr>
      <w:r w:rsidRPr="001E11B0">
        <w:rPr>
          <w:rFonts w:eastAsia="Times New Roman"/>
          <w:b/>
          <w:lang w:eastAsia="bg-BG"/>
        </w:rPr>
        <w:t>Бременност</w:t>
      </w:r>
    </w:p>
    <w:p w14:paraId="35F5DF8A"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Бета-блокерите намаляват плацентарната перфузия, което може да доведе до интраутеринна смърт на плода, раждане на незрял плод и преждевременно раждане. Може да възникнат нежелани ефекти (хипогликемия и брадикардия) при плода и новороденото. Може да има повишен риск от сърдечни и белодробни усложнения при новороденото в постнаталния период. Няма данни за тератогенни ефекти на карведилол от проучвания при животни.</w:t>
      </w:r>
    </w:p>
    <w:p w14:paraId="58F07385" w14:textId="77777777" w:rsidR="001E11B0" w:rsidRPr="001E11B0" w:rsidRDefault="001E11B0" w:rsidP="001E11B0">
      <w:pPr>
        <w:rPr>
          <w:rFonts w:eastAsia="Times New Roman" w:cs="Arial"/>
          <w:color w:val="000000"/>
          <w:lang w:eastAsia="bg-BG"/>
        </w:rPr>
      </w:pPr>
    </w:p>
    <w:p w14:paraId="2118F007" w14:textId="1B8C92C1" w:rsidR="001E11B0" w:rsidRPr="001E11B0" w:rsidRDefault="001E11B0" w:rsidP="001E11B0">
      <w:pPr>
        <w:rPr>
          <w:rFonts w:eastAsia="Times New Roman" w:cs="Arial"/>
          <w:color w:val="000000"/>
          <w:lang w:eastAsia="bg-BG"/>
        </w:rPr>
      </w:pPr>
      <w:r w:rsidRPr="001E11B0">
        <w:rPr>
          <w:rFonts w:eastAsia="Times New Roman" w:cs="Arial"/>
          <w:color w:val="000000"/>
          <w:lang w:eastAsia="bg-BG"/>
        </w:rPr>
        <w:t>Няма адекватен опит с употребата на карведилол при бременни жени.</w:t>
      </w:r>
    </w:p>
    <w:p w14:paraId="7AE6BCFE" w14:textId="00ED5609" w:rsidR="001E11B0" w:rsidRPr="001E11B0" w:rsidRDefault="001E11B0" w:rsidP="001E11B0">
      <w:pPr>
        <w:rPr>
          <w:rFonts w:eastAsia="Times New Roman" w:cs="Arial"/>
          <w:color w:val="000000"/>
          <w:lang w:eastAsia="bg-BG"/>
        </w:rPr>
      </w:pPr>
    </w:p>
    <w:p w14:paraId="74BAE10C"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не трябва да се прилага по време на бременност, освен ако очакваната полза не надхвърля потенциалния риск.</w:t>
      </w:r>
    </w:p>
    <w:p w14:paraId="5B5B1E30" w14:textId="77777777" w:rsidR="001E11B0" w:rsidRPr="001E11B0" w:rsidRDefault="001E11B0" w:rsidP="001E11B0">
      <w:pPr>
        <w:spacing w:line="240" w:lineRule="auto"/>
        <w:rPr>
          <w:rFonts w:eastAsia="Times New Roman" w:cs="Arial"/>
          <w:b/>
          <w:bCs/>
          <w:color w:val="000000"/>
          <w:lang w:eastAsia="bg-BG"/>
        </w:rPr>
      </w:pPr>
    </w:p>
    <w:p w14:paraId="40588105" w14:textId="70B2D796" w:rsidR="001E11B0" w:rsidRPr="001E11B0" w:rsidRDefault="001E11B0" w:rsidP="001E11B0">
      <w:pPr>
        <w:pStyle w:val="Heading3"/>
        <w:rPr>
          <w:rFonts w:eastAsia="Times New Roman"/>
          <w:b/>
          <w:sz w:val="22"/>
          <w:szCs w:val="22"/>
        </w:rPr>
      </w:pPr>
      <w:r w:rsidRPr="001E11B0">
        <w:rPr>
          <w:rFonts w:eastAsia="Times New Roman"/>
          <w:b/>
          <w:lang w:eastAsia="bg-BG"/>
        </w:rPr>
        <w:t>Кърмене</w:t>
      </w:r>
    </w:p>
    <w:p w14:paraId="2C0A5131" w14:textId="1F1BC8F6" w:rsidR="001E11B0" w:rsidRDefault="001E11B0" w:rsidP="001E11B0">
      <w:pPr>
        <w:rPr>
          <w:rFonts w:eastAsia="Times New Roman" w:cs="Arial"/>
          <w:color w:val="000000"/>
          <w:lang w:eastAsia="bg-BG"/>
        </w:rPr>
      </w:pPr>
      <w:r w:rsidRPr="001E11B0">
        <w:rPr>
          <w:rFonts w:eastAsia="Times New Roman" w:cs="Arial"/>
          <w:color w:val="000000"/>
          <w:lang w:eastAsia="bg-BG"/>
        </w:rPr>
        <w:t>Изследвания върху животни са показали, че карведилол или неговите метаболити се екскретира с кърмата. Не е известно дали карведилол се екскретира в кърмата при човека. Поради това, не се препоръчва кърмене по време на приложение на карведилол.</w:t>
      </w:r>
    </w:p>
    <w:p w14:paraId="07F93A7F" w14:textId="77777777" w:rsidR="001E11B0" w:rsidRPr="001E11B0" w:rsidRDefault="001E11B0" w:rsidP="001E11B0">
      <w:pPr>
        <w:rPr>
          <w:rFonts w:cs="Arial"/>
        </w:rPr>
      </w:pPr>
    </w:p>
    <w:p w14:paraId="064DF1DE" w14:textId="180590AD" w:rsidR="00CF77F7" w:rsidRDefault="002C50EE" w:rsidP="004A448E">
      <w:pPr>
        <w:pStyle w:val="Heading2"/>
      </w:pPr>
      <w:r>
        <w:t>4.7. Ефекти върху способността за шофиране и работа с машини</w:t>
      </w:r>
    </w:p>
    <w:p w14:paraId="288C0801" w14:textId="7F45C54B" w:rsidR="001E11B0" w:rsidRDefault="001E11B0" w:rsidP="001E11B0"/>
    <w:p w14:paraId="116E1D30" w14:textId="77777777" w:rsidR="001E11B0" w:rsidRPr="001E11B0" w:rsidRDefault="001E11B0" w:rsidP="001E11B0">
      <w:pPr>
        <w:rPr>
          <w:sz w:val="24"/>
          <w:szCs w:val="24"/>
        </w:rPr>
      </w:pPr>
      <w:r w:rsidRPr="001E11B0">
        <w:rPr>
          <w:lang w:eastAsia="bg-BG"/>
        </w:rPr>
        <w:t>Не са извършвани изследвания на ефектите на карведилол върху способността на пациентите за шофиране и работа с машини.</w:t>
      </w:r>
    </w:p>
    <w:p w14:paraId="48627C13" w14:textId="77777777" w:rsidR="001E11B0" w:rsidRPr="001E11B0" w:rsidRDefault="001E11B0" w:rsidP="001E11B0">
      <w:pPr>
        <w:rPr>
          <w:sz w:val="24"/>
          <w:szCs w:val="24"/>
        </w:rPr>
      </w:pPr>
      <w:r w:rsidRPr="001E11B0">
        <w:rPr>
          <w:lang w:eastAsia="bg-BG"/>
        </w:rPr>
        <w:lastRenderedPageBreak/>
        <w:t>Поради индивидуалните реакции (замайване, умора), способността за шофиране и работата с машини може да е засегната. Това се отнася особено при започване на лечението, при промяна на дозата и при едновременен прием на алкохол.</w:t>
      </w:r>
    </w:p>
    <w:p w14:paraId="32AEC010" w14:textId="77777777" w:rsidR="001E11B0" w:rsidRPr="001E11B0" w:rsidRDefault="001E11B0" w:rsidP="001E11B0"/>
    <w:p w14:paraId="37A3FD9F" w14:textId="053EC33E" w:rsidR="00CF77F7" w:rsidRDefault="002C50EE" w:rsidP="004A448E">
      <w:pPr>
        <w:pStyle w:val="Heading2"/>
      </w:pPr>
      <w:r>
        <w:t>4.8. Нежелани лекарствени реакции</w:t>
      </w:r>
    </w:p>
    <w:p w14:paraId="53D4C8EF" w14:textId="252D677F" w:rsidR="001E11B0" w:rsidRDefault="001E11B0" w:rsidP="001E11B0"/>
    <w:p w14:paraId="426728C1"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Честотата на нежеланите лекарствени реакции се определя съгласно следната класификация:</w:t>
      </w:r>
    </w:p>
    <w:p w14:paraId="0A933B26"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Много чести (≥1/10), чести (≥1/100 до &lt;1/10), нечести (≥1/1000 до 1/100), редки (≥1/10000 до 1/1000), много редки (&lt;1/10000), с неизвестна честота.</w:t>
      </w:r>
    </w:p>
    <w:p w14:paraId="078768A8" w14:textId="77777777" w:rsidR="001E11B0" w:rsidRDefault="001E11B0" w:rsidP="001E11B0">
      <w:pPr>
        <w:spacing w:line="240" w:lineRule="auto"/>
        <w:rPr>
          <w:rFonts w:eastAsia="Times New Roman" w:cs="Arial"/>
          <w:color w:val="000000"/>
          <w:lang w:eastAsia="bg-BG"/>
        </w:rPr>
      </w:pPr>
    </w:p>
    <w:p w14:paraId="4D50DBC6" w14:textId="67BAE245"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Честотата на НЛР не зависи от дозата, с изключение на замайване, нарушения в зрението и брадикардия.</w:t>
      </w:r>
    </w:p>
    <w:p w14:paraId="320C12E6"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Рискът от повечето НЛР свързани с употребата на карведилол е подобен при приетите индикации.</w:t>
      </w:r>
    </w:p>
    <w:p w14:paraId="5738241B" w14:textId="77777777" w:rsidR="001E11B0" w:rsidRDefault="001E11B0" w:rsidP="001E11B0">
      <w:pPr>
        <w:spacing w:line="240" w:lineRule="auto"/>
        <w:rPr>
          <w:rFonts w:eastAsia="Times New Roman" w:cs="Arial"/>
          <w:i/>
          <w:iCs/>
          <w:color w:val="000000"/>
          <w:lang w:eastAsia="bg-BG"/>
        </w:rPr>
      </w:pPr>
    </w:p>
    <w:p w14:paraId="143DBE79" w14:textId="367C3CE0"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Нарушения на кръвта и лимфната система</w:t>
      </w:r>
    </w:p>
    <w:p w14:paraId="1FC0F549"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Анемия.</w:t>
      </w:r>
    </w:p>
    <w:p w14:paraId="488EB661"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Рядки: Тромбоцитопения.</w:t>
      </w:r>
    </w:p>
    <w:p w14:paraId="25F77E4F"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Много редки: Левкопения.</w:t>
      </w:r>
    </w:p>
    <w:p w14:paraId="3EA107F0" w14:textId="77777777" w:rsidR="001E11B0" w:rsidRDefault="001E11B0" w:rsidP="001E11B0">
      <w:pPr>
        <w:spacing w:line="240" w:lineRule="auto"/>
        <w:rPr>
          <w:rFonts w:eastAsia="Times New Roman" w:cs="Arial"/>
          <w:i/>
          <w:iCs/>
          <w:color w:val="000000"/>
          <w:lang w:eastAsia="bg-BG"/>
        </w:rPr>
      </w:pPr>
    </w:p>
    <w:p w14:paraId="22B552BA" w14:textId="1FCE0BA2"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Нарушения на имунната система</w:t>
      </w:r>
    </w:p>
    <w:p w14:paraId="21335BA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Много редки: Реакции на свъхчувствителност (алергични реакции).</w:t>
      </w:r>
    </w:p>
    <w:p w14:paraId="0399FC83" w14:textId="77777777" w:rsidR="001E11B0" w:rsidRDefault="001E11B0" w:rsidP="001E11B0">
      <w:pPr>
        <w:spacing w:line="240" w:lineRule="auto"/>
        <w:rPr>
          <w:rFonts w:eastAsia="Times New Roman" w:cs="Arial"/>
          <w:i/>
          <w:iCs/>
          <w:color w:val="000000"/>
          <w:lang w:eastAsia="bg-BG"/>
        </w:rPr>
      </w:pPr>
    </w:p>
    <w:p w14:paraId="4A4EC97D" w14:textId="42BA63F8"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Нарушения на метаболизма и храненето</w:t>
      </w:r>
    </w:p>
    <w:p w14:paraId="4B949B5F"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Наддаване на тегло, хиперхолестеролемия, влошаване на контрола на глюкозата, (хипергликемия, хипогликемия) при болни със латентен диабет.</w:t>
      </w:r>
    </w:p>
    <w:p w14:paraId="4714B53B" w14:textId="77777777" w:rsidR="001E11B0" w:rsidRDefault="001E11B0" w:rsidP="001E11B0">
      <w:pPr>
        <w:spacing w:line="240" w:lineRule="auto"/>
        <w:rPr>
          <w:rFonts w:eastAsia="Times New Roman" w:cs="Arial"/>
          <w:i/>
          <w:iCs/>
          <w:color w:val="000000"/>
          <w:lang w:eastAsia="bg-BG"/>
        </w:rPr>
      </w:pPr>
    </w:p>
    <w:p w14:paraId="1F1978FC" w14:textId="4578D1C8"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Нарушения на нервната система</w:t>
      </w:r>
    </w:p>
    <w:p w14:paraId="2F431D7C"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Много чести: Замайване, главоболие.</w:t>
      </w:r>
    </w:p>
    <w:p w14:paraId="3CCEF1E4"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Нечести: Пресинкоп, синкоп, парестезии.</w:t>
      </w:r>
    </w:p>
    <w:p w14:paraId="4D91FF91" w14:textId="77777777" w:rsidR="001E11B0" w:rsidRDefault="001E11B0" w:rsidP="001E11B0">
      <w:pPr>
        <w:spacing w:line="240" w:lineRule="auto"/>
        <w:rPr>
          <w:rFonts w:eastAsia="Times New Roman" w:cs="Arial"/>
          <w:i/>
          <w:iCs/>
          <w:color w:val="000000"/>
          <w:lang w:eastAsia="bg-BG"/>
        </w:rPr>
      </w:pPr>
    </w:p>
    <w:p w14:paraId="6A229B7B" w14:textId="00796E88"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Психични нарушения</w:t>
      </w:r>
    </w:p>
    <w:p w14:paraId="4CB3ADDA"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Депресия, подтиснато настроение.</w:t>
      </w:r>
    </w:p>
    <w:p w14:paraId="24215AD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Нечести: Нарушения на съня.</w:t>
      </w:r>
    </w:p>
    <w:p w14:paraId="0C9D884C" w14:textId="77777777" w:rsidR="001E11B0" w:rsidRDefault="001E11B0" w:rsidP="001E11B0">
      <w:pPr>
        <w:spacing w:line="240" w:lineRule="auto"/>
        <w:rPr>
          <w:rFonts w:eastAsia="Times New Roman" w:cs="Arial"/>
          <w:i/>
          <w:iCs/>
          <w:color w:val="000000"/>
          <w:lang w:eastAsia="bg-BG"/>
        </w:rPr>
      </w:pPr>
    </w:p>
    <w:p w14:paraId="2EA5B681" w14:textId="7506454D"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Инфекции и инфестации</w:t>
      </w:r>
    </w:p>
    <w:p w14:paraId="26573DA5"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Бронхит, пневмония, инфекции на горните дихателни пътища, инфекции на пикочните пътища.</w:t>
      </w:r>
    </w:p>
    <w:p w14:paraId="33693FA1" w14:textId="77777777" w:rsidR="001E11B0" w:rsidRDefault="001E11B0" w:rsidP="001E11B0">
      <w:pPr>
        <w:spacing w:line="240" w:lineRule="auto"/>
        <w:rPr>
          <w:rFonts w:eastAsia="Times New Roman" w:cs="Arial"/>
          <w:i/>
          <w:iCs/>
          <w:color w:val="000000"/>
          <w:lang w:eastAsia="bg-BG"/>
        </w:rPr>
      </w:pPr>
    </w:p>
    <w:p w14:paraId="7BE4A10E" w14:textId="12827FB0"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Нарушение на очите</w:t>
      </w:r>
    </w:p>
    <w:p w14:paraId="59E8317A" w14:textId="70C6A49C" w:rsidR="001E11B0" w:rsidRDefault="001E11B0" w:rsidP="001E11B0">
      <w:pPr>
        <w:rPr>
          <w:rFonts w:eastAsia="Times New Roman" w:cs="Arial"/>
          <w:color w:val="000000"/>
          <w:lang w:eastAsia="bg-BG"/>
        </w:rPr>
      </w:pPr>
      <w:r w:rsidRPr="001E11B0">
        <w:rPr>
          <w:rFonts w:eastAsia="Times New Roman" w:cs="Arial"/>
          <w:color w:val="000000"/>
          <w:lang w:eastAsia="bg-BG"/>
        </w:rPr>
        <w:t>Чести: Нарушение на зрението, намалено сълзоотделяне (сухота в очите), очно дразнене.</w:t>
      </w:r>
    </w:p>
    <w:p w14:paraId="0FA5DBA0" w14:textId="68E752C7" w:rsidR="001E11B0" w:rsidRDefault="001E11B0" w:rsidP="001E11B0">
      <w:pPr>
        <w:rPr>
          <w:rFonts w:eastAsia="Times New Roman" w:cs="Arial"/>
          <w:color w:val="000000"/>
          <w:lang w:eastAsia="bg-BG"/>
        </w:rPr>
      </w:pPr>
    </w:p>
    <w:p w14:paraId="240C3420" w14:textId="77777777"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Сърдечни нарушения</w:t>
      </w:r>
    </w:p>
    <w:p w14:paraId="03386AAC"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Много чести: Сърдечна недостатъчност.</w:t>
      </w:r>
    </w:p>
    <w:p w14:paraId="2661010F"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Брадикардия, ортостатична хипотония, хипотония, оток (включително генерализиран, периферен, генитален оток, оток на краката, хиперволемия и претоварване с течности).</w:t>
      </w:r>
    </w:p>
    <w:p w14:paraId="7272553F"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Нечести: </w:t>
      </w:r>
      <w:r w:rsidRPr="001E11B0">
        <w:rPr>
          <w:rFonts w:eastAsia="Times New Roman" w:cs="Arial"/>
          <w:color w:val="000000"/>
          <w:lang w:val="en-US"/>
        </w:rPr>
        <w:t>AV</w:t>
      </w:r>
      <w:r w:rsidRPr="001E11B0">
        <w:rPr>
          <w:rFonts w:eastAsia="Times New Roman" w:cs="Arial"/>
          <w:color w:val="000000"/>
          <w:lang w:eastAsia="bg-BG"/>
        </w:rPr>
        <w:t xml:space="preserve">-блок, </w:t>
      </w:r>
      <w:r w:rsidRPr="001E11B0">
        <w:rPr>
          <w:rFonts w:eastAsia="Times New Roman" w:cs="Arial"/>
          <w:color w:val="000000"/>
          <w:lang w:val="en-US"/>
        </w:rPr>
        <w:t>angina pectoris.</w:t>
      </w:r>
    </w:p>
    <w:p w14:paraId="27A1BC0D" w14:textId="77777777" w:rsidR="001E11B0" w:rsidRDefault="001E11B0" w:rsidP="001E11B0">
      <w:pPr>
        <w:spacing w:line="240" w:lineRule="auto"/>
        <w:rPr>
          <w:rFonts w:eastAsia="Times New Roman" w:cs="Arial"/>
          <w:i/>
          <w:iCs/>
          <w:color w:val="000000"/>
          <w:lang w:eastAsia="bg-BG"/>
        </w:rPr>
      </w:pPr>
    </w:p>
    <w:p w14:paraId="273D3698" w14:textId="66DC2C70"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lastRenderedPageBreak/>
        <w:t>Съдови нарушения</w:t>
      </w:r>
    </w:p>
    <w:p w14:paraId="72641D7D"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Много чести: Хипотензия.</w:t>
      </w:r>
    </w:p>
    <w:p w14:paraId="05CC2E1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Чести: Нарушение в периферната циркулация, (студени крайници, периферно съдово заболяване, обостряне на интермитентно накуцване и синдром на </w:t>
      </w:r>
      <w:r w:rsidRPr="001E11B0">
        <w:rPr>
          <w:rFonts w:eastAsia="Times New Roman" w:cs="Arial"/>
          <w:color w:val="000000"/>
          <w:lang w:val="en-US"/>
        </w:rPr>
        <w:t>Reynaud</w:t>
      </w:r>
      <w:r w:rsidRPr="001E11B0">
        <w:rPr>
          <w:rFonts w:eastAsia="Times New Roman" w:cs="Arial"/>
          <w:color w:val="000000"/>
          <w:lang w:val="ru-RU"/>
        </w:rPr>
        <w:t>).</w:t>
      </w:r>
    </w:p>
    <w:p w14:paraId="67DBA8CA" w14:textId="77777777" w:rsidR="001E11B0" w:rsidRDefault="001E11B0" w:rsidP="001E11B0">
      <w:pPr>
        <w:spacing w:line="240" w:lineRule="auto"/>
        <w:rPr>
          <w:rFonts w:eastAsia="Times New Roman" w:cs="Arial"/>
          <w:i/>
          <w:iCs/>
          <w:color w:val="000000"/>
          <w:lang w:eastAsia="bg-BG"/>
        </w:rPr>
      </w:pPr>
    </w:p>
    <w:p w14:paraId="050FD3CA" w14:textId="02B7FFC4"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Респираторни, гръдни и медиастинални нарушения</w:t>
      </w:r>
    </w:p>
    <w:p w14:paraId="4B3C93CB"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Диспнея, белодробен оток, астма при предразположени пациенти.</w:t>
      </w:r>
    </w:p>
    <w:p w14:paraId="6DFEC16A"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Редки: Запушен нос, хрипове и грипоподобни симптоми.</w:t>
      </w:r>
    </w:p>
    <w:p w14:paraId="71FA9A4C" w14:textId="77777777" w:rsidR="001E11B0" w:rsidRDefault="001E11B0" w:rsidP="001E11B0">
      <w:pPr>
        <w:spacing w:line="240" w:lineRule="auto"/>
        <w:rPr>
          <w:rFonts w:eastAsia="Times New Roman" w:cs="Arial"/>
          <w:i/>
          <w:iCs/>
          <w:color w:val="000000"/>
          <w:lang w:eastAsia="bg-BG"/>
        </w:rPr>
      </w:pPr>
    </w:p>
    <w:p w14:paraId="614EE436" w14:textId="70E73C20"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Стомашно-чревни нарушения</w:t>
      </w:r>
    </w:p>
    <w:p w14:paraId="2A95CA41"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Гадене, диария и повръщане, диспепсия, абдоминални болки.</w:t>
      </w:r>
    </w:p>
    <w:p w14:paraId="4F7CE2E6"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Нечести: Констипация.</w:t>
      </w:r>
    </w:p>
    <w:p w14:paraId="05196FBE"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Редки: Сухота в устата.</w:t>
      </w:r>
    </w:p>
    <w:p w14:paraId="77ECECCA" w14:textId="77777777" w:rsidR="001E11B0" w:rsidRDefault="001E11B0" w:rsidP="001E11B0">
      <w:pPr>
        <w:spacing w:line="240" w:lineRule="auto"/>
        <w:rPr>
          <w:rFonts w:eastAsia="Times New Roman" w:cs="Arial"/>
          <w:i/>
          <w:iCs/>
          <w:color w:val="000000"/>
          <w:lang w:eastAsia="bg-BG"/>
        </w:rPr>
      </w:pPr>
    </w:p>
    <w:p w14:paraId="3BE08BDD" w14:textId="35FE4D6C"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Хепато-билиарни нарушения</w:t>
      </w:r>
    </w:p>
    <w:p w14:paraId="30626DD6"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Много редки: Повишаване на </w:t>
      </w:r>
      <w:r w:rsidRPr="001E11B0">
        <w:rPr>
          <w:rFonts w:eastAsia="Times New Roman" w:cs="Arial"/>
          <w:color w:val="000000"/>
          <w:lang w:val="en-US"/>
        </w:rPr>
        <w:t>ALAT</w:t>
      </w:r>
      <w:r w:rsidRPr="001E11B0">
        <w:rPr>
          <w:rFonts w:eastAsia="Times New Roman" w:cs="Arial"/>
          <w:color w:val="000000"/>
          <w:lang w:val="ru-RU"/>
        </w:rPr>
        <w:t xml:space="preserve">, </w:t>
      </w:r>
      <w:r w:rsidRPr="001E11B0">
        <w:rPr>
          <w:rFonts w:eastAsia="Times New Roman" w:cs="Arial"/>
          <w:color w:val="000000"/>
          <w:lang w:val="en-US"/>
        </w:rPr>
        <w:t>AS</w:t>
      </w:r>
      <w:r w:rsidRPr="001E11B0">
        <w:rPr>
          <w:rFonts w:eastAsia="Times New Roman" w:cs="Arial"/>
          <w:color w:val="000000"/>
          <w:lang w:val="ru-RU"/>
        </w:rPr>
        <w:t xml:space="preserve"> </w:t>
      </w:r>
      <w:r w:rsidRPr="001E11B0">
        <w:rPr>
          <w:rFonts w:eastAsia="Times New Roman" w:cs="Arial"/>
          <w:color w:val="000000"/>
          <w:lang w:val="en-US"/>
        </w:rPr>
        <w:t>AT</w:t>
      </w:r>
      <w:r w:rsidRPr="001E11B0">
        <w:rPr>
          <w:rFonts w:eastAsia="Times New Roman" w:cs="Arial"/>
          <w:color w:val="000000"/>
          <w:lang w:val="ru-RU"/>
        </w:rPr>
        <w:t xml:space="preserve">, </w:t>
      </w:r>
      <w:r w:rsidRPr="001E11B0">
        <w:rPr>
          <w:rFonts w:eastAsia="Times New Roman" w:cs="Arial"/>
          <w:color w:val="000000"/>
          <w:lang w:val="en-US"/>
        </w:rPr>
        <w:t>GGT</w:t>
      </w:r>
      <w:r w:rsidRPr="001E11B0">
        <w:rPr>
          <w:rFonts w:eastAsia="Times New Roman" w:cs="Arial"/>
          <w:color w:val="000000"/>
          <w:lang w:val="ru-RU"/>
        </w:rPr>
        <w:t>.</w:t>
      </w:r>
    </w:p>
    <w:p w14:paraId="0E82BBFF" w14:textId="77777777" w:rsidR="001E11B0" w:rsidRDefault="001E11B0" w:rsidP="001E11B0">
      <w:pPr>
        <w:spacing w:line="240" w:lineRule="auto"/>
        <w:rPr>
          <w:rFonts w:eastAsia="Times New Roman" w:cs="Arial"/>
          <w:i/>
          <w:iCs/>
          <w:color w:val="000000"/>
          <w:lang w:eastAsia="bg-BG"/>
        </w:rPr>
      </w:pPr>
    </w:p>
    <w:p w14:paraId="4B1C6855" w14:textId="5745094D"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Нарушения на кожата и подкожната тъкан</w:t>
      </w:r>
    </w:p>
    <w:p w14:paraId="1BDB6A8F"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Нечести: Кожни реакции (напр. алергичен екзантем, дерматит и засилено потене, уртикария, пруритус, псориатични и подобни на </w:t>
      </w:r>
      <w:r w:rsidRPr="001E11B0">
        <w:rPr>
          <w:rFonts w:eastAsia="Times New Roman" w:cs="Arial"/>
          <w:color w:val="000000"/>
          <w:lang w:val="en-US"/>
        </w:rPr>
        <w:t>Lichen</w:t>
      </w:r>
      <w:r w:rsidRPr="001E11B0">
        <w:rPr>
          <w:rFonts w:eastAsia="Times New Roman" w:cs="Arial"/>
          <w:color w:val="000000"/>
          <w:lang w:val="ru-RU"/>
        </w:rPr>
        <w:t xml:space="preserve"> </w:t>
      </w:r>
      <w:r w:rsidRPr="001E11B0">
        <w:rPr>
          <w:rFonts w:eastAsia="Times New Roman" w:cs="Arial"/>
          <w:color w:val="000000"/>
          <w:lang w:val="en-US"/>
        </w:rPr>
        <w:t>planus</w:t>
      </w:r>
      <w:r w:rsidRPr="001E11B0">
        <w:rPr>
          <w:rFonts w:eastAsia="Times New Roman" w:cs="Arial"/>
          <w:color w:val="000000"/>
          <w:lang w:val="ru-RU"/>
        </w:rPr>
        <w:t xml:space="preserve"> </w:t>
      </w:r>
      <w:r w:rsidRPr="001E11B0">
        <w:rPr>
          <w:rFonts w:eastAsia="Times New Roman" w:cs="Arial"/>
          <w:color w:val="000000"/>
          <w:lang w:eastAsia="bg-BG"/>
        </w:rPr>
        <w:t>кожни лезии), алопеция.</w:t>
      </w:r>
    </w:p>
    <w:p w14:paraId="7AA68C31" w14:textId="77777777" w:rsidR="001E11B0" w:rsidRDefault="001E11B0" w:rsidP="001E11B0">
      <w:pPr>
        <w:spacing w:line="240" w:lineRule="auto"/>
        <w:rPr>
          <w:rFonts w:eastAsia="Times New Roman" w:cs="Arial"/>
          <w:i/>
          <w:iCs/>
          <w:color w:val="000000"/>
          <w:lang w:eastAsia="bg-BG"/>
        </w:rPr>
      </w:pPr>
    </w:p>
    <w:p w14:paraId="4B93B615" w14:textId="4872E420"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Нарушения на бъбреците и пикочните пътища</w:t>
      </w:r>
    </w:p>
    <w:p w14:paraId="7CBD1E1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Бъбречна недостатъчност и нарушения в бъбречната функция при пациенти с дифузно бъбречно заболяване и/или нарушена бъбречна функция.</w:t>
      </w:r>
    </w:p>
    <w:p w14:paraId="7E37553A"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Много редки: Уринарна инконтиненция при жени.</w:t>
      </w:r>
    </w:p>
    <w:p w14:paraId="2DC32EFA" w14:textId="77777777" w:rsidR="001E11B0" w:rsidRDefault="001E11B0" w:rsidP="001E11B0">
      <w:pPr>
        <w:spacing w:line="240" w:lineRule="auto"/>
        <w:rPr>
          <w:rFonts w:eastAsia="Times New Roman" w:cs="Arial"/>
          <w:i/>
          <w:iCs/>
          <w:color w:val="000000"/>
          <w:lang w:eastAsia="bg-BG"/>
        </w:rPr>
      </w:pPr>
    </w:p>
    <w:p w14:paraId="2BCD975F" w14:textId="625D3B92"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 xml:space="preserve">Нарушения на възпроизводителната система </w:t>
      </w:r>
      <w:r w:rsidRPr="001E11B0">
        <w:rPr>
          <w:rFonts w:eastAsia="Times New Roman" w:cs="Arial"/>
          <w:color w:val="000000"/>
          <w:lang w:eastAsia="bg-BG"/>
        </w:rPr>
        <w:t>Нечести: Еректилни дисфункции.</w:t>
      </w:r>
    </w:p>
    <w:p w14:paraId="0934D063" w14:textId="77777777" w:rsidR="001E11B0" w:rsidRPr="001E11B0" w:rsidRDefault="001E11B0" w:rsidP="001E11B0">
      <w:pPr>
        <w:spacing w:line="240" w:lineRule="auto"/>
        <w:rPr>
          <w:rFonts w:eastAsia="Times New Roman" w:cs="Arial"/>
        </w:rPr>
      </w:pPr>
      <w:r w:rsidRPr="001E11B0">
        <w:rPr>
          <w:rFonts w:eastAsia="Times New Roman" w:cs="Arial"/>
          <w:i/>
          <w:iCs/>
          <w:color w:val="000000"/>
          <w:lang w:eastAsia="bg-BG"/>
        </w:rPr>
        <w:t>Общи нарушения и ефекти на мястото на приложение</w:t>
      </w:r>
    </w:p>
    <w:p w14:paraId="4A2B1445"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Много чести: Астения (умора).</w:t>
      </w:r>
    </w:p>
    <w:p w14:paraId="71B57EA5"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Чести: Болка.</w:t>
      </w:r>
    </w:p>
    <w:p w14:paraId="488EAC19" w14:textId="77777777" w:rsidR="001E11B0" w:rsidRDefault="001E11B0" w:rsidP="001E11B0">
      <w:pPr>
        <w:spacing w:line="240" w:lineRule="auto"/>
        <w:rPr>
          <w:rFonts w:eastAsia="Times New Roman" w:cs="Arial"/>
          <w:color w:val="000000"/>
          <w:u w:val="single"/>
          <w:lang w:eastAsia="bg-BG"/>
        </w:rPr>
      </w:pPr>
    </w:p>
    <w:p w14:paraId="5AC86924" w14:textId="33EDE59E" w:rsidR="001E11B0" w:rsidRPr="001E11B0" w:rsidRDefault="001E11B0" w:rsidP="001E11B0">
      <w:pPr>
        <w:spacing w:line="240" w:lineRule="auto"/>
        <w:rPr>
          <w:rFonts w:eastAsia="Times New Roman" w:cs="Arial"/>
        </w:rPr>
      </w:pPr>
      <w:r w:rsidRPr="001E11B0">
        <w:rPr>
          <w:rFonts w:eastAsia="Times New Roman" w:cs="Arial"/>
          <w:color w:val="000000"/>
          <w:u w:val="single"/>
          <w:lang w:eastAsia="bg-BG"/>
        </w:rPr>
        <w:t>Описание на някои нежелани реакции:</w:t>
      </w:r>
    </w:p>
    <w:p w14:paraId="557664D1"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Замайване, синкоп, главоболието и астенията са обикновено леки и се срещат в началото на лечението.</w:t>
      </w:r>
    </w:p>
    <w:p w14:paraId="3A067E7E"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 конгестивна сърдечна недостатъчност може да се наблюдава влошаване на сърдечната недостатъчност и задръжка на течности в периода на повишаване на дозата на карведилол (виж т. 4.4).</w:t>
      </w:r>
    </w:p>
    <w:p w14:paraId="09DC3B7C" w14:textId="77777777" w:rsidR="001E11B0" w:rsidRDefault="001E11B0" w:rsidP="001E11B0">
      <w:pPr>
        <w:spacing w:line="240" w:lineRule="auto"/>
        <w:rPr>
          <w:rFonts w:eastAsia="Times New Roman" w:cs="Arial"/>
          <w:color w:val="000000"/>
          <w:lang w:eastAsia="bg-BG"/>
        </w:rPr>
      </w:pPr>
    </w:p>
    <w:p w14:paraId="262F7613" w14:textId="246D22C9"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 левокамерна дисфункция след остър миокарден инфаркт, сърдечната недостатъчност е често съобщавано нежелано събитие, както при пациенти на лечение с карведилол, така и при такива на плацебо (15,4% и 14,5% съответно).</w:t>
      </w:r>
    </w:p>
    <w:p w14:paraId="2803FD2F" w14:textId="557A1D72" w:rsidR="001E11B0" w:rsidRDefault="001E11B0" w:rsidP="001E11B0">
      <w:pPr>
        <w:rPr>
          <w:rFonts w:cs="Arial"/>
        </w:rPr>
      </w:pPr>
    </w:p>
    <w:p w14:paraId="6688D691" w14:textId="77777777" w:rsidR="001E11B0" w:rsidRPr="001E11B0" w:rsidRDefault="001E11B0" w:rsidP="001E11B0">
      <w:pPr>
        <w:rPr>
          <w:sz w:val="24"/>
          <w:szCs w:val="24"/>
        </w:rPr>
      </w:pPr>
      <w:r w:rsidRPr="001E11B0">
        <w:rPr>
          <w:lang w:eastAsia="bg-BG"/>
        </w:rPr>
        <w:t>Обратимо влошаване на бъбречната функция е наблюдавано при лечение с карведилол на пациенти с ХСН е ниско артериално налягане, исхемична болест на сърцето и с дифузно съдово заболяване и/или латентна бъбречна недостатъчност (виж т. 4.4).</w:t>
      </w:r>
    </w:p>
    <w:p w14:paraId="2FDE0A6C" w14:textId="77777777" w:rsidR="001E11B0" w:rsidRDefault="001E11B0" w:rsidP="001E11B0">
      <w:pPr>
        <w:rPr>
          <w:lang w:eastAsia="bg-BG"/>
        </w:rPr>
      </w:pPr>
    </w:p>
    <w:p w14:paraId="2A9C6F5D" w14:textId="4E6911D5" w:rsidR="001E11B0" w:rsidRPr="001E11B0" w:rsidRDefault="001E11B0" w:rsidP="001E11B0">
      <w:pPr>
        <w:rPr>
          <w:sz w:val="24"/>
          <w:szCs w:val="24"/>
        </w:rPr>
      </w:pPr>
      <w:r w:rsidRPr="001E11B0">
        <w:rPr>
          <w:lang w:eastAsia="bg-BG"/>
        </w:rPr>
        <w:t>Бета-адренергичните блокери могат да предизвикат манифестиране на латентен диабет, а при наличие на такъв може да се влоши и инхибира обратната връзка в регулацията на кръвната захар.</w:t>
      </w:r>
    </w:p>
    <w:p w14:paraId="48C86FDD" w14:textId="77777777" w:rsidR="001E11B0" w:rsidRPr="001E11B0" w:rsidRDefault="001E11B0" w:rsidP="001E11B0">
      <w:pPr>
        <w:rPr>
          <w:rFonts w:cs="Arial"/>
        </w:rPr>
      </w:pPr>
    </w:p>
    <w:p w14:paraId="0A023CE0" w14:textId="7442963E" w:rsidR="00CF77F7" w:rsidRDefault="002C50EE" w:rsidP="004A448E">
      <w:pPr>
        <w:pStyle w:val="Heading2"/>
      </w:pPr>
      <w:r>
        <w:lastRenderedPageBreak/>
        <w:t>4.9. Предозиране</w:t>
      </w:r>
    </w:p>
    <w:p w14:paraId="398AAD87" w14:textId="182FE831" w:rsidR="001E11B0" w:rsidRDefault="001E11B0" w:rsidP="001E11B0"/>
    <w:p w14:paraId="7A4BC35F" w14:textId="77777777" w:rsidR="001E11B0" w:rsidRPr="001E11B0" w:rsidRDefault="001E11B0" w:rsidP="001E11B0">
      <w:pPr>
        <w:rPr>
          <w:sz w:val="24"/>
          <w:szCs w:val="24"/>
        </w:rPr>
      </w:pPr>
      <w:r w:rsidRPr="001E11B0">
        <w:rPr>
          <w:lang w:eastAsia="bg-BG"/>
        </w:rPr>
        <w:t>При предозиране могат да се предизвикат сърдечно-съдови ефекти като хипотония, брадикардия, сърдечна недостатъчност, кардиогенен шок и сърдечен арест. Могат да се появят респираторни проблеми, бронхоспазъм, повръщане, нарушено съзнание и генерализирани гърчове.</w:t>
      </w:r>
    </w:p>
    <w:p w14:paraId="47931955" w14:textId="77777777" w:rsidR="001E11B0" w:rsidRPr="001E11B0" w:rsidRDefault="001E11B0" w:rsidP="001E11B0">
      <w:pPr>
        <w:rPr>
          <w:sz w:val="24"/>
          <w:szCs w:val="24"/>
        </w:rPr>
      </w:pPr>
      <w:r w:rsidRPr="001E11B0">
        <w:rPr>
          <w:lang w:eastAsia="bg-BG"/>
        </w:rPr>
        <w:t>Лечението се провежда с предизвикано повръщане и стомашна промивка през първите часове на поглъщането. Провеждат се процедури за коригиране на витални показатели в условия на интензивно отделение.</w:t>
      </w:r>
    </w:p>
    <w:p w14:paraId="713FBB9A" w14:textId="77777777" w:rsidR="001E11B0" w:rsidRPr="001E11B0" w:rsidRDefault="001E11B0" w:rsidP="001E11B0">
      <w:pPr>
        <w:rPr>
          <w:sz w:val="24"/>
          <w:szCs w:val="24"/>
        </w:rPr>
      </w:pPr>
      <w:r w:rsidRPr="001E11B0">
        <w:rPr>
          <w:lang w:eastAsia="bg-BG"/>
        </w:rPr>
        <w:t xml:space="preserve">При брадикардия се провежда лечение с атропин 0,5-2 </w:t>
      </w:r>
      <w:r w:rsidRPr="001E11B0">
        <w:rPr>
          <w:lang w:val="en-US"/>
        </w:rPr>
        <w:t>mg</w:t>
      </w:r>
      <w:r w:rsidRPr="001E11B0">
        <w:rPr>
          <w:lang w:val="ru-RU"/>
        </w:rPr>
        <w:t xml:space="preserve"> </w:t>
      </w:r>
      <w:r w:rsidRPr="001E11B0">
        <w:rPr>
          <w:lang w:eastAsia="bg-BG"/>
        </w:rPr>
        <w:t xml:space="preserve">венозно и/или глюкагон 1-10 </w:t>
      </w:r>
      <w:r w:rsidRPr="001E11B0">
        <w:rPr>
          <w:lang w:val="en-US"/>
        </w:rPr>
        <w:t>mg</w:t>
      </w:r>
      <w:r w:rsidRPr="001E11B0">
        <w:rPr>
          <w:lang w:val="ru-RU"/>
        </w:rPr>
        <w:t xml:space="preserve"> </w:t>
      </w:r>
      <w:r w:rsidRPr="001E11B0">
        <w:rPr>
          <w:lang w:eastAsia="bg-BG"/>
        </w:rPr>
        <w:t xml:space="preserve">венозно, ако е необходимо бавна инфузия от 2-5 </w:t>
      </w:r>
      <w:r w:rsidRPr="001E11B0">
        <w:rPr>
          <w:lang w:val="en-US"/>
        </w:rPr>
        <w:t>mg</w:t>
      </w:r>
      <w:r w:rsidRPr="001E11B0">
        <w:rPr>
          <w:lang w:eastAsia="bg-BG"/>
        </w:rPr>
        <w:t xml:space="preserve">/час. При изразена хипотония се прилагат течности интравенозно. За поддържане на камерната функция се препоръчва глюкагон или симпатикомиметици (добутамин, изопреналин). Ако се търси положителен инотропен ефект да се има предвид фосфодиестеразни инхибитори. Ако доминира периферната вазодилатация се прилага норадреналин 5 до 10 </w:t>
      </w:r>
      <w:r w:rsidRPr="001E11B0">
        <w:rPr>
          <w:lang w:val="en-US"/>
        </w:rPr>
        <w:t>mcg</w:t>
      </w:r>
      <w:r w:rsidRPr="001E11B0">
        <w:rPr>
          <w:lang w:val="ru-RU"/>
        </w:rPr>
        <w:t>/</w:t>
      </w:r>
      <w:r w:rsidRPr="001E11B0">
        <w:rPr>
          <w:lang w:val="en-US"/>
        </w:rPr>
        <w:t>min</w:t>
      </w:r>
      <w:r w:rsidRPr="001E11B0">
        <w:rPr>
          <w:lang w:val="ru-RU"/>
        </w:rPr>
        <w:t xml:space="preserve"> </w:t>
      </w:r>
      <w:r w:rsidRPr="001E11B0">
        <w:rPr>
          <w:lang w:eastAsia="bg-BG"/>
        </w:rPr>
        <w:t>в инфузия, според артериалното налягане. При наличие на бронхоспазъм се прилагат β- симпатикомиметици или аминофилин венозно. При гърчове се прилага венозно диазепам или клоназепам.</w:t>
      </w:r>
    </w:p>
    <w:p w14:paraId="350CE819" w14:textId="77777777" w:rsidR="001E11B0" w:rsidRPr="001E11B0" w:rsidRDefault="001E11B0" w:rsidP="001E11B0">
      <w:pPr>
        <w:rPr>
          <w:sz w:val="24"/>
          <w:szCs w:val="24"/>
        </w:rPr>
      </w:pPr>
      <w:r w:rsidRPr="001E11B0">
        <w:rPr>
          <w:lang w:eastAsia="bg-BG"/>
        </w:rPr>
        <w:t>В случаи със симптоми на шок, поддържащото лечение трябва да продължи до стабилизиране на пациента, тъй като може да се очаква удължено време на полуживот и преразпределение на карведилол.</w:t>
      </w:r>
    </w:p>
    <w:p w14:paraId="00EB529B" w14:textId="77777777" w:rsidR="001E11B0" w:rsidRPr="001E11B0" w:rsidRDefault="001E11B0" w:rsidP="001E11B0"/>
    <w:p w14:paraId="02081B24" w14:textId="1F46E296" w:rsidR="00395555" w:rsidRPr="00395555" w:rsidRDefault="002C50EE" w:rsidP="008A6AF2">
      <w:pPr>
        <w:pStyle w:val="Heading1"/>
      </w:pPr>
      <w:r>
        <w:t>5. ФАРМАКОЛОГИЧНИ СВОЙСТВА</w:t>
      </w:r>
    </w:p>
    <w:p w14:paraId="32B6DE66" w14:textId="4B30E950" w:rsidR="00CF77F7" w:rsidRDefault="002C50EE" w:rsidP="004A448E">
      <w:pPr>
        <w:pStyle w:val="Heading2"/>
      </w:pPr>
      <w:r>
        <w:t>5.1. Фармакодинамични свойства</w:t>
      </w:r>
    </w:p>
    <w:p w14:paraId="2E7380EC" w14:textId="2025B5ED" w:rsidR="001E11B0" w:rsidRDefault="001E11B0" w:rsidP="001E11B0"/>
    <w:p w14:paraId="01702302"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Фармакотерапевтична група: Алфа (α) и бета (β) адренергични рецепторни блокери АТС код: </w:t>
      </w:r>
      <w:r w:rsidRPr="001E11B0">
        <w:rPr>
          <w:rFonts w:eastAsia="Times New Roman" w:cs="Arial"/>
          <w:color w:val="000000"/>
          <w:lang w:val="en-US"/>
        </w:rPr>
        <w:t>C</w:t>
      </w:r>
      <w:r w:rsidRPr="001E11B0">
        <w:rPr>
          <w:rFonts w:eastAsia="Times New Roman" w:cs="Arial"/>
          <w:color w:val="000000"/>
          <w:lang w:val="ru-RU"/>
        </w:rPr>
        <w:t>07</w:t>
      </w:r>
      <w:r w:rsidRPr="001E11B0">
        <w:rPr>
          <w:rFonts w:eastAsia="Times New Roman" w:cs="Arial"/>
          <w:color w:val="000000"/>
          <w:lang w:val="en-US"/>
        </w:rPr>
        <w:t>AG</w:t>
      </w:r>
      <w:r w:rsidRPr="001E11B0">
        <w:rPr>
          <w:rFonts w:eastAsia="Times New Roman" w:cs="Arial"/>
          <w:color w:val="000000"/>
          <w:lang w:val="ru-RU"/>
        </w:rPr>
        <w:t>02</w:t>
      </w:r>
    </w:p>
    <w:p w14:paraId="38EBFFBB" w14:textId="77777777" w:rsidR="001E11B0" w:rsidRDefault="001E11B0" w:rsidP="001E11B0">
      <w:pPr>
        <w:spacing w:line="240" w:lineRule="auto"/>
        <w:rPr>
          <w:rFonts w:eastAsia="Times New Roman" w:cs="Arial"/>
          <w:color w:val="000000"/>
          <w:lang w:eastAsia="bg-BG"/>
        </w:rPr>
      </w:pPr>
    </w:p>
    <w:p w14:paraId="45FBC7B0" w14:textId="32D88ED3" w:rsidR="001E11B0" w:rsidRPr="001E11B0" w:rsidRDefault="001E11B0" w:rsidP="001E11B0">
      <w:pPr>
        <w:spacing w:line="240" w:lineRule="auto"/>
        <w:rPr>
          <w:rFonts w:eastAsia="Times New Roman" w:cs="Arial"/>
        </w:rPr>
      </w:pPr>
      <w:r w:rsidRPr="001E11B0">
        <w:rPr>
          <w:rFonts w:eastAsia="Times New Roman" w:cs="Arial"/>
          <w:color w:val="000000"/>
          <w:lang w:eastAsia="bg-BG"/>
        </w:rPr>
        <w:t>Механизъм на действие</w:t>
      </w:r>
    </w:p>
    <w:p w14:paraId="67287B1C"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е неселективен β- и селективен α</w:t>
      </w:r>
      <w:r w:rsidRPr="001E11B0">
        <w:rPr>
          <w:rFonts w:eastAsia="Times New Roman" w:cs="Arial"/>
          <w:color w:val="000000"/>
          <w:lang w:val="en-US"/>
        </w:rPr>
        <w:t>l</w:t>
      </w:r>
      <w:r w:rsidRPr="001E11B0">
        <w:rPr>
          <w:rFonts w:eastAsia="Times New Roman" w:cs="Arial"/>
          <w:color w:val="000000"/>
          <w:lang w:eastAsia="bg-BG"/>
        </w:rPr>
        <w:t xml:space="preserve">-адренергичен блокер, Притежава вазодилатиращи и антиоксидантни свойства. Вазодилатацията се медиира чрез блокиране на </w:t>
      </w:r>
      <w:r w:rsidRPr="001E11B0">
        <w:rPr>
          <w:rFonts w:eastAsia="Times New Roman" w:cs="Arial"/>
          <w:color w:val="000000"/>
          <w:lang w:val="en-US"/>
        </w:rPr>
        <w:t xml:space="preserve">al </w:t>
      </w:r>
      <w:r w:rsidRPr="001E11B0">
        <w:rPr>
          <w:rFonts w:eastAsia="Times New Roman" w:cs="Arial"/>
          <w:color w:val="000000"/>
          <w:lang w:eastAsia="bg-BG"/>
        </w:rPr>
        <w:t>рецепторите.</w:t>
      </w:r>
    </w:p>
    <w:p w14:paraId="37B17758" w14:textId="77777777" w:rsidR="001E11B0" w:rsidRDefault="001E11B0" w:rsidP="001E11B0">
      <w:pPr>
        <w:spacing w:line="240" w:lineRule="auto"/>
        <w:rPr>
          <w:rFonts w:eastAsia="Times New Roman" w:cs="Arial"/>
          <w:color w:val="000000"/>
          <w:lang w:eastAsia="bg-BG"/>
        </w:rPr>
      </w:pPr>
    </w:p>
    <w:p w14:paraId="1707D41D" w14:textId="50BE82EC" w:rsidR="001E11B0" w:rsidRPr="001E11B0" w:rsidRDefault="001E11B0" w:rsidP="001E11B0">
      <w:pPr>
        <w:spacing w:line="240" w:lineRule="auto"/>
        <w:rPr>
          <w:rFonts w:eastAsia="Times New Roman" w:cs="Arial"/>
        </w:rPr>
      </w:pPr>
      <w:r w:rsidRPr="001E11B0">
        <w:rPr>
          <w:rFonts w:eastAsia="Times New Roman" w:cs="Arial"/>
          <w:color w:val="000000"/>
          <w:lang w:eastAsia="bg-BG"/>
        </w:rPr>
        <w:t>Фармакодинамичи ефекти</w:t>
      </w:r>
    </w:p>
    <w:p w14:paraId="22612871"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понижава периферното съдово съпротивление чрез вазодилатация и подтиска ренин-ангиотензин-алдостеронова система чрез β блокада. Активността на плазмения ренин намалява и рядко предизвиква задръжка на течности.</w:t>
      </w:r>
    </w:p>
    <w:p w14:paraId="04592A9B"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няма вътрешна симпатикомиметична активност и притежава мембраностабилизиращи свойства.</w:t>
      </w:r>
    </w:p>
    <w:p w14:paraId="6BC42E95"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Карведилол е мощен антиоксидант, дезактивира свободните кислородни радикали. Антиоксидантните свойства са доказани при изпитвания с животни </w:t>
      </w:r>
      <w:r w:rsidRPr="001E11B0">
        <w:rPr>
          <w:rFonts w:eastAsia="Times New Roman" w:cs="Arial"/>
          <w:i/>
          <w:iCs/>
          <w:color w:val="000000"/>
          <w:lang w:val="en-US"/>
        </w:rPr>
        <w:t>in</w:t>
      </w:r>
      <w:r w:rsidRPr="001E11B0">
        <w:rPr>
          <w:rFonts w:eastAsia="Times New Roman" w:cs="Arial"/>
          <w:i/>
          <w:iCs/>
          <w:color w:val="000000"/>
          <w:lang w:val="ru-RU"/>
        </w:rPr>
        <w:t xml:space="preserve"> </w:t>
      </w:r>
      <w:r w:rsidRPr="001E11B0">
        <w:rPr>
          <w:rFonts w:eastAsia="Times New Roman" w:cs="Arial"/>
          <w:i/>
          <w:iCs/>
          <w:color w:val="000000"/>
          <w:lang w:val="en-US"/>
        </w:rPr>
        <w:t>vivo</w:t>
      </w:r>
      <w:r w:rsidRPr="001E11B0">
        <w:rPr>
          <w:rFonts w:eastAsia="Times New Roman" w:cs="Arial"/>
          <w:i/>
          <w:iCs/>
          <w:color w:val="000000"/>
          <w:lang w:val="ru-RU"/>
        </w:rPr>
        <w:t xml:space="preserve">, </w:t>
      </w:r>
      <w:r w:rsidRPr="001E11B0">
        <w:rPr>
          <w:rFonts w:eastAsia="Times New Roman" w:cs="Arial"/>
          <w:i/>
          <w:iCs/>
          <w:color w:val="000000"/>
          <w:lang w:val="en-US"/>
        </w:rPr>
        <w:t>in</w:t>
      </w:r>
      <w:r w:rsidRPr="001E11B0">
        <w:rPr>
          <w:rFonts w:eastAsia="Times New Roman" w:cs="Arial"/>
          <w:i/>
          <w:iCs/>
          <w:color w:val="000000"/>
          <w:lang w:val="ru-RU"/>
        </w:rPr>
        <w:t xml:space="preserve"> </w:t>
      </w:r>
      <w:r w:rsidRPr="001E11B0">
        <w:rPr>
          <w:rFonts w:eastAsia="Times New Roman" w:cs="Arial"/>
          <w:i/>
          <w:iCs/>
          <w:color w:val="000000"/>
          <w:lang w:val="en-US"/>
        </w:rPr>
        <w:t>vitro</w:t>
      </w:r>
      <w:r w:rsidRPr="001E11B0">
        <w:rPr>
          <w:rFonts w:eastAsia="Times New Roman" w:cs="Arial"/>
          <w:i/>
          <w:iCs/>
          <w:color w:val="000000"/>
          <w:lang w:val="ru-RU"/>
        </w:rPr>
        <w:t xml:space="preserve">, </w:t>
      </w:r>
      <w:r w:rsidRPr="001E11B0">
        <w:rPr>
          <w:rFonts w:eastAsia="Times New Roman" w:cs="Arial"/>
          <w:color w:val="000000"/>
          <w:lang w:eastAsia="bg-BG"/>
        </w:rPr>
        <w:t xml:space="preserve">както и върху човешки клетъчни линии </w:t>
      </w:r>
      <w:r w:rsidRPr="001E11B0">
        <w:rPr>
          <w:rFonts w:eastAsia="Times New Roman" w:cs="Arial"/>
          <w:i/>
          <w:iCs/>
          <w:color w:val="000000"/>
          <w:lang w:val="en-US"/>
        </w:rPr>
        <w:t>in</w:t>
      </w:r>
      <w:r w:rsidRPr="001E11B0">
        <w:rPr>
          <w:rFonts w:eastAsia="Times New Roman" w:cs="Arial"/>
          <w:i/>
          <w:iCs/>
          <w:color w:val="000000"/>
          <w:lang w:val="ru-RU"/>
        </w:rPr>
        <w:t xml:space="preserve"> </w:t>
      </w:r>
      <w:r w:rsidRPr="001E11B0">
        <w:rPr>
          <w:rFonts w:eastAsia="Times New Roman" w:cs="Arial"/>
          <w:i/>
          <w:iCs/>
          <w:color w:val="000000"/>
          <w:lang w:val="en-US"/>
        </w:rPr>
        <w:t>vitro</w:t>
      </w:r>
      <w:r w:rsidRPr="001E11B0">
        <w:rPr>
          <w:rFonts w:eastAsia="Times New Roman" w:cs="Arial"/>
          <w:i/>
          <w:iCs/>
          <w:color w:val="000000"/>
          <w:lang w:val="ru-RU"/>
        </w:rPr>
        <w:t>.</w:t>
      </w:r>
      <w:r w:rsidRPr="001E11B0">
        <w:rPr>
          <w:rFonts w:eastAsia="Times New Roman" w:cs="Arial"/>
          <w:color w:val="000000"/>
          <w:lang w:val="ru-RU"/>
        </w:rPr>
        <w:t xml:space="preserve"> </w:t>
      </w:r>
      <w:r w:rsidRPr="001E11B0">
        <w:rPr>
          <w:rFonts w:eastAsia="Times New Roman" w:cs="Arial"/>
          <w:color w:val="000000"/>
          <w:lang w:eastAsia="bg-BG"/>
        </w:rPr>
        <w:t>Карведилол притежава антипролиферативни свойства.</w:t>
      </w:r>
    </w:p>
    <w:p w14:paraId="57DB19DF" w14:textId="77777777" w:rsidR="001E11B0" w:rsidRDefault="001E11B0" w:rsidP="001E11B0">
      <w:pPr>
        <w:spacing w:line="240" w:lineRule="auto"/>
        <w:rPr>
          <w:rFonts w:eastAsia="Times New Roman" w:cs="Arial"/>
          <w:color w:val="000000"/>
          <w:lang w:eastAsia="bg-BG"/>
        </w:rPr>
      </w:pPr>
    </w:p>
    <w:p w14:paraId="603C05C2" w14:textId="2E3C3C1E"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е рацемат от два стереоизомера.</w:t>
      </w:r>
    </w:p>
    <w:p w14:paraId="61C116EB" w14:textId="0B7C6B16" w:rsidR="001E11B0" w:rsidRDefault="001E11B0" w:rsidP="001E11B0"/>
    <w:p w14:paraId="2344DFB3"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lastRenderedPageBreak/>
        <w:t xml:space="preserve">Бета-блокиращата активност се приписва на </w:t>
      </w:r>
      <w:r w:rsidRPr="001E11B0">
        <w:rPr>
          <w:rFonts w:eastAsia="Times New Roman" w:cs="Arial"/>
          <w:color w:val="000000"/>
          <w:lang w:val="en-US"/>
        </w:rPr>
        <w:t>S</w:t>
      </w:r>
      <w:r w:rsidRPr="001E11B0">
        <w:rPr>
          <w:rFonts w:eastAsia="Times New Roman" w:cs="Arial"/>
          <w:color w:val="000000"/>
          <w:lang w:val="ru-RU"/>
        </w:rPr>
        <w:t xml:space="preserve">(-) </w:t>
      </w:r>
      <w:r w:rsidRPr="001E11B0">
        <w:rPr>
          <w:rFonts w:eastAsia="Times New Roman" w:cs="Arial"/>
          <w:color w:val="000000"/>
          <w:lang w:eastAsia="bg-BG"/>
        </w:rPr>
        <w:t>енантиомера, за разлика от това двата енантиомера показват еднаква α</w:t>
      </w:r>
      <w:r w:rsidRPr="001E11B0">
        <w:rPr>
          <w:rFonts w:eastAsia="Times New Roman" w:cs="Arial"/>
          <w:color w:val="000000"/>
          <w:lang w:val="en-US"/>
        </w:rPr>
        <w:t>l</w:t>
      </w:r>
      <w:r w:rsidRPr="001E11B0">
        <w:rPr>
          <w:rFonts w:eastAsia="Times New Roman" w:cs="Arial"/>
          <w:color w:val="000000"/>
          <w:lang w:eastAsia="bg-BG"/>
        </w:rPr>
        <w:t>-блокираща активност.</w:t>
      </w:r>
    </w:p>
    <w:p w14:paraId="24469605"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Клинична ефективност и безопасност</w:t>
      </w:r>
    </w:p>
    <w:p w14:paraId="42F5F5F0"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Клинични изпитвания показват, че балансирането на вазодилатацията и бета блокадата, които притежава карведилол, предизвиква следните ефекти:</w:t>
      </w:r>
    </w:p>
    <w:p w14:paraId="655BF190" w14:textId="77777777" w:rsidR="001E11B0" w:rsidRDefault="001E11B0" w:rsidP="001E11B0">
      <w:pPr>
        <w:pStyle w:val="ListParagraph"/>
        <w:numPr>
          <w:ilvl w:val="0"/>
          <w:numId w:val="2"/>
        </w:numPr>
        <w:spacing w:line="240" w:lineRule="auto"/>
        <w:rPr>
          <w:rFonts w:eastAsia="Times New Roman" w:cs="Arial"/>
          <w:color w:val="000000"/>
          <w:lang w:eastAsia="bg-BG"/>
        </w:rPr>
      </w:pPr>
      <w:r w:rsidRPr="001E11B0">
        <w:rPr>
          <w:rFonts w:eastAsia="Times New Roman" w:cs="Arial"/>
          <w:color w:val="000000"/>
          <w:lang w:eastAsia="bg-BG"/>
        </w:rPr>
        <w:t>При хипертоници понижаването на кръвното налягане не се съпровожда с едновременно увеличаване на общото периферно съпротивление, наблюдавано при чистите бета-блокери. Сърдечната честота е слабо понижена. Бъбречният кръвоток и бъбречната функция не се променят. Периферният кръвоток остава непроменен и поради това рядко се наблюдават студени крайници, често срещани при лекарства с бета-блокиращо действие.</w:t>
      </w:r>
    </w:p>
    <w:p w14:paraId="6FE217E4" w14:textId="77777777" w:rsidR="001E11B0" w:rsidRDefault="001E11B0" w:rsidP="001E11B0">
      <w:pPr>
        <w:pStyle w:val="ListParagraph"/>
        <w:numPr>
          <w:ilvl w:val="0"/>
          <w:numId w:val="2"/>
        </w:numPr>
        <w:spacing w:line="240" w:lineRule="auto"/>
        <w:rPr>
          <w:rFonts w:eastAsia="Times New Roman" w:cs="Arial"/>
          <w:color w:val="000000"/>
          <w:lang w:eastAsia="bg-BG"/>
        </w:rPr>
      </w:pPr>
      <w:r w:rsidRPr="001E11B0">
        <w:rPr>
          <w:rFonts w:eastAsia="Times New Roman" w:cs="Arial"/>
          <w:color w:val="000000"/>
          <w:lang w:eastAsia="bg-BG"/>
        </w:rPr>
        <w:t>При пациенти със стабилна стенокардия, карведилол показва антиисхемични и антистенокардни свойства. Изпитванията при остро нарушена хемодинамика показват, че карведилол намалява камерното пред- и следнатоварване.</w:t>
      </w:r>
    </w:p>
    <w:p w14:paraId="7AC9F6B5" w14:textId="3DAB4E28" w:rsidR="001E11B0" w:rsidRPr="001E11B0" w:rsidRDefault="001E11B0" w:rsidP="001E11B0">
      <w:pPr>
        <w:pStyle w:val="ListParagraph"/>
        <w:numPr>
          <w:ilvl w:val="0"/>
          <w:numId w:val="2"/>
        </w:numPr>
        <w:spacing w:line="240" w:lineRule="auto"/>
        <w:rPr>
          <w:rFonts w:eastAsia="Times New Roman" w:cs="Arial"/>
          <w:color w:val="000000"/>
          <w:lang w:eastAsia="bg-BG"/>
        </w:rPr>
      </w:pPr>
      <w:r w:rsidRPr="001E11B0">
        <w:rPr>
          <w:rFonts w:eastAsia="Times New Roman" w:cs="Arial"/>
          <w:color w:val="000000"/>
          <w:lang w:eastAsia="bg-BG"/>
        </w:rPr>
        <w:t>При пациенти с лявокамерна дисфункция при хронична сърдечна недостатъчност карведилол оказва благоприятни ефекти върху хемодинамиката и подобрение на лявокамерната фракция на изтласкване.</w:t>
      </w:r>
    </w:p>
    <w:p w14:paraId="310A82AE"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Карведилол не повлиява липидния профил и серумните електролити. Съотношението </w:t>
      </w:r>
      <w:r w:rsidRPr="001E11B0">
        <w:rPr>
          <w:rFonts w:eastAsia="Times New Roman" w:cs="Arial"/>
          <w:color w:val="000000"/>
          <w:lang w:val="en-US"/>
        </w:rPr>
        <w:t>HDL</w:t>
      </w:r>
      <w:r w:rsidRPr="001E11B0">
        <w:rPr>
          <w:rFonts w:eastAsia="Times New Roman" w:cs="Arial"/>
          <w:color w:val="000000"/>
          <w:lang w:val="ru-RU"/>
        </w:rPr>
        <w:t xml:space="preserve"> /</w:t>
      </w:r>
      <w:r w:rsidRPr="001E11B0">
        <w:rPr>
          <w:rFonts w:eastAsia="Times New Roman" w:cs="Arial"/>
          <w:color w:val="000000"/>
          <w:lang w:val="en-US"/>
        </w:rPr>
        <w:t>LDL</w:t>
      </w:r>
      <w:r w:rsidRPr="001E11B0">
        <w:rPr>
          <w:rFonts w:eastAsia="Times New Roman" w:cs="Arial"/>
          <w:color w:val="000000"/>
          <w:lang w:val="ru-RU"/>
        </w:rPr>
        <w:t xml:space="preserve"> </w:t>
      </w:r>
      <w:r w:rsidRPr="001E11B0">
        <w:rPr>
          <w:rFonts w:eastAsia="Times New Roman" w:cs="Arial"/>
          <w:color w:val="000000"/>
          <w:lang w:eastAsia="bg-BG"/>
        </w:rPr>
        <w:t>се запазва нормално.</w:t>
      </w:r>
    </w:p>
    <w:p w14:paraId="6404016A" w14:textId="77777777" w:rsidR="001E11B0" w:rsidRDefault="001E11B0" w:rsidP="001E11B0">
      <w:pPr>
        <w:spacing w:line="240" w:lineRule="auto"/>
        <w:rPr>
          <w:rFonts w:eastAsia="Times New Roman" w:cs="Arial"/>
          <w:color w:val="000000"/>
          <w:lang w:eastAsia="bg-BG"/>
        </w:rPr>
      </w:pPr>
    </w:p>
    <w:p w14:paraId="7B4409AD" w14:textId="4FBB6AFB" w:rsidR="001E11B0" w:rsidRPr="001E11B0" w:rsidRDefault="001E11B0" w:rsidP="001E11B0">
      <w:pPr>
        <w:spacing w:line="240" w:lineRule="auto"/>
        <w:rPr>
          <w:rFonts w:eastAsia="Times New Roman" w:cs="Arial"/>
        </w:rPr>
      </w:pPr>
      <w:r w:rsidRPr="001E11B0">
        <w:rPr>
          <w:rFonts w:eastAsia="Times New Roman" w:cs="Arial"/>
          <w:color w:val="000000"/>
          <w:lang w:eastAsia="bg-BG"/>
        </w:rPr>
        <w:t>Педиатрична популация</w:t>
      </w:r>
    </w:p>
    <w:p w14:paraId="3F24F41F" w14:textId="770CAA16" w:rsidR="001E11B0" w:rsidRPr="001E11B0" w:rsidRDefault="001E11B0" w:rsidP="001E11B0">
      <w:pPr>
        <w:rPr>
          <w:rFonts w:eastAsia="Times New Roman" w:cs="Arial"/>
          <w:color w:val="000000"/>
          <w:lang w:eastAsia="bg-BG"/>
        </w:rPr>
      </w:pPr>
      <w:r w:rsidRPr="001E11B0">
        <w:rPr>
          <w:rFonts w:eastAsia="Times New Roman" w:cs="Arial"/>
          <w:color w:val="000000"/>
          <w:lang w:eastAsia="bg-BG"/>
        </w:rPr>
        <w:t>Безопасността и ефективността при деца под 18 години не са установени.</w:t>
      </w:r>
    </w:p>
    <w:p w14:paraId="3BE61730" w14:textId="77777777" w:rsidR="001E11B0" w:rsidRPr="001E11B0" w:rsidRDefault="001E11B0" w:rsidP="001E11B0"/>
    <w:p w14:paraId="35F84B81" w14:textId="08B71E5F" w:rsidR="00CF77F7" w:rsidRDefault="002C50EE" w:rsidP="004A448E">
      <w:pPr>
        <w:pStyle w:val="Heading2"/>
      </w:pPr>
      <w:r>
        <w:t>5.2. Фармакокинетични свойства</w:t>
      </w:r>
    </w:p>
    <w:p w14:paraId="7414D456" w14:textId="5E22DF6D" w:rsidR="001E11B0" w:rsidRDefault="001E11B0" w:rsidP="001E11B0"/>
    <w:p w14:paraId="28E8C9F5" w14:textId="47BE9DF5" w:rsidR="001E11B0" w:rsidRPr="001E11B0" w:rsidRDefault="001E11B0" w:rsidP="001E11B0">
      <w:pPr>
        <w:pStyle w:val="ListParagraph"/>
        <w:numPr>
          <w:ilvl w:val="0"/>
          <w:numId w:val="2"/>
        </w:numPr>
        <w:spacing w:line="240" w:lineRule="auto"/>
        <w:rPr>
          <w:rFonts w:eastAsia="Times New Roman" w:cs="Arial"/>
          <w:b/>
          <w:bCs/>
          <w:color w:val="000000"/>
          <w:lang w:eastAsia="bg-BG"/>
        </w:rPr>
      </w:pPr>
      <w:r w:rsidRPr="001E11B0">
        <w:rPr>
          <w:rFonts w:eastAsia="Times New Roman" w:cs="Arial"/>
          <w:b/>
          <w:bCs/>
          <w:color w:val="000000"/>
          <w:lang w:eastAsia="bg-BG"/>
        </w:rPr>
        <w:t>Резорбция</w:t>
      </w:r>
    </w:p>
    <w:p w14:paraId="05989014"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Абсолютната бионаличност на карведилол е 25%. Бионаличността е стереоселективна, 30% за </w:t>
      </w:r>
      <w:r w:rsidRPr="001E11B0">
        <w:rPr>
          <w:rFonts w:eastAsia="Times New Roman" w:cs="Arial"/>
          <w:color w:val="000000"/>
          <w:lang w:val="en-US"/>
        </w:rPr>
        <w:t>R</w:t>
      </w:r>
      <w:r w:rsidRPr="001E11B0">
        <w:rPr>
          <w:rFonts w:eastAsia="Times New Roman" w:cs="Arial"/>
          <w:color w:val="000000"/>
          <w:lang w:eastAsia="bg-BG"/>
        </w:rPr>
        <w:t xml:space="preserve">-формата и 15% за </w:t>
      </w:r>
      <w:r w:rsidRPr="001E11B0">
        <w:rPr>
          <w:rFonts w:eastAsia="Times New Roman" w:cs="Arial"/>
          <w:color w:val="000000"/>
          <w:lang w:val="en-US"/>
        </w:rPr>
        <w:t>S</w:t>
      </w:r>
      <w:r w:rsidRPr="001E11B0">
        <w:rPr>
          <w:rFonts w:eastAsia="Times New Roman" w:cs="Arial"/>
          <w:color w:val="000000"/>
          <w:lang w:eastAsia="bg-BG"/>
        </w:rPr>
        <w:t>-формата. След перорално приложение максималната серумна концентрация се достига след 1 час. Съществува линейна зависимост между дозата и серумните концентрации. Храната не повлиява бионаличността или максималната серумна концентрация, въпреки че скоростта на достигане на С</w:t>
      </w:r>
      <w:r w:rsidRPr="001E11B0">
        <w:rPr>
          <w:rFonts w:eastAsia="Times New Roman" w:cs="Arial"/>
          <w:color w:val="000000"/>
          <w:vertAlign w:val="subscript"/>
          <w:lang w:val="en-US"/>
        </w:rPr>
        <w:t>max</w:t>
      </w:r>
      <w:r w:rsidRPr="001E11B0">
        <w:rPr>
          <w:rFonts w:eastAsia="Times New Roman" w:cs="Arial"/>
          <w:color w:val="000000"/>
          <w:lang w:eastAsia="bg-BG"/>
        </w:rPr>
        <w:t xml:space="preserve"> се забавя.</w:t>
      </w:r>
    </w:p>
    <w:p w14:paraId="271421C1" w14:textId="77777777" w:rsidR="001E11B0" w:rsidRDefault="001E11B0" w:rsidP="001E11B0">
      <w:pPr>
        <w:spacing w:line="240" w:lineRule="auto"/>
        <w:rPr>
          <w:rFonts w:eastAsia="Times New Roman" w:cs="Arial"/>
          <w:b/>
          <w:bCs/>
          <w:color w:val="000000"/>
          <w:lang w:eastAsia="bg-BG"/>
        </w:rPr>
      </w:pPr>
    </w:p>
    <w:p w14:paraId="48DBFB19" w14:textId="68BC02EE" w:rsidR="001E11B0" w:rsidRPr="001E11B0" w:rsidRDefault="001E11B0" w:rsidP="001E11B0">
      <w:pPr>
        <w:pStyle w:val="ListParagraph"/>
        <w:numPr>
          <w:ilvl w:val="0"/>
          <w:numId w:val="2"/>
        </w:numPr>
        <w:spacing w:line="240" w:lineRule="auto"/>
        <w:rPr>
          <w:rFonts w:eastAsia="Times New Roman" w:cs="Arial"/>
          <w:b/>
          <w:bCs/>
          <w:color w:val="000000"/>
          <w:lang w:eastAsia="bg-BG"/>
        </w:rPr>
      </w:pPr>
      <w:r w:rsidRPr="001E11B0">
        <w:rPr>
          <w:rFonts w:eastAsia="Times New Roman" w:cs="Arial"/>
          <w:b/>
          <w:bCs/>
          <w:color w:val="000000"/>
          <w:lang w:eastAsia="bg-BG"/>
        </w:rPr>
        <w:t>Разпределение</w:t>
      </w:r>
    </w:p>
    <w:p w14:paraId="3A3CD1E3"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се свързва с плазмените протеини 98-99%.</w:t>
      </w:r>
    </w:p>
    <w:p w14:paraId="4A4CC935"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Обемът на разпределение е приблизително </w:t>
      </w:r>
      <w:r w:rsidRPr="001E11B0">
        <w:rPr>
          <w:rFonts w:eastAsia="Times New Roman" w:cs="Arial"/>
          <w:color w:val="000000"/>
          <w:lang w:val="ru-RU"/>
        </w:rPr>
        <w:t>2</w:t>
      </w:r>
      <w:r w:rsidRPr="001E11B0">
        <w:rPr>
          <w:rFonts w:eastAsia="Times New Roman" w:cs="Arial"/>
          <w:color w:val="000000"/>
          <w:lang w:val="en-US"/>
        </w:rPr>
        <w:t>L</w:t>
      </w:r>
      <w:r w:rsidRPr="001E11B0">
        <w:rPr>
          <w:rFonts w:eastAsia="Times New Roman" w:cs="Arial"/>
          <w:color w:val="000000"/>
          <w:lang w:val="ru-RU"/>
        </w:rPr>
        <w:t>/</w:t>
      </w:r>
      <w:r w:rsidRPr="001E11B0">
        <w:rPr>
          <w:rFonts w:eastAsia="Times New Roman" w:cs="Arial"/>
          <w:color w:val="000000"/>
          <w:lang w:val="en-US"/>
        </w:rPr>
        <w:t>kg</w:t>
      </w:r>
      <w:r w:rsidRPr="001E11B0">
        <w:rPr>
          <w:rFonts w:eastAsia="Times New Roman" w:cs="Arial"/>
          <w:color w:val="000000"/>
          <w:lang w:val="ru-RU"/>
        </w:rPr>
        <w:t xml:space="preserve"> </w:t>
      </w:r>
      <w:r w:rsidRPr="001E11B0">
        <w:rPr>
          <w:rFonts w:eastAsia="Times New Roman" w:cs="Arial"/>
          <w:color w:val="000000"/>
          <w:lang w:eastAsia="bg-BG"/>
        </w:rPr>
        <w:t>и се повишава при болни с чернодробна цироза.</w:t>
      </w:r>
    </w:p>
    <w:p w14:paraId="145B1628" w14:textId="77777777" w:rsidR="001E11B0" w:rsidRDefault="001E11B0" w:rsidP="001E11B0">
      <w:pPr>
        <w:spacing w:line="240" w:lineRule="auto"/>
        <w:rPr>
          <w:rFonts w:eastAsia="Times New Roman" w:cs="Arial"/>
          <w:b/>
          <w:bCs/>
          <w:color w:val="000000"/>
          <w:lang w:eastAsia="bg-BG"/>
        </w:rPr>
      </w:pPr>
      <w:bookmarkStart w:id="3" w:name="bookmark4"/>
    </w:p>
    <w:p w14:paraId="7ECFC4A0" w14:textId="39BBF6B7" w:rsidR="001E11B0" w:rsidRPr="001E11B0" w:rsidRDefault="001E11B0" w:rsidP="001E11B0">
      <w:pPr>
        <w:pStyle w:val="ListParagraph"/>
        <w:numPr>
          <w:ilvl w:val="0"/>
          <w:numId w:val="2"/>
        </w:numPr>
        <w:spacing w:line="240" w:lineRule="auto"/>
        <w:rPr>
          <w:rFonts w:eastAsia="Times New Roman" w:cs="Arial"/>
          <w:b/>
          <w:bCs/>
          <w:color w:val="000000"/>
          <w:lang w:eastAsia="bg-BG"/>
        </w:rPr>
      </w:pPr>
      <w:r w:rsidRPr="001E11B0">
        <w:rPr>
          <w:rFonts w:eastAsia="Times New Roman" w:cs="Arial"/>
          <w:b/>
          <w:bCs/>
          <w:color w:val="000000"/>
          <w:lang w:eastAsia="bg-BG"/>
        </w:rPr>
        <w:t>Биотрансформация</w:t>
      </w:r>
      <w:bookmarkEnd w:id="3"/>
    </w:p>
    <w:p w14:paraId="03B72E2E"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Карведилол се метаболизира екстензивно в черния дроб чрез окисление и конюгиране до различни метаболити, които се елиминират предимно през жлъчката. Ефектът на първо преминаване е приблизително 60-75%. Доказан е ентерохепатален кръговрат при животни,</w:t>
      </w:r>
    </w:p>
    <w:p w14:paraId="3D26FE5D" w14:textId="77777777" w:rsidR="001E11B0" w:rsidRDefault="001E11B0" w:rsidP="001E11B0">
      <w:pPr>
        <w:spacing w:line="240" w:lineRule="auto"/>
        <w:rPr>
          <w:rFonts w:eastAsia="Times New Roman" w:cs="Arial"/>
          <w:color w:val="000000"/>
          <w:lang w:eastAsia="bg-BG"/>
        </w:rPr>
      </w:pPr>
    </w:p>
    <w:p w14:paraId="25735E86" w14:textId="741DFAAF"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Оксидативният метаболизъм на карведилол е стереоселективен </w:t>
      </w:r>
      <w:r w:rsidRPr="001E11B0">
        <w:rPr>
          <w:rFonts w:eastAsia="Times New Roman" w:cs="Arial"/>
          <w:color w:val="000000"/>
          <w:lang w:val="en-US"/>
        </w:rPr>
        <w:t>R</w:t>
      </w:r>
      <w:r w:rsidRPr="001E11B0">
        <w:rPr>
          <w:rFonts w:eastAsia="Times New Roman" w:cs="Arial"/>
          <w:color w:val="000000"/>
          <w:lang w:val="ru-RU"/>
        </w:rPr>
        <w:t xml:space="preserve">-0 </w:t>
      </w:r>
      <w:r w:rsidRPr="001E11B0">
        <w:rPr>
          <w:rFonts w:eastAsia="Times New Roman" w:cs="Arial"/>
          <w:color w:val="000000"/>
          <w:lang w:eastAsia="bg-BG"/>
        </w:rPr>
        <w:t xml:space="preserve">енантиомерът се метаболизира предимно чрез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D</w:t>
      </w:r>
      <w:r w:rsidRPr="001E11B0">
        <w:rPr>
          <w:rFonts w:eastAsia="Times New Roman" w:cs="Arial"/>
          <w:color w:val="000000"/>
          <w:lang w:val="ru-RU"/>
        </w:rPr>
        <w:t xml:space="preserve">6 </w:t>
      </w:r>
      <w:r w:rsidRPr="001E11B0">
        <w:rPr>
          <w:rFonts w:eastAsia="Times New Roman" w:cs="Arial"/>
          <w:color w:val="000000"/>
          <w:lang w:eastAsia="bg-BG"/>
        </w:rPr>
        <w:t xml:space="preserve">и </w:t>
      </w:r>
      <w:r w:rsidRPr="001E11B0">
        <w:rPr>
          <w:rFonts w:eastAsia="Times New Roman" w:cs="Arial"/>
          <w:color w:val="000000"/>
          <w:lang w:val="en-US"/>
        </w:rPr>
        <w:t>CYP</w:t>
      </w:r>
      <w:r w:rsidRPr="001E11B0">
        <w:rPr>
          <w:rFonts w:eastAsia="Times New Roman" w:cs="Arial"/>
          <w:color w:val="000000"/>
          <w:lang w:val="ru-RU"/>
        </w:rPr>
        <w:t>1</w:t>
      </w:r>
      <w:r w:rsidRPr="001E11B0">
        <w:rPr>
          <w:rFonts w:eastAsia="Times New Roman" w:cs="Arial"/>
          <w:color w:val="000000"/>
          <w:lang w:val="en-US"/>
        </w:rPr>
        <w:t>A</w:t>
      </w:r>
      <w:r w:rsidRPr="001E11B0">
        <w:rPr>
          <w:rFonts w:eastAsia="Times New Roman" w:cs="Arial"/>
          <w:color w:val="000000"/>
          <w:lang w:val="ru-RU"/>
        </w:rPr>
        <w:t xml:space="preserve">2, </w:t>
      </w:r>
      <w:r w:rsidRPr="001E11B0">
        <w:rPr>
          <w:rFonts w:eastAsia="Times New Roman" w:cs="Arial"/>
          <w:color w:val="000000"/>
          <w:lang w:eastAsia="bg-BG"/>
        </w:rPr>
        <w:t xml:space="preserve">а </w:t>
      </w:r>
      <w:r w:rsidRPr="001E11B0">
        <w:rPr>
          <w:rFonts w:eastAsia="Times New Roman" w:cs="Arial"/>
          <w:color w:val="000000"/>
          <w:lang w:val="en-US"/>
        </w:rPr>
        <w:t>S</w:t>
      </w:r>
      <w:r w:rsidRPr="001E11B0">
        <w:rPr>
          <w:rFonts w:eastAsia="Times New Roman" w:cs="Arial"/>
          <w:color w:val="000000"/>
          <w:lang w:eastAsia="bg-BG"/>
        </w:rPr>
        <w:t xml:space="preserve">-енантиомерът се метаболизира главно чрез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C</w:t>
      </w:r>
      <w:r w:rsidRPr="001E11B0">
        <w:rPr>
          <w:rFonts w:eastAsia="Times New Roman" w:cs="Arial"/>
          <w:color w:val="000000"/>
          <w:lang w:val="ru-RU"/>
        </w:rPr>
        <w:t xml:space="preserve">9 </w:t>
      </w:r>
      <w:r w:rsidRPr="001E11B0">
        <w:rPr>
          <w:rFonts w:eastAsia="Times New Roman" w:cs="Arial"/>
          <w:color w:val="000000"/>
          <w:lang w:eastAsia="bg-BG"/>
        </w:rPr>
        <w:t xml:space="preserve">и в по-малка степен чрез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D</w:t>
      </w:r>
      <w:r w:rsidRPr="001E11B0">
        <w:rPr>
          <w:rFonts w:eastAsia="Times New Roman" w:cs="Arial"/>
          <w:color w:val="000000"/>
          <w:lang w:val="ru-RU"/>
        </w:rPr>
        <w:t xml:space="preserve">6. </w:t>
      </w:r>
      <w:r w:rsidRPr="001E11B0">
        <w:rPr>
          <w:rFonts w:eastAsia="Times New Roman" w:cs="Arial"/>
          <w:color w:val="000000"/>
          <w:lang w:eastAsia="bg-BG"/>
        </w:rPr>
        <w:t xml:space="preserve">Другите изоензими на </w:t>
      </w:r>
      <w:r w:rsidRPr="001E11B0">
        <w:rPr>
          <w:rFonts w:eastAsia="Times New Roman" w:cs="Arial"/>
          <w:color w:val="000000"/>
          <w:lang w:val="en-US"/>
        </w:rPr>
        <w:t>CYP</w:t>
      </w:r>
      <w:r w:rsidRPr="001E11B0">
        <w:rPr>
          <w:rFonts w:eastAsia="Times New Roman" w:cs="Arial"/>
          <w:color w:val="000000"/>
          <w:lang w:val="ru-RU"/>
        </w:rPr>
        <w:t xml:space="preserve">450, </w:t>
      </w:r>
      <w:r w:rsidRPr="001E11B0">
        <w:rPr>
          <w:rFonts w:eastAsia="Times New Roman" w:cs="Arial"/>
          <w:color w:val="000000"/>
          <w:lang w:eastAsia="bg-BG"/>
        </w:rPr>
        <w:t xml:space="preserve">участващи в метаболизма на карведилол, включват </w:t>
      </w:r>
      <w:r w:rsidRPr="001E11B0">
        <w:rPr>
          <w:rFonts w:eastAsia="Times New Roman" w:cs="Arial"/>
          <w:color w:val="000000"/>
          <w:lang w:val="en-US"/>
        </w:rPr>
        <w:t>CYP</w:t>
      </w:r>
      <w:r w:rsidRPr="001E11B0">
        <w:rPr>
          <w:rFonts w:eastAsia="Times New Roman" w:cs="Arial"/>
          <w:color w:val="000000"/>
          <w:lang w:val="ru-RU"/>
        </w:rPr>
        <w:t>3</w:t>
      </w:r>
      <w:r w:rsidRPr="001E11B0">
        <w:rPr>
          <w:rFonts w:eastAsia="Times New Roman" w:cs="Arial"/>
          <w:color w:val="000000"/>
          <w:lang w:val="en-US"/>
        </w:rPr>
        <w:t>A</w:t>
      </w:r>
      <w:r w:rsidRPr="001E11B0">
        <w:rPr>
          <w:rFonts w:eastAsia="Times New Roman" w:cs="Arial"/>
          <w:color w:val="000000"/>
          <w:lang w:val="ru-RU"/>
        </w:rPr>
        <w:t xml:space="preserve">4,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E</w:t>
      </w:r>
      <w:r w:rsidRPr="001E11B0">
        <w:rPr>
          <w:rFonts w:eastAsia="Times New Roman" w:cs="Arial"/>
          <w:color w:val="000000"/>
          <w:lang w:val="ru-RU"/>
        </w:rPr>
        <w:t xml:space="preserve">1 </w:t>
      </w:r>
      <w:r w:rsidRPr="001E11B0">
        <w:rPr>
          <w:rFonts w:eastAsia="Times New Roman" w:cs="Arial"/>
          <w:color w:val="000000"/>
          <w:lang w:eastAsia="bg-BG"/>
        </w:rPr>
        <w:t xml:space="preserve">и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C</w:t>
      </w:r>
      <w:r w:rsidRPr="001E11B0">
        <w:rPr>
          <w:rFonts w:eastAsia="Times New Roman" w:cs="Arial"/>
          <w:color w:val="000000"/>
          <w:lang w:val="ru-RU"/>
        </w:rPr>
        <w:t>19.</w:t>
      </w:r>
    </w:p>
    <w:p w14:paraId="7AE23FEC" w14:textId="0BDC8CBB" w:rsidR="001E11B0" w:rsidRPr="001E11B0" w:rsidRDefault="001E11B0" w:rsidP="001E11B0">
      <w:pPr>
        <w:rPr>
          <w:rFonts w:eastAsia="Times New Roman" w:cs="Arial"/>
          <w:color w:val="000000"/>
          <w:lang w:eastAsia="bg-BG"/>
        </w:rPr>
      </w:pPr>
      <w:r w:rsidRPr="001E11B0">
        <w:rPr>
          <w:rFonts w:eastAsia="Times New Roman" w:cs="Arial"/>
          <w:color w:val="000000"/>
          <w:lang w:eastAsia="bg-BG"/>
        </w:rPr>
        <w:lastRenderedPageBreak/>
        <w:t xml:space="preserve">Максималната плазмена концентрация на </w:t>
      </w:r>
      <w:r w:rsidRPr="001E11B0">
        <w:rPr>
          <w:rFonts w:eastAsia="Times New Roman" w:cs="Arial"/>
          <w:color w:val="000000"/>
          <w:lang w:val="en-US"/>
        </w:rPr>
        <w:t>R</w:t>
      </w:r>
      <w:r w:rsidRPr="001E11B0">
        <w:rPr>
          <w:rFonts w:eastAsia="Times New Roman" w:cs="Arial"/>
          <w:color w:val="000000"/>
          <w:lang w:eastAsia="bg-BG"/>
        </w:rPr>
        <w:t xml:space="preserve">-карведилол е приблизително 2 пъти по- висока от тази на </w:t>
      </w:r>
      <w:r w:rsidRPr="001E11B0">
        <w:rPr>
          <w:rFonts w:eastAsia="Times New Roman" w:cs="Arial"/>
          <w:color w:val="000000"/>
          <w:lang w:val="en-US"/>
        </w:rPr>
        <w:t>S</w:t>
      </w:r>
      <w:r w:rsidRPr="001E11B0">
        <w:rPr>
          <w:rFonts w:eastAsia="Times New Roman" w:cs="Arial"/>
          <w:color w:val="000000"/>
          <w:lang w:eastAsia="bg-BG"/>
        </w:rPr>
        <w:t xml:space="preserve">-карведилол. </w:t>
      </w:r>
      <w:r w:rsidRPr="001E11B0">
        <w:rPr>
          <w:rFonts w:eastAsia="Times New Roman" w:cs="Arial"/>
          <w:color w:val="000000"/>
          <w:lang w:val="en-US"/>
        </w:rPr>
        <w:t>R</w:t>
      </w:r>
      <w:r w:rsidRPr="001E11B0">
        <w:rPr>
          <w:rFonts w:eastAsia="Times New Roman" w:cs="Arial"/>
          <w:color w:val="000000"/>
          <w:lang w:eastAsia="bg-BG"/>
        </w:rPr>
        <w:t xml:space="preserve">-енантиомерът се метаболизира предимно чрез хидроксилиране. При бавни метаболизатори на </w:t>
      </w:r>
      <w:r w:rsidRPr="001E11B0">
        <w:rPr>
          <w:rFonts w:eastAsia="Times New Roman" w:cs="Arial"/>
          <w:color w:val="000000"/>
          <w:lang w:val="en-US"/>
        </w:rPr>
        <w:t>CYP</w:t>
      </w:r>
      <w:r w:rsidRPr="001E11B0">
        <w:rPr>
          <w:rFonts w:eastAsia="Times New Roman" w:cs="Arial"/>
          <w:color w:val="000000"/>
          <w:lang w:val="ru-RU"/>
        </w:rPr>
        <w:t>2</w:t>
      </w:r>
      <w:r w:rsidRPr="001E11B0">
        <w:rPr>
          <w:rFonts w:eastAsia="Times New Roman" w:cs="Arial"/>
          <w:color w:val="000000"/>
          <w:lang w:val="en-US"/>
        </w:rPr>
        <w:t>D</w:t>
      </w:r>
      <w:r w:rsidRPr="001E11B0">
        <w:rPr>
          <w:rFonts w:eastAsia="Times New Roman" w:cs="Arial"/>
          <w:color w:val="000000"/>
          <w:lang w:val="ru-RU"/>
        </w:rPr>
        <w:t xml:space="preserve">6 </w:t>
      </w:r>
      <w:r w:rsidRPr="001E11B0">
        <w:rPr>
          <w:rFonts w:eastAsia="Times New Roman" w:cs="Arial"/>
          <w:color w:val="000000"/>
          <w:lang w:eastAsia="bg-BG"/>
        </w:rPr>
        <w:t xml:space="preserve">може да се наблюдава повишение на плазмената концентрация на карведилол, предимно на </w:t>
      </w:r>
      <w:r w:rsidRPr="001E11B0">
        <w:rPr>
          <w:rFonts w:eastAsia="Times New Roman" w:cs="Arial"/>
          <w:color w:val="000000"/>
          <w:lang w:val="en-US"/>
        </w:rPr>
        <w:t>R</w:t>
      </w:r>
      <w:r w:rsidRPr="001E11B0">
        <w:rPr>
          <w:rFonts w:eastAsia="Times New Roman" w:cs="Arial"/>
          <w:color w:val="000000"/>
          <w:lang w:val="ru-RU"/>
        </w:rPr>
        <w:t>-</w:t>
      </w:r>
      <w:r w:rsidRPr="001E11B0">
        <w:rPr>
          <w:rFonts w:eastAsia="Times New Roman" w:cs="Arial"/>
          <w:color w:val="000000"/>
          <w:lang w:eastAsia="bg-BG"/>
        </w:rPr>
        <w:t>енантиомера, което води до повишение на β блокиращата активност.</w:t>
      </w:r>
    </w:p>
    <w:p w14:paraId="270F8EBE" w14:textId="1BF91A1E" w:rsidR="001E11B0" w:rsidRDefault="001E11B0" w:rsidP="001E11B0"/>
    <w:p w14:paraId="068E7C50" w14:textId="77777777" w:rsidR="001E11B0" w:rsidRPr="001E11B0" w:rsidRDefault="001E11B0" w:rsidP="001E11B0">
      <w:pPr>
        <w:numPr>
          <w:ilvl w:val="0"/>
          <w:numId w:val="2"/>
        </w:numPr>
        <w:spacing w:line="240" w:lineRule="auto"/>
        <w:rPr>
          <w:rFonts w:eastAsia="Times New Roman" w:cs="Arial"/>
          <w:b/>
          <w:bCs/>
          <w:color w:val="000000"/>
          <w:lang w:eastAsia="bg-BG"/>
        </w:rPr>
      </w:pPr>
      <w:r w:rsidRPr="001E11B0">
        <w:rPr>
          <w:rFonts w:eastAsia="Times New Roman" w:cs="Arial"/>
          <w:b/>
          <w:bCs/>
          <w:color w:val="000000"/>
          <w:lang w:eastAsia="bg-BG"/>
        </w:rPr>
        <w:t>Елиминиране</w:t>
      </w:r>
    </w:p>
    <w:p w14:paraId="2343B353"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Времето на полуживот варира от 6 до 10 часа.</w:t>
      </w:r>
    </w:p>
    <w:p w14:paraId="77433BB5"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Плазменият клирънс е приблизително 590 </w:t>
      </w:r>
      <w:r w:rsidRPr="001E11B0">
        <w:rPr>
          <w:rFonts w:eastAsia="Times New Roman" w:cs="Arial"/>
          <w:color w:val="000000"/>
          <w:lang w:val="en-US"/>
        </w:rPr>
        <w:t>ml</w:t>
      </w:r>
      <w:r w:rsidRPr="001E11B0">
        <w:rPr>
          <w:rFonts w:eastAsia="Times New Roman" w:cs="Arial"/>
          <w:color w:val="000000"/>
          <w:lang w:val="ru-RU"/>
        </w:rPr>
        <w:t>/</w:t>
      </w:r>
      <w:r w:rsidRPr="001E11B0">
        <w:rPr>
          <w:rFonts w:eastAsia="Times New Roman" w:cs="Arial"/>
          <w:color w:val="000000"/>
          <w:lang w:val="en-US"/>
        </w:rPr>
        <w:t>min</w:t>
      </w:r>
      <w:r w:rsidRPr="001E11B0">
        <w:rPr>
          <w:rFonts w:eastAsia="Times New Roman" w:cs="Arial"/>
          <w:color w:val="000000"/>
          <w:lang w:val="ru-RU"/>
        </w:rPr>
        <w:t>.</w:t>
      </w:r>
    </w:p>
    <w:p w14:paraId="695696AC"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Елиминирането се извършва главно чрез жлъчката. Главният път на екскреция е чрез фекалиите. Малка част се елиминира чрез бъбреците под форма на метаболити.</w:t>
      </w:r>
    </w:p>
    <w:p w14:paraId="39DF3181" w14:textId="77777777" w:rsidR="001E11B0" w:rsidRPr="001E11B0" w:rsidRDefault="001E11B0" w:rsidP="001E11B0">
      <w:pPr>
        <w:spacing w:line="240" w:lineRule="auto"/>
        <w:rPr>
          <w:rFonts w:eastAsia="Times New Roman" w:cs="Arial"/>
        </w:rPr>
      </w:pPr>
      <w:r w:rsidRPr="001E11B0">
        <w:rPr>
          <w:rFonts w:eastAsia="Times New Roman" w:cs="Arial"/>
          <w:color w:val="000000"/>
          <w:lang w:eastAsia="bg-BG"/>
        </w:rPr>
        <w:t>Фармакокинетиката на карведилол се влияе от възрастта. Плазмените нива са 50% по- високи при пациенти в напреднала възраст.</w:t>
      </w:r>
    </w:p>
    <w:p w14:paraId="152275C4" w14:textId="77777777" w:rsidR="001E11B0" w:rsidRDefault="001E11B0" w:rsidP="001E11B0">
      <w:pPr>
        <w:spacing w:line="240" w:lineRule="auto"/>
        <w:rPr>
          <w:rFonts w:eastAsia="Times New Roman" w:cs="Arial"/>
          <w:color w:val="000000"/>
          <w:lang w:eastAsia="bg-BG"/>
        </w:rPr>
      </w:pPr>
    </w:p>
    <w:p w14:paraId="427B06B8" w14:textId="60DCE3F7" w:rsidR="001E11B0" w:rsidRPr="001E11B0" w:rsidRDefault="001E11B0" w:rsidP="001E11B0">
      <w:pPr>
        <w:spacing w:line="240" w:lineRule="auto"/>
        <w:rPr>
          <w:rFonts w:eastAsia="Times New Roman" w:cs="Arial"/>
        </w:rPr>
      </w:pPr>
      <w:r w:rsidRPr="001E11B0">
        <w:rPr>
          <w:rFonts w:eastAsia="Times New Roman" w:cs="Arial"/>
          <w:color w:val="000000"/>
          <w:lang w:eastAsia="bg-BG"/>
        </w:rPr>
        <w:t>При пациенти с цироза на черния дроб, бионаличността на карведилол може да достигне 4 до 5 пъти по-високи нива, поради намаления ефект на първо преминаване. При пациенти с хипертензия и бъбречна недостатъчност площта под кривата плазмено ниво-време, елиминационният полуживот и максималната плазмена концентрация не се променят значимо.</w:t>
      </w:r>
    </w:p>
    <w:p w14:paraId="0EB7C749" w14:textId="77777777" w:rsidR="001E11B0" w:rsidRDefault="001E11B0" w:rsidP="001E11B0">
      <w:pPr>
        <w:spacing w:line="240" w:lineRule="auto"/>
        <w:rPr>
          <w:rFonts w:eastAsia="Times New Roman" w:cs="Arial"/>
          <w:color w:val="000000"/>
          <w:lang w:eastAsia="bg-BG"/>
        </w:rPr>
      </w:pPr>
    </w:p>
    <w:p w14:paraId="04BD870E" w14:textId="660CA8E2" w:rsidR="001E11B0" w:rsidRPr="001E11B0" w:rsidRDefault="001E11B0" w:rsidP="001E11B0">
      <w:pPr>
        <w:spacing w:line="240" w:lineRule="auto"/>
        <w:rPr>
          <w:rFonts w:eastAsia="Times New Roman" w:cs="Arial"/>
        </w:rPr>
      </w:pPr>
      <w:r w:rsidRPr="001E11B0">
        <w:rPr>
          <w:rFonts w:eastAsia="Times New Roman" w:cs="Arial"/>
          <w:color w:val="000000"/>
          <w:lang w:eastAsia="bg-BG"/>
        </w:rPr>
        <w:t xml:space="preserve">При пациенти със сърдечна недостатъчност клирънсът на </w:t>
      </w:r>
      <w:r w:rsidRPr="001E11B0">
        <w:rPr>
          <w:rFonts w:eastAsia="Times New Roman" w:cs="Arial"/>
          <w:color w:val="000000"/>
          <w:lang w:val="en-US"/>
        </w:rPr>
        <w:t>R</w:t>
      </w:r>
      <w:r w:rsidRPr="001E11B0">
        <w:rPr>
          <w:rFonts w:eastAsia="Times New Roman" w:cs="Arial"/>
          <w:color w:val="000000"/>
          <w:lang w:val="ru-RU"/>
        </w:rPr>
        <w:t xml:space="preserve">- </w:t>
      </w:r>
      <w:r w:rsidRPr="001E11B0">
        <w:rPr>
          <w:rFonts w:eastAsia="Times New Roman" w:cs="Arial"/>
          <w:color w:val="000000"/>
          <w:lang w:eastAsia="bg-BG"/>
        </w:rPr>
        <w:t xml:space="preserve">и </w:t>
      </w:r>
      <w:r w:rsidRPr="001E11B0">
        <w:rPr>
          <w:rFonts w:eastAsia="Times New Roman" w:cs="Arial"/>
          <w:color w:val="000000"/>
          <w:lang w:val="en-US"/>
        </w:rPr>
        <w:t>S</w:t>
      </w:r>
      <w:r w:rsidRPr="001E11B0">
        <w:rPr>
          <w:rFonts w:eastAsia="Times New Roman" w:cs="Arial"/>
          <w:color w:val="000000"/>
          <w:lang w:eastAsia="bg-BG"/>
        </w:rPr>
        <w:t xml:space="preserve">-карведилол е значимо по-нисък от този при здрави доброволци. Това показва, че фармакокинетиката на </w:t>
      </w:r>
      <w:r w:rsidRPr="001E11B0">
        <w:rPr>
          <w:rFonts w:eastAsia="Times New Roman" w:cs="Arial"/>
          <w:color w:val="000000"/>
          <w:lang w:val="en-US"/>
        </w:rPr>
        <w:t>R</w:t>
      </w:r>
      <w:r w:rsidRPr="001E11B0">
        <w:rPr>
          <w:rFonts w:eastAsia="Times New Roman" w:cs="Arial"/>
          <w:color w:val="000000"/>
          <w:lang w:val="ru-RU"/>
        </w:rPr>
        <w:t xml:space="preserve">- </w:t>
      </w:r>
      <w:r w:rsidRPr="001E11B0">
        <w:rPr>
          <w:rFonts w:eastAsia="Times New Roman" w:cs="Arial"/>
          <w:color w:val="000000"/>
          <w:lang w:eastAsia="bg-BG"/>
        </w:rPr>
        <w:t xml:space="preserve">и </w:t>
      </w:r>
      <w:r w:rsidRPr="001E11B0">
        <w:rPr>
          <w:rFonts w:eastAsia="Times New Roman" w:cs="Arial"/>
          <w:color w:val="000000"/>
          <w:lang w:val="en-US"/>
        </w:rPr>
        <w:t>S</w:t>
      </w:r>
      <w:r w:rsidRPr="001E11B0">
        <w:rPr>
          <w:rFonts w:eastAsia="Times New Roman" w:cs="Arial"/>
          <w:color w:val="000000"/>
          <w:lang w:eastAsia="bg-BG"/>
        </w:rPr>
        <w:t>-карведилол се променя значимо при сърдечна недостатъчност.</w:t>
      </w:r>
    </w:p>
    <w:p w14:paraId="3E6BACB1" w14:textId="77777777" w:rsidR="001E11B0" w:rsidRPr="001E11B0" w:rsidRDefault="001E11B0" w:rsidP="001E11B0"/>
    <w:p w14:paraId="648E39DA" w14:textId="3B65058D" w:rsidR="00CF77F7" w:rsidRDefault="002C50EE" w:rsidP="004A448E">
      <w:pPr>
        <w:pStyle w:val="Heading2"/>
      </w:pPr>
      <w:r>
        <w:t>5.3. Предклинични данни за безопасност</w:t>
      </w:r>
    </w:p>
    <w:p w14:paraId="2D92B762" w14:textId="7091F72D" w:rsidR="001E11B0" w:rsidRDefault="001E11B0" w:rsidP="001E11B0"/>
    <w:p w14:paraId="2F338F22" w14:textId="77777777" w:rsidR="001E11B0" w:rsidRPr="001E11B0" w:rsidRDefault="001E11B0" w:rsidP="001E11B0">
      <w:pPr>
        <w:rPr>
          <w:sz w:val="24"/>
          <w:szCs w:val="24"/>
        </w:rPr>
      </w:pPr>
      <w:r w:rsidRPr="001E11B0">
        <w:rPr>
          <w:lang w:eastAsia="bg-BG"/>
        </w:rPr>
        <w:t xml:space="preserve">Експерименталните изпитвания върху плъхове и мишки при концентрации 7 5 </w:t>
      </w:r>
      <w:r w:rsidRPr="001E11B0">
        <w:rPr>
          <w:lang w:val="en-US"/>
        </w:rPr>
        <w:t>mg</w:t>
      </w:r>
      <w:r w:rsidRPr="001E11B0">
        <w:rPr>
          <w:lang w:val="ru-RU"/>
        </w:rPr>
        <w:t>/</w:t>
      </w:r>
      <w:r w:rsidRPr="001E11B0">
        <w:rPr>
          <w:lang w:val="en-US"/>
        </w:rPr>
        <w:t>kg</w:t>
      </w:r>
      <w:r w:rsidRPr="001E11B0">
        <w:rPr>
          <w:lang w:val="ru-RU"/>
        </w:rPr>
        <w:t>/</w:t>
      </w:r>
      <w:r w:rsidRPr="001E11B0">
        <w:rPr>
          <w:lang w:val="en-US"/>
        </w:rPr>
        <w:t>day</w:t>
      </w:r>
      <w:r w:rsidRPr="001E11B0">
        <w:rPr>
          <w:lang w:val="ru-RU"/>
        </w:rPr>
        <w:t xml:space="preserve">, </w:t>
      </w:r>
      <w:r w:rsidRPr="001E11B0">
        <w:rPr>
          <w:lang w:eastAsia="bg-BG"/>
        </w:rPr>
        <w:t xml:space="preserve">респ. до 200 </w:t>
      </w:r>
      <w:r w:rsidRPr="001E11B0">
        <w:rPr>
          <w:lang w:val="en-US"/>
        </w:rPr>
        <w:t>mg</w:t>
      </w:r>
      <w:r w:rsidRPr="001E11B0">
        <w:rPr>
          <w:lang w:val="ru-RU"/>
        </w:rPr>
        <w:t>/</w:t>
      </w:r>
      <w:r w:rsidRPr="001E11B0">
        <w:rPr>
          <w:lang w:val="en-US"/>
        </w:rPr>
        <w:t>kg</w:t>
      </w:r>
      <w:r w:rsidRPr="001E11B0">
        <w:rPr>
          <w:lang w:val="ru-RU"/>
        </w:rPr>
        <w:t>/</w:t>
      </w:r>
      <w:r w:rsidRPr="001E11B0">
        <w:rPr>
          <w:lang w:val="en-US"/>
        </w:rPr>
        <w:t>day</w:t>
      </w:r>
      <w:r w:rsidRPr="001E11B0">
        <w:rPr>
          <w:lang w:val="ru-RU"/>
        </w:rPr>
        <w:t xml:space="preserve"> </w:t>
      </w:r>
      <w:r w:rsidRPr="001E11B0">
        <w:rPr>
          <w:lang w:eastAsia="bg-BG"/>
        </w:rPr>
        <w:t xml:space="preserve">на карведилол не са показали канцерогенен ефект. Карведилол не показва мутагенно действие при тестовете </w:t>
      </w:r>
      <w:r w:rsidRPr="001E11B0">
        <w:rPr>
          <w:i/>
          <w:iCs/>
          <w:lang w:val="en-US"/>
        </w:rPr>
        <w:t>in</w:t>
      </w:r>
      <w:r w:rsidRPr="001E11B0">
        <w:rPr>
          <w:i/>
          <w:iCs/>
          <w:lang w:val="ru-RU"/>
        </w:rPr>
        <w:t xml:space="preserve"> </w:t>
      </w:r>
      <w:r w:rsidRPr="001E11B0">
        <w:rPr>
          <w:i/>
          <w:iCs/>
          <w:lang w:val="en-US"/>
        </w:rPr>
        <w:t>vivo</w:t>
      </w:r>
      <w:r w:rsidRPr="001E11B0">
        <w:rPr>
          <w:lang w:val="ru-RU"/>
        </w:rPr>
        <w:t xml:space="preserve"> </w:t>
      </w:r>
      <w:r w:rsidRPr="001E11B0">
        <w:rPr>
          <w:lang w:eastAsia="bg-BG"/>
        </w:rPr>
        <w:t xml:space="preserve">и </w:t>
      </w:r>
      <w:r w:rsidRPr="001E11B0">
        <w:rPr>
          <w:i/>
          <w:iCs/>
          <w:lang w:val="en-US"/>
        </w:rPr>
        <w:t>in</w:t>
      </w:r>
      <w:r w:rsidRPr="001E11B0">
        <w:rPr>
          <w:i/>
          <w:iCs/>
          <w:lang w:val="ru-RU"/>
        </w:rPr>
        <w:t xml:space="preserve"> </w:t>
      </w:r>
      <w:r w:rsidRPr="001E11B0">
        <w:rPr>
          <w:i/>
          <w:iCs/>
          <w:lang w:val="en-US"/>
        </w:rPr>
        <w:t>vitro</w:t>
      </w:r>
      <w:r w:rsidRPr="001E11B0">
        <w:rPr>
          <w:i/>
          <w:iCs/>
          <w:lang w:val="ru-RU"/>
        </w:rPr>
        <w:t>,</w:t>
      </w:r>
      <w:r w:rsidRPr="001E11B0">
        <w:rPr>
          <w:lang w:val="ru-RU"/>
        </w:rPr>
        <w:t xml:space="preserve"> </w:t>
      </w:r>
      <w:r w:rsidRPr="001E11B0">
        <w:rPr>
          <w:lang w:eastAsia="bg-BG"/>
        </w:rPr>
        <w:t>проведени върху бозайници и други животински модели.</w:t>
      </w:r>
    </w:p>
    <w:p w14:paraId="6806DB39" w14:textId="77777777" w:rsidR="001E11B0" w:rsidRPr="001E11B0" w:rsidRDefault="001E11B0" w:rsidP="001E11B0">
      <w:pPr>
        <w:rPr>
          <w:sz w:val="24"/>
          <w:szCs w:val="24"/>
        </w:rPr>
      </w:pPr>
      <w:r w:rsidRPr="001E11B0">
        <w:rPr>
          <w:lang w:eastAsia="bg-BG"/>
        </w:rPr>
        <w:t>Няма данни от резултати за изследвания върху животни за тератогенен ефект на карведилол. Ембриотоксичност е наблюдавана само след прилагане на високи дози при зайци. Бета блокерите намаляват плацентарната перфузия, което може да доведе до интраутеринна фетална смърт, раждане на незрял плод или преждевременно раждане. Изследване при животни са показали, че карведилол преминава през плацентарната бариера, което трябва да се има предвид за възможни последици за плода и новороденото при човека. При други алфа- и бета-блокери са наблюдавани перинатален и неонатален дистрес. Има повишен риск от сърдечни и белодробни усложнения при новороденото в постнаталния период.</w:t>
      </w:r>
    </w:p>
    <w:p w14:paraId="2AC46B9D" w14:textId="77777777" w:rsidR="001E11B0" w:rsidRPr="001E11B0" w:rsidRDefault="001E11B0" w:rsidP="001E11B0"/>
    <w:p w14:paraId="6A7820AB" w14:textId="6A150BAC" w:rsidR="008A6AF2" w:rsidRDefault="002C50EE" w:rsidP="00395555">
      <w:pPr>
        <w:pStyle w:val="Heading1"/>
      </w:pPr>
      <w:r>
        <w:t>7. ПРИТЕЖАТЕЛ НА РАЗРЕШЕНИЕТО ЗА УПОТРЕБА</w:t>
      </w:r>
    </w:p>
    <w:p w14:paraId="446DA9E3" w14:textId="3E1B5297" w:rsidR="001E11B0" w:rsidRDefault="001E11B0" w:rsidP="001E11B0"/>
    <w:p w14:paraId="29FE63EB" w14:textId="77777777" w:rsidR="001E11B0" w:rsidRPr="001E11B0" w:rsidRDefault="001E11B0" w:rsidP="001E11B0">
      <w:pPr>
        <w:rPr>
          <w:sz w:val="24"/>
          <w:szCs w:val="24"/>
        </w:rPr>
      </w:pPr>
      <w:r w:rsidRPr="001E11B0">
        <w:rPr>
          <w:lang w:eastAsia="bg-BG"/>
        </w:rPr>
        <w:t>СОФАРМА АД</w:t>
      </w:r>
    </w:p>
    <w:p w14:paraId="393C3EA0" w14:textId="1F4BE6A5" w:rsidR="001E11B0" w:rsidRPr="001E11B0" w:rsidRDefault="001E11B0" w:rsidP="001E11B0">
      <w:r w:rsidRPr="001E11B0">
        <w:rPr>
          <w:lang w:eastAsia="bg-BG"/>
        </w:rPr>
        <w:t>ул. Илиенско шосе 16, 1220 София, България</w:t>
      </w:r>
    </w:p>
    <w:p w14:paraId="7BA1BA64" w14:textId="3DDC0B3A" w:rsidR="00CF77F7" w:rsidRDefault="002C50EE" w:rsidP="004A448E">
      <w:pPr>
        <w:pStyle w:val="Heading1"/>
      </w:pPr>
      <w:r>
        <w:lastRenderedPageBreak/>
        <w:t>8. НОМЕР НА РАЗРЕШЕНИЕТО ЗА УПОТРЕБА</w:t>
      </w:r>
    </w:p>
    <w:p w14:paraId="3DA78E41" w14:textId="600939D0" w:rsidR="001E11B0" w:rsidRDefault="001E11B0" w:rsidP="001E11B0"/>
    <w:p w14:paraId="2B1651C2" w14:textId="77777777" w:rsidR="001E11B0" w:rsidRPr="001E11B0" w:rsidRDefault="001E11B0" w:rsidP="001E11B0">
      <w:pPr>
        <w:rPr>
          <w:sz w:val="24"/>
          <w:szCs w:val="24"/>
        </w:rPr>
      </w:pPr>
      <w:r w:rsidRPr="001E11B0">
        <w:rPr>
          <w:lang w:eastAsia="bg-BG"/>
        </w:rPr>
        <w:t xml:space="preserve">Карведилол Софарма 3,125 </w:t>
      </w:r>
      <w:r w:rsidRPr="001E11B0">
        <w:rPr>
          <w:lang w:val="en-US"/>
        </w:rPr>
        <w:t>mg</w:t>
      </w:r>
      <w:r w:rsidRPr="001E11B0">
        <w:rPr>
          <w:lang w:val="ru-RU"/>
        </w:rPr>
        <w:t xml:space="preserve"> </w:t>
      </w:r>
      <w:r w:rsidRPr="001E11B0">
        <w:rPr>
          <w:lang w:eastAsia="bg-BG"/>
        </w:rPr>
        <w:t>таблетки - Регистрационен номер 20080101</w:t>
      </w:r>
    </w:p>
    <w:p w14:paraId="124B3E1F" w14:textId="77777777" w:rsidR="001E11B0" w:rsidRPr="001E11B0" w:rsidRDefault="001E11B0" w:rsidP="001E11B0">
      <w:pPr>
        <w:rPr>
          <w:sz w:val="24"/>
          <w:szCs w:val="24"/>
        </w:rPr>
      </w:pPr>
      <w:r w:rsidRPr="001E11B0">
        <w:rPr>
          <w:lang w:eastAsia="bg-BG"/>
        </w:rPr>
        <w:t xml:space="preserve">Карведилол Софарма 6,25 </w:t>
      </w:r>
      <w:r w:rsidRPr="001E11B0">
        <w:rPr>
          <w:lang w:val="en-US"/>
        </w:rPr>
        <w:t>mg</w:t>
      </w:r>
      <w:r w:rsidRPr="001E11B0">
        <w:rPr>
          <w:lang w:val="ru-RU"/>
        </w:rPr>
        <w:t xml:space="preserve"> </w:t>
      </w:r>
      <w:r w:rsidRPr="001E11B0">
        <w:rPr>
          <w:lang w:eastAsia="bg-BG"/>
        </w:rPr>
        <w:t>таблетки - Регистрационен номер 20080102</w:t>
      </w:r>
    </w:p>
    <w:p w14:paraId="6B9AD90A" w14:textId="77777777" w:rsidR="001E11B0" w:rsidRPr="001E11B0" w:rsidRDefault="001E11B0" w:rsidP="001E11B0">
      <w:pPr>
        <w:rPr>
          <w:sz w:val="24"/>
          <w:szCs w:val="24"/>
        </w:rPr>
      </w:pPr>
      <w:r w:rsidRPr="001E11B0">
        <w:rPr>
          <w:lang w:eastAsia="bg-BG"/>
        </w:rPr>
        <w:t xml:space="preserve">Карведилол Софарма 12,5 </w:t>
      </w:r>
      <w:r w:rsidRPr="001E11B0">
        <w:rPr>
          <w:lang w:val="en-US"/>
        </w:rPr>
        <w:t>mg</w:t>
      </w:r>
      <w:r w:rsidRPr="001E11B0">
        <w:rPr>
          <w:lang w:val="ru-RU"/>
        </w:rPr>
        <w:t xml:space="preserve"> </w:t>
      </w:r>
      <w:r w:rsidRPr="001E11B0">
        <w:rPr>
          <w:lang w:eastAsia="bg-BG"/>
        </w:rPr>
        <w:t>таблетки - Регистрационен номер 20080103</w:t>
      </w:r>
    </w:p>
    <w:p w14:paraId="2E85542A" w14:textId="77777777" w:rsidR="001E11B0" w:rsidRPr="001E11B0" w:rsidRDefault="001E11B0" w:rsidP="001E11B0">
      <w:pPr>
        <w:rPr>
          <w:sz w:val="24"/>
          <w:szCs w:val="24"/>
        </w:rPr>
      </w:pPr>
      <w:r w:rsidRPr="001E11B0">
        <w:rPr>
          <w:lang w:eastAsia="bg-BG"/>
        </w:rPr>
        <w:t xml:space="preserve">Карведилол Софарма 25 </w:t>
      </w:r>
      <w:r w:rsidRPr="001E11B0">
        <w:rPr>
          <w:lang w:val="en-US"/>
        </w:rPr>
        <w:t>mg</w:t>
      </w:r>
      <w:r w:rsidRPr="001E11B0">
        <w:rPr>
          <w:lang w:val="ru-RU"/>
        </w:rPr>
        <w:t xml:space="preserve"> </w:t>
      </w:r>
      <w:r w:rsidRPr="001E11B0">
        <w:rPr>
          <w:lang w:eastAsia="bg-BG"/>
        </w:rPr>
        <w:t>таблетки - Регистрационен номер 20080104</w:t>
      </w:r>
    </w:p>
    <w:p w14:paraId="5CFBD779" w14:textId="77777777" w:rsidR="001E11B0" w:rsidRPr="001E11B0" w:rsidRDefault="001E11B0" w:rsidP="001E11B0"/>
    <w:p w14:paraId="2CCB5832" w14:textId="4BFA88BA" w:rsidR="007C605B" w:rsidRDefault="002C50EE" w:rsidP="007C605B">
      <w:pPr>
        <w:pStyle w:val="Heading1"/>
      </w:pPr>
      <w:r>
        <w:t>9. ДАТА НА ПЪРВО РАЗРЕШАВАНЕ/ПОДНОВЯВАНЕ НА РАЗРЕШЕНИЕТО ЗА УПОТРЕБА</w:t>
      </w:r>
    </w:p>
    <w:p w14:paraId="655C2D9F" w14:textId="1C4F15BD" w:rsidR="001E11B0" w:rsidRDefault="001E11B0" w:rsidP="001E11B0"/>
    <w:p w14:paraId="2101B97F" w14:textId="0AE40860" w:rsidR="001E11B0" w:rsidRPr="001E11B0" w:rsidRDefault="001E11B0" w:rsidP="001E11B0">
      <w:r>
        <w:t>24.06.2008</w:t>
      </w:r>
    </w:p>
    <w:p w14:paraId="0E9D0119" w14:textId="0245C6D7" w:rsidR="002C50EE" w:rsidRDefault="002C50EE" w:rsidP="002C50EE">
      <w:pPr>
        <w:pStyle w:val="Heading1"/>
      </w:pPr>
      <w:r>
        <w:t>10. ДАТА НА АКТУАЛИЗИРАНЕ НА ТЕКСТА</w:t>
      </w:r>
    </w:p>
    <w:bookmarkEnd w:id="0"/>
    <w:p w14:paraId="43FB38A2" w14:textId="0FB63C36" w:rsidR="007C605B" w:rsidRPr="003E3126" w:rsidRDefault="001E11B0" w:rsidP="001E11B0">
      <w:r>
        <w:t>септември 2017</w:t>
      </w:r>
      <w:bookmarkStart w:id="4" w:name="_GoBack"/>
      <w:bookmarkEnd w:id="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88847D5"/>
    <w:multiLevelType w:val="hybridMultilevel"/>
    <w:tmpl w:val="33802EC6"/>
    <w:lvl w:ilvl="0" w:tplc="C99054C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67BD3"/>
    <w:multiLevelType w:val="hybridMultilevel"/>
    <w:tmpl w:val="408A3C6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2"/>
  </w:num>
  <w:num w:numId="28">
    <w:abstractNumId w:val="6"/>
  </w:num>
  <w:num w:numId="29">
    <w:abstractNumId w:val="20"/>
  </w:num>
  <w:num w:numId="30">
    <w:abstractNumId w:val="35"/>
  </w:num>
  <w:num w:numId="31">
    <w:abstractNumId w:val="5"/>
  </w:num>
  <w:num w:numId="32">
    <w:abstractNumId w:val="34"/>
  </w:num>
  <w:num w:numId="33">
    <w:abstractNumId w:val="28"/>
  </w:num>
  <w:num w:numId="34">
    <w:abstractNumId w:val="33"/>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61BA7"/>
    <w:rsid w:val="00185A46"/>
    <w:rsid w:val="001915B6"/>
    <w:rsid w:val="001D1B23"/>
    <w:rsid w:val="001E11B0"/>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66A29"/>
    <w:rsid w:val="00893B92"/>
    <w:rsid w:val="008A6AF2"/>
    <w:rsid w:val="008C70A2"/>
    <w:rsid w:val="009773E4"/>
    <w:rsid w:val="009B171C"/>
    <w:rsid w:val="009E4CBF"/>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4124</Words>
  <Characters>23511</Characters>
  <Application>Microsoft Office Word</Application>
  <DocSecurity>0</DocSecurity>
  <Lines>195</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2022-04-27T16:05:00Z</dcterms:created>
  <dcterms:modified xsi:type="dcterms:W3CDTF">2022-04-27T16:05:00Z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