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2BE34EF6" w14:textId="3AEA7B4D" w:rsidR="007122AD" w:rsidRDefault="00DD466D" w:rsidP="00936AD0">
      <w:pPr>
        <w:pStyle w:val="Heading1"/>
      </w:pPr>
      <w:r>
        <w:t>1.ИМЕ НА ЛЕКАРСТВЕНИЯ ПРОДУКТ</w:t>
      </w:r>
    </w:p>
    <w:p w14:paraId="5088FB82" w14:textId="32258F75" w:rsidR="00680F5A" w:rsidRDefault="00680F5A" w:rsidP="00680F5A"/>
    <w:p w14:paraId="783C7CE2" w14:textId="77777777" w:rsidR="00680F5A" w:rsidRPr="00680F5A" w:rsidRDefault="00680F5A" w:rsidP="00680F5A">
      <w:pPr>
        <w:rPr>
          <w:sz w:val="24"/>
          <w:szCs w:val="24"/>
          <w:lang w:val="en-US"/>
        </w:rPr>
      </w:pPr>
      <w:r w:rsidRPr="00680F5A">
        <w:rPr>
          <w:lang w:eastAsia="bg-BG"/>
        </w:rPr>
        <w:t xml:space="preserve">Сертикан 0,25 </w:t>
      </w:r>
      <w:r w:rsidRPr="00680F5A">
        <w:rPr>
          <w:lang w:val="en-US"/>
        </w:rPr>
        <w:t xml:space="preserve">mg </w:t>
      </w:r>
      <w:r w:rsidRPr="00680F5A">
        <w:rPr>
          <w:lang w:eastAsia="bg-BG"/>
        </w:rPr>
        <w:t>таблетки</w:t>
      </w:r>
    </w:p>
    <w:p w14:paraId="438FD70C" w14:textId="77777777" w:rsidR="00680F5A" w:rsidRPr="00680F5A" w:rsidRDefault="00680F5A" w:rsidP="00680F5A">
      <w:pPr>
        <w:rPr>
          <w:sz w:val="24"/>
          <w:szCs w:val="24"/>
          <w:lang w:val="en-US"/>
        </w:rPr>
      </w:pPr>
      <w:r w:rsidRPr="00680F5A">
        <w:rPr>
          <w:lang w:val="en-US"/>
        </w:rPr>
        <w:t xml:space="preserve">Certican </w:t>
      </w:r>
      <w:r w:rsidRPr="00680F5A">
        <w:rPr>
          <w:lang w:eastAsia="bg-BG"/>
        </w:rPr>
        <w:t>0</w:t>
      </w:r>
      <w:proofErr w:type="gramStart"/>
      <w:r w:rsidRPr="00680F5A">
        <w:rPr>
          <w:lang w:eastAsia="bg-BG"/>
        </w:rPr>
        <w:t>,25</w:t>
      </w:r>
      <w:proofErr w:type="gramEnd"/>
      <w:r w:rsidRPr="00680F5A">
        <w:rPr>
          <w:lang w:eastAsia="bg-BG"/>
        </w:rPr>
        <w:t xml:space="preserve"> </w:t>
      </w:r>
      <w:r w:rsidRPr="00680F5A">
        <w:rPr>
          <w:lang w:val="en-US"/>
        </w:rPr>
        <w:t>mg tablets</w:t>
      </w:r>
    </w:p>
    <w:p w14:paraId="0039C566" w14:textId="77777777" w:rsidR="00680F5A" w:rsidRPr="00680F5A" w:rsidRDefault="00680F5A" w:rsidP="00680F5A">
      <w:pPr>
        <w:rPr>
          <w:sz w:val="24"/>
          <w:szCs w:val="24"/>
          <w:lang w:val="en-US"/>
        </w:rPr>
      </w:pPr>
      <w:r w:rsidRPr="00680F5A">
        <w:rPr>
          <w:lang w:eastAsia="bg-BG"/>
        </w:rPr>
        <w:t xml:space="preserve">Сертикан 0,5 </w:t>
      </w:r>
      <w:r w:rsidRPr="00680F5A">
        <w:rPr>
          <w:lang w:val="en-US"/>
        </w:rPr>
        <w:t xml:space="preserve">mg </w:t>
      </w:r>
      <w:r w:rsidRPr="00680F5A">
        <w:rPr>
          <w:lang w:eastAsia="bg-BG"/>
        </w:rPr>
        <w:t>таблетки</w:t>
      </w:r>
    </w:p>
    <w:p w14:paraId="43568BF5" w14:textId="77777777" w:rsidR="00680F5A" w:rsidRPr="00680F5A" w:rsidRDefault="00680F5A" w:rsidP="00680F5A">
      <w:pPr>
        <w:rPr>
          <w:sz w:val="24"/>
          <w:szCs w:val="24"/>
          <w:lang w:val="en-US"/>
        </w:rPr>
      </w:pPr>
      <w:r w:rsidRPr="00680F5A">
        <w:rPr>
          <w:lang w:val="en-US"/>
        </w:rPr>
        <w:t xml:space="preserve">Certican </w:t>
      </w:r>
      <w:r w:rsidRPr="00680F5A">
        <w:rPr>
          <w:lang w:eastAsia="bg-BG"/>
        </w:rPr>
        <w:t>0</w:t>
      </w:r>
      <w:proofErr w:type="gramStart"/>
      <w:r w:rsidRPr="00680F5A">
        <w:rPr>
          <w:lang w:eastAsia="bg-BG"/>
        </w:rPr>
        <w:t>,5</w:t>
      </w:r>
      <w:proofErr w:type="gramEnd"/>
      <w:r w:rsidRPr="00680F5A">
        <w:rPr>
          <w:lang w:eastAsia="bg-BG"/>
        </w:rPr>
        <w:t xml:space="preserve"> </w:t>
      </w:r>
      <w:r w:rsidRPr="00680F5A">
        <w:rPr>
          <w:lang w:val="en-US"/>
        </w:rPr>
        <w:t>mg tablets</w:t>
      </w:r>
    </w:p>
    <w:p w14:paraId="6A440ECB" w14:textId="77777777" w:rsidR="00680F5A" w:rsidRPr="00680F5A" w:rsidRDefault="00680F5A" w:rsidP="00680F5A">
      <w:pPr>
        <w:rPr>
          <w:sz w:val="24"/>
          <w:szCs w:val="24"/>
          <w:lang w:val="en-US"/>
        </w:rPr>
      </w:pPr>
      <w:r w:rsidRPr="00680F5A">
        <w:rPr>
          <w:lang w:eastAsia="bg-BG"/>
        </w:rPr>
        <w:t xml:space="preserve">Сертикан </w:t>
      </w:r>
      <w:r w:rsidRPr="00680F5A">
        <w:rPr>
          <w:lang w:val="en-US"/>
        </w:rPr>
        <w:t xml:space="preserve">0,75 mg </w:t>
      </w:r>
      <w:r w:rsidRPr="00680F5A">
        <w:rPr>
          <w:lang w:eastAsia="bg-BG"/>
        </w:rPr>
        <w:t>таблетки</w:t>
      </w:r>
    </w:p>
    <w:p w14:paraId="4FF87356" w14:textId="77777777" w:rsidR="00680F5A" w:rsidRPr="00680F5A" w:rsidRDefault="00680F5A" w:rsidP="00680F5A">
      <w:pPr>
        <w:rPr>
          <w:sz w:val="24"/>
          <w:szCs w:val="24"/>
          <w:lang w:val="en-US"/>
        </w:rPr>
      </w:pPr>
      <w:r w:rsidRPr="00680F5A">
        <w:rPr>
          <w:lang w:val="en-US"/>
        </w:rPr>
        <w:t>Certican 0</w:t>
      </w:r>
      <w:proofErr w:type="gramStart"/>
      <w:r w:rsidRPr="00680F5A">
        <w:rPr>
          <w:lang w:val="en-US"/>
        </w:rPr>
        <w:t>,75</w:t>
      </w:r>
      <w:proofErr w:type="gramEnd"/>
      <w:r w:rsidRPr="00680F5A">
        <w:rPr>
          <w:lang w:val="en-US"/>
        </w:rPr>
        <w:t xml:space="preserve"> mg tablets</w:t>
      </w:r>
    </w:p>
    <w:p w14:paraId="096D922C" w14:textId="77777777" w:rsidR="00680F5A" w:rsidRPr="00680F5A" w:rsidRDefault="00680F5A" w:rsidP="00680F5A">
      <w:pPr>
        <w:rPr>
          <w:sz w:val="24"/>
          <w:szCs w:val="24"/>
          <w:lang w:val="en-US"/>
        </w:rPr>
      </w:pPr>
      <w:r w:rsidRPr="00680F5A">
        <w:rPr>
          <w:lang w:eastAsia="bg-BG"/>
        </w:rPr>
        <w:t xml:space="preserve">Сертикан </w:t>
      </w:r>
      <w:r w:rsidRPr="00680F5A">
        <w:rPr>
          <w:lang w:val="en-US"/>
        </w:rPr>
        <w:t xml:space="preserve">1,0 mg </w:t>
      </w:r>
      <w:r w:rsidRPr="00680F5A">
        <w:rPr>
          <w:lang w:eastAsia="bg-BG"/>
        </w:rPr>
        <w:t>таблетки</w:t>
      </w:r>
    </w:p>
    <w:p w14:paraId="4B8D52FD" w14:textId="77777777" w:rsidR="00680F5A" w:rsidRPr="00680F5A" w:rsidRDefault="00680F5A" w:rsidP="00680F5A">
      <w:pPr>
        <w:rPr>
          <w:sz w:val="24"/>
          <w:szCs w:val="24"/>
          <w:lang w:val="en-US"/>
        </w:rPr>
      </w:pPr>
      <w:r w:rsidRPr="00680F5A">
        <w:rPr>
          <w:lang w:val="en-US"/>
        </w:rPr>
        <w:t>Certican 1</w:t>
      </w:r>
      <w:proofErr w:type="gramStart"/>
      <w:r w:rsidRPr="00680F5A">
        <w:rPr>
          <w:lang w:val="en-US"/>
        </w:rPr>
        <w:t>,0</w:t>
      </w:r>
      <w:proofErr w:type="gramEnd"/>
      <w:r w:rsidRPr="00680F5A">
        <w:rPr>
          <w:lang w:val="en-US"/>
        </w:rPr>
        <w:t xml:space="preserve"> mg tablets</w:t>
      </w:r>
    </w:p>
    <w:p w14:paraId="65FD3E30" w14:textId="77777777" w:rsidR="00680F5A" w:rsidRPr="00680F5A" w:rsidRDefault="00680F5A" w:rsidP="00680F5A"/>
    <w:p w14:paraId="6920A680" w14:textId="07B585CF" w:rsidR="00C40420" w:rsidRDefault="00DD466D" w:rsidP="004A448E">
      <w:pPr>
        <w:pStyle w:val="Heading1"/>
      </w:pPr>
      <w:r>
        <w:t>2. КАЧЕСТВЕН И КОЛИЧЕСТВЕН СЪСТАВ</w:t>
      </w:r>
    </w:p>
    <w:p w14:paraId="59DB1E21" w14:textId="461FC037" w:rsidR="00680F5A" w:rsidRDefault="00680F5A" w:rsidP="00680F5A"/>
    <w:p w14:paraId="2C856B92" w14:textId="77777777" w:rsidR="00680F5A" w:rsidRPr="00680F5A" w:rsidRDefault="00680F5A" w:rsidP="00680F5A">
      <w:pPr>
        <w:rPr>
          <w:sz w:val="24"/>
          <w:szCs w:val="24"/>
        </w:rPr>
      </w:pPr>
      <w:r w:rsidRPr="00680F5A">
        <w:rPr>
          <w:lang w:eastAsia="bg-BG"/>
        </w:rPr>
        <w:t xml:space="preserve">Всяка таблетка съдържа 0,25 /0,5/0,75/1,0 </w:t>
      </w:r>
      <w:r w:rsidRPr="00680F5A">
        <w:rPr>
          <w:lang w:val="en-US"/>
        </w:rPr>
        <w:t>mg</w:t>
      </w:r>
      <w:r w:rsidRPr="00680F5A">
        <w:t xml:space="preserve"> </w:t>
      </w:r>
      <w:r w:rsidRPr="00680F5A">
        <w:rPr>
          <w:lang w:eastAsia="bg-BG"/>
        </w:rPr>
        <w:t xml:space="preserve">еверолимус </w:t>
      </w:r>
      <w:r w:rsidRPr="00680F5A">
        <w:t>(</w:t>
      </w:r>
      <w:r w:rsidRPr="00680F5A">
        <w:rPr>
          <w:lang w:val="en-US"/>
        </w:rPr>
        <w:t>everolimus</w:t>
      </w:r>
      <w:r w:rsidRPr="00680F5A">
        <w:t>).</w:t>
      </w:r>
    </w:p>
    <w:p w14:paraId="71A1AEBA" w14:textId="77777777" w:rsidR="00680F5A" w:rsidRDefault="00680F5A" w:rsidP="00680F5A">
      <w:pPr>
        <w:rPr>
          <w:lang w:eastAsia="bg-BG"/>
        </w:rPr>
      </w:pPr>
    </w:p>
    <w:p w14:paraId="157C8F64" w14:textId="2C8B289C" w:rsidR="00680F5A" w:rsidRPr="00680F5A" w:rsidRDefault="00680F5A" w:rsidP="00680F5A">
      <w:pPr>
        <w:rPr>
          <w:sz w:val="24"/>
          <w:szCs w:val="24"/>
        </w:rPr>
      </w:pPr>
      <w:r w:rsidRPr="00680F5A">
        <w:rPr>
          <w:lang w:eastAsia="bg-BG"/>
        </w:rPr>
        <w:t>Помощни вещества с известно действие:</w:t>
      </w:r>
    </w:p>
    <w:p w14:paraId="6695B084" w14:textId="77777777" w:rsidR="00680F5A" w:rsidRPr="00680F5A" w:rsidRDefault="00680F5A" w:rsidP="00680F5A">
      <w:pPr>
        <w:rPr>
          <w:sz w:val="24"/>
          <w:szCs w:val="24"/>
        </w:rPr>
      </w:pPr>
      <w:r w:rsidRPr="00680F5A">
        <w:rPr>
          <w:lang w:eastAsia="bg-BG"/>
        </w:rPr>
        <w:t xml:space="preserve">Всяка таблетка съдържа 274/7/9 </w:t>
      </w:r>
      <w:r w:rsidRPr="00680F5A">
        <w:rPr>
          <w:lang w:val="en-US"/>
        </w:rPr>
        <w:t>mg</w:t>
      </w:r>
      <w:r w:rsidRPr="00680F5A">
        <w:rPr>
          <w:lang w:val="ru-RU"/>
        </w:rPr>
        <w:t xml:space="preserve"> </w:t>
      </w:r>
      <w:r w:rsidRPr="00680F5A">
        <w:rPr>
          <w:lang w:eastAsia="bg-BG"/>
        </w:rPr>
        <w:t xml:space="preserve">лактоза монохидрат и 51/74/112/149 </w:t>
      </w:r>
      <w:r w:rsidRPr="00680F5A">
        <w:rPr>
          <w:lang w:val="en-US"/>
        </w:rPr>
        <w:t>mg</w:t>
      </w:r>
      <w:r w:rsidRPr="00680F5A">
        <w:rPr>
          <w:lang w:val="ru-RU"/>
        </w:rPr>
        <w:t xml:space="preserve"> </w:t>
      </w:r>
      <w:r w:rsidRPr="00680F5A">
        <w:rPr>
          <w:lang w:eastAsia="bg-BG"/>
        </w:rPr>
        <w:t>лактоза, безводна.</w:t>
      </w:r>
    </w:p>
    <w:p w14:paraId="4B1DCADB" w14:textId="77777777" w:rsidR="00680F5A" w:rsidRPr="00680F5A" w:rsidRDefault="00680F5A" w:rsidP="00680F5A"/>
    <w:p w14:paraId="614984C4" w14:textId="2123B0A7" w:rsidR="008A6AF2" w:rsidRDefault="00DD466D" w:rsidP="002C50EE">
      <w:pPr>
        <w:pStyle w:val="Heading1"/>
      </w:pPr>
      <w:r>
        <w:t>3. ЛЕКАРСТВЕНА ФОРМА</w:t>
      </w:r>
    </w:p>
    <w:p w14:paraId="713CCB8F" w14:textId="445A256F" w:rsidR="00680F5A" w:rsidRDefault="00680F5A" w:rsidP="00680F5A"/>
    <w:p w14:paraId="5CE47A8F" w14:textId="77777777" w:rsidR="00680F5A" w:rsidRPr="00680F5A" w:rsidRDefault="00680F5A" w:rsidP="00680F5A">
      <w:pPr>
        <w:rPr>
          <w:sz w:val="24"/>
          <w:szCs w:val="24"/>
        </w:rPr>
      </w:pPr>
      <w:r w:rsidRPr="00680F5A">
        <w:rPr>
          <w:lang w:eastAsia="bg-BG"/>
        </w:rPr>
        <w:t>Таблетка</w:t>
      </w:r>
    </w:p>
    <w:p w14:paraId="272BB92D" w14:textId="77777777" w:rsidR="00680F5A" w:rsidRDefault="00680F5A" w:rsidP="00680F5A">
      <w:pPr>
        <w:rPr>
          <w:lang w:eastAsia="bg-BG"/>
        </w:rPr>
      </w:pPr>
      <w:r w:rsidRPr="00680F5A">
        <w:rPr>
          <w:lang w:eastAsia="bg-BG"/>
        </w:rPr>
        <w:t xml:space="preserve">Таблетките са бели до жълтеникави, мраморни, овални, плоски, със скосени краища. </w:t>
      </w:r>
    </w:p>
    <w:p w14:paraId="64FCD209" w14:textId="77777777" w:rsidR="00680F5A" w:rsidRDefault="00680F5A" w:rsidP="00680F5A">
      <w:pPr>
        <w:rPr>
          <w:lang w:eastAsia="bg-BG"/>
        </w:rPr>
      </w:pPr>
      <w:r w:rsidRPr="00680F5A">
        <w:rPr>
          <w:lang w:eastAsia="bg-BG"/>
        </w:rPr>
        <w:t xml:space="preserve">0,25 </w:t>
      </w:r>
      <w:r w:rsidRPr="00680F5A">
        <w:rPr>
          <w:lang w:val="en-US"/>
        </w:rPr>
        <w:t>mg</w:t>
      </w:r>
      <w:r w:rsidRPr="00680F5A">
        <w:rPr>
          <w:lang w:val="ru-RU"/>
        </w:rPr>
        <w:t xml:space="preserve"> </w:t>
      </w:r>
      <w:r w:rsidRPr="00680F5A">
        <w:rPr>
          <w:lang w:eastAsia="bg-BG"/>
        </w:rPr>
        <w:t xml:space="preserve">(с диаметър 6 </w:t>
      </w:r>
      <w:r w:rsidRPr="00680F5A">
        <w:rPr>
          <w:lang w:val="en-US"/>
        </w:rPr>
        <w:t>mm</w:t>
      </w:r>
      <w:r w:rsidRPr="00680F5A">
        <w:rPr>
          <w:lang w:val="ru-RU"/>
        </w:rPr>
        <w:t xml:space="preserve">): </w:t>
      </w:r>
      <w:r w:rsidRPr="00680F5A">
        <w:rPr>
          <w:lang w:eastAsia="bg-BG"/>
        </w:rPr>
        <w:t xml:space="preserve">с надпис “С” от едната страна и </w:t>
      </w:r>
      <w:r w:rsidRPr="00680F5A">
        <w:rPr>
          <w:lang w:val="ru-RU"/>
        </w:rPr>
        <w:t>“</w:t>
      </w:r>
      <w:r w:rsidRPr="00680F5A">
        <w:rPr>
          <w:lang w:val="en-US"/>
        </w:rPr>
        <w:t>NVR</w:t>
      </w:r>
      <w:r w:rsidRPr="00680F5A">
        <w:rPr>
          <w:lang w:val="ru-RU"/>
        </w:rPr>
        <w:t xml:space="preserve">” </w:t>
      </w:r>
      <w:r w:rsidRPr="00680F5A">
        <w:rPr>
          <w:lang w:eastAsia="bg-BG"/>
        </w:rPr>
        <w:t xml:space="preserve">от другата. </w:t>
      </w:r>
    </w:p>
    <w:p w14:paraId="443EB031" w14:textId="536BADF1" w:rsidR="00680F5A" w:rsidRPr="00680F5A" w:rsidRDefault="00680F5A" w:rsidP="00680F5A">
      <w:pPr>
        <w:rPr>
          <w:sz w:val="24"/>
          <w:szCs w:val="24"/>
        </w:rPr>
      </w:pPr>
      <w:r w:rsidRPr="00680F5A">
        <w:rPr>
          <w:lang w:eastAsia="bg-BG"/>
        </w:rPr>
        <w:t xml:space="preserve">0,5 </w:t>
      </w:r>
      <w:r w:rsidRPr="00680F5A">
        <w:rPr>
          <w:lang w:val="en-US"/>
        </w:rPr>
        <w:t>mg</w:t>
      </w:r>
      <w:r w:rsidRPr="00680F5A">
        <w:rPr>
          <w:lang w:val="ru-RU"/>
        </w:rPr>
        <w:t xml:space="preserve"> </w:t>
      </w:r>
      <w:r w:rsidRPr="00680F5A">
        <w:rPr>
          <w:lang w:eastAsia="bg-BG"/>
        </w:rPr>
        <w:t xml:space="preserve">(с диаметър 7 </w:t>
      </w:r>
      <w:r w:rsidRPr="00680F5A">
        <w:rPr>
          <w:lang w:val="en-US"/>
        </w:rPr>
        <w:t>mm</w:t>
      </w:r>
      <w:r w:rsidRPr="00680F5A">
        <w:rPr>
          <w:lang w:val="ru-RU"/>
        </w:rPr>
        <w:t xml:space="preserve">): </w:t>
      </w:r>
      <w:r w:rsidRPr="00680F5A">
        <w:rPr>
          <w:lang w:eastAsia="bg-BG"/>
        </w:rPr>
        <w:t xml:space="preserve">с надпис “СН” от едната страна и </w:t>
      </w:r>
      <w:r w:rsidRPr="00680F5A">
        <w:rPr>
          <w:lang w:val="ru-RU"/>
        </w:rPr>
        <w:t>“</w:t>
      </w:r>
      <w:r w:rsidRPr="00680F5A">
        <w:rPr>
          <w:lang w:val="en-US"/>
        </w:rPr>
        <w:t>NVR</w:t>
      </w:r>
      <w:r w:rsidRPr="00680F5A">
        <w:rPr>
          <w:lang w:val="ru-RU"/>
        </w:rPr>
        <w:t xml:space="preserve"> </w:t>
      </w:r>
      <w:r w:rsidRPr="00680F5A">
        <w:rPr>
          <w:lang w:eastAsia="bg-BG"/>
        </w:rPr>
        <w:t>от другата.</w:t>
      </w:r>
    </w:p>
    <w:p w14:paraId="2ED718FC" w14:textId="77777777" w:rsidR="00680F5A" w:rsidRDefault="00680F5A" w:rsidP="00680F5A">
      <w:pPr>
        <w:rPr>
          <w:lang w:eastAsia="bg-BG"/>
        </w:rPr>
      </w:pPr>
      <w:r w:rsidRPr="00680F5A">
        <w:rPr>
          <w:lang w:eastAsia="bg-BG"/>
        </w:rPr>
        <w:t xml:space="preserve">0,75 </w:t>
      </w:r>
      <w:r w:rsidRPr="00680F5A">
        <w:rPr>
          <w:lang w:val="en-US"/>
        </w:rPr>
        <w:t>mg</w:t>
      </w:r>
      <w:r w:rsidRPr="00680F5A">
        <w:rPr>
          <w:lang w:val="ru-RU"/>
        </w:rPr>
        <w:t xml:space="preserve"> </w:t>
      </w:r>
      <w:r w:rsidRPr="00680F5A">
        <w:rPr>
          <w:lang w:eastAsia="bg-BG"/>
        </w:rPr>
        <w:t xml:space="preserve">(с диаметър 8,5 </w:t>
      </w:r>
      <w:r w:rsidRPr="00680F5A">
        <w:rPr>
          <w:lang w:val="en-US"/>
        </w:rPr>
        <w:t>mm</w:t>
      </w:r>
      <w:r w:rsidRPr="00680F5A">
        <w:rPr>
          <w:lang w:val="ru-RU"/>
        </w:rPr>
        <w:t xml:space="preserve">): </w:t>
      </w:r>
      <w:r w:rsidRPr="00680F5A">
        <w:rPr>
          <w:lang w:eastAsia="bg-BG"/>
        </w:rPr>
        <w:t xml:space="preserve">с надпис </w:t>
      </w:r>
      <w:r w:rsidRPr="00680F5A">
        <w:rPr>
          <w:lang w:val="ru-RU"/>
        </w:rPr>
        <w:t>“</w:t>
      </w:r>
      <w:r w:rsidRPr="00680F5A">
        <w:rPr>
          <w:lang w:val="en-US"/>
        </w:rPr>
        <w:t>CL</w:t>
      </w:r>
      <w:r w:rsidRPr="00680F5A">
        <w:rPr>
          <w:lang w:val="ru-RU"/>
        </w:rPr>
        <w:t xml:space="preserve">” </w:t>
      </w:r>
      <w:r w:rsidRPr="00680F5A">
        <w:rPr>
          <w:lang w:eastAsia="bg-BG"/>
        </w:rPr>
        <w:t xml:space="preserve">от едната страна и </w:t>
      </w:r>
      <w:r w:rsidRPr="00680F5A">
        <w:rPr>
          <w:lang w:val="ru-RU"/>
        </w:rPr>
        <w:t>“</w:t>
      </w:r>
      <w:r w:rsidRPr="00680F5A">
        <w:rPr>
          <w:lang w:val="en-US"/>
        </w:rPr>
        <w:t>NVR</w:t>
      </w:r>
      <w:r w:rsidRPr="00680F5A">
        <w:rPr>
          <w:lang w:val="ru-RU"/>
        </w:rPr>
        <w:t xml:space="preserve">” </w:t>
      </w:r>
      <w:r w:rsidRPr="00680F5A">
        <w:rPr>
          <w:lang w:eastAsia="bg-BG"/>
        </w:rPr>
        <w:t xml:space="preserve">от другата. </w:t>
      </w:r>
    </w:p>
    <w:p w14:paraId="33FA2563" w14:textId="52129B27" w:rsidR="00680F5A" w:rsidRPr="00680F5A" w:rsidRDefault="00680F5A" w:rsidP="00680F5A">
      <w:pPr>
        <w:rPr>
          <w:sz w:val="24"/>
          <w:szCs w:val="24"/>
        </w:rPr>
      </w:pPr>
      <w:r w:rsidRPr="00680F5A">
        <w:rPr>
          <w:lang w:eastAsia="bg-BG"/>
        </w:rPr>
        <w:t xml:space="preserve">1,0 </w:t>
      </w:r>
      <w:r w:rsidRPr="00680F5A">
        <w:rPr>
          <w:lang w:val="en-US"/>
        </w:rPr>
        <w:t>mg</w:t>
      </w:r>
      <w:r w:rsidRPr="00680F5A">
        <w:rPr>
          <w:lang w:val="ru-RU"/>
        </w:rPr>
        <w:t xml:space="preserve"> </w:t>
      </w:r>
      <w:r w:rsidRPr="00680F5A">
        <w:rPr>
          <w:lang w:eastAsia="bg-BG"/>
        </w:rPr>
        <w:t xml:space="preserve">(с диаметър 9 </w:t>
      </w:r>
      <w:r w:rsidRPr="00680F5A">
        <w:rPr>
          <w:lang w:val="en-US"/>
        </w:rPr>
        <w:t>mm</w:t>
      </w:r>
      <w:r w:rsidRPr="00680F5A">
        <w:rPr>
          <w:lang w:val="ru-RU"/>
        </w:rPr>
        <w:t xml:space="preserve">): </w:t>
      </w:r>
      <w:r w:rsidRPr="00680F5A">
        <w:rPr>
          <w:lang w:eastAsia="bg-BG"/>
        </w:rPr>
        <w:t xml:space="preserve">с надпис </w:t>
      </w:r>
      <w:r w:rsidRPr="00680F5A">
        <w:rPr>
          <w:lang w:val="ru-RU"/>
        </w:rPr>
        <w:t>“</w:t>
      </w:r>
      <w:r w:rsidRPr="00680F5A">
        <w:rPr>
          <w:lang w:val="en-US"/>
        </w:rPr>
        <w:t>CU</w:t>
      </w:r>
      <w:r w:rsidRPr="00680F5A">
        <w:rPr>
          <w:lang w:val="ru-RU"/>
        </w:rPr>
        <w:t xml:space="preserve">” </w:t>
      </w:r>
      <w:r w:rsidRPr="00680F5A">
        <w:rPr>
          <w:lang w:eastAsia="bg-BG"/>
        </w:rPr>
        <w:t xml:space="preserve">от едната страна и </w:t>
      </w:r>
      <w:r w:rsidRPr="00680F5A">
        <w:rPr>
          <w:lang w:val="ru-RU"/>
        </w:rPr>
        <w:t>“</w:t>
      </w:r>
      <w:r w:rsidRPr="00680F5A">
        <w:rPr>
          <w:lang w:val="en-US"/>
        </w:rPr>
        <w:t>NVR</w:t>
      </w:r>
      <w:r w:rsidRPr="00680F5A">
        <w:rPr>
          <w:lang w:val="ru-RU"/>
        </w:rPr>
        <w:t xml:space="preserve">” </w:t>
      </w:r>
      <w:r w:rsidRPr="00680F5A">
        <w:rPr>
          <w:lang w:eastAsia="bg-BG"/>
        </w:rPr>
        <w:t>от другата.</w:t>
      </w:r>
    </w:p>
    <w:p w14:paraId="515AF029" w14:textId="77777777" w:rsidR="00680F5A" w:rsidRPr="00680F5A" w:rsidRDefault="00680F5A" w:rsidP="00680F5A"/>
    <w:p w14:paraId="490FC2C4" w14:textId="0F4A4A75" w:rsidR="002C50EE" w:rsidRDefault="002C50EE" w:rsidP="002C50EE">
      <w:pPr>
        <w:pStyle w:val="Heading1"/>
      </w:pPr>
      <w:r>
        <w:t>4. КЛИНИЧНИ ДАННИ</w:t>
      </w:r>
    </w:p>
    <w:p w14:paraId="74330405" w14:textId="0CE65204" w:rsidR="007122AD" w:rsidRDefault="002C50EE" w:rsidP="00936AD0">
      <w:pPr>
        <w:pStyle w:val="Heading2"/>
      </w:pPr>
      <w:r>
        <w:t>4.1. Терапевтични показания</w:t>
      </w:r>
    </w:p>
    <w:p w14:paraId="7AE52E74" w14:textId="45341186" w:rsidR="00680F5A" w:rsidRDefault="00680F5A" w:rsidP="00680F5A"/>
    <w:p w14:paraId="5769B8E4" w14:textId="77777777" w:rsidR="00680F5A" w:rsidRPr="00680F5A" w:rsidRDefault="00680F5A" w:rsidP="00680F5A">
      <w:pPr>
        <w:spacing w:line="240" w:lineRule="auto"/>
        <w:rPr>
          <w:rFonts w:eastAsia="Times New Roman" w:cs="Arial"/>
          <w:sz w:val="28"/>
          <w:szCs w:val="24"/>
        </w:rPr>
      </w:pPr>
      <w:r w:rsidRPr="00680F5A">
        <w:rPr>
          <w:rFonts w:eastAsia="Times New Roman" w:cs="Arial"/>
          <w:color w:val="000000"/>
          <w:szCs w:val="20"/>
          <w:u w:val="single"/>
          <w:lang w:eastAsia="bg-BG"/>
        </w:rPr>
        <w:t>Бъбречна и сърдечна трансплантация</w:t>
      </w:r>
    </w:p>
    <w:p w14:paraId="0DE6F2B3" w14:textId="77777777" w:rsidR="00680F5A" w:rsidRPr="00680F5A" w:rsidRDefault="00680F5A" w:rsidP="00680F5A">
      <w:pPr>
        <w:spacing w:line="240" w:lineRule="auto"/>
        <w:rPr>
          <w:rFonts w:eastAsia="Times New Roman" w:cs="Arial"/>
          <w:sz w:val="28"/>
          <w:szCs w:val="24"/>
        </w:rPr>
      </w:pPr>
      <w:r w:rsidRPr="00680F5A">
        <w:rPr>
          <w:rFonts w:eastAsia="Times New Roman" w:cs="Arial"/>
          <w:color w:val="000000"/>
          <w:szCs w:val="20"/>
          <w:lang w:eastAsia="bg-BG"/>
        </w:rPr>
        <w:t>Сертикан е показан за профилактика на отхвърляне на присадки при възрастни пациенти с нисък или умерен имунологичен риск при алогенна трансплантация на бъбрек или сърце. При бъбречна и сърдечна трансплантация Сертикан трябва да се прилага в комбинация с циклоспорин микроемулсия и кортикостероиди.</w:t>
      </w:r>
    </w:p>
    <w:p w14:paraId="6C3179A8" w14:textId="77777777" w:rsidR="00680F5A" w:rsidRPr="00680F5A" w:rsidRDefault="00680F5A" w:rsidP="00680F5A">
      <w:pPr>
        <w:spacing w:line="240" w:lineRule="auto"/>
        <w:rPr>
          <w:rFonts w:eastAsia="Times New Roman" w:cs="Arial"/>
          <w:color w:val="000000"/>
          <w:szCs w:val="20"/>
          <w:u w:val="single"/>
          <w:lang w:eastAsia="bg-BG"/>
        </w:rPr>
      </w:pPr>
    </w:p>
    <w:p w14:paraId="6FF977C5" w14:textId="26AA3EA1" w:rsidR="00680F5A" w:rsidRPr="00680F5A" w:rsidRDefault="00680F5A" w:rsidP="00680F5A">
      <w:pPr>
        <w:spacing w:line="240" w:lineRule="auto"/>
        <w:rPr>
          <w:rFonts w:eastAsia="Times New Roman" w:cs="Arial"/>
          <w:sz w:val="28"/>
          <w:szCs w:val="24"/>
        </w:rPr>
      </w:pPr>
      <w:r w:rsidRPr="00680F5A">
        <w:rPr>
          <w:rFonts w:eastAsia="Times New Roman" w:cs="Arial"/>
          <w:color w:val="000000"/>
          <w:szCs w:val="20"/>
          <w:u w:val="single"/>
          <w:lang w:eastAsia="bg-BG"/>
        </w:rPr>
        <w:t>Чернодробна трансплантация</w:t>
      </w:r>
    </w:p>
    <w:p w14:paraId="5074A9FD" w14:textId="77777777" w:rsidR="00680F5A" w:rsidRPr="00680F5A" w:rsidRDefault="00680F5A" w:rsidP="00680F5A">
      <w:pPr>
        <w:spacing w:line="240" w:lineRule="auto"/>
        <w:rPr>
          <w:rFonts w:eastAsia="Times New Roman" w:cs="Arial"/>
          <w:sz w:val="28"/>
          <w:szCs w:val="24"/>
        </w:rPr>
      </w:pPr>
      <w:r w:rsidRPr="00680F5A">
        <w:rPr>
          <w:rFonts w:eastAsia="Times New Roman" w:cs="Arial"/>
          <w:color w:val="000000"/>
          <w:szCs w:val="20"/>
          <w:lang w:eastAsia="bg-BG"/>
        </w:rPr>
        <w:lastRenderedPageBreak/>
        <w:t>Сертикан е показан за профилактика на отхвърляне на присадката при възрастни пациенти след чернодробна трансплантация. При чернодробна трансплантация Сертикан трябва да се прилага в комбинация с такролимус и кортикостероиди.</w:t>
      </w:r>
    </w:p>
    <w:p w14:paraId="79912568" w14:textId="77777777" w:rsidR="00680F5A" w:rsidRPr="00680F5A" w:rsidRDefault="00680F5A" w:rsidP="00680F5A"/>
    <w:p w14:paraId="53F5B866" w14:textId="4644804D" w:rsidR="007122AD" w:rsidRDefault="002C50EE" w:rsidP="00936AD0">
      <w:pPr>
        <w:pStyle w:val="Heading2"/>
      </w:pPr>
      <w:r>
        <w:t>4.2. Дозировка и начин на приложение</w:t>
      </w:r>
    </w:p>
    <w:p w14:paraId="4CFADA12" w14:textId="4E8CC50C" w:rsidR="00680F5A" w:rsidRDefault="00680F5A" w:rsidP="00680F5A"/>
    <w:p w14:paraId="2C605701" w14:textId="77777777" w:rsidR="00680F5A" w:rsidRPr="00680F5A" w:rsidRDefault="00680F5A" w:rsidP="00680F5A">
      <w:pPr>
        <w:spacing w:line="240" w:lineRule="auto"/>
        <w:rPr>
          <w:rFonts w:eastAsia="Times New Roman" w:cs="Arial"/>
          <w:sz w:val="28"/>
          <w:szCs w:val="24"/>
        </w:rPr>
      </w:pPr>
      <w:r w:rsidRPr="00680F5A">
        <w:rPr>
          <w:rFonts w:eastAsia="Times New Roman" w:cs="Arial"/>
          <w:color w:val="000000"/>
          <w:szCs w:val="20"/>
          <w:lang w:eastAsia="bg-BG"/>
        </w:rPr>
        <w:t>Лечение със Сертикан трябва да започне и да се провежда, само от лекари с опит в имуносупресивната терапия след трансплантация на органи, имащи възможност да проследяват концентрацията на еверолимус в цяла кръв.</w:t>
      </w:r>
    </w:p>
    <w:p w14:paraId="09703567" w14:textId="06F681A8" w:rsidR="00680F5A" w:rsidRPr="00680F5A" w:rsidRDefault="00680F5A" w:rsidP="00680F5A">
      <w:pPr>
        <w:rPr>
          <w:rFonts w:cs="Arial"/>
          <w:sz w:val="24"/>
        </w:rPr>
      </w:pPr>
    </w:p>
    <w:p w14:paraId="57B7794A" w14:textId="77777777" w:rsidR="00680F5A" w:rsidRPr="00680F5A" w:rsidRDefault="00680F5A" w:rsidP="00680F5A">
      <w:pPr>
        <w:pStyle w:val="Heading3"/>
        <w:rPr>
          <w:rFonts w:eastAsia="Times New Roman"/>
          <w:sz w:val="28"/>
          <w:u w:val="single"/>
        </w:rPr>
      </w:pPr>
      <w:r w:rsidRPr="00680F5A">
        <w:rPr>
          <w:rFonts w:eastAsia="Times New Roman"/>
          <w:u w:val="single"/>
          <w:lang w:eastAsia="bg-BG"/>
        </w:rPr>
        <w:t>Дозировка</w:t>
      </w:r>
    </w:p>
    <w:p w14:paraId="34B4EDD1" w14:textId="77777777" w:rsidR="00680F5A" w:rsidRPr="00680F5A" w:rsidRDefault="00680F5A" w:rsidP="00680F5A">
      <w:pPr>
        <w:spacing w:line="240" w:lineRule="auto"/>
        <w:rPr>
          <w:rFonts w:eastAsia="Times New Roman" w:cs="Arial"/>
          <w:sz w:val="28"/>
          <w:szCs w:val="24"/>
        </w:rPr>
      </w:pPr>
      <w:r w:rsidRPr="00680F5A">
        <w:rPr>
          <w:rFonts w:eastAsia="Times New Roman" w:cs="Arial"/>
          <w:i/>
          <w:iCs/>
          <w:color w:val="000000"/>
          <w:szCs w:val="20"/>
          <w:u w:val="single"/>
          <w:lang w:eastAsia="bg-BG"/>
        </w:rPr>
        <w:t>Възрастни</w:t>
      </w:r>
    </w:p>
    <w:p w14:paraId="1C142DEA" w14:textId="77777777" w:rsidR="00680F5A" w:rsidRPr="00680F5A" w:rsidRDefault="00680F5A" w:rsidP="00680F5A">
      <w:pPr>
        <w:spacing w:line="240" w:lineRule="auto"/>
        <w:rPr>
          <w:rFonts w:eastAsia="Times New Roman" w:cs="Arial"/>
          <w:sz w:val="28"/>
          <w:szCs w:val="24"/>
        </w:rPr>
      </w:pPr>
      <w:r w:rsidRPr="00680F5A">
        <w:rPr>
          <w:rFonts w:eastAsia="Times New Roman" w:cs="Arial"/>
          <w:color w:val="000000"/>
          <w:szCs w:val="20"/>
          <w:lang w:eastAsia="bg-BG"/>
        </w:rPr>
        <w:t xml:space="preserve">Начален дозов режим от 0,75 </w:t>
      </w:r>
      <w:r w:rsidRPr="00680F5A">
        <w:rPr>
          <w:rFonts w:eastAsia="Times New Roman" w:cs="Arial"/>
          <w:color w:val="000000"/>
          <w:szCs w:val="20"/>
          <w:lang w:val="en-US"/>
        </w:rPr>
        <w:t>mg</w:t>
      </w:r>
      <w:r w:rsidRPr="00680F5A">
        <w:rPr>
          <w:rFonts w:eastAsia="Times New Roman" w:cs="Arial"/>
          <w:color w:val="000000"/>
          <w:szCs w:val="20"/>
          <w:lang w:val="ru-RU"/>
        </w:rPr>
        <w:t xml:space="preserve"> </w:t>
      </w:r>
      <w:r w:rsidRPr="00680F5A">
        <w:rPr>
          <w:rFonts w:eastAsia="Times New Roman" w:cs="Arial"/>
          <w:color w:val="000000"/>
          <w:szCs w:val="20"/>
          <w:lang w:eastAsia="bg-BG"/>
        </w:rPr>
        <w:t>два пъти дневно при едновременна употреба с циклоспорин се препоръчва за общата популация пациенти с трансплантиран бъбрек или сърце, като се прилага възможно най-скоро след трансплантацията.</w:t>
      </w:r>
    </w:p>
    <w:p w14:paraId="6BD89C69" w14:textId="77777777" w:rsidR="00680F5A" w:rsidRPr="00680F5A" w:rsidRDefault="00680F5A" w:rsidP="00680F5A">
      <w:pPr>
        <w:spacing w:line="240" w:lineRule="auto"/>
        <w:rPr>
          <w:rFonts w:eastAsia="Times New Roman" w:cs="Arial"/>
          <w:color w:val="000000"/>
          <w:szCs w:val="20"/>
          <w:lang w:eastAsia="bg-BG"/>
        </w:rPr>
      </w:pPr>
    </w:p>
    <w:p w14:paraId="4D322C52" w14:textId="5545A505" w:rsidR="00680F5A" w:rsidRPr="00680F5A" w:rsidRDefault="00680F5A" w:rsidP="00680F5A">
      <w:pPr>
        <w:spacing w:line="240" w:lineRule="auto"/>
        <w:rPr>
          <w:rFonts w:eastAsia="Times New Roman" w:cs="Arial"/>
          <w:sz w:val="28"/>
          <w:szCs w:val="24"/>
        </w:rPr>
      </w:pPr>
      <w:r w:rsidRPr="00680F5A">
        <w:rPr>
          <w:rFonts w:eastAsia="Times New Roman" w:cs="Arial"/>
          <w:color w:val="000000"/>
          <w:szCs w:val="20"/>
          <w:lang w:eastAsia="bg-BG"/>
        </w:rPr>
        <w:t xml:space="preserve">При пациентите с чернодробна трансплантация се препоръчва доза от 1,0 </w:t>
      </w:r>
      <w:r w:rsidRPr="00680F5A">
        <w:rPr>
          <w:rFonts w:eastAsia="Times New Roman" w:cs="Arial"/>
          <w:color w:val="000000"/>
          <w:szCs w:val="20"/>
          <w:lang w:val="en-US"/>
        </w:rPr>
        <w:t>mg</w:t>
      </w:r>
      <w:r w:rsidRPr="00680F5A">
        <w:rPr>
          <w:rFonts w:eastAsia="Times New Roman" w:cs="Arial"/>
          <w:color w:val="000000"/>
          <w:szCs w:val="20"/>
          <w:lang w:val="ru-RU"/>
        </w:rPr>
        <w:t xml:space="preserve"> </w:t>
      </w:r>
      <w:r w:rsidRPr="00680F5A">
        <w:rPr>
          <w:rFonts w:eastAsia="Times New Roman" w:cs="Arial"/>
          <w:color w:val="000000"/>
          <w:szCs w:val="20"/>
          <w:lang w:eastAsia="bg-BG"/>
        </w:rPr>
        <w:t>два пъти дневно при едновременна употреба с такролимус, като лечението се започва приблизително 4 седмици след трансплантацията.</w:t>
      </w:r>
    </w:p>
    <w:p w14:paraId="43DECC05" w14:textId="77777777" w:rsidR="00680F5A" w:rsidRPr="00680F5A" w:rsidRDefault="00680F5A" w:rsidP="00680F5A">
      <w:pPr>
        <w:spacing w:line="240" w:lineRule="auto"/>
        <w:rPr>
          <w:rFonts w:eastAsia="Times New Roman" w:cs="Arial"/>
          <w:color w:val="000000"/>
          <w:szCs w:val="20"/>
          <w:lang w:eastAsia="bg-BG"/>
        </w:rPr>
      </w:pPr>
    </w:p>
    <w:p w14:paraId="18DB161D" w14:textId="0DE9228A" w:rsidR="00680F5A" w:rsidRPr="00680F5A" w:rsidRDefault="00680F5A" w:rsidP="00680F5A">
      <w:pPr>
        <w:spacing w:line="240" w:lineRule="auto"/>
        <w:rPr>
          <w:rFonts w:eastAsia="Times New Roman" w:cs="Arial"/>
          <w:sz w:val="28"/>
          <w:szCs w:val="24"/>
        </w:rPr>
      </w:pPr>
      <w:r w:rsidRPr="00680F5A">
        <w:rPr>
          <w:rFonts w:eastAsia="Times New Roman" w:cs="Arial"/>
          <w:color w:val="000000"/>
          <w:szCs w:val="20"/>
          <w:lang w:eastAsia="bg-BG"/>
        </w:rPr>
        <w:t>Приемащите Сертикан пациенти може да се нуждаят от коригиране на дозата в зависимост от достигнатата концентрация в кръвта, поносимостта, индивидуалния отговор, промяна в съпътстващите лекарства и клиничния статус. Коригиране на дозата може да се прави на интервали от 4-5 дни (вж. ,,</w:t>
      </w:r>
      <w:r w:rsidRPr="00680F5A">
        <w:rPr>
          <w:rFonts w:eastAsia="Times New Roman" w:cs="Arial"/>
          <w:i/>
          <w:iCs/>
          <w:color w:val="000000"/>
          <w:szCs w:val="20"/>
          <w:lang w:eastAsia="bg-BG"/>
        </w:rPr>
        <w:t>Терапевтичен лекарствен мониторинг</w:t>
      </w:r>
      <w:r w:rsidRPr="00680F5A">
        <w:rPr>
          <w:rFonts w:eastAsia="Times New Roman" w:cs="Arial"/>
          <w:i/>
          <w:iCs/>
          <w:color w:val="000000"/>
          <w:szCs w:val="20"/>
          <w:vertAlign w:val="superscript"/>
          <w:lang w:eastAsia="bg-BG"/>
        </w:rPr>
        <w:t>,"</w:t>
      </w:r>
      <w:r w:rsidRPr="00680F5A">
        <w:rPr>
          <w:rFonts w:eastAsia="Times New Roman" w:cs="Arial"/>
          <w:i/>
          <w:iCs/>
          <w:color w:val="000000"/>
          <w:szCs w:val="20"/>
          <w:lang w:eastAsia="bg-BG"/>
        </w:rPr>
        <w:t>).</w:t>
      </w:r>
    </w:p>
    <w:p w14:paraId="3FC1EE8B" w14:textId="77777777" w:rsidR="00680F5A" w:rsidRPr="00680F5A" w:rsidRDefault="00680F5A" w:rsidP="00680F5A">
      <w:pPr>
        <w:spacing w:line="240" w:lineRule="auto"/>
        <w:rPr>
          <w:rFonts w:eastAsia="Times New Roman" w:cs="Arial"/>
          <w:i/>
          <w:iCs/>
          <w:color w:val="000000"/>
          <w:szCs w:val="20"/>
          <w:u w:val="single"/>
          <w:lang w:eastAsia="bg-BG"/>
        </w:rPr>
      </w:pPr>
    </w:p>
    <w:p w14:paraId="27EC2596" w14:textId="2F4D339E" w:rsidR="00680F5A" w:rsidRPr="00680F5A" w:rsidRDefault="00680F5A" w:rsidP="00680F5A">
      <w:pPr>
        <w:spacing w:line="240" w:lineRule="auto"/>
        <w:rPr>
          <w:rFonts w:eastAsia="Times New Roman" w:cs="Arial"/>
          <w:sz w:val="28"/>
          <w:szCs w:val="24"/>
        </w:rPr>
      </w:pPr>
      <w:r w:rsidRPr="00680F5A">
        <w:rPr>
          <w:rFonts w:eastAsia="Times New Roman" w:cs="Arial"/>
          <w:i/>
          <w:iCs/>
          <w:color w:val="000000"/>
          <w:szCs w:val="20"/>
          <w:u w:val="single"/>
          <w:lang w:eastAsia="bg-BG"/>
        </w:rPr>
        <w:t>Специална група пациенти</w:t>
      </w:r>
    </w:p>
    <w:p w14:paraId="296AB72C" w14:textId="77777777" w:rsidR="00680F5A" w:rsidRPr="00680F5A" w:rsidRDefault="00680F5A" w:rsidP="00680F5A">
      <w:pPr>
        <w:spacing w:line="240" w:lineRule="auto"/>
        <w:rPr>
          <w:rFonts w:eastAsia="Times New Roman" w:cs="Arial"/>
          <w:sz w:val="28"/>
          <w:szCs w:val="24"/>
        </w:rPr>
      </w:pPr>
      <w:r w:rsidRPr="00680F5A">
        <w:rPr>
          <w:rFonts w:eastAsia="Times New Roman" w:cs="Arial"/>
          <w:i/>
          <w:iCs/>
          <w:color w:val="000000"/>
          <w:szCs w:val="20"/>
          <w:lang w:eastAsia="bg-BG"/>
        </w:rPr>
        <w:t>Афроамериканци</w:t>
      </w:r>
    </w:p>
    <w:p w14:paraId="7E01D7FD" w14:textId="77777777" w:rsidR="00680F5A" w:rsidRPr="00680F5A" w:rsidRDefault="00680F5A" w:rsidP="00680F5A">
      <w:pPr>
        <w:spacing w:line="240" w:lineRule="auto"/>
        <w:rPr>
          <w:rFonts w:eastAsia="Times New Roman" w:cs="Arial"/>
          <w:sz w:val="28"/>
          <w:szCs w:val="24"/>
        </w:rPr>
      </w:pPr>
      <w:r w:rsidRPr="00680F5A">
        <w:rPr>
          <w:rFonts w:eastAsia="Times New Roman" w:cs="Arial"/>
          <w:color w:val="000000"/>
          <w:szCs w:val="20"/>
          <w:lang w:eastAsia="bg-BG"/>
        </w:rPr>
        <w:t>Честотата на установено с биопсия остро отхвърляне при афроамериканци с бъбречна трансплантация е значително по-висока в сравнение с пациентите от други раси. Има ограничено количество данни, които сочат, че афроамериканците може да се нуждаят от по- големи дози Сертикан, за да се постигне сходна ефикасност с тази при пациентите от други раси (вж. точка 5.2). Понастоящем данните за ефикасност и безопасност са твърде недостатъчни, за да може да бъдат направени специфични препоръки за употреба на еверолимус при афроамериканци.</w:t>
      </w:r>
    </w:p>
    <w:p w14:paraId="33BF7AF1" w14:textId="77777777" w:rsidR="00680F5A" w:rsidRPr="00680F5A" w:rsidRDefault="00680F5A" w:rsidP="00680F5A">
      <w:pPr>
        <w:spacing w:line="240" w:lineRule="auto"/>
        <w:rPr>
          <w:rFonts w:eastAsia="Times New Roman" w:cs="Arial"/>
          <w:i/>
          <w:iCs/>
          <w:color w:val="000000"/>
          <w:szCs w:val="20"/>
          <w:lang w:eastAsia="bg-BG"/>
        </w:rPr>
      </w:pPr>
    </w:p>
    <w:p w14:paraId="27C81047" w14:textId="6FF5620D" w:rsidR="00680F5A" w:rsidRPr="00680F5A" w:rsidRDefault="00680F5A" w:rsidP="00680F5A">
      <w:pPr>
        <w:spacing w:line="240" w:lineRule="auto"/>
        <w:rPr>
          <w:rFonts w:eastAsia="Times New Roman" w:cs="Arial"/>
          <w:sz w:val="28"/>
          <w:szCs w:val="24"/>
        </w:rPr>
      </w:pPr>
      <w:r w:rsidRPr="00680F5A">
        <w:rPr>
          <w:rFonts w:eastAsia="Times New Roman" w:cs="Arial"/>
          <w:i/>
          <w:iCs/>
          <w:color w:val="000000"/>
          <w:szCs w:val="20"/>
          <w:lang w:eastAsia="bg-BG"/>
        </w:rPr>
        <w:t>Педиатрична популация:</w:t>
      </w:r>
    </w:p>
    <w:p w14:paraId="412547F0" w14:textId="77777777" w:rsidR="00680F5A" w:rsidRPr="00680F5A" w:rsidRDefault="00680F5A" w:rsidP="00680F5A">
      <w:pPr>
        <w:spacing w:line="240" w:lineRule="auto"/>
        <w:rPr>
          <w:rFonts w:eastAsia="Times New Roman" w:cs="Arial"/>
          <w:sz w:val="28"/>
          <w:szCs w:val="24"/>
        </w:rPr>
      </w:pPr>
      <w:r w:rsidRPr="00680F5A">
        <w:rPr>
          <w:rFonts w:eastAsia="Times New Roman" w:cs="Arial"/>
          <w:color w:val="000000"/>
          <w:szCs w:val="20"/>
          <w:lang w:eastAsia="bg-BG"/>
        </w:rPr>
        <w:t xml:space="preserve">При педиатрични пациенти с бъбречна и чернодробна трансплантация Сертикан не трябва да се прилага. Безопасността и ефикасността на </w:t>
      </w:r>
      <w:r w:rsidRPr="00680F5A">
        <w:rPr>
          <w:rFonts w:eastAsia="Times New Roman" w:cs="Arial"/>
          <w:color w:val="000000"/>
          <w:szCs w:val="20"/>
          <w:lang w:val="en-US"/>
        </w:rPr>
        <w:t>Certican</w:t>
      </w:r>
      <w:r w:rsidRPr="00680F5A">
        <w:rPr>
          <w:rFonts w:eastAsia="Times New Roman" w:cs="Arial"/>
          <w:color w:val="000000"/>
          <w:szCs w:val="20"/>
          <w:lang w:val="ru-RU"/>
        </w:rPr>
        <w:t xml:space="preserve"> </w:t>
      </w:r>
      <w:r w:rsidRPr="00680F5A">
        <w:rPr>
          <w:rFonts w:eastAsia="Times New Roman" w:cs="Arial"/>
          <w:color w:val="000000"/>
          <w:szCs w:val="20"/>
          <w:lang w:eastAsia="bg-BG"/>
        </w:rPr>
        <w:t>при педиатрични пациенти със сърдечна трансплантация не са установени (вж. точка 5.1).</w:t>
      </w:r>
    </w:p>
    <w:p w14:paraId="4617C611" w14:textId="77777777" w:rsidR="00680F5A" w:rsidRPr="00680F5A" w:rsidRDefault="00680F5A" w:rsidP="00680F5A">
      <w:pPr>
        <w:spacing w:line="240" w:lineRule="auto"/>
        <w:rPr>
          <w:rFonts w:eastAsia="Times New Roman" w:cs="Arial"/>
          <w:i/>
          <w:iCs/>
          <w:color w:val="000000"/>
          <w:szCs w:val="20"/>
          <w:lang w:eastAsia="bg-BG"/>
        </w:rPr>
      </w:pPr>
    </w:p>
    <w:p w14:paraId="4E459B5A" w14:textId="53DC50E2" w:rsidR="00680F5A" w:rsidRPr="00680F5A" w:rsidRDefault="00680F5A" w:rsidP="00680F5A">
      <w:pPr>
        <w:spacing w:line="240" w:lineRule="auto"/>
        <w:rPr>
          <w:rFonts w:eastAsia="Times New Roman" w:cs="Arial"/>
          <w:sz w:val="28"/>
          <w:szCs w:val="24"/>
        </w:rPr>
      </w:pPr>
      <w:r w:rsidRPr="00680F5A">
        <w:rPr>
          <w:rFonts w:eastAsia="Times New Roman" w:cs="Arial"/>
          <w:i/>
          <w:iCs/>
          <w:color w:val="000000"/>
          <w:szCs w:val="20"/>
          <w:lang w:eastAsia="bg-BG"/>
        </w:rPr>
        <w:t>Пациенти в старческа възраст (≥65 години):</w:t>
      </w:r>
    </w:p>
    <w:p w14:paraId="5F65AB61" w14:textId="77777777" w:rsidR="00680F5A" w:rsidRPr="00680F5A" w:rsidRDefault="00680F5A" w:rsidP="00680F5A">
      <w:pPr>
        <w:spacing w:line="240" w:lineRule="auto"/>
        <w:rPr>
          <w:rFonts w:eastAsia="Times New Roman" w:cs="Arial"/>
          <w:sz w:val="28"/>
          <w:szCs w:val="24"/>
        </w:rPr>
      </w:pPr>
      <w:r w:rsidRPr="00680F5A">
        <w:rPr>
          <w:rFonts w:eastAsia="Times New Roman" w:cs="Arial"/>
          <w:color w:val="000000"/>
          <w:szCs w:val="20"/>
          <w:lang w:eastAsia="bg-BG"/>
        </w:rPr>
        <w:t>Клиничният опит при пациенти на възраст &gt;65 години е ограничен. Въпреки че данните са ограничени, няма очевидни разлики във фармакокинетиката на еверолимус при пациенти на възраст ≥65-70 години (вж. точка 5.2).</w:t>
      </w:r>
    </w:p>
    <w:p w14:paraId="0A0C1ED5" w14:textId="77777777" w:rsidR="00680F5A" w:rsidRPr="00680F5A" w:rsidRDefault="00680F5A" w:rsidP="00680F5A">
      <w:pPr>
        <w:spacing w:line="240" w:lineRule="auto"/>
        <w:rPr>
          <w:rFonts w:eastAsia="Times New Roman" w:cs="Arial"/>
          <w:i/>
          <w:iCs/>
          <w:color w:val="000000"/>
          <w:szCs w:val="20"/>
          <w:lang w:eastAsia="bg-BG"/>
        </w:rPr>
      </w:pPr>
    </w:p>
    <w:p w14:paraId="5A6C805A" w14:textId="19165D75" w:rsidR="00680F5A" w:rsidRPr="00680F5A" w:rsidRDefault="00680F5A" w:rsidP="00680F5A">
      <w:pPr>
        <w:spacing w:line="240" w:lineRule="auto"/>
        <w:rPr>
          <w:rFonts w:eastAsia="Times New Roman" w:cs="Arial"/>
          <w:sz w:val="28"/>
          <w:szCs w:val="24"/>
        </w:rPr>
      </w:pPr>
      <w:r w:rsidRPr="00680F5A">
        <w:rPr>
          <w:rFonts w:eastAsia="Times New Roman" w:cs="Arial"/>
          <w:i/>
          <w:iCs/>
          <w:color w:val="000000"/>
          <w:szCs w:val="20"/>
          <w:lang w:eastAsia="bg-BG"/>
        </w:rPr>
        <w:t>Пациенти с увредена бъбречна функция:</w:t>
      </w:r>
    </w:p>
    <w:p w14:paraId="0F84EDEA" w14:textId="77777777" w:rsidR="00680F5A" w:rsidRPr="00680F5A" w:rsidRDefault="00680F5A" w:rsidP="00680F5A">
      <w:pPr>
        <w:spacing w:line="240" w:lineRule="auto"/>
        <w:rPr>
          <w:rFonts w:eastAsia="Times New Roman" w:cs="Arial"/>
          <w:sz w:val="28"/>
          <w:szCs w:val="24"/>
        </w:rPr>
      </w:pPr>
      <w:r w:rsidRPr="00680F5A">
        <w:rPr>
          <w:rFonts w:eastAsia="Times New Roman" w:cs="Arial"/>
          <w:color w:val="000000"/>
          <w:szCs w:val="20"/>
          <w:lang w:eastAsia="bg-BG"/>
        </w:rPr>
        <w:t>Не е необходимо коригиране на дозата (вж. точка 5.2).</w:t>
      </w:r>
    </w:p>
    <w:p w14:paraId="541B793A" w14:textId="77777777" w:rsidR="00680F5A" w:rsidRPr="00680F5A" w:rsidRDefault="00680F5A" w:rsidP="00680F5A">
      <w:pPr>
        <w:spacing w:line="240" w:lineRule="auto"/>
        <w:rPr>
          <w:rFonts w:eastAsia="Times New Roman" w:cs="Arial"/>
          <w:i/>
          <w:iCs/>
          <w:color w:val="000000"/>
          <w:szCs w:val="20"/>
          <w:lang w:eastAsia="bg-BG"/>
        </w:rPr>
      </w:pPr>
    </w:p>
    <w:p w14:paraId="79A7EF17" w14:textId="0E07963E" w:rsidR="00680F5A" w:rsidRPr="00680F5A" w:rsidRDefault="00680F5A" w:rsidP="00680F5A">
      <w:pPr>
        <w:spacing w:line="240" w:lineRule="auto"/>
        <w:rPr>
          <w:rFonts w:eastAsia="Times New Roman" w:cs="Arial"/>
          <w:sz w:val="28"/>
          <w:szCs w:val="24"/>
        </w:rPr>
      </w:pPr>
      <w:r w:rsidRPr="00680F5A">
        <w:rPr>
          <w:rFonts w:eastAsia="Times New Roman" w:cs="Arial"/>
          <w:i/>
          <w:iCs/>
          <w:color w:val="000000"/>
          <w:szCs w:val="20"/>
          <w:lang w:eastAsia="bg-BG"/>
        </w:rPr>
        <w:t>Пациенти с увредена чернодробна функция:</w:t>
      </w:r>
    </w:p>
    <w:p w14:paraId="3A8C3154" w14:textId="77777777" w:rsidR="00680F5A" w:rsidRPr="00680F5A" w:rsidRDefault="00680F5A" w:rsidP="00680F5A">
      <w:pPr>
        <w:spacing w:line="240" w:lineRule="auto"/>
        <w:rPr>
          <w:rFonts w:eastAsia="Times New Roman" w:cs="Arial"/>
          <w:sz w:val="28"/>
          <w:szCs w:val="24"/>
        </w:rPr>
      </w:pPr>
      <w:r w:rsidRPr="00680F5A">
        <w:rPr>
          <w:rFonts w:eastAsia="Times New Roman" w:cs="Arial"/>
          <w:color w:val="000000"/>
          <w:szCs w:val="20"/>
          <w:lang w:eastAsia="bg-BG"/>
        </w:rPr>
        <w:lastRenderedPageBreak/>
        <w:t xml:space="preserve">Най-ниските концентрации на еверолимус в кръвта трябва да се следят внимателно при пациентите с увредена чернодробна функция. Дозата трябва да се намали приблизително до две-трети от нормалната при пациенти с леко чернодробно увреждане (клас А по </w:t>
      </w:r>
      <w:r w:rsidRPr="00680F5A">
        <w:rPr>
          <w:rFonts w:eastAsia="Times New Roman" w:cs="Arial"/>
          <w:color w:val="000000"/>
          <w:szCs w:val="20"/>
          <w:lang w:val="en-US"/>
        </w:rPr>
        <w:t>Child</w:t>
      </w:r>
      <w:r w:rsidRPr="00680F5A">
        <w:rPr>
          <w:rFonts w:eastAsia="Times New Roman" w:cs="Arial"/>
          <w:color w:val="000000"/>
          <w:szCs w:val="20"/>
          <w:lang w:val="ru-RU"/>
        </w:rPr>
        <w:t>-</w:t>
      </w:r>
      <w:r w:rsidRPr="00680F5A">
        <w:rPr>
          <w:rFonts w:eastAsia="Times New Roman" w:cs="Arial"/>
          <w:color w:val="000000"/>
          <w:szCs w:val="20"/>
          <w:lang w:val="en-US"/>
        </w:rPr>
        <w:t>Pugh</w:t>
      </w:r>
      <w:r w:rsidRPr="00680F5A">
        <w:rPr>
          <w:rFonts w:eastAsia="Times New Roman" w:cs="Arial"/>
          <w:color w:val="000000"/>
          <w:szCs w:val="20"/>
          <w:lang w:val="ru-RU"/>
        </w:rPr>
        <w:t xml:space="preserve">), </w:t>
      </w:r>
      <w:r w:rsidRPr="00680F5A">
        <w:rPr>
          <w:rFonts w:eastAsia="Times New Roman" w:cs="Arial"/>
          <w:color w:val="000000"/>
          <w:szCs w:val="20"/>
          <w:lang w:eastAsia="bg-BG"/>
        </w:rPr>
        <w:t xml:space="preserve">до приблизително половината от нормалната доза при пациенти с умерено чернодробно увреждане (клас В по </w:t>
      </w:r>
      <w:r w:rsidRPr="00680F5A">
        <w:rPr>
          <w:rFonts w:eastAsia="Times New Roman" w:cs="Arial"/>
          <w:color w:val="000000"/>
          <w:szCs w:val="20"/>
          <w:lang w:val="en-US"/>
        </w:rPr>
        <w:t>Child</w:t>
      </w:r>
      <w:r w:rsidRPr="00680F5A">
        <w:rPr>
          <w:rFonts w:eastAsia="Times New Roman" w:cs="Arial"/>
          <w:color w:val="000000"/>
          <w:szCs w:val="20"/>
          <w:lang w:val="ru-RU"/>
        </w:rPr>
        <w:t>-</w:t>
      </w:r>
      <w:r w:rsidRPr="00680F5A">
        <w:rPr>
          <w:rFonts w:eastAsia="Times New Roman" w:cs="Arial"/>
          <w:color w:val="000000"/>
          <w:szCs w:val="20"/>
          <w:lang w:val="en-US"/>
        </w:rPr>
        <w:t>Pugh</w:t>
      </w:r>
      <w:r w:rsidRPr="00680F5A">
        <w:rPr>
          <w:rFonts w:eastAsia="Times New Roman" w:cs="Arial"/>
          <w:color w:val="000000"/>
          <w:szCs w:val="20"/>
          <w:lang w:val="ru-RU"/>
        </w:rPr>
        <w:t xml:space="preserve">) </w:t>
      </w:r>
      <w:r w:rsidRPr="00680F5A">
        <w:rPr>
          <w:rFonts w:eastAsia="Times New Roman" w:cs="Arial"/>
          <w:color w:val="000000"/>
          <w:szCs w:val="20"/>
          <w:lang w:eastAsia="bg-BG"/>
        </w:rPr>
        <w:t xml:space="preserve">и до приблизително една трета от нормалната доза при пациенти с тежко чернодробно увреждане (клас С по </w:t>
      </w:r>
      <w:r w:rsidRPr="00680F5A">
        <w:rPr>
          <w:rFonts w:eastAsia="Times New Roman" w:cs="Arial"/>
          <w:color w:val="000000"/>
          <w:szCs w:val="20"/>
          <w:lang w:val="en-US"/>
        </w:rPr>
        <w:t>Child</w:t>
      </w:r>
      <w:r w:rsidRPr="00680F5A">
        <w:rPr>
          <w:rFonts w:eastAsia="Times New Roman" w:cs="Arial"/>
          <w:color w:val="000000"/>
          <w:szCs w:val="20"/>
          <w:lang w:val="ru-RU"/>
        </w:rPr>
        <w:t>-</w:t>
      </w:r>
      <w:r w:rsidRPr="00680F5A">
        <w:rPr>
          <w:rFonts w:eastAsia="Times New Roman" w:cs="Arial"/>
          <w:color w:val="000000"/>
          <w:szCs w:val="20"/>
          <w:lang w:val="en-US"/>
        </w:rPr>
        <w:t>Plugh</w:t>
      </w:r>
      <w:r w:rsidRPr="00680F5A">
        <w:rPr>
          <w:rFonts w:eastAsia="Times New Roman" w:cs="Arial"/>
          <w:color w:val="000000"/>
          <w:szCs w:val="20"/>
          <w:lang w:val="ru-RU"/>
        </w:rPr>
        <w:t xml:space="preserve">). </w:t>
      </w:r>
      <w:r w:rsidRPr="00680F5A">
        <w:rPr>
          <w:rFonts w:eastAsia="Times New Roman" w:cs="Arial"/>
          <w:color w:val="000000"/>
          <w:szCs w:val="20"/>
          <w:lang w:eastAsia="bg-BG"/>
        </w:rPr>
        <w:t>По-нататъшното титриране на дозата трябва да се основава на терапевтичния лекарствен мониторинг (вж. точка 5.2). Стойностите на редуцираните дози закръглени приблизително до дозата на таблетките са посочени в таблицата по-долу:</w:t>
      </w:r>
    </w:p>
    <w:p w14:paraId="39D8B7AA" w14:textId="3D068275" w:rsidR="00680F5A" w:rsidRPr="00680F5A" w:rsidRDefault="00680F5A" w:rsidP="00680F5A">
      <w:pPr>
        <w:rPr>
          <w:rFonts w:cs="Arial"/>
          <w:sz w:val="24"/>
        </w:rPr>
      </w:pPr>
    </w:p>
    <w:p w14:paraId="3DC79AEB" w14:textId="1581B953" w:rsidR="00680F5A" w:rsidRDefault="00680F5A" w:rsidP="00680F5A">
      <w:pPr>
        <w:rPr>
          <w:rFonts w:cs="Arial"/>
          <w:b/>
          <w:bCs/>
          <w:szCs w:val="20"/>
        </w:rPr>
      </w:pPr>
      <w:r w:rsidRPr="00680F5A">
        <w:rPr>
          <w:rFonts w:cs="Arial"/>
          <w:b/>
          <w:bCs/>
          <w:szCs w:val="20"/>
        </w:rPr>
        <w:t>Таблица 1 Редуциране на дозата на Сертикан при пациенти с чернодробно увреждане</w:t>
      </w:r>
    </w:p>
    <w:tbl>
      <w:tblPr>
        <w:tblStyle w:val="TableGrid"/>
        <w:tblW w:w="0" w:type="auto"/>
        <w:tblLook w:val="04A0" w:firstRow="1" w:lastRow="0" w:firstColumn="1" w:lastColumn="0" w:noHBand="0" w:noVBand="1"/>
      </w:tblPr>
      <w:tblGrid>
        <w:gridCol w:w="1991"/>
        <w:gridCol w:w="1836"/>
        <w:gridCol w:w="1841"/>
        <w:gridCol w:w="1841"/>
        <w:gridCol w:w="1841"/>
      </w:tblGrid>
      <w:tr w:rsidR="00680F5A" w14:paraId="731C8EB1" w14:textId="77777777" w:rsidTr="00680F5A">
        <w:tc>
          <w:tcPr>
            <w:tcW w:w="1915" w:type="dxa"/>
          </w:tcPr>
          <w:p w14:paraId="2D260DA4" w14:textId="77777777" w:rsidR="00680F5A" w:rsidRPr="00680F5A" w:rsidRDefault="00680F5A" w:rsidP="00680F5A"/>
        </w:tc>
        <w:tc>
          <w:tcPr>
            <w:tcW w:w="1915" w:type="dxa"/>
          </w:tcPr>
          <w:p w14:paraId="27E60573" w14:textId="29BFA890" w:rsidR="00680F5A" w:rsidRPr="00680F5A" w:rsidRDefault="00680F5A" w:rsidP="00680F5A">
            <w:r w:rsidRPr="00680F5A">
              <w:rPr>
                <w:b/>
                <w:bCs/>
                <w:szCs w:val="20"/>
              </w:rPr>
              <w:t>Нормална чернодробна функция</w:t>
            </w:r>
          </w:p>
        </w:tc>
        <w:tc>
          <w:tcPr>
            <w:tcW w:w="1915" w:type="dxa"/>
            <w:vAlign w:val="bottom"/>
          </w:tcPr>
          <w:p w14:paraId="3E6BE172" w14:textId="38B27148" w:rsidR="00680F5A" w:rsidRPr="00680F5A" w:rsidRDefault="00680F5A" w:rsidP="00680F5A">
            <w:r w:rsidRPr="00680F5A">
              <w:rPr>
                <w:b/>
                <w:bCs/>
                <w:szCs w:val="20"/>
              </w:rPr>
              <w:t xml:space="preserve">Леко чернодробно увреждане (клас А по </w:t>
            </w:r>
            <w:r w:rsidRPr="00680F5A">
              <w:rPr>
                <w:b/>
                <w:bCs/>
                <w:szCs w:val="20"/>
                <w:lang w:val="en-US"/>
              </w:rPr>
              <w:t>Child</w:t>
            </w:r>
            <w:r w:rsidRPr="00680F5A">
              <w:rPr>
                <w:b/>
                <w:bCs/>
                <w:szCs w:val="20"/>
                <w:lang w:val="ru-RU"/>
              </w:rPr>
              <w:t xml:space="preserve">- </w:t>
            </w:r>
            <w:r w:rsidRPr="00680F5A">
              <w:rPr>
                <w:b/>
                <w:bCs/>
                <w:szCs w:val="20"/>
                <w:lang w:val="en-US"/>
              </w:rPr>
              <w:t>Pugh</w:t>
            </w:r>
            <w:r w:rsidRPr="00680F5A">
              <w:rPr>
                <w:b/>
                <w:bCs/>
                <w:szCs w:val="20"/>
                <w:lang w:val="ru-RU"/>
              </w:rPr>
              <w:t>)</w:t>
            </w:r>
          </w:p>
        </w:tc>
        <w:tc>
          <w:tcPr>
            <w:tcW w:w="1915" w:type="dxa"/>
            <w:vAlign w:val="bottom"/>
          </w:tcPr>
          <w:p w14:paraId="4BB4B5FE" w14:textId="30B0B03F" w:rsidR="00680F5A" w:rsidRPr="00680F5A" w:rsidRDefault="00680F5A" w:rsidP="00680F5A">
            <w:r w:rsidRPr="00680F5A">
              <w:rPr>
                <w:b/>
                <w:bCs/>
                <w:szCs w:val="20"/>
              </w:rPr>
              <w:t xml:space="preserve">Умерено чернодробно увреждане (клас В по </w:t>
            </w:r>
            <w:r w:rsidRPr="00680F5A">
              <w:rPr>
                <w:b/>
                <w:bCs/>
                <w:szCs w:val="20"/>
                <w:lang w:val="en-US"/>
              </w:rPr>
              <w:t>Child</w:t>
            </w:r>
            <w:r w:rsidRPr="00680F5A">
              <w:rPr>
                <w:b/>
                <w:bCs/>
                <w:szCs w:val="20"/>
                <w:lang w:val="ru-RU"/>
              </w:rPr>
              <w:t xml:space="preserve">- </w:t>
            </w:r>
            <w:r w:rsidRPr="00680F5A">
              <w:rPr>
                <w:b/>
                <w:bCs/>
                <w:szCs w:val="20"/>
                <w:lang w:val="en-US"/>
              </w:rPr>
              <w:t>Pugh</w:t>
            </w:r>
            <w:r w:rsidRPr="00680F5A">
              <w:rPr>
                <w:b/>
                <w:bCs/>
                <w:szCs w:val="20"/>
                <w:lang w:val="ru-RU"/>
              </w:rPr>
              <w:t>)</w:t>
            </w:r>
          </w:p>
        </w:tc>
        <w:tc>
          <w:tcPr>
            <w:tcW w:w="1916" w:type="dxa"/>
            <w:vAlign w:val="bottom"/>
          </w:tcPr>
          <w:p w14:paraId="6EB6BA78" w14:textId="0566399B" w:rsidR="00680F5A" w:rsidRPr="00680F5A" w:rsidRDefault="00680F5A" w:rsidP="00680F5A">
            <w:r w:rsidRPr="00680F5A">
              <w:rPr>
                <w:b/>
                <w:bCs/>
                <w:szCs w:val="20"/>
              </w:rPr>
              <w:t xml:space="preserve">Тежко чернодробно увреждане (клас С по </w:t>
            </w:r>
            <w:r w:rsidRPr="00680F5A">
              <w:rPr>
                <w:b/>
                <w:bCs/>
                <w:szCs w:val="20"/>
                <w:lang w:val="en-US"/>
              </w:rPr>
              <w:t>Child</w:t>
            </w:r>
            <w:r w:rsidRPr="00680F5A">
              <w:rPr>
                <w:b/>
                <w:bCs/>
                <w:szCs w:val="20"/>
                <w:lang w:val="ru-RU"/>
              </w:rPr>
              <w:t xml:space="preserve">- </w:t>
            </w:r>
            <w:r w:rsidRPr="00680F5A">
              <w:rPr>
                <w:b/>
                <w:bCs/>
                <w:szCs w:val="20"/>
                <w:lang w:val="en-US"/>
              </w:rPr>
              <w:t>Pugh</w:t>
            </w:r>
            <w:r w:rsidRPr="00680F5A">
              <w:rPr>
                <w:b/>
                <w:bCs/>
                <w:szCs w:val="20"/>
                <w:lang w:val="ru-RU"/>
              </w:rPr>
              <w:t>)</w:t>
            </w:r>
          </w:p>
        </w:tc>
      </w:tr>
      <w:tr w:rsidR="00680F5A" w14:paraId="6BCEBD4B" w14:textId="77777777" w:rsidTr="00680F5A">
        <w:tc>
          <w:tcPr>
            <w:tcW w:w="1915" w:type="dxa"/>
          </w:tcPr>
          <w:p w14:paraId="299B1B4E" w14:textId="3DBCA52F" w:rsidR="00680F5A" w:rsidRPr="00680F5A" w:rsidRDefault="00680F5A" w:rsidP="00680F5A">
            <w:r w:rsidRPr="00680F5A">
              <w:rPr>
                <w:b/>
                <w:bCs/>
                <w:szCs w:val="20"/>
              </w:rPr>
              <w:t>Бъбречна и сърдечна трансплантацня</w:t>
            </w:r>
          </w:p>
        </w:tc>
        <w:tc>
          <w:tcPr>
            <w:tcW w:w="1915" w:type="dxa"/>
          </w:tcPr>
          <w:p w14:paraId="3E7354AE" w14:textId="0919C68E" w:rsidR="00680F5A" w:rsidRPr="00680F5A" w:rsidRDefault="00680F5A" w:rsidP="00680F5A">
            <w:r w:rsidRPr="00680F5A">
              <w:rPr>
                <w:szCs w:val="20"/>
              </w:rPr>
              <w:t xml:space="preserve">0,75 </w:t>
            </w:r>
            <w:r w:rsidRPr="00680F5A">
              <w:rPr>
                <w:szCs w:val="20"/>
                <w:lang w:val="en-US"/>
              </w:rPr>
              <w:t xml:space="preserve">mg </w:t>
            </w:r>
            <w:r w:rsidRPr="00680F5A">
              <w:rPr>
                <w:i/>
                <w:iCs/>
                <w:szCs w:val="20"/>
              </w:rPr>
              <w:t>два пъти дневно</w:t>
            </w:r>
          </w:p>
        </w:tc>
        <w:tc>
          <w:tcPr>
            <w:tcW w:w="1915" w:type="dxa"/>
          </w:tcPr>
          <w:p w14:paraId="69846CC7" w14:textId="3CE2FE31" w:rsidR="00680F5A" w:rsidRPr="00680F5A" w:rsidRDefault="00680F5A" w:rsidP="00680F5A">
            <w:r w:rsidRPr="00680F5A">
              <w:rPr>
                <w:szCs w:val="20"/>
              </w:rPr>
              <w:t xml:space="preserve">0,5 </w:t>
            </w:r>
            <w:r w:rsidRPr="00680F5A">
              <w:rPr>
                <w:szCs w:val="20"/>
                <w:lang w:val="en-US"/>
              </w:rPr>
              <w:t xml:space="preserve">mg </w:t>
            </w:r>
            <w:r w:rsidRPr="00680F5A">
              <w:rPr>
                <w:i/>
                <w:iCs/>
                <w:szCs w:val="20"/>
              </w:rPr>
              <w:t>два пъти дневно</w:t>
            </w:r>
          </w:p>
        </w:tc>
        <w:tc>
          <w:tcPr>
            <w:tcW w:w="1915" w:type="dxa"/>
          </w:tcPr>
          <w:p w14:paraId="184DF8C5" w14:textId="6B3E7803" w:rsidR="00680F5A" w:rsidRPr="00680F5A" w:rsidRDefault="00680F5A" w:rsidP="00680F5A">
            <w:r w:rsidRPr="00680F5A">
              <w:rPr>
                <w:szCs w:val="20"/>
              </w:rPr>
              <w:t xml:space="preserve">0,5 </w:t>
            </w:r>
            <w:r w:rsidRPr="00680F5A">
              <w:rPr>
                <w:szCs w:val="20"/>
                <w:lang w:val="en-US"/>
              </w:rPr>
              <w:t xml:space="preserve">mg </w:t>
            </w:r>
            <w:r w:rsidRPr="00680F5A">
              <w:rPr>
                <w:i/>
                <w:iCs/>
                <w:szCs w:val="20"/>
              </w:rPr>
              <w:t>два пъти дневно</w:t>
            </w:r>
          </w:p>
        </w:tc>
        <w:tc>
          <w:tcPr>
            <w:tcW w:w="1916" w:type="dxa"/>
          </w:tcPr>
          <w:p w14:paraId="024D5551" w14:textId="568EFF9A" w:rsidR="00680F5A" w:rsidRPr="00680F5A" w:rsidRDefault="00680F5A" w:rsidP="00680F5A">
            <w:r w:rsidRPr="00680F5A">
              <w:rPr>
                <w:szCs w:val="20"/>
              </w:rPr>
              <w:t xml:space="preserve">0,25 </w:t>
            </w:r>
            <w:r w:rsidRPr="00680F5A">
              <w:rPr>
                <w:szCs w:val="20"/>
                <w:lang w:val="en-US"/>
              </w:rPr>
              <w:t xml:space="preserve">mg </w:t>
            </w:r>
            <w:r w:rsidRPr="00680F5A">
              <w:rPr>
                <w:i/>
                <w:iCs/>
                <w:szCs w:val="20"/>
              </w:rPr>
              <w:t>два пъти дневно</w:t>
            </w:r>
          </w:p>
        </w:tc>
      </w:tr>
      <w:tr w:rsidR="00680F5A" w14:paraId="621726DA" w14:textId="77777777" w:rsidTr="00680F5A">
        <w:tc>
          <w:tcPr>
            <w:tcW w:w="1915" w:type="dxa"/>
            <w:vAlign w:val="bottom"/>
          </w:tcPr>
          <w:p w14:paraId="7540E147" w14:textId="46F0A22B" w:rsidR="00680F5A" w:rsidRPr="00680F5A" w:rsidRDefault="00680F5A" w:rsidP="00680F5A">
            <w:r w:rsidRPr="00680F5A">
              <w:rPr>
                <w:b/>
                <w:bCs/>
                <w:szCs w:val="20"/>
              </w:rPr>
              <w:t>Чернодробна трансплантацня</w:t>
            </w:r>
          </w:p>
        </w:tc>
        <w:tc>
          <w:tcPr>
            <w:tcW w:w="1915" w:type="dxa"/>
            <w:vAlign w:val="bottom"/>
          </w:tcPr>
          <w:p w14:paraId="550F5B73" w14:textId="188A22B1" w:rsidR="00680F5A" w:rsidRPr="00680F5A" w:rsidRDefault="00680F5A" w:rsidP="00680F5A">
            <w:r w:rsidRPr="00680F5A">
              <w:rPr>
                <w:szCs w:val="20"/>
              </w:rPr>
              <w:t xml:space="preserve">1 </w:t>
            </w:r>
            <w:r w:rsidRPr="00680F5A">
              <w:rPr>
                <w:szCs w:val="20"/>
                <w:lang w:val="en-US"/>
              </w:rPr>
              <w:t xml:space="preserve">mg </w:t>
            </w:r>
            <w:r w:rsidRPr="00680F5A">
              <w:rPr>
                <w:i/>
                <w:iCs/>
                <w:szCs w:val="20"/>
              </w:rPr>
              <w:t>два пъти дневно</w:t>
            </w:r>
          </w:p>
        </w:tc>
        <w:tc>
          <w:tcPr>
            <w:tcW w:w="1915" w:type="dxa"/>
            <w:vAlign w:val="bottom"/>
          </w:tcPr>
          <w:p w14:paraId="493431F4" w14:textId="06619654" w:rsidR="00680F5A" w:rsidRPr="00680F5A" w:rsidRDefault="00680F5A" w:rsidP="00680F5A">
            <w:r w:rsidRPr="00680F5A">
              <w:rPr>
                <w:szCs w:val="20"/>
              </w:rPr>
              <w:t xml:space="preserve">0,75 </w:t>
            </w:r>
            <w:r w:rsidRPr="00680F5A">
              <w:rPr>
                <w:i/>
                <w:iCs/>
                <w:szCs w:val="20"/>
                <w:lang w:val="en-US"/>
              </w:rPr>
              <w:t xml:space="preserve">mg </w:t>
            </w:r>
            <w:r w:rsidRPr="00680F5A">
              <w:rPr>
                <w:i/>
                <w:iCs/>
                <w:szCs w:val="20"/>
              </w:rPr>
              <w:t>два пъти дневно</w:t>
            </w:r>
          </w:p>
        </w:tc>
        <w:tc>
          <w:tcPr>
            <w:tcW w:w="1915" w:type="dxa"/>
            <w:vAlign w:val="bottom"/>
          </w:tcPr>
          <w:p w14:paraId="726D3C0C" w14:textId="68D0C691" w:rsidR="00680F5A" w:rsidRPr="00680F5A" w:rsidRDefault="00680F5A" w:rsidP="00680F5A">
            <w:r w:rsidRPr="00680F5A">
              <w:rPr>
                <w:szCs w:val="20"/>
              </w:rPr>
              <w:t xml:space="preserve">0,5 </w:t>
            </w:r>
            <w:r w:rsidRPr="00680F5A">
              <w:rPr>
                <w:szCs w:val="20"/>
                <w:lang w:val="en-US"/>
              </w:rPr>
              <w:t xml:space="preserve">mg </w:t>
            </w:r>
            <w:r w:rsidRPr="00680F5A">
              <w:rPr>
                <w:i/>
                <w:iCs/>
                <w:szCs w:val="20"/>
              </w:rPr>
              <w:t>два пъти дневно</w:t>
            </w:r>
          </w:p>
        </w:tc>
        <w:tc>
          <w:tcPr>
            <w:tcW w:w="1916" w:type="dxa"/>
            <w:vAlign w:val="bottom"/>
          </w:tcPr>
          <w:p w14:paraId="63A59377" w14:textId="2C5E8F67" w:rsidR="00680F5A" w:rsidRPr="00680F5A" w:rsidRDefault="00680F5A" w:rsidP="00680F5A">
            <w:r w:rsidRPr="00680F5A">
              <w:rPr>
                <w:i/>
                <w:iCs/>
                <w:szCs w:val="20"/>
              </w:rPr>
              <w:t>0,5</w:t>
            </w:r>
            <w:r w:rsidRPr="00680F5A">
              <w:rPr>
                <w:szCs w:val="20"/>
              </w:rPr>
              <w:t xml:space="preserve"> </w:t>
            </w:r>
            <w:r w:rsidRPr="00680F5A">
              <w:rPr>
                <w:szCs w:val="20"/>
                <w:lang w:val="en-US"/>
              </w:rPr>
              <w:t xml:space="preserve">mg </w:t>
            </w:r>
            <w:r w:rsidRPr="00680F5A">
              <w:rPr>
                <w:i/>
                <w:iCs/>
                <w:szCs w:val="20"/>
              </w:rPr>
              <w:t>два пъти дневно</w:t>
            </w:r>
          </w:p>
        </w:tc>
      </w:tr>
    </w:tbl>
    <w:p w14:paraId="20C4C3BB" w14:textId="42B03D62" w:rsidR="00680F5A" w:rsidRDefault="00680F5A" w:rsidP="00680F5A"/>
    <w:p w14:paraId="6D509FBE" w14:textId="77777777" w:rsidR="00680F5A" w:rsidRPr="00680F5A" w:rsidRDefault="00680F5A" w:rsidP="00680F5A">
      <w:pPr>
        <w:spacing w:line="240" w:lineRule="auto"/>
        <w:rPr>
          <w:rFonts w:eastAsia="Times New Roman" w:cs="Arial"/>
          <w:sz w:val="28"/>
          <w:szCs w:val="24"/>
        </w:rPr>
      </w:pPr>
      <w:r w:rsidRPr="00680F5A">
        <w:rPr>
          <w:rFonts w:eastAsia="Times New Roman" w:cs="Arial"/>
          <w:color w:val="000000"/>
          <w:szCs w:val="20"/>
          <w:u w:val="single"/>
          <w:lang w:eastAsia="bg-BG"/>
        </w:rPr>
        <w:t>Терапевтичен лекарствен мониторинг:</w:t>
      </w:r>
    </w:p>
    <w:p w14:paraId="490D205A" w14:textId="77777777" w:rsidR="00680F5A" w:rsidRPr="00680F5A" w:rsidRDefault="00680F5A" w:rsidP="00680F5A">
      <w:pPr>
        <w:spacing w:line="240" w:lineRule="auto"/>
        <w:rPr>
          <w:rFonts w:eastAsia="Times New Roman" w:cs="Arial"/>
          <w:sz w:val="28"/>
          <w:szCs w:val="24"/>
        </w:rPr>
      </w:pPr>
      <w:r w:rsidRPr="00680F5A">
        <w:rPr>
          <w:rFonts w:eastAsia="Times New Roman" w:cs="Arial"/>
          <w:color w:val="000000"/>
          <w:szCs w:val="20"/>
          <w:lang w:eastAsia="bg-BG"/>
        </w:rPr>
        <w:t>Препоръчва се използването на тестове за анализ с подходящи характеристики при таргетиране на ниски концентрации на циклоспорин или такролимус.</w:t>
      </w:r>
    </w:p>
    <w:p w14:paraId="179EFEEE" w14:textId="77777777" w:rsidR="00680F5A" w:rsidRPr="00680F5A" w:rsidRDefault="00680F5A" w:rsidP="00680F5A">
      <w:pPr>
        <w:spacing w:line="240" w:lineRule="auto"/>
        <w:rPr>
          <w:rFonts w:eastAsia="Times New Roman" w:cs="Arial"/>
          <w:sz w:val="28"/>
          <w:szCs w:val="24"/>
        </w:rPr>
      </w:pPr>
      <w:r w:rsidRPr="00680F5A">
        <w:rPr>
          <w:rFonts w:eastAsia="Times New Roman" w:cs="Arial"/>
          <w:color w:val="000000"/>
          <w:szCs w:val="20"/>
          <w:lang w:eastAsia="bg-BG"/>
        </w:rPr>
        <w:t xml:space="preserve">Сертикан има тесен терапевтичен индекс, което може да наложи коригиране на дозировката за поддържане на терапевтичния отговор. Препоръчва се редовно проследяване на терапевтичните концентрации на еверолимус в цяла кръв. Въз основа на анализ на връзките експозиция- ефикасност и експозиция-безопасност беше установено, че при пациентите, достигащи най- ниски концентрации на еверолимус в цяла кръв ≥3,0 </w:t>
      </w:r>
      <w:r w:rsidRPr="00680F5A">
        <w:rPr>
          <w:rFonts w:eastAsia="Times New Roman" w:cs="Arial"/>
          <w:color w:val="000000"/>
          <w:szCs w:val="20"/>
          <w:lang w:val="en-US"/>
        </w:rPr>
        <w:t>ng</w:t>
      </w:r>
      <w:r w:rsidRPr="00680F5A">
        <w:rPr>
          <w:rFonts w:eastAsia="Times New Roman" w:cs="Arial"/>
          <w:color w:val="000000"/>
          <w:szCs w:val="20"/>
          <w:lang w:val="ru-RU"/>
        </w:rPr>
        <w:t>/</w:t>
      </w:r>
      <w:r w:rsidRPr="00680F5A">
        <w:rPr>
          <w:rFonts w:eastAsia="Times New Roman" w:cs="Arial"/>
          <w:color w:val="000000"/>
          <w:szCs w:val="20"/>
          <w:lang w:val="en-US"/>
        </w:rPr>
        <w:t>ml</w:t>
      </w:r>
      <w:r w:rsidRPr="00680F5A">
        <w:rPr>
          <w:rFonts w:eastAsia="Times New Roman" w:cs="Arial"/>
          <w:color w:val="000000"/>
          <w:szCs w:val="20"/>
          <w:lang w:val="ru-RU"/>
        </w:rPr>
        <w:t xml:space="preserve">, </w:t>
      </w:r>
      <w:r w:rsidRPr="00680F5A">
        <w:rPr>
          <w:rFonts w:eastAsia="Times New Roman" w:cs="Arial"/>
          <w:color w:val="000000"/>
          <w:szCs w:val="20"/>
          <w:lang w:eastAsia="bg-BG"/>
        </w:rPr>
        <w:t xml:space="preserve">честотата на доказано с биопсия остро отхвърляне на трансплантиран бъбрек, сърце или черен дроб е по-ниска от тази при пациентите с концентрации в кръвта под 3,0 </w:t>
      </w:r>
      <w:r w:rsidRPr="00680F5A">
        <w:rPr>
          <w:rFonts w:eastAsia="Times New Roman" w:cs="Arial"/>
          <w:color w:val="000000"/>
          <w:szCs w:val="20"/>
          <w:lang w:val="en-US"/>
        </w:rPr>
        <w:t>ng</w:t>
      </w:r>
      <w:r w:rsidRPr="00680F5A">
        <w:rPr>
          <w:rFonts w:eastAsia="Times New Roman" w:cs="Arial"/>
          <w:color w:val="000000"/>
          <w:szCs w:val="20"/>
          <w:lang w:val="ru-RU"/>
        </w:rPr>
        <w:t>/</w:t>
      </w:r>
      <w:r w:rsidRPr="00680F5A">
        <w:rPr>
          <w:rFonts w:eastAsia="Times New Roman" w:cs="Arial"/>
          <w:color w:val="000000"/>
          <w:szCs w:val="20"/>
          <w:lang w:val="en-US"/>
        </w:rPr>
        <w:t>ml</w:t>
      </w:r>
      <w:r w:rsidRPr="00680F5A">
        <w:rPr>
          <w:rFonts w:eastAsia="Times New Roman" w:cs="Arial"/>
          <w:color w:val="000000"/>
          <w:szCs w:val="20"/>
          <w:lang w:val="ru-RU"/>
        </w:rPr>
        <w:t xml:space="preserve">. </w:t>
      </w:r>
      <w:r w:rsidRPr="00680F5A">
        <w:rPr>
          <w:rFonts w:eastAsia="Times New Roman" w:cs="Arial"/>
          <w:color w:val="000000"/>
          <w:szCs w:val="20"/>
          <w:lang w:eastAsia="bg-BG"/>
        </w:rPr>
        <w:t xml:space="preserve">Препоръчителната горна граница на терапевтичния диапазон е 8 </w:t>
      </w:r>
      <w:r w:rsidRPr="00680F5A">
        <w:rPr>
          <w:rFonts w:eastAsia="Times New Roman" w:cs="Arial"/>
          <w:color w:val="000000"/>
          <w:szCs w:val="20"/>
          <w:lang w:val="en-US"/>
        </w:rPr>
        <w:t>ng</w:t>
      </w:r>
      <w:r w:rsidRPr="00680F5A">
        <w:rPr>
          <w:rFonts w:eastAsia="Times New Roman" w:cs="Arial"/>
          <w:color w:val="000000"/>
          <w:szCs w:val="20"/>
          <w:lang w:val="ru-RU"/>
        </w:rPr>
        <w:t>/</w:t>
      </w:r>
      <w:r w:rsidRPr="00680F5A">
        <w:rPr>
          <w:rFonts w:eastAsia="Times New Roman" w:cs="Arial"/>
          <w:color w:val="000000"/>
          <w:szCs w:val="20"/>
          <w:lang w:val="en-US"/>
        </w:rPr>
        <w:t>ml</w:t>
      </w:r>
      <w:r w:rsidRPr="00680F5A">
        <w:rPr>
          <w:rFonts w:eastAsia="Times New Roman" w:cs="Arial"/>
          <w:color w:val="000000"/>
          <w:szCs w:val="20"/>
          <w:lang w:val="ru-RU"/>
        </w:rPr>
        <w:t xml:space="preserve">. </w:t>
      </w:r>
      <w:r w:rsidRPr="00680F5A">
        <w:rPr>
          <w:rFonts w:eastAsia="Times New Roman" w:cs="Arial"/>
          <w:color w:val="000000"/>
          <w:szCs w:val="20"/>
          <w:lang w:eastAsia="bg-BG"/>
        </w:rPr>
        <w:t xml:space="preserve">Експозиция над 12 </w:t>
      </w:r>
      <w:r w:rsidRPr="00680F5A">
        <w:rPr>
          <w:rFonts w:eastAsia="Times New Roman" w:cs="Arial"/>
          <w:color w:val="000000"/>
          <w:szCs w:val="20"/>
          <w:lang w:val="en-US"/>
        </w:rPr>
        <w:t>ng</w:t>
      </w:r>
      <w:r w:rsidRPr="00680F5A">
        <w:rPr>
          <w:rFonts w:eastAsia="Times New Roman" w:cs="Arial"/>
          <w:color w:val="000000"/>
          <w:szCs w:val="20"/>
          <w:lang w:val="ru-RU"/>
        </w:rPr>
        <w:t>/</w:t>
      </w:r>
      <w:r w:rsidRPr="00680F5A">
        <w:rPr>
          <w:rFonts w:eastAsia="Times New Roman" w:cs="Arial"/>
          <w:color w:val="000000"/>
          <w:szCs w:val="20"/>
          <w:lang w:val="en-US"/>
        </w:rPr>
        <w:t>ml</w:t>
      </w:r>
      <w:r w:rsidRPr="00680F5A">
        <w:rPr>
          <w:rFonts w:eastAsia="Times New Roman" w:cs="Arial"/>
          <w:color w:val="000000"/>
          <w:szCs w:val="20"/>
          <w:lang w:val="ru-RU"/>
        </w:rPr>
        <w:t xml:space="preserve"> </w:t>
      </w:r>
      <w:r w:rsidRPr="00680F5A">
        <w:rPr>
          <w:rFonts w:eastAsia="Times New Roman" w:cs="Arial"/>
          <w:color w:val="000000"/>
          <w:szCs w:val="20"/>
          <w:lang w:eastAsia="bg-BG"/>
        </w:rPr>
        <w:t>не е проучвана. Тези препоръчителни диапазони за еверолимус се основават на хроматографски анализи.</w:t>
      </w:r>
    </w:p>
    <w:p w14:paraId="3CE97CED" w14:textId="77777777" w:rsidR="00680F5A" w:rsidRPr="00680F5A" w:rsidRDefault="00680F5A" w:rsidP="00680F5A">
      <w:pPr>
        <w:spacing w:line="240" w:lineRule="auto"/>
        <w:rPr>
          <w:rFonts w:eastAsia="Times New Roman" w:cs="Arial"/>
          <w:color w:val="000000"/>
          <w:szCs w:val="20"/>
          <w:lang w:eastAsia="bg-BG"/>
        </w:rPr>
      </w:pPr>
    </w:p>
    <w:p w14:paraId="49A6A8F5" w14:textId="7F6E135B" w:rsidR="00680F5A" w:rsidRPr="00680F5A" w:rsidRDefault="00680F5A" w:rsidP="00680F5A">
      <w:pPr>
        <w:spacing w:line="240" w:lineRule="auto"/>
        <w:rPr>
          <w:rFonts w:eastAsia="Times New Roman" w:cs="Arial"/>
          <w:sz w:val="28"/>
          <w:szCs w:val="24"/>
        </w:rPr>
      </w:pPr>
      <w:r w:rsidRPr="00680F5A">
        <w:rPr>
          <w:rFonts w:eastAsia="Times New Roman" w:cs="Arial"/>
          <w:color w:val="000000"/>
          <w:szCs w:val="20"/>
          <w:lang w:eastAsia="bg-BG"/>
        </w:rPr>
        <w:t xml:space="preserve">От особено значение е да се мониторират концентрации на еверолимус в кръвта при пациентите с увреждане на чернодробната функция по време на едновременно приложение със силни индуктори или инхибитори на </w:t>
      </w:r>
      <w:r w:rsidRPr="00680F5A">
        <w:rPr>
          <w:rFonts w:eastAsia="Times New Roman" w:cs="Arial"/>
          <w:color w:val="000000"/>
          <w:szCs w:val="20"/>
          <w:lang w:val="en-US"/>
        </w:rPr>
        <w:t>CYP</w:t>
      </w:r>
      <w:r w:rsidRPr="00680F5A">
        <w:rPr>
          <w:rFonts w:eastAsia="Times New Roman" w:cs="Arial"/>
          <w:color w:val="000000"/>
          <w:szCs w:val="20"/>
          <w:lang w:val="ru-RU"/>
        </w:rPr>
        <w:t>3</w:t>
      </w:r>
      <w:r w:rsidRPr="00680F5A">
        <w:rPr>
          <w:rFonts w:eastAsia="Times New Roman" w:cs="Arial"/>
          <w:color w:val="000000"/>
          <w:szCs w:val="20"/>
          <w:lang w:val="en-US"/>
        </w:rPr>
        <w:t>A</w:t>
      </w:r>
      <w:r w:rsidRPr="00680F5A">
        <w:rPr>
          <w:rFonts w:eastAsia="Times New Roman" w:cs="Arial"/>
          <w:color w:val="000000"/>
          <w:szCs w:val="20"/>
          <w:lang w:val="ru-RU"/>
        </w:rPr>
        <w:t xml:space="preserve">4, </w:t>
      </w:r>
      <w:r w:rsidRPr="00680F5A">
        <w:rPr>
          <w:rFonts w:eastAsia="Times New Roman" w:cs="Arial"/>
          <w:color w:val="000000"/>
          <w:szCs w:val="20"/>
          <w:lang w:eastAsia="bg-BG"/>
        </w:rPr>
        <w:t>когато се променя фармацевтичната формула и/или ако дозата на циклоспорин се намалява чувствително (вж. точка 4.5). При употреба на диспергиращи се таблетки концентрациите на еверолимус може да са малко по-ниски.</w:t>
      </w:r>
    </w:p>
    <w:p w14:paraId="409F6F3B" w14:textId="77777777" w:rsidR="00680F5A" w:rsidRPr="00680F5A" w:rsidRDefault="00680F5A" w:rsidP="00680F5A">
      <w:pPr>
        <w:spacing w:line="240" w:lineRule="auto"/>
        <w:rPr>
          <w:rFonts w:eastAsia="Times New Roman" w:cs="Arial"/>
          <w:color w:val="000000"/>
          <w:szCs w:val="20"/>
          <w:lang w:eastAsia="bg-BG"/>
        </w:rPr>
      </w:pPr>
    </w:p>
    <w:p w14:paraId="19AC9732" w14:textId="117495B1" w:rsidR="00680F5A" w:rsidRPr="00680F5A" w:rsidRDefault="00680F5A" w:rsidP="00680F5A">
      <w:pPr>
        <w:spacing w:line="240" w:lineRule="auto"/>
        <w:rPr>
          <w:rFonts w:eastAsia="Times New Roman" w:cs="Arial"/>
          <w:sz w:val="28"/>
          <w:szCs w:val="24"/>
        </w:rPr>
      </w:pPr>
      <w:r w:rsidRPr="00680F5A">
        <w:rPr>
          <w:rFonts w:eastAsia="Times New Roman" w:cs="Arial"/>
          <w:color w:val="000000"/>
          <w:szCs w:val="20"/>
          <w:lang w:eastAsia="bg-BG"/>
        </w:rPr>
        <w:t xml:space="preserve">Оптимално коригиране на дозировката на Сертикан трябва да се основава на най-ниски концентрации, получени &gt;4-5 дни след предходната промяна на дозата. Циклоспорин взаимодейства с еверолимус и вследствие на това концентрациите на еверолимус може да спаднат, ако експозицията на циклоспорин чувствително се намали (т.е. най-ниска концентрация &lt;50 </w:t>
      </w:r>
      <w:r w:rsidRPr="00680F5A">
        <w:rPr>
          <w:rFonts w:eastAsia="Times New Roman" w:cs="Arial"/>
          <w:color w:val="000000"/>
          <w:szCs w:val="20"/>
          <w:lang w:val="en-US"/>
        </w:rPr>
        <w:t>ng</w:t>
      </w:r>
      <w:r w:rsidRPr="00680F5A">
        <w:rPr>
          <w:rFonts w:eastAsia="Times New Roman" w:cs="Arial"/>
          <w:color w:val="000000"/>
          <w:szCs w:val="20"/>
          <w:lang w:val="ru-RU"/>
        </w:rPr>
        <w:t>/</w:t>
      </w:r>
      <w:r w:rsidRPr="00680F5A">
        <w:rPr>
          <w:rFonts w:eastAsia="Times New Roman" w:cs="Arial"/>
          <w:color w:val="000000"/>
          <w:szCs w:val="20"/>
          <w:lang w:val="en-US"/>
        </w:rPr>
        <w:t>ml</w:t>
      </w:r>
      <w:r w:rsidRPr="00680F5A">
        <w:rPr>
          <w:rFonts w:eastAsia="Times New Roman" w:cs="Arial"/>
          <w:color w:val="000000"/>
          <w:szCs w:val="20"/>
          <w:lang w:val="ru-RU"/>
        </w:rPr>
        <w:t>).</w:t>
      </w:r>
    </w:p>
    <w:p w14:paraId="6F87AA45" w14:textId="77777777" w:rsidR="00680F5A" w:rsidRPr="00680F5A" w:rsidRDefault="00680F5A" w:rsidP="00680F5A">
      <w:pPr>
        <w:spacing w:line="240" w:lineRule="auto"/>
        <w:rPr>
          <w:rFonts w:eastAsia="Times New Roman" w:cs="Arial"/>
          <w:color w:val="000000"/>
          <w:szCs w:val="20"/>
          <w:lang w:eastAsia="bg-BG"/>
        </w:rPr>
      </w:pPr>
    </w:p>
    <w:p w14:paraId="0D312AFD" w14:textId="3F7B12A9" w:rsidR="00680F5A" w:rsidRPr="00680F5A" w:rsidRDefault="00680F5A" w:rsidP="00680F5A">
      <w:pPr>
        <w:spacing w:line="240" w:lineRule="auto"/>
        <w:rPr>
          <w:rFonts w:eastAsia="Times New Roman" w:cs="Arial"/>
          <w:sz w:val="28"/>
          <w:szCs w:val="24"/>
        </w:rPr>
      </w:pPr>
      <w:r w:rsidRPr="00680F5A">
        <w:rPr>
          <w:rFonts w:eastAsia="Times New Roman" w:cs="Arial"/>
          <w:color w:val="000000"/>
          <w:szCs w:val="20"/>
          <w:lang w:eastAsia="bg-BG"/>
        </w:rPr>
        <w:lastRenderedPageBreak/>
        <w:t xml:space="preserve">При пациенти с чернодробно увреждане са препоръчителни концентрации в горната граница на терапевтичния диапазон 3-8 </w:t>
      </w:r>
      <w:r w:rsidRPr="00680F5A">
        <w:rPr>
          <w:rFonts w:eastAsia="Times New Roman" w:cs="Arial"/>
          <w:color w:val="000000"/>
          <w:szCs w:val="20"/>
          <w:lang w:val="en-US"/>
        </w:rPr>
        <w:t>ng</w:t>
      </w:r>
      <w:r w:rsidRPr="00680F5A">
        <w:rPr>
          <w:rFonts w:eastAsia="Times New Roman" w:cs="Arial"/>
          <w:color w:val="000000"/>
          <w:szCs w:val="20"/>
          <w:lang w:val="ru-RU"/>
        </w:rPr>
        <w:t>/</w:t>
      </w:r>
      <w:r w:rsidRPr="00680F5A">
        <w:rPr>
          <w:rFonts w:eastAsia="Times New Roman" w:cs="Arial"/>
          <w:color w:val="000000"/>
          <w:szCs w:val="20"/>
          <w:lang w:val="en-US"/>
        </w:rPr>
        <w:t>ml</w:t>
      </w:r>
      <w:r w:rsidRPr="00680F5A">
        <w:rPr>
          <w:rFonts w:eastAsia="Times New Roman" w:cs="Arial"/>
          <w:color w:val="000000"/>
          <w:szCs w:val="20"/>
          <w:lang w:val="ru-RU"/>
        </w:rPr>
        <w:t>.</w:t>
      </w:r>
    </w:p>
    <w:p w14:paraId="75D927F8" w14:textId="77777777" w:rsidR="00680F5A" w:rsidRPr="00680F5A" w:rsidRDefault="00680F5A" w:rsidP="00680F5A">
      <w:pPr>
        <w:spacing w:line="240" w:lineRule="auto"/>
        <w:rPr>
          <w:rFonts w:eastAsia="Times New Roman" w:cs="Arial"/>
          <w:color w:val="000000"/>
          <w:szCs w:val="20"/>
          <w:lang w:eastAsia="bg-BG"/>
        </w:rPr>
      </w:pPr>
    </w:p>
    <w:p w14:paraId="324AECE0" w14:textId="26DF5C91" w:rsidR="00680F5A" w:rsidRPr="00680F5A" w:rsidRDefault="00680F5A" w:rsidP="00680F5A">
      <w:pPr>
        <w:spacing w:line="240" w:lineRule="auto"/>
        <w:rPr>
          <w:rFonts w:eastAsia="Times New Roman" w:cs="Arial"/>
          <w:color w:val="000000"/>
          <w:szCs w:val="20"/>
          <w:lang w:eastAsia="bg-BG"/>
        </w:rPr>
      </w:pPr>
      <w:r w:rsidRPr="00680F5A">
        <w:rPr>
          <w:rFonts w:eastAsia="Times New Roman" w:cs="Arial"/>
          <w:color w:val="000000"/>
          <w:szCs w:val="20"/>
          <w:lang w:eastAsia="bg-BG"/>
        </w:rPr>
        <w:t>След започване на терапията или след коригиране на дозата, мониторирането трябва да се провежда на всеки 4 до 5 дни, докато 2 последователни измервания на най-ниските концентрации покажат стабилни концентрации на еверолимус, тъй като удължените времена на полуелиминиране при пациенти с чернодробни увреждания водят до забавено достигане на на стационарно състояние (вж. точки 4.4 и 5.2). Коригирането на дозата трябва да се базира на стабилните най-ниски концентрации на еверолимус.</w:t>
      </w:r>
    </w:p>
    <w:p w14:paraId="61EEE9BC" w14:textId="2589C0F1" w:rsidR="00680F5A" w:rsidRPr="00680F5A" w:rsidRDefault="00680F5A" w:rsidP="00680F5A">
      <w:pPr>
        <w:spacing w:line="240" w:lineRule="auto"/>
        <w:rPr>
          <w:rFonts w:eastAsia="Times New Roman" w:cs="Arial"/>
          <w:color w:val="000000"/>
          <w:szCs w:val="20"/>
          <w:lang w:eastAsia="bg-BG"/>
        </w:rPr>
      </w:pPr>
    </w:p>
    <w:p w14:paraId="7FC4C4E5" w14:textId="77777777" w:rsidR="00680F5A" w:rsidRPr="00680F5A" w:rsidRDefault="00680F5A" w:rsidP="00680F5A">
      <w:pPr>
        <w:spacing w:line="240" w:lineRule="auto"/>
        <w:rPr>
          <w:rFonts w:eastAsia="Times New Roman" w:cs="Arial"/>
          <w:sz w:val="28"/>
          <w:szCs w:val="24"/>
        </w:rPr>
      </w:pPr>
      <w:r w:rsidRPr="00680F5A">
        <w:rPr>
          <w:rFonts w:eastAsia="Times New Roman" w:cs="Arial"/>
          <w:color w:val="000000"/>
          <w:szCs w:val="20"/>
          <w:u w:val="single"/>
          <w:lang w:eastAsia="bg-BG"/>
        </w:rPr>
        <w:t>Препоръки за дозата на циклоспорин при бъбречна трансплантация:</w:t>
      </w:r>
    </w:p>
    <w:p w14:paraId="3AC27E34" w14:textId="77777777" w:rsidR="00680F5A" w:rsidRPr="00680F5A" w:rsidRDefault="00680F5A" w:rsidP="00680F5A">
      <w:pPr>
        <w:spacing w:line="240" w:lineRule="auto"/>
        <w:rPr>
          <w:rFonts w:eastAsia="Times New Roman" w:cs="Arial"/>
          <w:sz w:val="28"/>
          <w:szCs w:val="24"/>
        </w:rPr>
      </w:pPr>
      <w:r w:rsidRPr="00680F5A">
        <w:rPr>
          <w:rFonts w:eastAsia="Times New Roman" w:cs="Arial"/>
          <w:color w:val="000000"/>
          <w:szCs w:val="20"/>
          <w:lang w:eastAsia="bg-BG"/>
        </w:rPr>
        <w:t>Сертикан не трябва да се употребява за продължителни периоди едновременно с пълни дози циклоспорин. Намалената експозиция на циклоспорин при приемащите Сертикан пациенти с бъбречна трансплантация подобрява бъбречната функция. Въз основа на данните от клинично изпитване А2309, намаляването на експозицията на циклоспорин трябва да започне незабавно след трансплантацията, при следните препоръчителни диапазони на най-ниските концентрации на циклоспорин в цяла кръв:</w:t>
      </w:r>
    </w:p>
    <w:p w14:paraId="541814FF" w14:textId="77777777" w:rsidR="00680F5A" w:rsidRPr="00680F5A" w:rsidRDefault="00680F5A" w:rsidP="00680F5A">
      <w:pPr>
        <w:spacing w:line="240" w:lineRule="auto"/>
        <w:rPr>
          <w:rFonts w:eastAsia="Times New Roman" w:cs="Arial"/>
          <w:b/>
          <w:bCs/>
          <w:color w:val="000000"/>
          <w:szCs w:val="20"/>
          <w:lang w:eastAsia="bg-BG"/>
        </w:rPr>
      </w:pPr>
    </w:p>
    <w:p w14:paraId="527051DA" w14:textId="46446146" w:rsidR="00680F5A" w:rsidRDefault="00680F5A" w:rsidP="00680F5A">
      <w:pPr>
        <w:spacing w:line="240" w:lineRule="auto"/>
        <w:rPr>
          <w:rFonts w:eastAsia="Times New Roman" w:cs="Arial"/>
          <w:b/>
          <w:bCs/>
          <w:color w:val="000000"/>
          <w:szCs w:val="20"/>
          <w:lang w:eastAsia="bg-BG"/>
        </w:rPr>
      </w:pPr>
      <w:r w:rsidRPr="00680F5A">
        <w:rPr>
          <w:rFonts w:eastAsia="Times New Roman" w:cs="Arial"/>
          <w:b/>
          <w:bCs/>
          <w:color w:val="000000"/>
          <w:szCs w:val="20"/>
          <w:lang w:eastAsia="bg-BG"/>
        </w:rPr>
        <w:t>Таблица 2 Бъбречна трансплантация: препоръчителни таргетни диапазони на най- ниски концентрации на циклоспорин в цяла кръв</w:t>
      </w:r>
    </w:p>
    <w:tbl>
      <w:tblPr>
        <w:tblStyle w:val="TableGrid"/>
        <w:tblW w:w="0" w:type="auto"/>
        <w:tblLook w:val="04A0" w:firstRow="1" w:lastRow="0" w:firstColumn="1" w:lastColumn="0" w:noHBand="0" w:noVBand="1"/>
      </w:tblPr>
      <w:tblGrid>
        <w:gridCol w:w="1905"/>
        <w:gridCol w:w="1855"/>
        <w:gridCol w:w="1863"/>
        <w:gridCol w:w="1863"/>
        <w:gridCol w:w="1864"/>
      </w:tblGrid>
      <w:tr w:rsidR="00680F5A" w14:paraId="79C15F56" w14:textId="77777777" w:rsidTr="00680F5A">
        <w:tc>
          <w:tcPr>
            <w:tcW w:w="1915" w:type="dxa"/>
            <w:vAlign w:val="bottom"/>
          </w:tcPr>
          <w:p w14:paraId="4F6EC8EF" w14:textId="12780635" w:rsidR="00680F5A" w:rsidRPr="00680F5A" w:rsidRDefault="00680F5A" w:rsidP="00680F5A">
            <w:pPr>
              <w:spacing w:line="240" w:lineRule="auto"/>
              <w:rPr>
                <w:rFonts w:ascii="Times New Roman" w:eastAsia="Times New Roman" w:hAnsi="Times New Roman" w:cs="Times New Roman"/>
                <w:szCs w:val="24"/>
              </w:rPr>
            </w:pPr>
            <w:r w:rsidRPr="00680F5A">
              <w:rPr>
                <w:b/>
                <w:bCs/>
                <w:szCs w:val="20"/>
              </w:rPr>
              <w:t xml:space="preserve">Таргетна концентрация циклоспорин </w:t>
            </w:r>
            <w:r w:rsidRPr="00680F5A">
              <w:rPr>
                <w:b/>
                <w:bCs/>
                <w:szCs w:val="20"/>
                <w:lang w:val="en-US"/>
              </w:rPr>
              <w:t>C</w:t>
            </w:r>
            <w:r w:rsidRPr="00680F5A">
              <w:rPr>
                <w:b/>
                <w:bCs/>
                <w:szCs w:val="20"/>
                <w:vertAlign w:val="subscript"/>
                <w:lang w:val="ru-RU"/>
              </w:rPr>
              <w:t>0</w:t>
            </w:r>
            <w:r w:rsidRPr="00680F5A">
              <w:rPr>
                <w:b/>
                <w:bCs/>
                <w:szCs w:val="20"/>
                <w:lang w:val="ru-RU"/>
              </w:rPr>
              <w:t xml:space="preserve"> (</w:t>
            </w:r>
            <w:r w:rsidRPr="00680F5A">
              <w:rPr>
                <w:b/>
                <w:bCs/>
                <w:szCs w:val="20"/>
                <w:lang w:val="en-US"/>
              </w:rPr>
              <w:t>ng</w:t>
            </w:r>
            <w:r w:rsidRPr="00680F5A">
              <w:rPr>
                <w:b/>
                <w:bCs/>
                <w:szCs w:val="20"/>
                <w:lang w:val="ru-RU"/>
              </w:rPr>
              <w:t>/</w:t>
            </w:r>
            <w:r w:rsidRPr="00680F5A">
              <w:rPr>
                <w:b/>
                <w:bCs/>
                <w:szCs w:val="20"/>
                <w:lang w:val="en-US"/>
              </w:rPr>
              <w:t>ml</w:t>
            </w:r>
            <w:r w:rsidRPr="00680F5A">
              <w:rPr>
                <w:b/>
                <w:bCs/>
                <w:szCs w:val="20"/>
                <w:lang w:val="ru-RU"/>
              </w:rPr>
              <w:t>)</w:t>
            </w:r>
          </w:p>
        </w:tc>
        <w:tc>
          <w:tcPr>
            <w:tcW w:w="1915" w:type="dxa"/>
          </w:tcPr>
          <w:p w14:paraId="681F68C4" w14:textId="2192EBE8" w:rsidR="00680F5A" w:rsidRPr="00680F5A" w:rsidRDefault="00680F5A" w:rsidP="00680F5A">
            <w:pPr>
              <w:spacing w:line="240" w:lineRule="auto"/>
              <w:rPr>
                <w:rFonts w:ascii="Times New Roman" w:eastAsia="Times New Roman" w:hAnsi="Times New Roman" w:cs="Times New Roman"/>
                <w:szCs w:val="24"/>
              </w:rPr>
            </w:pPr>
            <w:r w:rsidRPr="00680F5A">
              <w:rPr>
                <w:b/>
                <w:bCs/>
                <w:szCs w:val="20"/>
              </w:rPr>
              <w:t>Месец 1</w:t>
            </w:r>
          </w:p>
        </w:tc>
        <w:tc>
          <w:tcPr>
            <w:tcW w:w="1915" w:type="dxa"/>
          </w:tcPr>
          <w:p w14:paraId="18030F48" w14:textId="1C70F628" w:rsidR="00680F5A" w:rsidRPr="00680F5A" w:rsidRDefault="00680F5A" w:rsidP="00680F5A">
            <w:pPr>
              <w:spacing w:line="240" w:lineRule="auto"/>
              <w:rPr>
                <w:rFonts w:ascii="Times New Roman" w:eastAsia="Times New Roman" w:hAnsi="Times New Roman" w:cs="Times New Roman"/>
                <w:szCs w:val="24"/>
              </w:rPr>
            </w:pPr>
            <w:r w:rsidRPr="00680F5A">
              <w:rPr>
                <w:b/>
                <w:bCs/>
                <w:szCs w:val="20"/>
              </w:rPr>
              <w:t xml:space="preserve">Месеци </w:t>
            </w:r>
            <w:r w:rsidRPr="00680F5A">
              <w:rPr>
                <w:b/>
                <w:bCs/>
                <w:i/>
                <w:iCs/>
                <w:szCs w:val="20"/>
              </w:rPr>
              <w:t>2-3</w:t>
            </w:r>
          </w:p>
        </w:tc>
        <w:tc>
          <w:tcPr>
            <w:tcW w:w="1915" w:type="dxa"/>
          </w:tcPr>
          <w:p w14:paraId="486DFC19" w14:textId="34A00BF6" w:rsidR="00680F5A" w:rsidRPr="00680F5A" w:rsidRDefault="00680F5A" w:rsidP="00680F5A">
            <w:pPr>
              <w:spacing w:line="240" w:lineRule="auto"/>
              <w:rPr>
                <w:rFonts w:ascii="Times New Roman" w:eastAsia="Times New Roman" w:hAnsi="Times New Roman" w:cs="Times New Roman"/>
                <w:szCs w:val="24"/>
              </w:rPr>
            </w:pPr>
            <w:r w:rsidRPr="00680F5A">
              <w:rPr>
                <w:b/>
                <w:bCs/>
                <w:szCs w:val="20"/>
              </w:rPr>
              <w:t xml:space="preserve">Месеци </w:t>
            </w:r>
            <w:r w:rsidRPr="00680F5A">
              <w:rPr>
                <w:b/>
                <w:bCs/>
                <w:i/>
                <w:iCs/>
                <w:szCs w:val="20"/>
              </w:rPr>
              <w:t>4-5</w:t>
            </w:r>
          </w:p>
        </w:tc>
        <w:tc>
          <w:tcPr>
            <w:tcW w:w="1916" w:type="dxa"/>
          </w:tcPr>
          <w:p w14:paraId="3E6D14BD" w14:textId="7AF7B561" w:rsidR="00680F5A" w:rsidRPr="00680F5A" w:rsidRDefault="00680F5A" w:rsidP="00680F5A">
            <w:pPr>
              <w:spacing w:line="240" w:lineRule="auto"/>
              <w:rPr>
                <w:rFonts w:ascii="Times New Roman" w:eastAsia="Times New Roman" w:hAnsi="Times New Roman" w:cs="Times New Roman"/>
                <w:szCs w:val="24"/>
              </w:rPr>
            </w:pPr>
            <w:r w:rsidRPr="00680F5A">
              <w:rPr>
                <w:b/>
                <w:bCs/>
                <w:szCs w:val="20"/>
              </w:rPr>
              <w:t>Месеци 6-12</w:t>
            </w:r>
          </w:p>
        </w:tc>
      </w:tr>
      <w:tr w:rsidR="00680F5A" w14:paraId="1AAFF8BF" w14:textId="77777777" w:rsidTr="00680F5A">
        <w:tc>
          <w:tcPr>
            <w:tcW w:w="1915" w:type="dxa"/>
          </w:tcPr>
          <w:p w14:paraId="0A736DCB" w14:textId="0BF6425A" w:rsidR="00680F5A" w:rsidRPr="00680F5A" w:rsidRDefault="00680F5A" w:rsidP="00680F5A">
            <w:pPr>
              <w:spacing w:line="240" w:lineRule="auto"/>
              <w:rPr>
                <w:rFonts w:ascii="Times New Roman" w:eastAsia="Times New Roman" w:hAnsi="Times New Roman" w:cs="Times New Roman"/>
                <w:szCs w:val="24"/>
              </w:rPr>
            </w:pPr>
            <w:r w:rsidRPr="00680F5A">
              <w:rPr>
                <w:szCs w:val="20"/>
              </w:rPr>
              <w:t>Групи Сертикан</w:t>
            </w:r>
          </w:p>
        </w:tc>
        <w:tc>
          <w:tcPr>
            <w:tcW w:w="1915" w:type="dxa"/>
          </w:tcPr>
          <w:p w14:paraId="0947A87E" w14:textId="015C30C5" w:rsidR="00680F5A" w:rsidRPr="00680F5A" w:rsidRDefault="00680F5A" w:rsidP="00680F5A">
            <w:pPr>
              <w:spacing w:line="240" w:lineRule="auto"/>
              <w:rPr>
                <w:rFonts w:ascii="Times New Roman" w:eastAsia="Times New Roman" w:hAnsi="Times New Roman" w:cs="Times New Roman"/>
                <w:szCs w:val="24"/>
              </w:rPr>
            </w:pPr>
            <w:r w:rsidRPr="00680F5A">
              <w:rPr>
                <w:szCs w:val="20"/>
              </w:rPr>
              <w:t>100-200</w:t>
            </w:r>
          </w:p>
        </w:tc>
        <w:tc>
          <w:tcPr>
            <w:tcW w:w="1915" w:type="dxa"/>
          </w:tcPr>
          <w:p w14:paraId="1D178F8A" w14:textId="48C7A046" w:rsidR="00680F5A" w:rsidRPr="00680F5A" w:rsidRDefault="00680F5A" w:rsidP="00680F5A">
            <w:pPr>
              <w:spacing w:line="240" w:lineRule="auto"/>
              <w:rPr>
                <w:rFonts w:ascii="Times New Roman" w:eastAsia="Times New Roman" w:hAnsi="Times New Roman" w:cs="Times New Roman"/>
                <w:szCs w:val="24"/>
              </w:rPr>
            </w:pPr>
            <w:r w:rsidRPr="00680F5A">
              <w:rPr>
                <w:szCs w:val="20"/>
              </w:rPr>
              <w:t>75-150</w:t>
            </w:r>
          </w:p>
        </w:tc>
        <w:tc>
          <w:tcPr>
            <w:tcW w:w="1915" w:type="dxa"/>
          </w:tcPr>
          <w:p w14:paraId="2BEA6997" w14:textId="2D5C8BCD" w:rsidR="00680F5A" w:rsidRPr="00680F5A" w:rsidRDefault="00680F5A" w:rsidP="00680F5A">
            <w:pPr>
              <w:spacing w:line="240" w:lineRule="auto"/>
              <w:rPr>
                <w:rFonts w:ascii="Times New Roman" w:eastAsia="Times New Roman" w:hAnsi="Times New Roman" w:cs="Times New Roman"/>
                <w:szCs w:val="24"/>
              </w:rPr>
            </w:pPr>
            <w:r w:rsidRPr="00680F5A">
              <w:rPr>
                <w:szCs w:val="20"/>
              </w:rPr>
              <w:t>50-100</w:t>
            </w:r>
          </w:p>
        </w:tc>
        <w:tc>
          <w:tcPr>
            <w:tcW w:w="1916" w:type="dxa"/>
          </w:tcPr>
          <w:p w14:paraId="5AE19222" w14:textId="526C0BC4" w:rsidR="00680F5A" w:rsidRPr="00680F5A" w:rsidRDefault="00680F5A" w:rsidP="00680F5A">
            <w:pPr>
              <w:spacing w:line="240" w:lineRule="auto"/>
              <w:rPr>
                <w:rFonts w:ascii="Times New Roman" w:eastAsia="Times New Roman" w:hAnsi="Times New Roman" w:cs="Times New Roman"/>
                <w:szCs w:val="24"/>
              </w:rPr>
            </w:pPr>
            <w:r w:rsidRPr="00680F5A">
              <w:rPr>
                <w:szCs w:val="20"/>
              </w:rPr>
              <w:t>25-50</w:t>
            </w:r>
          </w:p>
        </w:tc>
      </w:tr>
    </w:tbl>
    <w:p w14:paraId="4854A727" w14:textId="77777777" w:rsidR="00680F5A" w:rsidRPr="00680F5A" w:rsidRDefault="00680F5A" w:rsidP="00680F5A">
      <w:pPr>
        <w:spacing w:line="240" w:lineRule="auto"/>
        <w:rPr>
          <w:rFonts w:ascii="Times New Roman" w:eastAsia="Times New Roman" w:hAnsi="Times New Roman" w:cs="Times New Roman"/>
          <w:sz w:val="24"/>
          <w:szCs w:val="24"/>
        </w:rPr>
      </w:pPr>
    </w:p>
    <w:p w14:paraId="0166EAAB" w14:textId="77777777" w:rsidR="00680F5A" w:rsidRPr="00680F5A" w:rsidRDefault="00680F5A" w:rsidP="00680F5A">
      <w:pPr>
        <w:spacing w:line="240" w:lineRule="auto"/>
        <w:rPr>
          <w:rFonts w:eastAsia="Times New Roman" w:cs="Arial"/>
          <w:sz w:val="28"/>
          <w:szCs w:val="24"/>
        </w:rPr>
      </w:pPr>
      <w:r w:rsidRPr="00680F5A">
        <w:rPr>
          <w:rFonts w:eastAsia="Times New Roman" w:cs="Arial"/>
          <w:color w:val="000000"/>
          <w:szCs w:val="20"/>
          <w:lang w:eastAsia="bg-BG"/>
        </w:rPr>
        <w:t xml:space="preserve">(Измерените </w:t>
      </w:r>
      <w:r w:rsidRPr="00680F5A">
        <w:rPr>
          <w:rFonts w:eastAsia="Times New Roman" w:cs="Arial"/>
          <w:color w:val="000000"/>
          <w:szCs w:val="20"/>
          <w:lang w:val="en-US"/>
        </w:rPr>
        <w:t>C</w:t>
      </w:r>
      <w:r w:rsidRPr="00680F5A">
        <w:rPr>
          <w:rFonts w:eastAsia="Times New Roman" w:cs="Arial"/>
          <w:color w:val="000000"/>
          <w:szCs w:val="20"/>
          <w:vertAlign w:val="subscript"/>
          <w:lang w:val="ru-RU"/>
        </w:rPr>
        <w:t>0</w:t>
      </w:r>
      <w:r w:rsidRPr="00680F5A">
        <w:rPr>
          <w:rFonts w:eastAsia="Times New Roman" w:cs="Arial"/>
          <w:color w:val="000000"/>
          <w:szCs w:val="20"/>
          <w:lang w:eastAsia="bg-BG"/>
        </w:rPr>
        <w:t xml:space="preserve"> и С</w:t>
      </w:r>
      <w:r w:rsidRPr="00680F5A">
        <w:rPr>
          <w:rFonts w:eastAsia="Times New Roman" w:cs="Arial"/>
          <w:color w:val="000000"/>
          <w:szCs w:val="20"/>
          <w:vertAlign w:val="subscript"/>
          <w:lang w:eastAsia="bg-BG"/>
        </w:rPr>
        <w:t>2</w:t>
      </w:r>
      <w:r w:rsidRPr="00680F5A">
        <w:rPr>
          <w:rFonts w:eastAsia="Times New Roman" w:cs="Arial"/>
          <w:color w:val="000000"/>
          <w:szCs w:val="20"/>
          <w:lang w:eastAsia="bg-BG"/>
        </w:rPr>
        <w:t>концентрации са посочени в точка 5.1).</w:t>
      </w:r>
    </w:p>
    <w:p w14:paraId="76720367" w14:textId="77777777" w:rsidR="00680F5A" w:rsidRPr="00680F5A" w:rsidRDefault="00680F5A" w:rsidP="00680F5A">
      <w:pPr>
        <w:spacing w:line="240" w:lineRule="auto"/>
        <w:rPr>
          <w:rFonts w:eastAsia="Times New Roman" w:cs="Arial"/>
          <w:color w:val="000000"/>
          <w:szCs w:val="20"/>
          <w:lang w:eastAsia="bg-BG"/>
        </w:rPr>
      </w:pPr>
    </w:p>
    <w:p w14:paraId="644560FC" w14:textId="75E1E744" w:rsidR="00680F5A" w:rsidRPr="00680F5A" w:rsidRDefault="00680F5A" w:rsidP="00680F5A">
      <w:pPr>
        <w:spacing w:line="240" w:lineRule="auto"/>
        <w:rPr>
          <w:rFonts w:eastAsia="Times New Roman" w:cs="Arial"/>
          <w:sz w:val="28"/>
          <w:szCs w:val="24"/>
        </w:rPr>
      </w:pPr>
      <w:r w:rsidRPr="00680F5A">
        <w:rPr>
          <w:rFonts w:eastAsia="Times New Roman" w:cs="Arial"/>
          <w:color w:val="000000"/>
          <w:szCs w:val="20"/>
          <w:lang w:eastAsia="bg-BG"/>
        </w:rPr>
        <w:t xml:space="preserve">Преди намаляване на дозата на циклоспорин, трябва да се осигурят най-ниски концентрации на еверолимус в цяла кръв в стационарно състояние равни или по-високи от 3 </w:t>
      </w:r>
      <w:r w:rsidRPr="00680F5A">
        <w:rPr>
          <w:rFonts w:eastAsia="Times New Roman" w:cs="Arial"/>
          <w:color w:val="000000"/>
          <w:szCs w:val="20"/>
          <w:lang w:val="en-US"/>
        </w:rPr>
        <w:t>ng</w:t>
      </w:r>
      <w:r w:rsidRPr="00680F5A">
        <w:rPr>
          <w:rFonts w:eastAsia="Times New Roman" w:cs="Arial"/>
          <w:color w:val="000000"/>
          <w:szCs w:val="20"/>
          <w:lang w:val="ru-RU"/>
        </w:rPr>
        <w:t>/</w:t>
      </w:r>
      <w:r w:rsidRPr="00680F5A">
        <w:rPr>
          <w:rFonts w:eastAsia="Times New Roman" w:cs="Arial"/>
          <w:color w:val="000000"/>
          <w:szCs w:val="20"/>
          <w:lang w:val="en-US"/>
        </w:rPr>
        <w:t>ml</w:t>
      </w:r>
      <w:r w:rsidRPr="00680F5A">
        <w:rPr>
          <w:rFonts w:eastAsia="Times New Roman" w:cs="Arial"/>
          <w:color w:val="000000"/>
          <w:szCs w:val="20"/>
          <w:lang w:val="ru-RU"/>
        </w:rPr>
        <w:t>.</w:t>
      </w:r>
    </w:p>
    <w:p w14:paraId="6074A4C4" w14:textId="77777777" w:rsidR="00680F5A" w:rsidRPr="00680F5A" w:rsidRDefault="00680F5A" w:rsidP="00680F5A">
      <w:pPr>
        <w:spacing w:line="240" w:lineRule="auto"/>
        <w:rPr>
          <w:rFonts w:eastAsia="Times New Roman" w:cs="Arial"/>
          <w:color w:val="000000"/>
          <w:szCs w:val="20"/>
          <w:lang w:eastAsia="bg-BG"/>
        </w:rPr>
      </w:pPr>
    </w:p>
    <w:p w14:paraId="54A68C99" w14:textId="4403CA4C" w:rsidR="00680F5A" w:rsidRPr="00680F5A" w:rsidRDefault="00680F5A" w:rsidP="00680F5A">
      <w:pPr>
        <w:spacing w:line="240" w:lineRule="auto"/>
        <w:rPr>
          <w:rFonts w:eastAsia="Times New Roman" w:cs="Arial"/>
          <w:sz w:val="28"/>
          <w:szCs w:val="24"/>
        </w:rPr>
      </w:pPr>
      <w:r w:rsidRPr="00680F5A">
        <w:rPr>
          <w:rFonts w:eastAsia="Times New Roman" w:cs="Arial"/>
          <w:color w:val="000000"/>
          <w:szCs w:val="20"/>
          <w:lang w:eastAsia="bg-BG"/>
        </w:rPr>
        <w:t xml:space="preserve">Има ограничени данни за дозирането на Сертикан при най-ниски концентрации на циклоспорин под 50 </w:t>
      </w:r>
      <w:r w:rsidRPr="00680F5A">
        <w:rPr>
          <w:rFonts w:eastAsia="Times New Roman" w:cs="Arial"/>
          <w:color w:val="000000"/>
          <w:szCs w:val="20"/>
          <w:lang w:val="en-US"/>
        </w:rPr>
        <w:t>ng</w:t>
      </w:r>
      <w:r w:rsidRPr="00680F5A">
        <w:rPr>
          <w:rFonts w:eastAsia="Times New Roman" w:cs="Arial"/>
          <w:color w:val="000000"/>
          <w:szCs w:val="20"/>
          <w:lang w:val="ru-RU"/>
        </w:rPr>
        <w:t>/</w:t>
      </w:r>
      <w:r w:rsidRPr="00680F5A">
        <w:rPr>
          <w:rFonts w:eastAsia="Times New Roman" w:cs="Arial"/>
          <w:color w:val="000000"/>
          <w:szCs w:val="20"/>
          <w:lang w:val="en-US"/>
        </w:rPr>
        <w:t>ml</w:t>
      </w:r>
      <w:r w:rsidRPr="00680F5A">
        <w:rPr>
          <w:rFonts w:eastAsia="Times New Roman" w:cs="Arial"/>
          <w:color w:val="000000"/>
          <w:szCs w:val="20"/>
          <w:lang w:val="ru-RU"/>
        </w:rPr>
        <w:t xml:space="preserve"> </w:t>
      </w:r>
      <w:r w:rsidRPr="00680F5A">
        <w:rPr>
          <w:rFonts w:eastAsia="Times New Roman" w:cs="Arial"/>
          <w:color w:val="000000"/>
          <w:szCs w:val="20"/>
          <w:lang w:eastAsia="bg-BG"/>
        </w:rPr>
        <w:t>или С</w:t>
      </w:r>
      <w:r w:rsidRPr="00680F5A">
        <w:rPr>
          <w:rFonts w:eastAsia="Times New Roman" w:cs="Arial"/>
          <w:color w:val="000000"/>
          <w:szCs w:val="20"/>
          <w:vertAlign w:val="subscript"/>
          <w:lang w:eastAsia="bg-BG"/>
        </w:rPr>
        <w:t>2</w:t>
      </w:r>
      <w:r w:rsidRPr="00680F5A">
        <w:rPr>
          <w:rFonts w:eastAsia="Times New Roman" w:cs="Arial"/>
          <w:color w:val="000000"/>
          <w:szCs w:val="20"/>
          <w:lang w:eastAsia="bg-BG"/>
        </w:rPr>
        <w:t xml:space="preserve"> концентрации под 350 </w:t>
      </w:r>
      <w:r w:rsidRPr="00680F5A">
        <w:rPr>
          <w:rFonts w:eastAsia="Times New Roman" w:cs="Arial"/>
          <w:color w:val="000000"/>
          <w:szCs w:val="20"/>
          <w:lang w:val="en-US"/>
        </w:rPr>
        <w:t>ng</w:t>
      </w:r>
      <w:r w:rsidRPr="00680F5A">
        <w:rPr>
          <w:rFonts w:eastAsia="Times New Roman" w:cs="Arial"/>
          <w:color w:val="000000"/>
          <w:szCs w:val="20"/>
          <w:lang w:val="ru-RU"/>
        </w:rPr>
        <w:t>/</w:t>
      </w:r>
      <w:r w:rsidRPr="00680F5A">
        <w:rPr>
          <w:rFonts w:eastAsia="Times New Roman" w:cs="Arial"/>
          <w:color w:val="000000"/>
          <w:szCs w:val="20"/>
          <w:lang w:val="en-US"/>
        </w:rPr>
        <w:t>ml</w:t>
      </w:r>
      <w:r w:rsidRPr="00680F5A">
        <w:rPr>
          <w:rFonts w:eastAsia="Times New Roman" w:cs="Arial"/>
          <w:color w:val="000000"/>
          <w:szCs w:val="20"/>
          <w:lang w:val="ru-RU"/>
        </w:rPr>
        <w:t xml:space="preserve"> </w:t>
      </w:r>
      <w:r w:rsidRPr="00680F5A">
        <w:rPr>
          <w:rFonts w:eastAsia="Times New Roman" w:cs="Arial"/>
          <w:color w:val="000000"/>
          <w:szCs w:val="20"/>
          <w:lang w:eastAsia="bg-BG"/>
        </w:rPr>
        <w:t>по време на поддържащата фаза. Ако пациентът не може да понесе понижената експозиция на циклоспорин, трябва да се преосмисли по-нататъшната употреба на Сертикан.</w:t>
      </w:r>
    </w:p>
    <w:p w14:paraId="613B8901" w14:textId="77777777" w:rsidR="00680F5A" w:rsidRPr="00680F5A" w:rsidRDefault="00680F5A" w:rsidP="00680F5A">
      <w:pPr>
        <w:spacing w:line="240" w:lineRule="auto"/>
        <w:rPr>
          <w:rFonts w:eastAsia="Times New Roman" w:cs="Arial"/>
          <w:color w:val="000000"/>
          <w:szCs w:val="20"/>
          <w:u w:val="single"/>
          <w:lang w:eastAsia="bg-BG"/>
        </w:rPr>
      </w:pPr>
    </w:p>
    <w:p w14:paraId="146CA1DA" w14:textId="59CE7A6D" w:rsidR="00680F5A" w:rsidRPr="00680F5A" w:rsidRDefault="00680F5A" w:rsidP="00680F5A">
      <w:pPr>
        <w:spacing w:line="240" w:lineRule="auto"/>
        <w:rPr>
          <w:rFonts w:eastAsia="Times New Roman" w:cs="Arial"/>
          <w:sz w:val="28"/>
          <w:szCs w:val="24"/>
        </w:rPr>
      </w:pPr>
      <w:r w:rsidRPr="00680F5A">
        <w:rPr>
          <w:rFonts w:eastAsia="Times New Roman" w:cs="Arial"/>
          <w:color w:val="000000"/>
          <w:szCs w:val="20"/>
          <w:u w:val="single"/>
          <w:lang w:eastAsia="bg-BG"/>
        </w:rPr>
        <w:t xml:space="preserve">Препоръки за дозата на циклоспорин </w:t>
      </w:r>
      <w:r w:rsidRPr="00680F5A">
        <w:rPr>
          <w:rFonts w:eastAsia="Times New Roman" w:cs="Arial"/>
          <w:i/>
          <w:iCs/>
          <w:color w:val="000000"/>
          <w:szCs w:val="20"/>
          <w:u w:val="single"/>
          <w:lang w:eastAsia="bg-BG"/>
        </w:rPr>
        <w:t>при сърдечна</w:t>
      </w:r>
      <w:r w:rsidRPr="00680F5A">
        <w:rPr>
          <w:rFonts w:eastAsia="Times New Roman" w:cs="Arial"/>
          <w:color w:val="000000"/>
          <w:szCs w:val="20"/>
          <w:u w:val="single"/>
          <w:lang w:eastAsia="bg-BG"/>
        </w:rPr>
        <w:t xml:space="preserve"> трансплантация:</w:t>
      </w:r>
    </w:p>
    <w:p w14:paraId="2689DAA0" w14:textId="77777777" w:rsidR="00680F5A" w:rsidRPr="00680F5A" w:rsidRDefault="00680F5A" w:rsidP="00680F5A">
      <w:pPr>
        <w:spacing w:line="240" w:lineRule="auto"/>
        <w:rPr>
          <w:rFonts w:eastAsia="Times New Roman" w:cs="Arial"/>
          <w:sz w:val="28"/>
          <w:szCs w:val="24"/>
        </w:rPr>
      </w:pPr>
      <w:r w:rsidRPr="00680F5A">
        <w:rPr>
          <w:rFonts w:eastAsia="Times New Roman" w:cs="Arial"/>
          <w:color w:val="000000"/>
          <w:szCs w:val="20"/>
          <w:lang w:eastAsia="bg-BG"/>
        </w:rPr>
        <w:t xml:space="preserve">При пациенти със сърдечна трансплантация, дозата на циклоспорин по време на поддържащата фаза трябва да се намали според поносимостта, с оглед подобряваме на бъбречната функция. Ако увреждането на бъбречната функция е прогресиращо или ако изчисленият креатининов клирънс е &lt;60 </w:t>
      </w:r>
      <w:r w:rsidRPr="00680F5A">
        <w:rPr>
          <w:rFonts w:eastAsia="Times New Roman" w:cs="Arial"/>
          <w:color w:val="000000"/>
          <w:szCs w:val="20"/>
          <w:lang w:val="en-US"/>
        </w:rPr>
        <w:t>ml</w:t>
      </w:r>
      <w:r w:rsidRPr="00680F5A">
        <w:rPr>
          <w:rFonts w:eastAsia="Times New Roman" w:cs="Arial"/>
          <w:color w:val="000000"/>
          <w:szCs w:val="20"/>
          <w:lang w:val="ru-RU"/>
        </w:rPr>
        <w:t>/</w:t>
      </w:r>
      <w:r w:rsidRPr="00680F5A">
        <w:rPr>
          <w:rFonts w:eastAsia="Times New Roman" w:cs="Arial"/>
          <w:color w:val="000000"/>
          <w:szCs w:val="20"/>
          <w:lang w:val="en-US"/>
        </w:rPr>
        <w:t>min</w:t>
      </w:r>
      <w:r w:rsidRPr="00680F5A">
        <w:rPr>
          <w:rFonts w:eastAsia="Times New Roman" w:cs="Arial"/>
          <w:color w:val="000000"/>
          <w:szCs w:val="20"/>
          <w:lang w:val="ru-RU"/>
        </w:rPr>
        <w:t xml:space="preserve">, </w:t>
      </w:r>
      <w:r w:rsidRPr="00680F5A">
        <w:rPr>
          <w:rFonts w:eastAsia="Times New Roman" w:cs="Arial"/>
          <w:color w:val="000000"/>
          <w:szCs w:val="20"/>
          <w:lang w:eastAsia="bg-BG"/>
        </w:rPr>
        <w:t>терапевтичният режим трябва да се коригира. При пациентите със сърдечна трансплантация, определянето на дозата на циклоспорин може да се основава на най- ниските концентрации на циклоспорин в кръвта. Вижте точка 5.1 за опита с редуцирани кръвни концентрации на циклоспорин.</w:t>
      </w:r>
    </w:p>
    <w:p w14:paraId="224E86A3" w14:textId="77777777" w:rsidR="00680F5A" w:rsidRPr="00680F5A" w:rsidRDefault="00680F5A" w:rsidP="00680F5A">
      <w:pPr>
        <w:spacing w:line="240" w:lineRule="auto"/>
        <w:rPr>
          <w:rFonts w:eastAsia="Times New Roman" w:cs="Arial"/>
          <w:color w:val="000000"/>
          <w:szCs w:val="20"/>
          <w:lang w:eastAsia="bg-BG"/>
        </w:rPr>
      </w:pPr>
    </w:p>
    <w:p w14:paraId="1194E8F8" w14:textId="39DB04A8" w:rsidR="00680F5A" w:rsidRPr="00680F5A" w:rsidRDefault="00680F5A" w:rsidP="00680F5A">
      <w:pPr>
        <w:spacing w:line="240" w:lineRule="auto"/>
        <w:rPr>
          <w:rFonts w:eastAsia="Times New Roman" w:cs="Arial"/>
          <w:sz w:val="28"/>
          <w:szCs w:val="24"/>
        </w:rPr>
      </w:pPr>
      <w:r w:rsidRPr="00680F5A">
        <w:rPr>
          <w:rFonts w:eastAsia="Times New Roman" w:cs="Arial"/>
          <w:color w:val="000000"/>
          <w:szCs w:val="20"/>
          <w:lang w:eastAsia="bg-BG"/>
        </w:rPr>
        <w:t xml:space="preserve">При пациенти със сърдечна трансплантация има само ограничени данни за дозата на Сертикан при най-ниски нива на циклоспорин от 50-100 </w:t>
      </w:r>
      <w:r w:rsidRPr="00680F5A">
        <w:rPr>
          <w:rFonts w:eastAsia="Times New Roman" w:cs="Arial"/>
          <w:color w:val="000000"/>
          <w:szCs w:val="20"/>
          <w:lang w:val="en-US"/>
        </w:rPr>
        <w:t>ng</w:t>
      </w:r>
      <w:r w:rsidRPr="00680F5A">
        <w:rPr>
          <w:rFonts w:eastAsia="Times New Roman" w:cs="Arial"/>
          <w:color w:val="000000"/>
          <w:szCs w:val="20"/>
          <w:lang w:val="ru-RU"/>
        </w:rPr>
        <w:t>/</w:t>
      </w:r>
      <w:r w:rsidRPr="00680F5A">
        <w:rPr>
          <w:rFonts w:eastAsia="Times New Roman" w:cs="Arial"/>
          <w:color w:val="000000"/>
          <w:szCs w:val="20"/>
          <w:lang w:val="en-US"/>
        </w:rPr>
        <w:t>ml</w:t>
      </w:r>
      <w:r w:rsidRPr="00680F5A">
        <w:rPr>
          <w:rFonts w:eastAsia="Times New Roman" w:cs="Arial"/>
          <w:color w:val="000000"/>
          <w:szCs w:val="20"/>
          <w:lang w:val="ru-RU"/>
        </w:rPr>
        <w:t xml:space="preserve"> </w:t>
      </w:r>
      <w:r w:rsidRPr="00680F5A">
        <w:rPr>
          <w:rFonts w:eastAsia="Times New Roman" w:cs="Arial"/>
          <w:color w:val="000000"/>
          <w:szCs w:val="20"/>
          <w:lang w:eastAsia="bg-BG"/>
        </w:rPr>
        <w:t>след 12 месеца.</w:t>
      </w:r>
    </w:p>
    <w:p w14:paraId="648ABF55" w14:textId="77777777" w:rsidR="00680F5A" w:rsidRPr="00680F5A" w:rsidRDefault="00680F5A" w:rsidP="00680F5A">
      <w:pPr>
        <w:spacing w:line="240" w:lineRule="auto"/>
        <w:rPr>
          <w:rFonts w:eastAsia="Times New Roman" w:cs="Arial"/>
          <w:color w:val="000000"/>
          <w:szCs w:val="20"/>
          <w:lang w:eastAsia="bg-BG"/>
        </w:rPr>
      </w:pPr>
    </w:p>
    <w:p w14:paraId="18BA3874" w14:textId="75F574B2" w:rsidR="00680F5A" w:rsidRPr="00680F5A" w:rsidRDefault="00680F5A" w:rsidP="00680F5A">
      <w:pPr>
        <w:spacing w:line="240" w:lineRule="auto"/>
        <w:rPr>
          <w:rFonts w:eastAsia="Times New Roman" w:cs="Arial"/>
          <w:sz w:val="28"/>
          <w:szCs w:val="24"/>
        </w:rPr>
      </w:pPr>
      <w:r w:rsidRPr="00680F5A">
        <w:rPr>
          <w:rFonts w:eastAsia="Times New Roman" w:cs="Arial"/>
          <w:color w:val="000000"/>
          <w:szCs w:val="20"/>
          <w:lang w:eastAsia="bg-BG"/>
        </w:rPr>
        <w:t xml:space="preserve">Преди намаляване на дозата на циклоспорин, трябва да се осигурят най-ниски нива на еверолимус в цяла кръв в стационарно състояние равни или по-високи от 3 </w:t>
      </w:r>
      <w:r w:rsidRPr="00680F5A">
        <w:rPr>
          <w:rFonts w:eastAsia="Times New Roman" w:cs="Arial"/>
          <w:color w:val="000000"/>
          <w:szCs w:val="20"/>
          <w:lang w:val="en-US"/>
        </w:rPr>
        <w:t>ng</w:t>
      </w:r>
      <w:r w:rsidRPr="00680F5A">
        <w:rPr>
          <w:rFonts w:eastAsia="Times New Roman" w:cs="Arial"/>
          <w:color w:val="000000"/>
          <w:szCs w:val="20"/>
          <w:lang w:val="ru-RU"/>
        </w:rPr>
        <w:t>/</w:t>
      </w:r>
      <w:r w:rsidRPr="00680F5A">
        <w:rPr>
          <w:rFonts w:eastAsia="Times New Roman" w:cs="Arial"/>
          <w:color w:val="000000"/>
          <w:szCs w:val="20"/>
          <w:lang w:val="en-US"/>
        </w:rPr>
        <w:t>ml</w:t>
      </w:r>
      <w:r w:rsidRPr="00680F5A">
        <w:rPr>
          <w:rFonts w:eastAsia="Times New Roman" w:cs="Arial"/>
          <w:color w:val="000000"/>
          <w:szCs w:val="20"/>
          <w:lang w:val="ru-RU"/>
        </w:rPr>
        <w:t>.</w:t>
      </w:r>
    </w:p>
    <w:p w14:paraId="122D7BDC" w14:textId="77777777" w:rsidR="00680F5A" w:rsidRPr="00680F5A" w:rsidRDefault="00680F5A" w:rsidP="00680F5A">
      <w:pPr>
        <w:spacing w:line="240" w:lineRule="auto"/>
        <w:rPr>
          <w:rFonts w:eastAsia="Times New Roman" w:cs="Arial"/>
          <w:color w:val="000000"/>
          <w:szCs w:val="20"/>
          <w:u w:val="single"/>
          <w:lang w:eastAsia="bg-BG"/>
        </w:rPr>
      </w:pPr>
    </w:p>
    <w:p w14:paraId="3B14831F" w14:textId="0EF96F3F" w:rsidR="00680F5A" w:rsidRPr="00680F5A" w:rsidRDefault="00680F5A" w:rsidP="00680F5A">
      <w:pPr>
        <w:spacing w:line="240" w:lineRule="auto"/>
        <w:rPr>
          <w:rFonts w:eastAsia="Times New Roman" w:cs="Arial"/>
          <w:sz w:val="28"/>
          <w:szCs w:val="24"/>
        </w:rPr>
      </w:pPr>
      <w:r w:rsidRPr="00680F5A">
        <w:rPr>
          <w:rFonts w:eastAsia="Times New Roman" w:cs="Arial"/>
          <w:color w:val="000000"/>
          <w:szCs w:val="20"/>
          <w:u w:val="single"/>
          <w:lang w:eastAsia="bg-BG"/>
        </w:rPr>
        <w:t>Препоръки за дозата на такролимус при чернодробна трансплантация:</w:t>
      </w:r>
    </w:p>
    <w:p w14:paraId="1CF712F5" w14:textId="77777777" w:rsidR="00680F5A" w:rsidRPr="00680F5A" w:rsidRDefault="00680F5A" w:rsidP="00680F5A">
      <w:pPr>
        <w:spacing w:line="240" w:lineRule="auto"/>
        <w:rPr>
          <w:rFonts w:eastAsia="Times New Roman" w:cs="Arial"/>
          <w:sz w:val="28"/>
          <w:szCs w:val="24"/>
        </w:rPr>
      </w:pPr>
      <w:r w:rsidRPr="00680F5A">
        <w:rPr>
          <w:rFonts w:eastAsia="Times New Roman" w:cs="Arial"/>
          <w:color w:val="000000"/>
          <w:szCs w:val="20"/>
          <w:lang w:eastAsia="bg-BG"/>
        </w:rPr>
        <w:t xml:space="preserve">Пациентите с чернодробна трансплантация трябва да имат намалена експозиция на такролимус, за да се минимизира калциневрин-свързаната бъбречна токсичност. Дозата на такролимус трябва да започне да се намалява приблизително 3 седмици след започване на едновременното приложение със Сертикан, въз основа на прицелни най-ниски концентрации на такролимус в кръвта </w:t>
      </w:r>
      <w:r w:rsidRPr="00680F5A">
        <w:rPr>
          <w:rFonts w:eastAsia="Times New Roman" w:cs="Arial"/>
          <w:color w:val="000000"/>
          <w:szCs w:val="20"/>
          <w:lang w:val="ru-RU"/>
        </w:rPr>
        <w:t>(</w:t>
      </w:r>
      <w:r w:rsidRPr="00680F5A">
        <w:rPr>
          <w:rFonts w:eastAsia="Times New Roman" w:cs="Arial"/>
          <w:color w:val="000000"/>
          <w:szCs w:val="20"/>
          <w:lang w:val="en-US"/>
        </w:rPr>
        <w:t>C</w:t>
      </w:r>
      <w:r w:rsidRPr="00680F5A">
        <w:rPr>
          <w:rFonts w:eastAsia="Times New Roman" w:cs="Arial"/>
          <w:color w:val="000000"/>
          <w:szCs w:val="20"/>
          <w:vertAlign w:val="subscript"/>
          <w:lang w:val="ru-RU"/>
        </w:rPr>
        <w:t>0</w:t>
      </w:r>
      <w:r w:rsidRPr="00680F5A">
        <w:rPr>
          <w:rFonts w:eastAsia="Times New Roman" w:cs="Arial"/>
          <w:color w:val="000000"/>
          <w:szCs w:val="20"/>
          <w:lang w:val="ru-RU"/>
        </w:rPr>
        <w:t xml:space="preserve">) </w:t>
      </w:r>
      <w:r w:rsidRPr="00680F5A">
        <w:rPr>
          <w:rFonts w:eastAsia="Times New Roman" w:cs="Arial"/>
          <w:color w:val="000000"/>
          <w:szCs w:val="20"/>
          <w:lang w:eastAsia="bg-BG"/>
        </w:rPr>
        <w:t xml:space="preserve">от 3-5 </w:t>
      </w:r>
      <w:r w:rsidRPr="00680F5A">
        <w:rPr>
          <w:rFonts w:eastAsia="Times New Roman" w:cs="Arial"/>
          <w:color w:val="000000"/>
          <w:szCs w:val="20"/>
          <w:lang w:val="en-US"/>
        </w:rPr>
        <w:t>ng</w:t>
      </w:r>
      <w:r w:rsidRPr="00680F5A">
        <w:rPr>
          <w:rFonts w:eastAsia="Times New Roman" w:cs="Arial"/>
          <w:color w:val="000000"/>
          <w:szCs w:val="20"/>
          <w:lang w:val="ru-RU"/>
        </w:rPr>
        <w:t>/</w:t>
      </w:r>
      <w:r w:rsidRPr="00680F5A">
        <w:rPr>
          <w:rFonts w:eastAsia="Times New Roman" w:cs="Arial"/>
          <w:color w:val="000000"/>
          <w:szCs w:val="20"/>
          <w:lang w:val="en-US"/>
        </w:rPr>
        <w:t>ml</w:t>
      </w:r>
      <w:r w:rsidRPr="00680F5A">
        <w:rPr>
          <w:rFonts w:eastAsia="Times New Roman" w:cs="Arial"/>
          <w:color w:val="000000"/>
          <w:szCs w:val="20"/>
          <w:lang w:val="ru-RU"/>
        </w:rPr>
        <w:t xml:space="preserve">. </w:t>
      </w:r>
      <w:r w:rsidRPr="00680F5A">
        <w:rPr>
          <w:rFonts w:eastAsia="Times New Roman" w:cs="Arial"/>
          <w:color w:val="000000"/>
          <w:szCs w:val="20"/>
          <w:lang w:eastAsia="bg-BG"/>
        </w:rPr>
        <w:t>В контролирани клинични изпитвания, пълното преустановяване на приема на такролимус е било свързано с повишен риск от остро отхвърляне на присадката.</w:t>
      </w:r>
    </w:p>
    <w:p w14:paraId="5EB999CC" w14:textId="77777777" w:rsidR="00680F5A" w:rsidRPr="00680F5A" w:rsidRDefault="00680F5A" w:rsidP="00680F5A">
      <w:pPr>
        <w:spacing w:line="240" w:lineRule="auto"/>
        <w:rPr>
          <w:rFonts w:eastAsia="Times New Roman" w:cs="Arial"/>
          <w:color w:val="000000"/>
          <w:szCs w:val="20"/>
          <w:lang w:eastAsia="bg-BG"/>
        </w:rPr>
      </w:pPr>
    </w:p>
    <w:p w14:paraId="4D9EFA8C" w14:textId="398FDA61" w:rsidR="00680F5A" w:rsidRPr="00680F5A" w:rsidRDefault="00680F5A" w:rsidP="00680F5A">
      <w:pPr>
        <w:spacing w:line="240" w:lineRule="auto"/>
        <w:rPr>
          <w:rFonts w:eastAsia="Times New Roman" w:cs="Arial"/>
          <w:sz w:val="28"/>
          <w:szCs w:val="24"/>
        </w:rPr>
      </w:pPr>
      <w:r w:rsidRPr="00680F5A">
        <w:rPr>
          <w:rFonts w:eastAsia="Times New Roman" w:cs="Arial"/>
          <w:color w:val="000000"/>
          <w:szCs w:val="20"/>
          <w:lang w:eastAsia="bg-BG"/>
        </w:rPr>
        <w:t>Комбинирането на Сертикан с пълна доза такролимус не е оценявано в контролирани клинични изпитвания.</w:t>
      </w:r>
    </w:p>
    <w:p w14:paraId="79DA6CAF" w14:textId="77777777" w:rsidR="00680F5A" w:rsidRPr="00680F5A" w:rsidRDefault="00680F5A" w:rsidP="00680F5A">
      <w:pPr>
        <w:spacing w:line="240" w:lineRule="auto"/>
        <w:rPr>
          <w:rFonts w:eastAsia="Times New Roman" w:cs="Arial"/>
          <w:color w:val="000000"/>
          <w:szCs w:val="20"/>
          <w:u w:val="single"/>
          <w:lang w:eastAsia="bg-BG"/>
        </w:rPr>
      </w:pPr>
    </w:p>
    <w:p w14:paraId="66FEB9E1" w14:textId="114E09CB" w:rsidR="00680F5A" w:rsidRPr="00680F5A" w:rsidRDefault="00680F5A" w:rsidP="00680F5A">
      <w:pPr>
        <w:pStyle w:val="Heading3"/>
        <w:rPr>
          <w:rFonts w:eastAsia="Times New Roman"/>
          <w:sz w:val="28"/>
          <w:u w:val="single"/>
        </w:rPr>
      </w:pPr>
      <w:r w:rsidRPr="00680F5A">
        <w:rPr>
          <w:rFonts w:eastAsia="Times New Roman"/>
          <w:u w:val="single"/>
          <w:lang w:eastAsia="bg-BG"/>
        </w:rPr>
        <w:t>Начин на приложение</w:t>
      </w:r>
    </w:p>
    <w:p w14:paraId="552DD197" w14:textId="77777777" w:rsidR="00680F5A" w:rsidRPr="00680F5A" w:rsidRDefault="00680F5A" w:rsidP="00680F5A">
      <w:pPr>
        <w:spacing w:line="240" w:lineRule="auto"/>
        <w:rPr>
          <w:rFonts w:eastAsia="Times New Roman" w:cs="Arial"/>
          <w:sz w:val="28"/>
          <w:szCs w:val="24"/>
        </w:rPr>
      </w:pPr>
      <w:r w:rsidRPr="00680F5A">
        <w:rPr>
          <w:rFonts w:eastAsia="Times New Roman" w:cs="Arial"/>
          <w:color w:val="000000"/>
          <w:szCs w:val="20"/>
          <w:lang w:eastAsia="bg-BG"/>
        </w:rPr>
        <w:t>Сертикан е предназначен само за перорално приложение</w:t>
      </w:r>
    </w:p>
    <w:p w14:paraId="30BBA9C1" w14:textId="4B8881C4" w:rsidR="00680F5A" w:rsidRPr="00680F5A" w:rsidRDefault="00680F5A" w:rsidP="00680F5A">
      <w:pPr>
        <w:spacing w:line="240" w:lineRule="auto"/>
        <w:rPr>
          <w:rFonts w:eastAsia="Times New Roman" w:cs="Arial"/>
          <w:sz w:val="28"/>
          <w:szCs w:val="24"/>
        </w:rPr>
      </w:pPr>
    </w:p>
    <w:p w14:paraId="16F6ECB7" w14:textId="77777777" w:rsidR="00680F5A" w:rsidRPr="00680F5A" w:rsidRDefault="00680F5A" w:rsidP="00680F5A">
      <w:pPr>
        <w:spacing w:line="240" w:lineRule="auto"/>
        <w:rPr>
          <w:rFonts w:eastAsia="Times New Roman" w:cs="Arial"/>
          <w:sz w:val="28"/>
          <w:szCs w:val="24"/>
        </w:rPr>
      </w:pPr>
      <w:r w:rsidRPr="00680F5A">
        <w:rPr>
          <w:rFonts w:eastAsia="Times New Roman" w:cs="Arial"/>
          <w:color w:val="000000"/>
          <w:szCs w:val="20"/>
          <w:lang w:eastAsia="bg-BG"/>
        </w:rPr>
        <w:t xml:space="preserve">Дневната доза Сертикан трябва винаги да се прилага перорално в два отделни приема, със или без храна (вж. точка 5.2), по същото време, когато се приема и циклоспорин микроемулсия или такролимус (вж. </w:t>
      </w:r>
      <w:r w:rsidRPr="00680F5A">
        <w:rPr>
          <w:rFonts w:eastAsia="Times New Roman" w:cs="Arial"/>
          <w:i/>
          <w:iCs/>
          <w:color w:val="000000"/>
          <w:szCs w:val="20"/>
          <w:lang w:eastAsia="bg-BG"/>
        </w:rPr>
        <w:t>„Терапевтичен лекарствен мониторинг").</w:t>
      </w:r>
    </w:p>
    <w:p w14:paraId="1FEF7E40" w14:textId="77777777" w:rsidR="00680F5A" w:rsidRPr="00680F5A" w:rsidRDefault="00680F5A" w:rsidP="00680F5A">
      <w:pPr>
        <w:spacing w:line="240" w:lineRule="auto"/>
        <w:rPr>
          <w:rFonts w:eastAsia="Times New Roman" w:cs="Arial"/>
          <w:color w:val="000000"/>
          <w:szCs w:val="20"/>
          <w:lang w:eastAsia="bg-BG"/>
        </w:rPr>
      </w:pPr>
    </w:p>
    <w:p w14:paraId="19E3F3F0" w14:textId="5911EE4A" w:rsidR="00680F5A" w:rsidRPr="00680F5A" w:rsidRDefault="00680F5A" w:rsidP="00680F5A">
      <w:pPr>
        <w:spacing w:line="240" w:lineRule="auto"/>
        <w:rPr>
          <w:rFonts w:eastAsia="Times New Roman" w:cs="Arial"/>
          <w:sz w:val="28"/>
          <w:szCs w:val="24"/>
        </w:rPr>
      </w:pPr>
      <w:r w:rsidRPr="00680F5A">
        <w:rPr>
          <w:rFonts w:eastAsia="Times New Roman" w:cs="Arial"/>
          <w:color w:val="000000"/>
          <w:szCs w:val="20"/>
          <w:lang w:eastAsia="bg-BG"/>
        </w:rPr>
        <w:t>Таблетките Сертикан трябва да се поглъщат цели, с чаша вода и не трябва да се чупят преди употреба. За пациентите, които не могат да поглъщат таблетките цели, са създадени диспергиращи се таблетки Сертикан (вж. „Кратката характеристика на Сертикан диспергиращи се таблетки“).</w:t>
      </w:r>
    </w:p>
    <w:p w14:paraId="7E2F9FB4" w14:textId="0C4D224A" w:rsidR="00680F5A" w:rsidRPr="00680F5A" w:rsidRDefault="00680F5A" w:rsidP="00680F5A"/>
    <w:p w14:paraId="0F253247" w14:textId="5599FAE5" w:rsidR="007122AD" w:rsidRDefault="002C50EE" w:rsidP="00936AD0">
      <w:pPr>
        <w:pStyle w:val="Heading2"/>
      </w:pPr>
      <w:r>
        <w:t>4.3. Противопоказания</w:t>
      </w:r>
    </w:p>
    <w:p w14:paraId="0F3B10D1" w14:textId="6800CB6F" w:rsidR="00680F5A" w:rsidRDefault="00680F5A" w:rsidP="00680F5A"/>
    <w:p w14:paraId="0189534B" w14:textId="03133EB6" w:rsidR="00680F5A" w:rsidRDefault="00680F5A" w:rsidP="00680F5A">
      <w:r>
        <w:t>Сертикан е противопоказан при пациенти с известна свръхчувствителност към еверолимус, сиролимус или някое от помощните вещества.</w:t>
      </w:r>
    </w:p>
    <w:p w14:paraId="1459854A" w14:textId="77777777" w:rsidR="00680F5A" w:rsidRPr="00680F5A" w:rsidRDefault="00680F5A" w:rsidP="00680F5A"/>
    <w:p w14:paraId="0E0BDCC7" w14:textId="7451A008" w:rsidR="007122AD" w:rsidRDefault="002C50EE" w:rsidP="00936AD0">
      <w:pPr>
        <w:pStyle w:val="Heading2"/>
      </w:pPr>
      <w:r>
        <w:t>4.4. Специални предупреждения и предпазни мерки при употреба</w:t>
      </w:r>
    </w:p>
    <w:p w14:paraId="7A755A39" w14:textId="495B3210" w:rsidR="00680F5A" w:rsidRDefault="00680F5A" w:rsidP="00680F5A"/>
    <w:p w14:paraId="4DEC107F" w14:textId="77777777" w:rsidR="00680F5A" w:rsidRPr="00680F5A" w:rsidRDefault="00680F5A" w:rsidP="00680F5A">
      <w:pPr>
        <w:spacing w:line="240" w:lineRule="auto"/>
        <w:rPr>
          <w:rFonts w:eastAsia="Times New Roman" w:cs="Arial"/>
        </w:rPr>
      </w:pPr>
      <w:r w:rsidRPr="00680F5A">
        <w:rPr>
          <w:rFonts w:eastAsia="Times New Roman" w:cs="Arial"/>
          <w:color w:val="000000"/>
          <w:u w:val="single"/>
          <w:lang w:eastAsia="bg-BG"/>
        </w:rPr>
        <w:t>Провеждане на имуносупресията</w:t>
      </w:r>
    </w:p>
    <w:p w14:paraId="7441BC76" w14:textId="77777777" w:rsidR="00680F5A" w:rsidRPr="00680F5A" w:rsidRDefault="00680F5A" w:rsidP="00680F5A">
      <w:pPr>
        <w:spacing w:line="240" w:lineRule="auto"/>
        <w:rPr>
          <w:rFonts w:eastAsia="Times New Roman" w:cs="Arial"/>
        </w:rPr>
      </w:pPr>
      <w:r w:rsidRPr="00680F5A">
        <w:rPr>
          <w:rFonts w:eastAsia="Times New Roman" w:cs="Arial"/>
          <w:color w:val="000000"/>
          <w:lang w:eastAsia="bg-BG"/>
        </w:rPr>
        <w:t>В условията на клинични изпитвания Сертикан е прилаган успоредно с циклоспорин микроемулсия, базиликсимаб или с такролимус и кортикостероиди. Сертикан не е достатъчно проучен в комбинация с други имуносупресивни средства, различни от споменатите.</w:t>
      </w:r>
    </w:p>
    <w:p w14:paraId="6EFC8CDB" w14:textId="77777777" w:rsidR="00680F5A" w:rsidRPr="00680F5A" w:rsidRDefault="00680F5A" w:rsidP="00680F5A">
      <w:pPr>
        <w:spacing w:line="240" w:lineRule="auto"/>
        <w:rPr>
          <w:rFonts w:eastAsia="Times New Roman" w:cs="Arial"/>
          <w:color w:val="000000"/>
          <w:lang w:eastAsia="bg-BG"/>
        </w:rPr>
      </w:pPr>
    </w:p>
    <w:p w14:paraId="18E80364" w14:textId="0F634937" w:rsidR="00680F5A" w:rsidRPr="00680F5A" w:rsidRDefault="00680F5A" w:rsidP="00680F5A">
      <w:pPr>
        <w:spacing w:line="240" w:lineRule="auto"/>
        <w:rPr>
          <w:rFonts w:eastAsia="Times New Roman" w:cs="Arial"/>
        </w:rPr>
      </w:pPr>
      <w:r w:rsidRPr="00680F5A">
        <w:rPr>
          <w:rFonts w:eastAsia="Times New Roman" w:cs="Arial"/>
          <w:color w:val="000000"/>
          <w:lang w:eastAsia="bg-BG"/>
        </w:rPr>
        <w:t>Сертикан не е достатъчно проучен при пациенти с висок имунологичен риск.</w:t>
      </w:r>
    </w:p>
    <w:p w14:paraId="2F3495CB" w14:textId="77777777" w:rsidR="00680F5A" w:rsidRPr="00680F5A" w:rsidRDefault="00680F5A" w:rsidP="00680F5A">
      <w:pPr>
        <w:spacing w:line="240" w:lineRule="auto"/>
        <w:rPr>
          <w:rFonts w:eastAsia="Times New Roman" w:cs="Arial"/>
          <w:color w:val="000000"/>
          <w:u w:val="single"/>
          <w:lang w:eastAsia="bg-BG"/>
        </w:rPr>
      </w:pPr>
    </w:p>
    <w:p w14:paraId="17D6C502" w14:textId="055F2C56" w:rsidR="00680F5A" w:rsidRPr="00680F5A" w:rsidRDefault="00680F5A" w:rsidP="00680F5A">
      <w:pPr>
        <w:spacing w:line="240" w:lineRule="auto"/>
        <w:rPr>
          <w:rFonts w:eastAsia="Times New Roman" w:cs="Arial"/>
        </w:rPr>
      </w:pPr>
      <w:r w:rsidRPr="00680F5A">
        <w:rPr>
          <w:rFonts w:eastAsia="Times New Roman" w:cs="Arial"/>
          <w:color w:val="000000"/>
          <w:u w:val="single"/>
          <w:lang w:eastAsia="bg-BG"/>
        </w:rPr>
        <w:t>Комбинация с тимоглобулинова индукция</w:t>
      </w:r>
    </w:p>
    <w:p w14:paraId="2550A19D" w14:textId="77777777" w:rsidR="00680F5A" w:rsidRPr="00680F5A" w:rsidRDefault="00680F5A" w:rsidP="00680F5A">
      <w:pPr>
        <w:spacing w:line="240" w:lineRule="auto"/>
        <w:rPr>
          <w:rFonts w:eastAsia="Times New Roman" w:cs="Arial"/>
        </w:rPr>
      </w:pPr>
      <w:r w:rsidRPr="00680F5A">
        <w:rPr>
          <w:rFonts w:eastAsia="Times New Roman" w:cs="Arial"/>
          <w:color w:val="000000"/>
          <w:lang w:eastAsia="bg-BG"/>
        </w:rPr>
        <w:t>Необходимо е повишено внимание при съвместно прилагане на тимоглобулинова индукция (заешки антитимоцитен глобулин) и лечение със Сертикан/циклоспорин/кортикостероиди. В клинично изпитване при пациенти със сърдечна трансплантация (изпитване А2310, вж. точка 5.1), е наблюдавана повишена честота на сериозни инфекции, включително фатални инфекции в рамките на първите три месеца след трансплантацията, в подгрупата пациенти, при които е била прилагана индукция със заешки антитимоцитен глобулин.</w:t>
      </w:r>
    </w:p>
    <w:p w14:paraId="540A9D1F" w14:textId="77777777" w:rsidR="00680F5A" w:rsidRPr="00680F5A" w:rsidRDefault="00680F5A" w:rsidP="00680F5A">
      <w:pPr>
        <w:spacing w:line="240" w:lineRule="auto"/>
        <w:rPr>
          <w:rFonts w:eastAsia="Times New Roman" w:cs="Arial"/>
          <w:color w:val="000000"/>
          <w:u w:val="single"/>
          <w:lang w:eastAsia="bg-BG"/>
        </w:rPr>
      </w:pPr>
    </w:p>
    <w:p w14:paraId="2154CD3E" w14:textId="69B4B181" w:rsidR="00680F5A" w:rsidRPr="00680F5A" w:rsidRDefault="00680F5A" w:rsidP="00680F5A">
      <w:pPr>
        <w:spacing w:line="240" w:lineRule="auto"/>
        <w:rPr>
          <w:rFonts w:eastAsia="Times New Roman" w:cs="Arial"/>
        </w:rPr>
      </w:pPr>
      <w:r w:rsidRPr="00680F5A">
        <w:rPr>
          <w:rFonts w:eastAsia="Times New Roman" w:cs="Arial"/>
          <w:color w:val="000000"/>
          <w:u w:val="single"/>
          <w:lang w:eastAsia="bg-BG"/>
        </w:rPr>
        <w:lastRenderedPageBreak/>
        <w:t>Сериозни и опортюнистични инфекции</w:t>
      </w:r>
    </w:p>
    <w:p w14:paraId="4D5288C2" w14:textId="77777777" w:rsidR="00680F5A" w:rsidRPr="00680F5A" w:rsidRDefault="00680F5A" w:rsidP="00680F5A">
      <w:pPr>
        <w:spacing w:line="240" w:lineRule="auto"/>
        <w:rPr>
          <w:rFonts w:eastAsia="Times New Roman" w:cs="Arial"/>
        </w:rPr>
      </w:pPr>
      <w:r w:rsidRPr="00680F5A">
        <w:rPr>
          <w:rFonts w:eastAsia="Times New Roman" w:cs="Arial"/>
          <w:color w:val="000000"/>
          <w:lang w:eastAsia="bg-BG"/>
        </w:rPr>
        <w:t xml:space="preserve">Пациентите, приемащи имуносупресивни лекарства, включително Сертикан, са изложени на повишен риск от развитие на опортюнистични инфекции (бактериални, гъбични, вирусни и протозойни). Сред тези опортюнистични заболявания, са ВК вирус-свързаната нефропатия и </w:t>
      </w:r>
      <w:r w:rsidRPr="00680F5A">
        <w:rPr>
          <w:rFonts w:eastAsia="Times New Roman" w:cs="Arial"/>
          <w:color w:val="000000"/>
          <w:lang w:val="en-US"/>
        </w:rPr>
        <w:t>JC</w:t>
      </w:r>
      <w:r w:rsidRPr="00680F5A">
        <w:rPr>
          <w:rFonts w:eastAsia="Times New Roman" w:cs="Arial"/>
          <w:color w:val="000000"/>
          <w:lang w:val="ru-RU"/>
        </w:rPr>
        <w:t xml:space="preserve"> </w:t>
      </w:r>
      <w:r w:rsidRPr="00680F5A">
        <w:rPr>
          <w:rFonts w:eastAsia="Times New Roman" w:cs="Arial"/>
          <w:color w:val="000000"/>
          <w:lang w:eastAsia="bg-BG"/>
        </w:rPr>
        <w:t xml:space="preserve">вирус-свързаната прогресивна множествена левкоенцефалопатия </w:t>
      </w:r>
      <w:r w:rsidRPr="00680F5A">
        <w:rPr>
          <w:rFonts w:eastAsia="Times New Roman" w:cs="Arial"/>
          <w:color w:val="000000"/>
          <w:lang w:val="ru-RU"/>
        </w:rPr>
        <w:t>(</w:t>
      </w:r>
      <w:r w:rsidRPr="00680F5A">
        <w:rPr>
          <w:rFonts w:eastAsia="Times New Roman" w:cs="Arial"/>
          <w:color w:val="000000"/>
          <w:lang w:val="en-US"/>
        </w:rPr>
        <w:t>PML</w:t>
      </w:r>
      <w:r w:rsidRPr="00680F5A">
        <w:rPr>
          <w:rFonts w:eastAsia="Times New Roman" w:cs="Arial"/>
          <w:color w:val="000000"/>
          <w:lang w:val="ru-RU"/>
        </w:rPr>
        <w:t xml:space="preserve">). </w:t>
      </w:r>
      <w:r w:rsidRPr="00680F5A">
        <w:rPr>
          <w:rFonts w:eastAsia="Times New Roman" w:cs="Arial"/>
          <w:color w:val="000000"/>
          <w:lang w:eastAsia="bg-BG"/>
        </w:rPr>
        <w:t>Тези инфекции често са свързани с високо общо имуносупесивно обременяване и могат да доведат до сериозни или фатални състояния, които лекарите трябва да вземат под внимание при диференциална диагноза на имуносупресирани пациенти с влошаваща се бъбречна функция или неврологични симптоми. Има съобщения за инфекции и сепсис с фатален изход при пациенти лекувани със Сертикан (вж. точка 4.8).</w:t>
      </w:r>
    </w:p>
    <w:p w14:paraId="7D5C0C6F" w14:textId="77777777" w:rsidR="00680F5A" w:rsidRPr="00680F5A" w:rsidRDefault="00680F5A" w:rsidP="00680F5A">
      <w:pPr>
        <w:spacing w:line="240" w:lineRule="auto"/>
        <w:rPr>
          <w:rFonts w:eastAsia="Times New Roman" w:cs="Arial"/>
          <w:color w:val="000000"/>
          <w:lang w:eastAsia="bg-BG"/>
        </w:rPr>
      </w:pPr>
    </w:p>
    <w:p w14:paraId="72554E05" w14:textId="363A8062" w:rsidR="00680F5A" w:rsidRPr="00680F5A" w:rsidRDefault="00680F5A" w:rsidP="00680F5A">
      <w:pPr>
        <w:spacing w:line="240" w:lineRule="auto"/>
        <w:rPr>
          <w:rFonts w:eastAsia="Times New Roman" w:cs="Arial"/>
        </w:rPr>
      </w:pPr>
      <w:r w:rsidRPr="00680F5A">
        <w:rPr>
          <w:rFonts w:eastAsia="Times New Roman" w:cs="Arial"/>
          <w:color w:val="000000"/>
          <w:lang w:eastAsia="bg-BG"/>
        </w:rPr>
        <w:t xml:space="preserve">В хода на клинични изпитвания със Сертикан е било препоръчано провеждане на антимикробна профилактика срещу </w:t>
      </w:r>
      <w:r w:rsidRPr="00680F5A">
        <w:rPr>
          <w:rFonts w:eastAsia="Times New Roman" w:cs="Arial"/>
          <w:i/>
          <w:iCs/>
          <w:color w:val="000000"/>
          <w:lang w:val="en-US"/>
        </w:rPr>
        <w:t>Pneumocystis</w:t>
      </w:r>
      <w:r w:rsidRPr="00680F5A">
        <w:rPr>
          <w:rFonts w:eastAsia="Times New Roman" w:cs="Arial"/>
          <w:i/>
          <w:iCs/>
          <w:color w:val="000000"/>
          <w:lang w:val="ru-RU"/>
        </w:rPr>
        <w:t xml:space="preserve"> </w:t>
      </w:r>
      <w:r w:rsidRPr="00680F5A">
        <w:rPr>
          <w:rFonts w:eastAsia="Times New Roman" w:cs="Arial"/>
          <w:i/>
          <w:iCs/>
          <w:color w:val="000000"/>
          <w:lang w:val="en-US"/>
        </w:rPr>
        <w:t>jiroveci</w:t>
      </w:r>
      <w:r w:rsidRPr="00680F5A">
        <w:rPr>
          <w:rFonts w:eastAsia="Times New Roman" w:cs="Arial"/>
          <w:i/>
          <w:iCs/>
          <w:color w:val="000000"/>
          <w:lang w:val="ru-RU"/>
        </w:rPr>
        <w:t xml:space="preserve"> (</w:t>
      </w:r>
      <w:r w:rsidRPr="00680F5A">
        <w:rPr>
          <w:rFonts w:eastAsia="Times New Roman" w:cs="Arial"/>
          <w:i/>
          <w:iCs/>
          <w:color w:val="000000"/>
          <w:lang w:val="en-US"/>
        </w:rPr>
        <w:t>carinii</w:t>
      </w:r>
      <w:r w:rsidRPr="00680F5A">
        <w:rPr>
          <w:rFonts w:eastAsia="Times New Roman" w:cs="Arial"/>
          <w:i/>
          <w:iCs/>
          <w:color w:val="000000"/>
          <w:lang w:val="ru-RU"/>
        </w:rPr>
        <w:t>)</w:t>
      </w:r>
      <w:r w:rsidRPr="00680F5A">
        <w:rPr>
          <w:rFonts w:eastAsia="Times New Roman" w:cs="Arial"/>
          <w:color w:val="000000"/>
          <w:lang w:val="ru-RU"/>
        </w:rPr>
        <w:t xml:space="preserve"> </w:t>
      </w:r>
      <w:r w:rsidRPr="00680F5A">
        <w:rPr>
          <w:rFonts w:eastAsia="Times New Roman" w:cs="Arial"/>
          <w:color w:val="000000"/>
          <w:lang w:eastAsia="bg-BG"/>
        </w:rPr>
        <w:t xml:space="preserve">пневмония и цитомегаловирус </w:t>
      </w:r>
      <w:r w:rsidRPr="00680F5A">
        <w:rPr>
          <w:rFonts w:eastAsia="Times New Roman" w:cs="Arial"/>
          <w:color w:val="000000"/>
          <w:lang w:val="ru-RU"/>
        </w:rPr>
        <w:t>(</w:t>
      </w:r>
      <w:r w:rsidRPr="00680F5A">
        <w:rPr>
          <w:rFonts w:eastAsia="Times New Roman" w:cs="Arial"/>
          <w:color w:val="000000"/>
          <w:lang w:val="en-US"/>
        </w:rPr>
        <w:t>CMV</w:t>
      </w:r>
      <w:r w:rsidRPr="00680F5A">
        <w:rPr>
          <w:rFonts w:eastAsia="Times New Roman" w:cs="Arial"/>
          <w:color w:val="000000"/>
          <w:lang w:val="ru-RU"/>
        </w:rPr>
        <w:t xml:space="preserve">) </w:t>
      </w:r>
      <w:r w:rsidRPr="00680F5A">
        <w:rPr>
          <w:rFonts w:eastAsia="Times New Roman" w:cs="Arial"/>
          <w:color w:val="000000"/>
          <w:lang w:eastAsia="bg-BG"/>
        </w:rPr>
        <w:t>след трансплантацията, по-специално при пациентите с повишен риск от развитие на опортюнистични инфекции.</w:t>
      </w:r>
    </w:p>
    <w:p w14:paraId="315FEF60" w14:textId="77777777" w:rsidR="00680F5A" w:rsidRPr="00680F5A" w:rsidRDefault="00680F5A" w:rsidP="00680F5A">
      <w:pPr>
        <w:spacing w:line="240" w:lineRule="auto"/>
        <w:rPr>
          <w:rFonts w:eastAsia="Times New Roman" w:cs="Arial"/>
          <w:color w:val="000000"/>
          <w:u w:val="single"/>
          <w:lang w:eastAsia="bg-BG"/>
        </w:rPr>
      </w:pPr>
    </w:p>
    <w:p w14:paraId="4D9F03F6" w14:textId="4F56008D" w:rsidR="00680F5A" w:rsidRPr="00680F5A" w:rsidRDefault="00680F5A" w:rsidP="00680F5A">
      <w:pPr>
        <w:spacing w:line="240" w:lineRule="auto"/>
        <w:rPr>
          <w:rFonts w:eastAsia="Times New Roman" w:cs="Arial"/>
        </w:rPr>
      </w:pPr>
      <w:r w:rsidRPr="00680F5A">
        <w:rPr>
          <w:rFonts w:eastAsia="Times New Roman" w:cs="Arial"/>
          <w:color w:val="000000"/>
          <w:u w:val="single"/>
          <w:lang w:eastAsia="bg-BG"/>
        </w:rPr>
        <w:t>Увреждане на чернодробната функция</w:t>
      </w:r>
    </w:p>
    <w:p w14:paraId="6867CECE" w14:textId="77777777" w:rsidR="00680F5A" w:rsidRPr="00680F5A" w:rsidRDefault="00680F5A" w:rsidP="00680F5A">
      <w:pPr>
        <w:spacing w:line="240" w:lineRule="auto"/>
        <w:rPr>
          <w:rFonts w:eastAsia="Times New Roman" w:cs="Arial"/>
        </w:rPr>
      </w:pPr>
      <w:r w:rsidRPr="00680F5A">
        <w:rPr>
          <w:rFonts w:eastAsia="Times New Roman" w:cs="Arial"/>
          <w:color w:val="000000"/>
          <w:lang w:eastAsia="bg-BG"/>
        </w:rPr>
        <w:t xml:space="preserve">Препоръчва се стриктно мониториране на най-ниските концентрации на еверолимус в кръвта </w:t>
      </w:r>
      <w:r w:rsidRPr="00680F5A">
        <w:rPr>
          <w:rFonts w:eastAsia="Times New Roman" w:cs="Arial"/>
          <w:color w:val="000000"/>
          <w:lang w:val="ru-RU"/>
        </w:rPr>
        <w:t>(</w:t>
      </w:r>
      <w:r w:rsidRPr="00680F5A">
        <w:rPr>
          <w:rFonts w:eastAsia="Times New Roman" w:cs="Arial"/>
          <w:color w:val="000000"/>
          <w:lang w:val="en-US"/>
        </w:rPr>
        <w:t>C</w:t>
      </w:r>
      <w:r w:rsidRPr="00680F5A">
        <w:rPr>
          <w:rFonts w:eastAsia="Times New Roman" w:cs="Arial"/>
          <w:color w:val="000000"/>
          <w:vertAlign w:val="subscript"/>
          <w:lang w:val="ru-RU"/>
        </w:rPr>
        <w:t>0</w:t>
      </w:r>
      <w:r w:rsidRPr="00680F5A">
        <w:rPr>
          <w:rFonts w:eastAsia="Times New Roman" w:cs="Arial"/>
          <w:color w:val="000000"/>
          <w:lang w:val="ru-RU"/>
        </w:rPr>
        <w:t xml:space="preserve">) </w:t>
      </w:r>
      <w:r w:rsidRPr="00680F5A">
        <w:rPr>
          <w:rFonts w:eastAsia="Times New Roman" w:cs="Arial"/>
          <w:color w:val="000000"/>
          <w:lang w:eastAsia="bg-BG"/>
        </w:rPr>
        <w:t>и коригиране на дозата на еверолимус при пациенти с увредена чернодробна функция (вж. точка 4.2).</w:t>
      </w:r>
    </w:p>
    <w:p w14:paraId="6DB07932" w14:textId="77777777" w:rsidR="00680F5A" w:rsidRPr="00680F5A" w:rsidRDefault="00680F5A" w:rsidP="00680F5A">
      <w:pPr>
        <w:spacing w:line="240" w:lineRule="auto"/>
        <w:rPr>
          <w:rFonts w:eastAsia="Times New Roman" w:cs="Arial"/>
          <w:color w:val="000000"/>
          <w:lang w:eastAsia="bg-BG"/>
        </w:rPr>
      </w:pPr>
    </w:p>
    <w:p w14:paraId="717597E3" w14:textId="74E0C347" w:rsidR="00680F5A" w:rsidRPr="00680F5A" w:rsidRDefault="00680F5A" w:rsidP="00680F5A">
      <w:pPr>
        <w:spacing w:line="240" w:lineRule="auto"/>
        <w:rPr>
          <w:rFonts w:eastAsia="Times New Roman" w:cs="Arial"/>
        </w:rPr>
      </w:pPr>
      <w:r w:rsidRPr="00680F5A">
        <w:rPr>
          <w:rFonts w:eastAsia="Times New Roman" w:cs="Arial"/>
          <w:color w:val="000000"/>
          <w:lang w:eastAsia="bg-BG"/>
        </w:rPr>
        <w:t xml:space="preserve">Поради по-дългите времена на полуелиминиране при пациенти с чернодробни увреждания (вж. точка 5.2), терапевтичният мониторинг на </w:t>
      </w:r>
      <w:r w:rsidRPr="00680F5A">
        <w:rPr>
          <w:rFonts w:eastAsia="Times New Roman" w:cs="Arial"/>
          <w:i/>
          <w:iCs/>
          <w:color w:val="000000"/>
          <w:lang w:eastAsia="bg-BG"/>
        </w:rPr>
        <w:t>еверолимус,</w:t>
      </w:r>
      <w:r w:rsidRPr="00680F5A">
        <w:rPr>
          <w:rFonts w:eastAsia="Times New Roman" w:cs="Arial"/>
          <w:color w:val="000000"/>
          <w:lang w:eastAsia="bg-BG"/>
        </w:rPr>
        <w:t xml:space="preserve"> след започване на терапията или след</w:t>
      </w:r>
    </w:p>
    <w:p w14:paraId="4A9C79E9" w14:textId="486EFAA9" w:rsidR="00680F5A" w:rsidRPr="00680F5A" w:rsidRDefault="00680F5A" w:rsidP="00680F5A">
      <w:pPr>
        <w:rPr>
          <w:rFonts w:eastAsia="Times New Roman" w:cs="Arial"/>
          <w:color w:val="000000"/>
          <w:lang w:eastAsia="bg-BG"/>
        </w:rPr>
      </w:pPr>
      <w:r w:rsidRPr="00680F5A">
        <w:rPr>
          <w:rFonts w:eastAsia="Times New Roman" w:cs="Arial"/>
          <w:color w:val="000000"/>
          <w:lang w:eastAsia="bg-BG"/>
        </w:rPr>
        <w:t>коригиране на дозата, трябва да се провежда до достигане на стационарни концентрации.</w:t>
      </w:r>
    </w:p>
    <w:p w14:paraId="6492F57E" w14:textId="26265D7D" w:rsidR="00680F5A" w:rsidRPr="00680F5A" w:rsidRDefault="00680F5A" w:rsidP="00680F5A">
      <w:pPr>
        <w:rPr>
          <w:rFonts w:cs="Arial"/>
        </w:rPr>
      </w:pPr>
    </w:p>
    <w:p w14:paraId="306F16CD" w14:textId="77777777" w:rsidR="00680F5A" w:rsidRPr="00680F5A" w:rsidRDefault="00680F5A" w:rsidP="00680F5A">
      <w:pPr>
        <w:spacing w:line="240" w:lineRule="auto"/>
        <w:rPr>
          <w:rFonts w:eastAsia="Times New Roman" w:cs="Arial"/>
        </w:rPr>
      </w:pPr>
      <w:r w:rsidRPr="00680F5A">
        <w:rPr>
          <w:rFonts w:eastAsia="Times New Roman" w:cs="Arial"/>
          <w:color w:val="000000"/>
          <w:u w:val="single"/>
          <w:lang w:eastAsia="bg-BG"/>
        </w:rPr>
        <w:t xml:space="preserve">Взаимодействие с перорални субстрати на </w:t>
      </w:r>
      <w:r w:rsidRPr="00680F5A">
        <w:rPr>
          <w:rFonts w:eastAsia="Times New Roman" w:cs="Arial"/>
          <w:color w:val="000000"/>
          <w:u w:val="single"/>
          <w:lang w:val="en-US"/>
        </w:rPr>
        <w:t>CYP</w:t>
      </w:r>
      <w:r w:rsidRPr="00680F5A">
        <w:rPr>
          <w:rFonts w:eastAsia="Times New Roman" w:cs="Arial"/>
          <w:color w:val="000000"/>
          <w:u w:val="single"/>
          <w:lang w:val="ru-RU"/>
        </w:rPr>
        <w:t xml:space="preserve">3 </w:t>
      </w:r>
      <w:r w:rsidRPr="00680F5A">
        <w:rPr>
          <w:rFonts w:eastAsia="Times New Roman" w:cs="Arial"/>
          <w:color w:val="000000"/>
          <w:u w:val="single"/>
          <w:lang w:eastAsia="bg-BG"/>
        </w:rPr>
        <w:t>А4</w:t>
      </w:r>
    </w:p>
    <w:p w14:paraId="30CA8C91" w14:textId="77777777" w:rsidR="00680F5A" w:rsidRPr="00680F5A" w:rsidRDefault="00680F5A" w:rsidP="00680F5A">
      <w:pPr>
        <w:spacing w:line="240" w:lineRule="auto"/>
        <w:rPr>
          <w:rFonts w:eastAsia="Times New Roman" w:cs="Arial"/>
        </w:rPr>
      </w:pPr>
      <w:r w:rsidRPr="00680F5A">
        <w:rPr>
          <w:rFonts w:eastAsia="Times New Roman" w:cs="Arial"/>
          <w:color w:val="000000"/>
          <w:lang w:eastAsia="bg-BG"/>
        </w:rPr>
        <w:t xml:space="preserve">Трябва да се внимава, когато Сертикан се приема в комбинация с перорални субстрати на </w:t>
      </w:r>
      <w:r w:rsidRPr="00680F5A">
        <w:rPr>
          <w:rFonts w:eastAsia="Times New Roman" w:cs="Arial"/>
          <w:color w:val="000000"/>
          <w:lang w:val="en-US"/>
        </w:rPr>
        <w:t>CYP</w:t>
      </w:r>
      <w:r w:rsidRPr="00680F5A">
        <w:rPr>
          <w:rFonts w:eastAsia="Times New Roman" w:cs="Arial"/>
          <w:color w:val="000000"/>
          <w:lang w:val="ru-RU"/>
        </w:rPr>
        <w:t>3</w:t>
      </w:r>
      <w:r w:rsidRPr="00680F5A">
        <w:rPr>
          <w:rFonts w:eastAsia="Times New Roman" w:cs="Arial"/>
          <w:color w:val="000000"/>
          <w:lang w:val="en-US"/>
        </w:rPr>
        <w:t>A</w:t>
      </w:r>
      <w:r w:rsidRPr="00680F5A">
        <w:rPr>
          <w:rFonts w:eastAsia="Times New Roman" w:cs="Arial"/>
          <w:color w:val="000000"/>
          <w:lang w:val="ru-RU"/>
        </w:rPr>
        <w:t xml:space="preserve">4 </w:t>
      </w:r>
      <w:r w:rsidRPr="00680F5A">
        <w:rPr>
          <w:rFonts w:eastAsia="Times New Roman" w:cs="Arial"/>
          <w:color w:val="000000"/>
          <w:lang w:eastAsia="bg-BG"/>
        </w:rPr>
        <w:t xml:space="preserve">с тесен терапевтичен индекс, поради възможността за лекарствени взаимодействия. Ако Сертикан се прилага с перорални субстрати на </w:t>
      </w:r>
      <w:r w:rsidRPr="00680F5A">
        <w:rPr>
          <w:rFonts w:eastAsia="Times New Roman" w:cs="Arial"/>
          <w:color w:val="000000"/>
          <w:lang w:val="en-US"/>
        </w:rPr>
        <w:t>CYP</w:t>
      </w:r>
      <w:r w:rsidRPr="00680F5A">
        <w:rPr>
          <w:rFonts w:eastAsia="Times New Roman" w:cs="Arial"/>
          <w:color w:val="000000"/>
          <w:lang w:val="ru-RU"/>
        </w:rPr>
        <w:t>3</w:t>
      </w:r>
      <w:r w:rsidRPr="00680F5A">
        <w:rPr>
          <w:rFonts w:eastAsia="Times New Roman" w:cs="Arial"/>
          <w:color w:val="000000"/>
          <w:lang w:val="en-US"/>
        </w:rPr>
        <w:t>A</w:t>
      </w:r>
      <w:r w:rsidRPr="00680F5A">
        <w:rPr>
          <w:rFonts w:eastAsia="Times New Roman" w:cs="Arial"/>
          <w:color w:val="000000"/>
          <w:lang w:val="ru-RU"/>
        </w:rPr>
        <w:t xml:space="preserve">4 </w:t>
      </w:r>
      <w:r w:rsidRPr="00680F5A">
        <w:rPr>
          <w:rFonts w:eastAsia="Times New Roman" w:cs="Arial"/>
          <w:color w:val="000000"/>
          <w:lang w:eastAsia="bg-BG"/>
        </w:rPr>
        <w:t xml:space="preserve">с тесен терапевтичен индекс (напр. пимозид, терфенадин, астемизол, цизаприд, хинидин или ерго-алкалоид и), пациентът трябва да се наблюдава за нежелани лекарствени реакции, описани в лекарствената информация на съответния перорално прилаган </w:t>
      </w:r>
      <w:r w:rsidRPr="00680F5A">
        <w:rPr>
          <w:rFonts w:eastAsia="Times New Roman" w:cs="Arial"/>
          <w:color w:val="000000"/>
          <w:lang w:val="en-US"/>
        </w:rPr>
        <w:t>CYP</w:t>
      </w:r>
      <w:r w:rsidRPr="00680F5A">
        <w:rPr>
          <w:rFonts w:eastAsia="Times New Roman" w:cs="Arial"/>
          <w:color w:val="000000"/>
          <w:lang w:val="ru-RU"/>
        </w:rPr>
        <w:t>3</w:t>
      </w:r>
      <w:r w:rsidRPr="00680F5A">
        <w:rPr>
          <w:rFonts w:eastAsia="Times New Roman" w:cs="Arial"/>
          <w:color w:val="000000"/>
          <w:lang w:val="en-US"/>
        </w:rPr>
        <w:t>A</w:t>
      </w:r>
      <w:r w:rsidRPr="00680F5A">
        <w:rPr>
          <w:rFonts w:eastAsia="Times New Roman" w:cs="Arial"/>
          <w:color w:val="000000"/>
          <w:lang w:val="ru-RU"/>
        </w:rPr>
        <w:t xml:space="preserve">4 </w:t>
      </w:r>
      <w:r w:rsidRPr="00680F5A">
        <w:rPr>
          <w:rFonts w:eastAsia="Times New Roman" w:cs="Arial"/>
          <w:color w:val="000000"/>
          <w:lang w:eastAsia="bg-BG"/>
        </w:rPr>
        <w:t>субстрат (вж. точка 4.5).</w:t>
      </w:r>
    </w:p>
    <w:p w14:paraId="364EEB86" w14:textId="77777777" w:rsidR="00680F5A" w:rsidRPr="00680F5A" w:rsidRDefault="00680F5A" w:rsidP="00680F5A">
      <w:pPr>
        <w:spacing w:line="240" w:lineRule="auto"/>
        <w:rPr>
          <w:rFonts w:eastAsia="Times New Roman" w:cs="Arial"/>
          <w:color w:val="000000"/>
          <w:u w:val="single"/>
          <w:lang w:eastAsia="bg-BG"/>
        </w:rPr>
      </w:pPr>
    </w:p>
    <w:p w14:paraId="7E223D11" w14:textId="77777777" w:rsidR="00680F5A" w:rsidRPr="00680F5A" w:rsidRDefault="00680F5A" w:rsidP="00680F5A">
      <w:pPr>
        <w:spacing w:line="240" w:lineRule="auto"/>
        <w:rPr>
          <w:rFonts w:eastAsia="Times New Roman" w:cs="Arial"/>
          <w:color w:val="000000"/>
          <w:u w:val="single"/>
          <w:lang w:val="ru-RU"/>
        </w:rPr>
      </w:pPr>
      <w:r w:rsidRPr="00680F5A">
        <w:rPr>
          <w:rFonts w:eastAsia="Times New Roman" w:cs="Arial"/>
          <w:color w:val="000000"/>
          <w:u w:val="single"/>
          <w:lang w:eastAsia="bg-BG"/>
        </w:rPr>
        <w:t xml:space="preserve">Взаимодействие със силни инхибитори или индуктори на </w:t>
      </w:r>
      <w:r w:rsidRPr="00680F5A">
        <w:rPr>
          <w:rFonts w:eastAsia="Times New Roman" w:cs="Arial"/>
          <w:color w:val="000000"/>
          <w:u w:val="single"/>
          <w:lang w:val="en-US"/>
        </w:rPr>
        <w:t>CYP</w:t>
      </w:r>
      <w:r w:rsidRPr="00680F5A">
        <w:rPr>
          <w:rFonts w:eastAsia="Times New Roman" w:cs="Arial"/>
          <w:color w:val="000000"/>
          <w:u w:val="single"/>
          <w:lang w:val="ru-RU"/>
        </w:rPr>
        <w:t>3</w:t>
      </w:r>
      <w:r w:rsidRPr="00680F5A">
        <w:rPr>
          <w:rFonts w:eastAsia="Times New Roman" w:cs="Arial"/>
          <w:color w:val="000000"/>
          <w:u w:val="single"/>
          <w:lang w:val="en-US"/>
        </w:rPr>
        <w:t>A</w:t>
      </w:r>
      <w:r w:rsidRPr="00680F5A">
        <w:rPr>
          <w:rFonts w:eastAsia="Times New Roman" w:cs="Arial"/>
          <w:color w:val="000000"/>
          <w:u w:val="single"/>
          <w:lang w:val="ru-RU"/>
        </w:rPr>
        <w:t xml:space="preserve">4 </w:t>
      </w:r>
    </w:p>
    <w:p w14:paraId="657F6533" w14:textId="2BBFF4E2" w:rsidR="00680F5A" w:rsidRPr="00680F5A" w:rsidRDefault="00680F5A" w:rsidP="00680F5A">
      <w:pPr>
        <w:spacing w:line="240" w:lineRule="auto"/>
        <w:rPr>
          <w:rFonts w:eastAsia="Times New Roman" w:cs="Arial"/>
        </w:rPr>
      </w:pPr>
      <w:r w:rsidRPr="00680F5A">
        <w:rPr>
          <w:rFonts w:eastAsia="Times New Roman" w:cs="Arial"/>
          <w:color w:val="000000"/>
          <w:lang w:eastAsia="bg-BG"/>
        </w:rPr>
        <w:t xml:space="preserve">Едновременното приложение със силни инхибитори на </w:t>
      </w:r>
      <w:r w:rsidRPr="00680F5A">
        <w:rPr>
          <w:rFonts w:eastAsia="Times New Roman" w:cs="Arial"/>
          <w:color w:val="000000"/>
          <w:lang w:val="en-US"/>
        </w:rPr>
        <w:t>CYP</w:t>
      </w:r>
      <w:r w:rsidRPr="00680F5A">
        <w:rPr>
          <w:rFonts w:eastAsia="Times New Roman" w:cs="Arial"/>
          <w:color w:val="000000"/>
          <w:lang w:val="ru-RU"/>
        </w:rPr>
        <w:t>3</w:t>
      </w:r>
      <w:r w:rsidRPr="00680F5A">
        <w:rPr>
          <w:rFonts w:eastAsia="Times New Roman" w:cs="Arial"/>
          <w:color w:val="000000"/>
          <w:lang w:val="en-US"/>
        </w:rPr>
        <w:t>A</w:t>
      </w:r>
      <w:r w:rsidRPr="00680F5A">
        <w:rPr>
          <w:rFonts w:eastAsia="Times New Roman" w:cs="Arial"/>
          <w:color w:val="000000"/>
          <w:lang w:val="ru-RU"/>
        </w:rPr>
        <w:t xml:space="preserve">4 </w:t>
      </w:r>
      <w:r w:rsidRPr="00680F5A">
        <w:rPr>
          <w:rFonts w:eastAsia="Times New Roman" w:cs="Arial"/>
          <w:color w:val="000000"/>
          <w:lang w:eastAsia="bg-BG"/>
        </w:rPr>
        <w:t xml:space="preserve">(напр. кетоконазол, итраконазол, вориконазол, кларитромицин, телитромицин, ритонавир) и индуктори (напр. рифампицин, рифабутин, карбамазепин, фенитоин) не е препоръчително, освен ако евентуалните ползи не превишават риска. Препоръчва се мониториране на най-ниските концентрации на еверолимус в кръвта винаги, когато едновременно с него се прилагат индуктори или инхибитори на </w:t>
      </w:r>
      <w:r w:rsidRPr="00680F5A">
        <w:rPr>
          <w:rFonts w:eastAsia="Times New Roman" w:cs="Arial"/>
          <w:color w:val="000000"/>
          <w:lang w:val="en-US"/>
        </w:rPr>
        <w:t>CYP</w:t>
      </w:r>
      <w:r w:rsidRPr="00680F5A">
        <w:rPr>
          <w:rFonts w:eastAsia="Times New Roman" w:cs="Arial"/>
          <w:color w:val="000000"/>
          <w:lang w:val="ru-RU"/>
        </w:rPr>
        <w:t>3</w:t>
      </w:r>
      <w:r w:rsidRPr="00680F5A">
        <w:rPr>
          <w:rFonts w:eastAsia="Times New Roman" w:cs="Arial"/>
          <w:color w:val="000000"/>
          <w:lang w:val="en-US"/>
        </w:rPr>
        <w:t>A</w:t>
      </w:r>
      <w:r w:rsidRPr="00680F5A">
        <w:rPr>
          <w:rFonts w:eastAsia="Times New Roman" w:cs="Arial"/>
          <w:color w:val="000000"/>
          <w:lang w:val="ru-RU"/>
        </w:rPr>
        <w:t xml:space="preserve">4 </w:t>
      </w:r>
      <w:r w:rsidRPr="00680F5A">
        <w:rPr>
          <w:rFonts w:eastAsia="Times New Roman" w:cs="Arial"/>
          <w:color w:val="000000"/>
          <w:lang w:eastAsia="bg-BG"/>
        </w:rPr>
        <w:t>и след прекратяване на приема им (вж. точка 4.5).</w:t>
      </w:r>
    </w:p>
    <w:p w14:paraId="12B3490E" w14:textId="77777777" w:rsidR="00680F5A" w:rsidRPr="00680F5A" w:rsidRDefault="00680F5A" w:rsidP="00680F5A">
      <w:pPr>
        <w:spacing w:line="240" w:lineRule="auto"/>
        <w:rPr>
          <w:rFonts w:eastAsia="Times New Roman" w:cs="Arial"/>
          <w:color w:val="000000"/>
          <w:u w:val="single"/>
          <w:lang w:eastAsia="bg-BG"/>
        </w:rPr>
      </w:pPr>
    </w:p>
    <w:p w14:paraId="635A3D27" w14:textId="0CAE3852" w:rsidR="00680F5A" w:rsidRPr="00680F5A" w:rsidRDefault="00680F5A" w:rsidP="00680F5A">
      <w:pPr>
        <w:spacing w:line="240" w:lineRule="auto"/>
        <w:rPr>
          <w:rFonts w:eastAsia="Times New Roman" w:cs="Arial"/>
        </w:rPr>
      </w:pPr>
      <w:r w:rsidRPr="00680F5A">
        <w:rPr>
          <w:rFonts w:eastAsia="Times New Roman" w:cs="Arial"/>
          <w:color w:val="000000"/>
          <w:u w:val="single"/>
          <w:lang w:eastAsia="bg-BG"/>
        </w:rPr>
        <w:t>Лимфоми и други злокачествени заболявания</w:t>
      </w:r>
    </w:p>
    <w:p w14:paraId="17E8E307" w14:textId="77777777" w:rsidR="00680F5A" w:rsidRPr="00680F5A" w:rsidRDefault="00680F5A" w:rsidP="00680F5A">
      <w:pPr>
        <w:spacing w:line="240" w:lineRule="auto"/>
        <w:rPr>
          <w:rFonts w:eastAsia="Times New Roman" w:cs="Arial"/>
        </w:rPr>
      </w:pPr>
      <w:r w:rsidRPr="00680F5A">
        <w:rPr>
          <w:rFonts w:eastAsia="Times New Roman" w:cs="Arial"/>
          <w:color w:val="000000"/>
          <w:lang w:eastAsia="bg-BG"/>
        </w:rPr>
        <w:t xml:space="preserve">Пациентите, приемащи имуносупресивни лекарства, включително Сертикан, са изложени на повишен риск от развитие на лимфоми и други злокачествени заболявания, особено на кожата (вж. точка 4.8). Абсолютният риск изглежда свързан повече с продължителността и интензитета на имуносупресията, отколкото с употребата на специфичен лекарствен продукт. Пациентите трябва да бъдат преглеждани редовно за неоплазми на кожата и да бъдат съветвани да сведат до минимум излагането си на </w:t>
      </w:r>
      <w:r w:rsidRPr="00680F5A">
        <w:rPr>
          <w:rFonts w:eastAsia="Times New Roman" w:cs="Arial"/>
          <w:color w:val="000000"/>
          <w:lang w:eastAsia="bg-BG"/>
        </w:rPr>
        <w:lastRenderedPageBreak/>
        <w:t xml:space="preserve">ултравиолетови лъчи и </w:t>
      </w:r>
      <w:r w:rsidRPr="00680F5A">
        <w:rPr>
          <w:rFonts w:eastAsia="Times New Roman" w:cs="Arial"/>
          <w:i/>
          <w:iCs/>
          <w:color w:val="000000"/>
          <w:lang w:eastAsia="bg-BG"/>
        </w:rPr>
        <w:t>слънчева</w:t>
      </w:r>
      <w:r w:rsidRPr="00680F5A">
        <w:rPr>
          <w:rFonts w:eastAsia="Times New Roman" w:cs="Arial"/>
          <w:color w:val="000000"/>
          <w:lang w:eastAsia="bg-BG"/>
        </w:rPr>
        <w:t xml:space="preserve"> светлина, както и да употребяват подходящи слънцезащитни продукти.</w:t>
      </w:r>
    </w:p>
    <w:p w14:paraId="257C4717" w14:textId="77777777" w:rsidR="00680F5A" w:rsidRPr="00680F5A" w:rsidRDefault="00680F5A" w:rsidP="00680F5A">
      <w:pPr>
        <w:spacing w:line="240" w:lineRule="auto"/>
        <w:rPr>
          <w:rFonts w:eastAsia="Times New Roman" w:cs="Arial"/>
          <w:color w:val="000000"/>
          <w:u w:val="single"/>
          <w:lang w:eastAsia="bg-BG"/>
        </w:rPr>
      </w:pPr>
    </w:p>
    <w:p w14:paraId="5C5A3F8F" w14:textId="03065876" w:rsidR="00680F5A" w:rsidRPr="00680F5A" w:rsidRDefault="00680F5A" w:rsidP="00680F5A">
      <w:pPr>
        <w:spacing w:line="240" w:lineRule="auto"/>
        <w:rPr>
          <w:rFonts w:eastAsia="Times New Roman" w:cs="Arial"/>
        </w:rPr>
      </w:pPr>
      <w:r w:rsidRPr="00680F5A">
        <w:rPr>
          <w:rFonts w:eastAsia="Times New Roman" w:cs="Arial"/>
          <w:color w:val="000000"/>
          <w:u w:val="single"/>
          <w:lang w:eastAsia="bg-BG"/>
        </w:rPr>
        <w:t>Хиперлипидемия</w:t>
      </w:r>
    </w:p>
    <w:p w14:paraId="0D453DC0" w14:textId="77777777" w:rsidR="00680F5A" w:rsidRPr="00680F5A" w:rsidRDefault="00680F5A" w:rsidP="00680F5A">
      <w:pPr>
        <w:spacing w:line="240" w:lineRule="auto"/>
        <w:rPr>
          <w:rFonts w:eastAsia="Times New Roman" w:cs="Arial"/>
        </w:rPr>
      </w:pPr>
      <w:r w:rsidRPr="00680F5A">
        <w:rPr>
          <w:rFonts w:eastAsia="Times New Roman" w:cs="Arial"/>
          <w:color w:val="000000"/>
          <w:lang w:eastAsia="bg-BG"/>
        </w:rPr>
        <w:t xml:space="preserve">Успоредното приложение на Сертикан с циклоспорин микроемулсия или такролимус при пациенти с трансплантации се асоциира с повишение на серумния холестерол и триглицериди, при което може да възникне необходимост от лечение. Приемащите Сертикан пациенти трябва да бъдат мониторирани за хиперлипидемия и при нужда да се прилагат липидопонижаващи лекарства и подходящи корекции на хранителния режим (вж. точка 4.5). Необходима е оценка на съотношението полза/риск при пациенти с установена хиперлипидемия, преди да се започне имуносупресивна терапия включваща Сертикан. По подобен начин трябва да се преоцени съотношението полза/риск за продължаване на лечението със Сертикан при пациенти с тежка рефрактерна хиперлипидемия. Пациенти, на които се прилага инхибитор на </w:t>
      </w:r>
      <w:r w:rsidRPr="00680F5A">
        <w:rPr>
          <w:rFonts w:eastAsia="Times New Roman" w:cs="Arial"/>
          <w:color w:val="000000"/>
          <w:lang w:val="en-US"/>
        </w:rPr>
        <w:t>HMG</w:t>
      </w:r>
      <w:r w:rsidRPr="00680F5A">
        <w:rPr>
          <w:rFonts w:eastAsia="Times New Roman" w:cs="Arial"/>
          <w:color w:val="000000"/>
          <w:lang w:val="ru-RU"/>
        </w:rPr>
        <w:t>-</w:t>
      </w:r>
      <w:r w:rsidRPr="00680F5A">
        <w:rPr>
          <w:rFonts w:eastAsia="Times New Roman" w:cs="Arial"/>
          <w:color w:val="000000"/>
          <w:lang w:val="en-US"/>
        </w:rPr>
        <w:t>CoA</w:t>
      </w:r>
      <w:r w:rsidRPr="00680F5A">
        <w:rPr>
          <w:rFonts w:eastAsia="Times New Roman" w:cs="Arial"/>
          <w:color w:val="000000"/>
          <w:lang w:val="ru-RU"/>
        </w:rPr>
        <w:t xml:space="preserve"> </w:t>
      </w:r>
      <w:r w:rsidRPr="00680F5A">
        <w:rPr>
          <w:rFonts w:eastAsia="Times New Roman" w:cs="Arial"/>
          <w:color w:val="000000"/>
          <w:lang w:eastAsia="bg-BG"/>
        </w:rPr>
        <w:t>редуктаза и/или фибрат, трябва да бъдат мониторирани за рабдомиолиза и други странични ефекти, описани в кратките характеристики на съответните лекарствени продукти (вж. точка 4.5).</w:t>
      </w:r>
    </w:p>
    <w:p w14:paraId="112C3F4C" w14:textId="77777777" w:rsidR="00680F5A" w:rsidRPr="00680F5A" w:rsidRDefault="00680F5A" w:rsidP="00680F5A">
      <w:pPr>
        <w:spacing w:line="240" w:lineRule="auto"/>
        <w:rPr>
          <w:rFonts w:eastAsia="Times New Roman" w:cs="Arial"/>
          <w:color w:val="000000"/>
          <w:u w:val="single"/>
          <w:lang w:eastAsia="bg-BG"/>
        </w:rPr>
      </w:pPr>
    </w:p>
    <w:p w14:paraId="345E9856" w14:textId="028DB382" w:rsidR="00680F5A" w:rsidRPr="00680F5A" w:rsidRDefault="00680F5A" w:rsidP="00680F5A">
      <w:pPr>
        <w:spacing w:line="240" w:lineRule="auto"/>
        <w:rPr>
          <w:rFonts w:eastAsia="Times New Roman" w:cs="Arial"/>
        </w:rPr>
      </w:pPr>
      <w:r w:rsidRPr="00680F5A">
        <w:rPr>
          <w:rFonts w:eastAsia="Times New Roman" w:cs="Arial"/>
          <w:color w:val="000000"/>
          <w:u w:val="single"/>
          <w:lang w:eastAsia="bg-BG"/>
        </w:rPr>
        <w:t>Ангиоедем</w:t>
      </w:r>
    </w:p>
    <w:p w14:paraId="2C06EDD1" w14:textId="77777777" w:rsidR="00680F5A" w:rsidRPr="00680F5A" w:rsidRDefault="00680F5A" w:rsidP="00680F5A">
      <w:pPr>
        <w:spacing w:line="240" w:lineRule="auto"/>
        <w:rPr>
          <w:rFonts w:eastAsia="Times New Roman" w:cs="Arial"/>
        </w:rPr>
      </w:pPr>
      <w:r w:rsidRPr="00680F5A">
        <w:rPr>
          <w:rFonts w:eastAsia="Times New Roman" w:cs="Arial"/>
          <w:color w:val="000000"/>
          <w:lang w:eastAsia="bg-BG"/>
        </w:rPr>
        <w:t>Сертикан се свързва с развитие на ангиоедем. В болшинството докладвани случаи, пациентите са получавали АСЕ инхибитори като съпътстващо лечение.</w:t>
      </w:r>
    </w:p>
    <w:p w14:paraId="2DB1A436" w14:textId="77777777" w:rsidR="00680F5A" w:rsidRPr="00680F5A" w:rsidRDefault="00680F5A" w:rsidP="00680F5A">
      <w:pPr>
        <w:spacing w:line="240" w:lineRule="auto"/>
        <w:rPr>
          <w:rFonts w:eastAsia="Times New Roman" w:cs="Arial"/>
          <w:color w:val="000000"/>
          <w:u w:val="single"/>
          <w:lang w:eastAsia="bg-BG"/>
        </w:rPr>
      </w:pPr>
    </w:p>
    <w:p w14:paraId="20DE24D9" w14:textId="6984FB82" w:rsidR="00680F5A" w:rsidRPr="00680F5A" w:rsidRDefault="00680F5A" w:rsidP="00680F5A">
      <w:pPr>
        <w:spacing w:line="240" w:lineRule="auto"/>
        <w:rPr>
          <w:rFonts w:eastAsia="Times New Roman" w:cs="Arial"/>
        </w:rPr>
      </w:pPr>
      <w:r w:rsidRPr="00680F5A">
        <w:rPr>
          <w:rFonts w:eastAsia="Times New Roman" w:cs="Arial"/>
          <w:color w:val="000000"/>
          <w:u w:val="single"/>
          <w:lang w:eastAsia="bg-BG"/>
        </w:rPr>
        <w:t>Еверолимус и калциневрин-индуцирана бъбречна дисфункция</w:t>
      </w:r>
    </w:p>
    <w:p w14:paraId="05385BF9" w14:textId="77777777" w:rsidR="00680F5A" w:rsidRPr="00680F5A" w:rsidRDefault="00680F5A" w:rsidP="00680F5A">
      <w:pPr>
        <w:spacing w:line="240" w:lineRule="auto"/>
        <w:rPr>
          <w:rFonts w:eastAsia="Times New Roman" w:cs="Arial"/>
        </w:rPr>
      </w:pPr>
      <w:r w:rsidRPr="00680F5A">
        <w:rPr>
          <w:rFonts w:eastAsia="Times New Roman" w:cs="Arial"/>
          <w:color w:val="000000"/>
          <w:lang w:eastAsia="bg-BG"/>
        </w:rPr>
        <w:t>При пациенти с бъбречна и сърдечна трансплантация, прилагането на Сертикан с пълна доза циклоспорин увеличава риска от бъбречна дисфункция. Необходими са намалени дози на циклоспорин, когато се прилага в комбинация със Сертикан, за да се избегне развитието на бъбречна дисфункция. При пациенти с повишени серумни нива на креатинин трябва да се има предвид подходящо коригиране на имуносупресивния режим, по-специално намаляване на дозата на циклоспорин.</w:t>
      </w:r>
    </w:p>
    <w:p w14:paraId="6E643E50" w14:textId="77777777" w:rsidR="00680F5A" w:rsidRPr="00680F5A" w:rsidRDefault="00680F5A" w:rsidP="00680F5A">
      <w:pPr>
        <w:rPr>
          <w:rFonts w:eastAsia="Times New Roman" w:cs="Arial"/>
          <w:color w:val="000000"/>
          <w:lang w:eastAsia="bg-BG"/>
        </w:rPr>
      </w:pPr>
    </w:p>
    <w:p w14:paraId="72522AE4" w14:textId="77777777" w:rsidR="00680F5A" w:rsidRPr="00680F5A" w:rsidRDefault="00680F5A" w:rsidP="00680F5A">
      <w:pPr>
        <w:rPr>
          <w:rFonts w:eastAsia="Times New Roman" w:cs="Arial"/>
        </w:rPr>
      </w:pPr>
      <w:r w:rsidRPr="00680F5A">
        <w:rPr>
          <w:rFonts w:eastAsia="Times New Roman" w:cs="Arial"/>
          <w:color w:val="000000"/>
          <w:lang w:eastAsia="bg-BG"/>
        </w:rPr>
        <w:t>В клинично изпитване при пациенти с чернодробна трансплантация е установено, че прилагането на Сертикан с намалена експозиция на такролимус не води до влошаване на бъбречната функция, в сравнение с прилагането му със стандартна експозиция на такролимус без Сертикан. При всички пациенти се препоръчва редовно мониториране на бъбречната</w:t>
      </w:r>
      <w:r w:rsidRPr="00680F5A">
        <w:rPr>
          <w:rFonts w:eastAsia="Times New Roman" w:cs="Arial"/>
          <w:color w:val="000000"/>
          <w:lang w:val="ru-RU" w:eastAsia="bg-BG"/>
        </w:rPr>
        <w:t xml:space="preserve"> </w:t>
      </w:r>
      <w:r w:rsidRPr="00680F5A">
        <w:rPr>
          <w:rFonts w:eastAsia="Times New Roman" w:cs="Arial"/>
          <w:color w:val="000000"/>
          <w:lang w:eastAsia="bg-BG"/>
        </w:rPr>
        <w:t>функция. Необходимо е повишено внимание при едновременно прилагане с други лекарствени продукти, за които е известно, че имат неблагоприятен ефект върху бъбречната функция.</w:t>
      </w:r>
    </w:p>
    <w:p w14:paraId="415993DE" w14:textId="77777777" w:rsidR="00680F5A" w:rsidRPr="00680F5A" w:rsidRDefault="00680F5A" w:rsidP="00680F5A">
      <w:pPr>
        <w:spacing w:line="240" w:lineRule="auto"/>
        <w:rPr>
          <w:rFonts w:eastAsia="Times New Roman" w:cs="Arial"/>
          <w:color w:val="000000"/>
          <w:u w:val="single"/>
          <w:lang w:eastAsia="bg-BG"/>
        </w:rPr>
      </w:pPr>
    </w:p>
    <w:p w14:paraId="554459B3" w14:textId="1405E61D" w:rsidR="00680F5A" w:rsidRPr="00680F5A" w:rsidRDefault="00680F5A" w:rsidP="00680F5A">
      <w:pPr>
        <w:spacing w:line="240" w:lineRule="auto"/>
        <w:rPr>
          <w:rFonts w:eastAsia="Times New Roman" w:cs="Arial"/>
        </w:rPr>
      </w:pPr>
      <w:r w:rsidRPr="00680F5A">
        <w:rPr>
          <w:rFonts w:eastAsia="Times New Roman" w:cs="Arial"/>
          <w:color w:val="000000"/>
          <w:u w:val="single"/>
          <w:lang w:eastAsia="bg-BG"/>
        </w:rPr>
        <w:t>Протеинурия</w:t>
      </w:r>
    </w:p>
    <w:p w14:paraId="3A31FF05" w14:textId="77777777" w:rsidR="00680F5A" w:rsidRPr="00680F5A" w:rsidRDefault="00680F5A" w:rsidP="00680F5A">
      <w:pPr>
        <w:spacing w:line="240" w:lineRule="auto"/>
        <w:rPr>
          <w:rFonts w:eastAsia="Times New Roman" w:cs="Arial"/>
        </w:rPr>
      </w:pPr>
      <w:r w:rsidRPr="00680F5A">
        <w:rPr>
          <w:rFonts w:eastAsia="Times New Roman" w:cs="Arial"/>
          <w:color w:val="000000"/>
          <w:lang w:eastAsia="bg-BG"/>
        </w:rPr>
        <w:t xml:space="preserve">Прилаганто на Сертикан с калциневринови инхибитори при трансплантирани пациенти се свързва с увеличена протеинурия. Рискът се увеличава при по-високи концентрации на еверолимус в кръвта. При бъбречно трансплантирани пациенти с лека протеинурия, по време на поддържаща имуносупресивна терапия, включваща калциневринов инхибитор </w:t>
      </w:r>
      <w:r w:rsidRPr="00680F5A">
        <w:rPr>
          <w:rFonts w:eastAsia="Times New Roman" w:cs="Arial"/>
          <w:color w:val="000000"/>
          <w:lang w:val="ru-RU"/>
        </w:rPr>
        <w:t>(</w:t>
      </w:r>
      <w:r w:rsidRPr="00680F5A">
        <w:rPr>
          <w:rFonts w:eastAsia="Times New Roman" w:cs="Arial"/>
          <w:color w:val="000000"/>
          <w:lang w:val="en-US"/>
        </w:rPr>
        <w:t>CNI</w:t>
      </w:r>
      <w:r w:rsidRPr="00680F5A">
        <w:rPr>
          <w:rFonts w:eastAsia="Times New Roman" w:cs="Arial"/>
          <w:color w:val="000000"/>
          <w:lang w:val="ru-RU"/>
        </w:rPr>
        <w:t xml:space="preserve">), </w:t>
      </w:r>
      <w:r w:rsidRPr="00680F5A">
        <w:rPr>
          <w:rFonts w:eastAsia="Times New Roman" w:cs="Arial"/>
          <w:color w:val="000000"/>
          <w:lang w:eastAsia="bg-BG"/>
        </w:rPr>
        <w:t xml:space="preserve">се съобщава за влошаване на протеинурията, когато </w:t>
      </w:r>
      <w:r w:rsidRPr="00680F5A">
        <w:rPr>
          <w:rFonts w:eastAsia="Times New Roman" w:cs="Arial"/>
          <w:color w:val="000000"/>
          <w:lang w:val="ru-RU"/>
        </w:rPr>
        <w:t>(</w:t>
      </w:r>
      <w:r w:rsidRPr="00680F5A">
        <w:rPr>
          <w:rFonts w:eastAsia="Times New Roman" w:cs="Arial"/>
          <w:color w:val="000000"/>
          <w:lang w:val="en-US"/>
        </w:rPr>
        <w:t>CNI</w:t>
      </w:r>
      <w:r w:rsidRPr="00680F5A">
        <w:rPr>
          <w:rFonts w:eastAsia="Times New Roman" w:cs="Arial"/>
          <w:color w:val="000000"/>
          <w:lang w:val="ru-RU"/>
        </w:rPr>
        <w:t xml:space="preserve">) </w:t>
      </w:r>
      <w:r w:rsidRPr="00680F5A">
        <w:rPr>
          <w:rFonts w:eastAsia="Times New Roman" w:cs="Arial"/>
          <w:color w:val="000000"/>
          <w:lang w:eastAsia="bg-BG"/>
        </w:rPr>
        <w:t xml:space="preserve">се замени със Сертикан. Наблюдава се обратимост при прекратяване приема на Сертикан и повторно въвеждане на </w:t>
      </w:r>
      <w:r w:rsidRPr="00680F5A">
        <w:rPr>
          <w:rFonts w:eastAsia="Times New Roman" w:cs="Arial"/>
          <w:color w:val="000000"/>
          <w:lang w:val="en-US"/>
        </w:rPr>
        <w:t>CNI</w:t>
      </w:r>
      <w:r w:rsidRPr="00680F5A">
        <w:rPr>
          <w:rFonts w:eastAsia="Times New Roman" w:cs="Arial"/>
          <w:color w:val="000000"/>
          <w:lang w:val="ru-RU"/>
        </w:rPr>
        <w:t xml:space="preserve">. </w:t>
      </w:r>
      <w:r w:rsidRPr="00680F5A">
        <w:rPr>
          <w:rFonts w:eastAsia="Times New Roman" w:cs="Arial"/>
          <w:color w:val="000000"/>
          <w:lang w:eastAsia="bg-BG"/>
        </w:rPr>
        <w:t xml:space="preserve">Безопасността и ефикасността на преминаването от </w:t>
      </w:r>
      <w:r w:rsidRPr="00680F5A">
        <w:rPr>
          <w:rFonts w:eastAsia="Times New Roman" w:cs="Arial"/>
          <w:color w:val="000000"/>
          <w:lang w:val="en-US"/>
        </w:rPr>
        <w:t>CNI</w:t>
      </w:r>
      <w:r w:rsidRPr="00680F5A">
        <w:rPr>
          <w:rFonts w:eastAsia="Times New Roman" w:cs="Arial"/>
          <w:color w:val="000000"/>
          <w:lang w:val="ru-RU"/>
        </w:rPr>
        <w:t xml:space="preserve"> </w:t>
      </w:r>
      <w:r w:rsidRPr="00680F5A">
        <w:rPr>
          <w:rFonts w:eastAsia="Times New Roman" w:cs="Arial"/>
          <w:color w:val="000000"/>
          <w:lang w:eastAsia="bg-BG"/>
        </w:rPr>
        <w:t>на Сертикан при такива пациенти не е установена. Пациентите, получаващи Сертикан трябва да се проследяват за протеинурия.</w:t>
      </w:r>
    </w:p>
    <w:p w14:paraId="71CD4409" w14:textId="77777777" w:rsidR="00680F5A" w:rsidRPr="00680F5A" w:rsidRDefault="00680F5A" w:rsidP="00680F5A">
      <w:pPr>
        <w:spacing w:line="240" w:lineRule="auto"/>
        <w:rPr>
          <w:rFonts w:eastAsia="Times New Roman" w:cs="Arial"/>
          <w:color w:val="000000"/>
          <w:u w:val="single"/>
          <w:lang w:eastAsia="bg-BG"/>
        </w:rPr>
      </w:pPr>
    </w:p>
    <w:p w14:paraId="2B11383C" w14:textId="2346E509" w:rsidR="00680F5A" w:rsidRPr="00680F5A" w:rsidRDefault="00680F5A" w:rsidP="00680F5A">
      <w:pPr>
        <w:spacing w:line="240" w:lineRule="auto"/>
        <w:rPr>
          <w:rFonts w:eastAsia="Times New Roman" w:cs="Arial"/>
        </w:rPr>
      </w:pPr>
      <w:r w:rsidRPr="00680F5A">
        <w:rPr>
          <w:rFonts w:eastAsia="Times New Roman" w:cs="Arial"/>
          <w:color w:val="000000"/>
          <w:u w:val="single"/>
          <w:lang w:eastAsia="bg-BG"/>
        </w:rPr>
        <w:t>Тромбоза на бъбречната присадка</w:t>
      </w:r>
    </w:p>
    <w:p w14:paraId="4EA73255" w14:textId="77777777" w:rsidR="00680F5A" w:rsidRPr="00680F5A" w:rsidRDefault="00680F5A" w:rsidP="00680F5A">
      <w:pPr>
        <w:spacing w:line="240" w:lineRule="auto"/>
        <w:rPr>
          <w:rFonts w:eastAsia="Times New Roman" w:cs="Arial"/>
        </w:rPr>
      </w:pPr>
      <w:r w:rsidRPr="00680F5A">
        <w:rPr>
          <w:rFonts w:eastAsia="Times New Roman" w:cs="Arial"/>
          <w:color w:val="000000"/>
          <w:lang w:eastAsia="bg-BG"/>
        </w:rPr>
        <w:lastRenderedPageBreak/>
        <w:t>Съобщава се за повишен риск от артериална и венозна бъбречна тромбоза, водеща до загуба на присадката, обикновено през първите 30 дни след трансплантация.</w:t>
      </w:r>
    </w:p>
    <w:p w14:paraId="7091C531" w14:textId="77777777" w:rsidR="00680F5A" w:rsidRPr="00680F5A" w:rsidRDefault="00680F5A" w:rsidP="00680F5A">
      <w:pPr>
        <w:spacing w:line="240" w:lineRule="auto"/>
        <w:rPr>
          <w:rFonts w:eastAsia="Times New Roman" w:cs="Arial"/>
          <w:color w:val="000000"/>
          <w:u w:val="single"/>
          <w:lang w:eastAsia="bg-BG"/>
        </w:rPr>
      </w:pPr>
    </w:p>
    <w:p w14:paraId="7F42CD3A" w14:textId="248A815E" w:rsidR="00680F5A" w:rsidRPr="00680F5A" w:rsidRDefault="00680F5A" w:rsidP="00680F5A">
      <w:pPr>
        <w:spacing w:line="240" w:lineRule="auto"/>
        <w:rPr>
          <w:rFonts w:eastAsia="Times New Roman" w:cs="Arial"/>
        </w:rPr>
      </w:pPr>
      <w:r w:rsidRPr="00680F5A">
        <w:rPr>
          <w:rFonts w:eastAsia="Times New Roman" w:cs="Arial"/>
          <w:color w:val="000000"/>
          <w:u w:val="single"/>
          <w:lang w:eastAsia="bg-BG"/>
        </w:rPr>
        <w:t>Усложнения при зарастване на рани</w:t>
      </w:r>
    </w:p>
    <w:p w14:paraId="40C82EEB" w14:textId="77777777" w:rsidR="00680F5A" w:rsidRPr="00680F5A" w:rsidRDefault="00680F5A" w:rsidP="00680F5A">
      <w:pPr>
        <w:spacing w:line="240" w:lineRule="auto"/>
        <w:rPr>
          <w:rFonts w:eastAsia="Times New Roman" w:cs="Arial"/>
        </w:rPr>
      </w:pPr>
      <w:r w:rsidRPr="00680F5A">
        <w:rPr>
          <w:rFonts w:eastAsia="Times New Roman" w:cs="Arial"/>
          <w:color w:val="000000"/>
          <w:lang w:eastAsia="bg-BG"/>
        </w:rPr>
        <w:t xml:space="preserve">Сертикан, както други </w:t>
      </w:r>
      <w:r w:rsidRPr="00680F5A">
        <w:rPr>
          <w:rFonts w:eastAsia="Times New Roman" w:cs="Arial"/>
          <w:color w:val="000000"/>
          <w:lang w:val="en-US"/>
        </w:rPr>
        <w:t>mTOR</w:t>
      </w:r>
      <w:r w:rsidRPr="00680F5A">
        <w:rPr>
          <w:rFonts w:eastAsia="Times New Roman" w:cs="Arial"/>
          <w:color w:val="000000"/>
          <w:lang w:val="ru-RU"/>
        </w:rPr>
        <w:t xml:space="preserve"> </w:t>
      </w:r>
      <w:r w:rsidRPr="00680F5A">
        <w:rPr>
          <w:rFonts w:eastAsia="Times New Roman" w:cs="Arial"/>
          <w:color w:val="000000"/>
          <w:lang w:eastAsia="bg-BG"/>
        </w:rPr>
        <w:t>инхибитори, може да влоши зарастването на оперативната рана, увеличавайки появата на пост-трансплантационни усложнения като дехисценция на раната, натрупване на течности и инфектиране, които могат да наложат последваща хирургична намеса. Лимфоцеле е най-често срещаният такъв случай при бъбречно трансплантирани пациенти, с тенденция за по-висока честота при пациенти с по-висок индекс на телесна маса. Честотата на перикардни и плеврални изливи е повишена при пациенти със сърдечна трансплантация, а честотата на инцизионните хернии е повишена при пациентите с чернодробна трансплантация.</w:t>
      </w:r>
    </w:p>
    <w:p w14:paraId="322BC9CE" w14:textId="77777777" w:rsidR="00680F5A" w:rsidRPr="00680F5A" w:rsidRDefault="00680F5A" w:rsidP="00680F5A">
      <w:pPr>
        <w:spacing w:line="240" w:lineRule="auto"/>
        <w:rPr>
          <w:rFonts w:eastAsia="Times New Roman" w:cs="Arial"/>
          <w:color w:val="000000"/>
          <w:u w:val="single"/>
          <w:lang w:eastAsia="bg-BG"/>
        </w:rPr>
      </w:pPr>
    </w:p>
    <w:p w14:paraId="5ABCC928" w14:textId="6AB80F31" w:rsidR="00680F5A" w:rsidRPr="00680F5A" w:rsidRDefault="00680F5A" w:rsidP="00680F5A">
      <w:pPr>
        <w:spacing w:line="240" w:lineRule="auto"/>
        <w:rPr>
          <w:rFonts w:eastAsia="Times New Roman" w:cs="Arial"/>
        </w:rPr>
      </w:pPr>
      <w:r w:rsidRPr="00680F5A">
        <w:rPr>
          <w:rFonts w:eastAsia="Times New Roman" w:cs="Arial"/>
          <w:color w:val="000000"/>
          <w:u w:val="single"/>
          <w:lang w:eastAsia="bg-BG"/>
        </w:rPr>
        <w:t>Тромботична микроангиопатия/Тромботична тромбоцитопенична пурпура/Хемолитично- уремичен синдром</w:t>
      </w:r>
    </w:p>
    <w:p w14:paraId="177DF0EE" w14:textId="77777777" w:rsidR="00680F5A" w:rsidRPr="00680F5A" w:rsidRDefault="00680F5A" w:rsidP="00680F5A">
      <w:pPr>
        <w:spacing w:line="240" w:lineRule="auto"/>
        <w:rPr>
          <w:rFonts w:eastAsia="Times New Roman" w:cs="Arial"/>
        </w:rPr>
      </w:pPr>
      <w:r w:rsidRPr="00680F5A">
        <w:rPr>
          <w:rFonts w:eastAsia="Times New Roman" w:cs="Arial"/>
          <w:color w:val="000000"/>
          <w:lang w:eastAsia="bg-BG"/>
        </w:rPr>
        <w:t xml:space="preserve">Едновременното прилагане на Сертикан с калциневринов инхибитор </w:t>
      </w:r>
      <w:r w:rsidRPr="00680F5A">
        <w:rPr>
          <w:rFonts w:eastAsia="Times New Roman" w:cs="Arial"/>
          <w:color w:val="000000"/>
          <w:lang w:val="ru-RU"/>
        </w:rPr>
        <w:t>(</w:t>
      </w:r>
      <w:r w:rsidRPr="00680F5A">
        <w:rPr>
          <w:rFonts w:eastAsia="Times New Roman" w:cs="Arial"/>
          <w:color w:val="000000"/>
          <w:lang w:val="en-US"/>
        </w:rPr>
        <w:t>CNI</w:t>
      </w:r>
      <w:r w:rsidRPr="00680F5A">
        <w:rPr>
          <w:rFonts w:eastAsia="Times New Roman" w:cs="Arial"/>
          <w:color w:val="000000"/>
          <w:lang w:val="ru-RU"/>
        </w:rPr>
        <w:t xml:space="preserve">) </w:t>
      </w:r>
      <w:r w:rsidRPr="00680F5A">
        <w:rPr>
          <w:rFonts w:eastAsia="Times New Roman" w:cs="Arial"/>
          <w:color w:val="000000"/>
          <w:lang w:eastAsia="bg-BG"/>
        </w:rPr>
        <w:t xml:space="preserve">може да повиши риска от </w:t>
      </w:r>
      <w:r w:rsidRPr="00680F5A">
        <w:rPr>
          <w:rFonts w:eastAsia="Times New Roman" w:cs="Arial"/>
          <w:color w:val="000000"/>
          <w:lang w:val="en-US"/>
        </w:rPr>
        <w:t>CNI</w:t>
      </w:r>
      <w:r w:rsidRPr="00680F5A">
        <w:rPr>
          <w:rFonts w:eastAsia="Times New Roman" w:cs="Arial"/>
          <w:color w:val="000000"/>
          <w:lang w:eastAsia="bg-BG"/>
        </w:rPr>
        <w:t>-индуциран хемолитично-уремичен синдром/тромботична тромбоцитопенична пурпура/тромботична микроангиопатия.</w:t>
      </w:r>
    </w:p>
    <w:p w14:paraId="256F0F69" w14:textId="77777777" w:rsidR="00680F5A" w:rsidRPr="00680F5A" w:rsidRDefault="00680F5A" w:rsidP="00680F5A">
      <w:pPr>
        <w:spacing w:line="240" w:lineRule="auto"/>
        <w:rPr>
          <w:rFonts w:eastAsia="Times New Roman" w:cs="Arial"/>
          <w:color w:val="000000"/>
          <w:u w:val="single"/>
          <w:lang w:eastAsia="bg-BG"/>
        </w:rPr>
      </w:pPr>
    </w:p>
    <w:p w14:paraId="5590956E" w14:textId="54E9B91A" w:rsidR="00680F5A" w:rsidRPr="00680F5A" w:rsidRDefault="00680F5A" w:rsidP="00680F5A">
      <w:pPr>
        <w:spacing w:line="240" w:lineRule="auto"/>
        <w:rPr>
          <w:rFonts w:eastAsia="Times New Roman" w:cs="Arial"/>
        </w:rPr>
      </w:pPr>
      <w:r w:rsidRPr="00680F5A">
        <w:rPr>
          <w:rFonts w:eastAsia="Times New Roman" w:cs="Arial"/>
          <w:color w:val="000000"/>
          <w:u w:val="single"/>
          <w:lang w:eastAsia="bg-BG"/>
        </w:rPr>
        <w:t>Ваксинация:</w:t>
      </w:r>
    </w:p>
    <w:p w14:paraId="26C174EE" w14:textId="77777777" w:rsidR="00680F5A" w:rsidRPr="00680F5A" w:rsidRDefault="00680F5A" w:rsidP="00680F5A">
      <w:pPr>
        <w:spacing w:line="240" w:lineRule="auto"/>
        <w:rPr>
          <w:rFonts w:eastAsia="Times New Roman" w:cs="Arial"/>
        </w:rPr>
      </w:pPr>
      <w:r w:rsidRPr="00680F5A">
        <w:rPr>
          <w:rFonts w:eastAsia="Times New Roman" w:cs="Arial"/>
          <w:color w:val="000000"/>
          <w:lang w:eastAsia="bg-BG"/>
        </w:rPr>
        <w:t>Имуносупресорите могат да повлияят отговора към ваксинацията. По време на лечение с имуносупресори, в това число еверолимус, ефективността на ваксинацията може да се понижи. Употребата на живи ваксини трябва да се избягва.</w:t>
      </w:r>
    </w:p>
    <w:p w14:paraId="4354FB9C" w14:textId="77777777" w:rsidR="00680F5A" w:rsidRPr="00680F5A" w:rsidRDefault="00680F5A" w:rsidP="00680F5A">
      <w:pPr>
        <w:spacing w:line="240" w:lineRule="auto"/>
        <w:rPr>
          <w:rFonts w:eastAsia="Times New Roman" w:cs="Arial"/>
          <w:color w:val="000000"/>
          <w:u w:val="single"/>
          <w:lang w:eastAsia="bg-BG"/>
        </w:rPr>
      </w:pPr>
    </w:p>
    <w:p w14:paraId="66AF8B60" w14:textId="30AEF760" w:rsidR="00680F5A" w:rsidRPr="00680F5A" w:rsidRDefault="00680F5A" w:rsidP="00680F5A">
      <w:pPr>
        <w:spacing w:line="240" w:lineRule="auto"/>
        <w:rPr>
          <w:rFonts w:eastAsia="Times New Roman" w:cs="Arial"/>
        </w:rPr>
      </w:pPr>
      <w:r w:rsidRPr="00680F5A">
        <w:rPr>
          <w:rFonts w:eastAsia="Times New Roman" w:cs="Arial"/>
          <w:color w:val="000000"/>
          <w:u w:val="single"/>
          <w:lang w:eastAsia="bg-BG"/>
        </w:rPr>
        <w:t>Интерстипиално белодробно заболяване/неинфекциозен пневмонит</w:t>
      </w:r>
    </w:p>
    <w:p w14:paraId="7782D590" w14:textId="77777777" w:rsidR="00680F5A" w:rsidRPr="00680F5A" w:rsidRDefault="00680F5A" w:rsidP="00680F5A">
      <w:pPr>
        <w:spacing w:line="240" w:lineRule="auto"/>
        <w:rPr>
          <w:rFonts w:eastAsia="Times New Roman" w:cs="Arial"/>
        </w:rPr>
      </w:pPr>
      <w:r w:rsidRPr="00680F5A">
        <w:rPr>
          <w:rFonts w:eastAsia="Times New Roman" w:cs="Arial"/>
          <w:color w:val="000000"/>
          <w:lang w:eastAsia="bg-BG"/>
        </w:rPr>
        <w:t>Диагноза интерстициално белодробно заболяване (ИБЗ) трябва да се има предвид при пациенти, които имат симптоми на инфекциозна пневмония, но не отговарят на лечението с антибиотици и при които инфекциозни, неопластични и други не лекарствени причини са изключени посредством подходящи изследвания. Случаи на ИБЗ са съобщени при лечение със Сертикан, които като цяло отшумяват след преустановяване на лечението с или без терапия с глюкокортикоиди. Въпреки това са съобщавани и фатални случаи (вж. точка 4.8).</w:t>
      </w:r>
    </w:p>
    <w:p w14:paraId="704F824F" w14:textId="77777777" w:rsidR="00680F5A" w:rsidRPr="00680F5A" w:rsidRDefault="00680F5A" w:rsidP="00680F5A">
      <w:pPr>
        <w:spacing w:line="240" w:lineRule="auto"/>
        <w:rPr>
          <w:rFonts w:eastAsia="Times New Roman" w:cs="Arial"/>
          <w:color w:val="000000"/>
          <w:u w:val="single"/>
          <w:lang w:eastAsia="bg-BG"/>
        </w:rPr>
      </w:pPr>
    </w:p>
    <w:p w14:paraId="7147E088" w14:textId="4EB0D105" w:rsidR="00680F5A" w:rsidRPr="00680F5A" w:rsidRDefault="00680F5A" w:rsidP="00680F5A">
      <w:pPr>
        <w:spacing w:line="240" w:lineRule="auto"/>
        <w:rPr>
          <w:rFonts w:eastAsia="Times New Roman" w:cs="Arial"/>
        </w:rPr>
      </w:pPr>
      <w:r w:rsidRPr="00680F5A">
        <w:rPr>
          <w:rFonts w:eastAsia="Times New Roman" w:cs="Arial"/>
          <w:color w:val="000000"/>
          <w:u w:val="single"/>
          <w:lang w:eastAsia="bg-BG"/>
        </w:rPr>
        <w:t>Новооткрит захарен диабет</w:t>
      </w:r>
    </w:p>
    <w:p w14:paraId="6D7DBEE9" w14:textId="231744A2" w:rsidR="00680F5A" w:rsidRPr="00680F5A" w:rsidRDefault="00680F5A" w:rsidP="00680F5A">
      <w:pPr>
        <w:spacing w:line="240" w:lineRule="auto"/>
        <w:rPr>
          <w:rFonts w:eastAsia="Times New Roman" w:cs="Arial"/>
        </w:rPr>
      </w:pPr>
      <w:r w:rsidRPr="00680F5A">
        <w:rPr>
          <w:rFonts w:eastAsia="Times New Roman" w:cs="Arial"/>
          <w:color w:val="000000"/>
          <w:lang w:eastAsia="bg-BG"/>
        </w:rPr>
        <w:t>Установено е, че Сертикан повишава риска от развитие на новооткрит захарен диабет след трансплантация. Нивата на кръвната захар трябва да се проследяват внимателно при пациенти, лекувани със Сертикан.</w:t>
      </w:r>
    </w:p>
    <w:p w14:paraId="3943A8DF" w14:textId="77777777" w:rsidR="00680F5A" w:rsidRPr="00680F5A" w:rsidRDefault="00680F5A" w:rsidP="00680F5A">
      <w:pPr>
        <w:spacing w:line="240" w:lineRule="auto"/>
        <w:rPr>
          <w:rFonts w:eastAsia="Times New Roman" w:cs="Arial"/>
          <w:color w:val="000000"/>
          <w:u w:val="single"/>
          <w:lang w:eastAsia="bg-BG"/>
        </w:rPr>
      </w:pPr>
    </w:p>
    <w:p w14:paraId="0C11D414" w14:textId="2E45726E" w:rsidR="00680F5A" w:rsidRPr="00680F5A" w:rsidRDefault="00680F5A" w:rsidP="00680F5A">
      <w:pPr>
        <w:spacing w:line="240" w:lineRule="auto"/>
        <w:rPr>
          <w:rFonts w:eastAsia="Times New Roman" w:cs="Arial"/>
        </w:rPr>
      </w:pPr>
      <w:r w:rsidRPr="00680F5A">
        <w:rPr>
          <w:rFonts w:eastAsia="Times New Roman" w:cs="Arial"/>
          <w:color w:val="000000"/>
          <w:u w:val="single"/>
          <w:lang w:eastAsia="bg-BG"/>
        </w:rPr>
        <w:t>Мъжки стерилитет</w:t>
      </w:r>
    </w:p>
    <w:p w14:paraId="28DD54A9" w14:textId="3546F434" w:rsidR="00680F5A" w:rsidRPr="00680F5A" w:rsidRDefault="00680F5A" w:rsidP="00680F5A">
      <w:pPr>
        <w:rPr>
          <w:rFonts w:eastAsia="Times New Roman" w:cs="Arial"/>
          <w:color w:val="000000"/>
          <w:lang w:eastAsia="bg-BG"/>
        </w:rPr>
      </w:pPr>
      <w:r w:rsidRPr="00680F5A">
        <w:rPr>
          <w:rFonts w:eastAsia="Times New Roman" w:cs="Arial"/>
          <w:color w:val="000000"/>
          <w:lang w:eastAsia="bg-BG"/>
        </w:rPr>
        <w:t xml:space="preserve">Има литературни съобщения за обратима азооспермия и олигоспермия при пациенти, лекувани с </w:t>
      </w:r>
      <w:r w:rsidRPr="00680F5A">
        <w:rPr>
          <w:rFonts w:eastAsia="Times New Roman" w:cs="Arial"/>
          <w:color w:val="000000"/>
          <w:lang w:val="en-US"/>
        </w:rPr>
        <w:t>mTOR</w:t>
      </w:r>
      <w:r w:rsidRPr="00680F5A">
        <w:rPr>
          <w:rFonts w:eastAsia="Times New Roman" w:cs="Arial"/>
          <w:color w:val="000000"/>
          <w:lang w:val="ru-RU"/>
        </w:rPr>
        <w:t xml:space="preserve"> </w:t>
      </w:r>
      <w:r w:rsidRPr="00680F5A">
        <w:rPr>
          <w:rFonts w:eastAsia="Times New Roman" w:cs="Arial"/>
          <w:color w:val="000000"/>
          <w:lang w:eastAsia="bg-BG"/>
        </w:rPr>
        <w:t>инхибитори. Тъй като предклиничните токсикологични изпитвания показват, че еверолимус може да намали сперматогенезата, мъжкият стерилитет трябва да се има предвид като потенциален риск при продължително лечение със Сертикан.</w:t>
      </w:r>
    </w:p>
    <w:p w14:paraId="7E13511E" w14:textId="461BF11F" w:rsidR="00680F5A" w:rsidRPr="00680F5A" w:rsidRDefault="00680F5A" w:rsidP="00680F5A">
      <w:pPr>
        <w:rPr>
          <w:rFonts w:eastAsia="Times New Roman" w:cs="Arial"/>
          <w:color w:val="000000"/>
          <w:lang w:eastAsia="bg-BG"/>
        </w:rPr>
      </w:pPr>
    </w:p>
    <w:p w14:paraId="0A6925C0" w14:textId="77777777" w:rsidR="00680F5A" w:rsidRPr="00680F5A" w:rsidRDefault="00680F5A" w:rsidP="00680F5A">
      <w:pPr>
        <w:spacing w:line="240" w:lineRule="auto"/>
        <w:rPr>
          <w:rFonts w:eastAsia="Times New Roman" w:cs="Arial"/>
        </w:rPr>
      </w:pPr>
      <w:r w:rsidRPr="00680F5A">
        <w:rPr>
          <w:rFonts w:eastAsia="Times New Roman" w:cs="Arial"/>
          <w:color w:val="000000"/>
          <w:u w:val="single"/>
          <w:lang w:eastAsia="bg-BG"/>
        </w:rPr>
        <w:t>Риск от непоносимост към помощните вещества</w:t>
      </w:r>
    </w:p>
    <w:p w14:paraId="7ED9FE74" w14:textId="77777777" w:rsidR="00680F5A" w:rsidRPr="00680F5A" w:rsidRDefault="00680F5A" w:rsidP="00680F5A">
      <w:pPr>
        <w:spacing w:line="240" w:lineRule="auto"/>
        <w:rPr>
          <w:rFonts w:eastAsia="Times New Roman" w:cs="Arial"/>
        </w:rPr>
      </w:pPr>
      <w:r w:rsidRPr="00680F5A">
        <w:rPr>
          <w:rFonts w:eastAsia="Times New Roman" w:cs="Arial"/>
          <w:color w:val="000000"/>
          <w:lang w:eastAsia="bg-BG"/>
        </w:rPr>
        <w:t>Сертикан таблетки съдържат лактоза. Пациенти с редки наследствени проблеми на непоносимост към галактоза, пълен лактазен дефицит или глюкозо-галактозна малабсорбция не трябва да приемат това лекарство.</w:t>
      </w:r>
    </w:p>
    <w:p w14:paraId="7093868F" w14:textId="669E0EF6" w:rsidR="00680F5A" w:rsidRPr="00680F5A" w:rsidRDefault="00680F5A" w:rsidP="00680F5A"/>
    <w:p w14:paraId="0734264C" w14:textId="1E630C72" w:rsidR="007122AD" w:rsidRDefault="002C50EE" w:rsidP="00936AD0">
      <w:pPr>
        <w:pStyle w:val="Heading2"/>
      </w:pPr>
      <w:r>
        <w:lastRenderedPageBreak/>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58E129E9" w14:textId="58B0ECAD" w:rsidR="00680F5A" w:rsidRDefault="00680F5A" w:rsidP="00680F5A"/>
    <w:p w14:paraId="32068A96" w14:textId="77777777" w:rsidR="00680F5A" w:rsidRPr="00680F5A" w:rsidRDefault="00680F5A" w:rsidP="00680F5A">
      <w:pPr>
        <w:spacing w:line="240" w:lineRule="auto"/>
        <w:rPr>
          <w:rFonts w:eastAsia="Times New Roman" w:cs="Arial"/>
          <w:sz w:val="28"/>
          <w:szCs w:val="24"/>
        </w:rPr>
      </w:pPr>
      <w:r w:rsidRPr="00680F5A">
        <w:rPr>
          <w:rFonts w:eastAsia="Times New Roman" w:cs="Arial"/>
          <w:color w:val="000000"/>
          <w:szCs w:val="20"/>
          <w:lang w:eastAsia="bg-BG"/>
        </w:rPr>
        <w:t xml:space="preserve">Еверолимус се метаболизира предимно от С </w:t>
      </w:r>
      <w:r w:rsidRPr="00680F5A">
        <w:rPr>
          <w:rFonts w:eastAsia="Times New Roman" w:cs="Arial"/>
          <w:color w:val="000000"/>
          <w:szCs w:val="20"/>
          <w:lang w:val="en-US"/>
        </w:rPr>
        <w:t>YP</w:t>
      </w:r>
      <w:r w:rsidRPr="00680F5A">
        <w:rPr>
          <w:rFonts w:eastAsia="Times New Roman" w:cs="Arial"/>
          <w:color w:val="000000"/>
          <w:szCs w:val="20"/>
          <w:lang w:val="ru-RU"/>
        </w:rPr>
        <w:t>3</w:t>
      </w:r>
      <w:r w:rsidRPr="00680F5A">
        <w:rPr>
          <w:rFonts w:eastAsia="Times New Roman" w:cs="Arial"/>
          <w:color w:val="000000"/>
          <w:szCs w:val="20"/>
          <w:lang w:val="en-US"/>
        </w:rPr>
        <w:t>A</w:t>
      </w:r>
      <w:r w:rsidRPr="00680F5A">
        <w:rPr>
          <w:rFonts w:eastAsia="Times New Roman" w:cs="Arial"/>
          <w:color w:val="000000"/>
          <w:szCs w:val="20"/>
          <w:lang w:val="ru-RU"/>
        </w:rPr>
        <w:t xml:space="preserve">4 </w:t>
      </w:r>
      <w:r w:rsidRPr="00680F5A">
        <w:rPr>
          <w:rFonts w:eastAsia="Times New Roman" w:cs="Arial"/>
          <w:color w:val="000000"/>
          <w:szCs w:val="20"/>
          <w:lang w:eastAsia="bg-BG"/>
        </w:rPr>
        <w:t xml:space="preserve">в черния дроб и до известна степен в чревната стена и представлява субстрат на мултилекарствената ефлуксна помпа, Р- гликопротеин </w:t>
      </w:r>
      <w:r w:rsidRPr="00680F5A">
        <w:rPr>
          <w:rFonts w:eastAsia="Times New Roman" w:cs="Arial"/>
          <w:color w:val="000000"/>
          <w:szCs w:val="20"/>
          <w:lang w:val="ru-RU"/>
        </w:rPr>
        <w:t>(</w:t>
      </w:r>
      <w:r w:rsidRPr="00680F5A">
        <w:rPr>
          <w:rFonts w:eastAsia="Times New Roman" w:cs="Arial"/>
          <w:color w:val="000000"/>
          <w:szCs w:val="20"/>
          <w:lang w:val="en-US"/>
        </w:rPr>
        <w:t>PgP</w:t>
      </w:r>
      <w:r w:rsidRPr="00680F5A">
        <w:rPr>
          <w:rFonts w:eastAsia="Times New Roman" w:cs="Arial"/>
          <w:color w:val="000000"/>
          <w:szCs w:val="20"/>
          <w:lang w:val="ru-RU"/>
        </w:rPr>
        <w:t xml:space="preserve">). </w:t>
      </w:r>
      <w:r w:rsidRPr="00680F5A">
        <w:rPr>
          <w:rFonts w:eastAsia="Times New Roman" w:cs="Arial"/>
          <w:color w:val="000000"/>
          <w:szCs w:val="20"/>
          <w:lang w:eastAsia="bg-BG"/>
        </w:rPr>
        <w:t xml:space="preserve">Поради това, абсорбцията и последващото елиминиране на системно абсорбирания еверолимус може да се повлияят от лекарствени продукти, които инхибират </w:t>
      </w:r>
      <w:r w:rsidRPr="00680F5A">
        <w:rPr>
          <w:rFonts w:eastAsia="Times New Roman" w:cs="Arial"/>
          <w:color w:val="000000"/>
          <w:szCs w:val="20"/>
          <w:lang w:val="en-US"/>
        </w:rPr>
        <w:t>CYP</w:t>
      </w:r>
      <w:r w:rsidRPr="00680F5A">
        <w:rPr>
          <w:rFonts w:eastAsia="Times New Roman" w:cs="Arial"/>
          <w:color w:val="000000"/>
          <w:szCs w:val="20"/>
          <w:lang w:val="ru-RU"/>
        </w:rPr>
        <w:t>3</w:t>
      </w:r>
      <w:r w:rsidRPr="00680F5A">
        <w:rPr>
          <w:rFonts w:eastAsia="Times New Roman" w:cs="Arial"/>
          <w:color w:val="000000"/>
          <w:szCs w:val="20"/>
          <w:lang w:val="en-US"/>
        </w:rPr>
        <w:t>A</w:t>
      </w:r>
      <w:r w:rsidRPr="00680F5A">
        <w:rPr>
          <w:rFonts w:eastAsia="Times New Roman" w:cs="Arial"/>
          <w:color w:val="000000"/>
          <w:szCs w:val="20"/>
          <w:lang w:val="ru-RU"/>
        </w:rPr>
        <w:t xml:space="preserve">4 </w:t>
      </w:r>
      <w:r w:rsidRPr="00680F5A">
        <w:rPr>
          <w:rFonts w:eastAsia="Times New Roman" w:cs="Arial"/>
          <w:color w:val="000000"/>
          <w:szCs w:val="20"/>
          <w:lang w:eastAsia="bg-BG"/>
        </w:rPr>
        <w:t xml:space="preserve">и/или Р-гликопротеина. Едновременното приложение на силни инхибитори или индуктори на ЗА4 не е препоръчително. Инхибиторите на Р-гликопротеина може да намалят ефлукса на еверолимус от чревните клетки и да повишат кръвните концентрации на еверолимус. </w:t>
      </w:r>
      <w:r w:rsidRPr="00680F5A">
        <w:rPr>
          <w:rFonts w:eastAsia="Times New Roman" w:cs="Arial"/>
          <w:i/>
          <w:iCs/>
          <w:color w:val="000000"/>
          <w:szCs w:val="20"/>
          <w:lang w:val="en-US"/>
        </w:rPr>
        <w:t>In</w:t>
      </w:r>
      <w:r w:rsidRPr="00680F5A">
        <w:rPr>
          <w:rFonts w:eastAsia="Times New Roman" w:cs="Arial"/>
          <w:i/>
          <w:iCs/>
          <w:color w:val="000000"/>
          <w:szCs w:val="20"/>
          <w:lang w:val="ru-RU"/>
        </w:rPr>
        <w:t xml:space="preserve"> </w:t>
      </w:r>
      <w:r w:rsidRPr="00680F5A">
        <w:rPr>
          <w:rFonts w:eastAsia="Times New Roman" w:cs="Arial"/>
          <w:i/>
          <w:iCs/>
          <w:color w:val="000000"/>
          <w:szCs w:val="20"/>
          <w:lang w:val="en-US"/>
        </w:rPr>
        <w:t>vitro</w:t>
      </w:r>
      <w:r w:rsidRPr="00680F5A">
        <w:rPr>
          <w:rFonts w:eastAsia="Times New Roman" w:cs="Arial"/>
          <w:i/>
          <w:iCs/>
          <w:color w:val="000000"/>
          <w:szCs w:val="20"/>
          <w:lang w:val="ru-RU"/>
        </w:rPr>
        <w:t>,</w:t>
      </w:r>
      <w:r w:rsidRPr="00680F5A">
        <w:rPr>
          <w:rFonts w:eastAsia="Times New Roman" w:cs="Arial"/>
          <w:color w:val="000000"/>
          <w:szCs w:val="20"/>
          <w:lang w:val="ru-RU"/>
        </w:rPr>
        <w:t xml:space="preserve"> </w:t>
      </w:r>
      <w:r w:rsidRPr="00680F5A">
        <w:rPr>
          <w:rFonts w:eastAsia="Times New Roman" w:cs="Arial"/>
          <w:color w:val="000000"/>
          <w:szCs w:val="20"/>
          <w:lang w:eastAsia="bg-BG"/>
        </w:rPr>
        <w:t xml:space="preserve">еверолимус е конкурентен инхибитор на </w:t>
      </w:r>
      <w:r w:rsidRPr="00680F5A">
        <w:rPr>
          <w:rFonts w:eastAsia="Times New Roman" w:cs="Arial"/>
          <w:color w:val="000000"/>
          <w:szCs w:val="20"/>
          <w:lang w:val="en-US"/>
        </w:rPr>
        <w:t>CYP</w:t>
      </w:r>
      <w:r w:rsidRPr="00680F5A">
        <w:rPr>
          <w:rFonts w:eastAsia="Times New Roman" w:cs="Arial"/>
          <w:color w:val="000000"/>
          <w:szCs w:val="20"/>
          <w:lang w:val="ru-RU"/>
        </w:rPr>
        <w:t>3</w:t>
      </w:r>
      <w:r w:rsidRPr="00680F5A">
        <w:rPr>
          <w:rFonts w:eastAsia="Times New Roman" w:cs="Arial"/>
          <w:color w:val="000000"/>
          <w:szCs w:val="20"/>
          <w:lang w:val="en-US"/>
        </w:rPr>
        <w:t>A</w:t>
      </w:r>
      <w:r w:rsidRPr="00680F5A">
        <w:rPr>
          <w:rFonts w:eastAsia="Times New Roman" w:cs="Arial"/>
          <w:color w:val="000000"/>
          <w:szCs w:val="20"/>
          <w:lang w:val="ru-RU"/>
        </w:rPr>
        <w:t xml:space="preserve">4 </w:t>
      </w:r>
      <w:r w:rsidRPr="00680F5A">
        <w:rPr>
          <w:rFonts w:eastAsia="Times New Roman" w:cs="Arial"/>
          <w:color w:val="000000"/>
          <w:szCs w:val="20"/>
          <w:lang w:eastAsia="bg-BG"/>
        </w:rPr>
        <w:t xml:space="preserve">и </w:t>
      </w:r>
      <w:r w:rsidRPr="00680F5A">
        <w:rPr>
          <w:rFonts w:eastAsia="Times New Roman" w:cs="Arial"/>
          <w:color w:val="000000"/>
          <w:szCs w:val="20"/>
          <w:lang w:val="en-US"/>
        </w:rPr>
        <w:t>CYP</w:t>
      </w:r>
      <w:r w:rsidRPr="00680F5A">
        <w:rPr>
          <w:rFonts w:eastAsia="Times New Roman" w:cs="Arial"/>
          <w:color w:val="000000"/>
          <w:szCs w:val="20"/>
          <w:lang w:val="ru-RU"/>
        </w:rPr>
        <w:t>2</w:t>
      </w:r>
      <w:r w:rsidRPr="00680F5A">
        <w:rPr>
          <w:rFonts w:eastAsia="Times New Roman" w:cs="Arial"/>
          <w:color w:val="000000"/>
          <w:szCs w:val="20"/>
          <w:lang w:val="en-US"/>
        </w:rPr>
        <w:t>D</w:t>
      </w:r>
      <w:r w:rsidRPr="00680F5A">
        <w:rPr>
          <w:rFonts w:eastAsia="Times New Roman" w:cs="Arial"/>
          <w:color w:val="000000"/>
          <w:szCs w:val="20"/>
          <w:lang w:val="ru-RU"/>
        </w:rPr>
        <w:t xml:space="preserve">6. </w:t>
      </w:r>
      <w:r w:rsidRPr="00680F5A">
        <w:rPr>
          <w:rFonts w:eastAsia="Times New Roman" w:cs="Arial"/>
          <w:color w:val="000000"/>
          <w:szCs w:val="20"/>
          <w:lang w:eastAsia="bg-BG"/>
        </w:rPr>
        <w:t xml:space="preserve">Всички изпитвания на взаимодействията </w:t>
      </w:r>
      <w:r w:rsidRPr="00680F5A">
        <w:rPr>
          <w:rFonts w:eastAsia="Times New Roman" w:cs="Arial"/>
          <w:i/>
          <w:iCs/>
          <w:color w:val="000000"/>
          <w:szCs w:val="20"/>
          <w:lang w:val="en-US"/>
        </w:rPr>
        <w:t>in</w:t>
      </w:r>
      <w:r w:rsidRPr="00680F5A">
        <w:rPr>
          <w:rFonts w:eastAsia="Times New Roman" w:cs="Arial"/>
          <w:i/>
          <w:iCs/>
          <w:color w:val="000000"/>
          <w:szCs w:val="20"/>
          <w:lang w:val="ru-RU"/>
        </w:rPr>
        <w:t xml:space="preserve"> </w:t>
      </w:r>
      <w:r w:rsidRPr="00680F5A">
        <w:rPr>
          <w:rFonts w:eastAsia="Times New Roman" w:cs="Arial"/>
          <w:i/>
          <w:iCs/>
          <w:color w:val="000000"/>
          <w:szCs w:val="20"/>
          <w:lang w:val="en-US"/>
        </w:rPr>
        <w:t>vivo</w:t>
      </w:r>
      <w:r w:rsidRPr="00680F5A">
        <w:rPr>
          <w:rFonts w:eastAsia="Times New Roman" w:cs="Arial"/>
          <w:color w:val="000000"/>
          <w:szCs w:val="20"/>
          <w:lang w:val="ru-RU"/>
        </w:rPr>
        <w:t xml:space="preserve"> </w:t>
      </w:r>
      <w:r w:rsidRPr="00680F5A">
        <w:rPr>
          <w:rFonts w:eastAsia="Times New Roman" w:cs="Arial"/>
          <w:color w:val="000000"/>
          <w:szCs w:val="20"/>
          <w:lang w:eastAsia="bg-BG"/>
        </w:rPr>
        <w:t>са били проведени без едновременно приложение на циклоспорин.</w:t>
      </w:r>
    </w:p>
    <w:p w14:paraId="4232F206" w14:textId="77777777" w:rsidR="00680F5A" w:rsidRPr="00680F5A" w:rsidRDefault="00680F5A" w:rsidP="00680F5A">
      <w:pPr>
        <w:spacing w:line="240" w:lineRule="auto"/>
        <w:rPr>
          <w:rFonts w:eastAsia="Times New Roman" w:cs="Arial"/>
          <w:b/>
          <w:bCs/>
          <w:color w:val="000000"/>
          <w:szCs w:val="20"/>
          <w:lang w:eastAsia="bg-BG"/>
        </w:rPr>
      </w:pPr>
    </w:p>
    <w:p w14:paraId="3FFF622D" w14:textId="43662F57" w:rsidR="00680F5A" w:rsidRPr="00680F5A" w:rsidRDefault="00680F5A" w:rsidP="00680F5A">
      <w:pPr>
        <w:spacing w:line="240" w:lineRule="auto"/>
        <w:rPr>
          <w:rFonts w:eastAsia="Times New Roman" w:cs="Arial"/>
          <w:sz w:val="28"/>
          <w:szCs w:val="24"/>
        </w:rPr>
      </w:pPr>
      <w:r w:rsidRPr="00680F5A">
        <w:rPr>
          <w:rFonts w:eastAsia="Times New Roman" w:cs="Arial"/>
          <w:b/>
          <w:bCs/>
          <w:color w:val="000000"/>
          <w:szCs w:val="20"/>
          <w:lang w:eastAsia="bg-BG"/>
        </w:rPr>
        <w:t>Таблица 3. Влияние на други активни вещества върху еверолимус</w:t>
      </w:r>
    </w:p>
    <w:tbl>
      <w:tblPr>
        <w:tblStyle w:val="TableGrid"/>
        <w:tblW w:w="0" w:type="auto"/>
        <w:tblLook w:val="04A0" w:firstRow="1" w:lastRow="0" w:firstColumn="1" w:lastColumn="0" w:noHBand="0" w:noVBand="1"/>
      </w:tblPr>
      <w:tblGrid>
        <w:gridCol w:w="3127"/>
        <w:gridCol w:w="3111"/>
        <w:gridCol w:w="3112"/>
      </w:tblGrid>
      <w:tr w:rsidR="00680F5A" w14:paraId="14D2FD98" w14:textId="77777777" w:rsidTr="00680F5A">
        <w:tc>
          <w:tcPr>
            <w:tcW w:w="3192" w:type="dxa"/>
          </w:tcPr>
          <w:p w14:paraId="2480F37C" w14:textId="58ED8EEA" w:rsidR="00680F5A" w:rsidRPr="00680F5A" w:rsidRDefault="00680F5A" w:rsidP="00680F5A">
            <w:pPr>
              <w:rPr>
                <w:rFonts w:cs="Arial"/>
              </w:rPr>
            </w:pPr>
            <w:r w:rsidRPr="00680F5A">
              <w:rPr>
                <w:rFonts w:cs="Arial"/>
                <w:b/>
                <w:bCs/>
              </w:rPr>
              <w:t>Активно вещество при взаимодействието</w:t>
            </w:r>
          </w:p>
        </w:tc>
        <w:tc>
          <w:tcPr>
            <w:tcW w:w="3192" w:type="dxa"/>
          </w:tcPr>
          <w:p w14:paraId="0209B2D1" w14:textId="2C909946" w:rsidR="00680F5A" w:rsidRPr="00680F5A" w:rsidRDefault="00680F5A" w:rsidP="00680F5A">
            <w:pPr>
              <w:rPr>
                <w:rFonts w:cs="Arial"/>
              </w:rPr>
            </w:pPr>
            <w:r w:rsidRPr="00680F5A">
              <w:rPr>
                <w:rFonts w:cs="Arial"/>
                <w:b/>
                <w:bCs/>
              </w:rPr>
              <w:t xml:space="preserve">Взаимодействие —Промяна в </w:t>
            </w:r>
            <w:r w:rsidRPr="00680F5A">
              <w:rPr>
                <w:rFonts w:cs="Arial"/>
                <w:b/>
                <w:bCs/>
                <w:lang w:val="en-US"/>
              </w:rPr>
              <w:t>AUC</w:t>
            </w:r>
            <w:r w:rsidRPr="00680F5A">
              <w:rPr>
                <w:rFonts w:cs="Arial"/>
                <w:b/>
                <w:bCs/>
              </w:rPr>
              <w:t>/С</w:t>
            </w:r>
            <w:r w:rsidRPr="00680F5A">
              <w:rPr>
                <w:rFonts w:cs="Arial"/>
                <w:b/>
                <w:bCs/>
                <w:lang w:val="en-US"/>
              </w:rPr>
              <w:t>max</w:t>
            </w:r>
            <w:r w:rsidRPr="00680F5A">
              <w:rPr>
                <w:rFonts w:cs="Arial"/>
                <w:b/>
                <w:bCs/>
              </w:rPr>
              <w:t xml:space="preserve"> на еверолимус геометрично средно съотношение (наблюдаван интервал)</w:t>
            </w:r>
          </w:p>
        </w:tc>
        <w:tc>
          <w:tcPr>
            <w:tcW w:w="3192" w:type="dxa"/>
          </w:tcPr>
          <w:p w14:paraId="491DBC70" w14:textId="4254EC58" w:rsidR="00680F5A" w:rsidRPr="00680F5A" w:rsidRDefault="00680F5A" w:rsidP="00680F5A">
            <w:pPr>
              <w:rPr>
                <w:rFonts w:cs="Arial"/>
              </w:rPr>
            </w:pPr>
            <w:r w:rsidRPr="00680F5A">
              <w:rPr>
                <w:rFonts w:cs="Arial"/>
                <w:b/>
                <w:bCs/>
              </w:rPr>
              <w:t>Препоръки относно едновременното прилагане</w:t>
            </w:r>
          </w:p>
        </w:tc>
      </w:tr>
      <w:tr w:rsidR="00680F5A" w14:paraId="63B18333" w14:textId="77777777" w:rsidTr="00680F5A">
        <w:tc>
          <w:tcPr>
            <w:tcW w:w="9576" w:type="dxa"/>
            <w:gridSpan w:val="3"/>
          </w:tcPr>
          <w:p w14:paraId="4B465180" w14:textId="011F982B" w:rsidR="00680F5A" w:rsidRPr="00680F5A" w:rsidRDefault="00680F5A" w:rsidP="00680F5A">
            <w:pPr>
              <w:rPr>
                <w:rFonts w:cs="Arial"/>
              </w:rPr>
            </w:pPr>
            <w:r w:rsidRPr="00680F5A">
              <w:rPr>
                <w:rFonts w:eastAsia="Times New Roman" w:cs="Arial"/>
                <w:i/>
                <w:iCs/>
                <w:color w:val="000000"/>
                <w:lang w:eastAsia="bg-BG"/>
              </w:rPr>
              <w:t>Силни</w:t>
            </w:r>
            <w:r w:rsidRPr="00680F5A">
              <w:rPr>
                <w:rFonts w:eastAsia="Times New Roman" w:cs="Arial"/>
                <w:b/>
                <w:bCs/>
                <w:color w:val="000000"/>
                <w:lang w:eastAsia="bg-BG"/>
              </w:rPr>
              <w:t xml:space="preserve"> </w:t>
            </w:r>
            <w:r w:rsidRPr="00680F5A">
              <w:rPr>
                <w:rFonts w:eastAsia="Times New Roman" w:cs="Arial"/>
                <w:b/>
                <w:bCs/>
                <w:color w:val="000000"/>
                <w:lang w:val="en-US"/>
              </w:rPr>
              <w:t xml:space="preserve">CYP3A4/PgP </w:t>
            </w:r>
            <w:r w:rsidRPr="00680F5A">
              <w:rPr>
                <w:rFonts w:eastAsia="Times New Roman" w:cs="Arial"/>
                <w:b/>
                <w:bCs/>
                <w:color w:val="000000"/>
                <w:lang w:eastAsia="bg-BG"/>
              </w:rPr>
              <w:t>инхибитори</w:t>
            </w:r>
          </w:p>
        </w:tc>
      </w:tr>
      <w:tr w:rsidR="00680F5A" w14:paraId="3306BEFE" w14:textId="77777777" w:rsidTr="00680F5A">
        <w:tc>
          <w:tcPr>
            <w:tcW w:w="3192" w:type="dxa"/>
          </w:tcPr>
          <w:p w14:paraId="2C03245B" w14:textId="04C9556F" w:rsidR="00680F5A" w:rsidRPr="00680F5A" w:rsidRDefault="00680F5A" w:rsidP="00680F5A">
            <w:pPr>
              <w:rPr>
                <w:rFonts w:cs="Arial"/>
              </w:rPr>
            </w:pPr>
            <w:r w:rsidRPr="00680F5A">
              <w:rPr>
                <w:rFonts w:cs="Arial"/>
                <w:b/>
                <w:bCs/>
              </w:rPr>
              <w:t>Кетоконазол</w:t>
            </w:r>
          </w:p>
        </w:tc>
        <w:tc>
          <w:tcPr>
            <w:tcW w:w="3192" w:type="dxa"/>
            <w:vAlign w:val="bottom"/>
          </w:tcPr>
          <w:p w14:paraId="0F966EF5" w14:textId="3ADF2B43" w:rsidR="00680F5A" w:rsidRPr="00680F5A" w:rsidRDefault="00680F5A" w:rsidP="00680F5A">
            <w:pPr>
              <w:rPr>
                <w:rFonts w:cs="Arial"/>
              </w:rPr>
            </w:pPr>
            <w:r w:rsidRPr="00680F5A">
              <w:rPr>
                <w:rFonts w:cs="Arial"/>
                <w:lang w:val="en-US"/>
              </w:rPr>
              <w:t>AUC</w:t>
            </w:r>
            <w:r w:rsidRPr="00680F5A">
              <w:rPr>
                <w:rFonts w:cs="Arial"/>
                <w:lang w:val="ru-RU"/>
              </w:rPr>
              <w:t xml:space="preserve"> ↑15,3</w:t>
            </w:r>
            <w:r w:rsidRPr="00680F5A">
              <w:rPr>
                <w:rFonts w:cs="Arial"/>
              </w:rPr>
              <w:t xml:space="preserve"> пъти (интервал 11,2- 22,5) С</w:t>
            </w:r>
            <w:r w:rsidRPr="00680F5A">
              <w:rPr>
                <w:rFonts w:cs="Arial"/>
                <w:vertAlign w:val="subscript"/>
                <w:lang w:val="en-US"/>
              </w:rPr>
              <w:t>max</w:t>
            </w:r>
            <w:r w:rsidRPr="00680F5A">
              <w:rPr>
                <w:rFonts w:cs="Arial"/>
              </w:rPr>
              <w:t xml:space="preserve"> </w:t>
            </w:r>
            <w:r w:rsidRPr="00680F5A">
              <w:rPr>
                <w:rFonts w:cs="Arial"/>
                <w:lang w:val="ru-RU"/>
              </w:rPr>
              <w:t>↑</w:t>
            </w:r>
            <w:r w:rsidRPr="00680F5A">
              <w:rPr>
                <w:rFonts w:cs="Arial"/>
              </w:rPr>
              <w:t>4,1 пъти (интервал 2,6-7,0)</w:t>
            </w:r>
          </w:p>
        </w:tc>
        <w:tc>
          <w:tcPr>
            <w:tcW w:w="3192" w:type="dxa"/>
            <w:vMerge w:val="restart"/>
          </w:tcPr>
          <w:p w14:paraId="192B73D0" w14:textId="3F212C75" w:rsidR="00680F5A" w:rsidRPr="00680F5A" w:rsidRDefault="00680F5A" w:rsidP="00680F5A">
            <w:pPr>
              <w:rPr>
                <w:rFonts w:cs="Arial"/>
              </w:rPr>
            </w:pPr>
            <w:r w:rsidRPr="00680F5A">
              <w:rPr>
                <w:rFonts w:cs="Arial"/>
              </w:rPr>
              <w:t xml:space="preserve">Едновременното приложение със силни </w:t>
            </w:r>
            <w:r w:rsidRPr="00680F5A">
              <w:rPr>
                <w:rFonts w:cs="Arial"/>
                <w:lang w:val="en-US"/>
              </w:rPr>
              <w:t>CYP</w:t>
            </w:r>
            <w:r w:rsidRPr="00680F5A">
              <w:rPr>
                <w:rFonts w:cs="Arial"/>
                <w:lang w:val="ru-RU"/>
              </w:rPr>
              <w:t>3</w:t>
            </w:r>
            <w:r w:rsidRPr="00680F5A">
              <w:rPr>
                <w:rFonts w:cs="Arial"/>
                <w:lang w:val="en-US"/>
              </w:rPr>
              <w:t>A</w:t>
            </w:r>
            <w:r w:rsidRPr="00680F5A">
              <w:rPr>
                <w:rFonts w:cs="Arial"/>
                <w:lang w:val="ru-RU"/>
              </w:rPr>
              <w:t>4/</w:t>
            </w:r>
            <w:r w:rsidRPr="00680F5A">
              <w:rPr>
                <w:rFonts w:cs="Arial"/>
                <w:lang w:val="en-US"/>
              </w:rPr>
              <w:t>PgP</w:t>
            </w:r>
            <w:r w:rsidRPr="00680F5A">
              <w:rPr>
                <w:rFonts w:cs="Arial"/>
                <w:lang w:val="ru-RU"/>
              </w:rPr>
              <w:t xml:space="preserve">- </w:t>
            </w:r>
            <w:r w:rsidRPr="00680F5A">
              <w:rPr>
                <w:rFonts w:cs="Arial"/>
              </w:rPr>
              <w:t>инхибитори не се препоръчва, освен ако ползите не превишват рисковете.</w:t>
            </w:r>
          </w:p>
        </w:tc>
      </w:tr>
      <w:tr w:rsidR="00680F5A" w14:paraId="4B0808BD" w14:textId="77777777" w:rsidTr="00680F5A">
        <w:tc>
          <w:tcPr>
            <w:tcW w:w="3192" w:type="dxa"/>
          </w:tcPr>
          <w:p w14:paraId="24D9D43E" w14:textId="1E8B7C10" w:rsidR="00680F5A" w:rsidRPr="00680F5A" w:rsidRDefault="00680F5A" w:rsidP="00680F5A">
            <w:pPr>
              <w:rPr>
                <w:rFonts w:cs="Arial"/>
                <w:color w:val="FF0000"/>
              </w:rPr>
            </w:pPr>
            <w:r w:rsidRPr="00680F5A">
              <w:rPr>
                <w:rFonts w:cs="Arial"/>
                <w:b/>
                <w:bCs/>
              </w:rPr>
              <w:t>Итраконазол, позаконазол, вориконазол</w:t>
            </w:r>
          </w:p>
        </w:tc>
        <w:tc>
          <w:tcPr>
            <w:tcW w:w="3192" w:type="dxa"/>
            <w:vMerge w:val="restart"/>
          </w:tcPr>
          <w:p w14:paraId="53B00A51" w14:textId="682339AB" w:rsidR="00680F5A" w:rsidRPr="00680F5A" w:rsidRDefault="00680F5A" w:rsidP="00680F5A">
            <w:pPr>
              <w:rPr>
                <w:rFonts w:cs="Arial"/>
                <w:color w:val="FF0000"/>
              </w:rPr>
            </w:pPr>
            <w:r w:rsidRPr="00680F5A">
              <w:rPr>
                <w:rFonts w:cs="Arial"/>
              </w:rPr>
              <w:t>Не е проучен. Очаква се голямо повишаване на концентрацията на еверолимус.</w:t>
            </w:r>
          </w:p>
        </w:tc>
        <w:tc>
          <w:tcPr>
            <w:tcW w:w="3192" w:type="dxa"/>
            <w:vMerge/>
          </w:tcPr>
          <w:p w14:paraId="23889D52" w14:textId="77777777" w:rsidR="00680F5A" w:rsidRPr="00680F5A" w:rsidRDefault="00680F5A" w:rsidP="00680F5A">
            <w:pPr>
              <w:rPr>
                <w:rFonts w:cs="Arial"/>
              </w:rPr>
            </w:pPr>
          </w:p>
        </w:tc>
      </w:tr>
      <w:tr w:rsidR="00680F5A" w14:paraId="41A28B64" w14:textId="77777777" w:rsidTr="00680F5A">
        <w:tc>
          <w:tcPr>
            <w:tcW w:w="3192" w:type="dxa"/>
            <w:vAlign w:val="bottom"/>
          </w:tcPr>
          <w:p w14:paraId="0E440C1C" w14:textId="2A683661" w:rsidR="00680F5A" w:rsidRPr="00680F5A" w:rsidRDefault="00680F5A" w:rsidP="00680F5A">
            <w:pPr>
              <w:rPr>
                <w:rFonts w:cs="Arial"/>
                <w:color w:val="FF0000"/>
              </w:rPr>
            </w:pPr>
            <w:r w:rsidRPr="00680F5A">
              <w:rPr>
                <w:rFonts w:cs="Arial"/>
                <w:b/>
                <w:bCs/>
              </w:rPr>
              <w:t>Телитромицин, кларнтромицин</w:t>
            </w:r>
          </w:p>
        </w:tc>
        <w:tc>
          <w:tcPr>
            <w:tcW w:w="3192" w:type="dxa"/>
            <w:vMerge/>
          </w:tcPr>
          <w:p w14:paraId="639152A8" w14:textId="77777777" w:rsidR="00680F5A" w:rsidRPr="00680F5A" w:rsidRDefault="00680F5A" w:rsidP="00680F5A">
            <w:pPr>
              <w:rPr>
                <w:rFonts w:cs="Arial"/>
                <w:color w:val="FF0000"/>
              </w:rPr>
            </w:pPr>
          </w:p>
        </w:tc>
        <w:tc>
          <w:tcPr>
            <w:tcW w:w="3192" w:type="dxa"/>
            <w:vMerge/>
          </w:tcPr>
          <w:p w14:paraId="591CD19E" w14:textId="77777777" w:rsidR="00680F5A" w:rsidRPr="00680F5A" w:rsidRDefault="00680F5A" w:rsidP="00680F5A">
            <w:pPr>
              <w:rPr>
                <w:rFonts w:cs="Arial"/>
              </w:rPr>
            </w:pPr>
          </w:p>
        </w:tc>
      </w:tr>
      <w:tr w:rsidR="00680F5A" w14:paraId="70FDB484" w14:textId="77777777" w:rsidTr="00680F5A">
        <w:tc>
          <w:tcPr>
            <w:tcW w:w="3192" w:type="dxa"/>
            <w:vAlign w:val="bottom"/>
          </w:tcPr>
          <w:p w14:paraId="13CA51E0" w14:textId="7AFAF83C" w:rsidR="00680F5A" w:rsidRPr="00680F5A" w:rsidRDefault="00680F5A" w:rsidP="00680F5A">
            <w:pPr>
              <w:rPr>
                <w:rFonts w:cs="Arial"/>
                <w:color w:val="FF0000"/>
              </w:rPr>
            </w:pPr>
            <w:r w:rsidRPr="00680F5A">
              <w:rPr>
                <w:rFonts w:cs="Arial"/>
                <w:b/>
                <w:bCs/>
              </w:rPr>
              <w:t>Нефазодон</w:t>
            </w:r>
          </w:p>
        </w:tc>
        <w:tc>
          <w:tcPr>
            <w:tcW w:w="3192" w:type="dxa"/>
            <w:vMerge/>
          </w:tcPr>
          <w:p w14:paraId="53B3A9FB" w14:textId="77777777" w:rsidR="00680F5A" w:rsidRPr="00680F5A" w:rsidRDefault="00680F5A" w:rsidP="00680F5A">
            <w:pPr>
              <w:rPr>
                <w:rFonts w:cs="Arial"/>
                <w:color w:val="FF0000"/>
              </w:rPr>
            </w:pPr>
          </w:p>
        </w:tc>
        <w:tc>
          <w:tcPr>
            <w:tcW w:w="3192" w:type="dxa"/>
            <w:vMerge/>
          </w:tcPr>
          <w:p w14:paraId="2E8CF773" w14:textId="77777777" w:rsidR="00680F5A" w:rsidRPr="00680F5A" w:rsidRDefault="00680F5A" w:rsidP="00680F5A">
            <w:pPr>
              <w:rPr>
                <w:rFonts w:cs="Arial"/>
              </w:rPr>
            </w:pPr>
          </w:p>
        </w:tc>
      </w:tr>
      <w:tr w:rsidR="00680F5A" w14:paraId="69E62034" w14:textId="77777777" w:rsidTr="00680F5A">
        <w:trPr>
          <w:trHeight w:val="367"/>
        </w:trPr>
        <w:tc>
          <w:tcPr>
            <w:tcW w:w="3192" w:type="dxa"/>
          </w:tcPr>
          <w:p w14:paraId="50031F91" w14:textId="0911FD34" w:rsidR="00680F5A" w:rsidRPr="00680F5A" w:rsidRDefault="00680F5A" w:rsidP="00680F5A">
            <w:pPr>
              <w:rPr>
                <w:rFonts w:cs="Arial"/>
                <w:color w:val="FF0000"/>
              </w:rPr>
            </w:pPr>
            <w:r w:rsidRPr="00680F5A">
              <w:rPr>
                <w:rFonts w:cs="Arial"/>
                <w:b/>
                <w:bCs/>
              </w:rPr>
              <w:t>Ритонавир, атазаиавир, саквинавир, дарунавир, нндинавир, нелфинавир</w:t>
            </w:r>
          </w:p>
        </w:tc>
        <w:tc>
          <w:tcPr>
            <w:tcW w:w="3192" w:type="dxa"/>
            <w:vMerge/>
          </w:tcPr>
          <w:p w14:paraId="22DEE202" w14:textId="77777777" w:rsidR="00680F5A" w:rsidRPr="00680F5A" w:rsidRDefault="00680F5A" w:rsidP="00680F5A">
            <w:pPr>
              <w:rPr>
                <w:rFonts w:cs="Arial"/>
                <w:color w:val="FF0000"/>
              </w:rPr>
            </w:pPr>
          </w:p>
        </w:tc>
        <w:tc>
          <w:tcPr>
            <w:tcW w:w="3192" w:type="dxa"/>
            <w:vMerge/>
          </w:tcPr>
          <w:p w14:paraId="5B912285" w14:textId="77777777" w:rsidR="00680F5A" w:rsidRPr="00680F5A" w:rsidRDefault="00680F5A" w:rsidP="00680F5A">
            <w:pPr>
              <w:rPr>
                <w:rFonts w:cs="Arial"/>
              </w:rPr>
            </w:pPr>
          </w:p>
        </w:tc>
      </w:tr>
      <w:tr w:rsidR="00680F5A" w14:paraId="199E69EA" w14:textId="77777777" w:rsidTr="00680F5A">
        <w:tc>
          <w:tcPr>
            <w:tcW w:w="9576" w:type="dxa"/>
            <w:gridSpan w:val="3"/>
          </w:tcPr>
          <w:p w14:paraId="6393011C" w14:textId="36169601" w:rsidR="00680F5A" w:rsidRPr="00680F5A" w:rsidRDefault="00680F5A" w:rsidP="00680F5A">
            <w:pPr>
              <w:rPr>
                <w:rFonts w:cs="Arial"/>
              </w:rPr>
            </w:pPr>
            <w:r w:rsidRPr="00680F5A">
              <w:rPr>
                <w:rFonts w:eastAsia="Times New Roman" w:cs="Arial"/>
                <w:i/>
                <w:iCs/>
                <w:color w:val="000000"/>
                <w:lang w:eastAsia="bg-BG"/>
              </w:rPr>
              <w:t>Умерени</w:t>
            </w:r>
            <w:r w:rsidRPr="00680F5A">
              <w:rPr>
                <w:rFonts w:eastAsia="Times New Roman" w:cs="Arial"/>
                <w:b/>
                <w:bCs/>
                <w:color w:val="000000"/>
                <w:lang w:eastAsia="bg-BG"/>
              </w:rPr>
              <w:t xml:space="preserve"> </w:t>
            </w:r>
            <w:r w:rsidRPr="00680F5A">
              <w:rPr>
                <w:rFonts w:eastAsia="Times New Roman" w:cs="Arial"/>
                <w:b/>
                <w:bCs/>
                <w:color w:val="000000"/>
                <w:lang w:val="en-US"/>
              </w:rPr>
              <w:t xml:space="preserve">CYP3A4/PgP </w:t>
            </w:r>
            <w:r w:rsidRPr="00680F5A">
              <w:rPr>
                <w:rFonts w:eastAsia="Times New Roman" w:cs="Arial"/>
                <w:b/>
                <w:bCs/>
                <w:color w:val="000000"/>
                <w:lang w:eastAsia="bg-BG"/>
              </w:rPr>
              <w:t>инхибитори</w:t>
            </w:r>
          </w:p>
        </w:tc>
      </w:tr>
      <w:tr w:rsidR="00680F5A" w14:paraId="00553786" w14:textId="77777777" w:rsidTr="00680F5A">
        <w:tc>
          <w:tcPr>
            <w:tcW w:w="3192" w:type="dxa"/>
          </w:tcPr>
          <w:p w14:paraId="6D51E835" w14:textId="0864ABDA" w:rsidR="00680F5A" w:rsidRPr="00680F5A" w:rsidRDefault="00680F5A" w:rsidP="00680F5A">
            <w:pPr>
              <w:rPr>
                <w:rFonts w:cs="Arial"/>
              </w:rPr>
            </w:pPr>
            <w:r w:rsidRPr="00680F5A">
              <w:rPr>
                <w:rFonts w:cs="Arial"/>
                <w:b/>
                <w:bCs/>
              </w:rPr>
              <w:t>Ернтромицин</w:t>
            </w:r>
          </w:p>
        </w:tc>
        <w:tc>
          <w:tcPr>
            <w:tcW w:w="3192" w:type="dxa"/>
          </w:tcPr>
          <w:p w14:paraId="7A462DEA" w14:textId="1921889D" w:rsidR="00680F5A" w:rsidRPr="00680F5A" w:rsidRDefault="00680F5A" w:rsidP="00680F5A">
            <w:pPr>
              <w:rPr>
                <w:rFonts w:cs="Arial"/>
              </w:rPr>
            </w:pPr>
            <w:r w:rsidRPr="00680F5A">
              <w:rPr>
                <w:rFonts w:cs="Arial"/>
                <w:lang w:val="en-US"/>
              </w:rPr>
              <w:t>AUC</w:t>
            </w:r>
            <w:r w:rsidRPr="00680F5A">
              <w:rPr>
                <w:rFonts w:cs="Arial"/>
                <w:lang w:val="ru-RU"/>
              </w:rPr>
              <w:t xml:space="preserve"> </w:t>
            </w:r>
            <w:r w:rsidRPr="00680F5A">
              <w:rPr>
                <w:rFonts w:cs="Arial"/>
              </w:rPr>
              <w:t>↑4,4 пъти (интервал 2,0- 12,6) С</w:t>
            </w:r>
            <w:r w:rsidRPr="00680F5A">
              <w:rPr>
                <w:rFonts w:cs="Arial"/>
                <w:vertAlign w:val="subscript"/>
                <w:lang w:val="en-US"/>
              </w:rPr>
              <w:t>max</w:t>
            </w:r>
            <w:r w:rsidRPr="00680F5A">
              <w:rPr>
                <w:rFonts w:cs="Arial"/>
                <w:vertAlign w:val="subscript"/>
              </w:rPr>
              <w:t xml:space="preserve"> </w:t>
            </w:r>
            <w:r w:rsidRPr="00680F5A">
              <w:rPr>
                <w:rFonts w:cs="Arial"/>
                <w:lang w:val="ru-RU"/>
              </w:rPr>
              <w:t>↑</w:t>
            </w:r>
            <w:r w:rsidRPr="00680F5A">
              <w:rPr>
                <w:rFonts w:cs="Arial"/>
              </w:rPr>
              <w:t>2,0-пьти (интервал 0,9-3,5)</w:t>
            </w:r>
          </w:p>
        </w:tc>
        <w:tc>
          <w:tcPr>
            <w:tcW w:w="3192" w:type="dxa"/>
          </w:tcPr>
          <w:p w14:paraId="715C632A" w14:textId="67EAFC14" w:rsidR="00680F5A" w:rsidRPr="00680F5A" w:rsidRDefault="00680F5A" w:rsidP="00680F5A">
            <w:pPr>
              <w:rPr>
                <w:rFonts w:cs="Arial"/>
              </w:rPr>
            </w:pPr>
            <w:r w:rsidRPr="00680F5A">
              <w:rPr>
                <w:rFonts w:cs="Arial"/>
              </w:rPr>
              <w:t xml:space="preserve">Концентрациите на еверолимус в цяла кръв трябва да се следят, когато се прилага едновременно с инхибитори на </w:t>
            </w:r>
            <w:r w:rsidRPr="00680F5A">
              <w:rPr>
                <w:rFonts w:cs="Arial"/>
                <w:lang w:val="en-US"/>
              </w:rPr>
              <w:t>CYP</w:t>
            </w:r>
            <w:r w:rsidRPr="00680F5A">
              <w:rPr>
                <w:rFonts w:cs="Arial"/>
                <w:lang w:val="ru-RU"/>
              </w:rPr>
              <w:t>3</w:t>
            </w:r>
            <w:r w:rsidRPr="00680F5A">
              <w:rPr>
                <w:rFonts w:cs="Arial"/>
                <w:lang w:val="en-US"/>
              </w:rPr>
              <w:t>A</w:t>
            </w:r>
            <w:r w:rsidRPr="00680F5A">
              <w:rPr>
                <w:rFonts w:cs="Arial"/>
                <w:lang w:val="ru-RU"/>
              </w:rPr>
              <w:t>4/</w:t>
            </w:r>
            <w:r w:rsidRPr="00680F5A">
              <w:rPr>
                <w:rFonts w:cs="Arial"/>
                <w:lang w:val="en-US"/>
              </w:rPr>
              <w:t>PgP</w:t>
            </w:r>
            <w:r w:rsidRPr="00680F5A">
              <w:rPr>
                <w:rFonts w:cs="Arial"/>
                <w:lang w:val="ru-RU"/>
              </w:rPr>
              <w:t xml:space="preserve"> </w:t>
            </w:r>
            <w:r w:rsidRPr="00680F5A">
              <w:rPr>
                <w:rFonts w:cs="Arial"/>
              </w:rPr>
              <w:t>и след тяхното преустановяване.</w:t>
            </w:r>
          </w:p>
        </w:tc>
      </w:tr>
      <w:tr w:rsidR="00680F5A" w14:paraId="0B266E89" w14:textId="77777777" w:rsidTr="00680F5A">
        <w:trPr>
          <w:trHeight w:val="967"/>
        </w:trPr>
        <w:tc>
          <w:tcPr>
            <w:tcW w:w="3192" w:type="dxa"/>
          </w:tcPr>
          <w:p w14:paraId="603FCD7E" w14:textId="044CCD91" w:rsidR="00680F5A" w:rsidRPr="00680F5A" w:rsidRDefault="00680F5A" w:rsidP="00680F5A">
            <w:pPr>
              <w:rPr>
                <w:rFonts w:cs="Arial"/>
              </w:rPr>
            </w:pPr>
            <w:r w:rsidRPr="00680F5A">
              <w:rPr>
                <w:rFonts w:cs="Arial"/>
                <w:b/>
                <w:bCs/>
              </w:rPr>
              <w:t>Иматиниб</w:t>
            </w:r>
          </w:p>
        </w:tc>
        <w:tc>
          <w:tcPr>
            <w:tcW w:w="3192" w:type="dxa"/>
          </w:tcPr>
          <w:p w14:paraId="0ABB555C" w14:textId="1176EFFF" w:rsidR="00680F5A" w:rsidRPr="00680F5A" w:rsidRDefault="00680F5A" w:rsidP="00680F5A">
            <w:pPr>
              <w:rPr>
                <w:rFonts w:cs="Arial"/>
              </w:rPr>
            </w:pPr>
            <w:r w:rsidRPr="00680F5A">
              <w:rPr>
                <w:rFonts w:cs="Arial"/>
                <w:lang w:val="en-US"/>
              </w:rPr>
              <w:t>AUC ↑</w:t>
            </w:r>
            <w:r w:rsidRPr="00680F5A">
              <w:rPr>
                <w:rFonts w:cs="Arial"/>
              </w:rPr>
              <w:t>3,7 ПЪТИ С</w:t>
            </w:r>
            <w:r w:rsidRPr="00680F5A">
              <w:rPr>
                <w:rFonts w:cs="Arial"/>
                <w:vertAlign w:val="subscript"/>
                <w:lang w:val="en-US"/>
              </w:rPr>
              <w:t>max</w:t>
            </w:r>
            <w:r w:rsidRPr="00680F5A">
              <w:rPr>
                <w:rFonts w:cs="Arial"/>
              </w:rPr>
              <w:t xml:space="preserve"> </w:t>
            </w:r>
            <w:r w:rsidRPr="00680F5A">
              <w:rPr>
                <w:rFonts w:cs="Arial"/>
                <w:lang w:val="en-US"/>
              </w:rPr>
              <w:t xml:space="preserve">↑2,2 </w:t>
            </w:r>
            <w:r w:rsidRPr="00680F5A">
              <w:rPr>
                <w:rFonts w:cs="Arial"/>
              </w:rPr>
              <w:t>пъти</w:t>
            </w:r>
          </w:p>
        </w:tc>
        <w:tc>
          <w:tcPr>
            <w:tcW w:w="3192" w:type="dxa"/>
            <w:vMerge w:val="restart"/>
          </w:tcPr>
          <w:p w14:paraId="4FC67294" w14:textId="2034997B" w:rsidR="00680F5A" w:rsidRPr="00680F5A" w:rsidRDefault="00680F5A" w:rsidP="00680F5A">
            <w:pPr>
              <w:rPr>
                <w:rFonts w:eastAsia="Times New Roman" w:cs="Arial"/>
              </w:rPr>
            </w:pPr>
            <w:r w:rsidRPr="00680F5A">
              <w:rPr>
                <w:rFonts w:cs="Arial"/>
              </w:rPr>
              <w:t>Необходимо е повишено внимание, когато едновременното приложение на</w:t>
            </w:r>
            <w:r w:rsidRPr="00680F5A">
              <w:rPr>
                <w:rFonts w:cs="Arial"/>
                <w:lang w:val="ru-RU"/>
              </w:rPr>
              <w:t xml:space="preserve"> </w:t>
            </w:r>
            <w:r w:rsidRPr="00680F5A">
              <w:rPr>
                <w:rFonts w:eastAsia="Times New Roman" w:cs="Arial"/>
                <w:color w:val="000000"/>
                <w:lang w:eastAsia="bg-BG"/>
              </w:rPr>
              <w:t xml:space="preserve">умерени </w:t>
            </w:r>
            <w:r w:rsidRPr="00680F5A">
              <w:rPr>
                <w:rFonts w:eastAsia="Times New Roman" w:cs="Arial"/>
                <w:color w:val="000000"/>
                <w:lang w:val="en-US"/>
              </w:rPr>
              <w:t>CYP</w:t>
            </w:r>
            <w:r w:rsidRPr="00680F5A">
              <w:rPr>
                <w:rFonts w:eastAsia="Times New Roman" w:cs="Arial"/>
                <w:color w:val="000000"/>
                <w:lang w:val="ru-RU"/>
              </w:rPr>
              <w:t>3</w:t>
            </w:r>
            <w:r w:rsidRPr="00680F5A">
              <w:rPr>
                <w:rFonts w:eastAsia="Times New Roman" w:cs="Arial"/>
                <w:color w:val="000000"/>
                <w:lang w:val="en-US"/>
              </w:rPr>
              <w:t>A</w:t>
            </w:r>
            <w:r w:rsidRPr="00680F5A">
              <w:rPr>
                <w:rFonts w:eastAsia="Times New Roman" w:cs="Arial"/>
                <w:color w:val="000000"/>
                <w:lang w:val="ru-RU"/>
              </w:rPr>
              <w:t xml:space="preserve">4 </w:t>
            </w:r>
            <w:r w:rsidRPr="00680F5A">
              <w:rPr>
                <w:rFonts w:eastAsia="Times New Roman" w:cs="Arial"/>
                <w:color w:val="000000"/>
                <w:lang w:eastAsia="bg-BG"/>
              </w:rPr>
              <w:t xml:space="preserve">инхибитори или </w:t>
            </w:r>
            <w:r w:rsidRPr="00680F5A">
              <w:rPr>
                <w:rFonts w:eastAsia="Times New Roman" w:cs="Arial"/>
                <w:color w:val="000000"/>
                <w:lang w:val="en-US"/>
              </w:rPr>
              <w:lastRenderedPageBreak/>
              <w:t>PgP</w:t>
            </w:r>
            <w:r w:rsidRPr="00680F5A">
              <w:rPr>
                <w:rFonts w:eastAsia="Times New Roman" w:cs="Arial"/>
                <w:color w:val="000000"/>
                <w:lang w:val="ru-RU"/>
              </w:rPr>
              <w:t xml:space="preserve"> </w:t>
            </w:r>
            <w:r w:rsidRPr="00680F5A">
              <w:rPr>
                <w:rFonts w:eastAsia="Times New Roman" w:cs="Arial"/>
                <w:color w:val="000000"/>
                <w:lang w:eastAsia="bg-BG"/>
              </w:rPr>
              <w:t>инхибитори не може да се избегне.</w:t>
            </w:r>
          </w:p>
        </w:tc>
      </w:tr>
      <w:tr w:rsidR="00680F5A" w14:paraId="2B89ED1D" w14:textId="77777777" w:rsidTr="00680F5A">
        <w:tc>
          <w:tcPr>
            <w:tcW w:w="3192" w:type="dxa"/>
          </w:tcPr>
          <w:p w14:paraId="5C6B3E48" w14:textId="7C56A7D6" w:rsidR="00680F5A" w:rsidRPr="00680F5A" w:rsidRDefault="00680F5A" w:rsidP="00680F5A">
            <w:pPr>
              <w:rPr>
                <w:rFonts w:cs="Arial"/>
              </w:rPr>
            </w:pPr>
            <w:r w:rsidRPr="00680F5A">
              <w:rPr>
                <w:rFonts w:cs="Arial"/>
                <w:b/>
                <w:bCs/>
              </w:rPr>
              <w:t>Верапамил</w:t>
            </w:r>
          </w:p>
        </w:tc>
        <w:tc>
          <w:tcPr>
            <w:tcW w:w="3192" w:type="dxa"/>
          </w:tcPr>
          <w:p w14:paraId="2371B275" w14:textId="77777777" w:rsidR="00680F5A" w:rsidRPr="00680F5A" w:rsidRDefault="00680F5A" w:rsidP="00680F5A">
            <w:pPr>
              <w:rPr>
                <w:rFonts w:cs="Arial"/>
              </w:rPr>
            </w:pPr>
            <w:r w:rsidRPr="00680F5A">
              <w:rPr>
                <w:rFonts w:cs="Arial"/>
                <w:lang w:val="en-US"/>
              </w:rPr>
              <w:t>AUC</w:t>
            </w:r>
            <w:r w:rsidRPr="00680F5A">
              <w:rPr>
                <w:rFonts w:cs="Arial"/>
                <w:lang w:val="ru-RU"/>
              </w:rPr>
              <w:t xml:space="preserve"> ↑</w:t>
            </w:r>
            <w:r w:rsidRPr="00680F5A">
              <w:rPr>
                <w:rFonts w:cs="Arial"/>
              </w:rPr>
              <w:t>3,5 пъти (интервал 2,2-</w:t>
            </w:r>
          </w:p>
          <w:p w14:paraId="5BD7F3C4" w14:textId="77777777" w:rsidR="00680F5A" w:rsidRPr="00680F5A" w:rsidRDefault="00680F5A" w:rsidP="00680F5A">
            <w:pPr>
              <w:rPr>
                <w:rFonts w:cs="Arial"/>
              </w:rPr>
            </w:pPr>
            <w:r w:rsidRPr="00680F5A">
              <w:rPr>
                <w:rFonts w:cs="Arial"/>
              </w:rPr>
              <w:lastRenderedPageBreak/>
              <w:t>6,3) С</w:t>
            </w:r>
            <w:r w:rsidRPr="00680F5A">
              <w:rPr>
                <w:rFonts w:cs="Arial"/>
                <w:lang w:val="en-US"/>
              </w:rPr>
              <w:t>max</w:t>
            </w:r>
            <w:r w:rsidRPr="00680F5A">
              <w:rPr>
                <w:rFonts w:cs="Arial"/>
              </w:rPr>
              <w:t xml:space="preserve"> </w:t>
            </w:r>
            <w:r w:rsidRPr="00680F5A">
              <w:rPr>
                <w:rFonts w:cs="Arial"/>
                <w:lang w:val="ru-RU"/>
              </w:rPr>
              <w:t>↑</w:t>
            </w:r>
            <w:r w:rsidRPr="00680F5A">
              <w:rPr>
                <w:rFonts w:cs="Arial"/>
              </w:rPr>
              <w:t>2,3 пъти (интервал 1,3-</w:t>
            </w:r>
          </w:p>
          <w:p w14:paraId="1941390F" w14:textId="06AF8810" w:rsidR="00680F5A" w:rsidRPr="00680F5A" w:rsidRDefault="00680F5A" w:rsidP="00680F5A">
            <w:pPr>
              <w:rPr>
                <w:rFonts w:cs="Arial"/>
              </w:rPr>
            </w:pPr>
            <w:r w:rsidRPr="00680F5A">
              <w:rPr>
                <w:rFonts w:cs="Arial"/>
              </w:rPr>
              <w:t>3,8)</w:t>
            </w:r>
          </w:p>
        </w:tc>
        <w:tc>
          <w:tcPr>
            <w:tcW w:w="3192" w:type="dxa"/>
            <w:vMerge/>
          </w:tcPr>
          <w:p w14:paraId="7636B350" w14:textId="77777777" w:rsidR="00680F5A" w:rsidRPr="00680F5A" w:rsidRDefault="00680F5A" w:rsidP="00680F5A">
            <w:pPr>
              <w:rPr>
                <w:rFonts w:cs="Arial"/>
              </w:rPr>
            </w:pPr>
          </w:p>
        </w:tc>
      </w:tr>
      <w:tr w:rsidR="00680F5A" w14:paraId="44ADD199" w14:textId="77777777" w:rsidTr="00680F5A">
        <w:tc>
          <w:tcPr>
            <w:tcW w:w="3192" w:type="dxa"/>
          </w:tcPr>
          <w:p w14:paraId="655A3E7C" w14:textId="170389D5" w:rsidR="00680F5A" w:rsidRPr="00680F5A" w:rsidRDefault="00680F5A" w:rsidP="00680F5A">
            <w:pPr>
              <w:rPr>
                <w:rFonts w:cs="Arial"/>
              </w:rPr>
            </w:pPr>
            <w:r w:rsidRPr="00680F5A">
              <w:rPr>
                <w:rFonts w:cs="Arial"/>
                <w:b/>
                <w:bCs/>
              </w:rPr>
              <w:t>Перорален циклоспорин</w:t>
            </w:r>
          </w:p>
        </w:tc>
        <w:tc>
          <w:tcPr>
            <w:tcW w:w="3192" w:type="dxa"/>
          </w:tcPr>
          <w:p w14:paraId="521C09CA" w14:textId="7DCB76CF" w:rsidR="00680F5A" w:rsidRPr="00680F5A" w:rsidRDefault="00680F5A" w:rsidP="00680F5A">
            <w:pPr>
              <w:rPr>
                <w:rFonts w:cs="Arial"/>
              </w:rPr>
            </w:pPr>
            <w:r w:rsidRPr="00680F5A">
              <w:rPr>
                <w:rFonts w:cs="Arial"/>
                <w:lang w:val="en-US"/>
              </w:rPr>
              <w:t>AUC</w:t>
            </w:r>
            <w:r w:rsidRPr="00680F5A">
              <w:rPr>
                <w:rFonts w:cs="Arial"/>
                <w:lang w:val="ru-RU"/>
              </w:rPr>
              <w:t xml:space="preserve"> ↑</w:t>
            </w:r>
            <w:r w:rsidRPr="00680F5A">
              <w:rPr>
                <w:rFonts w:cs="Arial"/>
              </w:rPr>
              <w:t>2,7 пъти (интервал 1.5- 4,7) С</w:t>
            </w:r>
            <w:r w:rsidRPr="00680F5A">
              <w:rPr>
                <w:rFonts w:cs="Arial"/>
                <w:lang w:val="en-US"/>
              </w:rPr>
              <w:t>max</w:t>
            </w:r>
            <w:r w:rsidRPr="00680F5A">
              <w:rPr>
                <w:rFonts w:cs="Arial"/>
              </w:rPr>
              <w:t xml:space="preserve"> </w:t>
            </w:r>
            <w:r w:rsidRPr="00680F5A">
              <w:rPr>
                <w:rFonts w:cs="Arial"/>
                <w:lang w:val="ru-RU"/>
              </w:rPr>
              <w:t>↑</w:t>
            </w:r>
            <w:r w:rsidRPr="00680F5A">
              <w:rPr>
                <w:rFonts w:cs="Arial"/>
              </w:rPr>
              <w:t>1,8 пъти (интервал 1,3- 2,6)</w:t>
            </w:r>
          </w:p>
        </w:tc>
        <w:tc>
          <w:tcPr>
            <w:tcW w:w="3192" w:type="dxa"/>
            <w:vMerge/>
          </w:tcPr>
          <w:p w14:paraId="18B0760F" w14:textId="77777777" w:rsidR="00680F5A" w:rsidRPr="00680F5A" w:rsidRDefault="00680F5A" w:rsidP="00680F5A">
            <w:pPr>
              <w:rPr>
                <w:rFonts w:cs="Arial"/>
              </w:rPr>
            </w:pPr>
          </w:p>
        </w:tc>
      </w:tr>
      <w:tr w:rsidR="00680F5A" w14:paraId="2912CD95" w14:textId="77777777" w:rsidTr="00680F5A">
        <w:tc>
          <w:tcPr>
            <w:tcW w:w="3192" w:type="dxa"/>
          </w:tcPr>
          <w:p w14:paraId="5B4EC49B" w14:textId="0199D984" w:rsidR="00680F5A" w:rsidRPr="00680F5A" w:rsidRDefault="00680F5A" w:rsidP="00680F5A">
            <w:pPr>
              <w:rPr>
                <w:rFonts w:cs="Arial"/>
              </w:rPr>
            </w:pPr>
            <w:r w:rsidRPr="00680F5A">
              <w:rPr>
                <w:rFonts w:cs="Arial"/>
                <w:b/>
                <w:bCs/>
              </w:rPr>
              <w:t>Флуконазол</w:t>
            </w:r>
          </w:p>
        </w:tc>
        <w:tc>
          <w:tcPr>
            <w:tcW w:w="3192" w:type="dxa"/>
            <w:vMerge w:val="restart"/>
          </w:tcPr>
          <w:p w14:paraId="77D948F8" w14:textId="063A493D" w:rsidR="00680F5A" w:rsidRPr="00680F5A" w:rsidRDefault="00680F5A" w:rsidP="00680F5A">
            <w:pPr>
              <w:rPr>
                <w:rFonts w:cs="Arial"/>
              </w:rPr>
            </w:pPr>
            <w:r w:rsidRPr="00680F5A">
              <w:rPr>
                <w:rFonts w:cs="Arial"/>
              </w:rPr>
              <w:t>Не е проучен. Очаква се повишена експозиция.</w:t>
            </w:r>
          </w:p>
        </w:tc>
        <w:tc>
          <w:tcPr>
            <w:tcW w:w="3192" w:type="dxa"/>
            <w:vMerge/>
          </w:tcPr>
          <w:p w14:paraId="65D14A0D" w14:textId="77777777" w:rsidR="00680F5A" w:rsidRPr="00680F5A" w:rsidRDefault="00680F5A" w:rsidP="00680F5A">
            <w:pPr>
              <w:rPr>
                <w:rFonts w:cs="Arial"/>
              </w:rPr>
            </w:pPr>
          </w:p>
        </w:tc>
      </w:tr>
      <w:tr w:rsidR="00680F5A" w14:paraId="7EED0D05" w14:textId="77777777" w:rsidTr="00680F5A">
        <w:tc>
          <w:tcPr>
            <w:tcW w:w="3192" w:type="dxa"/>
          </w:tcPr>
          <w:p w14:paraId="5165A671" w14:textId="05186A0E" w:rsidR="00680F5A" w:rsidRPr="00680F5A" w:rsidRDefault="00680F5A" w:rsidP="00680F5A">
            <w:pPr>
              <w:rPr>
                <w:rFonts w:cs="Arial"/>
              </w:rPr>
            </w:pPr>
            <w:r w:rsidRPr="00680F5A">
              <w:rPr>
                <w:rFonts w:cs="Arial"/>
                <w:b/>
                <w:bCs/>
              </w:rPr>
              <w:t>Днлтиазем, никардипин</w:t>
            </w:r>
          </w:p>
        </w:tc>
        <w:tc>
          <w:tcPr>
            <w:tcW w:w="3192" w:type="dxa"/>
            <w:vMerge/>
          </w:tcPr>
          <w:p w14:paraId="43AF2AAC" w14:textId="77777777" w:rsidR="00680F5A" w:rsidRPr="00680F5A" w:rsidRDefault="00680F5A" w:rsidP="00680F5A">
            <w:pPr>
              <w:rPr>
                <w:rFonts w:cs="Arial"/>
              </w:rPr>
            </w:pPr>
          </w:p>
        </w:tc>
        <w:tc>
          <w:tcPr>
            <w:tcW w:w="3192" w:type="dxa"/>
            <w:vMerge/>
          </w:tcPr>
          <w:p w14:paraId="3204D85C" w14:textId="77777777" w:rsidR="00680F5A" w:rsidRPr="00680F5A" w:rsidRDefault="00680F5A" w:rsidP="00680F5A">
            <w:pPr>
              <w:rPr>
                <w:rFonts w:cs="Arial"/>
              </w:rPr>
            </w:pPr>
          </w:p>
        </w:tc>
      </w:tr>
      <w:tr w:rsidR="00680F5A" w14:paraId="0C5FAD4B" w14:textId="77777777" w:rsidTr="00680F5A">
        <w:tc>
          <w:tcPr>
            <w:tcW w:w="3192" w:type="dxa"/>
          </w:tcPr>
          <w:p w14:paraId="67198395" w14:textId="14A93F3D" w:rsidR="00680F5A" w:rsidRPr="00680F5A" w:rsidRDefault="00680F5A" w:rsidP="00680F5A">
            <w:pPr>
              <w:rPr>
                <w:rFonts w:cs="Arial"/>
              </w:rPr>
            </w:pPr>
            <w:r w:rsidRPr="00680F5A">
              <w:rPr>
                <w:rFonts w:cs="Arial"/>
                <w:b/>
                <w:bCs/>
              </w:rPr>
              <w:t>Дронедарон</w:t>
            </w:r>
          </w:p>
        </w:tc>
        <w:tc>
          <w:tcPr>
            <w:tcW w:w="3192" w:type="dxa"/>
          </w:tcPr>
          <w:p w14:paraId="58D9D441" w14:textId="3BEBB871" w:rsidR="00680F5A" w:rsidRPr="00680F5A" w:rsidRDefault="00680F5A" w:rsidP="00680F5A">
            <w:pPr>
              <w:rPr>
                <w:rFonts w:cs="Arial"/>
              </w:rPr>
            </w:pPr>
            <w:r w:rsidRPr="00680F5A">
              <w:rPr>
                <w:rFonts w:cs="Arial"/>
              </w:rPr>
              <w:t>Не е проучен. Очаква се повишена експозиция.</w:t>
            </w:r>
          </w:p>
        </w:tc>
        <w:tc>
          <w:tcPr>
            <w:tcW w:w="3192" w:type="dxa"/>
            <w:vMerge/>
          </w:tcPr>
          <w:p w14:paraId="37B09562" w14:textId="77777777" w:rsidR="00680F5A" w:rsidRPr="00680F5A" w:rsidRDefault="00680F5A" w:rsidP="00680F5A">
            <w:pPr>
              <w:rPr>
                <w:rFonts w:cs="Arial"/>
              </w:rPr>
            </w:pPr>
          </w:p>
        </w:tc>
      </w:tr>
      <w:tr w:rsidR="00680F5A" w14:paraId="5281E41F" w14:textId="77777777" w:rsidTr="00680F5A">
        <w:tc>
          <w:tcPr>
            <w:tcW w:w="3192" w:type="dxa"/>
          </w:tcPr>
          <w:p w14:paraId="4D87BDCF" w14:textId="5D0F8EAE" w:rsidR="00680F5A" w:rsidRPr="00680F5A" w:rsidRDefault="00680F5A" w:rsidP="00680F5A">
            <w:pPr>
              <w:rPr>
                <w:rFonts w:cs="Arial"/>
              </w:rPr>
            </w:pPr>
            <w:r w:rsidRPr="00680F5A">
              <w:rPr>
                <w:rFonts w:cs="Arial"/>
                <w:b/>
                <w:bCs/>
              </w:rPr>
              <w:t>Ампренавнр, фосампренавир</w:t>
            </w:r>
          </w:p>
        </w:tc>
        <w:tc>
          <w:tcPr>
            <w:tcW w:w="3192" w:type="dxa"/>
          </w:tcPr>
          <w:p w14:paraId="6B898470" w14:textId="38E19BED" w:rsidR="00680F5A" w:rsidRPr="00680F5A" w:rsidRDefault="00680F5A" w:rsidP="00680F5A">
            <w:pPr>
              <w:rPr>
                <w:rFonts w:cs="Arial"/>
              </w:rPr>
            </w:pPr>
            <w:r w:rsidRPr="00680F5A">
              <w:rPr>
                <w:rFonts w:cs="Arial"/>
              </w:rPr>
              <w:t>Не е проучен. Очаква се повишена експозиция.</w:t>
            </w:r>
          </w:p>
        </w:tc>
        <w:tc>
          <w:tcPr>
            <w:tcW w:w="3192" w:type="dxa"/>
            <w:vMerge/>
          </w:tcPr>
          <w:p w14:paraId="15AABF84" w14:textId="77777777" w:rsidR="00680F5A" w:rsidRPr="00680F5A" w:rsidRDefault="00680F5A" w:rsidP="00680F5A">
            <w:pPr>
              <w:rPr>
                <w:rFonts w:cs="Arial"/>
              </w:rPr>
            </w:pPr>
          </w:p>
        </w:tc>
      </w:tr>
      <w:tr w:rsidR="00680F5A" w14:paraId="0959188D" w14:textId="77777777" w:rsidTr="00680F5A">
        <w:tc>
          <w:tcPr>
            <w:tcW w:w="3192" w:type="dxa"/>
          </w:tcPr>
          <w:p w14:paraId="5C1969CD" w14:textId="7D06EE62" w:rsidR="00680F5A" w:rsidRPr="00680F5A" w:rsidRDefault="00680F5A" w:rsidP="00680F5A">
            <w:pPr>
              <w:rPr>
                <w:rFonts w:cs="Arial"/>
              </w:rPr>
            </w:pPr>
            <w:r w:rsidRPr="00680F5A">
              <w:rPr>
                <w:rFonts w:cs="Arial"/>
                <w:b/>
                <w:bCs/>
              </w:rPr>
              <w:t xml:space="preserve">Сок от грейпфрут или други храни, повлияващи </w:t>
            </w:r>
            <w:r w:rsidRPr="00680F5A">
              <w:rPr>
                <w:rFonts w:cs="Arial"/>
                <w:b/>
                <w:bCs/>
                <w:lang w:val="en-US"/>
              </w:rPr>
              <w:t>CYP</w:t>
            </w:r>
            <w:r w:rsidRPr="00680F5A">
              <w:rPr>
                <w:rFonts w:cs="Arial"/>
                <w:b/>
                <w:bCs/>
                <w:lang w:val="ru-RU"/>
              </w:rPr>
              <w:t>3</w:t>
            </w:r>
            <w:r w:rsidRPr="00680F5A">
              <w:rPr>
                <w:rFonts w:cs="Arial"/>
                <w:b/>
                <w:bCs/>
                <w:lang w:val="en-US"/>
              </w:rPr>
              <w:t>A</w:t>
            </w:r>
            <w:r w:rsidRPr="00680F5A">
              <w:rPr>
                <w:rFonts w:cs="Arial"/>
                <w:b/>
                <w:bCs/>
                <w:lang w:val="ru-RU"/>
              </w:rPr>
              <w:t>4/</w:t>
            </w:r>
            <w:r w:rsidRPr="00680F5A">
              <w:rPr>
                <w:rFonts w:cs="Arial"/>
                <w:b/>
                <w:bCs/>
                <w:lang w:val="en-US"/>
              </w:rPr>
              <w:t>PgP</w:t>
            </w:r>
          </w:p>
        </w:tc>
        <w:tc>
          <w:tcPr>
            <w:tcW w:w="3192" w:type="dxa"/>
          </w:tcPr>
          <w:p w14:paraId="55FCD6EE" w14:textId="0DF41433" w:rsidR="00680F5A" w:rsidRPr="00680F5A" w:rsidRDefault="00680F5A" w:rsidP="00680F5A">
            <w:pPr>
              <w:rPr>
                <w:rFonts w:cs="Arial"/>
              </w:rPr>
            </w:pPr>
            <w:r w:rsidRPr="00680F5A">
              <w:rPr>
                <w:rFonts w:cs="Arial"/>
              </w:rPr>
              <w:t>Не е проучен. Очаква се повишена експозиция (ефектът широко варира).</w:t>
            </w:r>
          </w:p>
        </w:tc>
        <w:tc>
          <w:tcPr>
            <w:tcW w:w="3192" w:type="dxa"/>
          </w:tcPr>
          <w:p w14:paraId="5FCE5328" w14:textId="67B79FE6" w:rsidR="00680F5A" w:rsidRPr="00680F5A" w:rsidRDefault="00680F5A" w:rsidP="00680F5A">
            <w:pPr>
              <w:rPr>
                <w:rFonts w:cs="Arial"/>
              </w:rPr>
            </w:pPr>
            <w:r w:rsidRPr="00680F5A">
              <w:rPr>
                <w:rFonts w:cs="Arial"/>
              </w:rPr>
              <w:t>Комбинацията трябва да се избягва.</w:t>
            </w:r>
          </w:p>
        </w:tc>
      </w:tr>
      <w:tr w:rsidR="00680F5A" w14:paraId="4736B03D" w14:textId="77777777" w:rsidTr="00680F5A">
        <w:tc>
          <w:tcPr>
            <w:tcW w:w="9576" w:type="dxa"/>
            <w:gridSpan w:val="3"/>
          </w:tcPr>
          <w:p w14:paraId="4FE2B496" w14:textId="56B60F19" w:rsidR="00680F5A" w:rsidRPr="00680F5A" w:rsidRDefault="00680F5A" w:rsidP="00680F5A">
            <w:pPr>
              <w:rPr>
                <w:rFonts w:cs="Arial"/>
              </w:rPr>
            </w:pPr>
            <w:r w:rsidRPr="00680F5A">
              <w:rPr>
                <w:rFonts w:eastAsia="Times New Roman" w:cs="Arial"/>
                <w:b/>
                <w:bCs/>
                <w:color w:val="000000"/>
                <w:lang w:eastAsia="bg-BG"/>
              </w:rPr>
              <w:t xml:space="preserve">Силни и умерени </w:t>
            </w:r>
            <w:r w:rsidRPr="00680F5A">
              <w:rPr>
                <w:rFonts w:eastAsia="Times New Roman" w:cs="Arial"/>
                <w:b/>
                <w:bCs/>
                <w:color w:val="000000"/>
                <w:lang w:val="en-US"/>
              </w:rPr>
              <w:t>CYP</w:t>
            </w:r>
            <w:r w:rsidRPr="00680F5A">
              <w:rPr>
                <w:rFonts w:eastAsia="Times New Roman" w:cs="Arial"/>
                <w:b/>
                <w:bCs/>
                <w:color w:val="000000"/>
                <w:lang w:val="ru-RU"/>
              </w:rPr>
              <w:t>3</w:t>
            </w:r>
            <w:r w:rsidRPr="00680F5A">
              <w:rPr>
                <w:rFonts w:eastAsia="Times New Roman" w:cs="Arial"/>
                <w:b/>
                <w:bCs/>
                <w:color w:val="000000"/>
                <w:lang w:val="en-US"/>
              </w:rPr>
              <w:t>A</w:t>
            </w:r>
            <w:r w:rsidRPr="00680F5A">
              <w:rPr>
                <w:rFonts w:eastAsia="Times New Roman" w:cs="Arial"/>
                <w:b/>
                <w:bCs/>
                <w:color w:val="000000"/>
                <w:lang w:val="ru-RU"/>
              </w:rPr>
              <w:t xml:space="preserve">4 </w:t>
            </w:r>
            <w:r w:rsidRPr="00680F5A">
              <w:rPr>
                <w:rFonts w:eastAsia="Times New Roman" w:cs="Arial"/>
                <w:b/>
                <w:bCs/>
                <w:color w:val="000000"/>
                <w:lang w:eastAsia="bg-BG"/>
              </w:rPr>
              <w:t>индуктори</w:t>
            </w:r>
          </w:p>
        </w:tc>
      </w:tr>
      <w:tr w:rsidR="00680F5A" w14:paraId="220C1244" w14:textId="77777777" w:rsidTr="00680F5A">
        <w:tc>
          <w:tcPr>
            <w:tcW w:w="3192" w:type="dxa"/>
          </w:tcPr>
          <w:p w14:paraId="1813FFFC" w14:textId="2310766E" w:rsidR="00680F5A" w:rsidRPr="00680F5A" w:rsidRDefault="00680F5A" w:rsidP="00680F5A">
            <w:pPr>
              <w:rPr>
                <w:rFonts w:cs="Arial"/>
              </w:rPr>
            </w:pPr>
            <w:r w:rsidRPr="00680F5A">
              <w:rPr>
                <w:rFonts w:cs="Arial"/>
                <w:b/>
                <w:bCs/>
              </w:rPr>
              <w:t>Рифампицин</w:t>
            </w:r>
          </w:p>
        </w:tc>
        <w:tc>
          <w:tcPr>
            <w:tcW w:w="3192" w:type="dxa"/>
          </w:tcPr>
          <w:p w14:paraId="525028A2" w14:textId="499C268A" w:rsidR="00680F5A" w:rsidRPr="00680F5A" w:rsidRDefault="00680F5A" w:rsidP="00680F5A">
            <w:pPr>
              <w:rPr>
                <w:rFonts w:cs="Arial"/>
              </w:rPr>
            </w:pPr>
            <w:r w:rsidRPr="00680F5A">
              <w:rPr>
                <w:rFonts w:cs="Arial"/>
                <w:lang w:val="en-US"/>
              </w:rPr>
              <w:t>AUC ↓</w:t>
            </w:r>
            <w:r w:rsidRPr="00680F5A">
              <w:rPr>
                <w:rFonts w:cs="Arial"/>
              </w:rPr>
              <w:t>63% (интервал 0-80%) С</w:t>
            </w:r>
            <w:r w:rsidRPr="00680F5A">
              <w:rPr>
                <w:rFonts w:cs="Arial"/>
                <w:lang w:val="en-US"/>
              </w:rPr>
              <w:t>max</w:t>
            </w:r>
            <w:r w:rsidRPr="00680F5A">
              <w:rPr>
                <w:rFonts w:cs="Arial"/>
              </w:rPr>
              <w:t xml:space="preserve"> </w:t>
            </w:r>
            <w:r w:rsidRPr="00680F5A">
              <w:rPr>
                <w:rFonts w:cs="Arial"/>
                <w:lang w:val="en-US"/>
              </w:rPr>
              <w:t>↓</w:t>
            </w:r>
            <w:r w:rsidRPr="00680F5A">
              <w:rPr>
                <w:rFonts w:cs="Arial"/>
              </w:rPr>
              <w:t>58% (интервал 10-70%)</w:t>
            </w:r>
          </w:p>
        </w:tc>
        <w:tc>
          <w:tcPr>
            <w:tcW w:w="3192" w:type="dxa"/>
            <w:vMerge w:val="restart"/>
          </w:tcPr>
          <w:p w14:paraId="6833B0A1" w14:textId="2DF98D0F" w:rsidR="00680F5A" w:rsidRPr="00680F5A" w:rsidRDefault="00680F5A" w:rsidP="00680F5A">
            <w:pPr>
              <w:rPr>
                <w:rFonts w:cs="Arial"/>
              </w:rPr>
            </w:pPr>
            <w:r w:rsidRPr="00680F5A">
              <w:rPr>
                <w:rFonts w:cs="Arial"/>
              </w:rPr>
              <w:t>Едновременното приложение със силни СУРЗА4-индуктори не се препоръчва, освен ако ползите не превишват рисковете.</w:t>
            </w:r>
          </w:p>
        </w:tc>
      </w:tr>
      <w:tr w:rsidR="00680F5A" w14:paraId="58B6D106" w14:textId="77777777" w:rsidTr="00680F5A">
        <w:tc>
          <w:tcPr>
            <w:tcW w:w="3192" w:type="dxa"/>
          </w:tcPr>
          <w:p w14:paraId="44258542" w14:textId="067F480A" w:rsidR="00680F5A" w:rsidRPr="00680F5A" w:rsidRDefault="00680F5A" w:rsidP="00680F5A">
            <w:pPr>
              <w:rPr>
                <w:rFonts w:cs="Arial"/>
              </w:rPr>
            </w:pPr>
            <w:r w:rsidRPr="00680F5A">
              <w:rPr>
                <w:rFonts w:cs="Arial"/>
                <w:b/>
                <w:bCs/>
              </w:rPr>
              <w:t>Рифабутин</w:t>
            </w:r>
          </w:p>
        </w:tc>
        <w:tc>
          <w:tcPr>
            <w:tcW w:w="3192" w:type="dxa"/>
          </w:tcPr>
          <w:p w14:paraId="6E76048C" w14:textId="5BFB5B2F" w:rsidR="00680F5A" w:rsidRPr="00680F5A" w:rsidRDefault="00680F5A" w:rsidP="00680F5A">
            <w:pPr>
              <w:rPr>
                <w:rFonts w:cs="Arial"/>
              </w:rPr>
            </w:pPr>
            <w:r w:rsidRPr="00680F5A">
              <w:rPr>
                <w:rFonts w:cs="Arial"/>
              </w:rPr>
              <w:t>Не е проучен. Очаква се намалена експозиция.</w:t>
            </w:r>
          </w:p>
        </w:tc>
        <w:tc>
          <w:tcPr>
            <w:tcW w:w="3192" w:type="dxa"/>
            <w:vMerge/>
          </w:tcPr>
          <w:p w14:paraId="40996B51" w14:textId="77777777" w:rsidR="00680F5A" w:rsidRPr="00680F5A" w:rsidRDefault="00680F5A" w:rsidP="00680F5A">
            <w:pPr>
              <w:rPr>
                <w:rFonts w:cs="Arial"/>
              </w:rPr>
            </w:pPr>
          </w:p>
        </w:tc>
      </w:tr>
      <w:tr w:rsidR="00680F5A" w14:paraId="48822CBC" w14:textId="77777777" w:rsidTr="00680F5A">
        <w:tc>
          <w:tcPr>
            <w:tcW w:w="3192" w:type="dxa"/>
          </w:tcPr>
          <w:p w14:paraId="787DC1C5" w14:textId="54E5F2B7" w:rsidR="00680F5A" w:rsidRPr="00680F5A" w:rsidRDefault="00680F5A" w:rsidP="00680F5A">
            <w:pPr>
              <w:rPr>
                <w:rFonts w:cs="Arial"/>
              </w:rPr>
            </w:pPr>
            <w:r w:rsidRPr="00680F5A">
              <w:rPr>
                <w:rFonts w:cs="Arial"/>
                <w:b/>
                <w:bCs/>
              </w:rPr>
              <w:t>Карбамазепин</w:t>
            </w:r>
          </w:p>
        </w:tc>
        <w:tc>
          <w:tcPr>
            <w:tcW w:w="3192" w:type="dxa"/>
          </w:tcPr>
          <w:p w14:paraId="0B7FA6AB" w14:textId="149D2BC0" w:rsidR="00680F5A" w:rsidRPr="00680F5A" w:rsidRDefault="00680F5A" w:rsidP="00680F5A">
            <w:pPr>
              <w:rPr>
                <w:rFonts w:cs="Arial"/>
              </w:rPr>
            </w:pPr>
            <w:r w:rsidRPr="00680F5A">
              <w:rPr>
                <w:rFonts w:cs="Arial"/>
              </w:rPr>
              <w:t>Не е проучен. Очаква се намалена експозиция.</w:t>
            </w:r>
          </w:p>
        </w:tc>
        <w:tc>
          <w:tcPr>
            <w:tcW w:w="3192" w:type="dxa"/>
            <w:vMerge/>
          </w:tcPr>
          <w:p w14:paraId="3B29AA97" w14:textId="77777777" w:rsidR="00680F5A" w:rsidRPr="00680F5A" w:rsidRDefault="00680F5A" w:rsidP="00680F5A">
            <w:pPr>
              <w:rPr>
                <w:rFonts w:cs="Arial"/>
              </w:rPr>
            </w:pPr>
          </w:p>
        </w:tc>
      </w:tr>
      <w:tr w:rsidR="00680F5A" w14:paraId="5480487F" w14:textId="77777777" w:rsidTr="00680F5A">
        <w:tc>
          <w:tcPr>
            <w:tcW w:w="3192" w:type="dxa"/>
          </w:tcPr>
          <w:p w14:paraId="44FB05E2" w14:textId="6CA43359" w:rsidR="00680F5A" w:rsidRPr="00680F5A" w:rsidRDefault="00680F5A" w:rsidP="00680F5A">
            <w:pPr>
              <w:rPr>
                <w:rFonts w:cs="Arial"/>
              </w:rPr>
            </w:pPr>
            <w:r w:rsidRPr="00680F5A">
              <w:rPr>
                <w:rFonts w:cs="Arial"/>
                <w:b/>
                <w:bCs/>
              </w:rPr>
              <w:t>Фенитоин</w:t>
            </w:r>
          </w:p>
        </w:tc>
        <w:tc>
          <w:tcPr>
            <w:tcW w:w="3192" w:type="dxa"/>
          </w:tcPr>
          <w:p w14:paraId="6D1D83EB" w14:textId="7252CBEC" w:rsidR="00680F5A" w:rsidRPr="00680F5A" w:rsidRDefault="00680F5A" w:rsidP="00680F5A">
            <w:pPr>
              <w:rPr>
                <w:rFonts w:cs="Arial"/>
              </w:rPr>
            </w:pPr>
            <w:r w:rsidRPr="00680F5A">
              <w:rPr>
                <w:rFonts w:cs="Arial"/>
              </w:rPr>
              <w:t>Не е проучен. Очаква се намалена експозиция.</w:t>
            </w:r>
          </w:p>
        </w:tc>
        <w:tc>
          <w:tcPr>
            <w:tcW w:w="3192" w:type="dxa"/>
            <w:vMerge/>
          </w:tcPr>
          <w:p w14:paraId="205ABFE4" w14:textId="77777777" w:rsidR="00680F5A" w:rsidRPr="00680F5A" w:rsidRDefault="00680F5A" w:rsidP="00680F5A">
            <w:pPr>
              <w:rPr>
                <w:rFonts w:cs="Arial"/>
              </w:rPr>
            </w:pPr>
          </w:p>
        </w:tc>
      </w:tr>
      <w:tr w:rsidR="00680F5A" w14:paraId="5460C4CD" w14:textId="77777777" w:rsidTr="00680F5A">
        <w:tc>
          <w:tcPr>
            <w:tcW w:w="3192" w:type="dxa"/>
          </w:tcPr>
          <w:p w14:paraId="586A1297" w14:textId="6D6620D5" w:rsidR="00680F5A" w:rsidRPr="00680F5A" w:rsidRDefault="00680F5A" w:rsidP="00680F5A">
            <w:pPr>
              <w:rPr>
                <w:rFonts w:cs="Arial"/>
              </w:rPr>
            </w:pPr>
            <w:r w:rsidRPr="00680F5A">
              <w:rPr>
                <w:rFonts w:cs="Arial"/>
                <w:b/>
                <w:bCs/>
              </w:rPr>
              <w:t>Фенобарбитал</w:t>
            </w:r>
          </w:p>
        </w:tc>
        <w:tc>
          <w:tcPr>
            <w:tcW w:w="3192" w:type="dxa"/>
          </w:tcPr>
          <w:p w14:paraId="78581E9E" w14:textId="02066E37" w:rsidR="00680F5A" w:rsidRPr="00680F5A" w:rsidRDefault="00680F5A" w:rsidP="00680F5A">
            <w:pPr>
              <w:rPr>
                <w:rFonts w:cs="Arial"/>
              </w:rPr>
            </w:pPr>
            <w:r w:rsidRPr="00680F5A">
              <w:rPr>
                <w:rFonts w:cs="Arial"/>
              </w:rPr>
              <w:t>Не е проучен. Очаква се намалена експозиция.</w:t>
            </w:r>
          </w:p>
        </w:tc>
        <w:tc>
          <w:tcPr>
            <w:tcW w:w="3192" w:type="dxa"/>
            <w:vMerge w:val="restart"/>
          </w:tcPr>
          <w:p w14:paraId="679B8596" w14:textId="59A5494C" w:rsidR="00680F5A" w:rsidRPr="00680F5A" w:rsidRDefault="00680F5A" w:rsidP="00680F5A">
            <w:pPr>
              <w:rPr>
                <w:rFonts w:cs="Arial"/>
              </w:rPr>
            </w:pPr>
            <w:r w:rsidRPr="00680F5A">
              <w:rPr>
                <w:rFonts w:cs="Arial"/>
              </w:rPr>
              <w:t xml:space="preserve">Концентрациите на еверолимус в цяла кръв трябва да се следят, когато се прилага едновременно с индуктори на </w:t>
            </w:r>
            <w:r w:rsidRPr="00680F5A">
              <w:rPr>
                <w:rFonts w:cs="Arial"/>
                <w:lang w:val="en-US"/>
              </w:rPr>
              <w:t>CYP</w:t>
            </w:r>
            <w:r w:rsidRPr="00680F5A">
              <w:rPr>
                <w:rFonts w:cs="Arial"/>
                <w:lang w:val="ru-RU"/>
              </w:rPr>
              <w:t>3</w:t>
            </w:r>
            <w:r w:rsidRPr="00680F5A">
              <w:rPr>
                <w:rFonts w:cs="Arial"/>
                <w:lang w:val="en-US"/>
              </w:rPr>
              <w:t>A</w:t>
            </w:r>
            <w:r w:rsidRPr="00680F5A">
              <w:rPr>
                <w:rFonts w:cs="Arial"/>
                <w:lang w:val="ru-RU"/>
              </w:rPr>
              <w:t xml:space="preserve">4 </w:t>
            </w:r>
            <w:r w:rsidRPr="00680F5A">
              <w:rPr>
                <w:rFonts w:cs="Arial"/>
              </w:rPr>
              <w:t>и след тяхното преустановяване.</w:t>
            </w:r>
          </w:p>
        </w:tc>
      </w:tr>
      <w:tr w:rsidR="00680F5A" w14:paraId="12C1D313" w14:textId="77777777" w:rsidTr="00680F5A">
        <w:tc>
          <w:tcPr>
            <w:tcW w:w="3192" w:type="dxa"/>
          </w:tcPr>
          <w:p w14:paraId="1F6AC93C" w14:textId="4BBED792" w:rsidR="00680F5A" w:rsidRPr="00680F5A" w:rsidRDefault="00680F5A" w:rsidP="00680F5A">
            <w:pPr>
              <w:rPr>
                <w:rFonts w:cs="Arial"/>
              </w:rPr>
            </w:pPr>
            <w:r w:rsidRPr="00680F5A">
              <w:rPr>
                <w:rFonts w:cs="Arial"/>
                <w:b/>
                <w:bCs/>
              </w:rPr>
              <w:t>Ефавиренц, невирапин</w:t>
            </w:r>
          </w:p>
        </w:tc>
        <w:tc>
          <w:tcPr>
            <w:tcW w:w="3192" w:type="dxa"/>
          </w:tcPr>
          <w:p w14:paraId="5EB6D7B0" w14:textId="7360E098" w:rsidR="00680F5A" w:rsidRPr="00680F5A" w:rsidRDefault="00680F5A" w:rsidP="00680F5A">
            <w:pPr>
              <w:rPr>
                <w:rFonts w:cs="Arial"/>
              </w:rPr>
            </w:pPr>
            <w:r w:rsidRPr="00680F5A">
              <w:rPr>
                <w:rFonts w:cs="Arial"/>
              </w:rPr>
              <w:t>Не е проучен. Очаква се намалена експозиция.</w:t>
            </w:r>
          </w:p>
        </w:tc>
        <w:tc>
          <w:tcPr>
            <w:tcW w:w="3192" w:type="dxa"/>
            <w:vMerge/>
          </w:tcPr>
          <w:p w14:paraId="277D736D" w14:textId="77777777" w:rsidR="00680F5A" w:rsidRPr="00680F5A" w:rsidRDefault="00680F5A" w:rsidP="00680F5A">
            <w:pPr>
              <w:rPr>
                <w:rFonts w:cs="Arial"/>
              </w:rPr>
            </w:pPr>
          </w:p>
        </w:tc>
      </w:tr>
      <w:tr w:rsidR="00680F5A" w14:paraId="484879F8" w14:textId="77777777" w:rsidTr="00680F5A">
        <w:tc>
          <w:tcPr>
            <w:tcW w:w="3192" w:type="dxa"/>
          </w:tcPr>
          <w:p w14:paraId="30CB3567" w14:textId="66950EEB" w:rsidR="00680F5A" w:rsidRPr="00680F5A" w:rsidRDefault="00680F5A" w:rsidP="00680F5A">
            <w:pPr>
              <w:rPr>
                <w:rFonts w:cs="Arial"/>
              </w:rPr>
            </w:pPr>
            <w:r w:rsidRPr="00680F5A">
              <w:rPr>
                <w:rFonts w:cs="Arial"/>
                <w:b/>
                <w:bCs/>
              </w:rPr>
              <w:t xml:space="preserve">Жълт кантарион </w:t>
            </w:r>
            <w:r w:rsidRPr="00680F5A">
              <w:rPr>
                <w:rFonts w:cs="Arial"/>
                <w:i/>
                <w:iCs/>
                <w:lang w:val="en-US"/>
              </w:rPr>
              <w:t>(Hypericum perforatum)</w:t>
            </w:r>
          </w:p>
        </w:tc>
        <w:tc>
          <w:tcPr>
            <w:tcW w:w="3192" w:type="dxa"/>
          </w:tcPr>
          <w:p w14:paraId="7ECC7E6A" w14:textId="7F6A3631" w:rsidR="00680F5A" w:rsidRPr="00680F5A" w:rsidRDefault="00680F5A" w:rsidP="00680F5A">
            <w:pPr>
              <w:rPr>
                <w:rFonts w:cs="Arial"/>
              </w:rPr>
            </w:pPr>
            <w:r w:rsidRPr="00680F5A">
              <w:rPr>
                <w:rFonts w:cs="Arial"/>
              </w:rPr>
              <w:t>Не е проучен. Очаква се голямо намаление на експозицията.</w:t>
            </w:r>
          </w:p>
        </w:tc>
        <w:tc>
          <w:tcPr>
            <w:tcW w:w="3192" w:type="dxa"/>
          </w:tcPr>
          <w:p w14:paraId="061AAC16" w14:textId="34F9C213" w:rsidR="00680F5A" w:rsidRPr="00680F5A" w:rsidRDefault="00680F5A" w:rsidP="00680F5A">
            <w:pPr>
              <w:rPr>
                <w:rFonts w:cs="Arial"/>
              </w:rPr>
            </w:pPr>
            <w:r w:rsidRPr="00680F5A">
              <w:rPr>
                <w:rFonts w:cs="Arial"/>
              </w:rPr>
              <w:t>Препарати, съдържащи жълт кантарион не трябва да се използват по време на лечението с еверолимус.</w:t>
            </w:r>
          </w:p>
        </w:tc>
      </w:tr>
    </w:tbl>
    <w:p w14:paraId="1674859D" w14:textId="77777777" w:rsidR="00680F5A" w:rsidRDefault="00680F5A" w:rsidP="00680F5A"/>
    <w:p w14:paraId="6C0439E7" w14:textId="77777777" w:rsidR="00680F5A" w:rsidRPr="00680F5A" w:rsidRDefault="00680F5A" w:rsidP="00680F5A">
      <w:pPr>
        <w:spacing w:line="240" w:lineRule="auto"/>
        <w:rPr>
          <w:rFonts w:eastAsia="Times New Roman" w:cs="Arial"/>
        </w:rPr>
      </w:pPr>
      <w:r w:rsidRPr="00680F5A">
        <w:rPr>
          <w:rFonts w:eastAsia="Times New Roman" w:cs="Arial"/>
          <w:b/>
          <w:bCs/>
          <w:color w:val="000000"/>
          <w:u w:val="single"/>
          <w:lang w:eastAsia="bg-BG"/>
        </w:rPr>
        <w:t>Средства, чиито плазмени концентрации могат да бъдат повлияни от еверолимус</w:t>
      </w:r>
      <w:bookmarkStart w:id="1" w:name="bookmark0"/>
      <w:bookmarkEnd w:id="1"/>
    </w:p>
    <w:p w14:paraId="792E3E5D" w14:textId="638982C3" w:rsidR="00680F5A" w:rsidRPr="00680F5A" w:rsidRDefault="00680F5A" w:rsidP="00680F5A">
      <w:pPr>
        <w:spacing w:line="240" w:lineRule="auto"/>
        <w:rPr>
          <w:rFonts w:eastAsia="Times New Roman" w:cs="Arial"/>
        </w:rPr>
      </w:pPr>
    </w:p>
    <w:p w14:paraId="2D6A5F0A" w14:textId="66061C5D" w:rsidR="00680F5A" w:rsidRPr="00680F5A" w:rsidRDefault="00680F5A" w:rsidP="00680F5A">
      <w:pPr>
        <w:spacing w:line="240" w:lineRule="auto"/>
        <w:rPr>
          <w:rFonts w:eastAsia="Times New Roman" w:cs="Arial"/>
          <w:u w:val="single"/>
        </w:rPr>
      </w:pPr>
      <w:r w:rsidRPr="00680F5A">
        <w:rPr>
          <w:rFonts w:eastAsia="Times New Roman" w:cs="Arial"/>
          <w:u w:val="single"/>
        </w:rPr>
        <w:t>Октреоиди</w:t>
      </w:r>
    </w:p>
    <w:p w14:paraId="7E1B61E7" w14:textId="77777777" w:rsidR="00680F5A" w:rsidRPr="00680F5A" w:rsidRDefault="00680F5A" w:rsidP="00680F5A">
      <w:pPr>
        <w:spacing w:line="240" w:lineRule="auto"/>
        <w:rPr>
          <w:rFonts w:eastAsia="Times New Roman" w:cs="Arial"/>
        </w:rPr>
      </w:pPr>
      <w:r w:rsidRPr="00680F5A">
        <w:rPr>
          <w:rFonts w:eastAsia="Times New Roman" w:cs="Arial"/>
          <w:color w:val="000000"/>
          <w:lang w:eastAsia="bg-BG"/>
        </w:rPr>
        <w:t xml:space="preserve">Едновременното приложение на еверолимус (10 </w:t>
      </w:r>
      <w:r w:rsidRPr="00680F5A">
        <w:rPr>
          <w:rFonts w:eastAsia="Times New Roman" w:cs="Arial"/>
          <w:color w:val="000000"/>
          <w:lang w:val="en-US"/>
        </w:rPr>
        <w:t>mg</w:t>
      </w:r>
      <w:r w:rsidRPr="00680F5A">
        <w:rPr>
          <w:rFonts w:eastAsia="Times New Roman" w:cs="Arial"/>
          <w:color w:val="000000"/>
          <w:lang w:val="ru-RU"/>
        </w:rPr>
        <w:t xml:space="preserve"> </w:t>
      </w:r>
      <w:r w:rsidRPr="00680F5A">
        <w:rPr>
          <w:rFonts w:eastAsia="Times New Roman" w:cs="Arial"/>
          <w:color w:val="000000"/>
          <w:lang w:eastAsia="bg-BG"/>
        </w:rPr>
        <w:t>дневно) с депо форма на октреотид</w:t>
      </w:r>
    </w:p>
    <w:p w14:paraId="2D608E91" w14:textId="137B0A88" w:rsidR="00680F5A" w:rsidRPr="00680F5A" w:rsidRDefault="00680F5A" w:rsidP="00680F5A">
      <w:pPr>
        <w:rPr>
          <w:rFonts w:eastAsia="Times New Roman" w:cs="Arial"/>
          <w:color w:val="000000"/>
          <w:lang w:eastAsia="bg-BG"/>
        </w:rPr>
      </w:pPr>
      <w:r w:rsidRPr="00680F5A">
        <w:rPr>
          <w:rFonts w:eastAsia="Times New Roman" w:cs="Arial"/>
          <w:color w:val="000000"/>
          <w:lang w:eastAsia="bg-BG"/>
        </w:rPr>
        <w:t xml:space="preserve">повишава </w:t>
      </w:r>
      <w:r w:rsidRPr="00680F5A">
        <w:rPr>
          <w:rFonts w:eastAsia="Times New Roman" w:cs="Arial"/>
          <w:color w:val="000000"/>
          <w:lang w:val="en-US"/>
        </w:rPr>
        <w:t>Cmin</w:t>
      </w:r>
      <w:r w:rsidRPr="00680F5A">
        <w:rPr>
          <w:rFonts w:eastAsia="Times New Roman" w:cs="Arial"/>
          <w:color w:val="000000"/>
          <w:lang w:eastAsia="bg-BG"/>
        </w:rPr>
        <w:t xml:space="preserve"> на октреотид в средно геометрично отношение (еверолимус/плацебо) от 1,47</w:t>
      </w:r>
      <w:r w:rsidRPr="00680F5A">
        <w:rPr>
          <w:rFonts w:eastAsia="Times New Roman" w:cs="Arial"/>
          <w:color w:val="000000"/>
          <w:vertAlign w:val="subscript"/>
          <w:lang w:eastAsia="bg-BG"/>
        </w:rPr>
        <w:t xml:space="preserve"> </w:t>
      </w:r>
      <w:r w:rsidRPr="00680F5A">
        <w:rPr>
          <w:rFonts w:eastAsia="Times New Roman" w:cs="Arial"/>
          <w:color w:val="000000"/>
          <w:lang w:eastAsia="bg-BG"/>
        </w:rPr>
        <w:t>пъти.</w:t>
      </w:r>
    </w:p>
    <w:p w14:paraId="724FC8B6" w14:textId="79D3EEFE" w:rsidR="00680F5A" w:rsidRPr="00680F5A" w:rsidRDefault="00680F5A" w:rsidP="00680F5A">
      <w:pPr>
        <w:rPr>
          <w:rFonts w:eastAsia="Times New Roman" w:cs="Arial"/>
          <w:color w:val="000000"/>
          <w:lang w:eastAsia="bg-BG"/>
        </w:rPr>
      </w:pPr>
    </w:p>
    <w:p w14:paraId="2D1CCF5C" w14:textId="77777777" w:rsidR="00680F5A" w:rsidRPr="00680F5A" w:rsidRDefault="00680F5A" w:rsidP="00680F5A">
      <w:pPr>
        <w:spacing w:line="240" w:lineRule="auto"/>
        <w:rPr>
          <w:rFonts w:eastAsia="Times New Roman" w:cs="Arial"/>
        </w:rPr>
      </w:pPr>
      <w:r w:rsidRPr="00680F5A">
        <w:rPr>
          <w:rFonts w:eastAsia="Times New Roman" w:cs="Arial"/>
          <w:color w:val="000000"/>
          <w:u w:val="single"/>
          <w:lang w:eastAsia="bg-BG"/>
        </w:rPr>
        <w:t>Циклоспорин</w:t>
      </w:r>
    </w:p>
    <w:p w14:paraId="454BD583" w14:textId="77777777" w:rsidR="00680F5A" w:rsidRPr="00680F5A" w:rsidRDefault="00680F5A" w:rsidP="00680F5A">
      <w:pPr>
        <w:spacing w:line="240" w:lineRule="auto"/>
        <w:rPr>
          <w:rFonts w:eastAsia="Times New Roman" w:cs="Arial"/>
        </w:rPr>
      </w:pPr>
      <w:r w:rsidRPr="00680F5A">
        <w:rPr>
          <w:rFonts w:eastAsia="Times New Roman" w:cs="Arial"/>
          <w:color w:val="000000"/>
          <w:lang w:eastAsia="bg-BG"/>
        </w:rPr>
        <w:lastRenderedPageBreak/>
        <w:t>Сертикан има минимално клинично влияние върху фармакокинетиката на циклоспорин при пациенти с бъбречна и сърдечна трансплантация, получаващи циклоспорин микроемулсия.</w:t>
      </w:r>
    </w:p>
    <w:p w14:paraId="4D3C5052" w14:textId="77777777" w:rsidR="00680F5A" w:rsidRPr="00680F5A" w:rsidRDefault="00680F5A" w:rsidP="00680F5A">
      <w:pPr>
        <w:spacing w:line="240" w:lineRule="auto"/>
        <w:rPr>
          <w:rFonts w:eastAsia="Times New Roman" w:cs="Arial"/>
          <w:color w:val="000000"/>
          <w:u w:val="single"/>
          <w:lang w:eastAsia="bg-BG"/>
        </w:rPr>
      </w:pPr>
    </w:p>
    <w:p w14:paraId="094ADB4F" w14:textId="1FA6634D" w:rsidR="00680F5A" w:rsidRPr="00680F5A" w:rsidRDefault="00680F5A" w:rsidP="00680F5A">
      <w:pPr>
        <w:spacing w:line="240" w:lineRule="auto"/>
        <w:rPr>
          <w:rFonts w:eastAsia="Times New Roman" w:cs="Arial"/>
        </w:rPr>
      </w:pPr>
      <w:r w:rsidRPr="00680F5A">
        <w:rPr>
          <w:rFonts w:eastAsia="Times New Roman" w:cs="Arial"/>
          <w:color w:val="000000"/>
          <w:u w:val="single"/>
          <w:lang w:eastAsia="bg-BG"/>
        </w:rPr>
        <w:t xml:space="preserve">Аторвастатин (субстрат на </w:t>
      </w:r>
      <w:r w:rsidRPr="00680F5A">
        <w:rPr>
          <w:rFonts w:eastAsia="Times New Roman" w:cs="Arial"/>
          <w:color w:val="000000"/>
          <w:u w:val="single"/>
          <w:lang w:val="en-US"/>
        </w:rPr>
        <w:t>CYP</w:t>
      </w:r>
      <w:r w:rsidRPr="00680F5A">
        <w:rPr>
          <w:rFonts w:eastAsia="Times New Roman" w:cs="Arial"/>
          <w:color w:val="000000"/>
          <w:u w:val="single"/>
          <w:lang w:val="ru-RU"/>
        </w:rPr>
        <w:t xml:space="preserve">3 </w:t>
      </w:r>
      <w:r w:rsidRPr="00680F5A">
        <w:rPr>
          <w:rFonts w:eastAsia="Times New Roman" w:cs="Arial"/>
          <w:color w:val="000000"/>
          <w:u w:val="single"/>
          <w:lang w:eastAsia="bg-BG"/>
        </w:rPr>
        <w:t xml:space="preserve">А4) и правастатин (субстрат на </w:t>
      </w:r>
      <w:r w:rsidRPr="00680F5A">
        <w:rPr>
          <w:rFonts w:eastAsia="Times New Roman" w:cs="Arial"/>
          <w:color w:val="000000"/>
          <w:u w:val="single"/>
          <w:lang w:val="en-US"/>
        </w:rPr>
        <w:t>PgP</w:t>
      </w:r>
      <w:r w:rsidRPr="00680F5A">
        <w:rPr>
          <w:rFonts w:eastAsia="Times New Roman" w:cs="Arial"/>
          <w:color w:val="000000"/>
          <w:u w:val="single"/>
          <w:lang w:val="ru-RU"/>
        </w:rPr>
        <w:t>):</w:t>
      </w:r>
    </w:p>
    <w:p w14:paraId="17CC1B93" w14:textId="77777777" w:rsidR="00680F5A" w:rsidRPr="00680F5A" w:rsidRDefault="00680F5A" w:rsidP="00680F5A">
      <w:pPr>
        <w:spacing w:line="240" w:lineRule="auto"/>
        <w:rPr>
          <w:rFonts w:eastAsia="Times New Roman" w:cs="Arial"/>
        </w:rPr>
      </w:pPr>
      <w:r w:rsidRPr="00680F5A">
        <w:rPr>
          <w:rFonts w:eastAsia="Times New Roman" w:cs="Arial"/>
          <w:color w:val="000000"/>
          <w:lang w:eastAsia="bg-BG"/>
        </w:rPr>
        <w:t xml:space="preserve">Приложението на единични дози Сертикан с аторвастатин или правастатин при здрави доброволци не повлиява фармакокинетиката на аторвастатин, правастатин и еверолимус, както и общата биореактивност на </w:t>
      </w:r>
      <w:r w:rsidRPr="00680F5A">
        <w:rPr>
          <w:rFonts w:eastAsia="Times New Roman" w:cs="Arial"/>
          <w:color w:val="000000"/>
          <w:lang w:val="en-US"/>
        </w:rPr>
        <w:t>HMG</w:t>
      </w:r>
      <w:r w:rsidRPr="00680F5A">
        <w:rPr>
          <w:rFonts w:eastAsia="Times New Roman" w:cs="Arial"/>
          <w:color w:val="000000"/>
          <w:lang w:val="ru-RU"/>
        </w:rPr>
        <w:t>-</w:t>
      </w:r>
      <w:r w:rsidRPr="00680F5A">
        <w:rPr>
          <w:rFonts w:eastAsia="Times New Roman" w:cs="Arial"/>
          <w:color w:val="000000"/>
          <w:lang w:val="en-US"/>
        </w:rPr>
        <w:t>CoA</w:t>
      </w:r>
      <w:r w:rsidRPr="00680F5A">
        <w:rPr>
          <w:rFonts w:eastAsia="Times New Roman" w:cs="Arial"/>
          <w:color w:val="000000"/>
          <w:lang w:val="ru-RU"/>
        </w:rPr>
        <w:t xml:space="preserve"> </w:t>
      </w:r>
      <w:r w:rsidRPr="00680F5A">
        <w:rPr>
          <w:rFonts w:eastAsia="Times New Roman" w:cs="Arial"/>
          <w:color w:val="000000"/>
          <w:lang w:eastAsia="bg-BG"/>
        </w:rPr>
        <w:t xml:space="preserve">редуктаза в плазмата в клинично значима степен. Тези резултати обаче не може да бъдат екстраполирани за други инхибитори на </w:t>
      </w:r>
      <w:r w:rsidRPr="00680F5A">
        <w:rPr>
          <w:rFonts w:eastAsia="Times New Roman" w:cs="Arial"/>
          <w:color w:val="000000"/>
          <w:lang w:val="en-US"/>
        </w:rPr>
        <w:t>HMG</w:t>
      </w:r>
      <w:r w:rsidRPr="00680F5A">
        <w:rPr>
          <w:rFonts w:eastAsia="Times New Roman" w:cs="Arial"/>
          <w:color w:val="000000"/>
          <w:lang w:val="ru-RU"/>
        </w:rPr>
        <w:t>-</w:t>
      </w:r>
      <w:r w:rsidRPr="00680F5A">
        <w:rPr>
          <w:rFonts w:eastAsia="Times New Roman" w:cs="Arial"/>
          <w:color w:val="000000"/>
          <w:lang w:val="en-US"/>
        </w:rPr>
        <w:t>CoA</w:t>
      </w:r>
      <w:r w:rsidRPr="00680F5A">
        <w:rPr>
          <w:rFonts w:eastAsia="Times New Roman" w:cs="Arial"/>
          <w:color w:val="000000"/>
          <w:lang w:val="ru-RU"/>
        </w:rPr>
        <w:t xml:space="preserve"> </w:t>
      </w:r>
      <w:r w:rsidRPr="00680F5A">
        <w:rPr>
          <w:rFonts w:eastAsia="Times New Roman" w:cs="Arial"/>
          <w:color w:val="000000"/>
          <w:lang w:eastAsia="bg-BG"/>
        </w:rPr>
        <w:t>редуктазата.</w:t>
      </w:r>
    </w:p>
    <w:p w14:paraId="0C4AA0E2" w14:textId="77777777" w:rsidR="00680F5A" w:rsidRPr="00680F5A" w:rsidRDefault="00680F5A" w:rsidP="00680F5A">
      <w:pPr>
        <w:spacing w:line="240" w:lineRule="auto"/>
        <w:rPr>
          <w:rFonts w:eastAsia="Times New Roman" w:cs="Arial"/>
        </w:rPr>
      </w:pPr>
      <w:r w:rsidRPr="00680F5A">
        <w:rPr>
          <w:rFonts w:eastAsia="Times New Roman" w:cs="Arial"/>
          <w:color w:val="000000"/>
          <w:lang w:eastAsia="bg-BG"/>
        </w:rPr>
        <w:t xml:space="preserve">Пациентите трябва да бъдат мониторирани за развитие на рабдомиолиза и други нежелани събития, описани в продуктовите кратки характеристики на инхибиторите на </w:t>
      </w:r>
      <w:r w:rsidRPr="00680F5A">
        <w:rPr>
          <w:rFonts w:eastAsia="Times New Roman" w:cs="Arial"/>
          <w:color w:val="000000"/>
          <w:lang w:val="en-US"/>
        </w:rPr>
        <w:t>HMG</w:t>
      </w:r>
      <w:r w:rsidRPr="00680F5A">
        <w:rPr>
          <w:rFonts w:eastAsia="Times New Roman" w:cs="Arial"/>
          <w:color w:val="000000"/>
          <w:lang w:val="ru-RU"/>
        </w:rPr>
        <w:t>-</w:t>
      </w:r>
      <w:r w:rsidRPr="00680F5A">
        <w:rPr>
          <w:rFonts w:eastAsia="Times New Roman" w:cs="Arial"/>
          <w:color w:val="000000"/>
          <w:lang w:val="en-US"/>
        </w:rPr>
        <w:t>CoA</w:t>
      </w:r>
      <w:r w:rsidRPr="00680F5A">
        <w:rPr>
          <w:rFonts w:eastAsia="Times New Roman" w:cs="Arial"/>
          <w:color w:val="000000"/>
          <w:lang w:val="ru-RU"/>
        </w:rPr>
        <w:t xml:space="preserve"> </w:t>
      </w:r>
      <w:r w:rsidRPr="00680F5A">
        <w:rPr>
          <w:rFonts w:eastAsia="Times New Roman" w:cs="Arial"/>
          <w:color w:val="000000"/>
          <w:lang w:eastAsia="bg-BG"/>
        </w:rPr>
        <w:t>редуктазата.</w:t>
      </w:r>
    </w:p>
    <w:p w14:paraId="78D85E4B" w14:textId="77777777" w:rsidR="00680F5A" w:rsidRPr="00680F5A" w:rsidRDefault="00680F5A" w:rsidP="00680F5A">
      <w:pPr>
        <w:spacing w:line="240" w:lineRule="auto"/>
        <w:rPr>
          <w:rFonts w:eastAsia="Times New Roman" w:cs="Arial"/>
          <w:color w:val="000000"/>
          <w:u w:val="single"/>
          <w:lang w:eastAsia="bg-BG"/>
        </w:rPr>
      </w:pPr>
    </w:p>
    <w:p w14:paraId="260AC6B6" w14:textId="017B78DD" w:rsidR="00680F5A" w:rsidRPr="00680F5A" w:rsidRDefault="00680F5A" w:rsidP="00680F5A">
      <w:pPr>
        <w:spacing w:line="240" w:lineRule="auto"/>
        <w:rPr>
          <w:rFonts w:eastAsia="Times New Roman" w:cs="Arial"/>
        </w:rPr>
      </w:pPr>
      <w:r w:rsidRPr="00680F5A">
        <w:rPr>
          <w:rFonts w:eastAsia="Times New Roman" w:cs="Arial"/>
          <w:color w:val="000000"/>
          <w:u w:val="single"/>
          <w:lang w:eastAsia="bg-BG"/>
        </w:rPr>
        <w:t xml:space="preserve">Перорални субстрати на </w:t>
      </w:r>
      <w:r w:rsidRPr="00680F5A">
        <w:rPr>
          <w:rFonts w:eastAsia="Times New Roman" w:cs="Arial"/>
          <w:color w:val="000000"/>
          <w:u w:val="single"/>
          <w:lang w:val="en-US"/>
        </w:rPr>
        <w:t>CYP</w:t>
      </w:r>
      <w:r w:rsidRPr="00680F5A">
        <w:rPr>
          <w:rFonts w:eastAsia="Times New Roman" w:cs="Arial"/>
          <w:color w:val="000000"/>
          <w:u w:val="single"/>
          <w:lang w:val="ru-RU"/>
        </w:rPr>
        <w:t>3</w:t>
      </w:r>
      <w:r w:rsidRPr="00680F5A">
        <w:rPr>
          <w:rFonts w:eastAsia="Times New Roman" w:cs="Arial"/>
          <w:color w:val="000000"/>
          <w:u w:val="single"/>
          <w:lang w:val="en-US"/>
        </w:rPr>
        <w:t>A</w:t>
      </w:r>
      <w:r w:rsidRPr="00680F5A">
        <w:rPr>
          <w:rFonts w:eastAsia="Times New Roman" w:cs="Arial"/>
          <w:color w:val="000000"/>
          <w:u w:val="single"/>
          <w:lang w:val="ru-RU"/>
        </w:rPr>
        <w:t>4</w:t>
      </w:r>
      <w:r w:rsidRPr="00680F5A">
        <w:rPr>
          <w:rFonts w:eastAsia="Times New Roman" w:cs="Arial"/>
          <w:color w:val="000000"/>
          <w:u w:val="single"/>
          <w:lang w:val="en-US"/>
        </w:rPr>
        <w:t>A</w:t>
      </w:r>
    </w:p>
    <w:p w14:paraId="0675E7F9" w14:textId="77777777" w:rsidR="00680F5A" w:rsidRPr="00680F5A" w:rsidRDefault="00680F5A" w:rsidP="00680F5A">
      <w:pPr>
        <w:spacing w:line="240" w:lineRule="auto"/>
        <w:rPr>
          <w:rFonts w:eastAsia="Times New Roman" w:cs="Arial"/>
        </w:rPr>
      </w:pPr>
      <w:r w:rsidRPr="00680F5A">
        <w:rPr>
          <w:rFonts w:eastAsia="Times New Roman" w:cs="Arial"/>
          <w:color w:val="000000"/>
          <w:lang w:eastAsia="bg-BG"/>
        </w:rPr>
        <w:t xml:space="preserve">Въз основа на резултати </w:t>
      </w:r>
      <w:r w:rsidRPr="00680F5A">
        <w:rPr>
          <w:rFonts w:eastAsia="Times New Roman" w:cs="Arial"/>
          <w:i/>
          <w:iCs/>
          <w:color w:val="000000"/>
          <w:lang w:val="en-US"/>
        </w:rPr>
        <w:t>in</w:t>
      </w:r>
      <w:r w:rsidRPr="00680F5A">
        <w:rPr>
          <w:rFonts w:eastAsia="Times New Roman" w:cs="Arial"/>
          <w:i/>
          <w:iCs/>
          <w:color w:val="000000"/>
          <w:lang w:val="ru-RU"/>
        </w:rPr>
        <w:t xml:space="preserve"> </w:t>
      </w:r>
      <w:r w:rsidRPr="00680F5A">
        <w:rPr>
          <w:rFonts w:eastAsia="Times New Roman" w:cs="Arial"/>
          <w:i/>
          <w:iCs/>
          <w:color w:val="000000"/>
          <w:lang w:val="en-US"/>
        </w:rPr>
        <w:t>vitro</w:t>
      </w:r>
      <w:r w:rsidRPr="00680F5A">
        <w:rPr>
          <w:rFonts w:eastAsia="Times New Roman" w:cs="Arial"/>
          <w:i/>
          <w:iCs/>
          <w:color w:val="000000"/>
          <w:lang w:val="ru-RU"/>
        </w:rPr>
        <w:t>,</w:t>
      </w:r>
      <w:r w:rsidRPr="00680F5A">
        <w:rPr>
          <w:rFonts w:eastAsia="Times New Roman" w:cs="Arial"/>
          <w:color w:val="000000"/>
          <w:lang w:val="ru-RU"/>
        </w:rPr>
        <w:t xml:space="preserve"> </w:t>
      </w:r>
      <w:r w:rsidRPr="00680F5A">
        <w:rPr>
          <w:rFonts w:eastAsia="Times New Roman" w:cs="Arial"/>
          <w:color w:val="000000"/>
          <w:lang w:eastAsia="bg-BG"/>
        </w:rPr>
        <w:t xml:space="preserve">системната концентрация, получена след перорална дневна доза от 10 </w:t>
      </w:r>
      <w:r w:rsidRPr="00680F5A">
        <w:rPr>
          <w:rFonts w:eastAsia="Times New Roman" w:cs="Arial"/>
          <w:color w:val="000000"/>
          <w:lang w:val="en-US"/>
        </w:rPr>
        <w:t>mg</w:t>
      </w:r>
      <w:r w:rsidRPr="00680F5A">
        <w:rPr>
          <w:rFonts w:eastAsia="Times New Roman" w:cs="Arial"/>
          <w:color w:val="000000"/>
          <w:lang w:val="ru-RU"/>
        </w:rPr>
        <w:t xml:space="preserve"> </w:t>
      </w:r>
      <w:r w:rsidRPr="00680F5A">
        <w:rPr>
          <w:rFonts w:eastAsia="Times New Roman" w:cs="Arial"/>
          <w:color w:val="000000"/>
          <w:lang w:eastAsia="bg-BG"/>
        </w:rPr>
        <w:t xml:space="preserve">прави инхибирането на </w:t>
      </w:r>
      <w:r w:rsidRPr="00680F5A">
        <w:rPr>
          <w:rFonts w:eastAsia="Times New Roman" w:cs="Arial"/>
          <w:color w:val="000000"/>
          <w:lang w:val="en-US"/>
        </w:rPr>
        <w:t>PgP</w:t>
      </w:r>
      <w:r w:rsidRPr="00680F5A">
        <w:rPr>
          <w:rFonts w:eastAsia="Times New Roman" w:cs="Arial"/>
          <w:color w:val="000000"/>
          <w:lang w:val="ru-RU"/>
        </w:rPr>
        <w:t xml:space="preserve">, </w:t>
      </w:r>
      <w:r w:rsidRPr="00680F5A">
        <w:rPr>
          <w:rFonts w:eastAsia="Times New Roman" w:cs="Arial"/>
          <w:color w:val="000000"/>
          <w:lang w:val="en-US"/>
        </w:rPr>
        <w:t>CYP</w:t>
      </w:r>
      <w:r w:rsidRPr="00680F5A">
        <w:rPr>
          <w:rFonts w:eastAsia="Times New Roman" w:cs="Arial"/>
          <w:color w:val="000000"/>
          <w:lang w:val="ru-RU"/>
        </w:rPr>
        <w:t>3</w:t>
      </w:r>
      <w:r w:rsidRPr="00680F5A">
        <w:rPr>
          <w:rFonts w:eastAsia="Times New Roman" w:cs="Arial"/>
          <w:color w:val="000000"/>
          <w:lang w:val="en-US"/>
        </w:rPr>
        <w:t>A</w:t>
      </w:r>
      <w:r w:rsidRPr="00680F5A">
        <w:rPr>
          <w:rFonts w:eastAsia="Times New Roman" w:cs="Arial"/>
          <w:color w:val="000000"/>
          <w:lang w:val="ru-RU"/>
        </w:rPr>
        <w:t xml:space="preserve">4 </w:t>
      </w:r>
      <w:r w:rsidRPr="00680F5A">
        <w:rPr>
          <w:rFonts w:eastAsia="Times New Roman" w:cs="Arial"/>
          <w:color w:val="000000"/>
          <w:lang w:eastAsia="bg-BG"/>
        </w:rPr>
        <w:t xml:space="preserve">и </w:t>
      </w:r>
      <w:r w:rsidRPr="00680F5A">
        <w:rPr>
          <w:rFonts w:eastAsia="Times New Roman" w:cs="Arial"/>
          <w:color w:val="000000"/>
          <w:lang w:val="en-US"/>
        </w:rPr>
        <w:t>CYP</w:t>
      </w:r>
      <w:r w:rsidRPr="00680F5A">
        <w:rPr>
          <w:rFonts w:eastAsia="Times New Roman" w:cs="Arial"/>
          <w:color w:val="000000"/>
          <w:lang w:val="ru-RU"/>
        </w:rPr>
        <w:t>2</w:t>
      </w:r>
      <w:r w:rsidRPr="00680F5A">
        <w:rPr>
          <w:rFonts w:eastAsia="Times New Roman" w:cs="Arial"/>
          <w:color w:val="000000"/>
          <w:lang w:val="en-US"/>
        </w:rPr>
        <w:t>D</w:t>
      </w:r>
      <w:r w:rsidRPr="00680F5A">
        <w:rPr>
          <w:rFonts w:eastAsia="Times New Roman" w:cs="Arial"/>
          <w:color w:val="000000"/>
          <w:lang w:val="ru-RU"/>
        </w:rPr>
        <w:t xml:space="preserve">6 </w:t>
      </w:r>
      <w:r w:rsidRPr="00680F5A">
        <w:rPr>
          <w:rFonts w:eastAsia="Times New Roman" w:cs="Arial"/>
          <w:color w:val="000000"/>
          <w:lang w:eastAsia="bg-BG"/>
        </w:rPr>
        <w:t xml:space="preserve">малко вероятно. Независимо от това, инхибиране на </w:t>
      </w:r>
      <w:r w:rsidRPr="00680F5A">
        <w:rPr>
          <w:rFonts w:eastAsia="Times New Roman" w:cs="Arial"/>
          <w:color w:val="000000"/>
          <w:lang w:val="en-US"/>
        </w:rPr>
        <w:t>CYP</w:t>
      </w:r>
      <w:r w:rsidRPr="00680F5A">
        <w:rPr>
          <w:rFonts w:eastAsia="Times New Roman" w:cs="Arial"/>
          <w:color w:val="000000"/>
          <w:lang w:val="ru-RU"/>
        </w:rPr>
        <w:t>3</w:t>
      </w:r>
      <w:r w:rsidRPr="00680F5A">
        <w:rPr>
          <w:rFonts w:eastAsia="Times New Roman" w:cs="Arial"/>
          <w:color w:val="000000"/>
          <w:lang w:val="en-US"/>
        </w:rPr>
        <w:t>A</w:t>
      </w:r>
      <w:r w:rsidRPr="00680F5A">
        <w:rPr>
          <w:rFonts w:eastAsia="Times New Roman" w:cs="Arial"/>
          <w:color w:val="000000"/>
          <w:lang w:val="ru-RU"/>
        </w:rPr>
        <w:t xml:space="preserve">4 </w:t>
      </w:r>
      <w:r w:rsidRPr="00680F5A">
        <w:rPr>
          <w:rFonts w:eastAsia="Times New Roman" w:cs="Arial"/>
          <w:color w:val="000000"/>
          <w:lang w:eastAsia="bg-BG"/>
        </w:rPr>
        <w:t xml:space="preserve">и </w:t>
      </w:r>
      <w:r w:rsidRPr="00680F5A">
        <w:rPr>
          <w:rFonts w:eastAsia="Times New Roman" w:cs="Arial"/>
          <w:color w:val="000000"/>
          <w:lang w:val="en-US"/>
        </w:rPr>
        <w:t>PgP</w:t>
      </w:r>
      <w:r w:rsidRPr="00680F5A">
        <w:rPr>
          <w:rFonts w:eastAsia="Times New Roman" w:cs="Arial"/>
          <w:color w:val="000000"/>
          <w:lang w:val="ru-RU"/>
        </w:rPr>
        <w:t xml:space="preserve"> </w:t>
      </w:r>
      <w:r w:rsidRPr="00680F5A">
        <w:rPr>
          <w:rFonts w:eastAsia="Times New Roman" w:cs="Arial"/>
          <w:color w:val="000000"/>
          <w:lang w:eastAsia="bg-BG"/>
        </w:rPr>
        <w:t xml:space="preserve">в червата не може да се изключи. Изпитване за лекарствени взаимодействия здрави доброволци показва, че едновременното приложение на перорални дози мидазолам, чувствителен </w:t>
      </w:r>
      <w:r w:rsidRPr="00680F5A">
        <w:rPr>
          <w:rFonts w:eastAsia="Times New Roman" w:cs="Arial"/>
          <w:color w:val="000000"/>
          <w:lang w:val="en-US"/>
        </w:rPr>
        <w:t>CYP</w:t>
      </w:r>
      <w:r w:rsidRPr="00680F5A">
        <w:rPr>
          <w:rFonts w:eastAsia="Times New Roman" w:cs="Arial"/>
          <w:color w:val="000000"/>
          <w:lang w:val="ru-RU"/>
        </w:rPr>
        <w:t>3</w:t>
      </w:r>
      <w:r w:rsidRPr="00680F5A">
        <w:rPr>
          <w:rFonts w:eastAsia="Times New Roman" w:cs="Arial"/>
          <w:color w:val="000000"/>
          <w:lang w:val="en-US"/>
        </w:rPr>
        <w:t>A</w:t>
      </w:r>
      <w:r w:rsidRPr="00680F5A">
        <w:rPr>
          <w:rFonts w:eastAsia="Times New Roman" w:cs="Arial"/>
          <w:color w:val="000000"/>
          <w:lang w:val="ru-RU"/>
        </w:rPr>
        <w:t xml:space="preserve">4 </w:t>
      </w:r>
      <w:r w:rsidRPr="00680F5A">
        <w:rPr>
          <w:rFonts w:eastAsia="Times New Roman" w:cs="Arial"/>
          <w:color w:val="000000"/>
          <w:lang w:eastAsia="bg-BG"/>
        </w:rPr>
        <w:t xml:space="preserve">субстрат, с еверолимус води до 25% повишаване на Спшх и 30% повишаване на </w:t>
      </w:r>
      <w:r w:rsidRPr="00680F5A">
        <w:rPr>
          <w:rFonts w:eastAsia="Times New Roman" w:cs="Arial"/>
          <w:color w:val="000000"/>
          <w:lang w:val="en-US"/>
        </w:rPr>
        <w:t>AUC</w:t>
      </w:r>
      <w:r w:rsidRPr="00680F5A">
        <w:rPr>
          <w:rFonts w:eastAsia="Times New Roman" w:cs="Arial"/>
          <w:color w:val="000000"/>
          <w:lang w:val="ru-RU"/>
        </w:rPr>
        <w:t xml:space="preserve"> </w:t>
      </w:r>
      <w:r w:rsidRPr="00680F5A">
        <w:rPr>
          <w:rFonts w:eastAsia="Times New Roman" w:cs="Arial"/>
          <w:color w:val="000000"/>
          <w:lang w:eastAsia="bg-BG"/>
        </w:rPr>
        <w:t xml:space="preserve">на мидазолам. Ефектът може да се дължи на инхибиране на чревния </w:t>
      </w:r>
      <w:r w:rsidRPr="00680F5A">
        <w:rPr>
          <w:rFonts w:eastAsia="Times New Roman" w:cs="Arial"/>
          <w:color w:val="000000"/>
          <w:lang w:val="en-US"/>
        </w:rPr>
        <w:t>CYP</w:t>
      </w:r>
      <w:r w:rsidRPr="00680F5A">
        <w:rPr>
          <w:rFonts w:eastAsia="Times New Roman" w:cs="Arial"/>
          <w:color w:val="000000"/>
          <w:lang w:val="ru-RU"/>
        </w:rPr>
        <w:t>3</w:t>
      </w:r>
      <w:r w:rsidRPr="00680F5A">
        <w:rPr>
          <w:rFonts w:eastAsia="Times New Roman" w:cs="Arial"/>
          <w:color w:val="000000"/>
          <w:lang w:val="en-US"/>
        </w:rPr>
        <w:t>A</w:t>
      </w:r>
      <w:r w:rsidRPr="00680F5A">
        <w:rPr>
          <w:rFonts w:eastAsia="Times New Roman" w:cs="Arial"/>
          <w:color w:val="000000"/>
          <w:lang w:val="ru-RU"/>
        </w:rPr>
        <w:t xml:space="preserve">4 </w:t>
      </w:r>
      <w:r w:rsidRPr="00680F5A">
        <w:rPr>
          <w:rFonts w:eastAsia="Times New Roman" w:cs="Arial"/>
          <w:color w:val="000000"/>
          <w:lang w:eastAsia="bg-BG"/>
        </w:rPr>
        <w:t xml:space="preserve">от еверолимус. Следователно, еверолимус може да повлияе бионаличността на едновременно прилагани перорални субстрати на </w:t>
      </w:r>
      <w:r w:rsidRPr="00680F5A">
        <w:rPr>
          <w:rFonts w:eastAsia="Times New Roman" w:cs="Arial"/>
          <w:color w:val="000000"/>
          <w:lang w:val="en-US"/>
        </w:rPr>
        <w:t>CYP</w:t>
      </w:r>
      <w:r w:rsidRPr="00680F5A">
        <w:rPr>
          <w:rFonts w:eastAsia="Times New Roman" w:cs="Arial"/>
          <w:color w:val="000000"/>
          <w:lang w:val="ru-RU"/>
        </w:rPr>
        <w:t>3</w:t>
      </w:r>
      <w:r w:rsidRPr="00680F5A">
        <w:rPr>
          <w:rFonts w:eastAsia="Times New Roman" w:cs="Arial"/>
          <w:color w:val="000000"/>
          <w:lang w:val="en-US"/>
        </w:rPr>
        <w:t>A</w:t>
      </w:r>
      <w:r w:rsidRPr="00680F5A">
        <w:rPr>
          <w:rFonts w:eastAsia="Times New Roman" w:cs="Arial"/>
          <w:color w:val="000000"/>
          <w:lang w:val="ru-RU"/>
        </w:rPr>
        <w:t xml:space="preserve">4. </w:t>
      </w:r>
      <w:r w:rsidRPr="00680F5A">
        <w:rPr>
          <w:rFonts w:eastAsia="Times New Roman" w:cs="Arial"/>
          <w:color w:val="000000"/>
          <w:lang w:eastAsia="bg-BG"/>
        </w:rPr>
        <w:t xml:space="preserve">Въпреки това, клинично значим ефект върху експозицията на системно прилагани субстрати на </w:t>
      </w:r>
      <w:r w:rsidRPr="00680F5A">
        <w:rPr>
          <w:rFonts w:eastAsia="Times New Roman" w:cs="Arial"/>
          <w:color w:val="000000"/>
          <w:lang w:val="en-US"/>
        </w:rPr>
        <w:t>CYP</w:t>
      </w:r>
      <w:r w:rsidRPr="00680F5A">
        <w:rPr>
          <w:rFonts w:eastAsia="Times New Roman" w:cs="Arial"/>
          <w:color w:val="000000"/>
          <w:lang w:val="ru-RU"/>
        </w:rPr>
        <w:t>3</w:t>
      </w:r>
      <w:r w:rsidRPr="00680F5A">
        <w:rPr>
          <w:rFonts w:eastAsia="Times New Roman" w:cs="Arial"/>
          <w:color w:val="000000"/>
          <w:lang w:val="en-US"/>
        </w:rPr>
        <w:t>A</w:t>
      </w:r>
      <w:r w:rsidRPr="00680F5A">
        <w:rPr>
          <w:rFonts w:eastAsia="Times New Roman" w:cs="Arial"/>
          <w:color w:val="000000"/>
          <w:lang w:val="ru-RU"/>
        </w:rPr>
        <w:t xml:space="preserve">4 </w:t>
      </w:r>
      <w:r w:rsidRPr="00680F5A">
        <w:rPr>
          <w:rFonts w:eastAsia="Times New Roman" w:cs="Arial"/>
          <w:color w:val="000000"/>
          <w:lang w:eastAsia="bg-BG"/>
        </w:rPr>
        <w:t xml:space="preserve">не се очаква. Ако еверолимус се прилага с перорални субстрати на </w:t>
      </w:r>
      <w:r w:rsidRPr="00680F5A">
        <w:rPr>
          <w:rFonts w:eastAsia="Times New Roman" w:cs="Arial"/>
          <w:color w:val="000000"/>
          <w:lang w:val="en-US"/>
        </w:rPr>
        <w:t>CYP</w:t>
      </w:r>
      <w:r w:rsidRPr="00680F5A">
        <w:rPr>
          <w:rFonts w:eastAsia="Times New Roman" w:cs="Arial"/>
          <w:color w:val="000000"/>
          <w:lang w:val="ru-RU"/>
        </w:rPr>
        <w:t>3</w:t>
      </w:r>
      <w:r w:rsidRPr="00680F5A">
        <w:rPr>
          <w:rFonts w:eastAsia="Times New Roman" w:cs="Arial"/>
          <w:color w:val="000000"/>
          <w:lang w:val="en-US"/>
        </w:rPr>
        <w:t>A</w:t>
      </w:r>
      <w:r w:rsidRPr="00680F5A">
        <w:rPr>
          <w:rFonts w:eastAsia="Times New Roman" w:cs="Arial"/>
          <w:color w:val="000000"/>
          <w:lang w:val="ru-RU"/>
        </w:rPr>
        <w:t xml:space="preserve">4 </w:t>
      </w:r>
      <w:r w:rsidRPr="00680F5A">
        <w:rPr>
          <w:rFonts w:eastAsia="Times New Roman" w:cs="Arial"/>
          <w:color w:val="000000"/>
          <w:lang w:eastAsia="bg-BG"/>
        </w:rPr>
        <w:t xml:space="preserve">с тесен терапевтичен индекс (напр. пимозид, терфенадин, астемизол, цизаприд, хинидин или ерго-алкалоиди), пациентът трябва да се наблюдава за нежелани събития, описани в лекарствената информация на съответния перорален </w:t>
      </w:r>
      <w:r w:rsidRPr="00680F5A">
        <w:rPr>
          <w:rFonts w:eastAsia="Times New Roman" w:cs="Arial"/>
          <w:color w:val="000000"/>
          <w:lang w:val="en-US"/>
        </w:rPr>
        <w:t>CYP</w:t>
      </w:r>
      <w:r w:rsidRPr="00680F5A">
        <w:rPr>
          <w:rFonts w:eastAsia="Times New Roman" w:cs="Arial"/>
          <w:color w:val="000000"/>
          <w:lang w:val="ru-RU"/>
        </w:rPr>
        <w:t>3</w:t>
      </w:r>
      <w:r w:rsidRPr="00680F5A">
        <w:rPr>
          <w:rFonts w:eastAsia="Times New Roman" w:cs="Arial"/>
          <w:color w:val="000000"/>
          <w:lang w:val="en-US"/>
        </w:rPr>
        <w:t>A</w:t>
      </w:r>
      <w:r w:rsidRPr="00680F5A">
        <w:rPr>
          <w:rFonts w:eastAsia="Times New Roman" w:cs="Arial"/>
          <w:color w:val="000000"/>
          <w:lang w:val="ru-RU"/>
        </w:rPr>
        <w:t xml:space="preserve">4 </w:t>
      </w:r>
      <w:r w:rsidRPr="00680F5A">
        <w:rPr>
          <w:rFonts w:eastAsia="Times New Roman" w:cs="Arial"/>
          <w:color w:val="000000"/>
          <w:lang w:eastAsia="bg-BG"/>
        </w:rPr>
        <w:t>субстрат.</w:t>
      </w:r>
    </w:p>
    <w:p w14:paraId="5E5517B6" w14:textId="77777777" w:rsidR="00680F5A" w:rsidRPr="00680F5A" w:rsidRDefault="00680F5A" w:rsidP="00680F5A">
      <w:pPr>
        <w:spacing w:line="240" w:lineRule="auto"/>
        <w:rPr>
          <w:rFonts w:eastAsia="Times New Roman" w:cs="Arial"/>
          <w:color w:val="000000"/>
          <w:u w:val="single"/>
          <w:lang w:eastAsia="bg-BG"/>
        </w:rPr>
      </w:pPr>
    </w:p>
    <w:p w14:paraId="7450E33E" w14:textId="6CA70419" w:rsidR="00680F5A" w:rsidRPr="00680F5A" w:rsidRDefault="00680F5A" w:rsidP="00680F5A">
      <w:pPr>
        <w:spacing w:line="240" w:lineRule="auto"/>
        <w:rPr>
          <w:rFonts w:eastAsia="Times New Roman" w:cs="Arial"/>
        </w:rPr>
      </w:pPr>
      <w:r w:rsidRPr="00680F5A">
        <w:rPr>
          <w:rFonts w:eastAsia="Times New Roman" w:cs="Arial"/>
          <w:color w:val="000000"/>
          <w:u w:val="single"/>
          <w:lang w:eastAsia="bg-BG"/>
        </w:rPr>
        <w:t>Ваксинации</w:t>
      </w:r>
    </w:p>
    <w:p w14:paraId="5E2AACAB" w14:textId="77777777" w:rsidR="00680F5A" w:rsidRPr="00680F5A" w:rsidRDefault="00680F5A" w:rsidP="00680F5A">
      <w:pPr>
        <w:spacing w:line="240" w:lineRule="auto"/>
        <w:rPr>
          <w:rFonts w:eastAsia="Times New Roman" w:cs="Arial"/>
        </w:rPr>
      </w:pPr>
      <w:r w:rsidRPr="00680F5A">
        <w:rPr>
          <w:rFonts w:eastAsia="Times New Roman" w:cs="Arial"/>
          <w:color w:val="000000"/>
          <w:lang w:eastAsia="bg-BG"/>
        </w:rPr>
        <w:t>Имуносупресорите могат да повлияят отговора към ваксинацията и ваксинирането по време на лечение със Сертикан може да бъде по-малко ефективно. Употребата на живи ваксини трябва да се избягва.</w:t>
      </w:r>
    </w:p>
    <w:p w14:paraId="797A8757" w14:textId="77777777" w:rsidR="00680F5A" w:rsidRPr="00680F5A" w:rsidRDefault="00680F5A" w:rsidP="00680F5A">
      <w:pPr>
        <w:spacing w:line="240" w:lineRule="auto"/>
        <w:rPr>
          <w:rFonts w:eastAsia="Times New Roman" w:cs="Arial"/>
          <w:color w:val="000000"/>
          <w:u w:val="single"/>
          <w:lang w:eastAsia="bg-BG"/>
        </w:rPr>
      </w:pPr>
    </w:p>
    <w:p w14:paraId="262F12BC" w14:textId="36731F0A" w:rsidR="00680F5A" w:rsidRPr="00680F5A" w:rsidRDefault="00680F5A" w:rsidP="00680F5A">
      <w:pPr>
        <w:spacing w:line="240" w:lineRule="auto"/>
        <w:rPr>
          <w:rFonts w:eastAsia="Times New Roman" w:cs="Arial"/>
        </w:rPr>
      </w:pPr>
      <w:r w:rsidRPr="00680F5A">
        <w:rPr>
          <w:rFonts w:eastAsia="Times New Roman" w:cs="Arial"/>
          <w:color w:val="000000"/>
          <w:u w:val="single"/>
          <w:lang w:eastAsia="bg-BG"/>
        </w:rPr>
        <w:t>Педиатрична популация</w:t>
      </w:r>
    </w:p>
    <w:p w14:paraId="5284704C" w14:textId="713E59C1" w:rsidR="00680F5A" w:rsidRDefault="00680F5A" w:rsidP="00680F5A">
      <w:pPr>
        <w:rPr>
          <w:rFonts w:eastAsia="Times New Roman" w:cs="Arial"/>
          <w:color w:val="000000"/>
          <w:lang w:eastAsia="bg-BG"/>
        </w:rPr>
      </w:pPr>
      <w:r w:rsidRPr="00680F5A">
        <w:rPr>
          <w:rFonts w:eastAsia="Times New Roman" w:cs="Arial"/>
          <w:color w:val="000000"/>
          <w:lang w:eastAsia="bg-BG"/>
        </w:rPr>
        <w:t>Изпитвания за лекарствени взаимодействия са провеждани само при възрастни.</w:t>
      </w:r>
    </w:p>
    <w:p w14:paraId="00062D2A" w14:textId="77777777" w:rsidR="00680F5A" w:rsidRPr="00680F5A" w:rsidRDefault="00680F5A" w:rsidP="00680F5A">
      <w:pPr>
        <w:rPr>
          <w:rFonts w:eastAsia="Times New Roman" w:cs="Arial"/>
          <w:color w:val="000000"/>
          <w:lang w:eastAsia="bg-BG"/>
        </w:rPr>
      </w:pPr>
    </w:p>
    <w:p w14:paraId="5D9F40EA" w14:textId="4B01A546" w:rsidR="007122AD" w:rsidRDefault="002C50EE" w:rsidP="00936AD0">
      <w:pPr>
        <w:pStyle w:val="Heading2"/>
      </w:pPr>
      <w:r>
        <w:t>4.6. Фертилитет, бременност и кърмене</w:t>
      </w:r>
    </w:p>
    <w:p w14:paraId="192E5ADB" w14:textId="07FF550A" w:rsidR="00680F5A" w:rsidRPr="00680F5A" w:rsidRDefault="00680F5A" w:rsidP="00680F5A">
      <w:pPr>
        <w:pStyle w:val="Heading3"/>
        <w:rPr>
          <w:u w:val="single"/>
        </w:rPr>
      </w:pPr>
    </w:p>
    <w:p w14:paraId="3F75CB33" w14:textId="77777777" w:rsidR="00680F5A" w:rsidRPr="00680F5A" w:rsidRDefault="00680F5A" w:rsidP="00680F5A">
      <w:pPr>
        <w:pStyle w:val="Heading3"/>
        <w:rPr>
          <w:u w:val="single"/>
        </w:rPr>
      </w:pPr>
      <w:r w:rsidRPr="00680F5A">
        <w:rPr>
          <w:u w:val="single"/>
        </w:rPr>
        <w:t>Бременност</w:t>
      </w:r>
    </w:p>
    <w:p w14:paraId="5CDFF644" w14:textId="77777777" w:rsidR="00680F5A" w:rsidRPr="00680F5A" w:rsidRDefault="00680F5A" w:rsidP="00680F5A">
      <w:pPr>
        <w:spacing w:line="240" w:lineRule="auto"/>
        <w:rPr>
          <w:rFonts w:eastAsia="Times New Roman" w:cs="Arial"/>
          <w:color w:val="000000"/>
          <w:szCs w:val="20"/>
          <w:lang w:eastAsia="bg-BG"/>
        </w:rPr>
      </w:pPr>
      <w:r w:rsidRPr="00680F5A">
        <w:rPr>
          <w:rFonts w:eastAsia="Times New Roman" w:cs="Arial"/>
          <w:color w:val="000000"/>
          <w:szCs w:val="20"/>
          <w:lang w:eastAsia="bg-BG"/>
        </w:rPr>
        <w:t>Няма достатъчни данни от употребата на Сертикан при бременни жени. Проучванията при животни показват репродуктивна токсичност, включително ембрио/фетотоксичност (вж. точка 5.3 ). Потенциалният риск за човека не е известен. Сертикан не трябва да се дава на бременни жени, освен ако очакваните ползи не превишават потенциалния риск за плода. Жените с детероден потенциал трябва да бъдат съветвани да използват ефективни методи за контрацепция, докато приемат Сертикан и до 8 седмици след прекратяване на лечението.</w:t>
      </w:r>
    </w:p>
    <w:p w14:paraId="312C97B9" w14:textId="77777777" w:rsidR="00680F5A" w:rsidRPr="00680F5A" w:rsidRDefault="00680F5A" w:rsidP="00680F5A">
      <w:pPr>
        <w:spacing w:line="240" w:lineRule="auto"/>
        <w:rPr>
          <w:rFonts w:eastAsia="Times New Roman" w:cs="Arial"/>
          <w:color w:val="000000"/>
          <w:szCs w:val="20"/>
          <w:lang w:eastAsia="bg-BG"/>
        </w:rPr>
      </w:pPr>
    </w:p>
    <w:p w14:paraId="25013859" w14:textId="2DBFC3AE" w:rsidR="00680F5A" w:rsidRPr="00680F5A" w:rsidRDefault="00680F5A" w:rsidP="00680F5A">
      <w:pPr>
        <w:pStyle w:val="Heading3"/>
        <w:rPr>
          <w:rFonts w:eastAsia="Times New Roman"/>
          <w:sz w:val="28"/>
          <w:u w:val="single"/>
        </w:rPr>
      </w:pPr>
      <w:r w:rsidRPr="00680F5A">
        <w:rPr>
          <w:rFonts w:eastAsia="Times New Roman"/>
          <w:u w:val="single"/>
          <w:lang w:eastAsia="bg-BG"/>
        </w:rPr>
        <w:lastRenderedPageBreak/>
        <w:t>Кърмене</w:t>
      </w:r>
    </w:p>
    <w:p w14:paraId="3ADB797C" w14:textId="77777777" w:rsidR="00680F5A" w:rsidRPr="00680F5A" w:rsidRDefault="00680F5A" w:rsidP="00680F5A">
      <w:pPr>
        <w:spacing w:line="240" w:lineRule="auto"/>
        <w:rPr>
          <w:rFonts w:eastAsia="Times New Roman" w:cs="Arial"/>
          <w:sz w:val="28"/>
          <w:szCs w:val="24"/>
        </w:rPr>
      </w:pPr>
      <w:r w:rsidRPr="00680F5A">
        <w:rPr>
          <w:rFonts w:eastAsia="Times New Roman" w:cs="Arial"/>
          <w:color w:val="000000"/>
          <w:szCs w:val="20"/>
          <w:lang w:eastAsia="bg-BG"/>
        </w:rPr>
        <w:t>Не е известно дали еверолимус се екскретира в кърмата. В проучвания при животни еверолимус и/или неговите метаболити лесно са преминавали в млякото на лактиращи плъхове. Поради тази причина, приемащите Сертикан жени не трябва да кърмят.</w:t>
      </w:r>
    </w:p>
    <w:p w14:paraId="29B34A4C" w14:textId="77777777" w:rsidR="00680F5A" w:rsidRPr="00680F5A" w:rsidRDefault="00680F5A" w:rsidP="00680F5A">
      <w:pPr>
        <w:spacing w:line="240" w:lineRule="auto"/>
        <w:rPr>
          <w:rFonts w:eastAsia="Times New Roman" w:cs="Arial"/>
          <w:strike/>
          <w:color w:val="000000"/>
          <w:szCs w:val="20"/>
          <w:u w:val="single"/>
          <w:lang w:eastAsia="bg-BG"/>
        </w:rPr>
      </w:pPr>
    </w:p>
    <w:p w14:paraId="10D06B02" w14:textId="44AFDCB8" w:rsidR="00680F5A" w:rsidRPr="00680F5A" w:rsidRDefault="00680F5A" w:rsidP="00680F5A">
      <w:pPr>
        <w:pStyle w:val="Heading3"/>
        <w:rPr>
          <w:rFonts w:eastAsia="Times New Roman"/>
          <w:sz w:val="28"/>
          <w:u w:val="single"/>
        </w:rPr>
      </w:pPr>
      <w:r w:rsidRPr="00680F5A">
        <w:rPr>
          <w:rFonts w:eastAsia="Times New Roman"/>
          <w:u w:val="single"/>
          <w:lang w:eastAsia="bg-BG"/>
        </w:rPr>
        <w:t>Фертилитет</w:t>
      </w:r>
    </w:p>
    <w:p w14:paraId="696E1DA0" w14:textId="5DF1B4CD" w:rsidR="00680F5A" w:rsidRDefault="00680F5A" w:rsidP="00680F5A">
      <w:pPr>
        <w:rPr>
          <w:rFonts w:eastAsia="Times New Roman" w:cs="Arial"/>
          <w:color w:val="000000"/>
          <w:szCs w:val="20"/>
          <w:lang w:eastAsia="bg-BG"/>
        </w:rPr>
      </w:pPr>
      <w:r w:rsidRPr="00680F5A">
        <w:rPr>
          <w:rFonts w:eastAsia="Times New Roman" w:cs="Arial"/>
          <w:color w:val="000000"/>
          <w:szCs w:val="20"/>
          <w:lang w:eastAsia="bg-BG"/>
        </w:rPr>
        <w:t xml:space="preserve">Има литературни данни за обратима азооспермия и олигоспермия при пациенти лекувани с </w:t>
      </w:r>
      <w:r w:rsidRPr="00680F5A">
        <w:rPr>
          <w:rFonts w:eastAsia="Times New Roman" w:cs="Arial"/>
          <w:color w:val="000000"/>
          <w:szCs w:val="20"/>
          <w:lang w:val="en-US"/>
        </w:rPr>
        <w:t>mTOR</w:t>
      </w:r>
      <w:r w:rsidRPr="00680F5A">
        <w:rPr>
          <w:rFonts w:eastAsia="Times New Roman" w:cs="Arial"/>
          <w:color w:val="000000"/>
          <w:szCs w:val="20"/>
          <w:lang w:val="ru-RU"/>
        </w:rPr>
        <w:t xml:space="preserve"> </w:t>
      </w:r>
      <w:r w:rsidRPr="00680F5A">
        <w:rPr>
          <w:rFonts w:eastAsia="Times New Roman" w:cs="Arial"/>
          <w:color w:val="000000"/>
          <w:szCs w:val="20"/>
          <w:lang w:eastAsia="bg-BG"/>
        </w:rPr>
        <w:t>инхибитори (вж. точка 4.4,4.8 и 5.3). Потенциалът на еверолимус да причинява инфертилитет при мъжете и жените е неизвестен, въпреки това са наблюдавани мъжки инфертилитет и вторична аменорея.</w:t>
      </w:r>
    </w:p>
    <w:p w14:paraId="1CB20C91" w14:textId="77777777" w:rsidR="00680F5A" w:rsidRPr="00680F5A" w:rsidRDefault="00680F5A" w:rsidP="00680F5A">
      <w:pPr>
        <w:rPr>
          <w:rFonts w:cs="Arial"/>
          <w:sz w:val="24"/>
        </w:rPr>
      </w:pPr>
    </w:p>
    <w:p w14:paraId="5DD7A76D" w14:textId="7598E652" w:rsidR="007122AD" w:rsidRDefault="002C50EE" w:rsidP="00936AD0">
      <w:pPr>
        <w:pStyle w:val="Heading2"/>
      </w:pPr>
      <w:r>
        <w:t>4.7. Ефекти върху способността за шофиране и работа с машини</w:t>
      </w:r>
    </w:p>
    <w:p w14:paraId="05C8DB38" w14:textId="058E978A" w:rsidR="00680F5A" w:rsidRDefault="00680F5A" w:rsidP="00680F5A"/>
    <w:p w14:paraId="4A583258" w14:textId="46148CD8" w:rsidR="00680F5A" w:rsidRDefault="00680F5A" w:rsidP="00680F5A">
      <w:r>
        <w:t>Ефектите върху способността за шофиране и работа с машини не са проучвани.</w:t>
      </w:r>
    </w:p>
    <w:p w14:paraId="1D6C0639" w14:textId="77777777" w:rsidR="00680F5A" w:rsidRPr="00680F5A" w:rsidRDefault="00680F5A" w:rsidP="00680F5A"/>
    <w:p w14:paraId="44CE30A3" w14:textId="543784AF" w:rsidR="007122AD" w:rsidRDefault="002C50EE" w:rsidP="00936AD0">
      <w:pPr>
        <w:pStyle w:val="Heading2"/>
      </w:pPr>
      <w:r>
        <w:t>4.8. Нежелани лекарствени реакции</w:t>
      </w:r>
    </w:p>
    <w:p w14:paraId="70EA0E74" w14:textId="5E397306" w:rsidR="00680F5A" w:rsidRDefault="00680F5A" w:rsidP="00680F5A"/>
    <w:p w14:paraId="566A0CA0" w14:textId="3A9594AF" w:rsidR="00680F5A" w:rsidRPr="00DE57B6" w:rsidRDefault="00680F5A" w:rsidP="00680F5A">
      <w:pPr>
        <w:spacing w:line="240" w:lineRule="auto"/>
        <w:rPr>
          <w:rFonts w:eastAsia="Times New Roman" w:cs="Arial"/>
          <w:sz w:val="28"/>
          <w:szCs w:val="24"/>
        </w:rPr>
      </w:pPr>
      <w:r w:rsidRPr="00DE57B6">
        <w:rPr>
          <w:rFonts w:eastAsia="Times New Roman" w:cs="Arial"/>
          <w:color w:val="000000"/>
          <w:szCs w:val="20"/>
          <w:u w:val="single"/>
          <w:lang w:eastAsia="bg-BG"/>
        </w:rPr>
        <w:t>а) Обобщено представяне на профила на безопасност</w:t>
      </w:r>
    </w:p>
    <w:p w14:paraId="3D732F97" w14:textId="77777777" w:rsidR="00680F5A" w:rsidRPr="00DE57B6" w:rsidRDefault="00680F5A" w:rsidP="00680F5A">
      <w:pPr>
        <w:spacing w:line="240" w:lineRule="auto"/>
        <w:rPr>
          <w:rFonts w:eastAsia="Times New Roman" w:cs="Arial"/>
          <w:sz w:val="28"/>
          <w:szCs w:val="24"/>
        </w:rPr>
      </w:pPr>
      <w:r w:rsidRPr="00DE57B6">
        <w:rPr>
          <w:rFonts w:eastAsia="Times New Roman" w:cs="Arial"/>
          <w:color w:val="000000"/>
          <w:szCs w:val="20"/>
          <w:lang w:eastAsia="bg-BG"/>
        </w:rPr>
        <w:t xml:space="preserve">Честотата на изброените по-долу нежелани реакции произхожда от анализа на 12-месечната честота на нежелани събития, докладвани в хода на многоцентрови, рандомизирани, контролирани изпитвания, изследващи Сертикан в комбинация с калциневринови инхибитори </w:t>
      </w:r>
      <w:r w:rsidRPr="00DE57B6">
        <w:rPr>
          <w:rFonts w:eastAsia="Times New Roman" w:cs="Arial"/>
          <w:color w:val="000000"/>
          <w:szCs w:val="20"/>
          <w:lang w:val="ru-RU"/>
        </w:rPr>
        <w:t>(</w:t>
      </w:r>
      <w:r w:rsidRPr="00DE57B6">
        <w:rPr>
          <w:rFonts w:eastAsia="Times New Roman" w:cs="Arial"/>
          <w:color w:val="000000"/>
          <w:szCs w:val="20"/>
          <w:lang w:val="en-US"/>
        </w:rPr>
        <w:t>CNI</w:t>
      </w:r>
      <w:r w:rsidRPr="00DE57B6">
        <w:rPr>
          <w:rFonts w:eastAsia="Times New Roman" w:cs="Arial"/>
          <w:color w:val="000000"/>
          <w:szCs w:val="20"/>
          <w:lang w:val="ru-RU"/>
        </w:rPr>
        <w:t xml:space="preserve">) </w:t>
      </w:r>
      <w:r w:rsidRPr="00DE57B6">
        <w:rPr>
          <w:rFonts w:eastAsia="Times New Roman" w:cs="Arial"/>
          <w:color w:val="000000"/>
          <w:szCs w:val="20"/>
          <w:lang w:eastAsia="bg-BG"/>
        </w:rPr>
        <w:t xml:space="preserve">и кортикостероиди при възрастни трансплантирани реципиенти. Всички изпитвания с изключение на две (при бъбречна трансплантация) включват </w:t>
      </w:r>
      <w:r w:rsidRPr="00DE57B6">
        <w:rPr>
          <w:rFonts w:eastAsia="Times New Roman" w:cs="Arial"/>
          <w:color w:val="000000"/>
          <w:szCs w:val="20"/>
          <w:lang w:val="en-US"/>
        </w:rPr>
        <w:t>CNI</w:t>
      </w:r>
      <w:r w:rsidRPr="00DE57B6">
        <w:rPr>
          <w:rFonts w:eastAsia="Times New Roman" w:cs="Arial"/>
          <w:color w:val="000000"/>
          <w:szCs w:val="20"/>
          <w:lang w:eastAsia="bg-BG"/>
        </w:rPr>
        <w:t xml:space="preserve">-базирани стандартни терапевтични рамена без Сертикан. Сертикан, прилаган в комбинация с циклоспорин е проучен в пет изпитвания при бъбречно трансплантирани реципиенти, обхващащи общо 2 497 пациенти (включително две изпитвания без контролна група пациенти, които не приематСертикан) и три изпитвания при сърдечно трансплантирани реципиенти, обхващащи общо 1531 пациенти </w:t>
      </w:r>
      <w:r w:rsidRPr="00DE57B6">
        <w:rPr>
          <w:rFonts w:eastAsia="Times New Roman" w:cs="Arial"/>
          <w:color w:val="000000"/>
          <w:szCs w:val="20"/>
          <w:lang w:val="ru-RU"/>
        </w:rPr>
        <w:t>(</w:t>
      </w:r>
      <w:r w:rsidRPr="00DE57B6">
        <w:rPr>
          <w:rFonts w:eastAsia="Times New Roman" w:cs="Arial"/>
          <w:color w:val="000000"/>
          <w:szCs w:val="20"/>
          <w:lang w:val="en-US"/>
        </w:rPr>
        <w:t>Intent</w:t>
      </w:r>
      <w:r w:rsidRPr="00DE57B6">
        <w:rPr>
          <w:rFonts w:eastAsia="Times New Roman" w:cs="Arial"/>
          <w:color w:val="000000"/>
          <w:szCs w:val="20"/>
          <w:lang w:val="ru-RU"/>
        </w:rPr>
        <w:t xml:space="preserve"> </w:t>
      </w:r>
      <w:r w:rsidRPr="00DE57B6">
        <w:rPr>
          <w:rFonts w:eastAsia="Times New Roman" w:cs="Arial"/>
          <w:color w:val="000000"/>
          <w:szCs w:val="20"/>
          <w:lang w:val="en-US"/>
        </w:rPr>
        <w:t>to</w:t>
      </w:r>
      <w:r w:rsidRPr="00DE57B6">
        <w:rPr>
          <w:rFonts w:eastAsia="Times New Roman" w:cs="Arial"/>
          <w:color w:val="000000"/>
          <w:szCs w:val="20"/>
          <w:lang w:val="ru-RU"/>
        </w:rPr>
        <w:t xml:space="preserve"> </w:t>
      </w:r>
      <w:r w:rsidRPr="00DE57B6">
        <w:rPr>
          <w:rFonts w:eastAsia="Times New Roman" w:cs="Arial"/>
          <w:color w:val="000000"/>
          <w:szCs w:val="20"/>
          <w:lang w:val="en-US"/>
        </w:rPr>
        <w:t>treat</w:t>
      </w:r>
      <w:r w:rsidRPr="00DE57B6">
        <w:rPr>
          <w:rFonts w:eastAsia="Times New Roman" w:cs="Arial"/>
          <w:color w:val="000000"/>
          <w:szCs w:val="20"/>
          <w:lang w:val="ru-RU"/>
        </w:rPr>
        <w:t xml:space="preserve"> </w:t>
      </w:r>
      <w:r w:rsidRPr="00DE57B6">
        <w:rPr>
          <w:rFonts w:eastAsia="Times New Roman" w:cs="Arial"/>
          <w:color w:val="000000"/>
          <w:szCs w:val="20"/>
          <w:lang w:eastAsia="bg-BG"/>
        </w:rPr>
        <w:t>(</w:t>
      </w:r>
      <w:r w:rsidRPr="00DE57B6">
        <w:rPr>
          <w:rFonts w:eastAsia="Times New Roman" w:cs="Arial"/>
          <w:color w:val="000000"/>
          <w:szCs w:val="20"/>
          <w:lang w:val="en-US"/>
        </w:rPr>
        <w:t>II</w:t>
      </w:r>
      <w:r w:rsidRPr="00DE57B6">
        <w:rPr>
          <w:rFonts w:eastAsia="Times New Roman" w:cs="Arial"/>
          <w:color w:val="000000"/>
          <w:szCs w:val="20"/>
          <w:lang w:eastAsia="bg-BG"/>
        </w:rPr>
        <w:t>Т) популация, вж. точка 5.1).</w:t>
      </w:r>
    </w:p>
    <w:p w14:paraId="6002D9C6" w14:textId="77777777" w:rsidR="00680F5A" w:rsidRPr="00DE57B6" w:rsidRDefault="00680F5A" w:rsidP="00680F5A">
      <w:pPr>
        <w:spacing w:line="240" w:lineRule="auto"/>
        <w:rPr>
          <w:rFonts w:eastAsia="Times New Roman" w:cs="Arial"/>
          <w:color w:val="000000"/>
          <w:szCs w:val="20"/>
          <w:lang w:eastAsia="bg-BG"/>
        </w:rPr>
      </w:pPr>
    </w:p>
    <w:p w14:paraId="06F5890E" w14:textId="0361F50E" w:rsidR="00680F5A" w:rsidRPr="00DE57B6" w:rsidRDefault="00680F5A" w:rsidP="00680F5A">
      <w:pPr>
        <w:spacing w:line="240" w:lineRule="auto"/>
        <w:rPr>
          <w:rFonts w:eastAsia="Times New Roman" w:cs="Arial"/>
          <w:sz w:val="28"/>
          <w:szCs w:val="24"/>
        </w:rPr>
      </w:pPr>
      <w:r w:rsidRPr="00DE57B6">
        <w:rPr>
          <w:rFonts w:eastAsia="Times New Roman" w:cs="Arial"/>
          <w:color w:val="000000"/>
          <w:szCs w:val="20"/>
          <w:lang w:eastAsia="bg-BG"/>
        </w:rPr>
        <w:t xml:space="preserve">Комбинацията на Сертикан с такролимус е изучавана в едно изпитване, включващо 719 пациенти с чернодробнатрансплантация </w:t>
      </w:r>
      <w:r w:rsidRPr="00DE57B6">
        <w:rPr>
          <w:rFonts w:eastAsia="Times New Roman" w:cs="Arial"/>
          <w:color w:val="000000"/>
          <w:szCs w:val="20"/>
          <w:lang w:val="ru-RU"/>
        </w:rPr>
        <w:t>(</w:t>
      </w:r>
      <w:r w:rsidRPr="00DE57B6">
        <w:rPr>
          <w:rFonts w:eastAsia="Times New Roman" w:cs="Arial"/>
          <w:color w:val="000000"/>
          <w:szCs w:val="20"/>
          <w:lang w:val="en-US"/>
        </w:rPr>
        <w:t>ITT</w:t>
      </w:r>
      <w:r w:rsidRPr="00DE57B6">
        <w:rPr>
          <w:rFonts w:eastAsia="Times New Roman" w:cs="Arial"/>
          <w:color w:val="000000"/>
          <w:szCs w:val="20"/>
          <w:lang w:val="ru-RU"/>
        </w:rPr>
        <w:t xml:space="preserve"> </w:t>
      </w:r>
      <w:r w:rsidRPr="00DE57B6">
        <w:rPr>
          <w:rFonts w:eastAsia="Times New Roman" w:cs="Arial"/>
          <w:color w:val="000000"/>
          <w:szCs w:val="20"/>
          <w:lang w:eastAsia="bg-BG"/>
        </w:rPr>
        <w:t>популация, вж. точка 5.1).</w:t>
      </w:r>
    </w:p>
    <w:p w14:paraId="2F10AF1E" w14:textId="77777777" w:rsidR="00680F5A" w:rsidRPr="00DE57B6" w:rsidRDefault="00680F5A" w:rsidP="00680F5A">
      <w:pPr>
        <w:spacing w:line="240" w:lineRule="auto"/>
        <w:rPr>
          <w:rFonts w:eastAsia="Times New Roman" w:cs="Arial"/>
          <w:color w:val="000000"/>
          <w:szCs w:val="20"/>
          <w:lang w:eastAsia="bg-BG"/>
        </w:rPr>
      </w:pPr>
    </w:p>
    <w:p w14:paraId="14977F5B" w14:textId="686969E7" w:rsidR="00680F5A" w:rsidRPr="00DE57B6" w:rsidRDefault="00680F5A" w:rsidP="00680F5A">
      <w:pPr>
        <w:spacing w:line="240" w:lineRule="auto"/>
        <w:rPr>
          <w:rFonts w:eastAsia="Times New Roman" w:cs="Arial"/>
          <w:sz w:val="28"/>
          <w:szCs w:val="24"/>
        </w:rPr>
      </w:pPr>
      <w:r w:rsidRPr="00DE57B6">
        <w:rPr>
          <w:rFonts w:eastAsia="Times New Roman" w:cs="Arial"/>
          <w:color w:val="000000"/>
          <w:szCs w:val="20"/>
          <w:lang w:eastAsia="bg-BG"/>
        </w:rPr>
        <w:t>Най-честите събития са: инфекции, анемия, хиперлипидемия, новооткрит захарен диабет, безсъние, главоболие, хипертония, кашлица, запек, гадене, периферен оток, влошено заздравяване на оперативната рана (включително плеврален и перикарден излив).</w:t>
      </w:r>
    </w:p>
    <w:p w14:paraId="55BC3268" w14:textId="77777777" w:rsidR="00680F5A" w:rsidRPr="00DE57B6" w:rsidRDefault="00680F5A" w:rsidP="00680F5A">
      <w:pPr>
        <w:spacing w:line="240" w:lineRule="auto"/>
        <w:rPr>
          <w:rFonts w:eastAsia="Times New Roman" w:cs="Arial"/>
          <w:color w:val="000000"/>
          <w:szCs w:val="20"/>
          <w:lang w:eastAsia="bg-BG"/>
        </w:rPr>
      </w:pPr>
    </w:p>
    <w:p w14:paraId="12FD926A" w14:textId="2E1AD077" w:rsidR="00680F5A" w:rsidRPr="00DE57B6" w:rsidRDefault="00680F5A" w:rsidP="00680F5A">
      <w:pPr>
        <w:spacing w:line="240" w:lineRule="auto"/>
        <w:rPr>
          <w:rFonts w:eastAsia="Times New Roman" w:cs="Arial"/>
          <w:sz w:val="28"/>
          <w:szCs w:val="24"/>
        </w:rPr>
      </w:pPr>
      <w:r w:rsidRPr="00DE57B6">
        <w:rPr>
          <w:rFonts w:eastAsia="Times New Roman" w:cs="Arial"/>
          <w:color w:val="000000"/>
          <w:szCs w:val="20"/>
          <w:lang w:eastAsia="bg-BG"/>
        </w:rPr>
        <w:t>Появата на нежелани събития може да зависи от имуносупресивната схема (т.е. степен и продължителност). В изпитвания, комбиниращи Сертикан с циклоспорин, повишени нива на серумен креатинин се наблюдават по-често при пациенти, приемали Сертикан в комбинация с пълна доза циклоспорин микроемулсия, отколкото в контролните групи. Общата честота на нежелани събития е по-ниска при пациенти, приемащи намалена доза циклоспорин микроемулсия (вж. точка 5.1).</w:t>
      </w:r>
    </w:p>
    <w:p w14:paraId="1FAD657C" w14:textId="77777777" w:rsidR="00680F5A" w:rsidRPr="00DE57B6" w:rsidRDefault="00680F5A" w:rsidP="00680F5A">
      <w:pPr>
        <w:spacing w:line="240" w:lineRule="auto"/>
        <w:rPr>
          <w:rFonts w:eastAsia="Times New Roman" w:cs="Arial"/>
          <w:color w:val="000000"/>
          <w:szCs w:val="20"/>
          <w:lang w:eastAsia="bg-BG"/>
        </w:rPr>
      </w:pPr>
    </w:p>
    <w:p w14:paraId="24E6A382" w14:textId="1775DD09" w:rsidR="00680F5A" w:rsidRPr="00DE57B6" w:rsidRDefault="00680F5A" w:rsidP="00680F5A">
      <w:pPr>
        <w:spacing w:line="240" w:lineRule="auto"/>
        <w:rPr>
          <w:rFonts w:eastAsia="Times New Roman" w:cs="Arial"/>
          <w:sz w:val="28"/>
          <w:szCs w:val="24"/>
        </w:rPr>
      </w:pPr>
      <w:r w:rsidRPr="00DE57B6">
        <w:rPr>
          <w:rFonts w:eastAsia="Times New Roman" w:cs="Arial"/>
          <w:color w:val="000000"/>
          <w:szCs w:val="20"/>
          <w:lang w:eastAsia="bg-BG"/>
        </w:rPr>
        <w:t>Профилът на безопасност на Сертикан, прилаган с редуцирана доза циклоспорин е бил подобен на този, описан в 3-те основни изпитвания, при които е била прилагана пълна доза циклоспорин, с изключение на това, че по-рядко е било наблюдавано повишаване на серумния креатинин и средните стойности на серумния креатинин са били по-ниски, отколкото при фаза III изпитванията.</w:t>
      </w:r>
    </w:p>
    <w:p w14:paraId="26817D2F" w14:textId="77777777" w:rsidR="00680F5A" w:rsidRPr="00DE57B6" w:rsidRDefault="00680F5A" w:rsidP="00680F5A">
      <w:pPr>
        <w:spacing w:line="240" w:lineRule="auto"/>
        <w:rPr>
          <w:rFonts w:eastAsia="Times New Roman" w:cs="Arial"/>
          <w:color w:val="000000"/>
          <w:szCs w:val="20"/>
          <w:u w:val="single"/>
          <w:lang w:eastAsia="bg-BG"/>
        </w:rPr>
      </w:pPr>
    </w:p>
    <w:p w14:paraId="3F1B7224" w14:textId="29A7D41F" w:rsidR="00680F5A" w:rsidRPr="00DE57B6" w:rsidRDefault="00680F5A" w:rsidP="00680F5A">
      <w:pPr>
        <w:spacing w:line="240" w:lineRule="auto"/>
        <w:rPr>
          <w:rFonts w:eastAsia="Times New Roman" w:cs="Arial"/>
          <w:sz w:val="28"/>
          <w:szCs w:val="24"/>
        </w:rPr>
      </w:pPr>
      <w:r w:rsidRPr="00DE57B6">
        <w:rPr>
          <w:rFonts w:eastAsia="Times New Roman" w:cs="Arial"/>
          <w:color w:val="000000"/>
          <w:szCs w:val="20"/>
          <w:u w:val="single"/>
          <w:lang w:eastAsia="bg-BG"/>
        </w:rPr>
        <w:t>б) Таблично обобщение на нежеланите реакции</w:t>
      </w:r>
    </w:p>
    <w:p w14:paraId="1AF6A699" w14:textId="77777777" w:rsidR="00680F5A" w:rsidRPr="00DE57B6" w:rsidRDefault="00680F5A" w:rsidP="00680F5A">
      <w:pPr>
        <w:spacing w:line="240" w:lineRule="auto"/>
        <w:rPr>
          <w:rFonts w:eastAsia="Times New Roman" w:cs="Arial"/>
          <w:sz w:val="28"/>
          <w:szCs w:val="24"/>
        </w:rPr>
      </w:pPr>
      <w:r w:rsidRPr="00DE57B6">
        <w:rPr>
          <w:rFonts w:eastAsia="Times New Roman" w:cs="Arial"/>
          <w:color w:val="000000"/>
          <w:szCs w:val="20"/>
          <w:lang w:eastAsia="bg-BG"/>
        </w:rPr>
        <w:t xml:space="preserve">Таблица 4 съдържа нежеланите лекарствени реакции (НЛР), възможно или вероятно свързани със Сертикан и наблюдавани в клинични изпитвания фаза III. Освен ако не е отбелязано друго, тези нарушения са били установени в резултат на повишената им честота по време на фаза </w:t>
      </w:r>
      <w:r w:rsidRPr="00DE57B6">
        <w:rPr>
          <w:rFonts w:eastAsia="Times New Roman" w:cs="Arial"/>
          <w:color w:val="000000"/>
          <w:szCs w:val="20"/>
          <w:lang w:val="en-US"/>
        </w:rPr>
        <w:t>III</w:t>
      </w:r>
      <w:r w:rsidRPr="00DE57B6">
        <w:rPr>
          <w:rFonts w:eastAsia="Times New Roman" w:cs="Arial"/>
          <w:color w:val="000000"/>
          <w:szCs w:val="20"/>
          <w:lang w:eastAsia="bg-BG"/>
        </w:rPr>
        <w:t xml:space="preserve"> изпитвания, сравняващи пациенти на лечение със Сертикан с такива, които не са на терапия със Сертикан, при стандартен терапевтичен режим, или в резултат на еднаква честота в случай, че събитието е известна НЛР на МРА, използван за сравнение, при изпитвания с бъбречно и сърдечно трансплантирани пациенти (вж. точка 5.1). С изключение на местата, където е отбелязано друго, профилът на нежеланите реакции е относително постоянен при всички терапевтични показания. Таблицата е съставена съобразно стандартните системо-органни класове по </w:t>
      </w:r>
      <w:r w:rsidRPr="00DE57B6">
        <w:rPr>
          <w:rFonts w:eastAsia="Times New Roman" w:cs="Arial"/>
          <w:color w:val="000000"/>
          <w:szCs w:val="20"/>
          <w:lang w:val="en-US"/>
        </w:rPr>
        <w:t>MedDRA</w:t>
      </w:r>
      <w:r w:rsidRPr="00DE57B6">
        <w:rPr>
          <w:rFonts w:eastAsia="Times New Roman" w:cs="Arial"/>
          <w:color w:val="000000"/>
          <w:szCs w:val="20"/>
          <w:lang w:val="ru-RU"/>
        </w:rPr>
        <w:t>:</w:t>
      </w:r>
    </w:p>
    <w:p w14:paraId="4162BCFB" w14:textId="7306F485" w:rsidR="00680F5A" w:rsidRPr="00DE57B6" w:rsidRDefault="00680F5A" w:rsidP="00680F5A">
      <w:pPr>
        <w:spacing w:line="240" w:lineRule="auto"/>
        <w:rPr>
          <w:rFonts w:eastAsia="Times New Roman" w:cs="Arial"/>
          <w:sz w:val="28"/>
          <w:szCs w:val="24"/>
        </w:rPr>
      </w:pPr>
      <w:r w:rsidRPr="00DE57B6">
        <w:rPr>
          <w:rFonts w:eastAsia="Times New Roman" w:cs="Arial"/>
          <w:i/>
          <w:iCs/>
          <w:color w:val="000000"/>
          <w:szCs w:val="20"/>
          <w:lang w:eastAsia="bg-BG"/>
        </w:rPr>
        <w:t>Нежеланите реакции са изброени</w:t>
      </w:r>
      <w:r w:rsidRPr="00DE57B6">
        <w:rPr>
          <w:rFonts w:eastAsia="Times New Roman" w:cs="Arial"/>
          <w:color w:val="000000"/>
          <w:szCs w:val="20"/>
          <w:lang w:eastAsia="bg-BG"/>
        </w:rPr>
        <w:t xml:space="preserve"> е </w:t>
      </w:r>
      <w:r w:rsidRPr="00DE57B6">
        <w:rPr>
          <w:rFonts w:eastAsia="Times New Roman" w:cs="Arial"/>
          <w:i/>
          <w:iCs/>
          <w:color w:val="000000"/>
          <w:szCs w:val="20"/>
          <w:lang w:eastAsia="bg-BG"/>
        </w:rPr>
        <w:t>зависимост от честотата им, като се използва следното определение: много чести (≥ 1/10), чести (≥ 1/100 до &lt;1/10), нечести (≥ 1/1 000 до &lt;1/100),редки (≥ 1/10 000 до &lt;1/1 000), много редки (&lt;1/10 000).</w:t>
      </w:r>
    </w:p>
    <w:p w14:paraId="41CC3B34" w14:textId="77777777" w:rsidR="00680F5A" w:rsidRPr="00DE57B6" w:rsidRDefault="00680F5A" w:rsidP="00680F5A">
      <w:pPr>
        <w:spacing w:line="240" w:lineRule="auto"/>
        <w:rPr>
          <w:rFonts w:eastAsia="Times New Roman" w:cs="Arial"/>
          <w:b/>
          <w:bCs/>
          <w:color w:val="000000"/>
          <w:szCs w:val="20"/>
          <w:lang w:eastAsia="bg-BG"/>
        </w:rPr>
      </w:pPr>
    </w:p>
    <w:p w14:paraId="03F8B7A3" w14:textId="77A9A282" w:rsidR="00680F5A" w:rsidRPr="00DE57B6" w:rsidRDefault="00680F5A" w:rsidP="00680F5A">
      <w:pPr>
        <w:spacing w:line="240" w:lineRule="auto"/>
        <w:rPr>
          <w:rFonts w:eastAsia="Times New Roman" w:cs="Arial"/>
          <w:sz w:val="28"/>
          <w:szCs w:val="24"/>
        </w:rPr>
      </w:pPr>
      <w:r w:rsidRPr="00DE57B6">
        <w:rPr>
          <w:rFonts w:eastAsia="Times New Roman" w:cs="Arial"/>
          <w:b/>
          <w:bCs/>
          <w:color w:val="000000"/>
          <w:szCs w:val="20"/>
          <w:lang w:eastAsia="bg-BG"/>
        </w:rPr>
        <w:t>Таблица 4: Нежелани лекарствени реакции възможно или вероятно свързани със Сертикан</w:t>
      </w:r>
    </w:p>
    <w:p w14:paraId="79FA00EC" w14:textId="29589D54" w:rsidR="00680F5A" w:rsidRDefault="00680F5A" w:rsidP="00680F5A"/>
    <w:tbl>
      <w:tblPr>
        <w:tblStyle w:val="TableGrid"/>
        <w:tblW w:w="0" w:type="auto"/>
        <w:tblLook w:val="04A0" w:firstRow="1" w:lastRow="0" w:firstColumn="1" w:lastColumn="0" w:noHBand="0" w:noVBand="1"/>
      </w:tblPr>
      <w:tblGrid>
        <w:gridCol w:w="3143"/>
        <w:gridCol w:w="3049"/>
        <w:gridCol w:w="3158"/>
      </w:tblGrid>
      <w:tr w:rsidR="00DE57B6" w14:paraId="28083428" w14:textId="77777777" w:rsidTr="00DD3595">
        <w:tc>
          <w:tcPr>
            <w:tcW w:w="3192" w:type="dxa"/>
            <w:vAlign w:val="bottom"/>
          </w:tcPr>
          <w:p w14:paraId="11A44475" w14:textId="2488B5CC" w:rsidR="00DE57B6" w:rsidRPr="00DE57B6" w:rsidRDefault="00DE57B6" w:rsidP="00DE57B6">
            <w:pPr>
              <w:rPr>
                <w:rFonts w:cs="Arial"/>
              </w:rPr>
            </w:pPr>
            <w:r w:rsidRPr="00DE57B6">
              <w:rPr>
                <w:rFonts w:cs="Arial"/>
                <w:b/>
                <w:bCs/>
              </w:rPr>
              <w:t>Системо-органен клас</w:t>
            </w:r>
          </w:p>
        </w:tc>
        <w:tc>
          <w:tcPr>
            <w:tcW w:w="3192" w:type="dxa"/>
            <w:vAlign w:val="bottom"/>
          </w:tcPr>
          <w:p w14:paraId="65E2F3F3" w14:textId="2BB31652" w:rsidR="00DE57B6" w:rsidRPr="00DE57B6" w:rsidRDefault="00DE57B6" w:rsidP="00DE57B6">
            <w:pPr>
              <w:rPr>
                <w:rFonts w:cs="Arial"/>
              </w:rPr>
            </w:pPr>
            <w:r w:rsidRPr="00DE57B6">
              <w:rPr>
                <w:rFonts w:cs="Arial"/>
                <w:b/>
                <w:bCs/>
              </w:rPr>
              <w:t>Честота</w:t>
            </w:r>
          </w:p>
        </w:tc>
        <w:tc>
          <w:tcPr>
            <w:tcW w:w="3192" w:type="dxa"/>
            <w:vAlign w:val="bottom"/>
          </w:tcPr>
          <w:p w14:paraId="4EB59B00" w14:textId="106C1F02" w:rsidR="00DE57B6" w:rsidRPr="00DE57B6" w:rsidRDefault="00DE57B6" w:rsidP="00DE57B6">
            <w:pPr>
              <w:rPr>
                <w:rFonts w:cs="Arial"/>
              </w:rPr>
            </w:pPr>
            <w:r w:rsidRPr="00DE57B6">
              <w:rPr>
                <w:rFonts w:cs="Arial"/>
                <w:b/>
                <w:bCs/>
              </w:rPr>
              <w:t>Нежелана реакция</w:t>
            </w:r>
          </w:p>
        </w:tc>
      </w:tr>
      <w:tr w:rsidR="00DE57B6" w14:paraId="2EAB2FF2" w14:textId="77777777" w:rsidTr="00DD3595">
        <w:tc>
          <w:tcPr>
            <w:tcW w:w="3192" w:type="dxa"/>
            <w:vMerge w:val="restart"/>
          </w:tcPr>
          <w:p w14:paraId="5DC59E3F" w14:textId="1EEE53B0" w:rsidR="00DE57B6" w:rsidRPr="00DE57B6" w:rsidRDefault="00DE57B6" w:rsidP="00DE57B6">
            <w:pPr>
              <w:rPr>
                <w:rFonts w:cs="Arial"/>
              </w:rPr>
            </w:pPr>
            <w:r w:rsidRPr="00DE57B6">
              <w:rPr>
                <w:rFonts w:cs="Arial"/>
              </w:rPr>
              <w:t>Инфекции и инфестации</w:t>
            </w:r>
          </w:p>
        </w:tc>
        <w:tc>
          <w:tcPr>
            <w:tcW w:w="3192" w:type="dxa"/>
          </w:tcPr>
          <w:p w14:paraId="0154CE2D" w14:textId="380D571D" w:rsidR="00DE57B6" w:rsidRPr="00DE57B6" w:rsidRDefault="00DE57B6" w:rsidP="00DE57B6">
            <w:pPr>
              <w:rPr>
                <w:rFonts w:cs="Arial"/>
              </w:rPr>
            </w:pPr>
            <w:r w:rsidRPr="00DE57B6">
              <w:rPr>
                <w:rFonts w:cs="Arial"/>
              </w:rPr>
              <w:t>Много чести</w:t>
            </w:r>
          </w:p>
        </w:tc>
        <w:tc>
          <w:tcPr>
            <w:tcW w:w="3192" w:type="dxa"/>
            <w:vAlign w:val="bottom"/>
          </w:tcPr>
          <w:p w14:paraId="2D764E6B" w14:textId="72D3B4A5" w:rsidR="00DE57B6" w:rsidRPr="00DE57B6" w:rsidRDefault="00DE57B6" w:rsidP="00DE57B6">
            <w:pPr>
              <w:rPr>
                <w:rFonts w:cs="Arial"/>
              </w:rPr>
            </w:pPr>
            <w:r w:rsidRPr="00DE57B6">
              <w:rPr>
                <w:rFonts w:cs="Arial"/>
              </w:rPr>
              <w:t>Инфекции (вирусни, бактериални, гъбични), инфекции на горни дихателни пътища, инфекции на долни дихателни пътища и белодробни инфекции (включително пневмония)</w:t>
            </w:r>
            <w:r w:rsidRPr="00DE57B6">
              <w:rPr>
                <w:rFonts w:cs="Arial"/>
                <w:vertAlign w:val="superscript"/>
              </w:rPr>
              <w:t>1</w:t>
            </w:r>
            <w:r w:rsidRPr="00DE57B6">
              <w:rPr>
                <w:rFonts w:cs="Arial"/>
              </w:rPr>
              <w:t>, инфекции на пикочни пътища</w:t>
            </w:r>
            <w:r w:rsidRPr="00DE57B6">
              <w:rPr>
                <w:rFonts w:cs="Arial"/>
                <w:vertAlign w:val="superscript"/>
              </w:rPr>
              <w:t>2</w:t>
            </w:r>
          </w:p>
        </w:tc>
      </w:tr>
      <w:tr w:rsidR="00DE57B6" w14:paraId="526FEE2C" w14:textId="77777777" w:rsidTr="00DD3595">
        <w:tc>
          <w:tcPr>
            <w:tcW w:w="3192" w:type="dxa"/>
            <w:vMerge/>
          </w:tcPr>
          <w:p w14:paraId="785B2A6B" w14:textId="77777777" w:rsidR="00DE57B6" w:rsidRPr="00DE57B6" w:rsidRDefault="00DE57B6" w:rsidP="00DE57B6">
            <w:pPr>
              <w:rPr>
                <w:rFonts w:cs="Arial"/>
              </w:rPr>
            </w:pPr>
          </w:p>
        </w:tc>
        <w:tc>
          <w:tcPr>
            <w:tcW w:w="3192" w:type="dxa"/>
            <w:vAlign w:val="bottom"/>
          </w:tcPr>
          <w:p w14:paraId="5C7748B6" w14:textId="3EC6183A" w:rsidR="00DE57B6" w:rsidRPr="00DE57B6" w:rsidRDefault="00DE57B6" w:rsidP="00DE57B6">
            <w:pPr>
              <w:rPr>
                <w:rFonts w:cs="Arial"/>
              </w:rPr>
            </w:pPr>
            <w:r w:rsidRPr="00DE57B6">
              <w:rPr>
                <w:rFonts w:cs="Arial"/>
              </w:rPr>
              <w:t>Чести</w:t>
            </w:r>
          </w:p>
        </w:tc>
        <w:tc>
          <w:tcPr>
            <w:tcW w:w="3192" w:type="dxa"/>
            <w:vAlign w:val="bottom"/>
          </w:tcPr>
          <w:p w14:paraId="672D5DAF" w14:textId="509C2D54" w:rsidR="00DE57B6" w:rsidRPr="00DE57B6" w:rsidRDefault="00DE57B6" w:rsidP="00DE57B6">
            <w:pPr>
              <w:rPr>
                <w:rFonts w:cs="Arial"/>
              </w:rPr>
            </w:pPr>
            <w:r w:rsidRPr="00DE57B6">
              <w:rPr>
                <w:rFonts w:cs="Arial"/>
              </w:rPr>
              <w:t>Сепсис, ранева инфекция</w:t>
            </w:r>
          </w:p>
        </w:tc>
      </w:tr>
      <w:tr w:rsidR="00DE57B6" w14:paraId="447D49B0" w14:textId="77777777" w:rsidTr="00DD3595">
        <w:tc>
          <w:tcPr>
            <w:tcW w:w="3192" w:type="dxa"/>
            <w:vAlign w:val="bottom"/>
          </w:tcPr>
          <w:p w14:paraId="2B10E188" w14:textId="1283DB91" w:rsidR="00DE57B6" w:rsidRPr="00DE57B6" w:rsidRDefault="00DE57B6" w:rsidP="00DE57B6">
            <w:pPr>
              <w:rPr>
                <w:rFonts w:cs="Arial"/>
              </w:rPr>
            </w:pPr>
            <w:r w:rsidRPr="00DE57B6">
              <w:rPr>
                <w:rFonts w:cs="Arial"/>
              </w:rPr>
              <w:t>Неоплазми - доброкачествени, злокачествени и неопределени</w:t>
            </w:r>
          </w:p>
        </w:tc>
        <w:tc>
          <w:tcPr>
            <w:tcW w:w="3192" w:type="dxa"/>
          </w:tcPr>
          <w:p w14:paraId="41A8E630" w14:textId="678AFA4D" w:rsidR="00DE57B6" w:rsidRPr="00DE57B6" w:rsidRDefault="00DE57B6" w:rsidP="00DE57B6">
            <w:pPr>
              <w:rPr>
                <w:rFonts w:cs="Arial"/>
              </w:rPr>
            </w:pPr>
            <w:r w:rsidRPr="00DE57B6">
              <w:rPr>
                <w:rFonts w:cs="Arial"/>
              </w:rPr>
              <w:t>Чести</w:t>
            </w:r>
          </w:p>
        </w:tc>
        <w:tc>
          <w:tcPr>
            <w:tcW w:w="3192" w:type="dxa"/>
          </w:tcPr>
          <w:p w14:paraId="079399BB" w14:textId="59B157C1" w:rsidR="00DE57B6" w:rsidRPr="00DE57B6" w:rsidRDefault="00DE57B6" w:rsidP="00DE57B6">
            <w:pPr>
              <w:rPr>
                <w:rFonts w:cs="Arial"/>
              </w:rPr>
            </w:pPr>
            <w:r w:rsidRPr="00DE57B6">
              <w:rPr>
                <w:rFonts w:cs="Arial"/>
              </w:rPr>
              <w:t>Злокачествени или неопределени тумори, кожни неоплазми, злокачествени и неопределени</w:t>
            </w:r>
          </w:p>
        </w:tc>
      </w:tr>
      <w:tr w:rsidR="00DE57B6" w14:paraId="2D38912D" w14:textId="77777777" w:rsidTr="00DD3595">
        <w:tc>
          <w:tcPr>
            <w:tcW w:w="3192" w:type="dxa"/>
          </w:tcPr>
          <w:p w14:paraId="1580CBF8" w14:textId="77777777" w:rsidR="00DE57B6" w:rsidRPr="00DE57B6" w:rsidRDefault="00DE57B6" w:rsidP="00DE57B6">
            <w:pPr>
              <w:rPr>
                <w:rFonts w:cs="Arial"/>
              </w:rPr>
            </w:pPr>
          </w:p>
        </w:tc>
        <w:tc>
          <w:tcPr>
            <w:tcW w:w="3192" w:type="dxa"/>
          </w:tcPr>
          <w:p w14:paraId="091D9335" w14:textId="038063A7" w:rsidR="00DE57B6" w:rsidRPr="00DE57B6" w:rsidRDefault="00DE57B6" w:rsidP="00DE57B6">
            <w:pPr>
              <w:rPr>
                <w:rFonts w:cs="Arial"/>
              </w:rPr>
            </w:pPr>
            <w:r w:rsidRPr="00DE57B6">
              <w:rPr>
                <w:rFonts w:cs="Arial"/>
              </w:rPr>
              <w:t>Нечести</w:t>
            </w:r>
          </w:p>
        </w:tc>
        <w:tc>
          <w:tcPr>
            <w:tcW w:w="3192" w:type="dxa"/>
            <w:vAlign w:val="bottom"/>
          </w:tcPr>
          <w:p w14:paraId="4EA50EE0" w14:textId="6F7BBDA7" w:rsidR="00DE57B6" w:rsidRPr="00DE57B6" w:rsidRDefault="00DE57B6" w:rsidP="00DE57B6">
            <w:pPr>
              <w:rPr>
                <w:rFonts w:cs="Arial"/>
              </w:rPr>
            </w:pPr>
            <w:r w:rsidRPr="00DE57B6">
              <w:rPr>
                <w:rFonts w:cs="Arial"/>
              </w:rPr>
              <w:t xml:space="preserve">Лимфоми / посттрансплантационни лимфопролиферативни нарушения </w:t>
            </w:r>
            <w:r w:rsidRPr="00DE57B6">
              <w:rPr>
                <w:rFonts w:cs="Arial"/>
                <w:lang w:val="ru-RU"/>
              </w:rPr>
              <w:t>(</w:t>
            </w:r>
            <w:r w:rsidRPr="00DE57B6">
              <w:rPr>
                <w:rFonts w:cs="Arial"/>
                <w:lang w:val="en-US"/>
              </w:rPr>
              <w:t>PTLD</w:t>
            </w:r>
            <w:r w:rsidRPr="00DE57B6">
              <w:rPr>
                <w:rFonts w:cs="Arial"/>
                <w:lang w:val="ru-RU"/>
              </w:rPr>
              <w:t>)</w:t>
            </w:r>
          </w:p>
        </w:tc>
      </w:tr>
      <w:tr w:rsidR="00DE57B6" w14:paraId="35ABDEF0" w14:textId="77777777" w:rsidTr="00DD3595">
        <w:tc>
          <w:tcPr>
            <w:tcW w:w="3192" w:type="dxa"/>
            <w:vMerge w:val="restart"/>
            <w:vAlign w:val="bottom"/>
          </w:tcPr>
          <w:p w14:paraId="6E26311A" w14:textId="4752A48B" w:rsidR="00DE57B6" w:rsidRPr="00DE57B6" w:rsidRDefault="00DE57B6" w:rsidP="00DE57B6">
            <w:pPr>
              <w:rPr>
                <w:rFonts w:cs="Arial"/>
              </w:rPr>
            </w:pPr>
            <w:r w:rsidRPr="00DE57B6">
              <w:rPr>
                <w:rFonts w:cs="Arial"/>
              </w:rPr>
              <w:t>Нарушения на кръвта и лимфната система</w:t>
            </w:r>
          </w:p>
        </w:tc>
        <w:tc>
          <w:tcPr>
            <w:tcW w:w="3192" w:type="dxa"/>
          </w:tcPr>
          <w:p w14:paraId="4A36B6C5" w14:textId="487F536B" w:rsidR="00DE57B6" w:rsidRPr="00DE57B6" w:rsidRDefault="00DE57B6" w:rsidP="00DE57B6">
            <w:pPr>
              <w:rPr>
                <w:rFonts w:cs="Arial"/>
              </w:rPr>
            </w:pPr>
            <w:r w:rsidRPr="00DE57B6">
              <w:rPr>
                <w:rFonts w:cs="Arial"/>
              </w:rPr>
              <w:t>Много чести</w:t>
            </w:r>
          </w:p>
        </w:tc>
        <w:tc>
          <w:tcPr>
            <w:tcW w:w="3192" w:type="dxa"/>
            <w:vAlign w:val="bottom"/>
          </w:tcPr>
          <w:p w14:paraId="300E7504" w14:textId="57B0116D" w:rsidR="00DE57B6" w:rsidRPr="00DE57B6" w:rsidRDefault="00DE57B6" w:rsidP="00DE57B6">
            <w:pPr>
              <w:rPr>
                <w:rFonts w:cs="Arial"/>
              </w:rPr>
            </w:pPr>
            <w:r w:rsidRPr="00DE57B6">
              <w:rPr>
                <w:rFonts w:cs="Arial"/>
              </w:rPr>
              <w:t>Левкопения, анемия/еритропения, тромбоцитопения</w:t>
            </w:r>
            <w:r w:rsidRPr="00DE57B6">
              <w:rPr>
                <w:rFonts w:cs="Arial"/>
                <w:vertAlign w:val="superscript"/>
              </w:rPr>
              <w:t>1</w:t>
            </w:r>
          </w:p>
        </w:tc>
      </w:tr>
      <w:tr w:rsidR="00DE57B6" w14:paraId="76D128C3" w14:textId="77777777" w:rsidTr="00DD3595">
        <w:tc>
          <w:tcPr>
            <w:tcW w:w="3192" w:type="dxa"/>
            <w:vMerge/>
          </w:tcPr>
          <w:p w14:paraId="1D9477C7" w14:textId="77777777" w:rsidR="00DE57B6" w:rsidRPr="00DE57B6" w:rsidRDefault="00DE57B6" w:rsidP="00DE57B6">
            <w:pPr>
              <w:rPr>
                <w:rFonts w:cs="Arial"/>
              </w:rPr>
            </w:pPr>
          </w:p>
        </w:tc>
        <w:tc>
          <w:tcPr>
            <w:tcW w:w="3192" w:type="dxa"/>
          </w:tcPr>
          <w:p w14:paraId="63C3D7EB" w14:textId="18996F79" w:rsidR="00DE57B6" w:rsidRPr="00DE57B6" w:rsidRDefault="00DE57B6" w:rsidP="00DE57B6">
            <w:pPr>
              <w:rPr>
                <w:rFonts w:cs="Arial"/>
              </w:rPr>
            </w:pPr>
            <w:r w:rsidRPr="00DE57B6">
              <w:rPr>
                <w:rFonts w:cs="Arial"/>
              </w:rPr>
              <w:t>Чести</w:t>
            </w:r>
          </w:p>
        </w:tc>
        <w:tc>
          <w:tcPr>
            <w:tcW w:w="3192" w:type="dxa"/>
            <w:vAlign w:val="bottom"/>
          </w:tcPr>
          <w:p w14:paraId="6B3F4F46" w14:textId="51562583" w:rsidR="00DE57B6" w:rsidRPr="00DE57B6" w:rsidRDefault="00DE57B6" w:rsidP="00DE57B6">
            <w:pPr>
              <w:rPr>
                <w:rFonts w:cs="Arial"/>
              </w:rPr>
            </w:pPr>
            <w:r w:rsidRPr="00DE57B6">
              <w:rPr>
                <w:rFonts w:cs="Arial"/>
              </w:rPr>
              <w:t xml:space="preserve">Панцитопения, тромботични микроангиопатии (включително тромботична тромбоцитопенична </w:t>
            </w:r>
            <w:r w:rsidRPr="00DE57B6">
              <w:rPr>
                <w:rFonts w:cs="Arial"/>
              </w:rPr>
              <w:lastRenderedPageBreak/>
              <w:t>пурпура/хемолитично-уремичен синдром)</w:t>
            </w:r>
          </w:p>
        </w:tc>
      </w:tr>
      <w:tr w:rsidR="00DE57B6" w14:paraId="1DD4E582" w14:textId="77777777" w:rsidTr="00DD3595">
        <w:tc>
          <w:tcPr>
            <w:tcW w:w="3192" w:type="dxa"/>
          </w:tcPr>
          <w:p w14:paraId="5115B640" w14:textId="70E9E109" w:rsidR="00DE57B6" w:rsidRPr="00DE57B6" w:rsidRDefault="00DE57B6" w:rsidP="00DE57B6">
            <w:pPr>
              <w:rPr>
                <w:rFonts w:cs="Arial"/>
              </w:rPr>
            </w:pPr>
            <w:r w:rsidRPr="00DE57B6">
              <w:rPr>
                <w:rFonts w:cs="Arial"/>
              </w:rPr>
              <w:lastRenderedPageBreak/>
              <w:t>Ендокринни нарушения</w:t>
            </w:r>
          </w:p>
        </w:tc>
        <w:tc>
          <w:tcPr>
            <w:tcW w:w="3192" w:type="dxa"/>
          </w:tcPr>
          <w:p w14:paraId="48FDA75E" w14:textId="576B1D4A" w:rsidR="00DE57B6" w:rsidRPr="00DE57B6" w:rsidRDefault="00DE57B6" w:rsidP="00DE57B6">
            <w:pPr>
              <w:rPr>
                <w:rFonts w:cs="Arial"/>
              </w:rPr>
            </w:pPr>
            <w:r w:rsidRPr="00DE57B6">
              <w:rPr>
                <w:rFonts w:cs="Arial"/>
              </w:rPr>
              <w:t>Нечести</w:t>
            </w:r>
          </w:p>
        </w:tc>
        <w:tc>
          <w:tcPr>
            <w:tcW w:w="3192" w:type="dxa"/>
            <w:vAlign w:val="bottom"/>
          </w:tcPr>
          <w:p w14:paraId="460A8D20" w14:textId="434F8603" w:rsidR="00DE57B6" w:rsidRPr="00DE57B6" w:rsidRDefault="00DE57B6" w:rsidP="00DE57B6">
            <w:pPr>
              <w:rPr>
                <w:rFonts w:cs="Arial"/>
              </w:rPr>
            </w:pPr>
            <w:r w:rsidRPr="00DE57B6">
              <w:rPr>
                <w:rFonts w:cs="Arial"/>
              </w:rPr>
              <w:t xml:space="preserve">Хипогонадизъм при мъже (понижен </w:t>
            </w:r>
            <w:r w:rsidRPr="00DE57B6">
              <w:rPr>
                <w:rFonts w:cs="Arial"/>
                <w:u w:val="single"/>
              </w:rPr>
              <w:t>тестостерон, повише</w:t>
            </w:r>
            <w:r w:rsidRPr="00DE57B6">
              <w:rPr>
                <w:rFonts w:cs="Arial"/>
              </w:rPr>
              <w:t xml:space="preserve">н </w:t>
            </w:r>
            <w:r w:rsidRPr="00DE57B6">
              <w:rPr>
                <w:rFonts w:cs="Arial"/>
                <w:lang w:val="en-US"/>
              </w:rPr>
              <w:t>FSH</w:t>
            </w:r>
            <w:r w:rsidRPr="00DE57B6">
              <w:rPr>
                <w:rFonts w:cs="Arial"/>
                <w:lang w:val="ru-RU"/>
              </w:rPr>
              <w:t xml:space="preserve"> </w:t>
            </w:r>
            <w:r w:rsidRPr="00DE57B6">
              <w:rPr>
                <w:rFonts w:cs="Arial"/>
              </w:rPr>
              <w:t xml:space="preserve">и </w:t>
            </w:r>
            <w:r w:rsidRPr="00DE57B6">
              <w:rPr>
                <w:rFonts w:cs="Arial"/>
                <w:lang w:val="en-US"/>
              </w:rPr>
              <w:t>LH</w:t>
            </w:r>
            <w:r w:rsidRPr="00DE57B6">
              <w:rPr>
                <w:rFonts w:cs="Arial"/>
                <w:lang w:val="ru-RU"/>
              </w:rPr>
              <w:t>)</w:t>
            </w:r>
          </w:p>
        </w:tc>
      </w:tr>
      <w:tr w:rsidR="00DE57B6" w14:paraId="420EE389" w14:textId="77777777" w:rsidTr="00DD3595">
        <w:tc>
          <w:tcPr>
            <w:tcW w:w="3192" w:type="dxa"/>
          </w:tcPr>
          <w:p w14:paraId="0B7580C0" w14:textId="5CD4EAAB" w:rsidR="00DE57B6" w:rsidRPr="00DE57B6" w:rsidRDefault="00DE57B6" w:rsidP="00DE57B6">
            <w:pPr>
              <w:rPr>
                <w:rFonts w:cs="Arial"/>
              </w:rPr>
            </w:pPr>
            <w:r w:rsidRPr="00DE57B6">
              <w:rPr>
                <w:rFonts w:cs="Arial"/>
              </w:rPr>
              <w:t>Нарушения на метаболизма и храненето</w:t>
            </w:r>
          </w:p>
        </w:tc>
        <w:tc>
          <w:tcPr>
            <w:tcW w:w="3192" w:type="dxa"/>
          </w:tcPr>
          <w:p w14:paraId="35D8F508" w14:textId="6F3B8A32" w:rsidR="00DE57B6" w:rsidRPr="00DE57B6" w:rsidRDefault="00DE57B6" w:rsidP="00DE57B6">
            <w:pPr>
              <w:rPr>
                <w:rFonts w:cs="Arial"/>
              </w:rPr>
            </w:pPr>
            <w:r w:rsidRPr="00DE57B6">
              <w:rPr>
                <w:rFonts w:cs="Arial"/>
              </w:rPr>
              <w:t>Много чести</w:t>
            </w:r>
          </w:p>
        </w:tc>
        <w:tc>
          <w:tcPr>
            <w:tcW w:w="3192" w:type="dxa"/>
            <w:vAlign w:val="bottom"/>
          </w:tcPr>
          <w:p w14:paraId="5F3CFEFC" w14:textId="5A318577" w:rsidR="00DE57B6" w:rsidRPr="00DE57B6" w:rsidRDefault="00DE57B6" w:rsidP="00DE57B6">
            <w:pPr>
              <w:rPr>
                <w:rFonts w:cs="Arial"/>
              </w:rPr>
            </w:pPr>
            <w:r w:rsidRPr="00DE57B6">
              <w:rPr>
                <w:rFonts w:cs="Arial"/>
              </w:rPr>
              <w:t>Хиперлипидемия (холестерол и триглицериди), новооткрит захарен диабет, хипокалемия</w:t>
            </w:r>
          </w:p>
        </w:tc>
      </w:tr>
      <w:tr w:rsidR="00DE57B6" w14:paraId="7F1A7642" w14:textId="77777777" w:rsidTr="00DE57B6">
        <w:tc>
          <w:tcPr>
            <w:tcW w:w="3192" w:type="dxa"/>
          </w:tcPr>
          <w:p w14:paraId="503BDE61" w14:textId="38DA1640" w:rsidR="00DE57B6" w:rsidRPr="00DE57B6" w:rsidRDefault="00DE57B6" w:rsidP="00DE57B6">
            <w:pPr>
              <w:rPr>
                <w:rFonts w:cs="Arial"/>
              </w:rPr>
            </w:pPr>
            <w:r w:rsidRPr="00DE57B6">
              <w:rPr>
                <w:rFonts w:cs="Arial"/>
              </w:rPr>
              <w:t>Психични нарушения</w:t>
            </w:r>
          </w:p>
        </w:tc>
        <w:tc>
          <w:tcPr>
            <w:tcW w:w="3192" w:type="dxa"/>
          </w:tcPr>
          <w:p w14:paraId="23CF0063" w14:textId="21945DEF" w:rsidR="00DE57B6" w:rsidRPr="00DE57B6" w:rsidRDefault="00DE57B6" w:rsidP="00DE57B6">
            <w:pPr>
              <w:rPr>
                <w:rFonts w:cs="Arial"/>
              </w:rPr>
            </w:pPr>
            <w:r w:rsidRPr="00DE57B6">
              <w:rPr>
                <w:rFonts w:cs="Arial"/>
              </w:rPr>
              <w:t>Много чести</w:t>
            </w:r>
          </w:p>
        </w:tc>
        <w:tc>
          <w:tcPr>
            <w:tcW w:w="3192" w:type="dxa"/>
          </w:tcPr>
          <w:p w14:paraId="574EA4F0" w14:textId="53E454A4" w:rsidR="00DE57B6" w:rsidRPr="00DE57B6" w:rsidRDefault="00DE57B6" w:rsidP="00DE57B6">
            <w:pPr>
              <w:rPr>
                <w:rFonts w:cs="Arial"/>
              </w:rPr>
            </w:pPr>
            <w:r w:rsidRPr="00DE57B6">
              <w:rPr>
                <w:rFonts w:cs="Arial"/>
              </w:rPr>
              <w:t>Безсъние, тревожност</w:t>
            </w:r>
          </w:p>
        </w:tc>
      </w:tr>
      <w:tr w:rsidR="00DE57B6" w14:paraId="44681948" w14:textId="77777777" w:rsidTr="00DE57B6">
        <w:tc>
          <w:tcPr>
            <w:tcW w:w="3192" w:type="dxa"/>
          </w:tcPr>
          <w:p w14:paraId="3537B179" w14:textId="799007F8" w:rsidR="00DE57B6" w:rsidRPr="00DE57B6" w:rsidRDefault="00DE57B6" w:rsidP="00DE57B6">
            <w:pPr>
              <w:rPr>
                <w:rFonts w:cs="Arial"/>
              </w:rPr>
            </w:pPr>
            <w:r w:rsidRPr="00DE57B6">
              <w:rPr>
                <w:rFonts w:cs="Arial"/>
              </w:rPr>
              <w:t>Нарушения на нервната система</w:t>
            </w:r>
          </w:p>
        </w:tc>
        <w:tc>
          <w:tcPr>
            <w:tcW w:w="3192" w:type="dxa"/>
          </w:tcPr>
          <w:p w14:paraId="34A02D39" w14:textId="258EA09E" w:rsidR="00DE57B6" w:rsidRPr="00DE57B6" w:rsidRDefault="00DE57B6" w:rsidP="00DE57B6">
            <w:pPr>
              <w:rPr>
                <w:rFonts w:cs="Arial"/>
              </w:rPr>
            </w:pPr>
            <w:r w:rsidRPr="00DE57B6">
              <w:rPr>
                <w:rFonts w:cs="Arial"/>
              </w:rPr>
              <w:t>Много чести</w:t>
            </w:r>
          </w:p>
        </w:tc>
        <w:tc>
          <w:tcPr>
            <w:tcW w:w="3192" w:type="dxa"/>
          </w:tcPr>
          <w:p w14:paraId="7FF3BB5F" w14:textId="6BB49A0C" w:rsidR="00DE57B6" w:rsidRPr="00DE57B6" w:rsidRDefault="00DE57B6" w:rsidP="00DE57B6">
            <w:pPr>
              <w:rPr>
                <w:rFonts w:cs="Arial"/>
              </w:rPr>
            </w:pPr>
            <w:r w:rsidRPr="00DE57B6">
              <w:rPr>
                <w:rFonts w:cs="Arial"/>
              </w:rPr>
              <w:t>Главоболие</w:t>
            </w:r>
          </w:p>
        </w:tc>
      </w:tr>
      <w:tr w:rsidR="00DE57B6" w14:paraId="0213FB89" w14:textId="77777777" w:rsidTr="00DE57B6">
        <w:tc>
          <w:tcPr>
            <w:tcW w:w="3192" w:type="dxa"/>
            <w:vMerge w:val="restart"/>
          </w:tcPr>
          <w:p w14:paraId="689EBD0A" w14:textId="0A86B799" w:rsidR="00DE57B6" w:rsidRPr="00DE57B6" w:rsidRDefault="00DE57B6" w:rsidP="00DE57B6">
            <w:pPr>
              <w:rPr>
                <w:rFonts w:cs="Arial"/>
              </w:rPr>
            </w:pPr>
            <w:r w:rsidRPr="00DE57B6">
              <w:rPr>
                <w:rFonts w:cs="Arial"/>
              </w:rPr>
              <w:t>Сърдечни нарушения</w:t>
            </w:r>
          </w:p>
        </w:tc>
        <w:tc>
          <w:tcPr>
            <w:tcW w:w="3192" w:type="dxa"/>
          </w:tcPr>
          <w:p w14:paraId="2CC71954" w14:textId="6D3E1829" w:rsidR="00DE57B6" w:rsidRPr="00DE57B6" w:rsidRDefault="00DE57B6" w:rsidP="00DE57B6">
            <w:pPr>
              <w:rPr>
                <w:rFonts w:cs="Arial"/>
              </w:rPr>
            </w:pPr>
            <w:r w:rsidRPr="00DE57B6">
              <w:rPr>
                <w:rFonts w:cs="Arial"/>
              </w:rPr>
              <w:t>Много чести</w:t>
            </w:r>
          </w:p>
        </w:tc>
        <w:tc>
          <w:tcPr>
            <w:tcW w:w="3192" w:type="dxa"/>
          </w:tcPr>
          <w:p w14:paraId="6D23662F" w14:textId="0231C3DA" w:rsidR="00DE57B6" w:rsidRPr="00DE57B6" w:rsidRDefault="00DE57B6" w:rsidP="00DE57B6">
            <w:pPr>
              <w:rPr>
                <w:rFonts w:cs="Arial"/>
              </w:rPr>
            </w:pPr>
            <w:r w:rsidRPr="00DE57B6">
              <w:rPr>
                <w:rFonts w:cs="Arial"/>
              </w:rPr>
              <w:t>Перикарден излив</w:t>
            </w:r>
            <w:r w:rsidRPr="00DE57B6">
              <w:rPr>
                <w:rFonts w:cs="Arial"/>
                <w:vertAlign w:val="superscript"/>
              </w:rPr>
              <w:t>3</w:t>
            </w:r>
          </w:p>
        </w:tc>
      </w:tr>
      <w:tr w:rsidR="00DE57B6" w14:paraId="1FE59DE0" w14:textId="77777777" w:rsidTr="00DD3595">
        <w:tc>
          <w:tcPr>
            <w:tcW w:w="3192" w:type="dxa"/>
            <w:vMerge/>
          </w:tcPr>
          <w:p w14:paraId="53A55DF5" w14:textId="77777777" w:rsidR="00DE57B6" w:rsidRPr="00DE57B6" w:rsidRDefault="00DE57B6" w:rsidP="00DE57B6">
            <w:pPr>
              <w:rPr>
                <w:rFonts w:cs="Arial"/>
              </w:rPr>
            </w:pPr>
          </w:p>
        </w:tc>
        <w:tc>
          <w:tcPr>
            <w:tcW w:w="3192" w:type="dxa"/>
            <w:vAlign w:val="bottom"/>
          </w:tcPr>
          <w:p w14:paraId="0A1259C6" w14:textId="4A33257C" w:rsidR="00DE57B6" w:rsidRPr="00DE57B6" w:rsidRDefault="00DE57B6" w:rsidP="00DE57B6">
            <w:pPr>
              <w:rPr>
                <w:rFonts w:cs="Arial"/>
              </w:rPr>
            </w:pPr>
            <w:r w:rsidRPr="00DE57B6">
              <w:rPr>
                <w:rFonts w:cs="Arial"/>
              </w:rPr>
              <w:t>Чести</w:t>
            </w:r>
          </w:p>
        </w:tc>
        <w:tc>
          <w:tcPr>
            <w:tcW w:w="3192" w:type="dxa"/>
            <w:vAlign w:val="bottom"/>
          </w:tcPr>
          <w:p w14:paraId="7D0ABC45" w14:textId="2731F518" w:rsidR="00DE57B6" w:rsidRPr="00DE57B6" w:rsidRDefault="00DE57B6" w:rsidP="00DE57B6">
            <w:pPr>
              <w:rPr>
                <w:rFonts w:cs="Arial"/>
              </w:rPr>
            </w:pPr>
            <w:r w:rsidRPr="00DE57B6">
              <w:rPr>
                <w:rFonts w:cs="Arial"/>
              </w:rPr>
              <w:t>Тахикардия</w:t>
            </w:r>
          </w:p>
        </w:tc>
      </w:tr>
      <w:tr w:rsidR="00DE57B6" w14:paraId="38AF1AAA" w14:textId="77777777" w:rsidTr="00DD3595">
        <w:tc>
          <w:tcPr>
            <w:tcW w:w="3192" w:type="dxa"/>
            <w:vMerge w:val="restart"/>
          </w:tcPr>
          <w:p w14:paraId="46E66920" w14:textId="42946B8A" w:rsidR="00DE57B6" w:rsidRPr="00DE57B6" w:rsidRDefault="00DE57B6" w:rsidP="00DE57B6">
            <w:pPr>
              <w:rPr>
                <w:rFonts w:cs="Arial"/>
              </w:rPr>
            </w:pPr>
            <w:r w:rsidRPr="00DE57B6">
              <w:rPr>
                <w:rFonts w:cs="Arial"/>
              </w:rPr>
              <w:t>Съдови нарушения</w:t>
            </w:r>
          </w:p>
        </w:tc>
        <w:tc>
          <w:tcPr>
            <w:tcW w:w="3192" w:type="dxa"/>
          </w:tcPr>
          <w:p w14:paraId="105BC6CC" w14:textId="52EE7475" w:rsidR="00DE57B6" w:rsidRPr="00DE57B6" w:rsidRDefault="00DE57B6" w:rsidP="00DE57B6">
            <w:pPr>
              <w:rPr>
                <w:rFonts w:cs="Arial"/>
              </w:rPr>
            </w:pPr>
            <w:r w:rsidRPr="00DE57B6">
              <w:rPr>
                <w:rFonts w:cs="Arial"/>
              </w:rPr>
              <w:t>Много чести</w:t>
            </w:r>
          </w:p>
        </w:tc>
        <w:tc>
          <w:tcPr>
            <w:tcW w:w="3192" w:type="dxa"/>
            <w:vAlign w:val="bottom"/>
          </w:tcPr>
          <w:p w14:paraId="2BE62F3E" w14:textId="20F698DA" w:rsidR="00DE57B6" w:rsidRPr="00DE57B6" w:rsidRDefault="00DE57B6" w:rsidP="00DE57B6">
            <w:pPr>
              <w:rPr>
                <w:rFonts w:cs="Arial"/>
              </w:rPr>
            </w:pPr>
            <w:r w:rsidRPr="00DE57B6">
              <w:rPr>
                <w:rFonts w:cs="Arial"/>
              </w:rPr>
              <w:t>Хипертония, венозни тромбоемболични събития</w:t>
            </w:r>
          </w:p>
        </w:tc>
      </w:tr>
      <w:tr w:rsidR="00DE57B6" w14:paraId="4E24B64C" w14:textId="77777777" w:rsidTr="00DD3595">
        <w:tc>
          <w:tcPr>
            <w:tcW w:w="3192" w:type="dxa"/>
            <w:vMerge/>
          </w:tcPr>
          <w:p w14:paraId="309ECDFD" w14:textId="77777777" w:rsidR="00DE57B6" w:rsidRPr="00DE57B6" w:rsidRDefault="00DE57B6" w:rsidP="00DE57B6">
            <w:pPr>
              <w:rPr>
                <w:rFonts w:cs="Arial"/>
              </w:rPr>
            </w:pPr>
          </w:p>
        </w:tc>
        <w:tc>
          <w:tcPr>
            <w:tcW w:w="3192" w:type="dxa"/>
          </w:tcPr>
          <w:p w14:paraId="575141C5" w14:textId="2F52AFB3" w:rsidR="00DE57B6" w:rsidRPr="00DE57B6" w:rsidRDefault="00DE57B6" w:rsidP="00DE57B6">
            <w:pPr>
              <w:rPr>
                <w:rFonts w:cs="Arial"/>
              </w:rPr>
            </w:pPr>
            <w:r w:rsidRPr="00DE57B6">
              <w:rPr>
                <w:rFonts w:cs="Arial"/>
              </w:rPr>
              <w:t>Чести</w:t>
            </w:r>
          </w:p>
        </w:tc>
        <w:tc>
          <w:tcPr>
            <w:tcW w:w="3192" w:type="dxa"/>
            <w:vAlign w:val="bottom"/>
          </w:tcPr>
          <w:p w14:paraId="6354FAC1" w14:textId="122B2AF7" w:rsidR="00DE57B6" w:rsidRPr="00DE57B6" w:rsidRDefault="00DE57B6" w:rsidP="00DE57B6">
            <w:pPr>
              <w:rPr>
                <w:rFonts w:cs="Arial"/>
              </w:rPr>
            </w:pPr>
            <w:r w:rsidRPr="00DE57B6">
              <w:rPr>
                <w:rFonts w:cs="Arial"/>
              </w:rPr>
              <w:t>Лимфоцеле</w:t>
            </w:r>
            <w:r w:rsidRPr="00DE57B6">
              <w:rPr>
                <w:rFonts w:cs="Arial"/>
                <w:vertAlign w:val="superscript"/>
              </w:rPr>
              <w:t>4</w:t>
            </w:r>
            <w:r w:rsidRPr="00DE57B6">
              <w:rPr>
                <w:rFonts w:cs="Arial"/>
              </w:rPr>
              <w:t>, епистаксис, бъбречна тромбоза на присадката</w:t>
            </w:r>
          </w:p>
        </w:tc>
      </w:tr>
      <w:tr w:rsidR="00DE57B6" w14:paraId="7A520115" w14:textId="77777777" w:rsidTr="00DE57B6">
        <w:tc>
          <w:tcPr>
            <w:tcW w:w="3192" w:type="dxa"/>
            <w:vMerge w:val="restart"/>
          </w:tcPr>
          <w:p w14:paraId="717268EF" w14:textId="1D1BFD68" w:rsidR="00DE57B6" w:rsidRPr="00DE57B6" w:rsidRDefault="00DE57B6" w:rsidP="00DE57B6">
            <w:pPr>
              <w:rPr>
                <w:rFonts w:cs="Arial"/>
              </w:rPr>
            </w:pPr>
            <w:r w:rsidRPr="00DE57B6">
              <w:rPr>
                <w:rFonts w:cs="Arial"/>
              </w:rPr>
              <w:t>Респираторни, гръдни и медиастинални нарушения</w:t>
            </w:r>
          </w:p>
        </w:tc>
        <w:tc>
          <w:tcPr>
            <w:tcW w:w="3192" w:type="dxa"/>
          </w:tcPr>
          <w:p w14:paraId="4D30852C" w14:textId="55D530AF" w:rsidR="00DE57B6" w:rsidRPr="00DE57B6" w:rsidRDefault="00DE57B6" w:rsidP="00DE57B6">
            <w:pPr>
              <w:rPr>
                <w:rFonts w:cs="Arial"/>
              </w:rPr>
            </w:pPr>
            <w:r w:rsidRPr="00DE57B6">
              <w:rPr>
                <w:rFonts w:cs="Arial"/>
              </w:rPr>
              <w:t>Много чести</w:t>
            </w:r>
          </w:p>
        </w:tc>
        <w:tc>
          <w:tcPr>
            <w:tcW w:w="3192" w:type="dxa"/>
          </w:tcPr>
          <w:p w14:paraId="5971B5A3" w14:textId="6EB9825D" w:rsidR="00DE57B6" w:rsidRPr="00DE57B6" w:rsidRDefault="00DE57B6" w:rsidP="00DE57B6">
            <w:pPr>
              <w:rPr>
                <w:rFonts w:cs="Arial"/>
              </w:rPr>
            </w:pPr>
            <w:r w:rsidRPr="00DE57B6">
              <w:rPr>
                <w:rFonts w:cs="Arial"/>
              </w:rPr>
              <w:t>Плеврален излив</w:t>
            </w:r>
            <w:r w:rsidRPr="00DE57B6">
              <w:rPr>
                <w:rFonts w:cs="Arial"/>
                <w:vertAlign w:val="superscript"/>
              </w:rPr>
              <w:t>1</w:t>
            </w:r>
            <w:r w:rsidRPr="00DE57B6">
              <w:rPr>
                <w:rFonts w:cs="Arial"/>
              </w:rPr>
              <w:t>, кашлица</w:t>
            </w:r>
            <w:r w:rsidRPr="00DE57B6">
              <w:rPr>
                <w:rFonts w:cs="Arial"/>
                <w:vertAlign w:val="superscript"/>
              </w:rPr>
              <w:t>1</w:t>
            </w:r>
            <w:r w:rsidRPr="00DE57B6">
              <w:rPr>
                <w:rFonts w:cs="Arial"/>
              </w:rPr>
              <w:t>, диспнея</w:t>
            </w:r>
            <w:r w:rsidRPr="00DE57B6">
              <w:rPr>
                <w:rFonts w:cs="Arial"/>
                <w:vertAlign w:val="superscript"/>
              </w:rPr>
              <w:t>1</w:t>
            </w:r>
          </w:p>
        </w:tc>
      </w:tr>
      <w:tr w:rsidR="00DE57B6" w14:paraId="5D22B0B3" w14:textId="77777777" w:rsidTr="00DE57B6">
        <w:tc>
          <w:tcPr>
            <w:tcW w:w="3192" w:type="dxa"/>
            <w:vMerge/>
          </w:tcPr>
          <w:p w14:paraId="37007EC9" w14:textId="77777777" w:rsidR="00DE57B6" w:rsidRPr="00DE57B6" w:rsidRDefault="00DE57B6" w:rsidP="00DE57B6">
            <w:pPr>
              <w:rPr>
                <w:rFonts w:cs="Arial"/>
              </w:rPr>
            </w:pPr>
          </w:p>
        </w:tc>
        <w:tc>
          <w:tcPr>
            <w:tcW w:w="3192" w:type="dxa"/>
          </w:tcPr>
          <w:p w14:paraId="290CBE1C" w14:textId="2B546B8E" w:rsidR="00DE57B6" w:rsidRPr="00DE57B6" w:rsidRDefault="00DE57B6" w:rsidP="00DE57B6">
            <w:pPr>
              <w:rPr>
                <w:rFonts w:cs="Arial"/>
              </w:rPr>
            </w:pPr>
            <w:r w:rsidRPr="00DE57B6">
              <w:rPr>
                <w:rFonts w:cs="Arial"/>
              </w:rPr>
              <w:t>Нечести</w:t>
            </w:r>
          </w:p>
        </w:tc>
        <w:tc>
          <w:tcPr>
            <w:tcW w:w="3192" w:type="dxa"/>
          </w:tcPr>
          <w:p w14:paraId="68E610E3" w14:textId="60AEFDF3" w:rsidR="00DE57B6" w:rsidRPr="00DE57B6" w:rsidRDefault="00DE57B6" w:rsidP="00DE57B6">
            <w:pPr>
              <w:rPr>
                <w:rFonts w:cs="Arial"/>
              </w:rPr>
            </w:pPr>
            <w:r w:rsidRPr="00DE57B6">
              <w:rPr>
                <w:rFonts w:cs="Arial"/>
              </w:rPr>
              <w:t>Интерстициално белодробно заболяване</w:t>
            </w:r>
            <w:r w:rsidRPr="00DE57B6">
              <w:rPr>
                <w:rFonts w:cs="Arial"/>
                <w:vertAlign w:val="superscript"/>
              </w:rPr>
              <w:t>5</w:t>
            </w:r>
          </w:p>
        </w:tc>
      </w:tr>
      <w:tr w:rsidR="00DE57B6" w14:paraId="32A0EA30" w14:textId="77777777" w:rsidTr="00DE57B6">
        <w:trPr>
          <w:trHeight w:val="557"/>
        </w:trPr>
        <w:tc>
          <w:tcPr>
            <w:tcW w:w="3192" w:type="dxa"/>
            <w:vMerge w:val="restart"/>
          </w:tcPr>
          <w:p w14:paraId="16E1B3DF" w14:textId="34514B8A" w:rsidR="00DE57B6" w:rsidRPr="00DE57B6" w:rsidRDefault="00DE57B6" w:rsidP="00DE57B6">
            <w:pPr>
              <w:rPr>
                <w:rFonts w:cs="Arial"/>
              </w:rPr>
            </w:pPr>
            <w:r w:rsidRPr="00DE57B6">
              <w:rPr>
                <w:rFonts w:cs="Arial"/>
              </w:rPr>
              <w:t>Стомашно-чревни нарушения</w:t>
            </w:r>
          </w:p>
        </w:tc>
        <w:tc>
          <w:tcPr>
            <w:tcW w:w="3192" w:type="dxa"/>
          </w:tcPr>
          <w:p w14:paraId="2DCBB511" w14:textId="77777777" w:rsidR="00DE57B6" w:rsidRPr="00DE57B6" w:rsidRDefault="00DE57B6" w:rsidP="00DE57B6">
            <w:pPr>
              <w:rPr>
                <w:rFonts w:cs="Arial"/>
              </w:rPr>
            </w:pPr>
            <w:r w:rsidRPr="00DE57B6">
              <w:rPr>
                <w:rFonts w:cs="Arial"/>
              </w:rPr>
              <w:t>Много чести</w:t>
            </w:r>
          </w:p>
          <w:p w14:paraId="6BBE3A9D" w14:textId="1580B2F2" w:rsidR="00DE57B6" w:rsidRPr="00DE57B6" w:rsidRDefault="00DE57B6" w:rsidP="00DE57B6">
            <w:pPr>
              <w:rPr>
                <w:rFonts w:cs="Arial"/>
              </w:rPr>
            </w:pPr>
          </w:p>
        </w:tc>
        <w:tc>
          <w:tcPr>
            <w:tcW w:w="3192" w:type="dxa"/>
            <w:vAlign w:val="bottom"/>
          </w:tcPr>
          <w:p w14:paraId="7BDB999C" w14:textId="24EFC032" w:rsidR="00DE57B6" w:rsidRPr="00DE57B6" w:rsidRDefault="00DE57B6" w:rsidP="00DE57B6">
            <w:pPr>
              <w:rPr>
                <w:rFonts w:cs="Arial"/>
              </w:rPr>
            </w:pPr>
            <w:r w:rsidRPr="00DE57B6">
              <w:rPr>
                <w:rFonts w:cs="Arial"/>
              </w:rPr>
              <w:t xml:space="preserve">Коремна болка, диария, гадене, повръщане, </w:t>
            </w:r>
          </w:p>
        </w:tc>
      </w:tr>
      <w:tr w:rsidR="00DE57B6" w14:paraId="17D6F56C" w14:textId="77777777" w:rsidTr="00DD3595">
        <w:trPr>
          <w:trHeight w:val="557"/>
        </w:trPr>
        <w:tc>
          <w:tcPr>
            <w:tcW w:w="3192" w:type="dxa"/>
            <w:vMerge/>
          </w:tcPr>
          <w:p w14:paraId="696D3369" w14:textId="77777777" w:rsidR="00DE57B6" w:rsidRPr="00DE57B6" w:rsidRDefault="00DE57B6" w:rsidP="00DE57B6">
            <w:pPr>
              <w:rPr>
                <w:rFonts w:cs="Arial"/>
              </w:rPr>
            </w:pPr>
          </w:p>
        </w:tc>
        <w:tc>
          <w:tcPr>
            <w:tcW w:w="3192" w:type="dxa"/>
          </w:tcPr>
          <w:p w14:paraId="1D5A3530" w14:textId="7DB4A090" w:rsidR="00DE57B6" w:rsidRPr="00DE57B6" w:rsidRDefault="00DE57B6" w:rsidP="00DE57B6">
            <w:pPr>
              <w:rPr>
                <w:rFonts w:cs="Arial"/>
              </w:rPr>
            </w:pPr>
            <w:r w:rsidRPr="00DE57B6">
              <w:rPr>
                <w:rFonts w:cs="Arial"/>
              </w:rPr>
              <w:t>Чести</w:t>
            </w:r>
          </w:p>
        </w:tc>
        <w:tc>
          <w:tcPr>
            <w:tcW w:w="3192" w:type="dxa"/>
            <w:vAlign w:val="bottom"/>
          </w:tcPr>
          <w:p w14:paraId="28B73773" w14:textId="5ECE21B3" w:rsidR="00DE57B6" w:rsidRPr="00DE57B6" w:rsidRDefault="00DE57B6" w:rsidP="00DE57B6">
            <w:pPr>
              <w:rPr>
                <w:rFonts w:cs="Arial"/>
              </w:rPr>
            </w:pPr>
            <w:r w:rsidRPr="00DE57B6">
              <w:rPr>
                <w:rFonts w:cs="Arial"/>
              </w:rPr>
              <w:t>Панкреатит, стоматит/улцерации в устата, орофарингеална болка</w:t>
            </w:r>
          </w:p>
        </w:tc>
      </w:tr>
      <w:tr w:rsidR="00DE57B6" w14:paraId="5DF33D36" w14:textId="77777777" w:rsidTr="00DD3595">
        <w:tc>
          <w:tcPr>
            <w:tcW w:w="3192" w:type="dxa"/>
            <w:vAlign w:val="bottom"/>
          </w:tcPr>
          <w:p w14:paraId="6244F84B" w14:textId="0596C628" w:rsidR="00DE57B6" w:rsidRPr="00DE57B6" w:rsidRDefault="00DE57B6" w:rsidP="00DE57B6">
            <w:pPr>
              <w:rPr>
                <w:rFonts w:cs="Arial"/>
              </w:rPr>
            </w:pPr>
            <w:r w:rsidRPr="00DE57B6">
              <w:rPr>
                <w:rFonts w:cs="Arial"/>
              </w:rPr>
              <w:t>Хепатобилиарни нарушения</w:t>
            </w:r>
          </w:p>
        </w:tc>
        <w:tc>
          <w:tcPr>
            <w:tcW w:w="3192" w:type="dxa"/>
          </w:tcPr>
          <w:p w14:paraId="0AF652AE" w14:textId="043C9D8A" w:rsidR="00DE57B6" w:rsidRPr="00DE57B6" w:rsidRDefault="00DE57B6" w:rsidP="00DE57B6">
            <w:pPr>
              <w:rPr>
                <w:rFonts w:cs="Arial"/>
              </w:rPr>
            </w:pPr>
            <w:r w:rsidRPr="00DE57B6">
              <w:rPr>
                <w:rFonts w:cs="Arial"/>
              </w:rPr>
              <w:t>Чести</w:t>
            </w:r>
          </w:p>
        </w:tc>
        <w:tc>
          <w:tcPr>
            <w:tcW w:w="3192" w:type="dxa"/>
          </w:tcPr>
          <w:p w14:paraId="26CE933C" w14:textId="247462AB" w:rsidR="00DE57B6" w:rsidRPr="00DE57B6" w:rsidRDefault="00DE57B6" w:rsidP="00DE57B6">
            <w:pPr>
              <w:rPr>
                <w:rFonts w:cs="Arial"/>
              </w:rPr>
            </w:pPr>
            <w:r w:rsidRPr="00DE57B6">
              <w:rPr>
                <w:rFonts w:cs="Arial"/>
              </w:rPr>
              <w:t>Не-инфекциозен хепатит, жълтеница</w:t>
            </w:r>
          </w:p>
        </w:tc>
      </w:tr>
      <w:tr w:rsidR="00DE57B6" w14:paraId="220E0AC3" w14:textId="77777777" w:rsidTr="00DD3595">
        <w:tc>
          <w:tcPr>
            <w:tcW w:w="3192" w:type="dxa"/>
            <w:vAlign w:val="bottom"/>
          </w:tcPr>
          <w:p w14:paraId="57802758" w14:textId="1FFA020E" w:rsidR="00DE57B6" w:rsidRPr="00DE57B6" w:rsidRDefault="00DE57B6" w:rsidP="00DE57B6">
            <w:pPr>
              <w:rPr>
                <w:rFonts w:cs="Arial"/>
              </w:rPr>
            </w:pPr>
            <w:r w:rsidRPr="00DE57B6">
              <w:rPr>
                <w:rFonts w:cs="Arial"/>
              </w:rPr>
              <w:t>Нарушения на кожата и подкожната тъкан</w:t>
            </w:r>
          </w:p>
        </w:tc>
        <w:tc>
          <w:tcPr>
            <w:tcW w:w="3192" w:type="dxa"/>
          </w:tcPr>
          <w:p w14:paraId="6A7235EE" w14:textId="552D94F2" w:rsidR="00DE57B6" w:rsidRPr="00DE57B6" w:rsidRDefault="00DE57B6" w:rsidP="00DE57B6">
            <w:pPr>
              <w:rPr>
                <w:rFonts w:cs="Arial"/>
              </w:rPr>
            </w:pPr>
            <w:r w:rsidRPr="00DE57B6">
              <w:rPr>
                <w:rFonts w:cs="Arial"/>
              </w:rPr>
              <w:t>Чести</w:t>
            </w:r>
          </w:p>
        </w:tc>
        <w:tc>
          <w:tcPr>
            <w:tcW w:w="3192" w:type="dxa"/>
          </w:tcPr>
          <w:p w14:paraId="3A8BD8EF" w14:textId="50B7FB27" w:rsidR="00DE57B6" w:rsidRPr="00DE57B6" w:rsidRDefault="00DE57B6" w:rsidP="00DE57B6">
            <w:pPr>
              <w:rPr>
                <w:rFonts w:cs="Arial"/>
              </w:rPr>
            </w:pPr>
            <w:r w:rsidRPr="00DE57B6">
              <w:rPr>
                <w:rFonts w:cs="Arial"/>
              </w:rPr>
              <w:t>Ангиоедем</w:t>
            </w:r>
            <w:r w:rsidRPr="00DE57B6">
              <w:rPr>
                <w:rFonts w:cs="Arial"/>
                <w:vertAlign w:val="superscript"/>
              </w:rPr>
              <w:t>6</w:t>
            </w:r>
            <w:r w:rsidRPr="00DE57B6">
              <w:rPr>
                <w:rFonts w:cs="Arial"/>
              </w:rPr>
              <w:t>, акне, обрив</w:t>
            </w:r>
          </w:p>
        </w:tc>
      </w:tr>
      <w:tr w:rsidR="00DE57B6" w14:paraId="75A4A2C6" w14:textId="77777777" w:rsidTr="00DD3595">
        <w:tc>
          <w:tcPr>
            <w:tcW w:w="3192" w:type="dxa"/>
            <w:vAlign w:val="bottom"/>
          </w:tcPr>
          <w:p w14:paraId="0FBFAEB0" w14:textId="3D2AEEF2" w:rsidR="00DE57B6" w:rsidRPr="00DE57B6" w:rsidRDefault="00DE57B6" w:rsidP="00DE57B6">
            <w:pPr>
              <w:rPr>
                <w:rFonts w:cs="Arial"/>
              </w:rPr>
            </w:pPr>
            <w:r w:rsidRPr="00DE57B6">
              <w:rPr>
                <w:rFonts w:cs="Arial"/>
              </w:rPr>
              <w:t>Нарушения на мускулно- скелетната система и съединителната тъкан</w:t>
            </w:r>
          </w:p>
        </w:tc>
        <w:tc>
          <w:tcPr>
            <w:tcW w:w="3192" w:type="dxa"/>
          </w:tcPr>
          <w:p w14:paraId="479D533B" w14:textId="331D8358" w:rsidR="00DE57B6" w:rsidRPr="00DE57B6" w:rsidRDefault="00DE57B6" w:rsidP="00DE57B6">
            <w:pPr>
              <w:rPr>
                <w:rFonts w:cs="Arial"/>
              </w:rPr>
            </w:pPr>
            <w:r w:rsidRPr="00DE57B6">
              <w:rPr>
                <w:rFonts w:cs="Arial"/>
              </w:rPr>
              <w:t>Чести</w:t>
            </w:r>
          </w:p>
        </w:tc>
        <w:tc>
          <w:tcPr>
            <w:tcW w:w="3192" w:type="dxa"/>
          </w:tcPr>
          <w:p w14:paraId="798EC83C" w14:textId="0E44A11C" w:rsidR="00DE57B6" w:rsidRPr="00DE57B6" w:rsidRDefault="00DE57B6" w:rsidP="00DE57B6">
            <w:pPr>
              <w:rPr>
                <w:rFonts w:cs="Arial"/>
              </w:rPr>
            </w:pPr>
            <w:r w:rsidRPr="00DE57B6">
              <w:rPr>
                <w:rFonts w:cs="Arial"/>
              </w:rPr>
              <w:t>Миалгия, артралгия</w:t>
            </w:r>
          </w:p>
        </w:tc>
      </w:tr>
      <w:tr w:rsidR="00DE57B6" w14:paraId="7BCC11B8" w14:textId="77777777" w:rsidTr="00DD3595">
        <w:tc>
          <w:tcPr>
            <w:tcW w:w="3192" w:type="dxa"/>
            <w:vAlign w:val="bottom"/>
          </w:tcPr>
          <w:p w14:paraId="4805853C" w14:textId="79E5765A" w:rsidR="00DE57B6" w:rsidRPr="00DE57B6" w:rsidRDefault="00DE57B6" w:rsidP="00DE57B6">
            <w:pPr>
              <w:rPr>
                <w:rFonts w:cs="Arial"/>
              </w:rPr>
            </w:pPr>
            <w:r w:rsidRPr="00DE57B6">
              <w:rPr>
                <w:rFonts w:cs="Arial"/>
              </w:rPr>
              <w:t>Нарушения на бъбреците и пикочните пътища</w:t>
            </w:r>
          </w:p>
        </w:tc>
        <w:tc>
          <w:tcPr>
            <w:tcW w:w="3192" w:type="dxa"/>
          </w:tcPr>
          <w:p w14:paraId="16D519A7" w14:textId="72FA49F6" w:rsidR="00DE57B6" w:rsidRPr="00DE57B6" w:rsidRDefault="00DE57B6" w:rsidP="00DE57B6">
            <w:pPr>
              <w:rPr>
                <w:rFonts w:cs="Arial"/>
              </w:rPr>
            </w:pPr>
            <w:r w:rsidRPr="00DE57B6">
              <w:rPr>
                <w:rFonts w:cs="Arial"/>
              </w:rPr>
              <w:t>Чести</w:t>
            </w:r>
          </w:p>
        </w:tc>
        <w:tc>
          <w:tcPr>
            <w:tcW w:w="3192" w:type="dxa"/>
            <w:vAlign w:val="bottom"/>
          </w:tcPr>
          <w:p w14:paraId="0845E0C1" w14:textId="06F45888" w:rsidR="00DE57B6" w:rsidRPr="00DE57B6" w:rsidRDefault="00DE57B6" w:rsidP="00DE57B6">
            <w:pPr>
              <w:rPr>
                <w:rFonts w:cs="Arial"/>
              </w:rPr>
            </w:pPr>
            <w:r w:rsidRPr="00DE57B6">
              <w:rPr>
                <w:rFonts w:cs="Arial"/>
              </w:rPr>
              <w:t>Протеинурия</w:t>
            </w:r>
            <w:r w:rsidRPr="00DE57B6">
              <w:rPr>
                <w:rFonts w:cs="Arial"/>
                <w:vertAlign w:val="superscript"/>
              </w:rPr>
              <w:t>2</w:t>
            </w:r>
            <w:r w:rsidRPr="00DE57B6">
              <w:rPr>
                <w:rFonts w:cs="Arial"/>
              </w:rPr>
              <w:t>, тубуларна некроза на бъбрека</w:t>
            </w:r>
            <w:r w:rsidRPr="00DE57B6">
              <w:rPr>
                <w:rFonts w:cs="Arial"/>
                <w:vertAlign w:val="superscript"/>
              </w:rPr>
              <w:t>7</w:t>
            </w:r>
          </w:p>
        </w:tc>
      </w:tr>
      <w:tr w:rsidR="00DE57B6" w14:paraId="70215145" w14:textId="77777777" w:rsidTr="00DE57B6">
        <w:tc>
          <w:tcPr>
            <w:tcW w:w="3192" w:type="dxa"/>
            <w:vMerge w:val="restart"/>
          </w:tcPr>
          <w:p w14:paraId="5ED0B63B" w14:textId="66F51E1D" w:rsidR="00DE57B6" w:rsidRPr="00DE57B6" w:rsidRDefault="00DE57B6" w:rsidP="00DE57B6">
            <w:pPr>
              <w:rPr>
                <w:rFonts w:cs="Arial"/>
              </w:rPr>
            </w:pPr>
            <w:r w:rsidRPr="00DE57B6">
              <w:rPr>
                <w:rFonts w:cs="Arial"/>
              </w:rPr>
              <w:t>Нарушения на възпроизводителната система и гърдата</w:t>
            </w:r>
          </w:p>
        </w:tc>
        <w:tc>
          <w:tcPr>
            <w:tcW w:w="3192" w:type="dxa"/>
          </w:tcPr>
          <w:p w14:paraId="07EBCEFA" w14:textId="64912E07" w:rsidR="00DE57B6" w:rsidRPr="00DE57B6" w:rsidRDefault="00DE57B6" w:rsidP="00DE57B6">
            <w:pPr>
              <w:rPr>
                <w:rFonts w:cs="Arial"/>
              </w:rPr>
            </w:pPr>
            <w:r w:rsidRPr="00DE57B6">
              <w:rPr>
                <w:rFonts w:cs="Arial"/>
              </w:rPr>
              <w:t>Чести</w:t>
            </w:r>
          </w:p>
        </w:tc>
        <w:tc>
          <w:tcPr>
            <w:tcW w:w="3192" w:type="dxa"/>
          </w:tcPr>
          <w:p w14:paraId="7C70029E" w14:textId="309FA72C" w:rsidR="00DE57B6" w:rsidRPr="00DE57B6" w:rsidRDefault="00DE57B6" w:rsidP="00DE57B6">
            <w:pPr>
              <w:rPr>
                <w:rFonts w:cs="Arial"/>
              </w:rPr>
            </w:pPr>
            <w:r w:rsidRPr="00DE57B6">
              <w:rPr>
                <w:rFonts w:cs="Arial"/>
              </w:rPr>
              <w:t>Еректилна дисфункция, менструални нарушения (включително аменорея и менорагия)</w:t>
            </w:r>
          </w:p>
        </w:tc>
      </w:tr>
      <w:tr w:rsidR="00DE57B6" w14:paraId="06E0DF90" w14:textId="77777777" w:rsidTr="00DD3595">
        <w:tc>
          <w:tcPr>
            <w:tcW w:w="3192" w:type="dxa"/>
            <w:vMerge/>
          </w:tcPr>
          <w:p w14:paraId="4937B73B" w14:textId="77777777" w:rsidR="00DE57B6" w:rsidRPr="00DE57B6" w:rsidRDefault="00DE57B6" w:rsidP="00DE57B6">
            <w:pPr>
              <w:rPr>
                <w:rFonts w:cs="Arial"/>
              </w:rPr>
            </w:pPr>
          </w:p>
        </w:tc>
        <w:tc>
          <w:tcPr>
            <w:tcW w:w="3192" w:type="dxa"/>
            <w:vAlign w:val="bottom"/>
          </w:tcPr>
          <w:p w14:paraId="797D3350" w14:textId="77DD1AA6" w:rsidR="00DE57B6" w:rsidRPr="00DE57B6" w:rsidRDefault="00DE57B6" w:rsidP="00DE57B6">
            <w:pPr>
              <w:rPr>
                <w:rFonts w:cs="Arial"/>
              </w:rPr>
            </w:pPr>
            <w:r w:rsidRPr="00DE57B6">
              <w:rPr>
                <w:rFonts w:cs="Arial"/>
              </w:rPr>
              <w:t>Нечести</w:t>
            </w:r>
          </w:p>
        </w:tc>
        <w:tc>
          <w:tcPr>
            <w:tcW w:w="3192" w:type="dxa"/>
            <w:vAlign w:val="bottom"/>
          </w:tcPr>
          <w:p w14:paraId="53267EF2" w14:textId="78544012" w:rsidR="00DE57B6" w:rsidRPr="00DE57B6" w:rsidRDefault="00DE57B6" w:rsidP="00DE57B6">
            <w:pPr>
              <w:rPr>
                <w:rFonts w:cs="Arial"/>
              </w:rPr>
            </w:pPr>
            <w:r w:rsidRPr="00DE57B6">
              <w:rPr>
                <w:rFonts w:cs="Arial"/>
              </w:rPr>
              <w:t>Киста на яйчника</w:t>
            </w:r>
          </w:p>
        </w:tc>
      </w:tr>
      <w:tr w:rsidR="00DE57B6" w14:paraId="3704A979" w14:textId="77777777" w:rsidTr="00DE57B6">
        <w:trPr>
          <w:trHeight w:val="333"/>
        </w:trPr>
        <w:tc>
          <w:tcPr>
            <w:tcW w:w="3192" w:type="dxa"/>
            <w:vMerge w:val="restart"/>
          </w:tcPr>
          <w:p w14:paraId="7BED3C06" w14:textId="532AF6C9" w:rsidR="00DE57B6" w:rsidRPr="00DE57B6" w:rsidRDefault="00DE57B6" w:rsidP="00DE57B6">
            <w:pPr>
              <w:rPr>
                <w:rFonts w:cs="Arial"/>
              </w:rPr>
            </w:pPr>
            <w:r w:rsidRPr="00DE57B6">
              <w:rPr>
                <w:rFonts w:cs="Arial"/>
              </w:rPr>
              <w:t>Общи нарушения и ефекти на мястото на приложение</w:t>
            </w:r>
          </w:p>
        </w:tc>
        <w:tc>
          <w:tcPr>
            <w:tcW w:w="3192" w:type="dxa"/>
            <w:vAlign w:val="bottom"/>
          </w:tcPr>
          <w:p w14:paraId="5724B288" w14:textId="5BB245EF" w:rsidR="00DE57B6" w:rsidRPr="00DE57B6" w:rsidRDefault="00DE57B6" w:rsidP="00DE57B6">
            <w:pPr>
              <w:rPr>
                <w:rFonts w:cs="Arial"/>
              </w:rPr>
            </w:pPr>
            <w:r w:rsidRPr="00DE57B6">
              <w:rPr>
                <w:rFonts w:cs="Arial"/>
              </w:rPr>
              <w:t>Много чести</w:t>
            </w:r>
          </w:p>
        </w:tc>
        <w:tc>
          <w:tcPr>
            <w:tcW w:w="3192" w:type="dxa"/>
            <w:vAlign w:val="bottom"/>
          </w:tcPr>
          <w:p w14:paraId="35E1EB17" w14:textId="5FEDFD4E" w:rsidR="00DE57B6" w:rsidRPr="00DE57B6" w:rsidRDefault="00DE57B6" w:rsidP="00DE57B6">
            <w:pPr>
              <w:rPr>
                <w:rFonts w:cs="Arial"/>
              </w:rPr>
            </w:pPr>
            <w:r w:rsidRPr="00DE57B6">
              <w:rPr>
                <w:rFonts w:cs="Arial"/>
              </w:rPr>
              <w:t>Периферни отоци, болка, забавено заздравяване, треска</w:t>
            </w:r>
          </w:p>
        </w:tc>
      </w:tr>
      <w:tr w:rsidR="00DE57B6" w14:paraId="55FBC363" w14:textId="77777777" w:rsidTr="00DD3595">
        <w:trPr>
          <w:trHeight w:val="333"/>
        </w:trPr>
        <w:tc>
          <w:tcPr>
            <w:tcW w:w="3192" w:type="dxa"/>
            <w:vMerge/>
          </w:tcPr>
          <w:p w14:paraId="2C6968F2" w14:textId="77777777" w:rsidR="00DE57B6" w:rsidRPr="00DE57B6" w:rsidRDefault="00DE57B6" w:rsidP="00DE57B6">
            <w:pPr>
              <w:rPr>
                <w:rFonts w:cs="Arial"/>
              </w:rPr>
            </w:pPr>
          </w:p>
        </w:tc>
        <w:tc>
          <w:tcPr>
            <w:tcW w:w="3192" w:type="dxa"/>
            <w:vAlign w:val="bottom"/>
          </w:tcPr>
          <w:p w14:paraId="62EBDB7C" w14:textId="55D2C562" w:rsidR="00DE57B6" w:rsidRPr="00DE57B6" w:rsidRDefault="00DE57B6" w:rsidP="00DE57B6">
            <w:pPr>
              <w:rPr>
                <w:rFonts w:cs="Arial"/>
              </w:rPr>
            </w:pPr>
            <w:r w:rsidRPr="00DE57B6">
              <w:rPr>
                <w:rFonts w:cs="Arial"/>
              </w:rPr>
              <w:t>Чести</w:t>
            </w:r>
          </w:p>
        </w:tc>
        <w:tc>
          <w:tcPr>
            <w:tcW w:w="3192" w:type="dxa"/>
            <w:vAlign w:val="bottom"/>
          </w:tcPr>
          <w:p w14:paraId="0D502082" w14:textId="481B8070" w:rsidR="00DE57B6" w:rsidRPr="00DE57B6" w:rsidRDefault="00DE57B6" w:rsidP="00DE57B6">
            <w:pPr>
              <w:rPr>
                <w:rFonts w:cs="Arial"/>
              </w:rPr>
            </w:pPr>
            <w:r w:rsidRPr="00DE57B6">
              <w:rPr>
                <w:rFonts w:cs="Arial"/>
              </w:rPr>
              <w:t>Инцизионна херния</w:t>
            </w:r>
          </w:p>
        </w:tc>
      </w:tr>
      <w:tr w:rsidR="00DE57B6" w14:paraId="02D1D709" w14:textId="77777777" w:rsidTr="00DD3595">
        <w:tc>
          <w:tcPr>
            <w:tcW w:w="3192" w:type="dxa"/>
          </w:tcPr>
          <w:p w14:paraId="48E651CF" w14:textId="6DBC0B17" w:rsidR="00DE57B6" w:rsidRPr="00DE57B6" w:rsidRDefault="00DE57B6" w:rsidP="00DE57B6">
            <w:pPr>
              <w:rPr>
                <w:rFonts w:cs="Arial"/>
              </w:rPr>
            </w:pPr>
            <w:r w:rsidRPr="00DE57B6">
              <w:rPr>
                <w:rFonts w:cs="Arial"/>
              </w:rPr>
              <w:t>Изследвания</w:t>
            </w:r>
          </w:p>
        </w:tc>
        <w:tc>
          <w:tcPr>
            <w:tcW w:w="3192" w:type="dxa"/>
          </w:tcPr>
          <w:p w14:paraId="46DD5DA5" w14:textId="620251F0" w:rsidR="00DE57B6" w:rsidRPr="00DE57B6" w:rsidRDefault="00DE57B6" w:rsidP="00DE57B6">
            <w:pPr>
              <w:rPr>
                <w:rFonts w:cs="Arial"/>
              </w:rPr>
            </w:pPr>
            <w:r w:rsidRPr="00DE57B6">
              <w:rPr>
                <w:rFonts w:cs="Arial"/>
              </w:rPr>
              <w:t>Чести</w:t>
            </w:r>
          </w:p>
        </w:tc>
        <w:tc>
          <w:tcPr>
            <w:tcW w:w="3192" w:type="dxa"/>
            <w:vAlign w:val="bottom"/>
          </w:tcPr>
          <w:p w14:paraId="355E6EEA" w14:textId="0E0E4346" w:rsidR="00DE57B6" w:rsidRPr="00DE57B6" w:rsidRDefault="00DE57B6" w:rsidP="00DE57B6">
            <w:pPr>
              <w:rPr>
                <w:rFonts w:cs="Arial"/>
              </w:rPr>
            </w:pPr>
            <w:r w:rsidRPr="00DE57B6">
              <w:rPr>
                <w:rFonts w:cs="Arial"/>
              </w:rPr>
              <w:t>Необичайни стойности на чернодробните ензими</w:t>
            </w:r>
            <w:r w:rsidRPr="00DE57B6">
              <w:rPr>
                <w:rFonts w:cs="Arial"/>
                <w:vertAlign w:val="superscript"/>
              </w:rPr>
              <w:t>8</w:t>
            </w:r>
          </w:p>
        </w:tc>
      </w:tr>
    </w:tbl>
    <w:p w14:paraId="55AD13D6" w14:textId="62596062" w:rsidR="00DE57B6" w:rsidRPr="00DE57B6" w:rsidRDefault="00DE57B6" w:rsidP="00DE57B6">
      <w:pPr>
        <w:spacing w:line="240" w:lineRule="auto"/>
        <w:rPr>
          <w:rFonts w:eastAsia="Times New Roman" w:cs="Arial"/>
          <w:sz w:val="28"/>
          <w:szCs w:val="24"/>
        </w:rPr>
      </w:pPr>
      <w:r w:rsidRPr="00DE57B6">
        <w:rPr>
          <w:rFonts w:eastAsia="Times New Roman" w:cs="Arial"/>
          <w:color w:val="000000"/>
          <w:szCs w:val="20"/>
          <w:vertAlign w:val="superscript"/>
          <w:lang w:val="ru-RU" w:eastAsia="bg-BG"/>
        </w:rPr>
        <w:t>1</w:t>
      </w:r>
      <w:r w:rsidRPr="00DE57B6">
        <w:rPr>
          <w:rFonts w:eastAsia="Times New Roman" w:cs="Arial"/>
          <w:color w:val="000000"/>
          <w:szCs w:val="20"/>
          <w:lang w:eastAsia="bg-BG"/>
        </w:rPr>
        <w:t>Често при бъбречна и чернодробна трансплантация</w:t>
      </w:r>
    </w:p>
    <w:p w14:paraId="6BDEDE1E" w14:textId="19D377AE" w:rsidR="00DE57B6" w:rsidRPr="00DE57B6" w:rsidRDefault="00DE57B6" w:rsidP="00DE57B6">
      <w:pPr>
        <w:spacing w:line="240" w:lineRule="auto"/>
        <w:rPr>
          <w:rFonts w:eastAsia="Times New Roman" w:cs="Arial"/>
          <w:sz w:val="28"/>
          <w:szCs w:val="24"/>
        </w:rPr>
      </w:pPr>
      <w:r w:rsidRPr="00DE57B6">
        <w:rPr>
          <w:rFonts w:eastAsia="Times New Roman" w:cs="Arial"/>
          <w:color w:val="000000"/>
          <w:szCs w:val="20"/>
          <w:vertAlign w:val="superscript"/>
          <w:lang w:val="ru-RU" w:eastAsia="bg-BG"/>
        </w:rPr>
        <w:t>2</w:t>
      </w:r>
      <w:r w:rsidRPr="00DE57B6">
        <w:rPr>
          <w:rFonts w:eastAsia="Times New Roman" w:cs="Arial"/>
          <w:color w:val="000000"/>
          <w:szCs w:val="20"/>
          <w:lang w:eastAsia="bg-BG"/>
        </w:rPr>
        <w:t>Често при сърдечна и чернодробна трансплантация</w:t>
      </w:r>
    </w:p>
    <w:p w14:paraId="5FFC1BE2" w14:textId="77777777" w:rsidR="00DE57B6" w:rsidRPr="00DE57B6" w:rsidRDefault="00DE57B6" w:rsidP="00DE57B6">
      <w:pPr>
        <w:spacing w:line="240" w:lineRule="auto"/>
        <w:rPr>
          <w:rFonts w:eastAsia="Times New Roman" w:cs="Arial"/>
          <w:sz w:val="28"/>
          <w:szCs w:val="24"/>
        </w:rPr>
      </w:pPr>
      <w:r w:rsidRPr="00DE57B6">
        <w:rPr>
          <w:rFonts w:eastAsia="Times New Roman" w:cs="Arial"/>
          <w:color w:val="000000"/>
          <w:szCs w:val="20"/>
          <w:vertAlign w:val="superscript"/>
          <w:lang w:eastAsia="bg-BG"/>
        </w:rPr>
        <w:t>З</w:t>
      </w:r>
      <w:r w:rsidRPr="00DE57B6">
        <w:rPr>
          <w:rFonts w:eastAsia="Times New Roman" w:cs="Arial"/>
          <w:color w:val="000000"/>
          <w:szCs w:val="20"/>
          <w:lang w:eastAsia="bg-BG"/>
        </w:rPr>
        <w:t>при сърдечна трансплантация</w:t>
      </w:r>
    </w:p>
    <w:p w14:paraId="65C69806" w14:textId="77777777" w:rsidR="00DE57B6" w:rsidRPr="00DE57B6" w:rsidRDefault="00DE57B6" w:rsidP="00DE57B6">
      <w:pPr>
        <w:spacing w:line="240" w:lineRule="auto"/>
        <w:rPr>
          <w:rFonts w:eastAsia="Times New Roman" w:cs="Arial"/>
          <w:sz w:val="28"/>
          <w:szCs w:val="24"/>
        </w:rPr>
      </w:pPr>
      <w:r w:rsidRPr="00DE57B6">
        <w:rPr>
          <w:rFonts w:eastAsia="Times New Roman" w:cs="Arial"/>
          <w:color w:val="000000"/>
          <w:szCs w:val="20"/>
          <w:vertAlign w:val="superscript"/>
          <w:lang w:eastAsia="bg-BG"/>
        </w:rPr>
        <w:t>4</w:t>
      </w:r>
      <w:r w:rsidRPr="00DE57B6">
        <w:rPr>
          <w:rFonts w:eastAsia="Times New Roman" w:cs="Arial"/>
          <w:color w:val="000000"/>
          <w:szCs w:val="20"/>
          <w:lang w:eastAsia="bg-BG"/>
        </w:rPr>
        <w:t>при сърдечна и бъбречна трансплантация</w:t>
      </w:r>
    </w:p>
    <w:p w14:paraId="0EC2FFBD" w14:textId="77777777" w:rsidR="00DE57B6" w:rsidRPr="00DE57B6" w:rsidRDefault="00DE57B6" w:rsidP="00DE57B6">
      <w:pPr>
        <w:spacing w:line="240" w:lineRule="auto"/>
        <w:rPr>
          <w:rFonts w:eastAsia="Times New Roman" w:cs="Arial"/>
          <w:sz w:val="28"/>
          <w:szCs w:val="24"/>
        </w:rPr>
      </w:pPr>
      <w:r w:rsidRPr="00DE57B6">
        <w:rPr>
          <w:rFonts w:eastAsia="Times New Roman" w:cs="Arial"/>
          <w:color w:val="000000"/>
          <w:szCs w:val="20"/>
          <w:vertAlign w:val="superscript"/>
          <w:lang w:val="ru-RU"/>
        </w:rPr>
        <w:t>5</w:t>
      </w:r>
      <w:r w:rsidRPr="00DE57B6">
        <w:rPr>
          <w:rFonts w:eastAsia="Times New Roman" w:cs="Arial"/>
          <w:color w:val="000000"/>
          <w:szCs w:val="20"/>
          <w:lang w:val="en-US"/>
        </w:rPr>
        <w:t>SMQ</w:t>
      </w:r>
      <w:r w:rsidRPr="00DE57B6">
        <w:rPr>
          <w:rFonts w:eastAsia="Times New Roman" w:cs="Arial"/>
          <w:color w:val="000000"/>
          <w:szCs w:val="20"/>
          <w:lang w:val="ru-RU"/>
        </w:rPr>
        <w:t xml:space="preserve"> </w:t>
      </w:r>
      <w:r w:rsidRPr="00DE57B6">
        <w:rPr>
          <w:rFonts w:eastAsia="Times New Roman" w:cs="Arial"/>
          <w:color w:val="000000"/>
          <w:szCs w:val="20"/>
          <w:lang w:eastAsia="bg-BG"/>
        </w:rPr>
        <w:t xml:space="preserve">базирано търсене за </w:t>
      </w:r>
      <w:r w:rsidRPr="00DE57B6">
        <w:rPr>
          <w:rFonts w:eastAsia="Times New Roman" w:cs="Arial"/>
          <w:color w:val="000000"/>
          <w:szCs w:val="20"/>
          <w:lang w:val="en-US"/>
        </w:rPr>
        <w:t>ILD</w:t>
      </w:r>
      <w:r w:rsidRPr="00DE57B6">
        <w:rPr>
          <w:rFonts w:eastAsia="Times New Roman" w:cs="Arial"/>
          <w:color w:val="000000"/>
          <w:szCs w:val="20"/>
          <w:lang w:val="ru-RU"/>
        </w:rPr>
        <w:t xml:space="preserve"> </w:t>
      </w:r>
      <w:r w:rsidRPr="00DE57B6">
        <w:rPr>
          <w:rFonts w:eastAsia="Times New Roman" w:cs="Arial"/>
          <w:color w:val="000000"/>
          <w:szCs w:val="20"/>
          <w:lang w:eastAsia="bg-BG"/>
        </w:rPr>
        <w:t xml:space="preserve">показва честотата на </w:t>
      </w:r>
      <w:r w:rsidRPr="00DE57B6">
        <w:rPr>
          <w:rFonts w:eastAsia="Times New Roman" w:cs="Arial"/>
          <w:color w:val="000000"/>
          <w:szCs w:val="20"/>
          <w:lang w:val="en-US"/>
        </w:rPr>
        <w:t>ILD</w:t>
      </w:r>
      <w:r w:rsidRPr="00DE57B6">
        <w:rPr>
          <w:rFonts w:eastAsia="Times New Roman" w:cs="Arial"/>
          <w:color w:val="000000"/>
          <w:szCs w:val="20"/>
          <w:lang w:val="ru-RU"/>
        </w:rPr>
        <w:t xml:space="preserve"> </w:t>
      </w:r>
      <w:r w:rsidRPr="00DE57B6">
        <w:rPr>
          <w:rFonts w:eastAsia="Times New Roman" w:cs="Arial"/>
          <w:color w:val="000000"/>
          <w:szCs w:val="20"/>
          <w:lang w:eastAsia="bg-BG"/>
        </w:rPr>
        <w:t>в клиничните изпитвания. Това разширено търсене включва също случаи причинени от свързани събития, например от инфекции. Представената тук честотата се получава от медицински преглед на известните случаи</w:t>
      </w:r>
    </w:p>
    <w:p w14:paraId="69D9BC2A" w14:textId="77777777" w:rsidR="00DE57B6" w:rsidRPr="00DE57B6" w:rsidRDefault="00DE57B6" w:rsidP="00DE57B6">
      <w:pPr>
        <w:spacing w:line="240" w:lineRule="auto"/>
        <w:rPr>
          <w:rFonts w:eastAsia="Times New Roman" w:cs="Arial"/>
          <w:sz w:val="28"/>
          <w:szCs w:val="24"/>
        </w:rPr>
      </w:pPr>
      <w:r w:rsidRPr="00DE57B6">
        <w:rPr>
          <w:rFonts w:eastAsia="Times New Roman" w:cs="Arial"/>
          <w:color w:val="000000"/>
          <w:szCs w:val="20"/>
          <w:vertAlign w:val="superscript"/>
          <w:lang w:eastAsia="bg-BG"/>
        </w:rPr>
        <w:t>б</w:t>
      </w:r>
      <w:r w:rsidRPr="00DE57B6">
        <w:rPr>
          <w:rFonts w:eastAsia="Times New Roman" w:cs="Arial"/>
          <w:color w:val="000000"/>
          <w:szCs w:val="20"/>
          <w:lang w:eastAsia="bg-BG"/>
        </w:rPr>
        <w:t>предимно при пациенти, получаващи едновременно АСЕ-инхибитори</w:t>
      </w:r>
    </w:p>
    <w:p w14:paraId="61149489" w14:textId="77777777" w:rsidR="00DE57B6" w:rsidRPr="00DE57B6" w:rsidRDefault="00DE57B6" w:rsidP="00DE57B6">
      <w:pPr>
        <w:spacing w:line="240" w:lineRule="auto"/>
        <w:rPr>
          <w:rFonts w:eastAsia="Times New Roman" w:cs="Arial"/>
          <w:sz w:val="28"/>
          <w:szCs w:val="24"/>
        </w:rPr>
      </w:pPr>
      <w:r w:rsidRPr="00DE57B6">
        <w:rPr>
          <w:rFonts w:eastAsia="Times New Roman" w:cs="Arial"/>
          <w:color w:val="000000"/>
          <w:szCs w:val="20"/>
          <w:vertAlign w:val="superscript"/>
          <w:lang w:eastAsia="bg-BG"/>
        </w:rPr>
        <w:t>7</w:t>
      </w:r>
      <w:r w:rsidRPr="00DE57B6">
        <w:rPr>
          <w:rFonts w:eastAsia="Times New Roman" w:cs="Arial"/>
          <w:color w:val="000000"/>
          <w:szCs w:val="20"/>
          <w:lang w:eastAsia="bg-BG"/>
        </w:rPr>
        <w:t>при бъбречна трансплантация</w:t>
      </w:r>
    </w:p>
    <w:p w14:paraId="6D934095" w14:textId="77777777" w:rsidR="00DE57B6" w:rsidRPr="00DE57B6" w:rsidRDefault="00DE57B6" w:rsidP="00DE57B6">
      <w:pPr>
        <w:spacing w:line="240" w:lineRule="auto"/>
        <w:rPr>
          <w:rFonts w:eastAsia="Times New Roman" w:cs="Arial"/>
          <w:sz w:val="28"/>
          <w:szCs w:val="24"/>
        </w:rPr>
      </w:pPr>
      <w:r w:rsidRPr="00DE57B6">
        <w:rPr>
          <w:rFonts w:eastAsia="Times New Roman" w:cs="Arial"/>
          <w:color w:val="000000"/>
          <w:szCs w:val="20"/>
          <w:vertAlign w:val="superscript"/>
          <w:lang w:eastAsia="bg-BG"/>
        </w:rPr>
        <w:t>8</w:t>
      </w:r>
      <w:r w:rsidRPr="00DE57B6">
        <w:rPr>
          <w:rFonts w:eastAsia="Times New Roman" w:cs="Arial"/>
          <w:color w:val="000000"/>
          <w:szCs w:val="20"/>
          <w:lang w:eastAsia="bg-BG"/>
        </w:rPr>
        <w:t xml:space="preserve"> повишени γ</w:t>
      </w:r>
      <w:r w:rsidRPr="00DE57B6">
        <w:rPr>
          <w:rFonts w:eastAsia="Times New Roman" w:cs="Arial"/>
          <w:color w:val="000000"/>
          <w:szCs w:val="20"/>
          <w:lang w:val="ru-RU"/>
        </w:rPr>
        <w:t>-</w:t>
      </w:r>
      <w:r w:rsidRPr="00DE57B6">
        <w:rPr>
          <w:rFonts w:eastAsia="Times New Roman" w:cs="Arial"/>
          <w:color w:val="000000"/>
          <w:szCs w:val="20"/>
          <w:lang w:val="en-US"/>
        </w:rPr>
        <w:t>GT</w:t>
      </w:r>
      <w:r w:rsidRPr="00DE57B6">
        <w:rPr>
          <w:rFonts w:eastAsia="Times New Roman" w:cs="Arial"/>
          <w:color w:val="000000"/>
          <w:szCs w:val="20"/>
          <w:lang w:val="ru-RU"/>
        </w:rPr>
        <w:t xml:space="preserve">, </w:t>
      </w:r>
      <w:r w:rsidRPr="00DE57B6">
        <w:rPr>
          <w:rFonts w:eastAsia="Times New Roman" w:cs="Arial"/>
          <w:color w:val="000000"/>
          <w:szCs w:val="20"/>
          <w:lang w:val="en-US"/>
        </w:rPr>
        <w:t>AST</w:t>
      </w:r>
      <w:r w:rsidRPr="00DE57B6">
        <w:rPr>
          <w:rFonts w:eastAsia="Times New Roman" w:cs="Arial"/>
          <w:color w:val="000000"/>
          <w:szCs w:val="20"/>
          <w:lang w:val="ru-RU"/>
        </w:rPr>
        <w:t xml:space="preserve">, </w:t>
      </w:r>
      <w:r w:rsidRPr="00DE57B6">
        <w:rPr>
          <w:rFonts w:eastAsia="Times New Roman" w:cs="Arial"/>
          <w:color w:val="000000"/>
          <w:szCs w:val="20"/>
          <w:lang w:val="en-US"/>
        </w:rPr>
        <w:t>ALT</w:t>
      </w:r>
    </w:p>
    <w:p w14:paraId="6A3C5AD2" w14:textId="77777777" w:rsidR="00DE57B6" w:rsidRPr="00DE57B6" w:rsidRDefault="00DE57B6" w:rsidP="00DE57B6">
      <w:pPr>
        <w:spacing w:line="240" w:lineRule="auto"/>
        <w:rPr>
          <w:rFonts w:eastAsia="Times New Roman" w:cs="Arial"/>
          <w:color w:val="000000"/>
          <w:szCs w:val="20"/>
          <w:u w:val="single"/>
          <w:lang w:eastAsia="bg-BG"/>
        </w:rPr>
      </w:pPr>
    </w:p>
    <w:p w14:paraId="452174C9" w14:textId="60A30D26" w:rsidR="00DE57B6" w:rsidRPr="00DE57B6" w:rsidRDefault="00DE57B6" w:rsidP="00DE57B6">
      <w:pPr>
        <w:spacing w:line="240" w:lineRule="auto"/>
        <w:rPr>
          <w:rFonts w:eastAsia="Times New Roman" w:cs="Arial"/>
          <w:sz w:val="28"/>
          <w:szCs w:val="24"/>
        </w:rPr>
      </w:pPr>
      <w:r w:rsidRPr="00DE57B6">
        <w:rPr>
          <w:rFonts w:eastAsia="Times New Roman" w:cs="Arial"/>
          <w:color w:val="000000"/>
          <w:szCs w:val="20"/>
          <w:u w:val="single"/>
          <w:lang w:eastAsia="bg-BG"/>
        </w:rPr>
        <w:t>в) Описание на избрани нежелани реакции</w:t>
      </w:r>
    </w:p>
    <w:p w14:paraId="47986A98" w14:textId="28751956" w:rsidR="00DE57B6" w:rsidRPr="00DE57B6" w:rsidRDefault="00DE57B6" w:rsidP="00DE57B6">
      <w:pPr>
        <w:rPr>
          <w:rFonts w:eastAsia="Times New Roman" w:cs="Arial"/>
          <w:color w:val="000000"/>
          <w:szCs w:val="20"/>
          <w:lang w:eastAsia="bg-BG"/>
        </w:rPr>
      </w:pPr>
      <w:r w:rsidRPr="00DE57B6">
        <w:rPr>
          <w:rFonts w:eastAsia="Times New Roman" w:cs="Arial"/>
          <w:color w:val="000000"/>
          <w:szCs w:val="20"/>
          <w:lang w:eastAsia="bg-BG"/>
        </w:rPr>
        <w:t xml:space="preserve">Предклиничните токсикологични изпитвания показват, че еверолимус може да намали сперматогенезата, поради което мъжкият стерилитет трябва да се има предвид като потенциален риск при продължително лечение със Сертикан. Има литературни съобщения за обратима азооспермия и олигоспермия при пациенти, лекувани с </w:t>
      </w:r>
      <w:r w:rsidRPr="00DE57B6">
        <w:rPr>
          <w:rFonts w:eastAsia="Times New Roman" w:cs="Arial"/>
          <w:color w:val="000000"/>
          <w:szCs w:val="20"/>
          <w:lang w:val="en-US"/>
        </w:rPr>
        <w:t>mTOR</w:t>
      </w:r>
      <w:r w:rsidRPr="00DE57B6">
        <w:rPr>
          <w:rFonts w:eastAsia="Times New Roman" w:cs="Arial"/>
          <w:color w:val="000000"/>
          <w:szCs w:val="20"/>
          <w:lang w:val="ru-RU"/>
        </w:rPr>
        <w:t xml:space="preserve"> </w:t>
      </w:r>
      <w:r w:rsidRPr="00DE57B6">
        <w:rPr>
          <w:rFonts w:eastAsia="Times New Roman" w:cs="Arial"/>
          <w:color w:val="000000"/>
          <w:szCs w:val="20"/>
          <w:lang w:eastAsia="bg-BG"/>
        </w:rPr>
        <w:t>инхибитори.</w:t>
      </w:r>
    </w:p>
    <w:p w14:paraId="2F59B310" w14:textId="1F3736D8" w:rsidR="00DE57B6" w:rsidRPr="00DE57B6" w:rsidRDefault="00DE57B6" w:rsidP="00DE57B6">
      <w:pPr>
        <w:rPr>
          <w:rFonts w:eastAsia="Times New Roman" w:cs="Arial"/>
          <w:color w:val="000000"/>
          <w:szCs w:val="20"/>
          <w:lang w:eastAsia="bg-BG"/>
        </w:rPr>
      </w:pPr>
    </w:p>
    <w:p w14:paraId="1968A7D0" w14:textId="77777777" w:rsidR="00DE57B6" w:rsidRPr="00DE57B6" w:rsidRDefault="00DE57B6" w:rsidP="00DE57B6">
      <w:pPr>
        <w:spacing w:line="240" w:lineRule="auto"/>
        <w:rPr>
          <w:rFonts w:eastAsia="Times New Roman" w:cs="Arial"/>
          <w:sz w:val="28"/>
          <w:szCs w:val="24"/>
        </w:rPr>
      </w:pPr>
      <w:r w:rsidRPr="00DE57B6">
        <w:rPr>
          <w:rFonts w:eastAsia="Times New Roman" w:cs="Arial"/>
          <w:color w:val="000000"/>
          <w:szCs w:val="20"/>
          <w:lang w:eastAsia="bg-BG"/>
        </w:rPr>
        <w:t>В контролирани клинични изпитвания, при които общо 3 256 пациенти, приемащи Сертикан в комбинация с други имуносупресори са били проследявани в продължение на поне 1 година, общо 3,1% развиват злокачествени заболявания, като 1,0% развиват кожни злокачествени заболявания, а 0,60% развиват лимфом или лимфопролиферативни нарушения.</w:t>
      </w:r>
    </w:p>
    <w:p w14:paraId="2ECCFBE2" w14:textId="77777777" w:rsidR="00DE57B6" w:rsidRPr="00DE57B6" w:rsidRDefault="00DE57B6" w:rsidP="00DE57B6">
      <w:pPr>
        <w:spacing w:line="240" w:lineRule="auto"/>
        <w:rPr>
          <w:rFonts w:eastAsia="Times New Roman" w:cs="Arial"/>
          <w:color w:val="000000"/>
          <w:szCs w:val="20"/>
          <w:lang w:eastAsia="bg-BG"/>
        </w:rPr>
      </w:pPr>
    </w:p>
    <w:p w14:paraId="5EFAA131" w14:textId="26448C74" w:rsidR="00DE57B6" w:rsidRPr="00DE57B6" w:rsidRDefault="00DE57B6" w:rsidP="00DE57B6">
      <w:pPr>
        <w:spacing w:line="240" w:lineRule="auto"/>
        <w:rPr>
          <w:rFonts w:eastAsia="Times New Roman" w:cs="Arial"/>
          <w:sz w:val="28"/>
          <w:szCs w:val="24"/>
        </w:rPr>
      </w:pPr>
      <w:r w:rsidRPr="00DE57B6">
        <w:rPr>
          <w:rFonts w:eastAsia="Times New Roman" w:cs="Arial"/>
          <w:color w:val="000000"/>
          <w:szCs w:val="20"/>
          <w:lang w:eastAsia="bg-BG"/>
        </w:rPr>
        <w:t>Случаи на интерстициално белодробно заболяване, включващи интрапаренхимно белодробно възпаление (пневмонит) и/или фиброза с неинфекциозна етиология, някои от които с фатален изход, настъпват при пациенти, които получават рапамицин и производни, включително Сертикан. Като цяло, състоянието отшумява след преустановяване на лечението със Сертикан и/или при добавяне на глюкокортикоиди. Въпреки това са докладвани и фатални случаи.</w:t>
      </w:r>
    </w:p>
    <w:p w14:paraId="41B092F3" w14:textId="77777777" w:rsidR="00DE57B6" w:rsidRPr="00DE57B6" w:rsidRDefault="00DE57B6" w:rsidP="00DE57B6">
      <w:pPr>
        <w:spacing w:line="240" w:lineRule="auto"/>
        <w:rPr>
          <w:rFonts w:eastAsia="Times New Roman" w:cs="Arial"/>
          <w:color w:val="000000"/>
          <w:szCs w:val="20"/>
          <w:u w:val="single"/>
          <w:lang w:eastAsia="bg-BG"/>
        </w:rPr>
      </w:pPr>
    </w:p>
    <w:p w14:paraId="5006AB58" w14:textId="08E7DA5B" w:rsidR="00DE57B6" w:rsidRPr="00DE57B6" w:rsidRDefault="00DE57B6" w:rsidP="00DE57B6">
      <w:pPr>
        <w:spacing w:line="240" w:lineRule="auto"/>
        <w:rPr>
          <w:rFonts w:eastAsia="Times New Roman" w:cs="Arial"/>
          <w:sz w:val="28"/>
          <w:szCs w:val="24"/>
        </w:rPr>
      </w:pPr>
      <w:r w:rsidRPr="00DE57B6">
        <w:rPr>
          <w:rFonts w:eastAsia="Times New Roman" w:cs="Arial"/>
          <w:color w:val="000000"/>
          <w:szCs w:val="20"/>
          <w:u w:val="single"/>
          <w:lang w:eastAsia="bg-BG"/>
        </w:rPr>
        <w:t xml:space="preserve">г) Нежелани лекарствени реакции от спонтанни съобщения в следрегистрационния период </w:t>
      </w:r>
      <w:r w:rsidRPr="00DE57B6">
        <w:rPr>
          <w:rFonts w:eastAsia="Times New Roman" w:cs="Arial"/>
          <w:color w:val="000000"/>
          <w:szCs w:val="20"/>
          <w:lang w:eastAsia="bg-BG"/>
        </w:rPr>
        <w:t xml:space="preserve">Следните нежелани лекарствени реакции са получени от </w:t>
      </w:r>
      <w:r w:rsidRPr="00DE57B6">
        <w:rPr>
          <w:rFonts w:eastAsia="Times New Roman" w:cs="Arial"/>
          <w:color w:val="000000"/>
          <w:szCs w:val="20"/>
          <w:u w:val="single"/>
          <w:lang w:eastAsia="bg-BG"/>
        </w:rPr>
        <w:t>следрегистрационния</w:t>
      </w:r>
      <w:r w:rsidRPr="00DE57B6">
        <w:rPr>
          <w:rFonts w:eastAsia="Times New Roman" w:cs="Arial"/>
          <w:color w:val="000000"/>
          <w:szCs w:val="20"/>
          <w:lang w:eastAsia="bg-BG"/>
        </w:rPr>
        <w:t xml:space="preserve"> със Сертикан чрез спонтанни съобщения и литературни случаи. Тъй като тези реакции са съобщавани доброволно от популация с неопределена големина, не е възможно да се направи надеждна оценка на тяхната честота, в резултат на което са категоризирани като „с неизвестна честота“. Нежеланите лекарствени реакции са изброени по системо-органни класове съгласно </w:t>
      </w:r>
      <w:r w:rsidRPr="00DE57B6">
        <w:rPr>
          <w:rFonts w:eastAsia="Times New Roman" w:cs="Arial"/>
          <w:color w:val="000000"/>
          <w:szCs w:val="20"/>
          <w:lang w:val="en-US"/>
        </w:rPr>
        <w:t>MedDRA</w:t>
      </w:r>
      <w:r w:rsidRPr="00DE57B6">
        <w:rPr>
          <w:rFonts w:eastAsia="Times New Roman" w:cs="Arial"/>
          <w:color w:val="000000"/>
          <w:szCs w:val="20"/>
          <w:lang w:val="ru-RU"/>
        </w:rPr>
        <w:t xml:space="preserve">. </w:t>
      </w:r>
      <w:r w:rsidRPr="00DE57B6">
        <w:rPr>
          <w:rFonts w:eastAsia="Times New Roman" w:cs="Arial"/>
          <w:color w:val="000000"/>
          <w:szCs w:val="20"/>
          <w:lang w:eastAsia="bg-BG"/>
        </w:rPr>
        <w:t>В рамките на всеки системо-органен клас, нежеланите лекарствени реакции се изброяват в низходящ ред по отношение на тежестта им.</w:t>
      </w:r>
    </w:p>
    <w:p w14:paraId="29AF643E" w14:textId="77777777" w:rsidR="00DE57B6" w:rsidRPr="00DE57B6" w:rsidRDefault="00DE57B6" w:rsidP="00DE57B6">
      <w:pPr>
        <w:spacing w:line="240" w:lineRule="auto"/>
        <w:rPr>
          <w:rFonts w:eastAsia="Times New Roman" w:cs="Arial"/>
          <w:b/>
          <w:bCs/>
          <w:color w:val="000000"/>
          <w:szCs w:val="20"/>
          <w:lang w:eastAsia="bg-BG"/>
        </w:rPr>
      </w:pPr>
    </w:p>
    <w:p w14:paraId="2AE820F1" w14:textId="2E024F77" w:rsidR="00DE57B6" w:rsidRPr="00DE57B6" w:rsidRDefault="00DE57B6" w:rsidP="00DE57B6">
      <w:pPr>
        <w:spacing w:line="240" w:lineRule="auto"/>
        <w:rPr>
          <w:rFonts w:eastAsia="Times New Roman" w:cs="Arial"/>
          <w:sz w:val="28"/>
          <w:szCs w:val="24"/>
        </w:rPr>
      </w:pPr>
      <w:r w:rsidRPr="00DE57B6">
        <w:rPr>
          <w:rFonts w:eastAsia="Times New Roman" w:cs="Arial"/>
          <w:b/>
          <w:bCs/>
          <w:color w:val="000000"/>
          <w:szCs w:val="20"/>
          <w:lang w:eastAsia="bg-BG"/>
        </w:rPr>
        <w:t>Таблица 5 Нежелани лекарствени реакции от спонтанни доклади и литературни случаи (с неизвестна честота)</w:t>
      </w:r>
    </w:p>
    <w:tbl>
      <w:tblPr>
        <w:tblStyle w:val="TableGrid"/>
        <w:tblW w:w="0" w:type="auto"/>
        <w:tblLook w:val="04A0" w:firstRow="1" w:lastRow="0" w:firstColumn="1" w:lastColumn="0" w:noHBand="0" w:noVBand="1"/>
      </w:tblPr>
      <w:tblGrid>
        <w:gridCol w:w="3115"/>
        <w:gridCol w:w="3091"/>
        <w:gridCol w:w="3144"/>
      </w:tblGrid>
      <w:tr w:rsidR="00DE57B6" w14:paraId="3C046F1B" w14:textId="77777777" w:rsidTr="00DE57B6">
        <w:tc>
          <w:tcPr>
            <w:tcW w:w="3192" w:type="dxa"/>
          </w:tcPr>
          <w:p w14:paraId="3F87E6CB" w14:textId="2C893A73" w:rsidR="00DE57B6" w:rsidRPr="00DE57B6" w:rsidRDefault="00DE57B6" w:rsidP="00DE57B6">
            <w:r w:rsidRPr="00DE57B6">
              <w:rPr>
                <w:b/>
                <w:bCs/>
                <w:szCs w:val="20"/>
              </w:rPr>
              <w:t>Системо-органен клас</w:t>
            </w:r>
          </w:p>
        </w:tc>
        <w:tc>
          <w:tcPr>
            <w:tcW w:w="3192" w:type="dxa"/>
          </w:tcPr>
          <w:p w14:paraId="5BADDD8D" w14:textId="27940F57" w:rsidR="00DE57B6" w:rsidRPr="00DE57B6" w:rsidRDefault="00DE57B6" w:rsidP="00DE57B6">
            <w:r w:rsidRPr="00DE57B6">
              <w:rPr>
                <w:b/>
                <w:bCs/>
                <w:szCs w:val="20"/>
              </w:rPr>
              <w:t>Честота</w:t>
            </w:r>
          </w:p>
        </w:tc>
        <w:tc>
          <w:tcPr>
            <w:tcW w:w="3192" w:type="dxa"/>
          </w:tcPr>
          <w:p w14:paraId="381941F7" w14:textId="761D53F8" w:rsidR="00DE57B6" w:rsidRPr="00DE57B6" w:rsidRDefault="00DE57B6" w:rsidP="00DE57B6">
            <w:r w:rsidRPr="00DE57B6">
              <w:rPr>
                <w:b/>
                <w:bCs/>
                <w:szCs w:val="20"/>
              </w:rPr>
              <w:t>Нежелана реакция</w:t>
            </w:r>
          </w:p>
        </w:tc>
      </w:tr>
      <w:tr w:rsidR="00DE57B6" w14:paraId="426C6670" w14:textId="77777777" w:rsidTr="00DE57B6">
        <w:tc>
          <w:tcPr>
            <w:tcW w:w="3192" w:type="dxa"/>
          </w:tcPr>
          <w:p w14:paraId="11273880" w14:textId="5E2B495A" w:rsidR="00DE57B6" w:rsidRPr="00DE57B6" w:rsidRDefault="00DE57B6" w:rsidP="00DE57B6">
            <w:r w:rsidRPr="00DE57B6">
              <w:rPr>
                <w:szCs w:val="20"/>
              </w:rPr>
              <w:lastRenderedPageBreak/>
              <w:t>Нарушения на метаболизма и храненето</w:t>
            </w:r>
          </w:p>
        </w:tc>
        <w:tc>
          <w:tcPr>
            <w:tcW w:w="3192" w:type="dxa"/>
          </w:tcPr>
          <w:p w14:paraId="28AF4A3D" w14:textId="3DA9F011" w:rsidR="00DE57B6" w:rsidRPr="00DE57B6" w:rsidRDefault="00DE57B6" w:rsidP="00DE57B6">
            <w:r w:rsidRPr="00DE57B6">
              <w:rPr>
                <w:szCs w:val="20"/>
              </w:rPr>
              <w:t>С неизвестна честота</w:t>
            </w:r>
          </w:p>
        </w:tc>
        <w:tc>
          <w:tcPr>
            <w:tcW w:w="3192" w:type="dxa"/>
          </w:tcPr>
          <w:p w14:paraId="67BFC16D" w14:textId="3B6B8502" w:rsidR="00DE57B6" w:rsidRPr="00DE57B6" w:rsidRDefault="00DE57B6" w:rsidP="00DE57B6">
            <w:r w:rsidRPr="00DE57B6">
              <w:rPr>
                <w:szCs w:val="20"/>
              </w:rPr>
              <w:t>Железен дефицит</w:t>
            </w:r>
          </w:p>
        </w:tc>
      </w:tr>
      <w:tr w:rsidR="00DE57B6" w14:paraId="2F83B32E" w14:textId="77777777" w:rsidTr="00DE57B6">
        <w:tc>
          <w:tcPr>
            <w:tcW w:w="3192" w:type="dxa"/>
          </w:tcPr>
          <w:p w14:paraId="53A2A97B" w14:textId="26DA667C" w:rsidR="00DE57B6" w:rsidRPr="00DE57B6" w:rsidRDefault="00DE57B6" w:rsidP="00DE57B6">
            <w:r w:rsidRPr="00DE57B6">
              <w:rPr>
                <w:szCs w:val="20"/>
              </w:rPr>
              <w:t>Съдови нарушения</w:t>
            </w:r>
          </w:p>
        </w:tc>
        <w:tc>
          <w:tcPr>
            <w:tcW w:w="3192" w:type="dxa"/>
          </w:tcPr>
          <w:p w14:paraId="224CC8E0" w14:textId="239A64D6" w:rsidR="00DE57B6" w:rsidRPr="00DE57B6" w:rsidRDefault="00DE57B6" w:rsidP="00DE57B6">
            <w:r w:rsidRPr="00DE57B6">
              <w:rPr>
                <w:szCs w:val="20"/>
              </w:rPr>
              <w:t>С неизвестна честота</w:t>
            </w:r>
          </w:p>
        </w:tc>
        <w:tc>
          <w:tcPr>
            <w:tcW w:w="3192" w:type="dxa"/>
          </w:tcPr>
          <w:p w14:paraId="76C2F025" w14:textId="751B2BA6" w:rsidR="00DE57B6" w:rsidRPr="00DE57B6" w:rsidRDefault="00DE57B6" w:rsidP="00DE57B6">
            <w:r w:rsidRPr="00DE57B6">
              <w:rPr>
                <w:szCs w:val="20"/>
              </w:rPr>
              <w:t>Левкоцитокластичен васкулит, лимфедем</w:t>
            </w:r>
          </w:p>
        </w:tc>
      </w:tr>
      <w:tr w:rsidR="00DE57B6" w14:paraId="44197330" w14:textId="77777777" w:rsidTr="00DE57B6">
        <w:tc>
          <w:tcPr>
            <w:tcW w:w="3192" w:type="dxa"/>
          </w:tcPr>
          <w:p w14:paraId="6A7DA960" w14:textId="2E666B34" w:rsidR="00DE57B6" w:rsidRPr="00DE57B6" w:rsidRDefault="00DE57B6" w:rsidP="00DE57B6">
            <w:r w:rsidRPr="00DE57B6">
              <w:rPr>
                <w:szCs w:val="20"/>
              </w:rPr>
              <w:t>Респираторни, гръдни и медиастенални нарушения</w:t>
            </w:r>
          </w:p>
        </w:tc>
        <w:tc>
          <w:tcPr>
            <w:tcW w:w="3192" w:type="dxa"/>
          </w:tcPr>
          <w:p w14:paraId="71D7B485" w14:textId="2A2B72F3" w:rsidR="00DE57B6" w:rsidRPr="00DE57B6" w:rsidRDefault="00DE57B6" w:rsidP="00DE57B6">
            <w:r w:rsidRPr="00DE57B6">
              <w:rPr>
                <w:szCs w:val="20"/>
              </w:rPr>
              <w:t>С неизвестна честота</w:t>
            </w:r>
          </w:p>
        </w:tc>
        <w:tc>
          <w:tcPr>
            <w:tcW w:w="3192" w:type="dxa"/>
          </w:tcPr>
          <w:p w14:paraId="7B353AB0" w14:textId="5FE58B93" w:rsidR="00DE57B6" w:rsidRPr="00DE57B6" w:rsidRDefault="00DE57B6" w:rsidP="00DE57B6">
            <w:r w:rsidRPr="00DE57B6">
              <w:rPr>
                <w:szCs w:val="20"/>
              </w:rPr>
              <w:t>Пулмонална алвеоларна протеиноза</w:t>
            </w:r>
          </w:p>
        </w:tc>
      </w:tr>
      <w:tr w:rsidR="00DE57B6" w14:paraId="0C9F1189" w14:textId="77777777" w:rsidTr="00DE57B6">
        <w:tc>
          <w:tcPr>
            <w:tcW w:w="3192" w:type="dxa"/>
          </w:tcPr>
          <w:p w14:paraId="1F64DF04" w14:textId="04286232" w:rsidR="00DE57B6" w:rsidRPr="00DE57B6" w:rsidRDefault="00DE57B6" w:rsidP="00DE57B6">
            <w:r w:rsidRPr="00DE57B6">
              <w:rPr>
                <w:szCs w:val="20"/>
              </w:rPr>
              <w:t>Нарушения на кожата и подкожната тъкан</w:t>
            </w:r>
          </w:p>
        </w:tc>
        <w:tc>
          <w:tcPr>
            <w:tcW w:w="3192" w:type="dxa"/>
          </w:tcPr>
          <w:p w14:paraId="7BCC697A" w14:textId="1C4BB8D6" w:rsidR="00DE57B6" w:rsidRPr="00DE57B6" w:rsidRDefault="00DE57B6" w:rsidP="00DE57B6">
            <w:r w:rsidRPr="00DE57B6">
              <w:rPr>
                <w:szCs w:val="20"/>
              </w:rPr>
              <w:t>С неизвестна честота</w:t>
            </w:r>
          </w:p>
        </w:tc>
        <w:tc>
          <w:tcPr>
            <w:tcW w:w="3192" w:type="dxa"/>
          </w:tcPr>
          <w:p w14:paraId="6BF76308" w14:textId="1FFEA4B7" w:rsidR="00DE57B6" w:rsidRPr="00DE57B6" w:rsidRDefault="00DE57B6" w:rsidP="00DE57B6">
            <w:r w:rsidRPr="00DE57B6">
              <w:rPr>
                <w:szCs w:val="20"/>
              </w:rPr>
              <w:t>Еритродермия</w:t>
            </w:r>
          </w:p>
        </w:tc>
      </w:tr>
    </w:tbl>
    <w:p w14:paraId="7A56008E" w14:textId="0701B216" w:rsidR="00DE57B6" w:rsidRDefault="00DE57B6" w:rsidP="00DE57B6"/>
    <w:p w14:paraId="6C1E9CD2" w14:textId="77777777" w:rsidR="00DE57B6" w:rsidRPr="00DE57B6" w:rsidRDefault="00DE57B6" w:rsidP="00DE57B6">
      <w:pPr>
        <w:spacing w:line="240" w:lineRule="auto"/>
        <w:rPr>
          <w:rFonts w:eastAsia="Times New Roman" w:cs="Arial"/>
        </w:rPr>
      </w:pPr>
      <w:r w:rsidRPr="00DE57B6">
        <w:rPr>
          <w:rFonts w:eastAsia="Times New Roman" w:cs="Arial"/>
          <w:color w:val="000000"/>
          <w:u w:val="single"/>
          <w:lang w:eastAsia="bg-BG"/>
        </w:rPr>
        <w:t>Педиатрична популация</w:t>
      </w:r>
    </w:p>
    <w:p w14:paraId="6D730C36" w14:textId="77777777" w:rsidR="00DE57B6" w:rsidRPr="00DE57B6" w:rsidRDefault="00DE57B6" w:rsidP="00DE57B6">
      <w:pPr>
        <w:spacing w:line="240" w:lineRule="auto"/>
        <w:rPr>
          <w:rFonts w:eastAsia="Times New Roman" w:cs="Arial"/>
        </w:rPr>
      </w:pPr>
      <w:r w:rsidRPr="00DE57B6">
        <w:rPr>
          <w:rFonts w:eastAsia="Times New Roman" w:cs="Arial"/>
          <w:color w:val="000000"/>
          <w:lang w:eastAsia="bg-BG"/>
        </w:rPr>
        <w:t>Информацията за безопасност при деца и юноши се основава на данни от 36-месечни проучвания при педиатрични пациенти с бъбречна трансплантация и 24-месечни проучвания при педиатрични пациенти с чернодробна трансплантация (вж. точка 5.1)</w:t>
      </w:r>
    </w:p>
    <w:p w14:paraId="48173A7C" w14:textId="77777777" w:rsidR="00DE57B6" w:rsidRPr="00DE57B6" w:rsidRDefault="00DE57B6" w:rsidP="00DE57B6">
      <w:pPr>
        <w:spacing w:line="240" w:lineRule="auto"/>
        <w:rPr>
          <w:rFonts w:eastAsia="Times New Roman" w:cs="Arial"/>
          <w:color w:val="000000"/>
          <w:u w:val="single"/>
          <w:lang w:eastAsia="bg-BG"/>
        </w:rPr>
      </w:pPr>
    </w:p>
    <w:p w14:paraId="71A8716B" w14:textId="618F0DF4" w:rsidR="00DE57B6" w:rsidRPr="00DE57B6" w:rsidRDefault="00DE57B6" w:rsidP="00DE57B6">
      <w:pPr>
        <w:spacing w:line="240" w:lineRule="auto"/>
        <w:rPr>
          <w:rFonts w:eastAsia="Times New Roman" w:cs="Arial"/>
        </w:rPr>
      </w:pPr>
      <w:r w:rsidRPr="00DE57B6">
        <w:rPr>
          <w:rFonts w:eastAsia="Times New Roman" w:cs="Arial"/>
          <w:color w:val="000000"/>
          <w:u w:val="single"/>
          <w:lang w:eastAsia="bg-BG"/>
        </w:rPr>
        <w:t>Съобщаване на подозирани нежелани реакции</w:t>
      </w:r>
    </w:p>
    <w:p w14:paraId="6614152C" w14:textId="3A3D6D18" w:rsidR="00DE57B6" w:rsidRPr="00DE57B6" w:rsidRDefault="00DE57B6" w:rsidP="00DE57B6">
      <w:pPr>
        <w:spacing w:line="240" w:lineRule="auto"/>
        <w:rPr>
          <w:rFonts w:eastAsia="Times New Roman" w:cs="Arial"/>
        </w:rPr>
      </w:pPr>
      <w:r w:rsidRPr="00DE57B6">
        <w:rPr>
          <w:rFonts w:eastAsia="Times New Roman" w:cs="Arial"/>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националния регулаторен орган на адрес:</w:t>
      </w:r>
    </w:p>
    <w:p w14:paraId="13ECECF6" w14:textId="77777777" w:rsidR="00DE57B6" w:rsidRPr="00DE57B6" w:rsidRDefault="00DE57B6" w:rsidP="00DE57B6">
      <w:pPr>
        <w:spacing w:line="240" w:lineRule="auto"/>
        <w:rPr>
          <w:rFonts w:eastAsia="Times New Roman" w:cs="Arial"/>
          <w:b/>
          <w:bCs/>
          <w:color w:val="000000"/>
          <w:lang w:eastAsia="bg-BG"/>
        </w:rPr>
      </w:pPr>
    </w:p>
    <w:p w14:paraId="2B7D2A34" w14:textId="533E310F" w:rsidR="00DE57B6" w:rsidRPr="00DE57B6" w:rsidRDefault="00DE57B6" w:rsidP="00DE57B6">
      <w:pPr>
        <w:spacing w:line="240" w:lineRule="auto"/>
        <w:rPr>
          <w:rFonts w:eastAsia="Times New Roman" w:cs="Arial"/>
        </w:rPr>
      </w:pPr>
      <w:r w:rsidRPr="00DE57B6">
        <w:rPr>
          <w:rFonts w:eastAsia="Times New Roman" w:cs="Arial"/>
          <w:b/>
          <w:bCs/>
          <w:color w:val="000000"/>
          <w:lang w:eastAsia="bg-BG"/>
        </w:rPr>
        <w:t>България</w:t>
      </w:r>
    </w:p>
    <w:p w14:paraId="236733E2" w14:textId="77777777" w:rsidR="00DE57B6" w:rsidRPr="00DE57B6" w:rsidRDefault="00DE57B6" w:rsidP="00DE57B6">
      <w:pPr>
        <w:spacing w:line="240" w:lineRule="auto"/>
        <w:rPr>
          <w:rFonts w:eastAsia="Times New Roman" w:cs="Arial"/>
          <w:color w:val="000000"/>
          <w:lang w:eastAsia="bg-BG"/>
        </w:rPr>
      </w:pPr>
      <w:r w:rsidRPr="00DE57B6">
        <w:rPr>
          <w:rFonts w:eastAsia="Times New Roman" w:cs="Arial"/>
          <w:color w:val="000000"/>
          <w:lang w:eastAsia="bg-BG"/>
        </w:rPr>
        <w:t xml:space="preserve">Изпълнителна агенция по лекарствата </w:t>
      </w:r>
    </w:p>
    <w:p w14:paraId="72410965" w14:textId="77777777" w:rsidR="00DE57B6" w:rsidRPr="00DE57B6" w:rsidRDefault="00DE57B6" w:rsidP="00DE57B6">
      <w:pPr>
        <w:spacing w:line="240" w:lineRule="auto"/>
        <w:rPr>
          <w:rFonts w:eastAsia="Times New Roman" w:cs="Arial"/>
          <w:color w:val="000000"/>
          <w:lang w:eastAsia="bg-BG"/>
        </w:rPr>
      </w:pPr>
      <w:r w:rsidRPr="00DE57B6">
        <w:rPr>
          <w:rFonts w:eastAsia="Times New Roman" w:cs="Arial"/>
          <w:color w:val="000000"/>
          <w:lang w:eastAsia="bg-BG"/>
        </w:rPr>
        <w:t xml:space="preserve">ул.,Дамян Груев” № 8 </w:t>
      </w:r>
    </w:p>
    <w:p w14:paraId="7BC8D1F9" w14:textId="493E3340" w:rsidR="00DE57B6" w:rsidRPr="00DE57B6" w:rsidRDefault="00DE57B6" w:rsidP="00DE57B6">
      <w:pPr>
        <w:spacing w:line="240" w:lineRule="auto"/>
        <w:rPr>
          <w:rFonts w:eastAsia="Times New Roman" w:cs="Arial"/>
        </w:rPr>
      </w:pPr>
      <w:r w:rsidRPr="00DE57B6">
        <w:rPr>
          <w:rFonts w:eastAsia="Times New Roman" w:cs="Arial"/>
          <w:color w:val="000000"/>
          <w:lang w:eastAsia="bg-BG"/>
        </w:rPr>
        <w:t>1303 София</w:t>
      </w:r>
    </w:p>
    <w:p w14:paraId="0FB2DEC1" w14:textId="77777777" w:rsidR="00DE57B6" w:rsidRPr="00DE57B6" w:rsidRDefault="00DE57B6" w:rsidP="00DE57B6">
      <w:pPr>
        <w:spacing w:line="240" w:lineRule="auto"/>
        <w:rPr>
          <w:rFonts w:eastAsia="Times New Roman" w:cs="Arial"/>
          <w:color w:val="000000"/>
          <w:lang w:eastAsia="bg-BG"/>
        </w:rPr>
      </w:pPr>
      <w:r w:rsidRPr="00DE57B6">
        <w:rPr>
          <w:rFonts w:eastAsia="Times New Roman" w:cs="Arial"/>
          <w:color w:val="000000"/>
          <w:lang w:eastAsia="bg-BG"/>
        </w:rPr>
        <w:t xml:space="preserve">Тел.:+359 2 8903417 </w:t>
      </w:r>
    </w:p>
    <w:p w14:paraId="622C296D" w14:textId="44125E27" w:rsidR="00DE57B6" w:rsidRPr="00DE57B6" w:rsidRDefault="00DE57B6" w:rsidP="00DE57B6">
      <w:pPr>
        <w:spacing w:line="240" w:lineRule="auto"/>
        <w:rPr>
          <w:rFonts w:eastAsia="Times New Roman" w:cs="Arial"/>
        </w:rPr>
      </w:pPr>
      <w:r w:rsidRPr="00DE57B6">
        <w:rPr>
          <w:rFonts w:eastAsia="Times New Roman" w:cs="Arial"/>
          <w:color w:val="000000"/>
          <w:lang w:eastAsia="bg-BG"/>
        </w:rPr>
        <w:t xml:space="preserve">уебсайт: </w:t>
      </w:r>
      <w:hyperlink r:id="rId5" w:history="1">
        <w:r w:rsidRPr="00DE57B6">
          <w:rPr>
            <w:rFonts w:eastAsia="Times New Roman" w:cs="Arial"/>
            <w:color w:val="000000"/>
            <w:u w:val="single"/>
            <w:lang w:val="en-US"/>
          </w:rPr>
          <w:t>www</w:t>
        </w:r>
        <w:r w:rsidRPr="00DE57B6">
          <w:rPr>
            <w:rFonts w:eastAsia="Times New Roman" w:cs="Arial"/>
            <w:color w:val="000000"/>
            <w:u w:val="single"/>
            <w:lang w:val="ru-RU"/>
          </w:rPr>
          <w:t>.</w:t>
        </w:r>
        <w:r w:rsidRPr="00DE57B6">
          <w:rPr>
            <w:rFonts w:eastAsia="Times New Roman" w:cs="Arial"/>
            <w:color w:val="000000"/>
            <w:u w:val="single"/>
            <w:lang w:val="en-US"/>
          </w:rPr>
          <w:t>bda</w:t>
        </w:r>
        <w:r w:rsidRPr="00DE57B6">
          <w:rPr>
            <w:rFonts w:eastAsia="Times New Roman" w:cs="Arial"/>
            <w:color w:val="000000"/>
            <w:u w:val="single"/>
            <w:lang w:val="ru-RU"/>
          </w:rPr>
          <w:t>.</w:t>
        </w:r>
        <w:r w:rsidRPr="00DE57B6">
          <w:rPr>
            <w:rFonts w:eastAsia="Times New Roman" w:cs="Arial"/>
            <w:color w:val="000000"/>
            <w:u w:val="single"/>
            <w:lang w:val="en-US"/>
          </w:rPr>
          <w:t>bg</w:t>
        </w:r>
      </w:hyperlink>
    </w:p>
    <w:p w14:paraId="6719B2E8" w14:textId="77777777" w:rsidR="00DE57B6" w:rsidRPr="00680F5A" w:rsidRDefault="00DE57B6" w:rsidP="00DE57B6"/>
    <w:p w14:paraId="5A87DBA3" w14:textId="5F8EE070" w:rsidR="007122AD" w:rsidRDefault="002C50EE" w:rsidP="00936AD0">
      <w:pPr>
        <w:pStyle w:val="Heading2"/>
      </w:pPr>
      <w:r>
        <w:t>4.9. Предозиране</w:t>
      </w:r>
    </w:p>
    <w:p w14:paraId="07451437" w14:textId="00252833" w:rsidR="00DE57B6" w:rsidRDefault="00DE57B6" w:rsidP="00DE57B6"/>
    <w:p w14:paraId="073DC87D" w14:textId="77777777" w:rsidR="00DE57B6" w:rsidRPr="00DE57B6" w:rsidRDefault="00DE57B6" w:rsidP="00DE57B6">
      <w:pPr>
        <w:rPr>
          <w:sz w:val="24"/>
          <w:szCs w:val="24"/>
        </w:rPr>
      </w:pPr>
      <w:r w:rsidRPr="00DE57B6">
        <w:rPr>
          <w:lang w:eastAsia="bg-BG"/>
        </w:rPr>
        <w:t xml:space="preserve">В изпитвания при животни еверолимус показва нисък потенциал за остра токсичност. След приложение на единични перорални дози от 2000 </w:t>
      </w:r>
      <w:r w:rsidRPr="00DE57B6">
        <w:rPr>
          <w:lang w:val="en-US"/>
        </w:rPr>
        <w:t>mg</w:t>
      </w:r>
      <w:r w:rsidRPr="00DE57B6">
        <w:rPr>
          <w:lang w:val="ru-RU"/>
        </w:rPr>
        <w:t>/</w:t>
      </w:r>
      <w:r w:rsidRPr="00DE57B6">
        <w:rPr>
          <w:lang w:val="en-US"/>
        </w:rPr>
        <w:t>kg</w:t>
      </w:r>
      <w:r w:rsidRPr="00DE57B6">
        <w:rPr>
          <w:lang w:val="ru-RU"/>
        </w:rPr>
        <w:t xml:space="preserve"> </w:t>
      </w:r>
      <w:r w:rsidRPr="00DE57B6">
        <w:rPr>
          <w:lang w:eastAsia="bg-BG"/>
        </w:rPr>
        <w:t>(ограничено изследване), не са наблюдавани смъртни случаи или тежка токсичност нито при мишки, нито при плъхове.</w:t>
      </w:r>
    </w:p>
    <w:p w14:paraId="1A2A7BF4" w14:textId="77777777" w:rsidR="00DE57B6" w:rsidRDefault="00DE57B6" w:rsidP="00DE57B6">
      <w:pPr>
        <w:rPr>
          <w:lang w:eastAsia="bg-BG"/>
        </w:rPr>
      </w:pPr>
    </w:p>
    <w:p w14:paraId="684112D6" w14:textId="1D9FE540" w:rsidR="00DE57B6" w:rsidRPr="00DE57B6" w:rsidRDefault="00DE57B6" w:rsidP="00DE57B6">
      <w:pPr>
        <w:rPr>
          <w:sz w:val="24"/>
          <w:szCs w:val="24"/>
        </w:rPr>
      </w:pPr>
      <w:r w:rsidRPr="00DE57B6">
        <w:rPr>
          <w:lang w:eastAsia="bg-BG"/>
        </w:rPr>
        <w:t xml:space="preserve">Докладваният опит с предозиране при хора е много ограничен: има един единствен случай на случайно поглъщане на 1,5 </w:t>
      </w:r>
      <w:r w:rsidRPr="00DE57B6">
        <w:rPr>
          <w:lang w:val="en-US"/>
        </w:rPr>
        <w:t>mg</w:t>
      </w:r>
      <w:r w:rsidRPr="00DE57B6">
        <w:rPr>
          <w:lang w:val="ru-RU"/>
        </w:rPr>
        <w:t xml:space="preserve"> </w:t>
      </w:r>
      <w:r w:rsidRPr="00DE57B6">
        <w:rPr>
          <w:lang w:eastAsia="bg-BG"/>
        </w:rPr>
        <w:t xml:space="preserve">еверолимус от 2-годишно дете, при който не са наблюдавани нежелани реакции. Единични дози до 25 </w:t>
      </w:r>
      <w:r w:rsidRPr="00DE57B6">
        <w:rPr>
          <w:lang w:val="en-US"/>
        </w:rPr>
        <w:t>mg</w:t>
      </w:r>
      <w:r w:rsidRPr="00DE57B6">
        <w:rPr>
          <w:lang w:val="ru-RU"/>
        </w:rPr>
        <w:t xml:space="preserve"> </w:t>
      </w:r>
      <w:r w:rsidRPr="00DE57B6">
        <w:rPr>
          <w:lang w:eastAsia="bg-BG"/>
        </w:rPr>
        <w:t>са прилагани на пациенти след трансплантация с приемлива остра поносимост.</w:t>
      </w:r>
    </w:p>
    <w:p w14:paraId="08541B17" w14:textId="77777777" w:rsidR="00DE57B6" w:rsidRDefault="00DE57B6" w:rsidP="00DE57B6">
      <w:pPr>
        <w:rPr>
          <w:lang w:eastAsia="bg-BG"/>
        </w:rPr>
      </w:pPr>
    </w:p>
    <w:p w14:paraId="2C83D211" w14:textId="7E57C601" w:rsidR="00DE57B6" w:rsidRPr="00DE57B6" w:rsidRDefault="00DE57B6" w:rsidP="00DE57B6">
      <w:r w:rsidRPr="00DE57B6">
        <w:rPr>
          <w:lang w:eastAsia="bg-BG"/>
        </w:rPr>
        <w:t>Във всички случаи на предозиране трябва да се предприемат общи поддържащи мерки.</w:t>
      </w:r>
    </w:p>
    <w:p w14:paraId="02081B24" w14:textId="1F46E296" w:rsidR="00395555" w:rsidRPr="00395555" w:rsidRDefault="002C50EE" w:rsidP="008A6AF2">
      <w:pPr>
        <w:pStyle w:val="Heading1"/>
      </w:pPr>
      <w:r>
        <w:t>5. ФАРМАКОЛОГИЧНИ СВОЙСТВА</w:t>
      </w:r>
    </w:p>
    <w:p w14:paraId="7DE36AC8" w14:textId="6AE1FFDA" w:rsidR="00B6672E" w:rsidRDefault="002C50EE" w:rsidP="00936AD0">
      <w:pPr>
        <w:pStyle w:val="Heading2"/>
      </w:pPr>
      <w:r>
        <w:t>5.1. Фармакодинамични свойства</w:t>
      </w:r>
    </w:p>
    <w:p w14:paraId="7B214195" w14:textId="45DDE6D7" w:rsidR="00DE57B6" w:rsidRDefault="00DE57B6" w:rsidP="00DE57B6"/>
    <w:p w14:paraId="7E01CBB8" w14:textId="77777777" w:rsidR="00DE57B6" w:rsidRPr="00DE57B6" w:rsidRDefault="00DE57B6" w:rsidP="00DE57B6">
      <w:pPr>
        <w:spacing w:line="240" w:lineRule="auto"/>
        <w:rPr>
          <w:rFonts w:eastAsia="Times New Roman" w:cs="Arial"/>
          <w:sz w:val="28"/>
          <w:szCs w:val="24"/>
        </w:rPr>
      </w:pPr>
      <w:r w:rsidRPr="00DE57B6">
        <w:rPr>
          <w:rFonts w:eastAsia="Times New Roman" w:cs="Arial"/>
          <w:color w:val="000000"/>
          <w:szCs w:val="20"/>
          <w:lang w:eastAsia="bg-BG"/>
        </w:rPr>
        <w:t xml:space="preserve">Фармакотерапевтична група: селективни имуносупресори. АТС код: </w:t>
      </w:r>
      <w:r w:rsidRPr="00DE57B6">
        <w:rPr>
          <w:rFonts w:eastAsia="Times New Roman" w:cs="Arial"/>
          <w:color w:val="000000"/>
          <w:szCs w:val="20"/>
          <w:lang w:val="en-US"/>
        </w:rPr>
        <w:t>L</w:t>
      </w:r>
      <w:r w:rsidRPr="00DE57B6">
        <w:rPr>
          <w:rFonts w:eastAsia="Times New Roman" w:cs="Arial"/>
          <w:color w:val="000000"/>
          <w:szCs w:val="20"/>
          <w:lang w:val="ru-RU"/>
        </w:rPr>
        <w:t>04</w:t>
      </w:r>
      <w:r w:rsidRPr="00DE57B6">
        <w:rPr>
          <w:rFonts w:eastAsia="Times New Roman" w:cs="Arial"/>
          <w:color w:val="000000"/>
          <w:szCs w:val="20"/>
          <w:lang w:val="en-US"/>
        </w:rPr>
        <w:t>AA</w:t>
      </w:r>
      <w:r w:rsidRPr="00DE57B6">
        <w:rPr>
          <w:rFonts w:eastAsia="Times New Roman" w:cs="Arial"/>
          <w:color w:val="000000"/>
          <w:szCs w:val="20"/>
          <w:lang w:val="ru-RU"/>
        </w:rPr>
        <w:t>18.</w:t>
      </w:r>
    </w:p>
    <w:p w14:paraId="71C04DC6" w14:textId="77777777" w:rsidR="00DE57B6" w:rsidRPr="00DE57B6" w:rsidRDefault="00DE57B6" w:rsidP="00DE57B6">
      <w:pPr>
        <w:spacing w:line="240" w:lineRule="auto"/>
        <w:rPr>
          <w:rFonts w:eastAsia="Times New Roman" w:cs="Arial"/>
          <w:color w:val="000000"/>
          <w:szCs w:val="20"/>
          <w:u w:val="single"/>
          <w:lang w:eastAsia="bg-BG"/>
        </w:rPr>
      </w:pPr>
    </w:p>
    <w:p w14:paraId="25F13CD8" w14:textId="738934ED" w:rsidR="00DE57B6" w:rsidRPr="00DE57B6" w:rsidRDefault="00DE57B6" w:rsidP="00DE57B6">
      <w:pPr>
        <w:spacing w:line="240" w:lineRule="auto"/>
        <w:rPr>
          <w:rFonts w:eastAsia="Times New Roman" w:cs="Arial"/>
          <w:sz w:val="28"/>
          <w:szCs w:val="24"/>
        </w:rPr>
      </w:pPr>
      <w:r w:rsidRPr="00DE57B6">
        <w:rPr>
          <w:rFonts w:eastAsia="Times New Roman" w:cs="Arial"/>
          <w:color w:val="000000"/>
          <w:szCs w:val="20"/>
          <w:u w:val="single"/>
          <w:lang w:eastAsia="bg-BG"/>
        </w:rPr>
        <w:t>Механизъм на действие</w:t>
      </w:r>
    </w:p>
    <w:p w14:paraId="32B7ECA2" w14:textId="77777777" w:rsidR="00DE57B6" w:rsidRPr="00DE57B6" w:rsidRDefault="00DE57B6" w:rsidP="00DE57B6">
      <w:pPr>
        <w:spacing w:line="240" w:lineRule="auto"/>
        <w:rPr>
          <w:rFonts w:eastAsia="Times New Roman" w:cs="Arial"/>
          <w:sz w:val="28"/>
          <w:szCs w:val="24"/>
        </w:rPr>
      </w:pPr>
      <w:r w:rsidRPr="00DE57B6">
        <w:rPr>
          <w:rFonts w:eastAsia="Times New Roman" w:cs="Arial"/>
          <w:color w:val="000000"/>
          <w:szCs w:val="20"/>
          <w:lang w:eastAsia="bg-BG"/>
        </w:rPr>
        <w:lastRenderedPageBreak/>
        <w:t xml:space="preserve">Еверолимус, инхибитор на пролиферативните сигнали, предотвратява отхвърлянето на присадения орган у гризачи и нечовекоподобни примати след алотрансплантация. Продуктът осъществява имуносупресивното си действие чрез инхибиране на пролиферацията и оттам на клоналната експанзия на антигенно активирани Т-клетки, която се предизвиква от Т-клетьчно специфични интерлевкини, например интерлевкин-2 и интерлевкин-15. Еверолимус инхибира вътреклетъчните сигнални пътища, които се отключват при свързването на тези растежни фактори на Т-клетките със съответните им рецептори, нормално това води до клетъчна пролиферация. Блокирането на този сигнал от еверолимус води до стоп на клетките в стадий </w:t>
      </w:r>
      <w:r w:rsidRPr="00DE57B6">
        <w:rPr>
          <w:rFonts w:eastAsia="Times New Roman" w:cs="Arial"/>
          <w:color w:val="000000"/>
          <w:szCs w:val="20"/>
          <w:lang w:val="en-US"/>
        </w:rPr>
        <w:t>G</w:t>
      </w:r>
      <w:r w:rsidRPr="00DE57B6">
        <w:rPr>
          <w:rFonts w:eastAsia="Times New Roman" w:cs="Arial"/>
          <w:color w:val="000000"/>
          <w:szCs w:val="20"/>
          <w:vertAlign w:val="subscript"/>
          <w:lang w:val="ru-RU"/>
        </w:rPr>
        <w:t>1</w:t>
      </w:r>
      <w:r w:rsidRPr="00DE57B6">
        <w:rPr>
          <w:rFonts w:eastAsia="Times New Roman" w:cs="Arial"/>
          <w:color w:val="000000"/>
          <w:szCs w:val="20"/>
          <w:lang w:val="ru-RU"/>
        </w:rPr>
        <w:t xml:space="preserve"> </w:t>
      </w:r>
      <w:r w:rsidRPr="00DE57B6">
        <w:rPr>
          <w:rFonts w:eastAsia="Times New Roman" w:cs="Arial"/>
          <w:color w:val="000000"/>
          <w:szCs w:val="20"/>
          <w:lang w:eastAsia="bg-BG"/>
        </w:rPr>
        <w:t>от клетъчния цикъл.</w:t>
      </w:r>
    </w:p>
    <w:p w14:paraId="07FEBCFC" w14:textId="77777777" w:rsidR="00DE57B6" w:rsidRPr="00DE57B6" w:rsidRDefault="00DE57B6" w:rsidP="00DE57B6">
      <w:pPr>
        <w:spacing w:line="240" w:lineRule="auto"/>
        <w:rPr>
          <w:rFonts w:eastAsia="Times New Roman" w:cs="Arial"/>
          <w:color w:val="000000"/>
          <w:szCs w:val="20"/>
          <w:lang w:eastAsia="bg-BG"/>
        </w:rPr>
      </w:pPr>
    </w:p>
    <w:p w14:paraId="54FDC53D" w14:textId="7974917F" w:rsidR="00DE57B6" w:rsidRPr="00DE57B6" w:rsidRDefault="00DE57B6" w:rsidP="00DE57B6">
      <w:pPr>
        <w:spacing w:line="240" w:lineRule="auto"/>
        <w:rPr>
          <w:rFonts w:eastAsia="Times New Roman" w:cs="Arial"/>
          <w:sz w:val="28"/>
          <w:szCs w:val="24"/>
        </w:rPr>
      </w:pPr>
      <w:r w:rsidRPr="00DE57B6">
        <w:rPr>
          <w:rFonts w:eastAsia="Times New Roman" w:cs="Arial"/>
          <w:color w:val="000000"/>
          <w:szCs w:val="20"/>
          <w:lang w:eastAsia="bg-BG"/>
        </w:rPr>
        <w:t xml:space="preserve">На молекулярно ниво еверолимус образува комплекс с цитоплазмения протеин </w:t>
      </w:r>
      <w:r w:rsidRPr="00DE57B6">
        <w:rPr>
          <w:rFonts w:eastAsia="Times New Roman" w:cs="Arial"/>
          <w:color w:val="000000"/>
          <w:szCs w:val="20"/>
          <w:lang w:val="en-US"/>
        </w:rPr>
        <w:t>FKBP</w:t>
      </w:r>
      <w:r w:rsidRPr="00DE57B6">
        <w:rPr>
          <w:rFonts w:eastAsia="Times New Roman" w:cs="Arial"/>
          <w:color w:val="000000"/>
          <w:szCs w:val="20"/>
          <w:lang w:val="ru-RU"/>
        </w:rPr>
        <w:t xml:space="preserve">-12. </w:t>
      </w:r>
      <w:r w:rsidRPr="00DE57B6">
        <w:rPr>
          <w:rFonts w:eastAsia="Times New Roman" w:cs="Arial"/>
          <w:color w:val="000000"/>
          <w:szCs w:val="20"/>
          <w:lang w:eastAsia="bg-BG"/>
        </w:rPr>
        <w:t xml:space="preserve">В присъствието на еверолимус, стимулираното от растежен фактор фосфорилиране на р70 </w:t>
      </w:r>
      <w:r w:rsidRPr="00DE57B6">
        <w:rPr>
          <w:rFonts w:eastAsia="Times New Roman" w:cs="Arial"/>
          <w:color w:val="000000"/>
          <w:szCs w:val="20"/>
          <w:lang w:val="en-US"/>
        </w:rPr>
        <w:t>S</w:t>
      </w:r>
      <w:r w:rsidRPr="00DE57B6">
        <w:rPr>
          <w:rFonts w:eastAsia="Times New Roman" w:cs="Arial"/>
          <w:color w:val="000000"/>
          <w:szCs w:val="20"/>
          <w:lang w:val="ru-RU"/>
        </w:rPr>
        <w:t xml:space="preserve">6 </w:t>
      </w:r>
      <w:r w:rsidRPr="00DE57B6">
        <w:rPr>
          <w:rFonts w:eastAsia="Times New Roman" w:cs="Arial"/>
          <w:color w:val="000000"/>
          <w:szCs w:val="20"/>
          <w:lang w:eastAsia="bg-BG"/>
        </w:rPr>
        <w:t xml:space="preserve">киназата се инхибира. Тъй като фосфорилирането на р70 </w:t>
      </w:r>
      <w:r w:rsidRPr="00DE57B6">
        <w:rPr>
          <w:rFonts w:eastAsia="Times New Roman" w:cs="Arial"/>
          <w:color w:val="000000"/>
          <w:szCs w:val="20"/>
          <w:lang w:val="en-US"/>
        </w:rPr>
        <w:t>S</w:t>
      </w:r>
      <w:r w:rsidRPr="00DE57B6">
        <w:rPr>
          <w:rFonts w:eastAsia="Times New Roman" w:cs="Arial"/>
          <w:color w:val="000000"/>
          <w:szCs w:val="20"/>
          <w:lang w:val="ru-RU"/>
        </w:rPr>
        <w:t xml:space="preserve">6 </w:t>
      </w:r>
      <w:r w:rsidRPr="00DE57B6">
        <w:rPr>
          <w:rFonts w:eastAsia="Times New Roman" w:cs="Arial"/>
          <w:color w:val="000000"/>
          <w:szCs w:val="20"/>
          <w:lang w:eastAsia="bg-BG"/>
        </w:rPr>
        <w:t xml:space="preserve">киназата се осъществява под контрола на </w:t>
      </w:r>
      <w:r w:rsidRPr="00DE57B6">
        <w:rPr>
          <w:rFonts w:eastAsia="Times New Roman" w:cs="Arial"/>
          <w:color w:val="000000"/>
          <w:szCs w:val="20"/>
          <w:lang w:val="en-US"/>
        </w:rPr>
        <w:t>FRAP</w:t>
      </w:r>
      <w:r w:rsidRPr="00DE57B6">
        <w:rPr>
          <w:rFonts w:eastAsia="Times New Roman" w:cs="Arial"/>
          <w:color w:val="000000"/>
          <w:szCs w:val="20"/>
          <w:lang w:val="ru-RU"/>
        </w:rPr>
        <w:t xml:space="preserve"> </w:t>
      </w:r>
      <w:r w:rsidRPr="00DE57B6">
        <w:rPr>
          <w:rFonts w:eastAsia="Times New Roman" w:cs="Arial"/>
          <w:color w:val="000000"/>
          <w:szCs w:val="20"/>
          <w:lang w:eastAsia="bg-BG"/>
        </w:rPr>
        <w:t xml:space="preserve">(наричан също </w:t>
      </w:r>
      <w:r w:rsidRPr="00DE57B6">
        <w:rPr>
          <w:rFonts w:eastAsia="Times New Roman" w:cs="Arial"/>
          <w:color w:val="000000"/>
          <w:szCs w:val="20"/>
          <w:lang w:val="en-US"/>
        </w:rPr>
        <w:t>mTOR</w:t>
      </w:r>
      <w:r w:rsidRPr="00DE57B6">
        <w:rPr>
          <w:rFonts w:eastAsia="Times New Roman" w:cs="Arial"/>
          <w:color w:val="000000"/>
          <w:szCs w:val="20"/>
          <w:lang w:val="ru-RU"/>
        </w:rPr>
        <w:t xml:space="preserve">), </w:t>
      </w:r>
      <w:r w:rsidRPr="00DE57B6">
        <w:rPr>
          <w:rFonts w:eastAsia="Times New Roman" w:cs="Arial"/>
          <w:color w:val="000000"/>
          <w:szCs w:val="20"/>
          <w:lang w:eastAsia="bg-BG"/>
        </w:rPr>
        <w:t>тази находка навежда на мисълта, че комплексът еверолимус</w:t>
      </w:r>
      <w:r w:rsidRPr="00DE57B6">
        <w:rPr>
          <w:rFonts w:eastAsia="Times New Roman" w:cs="Arial"/>
          <w:color w:val="000000"/>
          <w:szCs w:val="20"/>
          <w:lang w:val="ru-RU"/>
        </w:rPr>
        <w:t>-</w:t>
      </w:r>
      <w:r w:rsidRPr="00DE57B6">
        <w:rPr>
          <w:rFonts w:eastAsia="Times New Roman" w:cs="Arial"/>
          <w:color w:val="000000"/>
          <w:szCs w:val="20"/>
          <w:lang w:val="en-US"/>
        </w:rPr>
        <w:t>FKBP</w:t>
      </w:r>
      <w:r w:rsidRPr="00DE57B6">
        <w:rPr>
          <w:rFonts w:eastAsia="Times New Roman" w:cs="Arial"/>
          <w:color w:val="000000"/>
          <w:szCs w:val="20"/>
          <w:lang w:val="ru-RU"/>
        </w:rPr>
        <w:t>-</w:t>
      </w:r>
      <w:r w:rsidRPr="00DE57B6">
        <w:rPr>
          <w:rFonts w:eastAsia="Times New Roman" w:cs="Arial"/>
          <w:color w:val="000000"/>
          <w:szCs w:val="20"/>
          <w:lang w:val="en-US"/>
        </w:rPr>
        <w:t>l</w:t>
      </w:r>
      <w:r w:rsidRPr="00DE57B6">
        <w:rPr>
          <w:rFonts w:eastAsia="Times New Roman" w:cs="Arial"/>
          <w:color w:val="000000"/>
          <w:szCs w:val="20"/>
          <w:lang w:eastAsia="bg-BG"/>
        </w:rPr>
        <w:t xml:space="preserve">2 се свързва към него и по този начин повлиява функцията на </w:t>
      </w:r>
      <w:r w:rsidRPr="00DE57B6">
        <w:rPr>
          <w:rFonts w:eastAsia="Times New Roman" w:cs="Arial"/>
          <w:color w:val="000000"/>
          <w:szCs w:val="20"/>
          <w:lang w:val="en-US"/>
        </w:rPr>
        <w:t>FRAP</w:t>
      </w:r>
      <w:r w:rsidRPr="00DE57B6">
        <w:rPr>
          <w:rFonts w:eastAsia="Times New Roman" w:cs="Arial"/>
          <w:color w:val="000000"/>
          <w:szCs w:val="20"/>
          <w:lang w:val="ru-RU"/>
        </w:rPr>
        <w:t xml:space="preserve">. </w:t>
      </w:r>
      <w:r w:rsidRPr="00DE57B6">
        <w:rPr>
          <w:rFonts w:eastAsia="Times New Roman" w:cs="Arial"/>
          <w:color w:val="000000"/>
          <w:szCs w:val="20"/>
          <w:lang w:val="en-US"/>
        </w:rPr>
        <w:t>FRAP</w:t>
      </w:r>
      <w:r w:rsidRPr="00DE57B6">
        <w:rPr>
          <w:rFonts w:eastAsia="Times New Roman" w:cs="Arial"/>
          <w:color w:val="000000"/>
          <w:szCs w:val="20"/>
          <w:lang w:val="ru-RU"/>
        </w:rPr>
        <w:t xml:space="preserve"> </w:t>
      </w:r>
      <w:r w:rsidRPr="00DE57B6">
        <w:rPr>
          <w:rFonts w:eastAsia="Times New Roman" w:cs="Arial"/>
          <w:color w:val="000000"/>
          <w:szCs w:val="20"/>
          <w:lang w:eastAsia="bg-BG"/>
        </w:rPr>
        <w:t xml:space="preserve">е ключов регулиращ протеин, който управлява метаболизма, растежа и пролиферацията на клетките; потискането на функцията на </w:t>
      </w:r>
      <w:r w:rsidRPr="00DE57B6">
        <w:rPr>
          <w:rFonts w:eastAsia="Times New Roman" w:cs="Arial"/>
          <w:color w:val="000000"/>
          <w:szCs w:val="20"/>
          <w:lang w:val="en-US"/>
        </w:rPr>
        <w:t>FRAP</w:t>
      </w:r>
      <w:r w:rsidRPr="00DE57B6">
        <w:rPr>
          <w:rFonts w:eastAsia="Times New Roman" w:cs="Arial"/>
          <w:color w:val="000000"/>
          <w:szCs w:val="20"/>
          <w:lang w:val="ru-RU"/>
        </w:rPr>
        <w:t xml:space="preserve"> </w:t>
      </w:r>
      <w:r w:rsidRPr="00DE57B6">
        <w:rPr>
          <w:rFonts w:eastAsia="Times New Roman" w:cs="Arial"/>
          <w:color w:val="000000"/>
          <w:szCs w:val="20"/>
          <w:lang w:eastAsia="bg-BG"/>
        </w:rPr>
        <w:t>обяснява спирането на клетъчния цикъл, предизвикано от еверолимус.</w:t>
      </w:r>
    </w:p>
    <w:p w14:paraId="17AC39E7" w14:textId="77777777" w:rsidR="00DE57B6" w:rsidRPr="00DE57B6" w:rsidRDefault="00DE57B6" w:rsidP="00DE57B6">
      <w:pPr>
        <w:spacing w:line="240" w:lineRule="auto"/>
        <w:rPr>
          <w:rFonts w:eastAsia="Times New Roman" w:cs="Arial"/>
          <w:color w:val="000000"/>
          <w:szCs w:val="20"/>
          <w:lang w:eastAsia="bg-BG"/>
        </w:rPr>
      </w:pPr>
    </w:p>
    <w:p w14:paraId="26848C74" w14:textId="52A4CF29" w:rsidR="00DE57B6" w:rsidRPr="00DE57B6" w:rsidRDefault="00DE57B6" w:rsidP="00DE57B6">
      <w:pPr>
        <w:spacing w:line="240" w:lineRule="auto"/>
        <w:rPr>
          <w:rFonts w:eastAsia="Times New Roman" w:cs="Arial"/>
          <w:sz w:val="28"/>
          <w:szCs w:val="24"/>
        </w:rPr>
      </w:pPr>
      <w:r w:rsidRPr="00DE57B6">
        <w:rPr>
          <w:rFonts w:eastAsia="Times New Roman" w:cs="Arial"/>
          <w:color w:val="000000"/>
          <w:szCs w:val="20"/>
          <w:lang w:eastAsia="bg-BG"/>
        </w:rPr>
        <w:t>Следователно еверолимус има различен механизъм на действие от този на циклоспорин. В предклинични модели на алотрансплантация, комбинацията на еверолимус и циклоспорин е по- ефикасна от монотерапията с двата продукта поотделно.</w:t>
      </w:r>
    </w:p>
    <w:p w14:paraId="5E15E672" w14:textId="77777777" w:rsidR="00DE57B6" w:rsidRPr="00DE57B6" w:rsidRDefault="00DE57B6" w:rsidP="00DE57B6">
      <w:pPr>
        <w:spacing w:line="240" w:lineRule="auto"/>
        <w:rPr>
          <w:rFonts w:eastAsia="Times New Roman" w:cs="Arial"/>
          <w:color w:val="000000"/>
          <w:szCs w:val="20"/>
          <w:lang w:eastAsia="bg-BG"/>
        </w:rPr>
      </w:pPr>
    </w:p>
    <w:p w14:paraId="460D0912" w14:textId="728E7470" w:rsidR="00DE57B6" w:rsidRPr="00DE57B6" w:rsidRDefault="00DE57B6" w:rsidP="00DE57B6">
      <w:pPr>
        <w:spacing w:line="240" w:lineRule="auto"/>
        <w:rPr>
          <w:rFonts w:eastAsia="Times New Roman" w:cs="Arial"/>
          <w:sz w:val="28"/>
          <w:szCs w:val="24"/>
        </w:rPr>
      </w:pPr>
      <w:r w:rsidRPr="00DE57B6">
        <w:rPr>
          <w:rFonts w:eastAsia="Times New Roman" w:cs="Arial"/>
          <w:color w:val="000000"/>
          <w:szCs w:val="20"/>
          <w:lang w:eastAsia="bg-BG"/>
        </w:rPr>
        <w:t>Ефектът на еверолимус не се ограничава само до Т-клетките. Той инхибира стимулираната от растежен фактор пролиферация на хематопоетични и нехематопоетични клетки като цяло, като например клетките на гладката мускулатура на съдовете. Стимулираната от растежен фактор пролиферация на съдовата гладка мускулатура, която се отключва при нараняване на ендотелни клетки и води до образуване на неоинтима, играе ключова роля в патогенезата на хроничното отхвърляне. Предклинични изпитвания с еверолимус показват инхибиране на образуването на неоингима в алотрансплантационен модел при аорта на плъх.</w:t>
      </w:r>
    </w:p>
    <w:p w14:paraId="199E8CDB" w14:textId="77777777" w:rsidR="00DE57B6" w:rsidRPr="00DE57B6" w:rsidRDefault="00DE57B6" w:rsidP="00DE57B6">
      <w:pPr>
        <w:spacing w:line="240" w:lineRule="auto"/>
        <w:rPr>
          <w:rFonts w:eastAsia="Times New Roman" w:cs="Arial"/>
          <w:color w:val="000000"/>
          <w:szCs w:val="20"/>
          <w:u w:val="single"/>
          <w:lang w:eastAsia="bg-BG"/>
        </w:rPr>
      </w:pPr>
    </w:p>
    <w:p w14:paraId="7D21C396" w14:textId="43E74067" w:rsidR="00DE57B6" w:rsidRPr="00DE57B6" w:rsidRDefault="00DE57B6" w:rsidP="00DE57B6">
      <w:pPr>
        <w:spacing w:line="240" w:lineRule="auto"/>
        <w:rPr>
          <w:rFonts w:eastAsia="Times New Roman" w:cs="Arial"/>
          <w:sz w:val="28"/>
          <w:szCs w:val="24"/>
        </w:rPr>
      </w:pPr>
      <w:r w:rsidRPr="00DE57B6">
        <w:rPr>
          <w:rFonts w:eastAsia="Times New Roman" w:cs="Arial"/>
          <w:color w:val="000000"/>
          <w:szCs w:val="20"/>
          <w:u w:val="single"/>
          <w:lang w:eastAsia="bg-BG"/>
        </w:rPr>
        <w:t>Клинична ефикасност и безопасност</w:t>
      </w:r>
    </w:p>
    <w:p w14:paraId="0B672D2B" w14:textId="77777777" w:rsidR="00DE57B6" w:rsidRPr="00DE57B6" w:rsidRDefault="00DE57B6" w:rsidP="00DE57B6">
      <w:pPr>
        <w:spacing w:line="240" w:lineRule="auto"/>
        <w:rPr>
          <w:rFonts w:eastAsia="Times New Roman" w:cs="Arial"/>
          <w:i/>
          <w:iCs/>
          <w:color w:val="000000"/>
          <w:szCs w:val="20"/>
          <w:lang w:eastAsia="bg-BG"/>
        </w:rPr>
      </w:pPr>
    </w:p>
    <w:p w14:paraId="13595FB6" w14:textId="093683B3" w:rsidR="00DE57B6" w:rsidRPr="00DE57B6" w:rsidRDefault="00DE57B6" w:rsidP="00DE57B6">
      <w:pPr>
        <w:spacing w:line="240" w:lineRule="auto"/>
        <w:rPr>
          <w:rFonts w:eastAsia="Times New Roman" w:cs="Arial"/>
          <w:sz w:val="28"/>
          <w:szCs w:val="24"/>
        </w:rPr>
      </w:pPr>
      <w:r w:rsidRPr="00DE57B6">
        <w:rPr>
          <w:rFonts w:eastAsia="Times New Roman" w:cs="Arial"/>
          <w:i/>
          <w:iCs/>
          <w:color w:val="000000"/>
          <w:szCs w:val="20"/>
          <w:lang w:eastAsia="bg-BG"/>
        </w:rPr>
        <w:t>Бъбречна трансплантация</w:t>
      </w:r>
    </w:p>
    <w:p w14:paraId="60CF5E18" w14:textId="77777777" w:rsidR="00DE57B6" w:rsidRPr="00DE57B6" w:rsidRDefault="00DE57B6" w:rsidP="00DE57B6">
      <w:pPr>
        <w:rPr>
          <w:rFonts w:eastAsia="Times New Roman" w:cs="Arial"/>
          <w:sz w:val="28"/>
          <w:szCs w:val="24"/>
        </w:rPr>
      </w:pPr>
      <w:r w:rsidRPr="00DE57B6">
        <w:rPr>
          <w:rFonts w:eastAsia="Times New Roman" w:cs="Arial"/>
          <w:color w:val="000000"/>
          <w:szCs w:val="20"/>
          <w:lang w:eastAsia="bg-BG"/>
        </w:rPr>
        <w:t xml:space="preserve">Сертикан във фиксирани дози от 1,5 </w:t>
      </w:r>
      <w:r w:rsidRPr="00DE57B6">
        <w:rPr>
          <w:rFonts w:eastAsia="Times New Roman" w:cs="Arial"/>
          <w:color w:val="000000"/>
          <w:szCs w:val="20"/>
          <w:lang w:val="en-US"/>
        </w:rPr>
        <w:t>mg</w:t>
      </w:r>
      <w:r w:rsidRPr="00DE57B6">
        <w:rPr>
          <w:rFonts w:eastAsia="Times New Roman" w:cs="Arial"/>
          <w:color w:val="000000"/>
          <w:szCs w:val="20"/>
          <w:lang w:val="ru-RU"/>
        </w:rPr>
        <w:t xml:space="preserve"> </w:t>
      </w:r>
      <w:r w:rsidRPr="00DE57B6">
        <w:rPr>
          <w:rFonts w:eastAsia="Times New Roman" w:cs="Arial"/>
          <w:color w:val="000000"/>
          <w:szCs w:val="20"/>
          <w:lang w:eastAsia="bg-BG"/>
        </w:rPr>
        <w:t xml:space="preserve">дневно и 3 </w:t>
      </w:r>
      <w:r w:rsidRPr="00DE57B6">
        <w:rPr>
          <w:rFonts w:eastAsia="Times New Roman" w:cs="Arial"/>
          <w:color w:val="000000"/>
          <w:szCs w:val="20"/>
          <w:lang w:val="en-US"/>
        </w:rPr>
        <w:t>mg</w:t>
      </w:r>
      <w:r w:rsidRPr="00DE57B6">
        <w:rPr>
          <w:rFonts w:eastAsia="Times New Roman" w:cs="Arial"/>
          <w:color w:val="000000"/>
          <w:szCs w:val="20"/>
          <w:lang w:val="ru-RU"/>
        </w:rPr>
        <w:t xml:space="preserve"> </w:t>
      </w:r>
      <w:r w:rsidRPr="00DE57B6">
        <w:rPr>
          <w:rFonts w:eastAsia="Times New Roman" w:cs="Arial"/>
          <w:color w:val="000000"/>
          <w:szCs w:val="20"/>
          <w:lang w:eastAsia="bg-BG"/>
        </w:rPr>
        <w:t xml:space="preserve">дневно, в комбинация със стандартни дози циклоспорин микроемулсия и кортикостероиди, е изследван в хода на две клинични изпитвания фаза III при </w:t>
      </w:r>
      <w:r w:rsidRPr="00DE57B6">
        <w:rPr>
          <w:rFonts w:eastAsia="Times New Roman" w:cs="Arial"/>
          <w:i/>
          <w:iCs/>
          <w:color w:val="000000"/>
          <w:szCs w:val="20"/>
          <w:lang w:val="en-US"/>
        </w:rPr>
        <w:t>de</w:t>
      </w:r>
      <w:r w:rsidRPr="00DE57B6">
        <w:rPr>
          <w:rFonts w:eastAsia="Times New Roman" w:cs="Arial"/>
          <w:i/>
          <w:iCs/>
          <w:color w:val="000000"/>
          <w:szCs w:val="20"/>
          <w:lang w:val="ru-RU"/>
        </w:rPr>
        <w:t xml:space="preserve"> </w:t>
      </w:r>
      <w:r w:rsidRPr="00DE57B6">
        <w:rPr>
          <w:rFonts w:eastAsia="Times New Roman" w:cs="Arial"/>
          <w:i/>
          <w:iCs/>
          <w:color w:val="000000"/>
          <w:szCs w:val="20"/>
          <w:lang w:val="en-US"/>
        </w:rPr>
        <w:t>novo</w:t>
      </w:r>
      <w:r w:rsidRPr="00DE57B6">
        <w:rPr>
          <w:rFonts w:eastAsia="Times New Roman" w:cs="Arial"/>
          <w:color w:val="000000"/>
          <w:szCs w:val="20"/>
          <w:lang w:val="ru-RU"/>
        </w:rPr>
        <w:t xml:space="preserve"> </w:t>
      </w:r>
      <w:r w:rsidRPr="00DE57B6">
        <w:rPr>
          <w:rFonts w:eastAsia="Times New Roman" w:cs="Arial"/>
          <w:color w:val="000000"/>
          <w:szCs w:val="20"/>
          <w:lang w:eastAsia="bg-BG"/>
        </w:rPr>
        <w:t xml:space="preserve">бъбречна трансплантация при възрастни (В201 и </w:t>
      </w:r>
      <w:r w:rsidRPr="00DE57B6">
        <w:rPr>
          <w:rFonts w:eastAsia="Times New Roman" w:cs="Arial"/>
          <w:color w:val="000000"/>
          <w:szCs w:val="20"/>
          <w:lang w:val="en-US"/>
        </w:rPr>
        <w:t>B</w:t>
      </w:r>
      <w:r w:rsidRPr="00DE57B6">
        <w:rPr>
          <w:rFonts w:eastAsia="Times New Roman" w:cs="Arial"/>
          <w:color w:val="000000"/>
          <w:szCs w:val="20"/>
          <w:lang w:val="ru-RU"/>
        </w:rPr>
        <w:t xml:space="preserve">251). </w:t>
      </w:r>
      <w:r w:rsidRPr="00DE57B6">
        <w:rPr>
          <w:rFonts w:eastAsia="Times New Roman" w:cs="Arial"/>
          <w:color w:val="000000"/>
          <w:szCs w:val="20"/>
          <w:lang w:eastAsia="bg-BG"/>
        </w:rPr>
        <w:t>Кати</w:t>
      </w:r>
      <w:r w:rsidRPr="00DE57B6">
        <w:rPr>
          <w:rFonts w:eastAsia="Times New Roman" w:cs="Arial"/>
          <w:color w:val="000000"/>
          <w:szCs w:val="20"/>
          <w:lang w:val="ru-RU" w:eastAsia="bg-BG"/>
        </w:rPr>
        <w:t xml:space="preserve"> </w:t>
      </w:r>
      <w:r w:rsidRPr="00DE57B6">
        <w:rPr>
          <w:rFonts w:eastAsia="Times New Roman" w:cs="Arial"/>
          <w:color w:val="000000"/>
          <w:szCs w:val="20"/>
          <w:lang w:eastAsia="bg-BG"/>
        </w:rPr>
        <w:t xml:space="preserve">референтен продукт е използван микофенолат мофетил </w:t>
      </w:r>
      <w:r w:rsidRPr="00DE57B6">
        <w:rPr>
          <w:rFonts w:eastAsia="Times New Roman" w:cs="Arial"/>
          <w:color w:val="000000"/>
          <w:szCs w:val="20"/>
          <w:lang w:val="ru-RU"/>
        </w:rPr>
        <w:t>(</w:t>
      </w:r>
      <w:r w:rsidRPr="00DE57B6">
        <w:rPr>
          <w:rFonts w:eastAsia="Times New Roman" w:cs="Arial"/>
          <w:color w:val="000000"/>
          <w:szCs w:val="20"/>
          <w:lang w:val="en-US"/>
        </w:rPr>
        <w:t>MMF</w:t>
      </w:r>
      <w:r w:rsidRPr="00DE57B6">
        <w:rPr>
          <w:rFonts w:eastAsia="Times New Roman" w:cs="Arial"/>
          <w:color w:val="000000"/>
          <w:szCs w:val="20"/>
          <w:lang w:val="ru-RU"/>
        </w:rPr>
        <w:t xml:space="preserve">) </w:t>
      </w:r>
      <w:r w:rsidRPr="00DE57B6">
        <w:rPr>
          <w:rFonts w:eastAsia="Times New Roman" w:cs="Arial"/>
          <w:color w:val="000000"/>
          <w:szCs w:val="20"/>
          <w:lang w:eastAsia="bg-BG"/>
        </w:rPr>
        <w:t xml:space="preserve">1 </w:t>
      </w:r>
      <w:r w:rsidRPr="00DE57B6">
        <w:rPr>
          <w:rFonts w:eastAsia="Times New Roman" w:cs="Arial"/>
          <w:color w:val="000000"/>
          <w:szCs w:val="20"/>
          <w:lang w:val="en-US"/>
        </w:rPr>
        <w:t>g</w:t>
      </w:r>
      <w:r w:rsidRPr="00DE57B6">
        <w:rPr>
          <w:rFonts w:eastAsia="Times New Roman" w:cs="Arial"/>
          <w:color w:val="000000"/>
          <w:szCs w:val="20"/>
          <w:lang w:val="ru-RU"/>
        </w:rPr>
        <w:t xml:space="preserve"> </w:t>
      </w:r>
      <w:r w:rsidRPr="00DE57B6">
        <w:rPr>
          <w:rFonts w:eastAsia="Times New Roman" w:cs="Arial"/>
          <w:color w:val="000000"/>
          <w:szCs w:val="20"/>
          <w:lang w:eastAsia="bg-BG"/>
        </w:rPr>
        <w:t xml:space="preserve">два пъти дневно. Комбинираните първични крайни точки са липса на ефикасност (доказано с биопсия остро отхвърляне, загуба на присадката, смъртен изход или загуба на пациента от проследяване) на шестия месец и загуба на присадката, смърт или загуба на пациента от проследяване на 12-тия месец. Като цяло, в тези клинични проучвания Сертикан е не по-малко ефикасен от </w:t>
      </w:r>
      <w:r w:rsidRPr="00DE57B6">
        <w:rPr>
          <w:rFonts w:eastAsia="Times New Roman" w:cs="Arial"/>
          <w:color w:val="000000"/>
          <w:szCs w:val="20"/>
          <w:lang w:val="en-US"/>
        </w:rPr>
        <w:t>MMF</w:t>
      </w:r>
      <w:r w:rsidRPr="00DE57B6">
        <w:rPr>
          <w:rFonts w:eastAsia="Times New Roman" w:cs="Arial"/>
          <w:color w:val="000000"/>
          <w:szCs w:val="20"/>
          <w:lang w:val="ru-RU"/>
        </w:rPr>
        <w:t xml:space="preserve">. </w:t>
      </w:r>
      <w:r w:rsidRPr="00DE57B6">
        <w:rPr>
          <w:rFonts w:eastAsia="Times New Roman" w:cs="Arial"/>
          <w:color w:val="000000"/>
          <w:szCs w:val="20"/>
          <w:lang w:eastAsia="bg-BG"/>
        </w:rPr>
        <w:t xml:space="preserve">Честотата на доказаното с биопсия остро отхвърляне на присадката на месец 6 в изпитването В201 е съответно 21,6%, 18,2%, и 23,5% за групите на Сертикан 1,5 </w:t>
      </w:r>
      <w:r w:rsidRPr="00DE57B6">
        <w:rPr>
          <w:rFonts w:eastAsia="Times New Roman" w:cs="Arial"/>
          <w:color w:val="000000"/>
          <w:szCs w:val="20"/>
          <w:lang w:val="en-US"/>
        </w:rPr>
        <w:t>mg</w:t>
      </w:r>
      <w:r w:rsidRPr="00DE57B6">
        <w:rPr>
          <w:rFonts w:eastAsia="Times New Roman" w:cs="Arial"/>
          <w:color w:val="000000"/>
          <w:szCs w:val="20"/>
          <w:lang w:val="ru-RU"/>
        </w:rPr>
        <w:t xml:space="preserve"> </w:t>
      </w:r>
      <w:r w:rsidRPr="00DE57B6">
        <w:rPr>
          <w:rFonts w:eastAsia="Times New Roman" w:cs="Arial"/>
          <w:color w:val="000000"/>
          <w:szCs w:val="20"/>
          <w:lang w:eastAsia="bg-BG"/>
        </w:rPr>
        <w:t xml:space="preserve">дневно, Сертикан 3 </w:t>
      </w:r>
      <w:r w:rsidRPr="00DE57B6">
        <w:rPr>
          <w:rFonts w:eastAsia="Times New Roman" w:cs="Arial"/>
          <w:color w:val="000000"/>
          <w:szCs w:val="20"/>
          <w:lang w:val="en-US"/>
        </w:rPr>
        <w:t>mg</w:t>
      </w:r>
      <w:r w:rsidRPr="00DE57B6">
        <w:rPr>
          <w:rFonts w:eastAsia="Times New Roman" w:cs="Arial"/>
          <w:color w:val="000000"/>
          <w:szCs w:val="20"/>
          <w:lang w:val="ru-RU"/>
        </w:rPr>
        <w:t xml:space="preserve"> </w:t>
      </w:r>
      <w:r w:rsidRPr="00DE57B6">
        <w:rPr>
          <w:rFonts w:eastAsia="Times New Roman" w:cs="Arial"/>
          <w:color w:val="000000"/>
          <w:szCs w:val="20"/>
          <w:lang w:eastAsia="bg-BG"/>
        </w:rPr>
        <w:t xml:space="preserve">дневно и </w:t>
      </w:r>
      <w:r w:rsidRPr="00DE57B6">
        <w:rPr>
          <w:rFonts w:eastAsia="Times New Roman" w:cs="Arial"/>
          <w:color w:val="000000"/>
          <w:szCs w:val="20"/>
          <w:lang w:val="en-US"/>
        </w:rPr>
        <w:t>MMF</w:t>
      </w:r>
      <w:r w:rsidRPr="00DE57B6">
        <w:rPr>
          <w:rFonts w:eastAsia="Times New Roman" w:cs="Arial"/>
          <w:color w:val="000000"/>
          <w:szCs w:val="20"/>
          <w:lang w:val="ru-RU"/>
        </w:rPr>
        <w:t xml:space="preserve">. </w:t>
      </w:r>
      <w:r w:rsidRPr="00DE57B6">
        <w:rPr>
          <w:rFonts w:eastAsia="Times New Roman" w:cs="Arial"/>
          <w:color w:val="000000"/>
          <w:szCs w:val="20"/>
          <w:lang w:eastAsia="bg-BG"/>
        </w:rPr>
        <w:t xml:space="preserve">В изпитването В251 честотите са 17,1%, 20,1% и 23,5% съответно за групите на Сертикан 1,5 </w:t>
      </w:r>
      <w:r w:rsidRPr="00DE57B6">
        <w:rPr>
          <w:rFonts w:eastAsia="Times New Roman" w:cs="Arial"/>
          <w:color w:val="000000"/>
          <w:szCs w:val="20"/>
          <w:lang w:val="en-US"/>
        </w:rPr>
        <w:t>mg</w:t>
      </w:r>
      <w:r w:rsidRPr="00DE57B6">
        <w:rPr>
          <w:rFonts w:eastAsia="Times New Roman" w:cs="Arial"/>
          <w:color w:val="000000"/>
          <w:szCs w:val="20"/>
          <w:lang w:val="ru-RU"/>
        </w:rPr>
        <w:t xml:space="preserve"> </w:t>
      </w:r>
      <w:r w:rsidRPr="00DE57B6">
        <w:rPr>
          <w:rFonts w:eastAsia="Times New Roman" w:cs="Arial"/>
          <w:color w:val="000000"/>
          <w:szCs w:val="20"/>
          <w:lang w:eastAsia="bg-BG"/>
        </w:rPr>
        <w:t xml:space="preserve">дневно, Сертикан 3 </w:t>
      </w:r>
      <w:r w:rsidRPr="00DE57B6">
        <w:rPr>
          <w:rFonts w:eastAsia="Times New Roman" w:cs="Arial"/>
          <w:color w:val="000000"/>
          <w:szCs w:val="20"/>
          <w:lang w:val="en-US"/>
        </w:rPr>
        <w:t>mg</w:t>
      </w:r>
      <w:r w:rsidRPr="00DE57B6">
        <w:rPr>
          <w:rFonts w:eastAsia="Times New Roman" w:cs="Arial"/>
          <w:color w:val="000000"/>
          <w:szCs w:val="20"/>
          <w:lang w:val="ru-RU"/>
        </w:rPr>
        <w:t xml:space="preserve"> </w:t>
      </w:r>
      <w:r w:rsidRPr="00DE57B6">
        <w:rPr>
          <w:rFonts w:eastAsia="Times New Roman" w:cs="Arial"/>
          <w:color w:val="000000"/>
          <w:szCs w:val="20"/>
          <w:lang w:eastAsia="bg-BG"/>
        </w:rPr>
        <w:t xml:space="preserve">дневно и </w:t>
      </w:r>
      <w:r w:rsidRPr="00DE57B6">
        <w:rPr>
          <w:rFonts w:eastAsia="Times New Roman" w:cs="Arial"/>
          <w:color w:val="000000"/>
          <w:szCs w:val="20"/>
          <w:lang w:val="en-US"/>
        </w:rPr>
        <w:t>MMF</w:t>
      </w:r>
      <w:r w:rsidRPr="00DE57B6">
        <w:rPr>
          <w:rFonts w:eastAsia="Times New Roman" w:cs="Arial"/>
          <w:color w:val="000000"/>
          <w:szCs w:val="20"/>
          <w:lang w:val="ru-RU"/>
        </w:rPr>
        <w:t>.</w:t>
      </w:r>
    </w:p>
    <w:p w14:paraId="1263C5F5" w14:textId="77777777" w:rsidR="00DE57B6" w:rsidRPr="00DE57B6" w:rsidRDefault="00DE57B6" w:rsidP="00DE57B6">
      <w:pPr>
        <w:spacing w:line="240" w:lineRule="auto"/>
        <w:rPr>
          <w:rFonts w:eastAsia="Times New Roman" w:cs="Arial"/>
          <w:color w:val="000000"/>
          <w:szCs w:val="20"/>
          <w:lang w:eastAsia="bg-BG"/>
        </w:rPr>
      </w:pPr>
    </w:p>
    <w:p w14:paraId="0E599B1C" w14:textId="71061BC2" w:rsidR="00DE57B6" w:rsidRPr="00DE57B6" w:rsidRDefault="00DE57B6" w:rsidP="00DE57B6">
      <w:pPr>
        <w:spacing w:line="240" w:lineRule="auto"/>
        <w:rPr>
          <w:rFonts w:eastAsia="Times New Roman" w:cs="Arial"/>
          <w:sz w:val="28"/>
          <w:szCs w:val="24"/>
        </w:rPr>
      </w:pPr>
      <w:r w:rsidRPr="00DE57B6">
        <w:rPr>
          <w:rFonts w:eastAsia="Times New Roman" w:cs="Arial"/>
          <w:color w:val="000000"/>
          <w:szCs w:val="20"/>
          <w:lang w:eastAsia="bg-BG"/>
        </w:rPr>
        <w:lastRenderedPageBreak/>
        <w:t xml:space="preserve">Редуцирана функция на присадката с повишени серумни нива на креатинина се наблюдава по- често сред пациентите на Сертикан в комбинация с пълна доза циклоспорин микроемулсия в сравнение с пациентите на </w:t>
      </w:r>
      <w:r w:rsidRPr="00DE57B6">
        <w:rPr>
          <w:rFonts w:eastAsia="Times New Roman" w:cs="Arial"/>
          <w:color w:val="000000"/>
          <w:szCs w:val="20"/>
          <w:lang w:val="en-US"/>
        </w:rPr>
        <w:t>MMF</w:t>
      </w:r>
      <w:r w:rsidRPr="00DE57B6">
        <w:rPr>
          <w:rFonts w:eastAsia="Times New Roman" w:cs="Arial"/>
          <w:color w:val="000000"/>
          <w:szCs w:val="20"/>
          <w:lang w:val="ru-RU"/>
        </w:rPr>
        <w:t xml:space="preserve">. </w:t>
      </w:r>
      <w:r w:rsidRPr="00DE57B6">
        <w:rPr>
          <w:rFonts w:eastAsia="Times New Roman" w:cs="Arial"/>
          <w:color w:val="000000"/>
          <w:szCs w:val="20"/>
          <w:lang w:eastAsia="bg-BG"/>
        </w:rPr>
        <w:t xml:space="preserve">Този ефект предполага, че Сертикан повишава нефротоксичността на циклоспорин. Анализът на зависимостта лекарствена концентрация- фармакодинамика показва, че бъбречната функция не се уврежда при намалена експозиция на циклоспорин, при запазване на ефикасността до тогава, докато се поддържат най-ниски плазмени нива на еверолимус над 3 </w:t>
      </w:r>
      <w:r w:rsidRPr="00DE57B6">
        <w:rPr>
          <w:rFonts w:eastAsia="Times New Roman" w:cs="Arial"/>
          <w:color w:val="000000"/>
          <w:szCs w:val="20"/>
          <w:lang w:val="en-US"/>
        </w:rPr>
        <w:t>ng</w:t>
      </w:r>
      <w:r w:rsidRPr="00DE57B6">
        <w:rPr>
          <w:rFonts w:eastAsia="Times New Roman" w:cs="Arial"/>
          <w:color w:val="000000"/>
          <w:szCs w:val="20"/>
          <w:lang w:val="ru-RU"/>
        </w:rPr>
        <w:t>/</w:t>
      </w:r>
      <w:r w:rsidRPr="00DE57B6">
        <w:rPr>
          <w:rFonts w:eastAsia="Times New Roman" w:cs="Arial"/>
          <w:color w:val="000000"/>
          <w:szCs w:val="20"/>
          <w:lang w:val="en-US"/>
        </w:rPr>
        <w:t>ml</w:t>
      </w:r>
      <w:r w:rsidRPr="00DE57B6">
        <w:rPr>
          <w:rFonts w:eastAsia="Times New Roman" w:cs="Arial"/>
          <w:color w:val="000000"/>
          <w:szCs w:val="20"/>
          <w:lang w:val="ru-RU"/>
        </w:rPr>
        <w:t xml:space="preserve">. </w:t>
      </w:r>
      <w:r w:rsidRPr="00DE57B6">
        <w:rPr>
          <w:rFonts w:eastAsia="Times New Roman" w:cs="Arial"/>
          <w:color w:val="000000"/>
          <w:szCs w:val="20"/>
          <w:lang w:eastAsia="bg-BG"/>
        </w:rPr>
        <w:t xml:space="preserve">Тази концепция е потвърдена последователно в хода на две по-нататъшни фаза </w:t>
      </w:r>
      <w:r w:rsidRPr="00DE57B6">
        <w:rPr>
          <w:rFonts w:eastAsia="Times New Roman" w:cs="Arial"/>
          <w:color w:val="000000"/>
          <w:szCs w:val="20"/>
          <w:lang w:val="en-US"/>
        </w:rPr>
        <w:t>III</w:t>
      </w:r>
      <w:r w:rsidRPr="00DE57B6">
        <w:rPr>
          <w:rFonts w:eastAsia="Times New Roman" w:cs="Arial"/>
          <w:color w:val="000000"/>
          <w:szCs w:val="20"/>
          <w:lang w:eastAsia="bg-BG"/>
        </w:rPr>
        <w:t xml:space="preserve"> изпитвания (А2306 и А2307, включващи съответно 237 и 256 пациенти), които оценяват ефикасността и безопасността на Сертикан 1,5 </w:t>
      </w:r>
      <w:r w:rsidRPr="00DE57B6">
        <w:rPr>
          <w:rFonts w:eastAsia="Times New Roman" w:cs="Arial"/>
          <w:color w:val="000000"/>
          <w:szCs w:val="20"/>
          <w:lang w:val="en-US"/>
        </w:rPr>
        <w:t>mg</w:t>
      </w:r>
      <w:r w:rsidRPr="00DE57B6">
        <w:rPr>
          <w:rFonts w:eastAsia="Times New Roman" w:cs="Arial"/>
          <w:color w:val="000000"/>
          <w:szCs w:val="20"/>
          <w:lang w:val="ru-RU"/>
        </w:rPr>
        <w:t xml:space="preserve"> </w:t>
      </w:r>
      <w:r w:rsidRPr="00DE57B6">
        <w:rPr>
          <w:rFonts w:eastAsia="Times New Roman" w:cs="Arial"/>
          <w:color w:val="000000"/>
          <w:szCs w:val="20"/>
          <w:lang w:eastAsia="bg-BG"/>
        </w:rPr>
        <w:t xml:space="preserve">и Сертикан 3 </w:t>
      </w:r>
      <w:r w:rsidRPr="00DE57B6">
        <w:rPr>
          <w:rFonts w:eastAsia="Times New Roman" w:cs="Arial"/>
          <w:color w:val="000000"/>
          <w:szCs w:val="20"/>
          <w:lang w:val="en-US"/>
        </w:rPr>
        <w:t>mg</w:t>
      </w:r>
      <w:r w:rsidRPr="00DE57B6">
        <w:rPr>
          <w:rFonts w:eastAsia="Times New Roman" w:cs="Arial"/>
          <w:color w:val="000000"/>
          <w:szCs w:val="20"/>
          <w:lang w:val="ru-RU"/>
        </w:rPr>
        <w:t xml:space="preserve"> </w:t>
      </w:r>
      <w:r w:rsidRPr="00DE57B6">
        <w:rPr>
          <w:rFonts w:eastAsia="Times New Roman" w:cs="Arial"/>
          <w:color w:val="000000"/>
          <w:szCs w:val="20"/>
          <w:lang w:eastAsia="bg-BG"/>
        </w:rPr>
        <w:t xml:space="preserve">дневно (начална доза, последващото дозиране се определя въз основа на прицелни най-ниски плазмени нива </w:t>
      </w:r>
      <w:r w:rsidRPr="00DE57B6">
        <w:rPr>
          <w:rFonts w:eastAsia="Times New Roman" w:cs="Arial"/>
          <w:color w:val="000000"/>
          <w:szCs w:val="20"/>
          <w:lang w:val="ru-RU"/>
        </w:rPr>
        <w:t>(</w:t>
      </w:r>
      <w:r w:rsidRPr="00DE57B6">
        <w:rPr>
          <w:rFonts w:eastAsia="Times New Roman" w:cs="Arial"/>
          <w:color w:val="000000"/>
          <w:szCs w:val="20"/>
          <w:lang w:val="en-US"/>
        </w:rPr>
        <w:t>C</w:t>
      </w:r>
      <w:r w:rsidRPr="00DE57B6">
        <w:rPr>
          <w:rFonts w:eastAsia="Times New Roman" w:cs="Arial"/>
          <w:color w:val="000000"/>
          <w:szCs w:val="20"/>
          <w:vertAlign w:val="subscript"/>
          <w:lang w:val="ru-RU"/>
        </w:rPr>
        <w:t>0</w:t>
      </w:r>
      <w:r w:rsidRPr="00DE57B6">
        <w:rPr>
          <w:rFonts w:eastAsia="Times New Roman" w:cs="Arial"/>
          <w:color w:val="000000"/>
          <w:szCs w:val="20"/>
          <w:lang w:val="ru-RU"/>
        </w:rPr>
        <w:t xml:space="preserve">) </w:t>
      </w:r>
      <w:r w:rsidRPr="00DE57B6">
        <w:rPr>
          <w:rFonts w:eastAsia="Times New Roman" w:cs="Arial"/>
          <w:color w:val="000000"/>
          <w:szCs w:val="20"/>
          <w:lang w:eastAsia="bg-BG"/>
        </w:rPr>
        <w:t xml:space="preserve">≥3 </w:t>
      </w:r>
      <w:r w:rsidRPr="00DE57B6">
        <w:rPr>
          <w:rFonts w:eastAsia="Times New Roman" w:cs="Arial"/>
          <w:color w:val="000000"/>
          <w:szCs w:val="20"/>
          <w:lang w:val="en-US"/>
        </w:rPr>
        <w:t>ng</w:t>
      </w:r>
      <w:r w:rsidRPr="00DE57B6">
        <w:rPr>
          <w:rFonts w:eastAsia="Times New Roman" w:cs="Arial"/>
          <w:color w:val="000000"/>
          <w:szCs w:val="20"/>
          <w:lang w:val="ru-RU"/>
        </w:rPr>
        <w:t>/</w:t>
      </w:r>
      <w:r w:rsidRPr="00DE57B6">
        <w:rPr>
          <w:rFonts w:eastAsia="Times New Roman" w:cs="Arial"/>
          <w:color w:val="000000"/>
          <w:szCs w:val="20"/>
          <w:lang w:val="en-US"/>
        </w:rPr>
        <w:t>ml</w:t>
      </w:r>
      <w:r w:rsidRPr="00DE57B6">
        <w:rPr>
          <w:rFonts w:eastAsia="Times New Roman" w:cs="Arial"/>
          <w:color w:val="000000"/>
          <w:szCs w:val="20"/>
          <w:lang w:val="ru-RU"/>
        </w:rPr>
        <w:t xml:space="preserve">) </w:t>
      </w:r>
      <w:r w:rsidRPr="00DE57B6">
        <w:rPr>
          <w:rFonts w:eastAsia="Times New Roman" w:cs="Arial"/>
          <w:color w:val="000000"/>
          <w:szCs w:val="20"/>
          <w:lang w:eastAsia="bg-BG"/>
        </w:rPr>
        <w:t xml:space="preserve">в комбинация с намалена експозиция на циклоспорин. В двете изпитвания бъбречната функция се запазва без да се компрометира ефикасността. В тези изпитвания обаче не е имало </w:t>
      </w:r>
      <w:r w:rsidRPr="00DE57B6">
        <w:rPr>
          <w:rFonts w:eastAsia="Times New Roman" w:cs="Arial"/>
          <w:color w:val="000000"/>
          <w:szCs w:val="20"/>
          <w:vertAlign w:val="subscript"/>
          <w:lang w:eastAsia="bg-BG"/>
        </w:rPr>
        <w:t>сравнително</w:t>
      </w:r>
      <w:r w:rsidRPr="00DE57B6">
        <w:rPr>
          <w:rFonts w:eastAsia="Times New Roman" w:cs="Arial"/>
          <w:color w:val="000000"/>
          <w:szCs w:val="20"/>
          <w:lang w:eastAsia="bg-BG"/>
        </w:rPr>
        <w:t xml:space="preserve"> рамо без Сертикан. В едно завършило фаза Ш, многоцентрово, рандомизирано, открито, контролирано изпитване (А2309), 833 </w:t>
      </w:r>
      <w:r w:rsidRPr="00DE57B6">
        <w:rPr>
          <w:rFonts w:eastAsia="Times New Roman" w:cs="Arial"/>
          <w:i/>
          <w:iCs/>
          <w:color w:val="000000"/>
          <w:szCs w:val="20"/>
          <w:lang w:val="en-US"/>
        </w:rPr>
        <w:t>de</w:t>
      </w:r>
      <w:r w:rsidRPr="00DE57B6">
        <w:rPr>
          <w:rFonts w:eastAsia="Times New Roman" w:cs="Arial"/>
          <w:i/>
          <w:iCs/>
          <w:color w:val="000000"/>
          <w:szCs w:val="20"/>
          <w:lang w:val="ru-RU"/>
        </w:rPr>
        <w:t>-</w:t>
      </w:r>
      <w:r w:rsidRPr="00DE57B6">
        <w:rPr>
          <w:rFonts w:eastAsia="Times New Roman" w:cs="Arial"/>
          <w:i/>
          <w:iCs/>
          <w:color w:val="000000"/>
          <w:szCs w:val="20"/>
          <w:lang w:val="en-US"/>
        </w:rPr>
        <w:t>novo</w:t>
      </w:r>
      <w:r w:rsidRPr="00DE57B6">
        <w:rPr>
          <w:rFonts w:eastAsia="Times New Roman" w:cs="Arial"/>
          <w:i/>
          <w:iCs/>
          <w:color w:val="000000"/>
          <w:szCs w:val="20"/>
          <w:lang w:val="ru-RU"/>
        </w:rPr>
        <w:t xml:space="preserve"> </w:t>
      </w:r>
      <w:r w:rsidRPr="00DE57B6">
        <w:rPr>
          <w:rFonts w:eastAsia="Times New Roman" w:cs="Arial"/>
          <w:color w:val="000000"/>
          <w:szCs w:val="20"/>
          <w:lang w:eastAsia="bg-BG"/>
        </w:rPr>
        <w:t>бъбречно трансплантирани реципиенти са били рандомизирани на един от двата терапевтични режима със Сертикан, различаващи се по дозата, в комбинация с редуцирана доза циклоспорин или стандартен терапевтичен режим с натриев микофенолат (МРА) + циклоспорин и са били лекувани в продължение на 12 месеца. При всички пациенти е прилагана индукционна терапия с базиликсимаб преди трансплантацията и на 4-ия ден след трансплантацията.</w:t>
      </w:r>
    </w:p>
    <w:p w14:paraId="1EA0333A" w14:textId="77777777" w:rsidR="00DE57B6" w:rsidRPr="00DE57B6" w:rsidRDefault="00DE57B6" w:rsidP="00DE57B6">
      <w:pPr>
        <w:spacing w:line="240" w:lineRule="auto"/>
        <w:rPr>
          <w:rFonts w:eastAsia="Times New Roman" w:cs="Arial"/>
          <w:sz w:val="28"/>
          <w:szCs w:val="24"/>
        </w:rPr>
      </w:pPr>
      <w:r w:rsidRPr="00DE57B6">
        <w:rPr>
          <w:rFonts w:eastAsia="Times New Roman" w:cs="Arial"/>
          <w:color w:val="000000"/>
          <w:szCs w:val="20"/>
          <w:lang w:eastAsia="bg-BG"/>
        </w:rPr>
        <w:t>Кортикостероиди са били давани при необходимост в периода след трансплантацията.</w:t>
      </w:r>
    </w:p>
    <w:p w14:paraId="1F41996E" w14:textId="77777777" w:rsidR="00DE57B6" w:rsidRPr="00DE57B6" w:rsidRDefault="00DE57B6" w:rsidP="00DE57B6">
      <w:pPr>
        <w:spacing w:line="240" w:lineRule="auto"/>
        <w:rPr>
          <w:rFonts w:eastAsia="Times New Roman" w:cs="Arial"/>
          <w:color w:val="000000"/>
          <w:szCs w:val="20"/>
          <w:lang w:eastAsia="bg-BG"/>
        </w:rPr>
      </w:pPr>
    </w:p>
    <w:p w14:paraId="02D9F870" w14:textId="0ED512DE" w:rsidR="00DE57B6" w:rsidRPr="00DE57B6" w:rsidRDefault="00DE57B6" w:rsidP="00DE57B6">
      <w:pPr>
        <w:spacing w:line="240" w:lineRule="auto"/>
        <w:rPr>
          <w:rFonts w:eastAsia="Times New Roman" w:cs="Arial"/>
          <w:sz w:val="28"/>
          <w:szCs w:val="24"/>
        </w:rPr>
      </w:pPr>
      <w:r w:rsidRPr="00DE57B6">
        <w:rPr>
          <w:rFonts w:eastAsia="Times New Roman" w:cs="Arial"/>
          <w:color w:val="000000"/>
          <w:szCs w:val="20"/>
          <w:lang w:eastAsia="bg-BG"/>
        </w:rPr>
        <w:t xml:space="preserve">Началните дози в двете групи на Сертикан са били 1,5 </w:t>
      </w:r>
      <w:r w:rsidRPr="00DE57B6">
        <w:rPr>
          <w:rFonts w:eastAsia="Times New Roman" w:cs="Arial"/>
          <w:color w:val="000000"/>
          <w:szCs w:val="20"/>
          <w:lang w:val="en-US"/>
        </w:rPr>
        <w:t>mg</w:t>
      </w:r>
      <w:r w:rsidRPr="00DE57B6">
        <w:rPr>
          <w:rFonts w:eastAsia="Times New Roman" w:cs="Arial"/>
          <w:color w:val="000000"/>
          <w:szCs w:val="20"/>
          <w:lang w:eastAsia="bg-BG"/>
        </w:rPr>
        <w:t xml:space="preserve">/ден и 3 </w:t>
      </w:r>
      <w:r w:rsidRPr="00DE57B6">
        <w:rPr>
          <w:rFonts w:eastAsia="Times New Roman" w:cs="Arial"/>
          <w:color w:val="000000"/>
          <w:szCs w:val="20"/>
          <w:lang w:val="en-US"/>
        </w:rPr>
        <w:t>mg</w:t>
      </w:r>
      <w:r w:rsidRPr="00DE57B6">
        <w:rPr>
          <w:rFonts w:eastAsia="Times New Roman" w:cs="Arial"/>
          <w:color w:val="000000"/>
          <w:szCs w:val="20"/>
          <w:lang w:eastAsia="bg-BG"/>
        </w:rPr>
        <w:t xml:space="preserve">/ден, прилагани два пъти дневно, впоследствие след 5-ия ден са били променени така, че да се поддържат прицелни най- ниски концентрации на еверолимус в кръвта съответно 3-8 </w:t>
      </w:r>
      <w:r w:rsidRPr="00DE57B6">
        <w:rPr>
          <w:rFonts w:eastAsia="Times New Roman" w:cs="Arial"/>
          <w:color w:val="000000"/>
          <w:szCs w:val="20"/>
          <w:lang w:val="en-US"/>
        </w:rPr>
        <w:t>ng</w:t>
      </w:r>
      <w:r w:rsidRPr="00DE57B6">
        <w:rPr>
          <w:rFonts w:eastAsia="Times New Roman" w:cs="Arial"/>
          <w:color w:val="000000"/>
          <w:szCs w:val="20"/>
          <w:lang w:val="ru-RU"/>
        </w:rPr>
        <w:t>/</w:t>
      </w:r>
      <w:r w:rsidRPr="00DE57B6">
        <w:rPr>
          <w:rFonts w:eastAsia="Times New Roman" w:cs="Arial"/>
          <w:color w:val="000000"/>
          <w:szCs w:val="20"/>
          <w:lang w:val="en-US"/>
        </w:rPr>
        <w:t>ml</w:t>
      </w:r>
      <w:r w:rsidRPr="00DE57B6">
        <w:rPr>
          <w:rFonts w:eastAsia="Times New Roman" w:cs="Arial"/>
          <w:color w:val="000000"/>
          <w:szCs w:val="20"/>
          <w:lang w:val="ru-RU"/>
        </w:rPr>
        <w:t xml:space="preserve"> </w:t>
      </w:r>
      <w:r w:rsidRPr="00DE57B6">
        <w:rPr>
          <w:rFonts w:eastAsia="Times New Roman" w:cs="Arial"/>
          <w:color w:val="000000"/>
          <w:szCs w:val="20"/>
          <w:lang w:eastAsia="bg-BG"/>
        </w:rPr>
        <w:t xml:space="preserve">и 6-12 </w:t>
      </w:r>
      <w:r w:rsidRPr="00DE57B6">
        <w:rPr>
          <w:rFonts w:eastAsia="Times New Roman" w:cs="Arial"/>
          <w:color w:val="000000"/>
          <w:szCs w:val="20"/>
          <w:lang w:val="en-US"/>
        </w:rPr>
        <w:t>ng</w:t>
      </w:r>
      <w:r w:rsidRPr="00DE57B6">
        <w:rPr>
          <w:rFonts w:eastAsia="Times New Roman" w:cs="Arial"/>
          <w:color w:val="000000"/>
          <w:szCs w:val="20"/>
          <w:lang w:val="ru-RU"/>
        </w:rPr>
        <w:t>/</w:t>
      </w:r>
      <w:r w:rsidRPr="00DE57B6">
        <w:rPr>
          <w:rFonts w:eastAsia="Times New Roman" w:cs="Arial"/>
          <w:color w:val="000000"/>
          <w:szCs w:val="20"/>
          <w:lang w:val="en-US"/>
        </w:rPr>
        <w:t>ml</w:t>
      </w:r>
      <w:r w:rsidRPr="00DE57B6">
        <w:rPr>
          <w:rFonts w:eastAsia="Times New Roman" w:cs="Arial"/>
          <w:color w:val="000000"/>
          <w:szCs w:val="20"/>
          <w:lang w:val="ru-RU"/>
        </w:rPr>
        <w:t xml:space="preserve"> </w:t>
      </w:r>
      <w:r w:rsidRPr="00DE57B6">
        <w:rPr>
          <w:rFonts w:eastAsia="Times New Roman" w:cs="Arial"/>
          <w:color w:val="000000"/>
          <w:szCs w:val="20"/>
          <w:lang w:eastAsia="bg-BG"/>
        </w:rPr>
        <w:t xml:space="preserve">Дозата на натриевия микофенолат е била 1,44 </w:t>
      </w:r>
      <w:r w:rsidRPr="00DE57B6">
        <w:rPr>
          <w:rFonts w:eastAsia="Times New Roman" w:cs="Arial"/>
          <w:color w:val="000000"/>
          <w:szCs w:val="20"/>
          <w:lang w:val="en-US"/>
        </w:rPr>
        <w:t>g</w:t>
      </w:r>
      <w:r w:rsidRPr="00DE57B6">
        <w:rPr>
          <w:rFonts w:eastAsia="Times New Roman" w:cs="Arial"/>
          <w:color w:val="000000"/>
          <w:szCs w:val="20"/>
          <w:lang w:eastAsia="bg-BG"/>
        </w:rPr>
        <w:t xml:space="preserve">/ден. Дозите на циклоспорин са били адаптирани така, че да се поддържа съответния целеви интервал на най-ниски концентрации в кръвта, така както е показано в Таблица 6. Актуалните стойности на измерените в кръвта концентрации на еверолимус и циклоспорин </w:t>
      </w:r>
      <w:r w:rsidRPr="00DE57B6">
        <w:rPr>
          <w:rFonts w:eastAsia="Times New Roman" w:cs="Arial"/>
          <w:color w:val="000000"/>
          <w:szCs w:val="20"/>
          <w:lang w:val="ru-RU"/>
        </w:rPr>
        <w:t>(</w:t>
      </w:r>
      <w:r w:rsidRPr="00DE57B6">
        <w:rPr>
          <w:rFonts w:eastAsia="Times New Roman" w:cs="Arial"/>
          <w:color w:val="000000"/>
          <w:szCs w:val="20"/>
          <w:lang w:val="en-US"/>
        </w:rPr>
        <w:t>C</w:t>
      </w:r>
      <w:r w:rsidRPr="00DE57B6">
        <w:rPr>
          <w:rFonts w:eastAsia="Times New Roman" w:cs="Arial"/>
          <w:color w:val="000000"/>
          <w:szCs w:val="20"/>
          <w:vertAlign w:val="subscript"/>
          <w:lang w:val="ru-RU"/>
        </w:rPr>
        <w:t>0</w:t>
      </w:r>
      <w:r w:rsidRPr="00DE57B6">
        <w:rPr>
          <w:rFonts w:eastAsia="Times New Roman" w:cs="Arial"/>
          <w:color w:val="000000"/>
          <w:szCs w:val="20"/>
          <w:lang w:val="ru-RU"/>
        </w:rPr>
        <w:t xml:space="preserve"> </w:t>
      </w:r>
      <w:r w:rsidRPr="00DE57B6">
        <w:rPr>
          <w:rFonts w:eastAsia="Times New Roman" w:cs="Arial"/>
          <w:color w:val="000000"/>
          <w:szCs w:val="20"/>
          <w:lang w:eastAsia="bg-BG"/>
        </w:rPr>
        <w:t>и С</w:t>
      </w:r>
      <w:r w:rsidRPr="00DE57B6">
        <w:rPr>
          <w:rFonts w:eastAsia="Times New Roman" w:cs="Arial"/>
          <w:color w:val="000000"/>
          <w:szCs w:val="20"/>
          <w:vertAlign w:val="subscript"/>
          <w:lang w:eastAsia="bg-BG"/>
        </w:rPr>
        <w:t>2</w:t>
      </w:r>
      <w:r w:rsidRPr="00DE57B6">
        <w:rPr>
          <w:rFonts w:eastAsia="Times New Roman" w:cs="Arial"/>
          <w:color w:val="000000"/>
          <w:szCs w:val="20"/>
          <w:lang w:eastAsia="bg-BG"/>
        </w:rPr>
        <w:t>) са показани в Таблица 7.</w:t>
      </w:r>
    </w:p>
    <w:p w14:paraId="7F1C9549" w14:textId="77777777" w:rsidR="00DE57B6" w:rsidRPr="00DE57B6" w:rsidRDefault="00DE57B6" w:rsidP="00DE57B6">
      <w:pPr>
        <w:spacing w:line="240" w:lineRule="auto"/>
        <w:rPr>
          <w:rFonts w:eastAsia="Times New Roman" w:cs="Arial"/>
          <w:sz w:val="28"/>
          <w:szCs w:val="24"/>
        </w:rPr>
      </w:pPr>
      <w:r w:rsidRPr="00DE57B6">
        <w:rPr>
          <w:rFonts w:eastAsia="Times New Roman" w:cs="Arial"/>
          <w:color w:val="000000"/>
          <w:szCs w:val="20"/>
          <w:lang w:eastAsia="bg-BG"/>
        </w:rPr>
        <w:t>Въпреки че терапевтичният режим с по-висока доза Сертикан е бил също толкова ефективен, както този с по-ниска доза, като цяло безопасността му е била по-лоша и поради тази причина терапевтичният режим с по-висока доза не се препоръчва.</w:t>
      </w:r>
    </w:p>
    <w:p w14:paraId="0697FEFF" w14:textId="77777777" w:rsidR="00DE57B6" w:rsidRPr="00DE57B6" w:rsidRDefault="00DE57B6" w:rsidP="00DE57B6">
      <w:pPr>
        <w:spacing w:line="240" w:lineRule="auto"/>
        <w:rPr>
          <w:rFonts w:eastAsia="Times New Roman" w:cs="Arial"/>
          <w:sz w:val="28"/>
          <w:szCs w:val="24"/>
        </w:rPr>
      </w:pPr>
      <w:r w:rsidRPr="00DE57B6">
        <w:rPr>
          <w:rFonts w:eastAsia="Times New Roman" w:cs="Arial"/>
          <w:color w:val="000000"/>
          <w:szCs w:val="20"/>
          <w:lang w:eastAsia="bg-BG"/>
        </w:rPr>
        <w:t>Препоръчва се терапевтичния режим с по-ниска доза на Сертикан (вж. точка 4.2).</w:t>
      </w:r>
    </w:p>
    <w:p w14:paraId="68EE08D0" w14:textId="77777777" w:rsidR="00DE57B6" w:rsidRPr="00DE57B6" w:rsidRDefault="00DE57B6" w:rsidP="00DE57B6">
      <w:pPr>
        <w:spacing w:line="240" w:lineRule="auto"/>
        <w:rPr>
          <w:rFonts w:eastAsia="Times New Roman" w:cs="Arial"/>
          <w:b/>
          <w:bCs/>
          <w:color w:val="000000"/>
          <w:szCs w:val="20"/>
          <w:lang w:eastAsia="bg-BG"/>
        </w:rPr>
      </w:pPr>
    </w:p>
    <w:p w14:paraId="101E2F37" w14:textId="62333549" w:rsidR="00DE57B6" w:rsidRDefault="00DE57B6" w:rsidP="00DE57B6">
      <w:pPr>
        <w:spacing w:line="240" w:lineRule="auto"/>
        <w:rPr>
          <w:rFonts w:eastAsia="Times New Roman" w:cs="Arial"/>
          <w:b/>
          <w:bCs/>
          <w:color w:val="000000"/>
          <w:szCs w:val="20"/>
          <w:lang w:eastAsia="bg-BG"/>
        </w:rPr>
      </w:pPr>
      <w:r w:rsidRPr="00DE57B6">
        <w:rPr>
          <w:rFonts w:eastAsia="Times New Roman" w:cs="Arial"/>
          <w:b/>
          <w:bCs/>
          <w:color w:val="000000"/>
          <w:szCs w:val="20"/>
          <w:lang w:eastAsia="bg-BG"/>
        </w:rPr>
        <w:t>Таблица 6 Изпитване А2309: Прицелни интервали на най-ниските концентрации на циклоспорин в кръвта</w:t>
      </w:r>
    </w:p>
    <w:tbl>
      <w:tblPr>
        <w:tblStyle w:val="TableGrid"/>
        <w:tblW w:w="0" w:type="auto"/>
        <w:tblLook w:val="04A0" w:firstRow="1" w:lastRow="0" w:firstColumn="1" w:lastColumn="0" w:noHBand="0" w:noVBand="1"/>
      </w:tblPr>
      <w:tblGrid>
        <w:gridCol w:w="1905"/>
        <w:gridCol w:w="1861"/>
        <w:gridCol w:w="1861"/>
        <w:gridCol w:w="1861"/>
        <w:gridCol w:w="1862"/>
      </w:tblGrid>
      <w:tr w:rsidR="00DE57B6" w14:paraId="4A8E9003" w14:textId="77777777" w:rsidTr="00DE57B6">
        <w:tc>
          <w:tcPr>
            <w:tcW w:w="1915" w:type="dxa"/>
          </w:tcPr>
          <w:p w14:paraId="3AB1A9C7" w14:textId="4333118F" w:rsidR="00DE57B6" w:rsidRPr="00DE57B6" w:rsidRDefault="00DE57B6" w:rsidP="00DE57B6">
            <w:pPr>
              <w:spacing w:line="240" w:lineRule="auto"/>
              <w:rPr>
                <w:rFonts w:eastAsia="Times New Roman" w:cs="Arial"/>
                <w:szCs w:val="24"/>
              </w:rPr>
            </w:pPr>
            <w:r w:rsidRPr="00DE57B6">
              <w:rPr>
                <w:b/>
                <w:bCs/>
                <w:szCs w:val="20"/>
              </w:rPr>
              <w:t xml:space="preserve">Прицелна концентрация на циклоспорин </w:t>
            </w:r>
            <w:r w:rsidRPr="00DE57B6">
              <w:rPr>
                <w:b/>
                <w:bCs/>
                <w:szCs w:val="20"/>
                <w:lang w:val="en-US"/>
              </w:rPr>
              <w:t>C</w:t>
            </w:r>
            <w:r w:rsidRPr="00DE57B6">
              <w:rPr>
                <w:b/>
                <w:bCs/>
                <w:szCs w:val="20"/>
                <w:vertAlign w:val="subscript"/>
                <w:lang w:val="ru-RU"/>
              </w:rPr>
              <w:t>0</w:t>
            </w:r>
            <w:r w:rsidRPr="00DE57B6">
              <w:rPr>
                <w:b/>
                <w:bCs/>
                <w:szCs w:val="20"/>
                <w:lang w:val="ru-RU"/>
              </w:rPr>
              <w:t xml:space="preserve"> (</w:t>
            </w:r>
            <w:r w:rsidRPr="00DE57B6">
              <w:rPr>
                <w:b/>
                <w:bCs/>
                <w:szCs w:val="20"/>
                <w:lang w:val="en-US"/>
              </w:rPr>
              <w:t>ng</w:t>
            </w:r>
            <w:r w:rsidRPr="00DE57B6">
              <w:rPr>
                <w:b/>
                <w:bCs/>
                <w:szCs w:val="20"/>
                <w:lang w:val="ru-RU"/>
              </w:rPr>
              <w:t>/</w:t>
            </w:r>
            <w:r w:rsidRPr="00DE57B6">
              <w:rPr>
                <w:b/>
                <w:bCs/>
                <w:szCs w:val="20"/>
                <w:lang w:val="en-US"/>
              </w:rPr>
              <w:t>ml</w:t>
            </w:r>
            <w:r w:rsidRPr="00DE57B6">
              <w:rPr>
                <w:b/>
                <w:bCs/>
                <w:szCs w:val="20"/>
                <w:lang w:val="ru-RU"/>
              </w:rPr>
              <w:t>)</w:t>
            </w:r>
          </w:p>
        </w:tc>
        <w:tc>
          <w:tcPr>
            <w:tcW w:w="1915" w:type="dxa"/>
          </w:tcPr>
          <w:p w14:paraId="4CCB151A" w14:textId="19356E7F" w:rsidR="00DE57B6" w:rsidRPr="00DE57B6" w:rsidRDefault="00DE57B6" w:rsidP="00DE57B6">
            <w:pPr>
              <w:spacing w:line="240" w:lineRule="auto"/>
              <w:rPr>
                <w:rFonts w:eastAsia="Times New Roman" w:cs="Arial"/>
                <w:szCs w:val="24"/>
              </w:rPr>
            </w:pPr>
            <w:r w:rsidRPr="00DE57B6">
              <w:rPr>
                <w:b/>
                <w:bCs/>
                <w:szCs w:val="20"/>
              </w:rPr>
              <w:t>Месец 1</w:t>
            </w:r>
          </w:p>
        </w:tc>
        <w:tc>
          <w:tcPr>
            <w:tcW w:w="1915" w:type="dxa"/>
          </w:tcPr>
          <w:p w14:paraId="25F5702C" w14:textId="31DCC5EB" w:rsidR="00DE57B6" w:rsidRPr="00DE57B6" w:rsidRDefault="00DE57B6" w:rsidP="00DE57B6">
            <w:pPr>
              <w:spacing w:line="240" w:lineRule="auto"/>
              <w:rPr>
                <w:rFonts w:eastAsia="Times New Roman" w:cs="Arial"/>
                <w:szCs w:val="24"/>
              </w:rPr>
            </w:pPr>
            <w:r w:rsidRPr="00DE57B6">
              <w:rPr>
                <w:b/>
                <w:bCs/>
                <w:szCs w:val="20"/>
              </w:rPr>
              <w:t>Месец 2-3</w:t>
            </w:r>
          </w:p>
        </w:tc>
        <w:tc>
          <w:tcPr>
            <w:tcW w:w="1915" w:type="dxa"/>
          </w:tcPr>
          <w:p w14:paraId="53DD06C6" w14:textId="7DA1A2A8" w:rsidR="00DE57B6" w:rsidRPr="00DE57B6" w:rsidRDefault="00DE57B6" w:rsidP="00DE57B6">
            <w:pPr>
              <w:spacing w:line="240" w:lineRule="auto"/>
              <w:rPr>
                <w:rFonts w:eastAsia="Times New Roman" w:cs="Arial"/>
                <w:szCs w:val="24"/>
              </w:rPr>
            </w:pPr>
            <w:r w:rsidRPr="00DE57B6">
              <w:rPr>
                <w:b/>
                <w:bCs/>
                <w:szCs w:val="20"/>
              </w:rPr>
              <w:t>Месец 4-5</w:t>
            </w:r>
          </w:p>
        </w:tc>
        <w:tc>
          <w:tcPr>
            <w:tcW w:w="1916" w:type="dxa"/>
          </w:tcPr>
          <w:p w14:paraId="6159BC02" w14:textId="3CEA0283" w:rsidR="00DE57B6" w:rsidRPr="00DE57B6" w:rsidRDefault="00DE57B6" w:rsidP="00DE57B6">
            <w:pPr>
              <w:spacing w:line="240" w:lineRule="auto"/>
              <w:rPr>
                <w:rFonts w:eastAsia="Times New Roman" w:cs="Arial"/>
                <w:szCs w:val="24"/>
              </w:rPr>
            </w:pPr>
            <w:r w:rsidRPr="00DE57B6">
              <w:rPr>
                <w:b/>
                <w:bCs/>
                <w:szCs w:val="20"/>
              </w:rPr>
              <w:t>Месец 6-12</w:t>
            </w:r>
          </w:p>
        </w:tc>
      </w:tr>
      <w:tr w:rsidR="00DE57B6" w14:paraId="3502051C" w14:textId="77777777" w:rsidTr="00DE57B6">
        <w:tc>
          <w:tcPr>
            <w:tcW w:w="1915" w:type="dxa"/>
          </w:tcPr>
          <w:p w14:paraId="5A37A385" w14:textId="786F429D" w:rsidR="00DE57B6" w:rsidRPr="00DE57B6" w:rsidRDefault="00DE57B6" w:rsidP="00DE57B6">
            <w:pPr>
              <w:spacing w:line="240" w:lineRule="auto"/>
              <w:rPr>
                <w:rFonts w:eastAsia="Times New Roman" w:cs="Arial"/>
                <w:szCs w:val="24"/>
              </w:rPr>
            </w:pPr>
            <w:r w:rsidRPr="00DE57B6">
              <w:rPr>
                <w:szCs w:val="20"/>
              </w:rPr>
              <w:t>Групи на Сертикан</w:t>
            </w:r>
          </w:p>
        </w:tc>
        <w:tc>
          <w:tcPr>
            <w:tcW w:w="1915" w:type="dxa"/>
          </w:tcPr>
          <w:p w14:paraId="23891CC1" w14:textId="5F5B77DF" w:rsidR="00DE57B6" w:rsidRPr="00DE57B6" w:rsidRDefault="00DE57B6" w:rsidP="00DE57B6">
            <w:pPr>
              <w:spacing w:line="240" w:lineRule="auto"/>
              <w:rPr>
                <w:rFonts w:eastAsia="Times New Roman" w:cs="Arial"/>
                <w:szCs w:val="24"/>
              </w:rPr>
            </w:pPr>
            <w:r w:rsidRPr="00DE57B6">
              <w:rPr>
                <w:szCs w:val="20"/>
              </w:rPr>
              <w:t>100-200</w:t>
            </w:r>
          </w:p>
        </w:tc>
        <w:tc>
          <w:tcPr>
            <w:tcW w:w="1915" w:type="dxa"/>
          </w:tcPr>
          <w:p w14:paraId="5E20E01E" w14:textId="53128326" w:rsidR="00DE57B6" w:rsidRPr="00DE57B6" w:rsidRDefault="00DE57B6" w:rsidP="00DE57B6">
            <w:pPr>
              <w:spacing w:line="240" w:lineRule="auto"/>
              <w:rPr>
                <w:rFonts w:eastAsia="Times New Roman" w:cs="Arial"/>
                <w:szCs w:val="24"/>
              </w:rPr>
            </w:pPr>
            <w:r w:rsidRPr="00DE57B6">
              <w:rPr>
                <w:szCs w:val="20"/>
              </w:rPr>
              <w:t>75-150</w:t>
            </w:r>
          </w:p>
        </w:tc>
        <w:tc>
          <w:tcPr>
            <w:tcW w:w="1915" w:type="dxa"/>
          </w:tcPr>
          <w:p w14:paraId="2E42CE18" w14:textId="083E1A2E" w:rsidR="00DE57B6" w:rsidRPr="00DE57B6" w:rsidRDefault="00DE57B6" w:rsidP="00DE57B6">
            <w:pPr>
              <w:spacing w:line="240" w:lineRule="auto"/>
              <w:rPr>
                <w:rFonts w:eastAsia="Times New Roman" w:cs="Arial"/>
                <w:szCs w:val="24"/>
              </w:rPr>
            </w:pPr>
            <w:r w:rsidRPr="00DE57B6">
              <w:rPr>
                <w:szCs w:val="20"/>
              </w:rPr>
              <w:t>50-100</w:t>
            </w:r>
          </w:p>
        </w:tc>
        <w:tc>
          <w:tcPr>
            <w:tcW w:w="1916" w:type="dxa"/>
          </w:tcPr>
          <w:p w14:paraId="53E93779" w14:textId="517F143A" w:rsidR="00DE57B6" w:rsidRPr="00DE57B6" w:rsidRDefault="00DE57B6" w:rsidP="00DE57B6">
            <w:pPr>
              <w:spacing w:line="240" w:lineRule="auto"/>
              <w:rPr>
                <w:rFonts w:eastAsia="Times New Roman" w:cs="Arial"/>
                <w:szCs w:val="24"/>
              </w:rPr>
            </w:pPr>
            <w:r w:rsidRPr="00DE57B6">
              <w:rPr>
                <w:szCs w:val="20"/>
              </w:rPr>
              <w:t>25-50</w:t>
            </w:r>
          </w:p>
        </w:tc>
      </w:tr>
      <w:tr w:rsidR="00DE57B6" w14:paraId="0E013FAD" w14:textId="77777777" w:rsidTr="00DE57B6">
        <w:tc>
          <w:tcPr>
            <w:tcW w:w="1915" w:type="dxa"/>
          </w:tcPr>
          <w:p w14:paraId="298AC915" w14:textId="1337D3C8" w:rsidR="00DE57B6" w:rsidRPr="00DE57B6" w:rsidRDefault="00DE57B6" w:rsidP="00DE57B6">
            <w:pPr>
              <w:spacing w:line="240" w:lineRule="auto"/>
              <w:rPr>
                <w:rFonts w:eastAsia="Times New Roman" w:cs="Arial"/>
                <w:szCs w:val="24"/>
              </w:rPr>
            </w:pPr>
            <w:r w:rsidRPr="00DE57B6">
              <w:rPr>
                <w:szCs w:val="20"/>
              </w:rPr>
              <w:t>Група на МРА</w:t>
            </w:r>
          </w:p>
        </w:tc>
        <w:tc>
          <w:tcPr>
            <w:tcW w:w="1915" w:type="dxa"/>
          </w:tcPr>
          <w:p w14:paraId="4C50F029" w14:textId="5FC469E9" w:rsidR="00DE57B6" w:rsidRPr="00DE57B6" w:rsidRDefault="00DE57B6" w:rsidP="00DE57B6">
            <w:pPr>
              <w:spacing w:line="240" w:lineRule="auto"/>
              <w:rPr>
                <w:rFonts w:eastAsia="Times New Roman" w:cs="Arial"/>
                <w:szCs w:val="24"/>
              </w:rPr>
            </w:pPr>
            <w:r w:rsidRPr="00DE57B6">
              <w:rPr>
                <w:szCs w:val="20"/>
              </w:rPr>
              <w:t>200-300</w:t>
            </w:r>
          </w:p>
        </w:tc>
        <w:tc>
          <w:tcPr>
            <w:tcW w:w="1915" w:type="dxa"/>
          </w:tcPr>
          <w:p w14:paraId="581A4450" w14:textId="0D1FE9B6" w:rsidR="00DE57B6" w:rsidRPr="00DE57B6" w:rsidRDefault="00DE57B6" w:rsidP="00DE57B6">
            <w:pPr>
              <w:spacing w:line="240" w:lineRule="auto"/>
              <w:rPr>
                <w:rFonts w:eastAsia="Times New Roman" w:cs="Arial"/>
                <w:szCs w:val="24"/>
              </w:rPr>
            </w:pPr>
            <w:r w:rsidRPr="00DE57B6">
              <w:rPr>
                <w:szCs w:val="20"/>
              </w:rPr>
              <w:t>100-250</w:t>
            </w:r>
          </w:p>
        </w:tc>
        <w:tc>
          <w:tcPr>
            <w:tcW w:w="1915" w:type="dxa"/>
          </w:tcPr>
          <w:p w14:paraId="02BB8EBA" w14:textId="1C55AB55" w:rsidR="00DE57B6" w:rsidRPr="00DE57B6" w:rsidRDefault="00DE57B6" w:rsidP="00DE57B6">
            <w:pPr>
              <w:spacing w:line="240" w:lineRule="auto"/>
              <w:rPr>
                <w:rFonts w:eastAsia="Times New Roman" w:cs="Arial"/>
                <w:szCs w:val="24"/>
              </w:rPr>
            </w:pPr>
            <w:r w:rsidRPr="00DE57B6">
              <w:rPr>
                <w:szCs w:val="20"/>
              </w:rPr>
              <w:t>100-250</w:t>
            </w:r>
          </w:p>
        </w:tc>
        <w:tc>
          <w:tcPr>
            <w:tcW w:w="1916" w:type="dxa"/>
          </w:tcPr>
          <w:p w14:paraId="705F2AFE" w14:textId="1D9AA8E8" w:rsidR="00DE57B6" w:rsidRPr="00DE57B6" w:rsidRDefault="00DE57B6" w:rsidP="00DE57B6">
            <w:pPr>
              <w:spacing w:line="240" w:lineRule="auto"/>
              <w:rPr>
                <w:rFonts w:eastAsia="Times New Roman" w:cs="Arial"/>
                <w:szCs w:val="24"/>
              </w:rPr>
            </w:pPr>
            <w:r w:rsidRPr="00DE57B6">
              <w:rPr>
                <w:szCs w:val="20"/>
              </w:rPr>
              <w:t>100-250</w:t>
            </w:r>
          </w:p>
        </w:tc>
      </w:tr>
    </w:tbl>
    <w:p w14:paraId="13C82D69" w14:textId="0182CD1F" w:rsidR="00DE57B6" w:rsidRPr="00DE57B6" w:rsidRDefault="00DE57B6" w:rsidP="00DE57B6">
      <w:pPr>
        <w:spacing w:line="240" w:lineRule="auto"/>
        <w:rPr>
          <w:rFonts w:eastAsia="Times New Roman" w:cs="Arial"/>
          <w:sz w:val="28"/>
          <w:szCs w:val="24"/>
        </w:rPr>
      </w:pPr>
    </w:p>
    <w:p w14:paraId="3F74E655" w14:textId="77777777" w:rsidR="00DE57B6" w:rsidRPr="00DE57B6" w:rsidRDefault="00DE57B6" w:rsidP="00DE57B6">
      <w:pPr>
        <w:rPr>
          <w:b/>
          <w:sz w:val="24"/>
          <w:szCs w:val="24"/>
        </w:rPr>
      </w:pPr>
      <w:r w:rsidRPr="00DE57B6">
        <w:rPr>
          <w:b/>
          <w:lang w:eastAsia="bg-BG"/>
        </w:rPr>
        <w:t>Таблица 7 Изпитване А2309: Измерени най-ниски концентрации на циклоспорин и еверолимус в кръвта</w:t>
      </w:r>
    </w:p>
    <w:tbl>
      <w:tblPr>
        <w:tblStyle w:val="TableGrid"/>
        <w:tblW w:w="0" w:type="auto"/>
        <w:tblLook w:val="04A0" w:firstRow="1" w:lastRow="0" w:firstColumn="1" w:lastColumn="0" w:noHBand="0" w:noVBand="1"/>
      </w:tblPr>
      <w:tblGrid>
        <w:gridCol w:w="1755"/>
        <w:gridCol w:w="1244"/>
        <w:gridCol w:w="1274"/>
        <w:gridCol w:w="1238"/>
        <w:gridCol w:w="1270"/>
        <w:gridCol w:w="1311"/>
        <w:gridCol w:w="1258"/>
      </w:tblGrid>
      <w:tr w:rsidR="00DE57B6" w14:paraId="5F8D3E9B" w14:textId="77777777" w:rsidTr="00DE57B6">
        <w:tc>
          <w:tcPr>
            <w:tcW w:w="1755" w:type="dxa"/>
          </w:tcPr>
          <w:p w14:paraId="465F0F63" w14:textId="3F24F402" w:rsidR="00DE57B6" w:rsidRPr="00DE57B6" w:rsidRDefault="00DE57B6" w:rsidP="00DE57B6">
            <w:pPr>
              <w:rPr>
                <w:rFonts w:cs="Arial"/>
              </w:rPr>
            </w:pPr>
            <w:r w:rsidRPr="00DE57B6">
              <w:rPr>
                <w:rFonts w:cs="Arial"/>
                <w:b/>
                <w:bCs/>
              </w:rPr>
              <w:lastRenderedPageBreak/>
              <w:t xml:space="preserve">Най-ниски концентрации </w:t>
            </w:r>
            <w:r w:rsidRPr="00DE57B6">
              <w:rPr>
                <w:rFonts w:cs="Arial"/>
                <w:b/>
                <w:bCs/>
                <w:lang w:val="ru-RU"/>
              </w:rPr>
              <w:t>(</w:t>
            </w:r>
            <w:r w:rsidRPr="00DE57B6">
              <w:rPr>
                <w:rFonts w:cs="Arial"/>
                <w:b/>
                <w:bCs/>
                <w:lang w:val="en-US"/>
              </w:rPr>
              <w:t>ng</w:t>
            </w:r>
            <w:r w:rsidRPr="00DE57B6">
              <w:rPr>
                <w:rFonts w:cs="Arial"/>
                <w:b/>
                <w:bCs/>
                <w:lang w:val="ru-RU"/>
              </w:rPr>
              <w:t>/</w:t>
            </w:r>
            <w:r w:rsidRPr="00DE57B6">
              <w:rPr>
                <w:rFonts w:cs="Arial"/>
                <w:b/>
                <w:bCs/>
                <w:lang w:val="en-US"/>
              </w:rPr>
              <w:t>ml</w:t>
            </w:r>
            <w:r w:rsidRPr="00DE57B6">
              <w:rPr>
                <w:rFonts w:cs="Arial"/>
                <w:b/>
                <w:bCs/>
                <w:lang w:val="ru-RU"/>
              </w:rPr>
              <w:t>)</w:t>
            </w:r>
          </w:p>
        </w:tc>
        <w:tc>
          <w:tcPr>
            <w:tcW w:w="5173" w:type="dxa"/>
            <w:gridSpan w:val="4"/>
          </w:tcPr>
          <w:p w14:paraId="5016E4F1" w14:textId="07B1BB0F" w:rsidR="00DE57B6" w:rsidRPr="00DE57B6" w:rsidRDefault="00DE57B6" w:rsidP="00DE57B6">
            <w:pPr>
              <w:rPr>
                <w:rFonts w:cs="Arial"/>
              </w:rPr>
            </w:pPr>
            <w:r w:rsidRPr="00DE57B6">
              <w:rPr>
                <w:rFonts w:cs="Arial"/>
                <w:b/>
                <w:bCs/>
              </w:rPr>
              <w:t xml:space="preserve">Групи на Сертикан </w:t>
            </w:r>
            <w:r w:rsidRPr="00DE57B6">
              <w:rPr>
                <w:rFonts w:cs="Arial"/>
              </w:rPr>
              <w:t>(ниска доза на циклоспорин)</w:t>
            </w:r>
          </w:p>
        </w:tc>
        <w:tc>
          <w:tcPr>
            <w:tcW w:w="2648" w:type="dxa"/>
            <w:gridSpan w:val="2"/>
          </w:tcPr>
          <w:p w14:paraId="24D6CD43" w14:textId="4861E91E" w:rsidR="00DE57B6" w:rsidRPr="00DE57B6" w:rsidRDefault="00DE57B6" w:rsidP="00DE57B6">
            <w:pPr>
              <w:rPr>
                <w:rFonts w:cs="Arial"/>
              </w:rPr>
            </w:pPr>
            <w:r w:rsidRPr="00DE57B6">
              <w:rPr>
                <w:rFonts w:cs="Arial"/>
                <w:b/>
                <w:bCs/>
              </w:rPr>
              <w:t xml:space="preserve">МРА </w:t>
            </w:r>
            <w:r w:rsidRPr="00DE57B6">
              <w:rPr>
                <w:rFonts w:cs="Arial"/>
              </w:rPr>
              <w:t>(стандартна доза на циклоспорин)</w:t>
            </w:r>
          </w:p>
        </w:tc>
      </w:tr>
      <w:tr w:rsidR="00DE57B6" w14:paraId="4C0DC49F" w14:textId="77777777" w:rsidTr="00DD3595">
        <w:tc>
          <w:tcPr>
            <w:tcW w:w="1755" w:type="dxa"/>
          </w:tcPr>
          <w:p w14:paraId="48A7B426" w14:textId="77777777" w:rsidR="00DE57B6" w:rsidRPr="00DE57B6" w:rsidRDefault="00DE57B6" w:rsidP="00DE57B6">
            <w:pPr>
              <w:rPr>
                <w:rFonts w:cs="Arial"/>
              </w:rPr>
            </w:pPr>
          </w:p>
        </w:tc>
        <w:tc>
          <w:tcPr>
            <w:tcW w:w="2592" w:type="dxa"/>
            <w:gridSpan w:val="2"/>
          </w:tcPr>
          <w:p w14:paraId="58062AC5" w14:textId="53087371" w:rsidR="00DE57B6" w:rsidRPr="00DE57B6" w:rsidRDefault="00DE57B6" w:rsidP="00DE57B6">
            <w:pPr>
              <w:rPr>
                <w:rFonts w:cs="Arial"/>
              </w:rPr>
            </w:pPr>
            <w:r w:rsidRPr="00DE57B6">
              <w:rPr>
                <w:rFonts w:cs="Arial"/>
                <w:b/>
                <w:bCs/>
              </w:rPr>
              <w:t xml:space="preserve">Сертикан 1,5 </w:t>
            </w:r>
            <w:r w:rsidRPr="00DE57B6">
              <w:rPr>
                <w:rFonts w:cs="Arial"/>
                <w:b/>
                <w:bCs/>
                <w:lang w:val="en-US"/>
              </w:rPr>
              <w:t>mg</w:t>
            </w:r>
          </w:p>
        </w:tc>
        <w:tc>
          <w:tcPr>
            <w:tcW w:w="2581" w:type="dxa"/>
            <w:gridSpan w:val="2"/>
          </w:tcPr>
          <w:p w14:paraId="43F25EC3" w14:textId="06418B40" w:rsidR="00DE57B6" w:rsidRPr="00DE57B6" w:rsidRDefault="00DE57B6" w:rsidP="00DE57B6">
            <w:pPr>
              <w:rPr>
                <w:rFonts w:cs="Arial"/>
              </w:rPr>
            </w:pPr>
            <w:r w:rsidRPr="00DE57B6">
              <w:rPr>
                <w:rFonts w:cs="Arial"/>
                <w:b/>
                <w:bCs/>
              </w:rPr>
              <w:t xml:space="preserve">Сертикан 3,0 </w:t>
            </w:r>
            <w:r w:rsidRPr="00DE57B6">
              <w:rPr>
                <w:rFonts w:cs="Arial"/>
                <w:b/>
                <w:bCs/>
                <w:lang w:val="en-US"/>
              </w:rPr>
              <w:t>mg</w:t>
            </w:r>
          </w:p>
        </w:tc>
        <w:tc>
          <w:tcPr>
            <w:tcW w:w="2648" w:type="dxa"/>
            <w:gridSpan w:val="2"/>
          </w:tcPr>
          <w:p w14:paraId="24542B4C" w14:textId="1B87B785" w:rsidR="00DE57B6" w:rsidRPr="00DE57B6" w:rsidRDefault="00DE57B6" w:rsidP="00DE57B6">
            <w:pPr>
              <w:rPr>
                <w:rFonts w:cs="Arial"/>
              </w:rPr>
            </w:pPr>
            <w:r w:rsidRPr="00DE57B6">
              <w:rPr>
                <w:rFonts w:cs="Arial"/>
                <w:b/>
                <w:bCs/>
                <w:lang w:val="en-US"/>
              </w:rPr>
              <w:t xml:space="preserve">Myfortic </w:t>
            </w:r>
            <w:r w:rsidRPr="00DE57B6">
              <w:rPr>
                <w:rFonts w:cs="Arial"/>
                <w:b/>
                <w:bCs/>
              </w:rPr>
              <w:t xml:space="preserve">1,44 </w:t>
            </w:r>
            <w:r w:rsidRPr="00DE57B6">
              <w:rPr>
                <w:rFonts w:cs="Arial"/>
                <w:b/>
                <w:bCs/>
                <w:lang w:val="en-US"/>
              </w:rPr>
              <w:t>g</w:t>
            </w:r>
          </w:p>
        </w:tc>
      </w:tr>
      <w:tr w:rsidR="00DE57B6" w14:paraId="4258FD0A" w14:textId="77777777" w:rsidTr="00DE57B6">
        <w:tc>
          <w:tcPr>
            <w:tcW w:w="1755" w:type="dxa"/>
          </w:tcPr>
          <w:p w14:paraId="473CE293" w14:textId="5E1128B6" w:rsidR="00DE57B6" w:rsidRPr="00DE57B6" w:rsidRDefault="00DE57B6" w:rsidP="00DE57B6">
            <w:pPr>
              <w:rPr>
                <w:rFonts w:cs="Arial"/>
              </w:rPr>
            </w:pPr>
            <w:r w:rsidRPr="00DE57B6">
              <w:rPr>
                <w:rFonts w:cs="Arial"/>
                <w:b/>
                <w:bCs/>
              </w:rPr>
              <w:t>Циклоспорин</w:t>
            </w:r>
          </w:p>
        </w:tc>
        <w:tc>
          <w:tcPr>
            <w:tcW w:w="1298" w:type="dxa"/>
          </w:tcPr>
          <w:p w14:paraId="05CD00F1" w14:textId="5353C27B" w:rsidR="00DE57B6" w:rsidRPr="00DE57B6" w:rsidRDefault="00DE57B6" w:rsidP="00DE57B6">
            <w:pPr>
              <w:rPr>
                <w:rFonts w:cs="Arial"/>
              </w:rPr>
            </w:pPr>
            <w:r w:rsidRPr="00DE57B6">
              <w:rPr>
                <w:rFonts w:cs="Arial"/>
                <w:i/>
                <w:iCs/>
              </w:rPr>
              <w:t>С</w:t>
            </w:r>
            <w:r w:rsidRPr="00DE57B6">
              <w:rPr>
                <w:rFonts w:cs="Arial"/>
                <w:i/>
                <w:iCs/>
                <w:vertAlign w:val="subscript"/>
              </w:rPr>
              <w:t>о</w:t>
            </w:r>
          </w:p>
        </w:tc>
        <w:tc>
          <w:tcPr>
            <w:tcW w:w="1294" w:type="dxa"/>
          </w:tcPr>
          <w:p w14:paraId="24A9C15E" w14:textId="4F58C5E5" w:rsidR="00DE57B6" w:rsidRPr="00DE57B6" w:rsidRDefault="00DE57B6" w:rsidP="00DE57B6">
            <w:pPr>
              <w:rPr>
                <w:rFonts w:cs="Arial"/>
              </w:rPr>
            </w:pPr>
            <w:r w:rsidRPr="00DE57B6">
              <w:rPr>
                <w:rFonts w:cs="Arial"/>
                <w:i/>
                <w:iCs/>
              </w:rPr>
              <w:t>С2</w:t>
            </w:r>
          </w:p>
        </w:tc>
        <w:tc>
          <w:tcPr>
            <w:tcW w:w="1291" w:type="dxa"/>
          </w:tcPr>
          <w:p w14:paraId="1F6C063F" w14:textId="1BACBA89" w:rsidR="00DE57B6" w:rsidRPr="00DE57B6" w:rsidRDefault="00DE57B6" w:rsidP="00DE57B6">
            <w:pPr>
              <w:rPr>
                <w:rFonts w:cs="Arial"/>
              </w:rPr>
            </w:pPr>
            <w:r w:rsidRPr="00DE57B6">
              <w:rPr>
                <w:rFonts w:cs="Arial"/>
                <w:i/>
                <w:iCs/>
              </w:rPr>
              <w:t>С</w:t>
            </w:r>
            <w:r w:rsidRPr="00DE57B6">
              <w:rPr>
                <w:rFonts w:cs="Arial"/>
                <w:i/>
                <w:iCs/>
                <w:vertAlign w:val="subscript"/>
              </w:rPr>
              <w:t>о</w:t>
            </w:r>
          </w:p>
        </w:tc>
        <w:tc>
          <w:tcPr>
            <w:tcW w:w="1290" w:type="dxa"/>
          </w:tcPr>
          <w:p w14:paraId="0E38633A" w14:textId="4C7CD32A" w:rsidR="00DE57B6" w:rsidRPr="00DE57B6" w:rsidRDefault="00DE57B6" w:rsidP="00DE57B6">
            <w:pPr>
              <w:rPr>
                <w:rFonts w:cs="Arial"/>
              </w:rPr>
            </w:pPr>
            <w:r w:rsidRPr="00DE57B6">
              <w:rPr>
                <w:rFonts w:cs="Arial"/>
                <w:i/>
                <w:iCs/>
              </w:rPr>
              <w:t>С2</w:t>
            </w:r>
          </w:p>
        </w:tc>
        <w:tc>
          <w:tcPr>
            <w:tcW w:w="1335" w:type="dxa"/>
          </w:tcPr>
          <w:p w14:paraId="24434E5C" w14:textId="6BBDD157" w:rsidR="00DE57B6" w:rsidRPr="00DE57B6" w:rsidRDefault="00DE57B6" w:rsidP="00DE57B6">
            <w:pPr>
              <w:rPr>
                <w:rFonts w:cs="Arial"/>
              </w:rPr>
            </w:pPr>
            <w:r w:rsidRPr="00DE57B6">
              <w:rPr>
                <w:rFonts w:cs="Arial"/>
                <w:i/>
                <w:iCs/>
                <w:lang w:val="en-US"/>
              </w:rPr>
              <w:t>Co</w:t>
            </w:r>
          </w:p>
        </w:tc>
        <w:tc>
          <w:tcPr>
            <w:tcW w:w="1313" w:type="dxa"/>
          </w:tcPr>
          <w:p w14:paraId="4521F24B" w14:textId="6C14E3B3" w:rsidR="00DE57B6" w:rsidRPr="00DE57B6" w:rsidRDefault="00DE57B6" w:rsidP="00DE57B6">
            <w:pPr>
              <w:rPr>
                <w:rFonts w:cs="Arial"/>
              </w:rPr>
            </w:pPr>
            <w:r w:rsidRPr="00DE57B6">
              <w:rPr>
                <w:rFonts w:cs="Arial"/>
                <w:i/>
                <w:iCs/>
              </w:rPr>
              <w:t>С2</w:t>
            </w:r>
          </w:p>
        </w:tc>
      </w:tr>
      <w:tr w:rsidR="00DE57B6" w14:paraId="5EA936F9" w14:textId="77777777" w:rsidTr="00DE57B6">
        <w:tc>
          <w:tcPr>
            <w:tcW w:w="1755" w:type="dxa"/>
          </w:tcPr>
          <w:p w14:paraId="6AF041A5" w14:textId="787035D9" w:rsidR="00DE57B6" w:rsidRPr="00DE57B6" w:rsidRDefault="00DE57B6" w:rsidP="00DE57B6">
            <w:pPr>
              <w:rPr>
                <w:rFonts w:cs="Arial"/>
              </w:rPr>
            </w:pPr>
            <w:r w:rsidRPr="00DE57B6">
              <w:rPr>
                <w:rFonts w:cs="Arial"/>
                <w:b/>
                <w:bCs/>
              </w:rPr>
              <w:t>Ден 7</w:t>
            </w:r>
          </w:p>
        </w:tc>
        <w:tc>
          <w:tcPr>
            <w:tcW w:w="1298" w:type="dxa"/>
          </w:tcPr>
          <w:p w14:paraId="1E134F0E" w14:textId="03CEAE5C" w:rsidR="00DE57B6" w:rsidRPr="00DE57B6" w:rsidRDefault="00DE57B6" w:rsidP="00DE57B6">
            <w:pPr>
              <w:rPr>
                <w:rFonts w:cs="Arial"/>
              </w:rPr>
            </w:pPr>
            <w:r w:rsidRPr="00DE57B6">
              <w:rPr>
                <w:rFonts w:cs="Arial"/>
              </w:rPr>
              <w:t>195 ±106</w:t>
            </w:r>
          </w:p>
        </w:tc>
        <w:tc>
          <w:tcPr>
            <w:tcW w:w="1294" w:type="dxa"/>
          </w:tcPr>
          <w:p w14:paraId="65CC8627" w14:textId="2B03C1E3" w:rsidR="00DE57B6" w:rsidRPr="00DE57B6" w:rsidRDefault="00DE57B6" w:rsidP="00DE57B6">
            <w:pPr>
              <w:rPr>
                <w:rFonts w:cs="Arial"/>
              </w:rPr>
            </w:pPr>
            <w:r w:rsidRPr="00DE57B6">
              <w:rPr>
                <w:rFonts w:cs="Arial"/>
              </w:rPr>
              <w:t>847 ± 412</w:t>
            </w:r>
          </w:p>
        </w:tc>
        <w:tc>
          <w:tcPr>
            <w:tcW w:w="1291" w:type="dxa"/>
          </w:tcPr>
          <w:p w14:paraId="72437D9A" w14:textId="4A31D95C" w:rsidR="00DE57B6" w:rsidRPr="00DE57B6" w:rsidRDefault="00DE57B6" w:rsidP="00DE57B6">
            <w:pPr>
              <w:rPr>
                <w:rFonts w:cs="Arial"/>
              </w:rPr>
            </w:pPr>
            <w:r w:rsidRPr="00DE57B6">
              <w:rPr>
                <w:rFonts w:cs="Arial"/>
              </w:rPr>
              <w:t>192 ±104</w:t>
            </w:r>
          </w:p>
        </w:tc>
        <w:tc>
          <w:tcPr>
            <w:tcW w:w="1290" w:type="dxa"/>
          </w:tcPr>
          <w:p w14:paraId="22366B51" w14:textId="756C8B97" w:rsidR="00DE57B6" w:rsidRPr="00DE57B6" w:rsidRDefault="00DE57B6" w:rsidP="00DE57B6">
            <w:pPr>
              <w:rPr>
                <w:rFonts w:cs="Arial"/>
              </w:rPr>
            </w:pPr>
            <w:r w:rsidRPr="00DE57B6">
              <w:rPr>
                <w:rFonts w:cs="Arial"/>
              </w:rPr>
              <w:t>718±319</w:t>
            </w:r>
          </w:p>
        </w:tc>
        <w:tc>
          <w:tcPr>
            <w:tcW w:w="1335" w:type="dxa"/>
          </w:tcPr>
          <w:p w14:paraId="1CBFCB55" w14:textId="603412A5" w:rsidR="00DE57B6" w:rsidRPr="00DE57B6" w:rsidRDefault="00DE57B6" w:rsidP="00DE57B6">
            <w:pPr>
              <w:rPr>
                <w:rFonts w:cs="Arial"/>
              </w:rPr>
            </w:pPr>
            <w:r w:rsidRPr="00DE57B6">
              <w:rPr>
                <w:rFonts w:cs="Arial"/>
              </w:rPr>
              <w:t>239 ±130</w:t>
            </w:r>
          </w:p>
        </w:tc>
        <w:tc>
          <w:tcPr>
            <w:tcW w:w="1313" w:type="dxa"/>
          </w:tcPr>
          <w:p w14:paraId="04E84B9B" w14:textId="48BC2845" w:rsidR="00DE57B6" w:rsidRPr="00DE57B6" w:rsidRDefault="00DE57B6" w:rsidP="00DE57B6">
            <w:pPr>
              <w:rPr>
                <w:rFonts w:cs="Arial"/>
              </w:rPr>
            </w:pPr>
            <w:r w:rsidRPr="00DE57B6">
              <w:rPr>
                <w:rFonts w:cs="Arial"/>
              </w:rPr>
              <w:t>934 ±438</w:t>
            </w:r>
          </w:p>
        </w:tc>
      </w:tr>
      <w:tr w:rsidR="00DE57B6" w14:paraId="11C0EB8C" w14:textId="77777777" w:rsidTr="00DE57B6">
        <w:tc>
          <w:tcPr>
            <w:tcW w:w="1755" w:type="dxa"/>
          </w:tcPr>
          <w:p w14:paraId="1CAEDB1B" w14:textId="7561C138" w:rsidR="00DE57B6" w:rsidRPr="00DE57B6" w:rsidRDefault="00DE57B6" w:rsidP="00DE57B6">
            <w:pPr>
              <w:rPr>
                <w:rFonts w:cs="Arial"/>
              </w:rPr>
            </w:pPr>
            <w:r w:rsidRPr="00DE57B6">
              <w:rPr>
                <w:rFonts w:cs="Arial"/>
                <w:b/>
                <w:bCs/>
              </w:rPr>
              <w:t>Месец 1</w:t>
            </w:r>
          </w:p>
        </w:tc>
        <w:tc>
          <w:tcPr>
            <w:tcW w:w="1298" w:type="dxa"/>
          </w:tcPr>
          <w:p w14:paraId="7B185CD1" w14:textId="423E7F99" w:rsidR="00DE57B6" w:rsidRPr="00DE57B6" w:rsidRDefault="00DE57B6" w:rsidP="00DE57B6">
            <w:pPr>
              <w:rPr>
                <w:rFonts w:cs="Arial"/>
              </w:rPr>
            </w:pPr>
            <w:r w:rsidRPr="00DE57B6">
              <w:rPr>
                <w:rFonts w:cs="Arial"/>
              </w:rPr>
              <w:t>173 ± 84</w:t>
            </w:r>
          </w:p>
        </w:tc>
        <w:tc>
          <w:tcPr>
            <w:tcW w:w="1294" w:type="dxa"/>
          </w:tcPr>
          <w:p w14:paraId="70ADBF19" w14:textId="72B1ECF7" w:rsidR="00DE57B6" w:rsidRPr="00DE57B6" w:rsidRDefault="00DE57B6" w:rsidP="00DE57B6">
            <w:pPr>
              <w:rPr>
                <w:rFonts w:cs="Arial"/>
              </w:rPr>
            </w:pPr>
            <w:r w:rsidRPr="00DE57B6">
              <w:rPr>
                <w:rFonts w:cs="Arial"/>
              </w:rPr>
              <w:t>770 ±364</w:t>
            </w:r>
          </w:p>
        </w:tc>
        <w:tc>
          <w:tcPr>
            <w:tcW w:w="1291" w:type="dxa"/>
          </w:tcPr>
          <w:p w14:paraId="548927FA" w14:textId="2EDCBE83" w:rsidR="00DE57B6" w:rsidRPr="00DE57B6" w:rsidRDefault="00DE57B6" w:rsidP="00DE57B6">
            <w:pPr>
              <w:rPr>
                <w:rFonts w:cs="Arial"/>
              </w:rPr>
            </w:pPr>
            <w:r w:rsidRPr="00DE57B6">
              <w:rPr>
                <w:rFonts w:cs="Arial"/>
              </w:rPr>
              <w:t>177 ±99</w:t>
            </w:r>
          </w:p>
        </w:tc>
        <w:tc>
          <w:tcPr>
            <w:tcW w:w="1290" w:type="dxa"/>
          </w:tcPr>
          <w:p w14:paraId="2CCF9270" w14:textId="658567F4" w:rsidR="00DE57B6" w:rsidRPr="00DE57B6" w:rsidRDefault="00DE57B6" w:rsidP="00DE57B6">
            <w:pPr>
              <w:rPr>
                <w:rFonts w:cs="Arial"/>
              </w:rPr>
            </w:pPr>
            <w:r w:rsidRPr="00DE57B6">
              <w:rPr>
                <w:rFonts w:cs="Arial"/>
              </w:rPr>
              <w:t>762 ±378</w:t>
            </w:r>
          </w:p>
        </w:tc>
        <w:tc>
          <w:tcPr>
            <w:tcW w:w="1335" w:type="dxa"/>
          </w:tcPr>
          <w:p w14:paraId="3231ACC1" w14:textId="49F1D69A" w:rsidR="00DE57B6" w:rsidRPr="00DE57B6" w:rsidRDefault="00DE57B6" w:rsidP="00DE57B6">
            <w:pPr>
              <w:rPr>
                <w:rFonts w:cs="Arial"/>
              </w:rPr>
            </w:pPr>
            <w:r w:rsidRPr="00DE57B6">
              <w:rPr>
                <w:rFonts w:cs="Arial"/>
              </w:rPr>
              <w:t>250±119</w:t>
            </w:r>
          </w:p>
        </w:tc>
        <w:tc>
          <w:tcPr>
            <w:tcW w:w="1313" w:type="dxa"/>
          </w:tcPr>
          <w:p w14:paraId="36BD2854" w14:textId="5DC2BF6A" w:rsidR="00DE57B6" w:rsidRPr="00DE57B6" w:rsidRDefault="00DE57B6" w:rsidP="00DE57B6">
            <w:pPr>
              <w:rPr>
                <w:rFonts w:cs="Arial"/>
              </w:rPr>
            </w:pPr>
            <w:r w:rsidRPr="00DE57B6">
              <w:rPr>
                <w:rFonts w:cs="Arial"/>
              </w:rPr>
              <w:t>992 ± 482</w:t>
            </w:r>
          </w:p>
        </w:tc>
      </w:tr>
      <w:tr w:rsidR="00DE57B6" w14:paraId="00893E3B" w14:textId="77777777" w:rsidTr="00DE57B6">
        <w:tc>
          <w:tcPr>
            <w:tcW w:w="1755" w:type="dxa"/>
          </w:tcPr>
          <w:p w14:paraId="311902D9" w14:textId="13362DD0" w:rsidR="00DE57B6" w:rsidRPr="00DE57B6" w:rsidRDefault="00DE57B6" w:rsidP="00DE57B6">
            <w:pPr>
              <w:rPr>
                <w:rFonts w:cs="Arial"/>
              </w:rPr>
            </w:pPr>
            <w:r w:rsidRPr="00DE57B6">
              <w:rPr>
                <w:rFonts w:cs="Arial"/>
                <w:b/>
                <w:bCs/>
              </w:rPr>
              <w:t>Месец 3</w:t>
            </w:r>
          </w:p>
        </w:tc>
        <w:tc>
          <w:tcPr>
            <w:tcW w:w="1298" w:type="dxa"/>
          </w:tcPr>
          <w:p w14:paraId="278F0005" w14:textId="2088320C" w:rsidR="00DE57B6" w:rsidRPr="00DE57B6" w:rsidRDefault="00DE57B6" w:rsidP="00DE57B6">
            <w:pPr>
              <w:rPr>
                <w:rFonts w:cs="Arial"/>
              </w:rPr>
            </w:pPr>
            <w:r w:rsidRPr="00DE57B6">
              <w:rPr>
                <w:rFonts w:cs="Arial"/>
              </w:rPr>
              <w:t>122 ± 53</w:t>
            </w:r>
          </w:p>
        </w:tc>
        <w:tc>
          <w:tcPr>
            <w:tcW w:w="1294" w:type="dxa"/>
          </w:tcPr>
          <w:p w14:paraId="34009AB5" w14:textId="23F4B3A7" w:rsidR="00DE57B6" w:rsidRPr="00DE57B6" w:rsidRDefault="00DE57B6" w:rsidP="00DE57B6">
            <w:pPr>
              <w:rPr>
                <w:rFonts w:cs="Arial"/>
              </w:rPr>
            </w:pPr>
            <w:r w:rsidRPr="00DE57B6">
              <w:rPr>
                <w:rFonts w:cs="Arial"/>
              </w:rPr>
              <w:t>580 ±322</w:t>
            </w:r>
          </w:p>
        </w:tc>
        <w:tc>
          <w:tcPr>
            <w:tcW w:w="1291" w:type="dxa"/>
          </w:tcPr>
          <w:p w14:paraId="163BD1E5" w14:textId="7D9CD778" w:rsidR="00DE57B6" w:rsidRPr="00DE57B6" w:rsidRDefault="00DE57B6" w:rsidP="00DE57B6">
            <w:pPr>
              <w:rPr>
                <w:rFonts w:cs="Arial"/>
              </w:rPr>
            </w:pPr>
            <w:r w:rsidRPr="00DE57B6">
              <w:rPr>
                <w:rFonts w:cs="Arial"/>
              </w:rPr>
              <w:t>123 ± 75</w:t>
            </w:r>
          </w:p>
        </w:tc>
        <w:tc>
          <w:tcPr>
            <w:tcW w:w="1290" w:type="dxa"/>
          </w:tcPr>
          <w:p w14:paraId="0FF00441" w14:textId="05031394" w:rsidR="00DE57B6" w:rsidRPr="00DE57B6" w:rsidRDefault="00DE57B6" w:rsidP="00DE57B6">
            <w:pPr>
              <w:rPr>
                <w:rFonts w:cs="Arial"/>
              </w:rPr>
            </w:pPr>
            <w:r w:rsidRPr="00DE57B6">
              <w:rPr>
                <w:rFonts w:cs="Arial"/>
              </w:rPr>
              <w:t>548 ± 272</w:t>
            </w:r>
          </w:p>
        </w:tc>
        <w:tc>
          <w:tcPr>
            <w:tcW w:w="1335" w:type="dxa"/>
          </w:tcPr>
          <w:p w14:paraId="05DFDEB9" w14:textId="6212C757" w:rsidR="00DE57B6" w:rsidRPr="00DE57B6" w:rsidRDefault="00DE57B6" w:rsidP="00DE57B6">
            <w:pPr>
              <w:rPr>
                <w:rFonts w:cs="Arial"/>
              </w:rPr>
            </w:pPr>
            <w:r w:rsidRPr="00DE57B6">
              <w:rPr>
                <w:rFonts w:cs="Arial"/>
              </w:rPr>
              <w:t>182 ±65</w:t>
            </w:r>
          </w:p>
        </w:tc>
        <w:tc>
          <w:tcPr>
            <w:tcW w:w="1313" w:type="dxa"/>
          </w:tcPr>
          <w:p w14:paraId="78702004" w14:textId="057645C0" w:rsidR="00DE57B6" w:rsidRPr="00DE57B6" w:rsidRDefault="00DE57B6" w:rsidP="00DE57B6">
            <w:pPr>
              <w:rPr>
                <w:rFonts w:cs="Arial"/>
              </w:rPr>
            </w:pPr>
            <w:r w:rsidRPr="00DE57B6">
              <w:rPr>
                <w:rFonts w:cs="Arial"/>
              </w:rPr>
              <w:t>821 ±273</w:t>
            </w:r>
          </w:p>
        </w:tc>
      </w:tr>
      <w:tr w:rsidR="00DE57B6" w14:paraId="66337EC9" w14:textId="77777777" w:rsidTr="00DE57B6">
        <w:tc>
          <w:tcPr>
            <w:tcW w:w="1755" w:type="dxa"/>
          </w:tcPr>
          <w:p w14:paraId="2C250BD1" w14:textId="255E94DE" w:rsidR="00DE57B6" w:rsidRPr="00DE57B6" w:rsidRDefault="00DE57B6" w:rsidP="00DE57B6">
            <w:pPr>
              <w:rPr>
                <w:rFonts w:cs="Arial"/>
              </w:rPr>
            </w:pPr>
            <w:r w:rsidRPr="00DE57B6">
              <w:rPr>
                <w:rFonts w:cs="Arial"/>
                <w:b/>
                <w:bCs/>
              </w:rPr>
              <w:t>Месец 6</w:t>
            </w:r>
          </w:p>
        </w:tc>
        <w:tc>
          <w:tcPr>
            <w:tcW w:w="1298" w:type="dxa"/>
          </w:tcPr>
          <w:p w14:paraId="2443151D" w14:textId="3881D261" w:rsidR="00DE57B6" w:rsidRPr="00DE57B6" w:rsidRDefault="00DE57B6" w:rsidP="00DE57B6">
            <w:pPr>
              <w:rPr>
                <w:rFonts w:cs="Arial"/>
              </w:rPr>
            </w:pPr>
            <w:r w:rsidRPr="00DE57B6">
              <w:rPr>
                <w:rFonts w:cs="Arial"/>
              </w:rPr>
              <w:t>88 ±55</w:t>
            </w:r>
          </w:p>
        </w:tc>
        <w:tc>
          <w:tcPr>
            <w:tcW w:w="1294" w:type="dxa"/>
          </w:tcPr>
          <w:p w14:paraId="3C8DC3C1" w14:textId="6770A2E3" w:rsidR="00DE57B6" w:rsidRPr="00DE57B6" w:rsidRDefault="00DE57B6" w:rsidP="00DE57B6">
            <w:pPr>
              <w:rPr>
                <w:rFonts w:cs="Arial"/>
              </w:rPr>
            </w:pPr>
            <w:r w:rsidRPr="00DE57B6">
              <w:rPr>
                <w:rFonts w:cs="Arial"/>
              </w:rPr>
              <w:t>408 ±226</w:t>
            </w:r>
          </w:p>
        </w:tc>
        <w:tc>
          <w:tcPr>
            <w:tcW w:w="1291" w:type="dxa"/>
          </w:tcPr>
          <w:p w14:paraId="259B8683" w14:textId="6725BB86" w:rsidR="00DE57B6" w:rsidRPr="00DE57B6" w:rsidRDefault="00DE57B6" w:rsidP="00DE57B6">
            <w:pPr>
              <w:rPr>
                <w:rFonts w:cs="Arial"/>
              </w:rPr>
            </w:pPr>
            <w:r w:rsidRPr="00DE57B6">
              <w:rPr>
                <w:rFonts w:cs="Arial"/>
              </w:rPr>
              <w:t>80 ±40</w:t>
            </w:r>
          </w:p>
        </w:tc>
        <w:tc>
          <w:tcPr>
            <w:tcW w:w="1290" w:type="dxa"/>
          </w:tcPr>
          <w:p w14:paraId="5A842502" w14:textId="2D97F473" w:rsidR="00DE57B6" w:rsidRPr="00DE57B6" w:rsidRDefault="00DE57B6" w:rsidP="00DE57B6">
            <w:pPr>
              <w:rPr>
                <w:rFonts w:cs="Arial"/>
              </w:rPr>
            </w:pPr>
            <w:r w:rsidRPr="00DE57B6">
              <w:rPr>
                <w:rFonts w:cs="Arial"/>
              </w:rPr>
              <w:t>426 ±225</w:t>
            </w:r>
          </w:p>
        </w:tc>
        <w:tc>
          <w:tcPr>
            <w:tcW w:w="1335" w:type="dxa"/>
          </w:tcPr>
          <w:p w14:paraId="1A8C9A44" w14:textId="3989A16A" w:rsidR="00DE57B6" w:rsidRPr="00DE57B6" w:rsidRDefault="00DE57B6" w:rsidP="00DE57B6">
            <w:pPr>
              <w:rPr>
                <w:rFonts w:cs="Arial"/>
              </w:rPr>
            </w:pPr>
            <w:r w:rsidRPr="00DE57B6">
              <w:rPr>
                <w:rFonts w:cs="Arial"/>
              </w:rPr>
              <w:t>163 ±103</w:t>
            </w:r>
          </w:p>
        </w:tc>
        <w:tc>
          <w:tcPr>
            <w:tcW w:w="1313" w:type="dxa"/>
          </w:tcPr>
          <w:p w14:paraId="1F06E2B2" w14:textId="70023DD7" w:rsidR="00DE57B6" w:rsidRPr="00DE57B6" w:rsidRDefault="00DE57B6" w:rsidP="00DE57B6">
            <w:pPr>
              <w:rPr>
                <w:rFonts w:cs="Arial"/>
              </w:rPr>
            </w:pPr>
            <w:r w:rsidRPr="00DE57B6">
              <w:rPr>
                <w:rFonts w:cs="Arial"/>
              </w:rPr>
              <w:t>751 ±269</w:t>
            </w:r>
          </w:p>
        </w:tc>
      </w:tr>
      <w:tr w:rsidR="00DE57B6" w14:paraId="5C7F7C79" w14:textId="77777777" w:rsidTr="00DE57B6">
        <w:tc>
          <w:tcPr>
            <w:tcW w:w="1755" w:type="dxa"/>
          </w:tcPr>
          <w:p w14:paraId="6093C0BB" w14:textId="210B553F" w:rsidR="00DE57B6" w:rsidRPr="00DE57B6" w:rsidRDefault="00DE57B6" w:rsidP="00DE57B6">
            <w:pPr>
              <w:rPr>
                <w:rFonts w:cs="Arial"/>
              </w:rPr>
            </w:pPr>
            <w:r w:rsidRPr="00DE57B6">
              <w:rPr>
                <w:rFonts w:cs="Arial"/>
                <w:b/>
                <w:bCs/>
              </w:rPr>
              <w:t>Месец 9</w:t>
            </w:r>
          </w:p>
        </w:tc>
        <w:tc>
          <w:tcPr>
            <w:tcW w:w="1298" w:type="dxa"/>
          </w:tcPr>
          <w:p w14:paraId="1F55AC5D" w14:textId="4AD21A58" w:rsidR="00DE57B6" w:rsidRPr="00DE57B6" w:rsidRDefault="00DE57B6" w:rsidP="00DE57B6">
            <w:pPr>
              <w:rPr>
                <w:rFonts w:cs="Arial"/>
              </w:rPr>
            </w:pPr>
            <w:r w:rsidRPr="00DE57B6">
              <w:rPr>
                <w:rFonts w:cs="Arial"/>
              </w:rPr>
              <w:t>55 ±24</w:t>
            </w:r>
          </w:p>
        </w:tc>
        <w:tc>
          <w:tcPr>
            <w:tcW w:w="1294" w:type="dxa"/>
          </w:tcPr>
          <w:p w14:paraId="34C22AE0" w14:textId="79496E3E" w:rsidR="00DE57B6" w:rsidRPr="00DE57B6" w:rsidRDefault="00DE57B6" w:rsidP="00DE57B6">
            <w:pPr>
              <w:rPr>
                <w:rFonts w:cs="Arial"/>
              </w:rPr>
            </w:pPr>
            <w:r w:rsidRPr="00DE57B6">
              <w:rPr>
                <w:rFonts w:cs="Arial"/>
              </w:rPr>
              <w:t>319±172</w:t>
            </w:r>
          </w:p>
        </w:tc>
        <w:tc>
          <w:tcPr>
            <w:tcW w:w="1291" w:type="dxa"/>
          </w:tcPr>
          <w:p w14:paraId="17F3AAF8" w14:textId="11173D48" w:rsidR="00DE57B6" w:rsidRPr="00DE57B6" w:rsidRDefault="00DE57B6" w:rsidP="00DE57B6">
            <w:pPr>
              <w:rPr>
                <w:rFonts w:cs="Arial"/>
              </w:rPr>
            </w:pPr>
            <w:r w:rsidRPr="00DE57B6">
              <w:rPr>
                <w:rFonts w:cs="Arial"/>
              </w:rPr>
              <w:t>51 ±30</w:t>
            </w:r>
          </w:p>
        </w:tc>
        <w:tc>
          <w:tcPr>
            <w:tcW w:w="1290" w:type="dxa"/>
          </w:tcPr>
          <w:p w14:paraId="79F2AC87" w14:textId="4396B744" w:rsidR="00DE57B6" w:rsidRPr="00DE57B6" w:rsidRDefault="00DE57B6" w:rsidP="00DE57B6">
            <w:pPr>
              <w:rPr>
                <w:rFonts w:cs="Arial"/>
              </w:rPr>
            </w:pPr>
            <w:r w:rsidRPr="00DE57B6">
              <w:rPr>
                <w:rFonts w:cs="Arial"/>
              </w:rPr>
              <w:t>296±183</w:t>
            </w:r>
          </w:p>
        </w:tc>
        <w:tc>
          <w:tcPr>
            <w:tcW w:w="1335" w:type="dxa"/>
          </w:tcPr>
          <w:p w14:paraId="6DD1BF56" w14:textId="080189D1" w:rsidR="00DE57B6" w:rsidRPr="00DE57B6" w:rsidRDefault="00DE57B6" w:rsidP="00DE57B6">
            <w:pPr>
              <w:rPr>
                <w:rFonts w:cs="Arial"/>
              </w:rPr>
            </w:pPr>
            <w:r w:rsidRPr="00DE57B6">
              <w:rPr>
                <w:rFonts w:cs="Arial"/>
              </w:rPr>
              <w:t>149 ±69</w:t>
            </w:r>
          </w:p>
        </w:tc>
        <w:tc>
          <w:tcPr>
            <w:tcW w:w="1313" w:type="dxa"/>
          </w:tcPr>
          <w:p w14:paraId="22A62FAB" w14:textId="3E10CFCC" w:rsidR="00DE57B6" w:rsidRPr="00DE57B6" w:rsidRDefault="00DE57B6" w:rsidP="00DE57B6">
            <w:pPr>
              <w:rPr>
                <w:rFonts w:cs="Arial"/>
              </w:rPr>
            </w:pPr>
            <w:r w:rsidRPr="00DE57B6">
              <w:rPr>
                <w:rFonts w:cs="Arial"/>
              </w:rPr>
              <w:t>648 ± 265</w:t>
            </w:r>
          </w:p>
        </w:tc>
      </w:tr>
      <w:tr w:rsidR="00DE57B6" w14:paraId="716F5364" w14:textId="77777777" w:rsidTr="00DE57B6">
        <w:tc>
          <w:tcPr>
            <w:tcW w:w="1755" w:type="dxa"/>
          </w:tcPr>
          <w:p w14:paraId="21D7277E" w14:textId="260099C8" w:rsidR="00DE57B6" w:rsidRPr="00DE57B6" w:rsidRDefault="00DE57B6" w:rsidP="00DE57B6">
            <w:pPr>
              <w:rPr>
                <w:rFonts w:cs="Arial"/>
              </w:rPr>
            </w:pPr>
            <w:r w:rsidRPr="00DE57B6">
              <w:rPr>
                <w:rFonts w:cs="Arial"/>
                <w:b/>
                <w:bCs/>
              </w:rPr>
              <w:t>Месец 12</w:t>
            </w:r>
          </w:p>
        </w:tc>
        <w:tc>
          <w:tcPr>
            <w:tcW w:w="1298" w:type="dxa"/>
          </w:tcPr>
          <w:p w14:paraId="5612D813" w14:textId="00184AE0" w:rsidR="00DE57B6" w:rsidRPr="00DE57B6" w:rsidRDefault="00DE57B6" w:rsidP="00DE57B6">
            <w:pPr>
              <w:rPr>
                <w:rFonts w:cs="Arial"/>
              </w:rPr>
            </w:pPr>
            <w:r w:rsidRPr="00DE57B6">
              <w:rPr>
                <w:rFonts w:cs="Arial"/>
              </w:rPr>
              <w:t>55 ±38</w:t>
            </w:r>
          </w:p>
        </w:tc>
        <w:tc>
          <w:tcPr>
            <w:tcW w:w="1294" w:type="dxa"/>
          </w:tcPr>
          <w:p w14:paraId="2BF83FCC" w14:textId="3EFD3636" w:rsidR="00DE57B6" w:rsidRPr="00DE57B6" w:rsidRDefault="00DE57B6" w:rsidP="00DE57B6">
            <w:pPr>
              <w:rPr>
                <w:rFonts w:cs="Arial"/>
              </w:rPr>
            </w:pPr>
            <w:r w:rsidRPr="00DE57B6">
              <w:rPr>
                <w:rFonts w:cs="Arial"/>
              </w:rPr>
              <w:t>291±155</w:t>
            </w:r>
          </w:p>
        </w:tc>
        <w:tc>
          <w:tcPr>
            <w:tcW w:w="1291" w:type="dxa"/>
          </w:tcPr>
          <w:p w14:paraId="6DB4485A" w14:textId="1315905C" w:rsidR="00DE57B6" w:rsidRPr="00DE57B6" w:rsidRDefault="00DE57B6" w:rsidP="00DE57B6">
            <w:pPr>
              <w:rPr>
                <w:rFonts w:cs="Arial"/>
              </w:rPr>
            </w:pPr>
            <w:r w:rsidRPr="00DE57B6">
              <w:rPr>
                <w:rFonts w:cs="Arial"/>
              </w:rPr>
              <w:t>49 ±27</w:t>
            </w:r>
          </w:p>
        </w:tc>
        <w:tc>
          <w:tcPr>
            <w:tcW w:w="1290" w:type="dxa"/>
          </w:tcPr>
          <w:p w14:paraId="38489D55" w14:textId="3D4FD943" w:rsidR="00DE57B6" w:rsidRPr="00DE57B6" w:rsidRDefault="00DE57B6" w:rsidP="00DE57B6">
            <w:pPr>
              <w:rPr>
                <w:rFonts w:cs="Arial"/>
              </w:rPr>
            </w:pPr>
            <w:r w:rsidRPr="00DE57B6">
              <w:rPr>
                <w:rFonts w:cs="Arial"/>
              </w:rPr>
              <w:t>281±198</w:t>
            </w:r>
          </w:p>
        </w:tc>
        <w:tc>
          <w:tcPr>
            <w:tcW w:w="1335" w:type="dxa"/>
          </w:tcPr>
          <w:p w14:paraId="54C88A70" w14:textId="3B4EAFE3" w:rsidR="00DE57B6" w:rsidRPr="00DE57B6" w:rsidRDefault="00DE57B6" w:rsidP="00DE57B6">
            <w:pPr>
              <w:rPr>
                <w:rFonts w:cs="Arial"/>
              </w:rPr>
            </w:pPr>
            <w:r w:rsidRPr="00DE57B6">
              <w:rPr>
                <w:rFonts w:cs="Arial"/>
              </w:rPr>
              <w:t>137± 55</w:t>
            </w:r>
          </w:p>
        </w:tc>
        <w:tc>
          <w:tcPr>
            <w:tcW w:w="1313" w:type="dxa"/>
          </w:tcPr>
          <w:p w14:paraId="2C73CC3F" w14:textId="54BE7B6B" w:rsidR="00DE57B6" w:rsidRPr="00DE57B6" w:rsidRDefault="00DE57B6" w:rsidP="00DE57B6">
            <w:pPr>
              <w:rPr>
                <w:rFonts w:cs="Arial"/>
              </w:rPr>
            </w:pPr>
            <w:r w:rsidRPr="00DE57B6">
              <w:rPr>
                <w:rFonts w:cs="Arial"/>
              </w:rPr>
              <w:t>587± 241</w:t>
            </w:r>
          </w:p>
        </w:tc>
      </w:tr>
      <w:tr w:rsidR="00DE57B6" w14:paraId="72D1B78F" w14:textId="77777777" w:rsidTr="00DD3595">
        <w:tc>
          <w:tcPr>
            <w:tcW w:w="1755" w:type="dxa"/>
          </w:tcPr>
          <w:p w14:paraId="56DF209B" w14:textId="35F40A6C" w:rsidR="00DE57B6" w:rsidRPr="00DE57B6" w:rsidRDefault="00DE57B6" w:rsidP="00DE57B6">
            <w:pPr>
              <w:rPr>
                <w:rFonts w:cs="Arial"/>
              </w:rPr>
            </w:pPr>
            <w:r w:rsidRPr="00DE57B6">
              <w:rPr>
                <w:rFonts w:cs="Arial"/>
                <w:b/>
                <w:bCs/>
              </w:rPr>
              <w:t>Еверолимус</w:t>
            </w:r>
          </w:p>
        </w:tc>
        <w:tc>
          <w:tcPr>
            <w:tcW w:w="2592" w:type="dxa"/>
            <w:gridSpan w:val="2"/>
          </w:tcPr>
          <w:p w14:paraId="2600B8EC" w14:textId="6E408FB9" w:rsidR="00DE57B6" w:rsidRPr="00DE57B6" w:rsidRDefault="00DE57B6" w:rsidP="00DE57B6">
            <w:pPr>
              <w:rPr>
                <w:rFonts w:cs="Arial"/>
              </w:rPr>
            </w:pPr>
            <w:r w:rsidRPr="00DE57B6">
              <w:rPr>
                <w:rFonts w:cs="Arial"/>
              </w:rPr>
              <w:t>(Прицелни Со 3-8)</w:t>
            </w:r>
          </w:p>
        </w:tc>
        <w:tc>
          <w:tcPr>
            <w:tcW w:w="2581" w:type="dxa"/>
            <w:gridSpan w:val="2"/>
          </w:tcPr>
          <w:p w14:paraId="464B3957" w14:textId="3DD698C7" w:rsidR="00DE57B6" w:rsidRPr="00DE57B6" w:rsidRDefault="00DE57B6" w:rsidP="00DE57B6">
            <w:pPr>
              <w:rPr>
                <w:rFonts w:cs="Arial"/>
              </w:rPr>
            </w:pPr>
            <w:r w:rsidRPr="00DE57B6">
              <w:rPr>
                <w:rFonts w:cs="Arial"/>
              </w:rPr>
              <w:t>(Прицелни Со 6-12)</w:t>
            </w:r>
          </w:p>
        </w:tc>
        <w:tc>
          <w:tcPr>
            <w:tcW w:w="2648" w:type="dxa"/>
            <w:gridSpan w:val="2"/>
          </w:tcPr>
          <w:p w14:paraId="09FABA82" w14:textId="77777777" w:rsidR="00DE57B6" w:rsidRPr="00DE57B6" w:rsidRDefault="00DE57B6" w:rsidP="00DE57B6">
            <w:pPr>
              <w:rPr>
                <w:rFonts w:cs="Arial"/>
              </w:rPr>
            </w:pPr>
          </w:p>
        </w:tc>
      </w:tr>
      <w:tr w:rsidR="00DE57B6" w14:paraId="15419534" w14:textId="77777777" w:rsidTr="00DD3595">
        <w:tc>
          <w:tcPr>
            <w:tcW w:w="1755" w:type="dxa"/>
          </w:tcPr>
          <w:p w14:paraId="727BDAD6" w14:textId="6CAFEBC6" w:rsidR="00DE57B6" w:rsidRPr="00DE57B6" w:rsidRDefault="00DE57B6" w:rsidP="00DE57B6">
            <w:pPr>
              <w:rPr>
                <w:rFonts w:cs="Arial"/>
              </w:rPr>
            </w:pPr>
            <w:r w:rsidRPr="00DE57B6">
              <w:rPr>
                <w:rFonts w:cs="Arial"/>
              </w:rPr>
              <w:t>Ден 7</w:t>
            </w:r>
          </w:p>
        </w:tc>
        <w:tc>
          <w:tcPr>
            <w:tcW w:w="2592" w:type="dxa"/>
            <w:gridSpan w:val="2"/>
          </w:tcPr>
          <w:p w14:paraId="24D06675" w14:textId="33F4F0D5" w:rsidR="00DE57B6" w:rsidRPr="00DE57B6" w:rsidRDefault="00DE57B6" w:rsidP="00DE57B6">
            <w:pPr>
              <w:rPr>
                <w:rFonts w:cs="Arial"/>
              </w:rPr>
            </w:pPr>
            <w:r w:rsidRPr="00DE57B6">
              <w:rPr>
                <w:rFonts w:cs="Arial"/>
              </w:rPr>
              <w:t>4,5 ±2,3</w:t>
            </w:r>
          </w:p>
        </w:tc>
        <w:tc>
          <w:tcPr>
            <w:tcW w:w="2581" w:type="dxa"/>
            <w:gridSpan w:val="2"/>
          </w:tcPr>
          <w:p w14:paraId="4EF212F3" w14:textId="56C7F66A" w:rsidR="00DE57B6" w:rsidRPr="00DE57B6" w:rsidRDefault="00DE57B6" w:rsidP="00DE57B6">
            <w:pPr>
              <w:rPr>
                <w:rFonts w:cs="Arial"/>
              </w:rPr>
            </w:pPr>
            <w:r w:rsidRPr="00DE57B6">
              <w:rPr>
                <w:rFonts w:cs="Arial"/>
              </w:rPr>
              <w:t>8,3 ± 4,8</w:t>
            </w:r>
          </w:p>
        </w:tc>
        <w:tc>
          <w:tcPr>
            <w:tcW w:w="2648" w:type="dxa"/>
            <w:gridSpan w:val="2"/>
          </w:tcPr>
          <w:p w14:paraId="6EC4F6EB" w14:textId="2A20AD5A" w:rsidR="00DE57B6" w:rsidRPr="00DE57B6" w:rsidRDefault="00DE57B6" w:rsidP="00DE57B6">
            <w:pPr>
              <w:rPr>
                <w:rFonts w:cs="Arial"/>
              </w:rPr>
            </w:pPr>
            <w:r w:rsidRPr="00DE57B6">
              <w:rPr>
                <w:rFonts w:cs="Arial"/>
                <w:b/>
                <w:bCs/>
              </w:rPr>
              <w:t>-</w:t>
            </w:r>
          </w:p>
        </w:tc>
      </w:tr>
      <w:tr w:rsidR="00DE57B6" w14:paraId="0BE7BABC" w14:textId="77777777" w:rsidTr="00DD3595">
        <w:tc>
          <w:tcPr>
            <w:tcW w:w="1755" w:type="dxa"/>
          </w:tcPr>
          <w:p w14:paraId="10059AE0" w14:textId="504534F2" w:rsidR="00DE57B6" w:rsidRPr="00DE57B6" w:rsidRDefault="00DE57B6" w:rsidP="00DE57B6">
            <w:pPr>
              <w:rPr>
                <w:rFonts w:cs="Arial"/>
              </w:rPr>
            </w:pPr>
            <w:r w:rsidRPr="00DE57B6">
              <w:rPr>
                <w:rFonts w:cs="Arial"/>
              </w:rPr>
              <w:t>Месец 1</w:t>
            </w:r>
          </w:p>
        </w:tc>
        <w:tc>
          <w:tcPr>
            <w:tcW w:w="2592" w:type="dxa"/>
            <w:gridSpan w:val="2"/>
          </w:tcPr>
          <w:p w14:paraId="7588423C" w14:textId="0A0D0C19" w:rsidR="00DE57B6" w:rsidRPr="00DE57B6" w:rsidRDefault="00DE57B6" w:rsidP="00DE57B6">
            <w:pPr>
              <w:rPr>
                <w:rFonts w:cs="Arial"/>
              </w:rPr>
            </w:pPr>
            <w:r w:rsidRPr="00DE57B6">
              <w:rPr>
                <w:rFonts w:cs="Arial"/>
              </w:rPr>
              <w:t>5,3 ±2,2</w:t>
            </w:r>
          </w:p>
        </w:tc>
        <w:tc>
          <w:tcPr>
            <w:tcW w:w="2581" w:type="dxa"/>
            <w:gridSpan w:val="2"/>
          </w:tcPr>
          <w:p w14:paraId="5517C24D" w14:textId="3195C8F0" w:rsidR="00DE57B6" w:rsidRPr="00DE57B6" w:rsidRDefault="00DE57B6" w:rsidP="00DE57B6">
            <w:pPr>
              <w:rPr>
                <w:rFonts w:cs="Arial"/>
              </w:rPr>
            </w:pPr>
            <w:r w:rsidRPr="00DE57B6">
              <w:rPr>
                <w:rFonts w:cs="Arial"/>
              </w:rPr>
              <w:t>8,6 ±3,9</w:t>
            </w:r>
          </w:p>
        </w:tc>
        <w:tc>
          <w:tcPr>
            <w:tcW w:w="2648" w:type="dxa"/>
            <w:gridSpan w:val="2"/>
          </w:tcPr>
          <w:p w14:paraId="28D4EF29" w14:textId="42A72DD0" w:rsidR="00DE57B6" w:rsidRPr="00DE57B6" w:rsidRDefault="00DE57B6" w:rsidP="00DE57B6">
            <w:pPr>
              <w:rPr>
                <w:rFonts w:cs="Arial"/>
              </w:rPr>
            </w:pPr>
            <w:r w:rsidRPr="00DE57B6">
              <w:rPr>
                <w:rFonts w:cs="Arial"/>
                <w:b/>
                <w:bCs/>
              </w:rPr>
              <w:t>-</w:t>
            </w:r>
          </w:p>
        </w:tc>
      </w:tr>
      <w:tr w:rsidR="00DE57B6" w14:paraId="7AC0B7B9" w14:textId="77777777" w:rsidTr="00DD3595">
        <w:tc>
          <w:tcPr>
            <w:tcW w:w="1755" w:type="dxa"/>
          </w:tcPr>
          <w:p w14:paraId="53F372AC" w14:textId="5A4A7F52" w:rsidR="00DE57B6" w:rsidRPr="00DE57B6" w:rsidRDefault="00DE57B6" w:rsidP="00DE57B6">
            <w:pPr>
              <w:rPr>
                <w:rFonts w:cs="Arial"/>
              </w:rPr>
            </w:pPr>
            <w:r w:rsidRPr="00DE57B6">
              <w:rPr>
                <w:rFonts w:cs="Arial"/>
              </w:rPr>
              <w:t>Месец 3</w:t>
            </w:r>
          </w:p>
        </w:tc>
        <w:tc>
          <w:tcPr>
            <w:tcW w:w="2592" w:type="dxa"/>
            <w:gridSpan w:val="2"/>
          </w:tcPr>
          <w:p w14:paraId="66FF0605" w14:textId="77034859" w:rsidR="00DE57B6" w:rsidRPr="00DE57B6" w:rsidRDefault="00DE57B6" w:rsidP="00DE57B6">
            <w:pPr>
              <w:rPr>
                <w:rFonts w:cs="Arial"/>
              </w:rPr>
            </w:pPr>
            <w:r w:rsidRPr="00DE57B6">
              <w:rPr>
                <w:rFonts w:cs="Arial"/>
              </w:rPr>
              <w:t>6,0 ± 2,7</w:t>
            </w:r>
          </w:p>
        </w:tc>
        <w:tc>
          <w:tcPr>
            <w:tcW w:w="2581" w:type="dxa"/>
            <w:gridSpan w:val="2"/>
          </w:tcPr>
          <w:p w14:paraId="1824F3C7" w14:textId="53FB7D2F" w:rsidR="00DE57B6" w:rsidRPr="00DE57B6" w:rsidRDefault="00DE57B6" w:rsidP="00DE57B6">
            <w:pPr>
              <w:rPr>
                <w:rFonts w:cs="Arial"/>
              </w:rPr>
            </w:pPr>
            <w:r w:rsidRPr="00DE57B6">
              <w:rPr>
                <w:rFonts w:cs="Arial"/>
              </w:rPr>
              <w:t>8,8 ± 3,6</w:t>
            </w:r>
          </w:p>
        </w:tc>
        <w:tc>
          <w:tcPr>
            <w:tcW w:w="2648" w:type="dxa"/>
            <w:gridSpan w:val="2"/>
          </w:tcPr>
          <w:p w14:paraId="53E1066F" w14:textId="22954F6B" w:rsidR="00DE57B6" w:rsidRPr="00DE57B6" w:rsidRDefault="00DE57B6" w:rsidP="00DE57B6">
            <w:pPr>
              <w:rPr>
                <w:rFonts w:cs="Arial"/>
              </w:rPr>
            </w:pPr>
            <w:r w:rsidRPr="00DE57B6">
              <w:rPr>
                <w:rFonts w:cs="Arial"/>
                <w:b/>
                <w:bCs/>
              </w:rPr>
              <w:t>-</w:t>
            </w:r>
          </w:p>
        </w:tc>
      </w:tr>
      <w:tr w:rsidR="00DE57B6" w14:paraId="24267267" w14:textId="77777777" w:rsidTr="00DD3595">
        <w:tc>
          <w:tcPr>
            <w:tcW w:w="1755" w:type="dxa"/>
          </w:tcPr>
          <w:p w14:paraId="4E552785" w14:textId="71FE61D7" w:rsidR="00DE57B6" w:rsidRPr="00DE57B6" w:rsidRDefault="00DE57B6" w:rsidP="00DE57B6">
            <w:pPr>
              <w:rPr>
                <w:rFonts w:cs="Arial"/>
              </w:rPr>
            </w:pPr>
            <w:r w:rsidRPr="00DE57B6">
              <w:rPr>
                <w:rFonts w:cs="Arial"/>
              </w:rPr>
              <w:t xml:space="preserve">Месец </w:t>
            </w:r>
            <w:r w:rsidRPr="00DE57B6">
              <w:rPr>
                <w:rFonts w:cs="Arial"/>
                <w:b/>
                <w:bCs/>
              </w:rPr>
              <w:t>6</w:t>
            </w:r>
          </w:p>
        </w:tc>
        <w:tc>
          <w:tcPr>
            <w:tcW w:w="2592" w:type="dxa"/>
            <w:gridSpan w:val="2"/>
          </w:tcPr>
          <w:p w14:paraId="4E76F2FE" w14:textId="46FC7947" w:rsidR="00DE57B6" w:rsidRPr="00DE57B6" w:rsidRDefault="00DE57B6" w:rsidP="00DE57B6">
            <w:pPr>
              <w:rPr>
                <w:rFonts w:cs="Arial"/>
              </w:rPr>
            </w:pPr>
            <w:r w:rsidRPr="00DE57B6">
              <w:rPr>
                <w:rFonts w:cs="Arial"/>
              </w:rPr>
              <w:t>5,3 ±1,9</w:t>
            </w:r>
          </w:p>
        </w:tc>
        <w:tc>
          <w:tcPr>
            <w:tcW w:w="2581" w:type="dxa"/>
            <w:gridSpan w:val="2"/>
          </w:tcPr>
          <w:p w14:paraId="04D5F429" w14:textId="5EC58284" w:rsidR="00DE57B6" w:rsidRPr="00DE57B6" w:rsidRDefault="00DE57B6" w:rsidP="00DE57B6">
            <w:pPr>
              <w:rPr>
                <w:rFonts w:cs="Arial"/>
              </w:rPr>
            </w:pPr>
            <w:r w:rsidRPr="00DE57B6">
              <w:rPr>
                <w:rFonts w:cs="Arial"/>
              </w:rPr>
              <w:t>8,0 ±3,1</w:t>
            </w:r>
          </w:p>
        </w:tc>
        <w:tc>
          <w:tcPr>
            <w:tcW w:w="2648" w:type="dxa"/>
            <w:gridSpan w:val="2"/>
          </w:tcPr>
          <w:p w14:paraId="09BC9ED8" w14:textId="551480F4" w:rsidR="00DE57B6" w:rsidRPr="00DE57B6" w:rsidRDefault="00DE57B6" w:rsidP="00DE57B6">
            <w:pPr>
              <w:rPr>
                <w:rFonts w:cs="Arial"/>
              </w:rPr>
            </w:pPr>
            <w:r w:rsidRPr="00DE57B6">
              <w:rPr>
                <w:rFonts w:cs="Arial"/>
                <w:b/>
                <w:bCs/>
              </w:rPr>
              <w:t>-</w:t>
            </w:r>
          </w:p>
        </w:tc>
      </w:tr>
      <w:tr w:rsidR="00DE57B6" w14:paraId="64BF10DB" w14:textId="77777777" w:rsidTr="00DD3595">
        <w:tc>
          <w:tcPr>
            <w:tcW w:w="1755" w:type="dxa"/>
          </w:tcPr>
          <w:p w14:paraId="71FF9A27" w14:textId="5A2CE71B" w:rsidR="00DE57B6" w:rsidRPr="00DE57B6" w:rsidRDefault="00DE57B6" w:rsidP="00DE57B6">
            <w:pPr>
              <w:rPr>
                <w:rFonts w:cs="Arial"/>
              </w:rPr>
            </w:pPr>
            <w:r w:rsidRPr="00DE57B6">
              <w:rPr>
                <w:rFonts w:cs="Arial"/>
              </w:rPr>
              <w:t>Месец 9</w:t>
            </w:r>
          </w:p>
        </w:tc>
        <w:tc>
          <w:tcPr>
            <w:tcW w:w="2592" w:type="dxa"/>
            <w:gridSpan w:val="2"/>
          </w:tcPr>
          <w:p w14:paraId="59097465" w14:textId="07AAD8E5" w:rsidR="00DE57B6" w:rsidRPr="00DE57B6" w:rsidRDefault="00DE57B6" w:rsidP="00DE57B6">
            <w:pPr>
              <w:rPr>
                <w:rFonts w:cs="Arial"/>
              </w:rPr>
            </w:pPr>
            <w:r w:rsidRPr="00DE57B6">
              <w:rPr>
                <w:rFonts w:cs="Arial"/>
              </w:rPr>
              <w:t>5,3 ± 1,9</w:t>
            </w:r>
          </w:p>
        </w:tc>
        <w:tc>
          <w:tcPr>
            <w:tcW w:w="2581" w:type="dxa"/>
            <w:gridSpan w:val="2"/>
          </w:tcPr>
          <w:p w14:paraId="0E44AABB" w14:textId="404F73C0" w:rsidR="00DE57B6" w:rsidRPr="00DE57B6" w:rsidRDefault="00DE57B6" w:rsidP="00DE57B6">
            <w:pPr>
              <w:rPr>
                <w:rFonts w:cs="Arial"/>
              </w:rPr>
            </w:pPr>
            <w:r w:rsidRPr="00DE57B6">
              <w:rPr>
                <w:rFonts w:cs="Arial"/>
              </w:rPr>
              <w:t>7,7 ±2,6</w:t>
            </w:r>
          </w:p>
        </w:tc>
        <w:tc>
          <w:tcPr>
            <w:tcW w:w="2648" w:type="dxa"/>
            <w:gridSpan w:val="2"/>
          </w:tcPr>
          <w:p w14:paraId="4280DD85" w14:textId="0EA3FC9E" w:rsidR="00DE57B6" w:rsidRPr="00DE57B6" w:rsidRDefault="00DE57B6" w:rsidP="00DE57B6">
            <w:pPr>
              <w:rPr>
                <w:rFonts w:cs="Arial"/>
              </w:rPr>
            </w:pPr>
            <w:r w:rsidRPr="00DE57B6">
              <w:rPr>
                <w:rFonts w:cs="Arial"/>
                <w:b/>
                <w:bCs/>
              </w:rPr>
              <w:t>-</w:t>
            </w:r>
          </w:p>
        </w:tc>
      </w:tr>
      <w:tr w:rsidR="00DE57B6" w14:paraId="6E22B763" w14:textId="77777777" w:rsidTr="00DD3595">
        <w:tc>
          <w:tcPr>
            <w:tcW w:w="1755" w:type="dxa"/>
          </w:tcPr>
          <w:p w14:paraId="10F67DB9" w14:textId="43186D2F" w:rsidR="00DE57B6" w:rsidRPr="00DE57B6" w:rsidRDefault="00DE57B6" w:rsidP="00DE57B6">
            <w:pPr>
              <w:rPr>
                <w:rFonts w:cs="Arial"/>
              </w:rPr>
            </w:pPr>
            <w:r w:rsidRPr="00DE57B6">
              <w:rPr>
                <w:rFonts w:cs="Arial"/>
              </w:rPr>
              <w:t>Месец 12</w:t>
            </w:r>
          </w:p>
        </w:tc>
        <w:tc>
          <w:tcPr>
            <w:tcW w:w="2592" w:type="dxa"/>
            <w:gridSpan w:val="2"/>
          </w:tcPr>
          <w:p w14:paraId="0A169093" w14:textId="1B217526" w:rsidR="00DE57B6" w:rsidRPr="00DE57B6" w:rsidRDefault="00DE57B6" w:rsidP="00DE57B6">
            <w:pPr>
              <w:rPr>
                <w:rFonts w:cs="Arial"/>
              </w:rPr>
            </w:pPr>
            <w:r w:rsidRPr="00DE57B6">
              <w:rPr>
                <w:rFonts w:cs="Arial"/>
              </w:rPr>
              <w:t>5,3 ±2,3</w:t>
            </w:r>
          </w:p>
        </w:tc>
        <w:tc>
          <w:tcPr>
            <w:tcW w:w="2581" w:type="dxa"/>
            <w:gridSpan w:val="2"/>
          </w:tcPr>
          <w:p w14:paraId="226F2B6A" w14:textId="6D97FACF" w:rsidR="00DE57B6" w:rsidRPr="00DE57B6" w:rsidRDefault="00DE57B6" w:rsidP="00DE57B6">
            <w:pPr>
              <w:rPr>
                <w:rFonts w:cs="Arial"/>
              </w:rPr>
            </w:pPr>
            <w:r w:rsidRPr="00DE57B6">
              <w:rPr>
                <w:rFonts w:cs="Arial"/>
              </w:rPr>
              <w:t>7,9 ± 3,5</w:t>
            </w:r>
          </w:p>
        </w:tc>
        <w:tc>
          <w:tcPr>
            <w:tcW w:w="2648" w:type="dxa"/>
            <w:gridSpan w:val="2"/>
          </w:tcPr>
          <w:p w14:paraId="63A939FE" w14:textId="441EE30F" w:rsidR="00DE57B6" w:rsidRPr="00DE57B6" w:rsidRDefault="00DE57B6" w:rsidP="00DE57B6">
            <w:pPr>
              <w:rPr>
                <w:rFonts w:cs="Arial"/>
              </w:rPr>
            </w:pPr>
            <w:r w:rsidRPr="00DE57B6">
              <w:rPr>
                <w:rFonts w:cs="Arial"/>
                <w:b/>
                <w:bCs/>
              </w:rPr>
              <w:t>-</w:t>
            </w:r>
          </w:p>
        </w:tc>
      </w:tr>
    </w:tbl>
    <w:p w14:paraId="6CEDADBB" w14:textId="6069D190" w:rsidR="00DE57B6" w:rsidRDefault="00DE57B6" w:rsidP="00DE57B6"/>
    <w:p w14:paraId="7BC5C2D2" w14:textId="77777777" w:rsidR="00DE57B6" w:rsidRPr="00DE57B6" w:rsidRDefault="00DE57B6" w:rsidP="00DE57B6">
      <w:pPr>
        <w:spacing w:line="240" w:lineRule="auto"/>
        <w:rPr>
          <w:rFonts w:eastAsia="Times New Roman" w:cs="Arial"/>
          <w:sz w:val="28"/>
          <w:szCs w:val="24"/>
        </w:rPr>
      </w:pPr>
      <w:r w:rsidRPr="00DE57B6">
        <w:rPr>
          <w:rFonts w:eastAsia="Times New Roman" w:cs="Arial"/>
          <w:color w:val="000000"/>
          <w:szCs w:val="20"/>
          <w:lang w:eastAsia="bg-BG"/>
        </w:rPr>
        <w:t xml:space="preserve">Стойностите са средни ± </w:t>
      </w:r>
      <w:r w:rsidRPr="00DE57B6">
        <w:rPr>
          <w:rFonts w:eastAsia="Times New Roman" w:cs="Arial"/>
          <w:color w:val="000000"/>
          <w:szCs w:val="20"/>
          <w:lang w:val="en-US"/>
        </w:rPr>
        <w:t>SD</w:t>
      </w:r>
      <w:r w:rsidRPr="00DE57B6">
        <w:rPr>
          <w:rFonts w:eastAsia="Times New Roman" w:cs="Arial"/>
          <w:color w:val="000000"/>
          <w:szCs w:val="20"/>
          <w:lang w:val="ru-RU"/>
        </w:rPr>
        <w:t xml:space="preserve"> </w:t>
      </w:r>
      <w:r w:rsidRPr="00DE57B6">
        <w:rPr>
          <w:rFonts w:eastAsia="Times New Roman" w:cs="Arial"/>
          <w:color w:val="000000"/>
          <w:szCs w:val="20"/>
          <w:lang w:eastAsia="bg-BG"/>
        </w:rPr>
        <w:t>на измерените стойности при С</w:t>
      </w:r>
      <w:r w:rsidRPr="00DE57B6">
        <w:rPr>
          <w:rFonts w:eastAsia="Times New Roman" w:cs="Arial"/>
          <w:color w:val="000000"/>
          <w:szCs w:val="20"/>
          <w:vertAlign w:val="subscript"/>
          <w:lang w:eastAsia="bg-BG"/>
        </w:rPr>
        <w:t>о</w:t>
      </w:r>
      <w:r w:rsidRPr="00DE57B6">
        <w:rPr>
          <w:rFonts w:eastAsia="Times New Roman" w:cs="Arial"/>
          <w:color w:val="000000"/>
          <w:szCs w:val="20"/>
          <w:lang w:eastAsia="bg-BG"/>
        </w:rPr>
        <w:t xml:space="preserve"> ~ най-ниски плазмени концентрации, С2 = стойността 2 часа след прилагане на дозата.</w:t>
      </w:r>
    </w:p>
    <w:p w14:paraId="64AA193D" w14:textId="77777777" w:rsidR="00DE57B6" w:rsidRPr="00DE57B6" w:rsidRDefault="00DE57B6" w:rsidP="00DE57B6">
      <w:pPr>
        <w:spacing w:line="240" w:lineRule="auto"/>
        <w:rPr>
          <w:rFonts w:eastAsia="Times New Roman" w:cs="Arial"/>
          <w:color w:val="000000"/>
          <w:szCs w:val="20"/>
          <w:lang w:eastAsia="bg-BG"/>
        </w:rPr>
      </w:pPr>
    </w:p>
    <w:p w14:paraId="6CCFE8E6" w14:textId="2093E44D" w:rsidR="00DE57B6" w:rsidRPr="00DE57B6" w:rsidRDefault="00DE57B6" w:rsidP="00DE57B6">
      <w:pPr>
        <w:spacing w:line="240" w:lineRule="auto"/>
        <w:rPr>
          <w:rFonts w:eastAsia="Times New Roman" w:cs="Arial"/>
          <w:sz w:val="28"/>
          <w:szCs w:val="24"/>
        </w:rPr>
      </w:pPr>
      <w:r w:rsidRPr="00DE57B6">
        <w:rPr>
          <w:rFonts w:eastAsia="Times New Roman" w:cs="Arial"/>
          <w:color w:val="000000"/>
          <w:szCs w:val="20"/>
          <w:lang w:eastAsia="bg-BG"/>
        </w:rPr>
        <w:t>Първичната крайна точка за ефикасност е била съставена от няколко променливи за неуспех на лечението (доказано с биопсия остро отхвърляне, загуба на присадката, смърт или загуба на пациента от проследяване). Крайните резултати са показани в Таблица 8.</w:t>
      </w:r>
    </w:p>
    <w:p w14:paraId="79AA97F1" w14:textId="77777777" w:rsidR="00DE57B6" w:rsidRPr="00DE57B6" w:rsidRDefault="00DE57B6" w:rsidP="00DE57B6">
      <w:pPr>
        <w:spacing w:line="240" w:lineRule="auto"/>
        <w:rPr>
          <w:rFonts w:eastAsia="Times New Roman" w:cs="Arial"/>
          <w:b/>
          <w:bCs/>
          <w:color w:val="000000"/>
          <w:szCs w:val="20"/>
          <w:lang w:eastAsia="bg-BG"/>
        </w:rPr>
      </w:pPr>
    </w:p>
    <w:p w14:paraId="7F26AE12" w14:textId="5A9D0880" w:rsidR="00DE57B6" w:rsidRDefault="00DE57B6" w:rsidP="00DE57B6">
      <w:pPr>
        <w:spacing w:line="240" w:lineRule="auto"/>
        <w:rPr>
          <w:rFonts w:eastAsia="Times New Roman" w:cs="Arial"/>
          <w:b/>
          <w:bCs/>
          <w:color w:val="000000"/>
          <w:szCs w:val="20"/>
          <w:lang w:eastAsia="bg-BG"/>
        </w:rPr>
      </w:pPr>
      <w:r w:rsidRPr="00DE57B6">
        <w:rPr>
          <w:rFonts w:eastAsia="Times New Roman" w:cs="Arial"/>
          <w:b/>
          <w:bCs/>
          <w:color w:val="000000"/>
          <w:szCs w:val="20"/>
          <w:lang w:eastAsia="bg-BG"/>
        </w:rPr>
        <w:t xml:space="preserve">Таблица 8 Изпитване А2309: Съставна и индивидуални крайни точки за ефикасност на 6-ти и 12-тн месец (честота в </w:t>
      </w:r>
      <w:r w:rsidRPr="00DE57B6">
        <w:rPr>
          <w:rFonts w:eastAsia="Times New Roman" w:cs="Arial"/>
          <w:b/>
          <w:bCs/>
          <w:color w:val="000000"/>
          <w:szCs w:val="20"/>
          <w:lang w:val="en-US"/>
        </w:rPr>
        <w:t>ITT</w:t>
      </w:r>
      <w:r w:rsidRPr="00DE57B6">
        <w:rPr>
          <w:rFonts w:eastAsia="Times New Roman" w:cs="Arial"/>
          <w:b/>
          <w:bCs/>
          <w:color w:val="000000"/>
          <w:szCs w:val="20"/>
          <w:lang w:val="ru-RU"/>
        </w:rPr>
        <w:t xml:space="preserve"> </w:t>
      </w:r>
      <w:r w:rsidRPr="00DE57B6">
        <w:rPr>
          <w:rFonts w:eastAsia="Times New Roman" w:cs="Arial"/>
          <w:b/>
          <w:bCs/>
          <w:color w:val="000000"/>
          <w:szCs w:val="20"/>
          <w:lang w:eastAsia="bg-BG"/>
        </w:rPr>
        <w:t>популация)</w:t>
      </w:r>
    </w:p>
    <w:tbl>
      <w:tblPr>
        <w:tblStyle w:val="TableGrid"/>
        <w:tblW w:w="0" w:type="auto"/>
        <w:tblLayout w:type="fixed"/>
        <w:tblLook w:val="04A0" w:firstRow="1" w:lastRow="0" w:firstColumn="1" w:lastColumn="0" w:noHBand="0" w:noVBand="1"/>
      </w:tblPr>
      <w:tblGrid>
        <w:gridCol w:w="2660"/>
        <w:gridCol w:w="992"/>
        <w:gridCol w:w="1418"/>
        <w:gridCol w:w="840"/>
        <w:gridCol w:w="1569"/>
        <w:gridCol w:w="859"/>
        <w:gridCol w:w="1238"/>
      </w:tblGrid>
      <w:tr w:rsidR="00DE57B6" w14:paraId="5E510F8C" w14:textId="77777777" w:rsidTr="00DD3595">
        <w:tc>
          <w:tcPr>
            <w:tcW w:w="2660" w:type="dxa"/>
          </w:tcPr>
          <w:p w14:paraId="0D68ECF9" w14:textId="77777777" w:rsidR="00DE57B6" w:rsidRDefault="00DE57B6" w:rsidP="00DE57B6">
            <w:pPr>
              <w:spacing w:line="240" w:lineRule="auto"/>
              <w:rPr>
                <w:rFonts w:eastAsia="Times New Roman" w:cs="Arial"/>
                <w:sz w:val="28"/>
                <w:szCs w:val="24"/>
              </w:rPr>
            </w:pPr>
          </w:p>
        </w:tc>
        <w:tc>
          <w:tcPr>
            <w:tcW w:w="2410" w:type="dxa"/>
            <w:gridSpan w:val="2"/>
            <w:vAlign w:val="bottom"/>
          </w:tcPr>
          <w:p w14:paraId="79E3EB92" w14:textId="0A095F58" w:rsidR="00DE57B6" w:rsidRPr="00DE57B6" w:rsidRDefault="00DE57B6" w:rsidP="00DE57B6">
            <w:pPr>
              <w:spacing w:line="240" w:lineRule="auto"/>
              <w:rPr>
                <w:rFonts w:eastAsia="Times New Roman" w:cs="Arial"/>
              </w:rPr>
            </w:pPr>
            <w:r w:rsidRPr="00DE57B6">
              <w:t xml:space="preserve">Сертикан 1,5 </w:t>
            </w:r>
            <w:r w:rsidRPr="00DE57B6">
              <w:rPr>
                <w:lang w:val="en-US"/>
              </w:rPr>
              <w:t xml:space="preserve">mg N=277 </w:t>
            </w:r>
            <w:r w:rsidRPr="00DE57B6">
              <w:t xml:space="preserve">% </w:t>
            </w:r>
            <w:r w:rsidRPr="00DE57B6">
              <w:rPr>
                <w:lang w:val="en-US"/>
              </w:rPr>
              <w:t>(n)</w:t>
            </w:r>
          </w:p>
        </w:tc>
        <w:tc>
          <w:tcPr>
            <w:tcW w:w="2409" w:type="dxa"/>
            <w:gridSpan w:val="2"/>
            <w:vAlign w:val="bottom"/>
          </w:tcPr>
          <w:p w14:paraId="71D0F9E3" w14:textId="249B5CC8" w:rsidR="00DE57B6" w:rsidRPr="00DE57B6" w:rsidRDefault="00DE57B6" w:rsidP="00DE57B6">
            <w:pPr>
              <w:spacing w:line="240" w:lineRule="auto"/>
              <w:rPr>
                <w:rFonts w:eastAsia="Times New Roman" w:cs="Arial"/>
              </w:rPr>
            </w:pPr>
            <w:r w:rsidRPr="00DE57B6">
              <w:t xml:space="preserve">Сертикан 3,0 </w:t>
            </w:r>
            <w:r w:rsidRPr="00DE57B6">
              <w:rPr>
                <w:lang w:val="en-US"/>
              </w:rPr>
              <w:t xml:space="preserve">mg N=279 </w:t>
            </w:r>
            <w:r w:rsidRPr="00DE57B6">
              <w:t>% (</w:t>
            </w:r>
            <w:r w:rsidRPr="00DE57B6">
              <w:rPr>
                <w:lang w:val="en-US"/>
              </w:rPr>
              <w:t>n</w:t>
            </w:r>
            <w:r w:rsidRPr="00DE57B6">
              <w:t>)</w:t>
            </w:r>
          </w:p>
        </w:tc>
        <w:tc>
          <w:tcPr>
            <w:tcW w:w="2097" w:type="dxa"/>
            <w:gridSpan w:val="2"/>
            <w:vAlign w:val="bottom"/>
          </w:tcPr>
          <w:p w14:paraId="5DC4B498" w14:textId="774325C4" w:rsidR="00DE57B6" w:rsidRPr="00DE57B6" w:rsidRDefault="00DE57B6" w:rsidP="00DE57B6">
            <w:pPr>
              <w:spacing w:line="240" w:lineRule="auto"/>
              <w:rPr>
                <w:rFonts w:eastAsia="Times New Roman" w:cs="Arial"/>
              </w:rPr>
            </w:pPr>
            <w:r w:rsidRPr="00DE57B6">
              <w:t xml:space="preserve">МФК 1,44 </w:t>
            </w:r>
            <w:r w:rsidRPr="00DE57B6">
              <w:rPr>
                <w:lang w:val="en-US"/>
              </w:rPr>
              <w:t xml:space="preserve">g N=277 </w:t>
            </w:r>
            <w:r w:rsidRPr="00DE57B6">
              <w:t xml:space="preserve">% </w:t>
            </w:r>
            <w:r w:rsidRPr="00DE57B6">
              <w:rPr>
                <w:lang w:val="en-US"/>
              </w:rPr>
              <w:t>(n)</w:t>
            </w:r>
          </w:p>
        </w:tc>
      </w:tr>
      <w:tr w:rsidR="00DE57B6" w14:paraId="5DD51A55" w14:textId="77777777" w:rsidTr="00DD3595">
        <w:tc>
          <w:tcPr>
            <w:tcW w:w="2660" w:type="dxa"/>
          </w:tcPr>
          <w:p w14:paraId="66CE5003" w14:textId="77777777" w:rsidR="00DE57B6" w:rsidRDefault="00DE57B6" w:rsidP="00DE57B6">
            <w:pPr>
              <w:spacing w:line="240" w:lineRule="auto"/>
              <w:rPr>
                <w:rFonts w:eastAsia="Times New Roman" w:cs="Arial"/>
                <w:sz w:val="28"/>
                <w:szCs w:val="24"/>
              </w:rPr>
            </w:pPr>
          </w:p>
        </w:tc>
        <w:tc>
          <w:tcPr>
            <w:tcW w:w="992" w:type="dxa"/>
            <w:vAlign w:val="bottom"/>
          </w:tcPr>
          <w:p w14:paraId="13E08159" w14:textId="241FEE2E" w:rsidR="00DE57B6" w:rsidRPr="00DE57B6" w:rsidRDefault="00DE57B6" w:rsidP="00DE57B6">
            <w:pPr>
              <w:spacing w:line="240" w:lineRule="auto"/>
              <w:rPr>
                <w:rFonts w:eastAsia="Times New Roman" w:cs="Arial"/>
              </w:rPr>
            </w:pPr>
            <w:r w:rsidRPr="00DE57B6">
              <w:t>6 мес</w:t>
            </w:r>
          </w:p>
        </w:tc>
        <w:tc>
          <w:tcPr>
            <w:tcW w:w="1418" w:type="dxa"/>
            <w:vAlign w:val="bottom"/>
          </w:tcPr>
          <w:p w14:paraId="26CEE948" w14:textId="78011E71" w:rsidR="00DE57B6" w:rsidRPr="00DE57B6" w:rsidRDefault="00DE57B6" w:rsidP="00DE57B6">
            <w:pPr>
              <w:spacing w:line="240" w:lineRule="auto"/>
              <w:rPr>
                <w:rFonts w:eastAsia="Times New Roman" w:cs="Arial"/>
              </w:rPr>
            </w:pPr>
            <w:r w:rsidRPr="00DE57B6">
              <w:t>12 мес</w:t>
            </w:r>
          </w:p>
        </w:tc>
        <w:tc>
          <w:tcPr>
            <w:tcW w:w="840" w:type="dxa"/>
            <w:vAlign w:val="bottom"/>
          </w:tcPr>
          <w:p w14:paraId="6AD8409A" w14:textId="5DF9DD0B" w:rsidR="00DE57B6" w:rsidRPr="00DE57B6" w:rsidRDefault="00DE57B6" w:rsidP="00DE57B6">
            <w:pPr>
              <w:spacing w:line="240" w:lineRule="auto"/>
              <w:rPr>
                <w:rFonts w:eastAsia="Times New Roman" w:cs="Arial"/>
              </w:rPr>
            </w:pPr>
            <w:r w:rsidRPr="00DE57B6">
              <w:t>6 мес</w:t>
            </w:r>
          </w:p>
        </w:tc>
        <w:tc>
          <w:tcPr>
            <w:tcW w:w="1569" w:type="dxa"/>
            <w:vAlign w:val="bottom"/>
          </w:tcPr>
          <w:p w14:paraId="05333ECC" w14:textId="55A1E2E9" w:rsidR="00DE57B6" w:rsidRPr="00DE57B6" w:rsidRDefault="00DE57B6" w:rsidP="00DE57B6">
            <w:pPr>
              <w:spacing w:line="240" w:lineRule="auto"/>
              <w:rPr>
                <w:rFonts w:eastAsia="Times New Roman" w:cs="Arial"/>
              </w:rPr>
            </w:pPr>
            <w:r w:rsidRPr="00DE57B6">
              <w:t>12 мес</w:t>
            </w:r>
          </w:p>
        </w:tc>
        <w:tc>
          <w:tcPr>
            <w:tcW w:w="859" w:type="dxa"/>
            <w:vAlign w:val="bottom"/>
          </w:tcPr>
          <w:p w14:paraId="19FCCC7D" w14:textId="3E8ADE69" w:rsidR="00DE57B6" w:rsidRPr="00DE57B6" w:rsidRDefault="00DE57B6" w:rsidP="00DE57B6">
            <w:pPr>
              <w:spacing w:line="240" w:lineRule="auto"/>
              <w:rPr>
                <w:rFonts w:eastAsia="Times New Roman" w:cs="Arial"/>
              </w:rPr>
            </w:pPr>
            <w:r w:rsidRPr="00DE57B6">
              <w:t>6 мес</w:t>
            </w:r>
          </w:p>
        </w:tc>
        <w:tc>
          <w:tcPr>
            <w:tcW w:w="1238" w:type="dxa"/>
            <w:vAlign w:val="bottom"/>
          </w:tcPr>
          <w:p w14:paraId="123D899E" w14:textId="70832CD8" w:rsidR="00DE57B6" w:rsidRPr="00DE57B6" w:rsidRDefault="00DE57B6" w:rsidP="00DE57B6">
            <w:pPr>
              <w:spacing w:line="240" w:lineRule="auto"/>
              <w:rPr>
                <w:rFonts w:eastAsia="Times New Roman" w:cs="Arial"/>
              </w:rPr>
            </w:pPr>
            <w:r w:rsidRPr="00DE57B6">
              <w:t>12 мес</w:t>
            </w:r>
          </w:p>
        </w:tc>
      </w:tr>
      <w:tr w:rsidR="00DE57B6" w14:paraId="6F56A9A2" w14:textId="77777777" w:rsidTr="00DD3595">
        <w:tc>
          <w:tcPr>
            <w:tcW w:w="2660" w:type="dxa"/>
            <w:vAlign w:val="bottom"/>
          </w:tcPr>
          <w:p w14:paraId="536027F6" w14:textId="3767E7D0" w:rsidR="00DE57B6" w:rsidRPr="00DE57B6" w:rsidRDefault="00DE57B6" w:rsidP="00DE57B6">
            <w:pPr>
              <w:spacing w:line="240" w:lineRule="auto"/>
              <w:rPr>
                <w:rFonts w:eastAsia="Times New Roman" w:cs="Arial"/>
                <w:szCs w:val="24"/>
              </w:rPr>
            </w:pPr>
            <w:r w:rsidRPr="00DD3595">
              <w:rPr>
                <w:b/>
                <w:szCs w:val="20"/>
              </w:rPr>
              <w:t>Съставна крайна точка</w:t>
            </w:r>
            <w:r w:rsidRPr="00DE57B6">
              <w:rPr>
                <w:szCs w:val="20"/>
              </w:rPr>
              <w:t xml:space="preserve"> (1° критерий)</w:t>
            </w:r>
          </w:p>
        </w:tc>
        <w:tc>
          <w:tcPr>
            <w:tcW w:w="992" w:type="dxa"/>
          </w:tcPr>
          <w:p w14:paraId="2AE9F697" w14:textId="2834F99F" w:rsidR="00DE57B6" w:rsidRPr="00DE57B6" w:rsidRDefault="00DE57B6" w:rsidP="00DE57B6">
            <w:pPr>
              <w:spacing w:line="240" w:lineRule="auto"/>
              <w:rPr>
                <w:rFonts w:eastAsia="Times New Roman" w:cs="Arial"/>
                <w:szCs w:val="24"/>
              </w:rPr>
            </w:pPr>
            <w:r w:rsidRPr="00DE57B6">
              <w:rPr>
                <w:szCs w:val="20"/>
              </w:rPr>
              <w:t>19,1 (53)</w:t>
            </w:r>
          </w:p>
        </w:tc>
        <w:tc>
          <w:tcPr>
            <w:tcW w:w="1418" w:type="dxa"/>
          </w:tcPr>
          <w:p w14:paraId="6CA5B9BF" w14:textId="13590130" w:rsidR="00DE57B6" w:rsidRPr="00DE57B6" w:rsidRDefault="00DE57B6" w:rsidP="00DE57B6">
            <w:pPr>
              <w:spacing w:line="240" w:lineRule="auto"/>
              <w:rPr>
                <w:rFonts w:eastAsia="Times New Roman" w:cs="Arial"/>
                <w:szCs w:val="24"/>
              </w:rPr>
            </w:pPr>
            <w:r w:rsidRPr="00DE57B6">
              <w:rPr>
                <w:szCs w:val="20"/>
              </w:rPr>
              <w:t>254 (70)</w:t>
            </w:r>
          </w:p>
        </w:tc>
        <w:tc>
          <w:tcPr>
            <w:tcW w:w="840" w:type="dxa"/>
          </w:tcPr>
          <w:p w14:paraId="2CD3CBC0" w14:textId="588F394C" w:rsidR="00DE57B6" w:rsidRPr="00DE57B6" w:rsidRDefault="00DE57B6" w:rsidP="00DE57B6">
            <w:pPr>
              <w:spacing w:line="240" w:lineRule="auto"/>
              <w:rPr>
                <w:rFonts w:eastAsia="Times New Roman" w:cs="Arial"/>
                <w:szCs w:val="24"/>
              </w:rPr>
            </w:pPr>
            <w:r w:rsidRPr="00DE57B6">
              <w:rPr>
                <w:szCs w:val="20"/>
              </w:rPr>
              <w:t>16,8 (47)</w:t>
            </w:r>
          </w:p>
        </w:tc>
        <w:tc>
          <w:tcPr>
            <w:tcW w:w="1569" w:type="dxa"/>
          </w:tcPr>
          <w:p w14:paraId="543C45DD" w14:textId="0995EE8E" w:rsidR="00DE57B6" w:rsidRPr="00DE57B6" w:rsidRDefault="00DE57B6" w:rsidP="00DE57B6">
            <w:pPr>
              <w:spacing w:line="240" w:lineRule="auto"/>
              <w:rPr>
                <w:rFonts w:eastAsia="Times New Roman" w:cs="Arial"/>
                <w:szCs w:val="24"/>
              </w:rPr>
            </w:pPr>
            <w:r w:rsidRPr="00DE57B6">
              <w:rPr>
                <w:szCs w:val="20"/>
              </w:rPr>
              <w:t>21,5 (60)</w:t>
            </w:r>
          </w:p>
        </w:tc>
        <w:tc>
          <w:tcPr>
            <w:tcW w:w="859" w:type="dxa"/>
          </w:tcPr>
          <w:p w14:paraId="27510335" w14:textId="57ED7E2C" w:rsidR="00DE57B6" w:rsidRPr="00DE57B6" w:rsidRDefault="00DE57B6" w:rsidP="00DE57B6">
            <w:pPr>
              <w:spacing w:line="240" w:lineRule="auto"/>
              <w:rPr>
                <w:rFonts w:eastAsia="Times New Roman" w:cs="Arial"/>
                <w:szCs w:val="24"/>
              </w:rPr>
            </w:pPr>
            <w:r w:rsidRPr="00DE57B6">
              <w:rPr>
                <w:szCs w:val="20"/>
              </w:rPr>
              <w:t>18,8(52)</w:t>
            </w:r>
          </w:p>
        </w:tc>
        <w:tc>
          <w:tcPr>
            <w:tcW w:w="1238" w:type="dxa"/>
          </w:tcPr>
          <w:p w14:paraId="69F4CC83" w14:textId="4D0E4DDA" w:rsidR="00DE57B6" w:rsidRPr="00DE57B6" w:rsidRDefault="00DE57B6" w:rsidP="00DE57B6">
            <w:pPr>
              <w:spacing w:line="240" w:lineRule="auto"/>
              <w:rPr>
                <w:rFonts w:eastAsia="Times New Roman" w:cs="Arial"/>
                <w:szCs w:val="24"/>
              </w:rPr>
            </w:pPr>
            <w:r w:rsidRPr="00DE57B6">
              <w:rPr>
                <w:szCs w:val="20"/>
              </w:rPr>
              <w:t>244 (67)</w:t>
            </w:r>
          </w:p>
        </w:tc>
      </w:tr>
      <w:tr w:rsidR="00DE57B6" w14:paraId="15C5B1A2" w14:textId="77777777" w:rsidTr="00DD3595">
        <w:tc>
          <w:tcPr>
            <w:tcW w:w="2660" w:type="dxa"/>
            <w:vAlign w:val="center"/>
          </w:tcPr>
          <w:p w14:paraId="6AB6A934" w14:textId="38CD854E" w:rsidR="00DE57B6" w:rsidRPr="00DE57B6" w:rsidRDefault="00DE57B6" w:rsidP="00DE57B6">
            <w:pPr>
              <w:spacing w:line="240" w:lineRule="auto"/>
              <w:rPr>
                <w:rFonts w:eastAsia="Times New Roman" w:cs="Arial"/>
                <w:szCs w:val="24"/>
              </w:rPr>
            </w:pPr>
            <w:r w:rsidRPr="00DE57B6">
              <w:rPr>
                <w:szCs w:val="20"/>
              </w:rPr>
              <w:t xml:space="preserve">Разлика % </w:t>
            </w:r>
            <w:r w:rsidRPr="00DE57B6">
              <w:rPr>
                <w:i/>
                <w:iCs/>
                <w:szCs w:val="20"/>
              </w:rPr>
              <w:t xml:space="preserve">(Сертикан - МРА) </w:t>
            </w:r>
            <w:r w:rsidRPr="00DE57B6">
              <w:rPr>
                <w:szCs w:val="20"/>
              </w:rPr>
              <w:t xml:space="preserve">95% </w:t>
            </w:r>
            <w:r w:rsidRPr="00DE57B6">
              <w:rPr>
                <w:szCs w:val="20"/>
                <w:lang w:val="en-US"/>
              </w:rPr>
              <w:t>CI</w:t>
            </w:r>
          </w:p>
        </w:tc>
        <w:tc>
          <w:tcPr>
            <w:tcW w:w="992" w:type="dxa"/>
            <w:vAlign w:val="bottom"/>
          </w:tcPr>
          <w:p w14:paraId="7C862BBE" w14:textId="3F7FC466" w:rsidR="00DE57B6" w:rsidRPr="00DE57B6" w:rsidRDefault="00DE57B6" w:rsidP="00DE57B6">
            <w:pPr>
              <w:spacing w:line="240" w:lineRule="auto"/>
              <w:rPr>
                <w:rFonts w:eastAsia="Times New Roman" w:cs="Arial"/>
                <w:szCs w:val="24"/>
              </w:rPr>
            </w:pPr>
            <w:r w:rsidRPr="00DE57B6">
              <w:rPr>
                <w:szCs w:val="20"/>
              </w:rPr>
              <w:t>0,4% (-6,2, 6,9)</w:t>
            </w:r>
          </w:p>
        </w:tc>
        <w:tc>
          <w:tcPr>
            <w:tcW w:w="1418" w:type="dxa"/>
            <w:vAlign w:val="bottom"/>
          </w:tcPr>
          <w:p w14:paraId="424921E4" w14:textId="239E4656" w:rsidR="00DE57B6" w:rsidRPr="00DE57B6" w:rsidRDefault="00DE57B6" w:rsidP="00DE57B6">
            <w:pPr>
              <w:spacing w:line="240" w:lineRule="auto"/>
              <w:rPr>
                <w:rFonts w:eastAsia="Times New Roman" w:cs="Arial"/>
                <w:szCs w:val="24"/>
              </w:rPr>
            </w:pPr>
            <w:r w:rsidRPr="00DE57B6">
              <w:rPr>
                <w:szCs w:val="20"/>
              </w:rPr>
              <w:t>1,1% (-6,1, 8,3)</w:t>
            </w:r>
          </w:p>
        </w:tc>
        <w:tc>
          <w:tcPr>
            <w:tcW w:w="840" w:type="dxa"/>
            <w:vAlign w:val="bottom"/>
          </w:tcPr>
          <w:p w14:paraId="0AA60A10" w14:textId="09FD1D73" w:rsidR="00DE57B6" w:rsidRPr="00DE57B6" w:rsidRDefault="00DE57B6" w:rsidP="00DE57B6">
            <w:pPr>
              <w:spacing w:line="240" w:lineRule="auto"/>
              <w:rPr>
                <w:rFonts w:eastAsia="Times New Roman" w:cs="Arial"/>
                <w:szCs w:val="24"/>
              </w:rPr>
            </w:pPr>
            <w:r w:rsidRPr="00DE57B6">
              <w:rPr>
                <w:szCs w:val="20"/>
              </w:rPr>
              <w:t>-1,9% (-8,3, 4,4)</w:t>
            </w:r>
          </w:p>
        </w:tc>
        <w:tc>
          <w:tcPr>
            <w:tcW w:w="1569" w:type="dxa"/>
            <w:vAlign w:val="center"/>
          </w:tcPr>
          <w:p w14:paraId="1EDCC050" w14:textId="4E5F6DD6" w:rsidR="00DE57B6" w:rsidRPr="00DE57B6" w:rsidRDefault="00DE57B6" w:rsidP="00DE57B6">
            <w:pPr>
              <w:spacing w:line="240" w:lineRule="auto"/>
              <w:rPr>
                <w:rFonts w:eastAsia="Times New Roman" w:cs="Arial"/>
                <w:szCs w:val="24"/>
              </w:rPr>
            </w:pPr>
            <w:r w:rsidRPr="00DE57B6">
              <w:rPr>
                <w:szCs w:val="20"/>
              </w:rPr>
              <w:t>-2,7% (-9,7, 4,3)</w:t>
            </w:r>
          </w:p>
        </w:tc>
        <w:tc>
          <w:tcPr>
            <w:tcW w:w="859" w:type="dxa"/>
          </w:tcPr>
          <w:p w14:paraId="15CA6EE5" w14:textId="3E059943" w:rsidR="00DE57B6" w:rsidRPr="00DE57B6" w:rsidRDefault="00DE57B6" w:rsidP="00DE57B6">
            <w:pPr>
              <w:spacing w:line="240" w:lineRule="auto"/>
              <w:rPr>
                <w:rFonts w:eastAsia="Times New Roman" w:cs="Arial"/>
                <w:szCs w:val="24"/>
              </w:rPr>
            </w:pPr>
            <w:r w:rsidRPr="00DE57B6">
              <w:rPr>
                <w:szCs w:val="20"/>
              </w:rPr>
              <w:t>-</w:t>
            </w:r>
          </w:p>
        </w:tc>
        <w:tc>
          <w:tcPr>
            <w:tcW w:w="1238" w:type="dxa"/>
          </w:tcPr>
          <w:p w14:paraId="120CF2A7" w14:textId="77D5761B" w:rsidR="00DE57B6" w:rsidRPr="00DE57B6" w:rsidRDefault="00DE57B6" w:rsidP="00DE57B6">
            <w:pPr>
              <w:spacing w:line="240" w:lineRule="auto"/>
              <w:rPr>
                <w:rFonts w:eastAsia="Times New Roman" w:cs="Arial"/>
                <w:szCs w:val="24"/>
              </w:rPr>
            </w:pPr>
            <w:r w:rsidRPr="00DE57B6">
              <w:rPr>
                <w:szCs w:val="20"/>
              </w:rPr>
              <w:t>-</w:t>
            </w:r>
          </w:p>
        </w:tc>
      </w:tr>
      <w:tr w:rsidR="00DE57B6" w14:paraId="0F04CB4E" w14:textId="77777777" w:rsidTr="00DD3595">
        <w:tc>
          <w:tcPr>
            <w:tcW w:w="2660" w:type="dxa"/>
            <w:vAlign w:val="bottom"/>
          </w:tcPr>
          <w:p w14:paraId="5320D0AF" w14:textId="77777777" w:rsidR="00DE57B6" w:rsidRPr="00DE57B6" w:rsidRDefault="00DE57B6" w:rsidP="00DE57B6">
            <w:r w:rsidRPr="00DD3595">
              <w:rPr>
                <w:b/>
                <w:szCs w:val="20"/>
              </w:rPr>
              <w:t>Индивидуални крайни точки</w:t>
            </w:r>
            <w:r w:rsidRPr="00DE57B6">
              <w:rPr>
                <w:szCs w:val="20"/>
              </w:rPr>
              <w:t xml:space="preserve"> (2° критерии)</w:t>
            </w:r>
          </w:p>
          <w:p w14:paraId="5C3C59D5" w14:textId="2CF2B28D" w:rsidR="00DE57B6" w:rsidRPr="00DE57B6" w:rsidRDefault="00DE57B6" w:rsidP="00DE57B6">
            <w:pPr>
              <w:spacing w:line="240" w:lineRule="auto"/>
              <w:rPr>
                <w:rFonts w:eastAsia="Times New Roman" w:cs="Arial"/>
                <w:szCs w:val="24"/>
              </w:rPr>
            </w:pPr>
            <w:r w:rsidRPr="00DE57B6">
              <w:rPr>
                <w:szCs w:val="20"/>
              </w:rPr>
              <w:t xml:space="preserve">Лекувано доказано с биопсия остро отхвърляне </w:t>
            </w:r>
            <w:r w:rsidRPr="00DE57B6">
              <w:rPr>
                <w:szCs w:val="20"/>
                <w:lang w:val="ru-RU"/>
              </w:rPr>
              <w:t>(</w:t>
            </w:r>
            <w:r w:rsidRPr="00DE57B6">
              <w:rPr>
                <w:szCs w:val="20"/>
                <w:lang w:val="en-US"/>
              </w:rPr>
              <w:t>BPAR</w:t>
            </w:r>
            <w:r w:rsidRPr="00DE57B6">
              <w:rPr>
                <w:szCs w:val="20"/>
                <w:lang w:val="ru-RU"/>
              </w:rPr>
              <w:t>)</w:t>
            </w:r>
          </w:p>
        </w:tc>
        <w:tc>
          <w:tcPr>
            <w:tcW w:w="992" w:type="dxa"/>
            <w:vAlign w:val="bottom"/>
          </w:tcPr>
          <w:p w14:paraId="124F333F" w14:textId="75B8910E" w:rsidR="00DE57B6" w:rsidRPr="00DE57B6" w:rsidRDefault="00DE57B6" w:rsidP="00DE57B6">
            <w:pPr>
              <w:spacing w:line="240" w:lineRule="auto"/>
              <w:rPr>
                <w:rFonts w:eastAsia="Times New Roman" w:cs="Arial"/>
                <w:szCs w:val="24"/>
              </w:rPr>
            </w:pPr>
            <w:r w:rsidRPr="00DE57B6">
              <w:rPr>
                <w:szCs w:val="20"/>
              </w:rPr>
              <w:t>10,8(30)</w:t>
            </w:r>
          </w:p>
        </w:tc>
        <w:tc>
          <w:tcPr>
            <w:tcW w:w="1418" w:type="dxa"/>
            <w:vAlign w:val="bottom"/>
          </w:tcPr>
          <w:p w14:paraId="036DBCD3" w14:textId="44A1AB04" w:rsidR="00DE57B6" w:rsidRPr="00DE57B6" w:rsidRDefault="00DE57B6" w:rsidP="00DE57B6">
            <w:pPr>
              <w:spacing w:line="240" w:lineRule="auto"/>
              <w:rPr>
                <w:rFonts w:eastAsia="Times New Roman" w:cs="Arial"/>
                <w:szCs w:val="24"/>
              </w:rPr>
            </w:pPr>
            <w:r w:rsidRPr="00DE57B6">
              <w:rPr>
                <w:szCs w:val="20"/>
              </w:rPr>
              <w:t>164 (45)</w:t>
            </w:r>
          </w:p>
        </w:tc>
        <w:tc>
          <w:tcPr>
            <w:tcW w:w="840" w:type="dxa"/>
            <w:vAlign w:val="bottom"/>
          </w:tcPr>
          <w:p w14:paraId="23F1A253" w14:textId="092A85B5" w:rsidR="00DE57B6" w:rsidRPr="00DE57B6" w:rsidRDefault="00DE57B6" w:rsidP="00DE57B6">
            <w:pPr>
              <w:spacing w:line="240" w:lineRule="auto"/>
              <w:rPr>
                <w:rFonts w:eastAsia="Times New Roman" w:cs="Arial"/>
                <w:szCs w:val="24"/>
              </w:rPr>
            </w:pPr>
            <w:r w:rsidRPr="00DE57B6">
              <w:rPr>
                <w:szCs w:val="20"/>
              </w:rPr>
              <w:t>10,0 (28)</w:t>
            </w:r>
          </w:p>
        </w:tc>
        <w:tc>
          <w:tcPr>
            <w:tcW w:w="1569" w:type="dxa"/>
            <w:vAlign w:val="bottom"/>
          </w:tcPr>
          <w:p w14:paraId="07ED226C" w14:textId="3F582EA5" w:rsidR="00DE57B6" w:rsidRPr="00DE57B6" w:rsidRDefault="00DE57B6" w:rsidP="00DE57B6">
            <w:pPr>
              <w:spacing w:line="240" w:lineRule="auto"/>
              <w:rPr>
                <w:rFonts w:eastAsia="Times New Roman" w:cs="Arial"/>
                <w:szCs w:val="24"/>
              </w:rPr>
            </w:pPr>
            <w:r w:rsidRPr="00DE57B6">
              <w:rPr>
                <w:szCs w:val="20"/>
              </w:rPr>
              <w:t>134 (37)</w:t>
            </w:r>
          </w:p>
        </w:tc>
        <w:tc>
          <w:tcPr>
            <w:tcW w:w="859" w:type="dxa"/>
            <w:vAlign w:val="bottom"/>
          </w:tcPr>
          <w:p w14:paraId="2F4E3BAA" w14:textId="35024B21" w:rsidR="00DE57B6" w:rsidRPr="00DE57B6" w:rsidRDefault="00DE57B6" w:rsidP="00DE57B6">
            <w:pPr>
              <w:spacing w:line="240" w:lineRule="auto"/>
              <w:rPr>
                <w:rFonts w:eastAsia="Times New Roman" w:cs="Arial"/>
                <w:szCs w:val="24"/>
              </w:rPr>
            </w:pPr>
            <w:r w:rsidRPr="00DE57B6">
              <w:rPr>
                <w:szCs w:val="20"/>
              </w:rPr>
              <w:t>13,7 (38)</w:t>
            </w:r>
          </w:p>
        </w:tc>
        <w:tc>
          <w:tcPr>
            <w:tcW w:w="1238" w:type="dxa"/>
            <w:vAlign w:val="bottom"/>
          </w:tcPr>
          <w:p w14:paraId="6753A599" w14:textId="34090D00" w:rsidR="00DE57B6" w:rsidRPr="00DE57B6" w:rsidRDefault="00DE57B6" w:rsidP="00DE57B6">
            <w:pPr>
              <w:spacing w:line="240" w:lineRule="auto"/>
              <w:rPr>
                <w:rFonts w:eastAsia="Times New Roman" w:cs="Arial"/>
                <w:szCs w:val="24"/>
              </w:rPr>
            </w:pPr>
            <w:r w:rsidRPr="00DE57B6">
              <w:rPr>
                <w:szCs w:val="20"/>
              </w:rPr>
              <w:t>17,0(47)</w:t>
            </w:r>
          </w:p>
        </w:tc>
      </w:tr>
      <w:tr w:rsidR="00DE57B6" w14:paraId="089C1567" w14:textId="77777777" w:rsidTr="00DD3595">
        <w:tc>
          <w:tcPr>
            <w:tcW w:w="2660" w:type="dxa"/>
            <w:vAlign w:val="bottom"/>
          </w:tcPr>
          <w:p w14:paraId="45F83851" w14:textId="5A4494F0" w:rsidR="00DE57B6" w:rsidRPr="00DE57B6" w:rsidRDefault="00DE57B6" w:rsidP="00DE57B6">
            <w:pPr>
              <w:spacing w:line="240" w:lineRule="auto"/>
              <w:rPr>
                <w:rFonts w:eastAsia="Times New Roman" w:cs="Arial"/>
                <w:szCs w:val="24"/>
              </w:rPr>
            </w:pPr>
            <w:r w:rsidRPr="00DE57B6">
              <w:rPr>
                <w:szCs w:val="20"/>
              </w:rPr>
              <w:t>Загуба на присадката</w:t>
            </w:r>
          </w:p>
        </w:tc>
        <w:tc>
          <w:tcPr>
            <w:tcW w:w="992" w:type="dxa"/>
            <w:vAlign w:val="bottom"/>
          </w:tcPr>
          <w:p w14:paraId="5E95521E" w14:textId="14129029" w:rsidR="00DE57B6" w:rsidRPr="00DE57B6" w:rsidRDefault="00DE57B6" w:rsidP="00DE57B6">
            <w:pPr>
              <w:spacing w:line="240" w:lineRule="auto"/>
              <w:rPr>
                <w:rFonts w:eastAsia="Times New Roman" w:cs="Arial"/>
                <w:szCs w:val="24"/>
              </w:rPr>
            </w:pPr>
            <w:r w:rsidRPr="00DE57B6">
              <w:rPr>
                <w:szCs w:val="20"/>
              </w:rPr>
              <w:t>4,0(11)</w:t>
            </w:r>
          </w:p>
        </w:tc>
        <w:tc>
          <w:tcPr>
            <w:tcW w:w="1418" w:type="dxa"/>
            <w:vAlign w:val="bottom"/>
          </w:tcPr>
          <w:p w14:paraId="217C28CF" w14:textId="2731279F" w:rsidR="00DE57B6" w:rsidRPr="00DE57B6" w:rsidRDefault="00DE57B6" w:rsidP="00DE57B6">
            <w:pPr>
              <w:spacing w:line="240" w:lineRule="auto"/>
              <w:rPr>
                <w:rFonts w:eastAsia="Times New Roman" w:cs="Arial"/>
                <w:szCs w:val="24"/>
              </w:rPr>
            </w:pPr>
            <w:r w:rsidRPr="00DE57B6">
              <w:rPr>
                <w:szCs w:val="20"/>
              </w:rPr>
              <w:t>44(12)</w:t>
            </w:r>
          </w:p>
        </w:tc>
        <w:tc>
          <w:tcPr>
            <w:tcW w:w="840" w:type="dxa"/>
            <w:vAlign w:val="bottom"/>
          </w:tcPr>
          <w:p w14:paraId="333653DC" w14:textId="23C9D77B" w:rsidR="00DE57B6" w:rsidRPr="00DE57B6" w:rsidRDefault="00DE57B6" w:rsidP="00DE57B6">
            <w:pPr>
              <w:spacing w:line="240" w:lineRule="auto"/>
              <w:rPr>
                <w:rFonts w:eastAsia="Times New Roman" w:cs="Arial"/>
                <w:szCs w:val="24"/>
              </w:rPr>
            </w:pPr>
            <w:r w:rsidRPr="00DE57B6">
              <w:rPr>
                <w:szCs w:val="20"/>
              </w:rPr>
              <w:t>3,9(11)</w:t>
            </w:r>
          </w:p>
        </w:tc>
        <w:tc>
          <w:tcPr>
            <w:tcW w:w="1569" w:type="dxa"/>
            <w:vAlign w:val="bottom"/>
          </w:tcPr>
          <w:p w14:paraId="463BDD69" w14:textId="115C3F8F" w:rsidR="00DE57B6" w:rsidRPr="00DE57B6" w:rsidRDefault="00DE57B6" w:rsidP="00DE57B6">
            <w:pPr>
              <w:spacing w:line="240" w:lineRule="auto"/>
              <w:rPr>
                <w:rFonts w:eastAsia="Times New Roman" w:cs="Arial"/>
                <w:szCs w:val="24"/>
              </w:rPr>
            </w:pPr>
            <w:r w:rsidRPr="00DE57B6">
              <w:rPr>
                <w:szCs w:val="20"/>
              </w:rPr>
              <w:t>4,7(13)</w:t>
            </w:r>
          </w:p>
        </w:tc>
        <w:tc>
          <w:tcPr>
            <w:tcW w:w="859" w:type="dxa"/>
            <w:vAlign w:val="bottom"/>
          </w:tcPr>
          <w:p w14:paraId="01A9F1B8" w14:textId="1AFF1B6E" w:rsidR="00DE57B6" w:rsidRPr="00DE57B6" w:rsidRDefault="00DE57B6" w:rsidP="00DE57B6">
            <w:pPr>
              <w:spacing w:line="240" w:lineRule="auto"/>
              <w:rPr>
                <w:rFonts w:eastAsia="Times New Roman" w:cs="Arial"/>
                <w:szCs w:val="24"/>
              </w:rPr>
            </w:pPr>
            <w:r w:rsidRPr="00DE57B6">
              <w:rPr>
                <w:szCs w:val="20"/>
              </w:rPr>
              <w:t>2,9 (8)</w:t>
            </w:r>
          </w:p>
        </w:tc>
        <w:tc>
          <w:tcPr>
            <w:tcW w:w="1238" w:type="dxa"/>
            <w:vAlign w:val="bottom"/>
          </w:tcPr>
          <w:p w14:paraId="6FAADAE2" w14:textId="47CC1391" w:rsidR="00DE57B6" w:rsidRPr="00DE57B6" w:rsidRDefault="00DE57B6" w:rsidP="00DE57B6">
            <w:pPr>
              <w:spacing w:line="240" w:lineRule="auto"/>
              <w:rPr>
                <w:rFonts w:eastAsia="Times New Roman" w:cs="Arial"/>
                <w:szCs w:val="24"/>
              </w:rPr>
            </w:pPr>
            <w:r w:rsidRPr="00DE57B6">
              <w:rPr>
                <w:szCs w:val="20"/>
              </w:rPr>
              <w:t>3,2 (9)</w:t>
            </w:r>
          </w:p>
        </w:tc>
      </w:tr>
      <w:tr w:rsidR="00DE57B6" w14:paraId="0E3B92E4" w14:textId="77777777" w:rsidTr="00DD3595">
        <w:tc>
          <w:tcPr>
            <w:tcW w:w="2660" w:type="dxa"/>
            <w:vAlign w:val="bottom"/>
          </w:tcPr>
          <w:p w14:paraId="66EDD4D3" w14:textId="7B177BE3" w:rsidR="00DE57B6" w:rsidRPr="00DE57B6" w:rsidRDefault="00DE57B6" w:rsidP="00DE57B6">
            <w:pPr>
              <w:spacing w:line="240" w:lineRule="auto"/>
              <w:rPr>
                <w:rFonts w:eastAsia="Times New Roman" w:cs="Arial"/>
                <w:szCs w:val="24"/>
              </w:rPr>
            </w:pPr>
            <w:r w:rsidRPr="00DE57B6">
              <w:rPr>
                <w:szCs w:val="20"/>
              </w:rPr>
              <w:t>Смърт</w:t>
            </w:r>
          </w:p>
        </w:tc>
        <w:tc>
          <w:tcPr>
            <w:tcW w:w="992" w:type="dxa"/>
            <w:vAlign w:val="bottom"/>
          </w:tcPr>
          <w:p w14:paraId="4D0A9CA3" w14:textId="4EF8A7FA" w:rsidR="00DE57B6" w:rsidRPr="00DE57B6" w:rsidRDefault="00DE57B6" w:rsidP="00DE57B6">
            <w:pPr>
              <w:spacing w:line="240" w:lineRule="auto"/>
              <w:rPr>
                <w:rFonts w:eastAsia="Times New Roman" w:cs="Arial"/>
                <w:szCs w:val="24"/>
              </w:rPr>
            </w:pPr>
            <w:r w:rsidRPr="00DE57B6">
              <w:rPr>
                <w:szCs w:val="20"/>
              </w:rPr>
              <w:t>24 (6)</w:t>
            </w:r>
          </w:p>
        </w:tc>
        <w:tc>
          <w:tcPr>
            <w:tcW w:w="1418" w:type="dxa"/>
            <w:vAlign w:val="bottom"/>
          </w:tcPr>
          <w:p w14:paraId="2B27E7F7" w14:textId="34510D0B" w:rsidR="00DE57B6" w:rsidRPr="00DE57B6" w:rsidRDefault="00DE57B6" w:rsidP="00DE57B6">
            <w:pPr>
              <w:spacing w:line="240" w:lineRule="auto"/>
              <w:rPr>
                <w:rFonts w:eastAsia="Times New Roman" w:cs="Arial"/>
                <w:szCs w:val="24"/>
              </w:rPr>
            </w:pPr>
            <w:r w:rsidRPr="00DE57B6">
              <w:rPr>
                <w:szCs w:val="20"/>
              </w:rPr>
              <w:t>2,5(7)</w:t>
            </w:r>
          </w:p>
        </w:tc>
        <w:tc>
          <w:tcPr>
            <w:tcW w:w="840" w:type="dxa"/>
            <w:vAlign w:val="bottom"/>
          </w:tcPr>
          <w:p w14:paraId="34FAC4E6" w14:textId="246E3611" w:rsidR="00DE57B6" w:rsidRPr="00DE57B6" w:rsidRDefault="00DE57B6" w:rsidP="00DE57B6">
            <w:pPr>
              <w:spacing w:line="240" w:lineRule="auto"/>
              <w:rPr>
                <w:rFonts w:eastAsia="Times New Roman" w:cs="Arial"/>
                <w:szCs w:val="24"/>
              </w:rPr>
            </w:pPr>
            <w:r w:rsidRPr="00DE57B6">
              <w:rPr>
                <w:szCs w:val="20"/>
              </w:rPr>
              <w:t>1,8(5)</w:t>
            </w:r>
          </w:p>
        </w:tc>
        <w:tc>
          <w:tcPr>
            <w:tcW w:w="1569" w:type="dxa"/>
            <w:vAlign w:val="bottom"/>
          </w:tcPr>
          <w:p w14:paraId="1360810D" w14:textId="331CE033" w:rsidR="00DE57B6" w:rsidRPr="00DE57B6" w:rsidRDefault="00DE57B6" w:rsidP="00DE57B6">
            <w:pPr>
              <w:spacing w:line="240" w:lineRule="auto"/>
              <w:rPr>
                <w:rFonts w:eastAsia="Times New Roman" w:cs="Arial"/>
                <w:szCs w:val="24"/>
              </w:rPr>
            </w:pPr>
            <w:r w:rsidRPr="00DE57B6">
              <w:rPr>
                <w:szCs w:val="20"/>
              </w:rPr>
              <w:t>3,2(9)</w:t>
            </w:r>
          </w:p>
        </w:tc>
        <w:tc>
          <w:tcPr>
            <w:tcW w:w="859" w:type="dxa"/>
            <w:vAlign w:val="bottom"/>
          </w:tcPr>
          <w:p w14:paraId="78438CDC" w14:textId="75D1DCF1" w:rsidR="00DE57B6" w:rsidRPr="00DE57B6" w:rsidRDefault="00DE57B6" w:rsidP="00DE57B6">
            <w:pPr>
              <w:spacing w:line="240" w:lineRule="auto"/>
              <w:rPr>
                <w:rFonts w:eastAsia="Times New Roman" w:cs="Arial"/>
                <w:szCs w:val="24"/>
              </w:rPr>
            </w:pPr>
            <w:r w:rsidRPr="00DE57B6">
              <w:rPr>
                <w:szCs w:val="20"/>
              </w:rPr>
              <w:t>1,1 (3)</w:t>
            </w:r>
          </w:p>
        </w:tc>
        <w:tc>
          <w:tcPr>
            <w:tcW w:w="1238" w:type="dxa"/>
            <w:vAlign w:val="bottom"/>
          </w:tcPr>
          <w:p w14:paraId="527FDC84" w14:textId="0F15F048" w:rsidR="00DE57B6" w:rsidRPr="00DE57B6" w:rsidRDefault="00DE57B6" w:rsidP="00DE57B6">
            <w:pPr>
              <w:spacing w:line="240" w:lineRule="auto"/>
              <w:rPr>
                <w:rFonts w:eastAsia="Times New Roman" w:cs="Arial"/>
                <w:szCs w:val="24"/>
              </w:rPr>
            </w:pPr>
            <w:r w:rsidRPr="00DE57B6">
              <w:rPr>
                <w:szCs w:val="20"/>
              </w:rPr>
              <w:t>2,2(6)</w:t>
            </w:r>
          </w:p>
        </w:tc>
      </w:tr>
      <w:tr w:rsidR="00DE57B6" w14:paraId="7A652336" w14:textId="77777777" w:rsidTr="00DD3595">
        <w:tc>
          <w:tcPr>
            <w:tcW w:w="2660" w:type="dxa"/>
            <w:vAlign w:val="bottom"/>
          </w:tcPr>
          <w:p w14:paraId="1E7EEDA0" w14:textId="57AFAED4" w:rsidR="00DE57B6" w:rsidRPr="00DE57B6" w:rsidRDefault="00DE57B6" w:rsidP="00DE57B6">
            <w:pPr>
              <w:spacing w:line="240" w:lineRule="auto"/>
              <w:rPr>
                <w:rFonts w:eastAsia="Times New Roman" w:cs="Arial"/>
                <w:szCs w:val="24"/>
              </w:rPr>
            </w:pPr>
            <w:r w:rsidRPr="00DE57B6">
              <w:rPr>
                <w:szCs w:val="20"/>
              </w:rPr>
              <w:t>Загуба на пациента от проследяване</w:t>
            </w:r>
          </w:p>
        </w:tc>
        <w:tc>
          <w:tcPr>
            <w:tcW w:w="992" w:type="dxa"/>
          </w:tcPr>
          <w:p w14:paraId="066EE0D4" w14:textId="09D2EF75" w:rsidR="00DE57B6" w:rsidRPr="00DE57B6" w:rsidRDefault="00DE57B6" w:rsidP="00DE57B6">
            <w:pPr>
              <w:spacing w:line="240" w:lineRule="auto"/>
              <w:rPr>
                <w:rFonts w:eastAsia="Times New Roman" w:cs="Arial"/>
                <w:szCs w:val="24"/>
              </w:rPr>
            </w:pPr>
            <w:r w:rsidRPr="00DE57B6">
              <w:rPr>
                <w:szCs w:val="20"/>
              </w:rPr>
              <w:t>3,6 (10)</w:t>
            </w:r>
          </w:p>
        </w:tc>
        <w:tc>
          <w:tcPr>
            <w:tcW w:w="1418" w:type="dxa"/>
          </w:tcPr>
          <w:p w14:paraId="66B3E65A" w14:textId="7C391951" w:rsidR="00DE57B6" w:rsidRPr="00DE57B6" w:rsidRDefault="00DE57B6" w:rsidP="00DE57B6">
            <w:pPr>
              <w:spacing w:line="240" w:lineRule="auto"/>
              <w:rPr>
                <w:rFonts w:eastAsia="Times New Roman" w:cs="Arial"/>
                <w:szCs w:val="24"/>
              </w:rPr>
            </w:pPr>
            <w:r w:rsidRPr="00DE57B6">
              <w:rPr>
                <w:szCs w:val="20"/>
              </w:rPr>
              <w:t>4,3(12)</w:t>
            </w:r>
          </w:p>
        </w:tc>
        <w:tc>
          <w:tcPr>
            <w:tcW w:w="840" w:type="dxa"/>
          </w:tcPr>
          <w:p w14:paraId="1E98F386" w14:textId="358D3302" w:rsidR="00DE57B6" w:rsidRPr="00DE57B6" w:rsidRDefault="00DE57B6" w:rsidP="00DE57B6">
            <w:pPr>
              <w:spacing w:line="240" w:lineRule="auto"/>
              <w:rPr>
                <w:rFonts w:eastAsia="Times New Roman" w:cs="Arial"/>
                <w:szCs w:val="24"/>
              </w:rPr>
            </w:pPr>
            <w:r w:rsidRPr="00DE57B6">
              <w:rPr>
                <w:szCs w:val="20"/>
              </w:rPr>
              <w:t>2,5(7)</w:t>
            </w:r>
          </w:p>
        </w:tc>
        <w:tc>
          <w:tcPr>
            <w:tcW w:w="1569" w:type="dxa"/>
          </w:tcPr>
          <w:p w14:paraId="6CC31393" w14:textId="04EAB3DD" w:rsidR="00DE57B6" w:rsidRPr="00DE57B6" w:rsidRDefault="00DE57B6" w:rsidP="00DE57B6">
            <w:pPr>
              <w:spacing w:line="240" w:lineRule="auto"/>
              <w:rPr>
                <w:rFonts w:eastAsia="Times New Roman" w:cs="Arial"/>
                <w:szCs w:val="24"/>
              </w:rPr>
            </w:pPr>
            <w:r w:rsidRPr="00DE57B6">
              <w:rPr>
                <w:szCs w:val="20"/>
              </w:rPr>
              <w:t>2,5(7)</w:t>
            </w:r>
          </w:p>
        </w:tc>
        <w:tc>
          <w:tcPr>
            <w:tcW w:w="859" w:type="dxa"/>
          </w:tcPr>
          <w:p w14:paraId="12D2DB93" w14:textId="3B02DA7C" w:rsidR="00DE57B6" w:rsidRPr="00DE57B6" w:rsidRDefault="00DE57B6" w:rsidP="00DE57B6">
            <w:pPr>
              <w:spacing w:line="240" w:lineRule="auto"/>
              <w:rPr>
                <w:rFonts w:eastAsia="Times New Roman" w:cs="Arial"/>
                <w:szCs w:val="24"/>
              </w:rPr>
            </w:pPr>
            <w:r w:rsidRPr="00DE57B6">
              <w:rPr>
                <w:szCs w:val="20"/>
              </w:rPr>
              <w:t>1,8(5)</w:t>
            </w:r>
          </w:p>
        </w:tc>
        <w:tc>
          <w:tcPr>
            <w:tcW w:w="1238" w:type="dxa"/>
          </w:tcPr>
          <w:p w14:paraId="3E3E62E8" w14:textId="77849F89" w:rsidR="00DE57B6" w:rsidRPr="00DE57B6" w:rsidRDefault="00DE57B6" w:rsidP="00DE57B6">
            <w:pPr>
              <w:spacing w:line="240" w:lineRule="auto"/>
              <w:rPr>
                <w:rFonts w:eastAsia="Times New Roman" w:cs="Arial"/>
                <w:szCs w:val="24"/>
              </w:rPr>
            </w:pPr>
            <w:r w:rsidRPr="00DE57B6">
              <w:rPr>
                <w:szCs w:val="20"/>
              </w:rPr>
              <w:t>3,2(9)</w:t>
            </w:r>
          </w:p>
        </w:tc>
      </w:tr>
      <w:tr w:rsidR="00DD3595" w14:paraId="7F7EEF75" w14:textId="77777777" w:rsidTr="00DD3595">
        <w:tc>
          <w:tcPr>
            <w:tcW w:w="2660" w:type="dxa"/>
          </w:tcPr>
          <w:p w14:paraId="0A64FACC" w14:textId="77777777" w:rsidR="00DD3595" w:rsidRPr="00DD3595" w:rsidRDefault="00DD3595" w:rsidP="00DD3595">
            <w:r w:rsidRPr="00DD3595">
              <w:rPr>
                <w:b/>
                <w:bCs/>
                <w:szCs w:val="20"/>
              </w:rPr>
              <w:lastRenderedPageBreak/>
              <w:t>Комбинирани крайни точки</w:t>
            </w:r>
          </w:p>
          <w:p w14:paraId="5EF627B1" w14:textId="77777777" w:rsidR="00DD3595" w:rsidRPr="00DD3595" w:rsidRDefault="00DD3595" w:rsidP="00DD3595">
            <w:r w:rsidRPr="00DD3595">
              <w:rPr>
                <w:szCs w:val="20"/>
              </w:rPr>
              <w:t>(2° критерии)</w:t>
            </w:r>
          </w:p>
          <w:p w14:paraId="1504D305" w14:textId="245DAB5C" w:rsidR="00DD3595" w:rsidRPr="00DD3595" w:rsidRDefault="00DD3595" w:rsidP="00DD3595">
            <w:pPr>
              <w:spacing w:line="240" w:lineRule="auto"/>
              <w:rPr>
                <w:rFonts w:eastAsia="Times New Roman" w:cs="Arial"/>
                <w:szCs w:val="24"/>
              </w:rPr>
            </w:pPr>
            <w:r w:rsidRPr="00DD3595">
              <w:rPr>
                <w:szCs w:val="20"/>
              </w:rPr>
              <w:t>Загуба на присадката/смърт</w:t>
            </w:r>
          </w:p>
        </w:tc>
        <w:tc>
          <w:tcPr>
            <w:tcW w:w="992" w:type="dxa"/>
          </w:tcPr>
          <w:p w14:paraId="752018CA" w14:textId="3883BE24" w:rsidR="00DD3595" w:rsidRPr="00DD3595" w:rsidRDefault="00DD3595" w:rsidP="00DD3595">
            <w:pPr>
              <w:spacing w:line="240" w:lineRule="auto"/>
              <w:rPr>
                <w:rFonts w:eastAsia="Times New Roman" w:cs="Arial"/>
                <w:szCs w:val="24"/>
              </w:rPr>
            </w:pPr>
            <w:r w:rsidRPr="00DD3595">
              <w:rPr>
                <w:szCs w:val="20"/>
              </w:rPr>
              <w:t>5,8(16)</w:t>
            </w:r>
          </w:p>
        </w:tc>
        <w:tc>
          <w:tcPr>
            <w:tcW w:w="1418" w:type="dxa"/>
          </w:tcPr>
          <w:p w14:paraId="6B640381" w14:textId="31223D20" w:rsidR="00DD3595" w:rsidRPr="00DD3595" w:rsidRDefault="00DD3595" w:rsidP="00DD3595">
            <w:pPr>
              <w:spacing w:line="240" w:lineRule="auto"/>
              <w:rPr>
                <w:rFonts w:eastAsia="Times New Roman" w:cs="Arial"/>
                <w:szCs w:val="24"/>
              </w:rPr>
            </w:pPr>
            <w:r w:rsidRPr="00DD3595">
              <w:rPr>
                <w:szCs w:val="20"/>
              </w:rPr>
              <w:t>6,5(18)</w:t>
            </w:r>
          </w:p>
        </w:tc>
        <w:tc>
          <w:tcPr>
            <w:tcW w:w="840" w:type="dxa"/>
          </w:tcPr>
          <w:p w14:paraId="76E74B18" w14:textId="098FCA7F" w:rsidR="00DD3595" w:rsidRPr="00DD3595" w:rsidRDefault="00DD3595" w:rsidP="00DD3595">
            <w:pPr>
              <w:spacing w:line="240" w:lineRule="auto"/>
              <w:rPr>
                <w:rFonts w:eastAsia="Times New Roman" w:cs="Arial"/>
                <w:szCs w:val="24"/>
              </w:rPr>
            </w:pPr>
            <w:r w:rsidRPr="00DD3595">
              <w:rPr>
                <w:szCs w:val="20"/>
              </w:rPr>
              <w:t>5,7(16)</w:t>
            </w:r>
          </w:p>
        </w:tc>
        <w:tc>
          <w:tcPr>
            <w:tcW w:w="1569" w:type="dxa"/>
          </w:tcPr>
          <w:p w14:paraId="2238D2D4" w14:textId="6C5823C1" w:rsidR="00DD3595" w:rsidRPr="00DD3595" w:rsidRDefault="00DD3595" w:rsidP="00DD3595">
            <w:pPr>
              <w:spacing w:line="240" w:lineRule="auto"/>
              <w:rPr>
                <w:rFonts w:eastAsia="Times New Roman" w:cs="Arial"/>
                <w:szCs w:val="24"/>
              </w:rPr>
            </w:pPr>
            <w:r w:rsidRPr="00DD3595">
              <w:rPr>
                <w:szCs w:val="20"/>
              </w:rPr>
              <w:t>7,5(21)</w:t>
            </w:r>
          </w:p>
        </w:tc>
        <w:tc>
          <w:tcPr>
            <w:tcW w:w="859" w:type="dxa"/>
          </w:tcPr>
          <w:p w14:paraId="78FCD346" w14:textId="0C60971B" w:rsidR="00DD3595" w:rsidRPr="00DD3595" w:rsidRDefault="00DD3595" w:rsidP="00DD3595">
            <w:pPr>
              <w:spacing w:line="240" w:lineRule="auto"/>
              <w:rPr>
                <w:rFonts w:eastAsia="Times New Roman" w:cs="Arial"/>
                <w:szCs w:val="24"/>
              </w:rPr>
            </w:pPr>
            <w:r w:rsidRPr="00DD3595">
              <w:rPr>
                <w:szCs w:val="20"/>
              </w:rPr>
              <w:t>4,0(11)</w:t>
            </w:r>
          </w:p>
        </w:tc>
        <w:tc>
          <w:tcPr>
            <w:tcW w:w="1238" w:type="dxa"/>
          </w:tcPr>
          <w:p w14:paraId="1642107B" w14:textId="7091A12D" w:rsidR="00DD3595" w:rsidRPr="00DD3595" w:rsidRDefault="00DD3595" w:rsidP="00DD3595">
            <w:pPr>
              <w:spacing w:line="240" w:lineRule="auto"/>
              <w:rPr>
                <w:rFonts w:eastAsia="Times New Roman" w:cs="Arial"/>
                <w:szCs w:val="24"/>
              </w:rPr>
            </w:pPr>
            <w:r w:rsidRPr="00DD3595">
              <w:rPr>
                <w:szCs w:val="20"/>
              </w:rPr>
              <w:t>5,4(15)</w:t>
            </w:r>
          </w:p>
        </w:tc>
      </w:tr>
      <w:tr w:rsidR="00DD3595" w14:paraId="6990B7BD" w14:textId="77777777" w:rsidTr="00DD3595">
        <w:tc>
          <w:tcPr>
            <w:tcW w:w="2660" w:type="dxa"/>
          </w:tcPr>
          <w:p w14:paraId="1DE1284C" w14:textId="77777777" w:rsidR="00DD3595" w:rsidRPr="00DD3595" w:rsidRDefault="00DD3595" w:rsidP="00DD3595">
            <w:r w:rsidRPr="00DD3595">
              <w:rPr>
                <w:szCs w:val="20"/>
              </w:rPr>
              <w:t>Загуба на</w:t>
            </w:r>
          </w:p>
          <w:p w14:paraId="43B56539" w14:textId="61D3A348" w:rsidR="00DD3595" w:rsidRPr="00DD3595" w:rsidRDefault="00DD3595" w:rsidP="00DD3595">
            <w:pPr>
              <w:spacing w:line="240" w:lineRule="auto"/>
              <w:rPr>
                <w:rFonts w:eastAsia="Times New Roman" w:cs="Arial"/>
                <w:szCs w:val="24"/>
              </w:rPr>
            </w:pPr>
            <w:r w:rsidRPr="00DD3595">
              <w:rPr>
                <w:szCs w:val="20"/>
              </w:rPr>
              <w:t>присадката/смърт/загуба на пациента от проследяване</w:t>
            </w:r>
          </w:p>
        </w:tc>
        <w:tc>
          <w:tcPr>
            <w:tcW w:w="992" w:type="dxa"/>
          </w:tcPr>
          <w:p w14:paraId="20F91027" w14:textId="0F2BD96D" w:rsidR="00DD3595" w:rsidRPr="00DD3595" w:rsidRDefault="00DD3595" w:rsidP="00DD3595">
            <w:pPr>
              <w:spacing w:line="240" w:lineRule="auto"/>
              <w:rPr>
                <w:rFonts w:eastAsia="Times New Roman" w:cs="Arial"/>
                <w:szCs w:val="24"/>
              </w:rPr>
            </w:pPr>
            <w:r w:rsidRPr="00DD3595">
              <w:rPr>
                <w:szCs w:val="20"/>
              </w:rPr>
              <w:t>9,4(26)</w:t>
            </w:r>
          </w:p>
        </w:tc>
        <w:tc>
          <w:tcPr>
            <w:tcW w:w="1418" w:type="dxa"/>
          </w:tcPr>
          <w:p w14:paraId="0DED76D9" w14:textId="2040DD07" w:rsidR="00DD3595" w:rsidRPr="00DD3595" w:rsidRDefault="00DD3595" w:rsidP="00DD3595">
            <w:pPr>
              <w:spacing w:line="240" w:lineRule="auto"/>
              <w:rPr>
                <w:rFonts w:eastAsia="Times New Roman" w:cs="Arial"/>
                <w:szCs w:val="24"/>
              </w:rPr>
            </w:pPr>
            <w:r w:rsidRPr="00DD3595">
              <w:rPr>
                <w:b/>
                <w:bCs/>
                <w:szCs w:val="20"/>
              </w:rPr>
              <w:t xml:space="preserve">10,8 </w:t>
            </w:r>
            <w:r w:rsidRPr="00DD3595">
              <w:rPr>
                <w:szCs w:val="20"/>
              </w:rPr>
              <w:t>(30)</w:t>
            </w:r>
          </w:p>
        </w:tc>
        <w:tc>
          <w:tcPr>
            <w:tcW w:w="840" w:type="dxa"/>
          </w:tcPr>
          <w:p w14:paraId="69F50BAA" w14:textId="736C1262" w:rsidR="00DD3595" w:rsidRPr="00DD3595" w:rsidRDefault="00DD3595" w:rsidP="00DD3595">
            <w:pPr>
              <w:spacing w:line="240" w:lineRule="auto"/>
              <w:rPr>
                <w:rFonts w:eastAsia="Times New Roman" w:cs="Arial"/>
                <w:szCs w:val="24"/>
              </w:rPr>
            </w:pPr>
            <w:r w:rsidRPr="00DD3595">
              <w:rPr>
                <w:szCs w:val="20"/>
              </w:rPr>
              <w:t>8,2 (23)</w:t>
            </w:r>
          </w:p>
        </w:tc>
        <w:tc>
          <w:tcPr>
            <w:tcW w:w="1569" w:type="dxa"/>
          </w:tcPr>
          <w:p w14:paraId="78CD78BB" w14:textId="140A2653" w:rsidR="00DD3595" w:rsidRPr="00DD3595" w:rsidRDefault="00DD3595" w:rsidP="00DD3595">
            <w:pPr>
              <w:spacing w:line="240" w:lineRule="auto"/>
              <w:rPr>
                <w:rFonts w:eastAsia="Times New Roman" w:cs="Arial"/>
                <w:szCs w:val="24"/>
              </w:rPr>
            </w:pPr>
            <w:r w:rsidRPr="00DD3595">
              <w:rPr>
                <w:b/>
                <w:bCs/>
                <w:szCs w:val="20"/>
              </w:rPr>
              <w:t xml:space="preserve">10,0 </w:t>
            </w:r>
            <w:r w:rsidRPr="00DD3595">
              <w:rPr>
                <w:szCs w:val="20"/>
              </w:rPr>
              <w:t>(28)</w:t>
            </w:r>
          </w:p>
        </w:tc>
        <w:tc>
          <w:tcPr>
            <w:tcW w:w="859" w:type="dxa"/>
          </w:tcPr>
          <w:p w14:paraId="7D9DA76C" w14:textId="646D0735" w:rsidR="00DD3595" w:rsidRPr="00DD3595" w:rsidRDefault="00DD3595" w:rsidP="00DD3595">
            <w:pPr>
              <w:spacing w:line="240" w:lineRule="auto"/>
              <w:rPr>
                <w:rFonts w:eastAsia="Times New Roman" w:cs="Arial"/>
                <w:szCs w:val="24"/>
              </w:rPr>
            </w:pPr>
            <w:r w:rsidRPr="00DD3595">
              <w:rPr>
                <w:szCs w:val="20"/>
              </w:rPr>
              <w:t>5,8(16)</w:t>
            </w:r>
          </w:p>
        </w:tc>
        <w:tc>
          <w:tcPr>
            <w:tcW w:w="1238" w:type="dxa"/>
          </w:tcPr>
          <w:p w14:paraId="242CE66D" w14:textId="45BA59EA" w:rsidR="00DD3595" w:rsidRPr="00DD3595" w:rsidRDefault="00DD3595" w:rsidP="00DD3595">
            <w:pPr>
              <w:spacing w:line="240" w:lineRule="auto"/>
              <w:rPr>
                <w:rFonts w:eastAsia="Times New Roman" w:cs="Arial"/>
                <w:szCs w:val="24"/>
              </w:rPr>
            </w:pPr>
            <w:r w:rsidRPr="00DD3595">
              <w:rPr>
                <w:szCs w:val="20"/>
              </w:rPr>
              <w:t>8,7(24)</w:t>
            </w:r>
          </w:p>
        </w:tc>
      </w:tr>
    </w:tbl>
    <w:p w14:paraId="555BF6A2" w14:textId="191841CC" w:rsidR="00DE57B6" w:rsidRDefault="00DE57B6" w:rsidP="00DE57B6">
      <w:pPr>
        <w:spacing w:line="240" w:lineRule="auto"/>
        <w:rPr>
          <w:rFonts w:eastAsia="Times New Roman" w:cs="Arial"/>
          <w:sz w:val="28"/>
          <w:szCs w:val="24"/>
        </w:rPr>
      </w:pPr>
    </w:p>
    <w:p w14:paraId="609C2C55" w14:textId="77777777" w:rsidR="00DD3595" w:rsidRPr="00DD3595" w:rsidRDefault="00DD3595" w:rsidP="00DD3595">
      <w:pPr>
        <w:spacing w:line="240" w:lineRule="auto"/>
        <w:rPr>
          <w:rFonts w:eastAsia="Times New Roman" w:cs="Arial"/>
          <w:sz w:val="28"/>
          <w:szCs w:val="24"/>
        </w:rPr>
      </w:pPr>
      <w:r w:rsidRPr="00DD3595">
        <w:rPr>
          <w:rFonts w:eastAsia="Times New Roman" w:cs="Arial"/>
          <w:color w:val="000000"/>
          <w:szCs w:val="20"/>
          <w:lang w:eastAsia="bg-BG"/>
        </w:rPr>
        <w:t>мес=месец, 1</w:t>
      </w:r>
      <w:r w:rsidRPr="00DD3595">
        <w:rPr>
          <w:rFonts w:eastAsia="Times New Roman" w:cs="Arial"/>
          <w:color w:val="000000"/>
          <w:szCs w:val="20"/>
          <w:vertAlign w:val="superscript"/>
          <w:lang w:eastAsia="bg-BG"/>
        </w:rPr>
        <w:t>0</w:t>
      </w:r>
      <w:r w:rsidRPr="00DD3595">
        <w:rPr>
          <w:rFonts w:eastAsia="Times New Roman" w:cs="Arial"/>
          <w:color w:val="000000"/>
          <w:szCs w:val="20"/>
          <w:lang w:eastAsia="bg-BG"/>
        </w:rPr>
        <w:t xml:space="preserve"> = първичен, 2° = вторичен, </w:t>
      </w:r>
      <w:r w:rsidRPr="00DD3595">
        <w:rPr>
          <w:rFonts w:eastAsia="Times New Roman" w:cs="Arial"/>
          <w:color w:val="000000"/>
          <w:szCs w:val="20"/>
          <w:lang w:val="en-US"/>
        </w:rPr>
        <w:t>CI</w:t>
      </w:r>
      <w:r w:rsidRPr="00DD3595">
        <w:rPr>
          <w:rFonts w:eastAsia="Times New Roman" w:cs="Arial"/>
          <w:color w:val="000000"/>
          <w:szCs w:val="20"/>
          <w:lang w:val="ru-RU"/>
        </w:rPr>
        <w:t xml:space="preserve"> </w:t>
      </w:r>
      <w:r w:rsidRPr="00DD3595">
        <w:rPr>
          <w:rFonts w:eastAsia="Times New Roman" w:cs="Arial"/>
          <w:color w:val="000000"/>
          <w:szCs w:val="20"/>
          <w:lang w:eastAsia="bg-BG"/>
        </w:rPr>
        <w:t>- доверителен интервал, границата за неинфериорност е била 10%</w:t>
      </w:r>
    </w:p>
    <w:p w14:paraId="625DAE5D" w14:textId="77777777" w:rsidR="00DD3595" w:rsidRPr="00DD3595" w:rsidRDefault="00DD3595" w:rsidP="00DD3595">
      <w:pPr>
        <w:spacing w:line="240" w:lineRule="auto"/>
        <w:rPr>
          <w:rFonts w:eastAsia="Times New Roman" w:cs="Arial"/>
          <w:sz w:val="28"/>
          <w:szCs w:val="24"/>
        </w:rPr>
      </w:pPr>
      <w:r w:rsidRPr="00DD3595">
        <w:rPr>
          <w:rFonts w:eastAsia="Times New Roman" w:cs="Arial"/>
          <w:color w:val="000000"/>
          <w:szCs w:val="20"/>
          <w:lang w:eastAsia="bg-BG"/>
        </w:rPr>
        <w:t xml:space="preserve">Съставна крайна точка: лекувано доказано с биопсия остро отхвърляне </w:t>
      </w:r>
      <w:r w:rsidRPr="00DD3595">
        <w:rPr>
          <w:rFonts w:eastAsia="Times New Roman" w:cs="Arial"/>
          <w:color w:val="000000"/>
          <w:szCs w:val="20"/>
          <w:lang w:val="ru-RU"/>
        </w:rPr>
        <w:t>(</w:t>
      </w:r>
      <w:r w:rsidRPr="00DD3595">
        <w:rPr>
          <w:rFonts w:eastAsia="Times New Roman" w:cs="Arial"/>
          <w:color w:val="000000"/>
          <w:szCs w:val="20"/>
          <w:lang w:val="en-US"/>
        </w:rPr>
        <w:t>BPAR</w:t>
      </w:r>
      <w:r w:rsidRPr="00DD3595">
        <w:rPr>
          <w:rFonts w:eastAsia="Times New Roman" w:cs="Arial"/>
          <w:color w:val="000000"/>
          <w:szCs w:val="20"/>
          <w:lang w:val="ru-RU"/>
        </w:rPr>
        <w:t xml:space="preserve">), </w:t>
      </w:r>
      <w:r w:rsidRPr="00DD3595">
        <w:rPr>
          <w:rFonts w:eastAsia="Times New Roman" w:cs="Arial"/>
          <w:color w:val="000000"/>
          <w:szCs w:val="20"/>
          <w:lang w:eastAsia="bg-BG"/>
        </w:rPr>
        <w:t>загуба на присадката, смърт или загуба на пациента от проследяване</w:t>
      </w:r>
    </w:p>
    <w:p w14:paraId="517C3F46" w14:textId="77777777" w:rsidR="00DD3595" w:rsidRPr="00DD3595" w:rsidRDefault="00DD3595" w:rsidP="00DD3595">
      <w:pPr>
        <w:spacing w:line="240" w:lineRule="auto"/>
        <w:rPr>
          <w:rFonts w:eastAsia="Times New Roman" w:cs="Arial"/>
          <w:color w:val="000000"/>
          <w:szCs w:val="20"/>
          <w:lang w:eastAsia="bg-BG"/>
        </w:rPr>
      </w:pPr>
    </w:p>
    <w:p w14:paraId="3EF71ECB" w14:textId="10ACD536" w:rsidR="00DD3595" w:rsidRPr="00DD3595" w:rsidRDefault="00DD3595" w:rsidP="00DD3595">
      <w:pPr>
        <w:spacing w:line="240" w:lineRule="auto"/>
        <w:rPr>
          <w:rFonts w:eastAsia="Times New Roman" w:cs="Arial"/>
          <w:sz w:val="28"/>
          <w:szCs w:val="24"/>
        </w:rPr>
      </w:pPr>
      <w:r w:rsidRPr="00DD3595">
        <w:rPr>
          <w:rFonts w:eastAsia="Times New Roman" w:cs="Arial"/>
          <w:color w:val="000000"/>
          <w:szCs w:val="20"/>
          <w:lang w:eastAsia="bg-BG"/>
        </w:rPr>
        <w:t xml:space="preserve">Промените в бъбречната функция, демонстрирани чрез определяне на скоростта на гломерулна филтрация </w:t>
      </w:r>
      <w:r w:rsidRPr="00DD3595">
        <w:rPr>
          <w:rFonts w:eastAsia="Times New Roman" w:cs="Arial"/>
          <w:color w:val="000000"/>
          <w:szCs w:val="20"/>
          <w:lang w:val="ru-RU"/>
        </w:rPr>
        <w:t>(</w:t>
      </w:r>
      <w:r w:rsidRPr="00DD3595">
        <w:rPr>
          <w:rFonts w:eastAsia="Times New Roman" w:cs="Arial"/>
          <w:color w:val="000000"/>
          <w:szCs w:val="20"/>
          <w:lang w:val="en-US"/>
        </w:rPr>
        <w:t>GFR</w:t>
      </w:r>
      <w:r w:rsidRPr="00DD3595">
        <w:rPr>
          <w:rFonts w:eastAsia="Times New Roman" w:cs="Arial"/>
          <w:color w:val="000000"/>
          <w:szCs w:val="20"/>
          <w:lang w:val="ru-RU"/>
        </w:rPr>
        <w:t xml:space="preserve">) </w:t>
      </w:r>
      <w:r w:rsidRPr="00DD3595">
        <w:rPr>
          <w:rFonts w:eastAsia="Times New Roman" w:cs="Arial"/>
          <w:color w:val="000000"/>
          <w:szCs w:val="20"/>
          <w:lang w:eastAsia="bg-BG"/>
        </w:rPr>
        <w:t xml:space="preserve">с помощта на </w:t>
      </w:r>
      <w:r w:rsidRPr="00DD3595">
        <w:rPr>
          <w:rFonts w:eastAsia="Times New Roman" w:cs="Arial"/>
          <w:color w:val="000000"/>
          <w:szCs w:val="20"/>
          <w:lang w:val="en-US"/>
        </w:rPr>
        <w:t>MDRD</w:t>
      </w:r>
      <w:r w:rsidRPr="00DD3595">
        <w:rPr>
          <w:rFonts w:eastAsia="Times New Roman" w:cs="Arial"/>
          <w:color w:val="000000"/>
          <w:szCs w:val="20"/>
          <w:lang w:val="ru-RU"/>
        </w:rPr>
        <w:t xml:space="preserve"> </w:t>
      </w:r>
      <w:r w:rsidRPr="00DD3595">
        <w:rPr>
          <w:rFonts w:eastAsia="Times New Roman" w:cs="Arial"/>
          <w:color w:val="000000"/>
          <w:szCs w:val="20"/>
          <w:lang w:eastAsia="bg-BG"/>
        </w:rPr>
        <w:t>формулата, са представени по-долу в Таблица 9.</w:t>
      </w:r>
    </w:p>
    <w:p w14:paraId="2132C7BB" w14:textId="77777777" w:rsidR="00DD3595" w:rsidRPr="00DD3595" w:rsidRDefault="00DD3595" w:rsidP="00DD3595">
      <w:pPr>
        <w:spacing w:line="240" w:lineRule="auto"/>
        <w:rPr>
          <w:rFonts w:eastAsia="Times New Roman" w:cs="Arial"/>
          <w:color w:val="000000"/>
          <w:szCs w:val="20"/>
          <w:lang w:eastAsia="bg-BG"/>
        </w:rPr>
      </w:pPr>
    </w:p>
    <w:p w14:paraId="29653900" w14:textId="74454F45" w:rsidR="00DD3595" w:rsidRPr="00DD3595" w:rsidRDefault="00DD3595" w:rsidP="00DD3595">
      <w:pPr>
        <w:spacing w:line="240" w:lineRule="auto"/>
        <w:rPr>
          <w:rFonts w:eastAsia="Times New Roman" w:cs="Arial"/>
          <w:sz w:val="28"/>
          <w:szCs w:val="24"/>
        </w:rPr>
      </w:pPr>
      <w:r w:rsidRPr="00DD3595">
        <w:rPr>
          <w:rFonts w:eastAsia="Times New Roman" w:cs="Arial"/>
          <w:color w:val="000000"/>
          <w:szCs w:val="20"/>
          <w:lang w:eastAsia="bg-BG"/>
        </w:rPr>
        <w:t xml:space="preserve">Протеинурията е била оценена в рамките на насрочени визити с помощта на бърз тест за определяне на съотношението протеин/креатинин в урината (вж. Таблица 10). Установено е влияние на концентрацията, като степента на протеинурия е свързнана с най-ниските концентрации на еверолимус в кръвта, особено при стойности на </w:t>
      </w:r>
      <w:r w:rsidRPr="00DD3595">
        <w:rPr>
          <w:rFonts w:eastAsia="Times New Roman" w:cs="Arial"/>
          <w:color w:val="000000"/>
          <w:szCs w:val="20"/>
          <w:lang w:val="en-US"/>
        </w:rPr>
        <w:t>Cmin</w:t>
      </w:r>
      <w:r w:rsidRPr="00DD3595">
        <w:rPr>
          <w:rFonts w:eastAsia="Times New Roman" w:cs="Arial"/>
          <w:color w:val="000000"/>
          <w:szCs w:val="20"/>
          <w:lang w:val="ru-RU"/>
        </w:rPr>
        <w:t xml:space="preserve"> </w:t>
      </w:r>
      <w:r w:rsidRPr="00DD3595">
        <w:rPr>
          <w:rFonts w:eastAsia="Times New Roman" w:cs="Arial"/>
          <w:color w:val="000000"/>
          <w:szCs w:val="20"/>
          <w:lang w:eastAsia="bg-BG"/>
        </w:rPr>
        <w:t xml:space="preserve">над 8 </w:t>
      </w:r>
      <w:r w:rsidRPr="00DD3595">
        <w:rPr>
          <w:rFonts w:eastAsia="Times New Roman" w:cs="Arial"/>
          <w:color w:val="000000"/>
          <w:szCs w:val="20"/>
          <w:lang w:val="en-US"/>
        </w:rPr>
        <w:t>ng</w:t>
      </w:r>
      <w:r w:rsidRPr="00DD3595">
        <w:rPr>
          <w:rFonts w:eastAsia="Times New Roman" w:cs="Arial"/>
          <w:color w:val="000000"/>
          <w:szCs w:val="20"/>
          <w:lang w:val="ru-RU"/>
        </w:rPr>
        <w:t>/</w:t>
      </w:r>
      <w:r w:rsidRPr="00DD3595">
        <w:rPr>
          <w:rFonts w:eastAsia="Times New Roman" w:cs="Arial"/>
          <w:color w:val="000000"/>
          <w:szCs w:val="20"/>
          <w:lang w:val="en-US"/>
        </w:rPr>
        <w:t>ml</w:t>
      </w:r>
      <w:r w:rsidRPr="00DD3595">
        <w:rPr>
          <w:rFonts w:eastAsia="Times New Roman" w:cs="Arial"/>
          <w:color w:val="000000"/>
          <w:szCs w:val="20"/>
          <w:lang w:val="ru-RU"/>
        </w:rPr>
        <w:t>.</w:t>
      </w:r>
    </w:p>
    <w:p w14:paraId="4E681FC3" w14:textId="77777777" w:rsidR="00DD3595" w:rsidRPr="00DD3595" w:rsidRDefault="00DD3595" w:rsidP="00DD3595">
      <w:pPr>
        <w:spacing w:line="240" w:lineRule="auto"/>
        <w:rPr>
          <w:rFonts w:eastAsia="Times New Roman" w:cs="Arial"/>
          <w:color w:val="000000"/>
          <w:szCs w:val="20"/>
          <w:lang w:eastAsia="bg-BG"/>
        </w:rPr>
      </w:pPr>
    </w:p>
    <w:p w14:paraId="2B487404" w14:textId="21FEFE22" w:rsidR="00DD3595" w:rsidRPr="00DD3595" w:rsidRDefault="00DD3595" w:rsidP="00DD3595">
      <w:pPr>
        <w:spacing w:line="240" w:lineRule="auto"/>
        <w:rPr>
          <w:rFonts w:eastAsia="Times New Roman" w:cs="Arial"/>
          <w:sz w:val="28"/>
          <w:szCs w:val="24"/>
        </w:rPr>
      </w:pPr>
      <w:r w:rsidRPr="00DD3595">
        <w:rPr>
          <w:rFonts w:eastAsia="Times New Roman" w:cs="Arial"/>
          <w:color w:val="000000"/>
          <w:szCs w:val="20"/>
          <w:lang w:eastAsia="bg-BG"/>
        </w:rPr>
        <w:t>Нежелани събития, съобщавани по-често при прилагане на препоръчителния (нискодозов) режим на Сертикан, отколкото при контролната група на МРА са включени по-горе (Таблица 4).</w:t>
      </w:r>
    </w:p>
    <w:p w14:paraId="15978E14" w14:textId="77777777" w:rsidR="00DD3595" w:rsidRPr="00DD3595" w:rsidRDefault="00DD3595" w:rsidP="00DD3595">
      <w:pPr>
        <w:spacing w:line="240" w:lineRule="auto"/>
        <w:rPr>
          <w:rFonts w:eastAsia="Times New Roman" w:cs="Arial"/>
          <w:sz w:val="28"/>
          <w:szCs w:val="24"/>
        </w:rPr>
      </w:pPr>
      <w:r w:rsidRPr="00DD3595">
        <w:rPr>
          <w:rFonts w:eastAsia="Times New Roman" w:cs="Arial"/>
          <w:color w:val="000000"/>
          <w:szCs w:val="20"/>
          <w:lang w:eastAsia="bg-BG"/>
        </w:rPr>
        <w:t xml:space="preserve">Съобщава се за по-ниска честота на вирусни инфекции при пациентите на лечение със Сертикан, произхождаща принципно от по-ниската честота на докладвани </w:t>
      </w:r>
      <w:r w:rsidRPr="00DD3595">
        <w:rPr>
          <w:rFonts w:eastAsia="Times New Roman" w:cs="Arial"/>
          <w:color w:val="000000"/>
          <w:szCs w:val="20"/>
          <w:lang w:val="en-US"/>
        </w:rPr>
        <w:t>CMV</w:t>
      </w:r>
      <w:r w:rsidRPr="00DD3595">
        <w:rPr>
          <w:rFonts w:eastAsia="Times New Roman" w:cs="Arial"/>
          <w:color w:val="000000"/>
          <w:szCs w:val="20"/>
          <w:lang w:val="ru-RU"/>
        </w:rPr>
        <w:t xml:space="preserve"> </w:t>
      </w:r>
      <w:r w:rsidRPr="00DD3595">
        <w:rPr>
          <w:rFonts w:eastAsia="Times New Roman" w:cs="Arial"/>
          <w:color w:val="000000"/>
          <w:szCs w:val="20"/>
          <w:lang w:eastAsia="bg-BG"/>
        </w:rPr>
        <w:t>инфекции (0,7% спрямо 5,95%) и ВК вирусни инфекции (1,5% спрямо 4,8%).</w:t>
      </w:r>
    </w:p>
    <w:p w14:paraId="4B08FFFD" w14:textId="77777777" w:rsidR="00DD3595" w:rsidRPr="00DD3595" w:rsidRDefault="00DD3595" w:rsidP="00DD3595">
      <w:pPr>
        <w:spacing w:line="240" w:lineRule="auto"/>
        <w:rPr>
          <w:rFonts w:eastAsia="Times New Roman" w:cs="Arial"/>
          <w:b/>
          <w:bCs/>
          <w:color w:val="000000"/>
          <w:szCs w:val="20"/>
          <w:lang w:eastAsia="bg-BG"/>
        </w:rPr>
      </w:pPr>
    </w:p>
    <w:p w14:paraId="723259D3" w14:textId="0B976BA3" w:rsidR="00DD3595" w:rsidRPr="00DD3595" w:rsidRDefault="00DD3595" w:rsidP="00DD3595">
      <w:pPr>
        <w:spacing w:line="240" w:lineRule="auto"/>
        <w:rPr>
          <w:rFonts w:eastAsia="Times New Roman" w:cs="Arial"/>
          <w:sz w:val="28"/>
          <w:szCs w:val="24"/>
        </w:rPr>
      </w:pPr>
      <w:r w:rsidRPr="00DD3595">
        <w:rPr>
          <w:rFonts w:eastAsia="Times New Roman" w:cs="Arial"/>
          <w:b/>
          <w:bCs/>
          <w:color w:val="000000"/>
          <w:szCs w:val="20"/>
          <w:lang w:eastAsia="bg-BG"/>
        </w:rPr>
        <w:t xml:space="preserve">Таблица 9 Изпитване А2309: Бъбречна функция </w:t>
      </w:r>
      <w:r w:rsidRPr="00DD3595">
        <w:rPr>
          <w:rFonts w:eastAsia="Times New Roman" w:cs="Arial"/>
          <w:b/>
          <w:bCs/>
          <w:color w:val="000000"/>
          <w:szCs w:val="20"/>
          <w:lang w:val="ru-RU"/>
        </w:rPr>
        <w:t>(</w:t>
      </w:r>
      <w:r w:rsidRPr="00DD3595">
        <w:rPr>
          <w:rFonts w:eastAsia="Times New Roman" w:cs="Arial"/>
          <w:b/>
          <w:bCs/>
          <w:color w:val="000000"/>
          <w:szCs w:val="20"/>
          <w:lang w:val="en-US"/>
        </w:rPr>
        <w:t>GFR</w:t>
      </w:r>
      <w:r w:rsidRPr="00DD3595">
        <w:rPr>
          <w:rFonts w:eastAsia="Times New Roman" w:cs="Arial"/>
          <w:b/>
          <w:bCs/>
          <w:color w:val="000000"/>
          <w:szCs w:val="20"/>
          <w:lang w:val="ru-RU"/>
        </w:rPr>
        <w:t xml:space="preserve"> </w:t>
      </w:r>
      <w:r w:rsidRPr="00DD3595">
        <w:rPr>
          <w:rFonts w:eastAsia="Times New Roman" w:cs="Arial"/>
          <w:b/>
          <w:bCs/>
          <w:color w:val="000000"/>
          <w:szCs w:val="20"/>
          <w:lang w:eastAsia="bg-BG"/>
        </w:rPr>
        <w:t xml:space="preserve">изчислена по формулата </w:t>
      </w:r>
      <w:r w:rsidRPr="00DD3595">
        <w:rPr>
          <w:rFonts w:eastAsia="Times New Roman" w:cs="Arial"/>
          <w:b/>
          <w:bCs/>
          <w:color w:val="000000"/>
          <w:szCs w:val="20"/>
          <w:lang w:val="en-US"/>
        </w:rPr>
        <w:t>MDRD</w:t>
      </w:r>
      <w:r w:rsidRPr="00DD3595">
        <w:rPr>
          <w:rFonts w:eastAsia="Times New Roman" w:cs="Arial"/>
          <w:b/>
          <w:bCs/>
          <w:color w:val="000000"/>
          <w:szCs w:val="20"/>
          <w:lang w:val="ru-RU"/>
        </w:rPr>
        <w:t xml:space="preserve">) </w:t>
      </w:r>
      <w:r w:rsidRPr="00DD3595">
        <w:rPr>
          <w:rFonts w:eastAsia="Times New Roman" w:cs="Arial"/>
          <w:b/>
          <w:bCs/>
          <w:color w:val="000000"/>
          <w:szCs w:val="20"/>
          <w:lang w:eastAsia="bg-BG"/>
        </w:rPr>
        <w:t>на 12 месец (ПТ популация)</w:t>
      </w:r>
    </w:p>
    <w:tbl>
      <w:tblPr>
        <w:tblStyle w:val="TableGrid"/>
        <w:tblW w:w="0" w:type="auto"/>
        <w:tblLook w:val="04A0" w:firstRow="1" w:lastRow="0" w:firstColumn="1" w:lastColumn="0" w:noHBand="0" w:noVBand="1"/>
      </w:tblPr>
      <w:tblGrid>
        <w:gridCol w:w="2352"/>
        <w:gridCol w:w="2339"/>
        <w:gridCol w:w="2339"/>
        <w:gridCol w:w="2320"/>
      </w:tblGrid>
      <w:tr w:rsidR="00DD3595" w14:paraId="6626B7F8" w14:textId="77777777" w:rsidTr="00DD3595">
        <w:tc>
          <w:tcPr>
            <w:tcW w:w="2394" w:type="dxa"/>
          </w:tcPr>
          <w:p w14:paraId="3259FDA8" w14:textId="77777777" w:rsidR="00DD3595" w:rsidRPr="00DD3595" w:rsidRDefault="00DD3595" w:rsidP="00DD3595">
            <w:pPr>
              <w:spacing w:line="240" w:lineRule="auto"/>
              <w:rPr>
                <w:rFonts w:eastAsia="Times New Roman" w:cs="Arial"/>
                <w:szCs w:val="24"/>
              </w:rPr>
            </w:pPr>
          </w:p>
        </w:tc>
        <w:tc>
          <w:tcPr>
            <w:tcW w:w="2394" w:type="dxa"/>
          </w:tcPr>
          <w:p w14:paraId="4164DFFC" w14:textId="33F48867" w:rsidR="00DD3595" w:rsidRPr="00DD3595" w:rsidRDefault="00DD3595" w:rsidP="00DD3595">
            <w:pPr>
              <w:spacing w:line="240" w:lineRule="auto"/>
              <w:rPr>
                <w:rFonts w:eastAsia="Times New Roman" w:cs="Arial"/>
                <w:szCs w:val="24"/>
              </w:rPr>
            </w:pPr>
            <w:r w:rsidRPr="00DD3595">
              <w:rPr>
                <w:b/>
                <w:bCs/>
                <w:szCs w:val="20"/>
              </w:rPr>
              <w:t xml:space="preserve">Сертикан 1,5 </w:t>
            </w:r>
            <w:r w:rsidRPr="00DD3595">
              <w:rPr>
                <w:b/>
                <w:bCs/>
                <w:szCs w:val="20"/>
                <w:lang w:val="en-US"/>
              </w:rPr>
              <w:t xml:space="preserve">mg </w:t>
            </w:r>
            <w:r w:rsidRPr="00DD3595">
              <w:rPr>
                <w:b/>
                <w:bCs/>
                <w:szCs w:val="20"/>
              </w:rPr>
              <w:t>№277</w:t>
            </w:r>
          </w:p>
        </w:tc>
        <w:tc>
          <w:tcPr>
            <w:tcW w:w="2394" w:type="dxa"/>
          </w:tcPr>
          <w:p w14:paraId="55F1AB1A" w14:textId="47219B87" w:rsidR="00DD3595" w:rsidRPr="00DD3595" w:rsidRDefault="00DD3595" w:rsidP="00DD3595">
            <w:pPr>
              <w:spacing w:line="240" w:lineRule="auto"/>
              <w:rPr>
                <w:rFonts w:eastAsia="Times New Roman" w:cs="Arial"/>
                <w:szCs w:val="24"/>
              </w:rPr>
            </w:pPr>
            <w:r w:rsidRPr="00DD3595">
              <w:rPr>
                <w:b/>
                <w:bCs/>
                <w:szCs w:val="20"/>
              </w:rPr>
              <w:t xml:space="preserve">Сертикан 3,0 </w:t>
            </w:r>
            <w:r w:rsidRPr="00DD3595">
              <w:rPr>
                <w:b/>
                <w:bCs/>
                <w:szCs w:val="20"/>
                <w:lang w:val="en-US"/>
              </w:rPr>
              <w:t xml:space="preserve">mg </w:t>
            </w:r>
            <w:r w:rsidRPr="00DD3595">
              <w:rPr>
                <w:b/>
                <w:bCs/>
                <w:szCs w:val="20"/>
              </w:rPr>
              <w:t>№279</w:t>
            </w:r>
          </w:p>
        </w:tc>
        <w:tc>
          <w:tcPr>
            <w:tcW w:w="2394" w:type="dxa"/>
          </w:tcPr>
          <w:p w14:paraId="333DD525" w14:textId="6F586826" w:rsidR="00DD3595" w:rsidRPr="00DD3595" w:rsidRDefault="00DD3595" w:rsidP="00DD3595">
            <w:pPr>
              <w:spacing w:line="240" w:lineRule="auto"/>
              <w:rPr>
                <w:rFonts w:eastAsia="Times New Roman" w:cs="Arial"/>
                <w:szCs w:val="24"/>
              </w:rPr>
            </w:pPr>
            <w:r w:rsidRPr="00DD3595">
              <w:rPr>
                <w:b/>
                <w:bCs/>
                <w:szCs w:val="20"/>
              </w:rPr>
              <w:t xml:space="preserve">МРА 1,44 </w:t>
            </w:r>
            <w:r w:rsidRPr="00DD3595">
              <w:rPr>
                <w:b/>
                <w:bCs/>
                <w:szCs w:val="20"/>
                <w:lang w:val="en-US"/>
              </w:rPr>
              <w:t xml:space="preserve">g </w:t>
            </w:r>
            <w:r w:rsidRPr="00DD3595">
              <w:rPr>
                <w:b/>
                <w:bCs/>
                <w:szCs w:val="20"/>
              </w:rPr>
              <w:t>№277</w:t>
            </w:r>
          </w:p>
        </w:tc>
      </w:tr>
      <w:tr w:rsidR="00DD3595" w14:paraId="4E0F4E76" w14:textId="77777777" w:rsidTr="00DD3595">
        <w:tc>
          <w:tcPr>
            <w:tcW w:w="2394" w:type="dxa"/>
          </w:tcPr>
          <w:p w14:paraId="766C8287" w14:textId="2DA07F67" w:rsidR="00DD3595" w:rsidRPr="00DD3595" w:rsidRDefault="00DD3595" w:rsidP="00DD3595">
            <w:pPr>
              <w:spacing w:line="240" w:lineRule="auto"/>
              <w:rPr>
                <w:rFonts w:eastAsia="Times New Roman" w:cs="Arial"/>
                <w:szCs w:val="24"/>
              </w:rPr>
            </w:pPr>
            <w:r w:rsidRPr="00DD3595">
              <w:rPr>
                <w:szCs w:val="20"/>
              </w:rPr>
              <w:t xml:space="preserve">Средна </w:t>
            </w:r>
            <w:r w:rsidRPr="00DD3595">
              <w:rPr>
                <w:szCs w:val="20"/>
                <w:lang w:val="en-US"/>
              </w:rPr>
              <w:t>GFR</w:t>
            </w:r>
            <w:r w:rsidRPr="00DD3595">
              <w:rPr>
                <w:szCs w:val="20"/>
                <w:lang w:val="ru-RU"/>
              </w:rPr>
              <w:t xml:space="preserve"> (</w:t>
            </w:r>
            <w:r w:rsidRPr="00DD3595">
              <w:rPr>
                <w:szCs w:val="20"/>
                <w:lang w:val="en-US"/>
              </w:rPr>
              <w:t>ml</w:t>
            </w:r>
            <w:r w:rsidRPr="00DD3595">
              <w:rPr>
                <w:szCs w:val="20"/>
                <w:lang w:val="ru-RU"/>
              </w:rPr>
              <w:t>/</w:t>
            </w:r>
            <w:r w:rsidRPr="00DD3595">
              <w:rPr>
                <w:szCs w:val="20"/>
                <w:lang w:val="en-US"/>
              </w:rPr>
              <w:t>min</w:t>
            </w:r>
            <w:r w:rsidRPr="00DD3595">
              <w:rPr>
                <w:szCs w:val="20"/>
                <w:lang w:val="ru-RU"/>
              </w:rPr>
              <w:t>/1</w:t>
            </w:r>
            <w:r w:rsidRPr="00DD3595">
              <w:rPr>
                <w:szCs w:val="20"/>
              </w:rPr>
              <w:t xml:space="preserve">.73 </w:t>
            </w:r>
            <w:r w:rsidRPr="00DD3595">
              <w:rPr>
                <w:szCs w:val="20"/>
                <w:lang w:val="en-US"/>
              </w:rPr>
              <w:t>m</w:t>
            </w:r>
            <w:r w:rsidRPr="00DD3595">
              <w:rPr>
                <w:szCs w:val="20"/>
                <w:vertAlign w:val="superscript"/>
                <w:lang w:val="ru-RU"/>
              </w:rPr>
              <w:t>2</w:t>
            </w:r>
            <w:r w:rsidRPr="00DD3595">
              <w:rPr>
                <w:szCs w:val="20"/>
                <w:lang w:val="ru-RU"/>
              </w:rPr>
              <w:t xml:space="preserve">) </w:t>
            </w:r>
            <w:r w:rsidRPr="00DD3595">
              <w:rPr>
                <w:szCs w:val="20"/>
              </w:rPr>
              <w:t>на 12-ия месец</w:t>
            </w:r>
          </w:p>
        </w:tc>
        <w:tc>
          <w:tcPr>
            <w:tcW w:w="2394" w:type="dxa"/>
          </w:tcPr>
          <w:p w14:paraId="3BD8624A" w14:textId="0144672B" w:rsidR="00DD3595" w:rsidRPr="00DD3595" w:rsidRDefault="00DD3595" w:rsidP="00DD3595">
            <w:pPr>
              <w:spacing w:line="240" w:lineRule="auto"/>
              <w:rPr>
                <w:rFonts w:eastAsia="Times New Roman" w:cs="Arial"/>
                <w:szCs w:val="24"/>
              </w:rPr>
            </w:pPr>
            <w:r w:rsidRPr="00DD3595">
              <w:rPr>
                <w:szCs w:val="20"/>
              </w:rPr>
              <w:t>54,6</w:t>
            </w:r>
          </w:p>
        </w:tc>
        <w:tc>
          <w:tcPr>
            <w:tcW w:w="2394" w:type="dxa"/>
          </w:tcPr>
          <w:p w14:paraId="773F846D" w14:textId="38367A72" w:rsidR="00DD3595" w:rsidRPr="00DD3595" w:rsidRDefault="00DD3595" w:rsidP="00DD3595">
            <w:pPr>
              <w:spacing w:line="240" w:lineRule="auto"/>
              <w:rPr>
                <w:rFonts w:eastAsia="Times New Roman" w:cs="Arial"/>
                <w:szCs w:val="24"/>
              </w:rPr>
            </w:pPr>
            <w:r w:rsidRPr="00DD3595">
              <w:rPr>
                <w:szCs w:val="20"/>
              </w:rPr>
              <w:t>51,3</w:t>
            </w:r>
          </w:p>
        </w:tc>
        <w:tc>
          <w:tcPr>
            <w:tcW w:w="2394" w:type="dxa"/>
          </w:tcPr>
          <w:p w14:paraId="5AC837BE" w14:textId="1D042622" w:rsidR="00DD3595" w:rsidRPr="00DD3595" w:rsidRDefault="00DD3595" w:rsidP="00DD3595">
            <w:pPr>
              <w:spacing w:line="240" w:lineRule="auto"/>
              <w:rPr>
                <w:rFonts w:eastAsia="Times New Roman" w:cs="Arial"/>
                <w:szCs w:val="24"/>
              </w:rPr>
            </w:pPr>
            <w:r w:rsidRPr="00DD3595">
              <w:rPr>
                <w:szCs w:val="20"/>
              </w:rPr>
              <w:t>52,2</w:t>
            </w:r>
          </w:p>
        </w:tc>
      </w:tr>
      <w:tr w:rsidR="00DD3595" w14:paraId="2B1D6DEE" w14:textId="77777777" w:rsidTr="00DD3595">
        <w:tc>
          <w:tcPr>
            <w:tcW w:w="2394" w:type="dxa"/>
          </w:tcPr>
          <w:p w14:paraId="3C41E7EC" w14:textId="4337A691" w:rsidR="00DD3595" w:rsidRPr="00DD3595" w:rsidRDefault="00DD3595" w:rsidP="00DD3595">
            <w:pPr>
              <w:spacing w:line="240" w:lineRule="auto"/>
              <w:rPr>
                <w:rFonts w:eastAsia="Times New Roman" w:cs="Arial"/>
                <w:szCs w:val="24"/>
              </w:rPr>
            </w:pPr>
            <w:r w:rsidRPr="00DD3595">
              <w:rPr>
                <w:szCs w:val="20"/>
              </w:rPr>
              <w:t>Средна разлика (еверолимус - МРА)</w:t>
            </w:r>
          </w:p>
        </w:tc>
        <w:tc>
          <w:tcPr>
            <w:tcW w:w="2394" w:type="dxa"/>
          </w:tcPr>
          <w:p w14:paraId="476B2785" w14:textId="48FDD5B4" w:rsidR="00DD3595" w:rsidRPr="00DD3595" w:rsidRDefault="00DD3595" w:rsidP="00DD3595">
            <w:pPr>
              <w:spacing w:line="240" w:lineRule="auto"/>
              <w:rPr>
                <w:rFonts w:eastAsia="Times New Roman" w:cs="Arial"/>
                <w:szCs w:val="24"/>
              </w:rPr>
            </w:pPr>
            <w:r w:rsidRPr="00DD3595">
              <w:rPr>
                <w:szCs w:val="20"/>
              </w:rPr>
              <w:t>2,37</w:t>
            </w:r>
          </w:p>
        </w:tc>
        <w:tc>
          <w:tcPr>
            <w:tcW w:w="2394" w:type="dxa"/>
          </w:tcPr>
          <w:p w14:paraId="74D7EA89" w14:textId="4CFC29BD" w:rsidR="00DD3595" w:rsidRPr="00DD3595" w:rsidRDefault="00DD3595" w:rsidP="00DD3595">
            <w:pPr>
              <w:spacing w:line="240" w:lineRule="auto"/>
              <w:rPr>
                <w:rFonts w:eastAsia="Times New Roman" w:cs="Arial"/>
                <w:szCs w:val="24"/>
              </w:rPr>
            </w:pPr>
            <w:r w:rsidRPr="00DD3595">
              <w:rPr>
                <w:szCs w:val="20"/>
              </w:rPr>
              <w:t>-0,89</w:t>
            </w:r>
          </w:p>
        </w:tc>
        <w:tc>
          <w:tcPr>
            <w:tcW w:w="2394" w:type="dxa"/>
          </w:tcPr>
          <w:p w14:paraId="1A4D8614" w14:textId="00DA1F37" w:rsidR="00DD3595" w:rsidRPr="00DD3595" w:rsidRDefault="00DD3595" w:rsidP="00DD3595">
            <w:pPr>
              <w:spacing w:line="240" w:lineRule="auto"/>
              <w:rPr>
                <w:rFonts w:eastAsia="Times New Roman" w:cs="Arial"/>
                <w:szCs w:val="24"/>
              </w:rPr>
            </w:pPr>
            <w:r w:rsidRPr="00DD3595">
              <w:rPr>
                <w:szCs w:val="20"/>
              </w:rPr>
              <w:t>-</w:t>
            </w:r>
          </w:p>
        </w:tc>
      </w:tr>
      <w:tr w:rsidR="00DD3595" w14:paraId="200C0C70" w14:textId="77777777" w:rsidTr="00DD3595">
        <w:tc>
          <w:tcPr>
            <w:tcW w:w="2394" w:type="dxa"/>
          </w:tcPr>
          <w:p w14:paraId="230F13F0" w14:textId="4AEC3581" w:rsidR="00DD3595" w:rsidRPr="00DD3595" w:rsidRDefault="00DD3595" w:rsidP="00DD3595">
            <w:pPr>
              <w:spacing w:line="240" w:lineRule="auto"/>
              <w:rPr>
                <w:rFonts w:eastAsia="Times New Roman" w:cs="Arial"/>
                <w:szCs w:val="24"/>
              </w:rPr>
            </w:pPr>
            <w:r w:rsidRPr="00DD3595">
              <w:rPr>
                <w:szCs w:val="20"/>
              </w:rPr>
              <w:t xml:space="preserve">95% </w:t>
            </w:r>
            <w:r w:rsidRPr="00DD3595">
              <w:rPr>
                <w:szCs w:val="20"/>
                <w:lang w:val="en-US"/>
              </w:rPr>
              <w:t>CI</w:t>
            </w:r>
          </w:p>
        </w:tc>
        <w:tc>
          <w:tcPr>
            <w:tcW w:w="2394" w:type="dxa"/>
          </w:tcPr>
          <w:p w14:paraId="147C94D0" w14:textId="62CD7C5D" w:rsidR="00DD3595" w:rsidRPr="00DD3595" w:rsidRDefault="00DD3595" w:rsidP="00DD3595">
            <w:pPr>
              <w:spacing w:line="240" w:lineRule="auto"/>
              <w:rPr>
                <w:rFonts w:eastAsia="Times New Roman" w:cs="Arial"/>
                <w:szCs w:val="24"/>
              </w:rPr>
            </w:pPr>
            <w:r w:rsidRPr="00DD3595">
              <w:rPr>
                <w:szCs w:val="20"/>
              </w:rPr>
              <w:t>(-1,7, 6,4)</w:t>
            </w:r>
          </w:p>
        </w:tc>
        <w:tc>
          <w:tcPr>
            <w:tcW w:w="2394" w:type="dxa"/>
          </w:tcPr>
          <w:p w14:paraId="0A65B300" w14:textId="0028F3AD" w:rsidR="00DD3595" w:rsidRPr="00DD3595" w:rsidRDefault="00DD3595" w:rsidP="00DD3595">
            <w:pPr>
              <w:spacing w:line="240" w:lineRule="auto"/>
              <w:rPr>
                <w:rFonts w:eastAsia="Times New Roman" w:cs="Arial"/>
                <w:szCs w:val="24"/>
              </w:rPr>
            </w:pPr>
            <w:r w:rsidRPr="00DD3595">
              <w:rPr>
                <w:szCs w:val="20"/>
              </w:rPr>
              <w:t>(-5,0, 3,2)</w:t>
            </w:r>
          </w:p>
        </w:tc>
        <w:tc>
          <w:tcPr>
            <w:tcW w:w="2394" w:type="dxa"/>
          </w:tcPr>
          <w:p w14:paraId="7A90CCC1" w14:textId="3E18D8F0" w:rsidR="00DD3595" w:rsidRPr="00DD3595" w:rsidRDefault="00DD3595" w:rsidP="00DD3595">
            <w:pPr>
              <w:spacing w:line="240" w:lineRule="auto"/>
              <w:rPr>
                <w:rFonts w:eastAsia="Times New Roman" w:cs="Arial"/>
                <w:szCs w:val="24"/>
              </w:rPr>
            </w:pPr>
            <w:r w:rsidRPr="00DD3595">
              <w:rPr>
                <w:szCs w:val="20"/>
              </w:rPr>
              <w:t>-</w:t>
            </w:r>
          </w:p>
        </w:tc>
      </w:tr>
    </w:tbl>
    <w:p w14:paraId="52A0F624" w14:textId="77777777" w:rsidR="00DD3595" w:rsidRPr="00DE57B6" w:rsidRDefault="00DD3595" w:rsidP="00DE57B6">
      <w:pPr>
        <w:spacing w:line="240" w:lineRule="auto"/>
        <w:rPr>
          <w:rFonts w:eastAsia="Times New Roman" w:cs="Arial"/>
          <w:sz w:val="28"/>
          <w:szCs w:val="24"/>
        </w:rPr>
      </w:pPr>
    </w:p>
    <w:p w14:paraId="4DDE3901" w14:textId="77777777" w:rsidR="00DD3595" w:rsidRPr="00DD3595" w:rsidRDefault="00DD3595" w:rsidP="00DD3595">
      <w:pPr>
        <w:spacing w:line="240" w:lineRule="auto"/>
        <w:rPr>
          <w:rFonts w:eastAsia="Times New Roman" w:cs="Arial"/>
          <w:sz w:val="28"/>
          <w:szCs w:val="24"/>
        </w:rPr>
      </w:pPr>
      <w:r w:rsidRPr="00DD3595">
        <w:rPr>
          <w:rFonts w:eastAsia="Times New Roman" w:cs="Arial"/>
          <w:color w:val="000000"/>
          <w:szCs w:val="20"/>
          <w:lang w:val="en-US"/>
        </w:rPr>
        <w:t>GFR</w:t>
      </w:r>
      <w:r w:rsidRPr="00DD3595">
        <w:rPr>
          <w:rFonts w:eastAsia="Times New Roman" w:cs="Arial"/>
          <w:color w:val="000000"/>
          <w:szCs w:val="20"/>
          <w:lang w:val="ru-RU"/>
        </w:rPr>
        <w:t xml:space="preserve"> </w:t>
      </w:r>
      <w:r w:rsidRPr="00DD3595">
        <w:rPr>
          <w:rFonts w:eastAsia="Times New Roman" w:cs="Arial"/>
          <w:color w:val="000000"/>
          <w:szCs w:val="20"/>
          <w:lang w:eastAsia="bg-BG"/>
        </w:rPr>
        <w:t xml:space="preserve">на 12-ия месец заместване на липсващи данни: загуба на присадката = </w:t>
      </w:r>
      <w:proofErr w:type="gramStart"/>
      <w:r w:rsidRPr="00DD3595">
        <w:rPr>
          <w:rFonts w:eastAsia="Times New Roman" w:cs="Arial"/>
          <w:color w:val="000000"/>
          <w:szCs w:val="20"/>
          <w:lang w:eastAsia="bg-BG"/>
        </w:rPr>
        <w:t>0</w:t>
      </w:r>
      <w:proofErr w:type="gramEnd"/>
      <w:r w:rsidRPr="00DD3595">
        <w:rPr>
          <w:rFonts w:eastAsia="Times New Roman" w:cs="Arial"/>
          <w:color w:val="000000"/>
          <w:szCs w:val="20"/>
          <w:lang w:eastAsia="bg-BG"/>
        </w:rPr>
        <w:t xml:space="preserve">; смърт или загуба на пациента за проследяване на бъбречна функция = </w:t>
      </w:r>
      <w:r w:rsidRPr="00DD3595">
        <w:rPr>
          <w:rFonts w:eastAsia="Times New Roman" w:cs="Arial"/>
          <w:color w:val="000000"/>
          <w:szCs w:val="20"/>
          <w:lang w:val="en-US"/>
        </w:rPr>
        <w:t>LOCF</w:t>
      </w:r>
      <w:r w:rsidRPr="00DD3595">
        <w:rPr>
          <w:rFonts w:eastAsia="Times New Roman" w:cs="Arial"/>
          <w:color w:val="000000"/>
          <w:szCs w:val="20"/>
          <w:lang w:val="ru-RU"/>
        </w:rPr>
        <w:t xml:space="preserve">1 </w:t>
      </w:r>
      <w:r w:rsidRPr="00DD3595">
        <w:rPr>
          <w:rFonts w:eastAsia="Times New Roman" w:cs="Arial"/>
          <w:color w:val="000000"/>
          <w:szCs w:val="20"/>
          <w:lang w:eastAsia="bg-BG"/>
        </w:rPr>
        <w:t>(подход последно наблюдение пренесено напред 1: Край на лечението (до 12-ия месец)).</w:t>
      </w:r>
    </w:p>
    <w:p w14:paraId="613DA7F0" w14:textId="77777777" w:rsidR="00DD3595" w:rsidRPr="00DD3595" w:rsidRDefault="00DD3595" w:rsidP="00DD3595">
      <w:pPr>
        <w:spacing w:line="240" w:lineRule="auto"/>
        <w:rPr>
          <w:rFonts w:eastAsia="Times New Roman" w:cs="Arial"/>
          <w:sz w:val="28"/>
          <w:szCs w:val="24"/>
        </w:rPr>
      </w:pPr>
      <w:r w:rsidRPr="00DD3595">
        <w:rPr>
          <w:rFonts w:eastAsia="Times New Roman" w:cs="Arial"/>
          <w:color w:val="000000"/>
          <w:szCs w:val="20"/>
          <w:lang w:val="en-US"/>
        </w:rPr>
        <w:t>MDRD</w:t>
      </w:r>
      <w:r w:rsidRPr="00DD3595">
        <w:rPr>
          <w:rFonts w:eastAsia="Times New Roman" w:cs="Arial"/>
          <w:color w:val="000000"/>
          <w:szCs w:val="20"/>
          <w:lang w:val="ru-RU"/>
        </w:rPr>
        <w:t xml:space="preserve">: </w:t>
      </w:r>
      <w:r w:rsidRPr="00DD3595">
        <w:rPr>
          <w:rFonts w:eastAsia="Times New Roman" w:cs="Arial"/>
          <w:color w:val="000000"/>
          <w:szCs w:val="20"/>
          <w:lang w:eastAsia="bg-BG"/>
        </w:rPr>
        <w:t>промяна в диетата при бъбречно заболяване</w:t>
      </w:r>
    </w:p>
    <w:p w14:paraId="740AF1B9" w14:textId="77777777" w:rsidR="00DD3595" w:rsidRPr="00DD3595" w:rsidRDefault="00DD3595" w:rsidP="00DD3595">
      <w:pPr>
        <w:rPr>
          <w:rFonts w:eastAsia="Times New Roman" w:cs="Arial"/>
          <w:b/>
          <w:bCs/>
          <w:color w:val="000000"/>
          <w:szCs w:val="20"/>
          <w:lang w:eastAsia="bg-BG"/>
        </w:rPr>
      </w:pPr>
    </w:p>
    <w:p w14:paraId="56995BFA" w14:textId="498FF153" w:rsidR="00DE57B6" w:rsidRDefault="00DD3595" w:rsidP="00DD3595">
      <w:pPr>
        <w:rPr>
          <w:rFonts w:eastAsia="Times New Roman" w:cs="Arial"/>
          <w:b/>
          <w:bCs/>
          <w:color w:val="000000"/>
          <w:szCs w:val="20"/>
          <w:lang w:eastAsia="bg-BG"/>
        </w:rPr>
      </w:pPr>
      <w:r w:rsidRPr="00DD3595">
        <w:rPr>
          <w:rFonts w:eastAsia="Times New Roman" w:cs="Arial"/>
          <w:b/>
          <w:bCs/>
          <w:color w:val="000000"/>
          <w:szCs w:val="20"/>
          <w:lang w:eastAsia="bg-BG"/>
        </w:rPr>
        <w:t>Габлица 10 Изпитване А2309: Съотношение протеин/креатинин в урината</w:t>
      </w:r>
    </w:p>
    <w:tbl>
      <w:tblPr>
        <w:tblStyle w:val="TableGrid"/>
        <w:tblW w:w="0" w:type="auto"/>
        <w:tblLook w:val="04A0" w:firstRow="1" w:lastRow="0" w:firstColumn="1" w:lastColumn="0" w:noHBand="0" w:noVBand="1"/>
      </w:tblPr>
      <w:tblGrid>
        <w:gridCol w:w="1383"/>
        <w:gridCol w:w="1473"/>
        <w:gridCol w:w="1507"/>
        <w:gridCol w:w="1465"/>
        <w:gridCol w:w="1937"/>
        <w:gridCol w:w="1585"/>
      </w:tblGrid>
      <w:tr w:rsidR="002F56CD" w14:paraId="1889147F" w14:textId="77777777" w:rsidTr="002F56CD">
        <w:tc>
          <w:tcPr>
            <w:tcW w:w="1469" w:type="dxa"/>
          </w:tcPr>
          <w:p w14:paraId="0EB6E511" w14:textId="77777777" w:rsidR="002F56CD" w:rsidRDefault="002F56CD" w:rsidP="00DD3595">
            <w:pPr>
              <w:rPr>
                <w:rFonts w:cs="Arial"/>
                <w:sz w:val="24"/>
              </w:rPr>
            </w:pPr>
          </w:p>
        </w:tc>
        <w:tc>
          <w:tcPr>
            <w:tcW w:w="1522" w:type="dxa"/>
          </w:tcPr>
          <w:p w14:paraId="197E80C4" w14:textId="77777777" w:rsidR="002F56CD" w:rsidRPr="002F56CD" w:rsidRDefault="002F56CD" w:rsidP="00DD3595">
            <w:pPr>
              <w:rPr>
                <w:rFonts w:cs="Arial"/>
              </w:rPr>
            </w:pPr>
          </w:p>
        </w:tc>
        <w:tc>
          <w:tcPr>
            <w:tcW w:w="6585" w:type="dxa"/>
            <w:gridSpan w:val="4"/>
          </w:tcPr>
          <w:p w14:paraId="7156585E" w14:textId="77A41A28" w:rsidR="002F56CD" w:rsidRPr="002F56CD" w:rsidRDefault="002F56CD" w:rsidP="00DD3595">
            <w:pPr>
              <w:rPr>
                <w:rFonts w:cs="Arial"/>
                <w:lang w:val="ru-RU"/>
              </w:rPr>
            </w:pPr>
            <w:r w:rsidRPr="002F56CD">
              <w:rPr>
                <w:b/>
                <w:bCs/>
                <w:szCs w:val="20"/>
              </w:rPr>
              <w:t xml:space="preserve">Категории на протеинурия </w:t>
            </w:r>
            <w:r w:rsidRPr="002F56CD">
              <w:rPr>
                <w:b/>
                <w:bCs/>
                <w:szCs w:val="20"/>
                <w:lang w:val="ru-RU"/>
              </w:rPr>
              <w:t>(</w:t>
            </w:r>
            <w:r w:rsidRPr="002F56CD">
              <w:rPr>
                <w:b/>
                <w:bCs/>
                <w:szCs w:val="20"/>
                <w:lang w:val="en-US"/>
              </w:rPr>
              <w:t>mg</w:t>
            </w:r>
            <w:r w:rsidRPr="002F56CD">
              <w:rPr>
                <w:b/>
                <w:bCs/>
                <w:szCs w:val="20"/>
                <w:lang w:val="ru-RU"/>
              </w:rPr>
              <w:t>/</w:t>
            </w:r>
            <w:r w:rsidRPr="002F56CD">
              <w:rPr>
                <w:b/>
                <w:bCs/>
                <w:szCs w:val="20"/>
                <w:lang w:val="en-US"/>
              </w:rPr>
              <w:t>mmol</w:t>
            </w:r>
            <w:r w:rsidRPr="002F56CD">
              <w:rPr>
                <w:b/>
                <w:bCs/>
                <w:szCs w:val="20"/>
                <w:lang w:val="ru-RU"/>
              </w:rPr>
              <w:t>)</w:t>
            </w:r>
          </w:p>
        </w:tc>
      </w:tr>
      <w:tr w:rsidR="002F56CD" w14:paraId="2243186C" w14:textId="77777777" w:rsidTr="002F56CD">
        <w:tc>
          <w:tcPr>
            <w:tcW w:w="1469" w:type="dxa"/>
          </w:tcPr>
          <w:p w14:paraId="5DE419D6" w14:textId="77777777" w:rsidR="002F56CD" w:rsidRPr="002F56CD" w:rsidRDefault="002F56CD" w:rsidP="002F56CD">
            <w:pPr>
              <w:rPr>
                <w:rFonts w:cs="Arial"/>
              </w:rPr>
            </w:pPr>
          </w:p>
        </w:tc>
        <w:tc>
          <w:tcPr>
            <w:tcW w:w="1522" w:type="dxa"/>
          </w:tcPr>
          <w:p w14:paraId="12C00E72" w14:textId="2E3BC65C" w:rsidR="002F56CD" w:rsidRPr="002F56CD" w:rsidRDefault="002F56CD" w:rsidP="002F56CD">
            <w:pPr>
              <w:rPr>
                <w:rFonts w:cs="Arial"/>
              </w:rPr>
            </w:pPr>
            <w:r w:rsidRPr="002F56CD">
              <w:rPr>
                <w:b/>
                <w:bCs/>
                <w:szCs w:val="20"/>
              </w:rPr>
              <w:t>Лечение</w:t>
            </w:r>
          </w:p>
        </w:tc>
        <w:tc>
          <w:tcPr>
            <w:tcW w:w="1542" w:type="dxa"/>
          </w:tcPr>
          <w:p w14:paraId="6CF6EDDF" w14:textId="46358AAB" w:rsidR="002F56CD" w:rsidRPr="002F56CD" w:rsidRDefault="002F56CD" w:rsidP="002F56CD">
            <w:pPr>
              <w:rPr>
                <w:rFonts w:cs="Arial"/>
              </w:rPr>
            </w:pPr>
            <w:r w:rsidRPr="002F56CD">
              <w:rPr>
                <w:b/>
                <w:bCs/>
                <w:szCs w:val="20"/>
              </w:rPr>
              <w:t xml:space="preserve">нормална </w:t>
            </w:r>
            <w:r w:rsidRPr="002F56CD">
              <w:rPr>
                <w:szCs w:val="20"/>
              </w:rPr>
              <w:t>%(п) (0,39)</w:t>
            </w:r>
          </w:p>
        </w:tc>
        <w:tc>
          <w:tcPr>
            <w:tcW w:w="1517" w:type="dxa"/>
          </w:tcPr>
          <w:p w14:paraId="0F159465" w14:textId="77777777" w:rsidR="002F56CD" w:rsidRPr="002F56CD" w:rsidRDefault="002F56CD" w:rsidP="002F56CD">
            <w:r w:rsidRPr="002F56CD">
              <w:rPr>
                <w:b/>
                <w:bCs/>
                <w:szCs w:val="20"/>
              </w:rPr>
              <w:t>лека %(п)</w:t>
            </w:r>
          </w:p>
          <w:p w14:paraId="581088A2" w14:textId="49EAAB1A" w:rsidR="002F56CD" w:rsidRPr="002F56CD" w:rsidRDefault="002F56CD" w:rsidP="002F56CD">
            <w:pPr>
              <w:rPr>
                <w:rFonts w:cs="Arial"/>
              </w:rPr>
            </w:pPr>
            <w:r w:rsidRPr="002F56CD">
              <w:rPr>
                <w:szCs w:val="20"/>
              </w:rPr>
              <w:t>(3,39-&lt;33,9)</w:t>
            </w:r>
          </w:p>
        </w:tc>
        <w:tc>
          <w:tcPr>
            <w:tcW w:w="1937" w:type="dxa"/>
          </w:tcPr>
          <w:p w14:paraId="4AB2D811" w14:textId="77777777" w:rsidR="002F56CD" w:rsidRPr="002F56CD" w:rsidRDefault="002F56CD" w:rsidP="002F56CD">
            <w:r w:rsidRPr="002F56CD">
              <w:rPr>
                <w:b/>
                <w:bCs/>
                <w:szCs w:val="20"/>
              </w:rPr>
              <w:t>субнефротнчна %(п)</w:t>
            </w:r>
          </w:p>
          <w:p w14:paraId="0D569C2D" w14:textId="4A17D2ED" w:rsidR="002F56CD" w:rsidRPr="002F56CD" w:rsidRDefault="002F56CD" w:rsidP="002F56CD">
            <w:pPr>
              <w:rPr>
                <w:rFonts w:cs="Arial"/>
              </w:rPr>
            </w:pPr>
            <w:r w:rsidRPr="002F56CD">
              <w:rPr>
                <w:szCs w:val="20"/>
              </w:rPr>
              <w:t>(33,9-&lt;339)</w:t>
            </w:r>
          </w:p>
        </w:tc>
        <w:tc>
          <w:tcPr>
            <w:tcW w:w="1589" w:type="dxa"/>
          </w:tcPr>
          <w:p w14:paraId="4EB21E59" w14:textId="0F03A445" w:rsidR="002F56CD" w:rsidRPr="002F56CD" w:rsidRDefault="002F56CD" w:rsidP="002F56CD">
            <w:pPr>
              <w:rPr>
                <w:rFonts w:cs="Arial"/>
              </w:rPr>
            </w:pPr>
            <w:r w:rsidRPr="002F56CD">
              <w:rPr>
                <w:b/>
                <w:bCs/>
                <w:szCs w:val="20"/>
              </w:rPr>
              <w:t xml:space="preserve">нефротична </w:t>
            </w:r>
            <w:r w:rsidRPr="002F56CD">
              <w:rPr>
                <w:szCs w:val="20"/>
              </w:rPr>
              <w:t>%(п)(&gt;339)</w:t>
            </w:r>
          </w:p>
        </w:tc>
      </w:tr>
      <w:tr w:rsidR="002F56CD" w14:paraId="3FA304F5" w14:textId="77777777" w:rsidTr="002F56CD">
        <w:tc>
          <w:tcPr>
            <w:tcW w:w="1469" w:type="dxa"/>
            <w:vMerge w:val="restart"/>
          </w:tcPr>
          <w:p w14:paraId="030CA3C8" w14:textId="19C19A33" w:rsidR="002F56CD" w:rsidRPr="002F56CD" w:rsidRDefault="002F56CD" w:rsidP="002F56CD">
            <w:pPr>
              <w:rPr>
                <w:rFonts w:cs="Arial"/>
              </w:rPr>
            </w:pPr>
            <w:r w:rsidRPr="002F56CD">
              <w:rPr>
                <w:b/>
                <w:bCs/>
                <w:szCs w:val="20"/>
              </w:rPr>
              <w:t>12-ти месец (КЛ)</w:t>
            </w:r>
          </w:p>
        </w:tc>
        <w:tc>
          <w:tcPr>
            <w:tcW w:w="1522" w:type="dxa"/>
          </w:tcPr>
          <w:p w14:paraId="16F3DA25" w14:textId="334553AC" w:rsidR="002F56CD" w:rsidRPr="002F56CD" w:rsidRDefault="002F56CD" w:rsidP="002F56CD">
            <w:pPr>
              <w:rPr>
                <w:rFonts w:cs="Arial"/>
              </w:rPr>
            </w:pPr>
            <w:r w:rsidRPr="002F56CD">
              <w:rPr>
                <w:szCs w:val="20"/>
              </w:rPr>
              <w:t xml:space="preserve">Сертикан 1,5 </w:t>
            </w:r>
            <w:r w:rsidRPr="002F56CD">
              <w:rPr>
                <w:szCs w:val="20"/>
                <w:lang w:val="en-US"/>
              </w:rPr>
              <w:t>mg</w:t>
            </w:r>
          </w:p>
        </w:tc>
        <w:tc>
          <w:tcPr>
            <w:tcW w:w="1542" w:type="dxa"/>
          </w:tcPr>
          <w:p w14:paraId="2404708C" w14:textId="05A7A95B" w:rsidR="002F56CD" w:rsidRPr="002F56CD" w:rsidRDefault="002F56CD" w:rsidP="002F56CD">
            <w:pPr>
              <w:rPr>
                <w:rFonts w:cs="Arial"/>
              </w:rPr>
            </w:pPr>
            <w:r w:rsidRPr="002F56CD">
              <w:rPr>
                <w:b/>
                <w:bCs/>
                <w:szCs w:val="20"/>
              </w:rPr>
              <w:t>0,4(1)</w:t>
            </w:r>
          </w:p>
        </w:tc>
        <w:tc>
          <w:tcPr>
            <w:tcW w:w="1517" w:type="dxa"/>
          </w:tcPr>
          <w:p w14:paraId="595E70B1" w14:textId="0C18C08F" w:rsidR="002F56CD" w:rsidRPr="002F56CD" w:rsidRDefault="002F56CD" w:rsidP="002F56CD">
            <w:pPr>
              <w:rPr>
                <w:rFonts w:cs="Arial"/>
              </w:rPr>
            </w:pPr>
            <w:r w:rsidRPr="002F56CD">
              <w:rPr>
                <w:b/>
                <w:bCs/>
                <w:szCs w:val="20"/>
              </w:rPr>
              <w:t>64,2 (174)</w:t>
            </w:r>
          </w:p>
        </w:tc>
        <w:tc>
          <w:tcPr>
            <w:tcW w:w="1937" w:type="dxa"/>
          </w:tcPr>
          <w:p w14:paraId="17161B3B" w14:textId="2C9FDFC7" w:rsidR="002F56CD" w:rsidRPr="002F56CD" w:rsidRDefault="002F56CD" w:rsidP="002F56CD">
            <w:pPr>
              <w:rPr>
                <w:rFonts w:cs="Arial"/>
              </w:rPr>
            </w:pPr>
            <w:r w:rsidRPr="002F56CD">
              <w:rPr>
                <w:b/>
                <w:bCs/>
                <w:szCs w:val="20"/>
              </w:rPr>
              <w:t>32,5 (88)</w:t>
            </w:r>
          </w:p>
        </w:tc>
        <w:tc>
          <w:tcPr>
            <w:tcW w:w="1589" w:type="dxa"/>
          </w:tcPr>
          <w:p w14:paraId="461F739C" w14:textId="0C58A71E" w:rsidR="002F56CD" w:rsidRPr="002F56CD" w:rsidRDefault="002F56CD" w:rsidP="002F56CD">
            <w:pPr>
              <w:rPr>
                <w:rFonts w:cs="Arial"/>
              </w:rPr>
            </w:pPr>
            <w:r w:rsidRPr="002F56CD">
              <w:rPr>
                <w:b/>
                <w:bCs/>
                <w:szCs w:val="20"/>
              </w:rPr>
              <w:t>3,0(8)</w:t>
            </w:r>
          </w:p>
        </w:tc>
      </w:tr>
      <w:tr w:rsidR="002F56CD" w14:paraId="1FB8A3FC" w14:textId="77777777" w:rsidTr="002F56CD">
        <w:tc>
          <w:tcPr>
            <w:tcW w:w="1469" w:type="dxa"/>
            <w:vMerge/>
          </w:tcPr>
          <w:p w14:paraId="6C020A4F" w14:textId="77777777" w:rsidR="002F56CD" w:rsidRPr="002F56CD" w:rsidRDefault="002F56CD" w:rsidP="002F56CD">
            <w:pPr>
              <w:rPr>
                <w:rFonts w:cs="Arial"/>
              </w:rPr>
            </w:pPr>
          </w:p>
        </w:tc>
        <w:tc>
          <w:tcPr>
            <w:tcW w:w="1522" w:type="dxa"/>
          </w:tcPr>
          <w:p w14:paraId="25527AB4" w14:textId="400FEADD" w:rsidR="002F56CD" w:rsidRPr="002F56CD" w:rsidRDefault="002F56CD" w:rsidP="002F56CD">
            <w:pPr>
              <w:rPr>
                <w:rFonts w:cs="Arial"/>
              </w:rPr>
            </w:pPr>
            <w:r w:rsidRPr="002F56CD">
              <w:rPr>
                <w:szCs w:val="20"/>
              </w:rPr>
              <w:t xml:space="preserve">Сертикан 3 </w:t>
            </w:r>
            <w:r w:rsidRPr="002F56CD">
              <w:rPr>
                <w:szCs w:val="20"/>
                <w:lang w:val="en-US"/>
              </w:rPr>
              <w:t>mg</w:t>
            </w:r>
          </w:p>
        </w:tc>
        <w:tc>
          <w:tcPr>
            <w:tcW w:w="1542" w:type="dxa"/>
          </w:tcPr>
          <w:p w14:paraId="683A048F" w14:textId="3DB1E645" w:rsidR="002F56CD" w:rsidRPr="002F56CD" w:rsidRDefault="002F56CD" w:rsidP="002F56CD">
            <w:pPr>
              <w:rPr>
                <w:rFonts w:cs="Arial"/>
              </w:rPr>
            </w:pPr>
            <w:r w:rsidRPr="002F56CD">
              <w:rPr>
                <w:b/>
                <w:bCs/>
                <w:szCs w:val="20"/>
              </w:rPr>
              <w:t>0,7(2)</w:t>
            </w:r>
          </w:p>
        </w:tc>
        <w:tc>
          <w:tcPr>
            <w:tcW w:w="1517" w:type="dxa"/>
          </w:tcPr>
          <w:p w14:paraId="14CDD27F" w14:textId="6CDBB191" w:rsidR="002F56CD" w:rsidRPr="002F56CD" w:rsidRDefault="002F56CD" w:rsidP="002F56CD">
            <w:pPr>
              <w:rPr>
                <w:rFonts w:cs="Arial"/>
              </w:rPr>
            </w:pPr>
            <w:r w:rsidRPr="002F56CD">
              <w:rPr>
                <w:b/>
                <w:bCs/>
                <w:szCs w:val="20"/>
              </w:rPr>
              <w:t>59,2 (164)</w:t>
            </w:r>
          </w:p>
        </w:tc>
        <w:tc>
          <w:tcPr>
            <w:tcW w:w="1937" w:type="dxa"/>
          </w:tcPr>
          <w:p w14:paraId="3710FEDF" w14:textId="4337F2F9" w:rsidR="002F56CD" w:rsidRPr="002F56CD" w:rsidRDefault="002F56CD" w:rsidP="002F56CD">
            <w:pPr>
              <w:rPr>
                <w:rFonts w:cs="Arial"/>
              </w:rPr>
            </w:pPr>
            <w:r w:rsidRPr="002F56CD">
              <w:rPr>
                <w:b/>
                <w:bCs/>
                <w:szCs w:val="20"/>
              </w:rPr>
              <w:t>33,9 (94)</w:t>
            </w:r>
          </w:p>
        </w:tc>
        <w:tc>
          <w:tcPr>
            <w:tcW w:w="1589" w:type="dxa"/>
          </w:tcPr>
          <w:p w14:paraId="220E7559" w14:textId="5471187E" w:rsidR="002F56CD" w:rsidRPr="002F56CD" w:rsidRDefault="002F56CD" w:rsidP="002F56CD">
            <w:pPr>
              <w:rPr>
                <w:rFonts w:cs="Arial"/>
              </w:rPr>
            </w:pPr>
            <w:r w:rsidRPr="002F56CD">
              <w:rPr>
                <w:szCs w:val="20"/>
              </w:rPr>
              <w:t>5,8(16)</w:t>
            </w:r>
          </w:p>
        </w:tc>
      </w:tr>
      <w:tr w:rsidR="002F56CD" w14:paraId="79FC678C" w14:textId="77777777" w:rsidTr="002F56CD">
        <w:tc>
          <w:tcPr>
            <w:tcW w:w="1469" w:type="dxa"/>
            <w:vMerge/>
          </w:tcPr>
          <w:p w14:paraId="0977CD6C" w14:textId="77777777" w:rsidR="002F56CD" w:rsidRPr="002F56CD" w:rsidRDefault="002F56CD" w:rsidP="002F56CD">
            <w:pPr>
              <w:rPr>
                <w:rFonts w:cs="Arial"/>
              </w:rPr>
            </w:pPr>
          </w:p>
        </w:tc>
        <w:tc>
          <w:tcPr>
            <w:tcW w:w="1522" w:type="dxa"/>
          </w:tcPr>
          <w:p w14:paraId="541057AA" w14:textId="11C5720B" w:rsidR="002F56CD" w:rsidRPr="002F56CD" w:rsidRDefault="002F56CD" w:rsidP="002F56CD">
            <w:pPr>
              <w:rPr>
                <w:rFonts w:cs="Arial"/>
              </w:rPr>
            </w:pPr>
            <w:r w:rsidRPr="002F56CD">
              <w:rPr>
                <w:szCs w:val="20"/>
              </w:rPr>
              <w:t xml:space="preserve">МРА 1,44 </w:t>
            </w:r>
            <w:r w:rsidRPr="002F56CD">
              <w:rPr>
                <w:szCs w:val="20"/>
                <w:lang w:val="en-US"/>
              </w:rPr>
              <w:t>g</w:t>
            </w:r>
          </w:p>
        </w:tc>
        <w:tc>
          <w:tcPr>
            <w:tcW w:w="1542" w:type="dxa"/>
          </w:tcPr>
          <w:p w14:paraId="11FFEDC7" w14:textId="5EB4C26C" w:rsidR="002F56CD" w:rsidRPr="002F56CD" w:rsidRDefault="002F56CD" w:rsidP="002F56CD">
            <w:pPr>
              <w:rPr>
                <w:rFonts w:cs="Arial"/>
              </w:rPr>
            </w:pPr>
            <w:r w:rsidRPr="002F56CD">
              <w:rPr>
                <w:b/>
                <w:bCs/>
                <w:szCs w:val="20"/>
              </w:rPr>
              <w:t>1,8(5)</w:t>
            </w:r>
          </w:p>
        </w:tc>
        <w:tc>
          <w:tcPr>
            <w:tcW w:w="1517" w:type="dxa"/>
          </w:tcPr>
          <w:p w14:paraId="225196AE" w14:textId="57938C70" w:rsidR="002F56CD" w:rsidRPr="002F56CD" w:rsidRDefault="002F56CD" w:rsidP="002F56CD">
            <w:pPr>
              <w:rPr>
                <w:rFonts w:cs="Arial"/>
              </w:rPr>
            </w:pPr>
            <w:r w:rsidRPr="002F56CD">
              <w:rPr>
                <w:b/>
                <w:bCs/>
                <w:szCs w:val="20"/>
              </w:rPr>
              <w:t>73,1(198)</w:t>
            </w:r>
          </w:p>
        </w:tc>
        <w:tc>
          <w:tcPr>
            <w:tcW w:w="1937" w:type="dxa"/>
          </w:tcPr>
          <w:p w14:paraId="2F0E4B35" w14:textId="527F9168" w:rsidR="002F56CD" w:rsidRPr="002F56CD" w:rsidRDefault="002F56CD" w:rsidP="002F56CD">
            <w:pPr>
              <w:rPr>
                <w:rFonts w:cs="Arial"/>
              </w:rPr>
            </w:pPr>
            <w:r w:rsidRPr="002F56CD">
              <w:rPr>
                <w:b/>
                <w:bCs/>
                <w:szCs w:val="20"/>
              </w:rPr>
              <w:t>20,7 (56)</w:t>
            </w:r>
          </w:p>
        </w:tc>
        <w:tc>
          <w:tcPr>
            <w:tcW w:w="1589" w:type="dxa"/>
          </w:tcPr>
          <w:p w14:paraId="5267FA5B" w14:textId="02FA3221" w:rsidR="002F56CD" w:rsidRPr="002F56CD" w:rsidRDefault="002F56CD" w:rsidP="002F56CD">
            <w:pPr>
              <w:rPr>
                <w:rFonts w:cs="Arial"/>
              </w:rPr>
            </w:pPr>
            <w:r w:rsidRPr="002F56CD">
              <w:rPr>
                <w:b/>
                <w:bCs/>
                <w:szCs w:val="20"/>
                <w:lang w:val="en-US"/>
              </w:rPr>
              <w:t>4,1 (11)</w:t>
            </w:r>
          </w:p>
        </w:tc>
      </w:tr>
    </w:tbl>
    <w:p w14:paraId="0BB2436B" w14:textId="77777777" w:rsidR="002F56CD" w:rsidRPr="002F56CD" w:rsidRDefault="002F56CD" w:rsidP="002F56CD">
      <w:pPr>
        <w:spacing w:line="240" w:lineRule="auto"/>
        <w:rPr>
          <w:rFonts w:eastAsia="Times New Roman" w:cs="Arial"/>
          <w:sz w:val="28"/>
          <w:szCs w:val="24"/>
        </w:rPr>
      </w:pPr>
      <w:r w:rsidRPr="002F56CD">
        <w:rPr>
          <w:rFonts w:eastAsia="Times New Roman" w:cs="Arial"/>
          <w:color w:val="000000"/>
          <w:szCs w:val="20"/>
          <w:lang w:eastAsia="bg-BG"/>
        </w:rPr>
        <w:t xml:space="preserve">1 </w:t>
      </w:r>
      <w:r w:rsidRPr="002F56CD">
        <w:rPr>
          <w:rFonts w:eastAsia="Times New Roman" w:cs="Arial"/>
          <w:color w:val="000000"/>
          <w:szCs w:val="20"/>
          <w:lang w:val="en-US"/>
        </w:rPr>
        <w:t xml:space="preserve">mg/mmol </w:t>
      </w:r>
      <w:r w:rsidRPr="002F56CD">
        <w:rPr>
          <w:rFonts w:eastAsia="Times New Roman" w:cs="Arial"/>
          <w:color w:val="000000"/>
          <w:szCs w:val="20"/>
          <w:lang w:eastAsia="bg-BG"/>
        </w:rPr>
        <w:t xml:space="preserve">= 8,84 </w:t>
      </w:r>
      <w:r w:rsidRPr="002F56CD">
        <w:rPr>
          <w:rFonts w:eastAsia="Times New Roman" w:cs="Arial"/>
          <w:color w:val="000000"/>
          <w:szCs w:val="20"/>
          <w:lang w:val="en-US"/>
        </w:rPr>
        <w:t>mg/g</w:t>
      </w:r>
    </w:p>
    <w:p w14:paraId="3229D545" w14:textId="7F0598D4" w:rsidR="002F56CD" w:rsidRPr="002F56CD" w:rsidRDefault="002F56CD" w:rsidP="002F56CD">
      <w:pPr>
        <w:rPr>
          <w:rFonts w:eastAsia="Times New Roman" w:cs="Arial"/>
          <w:color w:val="000000"/>
          <w:szCs w:val="20"/>
          <w:lang w:eastAsia="bg-BG"/>
        </w:rPr>
      </w:pPr>
      <w:r w:rsidRPr="002F56CD">
        <w:rPr>
          <w:rFonts w:eastAsia="Times New Roman" w:cs="Arial"/>
          <w:color w:val="000000"/>
          <w:szCs w:val="20"/>
          <w:lang w:eastAsia="bg-BG"/>
        </w:rPr>
        <w:t>КЛ: Край на лечението (стойност на 12-ия месец или при последното наблюдение пренесено напред)</w:t>
      </w:r>
    </w:p>
    <w:p w14:paraId="14C50311" w14:textId="65135500" w:rsidR="002F56CD" w:rsidRPr="002F56CD" w:rsidRDefault="002F56CD" w:rsidP="002F56CD">
      <w:pPr>
        <w:rPr>
          <w:rFonts w:eastAsia="Times New Roman" w:cs="Arial"/>
          <w:color w:val="000000"/>
          <w:szCs w:val="20"/>
          <w:lang w:eastAsia="bg-BG"/>
        </w:rPr>
      </w:pPr>
    </w:p>
    <w:p w14:paraId="20AE3512" w14:textId="77777777" w:rsidR="002F56CD" w:rsidRPr="002F56CD" w:rsidRDefault="002F56CD" w:rsidP="002F56CD">
      <w:pPr>
        <w:spacing w:line="240" w:lineRule="auto"/>
        <w:rPr>
          <w:rFonts w:eastAsia="Times New Roman" w:cs="Arial"/>
          <w:sz w:val="28"/>
          <w:szCs w:val="24"/>
        </w:rPr>
      </w:pPr>
      <w:r w:rsidRPr="002F56CD">
        <w:rPr>
          <w:rFonts w:eastAsia="Times New Roman" w:cs="Arial"/>
          <w:i/>
          <w:iCs/>
          <w:color w:val="000000"/>
          <w:szCs w:val="20"/>
          <w:lang w:eastAsia="bg-BG"/>
        </w:rPr>
        <w:t>Сърдечна трансплантация</w:t>
      </w:r>
    </w:p>
    <w:p w14:paraId="5636BC5E" w14:textId="77777777" w:rsidR="002F56CD" w:rsidRPr="002F56CD" w:rsidRDefault="002F56CD" w:rsidP="002F56CD">
      <w:pPr>
        <w:spacing w:line="240" w:lineRule="auto"/>
        <w:rPr>
          <w:rFonts w:eastAsia="Times New Roman" w:cs="Arial"/>
          <w:sz w:val="28"/>
          <w:szCs w:val="24"/>
        </w:rPr>
      </w:pPr>
      <w:r w:rsidRPr="002F56CD">
        <w:rPr>
          <w:rFonts w:eastAsia="Times New Roman" w:cs="Arial"/>
          <w:color w:val="000000"/>
          <w:szCs w:val="20"/>
          <w:lang w:eastAsia="bg-BG"/>
        </w:rPr>
        <w:t xml:space="preserve">В клинично изпитване фаза </w:t>
      </w:r>
      <w:r w:rsidRPr="002F56CD">
        <w:rPr>
          <w:rFonts w:eastAsia="Times New Roman" w:cs="Arial"/>
          <w:color w:val="000000"/>
          <w:szCs w:val="20"/>
          <w:lang w:val="en-US"/>
        </w:rPr>
        <w:t>III</w:t>
      </w:r>
      <w:r w:rsidRPr="002F56CD">
        <w:rPr>
          <w:rFonts w:eastAsia="Times New Roman" w:cs="Arial"/>
          <w:color w:val="000000"/>
          <w:szCs w:val="20"/>
          <w:lang w:val="ru-RU"/>
        </w:rPr>
        <w:t xml:space="preserve"> </w:t>
      </w:r>
      <w:r w:rsidRPr="002F56CD">
        <w:rPr>
          <w:rFonts w:eastAsia="Times New Roman" w:cs="Arial"/>
          <w:color w:val="000000"/>
          <w:szCs w:val="20"/>
          <w:lang w:eastAsia="bg-BG"/>
        </w:rPr>
        <w:t xml:space="preserve">(В253), двата режима на Сертикан 1,5 </w:t>
      </w:r>
      <w:r w:rsidRPr="002F56CD">
        <w:rPr>
          <w:rFonts w:eastAsia="Times New Roman" w:cs="Arial"/>
          <w:color w:val="000000"/>
          <w:szCs w:val="20"/>
          <w:lang w:val="en-US"/>
        </w:rPr>
        <w:t>mg</w:t>
      </w:r>
      <w:r w:rsidRPr="002F56CD">
        <w:rPr>
          <w:rFonts w:eastAsia="Times New Roman" w:cs="Arial"/>
          <w:color w:val="000000"/>
          <w:szCs w:val="20"/>
          <w:lang w:val="ru-RU"/>
        </w:rPr>
        <w:t xml:space="preserve"> </w:t>
      </w:r>
      <w:r w:rsidRPr="002F56CD">
        <w:rPr>
          <w:rFonts w:eastAsia="Times New Roman" w:cs="Arial"/>
          <w:color w:val="000000"/>
          <w:szCs w:val="20"/>
          <w:lang w:eastAsia="bg-BG"/>
        </w:rPr>
        <w:t xml:space="preserve">дневно и 3 </w:t>
      </w:r>
      <w:r w:rsidRPr="002F56CD">
        <w:rPr>
          <w:rFonts w:eastAsia="Times New Roman" w:cs="Arial"/>
          <w:color w:val="000000"/>
          <w:szCs w:val="20"/>
          <w:lang w:val="en-US"/>
        </w:rPr>
        <w:t>mg</w:t>
      </w:r>
      <w:r w:rsidRPr="002F56CD">
        <w:rPr>
          <w:rFonts w:eastAsia="Times New Roman" w:cs="Arial"/>
          <w:color w:val="000000"/>
          <w:szCs w:val="20"/>
          <w:lang w:val="ru-RU"/>
        </w:rPr>
        <w:t xml:space="preserve"> </w:t>
      </w:r>
      <w:r w:rsidRPr="002F56CD">
        <w:rPr>
          <w:rFonts w:eastAsia="Times New Roman" w:cs="Arial"/>
          <w:color w:val="000000"/>
          <w:szCs w:val="20"/>
          <w:lang w:eastAsia="bg-BG"/>
        </w:rPr>
        <w:t xml:space="preserve">дневно в комбинация със стандартни дози циклоспорин микроемулсия и кортикостероиди, са изследвани спрямо азатиоприн </w:t>
      </w:r>
      <w:r w:rsidRPr="002F56CD">
        <w:rPr>
          <w:rFonts w:eastAsia="Times New Roman" w:cs="Arial"/>
          <w:color w:val="000000"/>
          <w:szCs w:val="20"/>
          <w:lang w:val="ru-RU"/>
        </w:rPr>
        <w:t>(</w:t>
      </w:r>
      <w:r w:rsidRPr="002F56CD">
        <w:rPr>
          <w:rFonts w:eastAsia="Times New Roman" w:cs="Arial"/>
          <w:color w:val="000000"/>
          <w:szCs w:val="20"/>
          <w:lang w:val="en-US"/>
        </w:rPr>
        <w:t>AZA</w:t>
      </w:r>
      <w:r w:rsidRPr="002F56CD">
        <w:rPr>
          <w:rFonts w:eastAsia="Times New Roman" w:cs="Arial"/>
          <w:color w:val="000000"/>
          <w:szCs w:val="20"/>
          <w:lang w:val="ru-RU"/>
        </w:rPr>
        <w:t xml:space="preserve">) </w:t>
      </w:r>
      <w:r w:rsidRPr="002F56CD">
        <w:rPr>
          <w:rFonts w:eastAsia="Times New Roman" w:cs="Arial"/>
          <w:color w:val="000000"/>
          <w:szCs w:val="20"/>
          <w:lang w:eastAsia="bg-BG"/>
        </w:rPr>
        <w:t xml:space="preserve">1 -3 </w:t>
      </w:r>
      <w:r w:rsidRPr="002F56CD">
        <w:rPr>
          <w:rFonts w:eastAsia="Times New Roman" w:cs="Arial"/>
          <w:color w:val="000000"/>
          <w:szCs w:val="20"/>
          <w:lang w:val="en-US"/>
        </w:rPr>
        <w:t>mg</w:t>
      </w:r>
      <w:r w:rsidRPr="002F56CD">
        <w:rPr>
          <w:rFonts w:eastAsia="Times New Roman" w:cs="Arial"/>
          <w:color w:val="000000"/>
          <w:szCs w:val="20"/>
          <w:lang w:val="ru-RU"/>
        </w:rPr>
        <w:t>/</w:t>
      </w:r>
      <w:r w:rsidRPr="002F56CD">
        <w:rPr>
          <w:rFonts w:eastAsia="Times New Roman" w:cs="Arial"/>
          <w:color w:val="000000"/>
          <w:szCs w:val="20"/>
          <w:lang w:val="en-US"/>
        </w:rPr>
        <w:t>kg</w:t>
      </w:r>
      <w:r w:rsidRPr="002F56CD">
        <w:rPr>
          <w:rFonts w:eastAsia="Times New Roman" w:cs="Arial"/>
          <w:color w:val="000000"/>
          <w:szCs w:val="20"/>
          <w:lang w:eastAsia="bg-BG"/>
        </w:rPr>
        <w:t xml:space="preserve">/ден. Първичната крайна точка е съставна от честота на остро отхвърляне </w:t>
      </w:r>
      <w:r w:rsidRPr="002F56CD">
        <w:rPr>
          <w:rFonts w:eastAsia="Times New Roman" w:cs="Arial"/>
          <w:color w:val="000000"/>
          <w:szCs w:val="20"/>
          <w:lang w:val="ru-RU"/>
        </w:rPr>
        <w:t>&gt;</w:t>
      </w:r>
      <w:r w:rsidRPr="002F56CD">
        <w:rPr>
          <w:rFonts w:eastAsia="Times New Roman" w:cs="Arial"/>
          <w:color w:val="000000"/>
          <w:szCs w:val="20"/>
          <w:lang w:val="en-US"/>
        </w:rPr>
        <w:t>ISHLT</w:t>
      </w:r>
      <w:r w:rsidRPr="002F56CD">
        <w:rPr>
          <w:rFonts w:eastAsia="Times New Roman" w:cs="Arial"/>
          <w:color w:val="000000"/>
          <w:szCs w:val="20"/>
          <w:lang w:val="ru-RU"/>
        </w:rPr>
        <w:t xml:space="preserve"> </w:t>
      </w:r>
      <w:r w:rsidRPr="002F56CD">
        <w:rPr>
          <w:rFonts w:eastAsia="Times New Roman" w:cs="Arial"/>
          <w:color w:val="000000"/>
          <w:szCs w:val="20"/>
          <w:lang w:eastAsia="bg-BG"/>
        </w:rPr>
        <w:t xml:space="preserve">степен ЗА, остро отхвърляне, асоциирано с компрометиране на хемодинамиката, загуба на присадката, смърт или неявяване на пациента за проследяване на месеци 6,12 и 24. И двете дозировки на Сертикан превъзхождат </w:t>
      </w:r>
      <w:r w:rsidRPr="002F56CD">
        <w:rPr>
          <w:rFonts w:eastAsia="Times New Roman" w:cs="Arial"/>
          <w:color w:val="000000"/>
          <w:szCs w:val="20"/>
          <w:lang w:val="en-US"/>
        </w:rPr>
        <w:t>AZA</w:t>
      </w:r>
      <w:r w:rsidRPr="002F56CD">
        <w:rPr>
          <w:rFonts w:eastAsia="Times New Roman" w:cs="Arial"/>
          <w:color w:val="000000"/>
          <w:szCs w:val="20"/>
          <w:lang w:val="ru-RU"/>
        </w:rPr>
        <w:t xml:space="preserve"> </w:t>
      </w:r>
      <w:r w:rsidRPr="002F56CD">
        <w:rPr>
          <w:rFonts w:eastAsia="Times New Roman" w:cs="Arial"/>
          <w:color w:val="000000"/>
          <w:szCs w:val="20"/>
          <w:lang w:eastAsia="bg-BG"/>
        </w:rPr>
        <w:t xml:space="preserve">на месец 6, 12 и 24. Честотата на доказаното с биопсия остро отхвърляне </w:t>
      </w:r>
      <w:r w:rsidRPr="002F56CD">
        <w:rPr>
          <w:rFonts w:eastAsia="Times New Roman" w:cs="Arial"/>
          <w:color w:val="000000"/>
          <w:szCs w:val="20"/>
          <w:lang w:val="ru-RU"/>
        </w:rPr>
        <w:t>&gt;</w:t>
      </w:r>
      <w:r w:rsidRPr="002F56CD">
        <w:rPr>
          <w:rFonts w:eastAsia="Times New Roman" w:cs="Arial"/>
          <w:color w:val="000000"/>
          <w:szCs w:val="20"/>
          <w:lang w:val="en-US"/>
        </w:rPr>
        <w:t>ISHLT</w:t>
      </w:r>
      <w:r w:rsidRPr="002F56CD">
        <w:rPr>
          <w:rFonts w:eastAsia="Times New Roman" w:cs="Arial"/>
          <w:color w:val="000000"/>
          <w:szCs w:val="20"/>
          <w:lang w:val="ru-RU"/>
        </w:rPr>
        <w:t xml:space="preserve"> </w:t>
      </w:r>
      <w:r w:rsidRPr="002F56CD">
        <w:rPr>
          <w:rFonts w:eastAsia="Times New Roman" w:cs="Arial"/>
          <w:color w:val="000000"/>
          <w:szCs w:val="20"/>
          <w:lang w:eastAsia="bg-BG"/>
        </w:rPr>
        <w:t xml:space="preserve">степен ЗА на месец 6 е 27,8 % в групата с 1,5 </w:t>
      </w:r>
      <w:r w:rsidRPr="002F56CD">
        <w:rPr>
          <w:rFonts w:eastAsia="Times New Roman" w:cs="Arial"/>
          <w:color w:val="000000"/>
          <w:szCs w:val="20"/>
          <w:lang w:val="en-US"/>
        </w:rPr>
        <w:t>mg</w:t>
      </w:r>
      <w:r w:rsidRPr="002F56CD">
        <w:rPr>
          <w:rFonts w:eastAsia="Times New Roman" w:cs="Arial"/>
          <w:color w:val="000000"/>
          <w:szCs w:val="20"/>
          <w:lang w:val="ru-RU"/>
        </w:rPr>
        <w:t xml:space="preserve"> </w:t>
      </w:r>
      <w:r w:rsidRPr="002F56CD">
        <w:rPr>
          <w:rFonts w:eastAsia="Times New Roman" w:cs="Arial"/>
          <w:color w:val="000000"/>
          <w:szCs w:val="20"/>
          <w:lang w:eastAsia="bg-BG"/>
        </w:rPr>
        <w:t xml:space="preserve">дневно, 19% в групата с 3 </w:t>
      </w:r>
      <w:r w:rsidRPr="002F56CD">
        <w:rPr>
          <w:rFonts w:eastAsia="Times New Roman" w:cs="Arial"/>
          <w:color w:val="000000"/>
          <w:szCs w:val="20"/>
          <w:lang w:val="en-US"/>
        </w:rPr>
        <w:t>mg</w:t>
      </w:r>
      <w:r w:rsidRPr="002F56CD">
        <w:rPr>
          <w:rFonts w:eastAsia="Times New Roman" w:cs="Arial"/>
          <w:color w:val="000000"/>
          <w:szCs w:val="20"/>
          <w:lang w:val="ru-RU"/>
        </w:rPr>
        <w:t xml:space="preserve"> </w:t>
      </w:r>
      <w:r w:rsidRPr="002F56CD">
        <w:rPr>
          <w:rFonts w:eastAsia="Times New Roman" w:cs="Arial"/>
          <w:color w:val="000000"/>
          <w:szCs w:val="20"/>
          <w:lang w:eastAsia="bg-BG"/>
        </w:rPr>
        <w:t xml:space="preserve">дневно и 41,6% в групата на </w:t>
      </w:r>
      <w:r w:rsidRPr="002F56CD">
        <w:rPr>
          <w:rFonts w:eastAsia="Times New Roman" w:cs="Arial"/>
          <w:color w:val="000000"/>
          <w:szCs w:val="20"/>
          <w:lang w:val="en-US"/>
        </w:rPr>
        <w:t>AZA</w:t>
      </w:r>
      <w:r w:rsidRPr="002F56CD">
        <w:rPr>
          <w:rFonts w:eastAsia="Times New Roman" w:cs="Arial"/>
          <w:color w:val="000000"/>
          <w:szCs w:val="20"/>
          <w:lang w:val="ru-RU"/>
        </w:rPr>
        <w:t xml:space="preserve"> </w:t>
      </w:r>
      <w:r w:rsidRPr="002F56CD">
        <w:rPr>
          <w:rFonts w:eastAsia="Times New Roman" w:cs="Arial"/>
          <w:color w:val="000000"/>
          <w:szCs w:val="20"/>
          <w:lang w:eastAsia="bg-BG"/>
        </w:rPr>
        <w:t xml:space="preserve">(р = 0,003 за 1,5 </w:t>
      </w:r>
      <w:r w:rsidRPr="002F56CD">
        <w:rPr>
          <w:rFonts w:eastAsia="Times New Roman" w:cs="Arial"/>
          <w:color w:val="000000"/>
          <w:szCs w:val="20"/>
          <w:lang w:val="en-US"/>
        </w:rPr>
        <w:t>mg</w:t>
      </w:r>
      <w:r w:rsidRPr="002F56CD">
        <w:rPr>
          <w:rFonts w:eastAsia="Times New Roman" w:cs="Arial"/>
          <w:color w:val="000000"/>
          <w:szCs w:val="20"/>
          <w:lang w:val="ru-RU"/>
        </w:rPr>
        <w:t xml:space="preserve"> </w:t>
      </w:r>
      <w:r w:rsidRPr="002F56CD">
        <w:rPr>
          <w:rFonts w:eastAsia="Times New Roman" w:cs="Arial"/>
          <w:color w:val="000000"/>
          <w:szCs w:val="20"/>
          <w:lang w:eastAsia="bg-BG"/>
        </w:rPr>
        <w:t xml:space="preserve">спрямо контролната група, &lt; 0,001 за 3 </w:t>
      </w:r>
      <w:r w:rsidRPr="002F56CD">
        <w:rPr>
          <w:rFonts w:eastAsia="Times New Roman" w:cs="Arial"/>
          <w:color w:val="000000"/>
          <w:szCs w:val="20"/>
          <w:lang w:val="en-US"/>
        </w:rPr>
        <w:t>mg</w:t>
      </w:r>
      <w:r w:rsidRPr="002F56CD">
        <w:rPr>
          <w:rFonts w:eastAsia="Times New Roman" w:cs="Arial"/>
          <w:color w:val="000000"/>
          <w:szCs w:val="20"/>
          <w:lang w:val="ru-RU"/>
        </w:rPr>
        <w:t xml:space="preserve"> </w:t>
      </w:r>
      <w:r w:rsidRPr="002F56CD">
        <w:rPr>
          <w:rFonts w:eastAsia="Times New Roman" w:cs="Arial"/>
          <w:color w:val="000000"/>
          <w:szCs w:val="20"/>
          <w:lang w:eastAsia="bg-BG"/>
        </w:rPr>
        <w:t>спрямо контролната група).</w:t>
      </w:r>
    </w:p>
    <w:p w14:paraId="7A0A83A7" w14:textId="77777777" w:rsidR="002F56CD" w:rsidRPr="002F56CD" w:rsidRDefault="002F56CD" w:rsidP="002F56CD">
      <w:pPr>
        <w:spacing w:line="240" w:lineRule="auto"/>
        <w:rPr>
          <w:rFonts w:eastAsia="Times New Roman" w:cs="Arial"/>
          <w:color w:val="000000"/>
          <w:szCs w:val="20"/>
          <w:lang w:eastAsia="bg-BG"/>
        </w:rPr>
      </w:pPr>
    </w:p>
    <w:p w14:paraId="0CE55145" w14:textId="732C000A" w:rsidR="002F56CD" w:rsidRPr="002F56CD" w:rsidRDefault="002F56CD" w:rsidP="002F56CD">
      <w:pPr>
        <w:spacing w:line="240" w:lineRule="auto"/>
        <w:rPr>
          <w:rFonts w:eastAsia="Times New Roman" w:cs="Arial"/>
          <w:sz w:val="28"/>
          <w:szCs w:val="24"/>
        </w:rPr>
      </w:pPr>
      <w:r w:rsidRPr="002F56CD">
        <w:rPr>
          <w:rFonts w:eastAsia="Times New Roman" w:cs="Arial"/>
          <w:color w:val="000000"/>
          <w:szCs w:val="20"/>
          <w:lang w:eastAsia="bg-BG"/>
        </w:rPr>
        <w:t xml:space="preserve">Въз основа на данни от изследване с интракоронарен ултразвук, получени от подгрупа пациенти в изследваната популация, двете дозировки на Сертикан са статистически значимо по-ефективни от </w:t>
      </w:r>
      <w:r w:rsidRPr="002F56CD">
        <w:rPr>
          <w:rFonts w:eastAsia="Times New Roman" w:cs="Arial"/>
          <w:color w:val="000000"/>
          <w:szCs w:val="20"/>
          <w:lang w:val="en-US"/>
        </w:rPr>
        <w:t>AZA</w:t>
      </w:r>
      <w:r w:rsidRPr="002F56CD">
        <w:rPr>
          <w:rFonts w:eastAsia="Times New Roman" w:cs="Arial"/>
          <w:color w:val="000000"/>
          <w:szCs w:val="20"/>
          <w:lang w:val="ru-RU"/>
        </w:rPr>
        <w:t xml:space="preserve"> </w:t>
      </w:r>
      <w:r w:rsidRPr="002F56CD">
        <w:rPr>
          <w:rFonts w:eastAsia="Times New Roman" w:cs="Arial"/>
          <w:color w:val="000000"/>
          <w:szCs w:val="20"/>
          <w:lang w:eastAsia="bg-BG"/>
        </w:rPr>
        <w:t xml:space="preserve">по отношение предотвратяване вазопатия на присадката (дефинирана като увеличение на максималната дебелина на интимата в сравнение с изходните данни с ^0,5 </w:t>
      </w:r>
      <w:r w:rsidRPr="002F56CD">
        <w:rPr>
          <w:rFonts w:eastAsia="Times New Roman" w:cs="Arial"/>
          <w:color w:val="000000"/>
          <w:szCs w:val="20"/>
          <w:lang w:val="en-US"/>
        </w:rPr>
        <w:t>mm</w:t>
      </w:r>
      <w:r w:rsidRPr="002F56CD">
        <w:rPr>
          <w:rFonts w:eastAsia="Times New Roman" w:cs="Arial"/>
          <w:color w:val="000000"/>
          <w:szCs w:val="20"/>
          <w:lang w:val="ru-RU"/>
        </w:rPr>
        <w:t xml:space="preserve"> </w:t>
      </w:r>
      <w:r w:rsidRPr="002F56CD">
        <w:rPr>
          <w:rFonts w:eastAsia="Times New Roman" w:cs="Arial"/>
          <w:color w:val="000000"/>
          <w:szCs w:val="20"/>
          <w:lang w:eastAsia="bg-BG"/>
        </w:rPr>
        <w:t>в най-малко един от поредицата срезове при автоматично изтегляне), един важен рисков фактор за загуба на присадката в дългосрочен план.</w:t>
      </w:r>
    </w:p>
    <w:p w14:paraId="6F2AC223" w14:textId="77777777" w:rsidR="002F56CD" w:rsidRPr="002F56CD" w:rsidRDefault="002F56CD" w:rsidP="002F56CD">
      <w:pPr>
        <w:spacing w:line="240" w:lineRule="auto"/>
        <w:rPr>
          <w:rFonts w:eastAsia="Times New Roman" w:cs="Arial"/>
          <w:color w:val="000000"/>
          <w:szCs w:val="20"/>
          <w:lang w:eastAsia="bg-BG"/>
        </w:rPr>
      </w:pPr>
    </w:p>
    <w:p w14:paraId="546B85DA" w14:textId="00699FF9" w:rsidR="002F56CD" w:rsidRPr="002F56CD" w:rsidRDefault="002F56CD" w:rsidP="002F56CD">
      <w:pPr>
        <w:spacing w:line="240" w:lineRule="auto"/>
        <w:rPr>
          <w:rFonts w:eastAsia="Times New Roman" w:cs="Arial"/>
          <w:sz w:val="28"/>
          <w:szCs w:val="24"/>
        </w:rPr>
      </w:pPr>
      <w:r w:rsidRPr="002F56CD">
        <w:rPr>
          <w:rFonts w:eastAsia="Times New Roman" w:cs="Arial"/>
          <w:color w:val="000000"/>
          <w:szCs w:val="20"/>
          <w:lang w:eastAsia="bg-BG"/>
        </w:rPr>
        <w:t xml:space="preserve">Повишен серумен креатинин се наблюдава по-често сред пациентите на Сертикан в комбинация с пълна доза циклоспорин микроемулсия, отколкото при пациентите на </w:t>
      </w:r>
      <w:r w:rsidRPr="002F56CD">
        <w:rPr>
          <w:rFonts w:eastAsia="Times New Roman" w:cs="Arial"/>
          <w:color w:val="000000"/>
          <w:szCs w:val="20"/>
          <w:lang w:val="en-US"/>
        </w:rPr>
        <w:t>AZA</w:t>
      </w:r>
      <w:r w:rsidRPr="002F56CD">
        <w:rPr>
          <w:rFonts w:eastAsia="Times New Roman" w:cs="Arial"/>
          <w:color w:val="000000"/>
          <w:szCs w:val="20"/>
          <w:lang w:val="ru-RU"/>
        </w:rPr>
        <w:t xml:space="preserve">. </w:t>
      </w:r>
      <w:r w:rsidRPr="002F56CD">
        <w:rPr>
          <w:rFonts w:eastAsia="Times New Roman" w:cs="Arial"/>
          <w:color w:val="000000"/>
          <w:szCs w:val="20"/>
          <w:lang w:eastAsia="bg-BG"/>
        </w:rPr>
        <w:t>Тези резултати показват, че Сертикан увеличава индуцираната от циклоспорин нефротоксичност.</w:t>
      </w:r>
    </w:p>
    <w:p w14:paraId="38FFC6E9" w14:textId="77777777" w:rsidR="002F56CD" w:rsidRPr="002F56CD" w:rsidRDefault="002F56CD" w:rsidP="002F56CD">
      <w:pPr>
        <w:spacing w:line="240" w:lineRule="auto"/>
        <w:rPr>
          <w:rFonts w:eastAsia="Times New Roman" w:cs="Arial"/>
          <w:color w:val="000000"/>
          <w:szCs w:val="20"/>
          <w:lang w:eastAsia="bg-BG"/>
        </w:rPr>
      </w:pPr>
    </w:p>
    <w:p w14:paraId="3BFAE878" w14:textId="566698C6" w:rsidR="002F56CD" w:rsidRPr="002F56CD" w:rsidRDefault="002F56CD" w:rsidP="002F56CD">
      <w:pPr>
        <w:spacing w:line="240" w:lineRule="auto"/>
        <w:rPr>
          <w:rFonts w:eastAsia="Times New Roman" w:cs="Arial"/>
          <w:sz w:val="28"/>
          <w:szCs w:val="24"/>
        </w:rPr>
      </w:pPr>
      <w:r w:rsidRPr="002F56CD">
        <w:rPr>
          <w:rFonts w:eastAsia="Times New Roman" w:cs="Arial"/>
          <w:color w:val="000000"/>
          <w:szCs w:val="20"/>
          <w:lang w:eastAsia="bg-BG"/>
        </w:rPr>
        <w:t xml:space="preserve">А2411 е рандомизирано, 12 месечно, открито изпитване, сравняващо Сертикан в комбинация с намалена доза циклоспорин микроемулсия и кортикостероиди с микофенолат мофетил </w:t>
      </w:r>
      <w:r w:rsidRPr="002F56CD">
        <w:rPr>
          <w:rFonts w:eastAsia="Times New Roman" w:cs="Arial"/>
          <w:color w:val="000000"/>
          <w:szCs w:val="20"/>
          <w:lang w:val="ru-RU"/>
        </w:rPr>
        <w:t>(</w:t>
      </w:r>
      <w:r w:rsidRPr="002F56CD">
        <w:rPr>
          <w:rFonts w:eastAsia="Times New Roman" w:cs="Arial"/>
          <w:color w:val="000000"/>
          <w:szCs w:val="20"/>
          <w:lang w:val="en-US"/>
        </w:rPr>
        <w:t>MMF</w:t>
      </w:r>
      <w:r w:rsidRPr="002F56CD">
        <w:rPr>
          <w:rFonts w:eastAsia="Times New Roman" w:cs="Arial"/>
          <w:color w:val="000000"/>
          <w:szCs w:val="20"/>
          <w:lang w:val="ru-RU"/>
        </w:rPr>
        <w:t xml:space="preserve">) </w:t>
      </w:r>
      <w:r w:rsidRPr="002F56CD">
        <w:rPr>
          <w:rFonts w:eastAsia="Times New Roman" w:cs="Arial"/>
          <w:color w:val="000000"/>
          <w:szCs w:val="20"/>
          <w:lang w:eastAsia="bg-BG"/>
        </w:rPr>
        <w:t xml:space="preserve">в комбинация със стандартна доза циклоспорин микроемулсия и кортикостероиди при </w:t>
      </w:r>
      <w:r w:rsidRPr="002F56CD">
        <w:rPr>
          <w:rFonts w:eastAsia="Times New Roman" w:cs="Arial"/>
          <w:i/>
          <w:iCs/>
          <w:color w:val="000000"/>
          <w:szCs w:val="20"/>
          <w:lang w:val="en-US"/>
        </w:rPr>
        <w:t>de</w:t>
      </w:r>
      <w:r w:rsidRPr="002F56CD">
        <w:rPr>
          <w:rFonts w:eastAsia="Times New Roman" w:cs="Arial"/>
          <w:i/>
          <w:iCs/>
          <w:color w:val="000000"/>
          <w:szCs w:val="20"/>
          <w:lang w:val="ru-RU"/>
        </w:rPr>
        <w:t xml:space="preserve"> </w:t>
      </w:r>
      <w:r w:rsidRPr="002F56CD">
        <w:rPr>
          <w:rFonts w:eastAsia="Times New Roman" w:cs="Arial"/>
          <w:i/>
          <w:iCs/>
          <w:color w:val="000000"/>
          <w:szCs w:val="20"/>
          <w:lang w:val="en-US"/>
        </w:rPr>
        <w:t>novo</w:t>
      </w:r>
      <w:r w:rsidRPr="002F56CD">
        <w:rPr>
          <w:rFonts w:eastAsia="Times New Roman" w:cs="Arial"/>
          <w:i/>
          <w:iCs/>
          <w:color w:val="000000"/>
          <w:szCs w:val="20"/>
          <w:lang w:val="ru-RU"/>
        </w:rPr>
        <w:t xml:space="preserve"> </w:t>
      </w:r>
      <w:r w:rsidRPr="002F56CD">
        <w:rPr>
          <w:rFonts w:eastAsia="Times New Roman" w:cs="Arial"/>
          <w:color w:val="000000"/>
          <w:szCs w:val="20"/>
          <w:lang w:eastAsia="bg-BG"/>
        </w:rPr>
        <w:t xml:space="preserve">сърдечно трансплантирани пациенти. Сертикан е прилаган в доза от 1,5 </w:t>
      </w:r>
      <w:r w:rsidRPr="002F56CD">
        <w:rPr>
          <w:rFonts w:eastAsia="Times New Roman" w:cs="Arial"/>
          <w:color w:val="000000"/>
          <w:szCs w:val="20"/>
          <w:lang w:val="en-US"/>
        </w:rPr>
        <w:t>mg</w:t>
      </w:r>
      <w:r w:rsidRPr="002F56CD">
        <w:rPr>
          <w:rFonts w:eastAsia="Times New Roman" w:cs="Arial"/>
          <w:color w:val="000000"/>
          <w:szCs w:val="20"/>
          <w:lang w:eastAsia="bg-BG"/>
        </w:rPr>
        <w:t xml:space="preserve">/ден, която е коригирана така, че да се поддържат прицелни най-ниски плазмени концентрации на еверолимус между 3-8 </w:t>
      </w:r>
      <w:r w:rsidRPr="002F56CD">
        <w:rPr>
          <w:rFonts w:eastAsia="Times New Roman" w:cs="Arial"/>
          <w:color w:val="000000"/>
          <w:szCs w:val="20"/>
          <w:lang w:val="en-US"/>
        </w:rPr>
        <w:t>ng</w:t>
      </w:r>
      <w:r w:rsidRPr="002F56CD">
        <w:rPr>
          <w:rFonts w:eastAsia="Times New Roman" w:cs="Arial"/>
          <w:color w:val="000000"/>
          <w:szCs w:val="20"/>
          <w:lang w:val="ru-RU"/>
        </w:rPr>
        <w:t>/</w:t>
      </w:r>
      <w:r w:rsidRPr="002F56CD">
        <w:rPr>
          <w:rFonts w:eastAsia="Times New Roman" w:cs="Arial"/>
          <w:color w:val="000000"/>
          <w:szCs w:val="20"/>
          <w:lang w:val="en-US"/>
        </w:rPr>
        <w:t>ml</w:t>
      </w:r>
      <w:r w:rsidRPr="002F56CD">
        <w:rPr>
          <w:rFonts w:eastAsia="Times New Roman" w:cs="Arial"/>
          <w:color w:val="000000"/>
          <w:szCs w:val="20"/>
          <w:lang w:val="ru-RU"/>
        </w:rPr>
        <w:t xml:space="preserve">. </w:t>
      </w:r>
      <w:r w:rsidRPr="002F56CD">
        <w:rPr>
          <w:rFonts w:eastAsia="Times New Roman" w:cs="Arial"/>
          <w:color w:val="000000"/>
          <w:szCs w:val="20"/>
          <w:lang w:val="en-US"/>
        </w:rPr>
        <w:t>MMF</w:t>
      </w:r>
      <w:r w:rsidRPr="002F56CD">
        <w:rPr>
          <w:rFonts w:eastAsia="Times New Roman" w:cs="Arial"/>
          <w:color w:val="000000"/>
          <w:szCs w:val="20"/>
          <w:lang w:val="ru-RU"/>
        </w:rPr>
        <w:t xml:space="preserve"> </w:t>
      </w:r>
      <w:r w:rsidRPr="002F56CD">
        <w:rPr>
          <w:rFonts w:eastAsia="Times New Roman" w:cs="Arial"/>
          <w:color w:val="000000"/>
          <w:szCs w:val="20"/>
          <w:lang w:eastAsia="bg-BG"/>
        </w:rPr>
        <w:t xml:space="preserve">е прилаган в доза от 1500 </w:t>
      </w:r>
      <w:r w:rsidRPr="002F56CD">
        <w:rPr>
          <w:rFonts w:eastAsia="Times New Roman" w:cs="Arial"/>
          <w:color w:val="000000"/>
          <w:szCs w:val="20"/>
          <w:lang w:val="en-US"/>
        </w:rPr>
        <w:t>mg</w:t>
      </w:r>
      <w:r w:rsidRPr="002F56CD">
        <w:rPr>
          <w:rFonts w:eastAsia="Times New Roman" w:cs="Arial"/>
          <w:color w:val="000000"/>
          <w:szCs w:val="20"/>
          <w:lang w:val="ru-RU"/>
        </w:rPr>
        <w:t xml:space="preserve"> </w:t>
      </w:r>
      <w:r w:rsidRPr="002F56CD">
        <w:rPr>
          <w:rFonts w:eastAsia="Times New Roman" w:cs="Arial"/>
          <w:color w:val="000000"/>
          <w:szCs w:val="20"/>
          <w:lang w:eastAsia="bg-BG"/>
        </w:rPr>
        <w:t xml:space="preserve">два пъти дневно. Дозите на циклоспорин микроемулсия са коригирани така че да се постигнат следните прицелни най- ниски плазмени концентрации </w:t>
      </w:r>
      <w:r w:rsidRPr="002F56CD">
        <w:rPr>
          <w:rFonts w:eastAsia="Times New Roman" w:cs="Arial"/>
          <w:color w:val="000000"/>
          <w:szCs w:val="20"/>
          <w:lang w:val="ru-RU"/>
        </w:rPr>
        <w:t>(</w:t>
      </w:r>
      <w:r w:rsidRPr="002F56CD">
        <w:rPr>
          <w:rFonts w:eastAsia="Times New Roman" w:cs="Arial"/>
          <w:color w:val="000000"/>
          <w:szCs w:val="20"/>
          <w:lang w:val="en-US"/>
        </w:rPr>
        <w:t>ng</w:t>
      </w:r>
      <w:r w:rsidRPr="002F56CD">
        <w:rPr>
          <w:rFonts w:eastAsia="Times New Roman" w:cs="Arial"/>
          <w:color w:val="000000"/>
          <w:szCs w:val="20"/>
          <w:lang w:val="ru-RU"/>
        </w:rPr>
        <w:t>/</w:t>
      </w:r>
      <w:r w:rsidRPr="002F56CD">
        <w:rPr>
          <w:rFonts w:eastAsia="Times New Roman" w:cs="Arial"/>
          <w:color w:val="000000"/>
          <w:szCs w:val="20"/>
          <w:lang w:val="en-US"/>
        </w:rPr>
        <w:t>ml</w:t>
      </w:r>
      <w:r w:rsidRPr="002F56CD">
        <w:rPr>
          <w:rFonts w:eastAsia="Times New Roman" w:cs="Arial"/>
          <w:color w:val="000000"/>
          <w:szCs w:val="20"/>
          <w:lang w:val="ru-RU"/>
        </w:rPr>
        <w:t>):</w:t>
      </w:r>
    </w:p>
    <w:p w14:paraId="62447435" w14:textId="77777777" w:rsidR="002F56CD" w:rsidRPr="002F56CD" w:rsidRDefault="002F56CD" w:rsidP="002F56CD">
      <w:pPr>
        <w:spacing w:line="240" w:lineRule="auto"/>
        <w:rPr>
          <w:rFonts w:eastAsia="Times New Roman" w:cs="Arial"/>
          <w:b/>
          <w:bCs/>
          <w:color w:val="000000"/>
          <w:szCs w:val="20"/>
          <w:lang w:eastAsia="bg-BG"/>
        </w:rPr>
      </w:pPr>
    </w:p>
    <w:p w14:paraId="23B50921" w14:textId="477EB076" w:rsidR="002F56CD" w:rsidRPr="002F56CD" w:rsidRDefault="002F56CD" w:rsidP="002F56CD">
      <w:pPr>
        <w:spacing w:line="240" w:lineRule="auto"/>
        <w:rPr>
          <w:rFonts w:eastAsia="Times New Roman" w:cs="Arial"/>
          <w:sz w:val="28"/>
          <w:szCs w:val="24"/>
        </w:rPr>
      </w:pPr>
      <w:r w:rsidRPr="002F56CD">
        <w:rPr>
          <w:rFonts w:eastAsia="Times New Roman" w:cs="Arial"/>
          <w:b/>
          <w:bCs/>
          <w:color w:val="000000"/>
          <w:szCs w:val="20"/>
          <w:lang w:eastAsia="bg-BG"/>
        </w:rPr>
        <w:t>Таблица 11 Прицелни най-ниски концентрации на циклоспорин по месеци</w:t>
      </w:r>
    </w:p>
    <w:tbl>
      <w:tblPr>
        <w:tblStyle w:val="TableGrid"/>
        <w:tblW w:w="0" w:type="auto"/>
        <w:tblLook w:val="04A0" w:firstRow="1" w:lastRow="0" w:firstColumn="1" w:lastColumn="0" w:noHBand="0" w:noVBand="1"/>
      </w:tblPr>
      <w:tblGrid>
        <w:gridCol w:w="1586"/>
        <w:gridCol w:w="1552"/>
        <w:gridCol w:w="1553"/>
        <w:gridCol w:w="1553"/>
        <w:gridCol w:w="1553"/>
        <w:gridCol w:w="1553"/>
      </w:tblGrid>
      <w:tr w:rsidR="002F56CD" w14:paraId="0BA0DEA1" w14:textId="77777777" w:rsidTr="002F56CD">
        <w:tc>
          <w:tcPr>
            <w:tcW w:w="1596" w:type="dxa"/>
          </w:tcPr>
          <w:p w14:paraId="12F84691" w14:textId="64CC70FC" w:rsidR="002F56CD" w:rsidRPr="002F56CD" w:rsidRDefault="002F56CD" w:rsidP="002F56CD">
            <w:pPr>
              <w:rPr>
                <w:rFonts w:cs="Arial"/>
              </w:rPr>
            </w:pPr>
            <w:r w:rsidRPr="002F56CD">
              <w:rPr>
                <w:b/>
                <w:bCs/>
                <w:szCs w:val="20"/>
              </w:rPr>
              <w:lastRenderedPageBreak/>
              <w:t xml:space="preserve">Прицелнни нива на </w:t>
            </w:r>
            <w:r w:rsidRPr="002F56CD">
              <w:rPr>
                <w:b/>
                <w:bCs/>
                <w:szCs w:val="20"/>
                <w:lang w:val="en-US"/>
              </w:rPr>
              <w:t>ciclosporin</w:t>
            </w:r>
            <w:r w:rsidRPr="002F56CD">
              <w:rPr>
                <w:b/>
                <w:bCs/>
                <w:szCs w:val="20"/>
                <w:lang w:val="ru-RU"/>
              </w:rPr>
              <w:t xml:space="preserve"> </w:t>
            </w:r>
            <w:r w:rsidRPr="002F56CD">
              <w:rPr>
                <w:b/>
                <w:bCs/>
                <w:szCs w:val="20"/>
                <w:lang w:val="en-US"/>
              </w:rPr>
              <w:t>Co</w:t>
            </w:r>
          </w:p>
        </w:tc>
        <w:tc>
          <w:tcPr>
            <w:tcW w:w="1596" w:type="dxa"/>
          </w:tcPr>
          <w:p w14:paraId="59B7DC73" w14:textId="12174F43" w:rsidR="002F56CD" w:rsidRPr="002F56CD" w:rsidRDefault="002F56CD" w:rsidP="002F56CD">
            <w:pPr>
              <w:rPr>
                <w:rFonts w:cs="Arial"/>
              </w:rPr>
            </w:pPr>
            <w:r w:rsidRPr="002F56CD">
              <w:rPr>
                <w:szCs w:val="20"/>
              </w:rPr>
              <w:t>Месец 1</w:t>
            </w:r>
          </w:p>
        </w:tc>
        <w:tc>
          <w:tcPr>
            <w:tcW w:w="1596" w:type="dxa"/>
          </w:tcPr>
          <w:p w14:paraId="7D911552" w14:textId="23487D68" w:rsidR="002F56CD" w:rsidRPr="002F56CD" w:rsidRDefault="002F56CD" w:rsidP="002F56CD">
            <w:pPr>
              <w:rPr>
                <w:rFonts w:cs="Arial"/>
              </w:rPr>
            </w:pPr>
            <w:r w:rsidRPr="002F56CD">
              <w:rPr>
                <w:szCs w:val="20"/>
              </w:rPr>
              <w:t>Месец 2</w:t>
            </w:r>
          </w:p>
        </w:tc>
        <w:tc>
          <w:tcPr>
            <w:tcW w:w="1596" w:type="dxa"/>
          </w:tcPr>
          <w:p w14:paraId="41EBDA0F" w14:textId="2EFFBDDF" w:rsidR="002F56CD" w:rsidRPr="002F56CD" w:rsidRDefault="002F56CD" w:rsidP="002F56CD">
            <w:pPr>
              <w:rPr>
                <w:rFonts w:cs="Arial"/>
              </w:rPr>
            </w:pPr>
            <w:r w:rsidRPr="002F56CD">
              <w:rPr>
                <w:szCs w:val="20"/>
              </w:rPr>
              <w:t>Месец 3-4</w:t>
            </w:r>
          </w:p>
        </w:tc>
        <w:tc>
          <w:tcPr>
            <w:tcW w:w="1596" w:type="dxa"/>
          </w:tcPr>
          <w:p w14:paraId="10194140" w14:textId="2423EB9B" w:rsidR="002F56CD" w:rsidRPr="002F56CD" w:rsidRDefault="002F56CD" w:rsidP="002F56CD">
            <w:pPr>
              <w:rPr>
                <w:rFonts w:cs="Arial"/>
              </w:rPr>
            </w:pPr>
            <w:r w:rsidRPr="002F56CD">
              <w:rPr>
                <w:szCs w:val="20"/>
              </w:rPr>
              <w:t>Месец 5-6</w:t>
            </w:r>
          </w:p>
        </w:tc>
        <w:tc>
          <w:tcPr>
            <w:tcW w:w="1596" w:type="dxa"/>
          </w:tcPr>
          <w:p w14:paraId="33E8F8E3" w14:textId="111259C0" w:rsidR="002F56CD" w:rsidRPr="002F56CD" w:rsidRDefault="002F56CD" w:rsidP="002F56CD">
            <w:pPr>
              <w:rPr>
                <w:rFonts w:cs="Arial"/>
              </w:rPr>
            </w:pPr>
            <w:r w:rsidRPr="002F56CD">
              <w:rPr>
                <w:szCs w:val="20"/>
              </w:rPr>
              <w:t>Месец 7- 12</w:t>
            </w:r>
          </w:p>
        </w:tc>
      </w:tr>
      <w:tr w:rsidR="002F56CD" w14:paraId="77D2BFD8" w14:textId="77777777" w:rsidTr="002F56CD">
        <w:tc>
          <w:tcPr>
            <w:tcW w:w="1596" w:type="dxa"/>
          </w:tcPr>
          <w:p w14:paraId="358988E0" w14:textId="0809D652" w:rsidR="002F56CD" w:rsidRPr="002F56CD" w:rsidRDefault="002F56CD" w:rsidP="002F56CD">
            <w:pPr>
              <w:rPr>
                <w:rFonts w:cs="Arial"/>
              </w:rPr>
            </w:pPr>
            <w:r w:rsidRPr="002F56CD">
              <w:rPr>
                <w:b/>
                <w:bCs/>
                <w:szCs w:val="20"/>
              </w:rPr>
              <w:t>Сертикан група</w:t>
            </w:r>
          </w:p>
        </w:tc>
        <w:tc>
          <w:tcPr>
            <w:tcW w:w="1596" w:type="dxa"/>
          </w:tcPr>
          <w:p w14:paraId="7854D0AA" w14:textId="7C6FCAC6" w:rsidR="002F56CD" w:rsidRPr="002F56CD" w:rsidRDefault="002F56CD" w:rsidP="002F56CD">
            <w:pPr>
              <w:rPr>
                <w:rFonts w:cs="Arial"/>
              </w:rPr>
            </w:pPr>
            <w:r w:rsidRPr="002F56CD">
              <w:rPr>
                <w:b/>
                <w:bCs/>
                <w:szCs w:val="20"/>
              </w:rPr>
              <w:t>200-350</w:t>
            </w:r>
          </w:p>
        </w:tc>
        <w:tc>
          <w:tcPr>
            <w:tcW w:w="1596" w:type="dxa"/>
          </w:tcPr>
          <w:p w14:paraId="68D5FB0C" w14:textId="67C2F69A" w:rsidR="002F56CD" w:rsidRPr="002F56CD" w:rsidRDefault="002F56CD" w:rsidP="002F56CD">
            <w:pPr>
              <w:rPr>
                <w:rFonts w:cs="Arial"/>
              </w:rPr>
            </w:pPr>
            <w:r w:rsidRPr="002F56CD">
              <w:rPr>
                <w:b/>
                <w:bCs/>
                <w:szCs w:val="20"/>
              </w:rPr>
              <w:t>150-250</w:t>
            </w:r>
          </w:p>
        </w:tc>
        <w:tc>
          <w:tcPr>
            <w:tcW w:w="1596" w:type="dxa"/>
          </w:tcPr>
          <w:p w14:paraId="740CEDC6" w14:textId="3D7B68B5" w:rsidR="002F56CD" w:rsidRPr="002F56CD" w:rsidRDefault="002F56CD" w:rsidP="002F56CD">
            <w:pPr>
              <w:rPr>
                <w:rFonts w:cs="Arial"/>
              </w:rPr>
            </w:pPr>
            <w:r w:rsidRPr="002F56CD">
              <w:rPr>
                <w:b/>
                <w:bCs/>
                <w:szCs w:val="20"/>
              </w:rPr>
              <w:t>100-200</w:t>
            </w:r>
          </w:p>
        </w:tc>
        <w:tc>
          <w:tcPr>
            <w:tcW w:w="1596" w:type="dxa"/>
          </w:tcPr>
          <w:p w14:paraId="2F0AACC8" w14:textId="426CBDC6" w:rsidR="002F56CD" w:rsidRPr="002F56CD" w:rsidRDefault="002F56CD" w:rsidP="002F56CD">
            <w:pPr>
              <w:rPr>
                <w:rFonts w:cs="Arial"/>
              </w:rPr>
            </w:pPr>
            <w:r w:rsidRPr="002F56CD">
              <w:rPr>
                <w:b/>
                <w:bCs/>
                <w:szCs w:val="20"/>
              </w:rPr>
              <w:t>75-150</w:t>
            </w:r>
          </w:p>
        </w:tc>
        <w:tc>
          <w:tcPr>
            <w:tcW w:w="1596" w:type="dxa"/>
          </w:tcPr>
          <w:p w14:paraId="47934534" w14:textId="60B91C7C" w:rsidR="002F56CD" w:rsidRPr="002F56CD" w:rsidRDefault="002F56CD" w:rsidP="002F56CD">
            <w:pPr>
              <w:rPr>
                <w:rFonts w:cs="Arial"/>
              </w:rPr>
            </w:pPr>
            <w:r w:rsidRPr="002F56CD">
              <w:rPr>
                <w:b/>
                <w:bCs/>
                <w:szCs w:val="20"/>
              </w:rPr>
              <w:t>50-100</w:t>
            </w:r>
          </w:p>
        </w:tc>
      </w:tr>
      <w:tr w:rsidR="002F56CD" w14:paraId="691915A3" w14:textId="77777777" w:rsidTr="002F56CD">
        <w:tc>
          <w:tcPr>
            <w:tcW w:w="1596" w:type="dxa"/>
          </w:tcPr>
          <w:p w14:paraId="6B16A725" w14:textId="3886ACCB" w:rsidR="002F56CD" w:rsidRPr="002F56CD" w:rsidRDefault="002F56CD" w:rsidP="002F56CD">
            <w:pPr>
              <w:rPr>
                <w:rFonts w:cs="Arial"/>
              </w:rPr>
            </w:pPr>
            <w:r w:rsidRPr="002F56CD">
              <w:rPr>
                <w:b/>
                <w:bCs/>
                <w:szCs w:val="20"/>
                <w:lang w:val="en-US"/>
              </w:rPr>
              <w:t xml:space="preserve">MMF </w:t>
            </w:r>
            <w:r w:rsidRPr="002F56CD">
              <w:rPr>
                <w:b/>
                <w:bCs/>
                <w:szCs w:val="20"/>
              </w:rPr>
              <w:t>група</w:t>
            </w:r>
          </w:p>
        </w:tc>
        <w:tc>
          <w:tcPr>
            <w:tcW w:w="1596" w:type="dxa"/>
          </w:tcPr>
          <w:p w14:paraId="5F172303" w14:textId="219FC93B" w:rsidR="002F56CD" w:rsidRPr="002F56CD" w:rsidRDefault="002F56CD" w:rsidP="002F56CD">
            <w:pPr>
              <w:rPr>
                <w:rFonts w:cs="Arial"/>
              </w:rPr>
            </w:pPr>
            <w:r w:rsidRPr="002F56CD">
              <w:rPr>
                <w:szCs w:val="20"/>
              </w:rPr>
              <w:t>200-350</w:t>
            </w:r>
          </w:p>
        </w:tc>
        <w:tc>
          <w:tcPr>
            <w:tcW w:w="1596" w:type="dxa"/>
          </w:tcPr>
          <w:p w14:paraId="15A70B93" w14:textId="09F79BFA" w:rsidR="002F56CD" w:rsidRPr="002F56CD" w:rsidRDefault="002F56CD" w:rsidP="002F56CD">
            <w:pPr>
              <w:rPr>
                <w:rFonts w:cs="Arial"/>
              </w:rPr>
            </w:pPr>
            <w:r w:rsidRPr="002F56CD">
              <w:rPr>
                <w:szCs w:val="20"/>
              </w:rPr>
              <w:t>200-350</w:t>
            </w:r>
          </w:p>
        </w:tc>
        <w:tc>
          <w:tcPr>
            <w:tcW w:w="1596" w:type="dxa"/>
          </w:tcPr>
          <w:p w14:paraId="4473C5F1" w14:textId="7B277A7E" w:rsidR="002F56CD" w:rsidRPr="002F56CD" w:rsidRDefault="002F56CD" w:rsidP="002F56CD">
            <w:pPr>
              <w:rPr>
                <w:rFonts w:cs="Arial"/>
              </w:rPr>
            </w:pPr>
            <w:r w:rsidRPr="002F56CD">
              <w:rPr>
                <w:szCs w:val="20"/>
              </w:rPr>
              <w:t>200-300</w:t>
            </w:r>
          </w:p>
        </w:tc>
        <w:tc>
          <w:tcPr>
            <w:tcW w:w="1596" w:type="dxa"/>
          </w:tcPr>
          <w:p w14:paraId="287D8997" w14:textId="34932837" w:rsidR="002F56CD" w:rsidRPr="002F56CD" w:rsidRDefault="002F56CD" w:rsidP="002F56CD">
            <w:pPr>
              <w:rPr>
                <w:rFonts w:cs="Arial"/>
              </w:rPr>
            </w:pPr>
            <w:r w:rsidRPr="002F56CD">
              <w:rPr>
                <w:szCs w:val="20"/>
              </w:rPr>
              <w:t>150-250</w:t>
            </w:r>
          </w:p>
        </w:tc>
        <w:tc>
          <w:tcPr>
            <w:tcW w:w="1596" w:type="dxa"/>
          </w:tcPr>
          <w:p w14:paraId="731433EE" w14:textId="0C7A83F3" w:rsidR="002F56CD" w:rsidRPr="002F56CD" w:rsidRDefault="002F56CD" w:rsidP="002F56CD">
            <w:pPr>
              <w:rPr>
                <w:rFonts w:cs="Arial"/>
              </w:rPr>
            </w:pPr>
            <w:r w:rsidRPr="002F56CD">
              <w:rPr>
                <w:szCs w:val="20"/>
              </w:rPr>
              <w:t>100-250</w:t>
            </w:r>
          </w:p>
        </w:tc>
      </w:tr>
    </w:tbl>
    <w:p w14:paraId="31B0D930" w14:textId="5324BD12" w:rsidR="002F56CD" w:rsidRDefault="002F56CD" w:rsidP="002F56CD">
      <w:pPr>
        <w:rPr>
          <w:rFonts w:cs="Arial"/>
          <w:sz w:val="24"/>
        </w:rPr>
      </w:pPr>
    </w:p>
    <w:p w14:paraId="77FC24D5" w14:textId="77777777" w:rsidR="002F56CD" w:rsidRPr="002F56CD" w:rsidRDefault="002F56CD" w:rsidP="002F56CD">
      <w:pPr>
        <w:spacing w:line="240" w:lineRule="auto"/>
        <w:rPr>
          <w:rFonts w:eastAsia="Times New Roman" w:cs="Arial"/>
          <w:sz w:val="28"/>
          <w:szCs w:val="24"/>
        </w:rPr>
      </w:pPr>
      <w:r w:rsidRPr="002F56CD">
        <w:rPr>
          <w:rFonts w:eastAsia="Times New Roman" w:cs="Arial"/>
          <w:color w:val="000000"/>
          <w:szCs w:val="20"/>
          <w:lang w:eastAsia="bg-BG"/>
        </w:rPr>
        <w:t>Измерените в действителност кръвни концентрации са показани в Таблица 12.</w:t>
      </w:r>
    </w:p>
    <w:p w14:paraId="79806B32" w14:textId="77777777" w:rsidR="002F56CD" w:rsidRPr="002F56CD" w:rsidRDefault="002F56CD" w:rsidP="002F56CD">
      <w:pPr>
        <w:spacing w:line="240" w:lineRule="auto"/>
        <w:rPr>
          <w:rFonts w:eastAsia="Times New Roman" w:cs="Arial"/>
          <w:b/>
          <w:bCs/>
          <w:color w:val="000000"/>
          <w:szCs w:val="20"/>
          <w:lang w:val="en-US"/>
        </w:rPr>
      </w:pPr>
    </w:p>
    <w:p w14:paraId="1F1DFBD6" w14:textId="5C530F57" w:rsidR="002F56CD" w:rsidRPr="002F56CD" w:rsidRDefault="002F56CD" w:rsidP="002F56CD">
      <w:pPr>
        <w:spacing w:line="240" w:lineRule="auto"/>
        <w:rPr>
          <w:rFonts w:ascii="Times New Roman" w:eastAsia="Times New Roman" w:hAnsi="Times New Roman" w:cs="Times New Roman"/>
          <w:sz w:val="24"/>
          <w:szCs w:val="24"/>
        </w:rPr>
      </w:pPr>
      <w:r w:rsidRPr="002F56CD">
        <w:rPr>
          <w:rFonts w:eastAsia="Times New Roman" w:cs="Arial"/>
          <w:b/>
          <w:bCs/>
          <w:color w:val="000000"/>
          <w:szCs w:val="20"/>
          <w:lang w:val="en-US"/>
        </w:rPr>
        <w:t>Table</w:t>
      </w:r>
      <w:r w:rsidRPr="002F56CD">
        <w:rPr>
          <w:rFonts w:eastAsia="Times New Roman" w:cs="Arial"/>
          <w:b/>
          <w:bCs/>
          <w:color w:val="000000"/>
          <w:szCs w:val="20"/>
          <w:lang w:val="ru-RU"/>
        </w:rPr>
        <w:t xml:space="preserve"> </w:t>
      </w:r>
      <w:r w:rsidRPr="002F56CD">
        <w:rPr>
          <w:rFonts w:eastAsia="Times New Roman" w:cs="Arial"/>
          <w:b/>
          <w:bCs/>
          <w:color w:val="000000"/>
          <w:szCs w:val="20"/>
          <w:lang w:eastAsia="bg-BG"/>
        </w:rPr>
        <w:t xml:space="preserve">12 Проучване А2411: Обобщени данни за най-ниските кръвни концентрации </w:t>
      </w:r>
      <w:r w:rsidRPr="002F56CD">
        <w:rPr>
          <w:rFonts w:eastAsia="Times New Roman" w:cs="Arial"/>
          <w:b/>
          <w:bCs/>
          <w:color w:val="000000"/>
          <w:szCs w:val="20"/>
          <w:lang w:val="ru-RU"/>
        </w:rPr>
        <w:t>(</w:t>
      </w:r>
      <w:r w:rsidRPr="002F56CD">
        <w:rPr>
          <w:rFonts w:eastAsia="Times New Roman" w:cs="Arial"/>
          <w:b/>
          <w:bCs/>
          <w:color w:val="000000"/>
          <w:szCs w:val="20"/>
          <w:lang w:val="en-US"/>
        </w:rPr>
        <w:t>CsA</w:t>
      </w:r>
      <w:r w:rsidRPr="002F56CD">
        <w:rPr>
          <w:rFonts w:eastAsia="Times New Roman" w:cs="Arial"/>
          <w:b/>
          <w:bCs/>
          <w:color w:val="000000"/>
          <w:szCs w:val="20"/>
          <w:lang w:val="ru-RU"/>
        </w:rPr>
        <w:t xml:space="preserve">)* </w:t>
      </w:r>
      <w:r w:rsidRPr="002F56CD">
        <w:rPr>
          <w:rFonts w:eastAsia="Times New Roman" w:cs="Arial"/>
          <w:b/>
          <w:bCs/>
          <w:color w:val="000000"/>
          <w:szCs w:val="20"/>
          <w:lang w:eastAsia="bg-BG"/>
        </w:rPr>
        <w:t xml:space="preserve">(средно отклонение ± </w:t>
      </w:r>
      <w:r w:rsidRPr="002F56CD">
        <w:rPr>
          <w:rFonts w:eastAsia="Times New Roman" w:cs="Arial"/>
          <w:b/>
          <w:bCs/>
          <w:color w:val="000000"/>
          <w:szCs w:val="20"/>
          <w:lang w:val="en-US"/>
        </w:rPr>
        <w:t>SD</w:t>
      </w:r>
      <w:r w:rsidRPr="002F56CD">
        <w:rPr>
          <w:rFonts w:eastAsia="Times New Roman" w:cs="Arial"/>
          <w:b/>
          <w:bCs/>
          <w:color w:val="000000"/>
          <w:szCs w:val="20"/>
          <w:lang w:val="ru-RU"/>
        </w:rPr>
        <w:t>)</w:t>
      </w:r>
    </w:p>
    <w:tbl>
      <w:tblPr>
        <w:tblStyle w:val="TableGrid"/>
        <w:tblW w:w="0" w:type="auto"/>
        <w:tblLook w:val="04A0" w:firstRow="1" w:lastRow="0" w:firstColumn="1" w:lastColumn="0" w:noHBand="0" w:noVBand="1"/>
      </w:tblPr>
      <w:tblGrid>
        <w:gridCol w:w="3114"/>
        <w:gridCol w:w="3123"/>
        <w:gridCol w:w="3113"/>
      </w:tblGrid>
      <w:tr w:rsidR="002F56CD" w14:paraId="26C58554" w14:textId="77777777" w:rsidTr="002F56CD">
        <w:tc>
          <w:tcPr>
            <w:tcW w:w="3192" w:type="dxa"/>
          </w:tcPr>
          <w:p w14:paraId="5BB60DBD" w14:textId="77777777" w:rsidR="002F56CD" w:rsidRPr="002F56CD" w:rsidRDefault="002F56CD" w:rsidP="002F56CD">
            <w:pPr>
              <w:rPr>
                <w:rFonts w:cs="Arial"/>
              </w:rPr>
            </w:pPr>
          </w:p>
        </w:tc>
        <w:tc>
          <w:tcPr>
            <w:tcW w:w="3192" w:type="dxa"/>
          </w:tcPr>
          <w:p w14:paraId="723A05CA" w14:textId="7A4F035B" w:rsidR="002F56CD" w:rsidRPr="002F56CD" w:rsidRDefault="002F56CD" w:rsidP="002F56CD">
            <w:pPr>
              <w:rPr>
                <w:rFonts w:cs="Arial"/>
              </w:rPr>
            </w:pPr>
            <w:r w:rsidRPr="002F56CD">
              <w:rPr>
                <w:rFonts w:cs="Arial"/>
                <w:b/>
                <w:bCs/>
                <w:szCs w:val="20"/>
              </w:rPr>
              <w:t xml:space="preserve">Група на Сертикан </w:t>
            </w:r>
            <w:r w:rsidRPr="002F56CD">
              <w:rPr>
                <w:rFonts w:cs="Arial"/>
                <w:b/>
                <w:bCs/>
                <w:szCs w:val="20"/>
                <w:lang w:val="en-US"/>
              </w:rPr>
              <w:t>(N=91)</w:t>
            </w:r>
          </w:p>
        </w:tc>
        <w:tc>
          <w:tcPr>
            <w:tcW w:w="3192" w:type="dxa"/>
          </w:tcPr>
          <w:p w14:paraId="36FD196F" w14:textId="4440A907" w:rsidR="002F56CD" w:rsidRPr="002F56CD" w:rsidRDefault="002F56CD" w:rsidP="002F56CD">
            <w:pPr>
              <w:rPr>
                <w:rFonts w:cs="Arial"/>
              </w:rPr>
            </w:pPr>
            <w:r w:rsidRPr="002F56CD">
              <w:rPr>
                <w:rFonts w:cs="Arial"/>
                <w:b/>
                <w:bCs/>
                <w:szCs w:val="20"/>
                <w:lang w:val="en-US"/>
              </w:rPr>
              <w:t xml:space="preserve">MMF </w:t>
            </w:r>
            <w:r w:rsidRPr="002F56CD">
              <w:rPr>
                <w:rFonts w:cs="Arial"/>
                <w:b/>
                <w:bCs/>
                <w:szCs w:val="20"/>
              </w:rPr>
              <w:t xml:space="preserve">група </w:t>
            </w:r>
            <w:r w:rsidRPr="002F56CD">
              <w:rPr>
                <w:rFonts w:cs="Arial"/>
                <w:b/>
                <w:bCs/>
                <w:szCs w:val="20"/>
                <w:lang w:val="en-US"/>
              </w:rPr>
              <w:t>(N=83)</w:t>
            </w:r>
          </w:p>
        </w:tc>
      </w:tr>
      <w:tr w:rsidR="002F56CD" w14:paraId="5802E2B0" w14:textId="77777777" w:rsidTr="002F56CD">
        <w:tc>
          <w:tcPr>
            <w:tcW w:w="3192" w:type="dxa"/>
          </w:tcPr>
          <w:p w14:paraId="02989E5E" w14:textId="7FA14BD4" w:rsidR="002F56CD" w:rsidRPr="002F56CD" w:rsidRDefault="002F56CD" w:rsidP="002F56CD">
            <w:pPr>
              <w:rPr>
                <w:rFonts w:cs="Arial"/>
              </w:rPr>
            </w:pPr>
            <w:r w:rsidRPr="002F56CD">
              <w:rPr>
                <w:rFonts w:cs="Arial"/>
                <w:b/>
                <w:bCs/>
                <w:szCs w:val="20"/>
              </w:rPr>
              <w:t>Визити</w:t>
            </w:r>
          </w:p>
        </w:tc>
        <w:tc>
          <w:tcPr>
            <w:tcW w:w="3192" w:type="dxa"/>
          </w:tcPr>
          <w:p w14:paraId="34002E20" w14:textId="69E6FF7F" w:rsidR="002F56CD" w:rsidRPr="002F56CD" w:rsidRDefault="002F56CD" w:rsidP="002F56CD">
            <w:pPr>
              <w:rPr>
                <w:rFonts w:cs="Arial"/>
              </w:rPr>
            </w:pPr>
            <w:r w:rsidRPr="002F56CD">
              <w:rPr>
                <w:rFonts w:cs="Arial"/>
                <w:szCs w:val="20"/>
                <w:lang w:val="en-US"/>
              </w:rPr>
              <w:t>C</w:t>
            </w:r>
            <w:r w:rsidRPr="002F56CD">
              <w:rPr>
                <w:rFonts w:cs="Arial"/>
                <w:szCs w:val="20"/>
                <w:vertAlign w:val="subscript"/>
                <w:lang w:val="en-US"/>
              </w:rPr>
              <w:t>0</w:t>
            </w:r>
          </w:p>
        </w:tc>
        <w:tc>
          <w:tcPr>
            <w:tcW w:w="3192" w:type="dxa"/>
          </w:tcPr>
          <w:p w14:paraId="05F66164" w14:textId="5DE49229" w:rsidR="002F56CD" w:rsidRPr="002F56CD" w:rsidRDefault="002F56CD" w:rsidP="002F56CD">
            <w:pPr>
              <w:rPr>
                <w:rFonts w:cs="Arial"/>
              </w:rPr>
            </w:pPr>
            <w:r w:rsidRPr="002F56CD">
              <w:rPr>
                <w:rFonts w:cs="Arial"/>
                <w:szCs w:val="20"/>
                <w:lang w:val="en-US"/>
              </w:rPr>
              <w:t>C</w:t>
            </w:r>
            <w:r w:rsidRPr="002F56CD">
              <w:rPr>
                <w:rFonts w:cs="Arial"/>
                <w:szCs w:val="20"/>
                <w:vertAlign w:val="subscript"/>
                <w:lang w:val="en-US"/>
              </w:rPr>
              <w:t>0</w:t>
            </w:r>
          </w:p>
        </w:tc>
      </w:tr>
      <w:tr w:rsidR="002F56CD" w14:paraId="79ED0910" w14:textId="77777777" w:rsidTr="002F56CD">
        <w:tc>
          <w:tcPr>
            <w:tcW w:w="3192" w:type="dxa"/>
          </w:tcPr>
          <w:p w14:paraId="01BF5DF9" w14:textId="24C825BC" w:rsidR="002F56CD" w:rsidRPr="002F56CD" w:rsidRDefault="002F56CD" w:rsidP="002F56CD">
            <w:pPr>
              <w:rPr>
                <w:rFonts w:cs="Arial"/>
              </w:rPr>
            </w:pPr>
            <w:r w:rsidRPr="002F56CD">
              <w:rPr>
                <w:rFonts w:cs="Arial"/>
                <w:b/>
                <w:bCs/>
                <w:szCs w:val="20"/>
              </w:rPr>
              <w:t>Ден 4</w:t>
            </w:r>
          </w:p>
        </w:tc>
        <w:tc>
          <w:tcPr>
            <w:tcW w:w="3192" w:type="dxa"/>
          </w:tcPr>
          <w:p w14:paraId="2584B961" w14:textId="2D5C53EC" w:rsidR="002F56CD" w:rsidRPr="002F56CD" w:rsidRDefault="002F56CD" w:rsidP="002F56CD">
            <w:pPr>
              <w:rPr>
                <w:rFonts w:cs="Arial"/>
              </w:rPr>
            </w:pPr>
            <w:r w:rsidRPr="002F56CD">
              <w:rPr>
                <w:rFonts w:cs="Arial"/>
                <w:szCs w:val="20"/>
              </w:rPr>
              <w:t xml:space="preserve">154 ± 71 </w:t>
            </w:r>
            <w:r w:rsidRPr="002F56CD">
              <w:rPr>
                <w:rFonts w:cs="Arial"/>
                <w:szCs w:val="20"/>
                <w:lang w:val="en-US"/>
              </w:rPr>
              <w:t>n</w:t>
            </w:r>
            <w:r w:rsidRPr="002F56CD">
              <w:rPr>
                <w:rFonts w:cs="Arial"/>
                <w:szCs w:val="20"/>
              </w:rPr>
              <w:t>=79</w:t>
            </w:r>
          </w:p>
        </w:tc>
        <w:tc>
          <w:tcPr>
            <w:tcW w:w="3192" w:type="dxa"/>
          </w:tcPr>
          <w:p w14:paraId="6FC88040" w14:textId="4A0C482B" w:rsidR="002F56CD" w:rsidRPr="002F56CD" w:rsidRDefault="002F56CD" w:rsidP="002F56CD">
            <w:pPr>
              <w:rPr>
                <w:rFonts w:cs="Arial"/>
              </w:rPr>
            </w:pPr>
            <w:r w:rsidRPr="002F56CD">
              <w:rPr>
                <w:rFonts w:cs="Arial"/>
                <w:szCs w:val="20"/>
              </w:rPr>
              <w:t xml:space="preserve">155 ±96 </w:t>
            </w:r>
            <w:r w:rsidRPr="002F56CD">
              <w:rPr>
                <w:rFonts w:cs="Arial"/>
                <w:szCs w:val="20"/>
                <w:lang w:val="en-US"/>
              </w:rPr>
              <w:t>n=74</w:t>
            </w:r>
          </w:p>
        </w:tc>
      </w:tr>
      <w:tr w:rsidR="002F56CD" w14:paraId="10C553A7" w14:textId="77777777" w:rsidTr="002F56CD">
        <w:tc>
          <w:tcPr>
            <w:tcW w:w="3192" w:type="dxa"/>
          </w:tcPr>
          <w:p w14:paraId="1581A7B9" w14:textId="543985BE" w:rsidR="002F56CD" w:rsidRPr="002F56CD" w:rsidRDefault="002F56CD" w:rsidP="002F56CD">
            <w:pPr>
              <w:rPr>
                <w:rFonts w:cs="Arial"/>
              </w:rPr>
            </w:pPr>
            <w:r w:rsidRPr="002F56CD">
              <w:rPr>
                <w:rFonts w:cs="Arial"/>
                <w:b/>
                <w:bCs/>
                <w:szCs w:val="20"/>
              </w:rPr>
              <w:t>Месец 1</w:t>
            </w:r>
          </w:p>
        </w:tc>
        <w:tc>
          <w:tcPr>
            <w:tcW w:w="3192" w:type="dxa"/>
          </w:tcPr>
          <w:p w14:paraId="2A0C0FE4" w14:textId="3DCCA7FC" w:rsidR="002F56CD" w:rsidRPr="002F56CD" w:rsidRDefault="002F56CD" w:rsidP="002F56CD">
            <w:pPr>
              <w:rPr>
                <w:rFonts w:cs="Arial"/>
              </w:rPr>
            </w:pPr>
            <w:r w:rsidRPr="002F56CD">
              <w:rPr>
                <w:rFonts w:cs="Arial"/>
                <w:szCs w:val="20"/>
              </w:rPr>
              <w:t xml:space="preserve">245 ± 99 </w:t>
            </w:r>
            <w:r w:rsidRPr="002F56CD">
              <w:rPr>
                <w:rFonts w:cs="Arial"/>
                <w:szCs w:val="20"/>
                <w:lang w:val="en-US"/>
              </w:rPr>
              <w:t>n</w:t>
            </w:r>
            <w:r w:rsidRPr="002F56CD">
              <w:rPr>
                <w:rFonts w:cs="Arial"/>
                <w:szCs w:val="20"/>
              </w:rPr>
              <w:t>=76</w:t>
            </w:r>
          </w:p>
        </w:tc>
        <w:tc>
          <w:tcPr>
            <w:tcW w:w="3192" w:type="dxa"/>
          </w:tcPr>
          <w:p w14:paraId="2BCA73B3" w14:textId="6F553FD7" w:rsidR="002F56CD" w:rsidRPr="002F56CD" w:rsidRDefault="002F56CD" w:rsidP="002F56CD">
            <w:pPr>
              <w:rPr>
                <w:rFonts w:cs="Arial"/>
              </w:rPr>
            </w:pPr>
            <w:r w:rsidRPr="002F56CD">
              <w:rPr>
                <w:rFonts w:cs="Arial"/>
                <w:szCs w:val="20"/>
              </w:rPr>
              <w:t xml:space="preserve">308 ±96 </w:t>
            </w:r>
            <w:r w:rsidRPr="002F56CD">
              <w:rPr>
                <w:rFonts w:cs="Arial"/>
                <w:szCs w:val="20"/>
                <w:lang w:val="en-US"/>
              </w:rPr>
              <w:t>n=71</w:t>
            </w:r>
          </w:p>
        </w:tc>
      </w:tr>
      <w:tr w:rsidR="002F56CD" w14:paraId="5BBF5824" w14:textId="77777777" w:rsidTr="002F56CD">
        <w:tc>
          <w:tcPr>
            <w:tcW w:w="3192" w:type="dxa"/>
          </w:tcPr>
          <w:p w14:paraId="7D26D4ED" w14:textId="347F1E62" w:rsidR="002F56CD" w:rsidRPr="002F56CD" w:rsidRDefault="002F56CD" w:rsidP="002F56CD">
            <w:pPr>
              <w:rPr>
                <w:rFonts w:cs="Arial"/>
              </w:rPr>
            </w:pPr>
            <w:r w:rsidRPr="002F56CD">
              <w:rPr>
                <w:rFonts w:cs="Arial"/>
                <w:b/>
                <w:bCs/>
                <w:szCs w:val="20"/>
              </w:rPr>
              <w:t>Месец 3</w:t>
            </w:r>
          </w:p>
        </w:tc>
        <w:tc>
          <w:tcPr>
            <w:tcW w:w="3192" w:type="dxa"/>
          </w:tcPr>
          <w:p w14:paraId="55C38F31" w14:textId="6B0A5586" w:rsidR="002F56CD" w:rsidRPr="002F56CD" w:rsidRDefault="002F56CD" w:rsidP="002F56CD">
            <w:pPr>
              <w:rPr>
                <w:rFonts w:cs="Arial"/>
              </w:rPr>
            </w:pPr>
            <w:r w:rsidRPr="002F56CD">
              <w:rPr>
                <w:rFonts w:cs="Arial"/>
                <w:szCs w:val="20"/>
              </w:rPr>
              <w:t>199 ±96 n=70</w:t>
            </w:r>
          </w:p>
        </w:tc>
        <w:tc>
          <w:tcPr>
            <w:tcW w:w="3192" w:type="dxa"/>
          </w:tcPr>
          <w:p w14:paraId="4A5937D2" w14:textId="7902466A" w:rsidR="002F56CD" w:rsidRPr="002F56CD" w:rsidRDefault="002F56CD" w:rsidP="002F56CD">
            <w:pPr>
              <w:rPr>
                <w:rFonts w:cs="Arial"/>
              </w:rPr>
            </w:pPr>
            <w:r w:rsidRPr="002F56CD">
              <w:rPr>
                <w:rFonts w:cs="Arial"/>
                <w:szCs w:val="20"/>
                <w:lang w:val="en-US"/>
              </w:rPr>
              <w:t>256 ±73 n=70</w:t>
            </w:r>
          </w:p>
        </w:tc>
      </w:tr>
      <w:tr w:rsidR="002F56CD" w14:paraId="1A8638E2" w14:textId="77777777" w:rsidTr="002F56CD">
        <w:tc>
          <w:tcPr>
            <w:tcW w:w="3192" w:type="dxa"/>
          </w:tcPr>
          <w:p w14:paraId="56A549A6" w14:textId="67545474" w:rsidR="002F56CD" w:rsidRPr="002F56CD" w:rsidRDefault="002F56CD" w:rsidP="002F56CD">
            <w:pPr>
              <w:rPr>
                <w:rFonts w:cs="Arial"/>
              </w:rPr>
            </w:pPr>
            <w:r w:rsidRPr="002F56CD">
              <w:rPr>
                <w:rFonts w:cs="Arial"/>
                <w:b/>
                <w:bCs/>
                <w:szCs w:val="20"/>
              </w:rPr>
              <w:t>Месец 6</w:t>
            </w:r>
          </w:p>
        </w:tc>
        <w:tc>
          <w:tcPr>
            <w:tcW w:w="3192" w:type="dxa"/>
          </w:tcPr>
          <w:p w14:paraId="1E0746B7" w14:textId="2938E166" w:rsidR="002F56CD" w:rsidRPr="002F56CD" w:rsidRDefault="002F56CD" w:rsidP="002F56CD">
            <w:pPr>
              <w:rPr>
                <w:rFonts w:cs="Arial"/>
              </w:rPr>
            </w:pPr>
            <w:r w:rsidRPr="002F56CD">
              <w:rPr>
                <w:rFonts w:cs="Arial"/>
                <w:szCs w:val="20"/>
              </w:rPr>
              <w:t xml:space="preserve">157 ± 61 </w:t>
            </w:r>
            <w:r w:rsidRPr="002F56CD">
              <w:rPr>
                <w:rFonts w:cs="Arial"/>
                <w:szCs w:val="20"/>
                <w:lang w:val="en-US"/>
              </w:rPr>
              <w:t>n</w:t>
            </w:r>
            <w:r w:rsidRPr="002F56CD">
              <w:rPr>
                <w:rFonts w:cs="Arial"/>
                <w:szCs w:val="20"/>
              </w:rPr>
              <w:t>=73</w:t>
            </w:r>
          </w:p>
        </w:tc>
        <w:tc>
          <w:tcPr>
            <w:tcW w:w="3192" w:type="dxa"/>
          </w:tcPr>
          <w:p w14:paraId="1830930E" w14:textId="062BD82E" w:rsidR="002F56CD" w:rsidRPr="002F56CD" w:rsidRDefault="002F56CD" w:rsidP="002F56CD">
            <w:pPr>
              <w:rPr>
                <w:rFonts w:cs="Arial"/>
              </w:rPr>
            </w:pPr>
            <w:r w:rsidRPr="002F56CD">
              <w:rPr>
                <w:rFonts w:cs="Arial"/>
                <w:szCs w:val="20"/>
                <w:lang w:val="en-US"/>
              </w:rPr>
              <w:t>219 ± 83 n=67</w:t>
            </w:r>
          </w:p>
        </w:tc>
      </w:tr>
      <w:tr w:rsidR="002F56CD" w14:paraId="573F1275" w14:textId="77777777" w:rsidTr="002F56CD">
        <w:tc>
          <w:tcPr>
            <w:tcW w:w="3192" w:type="dxa"/>
          </w:tcPr>
          <w:p w14:paraId="2A4103CE" w14:textId="5B11132F" w:rsidR="002F56CD" w:rsidRPr="002F56CD" w:rsidRDefault="002F56CD" w:rsidP="002F56CD">
            <w:pPr>
              <w:rPr>
                <w:rFonts w:cs="Arial"/>
              </w:rPr>
            </w:pPr>
            <w:r w:rsidRPr="002F56CD">
              <w:rPr>
                <w:rFonts w:cs="Arial"/>
                <w:b/>
                <w:bCs/>
                <w:szCs w:val="20"/>
              </w:rPr>
              <w:t>Месец 9</w:t>
            </w:r>
          </w:p>
        </w:tc>
        <w:tc>
          <w:tcPr>
            <w:tcW w:w="3192" w:type="dxa"/>
          </w:tcPr>
          <w:p w14:paraId="1B3BB72D" w14:textId="7280F30B" w:rsidR="002F56CD" w:rsidRPr="002F56CD" w:rsidRDefault="002F56CD" w:rsidP="002F56CD">
            <w:pPr>
              <w:rPr>
                <w:rFonts w:eastAsia="Times New Roman" w:cs="Arial"/>
                <w:szCs w:val="24"/>
              </w:rPr>
            </w:pPr>
            <w:r w:rsidRPr="002F56CD">
              <w:rPr>
                <w:rFonts w:cs="Arial"/>
                <w:szCs w:val="20"/>
              </w:rPr>
              <w:t>133 ±67</w:t>
            </w:r>
            <w:r w:rsidRPr="002F56CD">
              <w:rPr>
                <w:rFonts w:cs="Arial"/>
                <w:szCs w:val="20"/>
                <w:lang w:val="en-US"/>
              </w:rPr>
              <w:t xml:space="preserve"> </w:t>
            </w:r>
            <w:r w:rsidRPr="002F56CD">
              <w:rPr>
                <w:rFonts w:eastAsia="Times New Roman" w:cs="Arial"/>
                <w:color w:val="000000"/>
                <w:szCs w:val="20"/>
                <w:lang w:eastAsia="bg-BG"/>
              </w:rPr>
              <w:t>n=72</w:t>
            </w:r>
          </w:p>
        </w:tc>
        <w:tc>
          <w:tcPr>
            <w:tcW w:w="3192" w:type="dxa"/>
          </w:tcPr>
          <w:p w14:paraId="5CEEFBCF" w14:textId="25A3BBAE" w:rsidR="002F56CD" w:rsidRPr="002F56CD" w:rsidRDefault="002F56CD" w:rsidP="002F56CD">
            <w:pPr>
              <w:rPr>
                <w:rFonts w:eastAsia="Times New Roman" w:cs="Arial"/>
                <w:szCs w:val="24"/>
              </w:rPr>
            </w:pPr>
            <w:r w:rsidRPr="002F56CD">
              <w:rPr>
                <w:rFonts w:cs="Arial"/>
                <w:szCs w:val="20"/>
                <w:lang w:val="en-US"/>
              </w:rPr>
              <w:t xml:space="preserve">187±58 </w:t>
            </w:r>
            <w:r w:rsidRPr="002F56CD">
              <w:rPr>
                <w:rFonts w:eastAsia="Times New Roman" w:cs="Arial"/>
                <w:color w:val="000000"/>
                <w:szCs w:val="20"/>
                <w:lang w:eastAsia="bg-BG"/>
              </w:rPr>
              <w:t>n=64</w:t>
            </w:r>
          </w:p>
        </w:tc>
      </w:tr>
      <w:tr w:rsidR="002F56CD" w14:paraId="76C66DB4" w14:textId="77777777" w:rsidTr="002F56CD">
        <w:tc>
          <w:tcPr>
            <w:tcW w:w="3192" w:type="dxa"/>
          </w:tcPr>
          <w:p w14:paraId="29B3FFAD" w14:textId="45589358" w:rsidR="002F56CD" w:rsidRPr="002F56CD" w:rsidRDefault="002F56CD" w:rsidP="002F56CD">
            <w:pPr>
              <w:rPr>
                <w:rFonts w:cs="Arial"/>
              </w:rPr>
            </w:pPr>
            <w:r w:rsidRPr="002F56CD">
              <w:rPr>
                <w:rFonts w:cs="Arial"/>
                <w:b/>
                <w:bCs/>
                <w:szCs w:val="20"/>
              </w:rPr>
              <w:t>Месец 12</w:t>
            </w:r>
          </w:p>
        </w:tc>
        <w:tc>
          <w:tcPr>
            <w:tcW w:w="3192" w:type="dxa"/>
          </w:tcPr>
          <w:p w14:paraId="79645C45" w14:textId="72197E4B" w:rsidR="002F56CD" w:rsidRPr="002F56CD" w:rsidRDefault="002F56CD" w:rsidP="002F56CD">
            <w:pPr>
              <w:rPr>
                <w:rFonts w:cs="Arial"/>
              </w:rPr>
            </w:pPr>
            <w:r w:rsidRPr="002F56CD">
              <w:rPr>
                <w:rFonts w:cs="Arial"/>
                <w:szCs w:val="20"/>
              </w:rPr>
              <w:t xml:space="preserve">110 ± 50 </w:t>
            </w:r>
            <w:r w:rsidRPr="002F56CD">
              <w:rPr>
                <w:rFonts w:cs="Arial"/>
                <w:szCs w:val="20"/>
                <w:lang w:val="en-US"/>
              </w:rPr>
              <w:t>n</w:t>
            </w:r>
            <w:r w:rsidRPr="002F56CD">
              <w:rPr>
                <w:rFonts w:cs="Arial"/>
                <w:szCs w:val="20"/>
              </w:rPr>
              <w:t>=68</w:t>
            </w:r>
          </w:p>
        </w:tc>
        <w:tc>
          <w:tcPr>
            <w:tcW w:w="3192" w:type="dxa"/>
          </w:tcPr>
          <w:p w14:paraId="1A34CDC3" w14:textId="570EEF97" w:rsidR="002F56CD" w:rsidRPr="002F56CD" w:rsidRDefault="002F56CD" w:rsidP="002F56CD">
            <w:pPr>
              <w:rPr>
                <w:rFonts w:cs="Arial"/>
              </w:rPr>
            </w:pPr>
            <w:r w:rsidRPr="002F56CD">
              <w:rPr>
                <w:rFonts w:cs="Arial"/>
                <w:szCs w:val="20"/>
              </w:rPr>
              <w:t xml:space="preserve">180 ±55 </w:t>
            </w:r>
            <w:r w:rsidRPr="002F56CD">
              <w:rPr>
                <w:rFonts w:cs="Arial"/>
                <w:szCs w:val="20"/>
                <w:lang w:val="en-US"/>
              </w:rPr>
              <w:t>n</w:t>
            </w:r>
            <w:r w:rsidRPr="002F56CD">
              <w:rPr>
                <w:rFonts w:cs="Arial"/>
                <w:szCs w:val="20"/>
              </w:rPr>
              <w:t>=64</w:t>
            </w:r>
          </w:p>
        </w:tc>
      </w:tr>
    </w:tbl>
    <w:p w14:paraId="52CB66A6" w14:textId="77777777" w:rsidR="002F56CD" w:rsidRPr="002F56CD" w:rsidRDefault="002F56CD" w:rsidP="002F56CD">
      <w:pPr>
        <w:spacing w:line="240" w:lineRule="auto"/>
        <w:rPr>
          <w:rFonts w:eastAsia="Times New Roman" w:cs="Arial"/>
          <w:sz w:val="28"/>
          <w:szCs w:val="24"/>
        </w:rPr>
      </w:pPr>
      <w:r w:rsidRPr="002F56CD">
        <w:rPr>
          <w:rFonts w:eastAsia="Times New Roman" w:cs="Arial"/>
          <w:color w:val="000000"/>
          <w:szCs w:val="20"/>
          <w:lang w:eastAsia="bg-BG"/>
        </w:rPr>
        <w:t xml:space="preserve">* концентрация в цяла кръв </w:t>
      </w:r>
      <w:r w:rsidRPr="002F56CD">
        <w:rPr>
          <w:rFonts w:eastAsia="Times New Roman" w:cs="Arial"/>
          <w:color w:val="000000"/>
          <w:szCs w:val="20"/>
          <w:lang w:val="ru-RU"/>
        </w:rPr>
        <w:t>(</w:t>
      </w:r>
      <w:r w:rsidRPr="002F56CD">
        <w:rPr>
          <w:rFonts w:eastAsia="Times New Roman" w:cs="Arial"/>
          <w:color w:val="000000"/>
          <w:szCs w:val="20"/>
          <w:lang w:val="en-US"/>
        </w:rPr>
        <w:t>Co</w:t>
      </w:r>
      <w:r w:rsidRPr="002F56CD">
        <w:rPr>
          <w:rFonts w:eastAsia="Times New Roman" w:cs="Arial"/>
          <w:color w:val="000000"/>
          <w:szCs w:val="20"/>
          <w:lang w:val="ru-RU"/>
        </w:rPr>
        <w:t>)</w:t>
      </w:r>
    </w:p>
    <w:p w14:paraId="6C62F961" w14:textId="77777777" w:rsidR="002F56CD" w:rsidRPr="002F56CD" w:rsidRDefault="002F56CD" w:rsidP="002F56CD">
      <w:pPr>
        <w:spacing w:line="240" w:lineRule="auto"/>
        <w:rPr>
          <w:rFonts w:eastAsia="Times New Roman" w:cs="Arial"/>
          <w:color w:val="000000"/>
          <w:szCs w:val="20"/>
          <w:lang w:eastAsia="bg-BG"/>
        </w:rPr>
      </w:pPr>
    </w:p>
    <w:p w14:paraId="602DD40E" w14:textId="3E415B93" w:rsidR="002F56CD" w:rsidRPr="002F56CD" w:rsidRDefault="002F56CD" w:rsidP="002F56CD">
      <w:pPr>
        <w:spacing w:line="240" w:lineRule="auto"/>
        <w:rPr>
          <w:rFonts w:eastAsia="Times New Roman" w:cs="Arial"/>
          <w:sz w:val="28"/>
          <w:szCs w:val="24"/>
        </w:rPr>
      </w:pPr>
      <w:r w:rsidRPr="002F56CD">
        <w:rPr>
          <w:rFonts w:eastAsia="Times New Roman" w:cs="Arial"/>
          <w:color w:val="000000"/>
          <w:szCs w:val="20"/>
          <w:lang w:eastAsia="bg-BG"/>
        </w:rPr>
        <w:t>Промените в бъбречната функция са представени в таблица 13. Ефикасноста е представена в таблица 14.</w:t>
      </w:r>
    </w:p>
    <w:p w14:paraId="3A53DC90" w14:textId="77777777" w:rsidR="002F56CD" w:rsidRPr="002F56CD" w:rsidRDefault="002F56CD" w:rsidP="002F56CD">
      <w:pPr>
        <w:spacing w:line="240" w:lineRule="auto"/>
        <w:rPr>
          <w:rFonts w:eastAsia="Times New Roman" w:cs="Arial"/>
          <w:b/>
          <w:bCs/>
          <w:color w:val="000000"/>
          <w:szCs w:val="20"/>
          <w:lang w:val="en-US"/>
        </w:rPr>
      </w:pPr>
    </w:p>
    <w:p w14:paraId="592D108D" w14:textId="30E0C78B" w:rsidR="002F56CD" w:rsidRPr="002F56CD" w:rsidRDefault="002F56CD" w:rsidP="002F56CD">
      <w:pPr>
        <w:spacing w:line="240" w:lineRule="auto"/>
        <w:rPr>
          <w:rFonts w:eastAsia="Times New Roman" w:cs="Arial"/>
          <w:sz w:val="28"/>
          <w:szCs w:val="24"/>
        </w:rPr>
      </w:pPr>
      <w:r w:rsidRPr="002F56CD">
        <w:rPr>
          <w:rFonts w:eastAsia="Times New Roman" w:cs="Arial"/>
          <w:b/>
          <w:bCs/>
          <w:color w:val="000000"/>
          <w:szCs w:val="20"/>
          <w:lang w:val="en-US"/>
        </w:rPr>
        <w:t>Table</w:t>
      </w:r>
      <w:r w:rsidRPr="002F56CD">
        <w:rPr>
          <w:rFonts w:eastAsia="Times New Roman" w:cs="Arial"/>
          <w:b/>
          <w:bCs/>
          <w:color w:val="000000"/>
          <w:szCs w:val="20"/>
          <w:lang w:val="ru-RU"/>
        </w:rPr>
        <w:t xml:space="preserve"> </w:t>
      </w:r>
      <w:r w:rsidRPr="002F56CD">
        <w:rPr>
          <w:rFonts w:eastAsia="Times New Roman" w:cs="Arial"/>
          <w:b/>
          <w:bCs/>
          <w:color w:val="000000"/>
          <w:szCs w:val="20"/>
          <w:lang w:eastAsia="bg-BG"/>
        </w:rPr>
        <w:t>13 Проучване А2411: Промени в креатнниновня клирънс по време на изпитването (двойки пациенти с еднакви стойности)</w:t>
      </w:r>
    </w:p>
    <w:tbl>
      <w:tblPr>
        <w:tblStyle w:val="TableGrid"/>
        <w:tblW w:w="0" w:type="auto"/>
        <w:tblLook w:val="04A0" w:firstRow="1" w:lastRow="0" w:firstColumn="1" w:lastColumn="0" w:noHBand="0" w:noVBand="1"/>
      </w:tblPr>
      <w:tblGrid>
        <w:gridCol w:w="1851"/>
        <w:gridCol w:w="1867"/>
        <w:gridCol w:w="1864"/>
        <w:gridCol w:w="1891"/>
        <w:gridCol w:w="1877"/>
      </w:tblGrid>
      <w:tr w:rsidR="002F56CD" w14:paraId="7BC1FC6A" w14:textId="77777777" w:rsidTr="00723B1E">
        <w:tc>
          <w:tcPr>
            <w:tcW w:w="1915" w:type="dxa"/>
          </w:tcPr>
          <w:p w14:paraId="2E0C9851" w14:textId="77777777" w:rsidR="002F56CD" w:rsidRDefault="002F56CD" w:rsidP="002F56CD">
            <w:pPr>
              <w:rPr>
                <w:rFonts w:cs="Arial"/>
                <w:sz w:val="24"/>
              </w:rPr>
            </w:pPr>
          </w:p>
        </w:tc>
        <w:tc>
          <w:tcPr>
            <w:tcW w:w="1915" w:type="dxa"/>
          </w:tcPr>
          <w:p w14:paraId="343C2648" w14:textId="77777777" w:rsidR="002F56CD" w:rsidRDefault="002F56CD" w:rsidP="002F56CD">
            <w:pPr>
              <w:rPr>
                <w:rFonts w:cs="Arial"/>
                <w:sz w:val="24"/>
              </w:rPr>
            </w:pPr>
          </w:p>
        </w:tc>
        <w:tc>
          <w:tcPr>
            <w:tcW w:w="5746" w:type="dxa"/>
            <w:gridSpan w:val="3"/>
          </w:tcPr>
          <w:p w14:paraId="6864BD60" w14:textId="5E841C34" w:rsidR="002F56CD" w:rsidRPr="002F56CD" w:rsidRDefault="002F56CD" w:rsidP="002F56CD">
            <w:pPr>
              <w:spacing w:line="240" w:lineRule="auto"/>
              <w:rPr>
                <w:rFonts w:eastAsia="Times New Roman" w:cs="Arial"/>
                <w:szCs w:val="24"/>
              </w:rPr>
            </w:pPr>
            <w:r w:rsidRPr="002F56CD">
              <w:rPr>
                <w:rFonts w:eastAsia="Times New Roman" w:cs="Arial"/>
                <w:b/>
                <w:bCs/>
                <w:color w:val="000000"/>
                <w:szCs w:val="20"/>
                <w:lang w:eastAsia="bg-BG"/>
              </w:rPr>
              <w:t xml:space="preserve">Изчислен креатинннов клирънс </w:t>
            </w:r>
            <w:r w:rsidRPr="002F56CD">
              <w:rPr>
                <w:rFonts w:eastAsia="Times New Roman" w:cs="Arial"/>
                <w:b/>
                <w:bCs/>
                <w:color w:val="000000"/>
                <w:szCs w:val="20"/>
              </w:rPr>
              <w:t>(</w:t>
            </w:r>
            <w:r w:rsidRPr="002F56CD">
              <w:rPr>
                <w:rFonts w:eastAsia="Times New Roman" w:cs="Arial"/>
                <w:b/>
                <w:bCs/>
                <w:color w:val="000000"/>
                <w:szCs w:val="20"/>
                <w:lang w:val="en-US"/>
              </w:rPr>
              <w:t>Cockcroft</w:t>
            </w:r>
            <w:r w:rsidRPr="002F56CD">
              <w:rPr>
                <w:rFonts w:eastAsia="Times New Roman" w:cs="Arial"/>
                <w:b/>
                <w:bCs/>
                <w:color w:val="000000"/>
                <w:szCs w:val="20"/>
              </w:rPr>
              <w:t>-</w:t>
            </w:r>
            <w:r w:rsidRPr="002F56CD">
              <w:rPr>
                <w:rFonts w:eastAsia="Times New Roman" w:cs="Arial"/>
                <w:b/>
                <w:bCs/>
                <w:color w:val="000000"/>
                <w:szCs w:val="20"/>
                <w:lang w:val="en-US"/>
              </w:rPr>
              <w:t>Gault</w:t>
            </w:r>
            <w:r w:rsidRPr="002F56CD">
              <w:rPr>
                <w:rFonts w:eastAsia="Times New Roman" w:cs="Arial"/>
                <w:b/>
                <w:bCs/>
                <w:color w:val="000000"/>
                <w:szCs w:val="20"/>
              </w:rPr>
              <w:t xml:space="preserve">)* </w:t>
            </w:r>
            <w:r w:rsidRPr="002F56CD">
              <w:rPr>
                <w:rFonts w:eastAsia="Times New Roman" w:cs="Arial"/>
                <w:b/>
                <w:bCs/>
                <w:color w:val="000000"/>
                <w:szCs w:val="20"/>
                <w:lang w:val="en-US"/>
              </w:rPr>
              <w:t>ml</w:t>
            </w:r>
            <w:r w:rsidRPr="002F56CD">
              <w:rPr>
                <w:rFonts w:eastAsia="Times New Roman" w:cs="Arial"/>
                <w:b/>
                <w:bCs/>
                <w:color w:val="000000"/>
                <w:szCs w:val="20"/>
              </w:rPr>
              <w:t>/</w:t>
            </w:r>
            <w:r w:rsidRPr="002F56CD">
              <w:rPr>
                <w:rFonts w:eastAsia="Times New Roman" w:cs="Arial"/>
                <w:b/>
                <w:bCs/>
                <w:color w:val="000000"/>
                <w:szCs w:val="20"/>
                <w:lang w:val="en-US"/>
              </w:rPr>
              <w:t>mn</w:t>
            </w:r>
          </w:p>
        </w:tc>
      </w:tr>
      <w:tr w:rsidR="002F56CD" w14:paraId="2CAA6D4A" w14:textId="77777777" w:rsidTr="002F56CD">
        <w:tc>
          <w:tcPr>
            <w:tcW w:w="1915" w:type="dxa"/>
          </w:tcPr>
          <w:p w14:paraId="5BFD67F7" w14:textId="77777777" w:rsidR="002F56CD" w:rsidRDefault="002F56CD" w:rsidP="002F56CD">
            <w:pPr>
              <w:rPr>
                <w:rFonts w:cs="Arial"/>
                <w:sz w:val="24"/>
              </w:rPr>
            </w:pPr>
          </w:p>
        </w:tc>
        <w:tc>
          <w:tcPr>
            <w:tcW w:w="1915" w:type="dxa"/>
          </w:tcPr>
          <w:p w14:paraId="238A5981" w14:textId="77777777" w:rsidR="002F56CD" w:rsidRDefault="002F56CD" w:rsidP="002F56CD">
            <w:pPr>
              <w:rPr>
                <w:rFonts w:cs="Arial"/>
                <w:sz w:val="24"/>
              </w:rPr>
            </w:pPr>
          </w:p>
        </w:tc>
        <w:tc>
          <w:tcPr>
            <w:tcW w:w="1915" w:type="dxa"/>
          </w:tcPr>
          <w:p w14:paraId="0D987D7D" w14:textId="4C795840" w:rsidR="002F56CD" w:rsidRDefault="002F56CD" w:rsidP="002F56CD">
            <w:pPr>
              <w:rPr>
                <w:rFonts w:cs="Arial"/>
                <w:sz w:val="24"/>
              </w:rPr>
            </w:pPr>
            <w:r>
              <w:rPr>
                <w:b/>
                <w:bCs/>
                <w:sz w:val="20"/>
                <w:szCs w:val="20"/>
              </w:rPr>
              <w:t xml:space="preserve">Средни изходни нива </w:t>
            </w:r>
            <w:r>
              <w:rPr>
                <w:b/>
                <w:bCs/>
                <w:sz w:val="20"/>
                <w:szCs w:val="20"/>
                <w:lang w:val="en-US"/>
              </w:rPr>
              <w:t>(±SD)</w:t>
            </w:r>
          </w:p>
        </w:tc>
        <w:tc>
          <w:tcPr>
            <w:tcW w:w="1915" w:type="dxa"/>
          </w:tcPr>
          <w:p w14:paraId="2E12CCCC" w14:textId="663B7D05" w:rsidR="002F56CD" w:rsidRDefault="002F56CD" w:rsidP="002F56CD">
            <w:pPr>
              <w:rPr>
                <w:rFonts w:cs="Arial"/>
                <w:sz w:val="24"/>
              </w:rPr>
            </w:pPr>
            <w:r>
              <w:rPr>
                <w:b/>
                <w:bCs/>
                <w:sz w:val="20"/>
                <w:szCs w:val="20"/>
              </w:rPr>
              <w:t xml:space="preserve">Средни стойност по време на измерването (± </w:t>
            </w:r>
            <w:r>
              <w:rPr>
                <w:b/>
                <w:bCs/>
                <w:sz w:val="20"/>
                <w:szCs w:val="20"/>
                <w:lang w:val="en-US"/>
              </w:rPr>
              <w:t>SD</w:t>
            </w:r>
            <w:r w:rsidRPr="002F56CD">
              <w:rPr>
                <w:b/>
                <w:bCs/>
                <w:sz w:val="20"/>
                <w:szCs w:val="20"/>
                <w:lang w:val="ru-RU"/>
              </w:rPr>
              <w:t>)</w:t>
            </w:r>
          </w:p>
        </w:tc>
        <w:tc>
          <w:tcPr>
            <w:tcW w:w="1916" w:type="dxa"/>
          </w:tcPr>
          <w:p w14:paraId="22478447" w14:textId="133806A1" w:rsidR="002F56CD" w:rsidRDefault="002F56CD" w:rsidP="002F56CD">
            <w:pPr>
              <w:rPr>
                <w:rFonts w:cs="Arial"/>
                <w:sz w:val="24"/>
              </w:rPr>
            </w:pPr>
            <w:r>
              <w:rPr>
                <w:b/>
                <w:bCs/>
                <w:sz w:val="20"/>
                <w:szCs w:val="20"/>
              </w:rPr>
              <w:t xml:space="preserve">Средни стойности на разликите между групите (95% </w:t>
            </w:r>
            <w:r>
              <w:rPr>
                <w:b/>
                <w:bCs/>
                <w:sz w:val="20"/>
                <w:szCs w:val="20"/>
                <w:lang w:val="en-US"/>
              </w:rPr>
              <w:t>CI</w:t>
            </w:r>
            <w:r w:rsidRPr="002F56CD">
              <w:rPr>
                <w:b/>
                <w:bCs/>
                <w:sz w:val="20"/>
                <w:szCs w:val="20"/>
                <w:lang w:val="ru-RU"/>
              </w:rPr>
              <w:t>)</w:t>
            </w:r>
          </w:p>
        </w:tc>
      </w:tr>
      <w:tr w:rsidR="002F56CD" w14:paraId="4342381C" w14:textId="77777777" w:rsidTr="002F56CD">
        <w:tc>
          <w:tcPr>
            <w:tcW w:w="1915" w:type="dxa"/>
          </w:tcPr>
          <w:p w14:paraId="212F6D07" w14:textId="676311D9" w:rsidR="002F56CD" w:rsidRDefault="002F56CD" w:rsidP="002F56CD">
            <w:pPr>
              <w:rPr>
                <w:rFonts w:cs="Arial"/>
                <w:sz w:val="24"/>
              </w:rPr>
            </w:pPr>
            <w:r>
              <w:rPr>
                <w:sz w:val="20"/>
                <w:szCs w:val="20"/>
              </w:rPr>
              <w:t>Месец 1</w:t>
            </w:r>
          </w:p>
        </w:tc>
        <w:tc>
          <w:tcPr>
            <w:tcW w:w="1915" w:type="dxa"/>
          </w:tcPr>
          <w:p w14:paraId="33766169" w14:textId="5EB096FC" w:rsidR="002F56CD" w:rsidRDefault="002F56CD" w:rsidP="002F56CD">
            <w:pPr>
              <w:rPr>
                <w:rFonts w:cs="Arial"/>
                <w:sz w:val="24"/>
              </w:rPr>
            </w:pPr>
            <w:r>
              <w:rPr>
                <w:sz w:val="20"/>
                <w:szCs w:val="20"/>
              </w:rPr>
              <w:t>Сертикан (</w:t>
            </w:r>
            <w:r>
              <w:rPr>
                <w:sz w:val="20"/>
                <w:szCs w:val="20"/>
                <w:lang w:val="en-US"/>
              </w:rPr>
              <w:t>n</w:t>
            </w:r>
            <w:r>
              <w:rPr>
                <w:sz w:val="20"/>
                <w:szCs w:val="20"/>
              </w:rPr>
              <w:t xml:space="preserve">=87) </w:t>
            </w:r>
            <w:r>
              <w:rPr>
                <w:sz w:val="20"/>
                <w:szCs w:val="20"/>
                <w:lang w:val="en-US"/>
              </w:rPr>
              <w:t xml:space="preserve">MMF </w:t>
            </w:r>
            <w:r>
              <w:rPr>
                <w:sz w:val="20"/>
                <w:szCs w:val="20"/>
              </w:rPr>
              <w:t>(</w:t>
            </w:r>
            <w:r>
              <w:rPr>
                <w:sz w:val="20"/>
                <w:szCs w:val="20"/>
                <w:lang w:val="en-US"/>
              </w:rPr>
              <w:t>n</w:t>
            </w:r>
            <w:r>
              <w:rPr>
                <w:sz w:val="20"/>
                <w:szCs w:val="20"/>
              </w:rPr>
              <w:t>=78)</w:t>
            </w:r>
          </w:p>
        </w:tc>
        <w:tc>
          <w:tcPr>
            <w:tcW w:w="1915" w:type="dxa"/>
          </w:tcPr>
          <w:p w14:paraId="379D23A1" w14:textId="77777777" w:rsidR="002F56CD" w:rsidRDefault="002F56CD" w:rsidP="002F56CD">
            <w:r>
              <w:rPr>
                <w:sz w:val="20"/>
                <w:szCs w:val="20"/>
              </w:rPr>
              <w:t>73.8 (±27.8)</w:t>
            </w:r>
          </w:p>
          <w:p w14:paraId="5F83D801" w14:textId="226CA86A" w:rsidR="002F56CD" w:rsidRDefault="002F56CD" w:rsidP="002F56CD">
            <w:pPr>
              <w:rPr>
                <w:rFonts w:cs="Arial"/>
                <w:sz w:val="24"/>
              </w:rPr>
            </w:pPr>
            <w:r>
              <w:rPr>
                <w:sz w:val="20"/>
                <w:szCs w:val="20"/>
              </w:rPr>
              <w:t>77.4 (± 32.6)</w:t>
            </w:r>
          </w:p>
        </w:tc>
        <w:tc>
          <w:tcPr>
            <w:tcW w:w="1915" w:type="dxa"/>
          </w:tcPr>
          <w:p w14:paraId="3D85A494" w14:textId="77777777" w:rsidR="002F56CD" w:rsidRDefault="002F56CD" w:rsidP="002F56CD">
            <w:r>
              <w:rPr>
                <w:sz w:val="20"/>
                <w:szCs w:val="20"/>
              </w:rPr>
              <w:t>68.5 (±31.5)</w:t>
            </w:r>
          </w:p>
          <w:p w14:paraId="6002768D" w14:textId="4B0792D6" w:rsidR="002F56CD" w:rsidRDefault="002F56CD" w:rsidP="002F56CD">
            <w:pPr>
              <w:rPr>
                <w:rFonts w:cs="Arial"/>
                <w:sz w:val="24"/>
              </w:rPr>
            </w:pPr>
            <w:r>
              <w:rPr>
                <w:sz w:val="20"/>
                <w:szCs w:val="20"/>
              </w:rPr>
              <w:t>79.4 (± 36.0)</w:t>
            </w:r>
          </w:p>
        </w:tc>
        <w:tc>
          <w:tcPr>
            <w:tcW w:w="1916" w:type="dxa"/>
          </w:tcPr>
          <w:p w14:paraId="598AF768" w14:textId="7C990A1C" w:rsidR="002F56CD" w:rsidRDefault="002F56CD" w:rsidP="002F56CD">
            <w:pPr>
              <w:rPr>
                <w:rFonts w:cs="Arial"/>
                <w:sz w:val="24"/>
              </w:rPr>
            </w:pPr>
            <w:r>
              <w:rPr>
                <w:sz w:val="20"/>
                <w:szCs w:val="20"/>
              </w:rPr>
              <w:t>-7.3 (-18.1,3.4)</w:t>
            </w:r>
          </w:p>
        </w:tc>
      </w:tr>
      <w:tr w:rsidR="002F56CD" w14:paraId="631C7D93" w14:textId="77777777" w:rsidTr="002F56CD">
        <w:tc>
          <w:tcPr>
            <w:tcW w:w="1915" w:type="dxa"/>
          </w:tcPr>
          <w:p w14:paraId="5E6F5027" w14:textId="1625C35E" w:rsidR="002F56CD" w:rsidRDefault="002F56CD" w:rsidP="002F56CD">
            <w:pPr>
              <w:rPr>
                <w:rFonts w:cs="Arial"/>
                <w:sz w:val="24"/>
              </w:rPr>
            </w:pPr>
            <w:r>
              <w:rPr>
                <w:sz w:val="20"/>
                <w:szCs w:val="20"/>
              </w:rPr>
              <w:t>Месец 6</w:t>
            </w:r>
          </w:p>
        </w:tc>
        <w:tc>
          <w:tcPr>
            <w:tcW w:w="1915" w:type="dxa"/>
          </w:tcPr>
          <w:p w14:paraId="6F62DB08" w14:textId="41C4B5E7" w:rsidR="002F56CD" w:rsidRDefault="002F56CD" w:rsidP="002F56CD">
            <w:pPr>
              <w:rPr>
                <w:rFonts w:cs="Arial"/>
                <w:sz w:val="24"/>
              </w:rPr>
            </w:pPr>
            <w:r>
              <w:rPr>
                <w:sz w:val="20"/>
                <w:szCs w:val="20"/>
              </w:rPr>
              <w:t>Сертикан (</w:t>
            </w:r>
            <w:r>
              <w:rPr>
                <w:sz w:val="20"/>
                <w:szCs w:val="20"/>
                <w:lang w:val="en-US"/>
              </w:rPr>
              <w:t>n</w:t>
            </w:r>
            <w:r>
              <w:rPr>
                <w:sz w:val="20"/>
                <w:szCs w:val="20"/>
              </w:rPr>
              <w:t xml:space="preserve">=83) </w:t>
            </w:r>
            <w:r>
              <w:rPr>
                <w:sz w:val="20"/>
                <w:szCs w:val="20"/>
                <w:lang w:val="en-US"/>
              </w:rPr>
              <w:t xml:space="preserve">MMF </w:t>
            </w:r>
            <w:r>
              <w:rPr>
                <w:sz w:val="20"/>
                <w:szCs w:val="20"/>
              </w:rPr>
              <w:t>(</w:t>
            </w:r>
            <w:r>
              <w:rPr>
                <w:sz w:val="20"/>
                <w:szCs w:val="20"/>
                <w:lang w:val="en-US"/>
              </w:rPr>
              <w:t>n</w:t>
            </w:r>
            <w:r>
              <w:rPr>
                <w:sz w:val="20"/>
                <w:szCs w:val="20"/>
              </w:rPr>
              <w:t>=72)</w:t>
            </w:r>
          </w:p>
        </w:tc>
        <w:tc>
          <w:tcPr>
            <w:tcW w:w="1915" w:type="dxa"/>
          </w:tcPr>
          <w:p w14:paraId="32834712" w14:textId="77777777" w:rsidR="002F56CD" w:rsidRDefault="002F56CD" w:rsidP="002F56CD">
            <w:r>
              <w:rPr>
                <w:sz w:val="20"/>
                <w:szCs w:val="20"/>
              </w:rPr>
              <w:t>74.4 (± 28.2)</w:t>
            </w:r>
          </w:p>
          <w:p w14:paraId="3E79AD34" w14:textId="714A4372" w:rsidR="002F56CD" w:rsidRDefault="002F56CD" w:rsidP="002F56CD">
            <w:pPr>
              <w:rPr>
                <w:rFonts w:cs="Arial"/>
                <w:sz w:val="24"/>
              </w:rPr>
            </w:pPr>
            <w:r>
              <w:rPr>
                <w:sz w:val="20"/>
                <w:szCs w:val="20"/>
              </w:rPr>
              <w:t>76.0 (±31.8)</w:t>
            </w:r>
          </w:p>
        </w:tc>
        <w:tc>
          <w:tcPr>
            <w:tcW w:w="1915" w:type="dxa"/>
          </w:tcPr>
          <w:p w14:paraId="490A5850" w14:textId="77777777" w:rsidR="002F56CD" w:rsidRDefault="002F56CD" w:rsidP="002F56CD">
            <w:r>
              <w:rPr>
                <w:sz w:val="20"/>
                <w:szCs w:val="20"/>
              </w:rPr>
              <w:t>65.4 (±24.7)</w:t>
            </w:r>
          </w:p>
          <w:p w14:paraId="5CF681ED" w14:textId="2CEABE1E" w:rsidR="002F56CD" w:rsidRDefault="002F56CD" w:rsidP="002F56CD">
            <w:pPr>
              <w:rPr>
                <w:rFonts w:cs="Arial"/>
                <w:sz w:val="24"/>
              </w:rPr>
            </w:pPr>
            <w:r>
              <w:rPr>
                <w:sz w:val="20"/>
                <w:szCs w:val="20"/>
              </w:rPr>
              <w:t>72.4 (± 26.4)</w:t>
            </w:r>
          </w:p>
        </w:tc>
        <w:tc>
          <w:tcPr>
            <w:tcW w:w="1916" w:type="dxa"/>
          </w:tcPr>
          <w:p w14:paraId="77E3395C" w14:textId="448C628F" w:rsidR="002F56CD" w:rsidRDefault="002F56CD" w:rsidP="002F56CD">
            <w:pPr>
              <w:rPr>
                <w:rFonts w:cs="Arial"/>
                <w:sz w:val="24"/>
              </w:rPr>
            </w:pPr>
            <w:r>
              <w:rPr>
                <w:sz w:val="20"/>
                <w:szCs w:val="20"/>
              </w:rPr>
              <w:t>-5.0 (-13.6,2.9)</w:t>
            </w:r>
          </w:p>
        </w:tc>
      </w:tr>
      <w:tr w:rsidR="002F56CD" w14:paraId="56E1269D" w14:textId="77777777" w:rsidTr="002F56CD">
        <w:tc>
          <w:tcPr>
            <w:tcW w:w="1915" w:type="dxa"/>
            <w:vMerge w:val="restart"/>
          </w:tcPr>
          <w:p w14:paraId="570A53AE" w14:textId="58ADE3BC" w:rsidR="002F56CD" w:rsidRDefault="002F56CD" w:rsidP="002F56CD">
            <w:pPr>
              <w:rPr>
                <w:rFonts w:cs="Arial"/>
                <w:sz w:val="24"/>
              </w:rPr>
            </w:pPr>
            <w:r>
              <w:rPr>
                <w:sz w:val="20"/>
                <w:szCs w:val="20"/>
              </w:rPr>
              <w:t>Месец 12</w:t>
            </w:r>
          </w:p>
        </w:tc>
        <w:tc>
          <w:tcPr>
            <w:tcW w:w="1915" w:type="dxa"/>
          </w:tcPr>
          <w:p w14:paraId="42392DE7" w14:textId="220690B2" w:rsidR="002F56CD" w:rsidRDefault="002F56CD" w:rsidP="002F56CD">
            <w:pPr>
              <w:rPr>
                <w:rFonts w:cs="Arial"/>
                <w:sz w:val="24"/>
              </w:rPr>
            </w:pPr>
            <w:r>
              <w:rPr>
                <w:sz w:val="20"/>
                <w:szCs w:val="20"/>
              </w:rPr>
              <w:t>Сертикан (</w:t>
            </w:r>
            <w:r>
              <w:rPr>
                <w:sz w:val="20"/>
                <w:szCs w:val="20"/>
                <w:lang w:val="en-US"/>
              </w:rPr>
              <w:t>n</w:t>
            </w:r>
            <w:r>
              <w:rPr>
                <w:sz w:val="20"/>
                <w:szCs w:val="20"/>
              </w:rPr>
              <w:t>=71)</w:t>
            </w:r>
          </w:p>
        </w:tc>
        <w:tc>
          <w:tcPr>
            <w:tcW w:w="1915" w:type="dxa"/>
          </w:tcPr>
          <w:p w14:paraId="26A2BBC7" w14:textId="70E9B7A1" w:rsidR="002F56CD" w:rsidRDefault="002F56CD" w:rsidP="002F56CD">
            <w:pPr>
              <w:rPr>
                <w:rFonts w:cs="Arial"/>
                <w:sz w:val="24"/>
              </w:rPr>
            </w:pPr>
            <w:r>
              <w:rPr>
                <w:sz w:val="20"/>
                <w:szCs w:val="20"/>
              </w:rPr>
              <w:t>74.8 (±28.3)</w:t>
            </w:r>
          </w:p>
        </w:tc>
        <w:tc>
          <w:tcPr>
            <w:tcW w:w="1915" w:type="dxa"/>
          </w:tcPr>
          <w:p w14:paraId="4C0A985C" w14:textId="513699D1" w:rsidR="002F56CD" w:rsidRDefault="002F56CD" w:rsidP="002F56CD">
            <w:pPr>
              <w:rPr>
                <w:rFonts w:cs="Arial"/>
                <w:sz w:val="24"/>
              </w:rPr>
            </w:pPr>
            <w:r>
              <w:rPr>
                <w:sz w:val="20"/>
                <w:szCs w:val="20"/>
              </w:rPr>
              <w:t>68.7 (±27.7)</w:t>
            </w:r>
          </w:p>
        </w:tc>
        <w:tc>
          <w:tcPr>
            <w:tcW w:w="1916" w:type="dxa"/>
          </w:tcPr>
          <w:p w14:paraId="4D83DDCF" w14:textId="36B7CA5B" w:rsidR="002F56CD" w:rsidRDefault="002F56CD" w:rsidP="002F56CD">
            <w:pPr>
              <w:rPr>
                <w:rFonts w:cs="Arial"/>
                <w:sz w:val="24"/>
              </w:rPr>
            </w:pPr>
            <w:r>
              <w:rPr>
                <w:sz w:val="20"/>
                <w:szCs w:val="20"/>
              </w:rPr>
              <w:t>-1.8</w:t>
            </w:r>
          </w:p>
        </w:tc>
      </w:tr>
      <w:tr w:rsidR="002F56CD" w14:paraId="3AFFCE4A" w14:textId="77777777" w:rsidTr="002F56CD">
        <w:tc>
          <w:tcPr>
            <w:tcW w:w="1915" w:type="dxa"/>
            <w:vMerge/>
          </w:tcPr>
          <w:p w14:paraId="16933BC4" w14:textId="77777777" w:rsidR="002F56CD" w:rsidRDefault="002F56CD" w:rsidP="002F56CD">
            <w:pPr>
              <w:rPr>
                <w:rFonts w:cs="Arial"/>
                <w:sz w:val="24"/>
              </w:rPr>
            </w:pPr>
          </w:p>
        </w:tc>
        <w:tc>
          <w:tcPr>
            <w:tcW w:w="1915" w:type="dxa"/>
          </w:tcPr>
          <w:p w14:paraId="296882CE" w14:textId="43DAE052" w:rsidR="002F56CD" w:rsidRDefault="002F56CD" w:rsidP="002F56CD">
            <w:pPr>
              <w:rPr>
                <w:rFonts w:cs="Arial"/>
                <w:sz w:val="24"/>
              </w:rPr>
            </w:pPr>
            <w:r>
              <w:rPr>
                <w:sz w:val="20"/>
                <w:szCs w:val="20"/>
                <w:lang w:val="en-US"/>
              </w:rPr>
              <w:t xml:space="preserve">MMF </w:t>
            </w:r>
            <w:r>
              <w:rPr>
                <w:sz w:val="20"/>
                <w:szCs w:val="20"/>
              </w:rPr>
              <w:t>(</w:t>
            </w:r>
            <w:r>
              <w:rPr>
                <w:sz w:val="20"/>
                <w:szCs w:val="20"/>
                <w:lang w:val="en-US"/>
              </w:rPr>
              <w:t>n</w:t>
            </w:r>
            <w:r>
              <w:rPr>
                <w:sz w:val="20"/>
                <w:szCs w:val="20"/>
              </w:rPr>
              <w:t>=71)</w:t>
            </w:r>
          </w:p>
        </w:tc>
        <w:tc>
          <w:tcPr>
            <w:tcW w:w="1915" w:type="dxa"/>
          </w:tcPr>
          <w:p w14:paraId="296EDFF2" w14:textId="3EDC8CC5" w:rsidR="002F56CD" w:rsidRDefault="002F56CD" w:rsidP="002F56CD">
            <w:pPr>
              <w:rPr>
                <w:rFonts w:cs="Arial"/>
                <w:sz w:val="24"/>
              </w:rPr>
            </w:pPr>
            <w:r>
              <w:rPr>
                <w:sz w:val="20"/>
                <w:szCs w:val="20"/>
              </w:rPr>
              <w:t>76.2 (±32.1)</w:t>
            </w:r>
          </w:p>
        </w:tc>
        <w:tc>
          <w:tcPr>
            <w:tcW w:w="1915" w:type="dxa"/>
          </w:tcPr>
          <w:p w14:paraId="1D9208DA" w14:textId="2E113962" w:rsidR="002F56CD" w:rsidRDefault="002F56CD" w:rsidP="002F56CD">
            <w:pPr>
              <w:rPr>
                <w:rFonts w:cs="Arial"/>
                <w:sz w:val="24"/>
              </w:rPr>
            </w:pPr>
            <w:r>
              <w:rPr>
                <w:sz w:val="20"/>
                <w:szCs w:val="20"/>
              </w:rPr>
              <w:t>71.9 (±30.0)</w:t>
            </w:r>
          </w:p>
        </w:tc>
        <w:tc>
          <w:tcPr>
            <w:tcW w:w="1916" w:type="dxa"/>
          </w:tcPr>
          <w:p w14:paraId="066A670B" w14:textId="65D339F1" w:rsidR="002F56CD" w:rsidRDefault="002F56CD" w:rsidP="002F56CD">
            <w:pPr>
              <w:rPr>
                <w:rFonts w:cs="Arial"/>
                <w:sz w:val="24"/>
              </w:rPr>
            </w:pPr>
            <w:r>
              <w:rPr>
                <w:sz w:val="20"/>
                <w:szCs w:val="20"/>
              </w:rPr>
              <w:t>(-11.2, 7.5)</w:t>
            </w:r>
          </w:p>
        </w:tc>
      </w:tr>
    </w:tbl>
    <w:p w14:paraId="684F4CAE" w14:textId="77777777" w:rsidR="002F56CD" w:rsidRPr="002F56CD" w:rsidRDefault="002F56CD" w:rsidP="002F56CD">
      <w:pPr>
        <w:spacing w:line="240" w:lineRule="auto"/>
        <w:rPr>
          <w:rFonts w:eastAsia="Times New Roman" w:cs="Arial"/>
          <w:sz w:val="28"/>
          <w:szCs w:val="24"/>
        </w:rPr>
      </w:pPr>
      <w:r w:rsidRPr="002F56CD">
        <w:rPr>
          <w:rFonts w:eastAsia="Times New Roman" w:cs="Arial"/>
          <w:color w:val="000000"/>
          <w:szCs w:val="20"/>
          <w:lang w:eastAsia="bg-BG"/>
        </w:rPr>
        <w:t>* включително пациенти със стойности на изходното ниво и при визитата</w:t>
      </w:r>
    </w:p>
    <w:p w14:paraId="2C0CC0F9" w14:textId="77777777" w:rsidR="002F56CD" w:rsidRPr="002F56CD" w:rsidRDefault="002F56CD" w:rsidP="002F56CD">
      <w:pPr>
        <w:rPr>
          <w:rFonts w:eastAsia="Times New Roman" w:cs="Arial"/>
          <w:b/>
          <w:bCs/>
          <w:color w:val="000000"/>
          <w:szCs w:val="20"/>
          <w:lang w:val="en-US"/>
        </w:rPr>
      </w:pPr>
    </w:p>
    <w:p w14:paraId="31AD5175" w14:textId="0B9260E1" w:rsidR="002F56CD" w:rsidRDefault="002F56CD" w:rsidP="002F56CD">
      <w:pPr>
        <w:rPr>
          <w:rFonts w:eastAsia="Times New Roman" w:cs="Arial"/>
          <w:b/>
          <w:bCs/>
          <w:color w:val="000000"/>
          <w:szCs w:val="20"/>
          <w:lang w:eastAsia="bg-BG"/>
        </w:rPr>
      </w:pPr>
      <w:r w:rsidRPr="002F56CD">
        <w:rPr>
          <w:rFonts w:eastAsia="Times New Roman" w:cs="Arial"/>
          <w:b/>
          <w:bCs/>
          <w:color w:val="000000"/>
          <w:szCs w:val="20"/>
          <w:lang w:val="en-US"/>
        </w:rPr>
        <w:t>Table</w:t>
      </w:r>
      <w:r w:rsidRPr="002F56CD">
        <w:rPr>
          <w:rFonts w:eastAsia="Times New Roman" w:cs="Arial"/>
          <w:b/>
          <w:bCs/>
          <w:color w:val="000000"/>
          <w:szCs w:val="20"/>
          <w:lang w:val="ru-RU"/>
        </w:rPr>
        <w:t xml:space="preserve"> </w:t>
      </w:r>
      <w:r w:rsidRPr="002F56CD">
        <w:rPr>
          <w:rFonts w:eastAsia="Times New Roman" w:cs="Arial"/>
          <w:b/>
          <w:bCs/>
          <w:color w:val="000000"/>
          <w:szCs w:val="20"/>
          <w:lang w:eastAsia="bg-BG"/>
        </w:rPr>
        <w:t xml:space="preserve">14 Проучване А2411: Стойности на ефикасността (честота в </w:t>
      </w:r>
      <w:r w:rsidRPr="002F56CD">
        <w:rPr>
          <w:rFonts w:eastAsia="Times New Roman" w:cs="Arial"/>
          <w:b/>
          <w:bCs/>
          <w:color w:val="000000"/>
          <w:szCs w:val="20"/>
          <w:lang w:val="en-US"/>
        </w:rPr>
        <w:t>ITT</w:t>
      </w:r>
      <w:r w:rsidRPr="002F56CD">
        <w:rPr>
          <w:rFonts w:eastAsia="Times New Roman" w:cs="Arial"/>
          <w:b/>
          <w:bCs/>
          <w:color w:val="000000"/>
          <w:szCs w:val="20"/>
          <w:lang w:val="ru-RU"/>
        </w:rPr>
        <w:t xml:space="preserve"> </w:t>
      </w:r>
      <w:r w:rsidRPr="002F56CD">
        <w:rPr>
          <w:rFonts w:eastAsia="Times New Roman" w:cs="Arial"/>
          <w:b/>
          <w:bCs/>
          <w:color w:val="000000"/>
          <w:szCs w:val="20"/>
          <w:lang w:eastAsia="bg-BG"/>
        </w:rPr>
        <w:t>популацията)</w:t>
      </w:r>
    </w:p>
    <w:tbl>
      <w:tblPr>
        <w:tblStyle w:val="TableGrid"/>
        <w:tblW w:w="0" w:type="auto"/>
        <w:tblLook w:val="04A0" w:firstRow="1" w:lastRow="0" w:firstColumn="1" w:lastColumn="0" w:noHBand="0" w:noVBand="1"/>
      </w:tblPr>
      <w:tblGrid>
        <w:gridCol w:w="2366"/>
        <w:gridCol w:w="2331"/>
        <w:gridCol w:w="2330"/>
        <w:gridCol w:w="2323"/>
      </w:tblGrid>
      <w:tr w:rsidR="002F56CD" w14:paraId="03BD28CE" w14:textId="77777777" w:rsidTr="002F56CD">
        <w:tc>
          <w:tcPr>
            <w:tcW w:w="2394" w:type="dxa"/>
          </w:tcPr>
          <w:p w14:paraId="2E8469C3" w14:textId="5E08DB8A" w:rsidR="002F56CD" w:rsidRPr="002F56CD" w:rsidRDefault="002F56CD" w:rsidP="002F56CD">
            <w:pPr>
              <w:rPr>
                <w:rFonts w:cs="Arial"/>
              </w:rPr>
            </w:pPr>
            <w:r w:rsidRPr="002F56CD">
              <w:rPr>
                <w:b/>
                <w:bCs/>
                <w:szCs w:val="20"/>
              </w:rPr>
              <w:t>Крайна точка на ефикасност</w:t>
            </w:r>
          </w:p>
        </w:tc>
        <w:tc>
          <w:tcPr>
            <w:tcW w:w="2394" w:type="dxa"/>
          </w:tcPr>
          <w:p w14:paraId="28DA1CA2" w14:textId="14DB37F1" w:rsidR="002F56CD" w:rsidRPr="002F56CD" w:rsidRDefault="002F56CD" w:rsidP="002F56CD">
            <w:pPr>
              <w:rPr>
                <w:rFonts w:cs="Arial"/>
              </w:rPr>
            </w:pPr>
            <w:r w:rsidRPr="002F56CD">
              <w:rPr>
                <w:b/>
                <w:bCs/>
                <w:szCs w:val="20"/>
              </w:rPr>
              <w:t xml:space="preserve">Сертикан </w:t>
            </w:r>
            <w:r w:rsidRPr="002F56CD">
              <w:rPr>
                <w:b/>
                <w:bCs/>
                <w:szCs w:val="20"/>
                <w:lang w:val="en-US"/>
              </w:rPr>
              <w:t>n</w:t>
            </w:r>
            <w:r w:rsidRPr="002F56CD">
              <w:rPr>
                <w:b/>
                <w:bCs/>
                <w:szCs w:val="20"/>
              </w:rPr>
              <w:t>=92</w:t>
            </w:r>
          </w:p>
        </w:tc>
        <w:tc>
          <w:tcPr>
            <w:tcW w:w="2394" w:type="dxa"/>
          </w:tcPr>
          <w:p w14:paraId="52892E92" w14:textId="38FDE73A" w:rsidR="002F56CD" w:rsidRPr="002F56CD" w:rsidRDefault="002F56CD" w:rsidP="002F56CD">
            <w:pPr>
              <w:rPr>
                <w:rFonts w:cs="Arial"/>
              </w:rPr>
            </w:pPr>
            <w:r w:rsidRPr="002F56CD">
              <w:rPr>
                <w:b/>
                <w:bCs/>
                <w:szCs w:val="20"/>
                <w:lang w:val="en-US"/>
              </w:rPr>
              <w:t>MMF n</w:t>
            </w:r>
            <w:r w:rsidRPr="002F56CD">
              <w:rPr>
                <w:b/>
                <w:bCs/>
                <w:szCs w:val="20"/>
              </w:rPr>
              <w:t>=84</w:t>
            </w:r>
          </w:p>
        </w:tc>
        <w:tc>
          <w:tcPr>
            <w:tcW w:w="2394" w:type="dxa"/>
          </w:tcPr>
          <w:p w14:paraId="73CC67F5" w14:textId="7F9C6B44" w:rsidR="002F56CD" w:rsidRPr="002F56CD" w:rsidRDefault="002F56CD" w:rsidP="002F56CD">
            <w:pPr>
              <w:rPr>
                <w:rFonts w:cs="Arial"/>
              </w:rPr>
            </w:pPr>
            <w:r w:rsidRPr="002F56CD">
              <w:rPr>
                <w:b/>
                <w:bCs/>
                <w:szCs w:val="20"/>
              </w:rPr>
              <w:t xml:space="preserve">Разлика между групите Средно (95% </w:t>
            </w:r>
            <w:r w:rsidRPr="002F56CD">
              <w:rPr>
                <w:b/>
                <w:bCs/>
                <w:szCs w:val="20"/>
                <w:lang w:val="en-US"/>
              </w:rPr>
              <w:t>CI</w:t>
            </w:r>
            <w:r w:rsidRPr="002F56CD">
              <w:rPr>
                <w:b/>
                <w:bCs/>
                <w:szCs w:val="20"/>
                <w:lang w:val="ru-RU"/>
              </w:rPr>
              <w:t>)</w:t>
            </w:r>
          </w:p>
        </w:tc>
      </w:tr>
      <w:tr w:rsidR="002F56CD" w14:paraId="57616335" w14:textId="77777777" w:rsidTr="002318B8">
        <w:tc>
          <w:tcPr>
            <w:tcW w:w="9576" w:type="dxa"/>
            <w:gridSpan w:val="4"/>
          </w:tcPr>
          <w:p w14:paraId="6A36E7A4" w14:textId="7F48386C" w:rsidR="002F56CD" w:rsidRPr="002F56CD" w:rsidRDefault="002F56CD" w:rsidP="002F56CD">
            <w:pPr>
              <w:rPr>
                <w:rFonts w:cs="Arial"/>
              </w:rPr>
            </w:pPr>
            <w:r w:rsidRPr="002F56CD">
              <w:rPr>
                <w:b/>
                <w:bCs/>
                <w:szCs w:val="20"/>
              </w:rPr>
              <w:t>На 6 месеца</w:t>
            </w:r>
          </w:p>
        </w:tc>
      </w:tr>
      <w:tr w:rsidR="002F56CD" w14:paraId="3CA90697" w14:textId="77777777" w:rsidTr="002F56CD">
        <w:tc>
          <w:tcPr>
            <w:tcW w:w="2394" w:type="dxa"/>
          </w:tcPr>
          <w:p w14:paraId="4E27BFEB" w14:textId="65826957" w:rsidR="002F56CD" w:rsidRPr="002F56CD" w:rsidRDefault="002F56CD" w:rsidP="002F56CD">
            <w:pPr>
              <w:rPr>
                <w:rFonts w:cs="Arial"/>
              </w:rPr>
            </w:pPr>
            <w:r w:rsidRPr="002F56CD">
              <w:rPr>
                <w:szCs w:val="20"/>
              </w:rPr>
              <w:lastRenderedPageBreak/>
              <w:t xml:space="preserve">Доказано с биопсия остро отхвръляне ≥ </w:t>
            </w:r>
            <w:r w:rsidRPr="002F56CD">
              <w:rPr>
                <w:szCs w:val="20"/>
                <w:lang w:val="en-US"/>
              </w:rPr>
              <w:t>ISHLT</w:t>
            </w:r>
            <w:r w:rsidRPr="002F56CD">
              <w:rPr>
                <w:szCs w:val="20"/>
                <w:lang w:val="ru-RU"/>
              </w:rPr>
              <w:t xml:space="preserve"> </w:t>
            </w:r>
            <w:r w:rsidRPr="002F56CD">
              <w:rPr>
                <w:szCs w:val="20"/>
              </w:rPr>
              <w:t>степен ЗА</w:t>
            </w:r>
          </w:p>
        </w:tc>
        <w:tc>
          <w:tcPr>
            <w:tcW w:w="2394" w:type="dxa"/>
          </w:tcPr>
          <w:p w14:paraId="65FA8824" w14:textId="5710145B" w:rsidR="002F56CD" w:rsidRPr="002F56CD" w:rsidRDefault="002F56CD" w:rsidP="002F56CD">
            <w:pPr>
              <w:rPr>
                <w:rFonts w:cs="Arial"/>
              </w:rPr>
            </w:pPr>
            <w:r w:rsidRPr="002F56CD">
              <w:rPr>
                <w:szCs w:val="20"/>
              </w:rPr>
              <w:t>18 (19,6%)</w:t>
            </w:r>
          </w:p>
        </w:tc>
        <w:tc>
          <w:tcPr>
            <w:tcW w:w="2394" w:type="dxa"/>
          </w:tcPr>
          <w:p w14:paraId="5745AAE3" w14:textId="1EE9DA87" w:rsidR="002F56CD" w:rsidRPr="002F56CD" w:rsidRDefault="002F56CD" w:rsidP="002F56CD">
            <w:pPr>
              <w:rPr>
                <w:rFonts w:cs="Arial"/>
              </w:rPr>
            </w:pPr>
            <w:r w:rsidRPr="002F56CD">
              <w:rPr>
                <w:szCs w:val="20"/>
              </w:rPr>
              <w:t>23 (27,4%)</w:t>
            </w:r>
          </w:p>
        </w:tc>
        <w:tc>
          <w:tcPr>
            <w:tcW w:w="2394" w:type="dxa"/>
          </w:tcPr>
          <w:p w14:paraId="26B9B031" w14:textId="0C711D00" w:rsidR="002F56CD" w:rsidRPr="002F56CD" w:rsidRDefault="002F56CD" w:rsidP="002F56CD">
            <w:pPr>
              <w:rPr>
                <w:rFonts w:cs="Arial"/>
              </w:rPr>
            </w:pPr>
            <w:r w:rsidRPr="002F56CD">
              <w:rPr>
                <w:szCs w:val="20"/>
              </w:rPr>
              <w:t>-7,8 (-20,3,4,7)</w:t>
            </w:r>
          </w:p>
        </w:tc>
      </w:tr>
      <w:tr w:rsidR="002F56CD" w14:paraId="23E830C2" w14:textId="77777777" w:rsidTr="002F56CD">
        <w:tc>
          <w:tcPr>
            <w:tcW w:w="2394" w:type="dxa"/>
          </w:tcPr>
          <w:p w14:paraId="3B6EB0F0" w14:textId="6A724610" w:rsidR="002F56CD" w:rsidRPr="002F56CD" w:rsidRDefault="002F56CD" w:rsidP="002F56CD">
            <w:pPr>
              <w:rPr>
                <w:rFonts w:cs="Arial"/>
              </w:rPr>
            </w:pPr>
            <w:r w:rsidRPr="002F56CD">
              <w:rPr>
                <w:szCs w:val="20"/>
              </w:rPr>
              <w:t>Комбинирана липса на ефикасност*</w:t>
            </w:r>
          </w:p>
        </w:tc>
        <w:tc>
          <w:tcPr>
            <w:tcW w:w="2394" w:type="dxa"/>
          </w:tcPr>
          <w:p w14:paraId="2086B81D" w14:textId="3CF6D570" w:rsidR="002F56CD" w:rsidRPr="002F56CD" w:rsidRDefault="002F56CD" w:rsidP="002F56CD">
            <w:pPr>
              <w:rPr>
                <w:rFonts w:cs="Arial"/>
              </w:rPr>
            </w:pPr>
            <w:r w:rsidRPr="002F56CD">
              <w:rPr>
                <w:szCs w:val="20"/>
              </w:rPr>
              <w:t>26 (28,3%)</w:t>
            </w:r>
          </w:p>
        </w:tc>
        <w:tc>
          <w:tcPr>
            <w:tcW w:w="2394" w:type="dxa"/>
          </w:tcPr>
          <w:p w14:paraId="6B51EA9A" w14:textId="64670CAA" w:rsidR="002F56CD" w:rsidRPr="002F56CD" w:rsidRDefault="002F56CD" w:rsidP="002F56CD">
            <w:pPr>
              <w:rPr>
                <w:rFonts w:cs="Arial"/>
              </w:rPr>
            </w:pPr>
            <w:r w:rsidRPr="002F56CD">
              <w:rPr>
                <w:szCs w:val="20"/>
              </w:rPr>
              <w:t>31 (36,9%)</w:t>
            </w:r>
          </w:p>
        </w:tc>
        <w:tc>
          <w:tcPr>
            <w:tcW w:w="2394" w:type="dxa"/>
          </w:tcPr>
          <w:p w14:paraId="40A20D62" w14:textId="605DD3EF" w:rsidR="002F56CD" w:rsidRPr="002F56CD" w:rsidRDefault="002F56CD" w:rsidP="002F56CD">
            <w:pPr>
              <w:rPr>
                <w:rFonts w:cs="Arial"/>
              </w:rPr>
            </w:pPr>
            <w:r w:rsidRPr="002F56CD">
              <w:rPr>
                <w:szCs w:val="20"/>
              </w:rPr>
              <w:t>-8,6 (-22,5,5,2)</w:t>
            </w:r>
          </w:p>
        </w:tc>
      </w:tr>
      <w:tr w:rsidR="002F56CD" w14:paraId="47B4C5B3" w14:textId="77777777" w:rsidTr="00CB71F5">
        <w:tc>
          <w:tcPr>
            <w:tcW w:w="9576" w:type="dxa"/>
            <w:gridSpan w:val="4"/>
          </w:tcPr>
          <w:p w14:paraId="660778DE" w14:textId="0687F5B5" w:rsidR="002F56CD" w:rsidRPr="002F56CD" w:rsidRDefault="002F56CD" w:rsidP="002F56CD">
            <w:pPr>
              <w:rPr>
                <w:rFonts w:cs="Arial"/>
              </w:rPr>
            </w:pPr>
            <w:r w:rsidRPr="002F56CD">
              <w:rPr>
                <w:b/>
                <w:bCs/>
                <w:szCs w:val="20"/>
              </w:rPr>
              <w:t>На 12 месеца</w:t>
            </w:r>
          </w:p>
        </w:tc>
      </w:tr>
      <w:tr w:rsidR="002F56CD" w14:paraId="05E270E9" w14:textId="77777777" w:rsidTr="002F56CD">
        <w:tc>
          <w:tcPr>
            <w:tcW w:w="2394" w:type="dxa"/>
          </w:tcPr>
          <w:p w14:paraId="7D1147D4" w14:textId="1594FDFA" w:rsidR="002F56CD" w:rsidRPr="002F56CD" w:rsidRDefault="002F56CD" w:rsidP="002F56CD">
            <w:pPr>
              <w:rPr>
                <w:rFonts w:cs="Arial"/>
              </w:rPr>
            </w:pPr>
            <w:r w:rsidRPr="002F56CD">
              <w:rPr>
                <w:szCs w:val="20"/>
              </w:rPr>
              <w:t xml:space="preserve">Доказано с биопсия остро отхвръляне ≥ </w:t>
            </w:r>
            <w:r w:rsidRPr="002F56CD">
              <w:rPr>
                <w:szCs w:val="20"/>
                <w:lang w:val="en-US"/>
              </w:rPr>
              <w:t>ISHLT</w:t>
            </w:r>
            <w:r w:rsidRPr="002F56CD">
              <w:rPr>
                <w:szCs w:val="20"/>
                <w:lang w:val="ru-RU"/>
              </w:rPr>
              <w:t xml:space="preserve"> </w:t>
            </w:r>
            <w:r w:rsidRPr="002F56CD">
              <w:rPr>
                <w:szCs w:val="20"/>
              </w:rPr>
              <w:t>степен ЗА</w:t>
            </w:r>
          </w:p>
        </w:tc>
        <w:tc>
          <w:tcPr>
            <w:tcW w:w="2394" w:type="dxa"/>
          </w:tcPr>
          <w:p w14:paraId="1AFD8E1F" w14:textId="0FE023EF" w:rsidR="002F56CD" w:rsidRPr="002F56CD" w:rsidRDefault="002F56CD" w:rsidP="002F56CD">
            <w:pPr>
              <w:rPr>
                <w:rFonts w:cs="Arial"/>
              </w:rPr>
            </w:pPr>
            <w:r w:rsidRPr="002F56CD">
              <w:rPr>
                <w:szCs w:val="20"/>
              </w:rPr>
              <w:t>21 (22,8%)</w:t>
            </w:r>
          </w:p>
        </w:tc>
        <w:tc>
          <w:tcPr>
            <w:tcW w:w="2394" w:type="dxa"/>
          </w:tcPr>
          <w:p w14:paraId="0C4209B7" w14:textId="24CF3F93" w:rsidR="002F56CD" w:rsidRPr="002F56CD" w:rsidRDefault="002F56CD" w:rsidP="002F56CD">
            <w:pPr>
              <w:rPr>
                <w:rFonts w:cs="Arial"/>
              </w:rPr>
            </w:pPr>
            <w:r w:rsidRPr="002F56CD">
              <w:rPr>
                <w:szCs w:val="20"/>
              </w:rPr>
              <w:t>25 (29,8%)</w:t>
            </w:r>
          </w:p>
        </w:tc>
        <w:tc>
          <w:tcPr>
            <w:tcW w:w="2394" w:type="dxa"/>
          </w:tcPr>
          <w:p w14:paraId="5C7B6BC6" w14:textId="3DC6A346" w:rsidR="002F56CD" w:rsidRPr="002F56CD" w:rsidRDefault="002F56CD" w:rsidP="002F56CD">
            <w:pPr>
              <w:rPr>
                <w:rFonts w:cs="Arial"/>
              </w:rPr>
            </w:pPr>
            <w:r w:rsidRPr="002F56CD">
              <w:rPr>
                <w:szCs w:val="20"/>
              </w:rPr>
              <w:t>-6,9 (-19,9, 6,1)</w:t>
            </w:r>
          </w:p>
        </w:tc>
      </w:tr>
      <w:tr w:rsidR="002F56CD" w14:paraId="6590423A" w14:textId="77777777" w:rsidTr="002F56CD">
        <w:tc>
          <w:tcPr>
            <w:tcW w:w="2394" w:type="dxa"/>
          </w:tcPr>
          <w:p w14:paraId="5B125649" w14:textId="0872891A" w:rsidR="002F56CD" w:rsidRPr="002F56CD" w:rsidRDefault="002F56CD" w:rsidP="002F56CD">
            <w:pPr>
              <w:rPr>
                <w:rFonts w:cs="Arial"/>
              </w:rPr>
            </w:pPr>
            <w:r w:rsidRPr="002F56CD">
              <w:rPr>
                <w:szCs w:val="20"/>
              </w:rPr>
              <w:t>Съставна крайна точка за неуспех в лечението*</w:t>
            </w:r>
          </w:p>
        </w:tc>
        <w:tc>
          <w:tcPr>
            <w:tcW w:w="2394" w:type="dxa"/>
          </w:tcPr>
          <w:p w14:paraId="69851ED6" w14:textId="2D0267AA" w:rsidR="002F56CD" w:rsidRPr="002F56CD" w:rsidRDefault="002F56CD" w:rsidP="002F56CD">
            <w:pPr>
              <w:rPr>
                <w:rFonts w:cs="Arial"/>
              </w:rPr>
            </w:pPr>
            <w:r w:rsidRPr="002F56CD">
              <w:rPr>
                <w:szCs w:val="20"/>
              </w:rPr>
              <w:t>30 (32,6%)</w:t>
            </w:r>
          </w:p>
        </w:tc>
        <w:tc>
          <w:tcPr>
            <w:tcW w:w="2394" w:type="dxa"/>
          </w:tcPr>
          <w:p w14:paraId="32FCDC4C" w14:textId="504FA798" w:rsidR="002F56CD" w:rsidRPr="002F56CD" w:rsidRDefault="002F56CD" w:rsidP="002F56CD">
            <w:pPr>
              <w:rPr>
                <w:rFonts w:cs="Arial"/>
              </w:rPr>
            </w:pPr>
            <w:r w:rsidRPr="002F56CD">
              <w:rPr>
                <w:szCs w:val="20"/>
              </w:rPr>
              <w:t>35 (41,7%)</w:t>
            </w:r>
          </w:p>
        </w:tc>
        <w:tc>
          <w:tcPr>
            <w:tcW w:w="2394" w:type="dxa"/>
          </w:tcPr>
          <w:p w14:paraId="299C204F" w14:textId="1ADD4CF6" w:rsidR="002F56CD" w:rsidRPr="002F56CD" w:rsidRDefault="002F56CD" w:rsidP="002F56CD">
            <w:pPr>
              <w:rPr>
                <w:rFonts w:cs="Arial"/>
              </w:rPr>
            </w:pPr>
            <w:r w:rsidRPr="002F56CD">
              <w:rPr>
                <w:szCs w:val="20"/>
              </w:rPr>
              <w:t>-9,1 (-23,3, 5,2)</w:t>
            </w:r>
          </w:p>
        </w:tc>
      </w:tr>
      <w:tr w:rsidR="002F56CD" w14:paraId="229BF1A2" w14:textId="77777777" w:rsidTr="002F56CD">
        <w:tc>
          <w:tcPr>
            <w:tcW w:w="2394" w:type="dxa"/>
          </w:tcPr>
          <w:p w14:paraId="6A498881" w14:textId="36DE2B92" w:rsidR="002F56CD" w:rsidRPr="002F56CD" w:rsidRDefault="002F56CD" w:rsidP="002F56CD">
            <w:pPr>
              <w:rPr>
                <w:rFonts w:cs="Arial"/>
              </w:rPr>
            </w:pPr>
            <w:r w:rsidRPr="002F56CD">
              <w:rPr>
                <w:szCs w:val="20"/>
              </w:rPr>
              <w:t>Смърт или отхвърляне на присадка/ре- трансплантация</w:t>
            </w:r>
          </w:p>
        </w:tc>
        <w:tc>
          <w:tcPr>
            <w:tcW w:w="2394" w:type="dxa"/>
          </w:tcPr>
          <w:p w14:paraId="2206AA1C" w14:textId="043A4E58" w:rsidR="002F56CD" w:rsidRPr="002F56CD" w:rsidRDefault="002F56CD" w:rsidP="002F56CD">
            <w:pPr>
              <w:rPr>
                <w:rFonts w:cs="Arial"/>
              </w:rPr>
            </w:pPr>
            <w:r w:rsidRPr="002F56CD">
              <w:rPr>
                <w:szCs w:val="20"/>
              </w:rPr>
              <w:t>10(10,9%)</w:t>
            </w:r>
          </w:p>
        </w:tc>
        <w:tc>
          <w:tcPr>
            <w:tcW w:w="2394" w:type="dxa"/>
          </w:tcPr>
          <w:p w14:paraId="74B8C790" w14:textId="4BDC3253" w:rsidR="002F56CD" w:rsidRPr="002F56CD" w:rsidRDefault="002F56CD" w:rsidP="002F56CD">
            <w:pPr>
              <w:rPr>
                <w:rFonts w:cs="Arial"/>
              </w:rPr>
            </w:pPr>
            <w:r w:rsidRPr="002F56CD">
              <w:rPr>
                <w:szCs w:val="20"/>
              </w:rPr>
              <w:t>10(11,9%)</w:t>
            </w:r>
          </w:p>
        </w:tc>
        <w:tc>
          <w:tcPr>
            <w:tcW w:w="2394" w:type="dxa"/>
          </w:tcPr>
          <w:p w14:paraId="6FCCE5E2" w14:textId="5983885F" w:rsidR="002F56CD" w:rsidRPr="002F56CD" w:rsidRDefault="002F56CD" w:rsidP="002F56CD">
            <w:pPr>
              <w:rPr>
                <w:rFonts w:cs="Arial"/>
              </w:rPr>
            </w:pPr>
            <w:r w:rsidRPr="002F56CD">
              <w:rPr>
                <w:szCs w:val="20"/>
              </w:rPr>
              <w:t>-</w:t>
            </w:r>
          </w:p>
        </w:tc>
      </w:tr>
    </w:tbl>
    <w:p w14:paraId="030E600D" w14:textId="0BED3C8E" w:rsidR="002F56CD" w:rsidRPr="002F56CD" w:rsidRDefault="002F56CD" w:rsidP="002F56CD">
      <w:pPr>
        <w:spacing w:line="240" w:lineRule="auto"/>
        <w:rPr>
          <w:rFonts w:eastAsia="Times New Roman" w:cs="Arial"/>
          <w:sz w:val="28"/>
          <w:szCs w:val="24"/>
        </w:rPr>
      </w:pPr>
      <w:r w:rsidRPr="002F56CD">
        <w:rPr>
          <w:rFonts w:eastAsia="Times New Roman" w:cs="Arial"/>
          <w:color w:val="000000"/>
          <w:szCs w:val="20"/>
          <w:lang w:eastAsia="bg-BG"/>
        </w:rPr>
        <w:t>* Съставна крайна точка за неуспех в лечението: някое от изброените - остро отхвърляне ≥ степен ЗА, остро отхвърляне свързано хемодинамично компрометиране, отхвърляне на присадка, смърт или загуба на проследяване.</w:t>
      </w:r>
    </w:p>
    <w:p w14:paraId="07F3C4EA" w14:textId="77777777" w:rsidR="002F56CD" w:rsidRPr="002F56CD" w:rsidRDefault="002F56CD" w:rsidP="002F56CD">
      <w:pPr>
        <w:rPr>
          <w:rFonts w:eastAsia="Times New Roman" w:cs="Arial"/>
          <w:color w:val="000000"/>
          <w:szCs w:val="20"/>
          <w:lang w:eastAsia="bg-BG"/>
        </w:rPr>
      </w:pPr>
    </w:p>
    <w:p w14:paraId="7C30165F" w14:textId="77777777" w:rsidR="002F56CD" w:rsidRPr="002F56CD" w:rsidRDefault="002F56CD" w:rsidP="002F56CD">
      <w:pPr>
        <w:rPr>
          <w:rFonts w:eastAsia="Times New Roman" w:cs="Arial"/>
          <w:sz w:val="28"/>
          <w:szCs w:val="24"/>
        </w:rPr>
      </w:pPr>
      <w:r w:rsidRPr="002F56CD">
        <w:rPr>
          <w:rFonts w:eastAsia="Times New Roman" w:cs="Arial"/>
          <w:color w:val="000000"/>
          <w:szCs w:val="20"/>
          <w:lang w:eastAsia="bg-BG"/>
        </w:rPr>
        <w:t>А2310 е фаза III, многоцентрово, рандомизирано, открито изпитване, сравняващо ефеикасността и безопасността на два терапевтични режима включващи Сертикан/намалена доза циклоспорин спрямо микофенолат мофетил (ММ</w:t>
      </w:r>
      <w:r w:rsidRPr="002F56CD">
        <w:rPr>
          <w:rFonts w:eastAsia="Times New Roman" w:cs="Arial"/>
          <w:color w:val="000000"/>
          <w:szCs w:val="20"/>
          <w:lang w:val="en-US"/>
        </w:rPr>
        <w:t>F</w:t>
      </w:r>
      <w:r w:rsidRPr="002F56CD">
        <w:rPr>
          <w:rFonts w:eastAsia="Times New Roman" w:cs="Arial"/>
          <w:color w:val="000000"/>
          <w:szCs w:val="20"/>
          <w:lang w:eastAsia="bg-BG"/>
        </w:rPr>
        <w:t>)/стандартна доза циклоспорин в продължение на 24 месеца. Прилагането на индукционна терапия е зависело от конкретния център като</w:t>
      </w:r>
      <w:r w:rsidRPr="002F56CD">
        <w:rPr>
          <w:rFonts w:eastAsia="Times New Roman" w:cs="Arial"/>
          <w:color w:val="000000"/>
          <w:szCs w:val="20"/>
          <w:lang w:val="ru-RU" w:eastAsia="bg-BG"/>
        </w:rPr>
        <w:t xml:space="preserve"> </w:t>
      </w:r>
      <w:r w:rsidRPr="002F56CD">
        <w:rPr>
          <w:rFonts w:eastAsia="Times New Roman" w:cs="Arial"/>
          <w:color w:val="000000"/>
          <w:szCs w:val="20"/>
          <w:lang w:eastAsia="bg-BG"/>
        </w:rPr>
        <w:t>вариантите са били липса на индукция или индукция с базиликсимаб или тимоглобулин. Всички пациенти са получавали кортикостероиди.</w:t>
      </w:r>
    </w:p>
    <w:p w14:paraId="6DDE10BA" w14:textId="77777777" w:rsidR="002F56CD" w:rsidRPr="002F56CD" w:rsidRDefault="002F56CD" w:rsidP="002F56CD">
      <w:pPr>
        <w:spacing w:line="240" w:lineRule="auto"/>
        <w:rPr>
          <w:rFonts w:eastAsia="Times New Roman" w:cs="Arial"/>
          <w:color w:val="000000"/>
          <w:szCs w:val="20"/>
          <w:lang w:eastAsia="bg-BG"/>
        </w:rPr>
      </w:pPr>
    </w:p>
    <w:p w14:paraId="5BD72582" w14:textId="7DE24E2D" w:rsidR="002F56CD" w:rsidRPr="002F56CD" w:rsidRDefault="002F56CD" w:rsidP="002F56CD">
      <w:pPr>
        <w:spacing w:line="240" w:lineRule="auto"/>
        <w:rPr>
          <w:rFonts w:eastAsia="Times New Roman" w:cs="Arial"/>
          <w:sz w:val="28"/>
          <w:szCs w:val="24"/>
        </w:rPr>
      </w:pPr>
      <w:r w:rsidRPr="002F56CD">
        <w:rPr>
          <w:rFonts w:eastAsia="Times New Roman" w:cs="Arial"/>
          <w:color w:val="000000"/>
          <w:szCs w:val="20"/>
          <w:lang w:eastAsia="bg-BG"/>
        </w:rPr>
        <w:t xml:space="preserve">Началните дози в двете групи на Сертикан са били 1,5 </w:t>
      </w:r>
      <w:r w:rsidRPr="002F56CD">
        <w:rPr>
          <w:rFonts w:eastAsia="Times New Roman" w:cs="Arial"/>
          <w:color w:val="000000"/>
          <w:szCs w:val="20"/>
          <w:lang w:val="en-US"/>
        </w:rPr>
        <w:t>mg</w:t>
      </w:r>
      <w:r w:rsidRPr="002F56CD">
        <w:rPr>
          <w:rFonts w:eastAsia="Times New Roman" w:cs="Arial"/>
          <w:color w:val="000000"/>
          <w:szCs w:val="20"/>
          <w:lang w:eastAsia="bg-BG"/>
        </w:rPr>
        <w:t xml:space="preserve">/ден и 3 </w:t>
      </w:r>
      <w:r w:rsidRPr="002F56CD">
        <w:rPr>
          <w:rFonts w:eastAsia="Times New Roman" w:cs="Arial"/>
          <w:color w:val="000000"/>
          <w:szCs w:val="20"/>
          <w:lang w:val="en-US"/>
        </w:rPr>
        <w:t>mg</w:t>
      </w:r>
      <w:r w:rsidRPr="002F56CD">
        <w:rPr>
          <w:rFonts w:eastAsia="Times New Roman" w:cs="Arial"/>
          <w:color w:val="000000"/>
          <w:szCs w:val="20"/>
          <w:lang w:eastAsia="bg-BG"/>
        </w:rPr>
        <w:t xml:space="preserve">/ден, впоследствие коригирани от ден 4 нататък така че да се поддържат прицелни най-ниски плазмени концентрации на еверолимус от 3-8 </w:t>
      </w:r>
      <w:r w:rsidRPr="002F56CD">
        <w:rPr>
          <w:rFonts w:eastAsia="Times New Roman" w:cs="Arial"/>
          <w:color w:val="000000"/>
          <w:szCs w:val="20"/>
          <w:lang w:val="en-US"/>
        </w:rPr>
        <w:t>ng</w:t>
      </w:r>
      <w:r w:rsidRPr="002F56CD">
        <w:rPr>
          <w:rFonts w:eastAsia="Times New Roman" w:cs="Arial"/>
          <w:color w:val="000000"/>
          <w:szCs w:val="20"/>
          <w:lang w:val="ru-RU"/>
        </w:rPr>
        <w:t>/</w:t>
      </w:r>
      <w:r w:rsidRPr="002F56CD">
        <w:rPr>
          <w:rFonts w:eastAsia="Times New Roman" w:cs="Arial"/>
          <w:color w:val="000000"/>
          <w:szCs w:val="20"/>
          <w:lang w:val="en-US"/>
        </w:rPr>
        <w:t>ml</w:t>
      </w:r>
      <w:r w:rsidRPr="002F56CD">
        <w:rPr>
          <w:rFonts w:eastAsia="Times New Roman" w:cs="Arial"/>
          <w:color w:val="000000"/>
          <w:szCs w:val="20"/>
          <w:lang w:val="ru-RU"/>
        </w:rPr>
        <w:t xml:space="preserve"> </w:t>
      </w:r>
      <w:r w:rsidRPr="002F56CD">
        <w:rPr>
          <w:rFonts w:eastAsia="Times New Roman" w:cs="Arial"/>
          <w:color w:val="000000"/>
          <w:szCs w:val="20"/>
          <w:lang w:eastAsia="bg-BG"/>
        </w:rPr>
        <w:t xml:space="preserve">и 6-12 </w:t>
      </w:r>
      <w:r w:rsidRPr="002F56CD">
        <w:rPr>
          <w:rFonts w:eastAsia="Times New Roman" w:cs="Arial"/>
          <w:color w:val="000000"/>
          <w:szCs w:val="20"/>
          <w:lang w:val="en-US"/>
        </w:rPr>
        <w:t>ng</w:t>
      </w:r>
      <w:r w:rsidRPr="002F56CD">
        <w:rPr>
          <w:rFonts w:eastAsia="Times New Roman" w:cs="Arial"/>
          <w:color w:val="000000"/>
          <w:szCs w:val="20"/>
          <w:lang w:val="ru-RU"/>
        </w:rPr>
        <w:t>/</w:t>
      </w:r>
      <w:r w:rsidRPr="002F56CD">
        <w:rPr>
          <w:rFonts w:eastAsia="Times New Roman" w:cs="Arial"/>
          <w:color w:val="000000"/>
          <w:szCs w:val="20"/>
          <w:lang w:val="en-US"/>
        </w:rPr>
        <w:t>ml</w:t>
      </w:r>
      <w:r w:rsidRPr="002F56CD">
        <w:rPr>
          <w:rFonts w:eastAsia="Times New Roman" w:cs="Arial"/>
          <w:color w:val="000000"/>
          <w:szCs w:val="20"/>
          <w:lang w:val="ru-RU"/>
        </w:rPr>
        <w:t xml:space="preserve">, </w:t>
      </w:r>
      <w:r w:rsidRPr="002F56CD">
        <w:rPr>
          <w:rFonts w:eastAsia="Times New Roman" w:cs="Arial"/>
          <w:color w:val="000000"/>
          <w:szCs w:val="20"/>
          <w:lang w:eastAsia="bg-BG"/>
        </w:rPr>
        <w:t xml:space="preserve">съответно. Дозата на </w:t>
      </w:r>
      <w:r w:rsidRPr="002F56CD">
        <w:rPr>
          <w:rFonts w:eastAsia="Times New Roman" w:cs="Arial"/>
          <w:color w:val="000000"/>
          <w:szCs w:val="20"/>
          <w:lang w:val="en-US"/>
        </w:rPr>
        <w:t>MMF</w:t>
      </w:r>
      <w:r w:rsidRPr="002F56CD">
        <w:rPr>
          <w:rFonts w:eastAsia="Times New Roman" w:cs="Arial"/>
          <w:color w:val="000000"/>
          <w:szCs w:val="20"/>
          <w:lang w:val="ru-RU"/>
        </w:rPr>
        <w:t xml:space="preserve"> </w:t>
      </w:r>
      <w:r w:rsidRPr="002F56CD">
        <w:rPr>
          <w:rFonts w:eastAsia="Times New Roman" w:cs="Arial"/>
          <w:color w:val="000000"/>
          <w:szCs w:val="20"/>
          <w:lang w:eastAsia="bg-BG"/>
        </w:rPr>
        <w:t xml:space="preserve">е била 3 </w:t>
      </w:r>
      <w:r w:rsidRPr="002F56CD">
        <w:rPr>
          <w:rFonts w:eastAsia="Times New Roman" w:cs="Arial"/>
          <w:color w:val="000000"/>
          <w:szCs w:val="20"/>
          <w:lang w:val="en-US"/>
        </w:rPr>
        <w:t>g</w:t>
      </w:r>
      <w:r w:rsidRPr="002F56CD">
        <w:rPr>
          <w:rFonts w:eastAsia="Times New Roman" w:cs="Arial"/>
          <w:color w:val="000000"/>
          <w:szCs w:val="20"/>
          <w:lang w:eastAsia="bg-BG"/>
        </w:rPr>
        <w:t>/ден. Дозите на циклоспорин са били коригирани така че да се поддържа същия прицелен интервал на най-ниски плазмени концентрации, както в изпитване А2411. Концентрациите на еверолимус и циклоспорин в кръвта са показани в Таблица 15.</w:t>
      </w:r>
    </w:p>
    <w:p w14:paraId="48AF0868" w14:textId="77777777" w:rsidR="002F56CD" w:rsidRPr="002F56CD" w:rsidRDefault="002F56CD" w:rsidP="002F56CD">
      <w:pPr>
        <w:spacing w:line="240" w:lineRule="auto"/>
        <w:rPr>
          <w:rFonts w:eastAsia="Times New Roman" w:cs="Arial"/>
          <w:color w:val="000000"/>
          <w:szCs w:val="20"/>
          <w:lang w:eastAsia="bg-BG"/>
        </w:rPr>
      </w:pPr>
    </w:p>
    <w:p w14:paraId="67C6D4C0" w14:textId="4911BDE6" w:rsidR="002F56CD" w:rsidRPr="002F56CD" w:rsidRDefault="002F56CD" w:rsidP="002F56CD">
      <w:pPr>
        <w:spacing w:line="240" w:lineRule="auto"/>
        <w:rPr>
          <w:rFonts w:eastAsia="Times New Roman" w:cs="Arial"/>
          <w:sz w:val="28"/>
          <w:szCs w:val="24"/>
        </w:rPr>
      </w:pPr>
      <w:r w:rsidRPr="002F56CD">
        <w:rPr>
          <w:rFonts w:eastAsia="Times New Roman" w:cs="Arial"/>
          <w:color w:val="000000"/>
          <w:szCs w:val="20"/>
          <w:lang w:eastAsia="bg-BG"/>
        </w:rPr>
        <w:t>Набирането на пациенти в експерименталното терапевтично рамо с по-висока доза на Сертикан преждевременно е прекратено поради повишената честота на фатални случаи по време на рандомизацията вследствие инфекции и сърдечно-съдови нарушения, възникващи през първите 90 дни след рандомизацията..</w:t>
      </w:r>
    </w:p>
    <w:p w14:paraId="3A3CC9AD" w14:textId="77777777" w:rsidR="002F56CD" w:rsidRPr="002F56CD" w:rsidRDefault="002F56CD" w:rsidP="002F56CD">
      <w:pPr>
        <w:spacing w:line="240" w:lineRule="auto"/>
        <w:rPr>
          <w:rFonts w:eastAsia="Times New Roman" w:cs="Arial"/>
          <w:b/>
          <w:bCs/>
          <w:color w:val="000000"/>
          <w:szCs w:val="20"/>
          <w:lang w:eastAsia="bg-BG"/>
        </w:rPr>
      </w:pPr>
    </w:p>
    <w:p w14:paraId="51DCB280" w14:textId="1AB8AFCB" w:rsidR="002F56CD" w:rsidRPr="002F56CD" w:rsidRDefault="002F56CD" w:rsidP="002F56CD">
      <w:pPr>
        <w:spacing w:line="240" w:lineRule="auto"/>
        <w:rPr>
          <w:rFonts w:eastAsia="Times New Roman" w:cs="Arial"/>
          <w:sz w:val="28"/>
          <w:szCs w:val="24"/>
        </w:rPr>
      </w:pPr>
      <w:r w:rsidRPr="002F56CD">
        <w:rPr>
          <w:rFonts w:eastAsia="Times New Roman" w:cs="Arial"/>
          <w:b/>
          <w:bCs/>
          <w:color w:val="000000"/>
          <w:szCs w:val="20"/>
          <w:lang w:eastAsia="bg-BG"/>
        </w:rPr>
        <w:t xml:space="preserve">Таблица 15 Изпитване А2310: Измерени най-ниски концентрации на циклоспорин </w:t>
      </w:r>
      <w:r w:rsidRPr="002F56CD">
        <w:rPr>
          <w:rFonts w:eastAsia="Times New Roman" w:cs="Arial"/>
          <w:b/>
          <w:bCs/>
          <w:color w:val="000000"/>
          <w:szCs w:val="20"/>
          <w:lang w:val="ru-RU"/>
        </w:rPr>
        <w:t>(</w:t>
      </w:r>
      <w:r w:rsidRPr="002F56CD">
        <w:rPr>
          <w:rFonts w:eastAsia="Times New Roman" w:cs="Arial"/>
          <w:b/>
          <w:bCs/>
          <w:color w:val="000000"/>
          <w:szCs w:val="20"/>
          <w:lang w:val="en-US"/>
        </w:rPr>
        <w:t>CsA</w:t>
      </w:r>
      <w:r w:rsidRPr="002F56CD">
        <w:rPr>
          <w:rFonts w:eastAsia="Times New Roman" w:cs="Arial"/>
          <w:b/>
          <w:bCs/>
          <w:color w:val="000000"/>
          <w:szCs w:val="20"/>
          <w:lang w:val="ru-RU"/>
        </w:rPr>
        <w:t xml:space="preserve">) </w:t>
      </w:r>
      <w:r w:rsidRPr="002F56CD">
        <w:rPr>
          <w:rFonts w:eastAsia="Times New Roman" w:cs="Arial"/>
          <w:b/>
          <w:bCs/>
          <w:color w:val="000000"/>
          <w:szCs w:val="20"/>
          <w:lang w:eastAsia="bg-BG"/>
        </w:rPr>
        <w:t>и еверолимус в кръвта</w:t>
      </w:r>
    </w:p>
    <w:tbl>
      <w:tblPr>
        <w:tblStyle w:val="TableGrid"/>
        <w:tblW w:w="0" w:type="auto"/>
        <w:tblLook w:val="04A0" w:firstRow="1" w:lastRow="0" w:firstColumn="1" w:lastColumn="0" w:noHBand="0" w:noVBand="1"/>
      </w:tblPr>
      <w:tblGrid>
        <w:gridCol w:w="2338"/>
        <w:gridCol w:w="2318"/>
        <w:gridCol w:w="2330"/>
        <w:gridCol w:w="2364"/>
      </w:tblGrid>
      <w:tr w:rsidR="002F56CD" w14:paraId="6E7AF7DE" w14:textId="77777777" w:rsidTr="00286083">
        <w:tc>
          <w:tcPr>
            <w:tcW w:w="2394" w:type="dxa"/>
          </w:tcPr>
          <w:p w14:paraId="26FBFA74" w14:textId="50DC4BBF" w:rsidR="002F56CD" w:rsidRPr="002F56CD" w:rsidRDefault="002F56CD" w:rsidP="002F56CD">
            <w:pPr>
              <w:rPr>
                <w:rFonts w:cs="Arial"/>
              </w:rPr>
            </w:pPr>
            <w:r w:rsidRPr="002F56CD">
              <w:rPr>
                <w:b/>
                <w:bCs/>
                <w:szCs w:val="20"/>
              </w:rPr>
              <w:t>Интервал на визитите</w:t>
            </w:r>
          </w:p>
        </w:tc>
        <w:tc>
          <w:tcPr>
            <w:tcW w:w="4788" w:type="dxa"/>
            <w:gridSpan w:val="2"/>
          </w:tcPr>
          <w:p w14:paraId="170690A7" w14:textId="2E52B827" w:rsidR="002F56CD" w:rsidRPr="002F56CD" w:rsidRDefault="002F56CD" w:rsidP="002F56CD">
            <w:pPr>
              <w:rPr>
                <w:rFonts w:cs="Arial"/>
              </w:rPr>
            </w:pPr>
            <w:r w:rsidRPr="002F56CD">
              <w:rPr>
                <w:b/>
                <w:bCs/>
                <w:szCs w:val="20"/>
              </w:rPr>
              <w:t>Сертикан 1,5</w:t>
            </w:r>
            <w:r w:rsidRPr="002F56CD">
              <w:rPr>
                <w:b/>
                <w:bCs/>
                <w:szCs w:val="20"/>
                <w:lang w:val="en-US"/>
              </w:rPr>
              <w:t>mg</w:t>
            </w:r>
            <w:r w:rsidRPr="002F56CD">
              <w:rPr>
                <w:b/>
                <w:bCs/>
                <w:szCs w:val="20"/>
              </w:rPr>
              <w:t xml:space="preserve">/намалеяа доза </w:t>
            </w:r>
            <w:r w:rsidRPr="002F56CD">
              <w:rPr>
                <w:b/>
                <w:bCs/>
                <w:szCs w:val="20"/>
                <w:lang w:val="en-US"/>
              </w:rPr>
              <w:t>CsA</w:t>
            </w:r>
            <w:r w:rsidRPr="002F56CD">
              <w:rPr>
                <w:b/>
                <w:bCs/>
                <w:szCs w:val="20"/>
              </w:rPr>
              <w:t xml:space="preserve"> </w:t>
            </w:r>
            <w:r w:rsidRPr="002F56CD">
              <w:rPr>
                <w:b/>
                <w:bCs/>
                <w:szCs w:val="20"/>
                <w:lang w:val="en-US"/>
              </w:rPr>
              <w:t>N</w:t>
            </w:r>
            <w:r w:rsidRPr="002F56CD">
              <w:rPr>
                <w:b/>
                <w:bCs/>
                <w:szCs w:val="20"/>
              </w:rPr>
              <w:t>=279</w:t>
            </w:r>
          </w:p>
        </w:tc>
        <w:tc>
          <w:tcPr>
            <w:tcW w:w="2394" w:type="dxa"/>
          </w:tcPr>
          <w:p w14:paraId="71E80E56" w14:textId="366F7ADF" w:rsidR="002F56CD" w:rsidRPr="002F56CD" w:rsidRDefault="002F56CD" w:rsidP="002F56CD">
            <w:pPr>
              <w:rPr>
                <w:rFonts w:cs="Arial"/>
              </w:rPr>
            </w:pPr>
            <w:r w:rsidRPr="002F56CD">
              <w:rPr>
                <w:b/>
                <w:bCs/>
                <w:szCs w:val="20"/>
                <w:lang w:val="en-US"/>
              </w:rPr>
              <w:t>MMF</w:t>
            </w:r>
            <w:r w:rsidRPr="002F56CD">
              <w:rPr>
                <w:b/>
                <w:bCs/>
                <w:szCs w:val="20"/>
                <w:lang w:val="ru-RU"/>
              </w:rPr>
              <w:t xml:space="preserve"> </w:t>
            </w:r>
            <w:r w:rsidRPr="002F56CD">
              <w:rPr>
                <w:b/>
                <w:bCs/>
                <w:szCs w:val="20"/>
              </w:rPr>
              <w:t>3</w:t>
            </w:r>
            <w:r w:rsidRPr="002F56CD">
              <w:rPr>
                <w:b/>
                <w:bCs/>
                <w:szCs w:val="20"/>
                <w:lang w:val="en-US"/>
              </w:rPr>
              <w:t>g</w:t>
            </w:r>
            <w:r w:rsidRPr="002F56CD">
              <w:rPr>
                <w:b/>
                <w:bCs/>
                <w:szCs w:val="20"/>
              </w:rPr>
              <w:t xml:space="preserve">/стандартна доза </w:t>
            </w:r>
            <w:r w:rsidRPr="002F56CD">
              <w:rPr>
                <w:b/>
                <w:bCs/>
                <w:szCs w:val="20"/>
                <w:lang w:val="en-US"/>
              </w:rPr>
              <w:t>CsA</w:t>
            </w:r>
            <w:r w:rsidRPr="002F56CD">
              <w:rPr>
                <w:b/>
                <w:bCs/>
                <w:szCs w:val="20"/>
                <w:lang w:val="ru-RU"/>
              </w:rPr>
              <w:t xml:space="preserve"> </w:t>
            </w:r>
            <w:r w:rsidRPr="002F56CD">
              <w:rPr>
                <w:b/>
                <w:bCs/>
                <w:szCs w:val="20"/>
                <w:lang w:val="en-US"/>
              </w:rPr>
              <w:t>N</w:t>
            </w:r>
            <w:r w:rsidRPr="002F56CD">
              <w:rPr>
                <w:b/>
                <w:bCs/>
                <w:szCs w:val="20"/>
                <w:lang w:val="ru-RU"/>
              </w:rPr>
              <w:t>=268</w:t>
            </w:r>
          </w:p>
        </w:tc>
      </w:tr>
      <w:tr w:rsidR="002F56CD" w14:paraId="00518758" w14:textId="77777777" w:rsidTr="000725FA">
        <w:tc>
          <w:tcPr>
            <w:tcW w:w="2394" w:type="dxa"/>
          </w:tcPr>
          <w:p w14:paraId="7E83FEF3" w14:textId="77777777" w:rsidR="002F56CD" w:rsidRPr="002F56CD" w:rsidRDefault="002F56CD" w:rsidP="002F56CD">
            <w:pPr>
              <w:rPr>
                <w:rFonts w:cs="Arial"/>
              </w:rPr>
            </w:pPr>
          </w:p>
        </w:tc>
        <w:tc>
          <w:tcPr>
            <w:tcW w:w="4788" w:type="dxa"/>
            <w:gridSpan w:val="2"/>
          </w:tcPr>
          <w:p w14:paraId="19B84A4C" w14:textId="6DC99A85" w:rsidR="002F56CD" w:rsidRPr="002F56CD" w:rsidRDefault="002F56CD" w:rsidP="002F56CD">
            <w:pPr>
              <w:rPr>
                <w:rFonts w:cs="Arial"/>
              </w:rPr>
            </w:pPr>
            <w:r w:rsidRPr="002F56CD">
              <w:rPr>
                <w:szCs w:val="20"/>
              </w:rPr>
              <w:t xml:space="preserve">еверолимус </w:t>
            </w:r>
            <w:r w:rsidRPr="002F56CD">
              <w:rPr>
                <w:szCs w:val="20"/>
                <w:lang w:val="ru-RU"/>
              </w:rPr>
              <w:t>(</w:t>
            </w:r>
            <w:r w:rsidRPr="002F56CD">
              <w:rPr>
                <w:szCs w:val="20"/>
                <w:lang w:val="en-US"/>
              </w:rPr>
              <w:t>C</w:t>
            </w:r>
            <w:r w:rsidRPr="002F56CD">
              <w:rPr>
                <w:szCs w:val="20"/>
                <w:vertAlign w:val="subscript"/>
                <w:lang w:val="ru-RU"/>
              </w:rPr>
              <w:t>0</w:t>
            </w:r>
            <w:r w:rsidRPr="002F56CD">
              <w:rPr>
                <w:szCs w:val="20"/>
                <w:lang w:val="ru-RU"/>
              </w:rPr>
              <w:t xml:space="preserve"> </w:t>
            </w:r>
            <w:r w:rsidRPr="002F56CD">
              <w:rPr>
                <w:szCs w:val="20"/>
                <w:lang w:val="en-US"/>
              </w:rPr>
              <w:t>ng</w:t>
            </w:r>
            <w:r w:rsidRPr="002F56CD">
              <w:rPr>
                <w:szCs w:val="20"/>
                <w:lang w:val="ru-RU"/>
              </w:rPr>
              <w:t>/</w:t>
            </w:r>
            <w:r w:rsidRPr="002F56CD">
              <w:rPr>
                <w:szCs w:val="20"/>
                <w:lang w:val="en-US"/>
              </w:rPr>
              <w:t>ml</w:t>
            </w:r>
            <w:r w:rsidRPr="002F56CD">
              <w:rPr>
                <w:szCs w:val="20"/>
                <w:lang w:val="ru-RU"/>
              </w:rPr>
              <w:t xml:space="preserve">) </w:t>
            </w:r>
            <w:r w:rsidRPr="002F56CD">
              <w:rPr>
                <w:szCs w:val="20"/>
              </w:rPr>
              <w:t xml:space="preserve">циклоспорин </w:t>
            </w:r>
            <w:r w:rsidRPr="002F56CD">
              <w:rPr>
                <w:szCs w:val="20"/>
                <w:lang w:val="ru-RU"/>
              </w:rPr>
              <w:t>(</w:t>
            </w:r>
            <w:r w:rsidRPr="002F56CD">
              <w:rPr>
                <w:szCs w:val="20"/>
                <w:lang w:val="en-US"/>
              </w:rPr>
              <w:t>Co</w:t>
            </w:r>
            <w:r w:rsidRPr="002F56CD">
              <w:rPr>
                <w:szCs w:val="20"/>
                <w:lang w:val="ru-RU"/>
              </w:rPr>
              <w:t xml:space="preserve"> </w:t>
            </w:r>
            <w:r w:rsidRPr="002F56CD">
              <w:rPr>
                <w:szCs w:val="20"/>
                <w:lang w:val="en-US"/>
              </w:rPr>
              <w:t>ng</w:t>
            </w:r>
            <w:r w:rsidRPr="002F56CD">
              <w:rPr>
                <w:szCs w:val="20"/>
                <w:lang w:val="ru-RU"/>
              </w:rPr>
              <w:t>/</w:t>
            </w:r>
            <w:r w:rsidRPr="002F56CD">
              <w:rPr>
                <w:szCs w:val="20"/>
                <w:lang w:val="en-US"/>
              </w:rPr>
              <w:t>ml</w:t>
            </w:r>
            <w:r w:rsidRPr="002F56CD">
              <w:rPr>
                <w:szCs w:val="20"/>
                <w:lang w:val="ru-RU"/>
              </w:rPr>
              <w:t>)</w:t>
            </w:r>
          </w:p>
        </w:tc>
        <w:tc>
          <w:tcPr>
            <w:tcW w:w="2394" w:type="dxa"/>
          </w:tcPr>
          <w:p w14:paraId="4E071230" w14:textId="6A39D487" w:rsidR="002F56CD" w:rsidRPr="002F56CD" w:rsidRDefault="002F56CD" w:rsidP="002F56CD">
            <w:pPr>
              <w:rPr>
                <w:rFonts w:cs="Arial"/>
              </w:rPr>
            </w:pPr>
            <w:r w:rsidRPr="002F56CD">
              <w:rPr>
                <w:szCs w:val="20"/>
              </w:rPr>
              <w:t xml:space="preserve">циклоспорин </w:t>
            </w:r>
            <w:r w:rsidRPr="002F56CD">
              <w:rPr>
                <w:szCs w:val="20"/>
                <w:lang w:val="en-US"/>
              </w:rPr>
              <w:t>(Co ng/ml)</w:t>
            </w:r>
          </w:p>
        </w:tc>
      </w:tr>
      <w:tr w:rsidR="002F56CD" w14:paraId="2A4DD9E3" w14:textId="77777777" w:rsidTr="002F56CD">
        <w:tc>
          <w:tcPr>
            <w:tcW w:w="2394" w:type="dxa"/>
          </w:tcPr>
          <w:p w14:paraId="52C1EE85" w14:textId="5A76AB7B" w:rsidR="002F56CD" w:rsidRPr="002F56CD" w:rsidRDefault="002F56CD" w:rsidP="002F56CD">
            <w:pPr>
              <w:rPr>
                <w:rFonts w:cs="Arial"/>
              </w:rPr>
            </w:pPr>
            <w:r w:rsidRPr="002F56CD">
              <w:rPr>
                <w:szCs w:val="20"/>
                <w:lang w:eastAsia="bg-BG"/>
              </w:rPr>
              <w:t>4-ти ден</w:t>
            </w:r>
          </w:p>
        </w:tc>
        <w:tc>
          <w:tcPr>
            <w:tcW w:w="2394" w:type="dxa"/>
          </w:tcPr>
          <w:p w14:paraId="74E83CF5" w14:textId="159D6953" w:rsidR="002F56CD" w:rsidRPr="002F56CD" w:rsidRDefault="002F56CD" w:rsidP="002F56CD">
            <w:pPr>
              <w:rPr>
                <w:rFonts w:cs="Arial"/>
              </w:rPr>
            </w:pPr>
            <w:r w:rsidRPr="002F56CD">
              <w:rPr>
                <w:szCs w:val="20"/>
              </w:rPr>
              <w:t>5,7 (4,6)</w:t>
            </w:r>
          </w:p>
        </w:tc>
        <w:tc>
          <w:tcPr>
            <w:tcW w:w="2394" w:type="dxa"/>
          </w:tcPr>
          <w:p w14:paraId="0C7766A9" w14:textId="52DE4E3F" w:rsidR="002F56CD" w:rsidRPr="002F56CD" w:rsidRDefault="002F56CD" w:rsidP="002F56CD">
            <w:pPr>
              <w:rPr>
                <w:rFonts w:cs="Arial"/>
              </w:rPr>
            </w:pPr>
            <w:r w:rsidRPr="002F56CD">
              <w:rPr>
                <w:szCs w:val="20"/>
              </w:rPr>
              <w:t>153 (103)</w:t>
            </w:r>
          </w:p>
        </w:tc>
        <w:tc>
          <w:tcPr>
            <w:tcW w:w="2394" w:type="dxa"/>
          </w:tcPr>
          <w:p w14:paraId="5BAA2B59" w14:textId="356CB076" w:rsidR="002F56CD" w:rsidRPr="002F56CD" w:rsidRDefault="002F56CD" w:rsidP="002F56CD">
            <w:pPr>
              <w:rPr>
                <w:rFonts w:cs="Arial"/>
              </w:rPr>
            </w:pPr>
            <w:r w:rsidRPr="002F56CD">
              <w:rPr>
                <w:szCs w:val="20"/>
              </w:rPr>
              <w:t>151 (101)</w:t>
            </w:r>
          </w:p>
        </w:tc>
      </w:tr>
      <w:tr w:rsidR="002F56CD" w14:paraId="1890705D" w14:textId="77777777" w:rsidTr="002F56CD">
        <w:tc>
          <w:tcPr>
            <w:tcW w:w="2394" w:type="dxa"/>
          </w:tcPr>
          <w:p w14:paraId="07ACAA2B" w14:textId="25BA7616" w:rsidR="002F56CD" w:rsidRPr="002F56CD" w:rsidRDefault="002F56CD" w:rsidP="002F56CD">
            <w:pPr>
              <w:rPr>
                <w:rFonts w:cs="Arial"/>
              </w:rPr>
            </w:pPr>
            <w:r w:rsidRPr="002F56CD">
              <w:rPr>
                <w:szCs w:val="20"/>
                <w:lang w:eastAsia="bg-BG"/>
              </w:rPr>
              <w:t>1-ви месец</w:t>
            </w:r>
          </w:p>
        </w:tc>
        <w:tc>
          <w:tcPr>
            <w:tcW w:w="2394" w:type="dxa"/>
          </w:tcPr>
          <w:p w14:paraId="0608D8CA" w14:textId="7D50EDF3" w:rsidR="002F56CD" w:rsidRPr="002F56CD" w:rsidRDefault="002F56CD" w:rsidP="002F56CD">
            <w:pPr>
              <w:rPr>
                <w:rFonts w:cs="Arial"/>
              </w:rPr>
            </w:pPr>
            <w:r w:rsidRPr="002F56CD">
              <w:rPr>
                <w:szCs w:val="20"/>
              </w:rPr>
              <w:t>5,2 (2,4)</w:t>
            </w:r>
          </w:p>
        </w:tc>
        <w:tc>
          <w:tcPr>
            <w:tcW w:w="2394" w:type="dxa"/>
          </w:tcPr>
          <w:p w14:paraId="1C717475" w14:textId="24C579D1" w:rsidR="002F56CD" w:rsidRPr="002F56CD" w:rsidRDefault="002F56CD" w:rsidP="002F56CD">
            <w:pPr>
              <w:rPr>
                <w:rFonts w:cs="Arial"/>
              </w:rPr>
            </w:pPr>
            <w:r w:rsidRPr="002F56CD">
              <w:rPr>
                <w:szCs w:val="20"/>
              </w:rPr>
              <w:t>247 (91)</w:t>
            </w:r>
          </w:p>
        </w:tc>
        <w:tc>
          <w:tcPr>
            <w:tcW w:w="2394" w:type="dxa"/>
          </w:tcPr>
          <w:p w14:paraId="478D7363" w14:textId="46DF0830" w:rsidR="002F56CD" w:rsidRPr="002F56CD" w:rsidRDefault="002F56CD" w:rsidP="002F56CD">
            <w:pPr>
              <w:rPr>
                <w:rFonts w:cs="Arial"/>
              </w:rPr>
            </w:pPr>
            <w:r w:rsidRPr="002F56CD">
              <w:rPr>
                <w:szCs w:val="20"/>
              </w:rPr>
              <w:t>269 (99)</w:t>
            </w:r>
          </w:p>
        </w:tc>
      </w:tr>
      <w:tr w:rsidR="002F56CD" w14:paraId="5C4929A7" w14:textId="77777777" w:rsidTr="002F56CD">
        <w:tc>
          <w:tcPr>
            <w:tcW w:w="2394" w:type="dxa"/>
          </w:tcPr>
          <w:p w14:paraId="783359A0" w14:textId="7549FB4A" w:rsidR="002F56CD" w:rsidRPr="002F56CD" w:rsidRDefault="002F56CD" w:rsidP="002F56CD">
            <w:pPr>
              <w:rPr>
                <w:rFonts w:cs="Arial"/>
              </w:rPr>
            </w:pPr>
            <w:r w:rsidRPr="002F56CD">
              <w:rPr>
                <w:szCs w:val="20"/>
                <w:lang w:eastAsia="bg-BG"/>
              </w:rPr>
              <w:t>3-ти месец</w:t>
            </w:r>
          </w:p>
        </w:tc>
        <w:tc>
          <w:tcPr>
            <w:tcW w:w="2394" w:type="dxa"/>
          </w:tcPr>
          <w:p w14:paraId="65025804" w14:textId="323A4EA1" w:rsidR="002F56CD" w:rsidRPr="002F56CD" w:rsidRDefault="002F56CD" w:rsidP="002F56CD">
            <w:pPr>
              <w:rPr>
                <w:rFonts w:cs="Arial"/>
              </w:rPr>
            </w:pPr>
            <w:r w:rsidRPr="002F56CD">
              <w:rPr>
                <w:szCs w:val="20"/>
              </w:rPr>
              <w:t>5,4 (2,6)</w:t>
            </w:r>
          </w:p>
        </w:tc>
        <w:tc>
          <w:tcPr>
            <w:tcW w:w="2394" w:type="dxa"/>
          </w:tcPr>
          <w:p w14:paraId="25F78C43" w14:textId="01E73D00" w:rsidR="002F56CD" w:rsidRPr="002F56CD" w:rsidRDefault="002F56CD" w:rsidP="002F56CD">
            <w:pPr>
              <w:rPr>
                <w:rFonts w:cs="Arial"/>
              </w:rPr>
            </w:pPr>
            <w:r w:rsidRPr="002F56CD">
              <w:rPr>
                <w:szCs w:val="20"/>
              </w:rPr>
              <w:t>209 (86)</w:t>
            </w:r>
          </w:p>
        </w:tc>
        <w:tc>
          <w:tcPr>
            <w:tcW w:w="2394" w:type="dxa"/>
          </w:tcPr>
          <w:p w14:paraId="24CCB504" w14:textId="1F1BD98E" w:rsidR="002F56CD" w:rsidRPr="002F56CD" w:rsidRDefault="002F56CD" w:rsidP="002F56CD">
            <w:pPr>
              <w:rPr>
                <w:rFonts w:cs="Arial"/>
              </w:rPr>
            </w:pPr>
            <w:r w:rsidRPr="002F56CD">
              <w:rPr>
                <w:szCs w:val="20"/>
              </w:rPr>
              <w:t>245 (90)</w:t>
            </w:r>
          </w:p>
        </w:tc>
      </w:tr>
      <w:tr w:rsidR="002F56CD" w14:paraId="6B0FBF9D" w14:textId="77777777" w:rsidTr="002F56CD">
        <w:tc>
          <w:tcPr>
            <w:tcW w:w="2394" w:type="dxa"/>
          </w:tcPr>
          <w:p w14:paraId="7DCFC547" w14:textId="0A75EB0B" w:rsidR="002F56CD" w:rsidRPr="002F56CD" w:rsidRDefault="002F56CD" w:rsidP="002F56CD">
            <w:pPr>
              <w:rPr>
                <w:rFonts w:cs="Arial"/>
              </w:rPr>
            </w:pPr>
            <w:r w:rsidRPr="002F56CD">
              <w:rPr>
                <w:szCs w:val="20"/>
                <w:lang w:eastAsia="bg-BG"/>
              </w:rPr>
              <w:lastRenderedPageBreak/>
              <w:t>6-ти месец</w:t>
            </w:r>
          </w:p>
        </w:tc>
        <w:tc>
          <w:tcPr>
            <w:tcW w:w="2394" w:type="dxa"/>
          </w:tcPr>
          <w:p w14:paraId="26D03E4A" w14:textId="68C6AFEE" w:rsidR="002F56CD" w:rsidRPr="002F56CD" w:rsidRDefault="002F56CD" w:rsidP="002F56CD">
            <w:pPr>
              <w:rPr>
                <w:rFonts w:cs="Arial"/>
              </w:rPr>
            </w:pPr>
            <w:r w:rsidRPr="002F56CD">
              <w:rPr>
                <w:szCs w:val="20"/>
              </w:rPr>
              <w:t>5,7 (2,3)</w:t>
            </w:r>
          </w:p>
        </w:tc>
        <w:tc>
          <w:tcPr>
            <w:tcW w:w="2394" w:type="dxa"/>
          </w:tcPr>
          <w:p w14:paraId="1DF25C59" w14:textId="29581A60" w:rsidR="002F56CD" w:rsidRPr="002F56CD" w:rsidRDefault="002F56CD" w:rsidP="002F56CD">
            <w:pPr>
              <w:rPr>
                <w:rFonts w:cs="Arial"/>
              </w:rPr>
            </w:pPr>
            <w:r w:rsidRPr="002F56CD">
              <w:rPr>
                <w:szCs w:val="20"/>
              </w:rPr>
              <w:t>151 (76)</w:t>
            </w:r>
          </w:p>
        </w:tc>
        <w:tc>
          <w:tcPr>
            <w:tcW w:w="2394" w:type="dxa"/>
          </w:tcPr>
          <w:p w14:paraId="75CD9666" w14:textId="33F89158" w:rsidR="002F56CD" w:rsidRPr="002F56CD" w:rsidRDefault="002F56CD" w:rsidP="002F56CD">
            <w:pPr>
              <w:rPr>
                <w:rFonts w:cs="Arial"/>
              </w:rPr>
            </w:pPr>
            <w:r w:rsidRPr="002F56CD">
              <w:rPr>
                <w:szCs w:val="20"/>
              </w:rPr>
              <w:t>202 (72)</w:t>
            </w:r>
          </w:p>
        </w:tc>
      </w:tr>
      <w:tr w:rsidR="002F56CD" w14:paraId="73566438" w14:textId="77777777" w:rsidTr="002F56CD">
        <w:tc>
          <w:tcPr>
            <w:tcW w:w="2394" w:type="dxa"/>
          </w:tcPr>
          <w:p w14:paraId="5636CDEA" w14:textId="61ECA6D9" w:rsidR="002F56CD" w:rsidRPr="002F56CD" w:rsidRDefault="002F56CD" w:rsidP="002F56CD">
            <w:pPr>
              <w:rPr>
                <w:rFonts w:cs="Arial"/>
              </w:rPr>
            </w:pPr>
            <w:r w:rsidRPr="002F56CD">
              <w:rPr>
                <w:szCs w:val="20"/>
                <w:lang w:eastAsia="bg-BG"/>
              </w:rPr>
              <w:t>9-ти месец</w:t>
            </w:r>
          </w:p>
        </w:tc>
        <w:tc>
          <w:tcPr>
            <w:tcW w:w="2394" w:type="dxa"/>
          </w:tcPr>
          <w:p w14:paraId="0F8668CC" w14:textId="4EC9B06B" w:rsidR="002F56CD" w:rsidRPr="002F56CD" w:rsidRDefault="002F56CD" w:rsidP="002F56CD">
            <w:pPr>
              <w:rPr>
                <w:rFonts w:cs="Arial"/>
              </w:rPr>
            </w:pPr>
            <w:r w:rsidRPr="002F56CD">
              <w:rPr>
                <w:szCs w:val="20"/>
              </w:rPr>
              <w:t>5,5 (2,2)</w:t>
            </w:r>
          </w:p>
        </w:tc>
        <w:tc>
          <w:tcPr>
            <w:tcW w:w="2394" w:type="dxa"/>
          </w:tcPr>
          <w:p w14:paraId="326F04F8" w14:textId="2A81CDB1" w:rsidR="002F56CD" w:rsidRPr="002F56CD" w:rsidRDefault="002F56CD" w:rsidP="002F56CD">
            <w:pPr>
              <w:rPr>
                <w:rFonts w:cs="Arial"/>
              </w:rPr>
            </w:pPr>
            <w:r w:rsidRPr="002F56CD">
              <w:rPr>
                <w:szCs w:val="20"/>
              </w:rPr>
              <w:t>117(77)</w:t>
            </w:r>
          </w:p>
        </w:tc>
        <w:tc>
          <w:tcPr>
            <w:tcW w:w="2394" w:type="dxa"/>
          </w:tcPr>
          <w:p w14:paraId="681E7409" w14:textId="50BCCA74" w:rsidR="002F56CD" w:rsidRPr="002F56CD" w:rsidRDefault="002F56CD" w:rsidP="002F56CD">
            <w:pPr>
              <w:rPr>
                <w:rFonts w:cs="Arial"/>
              </w:rPr>
            </w:pPr>
            <w:r w:rsidRPr="002F56CD">
              <w:rPr>
                <w:szCs w:val="20"/>
              </w:rPr>
              <w:t>176 (64)</w:t>
            </w:r>
          </w:p>
        </w:tc>
      </w:tr>
      <w:tr w:rsidR="002F56CD" w14:paraId="5E7F36C1" w14:textId="77777777" w:rsidTr="002F56CD">
        <w:tc>
          <w:tcPr>
            <w:tcW w:w="2394" w:type="dxa"/>
          </w:tcPr>
          <w:p w14:paraId="544FA836" w14:textId="75AFA518" w:rsidR="002F56CD" w:rsidRPr="002F56CD" w:rsidRDefault="002F56CD" w:rsidP="002F56CD">
            <w:pPr>
              <w:rPr>
                <w:rFonts w:cs="Arial"/>
              </w:rPr>
            </w:pPr>
            <w:r w:rsidRPr="002F56CD">
              <w:rPr>
                <w:szCs w:val="20"/>
                <w:lang w:eastAsia="bg-BG"/>
              </w:rPr>
              <w:t>12-ти месец</w:t>
            </w:r>
          </w:p>
        </w:tc>
        <w:tc>
          <w:tcPr>
            <w:tcW w:w="2394" w:type="dxa"/>
          </w:tcPr>
          <w:p w14:paraId="0EF500CD" w14:textId="6E5D8B91" w:rsidR="002F56CD" w:rsidRPr="002F56CD" w:rsidRDefault="002F56CD" w:rsidP="002F56CD">
            <w:pPr>
              <w:rPr>
                <w:rFonts w:cs="Arial"/>
              </w:rPr>
            </w:pPr>
            <w:r w:rsidRPr="002F56CD">
              <w:rPr>
                <w:szCs w:val="20"/>
              </w:rPr>
              <w:t>5,4 (2,0)</w:t>
            </w:r>
          </w:p>
        </w:tc>
        <w:tc>
          <w:tcPr>
            <w:tcW w:w="2394" w:type="dxa"/>
          </w:tcPr>
          <w:p w14:paraId="682C8280" w14:textId="15C031A4" w:rsidR="002F56CD" w:rsidRPr="002F56CD" w:rsidRDefault="002F56CD" w:rsidP="002F56CD">
            <w:pPr>
              <w:rPr>
                <w:rFonts w:cs="Arial"/>
              </w:rPr>
            </w:pPr>
            <w:r w:rsidRPr="002F56CD">
              <w:rPr>
                <w:szCs w:val="20"/>
              </w:rPr>
              <w:t>102 (48)</w:t>
            </w:r>
          </w:p>
        </w:tc>
        <w:tc>
          <w:tcPr>
            <w:tcW w:w="2394" w:type="dxa"/>
          </w:tcPr>
          <w:p w14:paraId="0E975407" w14:textId="093D0CB7" w:rsidR="002F56CD" w:rsidRPr="002F56CD" w:rsidRDefault="002F56CD" w:rsidP="002F56CD">
            <w:pPr>
              <w:rPr>
                <w:rFonts w:cs="Arial"/>
              </w:rPr>
            </w:pPr>
            <w:r w:rsidRPr="002F56CD">
              <w:rPr>
                <w:szCs w:val="20"/>
              </w:rPr>
              <w:t>167 (66)</w:t>
            </w:r>
          </w:p>
        </w:tc>
      </w:tr>
    </w:tbl>
    <w:p w14:paraId="02159531" w14:textId="77777777" w:rsidR="002F56CD" w:rsidRDefault="002F56CD" w:rsidP="002F56CD">
      <w:pPr>
        <w:spacing w:line="240" w:lineRule="auto"/>
        <w:rPr>
          <w:rFonts w:eastAsia="Times New Roman" w:cs="Arial"/>
          <w:color w:val="000000"/>
          <w:szCs w:val="20"/>
          <w:lang w:eastAsia="bg-BG"/>
        </w:rPr>
      </w:pPr>
    </w:p>
    <w:p w14:paraId="334E908E" w14:textId="73B501DE" w:rsidR="002F56CD" w:rsidRPr="002F56CD" w:rsidRDefault="002F56CD" w:rsidP="002F56CD">
      <w:pPr>
        <w:spacing w:line="240" w:lineRule="auto"/>
        <w:rPr>
          <w:rFonts w:eastAsia="Times New Roman" w:cs="Arial"/>
          <w:sz w:val="28"/>
          <w:szCs w:val="24"/>
        </w:rPr>
      </w:pPr>
      <w:r w:rsidRPr="002F56CD">
        <w:rPr>
          <w:rFonts w:eastAsia="Times New Roman" w:cs="Arial"/>
          <w:color w:val="000000"/>
          <w:szCs w:val="20"/>
          <w:lang w:eastAsia="bg-BG"/>
        </w:rPr>
        <w:t>Стойностите са средни (стандартно отклонение) на измерените стойности с С</w:t>
      </w:r>
      <w:r w:rsidRPr="002F56CD">
        <w:rPr>
          <w:rFonts w:eastAsia="Times New Roman" w:cs="Arial"/>
          <w:color w:val="000000"/>
          <w:szCs w:val="20"/>
          <w:vertAlign w:val="subscript"/>
          <w:lang w:eastAsia="bg-BG"/>
        </w:rPr>
        <w:t>0=</w:t>
      </w:r>
      <w:r w:rsidRPr="002F56CD">
        <w:rPr>
          <w:rFonts w:eastAsia="Times New Roman" w:cs="Arial"/>
          <w:color w:val="000000"/>
          <w:szCs w:val="20"/>
          <w:lang w:eastAsia="bg-BG"/>
        </w:rPr>
        <w:t>най-ниски плазмени концентрации</w:t>
      </w:r>
    </w:p>
    <w:p w14:paraId="46A0C6A3" w14:textId="77777777" w:rsidR="002F56CD" w:rsidRPr="002F56CD" w:rsidRDefault="002F56CD" w:rsidP="002F56CD">
      <w:pPr>
        <w:spacing w:line="240" w:lineRule="auto"/>
        <w:rPr>
          <w:rFonts w:eastAsia="Times New Roman" w:cs="Arial"/>
          <w:color w:val="000000"/>
          <w:szCs w:val="20"/>
          <w:lang w:eastAsia="bg-BG"/>
        </w:rPr>
      </w:pPr>
    </w:p>
    <w:p w14:paraId="680C5A6B" w14:textId="3D5D7D68" w:rsidR="002F56CD" w:rsidRPr="002F56CD" w:rsidRDefault="002F56CD" w:rsidP="002F56CD">
      <w:pPr>
        <w:spacing w:line="240" w:lineRule="auto"/>
        <w:rPr>
          <w:rFonts w:eastAsia="Times New Roman" w:cs="Arial"/>
          <w:sz w:val="28"/>
          <w:szCs w:val="24"/>
        </w:rPr>
      </w:pPr>
      <w:r w:rsidRPr="002F56CD">
        <w:rPr>
          <w:rFonts w:eastAsia="Times New Roman" w:cs="Arial"/>
          <w:color w:val="000000"/>
          <w:szCs w:val="20"/>
          <w:lang w:eastAsia="bg-BG"/>
        </w:rPr>
        <w:t>Ефикасноста на 12-тия месец е представена в таблица 16.</w:t>
      </w:r>
    </w:p>
    <w:p w14:paraId="3B5B6C7B" w14:textId="77777777" w:rsidR="002F56CD" w:rsidRPr="002F56CD" w:rsidRDefault="002F56CD" w:rsidP="002F56CD">
      <w:pPr>
        <w:spacing w:line="240" w:lineRule="auto"/>
        <w:rPr>
          <w:rFonts w:eastAsia="Times New Roman" w:cs="Arial"/>
          <w:b/>
          <w:bCs/>
          <w:color w:val="000000"/>
          <w:szCs w:val="20"/>
          <w:lang w:eastAsia="bg-BG"/>
        </w:rPr>
      </w:pPr>
    </w:p>
    <w:p w14:paraId="3CF5BBF9" w14:textId="3A391806" w:rsidR="002F56CD" w:rsidRPr="002F56CD" w:rsidRDefault="002F56CD" w:rsidP="002F56CD">
      <w:pPr>
        <w:spacing w:line="240" w:lineRule="auto"/>
        <w:rPr>
          <w:rFonts w:eastAsia="Times New Roman" w:cs="Arial"/>
          <w:sz w:val="28"/>
          <w:szCs w:val="24"/>
        </w:rPr>
      </w:pPr>
      <w:r w:rsidRPr="002F56CD">
        <w:rPr>
          <w:rFonts w:eastAsia="Times New Roman" w:cs="Arial"/>
          <w:b/>
          <w:bCs/>
          <w:color w:val="000000"/>
          <w:szCs w:val="20"/>
          <w:lang w:eastAsia="bg-BG"/>
        </w:rPr>
        <w:t xml:space="preserve">Таблица 16 Изпитване А2310: Честота на възникване на крайните точки за ефикасност в отделните терапевтични групи </w:t>
      </w:r>
      <w:r w:rsidRPr="002F56CD">
        <w:rPr>
          <w:rFonts w:eastAsia="Times New Roman" w:cs="Arial"/>
          <w:b/>
          <w:bCs/>
          <w:color w:val="000000"/>
          <w:szCs w:val="20"/>
          <w:lang w:val="ru-RU"/>
        </w:rPr>
        <w:t>(</w:t>
      </w:r>
      <w:r w:rsidRPr="002F56CD">
        <w:rPr>
          <w:rFonts w:eastAsia="Times New Roman" w:cs="Arial"/>
          <w:b/>
          <w:bCs/>
          <w:color w:val="000000"/>
          <w:szCs w:val="20"/>
          <w:lang w:val="en-US"/>
        </w:rPr>
        <w:t>ITT</w:t>
      </w:r>
      <w:r w:rsidRPr="002F56CD">
        <w:rPr>
          <w:rFonts w:eastAsia="Times New Roman" w:cs="Arial"/>
          <w:b/>
          <w:bCs/>
          <w:color w:val="000000"/>
          <w:szCs w:val="20"/>
          <w:lang w:val="ru-RU"/>
        </w:rPr>
        <w:t xml:space="preserve"> </w:t>
      </w:r>
      <w:r w:rsidRPr="002F56CD">
        <w:rPr>
          <w:rFonts w:eastAsia="Times New Roman" w:cs="Arial"/>
          <w:b/>
          <w:bCs/>
          <w:color w:val="000000"/>
          <w:szCs w:val="20"/>
          <w:lang w:eastAsia="bg-BG"/>
        </w:rPr>
        <w:t>популация -12 месечен анализ)</w:t>
      </w:r>
    </w:p>
    <w:tbl>
      <w:tblPr>
        <w:tblStyle w:val="TableGrid"/>
        <w:tblW w:w="0" w:type="auto"/>
        <w:tblLook w:val="04A0" w:firstRow="1" w:lastRow="0" w:firstColumn="1" w:lastColumn="0" w:noHBand="0" w:noVBand="1"/>
      </w:tblPr>
      <w:tblGrid>
        <w:gridCol w:w="3349"/>
        <w:gridCol w:w="3016"/>
        <w:gridCol w:w="2985"/>
      </w:tblGrid>
      <w:tr w:rsidR="002F56CD" w14:paraId="6DF72708" w14:textId="77777777" w:rsidTr="002F56CD">
        <w:tc>
          <w:tcPr>
            <w:tcW w:w="3349" w:type="dxa"/>
          </w:tcPr>
          <w:p w14:paraId="212E8A91" w14:textId="77777777" w:rsidR="002F56CD" w:rsidRPr="002F56CD" w:rsidRDefault="002F56CD" w:rsidP="002F56CD">
            <w:pPr>
              <w:rPr>
                <w:rFonts w:cs="Arial"/>
              </w:rPr>
            </w:pPr>
          </w:p>
        </w:tc>
        <w:tc>
          <w:tcPr>
            <w:tcW w:w="3120" w:type="dxa"/>
          </w:tcPr>
          <w:p w14:paraId="11869D7E" w14:textId="2D21FD90" w:rsidR="002F56CD" w:rsidRPr="002F56CD" w:rsidRDefault="002F56CD" w:rsidP="002F56CD">
            <w:pPr>
              <w:rPr>
                <w:rFonts w:cs="Arial"/>
              </w:rPr>
            </w:pPr>
            <w:r w:rsidRPr="002F56CD">
              <w:rPr>
                <w:b/>
                <w:bCs/>
                <w:szCs w:val="20"/>
              </w:rPr>
              <w:t xml:space="preserve">Сертикан 1.5 </w:t>
            </w:r>
            <w:r w:rsidRPr="002F56CD">
              <w:rPr>
                <w:b/>
                <w:bCs/>
                <w:szCs w:val="20"/>
                <w:lang w:val="en-US"/>
              </w:rPr>
              <w:t>mg N=279</w:t>
            </w:r>
          </w:p>
        </w:tc>
        <w:tc>
          <w:tcPr>
            <w:tcW w:w="3107" w:type="dxa"/>
          </w:tcPr>
          <w:p w14:paraId="7454A2D1" w14:textId="0C094FF6" w:rsidR="002F56CD" w:rsidRPr="002F56CD" w:rsidRDefault="002F56CD" w:rsidP="002F56CD">
            <w:pPr>
              <w:rPr>
                <w:rFonts w:cs="Arial"/>
              </w:rPr>
            </w:pPr>
            <w:r w:rsidRPr="002F56CD">
              <w:rPr>
                <w:b/>
                <w:bCs/>
                <w:szCs w:val="20"/>
                <w:lang w:val="en-US"/>
              </w:rPr>
              <w:t>MMF N=271</w:t>
            </w:r>
          </w:p>
        </w:tc>
      </w:tr>
      <w:tr w:rsidR="002F56CD" w14:paraId="355A21CB" w14:textId="77777777" w:rsidTr="002F56CD">
        <w:tc>
          <w:tcPr>
            <w:tcW w:w="3349" w:type="dxa"/>
          </w:tcPr>
          <w:p w14:paraId="3DA14888" w14:textId="5C4D5141" w:rsidR="002F56CD" w:rsidRPr="002F56CD" w:rsidRDefault="002F56CD" w:rsidP="002F56CD">
            <w:pPr>
              <w:rPr>
                <w:rFonts w:cs="Arial"/>
              </w:rPr>
            </w:pPr>
            <w:r w:rsidRPr="002F56CD">
              <w:rPr>
                <w:szCs w:val="20"/>
              </w:rPr>
              <w:t>Крайна точка за ефикасност</w:t>
            </w:r>
          </w:p>
        </w:tc>
        <w:tc>
          <w:tcPr>
            <w:tcW w:w="3120" w:type="dxa"/>
          </w:tcPr>
          <w:p w14:paraId="6F684F29" w14:textId="1D330FFE" w:rsidR="002F56CD" w:rsidRPr="002F56CD" w:rsidRDefault="002F56CD" w:rsidP="002F56CD">
            <w:pPr>
              <w:rPr>
                <w:rFonts w:cs="Arial"/>
              </w:rPr>
            </w:pPr>
            <w:proofErr w:type="gramStart"/>
            <w:r w:rsidRPr="002F56CD">
              <w:rPr>
                <w:szCs w:val="20"/>
                <w:lang w:val="en-US"/>
              </w:rPr>
              <w:t>n(</w:t>
            </w:r>
            <w:proofErr w:type="gramEnd"/>
            <w:r w:rsidRPr="002F56CD">
              <w:rPr>
                <w:szCs w:val="20"/>
                <w:lang w:val="en-US"/>
              </w:rPr>
              <w:t>%)</w:t>
            </w:r>
          </w:p>
        </w:tc>
        <w:tc>
          <w:tcPr>
            <w:tcW w:w="3107" w:type="dxa"/>
          </w:tcPr>
          <w:p w14:paraId="0FB1DC39" w14:textId="4AF953E5" w:rsidR="002F56CD" w:rsidRPr="002F56CD" w:rsidRDefault="002F56CD" w:rsidP="002F56CD">
            <w:pPr>
              <w:rPr>
                <w:rFonts w:cs="Arial"/>
              </w:rPr>
            </w:pPr>
            <w:proofErr w:type="gramStart"/>
            <w:r w:rsidRPr="002F56CD">
              <w:rPr>
                <w:szCs w:val="20"/>
                <w:lang w:val="en-US"/>
              </w:rPr>
              <w:t>n(</w:t>
            </w:r>
            <w:proofErr w:type="gramEnd"/>
            <w:r w:rsidRPr="002F56CD">
              <w:rPr>
                <w:szCs w:val="20"/>
                <w:lang w:val="en-US"/>
              </w:rPr>
              <w:t>%)</w:t>
            </w:r>
          </w:p>
        </w:tc>
      </w:tr>
      <w:tr w:rsidR="002F56CD" w14:paraId="54EB6EBE" w14:textId="77777777" w:rsidTr="002F56CD">
        <w:tc>
          <w:tcPr>
            <w:tcW w:w="3349" w:type="dxa"/>
          </w:tcPr>
          <w:p w14:paraId="5DCF2D3B" w14:textId="5A14631D" w:rsidR="002F56CD" w:rsidRPr="002F56CD" w:rsidRDefault="002F56CD" w:rsidP="002F56CD">
            <w:pPr>
              <w:rPr>
                <w:rFonts w:cs="Arial"/>
              </w:rPr>
            </w:pPr>
            <w:r w:rsidRPr="002F56CD">
              <w:rPr>
                <w:szCs w:val="20"/>
              </w:rPr>
              <w:t>Първична: Съставна крайна точка за неуспех в лечението</w:t>
            </w:r>
          </w:p>
        </w:tc>
        <w:tc>
          <w:tcPr>
            <w:tcW w:w="3120" w:type="dxa"/>
          </w:tcPr>
          <w:p w14:paraId="70070B05" w14:textId="5B2B3117" w:rsidR="002F56CD" w:rsidRPr="002F56CD" w:rsidRDefault="002F56CD" w:rsidP="002F56CD">
            <w:pPr>
              <w:rPr>
                <w:rFonts w:cs="Arial"/>
              </w:rPr>
            </w:pPr>
            <w:r w:rsidRPr="002F56CD">
              <w:rPr>
                <w:szCs w:val="20"/>
              </w:rPr>
              <w:t>99 (35,1)</w:t>
            </w:r>
          </w:p>
        </w:tc>
        <w:tc>
          <w:tcPr>
            <w:tcW w:w="3107" w:type="dxa"/>
          </w:tcPr>
          <w:p w14:paraId="593EAFCF" w14:textId="23072C3A" w:rsidR="002F56CD" w:rsidRPr="002F56CD" w:rsidRDefault="002F56CD" w:rsidP="002F56CD">
            <w:pPr>
              <w:rPr>
                <w:rFonts w:cs="Arial"/>
              </w:rPr>
            </w:pPr>
            <w:r w:rsidRPr="002F56CD">
              <w:rPr>
                <w:szCs w:val="20"/>
                <w:lang w:val="en-US"/>
              </w:rPr>
              <w:t>91 (33,6)</w:t>
            </w:r>
          </w:p>
        </w:tc>
      </w:tr>
      <w:tr w:rsidR="002F56CD" w14:paraId="42096AA0" w14:textId="77777777" w:rsidTr="002F56CD">
        <w:tc>
          <w:tcPr>
            <w:tcW w:w="3349" w:type="dxa"/>
          </w:tcPr>
          <w:p w14:paraId="670440FE" w14:textId="653883FC" w:rsidR="002F56CD" w:rsidRPr="002F56CD" w:rsidRDefault="002F56CD" w:rsidP="002F56CD">
            <w:pPr>
              <w:rPr>
                <w:rFonts w:cs="Arial"/>
              </w:rPr>
            </w:pPr>
            <w:r w:rsidRPr="002F56CD">
              <w:rPr>
                <w:szCs w:val="20"/>
              </w:rPr>
              <w:t>- Остро отхвърляне свързано с хемодинамично компрометиране</w:t>
            </w:r>
          </w:p>
        </w:tc>
        <w:tc>
          <w:tcPr>
            <w:tcW w:w="3120" w:type="dxa"/>
          </w:tcPr>
          <w:p w14:paraId="293E458A" w14:textId="442C4F5C" w:rsidR="002F56CD" w:rsidRPr="002F56CD" w:rsidRDefault="002F56CD" w:rsidP="002F56CD">
            <w:pPr>
              <w:rPr>
                <w:rFonts w:cs="Arial"/>
              </w:rPr>
            </w:pPr>
            <w:r w:rsidRPr="002F56CD">
              <w:rPr>
                <w:szCs w:val="20"/>
              </w:rPr>
              <w:t>11(3,9)</w:t>
            </w:r>
          </w:p>
        </w:tc>
        <w:tc>
          <w:tcPr>
            <w:tcW w:w="3107" w:type="dxa"/>
          </w:tcPr>
          <w:p w14:paraId="54FE7CDF" w14:textId="72ED5D14" w:rsidR="002F56CD" w:rsidRPr="002F56CD" w:rsidRDefault="002F56CD" w:rsidP="002F56CD">
            <w:pPr>
              <w:rPr>
                <w:rFonts w:cs="Arial"/>
              </w:rPr>
            </w:pPr>
            <w:r w:rsidRPr="002F56CD">
              <w:rPr>
                <w:szCs w:val="20"/>
                <w:lang w:val="en-US"/>
              </w:rPr>
              <w:t>7(2,6)</w:t>
            </w:r>
          </w:p>
        </w:tc>
      </w:tr>
      <w:tr w:rsidR="002F56CD" w14:paraId="29DB4D7B" w14:textId="77777777" w:rsidTr="002F56CD">
        <w:tc>
          <w:tcPr>
            <w:tcW w:w="3349" w:type="dxa"/>
          </w:tcPr>
          <w:p w14:paraId="7E4C6060" w14:textId="1718AE3F" w:rsidR="002F56CD" w:rsidRPr="002F56CD" w:rsidRDefault="002F56CD" w:rsidP="002F56CD">
            <w:pPr>
              <w:rPr>
                <w:rFonts w:cs="Arial"/>
              </w:rPr>
            </w:pPr>
            <w:r w:rsidRPr="002F56CD">
              <w:rPr>
                <w:szCs w:val="20"/>
              </w:rPr>
              <w:t xml:space="preserve">- Доказано с биопсия остро отхвръляне </w:t>
            </w:r>
            <w:r w:rsidRPr="002F56CD">
              <w:rPr>
                <w:szCs w:val="20"/>
                <w:lang w:val="en-US"/>
              </w:rPr>
              <w:t>ISHLT</w:t>
            </w:r>
            <w:r w:rsidRPr="002F56CD">
              <w:rPr>
                <w:szCs w:val="20"/>
                <w:lang w:val="ru-RU"/>
              </w:rPr>
              <w:t xml:space="preserve"> </w:t>
            </w:r>
            <w:r w:rsidRPr="002F56CD">
              <w:rPr>
                <w:szCs w:val="20"/>
              </w:rPr>
              <w:t>степен &gt;= ЗА</w:t>
            </w:r>
          </w:p>
        </w:tc>
        <w:tc>
          <w:tcPr>
            <w:tcW w:w="3120" w:type="dxa"/>
          </w:tcPr>
          <w:p w14:paraId="531A446D" w14:textId="28E1629B" w:rsidR="002F56CD" w:rsidRPr="002F56CD" w:rsidRDefault="002F56CD" w:rsidP="002F56CD">
            <w:pPr>
              <w:rPr>
                <w:rFonts w:cs="Arial"/>
              </w:rPr>
            </w:pPr>
            <w:r w:rsidRPr="002F56CD">
              <w:rPr>
                <w:szCs w:val="20"/>
              </w:rPr>
              <w:t>63 (22,3)</w:t>
            </w:r>
          </w:p>
        </w:tc>
        <w:tc>
          <w:tcPr>
            <w:tcW w:w="3107" w:type="dxa"/>
          </w:tcPr>
          <w:p w14:paraId="31BFE5B0" w14:textId="6990A53B" w:rsidR="002F56CD" w:rsidRPr="002F56CD" w:rsidRDefault="002F56CD" w:rsidP="002F56CD">
            <w:pPr>
              <w:rPr>
                <w:rFonts w:cs="Arial"/>
              </w:rPr>
            </w:pPr>
            <w:r w:rsidRPr="002F56CD">
              <w:rPr>
                <w:szCs w:val="20"/>
                <w:lang w:val="en-US"/>
              </w:rPr>
              <w:t>67 (24,7)</w:t>
            </w:r>
          </w:p>
        </w:tc>
      </w:tr>
      <w:tr w:rsidR="002F56CD" w14:paraId="59239AE2" w14:textId="77777777" w:rsidTr="002F56CD">
        <w:tc>
          <w:tcPr>
            <w:tcW w:w="3349" w:type="dxa"/>
          </w:tcPr>
          <w:p w14:paraId="5D383888" w14:textId="6D1FA8DD" w:rsidR="002F56CD" w:rsidRPr="002F56CD" w:rsidRDefault="002F56CD" w:rsidP="002F56CD">
            <w:pPr>
              <w:rPr>
                <w:rFonts w:cs="Arial"/>
              </w:rPr>
            </w:pPr>
            <w:r w:rsidRPr="002F56CD">
              <w:rPr>
                <w:szCs w:val="20"/>
              </w:rPr>
              <w:t>- Смърт</w:t>
            </w:r>
          </w:p>
        </w:tc>
        <w:tc>
          <w:tcPr>
            <w:tcW w:w="3120" w:type="dxa"/>
          </w:tcPr>
          <w:p w14:paraId="50DD92DF" w14:textId="729E1DB8" w:rsidR="002F56CD" w:rsidRPr="002F56CD" w:rsidRDefault="002F56CD" w:rsidP="002F56CD">
            <w:pPr>
              <w:rPr>
                <w:rFonts w:cs="Arial"/>
              </w:rPr>
            </w:pPr>
            <w:r w:rsidRPr="002F56CD">
              <w:rPr>
                <w:szCs w:val="20"/>
              </w:rPr>
              <w:t>22 (7,8)</w:t>
            </w:r>
          </w:p>
        </w:tc>
        <w:tc>
          <w:tcPr>
            <w:tcW w:w="3107" w:type="dxa"/>
          </w:tcPr>
          <w:p w14:paraId="5F584A34" w14:textId="36E70A5D" w:rsidR="002F56CD" w:rsidRPr="002F56CD" w:rsidRDefault="002F56CD" w:rsidP="002F56CD">
            <w:pPr>
              <w:rPr>
                <w:rFonts w:cs="Arial"/>
              </w:rPr>
            </w:pPr>
            <w:r w:rsidRPr="002F56CD">
              <w:rPr>
                <w:szCs w:val="20"/>
                <w:lang w:val="en-US"/>
              </w:rPr>
              <w:t>13 (4,8)</w:t>
            </w:r>
          </w:p>
        </w:tc>
      </w:tr>
      <w:tr w:rsidR="002F56CD" w14:paraId="656CD8A0" w14:textId="77777777" w:rsidTr="002F56CD">
        <w:tc>
          <w:tcPr>
            <w:tcW w:w="3349" w:type="dxa"/>
          </w:tcPr>
          <w:p w14:paraId="45F9C2D1" w14:textId="588568A0" w:rsidR="002F56CD" w:rsidRPr="002F56CD" w:rsidRDefault="002F56CD" w:rsidP="002F56CD">
            <w:pPr>
              <w:rPr>
                <w:rFonts w:cs="Arial"/>
              </w:rPr>
            </w:pPr>
            <w:r w:rsidRPr="002F56CD">
              <w:rPr>
                <w:szCs w:val="20"/>
              </w:rPr>
              <w:t>- Загуба на присадката/ретрансплантация</w:t>
            </w:r>
          </w:p>
        </w:tc>
        <w:tc>
          <w:tcPr>
            <w:tcW w:w="3120" w:type="dxa"/>
          </w:tcPr>
          <w:p w14:paraId="19B3A94A" w14:textId="110BAFF9" w:rsidR="002F56CD" w:rsidRPr="002F56CD" w:rsidRDefault="002F56CD" w:rsidP="002F56CD">
            <w:pPr>
              <w:rPr>
                <w:rFonts w:cs="Arial"/>
              </w:rPr>
            </w:pPr>
            <w:r w:rsidRPr="002F56CD">
              <w:rPr>
                <w:szCs w:val="20"/>
              </w:rPr>
              <w:t>4(1,4)</w:t>
            </w:r>
          </w:p>
        </w:tc>
        <w:tc>
          <w:tcPr>
            <w:tcW w:w="3107" w:type="dxa"/>
          </w:tcPr>
          <w:p w14:paraId="1C723BCD" w14:textId="086AA1E0" w:rsidR="002F56CD" w:rsidRPr="002F56CD" w:rsidRDefault="002F56CD" w:rsidP="002F56CD">
            <w:pPr>
              <w:rPr>
                <w:rFonts w:cs="Arial"/>
              </w:rPr>
            </w:pPr>
            <w:r w:rsidRPr="002F56CD">
              <w:rPr>
                <w:szCs w:val="20"/>
                <w:lang w:val="en-US"/>
              </w:rPr>
              <w:t>5 (1,8)</w:t>
            </w:r>
          </w:p>
        </w:tc>
      </w:tr>
      <w:tr w:rsidR="002F56CD" w14:paraId="0CB0BFA6" w14:textId="77777777" w:rsidTr="002F56CD">
        <w:tc>
          <w:tcPr>
            <w:tcW w:w="3349" w:type="dxa"/>
          </w:tcPr>
          <w:p w14:paraId="1BBF51F6" w14:textId="7DD0CD9C" w:rsidR="002F56CD" w:rsidRPr="002F56CD" w:rsidRDefault="002F56CD" w:rsidP="002F56CD">
            <w:pPr>
              <w:rPr>
                <w:rFonts w:cs="Arial"/>
              </w:rPr>
            </w:pPr>
            <w:r w:rsidRPr="002F56CD">
              <w:rPr>
                <w:szCs w:val="20"/>
              </w:rPr>
              <w:t>- Загуба на пациента от проследяване*</w:t>
            </w:r>
          </w:p>
        </w:tc>
        <w:tc>
          <w:tcPr>
            <w:tcW w:w="3120" w:type="dxa"/>
          </w:tcPr>
          <w:p w14:paraId="15B80A0F" w14:textId="4E6CE590" w:rsidR="002F56CD" w:rsidRPr="002F56CD" w:rsidRDefault="002F56CD" w:rsidP="002F56CD">
            <w:pPr>
              <w:rPr>
                <w:rFonts w:cs="Arial"/>
              </w:rPr>
            </w:pPr>
            <w:r w:rsidRPr="002F56CD">
              <w:rPr>
                <w:szCs w:val="20"/>
              </w:rPr>
              <w:t>9 (3,2)</w:t>
            </w:r>
          </w:p>
        </w:tc>
        <w:tc>
          <w:tcPr>
            <w:tcW w:w="3107" w:type="dxa"/>
          </w:tcPr>
          <w:p w14:paraId="5066A40F" w14:textId="42AFA3F2" w:rsidR="002F56CD" w:rsidRPr="002F56CD" w:rsidRDefault="002F56CD" w:rsidP="002F56CD">
            <w:pPr>
              <w:rPr>
                <w:rFonts w:cs="Arial"/>
              </w:rPr>
            </w:pPr>
            <w:r w:rsidRPr="002F56CD">
              <w:rPr>
                <w:szCs w:val="20"/>
                <w:lang w:val="en-US"/>
              </w:rPr>
              <w:t>10(3,7)</w:t>
            </w:r>
          </w:p>
        </w:tc>
      </w:tr>
    </w:tbl>
    <w:p w14:paraId="13196AA6" w14:textId="77777777" w:rsidR="002F56CD" w:rsidRDefault="002F56CD" w:rsidP="002F56CD">
      <w:pPr>
        <w:spacing w:line="240" w:lineRule="auto"/>
        <w:rPr>
          <w:rFonts w:ascii="Times New Roman" w:eastAsia="Times New Roman" w:hAnsi="Times New Roman" w:cs="Times New Roman"/>
          <w:color w:val="000000"/>
          <w:sz w:val="20"/>
          <w:szCs w:val="20"/>
          <w:lang w:eastAsia="bg-BG"/>
        </w:rPr>
      </w:pPr>
    </w:p>
    <w:p w14:paraId="760234FF" w14:textId="4FF8B3E0" w:rsidR="002F56CD" w:rsidRPr="002F56CD" w:rsidRDefault="002F56CD" w:rsidP="002F56CD">
      <w:pPr>
        <w:spacing w:line="240" w:lineRule="auto"/>
        <w:rPr>
          <w:rFonts w:eastAsia="Times New Roman" w:cs="Arial"/>
          <w:sz w:val="28"/>
          <w:szCs w:val="24"/>
        </w:rPr>
      </w:pPr>
      <w:r w:rsidRPr="002F56CD">
        <w:rPr>
          <w:rFonts w:eastAsia="Times New Roman" w:cs="Arial"/>
          <w:color w:val="000000"/>
          <w:szCs w:val="20"/>
          <w:lang w:eastAsia="bg-BG"/>
        </w:rPr>
        <w:t xml:space="preserve">Съставна крайна точка за неуспех в лечението: Епизод на доказано с биопсия остро отхвърляне </w:t>
      </w:r>
      <w:r w:rsidRPr="002F56CD">
        <w:rPr>
          <w:rFonts w:eastAsia="Times New Roman" w:cs="Arial"/>
          <w:color w:val="000000"/>
          <w:szCs w:val="20"/>
          <w:lang w:val="ru-RU"/>
        </w:rPr>
        <w:t>(</w:t>
      </w:r>
      <w:r w:rsidRPr="002F56CD">
        <w:rPr>
          <w:rFonts w:eastAsia="Times New Roman" w:cs="Arial"/>
          <w:color w:val="000000"/>
          <w:szCs w:val="20"/>
          <w:lang w:val="en-US"/>
        </w:rPr>
        <w:t>BPAR</w:t>
      </w:r>
      <w:r w:rsidRPr="002F56CD">
        <w:rPr>
          <w:rFonts w:eastAsia="Times New Roman" w:cs="Arial"/>
          <w:color w:val="000000"/>
          <w:szCs w:val="20"/>
          <w:lang w:val="ru-RU"/>
        </w:rPr>
        <w:t xml:space="preserve"> </w:t>
      </w:r>
      <w:r w:rsidRPr="002F56CD">
        <w:rPr>
          <w:rFonts w:eastAsia="Times New Roman" w:cs="Arial"/>
          <w:color w:val="000000"/>
          <w:szCs w:val="20"/>
          <w:lang w:eastAsia="bg-BG"/>
        </w:rPr>
        <w:t xml:space="preserve">) </w:t>
      </w:r>
      <w:r w:rsidRPr="002F56CD">
        <w:rPr>
          <w:rFonts w:eastAsia="Times New Roman" w:cs="Arial"/>
          <w:color w:val="000000"/>
          <w:szCs w:val="20"/>
          <w:lang w:val="en-US"/>
        </w:rPr>
        <w:t>ISHLT</w:t>
      </w:r>
      <w:r w:rsidRPr="002F56CD">
        <w:rPr>
          <w:rFonts w:eastAsia="Times New Roman" w:cs="Arial"/>
          <w:color w:val="000000"/>
          <w:szCs w:val="20"/>
          <w:lang w:val="ru-RU"/>
        </w:rPr>
        <w:t xml:space="preserve"> </w:t>
      </w:r>
      <w:r w:rsidRPr="002F56CD">
        <w:rPr>
          <w:rFonts w:eastAsia="Times New Roman" w:cs="Arial"/>
          <w:color w:val="000000"/>
          <w:szCs w:val="20"/>
          <w:lang w:eastAsia="bg-BG"/>
        </w:rPr>
        <w:t>степен ≥3А, остро отхвърляне свързано хемодинамично компрометиране, загуба на присадката/ретранс плантация, смърт или загуба на пациента от проследяване.</w:t>
      </w:r>
    </w:p>
    <w:p w14:paraId="6729F714" w14:textId="77777777" w:rsidR="002F56CD" w:rsidRPr="002F56CD" w:rsidRDefault="002F56CD" w:rsidP="002F56CD">
      <w:pPr>
        <w:rPr>
          <w:rFonts w:eastAsia="Times New Roman" w:cs="Arial"/>
          <w:color w:val="000000"/>
          <w:szCs w:val="20"/>
          <w:lang w:eastAsia="bg-BG"/>
        </w:rPr>
      </w:pPr>
    </w:p>
    <w:p w14:paraId="6ACCA996" w14:textId="77777777" w:rsidR="002F56CD" w:rsidRPr="002F56CD" w:rsidRDefault="002F56CD" w:rsidP="002F56CD">
      <w:pPr>
        <w:rPr>
          <w:rFonts w:eastAsia="Times New Roman" w:cs="Arial"/>
          <w:sz w:val="28"/>
          <w:szCs w:val="24"/>
        </w:rPr>
      </w:pPr>
      <w:r w:rsidRPr="002F56CD">
        <w:rPr>
          <w:rFonts w:eastAsia="Times New Roman" w:cs="Arial"/>
          <w:color w:val="000000"/>
          <w:szCs w:val="20"/>
          <w:lang w:eastAsia="bg-BG"/>
        </w:rPr>
        <w:t xml:space="preserve">По-високата честота на фатални събития в рамото на Сертикан отнесена към рамото на </w:t>
      </w:r>
      <w:r w:rsidRPr="002F56CD">
        <w:rPr>
          <w:rFonts w:eastAsia="Times New Roman" w:cs="Arial"/>
          <w:color w:val="000000"/>
          <w:szCs w:val="20"/>
          <w:lang w:val="en-US"/>
        </w:rPr>
        <w:t>MMF</w:t>
      </w:r>
      <w:r w:rsidRPr="002F56CD">
        <w:rPr>
          <w:rFonts w:eastAsia="Times New Roman" w:cs="Arial"/>
          <w:color w:val="000000"/>
          <w:szCs w:val="20"/>
          <w:lang w:val="ru-RU"/>
        </w:rPr>
        <w:t xml:space="preserve"> </w:t>
      </w:r>
      <w:r w:rsidRPr="002F56CD">
        <w:rPr>
          <w:rFonts w:eastAsia="Times New Roman" w:cs="Arial"/>
          <w:color w:val="000000"/>
          <w:szCs w:val="20"/>
          <w:lang w:eastAsia="bg-BG"/>
        </w:rPr>
        <w:t>е получена предимно в резултат на повишената честота на нежелани събития вследствие инфекции през първите три месеца от лечението със Сертикан в подгрупата на пациентите при</w:t>
      </w:r>
      <w:r w:rsidRPr="002F56CD">
        <w:rPr>
          <w:rFonts w:eastAsia="Times New Roman" w:cs="Arial"/>
          <w:color w:val="000000"/>
          <w:szCs w:val="20"/>
          <w:lang w:val="ru-RU" w:eastAsia="bg-BG"/>
        </w:rPr>
        <w:t xml:space="preserve"> </w:t>
      </w:r>
      <w:r w:rsidRPr="002F56CD">
        <w:rPr>
          <w:rFonts w:eastAsia="Times New Roman" w:cs="Arial"/>
          <w:color w:val="000000"/>
          <w:szCs w:val="20"/>
          <w:lang w:eastAsia="bg-BG"/>
        </w:rPr>
        <w:t>които е била прилагана тимоглобулинова индукционна терапия. Дисбалансът по отношение на фаталните събития в рамките на тимоглобулиновата подгрупа е особено изразен при пациентите, които са били хоспитализирани преди трансплантацията и тези с устройства, подпомагащи функцията на лявата камера (вж. точка 4.4).</w:t>
      </w:r>
    </w:p>
    <w:p w14:paraId="46788D70" w14:textId="77777777" w:rsidR="002F56CD" w:rsidRPr="002F56CD" w:rsidRDefault="002F56CD" w:rsidP="002F56CD">
      <w:pPr>
        <w:spacing w:line="240" w:lineRule="auto"/>
        <w:rPr>
          <w:rFonts w:eastAsia="Times New Roman" w:cs="Arial"/>
          <w:color w:val="000000"/>
          <w:szCs w:val="20"/>
          <w:lang w:eastAsia="bg-BG"/>
        </w:rPr>
      </w:pPr>
    </w:p>
    <w:p w14:paraId="4892CE29" w14:textId="5AC8051A" w:rsidR="002F56CD" w:rsidRPr="002F56CD" w:rsidRDefault="002F56CD" w:rsidP="002F56CD">
      <w:pPr>
        <w:spacing w:line="240" w:lineRule="auto"/>
        <w:rPr>
          <w:rFonts w:eastAsia="Times New Roman" w:cs="Arial"/>
          <w:sz w:val="28"/>
          <w:szCs w:val="24"/>
        </w:rPr>
      </w:pPr>
      <w:r w:rsidRPr="002F56CD">
        <w:rPr>
          <w:rFonts w:eastAsia="Times New Roman" w:cs="Arial"/>
          <w:color w:val="000000"/>
          <w:szCs w:val="20"/>
          <w:lang w:eastAsia="bg-BG"/>
        </w:rPr>
        <w:t xml:space="preserve">Бъбречната функция в хода на изпитване А2310, оценена чрез изчисляване на скоростта на гломерулна филтрация </w:t>
      </w:r>
      <w:r w:rsidRPr="002F56CD">
        <w:rPr>
          <w:rFonts w:eastAsia="Times New Roman" w:cs="Arial"/>
          <w:color w:val="000000"/>
          <w:szCs w:val="20"/>
          <w:lang w:val="ru-RU"/>
        </w:rPr>
        <w:t>(</w:t>
      </w:r>
      <w:r w:rsidRPr="002F56CD">
        <w:rPr>
          <w:rFonts w:eastAsia="Times New Roman" w:cs="Arial"/>
          <w:color w:val="000000"/>
          <w:szCs w:val="20"/>
          <w:lang w:val="en-US"/>
        </w:rPr>
        <w:t>GFR</w:t>
      </w:r>
      <w:r w:rsidRPr="002F56CD">
        <w:rPr>
          <w:rFonts w:eastAsia="Times New Roman" w:cs="Arial"/>
          <w:color w:val="000000"/>
          <w:szCs w:val="20"/>
          <w:lang w:val="ru-RU"/>
        </w:rPr>
        <w:t xml:space="preserve">) </w:t>
      </w:r>
      <w:r w:rsidRPr="002F56CD">
        <w:rPr>
          <w:rFonts w:eastAsia="Times New Roman" w:cs="Arial"/>
          <w:color w:val="000000"/>
          <w:szCs w:val="20"/>
          <w:lang w:eastAsia="bg-BG"/>
        </w:rPr>
        <w:t xml:space="preserve">с помощта на </w:t>
      </w:r>
      <w:r w:rsidRPr="002F56CD">
        <w:rPr>
          <w:rFonts w:eastAsia="Times New Roman" w:cs="Arial"/>
          <w:color w:val="000000"/>
          <w:szCs w:val="20"/>
          <w:lang w:val="en-US"/>
        </w:rPr>
        <w:t>MDRD</w:t>
      </w:r>
      <w:r w:rsidRPr="002F56CD">
        <w:rPr>
          <w:rFonts w:eastAsia="Times New Roman" w:cs="Arial"/>
          <w:color w:val="000000"/>
          <w:szCs w:val="20"/>
          <w:lang w:val="ru-RU"/>
        </w:rPr>
        <w:t xml:space="preserve"> </w:t>
      </w:r>
      <w:r w:rsidRPr="002F56CD">
        <w:rPr>
          <w:rFonts w:eastAsia="Times New Roman" w:cs="Arial"/>
          <w:color w:val="000000"/>
          <w:szCs w:val="20"/>
          <w:lang w:eastAsia="bg-BG"/>
        </w:rPr>
        <w:t xml:space="preserve">формулата, е била с 5,5 </w:t>
      </w:r>
      <w:r w:rsidRPr="002F56CD">
        <w:rPr>
          <w:rFonts w:eastAsia="Times New Roman" w:cs="Arial"/>
          <w:color w:val="000000"/>
          <w:szCs w:val="20"/>
          <w:lang w:val="en-US"/>
        </w:rPr>
        <w:t>ml</w:t>
      </w:r>
      <w:r w:rsidRPr="002F56CD">
        <w:rPr>
          <w:rFonts w:eastAsia="Times New Roman" w:cs="Arial"/>
          <w:color w:val="000000"/>
          <w:szCs w:val="20"/>
          <w:lang w:val="ru-RU"/>
        </w:rPr>
        <w:t>/</w:t>
      </w:r>
      <w:r w:rsidRPr="002F56CD">
        <w:rPr>
          <w:rFonts w:eastAsia="Times New Roman" w:cs="Arial"/>
          <w:color w:val="000000"/>
          <w:szCs w:val="20"/>
          <w:lang w:val="en-US"/>
        </w:rPr>
        <w:t>min</w:t>
      </w:r>
      <w:r w:rsidRPr="002F56CD">
        <w:rPr>
          <w:rFonts w:eastAsia="Times New Roman" w:cs="Arial"/>
          <w:color w:val="000000"/>
          <w:szCs w:val="20"/>
          <w:lang w:val="ru-RU"/>
        </w:rPr>
        <w:t>/ 1,73</w:t>
      </w:r>
      <w:r w:rsidRPr="002F56CD">
        <w:rPr>
          <w:rFonts w:eastAsia="Times New Roman" w:cs="Arial"/>
          <w:color w:val="000000"/>
          <w:szCs w:val="20"/>
          <w:lang w:val="en-US"/>
        </w:rPr>
        <w:t>m</w:t>
      </w:r>
      <w:r w:rsidRPr="002F56CD">
        <w:rPr>
          <w:rFonts w:eastAsia="Times New Roman" w:cs="Arial"/>
          <w:color w:val="000000"/>
          <w:szCs w:val="20"/>
          <w:vertAlign w:val="superscript"/>
          <w:lang w:val="ru-RU"/>
        </w:rPr>
        <w:t xml:space="preserve">2 </w:t>
      </w:r>
      <w:r w:rsidRPr="002F56CD">
        <w:rPr>
          <w:rFonts w:eastAsia="Times New Roman" w:cs="Arial"/>
          <w:color w:val="000000"/>
          <w:szCs w:val="20"/>
          <w:lang w:eastAsia="bg-BG"/>
        </w:rPr>
        <w:t xml:space="preserve">(97,5% </w:t>
      </w:r>
      <w:r w:rsidRPr="002F56CD">
        <w:rPr>
          <w:rFonts w:eastAsia="Times New Roman" w:cs="Arial"/>
          <w:color w:val="000000"/>
          <w:szCs w:val="20"/>
          <w:lang w:val="en-US"/>
        </w:rPr>
        <w:t>CI</w:t>
      </w:r>
      <w:r w:rsidRPr="002F56CD">
        <w:rPr>
          <w:rFonts w:eastAsia="Times New Roman" w:cs="Arial"/>
          <w:color w:val="000000"/>
          <w:szCs w:val="20"/>
          <w:lang w:val="ru-RU"/>
        </w:rPr>
        <w:t xml:space="preserve"> </w:t>
      </w:r>
      <w:r w:rsidRPr="002F56CD">
        <w:rPr>
          <w:rFonts w:eastAsia="Times New Roman" w:cs="Arial"/>
          <w:color w:val="000000"/>
          <w:szCs w:val="20"/>
          <w:lang w:eastAsia="bg-BG"/>
        </w:rPr>
        <w:t xml:space="preserve">-10,9, -0,2) по-ниска в групата на еверолимус 1,5 </w:t>
      </w:r>
      <w:r w:rsidRPr="002F56CD">
        <w:rPr>
          <w:rFonts w:eastAsia="Times New Roman" w:cs="Arial"/>
          <w:color w:val="000000"/>
          <w:szCs w:val="20"/>
          <w:lang w:val="en-US"/>
        </w:rPr>
        <w:t>mg</w:t>
      </w:r>
      <w:r w:rsidRPr="002F56CD">
        <w:rPr>
          <w:rFonts w:eastAsia="Times New Roman" w:cs="Arial"/>
          <w:color w:val="000000"/>
          <w:szCs w:val="20"/>
          <w:lang w:val="ru-RU"/>
        </w:rPr>
        <w:t xml:space="preserve"> </w:t>
      </w:r>
      <w:r w:rsidRPr="002F56CD">
        <w:rPr>
          <w:rFonts w:eastAsia="Times New Roman" w:cs="Arial"/>
          <w:color w:val="000000"/>
          <w:szCs w:val="20"/>
          <w:lang w:eastAsia="bg-BG"/>
        </w:rPr>
        <w:t>на 12 месец.</w:t>
      </w:r>
    </w:p>
    <w:p w14:paraId="6ED41F77" w14:textId="77777777" w:rsidR="002F56CD" w:rsidRPr="002F56CD" w:rsidRDefault="002F56CD" w:rsidP="002F56CD">
      <w:pPr>
        <w:spacing w:line="240" w:lineRule="auto"/>
        <w:rPr>
          <w:rFonts w:eastAsia="Times New Roman" w:cs="Arial"/>
          <w:color w:val="000000"/>
          <w:szCs w:val="20"/>
          <w:lang w:eastAsia="bg-BG"/>
        </w:rPr>
      </w:pPr>
    </w:p>
    <w:p w14:paraId="42FBDFAC" w14:textId="7FBF740D" w:rsidR="002F56CD" w:rsidRPr="002F56CD" w:rsidRDefault="002F56CD" w:rsidP="002F56CD">
      <w:pPr>
        <w:spacing w:line="240" w:lineRule="auto"/>
        <w:rPr>
          <w:rFonts w:eastAsia="Times New Roman" w:cs="Arial"/>
          <w:sz w:val="28"/>
          <w:szCs w:val="24"/>
        </w:rPr>
      </w:pPr>
      <w:r w:rsidRPr="002F56CD">
        <w:rPr>
          <w:rFonts w:eastAsia="Times New Roman" w:cs="Arial"/>
          <w:color w:val="000000"/>
          <w:szCs w:val="20"/>
          <w:lang w:eastAsia="bg-BG"/>
        </w:rPr>
        <w:t xml:space="preserve">Тази разлика се наблюдава главно в центрове, където средните концентрации на циклоспорин са били сходни в целия период на изпитването при пациенти, приемащи Сертикан и при пациенти, рандомизирани към контролното рамо. Тази констатация </w:t>
      </w:r>
      <w:r w:rsidRPr="002F56CD">
        <w:rPr>
          <w:rFonts w:eastAsia="Times New Roman" w:cs="Arial"/>
          <w:color w:val="000000"/>
          <w:szCs w:val="20"/>
          <w:lang w:eastAsia="bg-BG"/>
        </w:rPr>
        <w:lastRenderedPageBreak/>
        <w:t>подчертава значението на намаляването на концентрациите на циклоспорин в комбинация с еверолимус както е посочено в Таблица 17 (вж. също точка 4.2):</w:t>
      </w:r>
    </w:p>
    <w:p w14:paraId="6BC500E0" w14:textId="77777777" w:rsidR="002F56CD" w:rsidRPr="002F56CD" w:rsidRDefault="002F56CD" w:rsidP="002F56CD">
      <w:pPr>
        <w:spacing w:line="240" w:lineRule="auto"/>
        <w:rPr>
          <w:rFonts w:eastAsia="Times New Roman" w:cs="Arial"/>
          <w:b/>
          <w:bCs/>
          <w:color w:val="000000"/>
          <w:szCs w:val="20"/>
          <w:lang w:eastAsia="bg-BG"/>
        </w:rPr>
      </w:pPr>
    </w:p>
    <w:p w14:paraId="53C0AF16" w14:textId="2209C486" w:rsidR="002F56CD" w:rsidRPr="002F56CD" w:rsidRDefault="002F56CD" w:rsidP="002F56CD">
      <w:pPr>
        <w:spacing w:line="240" w:lineRule="auto"/>
        <w:rPr>
          <w:rFonts w:eastAsia="Times New Roman" w:cs="Arial"/>
          <w:sz w:val="28"/>
          <w:szCs w:val="24"/>
        </w:rPr>
      </w:pPr>
      <w:r w:rsidRPr="002F56CD">
        <w:rPr>
          <w:rFonts w:eastAsia="Times New Roman" w:cs="Arial"/>
          <w:b/>
          <w:bCs/>
          <w:color w:val="000000"/>
          <w:szCs w:val="20"/>
          <w:lang w:eastAsia="bg-BG"/>
        </w:rPr>
        <w:t>Таблица 17 Прицелни най-ниски концентрации на циклоспорин по месеци</w:t>
      </w:r>
    </w:p>
    <w:tbl>
      <w:tblPr>
        <w:tblStyle w:val="TableGrid"/>
        <w:tblW w:w="0" w:type="auto"/>
        <w:tblLook w:val="04A0" w:firstRow="1" w:lastRow="0" w:firstColumn="1" w:lastColumn="0" w:noHBand="0" w:noVBand="1"/>
      </w:tblPr>
      <w:tblGrid>
        <w:gridCol w:w="1755"/>
        <w:gridCol w:w="1519"/>
        <w:gridCol w:w="1519"/>
        <w:gridCol w:w="1519"/>
        <w:gridCol w:w="1519"/>
        <w:gridCol w:w="1519"/>
      </w:tblGrid>
      <w:tr w:rsidR="002F56CD" w14:paraId="1BA304BB" w14:textId="77777777" w:rsidTr="002F56CD">
        <w:tc>
          <w:tcPr>
            <w:tcW w:w="1756" w:type="dxa"/>
          </w:tcPr>
          <w:p w14:paraId="26225FAB" w14:textId="4D80D622" w:rsidR="002F56CD" w:rsidRPr="002F56CD" w:rsidRDefault="002F56CD" w:rsidP="002F56CD">
            <w:pPr>
              <w:rPr>
                <w:rFonts w:cs="Arial"/>
              </w:rPr>
            </w:pPr>
            <w:r w:rsidRPr="002F56CD">
              <w:rPr>
                <w:b/>
                <w:bCs/>
                <w:szCs w:val="20"/>
              </w:rPr>
              <w:t>Прицелни концентрации на циклоспорин Со</w:t>
            </w:r>
          </w:p>
        </w:tc>
        <w:tc>
          <w:tcPr>
            <w:tcW w:w="1564" w:type="dxa"/>
          </w:tcPr>
          <w:p w14:paraId="0FBCE8F5" w14:textId="62A3C10C" w:rsidR="002F56CD" w:rsidRPr="002F56CD" w:rsidRDefault="002F56CD" w:rsidP="002F56CD">
            <w:pPr>
              <w:rPr>
                <w:rFonts w:cs="Arial"/>
              </w:rPr>
            </w:pPr>
            <w:r w:rsidRPr="002F56CD">
              <w:rPr>
                <w:szCs w:val="20"/>
              </w:rPr>
              <w:t>Месец 1</w:t>
            </w:r>
          </w:p>
        </w:tc>
        <w:tc>
          <w:tcPr>
            <w:tcW w:w="1564" w:type="dxa"/>
          </w:tcPr>
          <w:p w14:paraId="5D41BD91" w14:textId="3F31DC60" w:rsidR="002F56CD" w:rsidRPr="002F56CD" w:rsidRDefault="002F56CD" w:rsidP="002F56CD">
            <w:pPr>
              <w:rPr>
                <w:rFonts w:cs="Arial"/>
              </w:rPr>
            </w:pPr>
            <w:r w:rsidRPr="002F56CD">
              <w:rPr>
                <w:szCs w:val="20"/>
              </w:rPr>
              <w:t>Месец 2</w:t>
            </w:r>
          </w:p>
        </w:tc>
        <w:tc>
          <w:tcPr>
            <w:tcW w:w="1564" w:type="dxa"/>
          </w:tcPr>
          <w:p w14:paraId="3E125737" w14:textId="76E021BE" w:rsidR="002F56CD" w:rsidRPr="002F56CD" w:rsidRDefault="002F56CD" w:rsidP="002F56CD">
            <w:pPr>
              <w:rPr>
                <w:rFonts w:cs="Arial"/>
              </w:rPr>
            </w:pPr>
            <w:r w:rsidRPr="002F56CD">
              <w:rPr>
                <w:szCs w:val="20"/>
              </w:rPr>
              <w:t>Месец 3-4</w:t>
            </w:r>
          </w:p>
        </w:tc>
        <w:tc>
          <w:tcPr>
            <w:tcW w:w="1564" w:type="dxa"/>
          </w:tcPr>
          <w:p w14:paraId="60A8B644" w14:textId="0F7B722F" w:rsidR="002F56CD" w:rsidRPr="002F56CD" w:rsidRDefault="002F56CD" w:rsidP="002F56CD">
            <w:pPr>
              <w:rPr>
                <w:rFonts w:cs="Arial"/>
              </w:rPr>
            </w:pPr>
            <w:r w:rsidRPr="002F56CD">
              <w:rPr>
                <w:szCs w:val="20"/>
              </w:rPr>
              <w:t>Месец 5-6</w:t>
            </w:r>
          </w:p>
        </w:tc>
        <w:tc>
          <w:tcPr>
            <w:tcW w:w="1564" w:type="dxa"/>
          </w:tcPr>
          <w:p w14:paraId="43652E03" w14:textId="0DD827CE" w:rsidR="002F56CD" w:rsidRPr="002F56CD" w:rsidRDefault="002F56CD" w:rsidP="002F56CD">
            <w:pPr>
              <w:rPr>
                <w:rFonts w:cs="Arial"/>
              </w:rPr>
            </w:pPr>
            <w:r w:rsidRPr="002F56CD">
              <w:rPr>
                <w:szCs w:val="20"/>
              </w:rPr>
              <w:t>Месец 7-12</w:t>
            </w:r>
          </w:p>
        </w:tc>
      </w:tr>
      <w:tr w:rsidR="002F56CD" w14:paraId="0AAF1316" w14:textId="77777777" w:rsidTr="002F56CD">
        <w:tc>
          <w:tcPr>
            <w:tcW w:w="1756" w:type="dxa"/>
          </w:tcPr>
          <w:p w14:paraId="57F93307" w14:textId="387BBC30" w:rsidR="002F56CD" w:rsidRPr="002F56CD" w:rsidRDefault="002F56CD" w:rsidP="002F56CD">
            <w:pPr>
              <w:rPr>
                <w:rFonts w:cs="Arial"/>
              </w:rPr>
            </w:pPr>
            <w:r w:rsidRPr="002F56CD">
              <w:rPr>
                <w:b/>
                <w:bCs/>
                <w:szCs w:val="20"/>
              </w:rPr>
              <w:t>Сертикан група</w:t>
            </w:r>
          </w:p>
        </w:tc>
        <w:tc>
          <w:tcPr>
            <w:tcW w:w="1564" w:type="dxa"/>
          </w:tcPr>
          <w:p w14:paraId="0E277D1F" w14:textId="7DEF59AC" w:rsidR="002F56CD" w:rsidRPr="002F56CD" w:rsidRDefault="002F56CD" w:rsidP="002F56CD">
            <w:pPr>
              <w:rPr>
                <w:rFonts w:cs="Arial"/>
              </w:rPr>
            </w:pPr>
            <w:r w:rsidRPr="002F56CD">
              <w:rPr>
                <w:b/>
                <w:bCs/>
                <w:szCs w:val="20"/>
              </w:rPr>
              <w:t>200-350</w:t>
            </w:r>
          </w:p>
        </w:tc>
        <w:tc>
          <w:tcPr>
            <w:tcW w:w="1564" w:type="dxa"/>
          </w:tcPr>
          <w:p w14:paraId="1BF7BF1E" w14:textId="62500C53" w:rsidR="002F56CD" w:rsidRPr="002F56CD" w:rsidRDefault="002F56CD" w:rsidP="002F56CD">
            <w:pPr>
              <w:rPr>
                <w:rFonts w:cs="Arial"/>
              </w:rPr>
            </w:pPr>
            <w:r w:rsidRPr="002F56CD">
              <w:rPr>
                <w:b/>
                <w:bCs/>
                <w:szCs w:val="20"/>
              </w:rPr>
              <w:t>150-250</w:t>
            </w:r>
          </w:p>
        </w:tc>
        <w:tc>
          <w:tcPr>
            <w:tcW w:w="1564" w:type="dxa"/>
          </w:tcPr>
          <w:p w14:paraId="0A6BA5DD" w14:textId="33F5BB46" w:rsidR="002F56CD" w:rsidRPr="002F56CD" w:rsidRDefault="002F56CD" w:rsidP="002F56CD">
            <w:pPr>
              <w:rPr>
                <w:rFonts w:cs="Arial"/>
              </w:rPr>
            </w:pPr>
            <w:r w:rsidRPr="002F56CD">
              <w:rPr>
                <w:b/>
                <w:bCs/>
                <w:szCs w:val="20"/>
              </w:rPr>
              <w:t>100-200</w:t>
            </w:r>
          </w:p>
        </w:tc>
        <w:tc>
          <w:tcPr>
            <w:tcW w:w="1564" w:type="dxa"/>
          </w:tcPr>
          <w:p w14:paraId="5EC6B918" w14:textId="751E2E37" w:rsidR="002F56CD" w:rsidRPr="002F56CD" w:rsidRDefault="002F56CD" w:rsidP="002F56CD">
            <w:pPr>
              <w:rPr>
                <w:rFonts w:cs="Arial"/>
              </w:rPr>
            </w:pPr>
            <w:r w:rsidRPr="002F56CD">
              <w:rPr>
                <w:b/>
                <w:bCs/>
                <w:szCs w:val="20"/>
              </w:rPr>
              <w:t>75-150</w:t>
            </w:r>
          </w:p>
        </w:tc>
        <w:tc>
          <w:tcPr>
            <w:tcW w:w="1564" w:type="dxa"/>
          </w:tcPr>
          <w:p w14:paraId="08B7B533" w14:textId="21DFE041" w:rsidR="002F56CD" w:rsidRPr="002F56CD" w:rsidRDefault="002F56CD" w:rsidP="002F56CD">
            <w:pPr>
              <w:rPr>
                <w:rFonts w:cs="Arial"/>
              </w:rPr>
            </w:pPr>
            <w:r w:rsidRPr="002F56CD">
              <w:rPr>
                <w:b/>
                <w:bCs/>
                <w:szCs w:val="20"/>
              </w:rPr>
              <w:t>50-100</w:t>
            </w:r>
          </w:p>
        </w:tc>
      </w:tr>
      <w:tr w:rsidR="002F56CD" w14:paraId="2C7F8EF4" w14:textId="77777777" w:rsidTr="002F56CD">
        <w:tc>
          <w:tcPr>
            <w:tcW w:w="1756" w:type="dxa"/>
          </w:tcPr>
          <w:p w14:paraId="797BF740" w14:textId="24AAE339" w:rsidR="002F56CD" w:rsidRPr="002F56CD" w:rsidRDefault="002F56CD" w:rsidP="002F56CD">
            <w:pPr>
              <w:rPr>
                <w:rFonts w:cs="Arial"/>
              </w:rPr>
            </w:pPr>
            <w:r w:rsidRPr="002F56CD">
              <w:rPr>
                <w:b/>
                <w:bCs/>
                <w:szCs w:val="20"/>
                <w:lang w:val="en-US"/>
              </w:rPr>
              <w:t xml:space="preserve">MMF </w:t>
            </w:r>
            <w:r w:rsidRPr="002F56CD">
              <w:rPr>
                <w:b/>
                <w:bCs/>
                <w:szCs w:val="20"/>
              </w:rPr>
              <w:t>група</w:t>
            </w:r>
          </w:p>
        </w:tc>
        <w:tc>
          <w:tcPr>
            <w:tcW w:w="1564" w:type="dxa"/>
          </w:tcPr>
          <w:p w14:paraId="23C93E4C" w14:textId="4ADBD1BB" w:rsidR="002F56CD" w:rsidRPr="002F56CD" w:rsidRDefault="002F56CD" w:rsidP="002F56CD">
            <w:pPr>
              <w:rPr>
                <w:rFonts w:cs="Arial"/>
              </w:rPr>
            </w:pPr>
            <w:r w:rsidRPr="002F56CD">
              <w:rPr>
                <w:szCs w:val="20"/>
              </w:rPr>
              <w:t>200-350</w:t>
            </w:r>
          </w:p>
        </w:tc>
        <w:tc>
          <w:tcPr>
            <w:tcW w:w="1564" w:type="dxa"/>
          </w:tcPr>
          <w:p w14:paraId="7A67C0BF" w14:textId="6E09CC78" w:rsidR="002F56CD" w:rsidRPr="002F56CD" w:rsidRDefault="002F56CD" w:rsidP="002F56CD">
            <w:pPr>
              <w:rPr>
                <w:rFonts w:cs="Arial"/>
              </w:rPr>
            </w:pPr>
            <w:r w:rsidRPr="002F56CD">
              <w:rPr>
                <w:szCs w:val="20"/>
              </w:rPr>
              <w:t>200-350</w:t>
            </w:r>
          </w:p>
        </w:tc>
        <w:tc>
          <w:tcPr>
            <w:tcW w:w="1564" w:type="dxa"/>
          </w:tcPr>
          <w:p w14:paraId="795A691A" w14:textId="08F61A1F" w:rsidR="002F56CD" w:rsidRPr="002F56CD" w:rsidRDefault="002F56CD" w:rsidP="002F56CD">
            <w:pPr>
              <w:rPr>
                <w:rFonts w:cs="Arial"/>
              </w:rPr>
            </w:pPr>
            <w:r w:rsidRPr="002F56CD">
              <w:rPr>
                <w:szCs w:val="20"/>
              </w:rPr>
              <w:t>200-300</w:t>
            </w:r>
          </w:p>
        </w:tc>
        <w:tc>
          <w:tcPr>
            <w:tcW w:w="1564" w:type="dxa"/>
          </w:tcPr>
          <w:p w14:paraId="1C7F0541" w14:textId="6454DAEC" w:rsidR="002F56CD" w:rsidRPr="002F56CD" w:rsidRDefault="002F56CD" w:rsidP="002F56CD">
            <w:pPr>
              <w:rPr>
                <w:rFonts w:cs="Arial"/>
              </w:rPr>
            </w:pPr>
            <w:r w:rsidRPr="002F56CD">
              <w:rPr>
                <w:szCs w:val="20"/>
              </w:rPr>
              <w:t>150-250</w:t>
            </w:r>
          </w:p>
        </w:tc>
        <w:tc>
          <w:tcPr>
            <w:tcW w:w="1564" w:type="dxa"/>
          </w:tcPr>
          <w:p w14:paraId="4FF95D5D" w14:textId="265F6A66" w:rsidR="002F56CD" w:rsidRPr="002F56CD" w:rsidRDefault="002F56CD" w:rsidP="002F56CD">
            <w:pPr>
              <w:rPr>
                <w:rFonts w:cs="Arial"/>
              </w:rPr>
            </w:pPr>
            <w:r w:rsidRPr="002F56CD">
              <w:rPr>
                <w:szCs w:val="20"/>
              </w:rPr>
              <w:t>100-250</w:t>
            </w:r>
          </w:p>
        </w:tc>
      </w:tr>
    </w:tbl>
    <w:p w14:paraId="11AF94EC" w14:textId="77777777" w:rsidR="002F56CD" w:rsidRPr="002F56CD" w:rsidRDefault="002F56CD" w:rsidP="002F56CD">
      <w:pPr>
        <w:spacing w:line="240" w:lineRule="auto"/>
        <w:rPr>
          <w:rFonts w:eastAsia="Times New Roman" w:cs="Arial"/>
          <w:sz w:val="28"/>
          <w:szCs w:val="24"/>
        </w:rPr>
      </w:pPr>
      <w:r w:rsidRPr="002F56CD">
        <w:rPr>
          <w:rFonts w:eastAsia="Times New Roman" w:cs="Arial"/>
          <w:color w:val="000000"/>
          <w:szCs w:val="20"/>
          <w:lang w:eastAsia="bg-BG"/>
        </w:rPr>
        <w:t xml:space="preserve">Освен това, получената разликата произхожда предимно от разликата през първия месец след трансплантацията, когато пациентите са все още в условия на хемодинамична нестабилност, което вероято смущава анализа на бъбречната функция. Впоследствие намаляването на средната </w:t>
      </w:r>
      <w:r w:rsidRPr="002F56CD">
        <w:rPr>
          <w:rFonts w:eastAsia="Times New Roman" w:cs="Arial"/>
          <w:color w:val="000000"/>
          <w:szCs w:val="20"/>
          <w:lang w:val="en-US"/>
        </w:rPr>
        <w:t>GFR</w:t>
      </w:r>
      <w:r w:rsidRPr="002F56CD">
        <w:rPr>
          <w:rFonts w:eastAsia="Times New Roman" w:cs="Arial"/>
          <w:color w:val="000000"/>
          <w:szCs w:val="20"/>
          <w:lang w:val="ru-RU"/>
        </w:rPr>
        <w:t xml:space="preserve"> </w:t>
      </w:r>
      <w:r w:rsidRPr="002F56CD">
        <w:rPr>
          <w:rFonts w:eastAsia="Times New Roman" w:cs="Arial"/>
          <w:color w:val="000000"/>
          <w:szCs w:val="20"/>
          <w:lang w:eastAsia="bg-BG"/>
        </w:rPr>
        <w:t xml:space="preserve">от 1-ия до 12-ия месец е било сигнификантно по-малко в групата на еверолимус, отколкото в контролната група (-6,4 спрямо -13,7 </w:t>
      </w:r>
      <w:r w:rsidRPr="002F56CD">
        <w:rPr>
          <w:rFonts w:eastAsia="Times New Roman" w:cs="Arial"/>
          <w:color w:val="000000"/>
          <w:szCs w:val="20"/>
          <w:lang w:val="en-US"/>
        </w:rPr>
        <w:t>ml</w:t>
      </w:r>
      <w:r w:rsidRPr="002F56CD">
        <w:rPr>
          <w:rFonts w:eastAsia="Times New Roman" w:cs="Arial"/>
          <w:color w:val="000000"/>
          <w:szCs w:val="20"/>
          <w:lang w:val="ru-RU"/>
        </w:rPr>
        <w:t>/</w:t>
      </w:r>
      <w:r w:rsidRPr="002F56CD">
        <w:rPr>
          <w:rFonts w:eastAsia="Times New Roman" w:cs="Arial"/>
          <w:color w:val="000000"/>
          <w:szCs w:val="20"/>
          <w:lang w:val="en-US"/>
        </w:rPr>
        <w:t>min</w:t>
      </w:r>
      <w:r w:rsidRPr="002F56CD">
        <w:rPr>
          <w:rFonts w:eastAsia="Times New Roman" w:cs="Arial"/>
          <w:color w:val="000000"/>
          <w:szCs w:val="20"/>
          <w:lang w:val="ru-RU"/>
        </w:rPr>
        <w:t xml:space="preserve">, </w:t>
      </w:r>
      <w:r w:rsidRPr="002F56CD">
        <w:rPr>
          <w:rFonts w:eastAsia="Times New Roman" w:cs="Arial"/>
          <w:color w:val="000000"/>
          <w:szCs w:val="20"/>
          <w:lang w:eastAsia="bg-BG"/>
        </w:rPr>
        <w:t>р=0,002).</w:t>
      </w:r>
    </w:p>
    <w:p w14:paraId="6F2A2B2C" w14:textId="77777777" w:rsidR="002F56CD" w:rsidRPr="002F56CD" w:rsidRDefault="002F56CD" w:rsidP="002F56CD">
      <w:pPr>
        <w:spacing w:line="240" w:lineRule="auto"/>
        <w:rPr>
          <w:rFonts w:eastAsia="Times New Roman" w:cs="Arial"/>
          <w:color w:val="000000"/>
          <w:szCs w:val="20"/>
          <w:lang w:eastAsia="bg-BG"/>
        </w:rPr>
      </w:pPr>
    </w:p>
    <w:p w14:paraId="17F0ECD1" w14:textId="1A6D5387" w:rsidR="002F56CD" w:rsidRPr="002F56CD" w:rsidRDefault="002F56CD" w:rsidP="002F56CD">
      <w:pPr>
        <w:spacing w:line="240" w:lineRule="auto"/>
        <w:rPr>
          <w:rFonts w:eastAsia="Times New Roman" w:cs="Arial"/>
          <w:sz w:val="28"/>
          <w:szCs w:val="24"/>
        </w:rPr>
      </w:pPr>
      <w:r w:rsidRPr="002F56CD">
        <w:rPr>
          <w:rFonts w:eastAsia="Times New Roman" w:cs="Arial"/>
          <w:color w:val="000000"/>
          <w:szCs w:val="20"/>
          <w:lang w:eastAsia="bg-BG"/>
        </w:rPr>
        <w:t xml:space="preserve">Съществува тенденция протеинурията, представена чрез съотношението протеин/креатинин в урината, измерени чрез бързи уринни тестове, да бъде по-висока при пациентите на лечение със Сертикан. Субнефротични стойности са наблюдавани при 22% от пациентите, приемащи Сертикан при сравнение с пациентите, приемащи </w:t>
      </w:r>
      <w:r w:rsidRPr="002F56CD">
        <w:rPr>
          <w:rFonts w:eastAsia="Times New Roman" w:cs="Arial"/>
          <w:color w:val="000000"/>
          <w:szCs w:val="20"/>
          <w:lang w:val="en-US"/>
        </w:rPr>
        <w:t>MMF</w:t>
      </w:r>
      <w:r w:rsidRPr="002F56CD">
        <w:rPr>
          <w:rFonts w:eastAsia="Times New Roman" w:cs="Arial"/>
          <w:color w:val="000000"/>
          <w:szCs w:val="20"/>
          <w:lang w:val="ru-RU"/>
        </w:rPr>
        <w:t xml:space="preserve"> </w:t>
      </w:r>
      <w:r w:rsidRPr="002F56CD">
        <w:rPr>
          <w:rFonts w:eastAsia="Times New Roman" w:cs="Arial"/>
          <w:color w:val="000000"/>
          <w:szCs w:val="20"/>
          <w:lang w:eastAsia="bg-BG"/>
        </w:rPr>
        <w:t>(8,6%). Съобщава се също така и за нефротични стойности (0,8%), наблюдавани при 2 пациенти във всяка терапевтична група (вж. точка 4.4).</w:t>
      </w:r>
    </w:p>
    <w:p w14:paraId="2551EED0" w14:textId="77777777" w:rsidR="002F56CD" w:rsidRPr="002F56CD" w:rsidRDefault="002F56CD" w:rsidP="002F56CD">
      <w:pPr>
        <w:spacing w:line="240" w:lineRule="auto"/>
        <w:rPr>
          <w:rFonts w:eastAsia="Times New Roman" w:cs="Arial"/>
          <w:color w:val="000000"/>
          <w:szCs w:val="20"/>
          <w:lang w:eastAsia="bg-BG"/>
        </w:rPr>
      </w:pPr>
    </w:p>
    <w:p w14:paraId="10B9C18E" w14:textId="1497F9AC" w:rsidR="002F56CD" w:rsidRPr="002F56CD" w:rsidRDefault="002F56CD" w:rsidP="002F56CD">
      <w:pPr>
        <w:spacing w:line="240" w:lineRule="auto"/>
        <w:rPr>
          <w:rFonts w:eastAsia="Times New Roman" w:cs="Arial"/>
          <w:sz w:val="28"/>
          <w:szCs w:val="24"/>
        </w:rPr>
      </w:pPr>
      <w:r w:rsidRPr="002F56CD">
        <w:rPr>
          <w:rFonts w:eastAsia="Times New Roman" w:cs="Arial"/>
          <w:color w:val="000000"/>
          <w:szCs w:val="20"/>
          <w:lang w:eastAsia="bg-BG"/>
        </w:rPr>
        <w:t xml:space="preserve">Наблюдаваните нежелани реакции в групата на еверолимус 1,5 </w:t>
      </w:r>
      <w:r w:rsidRPr="002F56CD">
        <w:rPr>
          <w:rFonts w:eastAsia="Times New Roman" w:cs="Arial"/>
          <w:color w:val="000000"/>
          <w:szCs w:val="20"/>
          <w:lang w:val="en-US"/>
        </w:rPr>
        <w:t>mg</w:t>
      </w:r>
      <w:r w:rsidRPr="002F56CD">
        <w:rPr>
          <w:rFonts w:eastAsia="Times New Roman" w:cs="Arial"/>
          <w:color w:val="000000"/>
          <w:szCs w:val="20"/>
          <w:lang w:val="ru-RU"/>
        </w:rPr>
        <w:t xml:space="preserve"> </w:t>
      </w:r>
      <w:r w:rsidRPr="002F56CD">
        <w:rPr>
          <w:rFonts w:eastAsia="Times New Roman" w:cs="Arial"/>
          <w:color w:val="000000"/>
          <w:szCs w:val="20"/>
          <w:lang w:eastAsia="bg-BG"/>
        </w:rPr>
        <w:t xml:space="preserve">по време на изпитването А2310 съответстват на нежеланите реакции, представени в Таблица 4. По-ниската честота на докладвани вирусни инфекции при пациенти на лечение със Сертикан се дължи принципно на по-ниската честота на докладвани </w:t>
      </w:r>
      <w:r w:rsidRPr="002F56CD">
        <w:rPr>
          <w:rFonts w:eastAsia="Times New Roman" w:cs="Arial"/>
          <w:color w:val="000000"/>
          <w:szCs w:val="20"/>
          <w:lang w:val="en-US"/>
        </w:rPr>
        <w:t>CMV</w:t>
      </w:r>
      <w:r w:rsidRPr="002F56CD">
        <w:rPr>
          <w:rFonts w:eastAsia="Times New Roman" w:cs="Arial"/>
          <w:color w:val="000000"/>
          <w:szCs w:val="20"/>
          <w:lang w:val="ru-RU"/>
        </w:rPr>
        <w:t xml:space="preserve"> </w:t>
      </w:r>
      <w:r w:rsidRPr="002F56CD">
        <w:rPr>
          <w:rFonts w:eastAsia="Times New Roman" w:cs="Arial"/>
          <w:color w:val="000000"/>
          <w:szCs w:val="20"/>
          <w:lang w:eastAsia="bg-BG"/>
        </w:rPr>
        <w:t xml:space="preserve">инфекции при сравняване с </w:t>
      </w:r>
      <w:r w:rsidRPr="002F56CD">
        <w:rPr>
          <w:rFonts w:eastAsia="Times New Roman" w:cs="Arial"/>
          <w:color w:val="000000"/>
          <w:szCs w:val="20"/>
          <w:lang w:val="en-US"/>
        </w:rPr>
        <w:t>MMF</w:t>
      </w:r>
      <w:r w:rsidRPr="002F56CD">
        <w:rPr>
          <w:rFonts w:eastAsia="Times New Roman" w:cs="Arial"/>
          <w:color w:val="000000"/>
          <w:szCs w:val="20"/>
          <w:lang w:val="ru-RU"/>
        </w:rPr>
        <w:t xml:space="preserve"> </w:t>
      </w:r>
      <w:r w:rsidRPr="002F56CD">
        <w:rPr>
          <w:rFonts w:eastAsia="Times New Roman" w:cs="Arial"/>
          <w:color w:val="000000"/>
          <w:szCs w:val="20"/>
          <w:lang w:eastAsia="bg-BG"/>
        </w:rPr>
        <w:t>(7,2% спрямо 19,4%).</w:t>
      </w:r>
    </w:p>
    <w:p w14:paraId="547B2DC6" w14:textId="77777777" w:rsidR="002F56CD" w:rsidRPr="002F56CD" w:rsidRDefault="002F56CD" w:rsidP="002F56CD">
      <w:pPr>
        <w:spacing w:line="240" w:lineRule="auto"/>
        <w:rPr>
          <w:rFonts w:eastAsia="Times New Roman" w:cs="Arial"/>
          <w:i/>
          <w:iCs/>
          <w:color w:val="000000"/>
          <w:szCs w:val="20"/>
          <w:lang w:eastAsia="bg-BG"/>
        </w:rPr>
      </w:pPr>
    </w:p>
    <w:p w14:paraId="41431DD5" w14:textId="3FC71B9D" w:rsidR="002F56CD" w:rsidRPr="002F56CD" w:rsidRDefault="002F56CD" w:rsidP="002F56CD">
      <w:pPr>
        <w:spacing w:line="240" w:lineRule="auto"/>
        <w:rPr>
          <w:rFonts w:eastAsia="Times New Roman" w:cs="Arial"/>
          <w:sz w:val="28"/>
          <w:szCs w:val="24"/>
        </w:rPr>
      </w:pPr>
      <w:r w:rsidRPr="002F56CD">
        <w:rPr>
          <w:rFonts w:eastAsia="Times New Roman" w:cs="Arial"/>
          <w:i/>
          <w:iCs/>
          <w:color w:val="000000"/>
          <w:szCs w:val="20"/>
          <w:lang w:eastAsia="bg-BG"/>
        </w:rPr>
        <w:t>Чернодробна трансплантация</w:t>
      </w:r>
    </w:p>
    <w:p w14:paraId="46DC4587" w14:textId="77777777" w:rsidR="002F56CD" w:rsidRPr="002F56CD" w:rsidRDefault="002F56CD" w:rsidP="002F56CD">
      <w:pPr>
        <w:spacing w:line="240" w:lineRule="auto"/>
        <w:rPr>
          <w:rFonts w:eastAsia="Times New Roman" w:cs="Arial"/>
          <w:sz w:val="28"/>
          <w:szCs w:val="24"/>
        </w:rPr>
      </w:pPr>
      <w:r w:rsidRPr="002F56CD">
        <w:rPr>
          <w:rFonts w:eastAsia="Times New Roman" w:cs="Arial"/>
          <w:i/>
          <w:iCs/>
          <w:color w:val="000000"/>
          <w:szCs w:val="20"/>
          <w:lang w:eastAsia="bg-BG"/>
        </w:rPr>
        <w:t>Във</w:t>
      </w:r>
      <w:r w:rsidRPr="002F56CD">
        <w:rPr>
          <w:rFonts w:eastAsia="Times New Roman" w:cs="Arial"/>
          <w:color w:val="000000"/>
          <w:szCs w:val="20"/>
          <w:lang w:eastAsia="bg-BG"/>
        </w:rPr>
        <w:t xml:space="preserve"> фаза III изпитване при възрастни пациенти след чернодробна трансплантация (Н2304), такролимус, прилиган при намалена експозиция, и Сертикан 1,0 </w:t>
      </w:r>
      <w:r w:rsidRPr="002F56CD">
        <w:rPr>
          <w:rFonts w:eastAsia="Times New Roman" w:cs="Arial"/>
          <w:color w:val="000000"/>
          <w:szCs w:val="20"/>
          <w:lang w:val="en-US"/>
        </w:rPr>
        <w:t>mg</w:t>
      </w:r>
      <w:r w:rsidRPr="002F56CD">
        <w:rPr>
          <w:rFonts w:eastAsia="Times New Roman" w:cs="Arial"/>
          <w:color w:val="000000"/>
          <w:szCs w:val="20"/>
          <w:lang w:val="ru-RU"/>
        </w:rPr>
        <w:t xml:space="preserve"> </w:t>
      </w:r>
      <w:r w:rsidRPr="002F56CD">
        <w:rPr>
          <w:rFonts w:eastAsia="Times New Roman" w:cs="Arial"/>
          <w:color w:val="000000"/>
          <w:szCs w:val="20"/>
          <w:lang w:eastAsia="bg-BG"/>
        </w:rPr>
        <w:t xml:space="preserve">два пъти дневно са били прилагани при пациенти, при първоначален прием на Сертикан приблизително 4 седмици след трансплантацията, и са били съпоставени със стандартна експозиция на такролимус. Дозата на Сертикан е била коригирана, за да се поддържат най-ниски прицелни концентрации на еверолимус в кръвта между 3-8 </w:t>
      </w:r>
      <w:r w:rsidRPr="002F56CD">
        <w:rPr>
          <w:rFonts w:eastAsia="Times New Roman" w:cs="Arial"/>
          <w:color w:val="000000"/>
          <w:szCs w:val="20"/>
          <w:lang w:val="en-US"/>
        </w:rPr>
        <w:t>ng</w:t>
      </w:r>
      <w:r w:rsidRPr="002F56CD">
        <w:rPr>
          <w:rFonts w:eastAsia="Times New Roman" w:cs="Arial"/>
          <w:color w:val="000000"/>
          <w:szCs w:val="20"/>
          <w:lang w:val="ru-RU"/>
        </w:rPr>
        <w:t>/</w:t>
      </w:r>
      <w:r w:rsidRPr="002F56CD">
        <w:rPr>
          <w:rFonts w:eastAsia="Times New Roman" w:cs="Arial"/>
          <w:color w:val="000000"/>
          <w:szCs w:val="20"/>
          <w:lang w:val="en-US"/>
        </w:rPr>
        <w:t>ml</w:t>
      </w:r>
      <w:r w:rsidRPr="002F56CD">
        <w:rPr>
          <w:rFonts w:eastAsia="Times New Roman" w:cs="Arial"/>
          <w:color w:val="000000"/>
          <w:szCs w:val="20"/>
          <w:lang w:val="ru-RU"/>
        </w:rPr>
        <w:t xml:space="preserve"> </w:t>
      </w:r>
      <w:r w:rsidRPr="002F56CD">
        <w:rPr>
          <w:rFonts w:eastAsia="Times New Roman" w:cs="Arial"/>
          <w:color w:val="000000"/>
          <w:szCs w:val="20"/>
          <w:lang w:eastAsia="bg-BG"/>
        </w:rPr>
        <w:t xml:space="preserve">в рамото Сертикан + намалена доза такролимус. Впоследствие дозат на такролимус е коригирана, за да се постигнат най-ниски прицелни концентрации между 3-5 </w:t>
      </w:r>
      <w:r w:rsidRPr="002F56CD">
        <w:rPr>
          <w:rFonts w:eastAsia="Times New Roman" w:cs="Arial"/>
          <w:color w:val="000000"/>
          <w:szCs w:val="20"/>
          <w:lang w:val="en-US"/>
        </w:rPr>
        <w:t>ng</w:t>
      </w:r>
      <w:r w:rsidRPr="002F56CD">
        <w:rPr>
          <w:rFonts w:eastAsia="Times New Roman" w:cs="Arial"/>
          <w:color w:val="000000"/>
          <w:szCs w:val="20"/>
          <w:lang w:val="ru-RU"/>
        </w:rPr>
        <w:t>/</w:t>
      </w:r>
      <w:r w:rsidRPr="002F56CD">
        <w:rPr>
          <w:rFonts w:eastAsia="Times New Roman" w:cs="Arial"/>
          <w:color w:val="000000"/>
          <w:szCs w:val="20"/>
          <w:lang w:val="en-US"/>
        </w:rPr>
        <w:t>ml</w:t>
      </w:r>
      <w:r w:rsidRPr="002F56CD">
        <w:rPr>
          <w:rFonts w:eastAsia="Times New Roman" w:cs="Arial"/>
          <w:color w:val="000000"/>
          <w:szCs w:val="20"/>
          <w:lang w:val="ru-RU"/>
        </w:rPr>
        <w:t xml:space="preserve"> </w:t>
      </w:r>
      <w:r w:rsidRPr="002F56CD">
        <w:rPr>
          <w:rFonts w:eastAsia="Times New Roman" w:cs="Arial"/>
          <w:color w:val="000000"/>
          <w:szCs w:val="20"/>
          <w:lang w:eastAsia="bg-BG"/>
        </w:rPr>
        <w:t>за период от 12 месеца в рамото Сертикан + намалена такролимус.</w:t>
      </w:r>
    </w:p>
    <w:p w14:paraId="5B91F63D" w14:textId="77777777" w:rsidR="002F56CD" w:rsidRPr="002F56CD" w:rsidRDefault="002F56CD" w:rsidP="002F56CD">
      <w:pPr>
        <w:rPr>
          <w:rFonts w:eastAsia="Times New Roman" w:cs="Arial"/>
          <w:color w:val="000000"/>
          <w:szCs w:val="20"/>
          <w:lang w:eastAsia="bg-BG"/>
        </w:rPr>
      </w:pPr>
    </w:p>
    <w:p w14:paraId="32604FA7" w14:textId="09A07601" w:rsidR="002F56CD" w:rsidRPr="002F56CD" w:rsidRDefault="002F56CD" w:rsidP="002F56CD">
      <w:pPr>
        <w:rPr>
          <w:rFonts w:eastAsia="Times New Roman" w:cs="Arial"/>
          <w:color w:val="000000"/>
          <w:szCs w:val="20"/>
          <w:lang w:eastAsia="bg-BG"/>
        </w:rPr>
      </w:pPr>
      <w:r w:rsidRPr="002F56CD">
        <w:rPr>
          <w:rFonts w:eastAsia="Times New Roman" w:cs="Arial"/>
          <w:color w:val="000000"/>
          <w:szCs w:val="20"/>
          <w:lang w:eastAsia="bg-BG"/>
        </w:rPr>
        <w:t>Само 2,6% от участниците в проучването Н2304 са от негроидната раса, така че това проучване предоставя само ограничени данни за ефикасността и безопасността при тази популация (вж. точка 4.2).</w:t>
      </w:r>
    </w:p>
    <w:p w14:paraId="6BDBB0CB" w14:textId="661A50EF" w:rsidR="002F56CD" w:rsidRPr="002F56CD" w:rsidRDefault="002F56CD" w:rsidP="002F56CD">
      <w:pPr>
        <w:rPr>
          <w:rFonts w:eastAsia="Times New Roman" w:cs="Arial"/>
          <w:color w:val="000000"/>
          <w:szCs w:val="20"/>
          <w:lang w:eastAsia="bg-BG"/>
        </w:rPr>
      </w:pPr>
    </w:p>
    <w:p w14:paraId="33954B57" w14:textId="77777777" w:rsidR="002F56CD" w:rsidRPr="002F56CD" w:rsidRDefault="002F56CD" w:rsidP="002F56CD">
      <w:pPr>
        <w:spacing w:line="240" w:lineRule="auto"/>
        <w:rPr>
          <w:rFonts w:eastAsia="Times New Roman" w:cs="Arial"/>
          <w:sz w:val="28"/>
          <w:szCs w:val="24"/>
        </w:rPr>
      </w:pPr>
      <w:r w:rsidRPr="002F56CD">
        <w:rPr>
          <w:rFonts w:eastAsia="Times New Roman" w:cs="Arial"/>
          <w:color w:val="000000"/>
          <w:szCs w:val="20"/>
          <w:lang w:eastAsia="bg-BG"/>
        </w:rPr>
        <w:t xml:space="preserve">Като цяло, в направения 12-месечен анализ, честотата на постигане на комбинираната крайна точка </w:t>
      </w:r>
      <w:r w:rsidRPr="002F56CD">
        <w:rPr>
          <w:rFonts w:eastAsia="Times New Roman" w:cs="Arial"/>
          <w:color w:val="000000"/>
          <w:szCs w:val="20"/>
          <w:lang w:val="ru-RU"/>
        </w:rPr>
        <w:t>(</w:t>
      </w:r>
      <w:r w:rsidRPr="002F56CD">
        <w:rPr>
          <w:rFonts w:eastAsia="Times New Roman" w:cs="Arial"/>
          <w:color w:val="000000"/>
          <w:szCs w:val="20"/>
          <w:lang w:val="en-US"/>
        </w:rPr>
        <w:t>tBPAR</w:t>
      </w:r>
      <w:r w:rsidRPr="002F56CD">
        <w:rPr>
          <w:rFonts w:eastAsia="Times New Roman" w:cs="Arial"/>
          <w:color w:val="000000"/>
          <w:szCs w:val="20"/>
          <w:lang w:val="ru-RU"/>
        </w:rPr>
        <w:t xml:space="preserve">, </w:t>
      </w:r>
      <w:r w:rsidRPr="002F56CD">
        <w:rPr>
          <w:rFonts w:eastAsia="Times New Roman" w:cs="Arial"/>
          <w:color w:val="000000"/>
          <w:szCs w:val="20"/>
          <w:lang w:eastAsia="bg-BG"/>
        </w:rPr>
        <w:t>загуба на присадката или смърт) е била по-ниска в рамото Сертикан + намалена доза такролимус (6,7%) спрямо контролното рамо на такролимус (9,7%), като тези резултати се запазват и на 24-тия месец (Таблица 18).</w:t>
      </w:r>
    </w:p>
    <w:p w14:paraId="52D0EA03" w14:textId="77777777" w:rsidR="002F56CD" w:rsidRPr="002F56CD" w:rsidRDefault="002F56CD" w:rsidP="002F56CD">
      <w:pPr>
        <w:spacing w:line="240" w:lineRule="auto"/>
        <w:rPr>
          <w:rFonts w:eastAsia="Times New Roman" w:cs="Arial"/>
          <w:color w:val="000000"/>
          <w:szCs w:val="20"/>
          <w:lang w:eastAsia="bg-BG"/>
        </w:rPr>
      </w:pPr>
    </w:p>
    <w:p w14:paraId="01781496" w14:textId="18035497" w:rsidR="002F56CD" w:rsidRPr="002F56CD" w:rsidRDefault="002F56CD" w:rsidP="002F56CD">
      <w:pPr>
        <w:spacing w:line="240" w:lineRule="auto"/>
        <w:rPr>
          <w:rFonts w:eastAsia="Times New Roman" w:cs="Arial"/>
          <w:sz w:val="28"/>
          <w:szCs w:val="24"/>
        </w:rPr>
      </w:pPr>
      <w:r w:rsidRPr="002F56CD">
        <w:rPr>
          <w:rFonts w:eastAsia="Times New Roman" w:cs="Arial"/>
          <w:color w:val="000000"/>
          <w:szCs w:val="20"/>
          <w:lang w:eastAsia="bg-BG"/>
        </w:rPr>
        <w:t>Резултатите от отделните компоненти на съставната крайна точка са показани в Таблица 19.</w:t>
      </w:r>
    </w:p>
    <w:p w14:paraId="123F0DDB" w14:textId="77777777" w:rsidR="002F56CD" w:rsidRPr="002F56CD" w:rsidRDefault="002F56CD" w:rsidP="002F56CD">
      <w:pPr>
        <w:spacing w:line="240" w:lineRule="auto"/>
        <w:rPr>
          <w:rFonts w:eastAsia="Times New Roman" w:cs="Arial"/>
          <w:b/>
          <w:bCs/>
          <w:color w:val="000000"/>
          <w:szCs w:val="20"/>
          <w:lang w:eastAsia="bg-BG"/>
        </w:rPr>
      </w:pPr>
    </w:p>
    <w:p w14:paraId="76BA7902" w14:textId="6AC13C9C" w:rsidR="002F56CD" w:rsidRPr="002F56CD" w:rsidRDefault="002F56CD" w:rsidP="002F56CD">
      <w:pPr>
        <w:spacing w:line="240" w:lineRule="auto"/>
        <w:rPr>
          <w:rFonts w:eastAsia="Times New Roman" w:cs="Arial"/>
          <w:sz w:val="28"/>
          <w:szCs w:val="24"/>
        </w:rPr>
      </w:pPr>
      <w:r w:rsidRPr="002F56CD">
        <w:rPr>
          <w:rFonts w:eastAsia="Times New Roman" w:cs="Arial"/>
          <w:b/>
          <w:bCs/>
          <w:color w:val="000000"/>
          <w:szCs w:val="20"/>
          <w:lang w:eastAsia="bg-BG"/>
        </w:rPr>
        <w:t xml:space="preserve">Таблица 18 Изпитване Н2304: Сравнение между терапевтичните групи на честотата на първичните крайни точки за ефикасност, определени по </w:t>
      </w:r>
      <w:r w:rsidRPr="002F56CD">
        <w:rPr>
          <w:rFonts w:eastAsia="Times New Roman" w:cs="Arial"/>
          <w:b/>
          <w:bCs/>
          <w:color w:val="000000"/>
          <w:szCs w:val="20"/>
          <w:lang w:val="en-US"/>
        </w:rPr>
        <w:t>Kaplan</w:t>
      </w:r>
      <w:r w:rsidRPr="002F56CD">
        <w:rPr>
          <w:rFonts w:eastAsia="Times New Roman" w:cs="Arial"/>
          <w:b/>
          <w:bCs/>
          <w:color w:val="000000"/>
          <w:szCs w:val="20"/>
          <w:lang w:val="ru-RU"/>
        </w:rPr>
        <w:t>-</w:t>
      </w:r>
      <w:r w:rsidRPr="002F56CD">
        <w:rPr>
          <w:rFonts w:eastAsia="Times New Roman" w:cs="Arial"/>
          <w:b/>
          <w:bCs/>
          <w:color w:val="000000"/>
          <w:szCs w:val="20"/>
          <w:lang w:val="en-US"/>
        </w:rPr>
        <w:t>Meier</w:t>
      </w:r>
      <w:r w:rsidRPr="002F56CD">
        <w:rPr>
          <w:rFonts w:eastAsia="Times New Roman" w:cs="Arial"/>
          <w:b/>
          <w:bCs/>
          <w:color w:val="000000"/>
          <w:szCs w:val="20"/>
          <w:lang w:val="ru-RU"/>
        </w:rPr>
        <w:t xml:space="preserve"> </w:t>
      </w:r>
      <w:r w:rsidRPr="002F56CD">
        <w:rPr>
          <w:rFonts w:eastAsia="Times New Roman" w:cs="Arial"/>
          <w:b/>
          <w:bCs/>
          <w:color w:val="000000"/>
          <w:szCs w:val="20"/>
          <w:lang w:eastAsia="bg-BG"/>
        </w:rPr>
        <w:t xml:space="preserve">(КМ) </w:t>
      </w:r>
      <w:r w:rsidRPr="002F56CD">
        <w:rPr>
          <w:rFonts w:eastAsia="Times New Roman" w:cs="Arial"/>
          <w:b/>
          <w:bCs/>
          <w:color w:val="000000"/>
          <w:szCs w:val="20"/>
          <w:lang w:val="ru-RU"/>
        </w:rPr>
        <w:t>(</w:t>
      </w:r>
      <w:r w:rsidRPr="002F56CD">
        <w:rPr>
          <w:rFonts w:eastAsia="Times New Roman" w:cs="Arial"/>
          <w:b/>
          <w:bCs/>
          <w:color w:val="000000"/>
          <w:szCs w:val="20"/>
          <w:lang w:val="en-US"/>
        </w:rPr>
        <w:t>ITT</w:t>
      </w:r>
      <w:r w:rsidRPr="002F56CD">
        <w:rPr>
          <w:rFonts w:eastAsia="Times New Roman" w:cs="Arial"/>
          <w:b/>
          <w:bCs/>
          <w:color w:val="000000"/>
          <w:szCs w:val="20"/>
          <w:lang w:val="ru-RU"/>
        </w:rPr>
        <w:t xml:space="preserve"> </w:t>
      </w:r>
      <w:r w:rsidRPr="002F56CD">
        <w:rPr>
          <w:rFonts w:eastAsia="Times New Roman" w:cs="Arial"/>
          <w:b/>
          <w:bCs/>
          <w:color w:val="000000"/>
          <w:szCs w:val="20"/>
          <w:lang w:eastAsia="bg-BG"/>
        </w:rPr>
        <w:t>популация — анализ иа 12 и 24 месец).</w:t>
      </w:r>
    </w:p>
    <w:tbl>
      <w:tblPr>
        <w:tblStyle w:val="TableGrid"/>
        <w:tblW w:w="0" w:type="auto"/>
        <w:tblLook w:val="04A0" w:firstRow="1" w:lastRow="0" w:firstColumn="1" w:lastColumn="0" w:noHBand="0" w:noVBand="1"/>
      </w:tblPr>
      <w:tblGrid>
        <w:gridCol w:w="3106"/>
        <w:gridCol w:w="896"/>
        <w:gridCol w:w="2203"/>
        <w:gridCol w:w="1363"/>
        <w:gridCol w:w="1782"/>
      </w:tblGrid>
      <w:tr w:rsidR="002F56CD" w14:paraId="2E6E7831" w14:textId="77777777" w:rsidTr="002F56CD">
        <w:tc>
          <w:tcPr>
            <w:tcW w:w="3170" w:type="dxa"/>
            <w:vMerge w:val="restart"/>
          </w:tcPr>
          <w:p w14:paraId="574E49AB" w14:textId="784CEF7D" w:rsidR="002F56CD" w:rsidRPr="002F56CD" w:rsidRDefault="002F56CD" w:rsidP="002F56CD">
            <w:pPr>
              <w:rPr>
                <w:rFonts w:cs="Arial"/>
              </w:rPr>
            </w:pPr>
            <w:r w:rsidRPr="002F56CD">
              <w:t>Статистика</w:t>
            </w:r>
          </w:p>
        </w:tc>
        <w:tc>
          <w:tcPr>
            <w:tcW w:w="3175" w:type="dxa"/>
            <w:gridSpan w:val="2"/>
          </w:tcPr>
          <w:p w14:paraId="7C8C7FE6" w14:textId="28AD739F" w:rsidR="002F56CD" w:rsidRPr="002F56CD" w:rsidRDefault="002F56CD" w:rsidP="002F56CD">
            <w:pPr>
              <w:rPr>
                <w:rFonts w:cs="Arial"/>
              </w:rPr>
            </w:pPr>
            <w:r w:rsidRPr="002F56CD">
              <w:rPr>
                <w:lang w:val="en-US"/>
              </w:rPr>
              <w:t>EVR</w:t>
            </w:r>
            <w:r w:rsidRPr="002F56CD">
              <w:t xml:space="preserve">+намалена доза ТАС </w:t>
            </w:r>
            <w:r w:rsidRPr="002F56CD">
              <w:rPr>
                <w:lang w:val="en-US"/>
              </w:rPr>
              <w:t>n</w:t>
            </w:r>
            <w:r w:rsidRPr="002F56CD">
              <w:t>=245</w:t>
            </w:r>
          </w:p>
        </w:tc>
        <w:tc>
          <w:tcPr>
            <w:tcW w:w="3231" w:type="dxa"/>
            <w:gridSpan w:val="2"/>
          </w:tcPr>
          <w:p w14:paraId="4C3BD530" w14:textId="0C654069" w:rsidR="002F56CD" w:rsidRPr="002F56CD" w:rsidRDefault="002F56CD" w:rsidP="002F56CD">
            <w:pPr>
              <w:rPr>
                <w:rFonts w:cs="Arial"/>
              </w:rPr>
            </w:pPr>
            <w:r w:rsidRPr="002F56CD">
              <w:t>ТАС контрола n=243</w:t>
            </w:r>
          </w:p>
        </w:tc>
      </w:tr>
      <w:tr w:rsidR="002F56CD" w14:paraId="21A20DA1" w14:textId="77777777" w:rsidTr="002F56CD">
        <w:tc>
          <w:tcPr>
            <w:tcW w:w="3170" w:type="dxa"/>
            <w:vMerge/>
          </w:tcPr>
          <w:p w14:paraId="5F05BCE7" w14:textId="77777777" w:rsidR="002F56CD" w:rsidRPr="002F56CD" w:rsidRDefault="002F56CD" w:rsidP="002F56CD">
            <w:pPr>
              <w:rPr>
                <w:rFonts w:cs="Arial"/>
              </w:rPr>
            </w:pPr>
          </w:p>
        </w:tc>
        <w:tc>
          <w:tcPr>
            <w:tcW w:w="896" w:type="dxa"/>
          </w:tcPr>
          <w:p w14:paraId="7A2CC03B" w14:textId="7849C0D2" w:rsidR="002F56CD" w:rsidRPr="002F56CD" w:rsidRDefault="002F56CD" w:rsidP="002F56CD">
            <w:pPr>
              <w:rPr>
                <w:rFonts w:cs="Arial"/>
              </w:rPr>
            </w:pPr>
            <w:r w:rsidRPr="002F56CD">
              <w:t>12-ти месец</w:t>
            </w:r>
          </w:p>
        </w:tc>
        <w:tc>
          <w:tcPr>
            <w:tcW w:w="2279" w:type="dxa"/>
          </w:tcPr>
          <w:p w14:paraId="21D7A13B" w14:textId="40773917" w:rsidR="002F56CD" w:rsidRPr="002F56CD" w:rsidRDefault="002F56CD" w:rsidP="002F56CD">
            <w:pPr>
              <w:rPr>
                <w:rFonts w:cs="Arial"/>
              </w:rPr>
            </w:pPr>
            <w:r w:rsidRPr="002F56CD">
              <w:t>24-ти месец</w:t>
            </w:r>
          </w:p>
        </w:tc>
        <w:tc>
          <w:tcPr>
            <w:tcW w:w="1394" w:type="dxa"/>
          </w:tcPr>
          <w:p w14:paraId="68510968" w14:textId="38D60A7D" w:rsidR="002F56CD" w:rsidRPr="002F56CD" w:rsidRDefault="002F56CD" w:rsidP="002F56CD">
            <w:pPr>
              <w:rPr>
                <w:rFonts w:cs="Arial"/>
              </w:rPr>
            </w:pPr>
            <w:r w:rsidRPr="002F56CD">
              <w:t>12-ти месец</w:t>
            </w:r>
          </w:p>
        </w:tc>
        <w:tc>
          <w:tcPr>
            <w:tcW w:w="1837" w:type="dxa"/>
          </w:tcPr>
          <w:p w14:paraId="07E2C4BC" w14:textId="065D1CCE" w:rsidR="002F56CD" w:rsidRPr="002F56CD" w:rsidRDefault="002F56CD" w:rsidP="002F56CD">
            <w:pPr>
              <w:rPr>
                <w:rFonts w:cs="Arial"/>
              </w:rPr>
            </w:pPr>
            <w:r w:rsidRPr="002F56CD">
              <w:t>24-ти месец</w:t>
            </w:r>
          </w:p>
        </w:tc>
      </w:tr>
      <w:tr w:rsidR="002F56CD" w14:paraId="45F049EA" w14:textId="77777777" w:rsidTr="002F56CD">
        <w:tc>
          <w:tcPr>
            <w:tcW w:w="3170" w:type="dxa"/>
          </w:tcPr>
          <w:p w14:paraId="60F1AF34" w14:textId="55CD9D68" w:rsidR="002F56CD" w:rsidRPr="002F56CD" w:rsidRDefault="002F56CD" w:rsidP="002F56CD">
            <w:pPr>
              <w:rPr>
                <w:rFonts w:cs="Arial"/>
              </w:rPr>
            </w:pPr>
            <w:r w:rsidRPr="002F56CD">
              <w:t xml:space="preserve">Брой случаи на непостигната комбинирана крайна точка за ефикасност </w:t>
            </w:r>
            <w:r w:rsidRPr="002F56CD">
              <w:rPr>
                <w:lang w:val="ru-RU"/>
              </w:rPr>
              <w:t>(</w:t>
            </w:r>
            <w:r w:rsidRPr="002F56CD">
              <w:rPr>
                <w:lang w:val="en-US"/>
              </w:rPr>
              <w:t>tBPAR</w:t>
            </w:r>
            <w:r w:rsidRPr="002F56CD">
              <w:rPr>
                <w:lang w:val="ru-RU"/>
              </w:rPr>
              <w:t xml:space="preserve">, </w:t>
            </w:r>
            <w:r w:rsidRPr="002F56CD">
              <w:t>загуба на присадката или смърт) от рандомизацията до 24/12-ия месец</w:t>
            </w:r>
          </w:p>
        </w:tc>
        <w:tc>
          <w:tcPr>
            <w:tcW w:w="896" w:type="dxa"/>
          </w:tcPr>
          <w:p w14:paraId="32DB564D" w14:textId="4C1C843C" w:rsidR="002F56CD" w:rsidRPr="002F56CD" w:rsidRDefault="002F56CD" w:rsidP="002F56CD">
            <w:pPr>
              <w:rPr>
                <w:rFonts w:cs="Arial"/>
              </w:rPr>
            </w:pPr>
            <w:r w:rsidRPr="002F56CD">
              <w:t>16</w:t>
            </w:r>
          </w:p>
        </w:tc>
        <w:tc>
          <w:tcPr>
            <w:tcW w:w="2279" w:type="dxa"/>
          </w:tcPr>
          <w:p w14:paraId="238A9DD8" w14:textId="7D09C962" w:rsidR="002F56CD" w:rsidRPr="002F56CD" w:rsidRDefault="002F56CD" w:rsidP="002F56CD">
            <w:pPr>
              <w:rPr>
                <w:rFonts w:cs="Arial"/>
              </w:rPr>
            </w:pPr>
            <w:r w:rsidRPr="002F56CD">
              <w:t>24</w:t>
            </w:r>
          </w:p>
        </w:tc>
        <w:tc>
          <w:tcPr>
            <w:tcW w:w="1394" w:type="dxa"/>
          </w:tcPr>
          <w:p w14:paraId="17D62117" w14:textId="7B7FC1C3" w:rsidR="002F56CD" w:rsidRPr="002F56CD" w:rsidRDefault="002F56CD" w:rsidP="002F56CD">
            <w:pPr>
              <w:rPr>
                <w:rFonts w:cs="Arial"/>
              </w:rPr>
            </w:pPr>
            <w:r w:rsidRPr="002F56CD">
              <w:t>23</w:t>
            </w:r>
          </w:p>
        </w:tc>
        <w:tc>
          <w:tcPr>
            <w:tcW w:w="1837" w:type="dxa"/>
          </w:tcPr>
          <w:p w14:paraId="0CC03CFC" w14:textId="6F395E22" w:rsidR="002F56CD" w:rsidRPr="002F56CD" w:rsidRDefault="002F56CD" w:rsidP="002F56CD">
            <w:pPr>
              <w:rPr>
                <w:rFonts w:cs="Arial"/>
              </w:rPr>
            </w:pPr>
            <w:r w:rsidRPr="002F56CD">
              <w:t>29</w:t>
            </w:r>
          </w:p>
        </w:tc>
      </w:tr>
      <w:tr w:rsidR="002F56CD" w14:paraId="0C51820C" w14:textId="77777777" w:rsidTr="002F56CD">
        <w:tc>
          <w:tcPr>
            <w:tcW w:w="3170" w:type="dxa"/>
          </w:tcPr>
          <w:p w14:paraId="2E5082F4" w14:textId="06DD27C8" w:rsidR="002F56CD" w:rsidRPr="002F56CD" w:rsidRDefault="002F56CD" w:rsidP="002F56CD">
            <w:pPr>
              <w:rPr>
                <w:rFonts w:cs="Arial"/>
              </w:rPr>
            </w:pPr>
            <w:r w:rsidRPr="002F56CD">
              <w:rPr>
                <w:szCs w:val="20"/>
              </w:rPr>
              <w:t xml:space="preserve">Изчислена по КМ честота на непостигане на комбинирана крайна точка за ефикасност </w:t>
            </w:r>
            <w:r w:rsidRPr="002F56CD">
              <w:rPr>
                <w:szCs w:val="20"/>
                <w:lang w:val="ru-RU"/>
              </w:rPr>
              <w:t>(</w:t>
            </w:r>
            <w:r w:rsidRPr="002F56CD">
              <w:rPr>
                <w:szCs w:val="20"/>
                <w:lang w:val="en-US"/>
              </w:rPr>
              <w:t>tBPAR</w:t>
            </w:r>
            <w:r w:rsidRPr="002F56CD">
              <w:rPr>
                <w:szCs w:val="20"/>
                <w:lang w:val="ru-RU"/>
              </w:rPr>
              <w:t xml:space="preserve">*, </w:t>
            </w:r>
            <w:r w:rsidRPr="002F56CD">
              <w:rPr>
                <w:szCs w:val="20"/>
              </w:rPr>
              <w:t>загуба на присадката или смърт) на 24/12-ия месец</w:t>
            </w:r>
          </w:p>
        </w:tc>
        <w:tc>
          <w:tcPr>
            <w:tcW w:w="896" w:type="dxa"/>
          </w:tcPr>
          <w:p w14:paraId="61BCA886" w14:textId="6D4BC6A5" w:rsidR="002F56CD" w:rsidRPr="002F56CD" w:rsidRDefault="002F56CD" w:rsidP="002F56CD">
            <w:pPr>
              <w:rPr>
                <w:rFonts w:cs="Arial"/>
              </w:rPr>
            </w:pPr>
            <w:r w:rsidRPr="002F56CD">
              <w:rPr>
                <w:szCs w:val="20"/>
              </w:rPr>
              <w:t>6,7%</w:t>
            </w:r>
          </w:p>
        </w:tc>
        <w:tc>
          <w:tcPr>
            <w:tcW w:w="2279" w:type="dxa"/>
          </w:tcPr>
          <w:p w14:paraId="1D9A0D60" w14:textId="0F10A17A" w:rsidR="002F56CD" w:rsidRPr="002F56CD" w:rsidRDefault="002F56CD" w:rsidP="002F56CD">
            <w:pPr>
              <w:rPr>
                <w:rFonts w:cs="Arial"/>
              </w:rPr>
            </w:pPr>
            <w:r w:rsidRPr="002F56CD">
              <w:rPr>
                <w:szCs w:val="20"/>
              </w:rPr>
              <w:t>10.3%</w:t>
            </w:r>
          </w:p>
        </w:tc>
        <w:tc>
          <w:tcPr>
            <w:tcW w:w="1394" w:type="dxa"/>
          </w:tcPr>
          <w:p w14:paraId="39FFD68B" w14:textId="0C0F90C7" w:rsidR="002F56CD" w:rsidRPr="002F56CD" w:rsidRDefault="002F56CD" w:rsidP="002F56CD">
            <w:pPr>
              <w:rPr>
                <w:rFonts w:cs="Arial"/>
              </w:rPr>
            </w:pPr>
            <w:r w:rsidRPr="002F56CD">
              <w:rPr>
                <w:szCs w:val="20"/>
              </w:rPr>
              <w:t>9,7%</w:t>
            </w:r>
          </w:p>
        </w:tc>
        <w:tc>
          <w:tcPr>
            <w:tcW w:w="1837" w:type="dxa"/>
          </w:tcPr>
          <w:p w14:paraId="26D674F4" w14:textId="4C31D266" w:rsidR="002F56CD" w:rsidRPr="002F56CD" w:rsidRDefault="002F56CD" w:rsidP="002F56CD">
            <w:pPr>
              <w:rPr>
                <w:rFonts w:cs="Arial"/>
              </w:rPr>
            </w:pPr>
            <w:r w:rsidRPr="002F56CD">
              <w:rPr>
                <w:szCs w:val="20"/>
              </w:rPr>
              <w:t>12.5%</w:t>
            </w:r>
          </w:p>
        </w:tc>
      </w:tr>
      <w:tr w:rsidR="002F56CD" w14:paraId="3A8D1C66" w14:textId="77777777" w:rsidTr="002F56CD">
        <w:tc>
          <w:tcPr>
            <w:tcW w:w="3170" w:type="dxa"/>
          </w:tcPr>
          <w:p w14:paraId="2DF6ABD3" w14:textId="2E615E0F" w:rsidR="002F56CD" w:rsidRPr="002F56CD" w:rsidRDefault="002F56CD" w:rsidP="002F56CD">
            <w:pPr>
              <w:rPr>
                <w:rFonts w:cs="Arial"/>
              </w:rPr>
            </w:pPr>
            <w:r w:rsidRPr="002F56CD">
              <w:rPr>
                <w:szCs w:val="20"/>
              </w:rPr>
              <w:t>Разлика в изчисленията по КМ (спрямо контролата)</w:t>
            </w:r>
          </w:p>
        </w:tc>
        <w:tc>
          <w:tcPr>
            <w:tcW w:w="896" w:type="dxa"/>
          </w:tcPr>
          <w:p w14:paraId="6B2A9098" w14:textId="68623878" w:rsidR="002F56CD" w:rsidRPr="002F56CD" w:rsidRDefault="002F56CD" w:rsidP="002F56CD">
            <w:pPr>
              <w:rPr>
                <w:rFonts w:cs="Arial"/>
              </w:rPr>
            </w:pPr>
            <w:r w:rsidRPr="002F56CD">
              <w:rPr>
                <w:szCs w:val="20"/>
              </w:rPr>
              <w:t>-3,0%</w:t>
            </w:r>
          </w:p>
        </w:tc>
        <w:tc>
          <w:tcPr>
            <w:tcW w:w="2279" w:type="dxa"/>
          </w:tcPr>
          <w:p w14:paraId="5AFA1A58" w14:textId="1B1D3753" w:rsidR="002F56CD" w:rsidRPr="002F56CD" w:rsidRDefault="002F56CD" w:rsidP="002F56CD">
            <w:pPr>
              <w:rPr>
                <w:rFonts w:cs="Arial"/>
              </w:rPr>
            </w:pPr>
            <w:r w:rsidRPr="002F56CD">
              <w:rPr>
                <w:szCs w:val="20"/>
              </w:rPr>
              <w:t>2.2%</w:t>
            </w:r>
          </w:p>
        </w:tc>
        <w:tc>
          <w:tcPr>
            <w:tcW w:w="1394" w:type="dxa"/>
          </w:tcPr>
          <w:p w14:paraId="47D17703" w14:textId="77777777" w:rsidR="002F56CD" w:rsidRPr="002F56CD" w:rsidRDefault="002F56CD" w:rsidP="002F56CD">
            <w:pPr>
              <w:rPr>
                <w:rFonts w:cs="Arial"/>
              </w:rPr>
            </w:pPr>
          </w:p>
        </w:tc>
        <w:tc>
          <w:tcPr>
            <w:tcW w:w="1837" w:type="dxa"/>
          </w:tcPr>
          <w:p w14:paraId="49CF8E26" w14:textId="77777777" w:rsidR="002F56CD" w:rsidRPr="002F56CD" w:rsidRDefault="002F56CD" w:rsidP="002F56CD">
            <w:pPr>
              <w:rPr>
                <w:rFonts w:cs="Arial"/>
              </w:rPr>
            </w:pPr>
          </w:p>
        </w:tc>
      </w:tr>
      <w:tr w:rsidR="002F56CD" w14:paraId="5DFDD68C" w14:textId="77777777" w:rsidTr="002F56CD">
        <w:tc>
          <w:tcPr>
            <w:tcW w:w="3170" w:type="dxa"/>
          </w:tcPr>
          <w:p w14:paraId="528751AA" w14:textId="4AE03BED" w:rsidR="002F56CD" w:rsidRPr="002F56CD" w:rsidRDefault="002F56CD" w:rsidP="002F56CD">
            <w:pPr>
              <w:rPr>
                <w:rFonts w:cs="Arial"/>
              </w:rPr>
            </w:pPr>
            <w:r w:rsidRPr="002F56CD">
              <w:rPr>
                <w:szCs w:val="20"/>
              </w:rPr>
              <w:t xml:space="preserve">97,5% </w:t>
            </w:r>
            <w:r w:rsidRPr="002F56CD">
              <w:rPr>
                <w:szCs w:val="20"/>
                <w:lang w:val="en-US"/>
              </w:rPr>
              <w:t xml:space="preserve">CI </w:t>
            </w:r>
            <w:r w:rsidRPr="002F56CD">
              <w:rPr>
                <w:szCs w:val="20"/>
              </w:rPr>
              <w:t>за разликата</w:t>
            </w:r>
          </w:p>
        </w:tc>
        <w:tc>
          <w:tcPr>
            <w:tcW w:w="896" w:type="dxa"/>
          </w:tcPr>
          <w:p w14:paraId="2C54D414" w14:textId="1767C599" w:rsidR="002F56CD" w:rsidRPr="002F56CD" w:rsidRDefault="002F56CD" w:rsidP="002F56CD">
            <w:pPr>
              <w:rPr>
                <w:rFonts w:cs="Arial"/>
              </w:rPr>
            </w:pPr>
            <w:r w:rsidRPr="002F56CD">
              <w:rPr>
                <w:szCs w:val="20"/>
              </w:rPr>
              <w:t>(-8,7%, 2,6%)</w:t>
            </w:r>
          </w:p>
        </w:tc>
        <w:tc>
          <w:tcPr>
            <w:tcW w:w="2279" w:type="dxa"/>
          </w:tcPr>
          <w:p w14:paraId="4D58DDA1" w14:textId="0314318A" w:rsidR="002F56CD" w:rsidRPr="002F56CD" w:rsidRDefault="002F56CD" w:rsidP="002F56CD">
            <w:pPr>
              <w:rPr>
                <w:rFonts w:cs="Arial"/>
              </w:rPr>
            </w:pPr>
            <w:r w:rsidRPr="002F56CD">
              <w:rPr>
                <w:szCs w:val="20"/>
              </w:rPr>
              <w:t>(-8.8%, 4.4%)</w:t>
            </w:r>
          </w:p>
        </w:tc>
        <w:tc>
          <w:tcPr>
            <w:tcW w:w="1394" w:type="dxa"/>
          </w:tcPr>
          <w:p w14:paraId="653B4593" w14:textId="77777777" w:rsidR="002F56CD" w:rsidRPr="002F56CD" w:rsidRDefault="002F56CD" w:rsidP="002F56CD">
            <w:pPr>
              <w:rPr>
                <w:rFonts w:cs="Arial"/>
              </w:rPr>
            </w:pPr>
          </w:p>
        </w:tc>
        <w:tc>
          <w:tcPr>
            <w:tcW w:w="1837" w:type="dxa"/>
          </w:tcPr>
          <w:p w14:paraId="2DE8FB4F" w14:textId="77777777" w:rsidR="002F56CD" w:rsidRPr="002F56CD" w:rsidRDefault="002F56CD" w:rsidP="002F56CD">
            <w:pPr>
              <w:rPr>
                <w:rFonts w:cs="Arial"/>
              </w:rPr>
            </w:pPr>
          </w:p>
        </w:tc>
      </w:tr>
      <w:tr w:rsidR="002F56CD" w14:paraId="0B823A65" w14:textId="77777777" w:rsidTr="002F56CD">
        <w:tc>
          <w:tcPr>
            <w:tcW w:w="3170" w:type="dxa"/>
          </w:tcPr>
          <w:p w14:paraId="6E1C9252" w14:textId="38BD1C07" w:rsidR="002F56CD" w:rsidRPr="002F56CD" w:rsidRDefault="002F56CD" w:rsidP="002F56CD">
            <w:pPr>
              <w:rPr>
                <w:rFonts w:cs="Arial"/>
              </w:rPr>
            </w:pPr>
            <w:r w:rsidRPr="002F56CD">
              <w:rPr>
                <w:szCs w:val="20"/>
              </w:rPr>
              <w:t xml:space="preserve">Р-стойност на </w:t>
            </w:r>
            <w:r w:rsidRPr="002F56CD">
              <w:rPr>
                <w:szCs w:val="20"/>
                <w:lang w:val="en-US"/>
              </w:rPr>
              <w:t>Z</w:t>
            </w:r>
            <w:r w:rsidRPr="002F56CD">
              <w:rPr>
                <w:szCs w:val="20"/>
              </w:rPr>
              <w:t xml:space="preserve">-тест при </w:t>
            </w:r>
            <w:r w:rsidRPr="002F56CD">
              <w:rPr>
                <w:szCs w:val="20"/>
                <w:lang w:val="ru-RU"/>
              </w:rPr>
              <w:t>(</w:t>
            </w:r>
            <w:r w:rsidRPr="002F56CD">
              <w:rPr>
                <w:szCs w:val="20"/>
                <w:lang w:val="en-US"/>
              </w:rPr>
              <w:t>EVR</w:t>
            </w:r>
            <w:r w:rsidRPr="002F56CD">
              <w:rPr>
                <w:szCs w:val="20"/>
                <w:lang w:val="ru-RU"/>
              </w:rPr>
              <w:t xml:space="preserve"> </w:t>
            </w:r>
            <w:r w:rsidRPr="002F56CD">
              <w:rPr>
                <w:szCs w:val="20"/>
              </w:rPr>
              <w:t>+ намалена доза ТАС - контрола = 0) (нулева стойност на разликата)</w:t>
            </w:r>
          </w:p>
        </w:tc>
        <w:tc>
          <w:tcPr>
            <w:tcW w:w="896" w:type="dxa"/>
          </w:tcPr>
          <w:p w14:paraId="59264F58" w14:textId="49E9086B" w:rsidR="002F56CD" w:rsidRPr="002F56CD" w:rsidRDefault="002F56CD" w:rsidP="002F56CD">
            <w:pPr>
              <w:rPr>
                <w:rFonts w:cs="Arial"/>
              </w:rPr>
            </w:pPr>
            <w:r w:rsidRPr="002F56CD">
              <w:rPr>
                <w:szCs w:val="20"/>
              </w:rPr>
              <w:t>0,230</w:t>
            </w:r>
          </w:p>
        </w:tc>
        <w:tc>
          <w:tcPr>
            <w:tcW w:w="2279" w:type="dxa"/>
          </w:tcPr>
          <w:p w14:paraId="2DBED10A" w14:textId="0BF4D37B" w:rsidR="002F56CD" w:rsidRPr="002F56CD" w:rsidRDefault="002F56CD" w:rsidP="002F56CD">
            <w:pPr>
              <w:rPr>
                <w:rFonts w:cs="Arial"/>
              </w:rPr>
            </w:pPr>
            <w:r w:rsidRPr="002F56CD">
              <w:rPr>
                <w:szCs w:val="20"/>
              </w:rPr>
              <w:t>0.452</w:t>
            </w:r>
          </w:p>
        </w:tc>
        <w:tc>
          <w:tcPr>
            <w:tcW w:w="1394" w:type="dxa"/>
          </w:tcPr>
          <w:p w14:paraId="0C663FF5" w14:textId="77777777" w:rsidR="002F56CD" w:rsidRPr="002F56CD" w:rsidRDefault="002F56CD" w:rsidP="002F56CD">
            <w:pPr>
              <w:rPr>
                <w:rFonts w:cs="Arial"/>
              </w:rPr>
            </w:pPr>
          </w:p>
        </w:tc>
        <w:tc>
          <w:tcPr>
            <w:tcW w:w="1837" w:type="dxa"/>
          </w:tcPr>
          <w:p w14:paraId="49B04CE1" w14:textId="77777777" w:rsidR="002F56CD" w:rsidRPr="002F56CD" w:rsidRDefault="002F56CD" w:rsidP="002F56CD">
            <w:pPr>
              <w:rPr>
                <w:rFonts w:cs="Arial"/>
              </w:rPr>
            </w:pPr>
          </w:p>
        </w:tc>
      </w:tr>
      <w:tr w:rsidR="002F56CD" w14:paraId="6557D5DA" w14:textId="77777777" w:rsidTr="002F56CD">
        <w:tc>
          <w:tcPr>
            <w:tcW w:w="3170" w:type="dxa"/>
          </w:tcPr>
          <w:p w14:paraId="1E06E253" w14:textId="4A61CAA8" w:rsidR="002F56CD" w:rsidRPr="002F56CD" w:rsidRDefault="002F56CD" w:rsidP="002F56CD">
            <w:pPr>
              <w:rPr>
                <w:rFonts w:cs="Arial"/>
              </w:rPr>
            </w:pPr>
            <w:r w:rsidRPr="002F56CD">
              <w:rPr>
                <w:szCs w:val="20"/>
              </w:rPr>
              <w:t xml:space="preserve">Р-стойност* на </w:t>
            </w:r>
            <w:r w:rsidRPr="002F56CD">
              <w:rPr>
                <w:szCs w:val="20"/>
                <w:lang w:val="en-US"/>
              </w:rPr>
              <w:t>Z</w:t>
            </w:r>
            <w:r w:rsidRPr="002F56CD">
              <w:rPr>
                <w:szCs w:val="20"/>
              </w:rPr>
              <w:t xml:space="preserve">-тест при </w:t>
            </w:r>
            <w:r w:rsidRPr="002F56CD">
              <w:rPr>
                <w:szCs w:val="20"/>
                <w:lang w:val="ru-RU"/>
              </w:rPr>
              <w:t>(</w:t>
            </w:r>
            <w:r w:rsidRPr="002F56CD">
              <w:rPr>
                <w:szCs w:val="20"/>
                <w:lang w:val="en-US"/>
              </w:rPr>
              <w:t>EVR</w:t>
            </w:r>
            <w:r w:rsidRPr="002F56CD">
              <w:rPr>
                <w:szCs w:val="20"/>
                <w:lang w:val="ru-RU"/>
              </w:rPr>
              <w:t xml:space="preserve"> </w:t>
            </w:r>
            <w:r w:rsidRPr="002F56CD">
              <w:rPr>
                <w:szCs w:val="20"/>
              </w:rPr>
              <w:t>+ намалена доза ТАС - контрола ≥0,12) (тест за неинфериорност)</w:t>
            </w:r>
          </w:p>
        </w:tc>
        <w:tc>
          <w:tcPr>
            <w:tcW w:w="896" w:type="dxa"/>
          </w:tcPr>
          <w:p w14:paraId="09255562" w14:textId="24A878FB" w:rsidR="002F56CD" w:rsidRPr="002F56CD" w:rsidRDefault="002F56CD" w:rsidP="002F56CD">
            <w:pPr>
              <w:rPr>
                <w:rFonts w:cs="Arial"/>
              </w:rPr>
            </w:pPr>
            <w:r w:rsidRPr="002F56CD">
              <w:rPr>
                <w:szCs w:val="20"/>
              </w:rPr>
              <w:t>&lt;0,001</w:t>
            </w:r>
          </w:p>
        </w:tc>
        <w:tc>
          <w:tcPr>
            <w:tcW w:w="2279" w:type="dxa"/>
          </w:tcPr>
          <w:p w14:paraId="78495229" w14:textId="6E3608E0" w:rsidR="002F56CD" w:rsidRPr="002F56CD" w:rsidRDefault="002F56CD" w:rsidP="002F56CD">
            <w:pPr>
              <w:rPr>
                <w:rFonts w:cs="Arial"/>
              </w:rPr>
            </w:pPr>
            <w:r w:rsidRPr="002F56CD">
              <w:rPr>
                <w:szCs w:val="20"/>
              </w:rPr>
              <w:t>&lt;0,001</w:t>
            </w:r>
          </w:p>
        </w:tc>
        <w:tc>
          <w:tcPr>
            <w:tcW w:w="1394" w:type="dxa"/>
          </w:tcPr>
          <w:p w14:paraId="2FE1ECA0" w14:textId="77777777" w:rsidR="002F56CD" w:rsidRPr="002F56CD" w:rsidRDefault="002F56CD" w:rsidP="002F56CD">
            <w:pPr>
              <w:rPr>
                <w:rFonts w:cs="Arial"/>
              </w:rPr>
            </w:pPr>
          </w:p>
        </w:tc>
        <w:tc>
          <w:tcPr>
            <w:tcW w:w="1837" w:type="dxa"/>
          </w:tcPr>
          <w:p w14:paraId="093F882D" w14:textId="77777777" w:rsidR="002F56CD" w:rsidRPr="002F56CD" w:rsidRDefault="002F56CD" w:rsidP="002F56CD">
            <w:pPr>
              <w:rPr>
                <w:rFonts w:cs="Arial"/>
              </w:rPr>
            </w:pPr>
          </w:p>
        </w:tc>
      </w:tr>
    </w:tbl>
    <w:p w14:paraId="1A9FBDF6" w14:textId="12D54FFC" w:rsidR="002F56CD" w:rsidRDefault="002F56CD" w:rsidP="002F56CD">
      <w:r>
        <w:t xml:space="preserve">* </w:t>
      </w:r>
      <w:r>
        <w:rPr>
          <w:lang w:val="en-US"/>
        </w:rPr>
        <w:t>tBPAR</w:t>
      </w:r>
      <w:r w:rsidRPr="002F56CD">
        <w:t xml:space="preserve"> </w:t>
      </w:r>
      <w:r>
        <w:t xml:space="preserve">= </w:t>
      </w:r>
      <w:r>
        <w:rPr>
          <w:lang w:val="en-US"/>
        </w:rPr>
        <w:t>treated</w:t>
      </w:r>
      <w:r w:rsidRPr="002F56CD">
        <w:t xml:space="preserve"> </w:t>
      </w:r>
      <w:r>
        <w:rPr>
          <w:lang w:val="en-US"/>
        </w:rPr>
        <w:t>Biopsy</w:t>
      </w:r>
      <w:r w:rsidRPr="002F56CD">
        <w:t xml:space="preserve"> </w:t>
      </w:r>
      <w:r>
        <w:rPr>
          <w:lang w:val="en-US"/>
        </w:rPr>
        <w:t>Proven</w:t>
      </w:r>
      <w:r w:rsidRPr="002F56CD">
        <w:t xml:space="preserve"> </w:t>
      </w:r>
      <w:r>
        <w:rPr>
          <w:lang w:val="en-US"/>
        </w:rPr>
        <w:t>Acute</w:t>
      </w:r>
      <w:r w:rsidRPr="002F56CD">
        <w:t xml:space="preserve"> </w:t>
      </w:r>
      <w:r>
        <w:rPr>
          <w:lang w:val="en-US"/>
        </w:rPr>
        <w:t>Rejection</w:t>
      </w:r>
      <w:r w:rsidRPr="002F56CD">
        <w:t xml:space="preserve"> </w:t>
      </w:r>
      <w:r>
        <w:t xml:space="preserve">(лекувано доказано </w:t>
      </w:r>
      <w:r>
        <w:rPr>
          <w:lang w:val="en-US"/>
        </w:rPr>
        <w:t>c</w:t>
      </w:r>
      <w:r w:rsidRPr="002F56CD">
        <w:t xml:space="preserve"> </w:t>
      </w:r>
      <w:r>
        <w:t>биопсия остро отхвърляне).</w:t>
      </w:r>
    </w:p>
    <w:p w14:paraId="1C6A2D8C" w14:textId="306213C6" w:rsidR="002F56CD" w:rsidRDefault="002F56CD" w:rsidP="002F56CD"/>
    <w:p w14:paraId="3D9D6A72" w14:textId="75511A02" w:rsidR="002F56CD" w:rsidRPr="002F56CD" w:rsidRDefault="002F56CD" w:rsidP="002F56CD">
      <w:pPr>
        <w:rPr>
          <w:b/>
          <w:bCs/>
          <w:szCs w:val="20"/>
        </w:rPr>
      </w:pPr>
      <w:r w:rsidRPr="002F56CD">
        <w:rPr>
          <w:b/>
          <w:bCs/>
          <w:szCs w:val="20"/>
        </w:rPr>
        <w:t xml:space="preserve">Таблица 19 Изпитване Н2304: Сравнение между терапевтичните групи на честотата на вторичните крайни точки за ефикасност </w:t>
      </w:r>
      <w:r w:rsidRPr="002F56CD">
        <w:rPr>
          <w:b/>
          <w:bCs/>
          <w:szCs w:val="20"/>
          <w:lang w:val="ru-RU"/>
        </w:rPr>
        <w:t>(</w:t>
      </w:r>
      <w:r w:rsidRPr="002F56CD">
        <w:rPr>
          <w:b/>
          <w:bCs/>
          <w:szCs w:val="20"/>
          <w:lang w:val="en-US"/>
        </w:rPr>
        <w:t>ITT</w:t>
      </w:r>
      <w:r w:rsidRPr="002F56CD">
        <w:rPr>
          <w:b/>
          <w:bCs/>
          <w:szCs w:val="20"/>
          <w:lang w:val="ru-RU"/>
        </w:rPr>
        <w:t xml:space="preserve"> </w:t>
      </w:r>
      <w:r w:rsidRPr="002F56CD">
        <w:rPr>
          <w:b/>
          <w:bCs/>
          <w:szCs w:val="20"/>
        </w:rPr>
        <w:t>популация - анализ на 12 и 24 месец)</w:t>
      </w:r>
    </w:p>
    <w:tbl>
      <w:tblPr>
        <w:tblStyle w:val="TableGrid"/>
        <w:tblW w:w="0" w:type="auto"/>
        <w:tblLook w:val="04A0" w:firstRow="1" w:lastRow="0" w:firstColumn="1" w:lastColumn="0" w:noHBand="0" w:noVBand="1"/>
      </w:tblPr>
      <w:tblGrid>
        <w:gridCol w:w="1886"/>
        <w:gridCol w:w="1870"/>
        <w:gridCol w:w="1867"/>
        <w:gridCol w:w="1861"/>
        <w:gridCol w:w="1866"/>
      </w:tblGrid>
      <w:tr w:rsidR="001E49D4" w14:paraId="1992C8A7" w14:textId="77777777" w:rsidTr="002F56CD">
        <w:tc>
          <w:tcPr>
            <w:tcW w:w="1915" w:type="dxa"/>
          </w:tcPr>
          <w:p w14:paraId="2CF6EE94" w14:textId="0737B539" w:rsidR="001E49D4" w:rsidRPr="001E49D4" w:rsidRDefault="001E49D4" w:rsidP="001E49D4">
            <w:pPr>
              <w:rPr>
                <w:rFonts w:cs="Arial"/>
              </w:rPr>
            </w:pPr>
            <w:r w:rsidRPr="001E49D4">
              <w:rPr>
                <w:rFonts w:cs="Arial"/>
                <w:b/>
                <w:bCs/>
              </w:rPr>
              <w:t>Крайни точки за ефикасност</w:t>
            </w:r>
          </w:p>
        </w:tc>
        <w:tc>
          <w:tcPr>
            <w:tcW w:w="1915" w:type="dxa"/>
          </w:tcPr>
          <w:p w14:paraId="182B6B66" w14:textId="7F2FF7C3" w:rsidR="001E49D4" w:rsidRPr="001E49D4" w:rsidRDefault="001E49D4" w:rsidP="001E49D4">
            <w:pPr>
              <w:rPr>
                <w:rFonts w:cs="Arial"/>
              </w:rPr>
            </w:pPr>
            <w:r w:rsidRPr="001E49D4">
              <w:rPr>
                <w:rFonts w:cs="Arial"/>
                <w:b/>
                <w:bCs/>
                <w:lang w:val="en-US"/>
              </w:rPr>
              <w:t>EVR</w:t>
            </w:r>
            <w:r w:rsidRPr="001E49D4">
              <w:rPr>
                <w:rFonts w:cs="Arial"/>
                <w:b/>
                <w:bCs/>
                <w:lang w:val="ru-RU"/>
              </w:rPr>
              <w:t xml:space="preserve">/ </w:t>
            </w:r>
            <w:r w:rsidRPr="001E49D4">
              <w:rPr>
                <w:rFonts w:cs="Arial"/>
                <w:b/>
                <w:bCs/>
              </w:rPr>
              <w:t xml:space="preserve">намалена доза ТАС </w:t>
            </w:r>
            <w:r w:rsidRPr="001E49D4">
              <w:rPr>
                <w:rFonts w:cs="Arial"/>
                <w:b/>
                <w:bCs/>
                <w:lang w:val="en-US"/>
              </w:rPr>
              <w:t>N</w:t>
            </w:r>
            <w:r w:rsidRPr="001E49D4">
              <w:rPr>
                <w:rFonts w:cs="Arial"/>
                <w:b/>
                <w:bCs/>
                <w:lang w:val="ru-RU"/>
              </w:rPr>
              <w:t xml:space="preserve">=245 </w:t>
            </w:r>
            <w:r w:rsidRPr="001E49D4">
              <w:rPr>
                <w:rFonts w:cs="Arial"/>
                <w:b/>
                <w:bCs/>
                <w:lang w:val="en-US"/>
              </w:rPr>
              <w:t>n</w:t>
            </w:r>
            <w:r w:rsidRPr="001E49D4">
              <w:rPr>
                <w:rFonts w:cs="Arial"/>
                <w:b/>
                <w:bCs/>
              </w:rPr>
              <w:t xml:space="preserve"> (%)</w:t>
            </w:r>
          </w:p>
        </w:tc>
        <w:tc>
          <w:tcPr>
            <w:tcW w:w="1915" w:type="dxa"/>
          </w:tcPr>
          <w:p w14:paraId="54C3F468" w14:textId="6E40EC8C" w:rsidR="001E49D4" w:rsidRPr="001E49D4" w:rsidRDefault="001E49D4" w:rsidP="001E49D4">
            <w:pPr>
              <w:rPr>
                <w:rFonts w:cs="Arial"/>
              </w:rPr>
            </w:pPr>
            <w:r w:rsidRPr="001E49D4">
              <w:rPr>
                <w:rFonts w:cs="Arial"/>
                <w:b/>
                <w:bCs/>
              </w:rPr>
              <w:t xml:space="preserve">ТАС контрола </w:t>
            </w:r>
            <w:r w:rsidRPr="001E49D4">
              <w:rPr>
                <w:rFonts w:cs="Arial"/>
                <w:b/>
                <w:bCs/>
                <w:lang w:val="en-US"/>
              </w:rPr>
              <w:t>N=243 n</w:t>
            </w:r>
            <w:r w:rsidRPr="001E49D4">
              <w:rPr>
                <w:rFonts w:cs="Arial"/>
                <w:b/>
                <w:bCs/>
              </w:rPr>
              <w:t>(%)</w:t>
            </w:r>
          </w:p>
        </w:tc>
        <w:tc>
          <w:tcPr>
            <w:tcW w:w="1915" w:type="dxa"/>
          </w:tcPr>
          <w:p w14:paraId="7C841723" w14:textId="4BBFA8AD" w:rsidR="001E49D4" w:rsidRPr="001E49D4" w:rsidRDefault="001E49D4" w:rsidP="001E49D4">
            <w:pPr>
              <w:rPr>
                <w:rFonts w:cs="Arial"/>
              </w:rPr>
            </w:pPr>
            <w:r w:rsidRPr="001E49D4">
              <w:rPr>
                <w:rFonts w:cs="Arial"/>
                <w:b/>
                <w:bCs/>
              </w:rPr>
              <w:t xml:space="preserve">Рискова разлика. (95% </w:t>
            </w:r>
            <w:r w:rsidRPr="001E49D4">
              <w:rPr>
                <w:rFonts w:cs="Arial"/>
                <w:b/>
                <w:bCs/>
                <w:lang w:val="en-US"/>
              </w:rPr>
              <w:t>CI)</w:t>
            </w:r>
          </w:p>
        </w:tc>
        <w:tc>
          <w:tcPr>
            <w:tcW w:w="1916" w:type="dxa"/>
          </w:tcPr>
          <w:p w14:paraId="7278A65A" w14:textId="12B6CB65" w:rsidR="001E49D4" w:rsidRPr="001E49D4" w:rsidRDefault="001E49D4" w:rsidP="001E49D4">
            <w:pPr>
              <w:rPr>
                <w:rFonts w:cs="Arial"/>
              </w:rPr>
            </w:pPr>
            <w:r w:rsidRPr="001E49D4">
              <w:rPr>
                <w:rFonts w:cs="Arial"/>
                <w:b/>
                <w:bCs/>
              </w:rPr>
              <w:t>Р-стойност *</w:t>
            </w:r>
          </w:p>
        </w:tc>
      </w:tr>
      <w:tr w:rsidR="001E49D4" w14:paraId="7D7976FA" w14:textId="77777777" w:rsidTr="002029D3">
        <w:tc>
          <w:tcPr>
            <w:tcW w:w="9576" w:type="dxa"/>
            <w:gridSpan w:val="5"/>
          </w:tcPr>
          <w:p w14:paraId="303BB41D" w14:textId="42A19D99" w:rsidR="001E49D4" w:rsidRPr="001E49D4" w:rsidRDefault="001E49D4" w:rsidP="001E49D4">
            <w:pPr>
              <w:rPr>
                <w:rFonts w:cs="Arial"/>
              </w:rPr>
            </w:pPr>
            <w:r w:rsidRPr="001E49D4">
              <w:rPr>
                <w:rFonts w:cs="Arial"/>
              </w:rPr>
              <w:t>Загуба на присадката</w:t>
            </w:r>
          </w:p>
        </w:tc>
      </w:tr>
      <w:tr w:rsidR="001E49D4" w14:paraId="6A6B0E45" w14:textId="77777777" w:rsidTr="002F56CD">
        <w:tc>
          <w:tcPr>
            <w:tcW w:w="1915" w:type="dxa"/>
          </w:tcPr>
          <w:p w14:paraId="37D648BC" w14:textId="2F2A91E0" w:rsidR="001E49D4" w:rsidRPr="001E49D4" w:rsidRDefault="001E49D4" w:rsidP="001E49D4">
            <w:pPr>
              <w:rPr>
                <w:rFonts w:cs="Arial"/>
              </w:rPr>
            </w:pPr>
            <w:r w:rsidRPr="001E49D4">
              <w:rPr>
                <w:rFonts w:cs="Arial"/>
              </w:rPr>
              <w:t>12-ти месец</w:t>
            </w:r>
          </w:p>
        </w:tc>
        <w:tc>
          <w:tcPr>
            <w:tcW w:w="1915" w:type="dxa"/>
          </w:tcPr>
          <w:p w14:paraId="32B12E23" w14:textId="0F2AFC1F" w:rsidR="001E49D4" w:rsidRPr="001E49D4" w:rsidRDefault="001E49D4" w:rsidP="001E49D4">
            <w:pPr>
              <w:rPr>
                <w:rFonts w:cs="Arial"/>
              </w:rPr>
            </w:pPr>
            <w:r w:rsidRPr="001E49D4">
              <w:rPr>
                <w:rFonts w:cs="Arial"/>
              </w:rPr>
              <w:t>6(2,4)</w:t>
            </w:r>
          </w:p>
        </w:tc>
        <w:tc>
          <w:tcPr>
            <w:tcW w:w="1915" w:type="dxa"/>
          </w:tcPr>
          <w:p w14:paraId="5243C663" w14:textId="7F16D825" w:rsidR="001E49D4" w:rsidRPr="001E49D4" w:rsidRDefault="001E49D4" w:rsidP="001E49D4">
            <w:pPr>
              <w:rPr>
                <w:rFonts w:cs="Arial"/>
              </w:rPr>
            </w:pPr>
            <w:r w:rsidRPr="001E49D4">
              <w:rPr>
                <w:rFonts w:cs="Arial"/>
              </w:rPr>
              <w:t>3(1,2)</w:t>
            </w:r>
          </w:p>
        </w:tc>
        <w:tc>
          <w:tcPr>
            <w:tcW w:w="1915" w:type="dxa"/>
          </w:tcPr>
          <w:p w14:paraId="0D1E9D5C" w14:textId="2A6F0E0F" w:rsidR="001E49D4" w:rsidRPr="001E49D4" w:rsidRDefault="001E49D4" w:rsidP="001E49D4">
            <w:pPr>
              <w:rPr>
                <w:rFonts w:cs="Arial"/>
              </w:rPr>
            </w:pPr>
            <w:r w:rsidRPr="001E49D4">
              <w:rPr>
                <w:rFonts w:cs="Arial"/>
              </w:rPr>
              <w:t>1,2 (-7,8, 10,2)</w:t>
            </w:r>
          </w:p>
        </w:tc>
        <w:tc>
          <w:tcPr>
            <w:tcW w:w="1916" w:type="dxa"/>
          </w:tcPr>
          <w:p w14:paraId="6A877A48" w14:textId="017B30CA" w:rsidR="001E49D4" w:rsidRPr="001E49D4" w:rsidRDefault="001E49D4" w:rsidP="001E49D4">
            <w:pPr>
              <w:rPr>
                <w:rFonts w:cs="Arial"/>
              </w:rPr>
            </w:pPr>
            <w:r w:rsidRPr="001E49D4">
              <w:rPr>
                <w:rFonts w:cs="Arial"/>
              </w:rPr>
              <w:t>0,5038</w:t>
            </w:r>
          </w:p>
        </w:tc>
      </w:tr>
      <w:tr w:rsidR="001E49D4" w14:paraId="3FE27031" w14:textId="77777777" w:rsidTr="002F56CD">
        <w:tc>
          <w:tcPr>
            <w:tcW w:w="1915" w:type="dxa"/>
          </w:tcPr>
          <w:p w14:paraId="280F5F69" w14:textId="6E0B78F7" w:rsidR="001E49D4" w:rsidRPr="001E49D4" w:rsidRDefault="001E49D4" w:rsidP="001E49D4">
            <w:pPr>
              <w:rPr>
                <w:rFonts w:cs="Arial"/>
              </w:rPr>
            </w:pPr>
            <w:r w:rsidRPr="001E49D4">
              <w:rPr>
                <w:rFonts w:cs="Arial"/>
              </w:rPr>
              <w:lastRenderedPageBreak/>
              <w:t>24-ти месец</w:t>
            </w:r>
          </w:p>
        </w:tc>
        <w:tc>
          <w:tcPr>
            <w:tcW w:w="1915" w:type="dxa"/>
          </w:tcPr>
          <w:p w14:paraId="70CBF9A9" w14:textId="492C95CA" w:rsidR="001E49D4" w:rsidRPr="001E49D4" w:rsidRDefault="001E49D4" w:rsidP="001E49D4">
            <w:pPr>
              <w:rPr>
                <w:rFonts w:cs="Arial"/>
              </w:rPr>
            </w:pPr>
            <w:r w:rsidRPr="001E49D4">
              <w:rPr>
                <w:rFonts w:cs="Arial"/>
              </w:rPr>
              <w:t>9(3,9)</w:t>
            </w:r>
          </w:p>
        </w:tc>
        <w:tc>
          <w:tcPr>
            <w:tcW w:w="1915" w:type="dxa"/>
          </w:tcPr>
          <w:p w14:paraId="5C35C347" w14:textId="4E7B47B7" w:rsidR="001E49D4" w:rsidRPr="001E49D4" w:rsidRDefault="001E49D4" w:rsidP="001E49D4">
            <w:pPr>
              <w:rPr>
                <w:rFonts w:cs="Arial"/>
              </w:rPr>
            </w:pPr>
            <w:r w:rsidRPr="001E49D4">
              <w:rPr>
                <w:rFonts w:cs="Arial"/>
              </w:rPr>
              <w:t>7(3,2)</w:t>
            </w:r>
          </w:p>
        </w:tc>
        <w:tc>
          <w:tcPr>
            <w:tcW w:w="1915" w:type="dxa"/>
          </w:tcPr>
          <w:p w14:paraId="15915070" w14:textId="6A7B0F72" w:rsidR="001E49D4" w:rsidRPr="001E49D4" w:rsidRDefault="001E49D4" w:rsidP="001E49D4">
            <w:pPr>
              <w:rPr>
                <w:rFonts w:cs="Arial"/>
              </w:rPr>
            </w:pPr>
            <w:r w:rsidRPr="001E49D4">
              <w:rPr>
                <w:rFonts w:cs="Arial"/>
              </w:rPr>
              <w:t>0,8% (-3,2, 4,7)</w:t>
            </w:r>
          </w:p>
        </w:tc>
        <w:tc>
          <w:tcPr>
            <w:tcW w:w="1916" w:type="dxa"/>
          </w:tcPr>
          <w:p w14:paraId="02C7A3C5" w14:textId="0E0C6BB3" w:rsidR="001E49D4" w:rsidRPr="001E49D4" w:rsidRDefault="001E49D4" w:rsidP="001E49D4">
            <w:pPr>
              <w:rPr>
                <w:rFonts w:cs="Arial"/>
              </w:rPr>
            </w:pPr>
            <w:r w:rsidRPr="001E49D4">
              <w:rPr>
                <w:rFonts w:cs="Arial"/>
              </w:rPr>
              <w:t>0,661</w:t>
            </w:r>
          </w:p>
        </w:tc>
      </w:tr>
      <w:tr w:rsidR="001E49D4" w14:paraId="4D545051" w14:textId="77777777" w:rsidTr="002F56CD">
        <w:tc>
          <w:tcPr>
            <w:tcW w:w="1915" w:type="dxa"/>
          </w:tcPr>
          <w:p w14:paraId="6CF6E769" w14:textId="0D8C58FE" w:rsidR="001E49D4" w:rsidRPr="001E49D4" w:rsidRDefault="001E49D4" w:rsidP="001E49D4">
            <w:pPr>
              <w:rPr>
                <w:rFonts w:cs="Arial"/>
              </w:rPr>
            </w:pPr>
            <w:r w:rsidRPr="001E49D4">
              <w:rPr>
                <w:rFonts w:cs="Arial"/>
              </w:rPr>
              <w:t>Смърт</w:t>
            </w:r>
          </w:p>
        </w:tc>
        <w:tc>
          <w:tcPr>
            <w:tcW w:w="1915" w:type="dxa"/>
          </w:tcPr>
          <w:p w14:paraId="57188F4B" w14:textId="77777777" w:rsidR="001E49D4" w:rsidRPr="001E49D4" w:rsidRDefault="001E49D4" w:rsidP="001E49D4">
            <w:pPr>
              <w:rPr>
                <w:rFonts w:cs="Arial"/>
              </w:rPr>
            </w:pPr>
          </w:p>
        </w:tc>
        <w:tc>
          <w:tcPr>
            <w:tcW w:w="1915" w:type="dxa"/>
          </w:tcPr>
          <w:p w14:paraId="643E1CAA" w14:textId="77777777" w:rsidR="001E49D4" w:rsidRPr="001E49D4" w:rsidRDefault="001E49D4" w:rsidP="001E49D4">
            <w:pPr>
              <w:rPr>
                <w:rFonts w:cs="Arial"/>
              </w:rPr>
            </w:pPr>
          </w:p>
        </w:tc>
        <w:tc>
          <w:tcPr>
            <w:tcW w:w="1915" w:type="dxa"/>
          </w:tcPr>
          <w:p w14:paraId="3DDE9F97" w14:textId="77777777" w:rsidR="001E49D4" w:rsidRPr="001E49D4" w:rsidRDefault="001E49D4" w:rsidP="001E49D4">
            <w:pPr>
              <w:rPr>
                <w:rFonts w:cs="Arial"/>
              </w:rPr>
            </w:pPr>
          </w:p>
        </w:tc>
        <w:tc>
          <w:tcPr>
            <w:tcW w:w="1916" w:type="dxa"/>
          </w:tcPr>
          <w:p w14:paraId="209D4B09" w14:textId="77777777" w:rsidR="001E49D4" w:rsidRPr="001E49D4" w:rsidRDefault="001E49D4" w:rsidP="001E49D4">
            <w:pPr>
              <w:rPr>
                <w:rFonts w:cs="Arial"/>
              </w:rPr>
            </w:pPr>
          </w:p>
        </w:tc>
      </w:tr>
      <w:tr w:rsidR="001E49D4" w14:paraId="18C66753" w14:textId="77777777" w:rsidTr="002F56CD">
        <w:tc>
          <w:tcPr>
            <w:tcW w:w="1915" w:type="dxa"/>
          </w:tcPr>
          <w:p w14:paraId="369A082C" w14:textId="5C3ECD22" w:rsidR="001E49D4" w:rsidRPr="001E49D4" w:rsidRDefault="001E49D4" w:rsidP="001E49D4">
            <w:pPr>
              <w:rPr>
                <w:rFonts w:cs="Arial"/>
              </w:rPr>
            </w:pPr>
            <w:r w:rsidRPr="001E49D4">
              <w:rPr>
                <w:rFonts w:cs="Arial"/>
              </w:rPr>
              <w:t>12-ти месец</w:t>
            </w:r>
          </w:p>
        </w:tc>
        <w:tc>
          <w:tcPr>
            <w:tcW w:w="1915" w:type="dxa"/>
          </w:tcPr>
          <w:p w14:paraId="4E38442B" w14:textId="7050686A" w:rsidR="001E49D4" w:rsidRPr="001E49D4" w:rsidRDefault="001E49D4" w:rsidP="001E49D4">
            <w:pPr>
              <w:rPr>
                <w:rFonts w:cs="Arial"/>
              </w:rPr>
            </w:pPr>
            <w:r w:rsidRPr="001E49D4">
              <w:rPr>
                <w:rFonts w:cs="Arial"/>
              </w:rPr>
              <w:t>9 (3,7)</w:t>
            </w:r>
          </w:p>
        </w:tc>
        <w:tc>
          <w:tcPr>
            <w:tcW w:w="1915" w:type="dxa"/>
          </w:tcPr>
          <w:p w14:paraId="5F9C0AB3" w14:textId="57C2AD42" w:rsidR="001E49D4" w:rsidRPr="001E49D4" w:rsidRDefault="001E49D4" w:rsidP="001E49D4">
            <w:pPr>
              <w:rPr>
                <w:rFonts w:cs="Arial"/>
              </w:rPr>
            </w:pPr>
            <w:r w:rsidRPr="001E49D4">
              <w:rPr>
                <w:rFonts w:cs="Arial"/>
              </w:rPr>
              <w:t>6(2,5)</w:t>
            </w:r>
          </w:p>
        </w:tc>
        <w:tc>
          <w:tcPr>
            <w:tcW w:w="1915" w:type="dxa"/>
          </w:tcPr>
          <w:p w14:paraId="00535025" w14:textId="627D9577" w:rsidR="001E49D4" w:rsidRPr="001E49D4" w:rsidRDefault="001E49D4" w:rsidP="001E49D4">
            <w:pPr>
              <w:rPr>
                <w:rFonts w:cs="Arial"/>
              </w:rPr>
            </w:pPr>
            <w:r w:rsidRPr="001E49D4">
              <w:rPr>
                <w:rFonts w:cs="Arial"/>
              </w:rPr>
              <w:t>1,2 (-7,8,10,1)</w:t>
            </w:r>
          </w:p>
        </w:tc>
        <w:tc>
          <w:tcPr>
            <w:tcW w:w="1916" w:type="dxa"/>
          </w:tcPr>
          <w:p w14:paraId="17364A20" w14:textId="06DBE3EE" w:rsidR="001E49D4" w:rsidRPr="001E49D4" w:rsidRDefault="001E49D4" w:rsidP="001E49D4">
            <w:pPr>
              <w:rPr>
                <w:rFonts w:cs="Arial"/>
              </w:rPr>
            </w:pPr>
            <w:r w:rsidRPr="001E49D4">
              <w:rPr>
                <w:rFonts w:cs="Arial"/>
              </w:rPr>
              <w:t>0,6015</w:t>
            </w:r>
          </w:p>
        </w:tc>
      </w:tr>
      <w:tr w:rsidR="001E49D4" w14:paraId="6E7E2862" w14:textId="77777777" w:rsidTr="002F56CD">
        <w:tc>
          <w:tcPr>
            <w:tcW w:w="1915" w:type="dxa"/>
          </w:tcPr>
          <w:p w14:paraId="0E7697C1" w14:textId="3CC3D1F1" w:rsidR="001E49D4" w:rsidRPr="001E49D4" w:rsidRDefault="001E49D4" w:rsidP="001E49D4">
            <w:pPr>
              <w:rPr>
                <w:rFonts w:cs="Arial"/>
              </w:rPr>
            </w:pPr>
            <w:r w:rsidRPr="001E49D4">
              <w:rPr>
                <w:rFonts w:cs="Arial"/>
              </w:rPr>
              <w:t>24-ти месец</w:t>
            </w:r>
          </w:p>
        </w:tc>
        <w:tc>
          <w:tcPr>
            <w:tcW w:w="1915" w:type="dxa"/>
          </w:tcPr>
          <w:p w14:paraId="76A88069" w14:textId="3F59D208" w:rsidR="001E49D4" w:rsidRPr="001E49D4" w:rsidRDefault="001E49D4" w:rsidP="001E49D4">
            <w:pPr>
              <w:rPr>
                <w:rFonts w:cs="Arial"/>
              </w:rPr>
            </w:pPr>
            <w:r w:rsidRPr="001E49D4">
              <w:rPr>
                <w:rFonts w:cs="Arial"/>
              </w:rPr>
              <w:t>12(5,2)</w:t>
            </w:r>
          </w:p>
        </w:tc>
        <w:tc>
          <w:tcPr>
            <w:tcW w:w="1915" w:type="dxa"/>
          </w:tcPr>
          <w:p w14:paraId="39534279" w14:textId="73DB61AF" w:rsidR="001E49D4" w:rsidRPr="001E49D4" w:rsidRDefault="001E49D4" w:rsidP="001E49D4">
            <w:pPr>
              <w:rPr>
                <w:rFonts w:cs="Arial"/>
              </w:rPr>
            </w:pPr>
            <w:r w:rsidRPr="001E49D4">
              <w:rPr>
                <w:rFonts w:cs="Arial"/>
              </w:rPr>
              <w:t>10 (4,4)</w:t>
            </w:r>
          </w:p>
        </w:tc>
        <w:tc>
          <w:tcPr>
            <w:tcW w:w="1915" w:type="dxa"/>
          </w:tcPr>
          <w:p w14:paraId="4A29F173" w14:textId="423F5C2D" w:rsidR="001E49D4" w:rsidRPr="001E49D4" w:rsidRDefault="001E49D4" w:rsidP="001E49D4">
            <w:pPr>
              <w:rPr>
                <w:rFonts w:cs="Arial"/>
              </w:rPr>
            </w:pPr>
            <w:r w:rsidRPr="001E49D4">
              <w:rPr>
                <w:rFonts w:cs="Arial"/>
              </w:rPr>
              <w:t>0,8% (-3,7, 5,2)</w:t>
            </w:r>
          </w:p>
        </w:tc>
        <w:tc>
          <w:tcPr>
            <w:tcW w:w="1916" w:type="dxa"/>
          </w:tcPr>
          <w:p w14:paraId="4620AC48" w14:textId="13C00FE1" w:rsidR="001E49D4" w:rsidRPr="001E49D4" w:rsidRDefault="001E49D4" w:rsidP="001E49D4">
            <w:pPr>
              <w:rPr>
                <w:rFonts w:cs="Arial"/>
              </w:rPr>
            </w:pPr>
            <w:r w:rsidRPr="001E49D4">
              <w:rPr>
                <w:rFonts w:cs="Arial"/>
              </w:rPr>
              <w:t>0,701</w:t>
            </w:r>
          </w:p>
        </w:tc>
      </w:tr>
      <w:tr w:rsidR="001E49D4" w14:paraId="2D406864" w14:textId="77777777" w:rsidTr="006A1E40">
        <w:tc>
          <w:tcPr>
            <w:tcW w:w="9576" w:type="dxa"/>
            <w:gridSpan w:val="5"/>
          </w:tcPr>
          <w:p w14:paraId="678D27E5" w14:textId="2BE5F319" w:rsidR="001E49D4" w:rsidRPr="001E49D4" w:rsidRDefault="001E49D4" w:rsidP="001E49D4">
            <w:pPr>
              <w:rPr>
                <w:rFonts w:cs="Arial"/>
              </w:rPr>
            </w:pPr>
            <w:r w:rsidRPr="001E49D4">
              <w:rPr>
                <w:rFonts w:cs="Arial"/>
                <w:lang w:val="en-US"/>
              </w:rPr>
              <w:t>BPAR</w:t>
            </w:r>
            <w:r w:rsidRPr="001E49D4">
              <w:rPr>
                <w:rFonts w:cs="Arial"/>
                <w:vertAlign w:val="superscript"/>
                <w:lang w:val="en-US"/>
              </w:rPr>
              <w:t>1</w:t>
            </w:r>
          </w:p>
        </w:tc>
      </w:tr>
      <w:tr w:rsidR="001E49D4" w14:paraId="3A05D4DF" w14:textId="77777777" w:rsidTr="002F56CD">
        <w:tc>
          <w:tcPr>
            <w:tcW w:w="1915" w:type="dxa"/>
          </w:tcPr>
          <w:p w14:paraId="1AF182E5" w14:textId="5D67CD81" w:rsidR="001E49D4" w:rsidRPr="001E49D4" w:rsidRDefault="001E49D4" w:rsidP="001E49D4">
            <w:pPr>
              <w:rPr>
                <w:rFonts w:cs="Arial"/>
              </w:rPr>
            </w:pPr>
            <w:r w:rsidRPr="001E49D4">
              <w:rPr>
                <w:rFonts w:cs="Arial"/>
              </w:rPr>
              <w:t>12-ти месец</w:t>
            </w:r>
          </w:p>
        </w:tc>
        <w:tc>
          <w:tcPr>
            <w:tcW w:w="1915" w:type="dxa"/>
          </w:tcPr>
          <w:p w14:paraId="3E37585E" w14:textId="7243B02B" w:rsidR="001E49D4" w:rsidRPr="001E49D4" w:rsidRDefault="001E49D4" w:rsidP="001E49D4">
            <w:pPr>
              <w:rPr>
                <w:rFonts w:cs="Arial"/>
              </w:rPr>
            </w:pPr>
            <w:r w:rsidRPr="001E49D4">
              <w:rPr>
                <w:rFonts w:cs="Arial"/>
              </w:rPr>
              <w:t>10(4,1)</w:t>
            </w:r>
          </w:p>
        </w:tc>
        <w:tc>
          <w:tcPr>
            <w:tcW w:w="1915" w:type="dxa"/>
          </w:tcPr>
          <w:p w14:paraId="6C45EB6F" w14:textId="29CA4773" w:rsidR="001E49D4" w:rsidRPr="001E49D4" w:rsidRDefault="001E49D4" w:rsidP="001E49D4">
            <w:pPr>
              <w:rPr>
                <w:rFonts w:cs="Arial"/>
              </w:rPr>
            </w:pPr>
            <w:r w:rsidRPr="001E49D4">
              <w:rPr>
                <w:rFonts w:cs="Arial"/>
              </w:rPr>
              <w:t>26 (10,7)</w:t>
            </w:r>
          </w:p>
        </w:tc>
        <w:tc>
          <w:tcPr>
            <w:tcW w:w="1915" w:type="dxa"/>
          </w:tcPr>
          <w:p w14:paraId="5165E0A2" w14:textId="5023DAEC" w:rsidR="001E49D4" w:rsidRPr="001E49D4" w:rsidRDefault="001E49D4" w:rsidP="001E49D4">
            <w:pPr>
              <w:rPr>
                <w:rFonts w:cs="Arial"/>
              </w:rPr>
            </w:pPr>
            <w:r w:rsidRPr="001E49D4">
              <w:rPr>
                <w:rFonts w:cs="Arial"/>
              </w:rPr>
              <w:t>-6,6 (-11,2, -2,0)</w:t>
            </w:r>
          </w:p>
        </w:tc>
        <w:tc>
          <w:tcPr>
            <w:tcW w:w="1916" w:type="dxa"/>
          </w:tcPr>
          <w:p w14:paraId="4C67827D" w14:textId="0A9268E7" w:rsidR="001E49D4" w:rsidRPr="001E49D4" w:rsidRDefault="001E49D4" w:rsidP="001E49D4">
            <w:pPr>
              <w:rPr>
                <w:rFonts w:cs="Arial"/>
              </w:rPr>
            </w:pPr>
            <w:r w:rsidRPr="001E49D4">
              <w:rPr>
                <w:rFonts w:cs="Arial"/>
              </w:rPr>
              <w:t>0,0052</w:t>
            </w:r>
          </w:p>
        </w:tc>
      </w:tr>
      <w:tr w:rsidR="001E49D4" w14:paraId="4A1C9114" w14:textId="77777777" w:rsidTr="002F56CD">
        <w:tc>
          <w:tcPr>
            <w:tcW w:w="1915" w:type="dxa"/>
          </w:tcPr>
          <w:p w14:paraId="0CC4323A" w14:textId="2DCF1F3D" w:rsidR="001E49D4" w:rsidRPr="001E49D4" w:rsidRDefault="001E49D4" w:rsidP="001E49D4">
            <w:pPr>
              <w:rPr>
                <w:rFonts w:cs="Arial"/>
              </w:rPr>
            </w:pPr>
            <w:r w:rsidRPr="001E49D4">
              <w:rPr>
                <w:rFonts w:cs="Arial"/>
              </w:rPr>
              <w:t>24-ти месец</w:t>
            </w:r>
          </w:p>
        </w:tc>
        <w:tc>
          <w:tcPr>
            <w:tcW w:w="1915" w:type="dxa"/>
          </w:tcPr>
          <w:p w14:paraId="5DC78BEC" w14:textId="7DEE3F46" w:rsidR="001E49D4" w:rsidRPr="001E49D4" w:rsidRDefault="001E49D4" w:rsidP="001E49D4">
            <w:pPr>
              <w:rPr>
                <w:rFonts w:cs="Arial"/>
              </w:rPr>
            </w:pPr>
            <w:r w:rsidRPr="001E49D4">
              <w:rPr>
                <w:rFonts w:cs="Arial"/>
              </w:rPr>
              <w:t>14(6,1)</w:t>
            </w:r>
          </w:p>
        </w:tc>
        <w:tc>
          <w:tcPr>
            <w:tcW w:w="1915" w:type="dxa"/>
          </w:tcPr>
          <w:p w14:paraId="4B4FC70F" w14:textId="37FE51A6" w:rsidR="001E49D4" w:rsidRPr="001E49D4" w:rsidRDefault="001E49D4" w:rsidP="001E49D4">
            <w:pPr>
              <w:rPr>
                <w:rFonts w:cs="Arial"/>
              </w:rPr>
            </w:pPr>
            <w:r w:rsidRPr="001E49D4">
              <w:rPr>
                <w:rFonts w:cs="Arial"/>
              </w:rPr>
              <w:t>30(13,3)</w:t>
            </w:r>
          </w:p>
        </w:tc>
        <w:tc>
          <w:tcPr>
            <w:tcW w:w="1915" w:type="dxa"/>
          </w:tcPr>
          <w:p w14:paraId="4E945A9F" w14:textId="328F1277" w:rsidR="001E49D4" w:rsidRPr="001E49D4" w:rsidRDefault="001E49D4" w:rsidP="001E49D4">
            <w:pPr>
              <w:rPr>
                <w:rFonts w:cs="Arial"/>
              </w:rPr>
            </w:pPr>
            <w:r w:rsidRPr="001E49D4">
              <w:rPr>
                <w:rFonts w:cs="Arial"/>
              </w:rPr>
              <w:t>-7,2% (-13,5, -0,9)</w:t>
            </w:r>
          </w:p>
        </w:tc>
        <w:tc>
          <w:tcPr>
            <w:tcW w:w="1916" w:type="dxa"/>
          </w:tcPr>
          <w:p w14:paraId="2C656D3D" w14:textId="35C42BCF" w:rsidR="001E49D4" w:rsidRPr="001E49D4" w:rsidRDefault="001E49D4" w:rsidP="001E49D4">
            <w:pPr>
              <w:rPr>
                <w:rFonts w:cs="Arial"/>
              </w:rPr>
            </w:pPr>
            <w:r w:rsidRPr="001E49D4">
              <w:rPr>
                <w:rFonts w:cs="Arial"/>
              </w:rPr>
              <w:t>0,010</w:t>
            </w:r>
          </w:p>
        </w:tc>
      </w:tr>
      <w:tr w:rsidR="001E49D4" w14:paraId="1AE67B1F" w14:textId="77777777" w:rsidTr="000C768D">
        <w:tc>
          <w:tcPr>
            <w:tcW w:w="9576" w:type="dxa"/>
            <w:gridSpan w:val="5"/>
          </w:tcPr>
          <w:p w14:paraId="43291A65" w14:textId="506D112A" w:rsidR="001E49D4" w:rsidRPr="001E49D4" w:rsidRDefault="001E49D4" w:rsidP="001E49D4">
            <w:pPr>
              <w:rPr>
                <w:rFonts w:cs="Arial"/>
              </w:rPr>
            </w:pPr>
            <w:r w:rsidRPr="001E49D4">
              <w:rPr>
                <w:rFonts w:cs="Arial"/>
                <w:lang w:val="en-US"/>
              </w:rPr>
              <w:t>tBPAR</w:t>
            </w:r>
            <w:r w:rsidRPr="001E49D4">
              <w:rPr>
                <w:rFonts w:cs="Arial"/>
                <w:vertAlign w:val="superscript"/>
                <w:lang w:val="en-US"/>
              </w:rPr>
              <w:t>2</w:t>
            </w:r>
          </w:p>
        </w:tc>
      </w:tr>
      <w:tr w:rsidR="001E49D4" w14:paraId="18686DA1" w14:textId="77777777" w:rsidTr="002F56CD">
        <w:tc>
          <w:tcPr>
            <w:tcW w:w="1915" w:type="dxa"/>
          </w:tcPr>
          <w:p w14:paraId="170E135B" w14:textId="1AC66F5D" w:rsidR="001E49D4" w:rsidRPr="001E49D4" w:rsidRDefault="001E49D4" w:rsidP="001E49D4">
            <w:pPr>
              <w:rPr>
                <w:rFonts w:cs="Arial"/>
              </w:rPr>
            </w:pPr>
            <w:r w:rsidRPr="001E49D4">
              <w:rPr>
                <w:rFonts w:cs="Arial"/>
              </w:rPr>
              <w:t>12-ти месец</w:t>
            </w:r>
          </w:p>
        </w:tc>
        <w:tc>
          <w:tcPr>
            <w:tcW w:w="1915" w:type="dxa"/>
          </w:tcPr>
          <w:p w14:paraId="12093B4A" w14:textId="49AAF510" w:rsidR="001E49D4" w:rsidRPr="001E49D4" w:rsidRDefault="001E49D4" w:rsidP="001E49D4">
            <w:pPr>
              <w:rPr>
                <w:rFonts w:cs="Arial"/>
              </w:rPr>
            </w:pPr>
            <w:r w:rsidRPr="001E49D4">
              <w:rPr>
                <w:rFonts w:cs="Arial"/>
              </w:rPr>
              <w:t>7(2,9)</w:t>
            </w:r>
          </w:p>
        </w:tc>
        <w:tc>
          <w:tcPr>
            <w:tcW w:w="1915" w:type="dxa"/>
          </w:tcPr>
          <w:p w14:paraId="07344653" w14:textId="3E883C15" w:rsidR="001E49D4" w:rsidRPr="001E49D4" w:rsidRDefault="001E49D4" w:rsidP="001E49D4">
            <w:pPr>
              <w:rPr>
                <w:rFonts w:cs="Arial"/>
              </w:rPr>
            </w:pPr>
            <w:r w:rsidRPr="001E49D4">
              <w:rPr>
                <w:rFonts w:cs="Arial"/>
              </w:rPr>
              <w:t>17(7,0)</w:t>
            </w:r>
          </w:p>
        </w:tc>
        <w:tc>
          <w:tcPr>
            <w:tcW w:w="1915" w:type="dxa"/>
          </w:tcPr>
          <w:p w14:paraId="7B7A99B8" w14:textId="0B75C03B" w:rsidR="001E49D4" w:rsidRPr="001E49D4" w:rsidRDefault="001E49D4" w:rsidP="001E49D4">
            <w:pPr>
              <w:rPr>
                <w:rFonts w:cs="Arial"/>
              </w:rPr>
            </w:pPr>
            <w:r w:rsidRPr="001E49D4">
              <w:rPr>
                <w:rFonts w:cs="Arial"/>
              </w:rPr>
              <w:t>-4,1 (-8,0, -0,3)</w:t>
            </w:r>
          </w:p>
        </w:tc>
        <w:tc>
          <w:tcPr>
            <w:tcW w:w="1916" w:type="dxa"/>
          </w:tcPr>
          <w:p w14:paraId="29681132" w14:textId="3F5C5FAA" w:rsidR="001E49D4" w:rsidRPr="001E49D4" w:rsidRDefault="001E49D4" w:rsidP="001E49D4">
            <w:pPr>
              <w:rPr>
                <w:rFonts w:cs="Arial"/>
              </w:rPr>
            </w:pPr>
            <w:r w:rsidRPr="001E49D4">
              <w:rPr>
                <w:rFonts w:cs="Arial"/>
              </w:rPr>
              <w:t>0,0345</w:t>
            </w:r>
          </w:p>
        </w:tc>
      </w:tr>
      <w:tr w:rsidR="001E49D4" w14:paraId="619FF55B" w14:textId="77777777" w:rsidTr="002F56CD">
        <w:tc>
          <w:tcPr>
            <w:tcW w:w="1915" w:type="dxa"/>
          </w:tcPr>
          <w:p w14:paraId="79427162" w14:textId="55CEDA7E" w:rsidR="001E49D4" w:rsidRPr="001E49D4" w:rsidRDefault="001E49D4" w:rsidP="001E49D4">
            <w:pPr>
              <w:rPr>
                <w:rFonts w:cs="Arial"/>
              </w:rPr>
            </w:pPr>
            <w:r w:rsidRPr="001E49D4">
              <w:rPr>
                <w:rFonts w:cs="Arial"/>
              </w:rPr>
              <w:t>24-ти месец</w:t>
            </w:r>
          </w:p>
        </w:tc>
        <w:tc>
          <w:tcPr>
            <w:tcW w:w="1915" w:type="dxa"/>
          </w:tcPr>
          <w:p w14:paraId="0504A9C7" w14:textId="7BA0F687" w:rsidR="001E49D4" w:rsidRPr="001E49D4" w:rsidRDefault="001E49D4" w:rsidP="001E49D4">
            <w:pPr>
              <w:rPr>
                <w:rFonts w:cs="Arial"/>
              </w:rPr>
            </w:pPr>
            <w:r w:rsidRPr="001E49D4">
              <w:rPr>
                <w:rFonts w:cs="Arial"/>
              </w:rPr>
              <w:t>11 (4,8)</w:t>
            </w:r>
          </w:p>
        </w:tc>
        <w:tc>
          <w:tcPr>
            <w:tcW w:w="1915" w:type="dxa"/>
          </w:tcPr>
          <w:p w14:paraId="1EF1DD6F" w14:textId="691E8251" w:rsidR="001E49D4" w:rsidRPr="001E49D4" w:rsidRDefault="001E49D4" w:rsidP="001E49D4">
            <w:pPr>
              <w:rPr>
                <w:rFonts w:cs="Arial"/>
              </w:rPr>
            </w:pPr>
            <w:r w:rsidRPr="001E49D4">
              <w:rPr>
                <w:rFonts w:cs="Arial"/>
              </w:rPr>
              <w:t>18(7,7)</w:t>
            </w:r>
          </w:p>
        </w:tc>
        <w:tc>
          <w:tcPr>
            <w:tcW w:w="1915" w:type="dxa"/>
          </w:tcPr>
          <w:p w14:paraId="3FC8B042" w14:textId="527A3F35" w:rsidR="001E49D4" w:rsidRPr="001E49D4" w:rsidRDefault="001E49D4" w:rsidP="001E49D4">
            <w:pPr>
              <w:rPr>
                <w:rFonts w:cs="Arial"/>
              </w:rPr>
            </w:pPr>
            <w:r w:rsidRPr="001E49D4">
              <w:rPr>
                <w:rFonts w:cs="Arial"/>
              </w:rPr>
              <w:t>-2,9% (-7,9,</w:t>
            </w:r>
            <w:r w:rsidRPr="001E49D4">
              <w:rPr>
                <w:rFonts w:cs="Arial"/>
                <w:lang w:val="en-US"/>
              </w:rPr>
              <w:t xml:space="preserve"> </w:t>
            </w:r>
            <w:r w:rsidRPr="001E49D4">
              <w:rPr>
                <w:rFonts w:cs="Arial"/>
              </w:rPr>
              <w:t>2,2)</w:t>
            </w:r>
          </w:p>
        </w:tc>
        <w:tc>
          <w:tcPr>
            <w:tcW w:w="1916" w:type="dxa"/>
          </w:tcPr>
          <w:p w14:paraId="111EB204" w14:textId="36D7AFAB" w:rsidR="001E49D4" w:rsidRPr="001E49D4" w:rsidRDefault="001E49D4" w:rsidP="001E49D4">
            <w:pPr>
              <w:rPr>
                <w:rFonts w:cs="Arial"/>
              </w:rPr>
            </w:pPr>
            <w:r w:rsidRPr="001E49D4">
              <w:rPr>
                <w:rFonts w:cs="Arial"/>
              </w:rPr>
              <w:t>0,203</w:t>
            </w:r>
          </w:p>
        </w:tc>
      </w:tr>
    </w:tbl>
    <w:p w14:paraId="435FA262" w14:textId="0338662F" w:rsidR="002F56CD" w:rsidRDefault="002F56CD" w:rsidP="002F56CD">
      <w:pPr>
        <w:rPr>
          <w:rFonts w:cs="Arial"/>
          <w:sz w:val="28"/>
        </w:rPr>
      </w:pPr>
    </w:p>
    <w:p w14:paraId="02DADEB6" w14:textId="77777777" w:rsidR="001E49D4" w:rsidRPr="001E49D4" w:rsidRDefault="001E49D4" w:rsidP="001E49D4">
      <w:pPr>
        <w:spacing w:line="240" w:lineRule="auto"/>
        <w:rPr>
          <w:rFonts w:eastAsia="Times New Roman" w:cs="Arial"/>
          <w:sz w:val="28"/>
          <w:szCs w:val="24"/>
        </w:rPr>
      </w:pPr>
      <w:r w:rsidRPr="001E49D4">
        <w:rPr>
          <w:rFonts w:eastAsia="Times New Roman" w:cs="Arial"/>
          <w:color w:val="000000"/>
          <w:szCs w:val="20"/>
          <w:vertAlign w:val="superscript"/>
          <w:lang w:eastAsia="bg-BG"/>
        </w:rPr>
        <w:t>1</w:t>
      </w:r>
      <w:r w:rsidRPr="001E49D4">
        <w:rPr>
          <w:rFonts w:eastAsia="Times New Roman" w:cs="Arial"/>
          <w:color w:val="000000"/>
          <w:szCs w:val="20"/>
          <w:lang w:eastAsia="bg-BG"/>
        </w:rPr>
        <w:t xml:space="preserve"> </w:t>
      </w:r>
      <w:r w:rsidRPr="001E49D4">
        <w:rPr>
          <w:rFonts w:eastAsia="Times New Roman" w:cs="Arial"/>
          <w:color w:val="000000"/>
          <w:szCs w:val="20"/>
          <w:lang w:val="en-US"/>
        </w:rPr>
        <w:t>BPAR</w:t>
      </w:r>
      <w:r w:rsidRPr="001E49D4">
        <w:rPr>
          <w:rFonts w:eastAsia="Times New Roman" w:cs="Arial"/>
          <w:color w:val="000000"/>
          <w:szCs w:val="20"/>
        </w:rPr>
        <w:t xml:space="preserve"> = </w:t>
      </w:r>
      <w:r w:rsidRPr="001E49D4">
        <w:rPr>
          <w:rFonts w:eastAsia="Times New Roman" w:cs="Arial"/>
          <w:color w:val="000000"/>
          <w:szCs w:val="20"/>
          <w:lang w:val="en-US"/>
        </w:rPr>
        <w:t>Biopsy</w:t>
      </w:r>
      <w:r w:rsidRPr="001E49D4">
        <w:rPr>
          <w:rFonts w:eastAsia="Times New Roman" w:cs="Arial"/>
          <w:color w:val="000000"/>
          <w:szCs w:val="20"/>
        </w:rPr>
        <w:t xml:space="preserve"> </w:t>
      </w:r>
      <w:r w:rsidRPr="001E49D4">
        <w:rPr>
          <w:rFonts w:eastAsia="Times New Roman" w:cs="Arial"/>
          <w:color w:val="000000"/>
          <w:szCs w:val="20"/>
          <w:lang w:val="en-US"/>
        </w:rPr>
        <w:t>Proven</w:t>
      </w:r>
      <w:r w:rsidRPr="001E49D4">
        <w:rPr>
          <w:rFonts w:eastAsia="Times New Roman" w:cs="Arial"/>
          <w:color w:val="000000"/>
          <w:szCs w:val="20"/>
        </w:rPr>
        <w:t xml:space="preserve"> </w:t>
      </w:r>
      <w:r w:rsidRPr="001E49D4">
        <w:rPr>
          <w:rFonts w:eastAsia="Times New Roman" w:cs="Arial"/>
          <w:color w:val="000000"/>
          <w:szCs w:val="20"/>
          <w:lang w:val="en-US"/>
        </w:rPr>
        <w:t>Acute</w:t>
      </w:r>
      <w:r w:rsidRPr="001E49D4">
        <w:rPr>
          <w:rFonts w:eastAsia="Times New Roman" w:cs="Arial"/>
          <w:color w:val="000000"/>
          <w:szCs w:val="20"/>
        </w:rPr>
        <w:t xml:space="preserve"> </w:t>
      </w:r>
      <w:r w:rsidRPr="001E49D4">
        <w:rPr>
          <w:rFonts w:eastAsia="Times New Roman" w:cs="Arial"/>
          <w:color w:val="000000"/>
          <w:szCs w:val="20"/>
          <w:lang w:val="en-US"/>
        </w:rPr>
        <w:t>Rejection</w:t>
      </w:r>
      <w:r w:rsidRPr="001E49D4">
        <w:rPr>
          <w:rFonts w:eastAsia="Times New Roman" w:cs="Arial"/>
          <w:color w:val="000000"/>
          <w:szCs w:val="20"/>
        </w:rPr>
        <w:t xml:space="preserve"> </w:t>
      </w:r>
      <w:r w:rsidRPr="001E49D4">
        <w:rPr>
          <w:rFonts w:eastAsia="Times New Roman" w:cs="Arial"/>
          <w:color w:val="000000"/>
          <w:szCs w:val="20"/>
          <w:lang w:eastAsia="bg-BG"/>
        </w:rPr>
        <w:t xml:space="preserve">(доказано </w:t>
      </w:r>
      <w:r w:rsidRPr="001E49D4">
        <w:rPr>
          <w:rFonts w:eastAsia="Times New Roman" w:cs="Arial"/>
          <w:color w:val="000000"/>
          <w:szCs w:val="20"/>
          <w:lang w:val="en-US"/>
        </w:rPr>
        <w:t>c</w:t>
      </w:r>
      <w:r w:rsidRPr="001E49D4">
        <w:rPr>
          <w:rFonts w:eastAsia="Times New Roman" w:cs="Arial"/>
          <w:color w:val="000000"/>
          <w:szCs w:val="20"/>
        </w:rPr>
        <w:t xml:space="preserve"> </w:t>
      </w:r>
      <w:r w:rsidRPr="001E49D4">
        <w:rPr>
          <w:rFonts w:eastAsia="Times New Roman" w:cs="Arial"/>
          <w:color w:val="000000"/>
          <w:szCs w:val="20"/>
          <w:lang w:eastAsia="bg-BG"/>
        </w:rPr>
        <w:t>биопсия остро отхвърляне);</w:t>
      </w:r>
      <w:r w:rsidRPr="001E49D4">
        <w:rPr>
          <w:rFonts w:eastAsia="Times New Roman" w:cs="Arial"/>
          <w:color w:val="000000"/>
          <w:szCs w:val="20"/>
          <w:vertAlign w:val="superscript"/>
        </w:rPr>
        <w:t>2</w:t>
      </w:r>
      <w:r w:rsidRPr="001E49D4">
        <w:rPr>
          <w:rFonts w:eastAsia="Times New Roman" w:cs="Arial"/>
          <w:color w:val="000000"/>
          <w:szCs w:val="20"/>
          <w:lang w:val="en-US"/>
        </w:rPr>
        <w:t>tBPAR</w:t>
      </w:r>
      <w:r w:rsidRPr="001E49D4">
        <w:rPr>
          <w:rFonts w:eastAsia="Times New Roman" w:cs="Arial"/>
          <w:color w:val="000000"/>
          <w:szCs w:val="20"/>
        </w:rPr>
        <w:t xml:space="preserve"> = </w:t>
      </w:r>
      <w:r w:rsidRPr="001E49D4">
        <w:rPr>
          <w:rFonts w:eastAsia="Times New Roman" w:cs="Arial"/>
          <w:color w:val="000000"/>
          <w:szCs w:val="20"/>
          <w:lang w:val="en-US"/>
        </w:rPr>
        <w:t>treated</w:t>
      </w:r>
      <w:r w:rsidRPr="001E49D4">
        <w:rPr>
          <w:rFonts w:eastAsia="Times New Roman" w:cs="Arial"/>
          <w:color w:val="000000"/>
          <w:szCs w:val="20"/>
        </w:rPr>
        <w:t xml:space="preserve"> </w:t>
      </w:r>
      <w:r w:rsidRPr="001E49D4">
        <w:rPr>
          <w:rFonts w:eastAsia="Times New Roman" w:cs="Arial"/>
          <w:color w:val="000000"/>
          <w:szCs w:val="20"/>
          <w:lang w:val="en-US"/>
        </w:rPr>
        <w:t>Biopsy</w:t>
      </w:r>
      <w:r w:rsidRPr="001E49D4">
        <w:rPr>
          <w:rFonts w:eastAsia="Times New Roman" w:cs="Arial"/>
          <w:color w:val="000000"/>
          <w:szCs w:val="20"/>
        </w:rPr>
        <w:t xml:space="preserve"> </w:t>
      </w:r>
      <w:r w:rsidRPr="001E49D4">
        <w:rPr>
          <w:rFonts w:eastAsia="Times New Roman" w:cs="Arial"/>
          <w:color w:val="000000"/>
          <w:szCs w:val="20"/>
          <w:lang w:val="en-US"/>
        </w:rPr>
        <w:t>Proven</w:t>
      </w:r>
      <w:r w:rsidRPr="001E49D4">
        <w:rPr>
          <w:rFonts w:eastAsia="Times New Roman" w:cs="Arial"/>
          <w:color w:val="000000"/>
          <w:szCs w:val="20"/>
        </w:rPr>
        <w:t xml:space="preserve"> </w:t>
      </w:r>
      <w:r w:rsidRPr="001E49D4">
        <w:rPr>
          <w:rFonts w:eastAsia="Times New Roman" w:cs="Arial"/>
          <w:color w:val="000000"/>
          <w:szCs w:val="20"/>
          <w:lang w:val="en-US"/>
        </w:rPr>
        <w:t>Acute</w:t>
      </w:r>
      <w:r w:rsidRPr="001E49D4">
        <w:rPr>
          <w:rFonts w:eastAsia="Times New Roman" w:cs="Arial"/>
          <w:color w:val="000000"/>
          <w:szCs w:val="20"/>
        </w:rPr>
        <w:t xml:space="preserve"> </w:t>
      </w:r>
      <w:r w:rsidRPr="001E49D4">
        <w:rPr>
          <w:rFonts w:eastAsia="Times New Roman" w:cs="Arial"/>
          <w:color w:val="000000"/>
          <w:szCs w:val="20"/>
          <w:lang w:val="en-US"/>
        </w:rPr>
        <w:t>Rejection</w:t>
      </w:r>
      <w:r w:rsidRPr="001E49D4">
        <w:rPr>
          <w:rFonts w:eastAsia="Times New Roman" w:cs="Arial"/>
          <w:color w:val="000000"/>
          <w:szCs w:val="20"/>
        </w:rPr>
        <w:t xml:space="preserve"> </w:t>
      </w:r>
      <w:r w:rsidRPr="001E49D4">
        <w:rPr>
          <w:rFonts w:eastAsia="Times New Roman" w:cs="Arial"/>
          <w:color w:val="000000"/>
          <w:szCs w:val="20"/>
          <w:lang w:eastAsia="bg-BG"/>
        </w:rPr>
        <w:t xml:space="preserve">(лекувано доказано </w:t>
      </w:r>
      <w:r w:rsidRPr="001E49D4">
        <w:rPr>
          <w:rFonts w:eastAsia="Times New Roman" w:cs="Arial"/>
          <w:color w:val="000000"/>
          <w:szCs w:val="20"/>
          <w:lang w:val="en-US"/>
        </w:rPr>
        <w:t>c</w:t>
      </w:r>
      <w:r w:rsidRPr="001E49D4">
        <w:rPr>
          <w:rFonts w:eastAsia="Times New Roman" w:cs="Arial"/>
          <w:color w:val="000000"/>
          <w:szCs w:val="20"/>
        </w:rPr>
        <w:t xml:space="preserve"> </w:t>
      </w:r>
      <w:r w:rsidRPr="001E49D4">
        <w:rPr>
          <w:rFonts w:eastAsia="Times New Roman" w:cs="Arial"/>
          <w:color w:val="000000"/>
          <w:szCs w:val="20"/>
          <w:lang w:eastAsia="bg-BG"/>
        </w:rPr>
        <w:t>биопсия остро отхвърляне) *Всички р-стойности са за двустранен тест и са с ниво на значимост 0,05.</w:t>
      </w:r>
    </w:p>
    <w:p w14:paraId="50AC177E" w14:textId="77777777" w:rsidR="001E49D4" w:rsidRPr="001E49D4" w:rsidRDefault="001E49D4" w:rsidP="001E49D4">
      <w:pPr>
        <w:spacing w:line="240" w:lineRule="auto"/>
        <w:rPr>
          <w:rFonts w:eastAsia="Times New Roman" w:cs="Arial"/>
          <w:color w:val="000000"/>
          <w:szCs w:val="20"/>
          <w:lang w:eastAsia="bg-BG"/>
        </w:rPr>
      </w:pPr>
    </w:p>
    <w:p w14:paraId="219E9B2D" w14:textId="1B6A1B75" w:rsidR="001E49D4" w:rsidRPr="001E49D4" w:rsidRDefault="001E49D4" w:rsidP="001E49D4">
      <w:pPr>
        <w:spacing w:line="240" w:lineRule="auto"/>
        <w:rPr>
          <w:rFonts w:eastAsia="Times New Roman" w:cs="Arial"/>
          <w:sz w:val="28"/>
          <w:szCs w:val="24"/>
        </w:rPr>
      </w:pPr>
      <w:r w:rsidRPr="001E49D4">
        <w:rPr>
          <w:rFonts w:eastAsia="Times New Roman" w:cs="Arial"/>
          <w:color w:val="000000"/>
          <w:szCs w:val="20"/>
          <w:lang w:eastAsia="bg-BG"/>
        </w:rPr>
        <w:t xml:space="preserve">Сравнението между терапевтичните групи за промяната в </w:t>
      </w:r>
      <w:r w:rsidRPr="001E49D4">
        <w:rPr>
          <w:rFonts w:eastAsia="Times New Roman" w:cs="Arial"/>
          <w:color w:val="000000"/>
          <w:szCs w:val="20"/>
          <w:lang w:val="en-US"/>
        </w:rPr>
        <w:t>eGFR</w:t>
      </w:r>
      <w:r w:rsidRPr="001E49D4">
        <w:rPr>
          <w:rFonts w:eastAsia="Times New Roman" w:cs="Arial"/>
          <w:color w:val="000000"/>
          <w:szCs w:val="20"/>
          <w:lang w:val="ru-RU"/>
        </w:rPr>
        <w:t xml:space="preserve"> (</w:t>
      </w:r>
      <w:r w:rsidRPr="001E49D4">
        <w:rPr>
          <w:rFonts w:eastAsia="Times New Roman" w:cs="Arial"/>
          <w:color w:val="000000"/>
          <w:szCs w:val="20"/>
          <w:lang w:val="en-US"/>
        </w:rPr>
        <w:t>MDRD</w:t>
      </w:r>
      <w:r w:rsidRPr="001E49D4">
        <w:rPr>
          <w:rFonts w:eastAsia="Times New Roman" w:cs="Arial"/>
          <w:color w:val="000000"/>
          <w:szCs w:val="20"/>
          <w:lang w:val="ru-RU"/>
        </w:rPr>
        <w:t>4) [</w:t>
      </w:r>
      <w:r w:rsidRPr="001E49D4">
        <w:rPr>
          <w:rFonts w:eastAsia="Times New Roman" w:cs="Arial"/>
          <w:color w:val="000000"/>
          <w:szCs w:val="20"/>
          <w:lang w:val="en-US"/>
        </w:rPr>
        <w:t>ml</w:t>
      </w:r>
      <w:r w:rsidRPr="001E49D4">
        <w:rPr>
          <w:rFonts w:eastAsia="Times New Roman" w:cs="Arial"/>
          <w:color w:val="000000"/>
          <w:szCs w:val="20"/>
          <w:lang w:val="ru-RU"/>
        </w:rPr>
        <w:t>/</w:t>
      </w:r>
      <w:r w:rsidRPr="001E49D4">
        <w:rPr>
          <w:rFonts w:eastAsia="Times New Roman" w:cs="Arial"/>
          <w:color w:val="000000"/>
          <w:szCs w:val="20"/>
          <w:lang w:val="en-US"/>
        </w:rPr>
        <w:t>min</w:t>
      </w:r>
      <w:r w:rsidRPr="001E49D4">
        <w:rPr>
          <w:rFonts w:eastAsia="Times New Roman" w:cs="Arial"/>
          <w:color w:val="000000"/>
          <w:szCs w:val="20"/>
          <w:lang w:val="ru-RU"/>
        </w:rPr>
        <w:t xml:space="preserve">/1,73 </w:t>
      </w:r>
      <w:r w:rsidRPr="001E49D4">
        <w:rPr>
          <w:rFonts w:eastAsia="Times New Roman" w:cs="Arial"/>
          <w:color w:val="000000"/>
          <w:szCs w:val="20"/>
          <w:lang w:val="en-US"/>
        </w:rPr>
        <w:t>m</w:t>
      </w:r>
      <w:r w:rsidRPr="001E49D4">
        <w:rPr>
          <w:rFonts w:eastAsia="Times New Roman" w:cs="Arial"/>
          <w:color w:val="000000"/>
          <w:szCs w:val="20"/>
          <w:vertAlign w:val="superscript"/>
          <w:lang w:val="ru-RU"/>
        </w:rPr>
        <w:t>2</w:t>
      </w:r>
      <w:r w:rsidRPr="001E49D4">
        <w:rPr>
          <w:rFonts w:eastAsia="Times New Roman" w:cs="Arial"/>
          <w:color w:val="000000"/>
          <w:szCs w:val="20"/>
          <w:lang w:val="ru-RU"/>
        </w:rPr>
        <w:t xml:space="preserve">] </w:t>
      </w:r>
      <w:r w:rsidRPr="001E49D4">
        <w:rPr>
          <w:rFonts w:eastAsia="Times New Roman" w:cs="Arial"/>
          <w:color w:val="000000"/>
          <w:szCs w:val="20"/>
          <w:lang w:eastAsia="bg-BG"/>
        </w:rPr>
        <w:t>от времето на рандомизация (ден 30) до 12-ия и 24-тия месец показва по-добра бъбречна функция за рамото Сертикан + редуцирана доза такролимус (вж. Таблица 20).</w:t>
      </w:r>
    </w:p>
    <w:p w14:paraId="561915E7" w14:textId="77777777" w:rsidR="001E49D4" w:rsidRPr="001E49D4" w:rsidRDefault="001E49D4" w:rsidP="001E49D4">
      <w:pPr>
        <w:spacing w:line="240" w:lineRule="auto"/>
        <w:rPr>
          <w:rFonts w:eastAsia="Times New Roman" w:cs="Arial"/>
          <w:b/>
          <w:bCs/>
          <w:color w:val="000000"/>
          <w:szCs w:val="20"/>
          <w:lang w:eastAsia="bg-BG"/>
        </w:rPr>
      </w:pPr>
    </w:p>
    <w:p w14:paraId="5CB3C386" w14:textId="7760C2AB" w:rsidR="001E49D4" w:rsidRPr="001E49D4" w:rsidRDefault="001E49D4" w:rsidP="001E49D4">
      <w:pPr>
        <w:spacing w:line="240" w:lineRule="auto"/>
        <w:rPr>
          <w:rFonts w:eastAsia="Times New Roman" w:cs="Arial"/>
          <w:sz w:val="28"/>
          <w:szCs w:val="24"/>
        </w:rPr>
      </w:pPr>
      <w:r w:rsidRPr="001E49D4">
        <w:rPr>
          <w:rFonts w:eastAsia="Times New Roman" w:cs="Arial"/>
          <w:b/>
          <w:bCs/>
          <w:color w:val="000000"/>
          <w:szCs w:val="20"/>
          <w:lang w:eastAsia="bg-BG"/>
        </w:rPr>
        <w:t xml:space="preserve">Таблица 20 Изпитване Н2304: Сравнение между терапевтичните групи по отношение на </w:t>
      </w:r>
      <w:r w:rsidRPr="001E49D4">
        <w:rPr>
          <w:rFonts w:eastAsia="Times New Roman" w:cs="Arial"/>
          <w:b/>
          <w:bCs/>
          <w:color w:val="000000"/>
          <w:szCs w:val="20"/>
          <w:lang w:val="en-US"/>
        </w:rPr>
        <w:t>eGFR</w:t>
      </w:r>
      <w:r w:rsidRPr="001E49D4">
        <w:rPr>
          <w:rFonts w:eastAsia="Times New Roman" w:cs="Arial"/>
          <w:b/>
          <w:bCs/>
          <w:color w:val="000000"/>
          <w:szCs w:val="20"/>
          <w:lang w:val="ru-RU"/>
        </w:rPr>
        <w:t xml:space="preserve"> (</w:t>
      </w:r>
      <w:r w:rsidRPr="001E49D4">
        <w:rPr>
          <w:rFonts w:eastAsia="Times New Roman" w:cs="Arial"/>
          <w:b/>
          <w:bCs/>
          <w:color w:val="000000"/>
          <w:szCs w:val="20"/>
          <w:lang w:val="en-US"/>
        </w:rPr>
        <w:t>MDRD</w:t>
      </w:r>
      <w:r w:rsidRPr="001E49D4">
        <w:rPr>
          <w:rFonts w:eastAsia="Times New Roman" w:cs="Arial"/>
          <w:b/>
          <w:bCs/>
          <w:color w:val="000000"/>
          <w:szCs w:val="20"/>
          <w:lang w:val="ru-RU"/>
        </w:rPr>
        <w:t xml:space="preserve"> </w:t>
      </w:r>
      <w:r w:rsidRPr="001E49D4">
        <w:rPr>
          <w:rFonts w:eastAsia="Times New Roman" w:cs="Arial"/>
          <w:b/>
          <w:bCs/>
          <w:color w:val="000000"/>
          <w:szCs w:val="20"/>
          <w:lang w:eastAsia="bg-BG"/>
        </w:rPr>
        <w:t xml:space="preserve">4) на 12-ия месец </w:t>
      </w:r>
      <w:r w:rsidRPr="001E49D4">
        <w:rPr>
          <w:rFonts w:eastAsia="Times New Roman" w:cs="Arial"/>
          <w:b/>
          <w:bCs/>
          <w:color w:val="000000"/>
          <w:szCs w:val="20"/>
          <w:lang w:val="ru-RU"/>
        </w:rPr>
        <w:t>(</w:t>
      </w:r>
      <w:r w:rsidRPr="001E49D4">
        <w:rPr>
          <w:rFonts w:eastAsia="Times New Roman" w:cs="Arial"/>
          <w:b/>
          <w:bCs/>
          <w:color w:val="000000"/>
          <w:szCs w:val="20"/>
          <w:lang w:val="en-US"/>
        </w:rPr>
        <w:t>ITT</w:t>
      </w:r>
      <w:r w:rsidRPr="001E49D4">
        <w:rPr>
          <w:rFonts w:eastAsia="Times New Roman" w:cs="Arial"/>
          <w:b/>
          <w:bCs/>
          <w:color w:val="000000"/>
          <w:szCs w:val="20"/>
          <w:lang w:val="ru-RU"/>
        </w:rPr>
        <w:t xml:space="preserve"> </w:t>
      </w:r>
      <w:r w:rsidRPr="001E49D4">
        <w:rPr>
          <w:rFonts w:eastAsia="Times New Roman" w:cs="Arial"/>
          <w:b/>
          <w:bCs/>
          <w:color w:val="000000"/>
          <w:szCs w:val="20"/>
          <w:lang w:eastAsia="bg-BG"/>
        </w:rPr>
        <w:t>популация - анализ на 12 и 24 месец)</w:t>
      </w:r>
    </w:p>
    <w:tbl>
      <w:tblPr>
        <w:tblStyle w:val="TableGrid"/>
        <w:tblW w:w="0" w:type="auto"/>
        <w:tblLook w:val="04A0" w:firstRow="1" w:lastRow="0" w:firstColumn="1" w:lastColumn="0" w:noHBand="0" w:noVBand="1"/>
      </w:tblPr>
      <w:tblGrid>
        <w:gridCol w:w="1809"/>
        <w:gridCol w:w="671"/>
        <w:gridCol w:w="1342"/>
        <w:gridCol w:w="1254"/>
        <w:gridCol w:w="1482"/>
        <w:gridCol w:w="1396"/>
        <w:gridCol w:w="1396"/>
      </w:tblGrid>
      <w:tr w:rsidR="001E49D4" w14:paraId="5078E915" w14:textId="77777777" w:rsidTr="000A7F42">
        <w:tc>
          <w:tcPr>
            <w:tcW w:w="9576" w:type="dxa"/>
            <w:gridSpan w:val="7"/>
          </w:tcPr>
          <w:p w14:paraId="67700B93" w14:textId="532CCE7B" w:rsidR="001E49D4" w:rsidRPr="001E49D4" w:rsidRDefault="001E49D4" w:rsidP="002F56CD">
            <w:pPr>
              <w:rPr>
                <w:rFonts w:cs="Arial"/>
              </w:rPr>
            </w:pPr>
            <w:r w:rsidRPr="001E49D4">
              <w:rPr>
                <w:szCs w:val="20"/>
              </w:rPr>
              <w:t>Разлика спрямо контрола</w:t>
            </w:r>
          </w:p>
        </w:tc>
      </w:tr>
      <w:tr w:rsidR="001E49D4" w14:paraId="39A40790" w14:textId="77777777" w:rsidTr="001E49D4">
        <w:tc>
          <w:tcPr>
            <w:tcW w:w="1809" w:type="dxa"/>
          </w:tcPr>
          <w:p w14:paraId="4992ACEF" w14:textId="7C2DA840" w:rsidR="001E49D4" w:rsidRPr="001E49D4" w:rsidRDefault="001E49D4" w:rsidP="001E49D4">
            <w:pPr>
              <w:rPr>
                <w:rFonts w:cs="Arial"/>
              </w:rPr>
            </w:pPr>
            <w:r w:rsidRPr="001E49D4">
              <w:rPr>
                <w:szCs w:val="20"/>
              </w:rPr>
              <w:t>Лечение</w:t>
            </w:r>
          </w:p>
        </w:tc>
        <w:tc>
          <w:tcPr>
            <w:tcW w:w="764" w:type="dxa"/>
          </w:tcPr>
          <w:p w14:paraId="1B0132A8" w14:textId="7E9C9C14" w:rsidR="001E49D4" w:rsidRPr="001E49D4" w:rsidRDefault="001E49D4" w:rsidP="001E49D4">
            <w:pPr>
              <w:rPr>
                <w:rFonts w:cs="Arial"/>
              </w:rPr>
            </w:pPr>
            <w:r w:rsidRPr="001E49D4">
              <w:rPr>
                <w:szCs w:val="20"/>
                <w:lang w:val="en-US"/>
              </w:rPr>
              <w:t>N</w:t>
            </w:r>
          </w:p>
        </w:tc>
        <w:tc>
          <w:tcPr>
            <w:tcW w:w="1342" w:type="dxa"/>
          </w:tcPr>
          <w:p w14:paraId="180104BE" w14:textId="591C9CC8" w:rsidR="001E49D4" w:rsidRPr="001E49D4" w:rsidRDefault="001E49D4" w:rsidP="001E49D4">
            <w:pPr>
              <w:rPr>
                <w:rFonts w:cs="Arial"/>
              </w:rPr>
            </w:pPr>
            <w:r w:rsidRPr="001E49D4">
              <w:rPr>
                <w:szCs w:val="20"/>
                <w:lang w:val="en-US"/>
              </w:rPr>
              <w:t>LS</w:t>
            </w:r>
            <w:r w:rsidRPr="001E49D4">
              <w:rPr>
                <w:szCs w:val="20"/>
                <w:lang w:val="ru-RU"/>
              </w:rPr>
              <w:t xml:space="preserve"> </w:t>
            </w:r>
            <w:r w:rsidRPr="001E49D4">
              <w:rPr>
                <w:szCs w:val="20"/>
                <w:lang w:val="en-US"/>
              </w:rPr>
              <w:t>mean</w:t>
            </w:r>
            <w:r w:rsidRPr="001E49D4">
              <w:rPr>
                <w:szCs w:val="20"/>
                <w:lang w:val="ru-RU"/>
              </w:rPr>
              <w:t xml:space="preserve"> </w:t>
            </w:r>
            <w:r w:rsidRPr="001E49D4">
              <w:rPr>
                <w:szCs w:val="20"/>
              </w:rPr>
              <w:t xml:space="preserve">/Стойност на най-малките квадрати/ </w:t>
            </w:r>
            <w:r w:rsidRPr="001E49D4">
              <w:rPr>
                <w:szCs w:val="20"/>
                <w:lang w:val="ru-RU"/>
              </w:rPr>
              <w:t>(</w:t>
            </w:r>
            <w:r w:rsidRPr="001E49D4">
              <w:rPr>
                <w:szCs w:val="20"/>
                <w:lang w:val="en-US"/>
              </w:rPr>
              <w:t>SE</w:t>
            </w:r>
            <w:r w:rsidRPr="001E49D4">
              <w:rPr>
                <w:szCs w:val="20"/>
                <w:lang w:val="ru-RU"/>
              </w:rPr>
              <w:t>)</w:t>
            </w:r>
          </w:p>
        </w:tc>
        <w:tc>
          <w:tcPr>
            <w:tcW w:w="1302" w:type="dxa"/>
          </w:tcPr>
          <w:p w14:paraId="7A1F98DA" w14:textId="39B785B0" w:rsidR="001E49D4" w:rsidRPr="001E49D4" w:rsidRDefault="001E49D4" w:rsidP="001E49D4">
            <w:pPr>
              <w:rPr>
                <w:rFonts w:cs="Arial"/>
              </w:rPr>
            </w:pPr>
            <w:r w:rsidRPr="001E49D4">
              <w:rPr>
                <w:szCs w:val="20"/>
                <w:lang w:val="en-US"/>
              </w:rPr>
              <w:t>LSM</w:t>
            </w:r>
            <w:r w:rsidRPr="001E49D4">
              <w:rPr>
                <w:szCs w:val="20"/>
                <w:lang w:val="ru-RU"/>
              </w:rPr>
              <w:t xml:space="preserve"> </w:t>
            </w:r>
            <w:r w:rsidRPr="001E49D4">
              <w:rPr>
                <w:szCs w:val="20"/>
                <w:lang w:val="en-US"/>
              </w:rPr>
              <w:t>mean</w:t>
            </w:r>
            <w:r w:rsidRPr="001E49D4">
              <w:rPr>
                <w:szCs w:val="20"/>
                <w:lang w:val="ru-RU"/>
              </w:rPr>
              <w:t xml:space="preserve"> </w:t>
            </w:r>
            <w:r w:rsidRPr="001E49D4">
              <w:rPr>
                <w:szCs w:val="20"/>
              </w:rPr>
              <w:t xml:space="preserve">/Средна стойност на най- малките квадрати/ </w:t>
            </w:r>
            <w:r w:rsidRPr="001E49D4">
              <w:rPr>
                <w:szCs w:val="20"/>
                <w:lang w:val="ru-RU"/>
              </w:rPr>
              <w:t>(</w:t>
            </w:r>
            <w:r w:rsidRPr="001E49D4">
              <w:rPr>
                <w:szCs w:val="20"/>
                <w:lang w:val="en-US"/>
              </w:rPr>
              <w:t>SE</w:t>
            </w:r>
            <w:r w:rsidRPr="001E49D4">
              <w:rPr>
                <w:szCs w:val="20"/>
                <w:lang w:val="ru-RU"/>
              </w:rPr>
              <w:t>)</w:t>
            </w:r>
          </w:p>
        </w:tc>
        <w:tc>
          <w:tcPr>
            <w:tcW w:w="1567" w:type="dxa"/>
          </w:tcPr>
          <w:p w14:paraId="2937ED5D" w14:textId="50909365" w:rsidR="001E49D4" w:rsidRPr="001E49D4" w:rsidRDefault="001E49D4" w:rsidP="001E49D4">
            <w:pPr>
              <w:rPr>
                <w:rFonts w:cs="Arial"/>
              </w:rPr>
            </w:pPr>
            <w:r w:rsidRPr="001E49D4">
              <w:rPr>
                <w:szCs w:val="20"/>
              </w:rPr>
              <w:t xml:space="preserve">97,5% </w:t>
            </w:r>
            <w:r w:rsidRPr="001E49D4">
              <w:rPr>
                <w:szCs w:val="20"/>
                <w:lang w:val="en-US"/>
              </w:rPr>
              <w:t>CI</w:t>
            </w:r>
          </w:p>
        </w:tc>
        <w:tc>
          <w:tcPr>
            <w:tcW w:w="1396" w:type="dxa"/>
          </w:tcPr>
          <w:p w14:paraId="6199E086" w14:textId="55735717" w:rsidR="001E49D4" w:rsidRPr="001E49D4" w:rsidRDefault="001E49D4" w:rsidP="001E49D4">
            <w:pPr>
              <w:rPr>
                <w:rFonts w:cs="Arial"/>
              </w:rPr>
            </w:pPr>
            <w:r w:rsidRPr="001E49D4">
              <w:rPr>
                <w:szCs w:val="20"/>
              </w:rPr>
              <w:t>Р стойност(1)</w:t>
            </w:r>
          </w:p>
        </w:tc>
        <w:tc>
          <w:tcPr>
            <w:tcW w:w="1396" w:type="dxa"/>
          </w:tcPr>
          <w:p w14:paraId="6747696A" w14:textId="44E0FF8C" w:rsidR="001E49D4" w:rsidRPr="001E49D4" w:rsidRDefault="001E49D4" w:rsidP="001E49D4">
            <w:pPr>
              <w:rPr>
                <w:rFonts w:cs="Arial"/>
              </w:rPr>
            </w:pPr>
            <w:r w:rsidRPr="001E49D4">
              <w:rPr>
                <w:szCs w:val="20"/>
              </w:rPr>
              <w:t>Р стойност(2)</w:t>
            </w:r>
          </w:p>
        </w:tc>
      </w:tr>
      <w:tr w:rsidR="001E49D4" w14:paraId="23002ACB" w14:textId="77777777" w:rsidTr="001E49D4">
        <w:tc>
          <w:tcPr>
            <w:tcW w:w="1809" w:type="dxa"/>
          </w:tcPr>
          <w:p w14:paraId="64C2E30C" w14:textId="06B870CF" w:rsidR="001E49D4" w:rsidRPr="001E49D4" w:rsidRDefault="001E49D4" w:rsidP="001E49D4">
            <w:pPr>
              <w:rPr>
                <w:rFonts w:cs="Arial"/>
              </w:rPr>
            </w:pPr>
            <w:r w:rsidRPr="001E49D4">
              <w:rPr>
                <w:szCs w:val="20"/>
                <w:lang w:val="en-US"/>
              </w:rPr>
              <w:t>EVR</w:t>
            </w:r>
            <w:r w:rsidRPr="001E49D4">
              <w:rPr>
                <w:szCs w:val="20"/>
              </w:rPr>
              <w:t>+намалена доза ТАС</w:t>
            </w:r>
          </w:p>
        </w:tc>
        <w:tc>
          <w:tcPr>
            <w:tcW w:w="764" w:type="dxa"/>
          </w:tcPr>
          <w:p w14:paraId="238D24FE" w14:textId="77777777" w:rsidR="001E49D4" w:rsidRPr="001E49D4" w:rsidRDefault="001E49D4" w:rsidP="001E49D4">
            <w:pPr>
              <w:rPr>
                <w:rFonts w:cs="Arial"/>
              </w:rPr>
            </w:pPr>
          </w:p>
        </w:tc>
        <w:tc>
          <w:tcPr>
            <w:tcW w:w="1342" w:type="dxa"/>
          </w:tcPr>
          <w:p w14:paraId="78D0F1BF" w14:textId="77777777" w:rsidR="001E49D4" w:rsidRPr="001E49D4" w:rsidRDefault="001E49D4" w:rsidP="001E49D4">
            <w:pPr>
              <w:rPr>
                <w:rFonts w:cs="Arial"/>
              </w:rPr>
            </w:pPr>
          </w:p>
        </w:tc>
        <w:tc>
          <w:tcPr>
            <w:tcW w:w="1302" w:type="dxa"/>
          </w:tcPr>
          <w:p w14:paraId="02D7258D" w14:textId="77777777" w:rsidR="001E49D4" w:rsidRPr="001E49D4" w:rsidRDefault="001E49D4" w:rsidP="001E49D4">
            <w:pPr>
              <w:rPr>
                <w:rFonts w:cs="Arial"/>
              </w:rPr>
            </w:pPr>
          </w:p>
        </w:tc>
        <w:tc>
          <w:tcPr>
            <w:tcW w:w="1567" w:type="dxa"/>
          </w:tcPr>
          <w:p w14:paraId="12C83AC3" w14:textId="77777777" w:rsidR="001E49D4" w:rsidRPr="001E49D4" w:rsidRDefault="001E49D4" w:rsidP="001E49D4">
            <w:pPr>
              <w:rPr>
                <w:rFonts w:cs="Arial"/>
              </w:rPr>
            </w:pPr>
          </w:p>
        </w:tc>
        <w:tc>
          <w:tcPr>
            <w:tcW w:w="1396" w:type="dxa"/>
          </w:tcPr>
          <w:p w14:paraId="26830896" w14:textId="77777777" w:rsidR="001E49D4" w:rsidRPr="001E49D4" w:rsidRDefault="001E49D4" w:rsidP="001E49D4">
            <w:pPr>
              <w:rPr>
                <w:rFonts w:cs="Arial"/>
              </w:rPr>
            </w:pPr>
          </w:p>
        </w:tc>
        <w:tc>
          <w:tcPr>
            <w:tcW w:w="1396" w:type="dxa"/>
          </w:tcPr>
          <w:p w14:paraId="0BED2063" w14:textId="77777777" w:rsidR="001E49D4" w:rsidRPr="001E49D4" w:rsidRDefault="001E49D4" w:rsidP="001E49D4">
            <w:pPr>
              <w:rPr>
                <w:rFonts w:cs="Arial"/>
              </w:rPr>
            </w:pPr>
          </w:p>
        </w:tc>
      </w:tr>
      <w:tr w:rsidR="001E49D4" w14:paraId="61ED5500" w14:textId="77777777" w:rsidTr="001E49D4">
        <w:tc>
          <w:tcPr>
            <w:tcW w:w="1809" w:type="dxa"/>
          </w:tcPr>
          <w:p w14:paraId="58766365" w14:textId="6EEBAB1A" w:rsidR="001E49D4" w:rsidRPr="001E49D4" w:rsidRDefault="001E49D4" w:rsidP="001E49D4">
            <w:pPr>
              <w:rPr>
                <w:rFonts w:cs="Arial"/>
              </w:rPr>
            </w:pPr>
            <w:r w:rsidRPr="001E49D4">
              <w:rPr>
                <w:szCs w:val="20"/>
              </w:rPr>
              <w:t>12 месец</w:t>
            </w:r>
          </w:p>
        </w:tc>
        <w:tc>
          <w:tcPr>
            <w:tcW w:w="764" w:type="dxa"/>
          </w:tcPr>
          <w:p w14:paraId="50CFF5A1" w14:textId="62100698" w:rsidR="001E49D4" w:rsidRPr="001E49D4" w:rsidRDefault="001E49D4" w:rsidP="001E49D4">
            <w:pPr>
              <w:rPr>
                <w:rFonts w:cs="Arial"/>
              </w:rPr>
            </w:pPr>
            <w:r w:rsidRPr="001E49D4">
              <w:rPr>
                <w:szCs w:val="20"/>
              </w:rPr>
              <w:t>244</w:t>
            </w:r>
          </w:p>
        </w:tc>
        <w:tc>
          <w:tcPr>
            <w:tcW w:w="1342" w:type="dxa"/>
          </w:tcPr>
          <w:p w14:paraId="550EF675" w14:textId="1BD9E2B1" w:rsidR="001E49D4" w:rsidRPr="001E49D4" w:rsidRDefault="001E49D4" w:rsidP="001E49D4">
            <w:pPr>
              <w:rPr>
                <w:rFonts w:cs="Arial"/>
              </w:rPr>
            </w:pPr>
            <w:r w:rsidRPr="001E49D4">
              <w:rPr>
                <w:szCs w:val="20"/>
              </w:rPr>
              <w:t>-2,23 (1,54)</w:t>
            </w:r>
          </w:p>
        </w:tc>
        <w:tc>
          <w:tcPr>
            <w:tcW w:w="1302" w:type="dxa"/>
          </w:tcPr>
          <w:p w14:paraId="3A11BF98" w14:textId="10DA623E" w:rsidR="001E49D4" w:rsidRPr="001E49D4" w:rsidRDefault="001E49D4" w:rsidP="001E49D4">
            <w:pPr>
              <w:rPr>
                <w:rFonts w:cs="Arial"/>
              </w:rPr>
            </w:pPr>
            <w:r w:rsidRPr="001E49D4">
              <w:rPr>
                <w:szCs w:val="20"/>
              </w:rPr>
              <w:t>8,50 (2,12)</w:t>
            </w:r>
          </w:p>
        </w:tc>
        <w:tc>
          <w:tcPr>
            <w:tcW w:w="1567" w:type="dxa"/>
          </w:tcPr>
          <w:p w14:paraId="55F002EF" w14:textId="24F79202" w:rsidR="001E49D4" w:rsidRPr="001E49D4" w:rsidRDefault="001E49D4" w:rsidP="001E49D4">
            <w:pPr>
              <w:rPr>
                <w:rFonts w:cs="Arial"/>
              </w:rPr>
            </w:pPr>
            <w:r w:rsidRPr="001E49D4">
              <w:rPr>
                <w:szCs w:val="20"/>
              </w:rPr>
              <w:t>(3,74,13,27)</w:t>
            </w:r>
          </w:p>
        </w:tc>
        <w:tc>
          <w:tcPr>
            <w:tcW w:w="1396" w:type="dxa"/>
          </w:tcPr>
          <w:p w14:paraId="73AD670F" w14:textId="48A91405" w:rsidR="001E49D4" w:rsidRPr="001E49D4" w:rsidRDefault="001E49D4" w:rsidP="001E49D4">
            <w:pPr>
              <w:rPr>
                <w:rFonts w:cs="Arial"/>
              </w:rPr>
            </w:pPr>
            <w:r w:rsidRPr="001E49D4">
              <w:rPr>
                <w:szCs w:val="20"/>
              </w:rPr>
              <w:t>&lt;0,001</w:t>
            </w:r>
          </w:p>
        </w:tc>
        <w:tc>
          <w:tcPr>
            <w:tcW w:w="1396" w:type="dxa"/>
          </w:tcPr>
          <w:p w14:paraId="5E579B4A" w14:textId="1971CDA0" w:rsidR="001E49D4" w:rsidRPr="001E49D4" w:rsidRDefault="001E49D4" w:rsidP="001E49D4">
            <w:pPr>
              <w:rPr>
                <w:rFonts w:cs="Arial"/>
              </w:rPr>
            </w:pPr>
            <w:r w:rsidRPr="001E49D4">
              <w:rPr>
                <w:szCs w:val="20"/>
              </w:rPr>
              <w:t>&lt;0,001</w:t>
            </w:r>
          </w:p>
        </w:tc>
      </w:tr>
      <w:tr w:rsidR="001E49D4" w14:paraId="4AB02E8F" w14:textId="77777777" w:rsidTr="001E49D4">
        <w:tc>
          <w:tcPr>
            <w:tcW w:w="1809" w:type="dxa"/>
          </w:tcPr>
          <w:p w14:paraId="68E2C926" w14:textId="3DEA2361" w:rsidR="001E49D4" w:rsidRPr="001E49D4" w:rsidRDefault="001E49D4" w:rsidP="001E49D4">
            <w:pPr>
              <w:rPr>
                <w:rFonts w:cs="Arial"/>
              </w:rPr>
            </w:pPr>
            <w:r w:rsidRPr="001E49D4">
              <w:rPr>
                <w:szCs w:val="20"/>
              </w:rPr>
              <w:t>24 месец</w:t>
            </w:r>
          </w:p>
        </w:tc>
        <w:tc>
          <w:tcPr>
            <w:tcW w:w="764" w:type="dxa"/>
          </w:tcPr>
          <w:p w14:paraId="5F4BA313" w14:textId="5A5C192D" w:rsidR="001E49D4" w:rsidRPr="001E49D4" w:rsidRDefault="001E49D4" w:rsidP="001E49D4">
            <w:pPr>
              <w:rPr>
                <w:rFonts w:cs="Arial"/>
              </w:rPr>
            </w:pPr>
            <w:r w:rsidRPr="001E49D4">
              <w:rPr>
                <w:szCs w:val="20"/>
              </w:rPr>
              <w:t>245</w:t>
            </w:r>
          </w:p>
        </w:tc>
        <w:tc>
          <w:tcPr>
            <w:tcW w:w="1342" w:type="dxa"/>
          </w:tcPr>
          <w:p w14:paraId="73BBFBCC" w14:textId="1A3EC47E" w:rsidR="001E49D4" w:rsidRPr="001E49D4" w:rsidRDefault="001E49D4" w:rsidP="001E49D4">
            <w:pPr>
              <w:rPr>
                <w:rFonts w:cs="Arial"/>
              </w:rPr>
            </w:pPr>
            <w:r w:rsidRPr="001E49D4">
              <w:rPr>
                <w:szCs w:val="20"/>
              </w:rPr>
              <w:t>-7,94(1,53)</w:t>
            </w:r>
          </w:p>
        </w:tc>
        <w:tc>
          <w:tcPr>
            <w:tcW w:w="1302" w:type="dxa"/>
          </w:tcPr>
          <w:p w14:paraId="0DB7B088" w14:textId="7504D3E3" w:rsidR="001E49D4" w:rsidRPr="001E49D4" w:rsidRDefault="001E49D4" w:rsidP="001E49D4">
            <w:pPr>
              <w:rPr>
                <w:rFonts w:cs="Arial"/>
              </w:rPr>
            </w:pPr>
            <w:r w:rsidRPr="001E49D4">
              <w:rPr>
                <w:szCs w:val="20"/>
              </w:rPr>
              <w:t>6,66 (2,12)</w:t>
            </w:r>
          </w:p>
        </w:tc>
        <w:tc>
          <w:tcPr>
            <w:tcW w:w="1567" w:type="dxa"/>
          </w:tcPr>
          <w:p w14:paraId="5AFC08C7" w14:textId="55419B8E" w:rsidR="001E49D4" w:rsidRPr="001E49D4" w:rsidRDefault="001E49D4" w:rsidP="001E49D4">
            <w:pPr>
              <w:rPr>
                <w:rFonts w:cs="Arial"/>
              </w:rPr>
            </w:pPr>
            <w:r w:rsidRPr="001E49D4">
              <w:rPr>
                <w:szCs w:val="20"/>
              </w:rPr>
              <w:t>(1,9,11,42)</w:t>
            </w:r>
          </w:p>
        </w:tc>
        <w:tc>
          <w:tcPr>
            <w:tcW w:w="1396" w:type="dxa"/>
          </w:tcPr>
          <w:p w14:paraId="11E99D0D" w14:textId="50F98C99" w:rsidR="001E49D4" w:rsidRPr="001E49D4" w:rsidRDefault="001E49D4" w:rsidP="001E49D4">
            <w:pPr>
              <w:rPr>
                <w:rFonts w:cs="Arial"/>
              </w:rPr>
            </w:pPr>
            <w:r w:rsidRPr="001E49D4">
              <w:rPr>
                <w:szCs w:val="20"/>
              </w:rPr>
              <w:t>&lt;0,0001</w:t>
            </w:r>
          </w:p>
        </w:tc>
        <w:tc>
          <w:tcPr>
            <w:tcW w:w="1396" w:type="dxa"/>
          </w:tcPr>
          <w:p w14:paraId="4A3ABEA2" w14:textId="1093A6A5" w:rsidR="001E49D4" w:rsidRPr="001E49D4" w:rsidRDefault="001E49D4" w:rsidP="001E49D4">
            <w:pPr>
              <w:rPr>
                <w:rFonts w:cs="Arial"/>
              </w:rPr>
            </w:pPr>
            <w:r w:rsidRPr="001E49D4">
              <w:rPr>
                <w:szCs w:val="20"/>
              </w:rPr>
              <w:t>0,0018</w:t>
            </w:r>
          </w:p>
        </w:tc>
      </w:tr>
      <w:tr w:rsidR="001E49D4" w14:paraId="56621C67" w14:textId="77777777" w:rsidTr="001E49D4">
        <w:tc>
          <w:tcPr>
            <w:tcW w:w="1809" w:type="dxa"/>
          </w:tcPr>
          <w:p w14:paraId="63F6F864" w14:textId="542712AB" w:rsidR="001E49D4" w:rsidRPr="001E49D4" w:rsidRDefault="001E49D4" w:rsidP="001E49D4">
            <w:pPr>
              <w:rPr>
                <w:rFonts w:cs="Arial"/>
              </w:rPr>
            </w:pPr>
            <w:r w:rsidRPr="001E49D4">
              <w:rPr>
                <w:szCs w:val="20"/>
              </w:rPr>
              <w:t>ТАС контрола</w:t>
            </w:r>
          </w:p>
        </w:tc>
        <w:tc>
          <w:tcPr>
            <w:tcW w:w="764" w:type="dxa"/>
          </w:tcPr>
          <w:p w14:paraId="14A4095E" w14:textId="77777777" w:rsidR="001E49D4" w:rsidRPr="001E49D4" w:rsidRDefault="001E49D4" w:rsidP="001E49D4">
            <w:pPr>
              <w:rPr>
                <w:rFonts w:cs="Arial"/>
              </w:rPr>
            </w:pPr>
          </w:p>
        </w:tc>
        <w:tc>
          <w:tcPr>
            <w:tcW w:w="1342" w:type="dxa"/>
          </w:tcPr>
          <w:p w14:paraId="74082A58" w14:textId="77777777" w:rsidR="001E49D4" w:rsidRPr="001E49D4" w:rsidRDefault="001E49D4" w:rsidP="001E49D4">
            <w:pPr>
              <w:rPr>
                <w:rFonts w:cs="Arial"/>
              </w:rPr>
            </w:pPr>
          </w:p>
        </w:tc>
        <w:tc>
          <w:tcPr>
            <w:tcW w:w="5661" w:type="dxa"/>
            <w:gridSpan w:val="4"/>
          </w:tcPr>
          <w:p w14:paraId="5144C5B9" w14:textId="77777777" w:rsidR="001E49D4" w:rsidRPr="001E49D4" w:rsidRDefault="001E49D4" w:rsidP="001E49D4">
            <w:pPr>
              <w:rPr>
                <w:rFonts w:cs="Arial"/>
              </w:rPr>
            </w:pPr>
          </w:p>
        </w:tc>
      </w:tr>
      <w:tr w:rsidR="001E49D4" w14:paraId="57560097" w14:textId="77777777" w:rsidTr="001E49D4">
        <w:tc>
          <w:tcPr>
            <w:tcW w:w="1809" w:type="dxa"/>
          </w:tcPr>
          <w:p w14:paraId="0CE87F3A" w14:textId="7A0403E2" w:rsidR="001E49D4" w:rsidRPr="001E49D4" w:rsidRDefault="001E49D4" w:rsidP="001E49D4">
            <w:pPr>
              <w:rPr>
                <w:rFonts w:cs="Arial"/>
              </w:rPr>
            </w:pPr>
            <w:r w:rsidRPr="001E49D4">
              <w:rPr>
                <w:szCs w:val="20"/>
              </w:rPr>
              <w:t>12 месец</w:t>
            </w:r>
          </w:p>
        </w:tc>
        <w:tc>
          <w:tcPr>
            <w:tcW w:w="764" w:type="dxa"/>
          </w:tcPr>
          <w:p w14:paraId="4E658573" w14:textId="0715E62C" w:rsidR="001E49D4" w:rsidRPr="001E49D4" w:rsidRDefault="001E49D4" w:rsidP="001E49D4">
            <w:pPr>
              <w:rPr>
                <w:rFonts w:cs="Arial"/>
              </w:rPr>
            </w:pPr>
            <w:r w:rsidRPr="001E49D4">
              <w:rPr>
                <w:szCs w:val="20"/>
              </w:rPr>
              <w:t>243</w:t>
            </w:r>
          </w:p>
        </w:tc>
        <w:tc>
          <w:tcPr>
            <w:tcW w:w="1342" w:type="dxa"/>
          </w:tcPr>
          <w:p w14:paraId="27BD5B27" w14:textId="6E2BDD34" w:rsidR="001E49D4" w:rsidRPr="001E49D4" w:rsidRDefault="001E49D4" w:rsidP="001E49D4">
            <w:pPr>
              <w:rPr>
                <w:rFonts w:cs="Arial"/>
              </w:rPr>
            </w:pPr>
            <w:r w:rsidRPr="001E49D4">
              <w:rPr>
                <w:szCs w:val="20"/>
              </w:rPr>
              <w:t>-10,73 (1,54)</w:t>
            </w:r>
          </w:p>
        </w:tc>
        <w:tc>
          <w:tcPr>
            <w:tcW w:w="5661" w:type="dxa"/>
            <w:gridSpan w:val="4"/>
          </w:tcPr>
          <w:p w14:paraId="42DDF03C" w14:textId="77777777" w:rsidR="001E49D4" w:rsidRPr="001E49D4" w:rsidRDefault="001E49D4" w:rsidP="001E49D4">
            <w:pPr>
              <w:rPr>
                <w:rFonts w:cs="Arial"/>
              </w:rPr>
            </w:pPr>
          </w:p>
        </w:tc>
      </w:tr>
      <w:tr w:rsidR="001E49D4" w14:paraId="67720924" w14:textId="77777777" w:rsidTr="001E49D4">
        <w:tc>
          <w:tcPr>
            <w:tcW w:w="1809" w:type="dxa"/>
          </w:tcPr>
          <w:p w14:paraId="1961960C" w14:textId="23D20F13" w:rsidR="001E49D4" w:rsidRPr="001E49D4" w:rsidRDefault="001E49D4" w:rsidP="001E49D4">
            <w:pPr>
              <w:rPr>
                <w:rFonts w:cs="Arial"/>
              </w:rPr>
            </w:pPr>
            <w:r w:rsidRPr="001E49D4">
              <w:rPr>
                <w:szCs w:val="20"/>
              </w:rPr>
              <w:t>24 месец</w:t>
            </w:r>
          </w:p>
        </w:tc>
        <w:tc>
          <w:tcPr>
            <w:tcW w:w="764" w:type="dxa"/>
          </w:tcPr>
          <w:p w14:paraId="4FC60122" w14:textId="4C99170E" w:rsidR="001E49D4" w:rsidRPr="001E49D4" w:rsidRDefault="001E49D4" w:rsidP="001E49D4">
            <w:pPr>
              <w:rPr>
                <w:rFonts w:cs="Arial"/>
              </w:rPr>
            </w:pPr>
            <w:r w:rsidRPr="001E49D4">
              <w:rPr>
                <w:szCs w:val="20"/>
              </w:rPr>
              <w:t>243</w:t>
            </w:r>
          </w:p>
        </w:tc>
        <w:tc>
          <w:tcPr>
            <w:tcW w:w="1342" w:type="dxa"/>
          </w:tcPr>
          <w:p w14:paraId="7A2646B8" w14:textId="2816550C" w:rsidR="001E49D4" w:rsidRPr="001E49D4" w:rsidRDefault="001E49D4" w:rsidP="001E49D4">
            <w:pPr>
              <w:rPr>
                <w:rFonts w:cs="Arial"/>
              </w:rPr>
            </w:pPr>
            <w:r w:rsidRPr="001E49D4">
              <w:rPr>
                <w:szCs w:val="20"/>
              </w:rPr>
              <w:t>-14,60(1,54)</w:t>
            </w:r>
          </w:p>
        </w:tc>
        <w:tc>
          <w:tcPr>
            <w:tcW w:w="5661" w:type="dxa"/>
            <w:gridSpan w:val="4"/>
          </w:tcPr>
          <w:p w14:paraId="5B5F05E5" w14:textId="77777777" w:rsidR="001E49D4" w:rsidRPr="001E49D4" w:rsidRDefault="001E49D4" w:rsidP="001E49D4">
            <w:pPr>
              <w:rPr>
                <w:rFonts w:cs="Arial"/>
              </w:rPr>
            </w:pPr>
          </w:p>
        </w:tc>
      </w:tr>
    </w:tbl>
    <w:p w14:paraId="794C2632" w14:textId="77777777" w:rsidR="001E49D4" w:rsidRPr="001E49D4" w:rsidRDefault="001E49D4" w:rsidP="001E49D4">
      <w:pPr>
        <w:rPr>
          <w:rFonts w:cs="Arial"/>
          <w:sz w:val="24"/>
        </w:rPr>
      </w:pPr>
      <w:r w:rsidRPr="001E49D4">
        <w:rPr>
          <w:rFonts w:cs="Arial"/>
          <w:szCs w:val="20"/>
          <w:lang w:val="en-US"/>
        </w:rPr>
        <w:t>Least</w:t>
      </w:r>
      <w:r w:rsidRPr="001E49D4">
        <w:rPr>
          <w:rFonts w:cs="Arial"/>
          <w:szCs w:val="20"/>
          <w:lang w:val="ru-RU"/>
        </w:rPr>
        <w:t xml:space="preserve"> </w:t>
      </w:r>
      <w:r w:rsidRPr="001E49D4">
        <w:rPr>
          <w:rFonts w:cs="Arial"/>
          <w:szCs w:val="20"/>
          <w:lang w:val="en-US"/>
        </w:rPr>
        <w:t>squares</w:t>
      </w:r>
      <w:r w:rsidRPr="001E49D4">
        <w:rPr>
          <w:rFonts w:cs="Arial"/>
          <w:szCs w:val="20"/>
          <w:lang w:val="ru-RU"/>
        </w:rPr>
        <w:t xml:space="preserve"> </w:t>
      </w:r>
      <w:r w:rsidRPr="001E49D4">
        <w:rPr>
          <w:rFonts w:cs="Arial"/>
          <w:szCs w:val="20"/>
          <w:lang w:val="en-US"/>
        </w:rPr>
        <w:t>mean</w:t>
      </w:r>
      <w:r w:rsidRPr="001E49D4">
        <w:rPr>
          <w:rFonts w:cs="Arial"/>
          <w:szCs w:val="20"/>
          <w:lang w:val="ru-RU"/>
        </w:rPr>
        <w:t xml:space="preserve"> - </w:t>
      </w:r>
      <w:r w:rsidRPr="001E49D4">
        <w:rPr>
          <w:rFonts w:cs="Arial"/>
          <w:szCs w:val="20"/>
        </w:rPr>
        <w:t>Стойностите на най-малките квадрати, 97</w:t>
      </w:r>
      <w:proofErr w:type="gramStart"/>
      <w:r w:rsidRPr="001E49D4">
        <w:rPr>
          <w:rFonts w:cs="Arial"/>
          <w:szCs w:val="20"/>
        </w:rPr>
        <w:t>,5</w:t>
      </w:r>
      <w:proofErr w:type="gramEnd"/>
      <w:r w:rsidRPr="001E49D4">
        <w:rPr>
          <w:rFonts w:cs="Arial"/>
          <w:szCs w:val="20"/>
        </w:rPr>
        <w:t xml:space="preserve">% доверителните интервали и р- стойностите са от </w:t>
      </w:r>
      <w:r w:rsidRPr="001E49D4">
        <w:rPr>
          <w:rFonts w:cs="Arial"/>
          <w:szCs w:val="20"/>
          <w:lang w:val="en-US"/>
        </w:rPr>
        <w:t>ANCOVA</w:t>
      </w:r>
      <w:r w:rsidRPr="001E49D4">
        <w:rPr>
          <w:rFonts w:cs="Arial"/>
          <w:szCs w:val="20"/>
          <w:lang w:val="ru-RU"/>
        </w:rPr>
        <w:t xml:space="preserve"> </w:t>
      </w:r>
      <w:r w:rsidRPr="001E49D4">
        <w:rPr>
          <w:rFonts w:cs="Arial"/>
          <w:szCs w:val="20"/>
        </w:rPr>
        <w:t xml:space="preserve">модел, съдържащ лечението и </w:t>
      </w:r>
      <w:r w:rsidRPr="001E49D4">
        <w:rPr>
          <w:rFonts w:cs="Arial"/>
          <w:szCs w:val="20"/>
          <w:lang w:val="en-US"/>
        </w:rPr>
        <w:t>HCV</w:t>
      </w:r>
      <w:r w:rsidRPr="001E49D4">
        <w:rPr>
          <w:rFonts w:cs="Arial"/>
          <w:szCs w:val="20"/>
          <w:lang w:val="ru-RU"/>
        </w:rPr>
        <w:t xml:space="preserve"> </w:t>
      </w:r>
      <w:r w:rsidRPr="001E49D4">
        <w:rPr>
          <w:rFonts w:cs="Arial"/>
          <w:szCs w:val="20"/>
        </w:rPr>
        <w:t>статуса като фактори</w:t>
      </w:r>
      <w:r w:rsidRPr="001E49D4">
        <w:rPr>
          <w:rFonts w:cs="Arial"/>
          <w:szCs w:val="20"/>
          <w:lang w:val="ru-RU"/>
        </w:rPr>
        <w:t xml:space="preserve"> </w:t>
      </w:r>
      <w:r w:rsidRPr="001E49D4">
        <w:rPr>
          <w:rFonts w:cs="Arial"/>
          <w:szCs w:val="20"/>
        </w:rPr>
        <w:t>и</w:t>
      </w:r>
    </w:p>
    <w:p w14:paraId="796241B9" w14:textId="77777777" w:rsidR="001E49D4" w:rsidRPr="001E49D4" w:rsidRDefault="001E49D4" w:rsidP="001E49D4">
      <w:pPr>
        <w:rPr>
          <w:rFonts w:cs="Arial"/>
          <w:sz w:val="24"/>
        </w:rPr>
      </w:pPr>
      <w:r w:rsidRPr="001E49D4">
        <w:rPr>
          <w:rFonts w:cs="Arial"/>
          <w:szCs w:val="20"/>
        </w:rPr>
        <w:t xml:space="preserve">изходната </w:t>
      </w:r>
      <w:r w:rsidRPr="001E49D4">
        <w:rPr>
          <w:rFonts w:cs="Arial"/>
          <w:szCs w:val="20"/>
          <w:lang w:val="en-US"/>
        </w:rPr>
        <w:t>eGFR</w:t>
      </w:r>
      <w:r w:rsidRPr="001E49D4">
        <w:rPr>
          <w:rFonts w:cs="Arial"/>
          <w:szCs w:val="20"/>
          <w:lang w:val="ru-RU"/>
        </w:rPr>
        <w:t xml:space="preserve"> </w:t>
      </w:r>
      <w:r w:rsidRPr="001E49D4">
        <w:rPr>
          <w:rFonts w:cs="Arial"/>
          <w:szCs w:val="20"/>
        </w:rPr>
        <w:t>като копроменлива.</w:t>
      </w:r>
    </w:p>
    <w:p w14:paraId="49805642" w14:textId="77777777" w:rsidR="001E49D4" w:rsidRPr="001E49D4" w:rsidRDefault="001E49D4" w:rsidP="001E49D4">
      <w:pPr>
        <w:rPr>
          <w:rFonts w:cs="Arial"/>
          <w:sz w:val="24"/>
        </w:rPr>
      </w:pPr>
      <w:r w:rsidRPr="001E49D4">
        <w:rPr>
          <w:rFonts w:cs="Arial"/>
          <w:szCs w:val="20"/>
        </w:rPr>
        <w:lastRenderedPageBreak/>
        <w:t>Р стойност (1): Тест за неинфериорност с граница за неинфериорност = -6</w:t>
      </w:r>
      <w:r w:rsidRPr="001E49D4">
        <w:rPr>
          <w:rFonts w:cs="Arial"/>
          <w:szCs w:val="20"/>
          <w:lang w:val="en-US"/>
        </w:rPr>
        <w:t>ml</w:t>
      </w:r>
      <w:r w:rsidRPr="001E49D4">
        <w:rPr>
          <w:rFonts w:cs="Arial"/>
          <w:szCs w:val="20"/>
          <w:lang w:val="ru-RU"/>
        </w:rPr>
        <w:t>/</w:t>
      </w:r>
      <w:r w:rsidRPr="001E49D4">
        <w:rPr>
          <w:rFonts w:cs="Arial"/>
          <w:szCs w:val="20"/>
          <w:lang w:val="en-US"/>
        </w:rPr>
        <w:t>min</w:t>
      </w:r>
      <w:r w:rsidRPr="001E49D4">
        <w:rPr>
          <w:rFonts w:cs="Arial"/>
          <w:szCs w:val="20"/>
          <w:lang w:val="ru-RU"/>
        </w:rPr>
        <w:t>/1,73</w:t>
      </w:r>
      <w:r w:rsidRPr="001E49D4">
        <w:rPr>
          <w:rFonts w:cs="Arial"/>
          <w:szCs w:val="20"/>
          <w:lang w:val="en-US"/>
        </w:rPr>
        <w:t>m</w:t>
      </w:r>
      <w:r w:rsidRPr="001E49D4">
        <w:rPr>
          <w:rFonts w:cs="Arial"/>
          <w:szCs w:val="20"/>
          <w:lang w:val="ru-RU"/>
        </w:rPr>
        <w:t>2,</w:t>
      </w:r>
      <w:r w:rsidRPr="001E49D4">
        <w:rPr>
          <w:rFonts w:cs="Arial"/>
          <w:szCs w:val="20"/>
        </w:rPr>
        <w:t xml:space="preserve"> едностранен, с ниво на значимост 0,0125.</w:t>
      </w:r>
    </w:p>
    <w:p w14:paraId="25B4B819" w14:textId="7430F667" w:rsidR="001E49D4" w:rsidRPr="001E49D4" w:rsidRDefault="001E49D4" w:rsidP="001E49D4">
      <w:pPr>
        <w:rPr>
          <w:rFonts w:cs="Arial"/>
          <w:szCs w:val="20"/>
        </w:rPr>
      </w:pPr>
      <w:r w:rsidRPr="001E49D4">
        <w:rPr>
          <w:rFonts w:cs="Arial"/>
          <w:szCs w:val="20"/>
        </w:rPr>
        <w:t>Р стойност (2): Тест за превъзходство, двустранен, с нива на значимост 0,025.</w:t>
      </w:r>
    </w:p>
    <w:p w14:paraId="1569BD24" w14:textId="1489BAF7" w:rsidR="001E49D4" w:rsidRPr="001E49D4" w:rsidRDefault="001E49D4" w:rsidP="001E49D4">
      <w:pPr>
        <w:rPr>
          <w:rFonts w:cs="Arial"/>
          <w:szCs w:val="20"/>
        </w:rPr>
      </w:pPr>
    </w:p>
    <w:p w14:paraId="5D2EDF45" w14:textId="77777777" w:rsidR="001E49D4" w:rsidRPr="001E49D4" w:rsidRDefault="001E49D4" w:rsidP="001E49D4">
      <w:pPr>
        <w:spacing w:line="240" w:lineRule="auto"/>
        <w:rPr>
          <w:rFonts w:eastAsia="Times New Roman" w:cs="Arial"/>
          <w:sz w:val="28"/>
          <w:szCs w:val="24"/>
        </w:rPr>
      </w:pPr>
      <w:r w:rsidRPr="001E49D4">
        <w:rPr>
          <w:rFonts w:eastAsia="Times New Roman" w:cs="Arial"/>
          <w:i/>
          <w:iCs/>
          <w:color w:val="000000"/>
          <w:szCs w:val="20"/>
          <w:lang w:eastAsia="bg-BG"/>
        </w:rPr>
        <w:t>Педиатрична популация</w:t>
      </w:r>
    </w:p>
    <w:p w14:paraId="6A383EEB" w14:textId="77777777" w:rsidR="001E49D4" w:rsidRPr="001E49D4" w:rsidRDefault="001E49D4" w:rsidP="001E49D4">
      <w:pPr>
        <w:spacing w:line="240" w:lineRule="auto"/>
        <w:rPr>
          <w:rFonts w:eastAsia="Times New Roman" w:cs="Arial"/>
          <w:sz w:val="28"/>
          <w:szCs w:val="24"/>
        </w:rPr>
      </w:pPr>
      <w:r w:rsidRPr="001E49D4">
        <w:rPr>
          <w:rFonts w:eastAsia="Times New Roman" w:cs="Arial"/>
          <w:color w:val="000000"/>
          <w:szCs w:val="20"/>
          <w:lang w:eastAsia="bg-BG"/>
        </w:rPr>
        <w:t>Сертикан не трябва да се прилага при педиатрични пациенти с бъбречна и чернодробна трансплантация. Европейската агенция по лекарствата отменя задължението за представяне на резултати от проучвания при педиатрични пациенти със сърдечна трансплантация (вж. точка 4.2).</w:t>
      </w:r>
    </w:p>
    <w:p w14:paraId="39EEF0AF" w14:textId="77777777" w:rsidR="001E49D4" w:rsidRPr="001E49D4" w:rsidRDefault="001E49D4" w:rsidP="001E49D4">
      <w:pPr>
        <w:spacing w:line="240" w:lineRule="auto"/>
        <w:rPr>
          <w:rFonts w:eastAsia="Times New Roman" w:cs="Arial"/>
          <w:color w:val="000000"/>
          <w:szCs w:val="20"/>
          <w:lang w:eastAsia="bg-BG"/>
        </w:rPr>
      </w:pPr>
    </w:p>
    <w:p w14:paraId="0AD2A9F2" w14:textId="3BEACE09" w:rsidR="001E49D4" w:rsidRPr="001E49D4" w:rsidRDefault="001E49D4" w:rsidP="001E49D4">
      <w:pPr>
        <w:spacing w:line="240" w:lineRule="auto"/>
        <w:rPr>
          <w:rFonts w:eastAsia="Times New Roman" w:cs="Arial"/>
          <w:sz w:val="28"/>
          <w:szCs w:val="24"/>
        </w:rPr>
      </w:pPr>
      <w:r w:rsidRPr="001E49D4">
        <w:rPr>
          <w:rFonts w:eastAsia="Times New Roman" w:cs="Arial"/>
          <w:color w:val="000000"/>
          <w:szCs w:val="20"/>
          <w:lang w:eastAsia="bg-BG"/>
        </w:rPr>
        <w:t xml:space="preserve">При педиатрични реципиенти с бъбречен алографт (1-18 годишна възраст; </w:t>
      </w:r>
      <w:r w:rsidRPr="001E49D4">
        <w:rPr>
          <w:rFonts w:eastAsia="Times New Roman" w:cs="Arial"/>
          <w:color w:val="000000"/>
          <w:szCs w:val="20"/>
          <w:lang w:val="en-US"/>
        </w:rPr>
        <w:t>n</w:t>
      </w:r>
      <w:r w:rsidRPr="001E49D4">
        <w:rPr>
          <w:rFonts w:eastAsia="Times New Roman" w:cs="Arial"/>
          <w:color w:val="000000"/>
          <w:szCs w:val="20"/>
          <w:lang w:eastAsia="bg-BG"/>
        </w:rPr>
        <w:t xml:space="preserve">=106), Сертикан е оценен в рамките на 12-месечно изпитване с 24-месечно последващо проследяване. Това многоцентрово, рандомизирано, откритоизпитване с две паралелни групи (1:1), оценява употребата на Сертикан в комбинация с намалена доза такролимус и спиране на кортикостероидите на 6-ия месец след трансплантацията спрямо микофенолат мофетил в комбинация със стандартна доза такролимус. На 12-ия месец ефикасността на Сертикан с намалена доза такролимус и спиране на кортикостероидите е сравнима с тази на микофенолат мофетил със стандартна доза такролимус [9,6% (5/52) спрямо 5,6% (3/54)] по отношение на първичната съставна крайна точка за липса на ефикасност </w:t>
      </w:r>
      <w:r w:rsidRPr="001E49D4">
        <w:rPr>
          <w:rFonts w:eastAsia="Times New Roman" w:cs="Arial"/>
          <w:color w:val="000000"/>
          <w:szCs w:val="20"/>
          <w:lang w:val="ru-RU"/>
        </w:rPr>
        <w:t>(</w:t>
      </w:r>
      <w:r w:rsidRPr="001E49D4">
        <w:rPr>
          <w:rFonts w:eastAsia="Times New Roman" w:cs="Arial"/>
          <w:color w:val="000000"/>
          <w:szCs w:val="20"/>
          <w:lang w:val="en-US"/>
        </w:rPr>
        <w:t>CEF</w:t>
      </w:r>
      <w:r w:rsidRPr="001E49D4">
        <w:rPr>
          <w:rFonts w:eastAsia="Times New Roman" w:cs="Arial"/>
          <w:color w:val="000000"/>
          <w:szCs w:val="20"/>
          <w:lang w:val="ru-RU"/>
        </w:rPr>
        <w:t xml:space="preserve">), </w:t>
      </w:r>
      <w:r w:rsidRPr="001E49D4">
        <w:rPr>
          <w:rFonts w:eastAsia="Times New Roman" w:cs="Arial"/>
          <w:color w:val="000000"/>
          <w:szCs w:val="20"/>
          <w:lang w:eastAsia="bg-BG"/>
        </w:rPr>
        <w:t xml:space="preserve">включваща </w:t>
      </w:r>
      <w:r w:rsidRPr="001E49D4">
        <w:rPr>
          <w:rFonts w:eastAsia="Times New Roman" w:cs="Arial"/>
          <w:color w:val="000000"/>
          <w:szCs w:val="20"/>
          <w:lang w:val="en-US"/>
        </w:rPr>
        <w:t>BPAR</w:t>
      </w:r>
      <w:r w:rsidRPr="001E49D4">
        <w:rPr>
          <w:rFonts w:eastAsia="Times New Roman" w:cs="Arial"/>
          <w:color w:val="000000"/>
          <w:szCs w:val="20"/>
          <w:lang w:val="ru-RU"/>
        </w:rPr>
        <w:t xml:space="preserve">, </w:t>
      </w:r>
      <w:r w:rsidRPr="001E49D4">
        <w:rPr>
          <w:rFonts w:eastAsia="Times New Roman" w:cs="Arial"/>
          <w:color w:val="000000"/>
          <w:szCs w:val="20"/>
          <w:lang w:eastAsia="bg-BG"/>
        </w:rPr>
        <w:t xml:space="preserve">загуба на присадката и смърт. Всички наблюдавани събития са </w:t>
      </w:r>
      <w:r w:rsidRPr="001E49D4">
        <w:rPr>
          <w:rFonts w:eastAsia="Times New Roman" w:cs="Arial"/>
          <w:color w:val="000000"/>
          <w:szCs w:val="20"/>
          <w:lang w:val="en-US"/>
        </w:rPr>
        <w:t>BPAR</w:t>
      </w:r>
      <w:r w:rsidRPr="001E49D4">
        <w:rPr>
          <w:rFonts w:eastAsia="Times New Roman" w:cs="Arial"/>
          <w:color w:val="000000"/>
          <w:szCs w:val="20"/>
          <w:lang w:val="ru-RU"/>
        </w:rPr>
        <w:t xml:space="preserve">; </w:t>
      </w:r>
      <w:r w:rsidRPr="001E49D4">
        <w:rPr>
          <w:rFonts w:eastAsia="Times New Roman" w:cs="Arial"/>
          <w:color w:val="000000"/>
          <w:szCs w:val="20"/>
          <w:lang w:eastAsia="bg-BG"/>
        </w:rPr>
        <w:t xml:space="preserve">няма смъртни случаи и случаи на загуба на присадката. След 36-месечно проследяване, </w:t>
      </w:r>
      <w:r w:rsidRPr="001E49D4">
        <w:rPr>
          <w:rFonts w:eastAsia="Times New Roman" w:cs="Arial"/>
          <w:color w:val="000000"/>
          <w:szCs w:val="20"/>
          <w:lang w:val="en-US"/>
        </w:rPr>
        <w:t>CEF</w:t>
      </w:r>
      <w:r w:rsidRPr="001E49D4">
        <w:rPr>
          <w:rFonts w:eastAsia="Times New Roman" w:cs="Arial"/>
          <w:color w:val="000000"/>
          <w:szCs w:val="20"/>
          <w:lang w:val="ru-RU"/>
        </w:rPr>
        <w:t xml:space="preserve"> </w:t>
      </w:r>
      <w:r w:rsidRPr="001E49D4">
        <w:rPr>
          <w:rFonts w:eastAsia="Times New Roman" w:cs="Arial"/>
          <w:color w:val="000000"/>
          <w:szCs w:val="20"/>
          <w:lang w:eastAsia="bg-BG"/>
        </w:rPr>
        <w:t xml:space="preserve">точката е била сходна при двете терапевтични групи, докато лекувано </w:t>
      </w:r>
      <w:r w:rsidRPr="001E49D4">
        <w:rPr>
          <w:rFonts w:eastAsia="Times New Roman" w:cs="Arial"/>
          <w:color w:val="000000"/>
          <w:szCs w:val="20"/>
          <w:lang w:val="en-US"/>
        </w:rPr>
        <w:t>BPAR</w:t>
      </w:r>
      <w:r w:rsidRPr="001E49D4">
        <w:rPr>
          <w:rFonts w:eastAsia="Times New Roman" w:cs="Arial"/>
          <w:color w:val="000000"/>
          <w:szCs w:val="20"/>
          <w:lang w:val="ru-RU"/>
        </w:rPr>
        <w:t xml:space="preserve"> </w:t>
      </w:r>
      <w:r w:rsidRPr="001E49D4">
        <w:rPr>
          <w:rFonts w:eastAsia="Times New Roman" w:cs="Arial"/>
          <w:color w:val="000000"/>
          <w:szCs w:val="20"/>
          <w:lang w:eastAsia="bg-BG"/>
        </w:rPr>
        <w:t xml:space="preserve">се наблюдава при петима пациенти от всяка група. Отчетена е загуба на присадка при един пациент (2,1%) в групата, приемаща Сертикан с намалена доза такролимус спрямо двама пациенти (3,8%) в групата, приемаща микофенолат мофетил със стандартна доза такролимус. Няма докладвани смъртни случаи по време на изпитването. Екстраполацията на данни от приложението на Сертикан при възрастни след бъбречна трансплантация в педиатричното проучване със Сертикан и литературата показват, че стойностите, получени във връзка с крайната точка са по-ниски от наблюдаваните при възрастни. Бъбречната функция, определена чрез изчислената скорост на гломерулна филтрация </w:t>
      </w:r>
      <w:r w:rsidRPr="001E49D4">
        <w:rPr>
          <w:rFonts w:eastAsia="Times New Roman" w:cs="Arial"/>
          <w:color w:val="000000"/>
          <w:szCs w:val="20"/>
          <w:lang w:val="ru-RU"/>
        </w:rPr>
        <w:t>(</w:t>
      </w:r>
      <w:r w:rsidRPr="001E49D4">
        <w:rPr>
          <w:rFonts w:eastAsia="Times New Roman" w:cs="Arial"/>
          <w:color w:val="000000"/>
          <w:szCs w:val="20"/>
          <w:lang w:val="en-US"/>
        </w:rPr>
        <w:t>eGFR</w:t>
      </w:r>
      <w:r w:rsidRPr="001E49D4">
        <w:rPr>
          <w:rFonts w:eastAsia="Times New Roman" w:cs="Arial"/>
          <w:color w:val="000000"/>
          <w:szCs w:val="20"/>
          <w:lang w:val="ru-RU"/>
        </w:rPr>
        <w:t xml:space="preserve">) </w:t>
      </w:r>
      <w:r w:rsidRPr="001E49D4">
        <w:rPr>
          <w:rFonts w:eastAsia="Times New Roman" w:cs="Arial"/>
          <w:color w:val="000000"/>
          <w:szCs w:val="20"/>
          <w:lang w:eastAsia="bg-BG"/>
        </w:rPr>
        <w:t>е сравнима при двете изпитвани групи..</w:t>
      </w:r>
    </w:p>
    <w:p w14:paraId="36758781" w14:textId="77777777" w:rsidR="001E49D4" w:rsidRPr="001E49D4" w:rsidRDefault="001E49D4" w:rsidP="001E49D4">
      <w:pPr>
        <w:spacing w:line="240" w:lineRule="auto"/>
        <w:rPr>
          <w:rFonts w:eastAsia="Times New Roman" w:cs="Arial"/>
          <w:color w:val="000000"/>
          <w:szCs w:val="20"/>
          <w:lang w:eastAsia="bg-BG"/>
        </w:rPr>
      </w:pPr>
    </w:p>
    <w:p w14:paraId="4ECE63F5" w14:textId="1E943302" w:rsidR="001E49D4" w:rsidRPr="001E49D4" w:rsidRDefault="001E49D4" w:rsidP="001E49D4">
      <w:pPr>
        <w:spacing w:line="240" w:lineRule="auto"/>
        <w:rPr>
          <w:rFonts w:eastAsia="Times New Roman" w:cs="Arial"/>
          <w:sz w:val="28"/>
          <w:szCs w:val="24"/>
        </w:rPr>
      </w:pPr>
      <w:r w:rsidRPr="001E49D4">
        <w:rPr>
          <w:rFonts w:eastAsia="Times New Roman" w:cs="Arial"/>
          <w:color w:val="000000"/>
          <w:szCs w:val="20"/>
          <w:lang w:eastAsia="bg-BG"/>
        </w:rPr>
        <w:t>При общо 35% (18/52) от пациентите в групата на Сертикан спрямо 17% (9/54) в контролната група е спряна проучваната терапия поради нежелани събития (НС)/инфекции. Повечето от НС/иифекциите, довели до преждевременно преустановяване на проучваното лекарство, са били единични събития и не са съобщавани при повече от един пациент. При двама пациенти в групата на Сертикан в комбинация с намалена доза такролимус е съобщено за посттрансплантационно лимфопролиферативно заболяване и при един пациент, за хепатоцелуларен карцином.</w:t>
      </w:r>
    </w:p>
    <w:p w14:paraId="79D2C043" w14:textId="77777777" w:rsidR="001E49D4" w:rsidRPr="001E49D4" w:rsidRDefault="001E49D4" w:rsidP="001E49D4">
      <w:pPr>
        <w:spacing w:line="240" w:lineRule="auto"/>
        <w:rPr>
          <w:rFonts w:eastAsia="Times New Roman" w:cs="Arial"/>
          <w:color w:val="000000"/>
          <w:szCs w:val="20"/>
          <w:lang w:eastAsia="bg-BG"/>
        </w:rPr>
      </w:pPr>
    </w:p>
    <w:p w14:paraId="5EDD8CF0" w14:textId="55DC270B" w:rsidR="001E49D4" w:rsidRPr="001E49D4" w:rsidRDefault="001E49D4" w:rsidP="001E49D4">
      <w:pPr>
        <w:spacing w:line="240" w:lineRule="auto"/>
        <w:rPr>
          <w:rFonts w:eastAsia="Times New Roman" w:cs="Arial"/>
          <w:sz w:val="28"/>
          <w:szCs w:val="24"/>
        </w:rPr>
      </w:pPr>
      <w:r w:rsidRPr="001E49D4">
        <w:rPr>
          <w:rFonts w:eastAsia="Times New Roman" w:cs="Arial"/>
          <w:color w:val="000000"/>
          <w:szCs w:val="20"/>
          <w:lang w:eastAsia="bg-BG"/>
        </w:rPr>
        <w:t xml:space="preserve">При педиатрични реципиенти след чернодробна трансплантация (на възраст 1 месец-18 години; </w:t>
      </w:r>
      <w:r w:rsidRPr="001E49D4">
        <w:rPr>
          <w:rFonts w:eastAsia="Times New Roman" w:cs="Arial"/>
          <w:color w:val="000000"/>
          <w:szCs w:val="20"/>
          <w:lang w:val="en-US"/>
        </w:rPr>
        <w:t>n</w:t>
      </w:r>
      <w:r w:rsidRPr="001E49D4">
        <w:rPr>
          <w:rFonts w:eastAsia="Times New Roman" w:cs="Arial"/>
          <w:color w:val="000000"/>
          <w:szCs w:val="20"/>
          <w:lang w:eastAsia="bg-BG"/>
        </w:rPr>
        <w:t xml:space="preserve">=56), получили цял чернодробен алографт или технически модифициран чернодробен алографт от трупен или жив донор, Сертикан с намалена доза такролимус и циклоспорин е оценен в рамките на 24-месечно, многоцентрово проучване с едно рамо. Липсата на ефикасност е дефинирана като съставна крайна точка </w:t>
      </w:r>
      <w:r w:rsidRPr="001E49D4">
        <w:rPr>
          <w:rFonts w:eastAsia="Times New Roman" w:cs="Arial"/>
          <w:color w:val="000000"/>
          <w:szCs w:val="20"/>
          <w:lang w:val="ru-RU"/>
        </w:rPr>
        <w:t>(</w:t>
      </w:r>
      <w:r w:rsidRPr="001E49D4">
        <w:rPr>
          <w:rFonts w:eastAsia="Times New Roman" w:cs="Arial"/>
          <w:color w:val="000000"/>
          <w:szCs w:val="20"/>
          <w:lang w:val="en-US"/>
        </w:rPr>
        <w:t>tBPAR</w:t>
      </w:r>
      <w:r w:rsidRPr="001E49D4">
        <w:rPr>
          <w:rFonts w:eastAsia="Times New Roman" w:cs="Arial"/>
          <w:color w:val="000000"/>
          <w:szCs w:val="20"/>
          <w:lang w:val="ru-RU"/>
        </w:rPr>
        <w:t xml:space="preserve">, </w:t>
      </w:r>
      <w:r w:rsidRPr="001E49D4">
        <w:rPr>
          <w:rFonts w:eastAsia="Times New Roman" w:cs="Arial"/>
          <w:color w:val="000000"/>
          <w:szCs w:val="20"/>
          <w:lang w:eastAsia="bg-BG"/>
        </w:rPr>
        <w:t xml:space="preserve">загуба на присадката или смърт на 12-ия месец). От 56 пациенти, двама пациенти покриват първичната съставна крайна точка за липса на ефикасност или някои от нейните компоненти. Няма смъртни случаи или случаи на загуба на присадката в рамките на 24-месечното лечение. Подобрението в бъбречната функция, измерено чрез нарастването на средната стойност на изчислената скорост на гломерулна филтрация </w:t>
      </w:r>
      <w:r w:rsidRPr="001E49D4">
        <w:rPr>
          <w:rFonts w:eastAsia="Times New Roman" w:cs="Arial"/>
          <w:color w:val="000000"/>
          <w:szCs w:val="20"/>
          <w:lang w:val="ru-RU"/>
        </w:rPr>
        <w:t>(</w:t>
      </w:r>
      <w:r w:rsidRPr="001E49D4">
        <w:rPr>
          <w:rFonts w:eastAsia="Times New Roman" w:cs="Arial"/>
          <w:color w:val="000000"/>
          <w:szCs w:val="20"/>
          <w:lang w:val="en-US"/>
        </w:rPr>
        <w:t>eGFR</w:t>
      </w:r>
      <w:r w:rsidRPr="001E49D4">
        <w:rPr>
          <w:rFonts w:eastAsia="Times New Roman" w:cs="Arial"/>
          <w:color w:val="000000"/>
          <w:szCs w:val="20"/>
          <w:lang w:val="ru-RU"/>
        </w:rPr>
        <w:t xml:space="preserve">) </w:t>
      </w:r>
      <w:r w:rsidRPr="001E49D4">
        <w:rPr>
          <w:rFonts w:eastAsia="Times New Roman" w:cs="Arial"/>
          <w:color w:val="000000"/>
          <w:szCs w:val="20"/>
          <w:lang w:eastAsia="bg-BG"/>
        </w:rPr>
        <w:t xml:space="preserve">от </w:t>
      </w:r>
      <w:r w:rsidRPr="001E49D4">
        <w:rPr>
          <w:rFonts w:eastAsia="Times New Roman" w:cs="Arial"/>
          <w:color w:val="000000"/>
          <w:szCs w:val="20"/>
          <w:lang w:eastAsia="bg-BG"/>
        </w:rPr>
        <w:lastRenderedPageBreak/>
        <w:t xml:space="preserve">рандомизацията до 12-ия месец е 6,3 </w:t>
      </w:r>
      <w:r w:rsidRPr="001E49D4">
        <w:rPr>
          <w:rFonts w:eastAsia="Times New Roman" w:cs="Arial"/>
          <w:color w:val="000000"/>
          <w:szCs w:val="20"/>
          <w:lang w:val="en-US"/>
        </w:rPr>
        <w:t>mL</w:t>
      </w:r>
      <w:r w:rsidRPr="001E49D4">
        <w:rPr>
          <w:rFonts w:eastAsia="Times New Roman" w:cs="Arial"/>
          <w:color w:val="000000"/>
          <w:szCs w:val="20"/>
          <w:lang w:val="ru-RU"/>
        </w:rPr>
        <w:t>/</w:t>
      </w:r>
      <w:r w:rsidRPr="001E49D4">
        <w:rPr>
          <w:rFonts w:eastAsia="Times New Roman" w:cs="Arial"/>
          <w:color w:val="000000"/>
          <w:szCs w:val="20"/>
          <w:lang w:val="en-US"/>
        </w:rPr>
        <w:t>min</w:t>
      </w:r>
      <w:r w:rsidRPr="001E49D4">
        <w:rPr>
          <w:rFonts w:eastAsia="Times New Roman" w:cs="Arial"/>
          <w:color w:val="000000"/>
          <w:szCs w:val="20"/>
          <w:lang w:val="ru-RU"/>
        </w:rPr>
        <w:t>/</w:t>
      </w:r>
      <w:r w:rsidRPr="001E49D4">
        <w:rPr>
          <w:rFonts w:eastAsia="Times New Roman" w:cs="Arial"/>
          <w:color w:val="000000"/>
          <w:szCs w:val="20"/>
          <w:lang w:val="en-US"/>
        </w:rPr>
        <w:t>l</w:t>
      </w:r>
      <w:r w:rsidRPr="001E49D4">
        <w:rPr>
          <w:rFonts w:eastAsia="Times New Roman" w:cs="Arial"/>
          <w:color w:val="000000"/>
          <w:szCs w:val="20"/>
          <w:lang w:val="ru-RU"/>
        </w:rPr>
        <w:t>,73</w:t>
      </w:r>
      <w:r w:rsidRPr="001E49D4">
        <w:rPr>
          <w:rFonts w:eastAsia="Times New Roman" w:cs="Arial"/>
          <w:color w:val="000000"/>
          <w:szCs w:val="20"/>
          <w:lang w:val="en-US"/>
        </w:rPr>
        <w:t>m</w:t>
      </w:r>
      <w:r w:rsidRPr="001E49D4">
        <w:rPr>
          <w:rFonts w:eastAsia="Times New Roman" w:cs="Arial"/>
          <w:color w:val="000000"/>
          <w:szCs w:val="20"/>
          <w:vertAlign w:val="superscript"/>
          <w:lang w:val="ru-RU"/>
        </w:rPr>
        <w:t>2</w:t>
      </w:r>
      <w:r w:rsidRPr="001E49D4">
        <w:rPr>
          <w:rFonts w:eastAsia="Times New Roman" w:cs="Arial"/>
          <w:color w:val="000000"/>
          <w:szCs w:val="20"/>
          <w:lang w:val="ru-RU"/>
        </w:rPr>
        <w:t xml:space="preserve">. </w:t>
      </w:r>
      <w:r w:rsidRPr="001E49D4">
        <w:rPr>
          <w:rFonts w:eastAsia="Times New Roman" w:cs="Arial"/>
          <w:color w:val="000000"/>
          <w:szCs w:val="20"/>
          <w:lang w:eastAsia="bg-BG"/>
        </w:rPr>
        <w:t xml:space="preserve">Подобрение в бъбречната функция се наблюдава и на 24-ия месец с нарастване на средната стойност на </w:t>
      </w:r>
      <w:r w:rsidRPr="001E49D4">
        <w:rPr>
          <w:rFonts w:eastAsia="Times New Roman" w:cs="Arial"/>
          <w:color w:val="000000"/>
          <w:szCs w:val="20"/>
          <w:lang w:val="en-US"/>
        </w:rPr>
        <w:t>eGFR</w:t>
      </w:r>
      <w:r w:rsidRPr="001E49D4">
        <w:rPr>
          <w:rFonts w:eastAsia="Times New Roman" w:cs="Arial"/>
          <w:color w:val="000000"/>
          <w:szCs w:val="20"/>
          <w:lang w:val="ru-RU"/>
        </w:rPr>
        <w:t xml:space="preserve"> </w:t>
      </w:r>
      <w:r w:rsidRPr="001E49D4">
        <w:rPr>
          <w:rFonts w:eastAsia="Times New Roman" w:cs="Arial"/>
          <w:color w:val="000000"/>
          <w:szCs w:val="20"/>
          <w:lang w:eastAsia="bg-BG"/>
        </w:rPr>
        <w:t xml:space="preserve">с 4,5 </w:t>
      </w:r>
      <w:r w:rsidRPr="001E49D4">
        <w:rPr>
          <w:rFonts w:eastAsia="Times New Roman" w:cs="Arial"/>
          <w:color w:val="000000"/>
          <w:szCs w:val="20"/>
          <w:lang w:val="en-US"/>
        </w:rPr>
        <w:t>mL</w:t>
      </w:r>
      <w:r w:rsidRPr="001E49D4">
        <w:rPr>
          <w:rFonts w:eastAsia="Times New Roman" w:cs="Arial"/>
          <w:color w:val="000000"/>
          <w:szCs w:val="20"/>
          <w:lang w:val="ru-RU"/>
        </w:rPr>
        <w:t>/</w:t>
      </w:r>
      <w:r w:rsidRPr="001E49D4">
        <w:rPr>
          <w:rFonts w:eastAsia="Times New Roman" w:cs="Arial"/>
          <w:color w:val="000000"/>
          <w:szCs w:val="20"/>
          <w:lang w:val="en-US"/>
        </w:rPr>
        <w:t>min</w:t>
      </w:r>
      <w:r w:rsidRPr="001E49D4">
        <w:rPr>
          <w:rFonts w:eastAsia="Times New Roman" w:cs="Arial"/>
          <w:color w:val="000000"/>
          <w:szCs w:val="20"/>
          <w:lang w:val="ru-RU"/>
        </w:rPr>
        <w:t>/</w:t>
      </w:r>
      <w:r w:rsidRPr="001E49D4">
        <w:rPr>
          <w:rFonts w:eastAsia="Times New Roman" w:cs="Arial"/>
          <w:color w:val="000000"/>
          <w:szCs w:val="20"/>
          <w:lang w:val="en-US"/>
        </w:rPr>
        <w:t>l</w:t>
      </w:r>
      <w:r w:rsidRPr="001E49D4">
        <w:rPr>
          <w:rFonts w:eastAsia="Times New Roman" w:cs="Arial"/>
          <w:color w:val="000000"/>
          <w:szCs w:val="20"/>
          <w:lang w:val="ru-RU"/>
        </w:rPr>
        <w:t>,73</w:t>
      </w:r>
      <w:r w:rsidRPr="001E49D4">
        <w:rPr>
          <w:rFonts w:eastAsia="Times New Roman" w:cs="Arial"/>
          <w:color w:val="000000"/>
          <w:szCs w:val="20"/>
          <w:lang w:val="en-US"/>
        </w:rPr>
        <w:t>m</w:t>
      </w:r>
      <w:r w:rsidRPr="001E49D4">
        <w:rPr>
          <w:rFonts w:eastAsia="Times New Roman" w:cs="Arial"/>
          <w:color w:val="000000"/>
          <w:szCs w:val="20"/>
          <w:vertAlign w:val="superscript"/>
          <w:lang w:val="ru-RU"/>
        </w:rPr>
        <w:t>2</w:t>
      </w:r>
      <w:r w:rsidRPr="001E49D4">
        <w:rPr>
          <w:rFonts w:eastAsia="Times New Roman" w:cs="Arial"/>
          <w:color w:val="000000"/>
          <w:szCs w:val="20"/>
          <w:lang w:val="ru-RU"/>
        </w:rPr>
        <w:t xml:space="preserve"> </w:t>
      </w:r>
      <w:r w:rsidRPr="001E49D4">
        <w:rPr>
          <w:rFonts w:eastAsia="Times New Roman" w:cs="Arial"/>
          <w:color w:val="000000"/>
          <w:szCs w:val="20"/>
          <w:lang w:eastAsia="bg-BG"/>
        </w:rPr>
        <w:t>от изходното ниво.</w:t>
      </w:r>
    </w:p>
    <w:p w14:paraId="7474B258" w14:textId="797C5354" w:rsidR="001E49D4" w:rsidRPr="001E49D4" w:rsidRDefault="001E49D4" w:rsidP="001E49D4">
      <w:pPr>
        <w:spacing w:line="240" w:lineRule="auto"/>
        <w:rPr>
          <w:rFonts w:eastAsia="Times New Roman" w:cs="Arial"/>
          <w:sz w:val="28"/>
          <w:szCs w:val="24"/>
          <w:lang w:val="ru-RU"/>
        </w:rPr>
      </w:pPr>
      <w:r w:rsidRPr="001E49D4">
        <w:rPr>
          <w:rFonts w:eastAsia="Times New Roman" w:cs="Arial"/>
          <w:color w:val="000000"/>
          <w:szCs w:val="20"/>
          <w:lang w:eastAsia="bg-BG"/>
        </w:rPr>
        <w:t>При педиатричните реципиенти след чернодробна трансплантация не се наблюдава негативно влияние върху растежа или половото съзряване. Установени са три основни опасения, свързани с безопасността при анализа на данните за безопасност при педиатрични реципиенти след чернодробна трансплантация в сравнение с възрастните реципиенти и публикуваната литература: висок процент случаи на преждевременно преустановяване на приема</w:t>
      </w:r>
      <w:r w:rsidRPr="001E49D4">
        <w:rPr>
          <w:rFonts w:eastAsia="Times New Roman" w:cs="Arial"/>
          <w:color w:val="000000"/>
          <w:szCs w:val="20"/>
          <w:lang w:val="ru-RU"/>
        </w:rPr>
        <w:t xml:space="preserve"> </w:t>
      </w:r>
      <w:r w:rsidRPr="001E49D4">
        <w:rPr>
          <w:rFonts w:eastAsia="Times New Roman" w:cs="Arial"/>
          <w:color w:val="000000"/>
          <w:szCs w:val="20"/>
          <w:lang w:eastAsia="bg-BG"/>
        </w:rPr>
        <w:t xml:space="preserve">на проучваното лекарство, сериозни инфекции, водещи до хоспитализация и </w:t>
      </w:r>
      <w:r w:rsidRPr="001E49D4">
        <w:rPr>
          <w:rFonts w:eastAsia="Times New Roman" w:cs="Arial"/>
          <w:color w:val="000000"/>
          <w:szCs w:val="20"/>
          <w:lang w:val="en-US"/>
        </w:rPr>
        <w:t>PTLD</w:t>
      </w:r>
      <w:r w:rsidRPr="001E49D4">
        <w:rPr>
          <w:rFonts w:eastAsia="Times New Roman" w:cs="Arial"/>
          <w:color w:val="000000"/>
          <w:szCs w:val="20"/>
          <w:lang w:eastAsia="bg-BG"/>
        </w:rPr>
        <w:t xml:space="preserve"> (постгрансплантационни лимфопролиферативни нарушения). Честота на случаите на </w:t>
      </w:r>
      <w:r w:rsidRPr="001E49D4">
        <w:rPr>
          <w:rFonts w:eastAsia="Times New Roman" w:cs="Arial"/>
          <w:color w:val="000000"/>
          <w:szCs w:val="20"/>
          <w:lang w:val="en-US"/>
        </w:rPr>
        <w:t>RTLD</w:t>
      </w:r>
      <w:r w:rsidRPr="001E49D4">
        <w:rPr>
          <w:rFonts w:eastAsia="Times New Roman" w:cs="Arial"/>
          <w:color w:val="000000"/>
          <w:szCs w:val="20"/>
          <w:lang w:val="ru-RU"/>
        </w:rPr>
        <w:t xml:space="preserve"> </w:t>
      </w:r>
      <w:r w:rsidRPr="001E49D4">
        <w:rPr>
          <w:rFonts w:eastAsia="Times New Roman" w:cs="Arial"/>
          <w:color w:val="000000"/>
          <w:szCs w:val="20"/>
          <w:lang w:eastAsia="bg-BG"/>
        </w:rPr>
        <w:t>в</w:t>
      </w:r>
      <w:r w:rsidRPr="001E49D4">
        <w:rPr>
          <w:rFonts w:eastAsia="Times New Roman" w:cs="Arial"/>
          <w:i/>
          <w:iCs/>
          <w:color w:val="000000"/>
          <w:szCs w:val="20"/>
          <w:lang w:eastAsia="bg-BG"/>
        </w:rPr>
        <w:t xml:space="preserve"> </w:t>
      </w:r>
      <w:r w:rsidRPr="001E49D4">
        <w:rPr>
          <w:rFonts w:eastAsia="Times New Roman" w:cs="Arial"/>
          <w:color w:val="000000"/>
          <w:szCs w:val="20"/>
          <w:lang w:eastAsia="bg-BG"/>
        </w:rPr>
        <w:t xml:space="preserve">групата на възраст 2 - &lt;18 години и особено при деца на възраст под 2 години, които са отрицателни за вируса на Епщайн-Бар </w:t>
      </w:r>
      <w:r w:rsidRPr="001E49D4">
        <w:rPr>
          <w:rFonts w:eastAsia="Times New Roman" w:cs="Arial"/>
          <w:color w:val="000000"/>
          <w:szCs w:val="20"/>
          <w:lang w:val="ru-RU"/>
        </w:rPr>
        <w:t>(</w:t>
      </w:r>
      <w:r w:rsidRPr="001E49D4">
        <w:rPr>
          <w:rFonts w:eastAsia="Times New Roman" w:cs="Arial"/>
          <w:color w:val="000000"/>
          <w:szCs w:val="20"/>
          <w:lang w:val="en-US"/>
        </w:rPr>
        <w:t>EBV</w:t>
      </w:r>
      <w:r w:rsidRPr="001E49D4">
        <w:rPr>
          <w:rFonts w:eastAsia="Times New Roman" w:cs="Arial"/>
          <w:color w:val="000000"/>
          <w:szCs w:val="20"/>
          <w:lang w:val="ru-RU"/>
        </w:rPr>
        <w:t xml:space="preserve">), </w:t>
      </w:r>
      <w:r w:rsidRPr="001E49D4">
        <w:rPr>
          <w:rFonts w:eastAsia="Times New Roman" w:cs="Arial"/>
          <w:color w:val="000000"/>
          <w:szCs w:val="20"/>
          <w:lang w:eastAsia="bg-BG"/>
        </w:rPr>
        <w:t>е по-висока спрямо наблюдаваната при възрастни</w:t>
      </w:r>
      <w:r w:rsidRPr="001E49D4">
        <w:rPr>
          <w:rFonts w:eastAsia="Times New Roman" w:cs="Arial"/>
          <w:color w:val="000000"/>
          <w:szCs w:val="20"/>
          <w:lang w:val="ru-RU" w:eastAsia="bg-BG"/>
        </w:rPr>
        <w:t xml:space="preserve"> </w:t>
      </w:r>
      <w:r w:rsidRPr="001E49D4">
        <w:rPr>
          <w:rFonts w:cs="Arial"/>
          <w:szCs w:val="20"/>
        </w:rPr>
        <w:t>пациенти и описаната в литературата. Въз основа на данните, свързани с безопасността, профилът полза/риск не подкрепя препоръките за употреба.</w:t>
      </w:r>
    </w:p>
    <w:p w14:paraId="02D641A4" w14:textId="77777777" w:rsidR="001E49D4" w:rsidRPr="002F56CD" w:rsidRDefault="001E49D4" w:rsidP="001E49D4">
      <w:pPr>
        <w:rPr>
          <w:rFonts w:cs="Arial"/>
          <w:sz w:val="28"/>
        </w:rPr>
      </w:pPr>
    </w:p>
    <w:p w14:paraId="78DD93AA" w14:textId="5D1A9E4F" w:rsidR="00B6672E" w:rsidRDefault="002C50EE" w:rsidP="00936AD0">
      <w:pPr>
        <w:pStyle w:val="Heading2"/>
      </w:pPr>
      <w:r>
        <w:t>5.2. Фармакокинетични свойства</w:t>
      </w:r>
    </w:p>
    <w:p w14:paraId="613832B6" w14:textId="43FE4D2E" w:rsidR="001E49D4" w:rsidRDefault="001E49D4" w:rsidP="001E49D4"/>
    <w:p w14:paraId="3B934676" w14:textId="77777777" w:rsidR="001E49D4" w:rsidRPr="001E49D4" w:rsidRDefault="001E49D4" w:rsidP="001E49D4">
      <w:pPr>
        <w:pStyle w:val="Heading3"/>
        <w:rPr>
          <w:rFonts w:eastAsia="Times New Roman"/>
          <w:sz w:val="28"/>
          <w:u w:val="single"/>
        </w:rPr>
      </w:pPr>
      <w:r w:rsidRPr="001E49D4">
        <w:rPr>
          <w:rFonts w:eastAsia="Times New Roman"/>
          <w:u w:val="single"/>
          <w:lang w:eastAsia="bg-BG"/>
        </w:rPr>
        <w:t>Абсорбция:</w:t>
      </w:r>
    </w:p>
    <w:p w14:paraId="1C03028C" w14:textId="77777777" w:rsidR="001E49D4" w:rsidRPr="001E49D4" w:rsidRDefault="001E49D4" w:rsidP="001E49D4">
      <w:pPr>
        <w:spacing w:line="240" w:lineRule="auto"/>
        <w:rPr>
          <w:rFonts w:eastAsia="Times New Roman" w:cs="Arial"/>
          <w:sz w:val="28"/>
          <w:szCs w:val="24"/>
        </w:rPr>
      </w:pPr>
      <w:r w:rsidRPr="001E49D4">
        <w:rPr>
          <w:rFonts w:eastAsia="Times New Roman" w:cs="Arial"/>
          <w:color w:val="000000"/>
          <w:szCs w:val="20"/>
          <w:lang w:eastAsia="bg-BG"/>
        </w:rPr>
        <w:t xml:space="preserve">След перорално приложение, максималните концентрации на еверолимус се достигат след 1 до 2 часа след приема. Кръвните концентрации на еверолимус при пациенти с трансплантация са дозозависими в диапазона 0,25 до 15 </w:t>
      </w:r>
      <w:r w:rsidRPr="001E49D4">
        <w:rPr>
          <w:rFonts w:eastAsia="Times New Roman" w:cs="Arial"/>
          <w:color w:val="000000"/>
          <w:szCs w:val="20"/>
          <w:lang w:val="en-US"/>
        </w:rPr>
        <w:t>mg</w:t>
      </w:r>
      <w:r w:rsidRPr="001E49D4">
        <w:rPr>
          <w:rFonts w:eastAsia="Times New Roman" w:cs="Arial"/>
          <w:color w:val="000000"/>
          <w:szCs w:val="20"/>
          <w:lang w:val="ru-RU"/>
        </w:rPr>
        <w:t xml:space="preserve">. </w:t>
      </w:r>
      <w:r w:rsidRPr="001E49D4">
        <w:rPr>
          <w:rFonts w:eastAsia="Times New Roman" w:cs="Arial"/>
          <w:color w:val="000000"/>
          <w:szCs w:val="20"/>
          <w:lang w:eastAsia="bg-BG"/>
        </w:rPr>
        <w:t xml:space="preserve">Относителната бионаличност на диспергиращите се таблетки в сравнение с таблетките е 0,90 (90%, </w:t>
      </w:r>
      <w:r w:rsidRPr="001E49D4">
        <w:rPr>
          <w:rFonts w:eastAsia="Times New Roman" w:cs="Arial"/>
          <w:color w:val="000000"/>
          <w:szCs w:val="20"/>
          <w:lang w:val="en-US"/>
        </w:rPr>
        <w:t>CI</w:t>
      </w:r>
      <w:r w:rsidRPr="001E49D4">
        <w:rPr>
          <w:rFonts w:eastAsia="Times New Roman" w:cs="Arial"/>
          <w:color w:val="000000"/>
          <w:szCs w:val="20"/>
          <w:lang w:val="ru-RU"/>
        </w:rPr>
        <w:t xml:space="preserve"> </w:t>
      </w:r>
      <w:r w:rsidRPr="001E49D4">
        <w:rPr>
          <w:rFonts w:eastAsia="Times New Roman" w:cs="Arial"/>
          <w:color w:val="000000"/>
          <w:szCs w:val="20"/>
          <w:lang w:eastAsia="bg-BG"/>
        </w:rPr>
        <w:t xml:space="preserve">(доверителен интервал) 0,76-1,07), изчислена въз основа на </w:t>
      </w:r>
      <w:r w:rsidRPr="001E49D4">
        <w:rPr>
          <w:rFonts w:eastAsia="Times New Roman" w:cs="Arial"/>
          <w:color w:val="000000"/>
          <w:szCs w:val="20"/>
          <w:lang w:val="en-US"/>
        </w:rPr>
        <w:t>AUC</w:t>
      </w:r>
      <w:r w:rsidRPr="001E49D4">
        <w:rPr>
          <w:rFonts w:eastAsia="Times New Roman" w:cs="Arial"/>
          <w:color w:val="000000"/>
          <w:szCs w:val="20"/>
          <w:lang w:val="ru-RU"/>
        </w:rPr>
        <w:t>.</w:t>
      </w:r>
    </w:p>
    <w:p w14:paraId="284A41C8" w14:textId="77777777" w:rsidR="001E49D4" w:rsidRPr="001E49D4" w:rsidRDefault="001E49D4" w:rsidP="001E49D4">
      <w:pPr>
        <w:spacing w:line="240" w:lineRule="auto"/>
        <w:rPr>
          <w:rFonts w:eastAsia="Times New Roman" w:cs="Arial"/>
          <w:i/>
          <w:iCs/>
          <w:color w:val="000000"/>
          <w:szCs w:val="20"/>
          <w:lang w:eastAsia="bg-BG"/>
        </w:rPr>
      </w:pPr>
    </w:p>
    <w:p w14:paraId="3A857AFE" w14:textId="0D664AA5" w:rsidR="001E49D4" w:rsidRPr="001E49D4" w:rsidRDefault="001E49D4" w:rsidP="001E49D4">
      <w:pPr>
        <w:spacing w:line="240" w:lineRule="auto"/>
        <w:rPr>
          <w:rFonts w:eastAsia="Times New Roman" w:cs="Arial"/>
          <w:sz w:val="28"/>
          <w:szCs w:val="24"/>
        </w:rPr>
      </w:pPr>
      <w:r w:rsidRPr="001E49D4">
        <w:rPr>
          <w:rFonts w:eastAsia="Times New Roman" w:cs="Arial"/>
          <w:i/>
          <w:iCs/>
          <w:color w:val="000000"/>
          <w:szCs w:val="20"/>
          <w:lang w:eastAsia="bg-BG"/>
        </w:rPr>
        <w:t>Ефект на храната:</w:t>
      </w:r>
    </w:p>
    <w:p w14:paraId="2DCC3CB7" w14:textId="77777777" w:rsidR="001E49D4" w:rsidRPr="001E49D4" w:rsidRDefault="001E49D4" w:rsidP="001E49D4">
      <w:pPr>
        <w:spacing w:line="240" w:lineRule="auto"/>
        <w:rPr>
          <w:rFonts w:eastAsia="Times New Roman" w:cs="Arial"/>
          <w:sz w:val="28"/>
          <w:szCs w:val="24"/>
        </w:rPr>
      </w:pPr>
      <w:r w:rsidRPr="001E49D4">
        <w:rPr>
          <w:rFonts w:eastAsia="Times New Roman" w:cs="Arial"/>
          <w:color w:val="000000"/>
          <w:szCs w:val="20"/>
          <w:lang w:eastAsia="bg-BG"/>
        </w:rPr>
        <w:t>С</w:t>
      </w:r>
      <w:r w:rsidRPr="001E49D4">
        <w:rPr>
          <w:rFonts w:eastAsia="Times New Roman" w:cs="Arial"/>
          <w:color w:val="000000"/>
          <w:szCs w:val="20"/>
          <w:lang w:val="en-US"/>
        </w:rPr>
        <w:t>max</w:t>
      </w:r>
      <w:r w:rsidRPr="001E49D4">
        <w:rPr>
          <w:rFonts w:eastAsia="Times New Roman" w:cs="Arial"/>
          <w:color w:val="000000"/>
          <w:szCs w:val="20"/>
          <w:lang w:eastAsia="bg-BG"/>
        </w:rPr>
        <w:t xml:space="preserve"> и </w:t>
      </w:r>
      <w:r w:rsidRPr="001E49D4">
        <w:rPr>
          <w:rFonts w:eastAsia="Times New Roman" w:cs="Arial"/>
          <w:color w:val="000000"/>
          <w:szCs w:val="20"/>
          <w:lang w:val="en-US"/>
        </w:rPr>
        <w:t>AUC</w:t>
      </w:r>
      <w:r w:rsidRPr="001E49D4">
        <w:rPr>
          <w:rFonts w:eastAsia="Times New Roman" w:cs="Arial"/>
          <w:color w:val="000000"/>
          <w:szCs w:val="20"/>
          <w:lang w:val="ru-RU"/>
        </w:rPr>
        <w:t xml:space="preserve"> </w:t>
      </w:r>
      <w:r w:rsidRPr="001E49D4">
        <w:rPr>
          <w:rFonts w:eastAsia="Times New Roman" w:cs="Arial"/>
          <w:color w:val="000000"/>
          <w:szCs w:val="20"/>
          <w:lang w:eastAsia="bg-BG"/>
        </w:rPr>
        <w:t>на еверолимус намаляват със съответно 60% и 16% при прием на таблетката с богата на мазнини храна. За свеждане на вариабилността до минимум, Сертикан трябва да се приема по един и същи начин - само с храна или само на гладно.</w:t>
      </w:r>
    </w:p>
    <w:p w14:paraId="46949EC9" w14:textId="77777777" w:rsidR="001E49D4" w:rsidRPr="001E49D4" w:rsidRDefault="001E49D4" w:rsidP="001E49D4">
      <w:pPr>
        <w:spacing w:line="240" w:lineRule="auto"/>
        <w:rPr>
          <w:rFonts w:eastAsia="Times New Roman" w:cs="Arial"/>
          <w:color w:val="000000"/>
          <w:szCs w:val="20"/>
          <w:u w:val="single"/>
          <w:lang w:eastAsia="bg-BG"/>
        </w:rPr>
      </w:pPr>
    </w:p>
    <w:p w14:paraId="0F41F52D" w14:textId="43CA6515" w:rsidR="001E49D4" w:rsidRPr="001E49D4" w:rsidRDefault="001E49D4" w:rsidP="001E49D4">
      <w:pPr>
        <w:pStyle w:val="Heading3"/>
        <w:rPr>
          <w:rFonts w:eastAsia="Times New Roman"/>
          <w:sz w:val="28"/>
          <w:u w:val="single"/>
        </w:rPr>
      </w:pPr>
      <w:r w:rsidRPr="001E49D4">
        <w:rPr>
          <w:rFonts w:eastAsia="Times New Roman"/>
          <w:u w:val="single"/>
          <w:lang w:eastAsia="bg-BG"/>
        </w:rPr>
        <w:t>Разпределение:</w:t>
      </w:r>
    </w:p>
    <w:p w14:paraId="5F7A14E5" w14:textId="77777777" w:rsidR="001E49D4" w:rsidRPr="001E49D4" w:rsidRDefault="001E49D4" w:rsidP="001E49D4">
      <w:pPr>
        <w:spacing w:line="240" w:lineRule="auto"/>
        <w:rPr>
          <w:rFonts w:eastAsia="Times New Roman" w:cs="Arial"/>
          <w:color w:val="000000"/>
          <w:szCs w:val="20"/>
          <w:lang w:eastAsia="bg-BG"/>
        </w:rPr>
      </w:pPr>
      <w:r w:rsidRPr="001E49D4">
        <w:rPr>
          <w:rFonts w:eastAsia="Times New Roman" w:cs="Arial"/>
          <w:color w:val="000000"/>
          <w:szCs w:val="20"/>
          <w:lang w:eastAsia="bg-BG"/>
        </w:rPr>
        <w:t xml:space="preserve">Съотношението кръв към плазма на еверолимус зависи от концентрациите и варира в диапазона от 17% до 73% в дозовия диапазон от 5 до 5000 </w:t>
      </w:r>
      <w:r w:rsidRPr="001E49D4">
        <w:rPr>
          <w:rFonts w:eastAsia="Times New Roman" w:cs="Arial"/>
          <w:color w:val="000000"/>
          <w:szCs w:val="20"/>
          <w:lang w:val="en-US"/>
        </w:rPr>
        <w:t>ng</w:t>
      </w:r>
      <w:r w:rsidRPr="001E49D4">
        <w:rPr>
          <w:rFonts w:eastAsia="Times New Roman" w:cs="Arial"/>
          <w:color w:val="000000"/>
          <w:szCs w:val="20"/>
          <w:lang w:val="ru-RU"/>
        </w:rPr>
        <w:t>/</w:t>
      </w:r>
      <w:r w:rsidRPr="001E49D4">
        <w:rPr>
          <w:rFonts w:eastAsia="Times New Roman" w:cs="Arial"/>
          <w:color w:val="000000"/>
          <w:szCs w:val="20"/>
          <w:lang w:val="en-US"/>
        </w:rPr>
        <w:t>ml</w:t>
      </w:r>
      <w:r w:rsidRPr="001E49D4">
        <w:rPr>
          <w:rFonts w:eastAsia="Times New Roman" w:cs="Arial"/>
          <w:color w:val="000000"/>
          <w:szCs w:val="20"/>
          <w:lang w:val="ru-RU"/>
        </w:rPr>
        <w:t xml:space="preserve">. </w:t>
      </w:r>
      <w:r w:rsidRPr="001E49D4">
        <w:rPr>
          <w:rFonts w:eastAsia="Times New Roman" w:cs="Arial"/>
          <w:color w:val="000000"/>
          <w:szCs w:val="20"/>
          <w:lang w:eastAsia="bg-BG"/>
        </w:rPr>
        <w:t xml:space="preserve">Свързването с плазмените протеини е приблизително 74% у здрави доброволци и пациенти с умерено увреждане на чернодробната функция. Обемът на разпределение, асоцииран с терминалната фаза </w:t>
      </w:r>
      <w:r w:rsidRPr="001E49D4">
        <w:rPr>
          <w:rFonts w:eastAsia="Times New Roman" w:cs="Arial"/>
          <w:color w:val="000000"/>
          <w:szCs w:val="20"/>
          <w:lang w:val="ru-RU"/>
        </w:rPr>
        <w:t>(</w:t>
      </w:r>
      <w:r w:rsidRPr="001E49D4">
        <w:rPr>
          <w:rFonts w:eastAsia="Times New Roman" w:cs="Arial"/>
          <w:color w:val="000000"/>
          <w:szCs w:val="20"/>
          <w:lang w:val="en-US"/>
        </w:rPr>
        <w:t>Vz</w:t>
      </w:r>
      <w:r w:rsidRPr="001E49D4">
        <w:rPr>
          <w:rFonts w:eastAsia="Times New Roman" w:cs="Arial"/>
          <w:color w:val="000000"/>
          <w:szCs w:val="20"/>
          <w:lang w:val="ru-RU"/>
        </w:rPr>
        <w:t>/</w:t>
      </w:r>
      <w:r w:rsidRPr="001E49D4">
        <w:rPr>
          <w:rFonts w:eastAsia="Times New Roman" w:cs="Arial"/>
          <w:color w:val="000000"/>
          <w:szCs w:val="20"/>
          <w:lang w:val="en-US"/>
        </w:rPr>
        <w:t>F</w:t>
      </w:r>
      <w:r w:rsidRPr="001E49D4">
        <w:rPr>
          <w:rFonts w:eastAsia="Times New Roman" w:cs="Arial"/>
          <w:color w:val="000000"/>
          <w:szCs w:val="20"/>
          <w:lang w:val="ru-RU"/>
        </w:rPr>
        <w:t xml:space="preserve">) </w:t>
      </w:r>
      <w:r w:rsidRPr="001E49D4">
        <w:rPr>
          <w:rFonts w:eastAsia="Times New Roman" w:cs="Arial"/>
          <w:color w:val="000000"/>
          <w:szCs w:val="20"/>
          <w:lang w:eastAsia="bg-BG"/>
        </w:rPr>
        <w:t xml:space="preserve">у пациенти с бъбречна трансплантация при поддържащо лечение, е </w:t>
      </w:r>
    </w:p>
    <w:p w14:paraId="706777C4" w14:textId="4E9C5BC9" w:rsidR="001E49D4" w:rsidRPr="001E49D4" w:rsidRDefault="001E49D4" w:rsidP="001E49D4">
      <w:pPr>
        <w:spacing w:line="240" w:lineRule="auto"/>
        <w:rPr>
          <w:rFonts w:eastAsia="Times New Roman" w:cs="Arial"/>
          <w:sz w:val="28"/>
          <w:szCs w:val="24"/>
        </w:rPr>
      </w:pPr>
      <w:r w:rsidRPr="001E49D4">
        <w:rPr>
          <w:rFonts w:eastAsia="Times New Roman" w:cs="Arial"/>
          <w:color w:val="000000"/>
          <w:szCs w:val="20"/>
          <w:lang w:eastAsia="bg-BG"/>
        </w:rPr>
        <w:t xml:space="preserve">342 ± 107 </w:t>
      </w:r>
      <w:r w:rsidRPr="001E49D4">
        <w:rPr>
          <w:rFonts w:eastAsia="Times New Roman" w:cs="Arial"/>
          <w:color w:val="000000"/>
          <w:szCs w:val="20"/>
          <w:lang w:val="en-US"/>
        </w:rPr>
        <w:t>L</w:t>
      </w:r>
      <w:r w:rsidRPr="001E49D4">
        <w:rPr>
          <w:rFonts w:eastAsia="Times New Roman" w:cs="Arial"/>
          <w:color w:val="000000"/>
          <w:szCs w:val="20"/>
          <w:lang w:val="ru-RU"/>
        </w:rPr>
        <w:t>.</w:t>
      </w:r>
    </w:p>
    <w:p w14:paraId="01721D96" w14:textId="77777777" w:rsidR="001E49D4" w:rsidRPr="001E49D4" w:rsidRDefault="001E49D4" w:rsidP="001E49D4">
      <w:pPr>
        <w:spacing w:line="240" w:lineRule="auto"/>
        <w:rPr>
          <w:rFonts w:eastAsia="Times New Roman" w:cs="Arial"/>
          <w:color w:val="000000"/>
          <w:szCs w:val="20"/>
          <w:u w:val="single"/>
          <w:lang w:eastAsia="bg-BG"/>
        </w:rPr>
      </w:pPr>
    </w:p>
    <w:p w14:paraId="4C6A91CA" w14:textId="69807E17" w:rsidR="001E49D4" w:rsidRPr="001E49D4" w:rsidRDefault="001E49D4" w:rsidP="001E49D4">
      <w:pPr>
        <w:pStyle w:val="Heading3"/>
        <w:rPr>
          <w:rFonts w:eastAsia="Times New Roman"/>
          <w:sz w:val="28"/>
          <w:u w:val="single"/>
        </w:rPr>
      </w:pPr>
      <w:r w:rsidRPr="001E49D4">
        <w:rPr>
          <w:rFonts w:eastAsia="Times New Roman"/>
          <w:u w:val="single"/>
          <w:lang w:eastAsia="bg-BG"/>
        </w:rPr>
        <w:t>Биотрасформация:</w:t>
      </w:r>
    </w:p>
    <w:p w14:paraId="2F67C854" w14:textId="77777777" w:rsidR="001E49D4" w:rsidRPr="001E49D4" w:rsidRDefault="001E49D4" w:rsidP="001E49D4">
      <w:pPr>
        <w:spacing w:line="240" w:lineRule="auto"/>
        <w:rPr>
          <w:rFonts w:eastAsia="Times New Roman" w:cs="Arial"/>
          <w:sz w:val="28"/>
          <w:szCs w:val="24"/>
        </w:rPr>
      </w:pPr>
      <w:r w:rsidRPr="001E49D4">
        <w:rPr>
          <w:rFonts w:eastAsia="Times New Roman" w:cs="Arial"/>
          <w:color w:val="000000"/>
          <w:szCs w:val="20"/>
          <w:lang w:eastAsia="bg-BG"/>
        </w:rPr>
        <w:t xml:space="preserve">Еверолимус е субстрат на </w:t>
      </w:r>
      <w:r w:rsidRPr="001E49D4">
        <w:rPr>
          <w:rFonts w:eastAsia="Times New Roman" w:cs="Arial"/>
          <w:color w:val="000000"/>
          <w:szCs w:val="20"/>
          <w:lang w:val="en-US"/>
        </w:rPr>
        <w:t>CYP</w:t>
      </w:r>
      <w:r w:rsidRPr="001E49D4">
        <w:rPr>
          <w:rFonts w:eastAsia="Times New Roman" w:cs="Arial"/>
          <w:color w:val="000000"/>
          <w:szCs w:val="20"/>
          <w:lang w:val="ru-RU"/>
        </w:rPr>
        <w:t>3</w:t>
      </w:r>
      <w:r w:rsidRPr="001E49D4">
        <w:rPr>
          <w:rFonts w:eastAsia="Times New Roman" w:cs="Arial"/>
          <w:color w:val="000000"/>
          <w:szCs w:val="20"/>
          <w:lang w:eastAsia="bg-BG"/>
        </w:rPr>
        <w:t>А4 и Р-гликопротеин. След перорално приложение той е основният циркулиращ компонент в кръвта. Шест основни метаболита на еверолимус са били идентифицирани в кръвта на човек, включващи три монохидроксилирани метаболита, два хидроксилирани продукта с отворен пръстен и фосфатидилхолинов конюгат на еверолимус. Тези метаболити са били също идентифицирани и при животински видове, при изследвания за токсичност и показват приблизително 100 пъти по-слаба активност от самия еверолимус. Следователно, се счита че изходното вещество допринася за по-голямата част от общата фармакологична активност на еверолимус.</w:t>
      </w:r>
    </w:p>
    <w:p w14:paraId="36F09F84" w14:textId="77777777" w:rsidR="001E49D4" w:rsidRPr="001E49D4" w:rsidRDefault="001E49D4" w:rsidP="001E49D4">
      <w:pPr>
        <w:spacing w:line="240" w:lineRule="auto"/>
        <w:rPr>
          <w:rFonts w:eastAsia="Times New Roman" w:cs="Arial"/>
          <w:color w:val="000000"/>
          <w:szCs w:val="20"/>
          <w:u w:val="single"/>
          <w:lang w:eastAsia="bg-BG"/>
        </w:rPr>
      </w:pPr>
    </w:p>
    <w:p w14:paraId="3B7CFF1B" w14:textId="11E5C62E" w:rsidR="001E49D4" w:rsidRPr="001E49D4" w:rsidRDefault="001E49D4" w:rsidP="001E49D4">
      <w:pPr>
        <w:pStyle w:val="Heading3"/>
        <w:rPr>
          <w:rFonts w:eastAsia="Times New Roman"/>
          <w:sz w:val="28"/>
          <w:u w:val="single"/>
        </w:rPr>
      </w:pPr>
      <w:r w:rsidRPr="001E49D4">
        <w:rPr>
          <w:rFonts w:eastAsia="Times New Roman"/>
          <w:u w:val="single"/>
          <w:lang w:eastAsia="bg-BG"/>
        </w:rPr>
        <w:lastRenderedPageBreak/>
        <w:t>Елиминиране:</w:t>
      </w:r>
    </w:p>
    <w:p w14:paraId="45537850" w14:textId="77777777" w:rsidR="001E49D4" w:rsidRPr="001E49D4" w:rsidRDefault="001E49D4" w:rsidP="001E49D4">
      <w:pPr>
        <w:spacing w:line="240" w:lineRule="auto"/>
        <w:rPr>
          <w:rFonts w:eastAsia="Times New Roman" w:cs="Arial"/>
          <w:sz w:val="28"/>
          <w:szCs w:val="24"/>
        </w:rPr>
      </w:pPr>
      <w:r w:rsidRPr="001E49D4">
        <w:rPr>
          <w:rFonts w:eastAsia="Times New Roman" w:cs="Arial"/>
          <w:color w:val="000000"/>
          <w:szCs w:val="20"/>
          <w:lang w:eastAsia="bg-BG"/>
        </w:rPr>
        <w:t>След прием на единична доза радиоактивно белязан еверолимус от пациент с трансплантация, приемащи циклоспорин, преобладаващото количество (80 %) радиоактивност се установява във фецеса, а само незначително количество (5 %) се екскретира в урината. Изходното лекарство не се установява в урината и фецеса.</w:t>
      </w:r>
    </w:p>
    <w:p w14:paraId="344063B8" w14:textId="77777777" w:rsidR="001E49D4" w:rsidRPr="001E49D4" w:rsidRDefault="001E49D4" w:rsidP="001E49D4">
      <w:pPr>
        <w:spacing w:line="240" w:lineRule="auto"/>
        <w:rPr>
          <w:rFonts w:eastAsia="Times New Roman" w:cs="Arial"/>
          <w:color w:val="000000"/>
          <w:szCs w:val="20"/>
          <w:u w:val="single"/>
          <w:lang w:eastAsia="bg-BG"/>
        </w:rPr>
      </w:pPr>
    </w:p>
    <w:p w14:paraId="2E3B762C" w14:textId="482450E6" w:rsidR="001E49D4" w:rsidRPr="001E49D4" w:rsidRDefault="001E49D4" w:rsidP="001E49D4">
      <w:pPr>
        <w:pStyle w:val="Heading3"/>
        <w:rPr>
          <w:rFonts w:eastAsia="Times New Roman"/>
          <w:sz w:val="28"/>
          <w:u w:val="single"/>
        </w:rPr>
      </w:pPr>
      <w:r w:rsidRPr="001E49D4">
        <w:rPr>
          <w:rFonts w:eastAsia="Times New Roman"/>
          <w:u w:val="single"/>
          <w:lang w:eastAsia="bg-BG"/>
        </w:rPr>
        <w:t>Фармакокинетика в стационарно състояние:</w:t>
      </w:r>
    </w:p>
    <w:p w14:paraId="0DE3A81E" w14:textId="253E4D5B" w:rsidR="001E49D4" w:rsidRPr="001E49D4" w:rsidRDefault="001E49D4" w:rsidP="001E49D4">
      <w:pPr>
        <w:rPr>
          <w:rFonts w:eastAsia="Times New Roman" w:cs="Arial"/>
          <w:color w:val="000000"/>
          <w:szCs w:val="20"/>
          <w:lang w:eastAsia="bg-BG"/>
        </w:rPr>
      </w:pPr>
      <w:r w:rsidRPr="001E49D4">
        <w:rPr>
          <w:rFonts w:eastAsia="Times New Roman" w:cs="Arial"/>
          <w:color w:val="000000"/>
          <w:szCs w:val="20"/>
          <w:lang w:eastAsia="bg-BG"/>
        </w:rPr>
        <w:t>Фармакокинетиката при пациенти с бъбречна и сърдечна трансплантация, приемащи еверолимус два пъти дневно, успоредно с циклоспорин микроемулсия, е съпоставима. Стационарно състояние се достига към ден 4, като кумулираната в кръвта концентрация е 2 до 3-кратно по-голяма в сравнение с експозицията след първата доза. Т</w:t>
      </w:r>
      <w:r w:rsidRPr="001E49D4">
        <w:rPr>
          <w:rFonts w:eastAsia="Times New Roman" w:cs="Arial"/>
          <w:color w:val="000000"/>
          <w:szCs w:val="20"/>
          <w:lang w:val="en-US"/>
        </w:rPr>
        <w:t>max</w:t>
      </w:r>
      <w:r w:rsidRPr="001E49D4">
        <w:rPr>
          <w:rFonts w:eastAsia="Times New Roman" w:cs="Arial"/>
          <w:color w:val="000000"/>
          <w:szCs w:val="20"/>
          <w:lang w:eastAsia="bg-BG"/>
        </w:rPr>
        <w:t xml:space="preserve"> настъпва 1 до 2 часа след приема на дозата. С</w:t>
      </w:r>
      <w:r w:rsidRPr="001E49D4">
        <w:rPr>
          <w:rFonts w:eastAsia="Times New Roman" w:cs="Arial"/>
          <w:color w:val="000000"/>
          <w:szCs w:val="20"/>
          <w:lang w:val="en-US"/>
        </w:rPr>
        <w:t>max</w:t>
      </w:r>
      <w:r w:rsidRPr="001E49D4">
        <w:rPr>
          <w:rFonts w:eastAsia="Times New Roman" w:cs="Arial"/>
          <w:color w:val="000000"/>
          <w:szCs w:val="20"/>
          <w:lang w:eastAsia="bg-BG"/>
        </w:rPr>
        <w:t xml:space="preserve"> за 0,75 и 1,5 </w:t>
      </w:r>
      <w:r w:rsidRPr="001E49D4">
        <w:rPr>
          <w:rFonts w:eastAsia="Times New Roman" w:cs="Arial"/>
          <w:color w:val="000000"/>
          <w:szCs w:val="20"/>
          <w:lang w:val="en-US"/>
        </w:rPr>
        <w:t>mg</w:t>
      </w:r>
      <w:r w:rsidRPr="001E49D4">
        <w:rPr>
          <w:rFonts w:eastAsia="Times New Roman" w:cs="Arial"/>
          <w:color w:val="000000"/>
          <w:szCs w:val="20"/>
          <w:lang w:val="ru-RU"/>
        </w:rPr>
        <w:t xml:space="preserve"> </w:t>
      </w:r>
      <w:r w:rsidRPr="001E49D4">
        <w:rPr>
          <w:rFonts w:eastAsia="Times New Roman" w:cs="Arial"/>
          <w:color w:val="000000"/>
          <w:szCs w:val="20"/>
          <w:lang w:eastAsia="bg-BG"/>
        </w:rPr>
        <w:t xml:space="preserve">два пъти дневно варира в границите 11,1 ± 4,6 и 20,3 ± 8,0 </w:t>
      </w:r>
      <w:r w:rsidRPr="001E49D4">
        <w:rPr>
          <w:rFonts w:eastAsia="Times New Roman" w:cs="Arial"/>
          <w:color w:val="000000"/>
          <w:szCs w:val="20"/>
          <w:lang w:val="en-US"/>
        </w:rPr>
        <w:t>ng</w:t>
      </w:r>
      <w:r w:rsidRPr="001E49D4">
        <w:rPr>
          <w:rFonts w:eastAsia="Times New Roman" w:cs="Arial"/>
          <w:color w:val="000000"/>
          <w:szCs w:val="20"/>
          <w:lang w:val="ru-RU"/>
        </w:rPr>
        <w:t>/</w:t>
      </w:r>
      <w:r w:rsidRPr="001E49D4">
        <w:rPr>
          <w:rFonts w:eastAsia="Times New Roman" w:cs="Arial"/>
          <w:color w:val="000000"/>
          <w:szCs w:val="20"/>
          <w:lang w:val="en-US"/>
        </w:rPr>
        <w:t>ml</w:t>
      </w:r>
      <w:r w:rsidRPr="001E49D4">
        <w:rPr>
          <w:rFonts w:eastAsia="Times New Roman" w:cs="Arial"/>
          <w:color w:val="000000"/>
          <w:szCs w:val="20"/>
          <w:lang w:val="ru-RU"/>
        </w:rPr>
        <w:t xml:space="preserve">, </w:t>
      </w:r>
      <w:r w:rsidRPr="001E49D4">
        <w:rPr>
          <w:rFonts w:eastAsia="Times New Roman" w:cs="Arial"/>
          <w:color w:val="000000"/>
          <w:szCs w:val="20"/>
          <w:lang w:val="en-US"/>
        </w:rPr>
        <w:t>a</w:t>
      </w:r>
      <w:r w:rsidRPr="001E49D4">
        <w:rPr>
          <w:rFonts w:eastAsia="Times New Roman" w:cs="Arial"/>
          <w:color w:val="000000"/>
          <w:szCs w:val="20"/>
          <w:lang w:val="ru-RU"/>
        </w:rPr>
        <w:t xml:space="preserve"> </w:t>
      </w:r>
      <w:r w:rsidRPr="001E49D4">
        <w:rPr>
          <w:rFonts w:eastAsia="Times New Roman" w:cs="Arial"/>
          <w:color w:val="000000"/>
          <w:szCs w:val="20"/>
          <w:lang w:val="en-US"/>
        </w:rPr>
        <w:t>AUC</w:t>
      </w:r>
      <w:r w:rsidRPr="001E49D4">
        <w:rPr>
          <w:rFonts w:eastAsia="Times New Roman" w:cs="Arial"/>
          <w:color w:val="000000"/>
          <w:szCs w:val="20"/>
          <w:lang w:val="ru-RU"/>
        </w:rPr>
        <w:t xml:space="preserve"> </w:t>
      </w:r>
      <w:r w:rsidRPr="001E49D4">
        <w:rPr>
          <w:rFonts w:eastAsia="Times New Roman" w:cs="Arial"/>
          <w:color w:val="000000"/>
          <w:szCs w:val="20"/>
          <w:lang w:eastAsia="bg-BG"/>
        </w:rPr>
        <w:t xml:space="preserve">варира съответно между 75 ± 31 и 131 ± 59 </w:t>
      </w:r>
      <w:r w:rsidRPr="001E49D4">
        <w:rPr>
          <w:rFonts w:eastAsia="Times New Roman" w:cs="Arial"/>
          <w:color w:val="000000"/>
          <w:szCs w:val="20"/>
          <w:lang w:val="en-US"/>
        </w:rPr>
        <w:t>ng</w:t>
      </w:r>
      <w:r w:rsidRPr="001E49D4">
        <w:rPr>
          <w:rFonts w:eastAsia="Times New Roman" w:cs="Arial"/>
          <w:color w:val="000000"/>
          <w:szCs w:val="20"/>
          <w:lang w:val="ru-RU"/>
        </w:rPr>
        <w:t>.</w:t>
      </w:r>
      <w:r w:rsidRPr="001E49D4">
        <w:rPr>
          <w:rFonts w:eastAsia="Times New Roman" w:cs="Arial"/>
          <w:color w:val="000000"/>
          <w:szCs w:val="20"/>
          <w:lang w:val="en-US"/>
        </w:rPr>
        <w:t>h</w:t>
      </w:r>
      <w:r w:rsidRPr="001E49D4">
        <w:rPr>
          <w:rFonts w:eastAsia="Times New Roman" w:cs="Arial"/>
          <w:color w:val="000000"/>
          <w:szCs w:val="20"/>
          <w:lang w:val="ru-RU"/>
        </w:rPr>
        <w:t>/</w:t>
      </w:r>
      <w:r w:rsidRPr="001E49D4">
        <w:rPr>
          <w:rFonts w:eastAsia="Times New Roman" w:cs="Arial"/>
          <w:color w:val="000000"/>
          <w:szCs w:val="20"/>
          <w:lang w:val="en-US"/>
        </w:rPr>
        <w:t>ml</w:t>
      </w:r>
      <w:r w:rsidRPr="001E49D4">
        <w:rPr>
          <w:rFonts w:eastAsia="Times New Roman" w:cs="Arial"/>
          <w:color w:val="000000"/>
          <w:szCs w:val="20"/>
          <w:lang w:val="ru-RU"/>
        </w:rPr>
        <w:t xml:space="preserve">. </w:t>
      </w:r>
      <w:r w:rsidRPr="001E49D4">
        <w:rPr>
          <w:rFonts w:eastAsia="Times New Roman" w:cs="Arial"/>
          <w:color w:val="000000"/>
          <w:szCs w:val="20"/>
          <w:lang w:eastAsia="bg-BG"/>
        </w:rPr>
        <w:t xml:space="preserve">Най-ниските концентрации в кръвта преди прием </w:t>
      </w:r>
      <w:r w:rsidRPr="001E49D4">
        <w:rPr>
          <w:rFonts w:eastAsia="Times New Roman" w:cs="Arial"/>
          <w:color w:val="000000"/>
          <w:szCs w:val="20"/>
          <w:lang w:val="ru-RU"/>
        </w:rPr>
        <w:t>(</w:t>
      </w:r>
      <w:r w:rsidRPr="001E49D4">
        <w:rPr>
          <w:rFonts w:eastAsia="Times New Roman" w:cs="Arial"/>
          <w:color w:val="000000"/>
          <w:szCs w:val="20"/>
          <w:lang w:val="en-US"/>
        </w:rPr>
        <w:t>Cmin</w:t>
      </w:r>
      <w:r w:rsidRPr="001E49D4">
        <w:rPr>
          <w:rFonts w:eastAsia="Times New Roman" w:cs="Arial"/>
          <w:color w:val="000000"/>
          <w:szCs w:val="20"/>
          <w:lang w:val="ru-RU"/>
        </w:rPr>
        <w:t xml:space="preserve">) </w:t>
      </w:r>
      <w:r w:rsidRPr="001E49D4">
        <w:rPr>
          <w:rFonts w:eastAsia="Times New Roman" w:cs="Arial"/>
          <w:color w:val="000000"/>
          <w:szCs w:val="20"/>
          <w:lang w:eastAsia="bg-BG"/>
        </w:rPr>
        <w:t xml:space="preserve">за 0,75 и 1,5 </w:t>
      </w:r>
      <w:r w:rsidRPr="001E49D4">
        <w:rPr>
          <w:rFonts w:eastAsia="Times New Roman" w:cs="Arial"/>
          <w:color w:val="000000"/>
          <w:szCs w:val="20"/>
          <w:lang w:val="en-US"/>
        </w:rPr>
        <w:t>mg</w:t>
      </w:r>
      <w:r w:rsidRPr="001E49D4">
        <w:rPr>
          <w:rFonts w:eastAsia="Times New Roman" w:cs="Arial"/>
          <w:color w:val="000000"/>
          <w:szCs w:val="20"/>
          <w:lang w:val="ru-RU"/>
        </w:rPr>
        <w:t xml:space="preserve"> </w:t>
      </w:r>
      <w:r w:rsidRPr="001E49D4">
        <w:rPr>
          <w:rFonts w:eastAsia="Times New Roman" w:cs="Arial"/>
          <w:color w:val="000000"/>
          <w:szCs w:val="20"/>
          <w:lang w:eastAsia="bg-BG"/>
        </w:rPr>
        <w:t xml:space="preserve">два пъти дневно варират съответно между 4,1 ± 2,1 и 7,1 ± 4,6 </w:t>
      </w:r>
      <w:r w:rsidRPr="001E49D4">
        <w:rPr>
          <w:rFonts w:eastAsia="Times New Roman" w:cs="Arial"/>
          <w:color w:val="000000"/>
          <w:szCs w:val="20"/>
          <w:lang w:val="en-US"/>
        </w:rPr>
        <w:t>ng</w:t>
      </w:r>
      <w:r w:rsidRPr="001E49D4">
        <w:rPr>
          <w:rFonts w:eastAsia="Times New Roman" w:cs="Arial"/>
          <w:color w:val="000000"/>
          <w:szCs w:val="20"/>
          <w:lang w:val="ru-RU"/>
        </w:rPr>
        <w:t>/</w:t>
      </w:r>
      <w:r w:rsidRPr="001E49D4">
        <w:rPr>
          <w:rFonts w:eastAsia="Times New Roman" w:cs="Arial"/>
          <w:color w:val="000000"/>
          <w:szCs w:val="20"/>
          <w:lang w:val="en-US"/>
        </w:rPr>
        <w:t>ml</w:t>
      </w:r>
      <w:r w:rsidRPr="001E49D4">
        <w:rPr>
          <w:rFonts w:eastAsia="Times New Roman" w:cs="Arial"/>
          <w:color w:val="000000"/>
          <w:szCs w:val="20"/>
          <w:lang w:val="ru-RU"/>
        </w:rPr>
        <w:t xml:space="preserve">. </w:t>
      </w:r>
      <w:r w:rsidRPr="001E49D4">
        <w:rPr>
          <w:rFonts w:eastAsia="Times New Roman" w:cs="Arial"/>
          <w:color w:val="000000"/>
          <w:szCs w:val="20"/>
          <w:lang w:eastAsia="bg-BG"/>
        </w:rPr>
        <w:t xml:space="preserve">Експозицията на еверолимус остава стабилна във времето през първата година след трансплантацията. </w:t>
      </w:r>
      <w:r w:rsidRPr="001E49D4">
        <w:rPr>
          <w:rFonts w:eastAsia="Times New Roman" w:cs="Arial"/>
          <w:color w:val="000000"/>
          <w:szCs w:val="20"/>
          <w:lang w:val="en-US"/>
        </w:rPr>
        <w:t>Cmin</w:t>
      </w:r>
      <w:r w:rsidRPr="001E49D4">
        <w:rPr>
          <w:rFonts w:eastAsia="Times New Roman" w:cs="Arial"/>
          <w:color w:val="000000"/>
          <w:szCs w:val="20"/>
          <w:lang w:val="ru-RU"/>
        </w:rPr>
        <w:t xml:space="preserve"> </w:t>
      </w:r>
      <w:r w:rsidRPr="001E49D4">
        <w:rPr>
          <w:rFonts w:eastAsia="Times New Roman" w:cs="Arial"/>
          <w:color w:val="000000"/>
          <w:szCs w:val="20"/>
          <w:lang w:eastAsia="bg-BG"/>
        </w:rPr>
        <w:t xml:space="preserve">в значима степен корелира с </w:t>
      </w:r>
      <w:r w:rsidRPr="001E49D4">
        <w:rPr>
          <w:rFonts w:eastAsia="Times New Roman" w:cs="Arial"/>
          <w:color w:val="000000"/>
          <w:szCs w:val="20"/>
          <w:lang w:val="en-US"/>
        </w:rPr>
        <w:t>AUC</w:t>
      </w:r>
      <w:r w:rsidRPr="001E49D4">
        <w:rPr>
          <w:rFonts w:eastAsia="Times New Roman" w:cs="Arial"/>
          <w:color w:val="000000"/>
          <w:szCs w:val="20"/>
          <w:lang w:val="ru-RU"/>
        </w:rPr>
        <w:t xml:space="preserve"> </w:t>
      </w:r>
      <w:r w:rsidRPr="001E49D4">
        <w:rPr>
          <w:rFonts w:eastAsia="Times New Roman" w:cs="Arial"/>
          <w:color w:val="000000"/>
          <w:szCs w:val="20"/>
          <w:lang w:eastAsia="bg-BG"/>
        </w:rPr>
        <w:t>с коефициент на корелация между 0</w:t>
      </w:r>
      <w:proofErr w:type="gramStart"/>
      <w:r w:rsidRPr="001E49D4">
        <w:rPr>
          <w:rFonts w:eastAsia="Times New Roman" w:cs="Arial"/>
          <w:color w:val="000000"/>
          <w:szCs w:val="20"/>
          <w:lang w:eastAsia="bg-BG"/>
        </w:rPr>
        <w:t>,86</w:t>
      </w:r>
      <w:proofErr w:type="gramEnd"/>
      <w:r w:rsidRPr="001E49D4">
        <w:rPr>
          <w:rFonts w:eastAsia="Times New Roman" w:cs="Arial"/>
          <w:color w:val="000000"/>
          <w:szCs w:val="20"/>
          <w:lang w:eastAsia="bg-BG"/>
        </w:rPr>
        <w:t xml:space="preserve"> и 0,94. Въз основа на популационен фармакокинетичен анализ клирънсът на перорално приета доза </w:t>
      </w:r>
      <w:r w:rsidRPr="001E49D4">
        <w:rPr>
          <w:rFonts w:eastAsia="Times New Roman" w:cs="Arial"/>
          <w:color w:val="000000"/>
          <w:szCs w:val="20"/>
          <w:lang w:val="ru-RU"/>
        </w:rPr>
        <w:t>(</w:t>
      </w:r>
      <w:r w:rsidRPr="001E49D4">
        <w:rPr>
          <w:rFonts w:eastAsia="Times New Roman" w:cs="Arial"/>
          <w:color w:val="000000"/>
          <w:szCs w:val="20"/>
          <w:lang w:val="en-US"/>
        </w:rPr>
        <w:t>CL</w:t>
      </w:r>
      <w:r w:rsidRPr="001E49D4">
        <w:rPr>
          <w:rFonts w:eastAsia="Times New Roman" w:cs="Arial"/>
          <w:color w:val="000000"/>
          <w:szCs w:val="20"/>
          <w:lang w:val="ru-RU"/>
        </w:rPr>
        <w:t>/</w:t>
      </w:r>
      <w:r w:rsidRPr="001E49D4">
        <w:rPr>
          <w:rFonts w:eastAsia="Times New Roman" w:cs="Arial"/>
          <w:color w:val="000000"/>
          <w:szCs w:val="20"/>
          <w:lang w:val="en-US"/>
        </w:rPr>
        <w:t>F</w:t>
      </w:r>
      <w:r w:rsidRPr="001E49D4">
        <w:rPr>
          <w:rFonts w:eastAsia="Times New Roman" w:cs="Arial"/>
          <w:color w:val="000000"/>
          <w:szCs w:val="20"/>
          <w:lang w:val="ru-RU"/>
        </w:rPr>
        <w:t xml:space="preserve">) </w:t>
      </w:r>
      <w:r w:rsidRPr="001E49D4">
        <w:rPr>
          <w:rFonts w:eastAsia="Times New Roman" w:cs="Arial"/>
          <w:color w:val="000000"/>
          <w:szCs w:val="20"/>
          <w:lang w:eastAsia="bg-BG"/>
        </w:rPr>
        <w:t xml:space="preserve">е 8,8 </w:t>
      </w:r>
      <w:r w:rsidRPr="001E49D4">
        <w:rPr>
          <w:rFonts w:eastAsia="Times New Roman" w:cs="Arial"/>
          <w:color w:val="000000"/>
          <w:szCs w:val="20"/>
          <w:lang w:val="en-US"/>
        </w:rPr>
        <w:t>L</w:t>
      </w:r>
      <w:r w:rsidRPr="001E49D4">
        <w:rPr>
          <w:rFonts w:eastAsia="Times New Roman" w:cs="Arial"/>
          <w:color w:val="000000"/>
          <w:szCs w:val="20"/>
          <w:lang w:val="ru-RU"/>
        </w:rPr>
        <w:t>/</w:t>
      </w:r>
      <w:r w:rsidRPr="001E49D4">
        <w:rPr>
          <w:rFonts w:eastAsia="Times New Roman" w:cs="Arial"/>
          <w:color w:val="000000"/>
          <w:szCs w:val="20"/>
          <w:lang w:val="en-US"/>
        </w:rPr>
        <w:t>h</w:t>
      </w:r>
      <w:r w:rsidRPr="001E49D4">
        <w:rPr>
          <w:rFonts w:eastAsia="Times New Roman" w:cs="Arial"/>
          <w:color w:val="000000"/>
          <w:szCs w:val="20"/>
          <w:lang w:val="ru-RU"/>
        </w:rPr>
        <w:t xml:space="preserve"> </w:t>
      </w:r>
      <w:r w:rsidRPr="001E49D4">
        <w:rPr>
          <w:rFonts w:eastAsia="Times New Roman" w:cs="Arial"/>
          <w:color w:val="000000"/>
          <w:szCs w:val="20"/>
          <w:lang w:eastAsia="bg-BG"/>
        </w:rPr>
        <w:t>(27% вариация между отделните пациенти),а  централният обем на разпределение (Vс</w:t>
      </w:r>
      <w:r w:rsidRPr="001E49D4">
        <w:rPr>
          <w:rFonts w:eastAsia="Times New Roman" w:cs="Arial"/>
          <w:color w:val="000000"/>
          <w:szCs w:val="20"/>
          <w:lang w:val="ru-RU"/>
        </w:rPr>
        <w:t>/</w:t>
      </w:r>
      <w:r w:rsidRPr="001E49D4">
        <w:rPr>
          <w:rFonts w:eastAsia="Times New Roman" w:cs="Arial"/>
          <w:color w:val="000000"/>
          <w:szCs w:val="20"/>
          <w:lang w:val="en-US"/>
        </w:rPr>
        <w:t>F</w:t>
      </w:r>
      <w:r w:rsidRPr="001E49D4">
        <w:rPr>
          <w:rFonts w:eastAsia="Times New Roman" w:cs="Arial"/>
          <w:color w:val="000000"/>
          <w:szCs w:val="20"/>
          <w:lang w:val="ru-RU"/>
        </w:rPr>
        <w:t xml:space="preserve">) </w:t>
      </w:r>
      <w:r w:rsidRPr="001E49D4">
        <w:rPr>
          <w:rFonts w:eastAsia="Times New Roman" w:cs="Arial"/>
          <w:color w:val="000000"/>
          <w:szCs w:val="20"/>
          <w:lang w:eastAsia="bg-BG"/>
        </w:rPr>
        <w:t xml:space="preserve">е 110 </w:t>
      </w:r>
      <w:r w:rsidRPr="001E49D4">
        <w:rPr>
          <w:rFonts w:eastAsia="Times New Roman" w:cs="Arial"/>
          <w:color w:val="000000"/>
          <w:szCs w:val="20"/>
          <w:lang w:val="en-US"/>
        </w:rPr>
        <w:t>L</w:t>
      </w:r>
      <w:r w:rsidRPr="001E49D4">
        <w:rPr>
          <w:rFonts w:eastAsia="Times New Roman" w:cs="Arial"/>
          <w:color w:val="000000"/>
          <w:szCs w:val="20"/>
          <w:lang w:val="ru-RU"/>
        </w:rPr>
        <w:t xml:space="preserve"> </w:t>
      </w:r>
      <w:r w:rsidRPr="001E49D4">
        <w:rPr>
          <w:rFonts w:eastAsia="Times New Roman" w:cs="Arial"/>
          <w:color w:val="000000"/>
          <w:szCs w:val="20"/>
          <w:lang w:eastAsia="bg-BG"/>
        </w:rPr>
        <w:t>(3 6% вариация между отделните пациенти) Остатъчната вариабилност на кръвните концентрации е 31%. Елиминационният полуживот е 28 ± 7 часа.</w:t>
      </w:r>
    </w:p>
    <w:p w14:paraId="622A68C9" w14:textId="1002C0DD" w:rsidR="001E49D4" w:rsidRPr="001E49D4" w:rsidRDefault="001E49D4" w:rsidP="001E49D4">
      <w:pPr>
        <w:rPr>
          <w:rFonts w:eastAsia="Times New Roman" w:cs="Arial"/>
          <w:color w:val="000000"/>
          <w:szCs w:val="20"/>
          <w:lang w:eastAsia="bg-BG"/>
        </w:rPr>
      </w:pPr>
    </w:p>
    <w:p w14:paraId="22B10EAE" w14:textId="77777777" w:rsidR="001E49D4" w:rsidRPr="001E49D4" w:rsidRDefault="001E49D4" w:rsidP="001E49D4">
      <w:pPr>
        <w:spacing w:line="240" w:lineRule="auto"/>
        <w:rPr>
          <w:rFonts w:eastAsia="Times New Roman" w:cs="Arial"/>
          <w:sz w:val="28"/>
          <w:szCs w:val="24"/>
        </w:rPr>
      </w:pPr>
      <w:r w:rsidRPr="001E49D4">
        <w:rPr>
          <w:rFonts w:eastAsia="Times New Roman" w:cs="Arial"/>
          <w:color w:val="000000"/>
          <w:szCs w:val="20"/>
          <w:u w:val="single"/>
          <w:lang w:eastAsia="bg-BG"/>
        </w:rPr>
        <w:t xml:space="preserve">Специални групи пациенти </w:t>
      </w:r>
      <w:r w:rsidRPr="001E49D4">
        <w:rPr>
          <w:rFonts w:eastAsia="Times New Roman" w:cs="Arial"/>
          <w:i/>
          <w:iCs/>
          <w:color w:val="000000"/>
          <w:szCs w:val="20"/>
          <w:lang w:eastAsia="bg-BG"/>
        </w:rPr>
        <w:t xml:space="preserve">Чернодробно увреждане: </w:t>
      </w:r>
      <w:r w:rsidRPr="001E49D4">
        <w:rPr>
          <w:rFonts w:eastAsia="Times New Roman" w:cs="Arial"/>
          <w:color w:val="000000"/>
          <w:szCs w:val="20"/>
          <w:lang w:eastAsia="bg-BG"/>
        </w:rPr>
        <w:t xml:space="preserve">В сравнение с </w:t>
      </w:r>
      <w:r w:rsidRPr="001E49D4">
        <w:rPr>
          <w:rFonts w:eastAsia="Times New Roman" w:cs="Arial"/>
          <w:color w:val="000000"/>
          <w:szCs w:val="20"/>
          <w:lang w:val="en-US"/>
        </w:rPr>
        <w:t>AUC</w:t>
      </w:r>
      <w:r w:rsidRPr="001E49D4">
        <w:rPr>
          <w:rFonts w:eastAsia="Times New Roman" w:cs="Arial"/>
          <w:color w:val="000000"/>
          <w:szCs w:val="20"/>
          <w:lang w:val="ru-RU"/>
        </w:rPr>
        <w:t xml:space="preserve"> </w:t>
      </w:r>
      <w:r w:rsidRPr="001E49D4">
        <w:rPr>
          <w:rFonts w:eastAsia="Times New Roman" w:cs="Arial"/>
          <w:color w:val="000000"/>
          <w:szCs w:val="20"/>
          <w:lang w:eastAsia="bg-BG"/>
        </w:rPr>
        <w:t xml:space="preserve">на еверолимус при пациенти с нормална чернодробна функция, средната </w:t>
      </w:r>
      <w:r w:rsidRPr="001E49D4">
        <w:rPr>
          <w:rFonts w:eastAsia="Times New Roman" w:cs="Arial"/>
          <w:color w:val="000000"/>
          <w:szCs w:val="20"/>
          <w:lang w:val="en-US"/>
        </w:rPr>
        <w:t>AUC</w:t>
      </w:r>
      <w:r w:rsidRPr="001E49D4">
        <w:rPr>
          <w:rFonts w:eastAsia="Times New Roman" w:cs="Arial"/>
          <w:color w:val="000000"/>
          <w:szCs w:val="20"/>
          <w:lang w:val="ru-RU"/>
        </w:rPr>
        <w:t xml:space="preserve"> </w:t>
      </w:r>
      <w:r w:rsidRPr="001E49D4">
        <w:rPr>
          <w:rFonts w:eastAsia="Times New Roman" w:cs="Arial"/>
          <w:color w:val="000000"/>
          <w:szCs w:val="20"/>
          <w:lang w:eastAsia="bg-BG"/>
        </w:rPr>
        <w:t xml:space="preserve">на 7 пациента с леко чернодробно увреждане (клас А по </w:t>
      </w:r>
      <w:r w:rsidRPr="001E49D4">
        <w:rPr>
          <w:rFonts w:eastAsia="Times New Roman" w:cs="Arial"/>
          <w:color w:val="000000"/>
          <w:szCs w:val="20"/>
          <w:lang w:val="en-US"/>
        </w:rPr>
        <w:t>Child</w:t>
      </w:r>
      <w:r w:rsidRPr="001E49D4">
        <w:rPr>
          <w:rFonts w:eastAsia="Times New Roman" w:cs="Arial"/>
          <w:color w:val="000000"/>
          <w:szCs w:val="20"/>
          <w:lang w:val="ru-RU"/>
        </w:rPr>
        <w:t>-</w:t>
      </w:r>
      <w:r w:rsidRPr="001E49D4">
        <w:rPr>
          <w:rFonts w:eastAsia="Times New Roman" w:cs="Arial"/>
          <w:color w:val="000000"/>
          <w:szCs w:val="20"/>
          <w:lang w:val="en-US"/>
        </w:rPr>
        <w:t>Pugh</w:t>
      </w:r>
      <w:r w:rsidRPr="001E49D4">
        <w:rPr>
          <w:rFonts w:eastAsia="Times New Roman" w:cs="Arial"/>
          <w:color w:val="000000"/>
          <w:szCs w:val="20"/>
          <w:lang w:val="ru-RU"/>
        </w:rPr>
        <w:t xml:space="preserve">) </w:t>
      </w:r>
      <w:r w:rsidRPr="001E49D4">
        <w:rPr>
          <w:rFonts w:eastAsia="Times New Roman" w:cs="Arial"/>
          <w:color w:val="000000"/>
          <w:szCs w:val="20"/>
          <w:lang w:eastAsia="bg-BG"/>
        </w:rPr>
        <w:t xml:space="preserve">е била 1,6 пъти по- висока; в две независимо проучени групи от по 8 пациента с умерено чернодробно увреждане (клас В по </w:t>
      </w:r>
      <w:r w:rsidRPr="001E49D4">
        <w:rPr>
          <w:rFonts w:eastAsia="Times New Roman" w:cs="Arial"/>
          <w:color w:val="000000"/>
          <w:szCs w:val="20"/>
          <w:lang w:val="en-US"/>
        </w:rPr>
        <w:t>Child</w:t>
      </w:r>
      <w:r w:rsidRPr="001E49D4">
        <w:rPr>
          <w:rFonts w:eastAsia="Times New Roman" w:cs="Arial"/>
          <w:color w:val="000000"/>
          <w:szCs w:val="20"/>
          <w:lang w:val="ru-RU"/>
        </w:rPr>
        <w:t>-</w:t>
      </w:r>
      <w:r w:rsidRPr="001E49D4">
        <w:rPr>
          <w:rFonts w:eastAsia="Times New Roman" w:cs="Arial"/>
          <w:color w:val="000000"/>
          <w:szCs w:val="20"/>
          <w:lang w:val="en-US"/>
        </w:rPr>
        <w:t>Pugh</w:t>
      </w:r>
      <w:r w:rsidRPr="001E49D4">
        <w:rPr>
          <w:rFonts w:eastAsia="Times New Roman" w:cs="Arial"/>
          <w:color w:val="000000"/>
          <w:szCs w:val="20"/>
          <w:lang w:val="ru-RU"/>
        </w:rPr>
        <w:t xml:space="preserve">), </w:t>
      </w:r>
      <w:r w:rsidRPr="001E49D4">
        <w:rPr>
          <w:rFonts w:eastAsia="Times New Roman" w:cs="Arial"/>
          <w:color w:val="000000"/>
          <w:szCs w:val="20"/>
          <w:lang w:eastAsia="bg-BG"/>
        </w:rPr>
        <w:t xml:space="preserve">средната </w:t>
      </w:r>
      <w:r w:rsidRPr="001E49D4">
        <w:rPr>
          <w:rFonts w:eastAsia="Times New Roman" w:cs="Arial"/>
          <w:color w:val="000000"/>
          <w:szCs w:val="20"/>
          <w:lang w:val="en-US"/>
        </w:rPr>
        <w:t>AUC</w:t>
      </w:r>
      <w:r w:rsidRPr="001E49D4">
        <w:rPr>
          <w:rFonts w:eastAsia="Times New Roman" w:cs="Arial"/>
          <w:color w:val="000000"/>
          <w:szCs w:val="20"/>
          <w:lang w:val="ru-RU"/>
        </w:rPr>
        <w:t xml:space="preserve"> </w:t>
      </w:r>
      <w:r w:rsidRPr="001E49D4">
        <w:rPr>
          <w:rFonts w:eastAsia="Times New Roman" w:cs="Arial"/>
          <w:color w:val="000000"/>
          <w:szCs w:val="20"/>
          <w:lang w:eastAsia="bg-BG"/>
        </w:rPr>
        <w:t xml:space="preserve">е била съответно 2,1 пъти и 3,3 пъти по-висока; а при 6 пациента с тежко чернодробно увреждане (клас С по </w:t>
      </w:r>
      <w:r w:rsidRPr="001E49D4">
        <w:rPr>
          <w:rFonts w:eastAsia="Times New Roman" w:cs="Arial"/>
          <w:color w:val="000000"/>
          <w:szCs w:val="20"/>
          <w:lang w:val="en-US"/>
        </w:rPr>
        <w:t>Child</w:t>
      </w:r>
      <w:r w:rsidRPr="001E49D4">
        <w:rPr>
          <w:rFonts w:eastAsia="Times New Roman" w:cs="Arial"/>
          <w:color w:val="000000"/>
          <w:szCs w:val="20"/>
          <w:lang w:val="ru-RU"/>
        </w:rPr>
        <w:t>-</w:t>
      </w:r>
      <w:r w:rsidRPr="001E49D4">
        <w:rPr>
          <w:rFonts w:eastAsia="Times New Roman" w:cs="Arial"/>
          <w:color w:val="000000"/>
          <w:szCs w:val="20"/>
          <w:lang w:val="en-US"/>
        </w:rPr>
        <w:t>Pugh</w:t>
      </w:r>
      <w:r w:rsidRPr="001E49D4">
        <w:rPr>
          <w:rFonts w:eastAsia="Times New Roman" w:cs="Arial"/>
          <w:color w:val="000000"/>
          <w:szCs w:val="20"/>
          <w:lang w:val="ru-RU"/>
        </w:rPr>
        <w:t xml:space="preserve">) </w:t>
      </w:r>
      <w:r w:rsidRPr="001E49D4">
        <w:rPr>
          <w:rFonts w:eastAsia="Times New Roman" w:cs="Arial"/>
          <w:color w:val="000000"/>
          <w:szCs w:val="20"/>
          <w:lang w:eastAsia="bg-BG"/>
        </w:rPr>
        <w:t xml:space="preserve">средната </w:t>
      </w:r>
      <w:r w:rsidRPr="001E49D4">
        <w:rPr>
          <w:rFonts w:eastAsia="Times New Roman" w:cs="Arial"/>
          <w:color w:val="000000"/>
          <w:szCs w:val="20"/>
          <w:lang w:val="en-US"/>
        </w:rPr>
        <w:t>AUC</w:t>
      </w:r>
      <w:r w:rsidRPr="001E49D4">
        <w:rPr>
          <w:rFonts w:eastAsia="Times New Roman" w:cs="Arial"/>
          <w:color w:val="000000"/>
          <w:szCs w:val="20"/>
          <w:lang w:val="ru-RU"/>
        </w:rPr>
        <w:t xml:space="preserve"> </w:t>
      </w:r>
      <w:r w:rsidRPr="001E49D4">
        <w:rPr>
          <w:rFonts w:eastAsia="Times New Roman" w:cs="Arial"/>
          <w:color w:val="000000"/>
          <w:szCs w:val="20"/>
          <w:lang w:eastAsia="bg-BG"/>
        </w:rPr>
        <w:t>е била 3,6 пъти по-висока. Средният полуживот е съответно 52, 59 и 78 часа при леко, умерено и тежко чернодробно увреждане. Увеличеният полуживот забавя времето за достигане на стационарното състояние на концентрацията на еверолимус в кръвта.</w:t>
      </w:r>
    </w:p>
    <w:p w14:paraId="1E1C6322" w14:textId="77777777" w:rsidR="001E49D4" w:rsidRPr="001E49D4" w:rsidRDefault="001E49D4" w:rsidP="001E49D4">
      <w:pPr>
        <w:spacing w:line="240" w:lineRule="auto"/>
        <w:rPr>
          <w:rFonts w:eastAsia="Times New Roman" w:cs="Arial"/>
          <w:i/>
          <w:iCs/>
          <w:color w:val="000000"/>
          <w:szCs w:val="20"/>
          <w:lang w:eastAsia="bg-BG"/>
        </w:rPr>
      </w:pPr>
    </w:p>
    <w:p w14:paraId="7D8CF88E" w14:textId="1408511C" w:rsidR="001E49D4" w:rsidRPr="001E49D4" w:rsidRDefault="001E49D4" w:rsidP="001E49D4">
      <w:pPr>
        <w:spacing w:line="240" w:lineRule="auto"/>
        <w:rPr>
          <w:rFonts w:eastAsia="Times New Roman" w:cs="Arial"/>
          <w:sz w:val="28"/>
          <w:szCs w:val="24"/>
        </w:rPr>
      </w:pPr>
      <w:r w:rsidRPr="001E49D4">
        <w:rPr>
          <w:rFonts w:eastAsia="Times New Roman" w:cs="Arial"/>
          <w:i/>
          <w:iCs/>
          <w:color w:val="000000"/>
          <w:szCs w:val="20"/>
          <w:lang w:eastAsia="bg-BG"/>
        </w:rPr>
        <w:t>Бъбречно увреждане:</w:t>
      </w:r>
    </w:p>
    <w:p w14:paraId="24286D81" w14:textId="77777777" w:rsidR="001E49D4" w:rsidRPr="001E49D4" w:rsidRDefault="001E49D4" w:rsidP="001E49D4">
      <w:pPr>
        <w:spacing w:line="240" w:lineRule="auto"/>
        <w:rPr>
          <w:rFonts w:eastAsia="Times New Roman" w:cs="Arial"/>
          <w:sz w:val="28"/>
          <w:szCs w:val="24"/>
        </w:rPr>
      </w:pPr>
      <w:r w:rsidRPr="001E49D4">
        <w:rPr>
          <w:rFonts w:eastAsia="Times New Roman" w:cs="Arial"/>
          <w:color w:val="000000"/>
          <w:szCs w:val="20"/>
          <w:lang w:eastAsia="bg-BG"/>
        </w:rPr>
        <w:t xml:space="preserve">Пост-трансплантационното увреждане на бъбречната функция (интервал на </w:t>
      </w:r>
      <w:r w:rsidRPr="001E49D4">
        <w:rPr>
          <w:rFonts w:eastAsia="Times New Roman" w:cs="Arial"/>
          <w:color w:val="000000"/>
          <w:szCs w:val="20"/>
          <w:lang w:val="en-US"/>
        </w:rPr>
        <w:t>Clcrea</w:t>
      </w:r>
      <w:r w:rsidRPr="001E49D4">
        <w:rPr>
          <w:rFonts w:eastAsia="Times New Roman" w:cs="Arial"/>
          <w:color w:val="000000"/>
          <w:szCs w:val="20"/>
          <w:lang w:val="ru-RU"/>
        </w:rPr>
        <w:t xml:space="preserve"> </w:t>
      </w:r>
      <w:r w:rsidRPr="001E49D4">
        <w:rPr>
          <w:rFonts w:eastAsia="Times New Roman" w:cs="Arial"/>
          <w:color w:val="000000"/>
          <w:szCs w:val="20"/>
          <w:lang w:eastAsia="bg-BG"/>
        </w:rPr>
        <w:t xml:space="preserve">11- 107 </w:t>
      </w:r>
      <w:r w:rsidRPr="001E49D4">
        <w:rPr>
          <w:rFonts w:eastAsia="Times New Roman" w:cs="Arial"/>
          <w:color w:val="000000"/>
          <w:szCs w:val="20"/>
          <w:lang w:val="en-US"/>
        </w:rPr>
        <w:t>ml</w:t>
      </w:r>
      <w:r w:rsidRPr="001E49D4">
        <w:rPr>
          <w:rFonts w:eastAsia="Times New Roman" w:cs="Arial"/>
          <w:color w:val="000000"/>
          <w:szCs w:val="20"/>
          <w:lang w:val="ru-RU"/>
        </w:rPr>
        <w:t>/</w:t>
      </w:r>
      <w:r w:rsidRPr="001E49D4">
        <w:rPr>
          <w:rFonts w:eastAsia="Times New Roman" w:cs="Arial"/>
          <w:color w:val="000000"/>
          <w:szCs w:val="20"/>
          <w:lang w:val="en-US"/>
        </w:rPr>
        <w:t>min</w:t>
      </w:r>
      <w:r w:rsidRPr="001E49D4">
        <w:rPr>
          <w:rFonts w:eastAsia="Times New Roman" w:cs="Arial"/>
          <w:color w:val="000000"/>
          <w:szCs w:val="20"/>
          <w:lang w:val="ru-RU"/>
        </w:rPr>
        <w:t xml:space="preserve">) </w:t>
      </w:r>
      <w:r w:rsidRPr="001E49D4">
        <w:rPr>
          <w:rFonts w:eastAsia="Times New Roman" w:cs="Arial"/>
          <w:color w:val="000000"/>
          <w:szCs w:val="20"/>
          <w:lang w:eastAsia="bg-BG"/>
        </w:rPr>
        <w:t>не повлиява негативно фармакокинетиката на еверолимус.</w:t>
      </w:r>
    </w:p>
    <w:p w14:paraId="14FBE01B" w14:textId="77777777" w:rsidR="001E49D4" w:rsidRPr="001E49D4" w:rsidRDefault="001E49D4" w:rsidP="001E49D4">
      <w:pPr>
        <w:spacing w:line="240" w:lineRule="auto"/>
        <w:rPr>
          <w:rFonts w:eastAsia="Times New Roman" w:cs="Arial"/>
          <w:i/>
          <w:iCs/>
          <w:color w:val="000000"/>
          <w:szCs w:val="20"/>
          <w:lang w:eastAsia="bg-BG"/>
        </w:rPr>
      </w:pPr>
    </w:p>
    <w:p w14:paraId="3DFDA28A" w14:textId="04ADA767" w:rsidR="001E49D4" w:rsidRPr="001E49D4" w:rsidRDefault="001E49D4" w:rsidP="001E49D4">
      <w:pPr>
        <w:spacing w:line="240" w:lineRule="auto"/>
        <w:rPr>
          <w:rFonts w:eastAsia="Times New Roman" w:cs="Arial"/>
          <w:sz w:val="28"/>
          <w:szCs w:val="24"/>
        </w:rPr>
      </w:pPr>
      <w:r w:rsidRPr="001E49D4">
        <w:rPr>
          <w:rFonts w:eastAsia="Times New Roman" w:cs="Arial"/>
          <w:i/>
          <w:iCs/>
          <w:color w:val="000000"/>
          <w:szCs w:val="20"/>
          <w:lang w:eastAsia="bg-BG"/>
        </w:rPr>
        <w:t>Педиатрична популация:</w:t>
      </w:r>
    </w:p>
    <w:p w14:paraId="46515635" w14:textId="49B37573" w:rsidR="001E49D4" w:rsidRPr="001E49D4" w:rsidRDefault="001E49D4" w:rsidP="001E49D4">
      <w:pPr>
        <w:spacing w:line="240" w:lineRule="auto"/>
        <w:rPr>
          <w:rFonts w:eastAsia="Times New Roman" w:cs="Arial"/>
          <w:sz w:val="28"/>
          <w:szCs w:val="24"/>
        </w:rPr>
      </w:pPr>
      <w:r w:rsidRPr="001E49D4">
        <w:rPr>
          <w:rFonts w:eastAsia="Times New Roman" w:cs="Arial"/>
          <w:color w:val="000000"/>
          <w:szCs w:val="20"/>
          <w:lang w:eastAsia="bg-BG"/>
        </w:rPr>
        <w:t xml:space="preserve">Четиринадесет педиатрични пациенти с </w:t>
      </w:r>
      <w:r w:rsidRPr="001E49D4">
        <w:rPr>
          <w:rFonts w:eastAsia="Times New Roman" w:cs="Arial"/>
          <w:i/>
          <w:iCs/>
          <w:color w:val="000000"/>
          <w:szCs w:val="20"/>
          <w:lang w:val="en-US"/>
        </w:rPr>
        <w:t>de</w:t>
      </w:r>
      <w:r w:rsidRPr="001E49D4">
        <w:rPr>
          <w:rFonts w:eastAsia="Times New Roman" w:cs="Arial"/>
          <w:i/>
          <w:iCs/>
          <w:color w:val="000000"/>
          <w:szCs w:val="20"/>
          <w:lang w:val="ru-RU"/>
        </w:rPr>
        <w:t xml:space="preserve"> </w:t>
      </w:r>
      <w:r w:rsidRPr="001E49D4">
        <w:rPr>
          <w:rFonts w:eastAsia="Times New Roman" w:cs="Arial"/>
          <w:i/>
          <w:iCs/>
          <w:color w:val="000000"/>
          <w:szCs w:val="20"/>
          <w:lang w:val="en-US"/>
        </w:rPr>
        <w:t>novo</w:t>
      </w:r>
      <w:r w:rsidRPr="001E49D4">
        <w:rPr>
          <w:rFonts w:eastAsia="Times New Roman" w:cs="Arial"/>
          <w:color w:val="000000"/>
          <w:szCs w:val="20"/>
          <w:lang w:val="ru-RU"/>
        </w:rPr>
        <w:t xml:space="preserve"> </w:t>
      </w:r>
      <w:r w:rsidRPr="001E49D4">
        <w:rPr>
          <w:rFonts w:eastAsia="Times New Roman" w:cs="Arial"/>
          <w:color w:val="000000"/>
          <w:szCs w:val="20"/>
          <w:lang w:eastAsia="bg-BG"/>
        </w:rPr>
        <w:t xml:space="preserve">бъбречна трансплантация (от 2 до 16 години) са приемали Сертикан диспергиращи се таблетки в доза 0,8 </w:t>
      </w:r>
      <w:r w:rsidRPr="001E49D4">
        <w:rPr>
          <w:rFonts w:eastAsia="Times New Roman" w:cs="Arial"/>
          <w:color w:val="000000"/>
          <w:szCs w:val="20"/>
          <w:lang w:val="en-US"/>
        </w:rPr>
        <w:t>mg</w:t>
      </w:r>
      <w:r w:rsidRPr="001E49D4">
        <w:rPr>
          <w:rFonts w:eastAsia="Times New Roman" w:cs="Arial"/>
          <w:color w:val="000000"/>
          <w:szCs w:val="20"/>
          <w:lang w:val="ru-RU"/>
        </w:rPr>
        <w:t>/</w:t>
      </w:r>
      <w:r w:rsidRPr="001E49D4">
        <w:rPr>
          <w:rFonts w:eastAsia="Times New Roman" w:cs="Arial"/>
          <w:color w:val="000000"/>
          <w:szCs w:val="20"/>
          <w:lang w:val="en-US"/>
        </w:rPr>
        <w:t>m</w:t>
      </w:r>
      <w:r w:rsidRPr="001E49D4">
        <w:rPr>
          <w:rFonts w:eastAsia="Times New Roman" w:cs="Arial"/>
          <w:color w:val="000000"/>
          <w:szCs w:val="20"/>
          <w:vertAlign w:val="superscript"/>
          <w:lang w:val="ru-RU"/>
        </w:rPr>
        <w:t>2</w:t>
      </w:r>
      <w:r w:rsidRPr="001E49D4">
        <w:rPr>
          <w:rFonts w:eastAsia="Times New Roman" w:cs="Arial"/>
          <w:color w:val="000000"/>
          <w:szCs w:val="20"/>
          <w:lang w:val="ru-RU"/>
        </w:rPr>
        <w:t xml:space="preserve"> </w:t>
      </w:r>
      <w:r w:rsidRPr="001E49D4">
        <w:rPr>
          <w:rFonts w:eastAsia="Times New Roman" w:cs="Arial"/>
          <w:color w:val="000000"/>
          <w:szCs w:val="20"/>
          <w:lang w:eastAsia="bg-BG"/>
        </w:rPr>
        <w:t xml:space="preserve">(максимум 1,5 </w:t>
      </w:r>
      <w:r w:rsidRPr="001E49D4">
        <w:rPr>
          <w:rFonts w:eastAsia="Times New Roman" w:cs="Arial"/>
          <w:color w:val="000000"/>
          <w:szCs w:val="20"/>
          <w:lang w:val="en-US"/>
        </w:rPr>
        <w:t>mg</w:t>
      </w:r>
      <w:r w:rsidRPr="001E49D4">
        <w:rPr>
          <w:rFonts w:eastAsia="Times New Roman" w:cs="Arial"/>
          <w:color w:val="000000"/>
          <w:szCs w:val="20"/>
          <w:lang w:val="ru-RU"/>
        </w:rPr>
        <w:t xml:space="preserve">) </w:t>
      </w:r>
      <w:r w:rsidRPr="001E49D4">
        <w:rPr>
          <w:rFonts w:eastAsia="Times New Roman" w:cs="Arial"/>
          <w:color w:val="000000"/>
          <w:szCs w:val="20"/>
          <w:lang w:eastAsia="bg-BG"/>
        </w:rPr>
        <w:t xml:space="preserve">два пъти дневно, заедно с циклоспорин микроемулсия. Техните дози впоследствие са индивидуализирани въз основа на терапевтичния лекарствен мониторинг за поддържане на най-ниски концентрации преди дозата на еверолимус ≥3 </w:t>
      </w:r>
      <w:r w:rsidRPr="001E49D4">
        <w:rPr>
          <w:rFonts w:eastAsia="Times New Roman" w:cs="Arial"/>
          <w:color w:val="000000"/>
          <w:szCs w:val="20"/>
          <w:lang w:val="en-US"/>
        </w:rPr>
        <w:t>ng</w:t>
      </w:r>
      <w:r w:rsidRPr="001E49D4">
        <w:rPr>
          <w:rFonts w:eastAsia="Times New Roman" w:cs="Arial"/>
          <w:color w:val="000000"/>
          <w:szCs w:val="20"/>
          <w:lang w:val="ru-RU"/>
        </w:rPr>
        <w:t>/</w:t>
      </w:r>
      <w:r w:rsidRPr="001E49D4">
        <w:rPr>
          <w:rFonts w:eastAsia="Times New Roman" w:cs="Arial"/>
          <w:color w:val="000000"/>
          <w:szCs w:val="20"/>
          <w:lang w:val="en-US"/>
        </w:rPr>
        <w:t>ml</w:t>
      </w:r>
      <w:r w:rsidRPr="001E49D4">
        <w:rPr>
          <w:rFonts w:eastAsia="Times New Roman" w:cs="Arial"/>
          <w:color w:val="000000"/>
          <w:szCs w:val="20"/>
          <w:lang w:val="ru-RU"/>
        </w:rPr>
        <w:t xml:space="preserve">. </w:t>
      </w:r>
      <w:r w:rsidRPr="001E49D4">
        <w:rPr>
          <w:rFonts w:eastAsia="Times New Roman" w:cs="Arial"/>
          <w:color w:val="000000"/>
          <w:szCs w:val="20"/>
          <w:lang w:eastAsia="bg-BG"/>
        </w:rPr>
        <w:t xml:space="preserve">В стационарно състояние, най- ниските нива на еверолимус са 6,2 ± 2,4 </w:t>
      </w:r>
      <w:r w:rsidRPr="001E49D4">
        <w:rPr>
          <w:rFonts w:eastAsia="Times New Roman" w:cs="Arial"/>
          <w:color w:val="000000"/>
          <w:szCs w:val="20"/>
          <w:lang w:val="en-US"/>
        </w:rPr>
        <w:t>ng</w:t>
      </w:r>
      <w:r w:rsidRPr="001E49D4">
        <w:rPr>
          <w:rFonts w:eastAsia="Times New Roman" w:cs="Arial"/>
          <w:color w:val="000000"/>
          <w:szCs w:val="20"/>
          <w:lang w:val="ru-RU"/>
        </w:rPr>
        <w:t>/</w:t>
      </w:r>
      <w:r w:rsidRPr="001E49D4">
        <w:rPr>
          <w:rFonts w:eastAsia="Times New Roman" w:cs="Arial"/>
          <w:color w:val="000000"/>
          <w:szCs w:val="20"/>
          <w:lang w:val="en-US"/>
        </w:rPr>
        <w:t>ml</w:t>
      </w:r>
      <w:r w:rsidRPr="001E49D4">
        <w:rPr>
          <w:rFonts w:eastAsia="Times New Roman" w:cs="Arial"/>
          <w:color w:val="000000"/>
          <w:szCs w:val="20"/>
          <w:lang w:val="ru-RU"/>
        </w:rPr>
        <w:t xml:space="preserve">, </w:t>
      </w:r>
      <w:r w:rsidRPr="001E49D4">
        <w:rPr>
          <w:rFonts w:eastAsia="Times New Roman" w:cs="Arial"/>
          <w:color w:val="000000"/>
          <w:szCs w:val="20"/>
          <w:lang w:eastAsia="bg-BG"/>
        </w:rPr>
        <w:t>стойностите на С</w:t>
      </w:r>
      <w:r w:rsidRPr="001E49D4">
        <w:rPr>
          <w:rFonts w:eastAsia="Times New Roman" w:cs="Arial"/>
          <w:color w:val="000000"/>
          <w:szCs w:val="20"/>
          <w:lang w:val="en-US"/>
        </w:rPr>
        <w:t>max</w:t>
      </w:r>
      <w:r w:rsidRPr="001E49D4">
        <w:rPr>
          <w:rFonts w:eastAsia="Times New Roman" w:cs="Arial"/>
          <w:color w:val="000000"/>
          <w:szCs w:val="20"/>
          <w:lang w:eastAsia="bg-BG"/>
        </w:rPr>
        <w:t xml:space="preserve"> са 18,2 ± 5,5 </w:t>
      </w:r>
      <w:r w:rsidRPr="001E49D4">
        <w:rPr>
          <w:rFonts w:eastAsia="Times New Roman" w:cs="Arial"/>
          <w:color w:val="000000"/>
          <w:szCs w:val="20"/>
          <w:lang w:val="en-US"/>
        </w:rPr>
        <w:t>ng</w:t>
      </w:r>
      <w:r w:rsidRPr="001E49D4">
        <w:rPr>
          <w:rFonts w:eastAsia="Times New Roman" w:cs="Arial"/>
          <w:color w:val="000000"/>
          <w:szCs w:val="20"/>
          <w:lang w:val="ru-RU"/>
        </w:rPr>
        <w:t>/</w:t>
      </w:r>
      <w:r w:rsidRPr="001E49D4">
        <w:rPr>
          <w:rFonts w:eastAsia="Times New Roman" w:cs="Arial"/>
          <w:color w:val="000000"/>
          <w:szCs w:val="20"/>
          <w:lang w:val="en-US"/>
        </w:rPr>
        <w:t>ml</w:t>
      </w:r>
      <w:r w:rsidRPr="001E49D4">
        <w:rPr>
          <w:rFonts w:eastAsia="Times New Roman" w:cs="Arial"/>
          <w:color w:val="000000"/>
          <w:szCs w:val="20"/>
          <w:lang w:val="ru-RU"/>
        </w:rPr>
        <w:t xml:space="preserve"> </w:t>
      </w:r>
      <w:r w:rsidRPr="001E49D4">
        <w:rPr>
          <w:rFonts w:eastAsia="Times New Roman" w:cs="Arial"/>
          <w:color w:val="000000"/>
          <w:szCs w:val="20"/>
          <w:lang w:eastAsia="bg-BG"/>
        </w:rPr>
        <w:t xml:space="preserve">и на </w:t>
      </w:r>
      <w:r w:rsidRPr="001E49D4">
        <w:rPr>
          <w:rFonts w:eastAsia="Times New Roman" w:cs="Arial"/>
          <w:color w:val="000000"/>
          <w:szCs w:val="20"/>
          <w:lang w:val="en-US"/>
        </w:rPr>
        <w:t>AUC</w:t>
      </w:r>
      <w:r w:rsidRPr="001E49D4">
        <w:rPr>
          <w:rFonts w:eastAsia="Times New Roman" w:cs="Arial"/>
          <w:color w:val="000000"/>
          <w:szCs w:val="20"/>
          <w:lang w:val="ru-RU"/>
        </w:rPr>
        <w:t xml:space="preserve"> </w:t>
      </w:r>
      <w:r w:rsidRPr="001E49D4">
        <w:rPr>
          <w:rFonts w:eastAsia="Times New Roman" w:cs="Arial"/>
          <w:color w:val="000000"/>
          <w:szCs w:val="20"/>
          <w:lang w:eastAsia="bg-BG"/>
        </w:rPr>
        <w:t xml:space="preserve">118 ± 28 </w:t>
      </w:r>
      <w:r w:rsidRPr="001E49D4">
        <w:rPr>
          <w:rFonts w:eastAsia="Times New Roman" w:cs="Arial"/>
          <w:color w:val="000000"/>
          <w:szCs w:val="20"/>
          <w:lang w:val="en-US"/>
        </w:rPr>
        <w:t>ng</w:t>
      </w:r>
      <w:r w:rsidRPr="001E49D4">
        <w:rPr>
          <w:rFonts w:eastAsia="Times New Roman" w:cs="Arial"/>
          <w:color w:val="000000"/>
          <w:szCs w:val="20"/>
          <w:lang w:val="ru-RU"/>
        </w:rPr>
        <w:t>.</w:t>
      </w:r>
      <w:r w:rsidRPr="001E49D4">
        <w:rPr>
          <w:rFonts w:eastAsia="Times New Roman" w:cs="Arial"/>
          <w:color w:val="000000"/>
          <w:szCs w:val="20"/>
          <w:lang w:val="en-US"/>
        </w:rPr>
        <w:t>h</w:t>
      </w:r>
      <w:r w:rsidRPr="001E49D4">
        <w:rPr>
          <w:rFonts w:eastAsia="Times New Roman" w:cs="Arial"/>
          <w:color w:val="000000"/>
          <w:szCs w:val="20"/>
          <w:lang w:val="ru-RU"/>
        </w:rPr>
        <w:t>/</w:t>
      </w:r>
      <w:r w:rsidRPr="001E49D4">
        <w:rPr>
          <w:rFonts w:eastAsia="Times New Roman" w:cs="Arial"/>
          <w:color w:val="000000"/>
          <w:szCs w:val="20"/>
          <w:lang w:val="en-US"/>
        </w:rPr>
        <w:t>ml</w:t>
      </w:r>
      <w:r w:rsidRPr="001E49D4">
        <w:rPr>
          <w:rFonts w:eastAsia="Times New Roman" w:cs="Arial"/>
          <w:color w:val="000000"/>
          <w:szCs w:val="20"/>
          <w:lang w:val="ru-RU"/>
        </w:rPr>
        <w:t xml:space="preserve">, </w:t>
      </w:r>
      <w:r w:rsidRPr="001E49D4">
        <w:rPr>
          <w:rFonts w:eastAsia="Times New Roman" w:cs="Arial"/>
          <w:color w:val="000000"/>
          <w:szCs w:val="20"/>
          <w:lang w:eastAsia="bg-BG"/>
        </w:rPr>
        <w:t xml:space="preserve">които са сравними с тези при възрастни, приемали Сертикан, с подобни целеви най-ниски концентрации в кръвта преди прием на дозата. </w:t>
      </w:r>
      <w:r w:rsidRPr="001E49D4">
        <w:rPr>
          <w:rFonts w:eastAsia="Times New Roman" w:cs="Arial"/>
          <w:color w:val="000000"/>
          <w:szCs w:val="20"/>
          <w:lang w:val="en-US"/>
        </w:rPr>
        <w:t>CL</w:t>
      </w:r>
      <w:r w:rsidRPr="001E49D4">
        <w:rPr>
          <w:rFonts w:eastAsia="Times New Roman" w:cs="Arial"/>
          <w:color w:val="000000"/>
          <w:szCs w:val="20"/>
          <w:lang w:val="ru-RU"/>
        </w:rPr>
        <w:t>/</w:t>
      </w:r>
      <w:r w:rsidRPr="001E49D4">
        <w:rPr>
          <w:rFonts w:eastAsia="Times New Roman" w:cs="Arial"/>
          <w:color w:val="000000"/>
          <w:szCs w:val="20"/>
          <w:lang w:val="en-US"/>
        </w:rPr>
        <w:t>F</w:t>
      </w:r>
      <w:r w:rsidRPr="001E49D4">
        <w:rPr>
          <w:rFonts w:eastAsia="Times New Roman" w:cs="Arial"/>
          <w:color w:val="000000"/>
          <w:szCs w:val="20"/>
          <w:lang w:val="ru-RU"/>
        </w:rPr>
        <w:t xml:space="preserve"> </w:t>
      </w:r>
      <w:r w:rsidRPr="001E49D4">
        <w:rPr>
          <w:rFonts w:eastAsia="Times New Roman" w:cs="Arial"/>
          <w:color w:val="000000"/>
          <w:szCs w:val="20"/>
          <w:lang w:eastAsia="bg-BG"/>
        </w:rPr>
        <w:t xml:space="preserve">при стационарно състояние след перорален прием е 7.1 ± 1.7 </w:t>
      </w:r>
      <w:r w:rsidRPr="001E49D4">
        <w:rPr>
          <w:rFonts w:eastAsia="Times New Roman" w:cs="Arial"/>
          <w:color w:val="000000"/>
          <w:szCs w:val="20"/>
          <w:lang w:val="ru-RU"/>
        </w:rPr>
        <w:t>1/</w:t>
      </w:r>
      <w:r w:rsidRPr="001E49D4">
        <w:rPr>
          <w:rFonts w:eastAsia="Times New Roman" w:cs="Arial"/>
          <w:color w:val="000000"/>
          <w:szCs w:val="20"/>
          <w:lang w:val="en-US"/>
        </w:rPr>
        <w:t>h</w:t>
      </w:r>
      <w:r w:rsidRPr="001E49D4">
        <w:rPr>
          <w:rFonts w:eastAsia="Times New Roman" w:cs="Arial"/>
          <w:color w:val="000000"/>
          <w:szCs w:val="20"/>
          <w:lang w:val="ru-RU"/>
        </w:rPr>
        <w:t>/</w:t>
      </w:r>
      <w:r w:rsidRPr="001E49D4">
        <w:rPr>
          <w:rFonts w:eastAsia="Times New Roman" w:cs="Arial"/>
          <w:color w:val="000000"/>
          <w:szCs w:val="20"/>
          <w:lang w:val="en-US"/>
        </w:rPr>
        <w:t>m</w:t>
      </w:r>
      <w:r w:rsidRPr="001E49D4">
        <w:rPr>
          <w:rFonts w:eastAsia="Times New Roman" w:cs="Arial"/>
          <w:color w:val="000000"/>
          <w:szCs w:val="20"/>
          <w:vertAlign w:val="superscript"/>
          <w:lang w:val="ru-RU"/>
        </w:rPr>
        <w:t>2</w:t>
      </w:r>
      <w:r w:rsidRPr="001E49D4">
        <w:rPr>
          <w:rFonts w:eastAsia="Times New Roman" w:cs="Arial"/>
          <w:color w:val="000000"/>
          <w:szCs w:val="20"/>
          <w:lang w:val="ru-RU"/>
        </w:rPr>
        <w:t xml:space="preserve"> </w:t>
      </w:r>
      <w:r w:rsidRPr="001E49D4">
        <w:rPr>
          <w:rFonts w:eastAsia="Times New Roman" w:cs="Arial"/>
          <w:color w:val="000000"/>
          <w:szCs w:val="20"/>
          <w:lang w:eastAsia="bg-BG"/>
        </w:rPr>
        <w:t xml:space="preserve">и времето на полуелиминиране е 30 ± 11 </w:t>
      </w:r>
      <w:r w:rsidRPr="001E49D4">
        <w:rPr>
          <w:rFonts w:eastAsia="Times New Roman" w:cs="Arial"/>
          <w:color w:val="000000"/>
          <w:szCs w:val="20"/>
          <w:lang w:val="en-US"/>
        </w:rPr>
        <w:t>h</w:t>
      </w:r>
      <w:r w:rsidRPr="001E49D4">
        <w:rPr>
          <w:rFonts w:eastAsia="Times New Roman" w:cs="Arial"/>
          <w:color w:val="000000"/>
          <w:szCs w:val="20"/>
          <w:lang w:val="ru-RU"/>
        </w:rPr>
        <w:t xml:space="preserve"> </w:t>
      </w:r>
      <w:r w:rsidRPr="001E49D4">
        <w:rPr>
          <w:rFonts w:eastAsia="Times New Roman" w:cs="Arial"/>
          <w:color w:val="000000"/>
          <w:szCs w:val="20"/>
          <w:lang w:eastAsia="bg-BG"/>
        </w:rPr>
        <w:t>при педиатрични пациенти.</w:t>
      </w:r>
    </w:p>
    <w:p w14:paraId="7A3CCA1A" w14:textId="77777777" w:rsidR="001E49D4" w:rsidRPr="001E49D4" w:rsidRDefault="001E49D4" w:rsidP="001E49D4">
      <w:pPr>
        <w:spacing w:line="240" w:lineRule="auto"/>
        <w:rPr>
          <w:rFonts w:eastAsia="Times New Roman" w:cs="Arial"/>
          <w:i/>
          <w:iCs/>
          <w:color w:val="000000"/>
          <w:szCs w:val="20"/>
          <w:lang w:eastAsia="bg-BG"/>
        </w:rPr>
      </w:pPr>
    </w:p>
    <w:p w14:paraId="3965136F" w14:textId="1DD11C71" w:rsidR="001E49D4" w:rsidRPr="001E49D4" w:rsidRDefault="001E49D4" w:rsidP="001E49D4">
      <w:pPr>
        <w:spacing w:line="240" w:lineRule="auto"/>
        <w:rPr>
          <w:rFonts w:eastAsia="Times New Roman" w:cs="Arial"/>
          <w:sz w:val="28"/>
          <w:szCs w:val="24"/>
        </w:rPr>
      </w:pPr>
      <w:r w:rsidRPr="001E49D4">
        <w:rPr>
          <w:rFonts w:eastAsia="Times New Roman" w:cs="Arial"/>
          <w:i/>
          <w:iCs/>
          <w:color w:val="000000"/>
          <w:szCs w:val="20"/>
          <w:lang w:eastAsia="bg-BG"/>
        </w:rPr>
        <w:lastRenderedPageBreak/>
        <w:t>Пациенти в старческа възраст:</w:t>
      </w:r>
    </w:p>
    <w:p w14:paraId="75A75D8A" w14:textId="77777777" w:rsidR="001E49D4" w:rsidRPr="001E49D4" w:rsidRDefault="001E49D4" w:rsidP="001E49D4">
      <w:pPr>
        <w:spacing w:line="240" w:lineRule="auto"/>
        <w:rPr>
          <w:rFonts w:eastAsia="Times New Roman" w:cs="Arial"/>
          <w:sz w:val="28"/>
          <w:szCs w:val="24"/>
        </w:rPr>
      </w:pPr>
      <w:r w:rsidRPr="001E49D4">
        <w:rPr>
          <w:rFonts w:eastAsia="Times New Roman" w:cs="Arial"/>
          <w:color w:val="000000"/>
          <w:szCs w:val="20"/>
          <w:lang w:eastAsia="bg-BG"/>
        </w:rPr>
        <w:t xml:space="preserve">При възрастни пациенти (възрастов диапазон на пациентите в хода на проучванията 16-70 години) е констатирана ограничена редукция на клирънса на еверолимус след перорален прием </w:t>
      </w:r>
      <w:r w:rsidRPr="001E49D4">
        <w:rPr>
          <w:rFonts w:eastAsia="Times New Roman" w:cs="Arial"/>
          <w:color w:val="000000"/>
          <w:szCs w:val="20"/>
          <w:lang w:val="ru-RU"/>
        </w:rPr>
        <w:t>(</w:t>
      </w:r>
      <w:r w:rsidRPr="001E49D4">
        <w:rPr>
          <w:rFonts w:eastAsia="Times New Roman" w:cs="Arial"/>
          <w:color w:val="000000"/>
          <w:szCs w:val="20"/>
          <w:lang w:val="en-US"/>
        </w:rPr>
        <w:t>CL</w:t>
      </w:r>
      <w:r w:rsidRPr="001E49D4">
        <w:rPr>
          <w:rFonts w:eastAsia="Times New Roman" w:cs="Arial"/>
          <w:color w:val="000000"/>
          <w:szCs w:val="20"/>
          <w:lang w:val="ru-RU"/>
        </w:rPr>
        <w:t xml:space="preserve">) </w:t>
      </w:r>
      <w:r w:rsidRPr="001E49D4">
        <w:rPr>
          <w:rFonts w:eastAsia="Times New Roman" w:cs="Arial"/>
          <w:color w:val="000000"/>
          <w:szCs w:val="20"/>
          <w:lang w:eastAsia="bg-BG"/>
        </w:rPr>
        <w:t>с 0,33 % на година. Корекция на дозата не се счита за необходима.</w:t>
      </w:r>
    </w:p>
    <w:p w14:paraId="038AF866" w14:textId="77777777" w:rsidR="001E49D4" w:rsidRPr="001E49D4" w:rsidRDefault="001E49D4" w:rsidP="001E49D4">
      <w:pPr>
        <w:spacing w:line="240" w:lineRule="auto"/>
        <w:rPr>
          <w:rFonts w:eastAsia="Times New Roman" w:cs="Arial"/>
          <w:i/>
          <w:iCs/>
          <w:color w:val="000000"/>
          <w:szCs w:val="20"/>
          <w:lang w:eastAsia="bg-BG"/>
        </w:rPr>
      </w:pPr>
    </w:p>
    <w:p w14:paraId="30BC7DA1" w14:textId="09224A59" w:rsidR="001E49D4" w:rsidRPr="001E49D4" w:rsidRDefault="001E49D4" w:rsidP="001E49D4">
      <w:pPr>
        <w:spacing w:line="240" w:lineRule="auto"/>
        <w:rPr>
          <w:rFonts w:eastAsia="Times New Roman" w:cs="Arial"/>
          <w:sz w:val="28"/>
          <w:szCs w:val="24"/>
        </w:rPr>
      </w:pPr>
      <w:r w:rsidRPr="001E49D4">
        <w:rPr>
          <w:rFonts w:eastAsia="Times New Roman" w:cs="Arial"/>
          <w:i/>
          <w:iCs/>
          <w:color w:val="000000"/>
          <w:szCs w:val="20"/>
          <w:lang w:eastAsia="bg-BG"/>
        </w:rPr>
        <w:t>Етнически произход:</w:t>
      </w:r>
    </w:p>
    <w:p w14:paraId="4A2C6520" w14:textId="77777777" w:rsidR="001E49D4" w:rsidRPr="001E49D4" w:rsidRDefault="001E49D4" w:rsidP="001E49D4">
      <w:pPr>
        <w:spacing w:line="240" w:lineRule="auto"/>
        <w:rPr>
          <w:rFonts w:eastAsia="Times New Roman" w:cs="Arial"/>
          <w:sz w:val="28"/>
          <w:szCs w:val="24"/>
        </w:rPr>
      </w:pPr>
      <w:r w:rsidRPr="001E49D4">
        <w:rPr>
          <w:rFonts w:eastAsia="Times New Roman" w:cs="Arial"/>
          <w:color w:val="000000"/>
          <w:szCs w:val="20"/>
          <w:lang w:eastAsia="bg-BG"/>
        </w:rPr>
        <w:t xml:space="preserve">Въз основа на популационен фармакокинетичен анализ клирънсът при перорален прием </w:t>
      </w:r>
      <w:r w:rsidRPr="001E49D4">
        <w:rPr>
          <w:rFonts w:eastAsia="Times New Roman" w:cs="Arial"/>
          <w:color w:val="000000"/>
          <w:szCs w:val="20"/>
          <w:lang w:val="ru-RU"/>
        </w:rPr>
        <w:t>(</w:t>
      </w:r>
      <w:r w:rsidRPr="001E49D4">
        <w:rPr>
          <w:rFonts w:eastAsia="Times New Roman" w:cs="Arial"/>
          <w:color w:val="000000"/>
          <w:szCs w:val="20"/>
          <w:lang w:val="en-US"/>
        </w:rPr>
        <w:t>CL</w:t>
      </w:r>
      <w:r w:rsidRPr="001E49D4">
        <w:rPr>
          <w:rFonts w:eastAsia="Times New Roman" w:cs="Arial"/>
          <w:color w:val="000000"/>
          <w:szCs w:val="20"/>
          <w:lang w:val="ru-RU"/>
        </w:rPr>
        <w:t>/</w:t>
      </w:r>
      <w:r w:rsidRPr="001E49D4">
        <w:rPr>
          <w:rFonts w:eastAsia="Times New Roman" w:cs="Arial"/>
          <w:color w:val="000000"/>
          <w:szCs w:val="20"/>
          <w:lang w:val="en-US"/>
        </w:rPr>
        <w:t>F</w:t>
      </w:r>
      <w:r w:rsidRPr="001E49D4">
        <w:rPr>
          <w:rFonts w:eastAsia="Times New Roman" w:cs="Arial"/>
          <w:color w:val="000000"/>
          <w:szCs w:val="20"/>
          <w:lang w:val="ru-RU"/>
        </w:rPr>
        <w:t xml:space="preserve">) </w:t>
      </w:r>
      <w:r w:rsidRPr="001E49D4">
        <w:rPr>
          <w:rFonts w:eastAsia="Times New Roman" w:cs="Arial"/>
          <w:color w:val="000000"/>
          <w:szCs w:val="20"/>
          <w:lang w:eastAsia="bg-BG"/>
        </w:rPr>
        <w:t>е средно с 20 % по-висок при трансплантирани афроамериканци. Виж точка 4.2.</w:t>
      </w:r>
    </w:p>
    <w:p w14:paraId="06A60309" w14:textId="77777777" w:rsidR="001E49D4" w:rsidRPr="001E49D4" w:rsidRDefault="001E49D4" w:rsidP="001E49D4">
      <w:pPr>
        <w:spacing w:line="240" w:lineRule="auto"/>
        <w:rPr>
          <w:rFonts w:eastAsia="Times New Roman" w:cs="Arial"/>
          <w:color w:val="000000"/>
          <w:szCs w:val="20"/>
          <w:u w:val="single"/>
          <w:lang w:eastAsia="bg-BG"/>
        </w:rPr>
      </w:pPr>
    </w:p>
    <w:p w14:paraId="24305C16" w14:textId="05682026" w:rsidR="001E49D4" w:rsidRPr="001E49D4" w:rsidRDefault="001E49D4" w:rsidP="001E49D4">
      <w:pPr>
        <w:spacing w:line="240" w:lineRule="auto"/>
        <w:rPr>
          <w:rFonts w:eastAsia="Times New Roman" w:cs="Arial"/>
          <w:sz w:val="28"/>
          <w:szCs w:val="24"/>
        </w:rPr>
      </w:pPr>
      <w:r w:rsidRPr="001E49D4">
        <w:rPr>
          <w:rFonts w:eastAsia="Times New Roman" w:cs="Arial"/>
          <w:color w:val="000000"/>
          <w:szCs w:val="20"/>
          <w:u w:val="single"/>
          <w:lang w:eastAsia="bg-BG"/>
        </w:rPr>
        <w:t>Отношение експозиция-отговор:</w:t>
      </w:r>
    </w:p>
    <w:p w14:paraId="54AD8998" w14:textId="29CF30B6" w:rsidR="001E49D4" w:rsidRPr="001E49D4" w:rsidRDefault="001E49D4" w:rsidP="001E49D4">
      <w:pPr>
        <w:rPr>
          <w:rFonts w:eastAsia="Times New Roman" w:cs="Arial"/>
          <w:color w:val="000000"/>
          <w:szCs w:val="20"/>
          <w:lang w:eastAsia="bg-BG"/>
        </w:rPr>
      </w:pPr>
      <w:r w:rsidRPr="001E49D4">
        <w:rPr>
          <w:rFonts w:eastAsia="Times New Roman" w:cs="Arial"/>
          <w:color w:val="000000"/>
          <w:szCs w:val="20"/>
          <w:lang w:eastAsia="bg-BG"/>
        </w:rPr>
        <w:t>Средните най-ниски нива на еверолимус през първите 6 месеца след трансплантацията е била свързана с честотата на доказаното с биопсия остро отхвърляне на присадката и на тромбоцитопенията при пациентите с бъбречна или сърдечна трансплантация (вж. Таблица 21). При пациенти с чернодробна трансплантация, зависимостта между най-ниските нива на еверолимус и доказаното с биопсия остро отхвърляне на присадката е по-слабо дефинирана. Не е налюдавана корелация между по-високата експозиция на еверолимус и нежелани събития, като тромбоцитопения (вж. Таблица 21).</w:t>
      </w:r>
    </w:p>
    <w:p w14:paraId="0C8C71B0" w14:textId="02F22FED" w:rsidR="001E49D4" w:rsidRPr="001E49D4" w:rsidRDefault="001E49D4" w:rsidP="001E49D4">
      <w:pPr>
        <w:rPr>
          <w:rFonts w:eastAsia="Times New Roman" w:cs="Arial"/>
          <w:color w:val="000000"/>
          <w:szCs w:val="20"/>
          <w:lang w:eastAsia="bg-BG"/>
        </w:rPr>
      </w:pPr>
    </w:p>
    <w:p w14:paraId="20255969" w14:textId="33CDEF8E" w:rsidR="001E49D4" w:rsidRDefault="001E49D4" w:rsidP="001E49D4">
      <w:pPr>
        <w:rPr>
          <w:rFonts w:cs="Arial"/>
          <w:b/>
          <w:bCs/>
          <w:szCs w:val="20"/>
        </w:rPr>
      </w:pPr>
      <w:r w:rsidRPr="001E49D4">
        <w:rPr>
          <w:rFonts w:cs="Arial"/>
          <w:b/>
          <w:bCs/>
          <w:szCs w:val="20"/>
        </w:rPr>
        <w:t>Таблица 21 Отношение експозиция-отговор за еверолимус при трансплантиранн пациенти</w:t>
      </w:r>
    </w:p>
    <w:tbl>
      <w:tblPr>
        <w:tblStyle w:val="TableGrid"/>
        <w:tblW w:w="0" w:type="auto"/>
        <w:tblLook w:val="04A0" w:firstRow="1" w:lastRow="0" w:firstColumn="1" w:lastColumn="0" w:noHBand="0" w:noVBand="1"/>
      </w:tblPr>
      <w:tblGrid>
        <w:gridCol w:w="2360"/>
        <w:gridCol w:w="1779"/>
        <w:gridCol w:w="1242"/>
        <w:gridCol w:w="1056"/>
        <w:gridCol w:w="187"/>
        <w:gridCol w:w="1267"/>
        <w:gridCol w:w="1459"/>
      </w:tblGrid>
      <w:tr w:rsidR="001E49D4" w14:paraId="4214193A" w14:textId="77777777" w:rsidTr="00F9716B">
        <w:tc>
          <w:tcPr>
            <w:tcW w:w="9576" w:type="dxa"/>
            <w:gridSpan w:val="7"/>
          </w:tcPr>
          <w:p w14:paraId="597D96EE" w14:textId="6823C079" w:rsidR="001E49D4" w:rsidRPr="001E49D4" w:rsidRDefault="001E49D4" w:rsidP="001E49D4">
            <w:pPr>
              <w:jc w:val="center"/>
              <w:rPr>
                <w:rFonts w:cs="Arial"/>
              </w:rPr>
            </w:pPr>
            <w:r w:rsidRPr="001E49D4">
              <w:rPr>
                <w:rFonts w:eastAsia="Times New Roman" w:cs="Arial"/>
                <w:b/>
                <w:bCs/>
                <w:color w:val="000000"/>
                <w:lang w:eastAsia="bg-BG"/>
              </w:rPr>
              <w:t>Бъбречна трансплантация</w:t>
            </w:r>
          </w:p>
        </w:tc>
      </w:tr>
      <w:tr w:rsidR="001E49D4" w14:paraId="2686D332" w14:textId="77777777" w:rsidTr="001E49D4">
        <w:tc>
          <w:tcPr>
            <w:tcW w:w="2376" w:type="dxa"/>
          </w:tcPr>
          <w:p w14:paraId="1818AE13" w14:textId="2F3AC9ED" w:rsidR="001E49D4" w:rsidRPr="001E49D4" w:rsidRDefault="001E49D4" w:rsidP="001E49D4">
            <w:pPr>
              <w:rPr>
                <w:rFonts w:cs="Arial"/>
              </w:rPr>
            </w:pPr>
            <w:r w:rsidRPr="001E49D4">
              <w:rPr>
                <w:rFonts w:cs="Arial"/>
              </w:rPr>
              <w:t xml:space="preserve">Най-ниска концентрация </w:t>
            </w:r>
            <w:r w:rsidRPr="001E49D4">
              <w:rPr>
                <w:rFonts w:cs="Arial"/>
                <w:lang w:val="ru-RU"/>
              </w:rPr>
              <w:t>(</w:t>
            </w:r>
            <w:r w:rsidRPr="001E49D4">
              <w:rPr>
                <w:rFonts w:cs="Arial"/>
                <w:lang w:val="en-US"/>
              </w:rPr>
              <w:t>ng</w:t>
            </w:r>
            <w:r w:rsidRPr="001E49D4">
              <w:rPr>
                <w:rFonts w:cs="Arial"/>
                <w:lang w:val="ru-RU"/>
              </w:rPr>
              <w:t>/</w:t>
            </w:r>
            <w:r w:rsidRPr="001E49D4">
              <w:rPr>
                <w:rFonts w:cs="Arial"/>
                <w:lang w:val="en-US"/>
              </w:rPr>
              <w:t>ml</w:t>
            </w:r>
            <w:r w:rsidRPr="001E49D4">
              <w:rPr>
                <w:rFonts w:cs="Arial"/>
                <w:lang w:val="ru-RU"/>
              </w:rPr>
              <w:t>)</w:t>
            </w:r>
          </w:p>
        </w:tc>
        <w:tc>
          <w:tcPr>
            <w:tcW w:w="1843" w:type="dxa"/>
          </w:tcPr>
          <w:p w14:paraId="05DAC6E1" w14:textId="7D614723" w:rsidR="001E49D4" w:rsidRPr="001E49D4" w:rsidRDefault="001E49D4" w:rsidP="001E49D4">
            <w:pPr>
              <w:rPr>
                <w:rFonts w:cs="Arial"/>
              </w:rPr>
            </w:pPr>
            <w:r w:rsidRPr="001E49D4">
              <w:rPr>
                <w:rFonts w:cs="Arial"/>
              </w:rPr>
              <w:t>&lt;3,4</w:t>
            </w:r>
          </w:p>
        </w:tc>
        <w:tc>
          <w:tcPr>
            <w:tcW w:w="1276" w:type="dxa"/>
          </w:tcPr>
          <w:p w14:paraId="350C4D27" w14:textId="17F2F2D8" w:rsidR="001E49D4" w:rsidRPr="001E49D4" w:rsidRDefault="001E49D4" w:rsidP="001E49D4">
            <w:pPr>
              <w:rPr>
                <w:rFonts w:cs="Arial"/>
              </w:rPr>
            </w:pPr>
            <w:r w:rsidRPr="001E49D4">
              <w:rPr>
                <w:rFonts w:cs="Arial"/>
              </w:rPr>
              <w:t>3,5-4,5</w:t>
            </w:r>
          </w:p>
        </w:tc>
        <w:tc>
          <w:tcPr>
            <w:tcW w:w="1276" w:type="dxa"/>
            <w:gridSpan w:val="2"/>
          </w:tcPr>
          <w:p w14:paraId="33F8997A" w14:textId="5E5AF5F3" w:rsidR="001E49D4" w:rsidRPr="001E49D4" w:rsidRDefault="001E49D4" w:rsidP="001E49D4">
            <w:pPr>
              <w:rPr>
                <w:rFonts w:cs="Arial"/>
              </w:rPr>
            </w:pPr>
            <w:r w:rsidRPr="001E49D4">
              <w:rPr>
                <w:rFonts w:cs="Arial"/>
              </w:rPr>
              <w:t>4,6 - 5,7</w:t>
            </w:r>
          </w:p>
        </w:tc>
        <w:tc>
          <w:tcPr>
            <w:tcW w:w="1303" w:type="dxa"/>
          </w:tcPr>
          <w:p w14:paraId="63249BA9" w14:textId="629A4EEE" w:rsidR="001E49D4" w:rsidRPr="001E49D4" w:rsidRDefault="001E49D4" w:rsidP="001E49D4">
            <w:pPr>
              <w:rPr>
                <w:rFonts w:cs="Arial"/>
              </w:rPr>
            </w:pPr>
            <w:r w:rsidRPr="001E49D4">
              <w:rPr>
                <w:rFonts w:cs="Arial"/>
              </w:rPr>
              <w:t>5,8-7,7</w:t>
            </w:r>
          </w:p>
        </w:tc>
        <w:tc>
          <w:tcPr>
            <w:tcW w:w="1502" w:type="dxa"/>
          </w:tcPr>
          <w:p w14:paraId="0E748108" w14:textId="54D2F0A1" w:rsidR="001E49D4" w:rsidRPr="001E49D4" w:rsidRDefault="001E49D4" w:rsidP="001E49D4">
            <w:pPr>
              <w:rPr>
                <w:rFonts w:cs="Arial"/>
              </w:rPr>
            </w:pPr>
            <w:r w:rsidRPr="001E49D4">
              <w:rPr>
                <w:rFonts w:cs="Arial"/>
              </w:rPr>
              <w:t>7,8-15,0</w:t>
            </w:r>
          </w:p>
        </w:tc>
      </w:tr>
      <w:tr w:rsidR="001E49D4" w14:paraId="5A34F938" w14:textId="77777777" w:rsidTr="001E49D4">
        <w:tc>
          <w:tcPr>
            <w:tcW w:w="2376" w:type="dxa"/>
          </w:tcPr>
          <w:p w14:paraId="1D60DCFD" w14:textId="3B66271B" w:rsidR="001E49D4" w:rsidRPr="001E49D4" w:rsidRDefault="001E49D4" w:rsidP="001E49D4">
            <w:pPr>
              <w:rPr>
                <w:rFonts w:cs="Arial"/>
              </w:rPr>
            </w:pPr>
            <w:r w:rsidRPr="001E49D4">
              <w:rPr>
                <w:rFonts w:cs="Arial"/>
              </w:rPr>
              <w:t>Без отхвърляне</w:t>
            </w:r>
          </w:p>
        </w:tc>
        <w:tc>
          <w:tcPr>
            <w:tcW w:w="1843" w:type="dxa"/>
          </w:tcPr>
          <w:p w14:paraId="280A95C0" w14:textId="58F70FBF" w:rsidR="001E49D4" w:rsidRPr="001E49D4" w:rsidRDefault="001E49D4" w:rsidP="001E49D4">
            <w:pPr>
              <w:rPr>
                <w:rFonts w:cs="Arial"/>
              </w:rPr>
            </w:pPr>
            <w:r w:rsidRPr="001E49D4">
              <w:rPr>
                <w:rFonts w:cs="Arial"/>
              </w:rPr>
              <w:t>68%</w:t>
            </w:r>
          </w:p>
        </w:tc>
        <w:tc>
          <w:tcPr>
            <w:tcW w:w="1276" w:type="dxa"/>
          </w:tcPr>
          <w:p w14:paraId="391FB74C" w14:textId="19240388" w:rsidR="001E49D4" w:rsidRPr="001E49D4" w:rsidRDefault="001E49D4" w:rsidP="001E49D4">
            <w:pPr>
              <w:rPr>
                <w:rFonts w:cs="Arial"/>
              </w:rPr>
            </w:pPr>
            <w:r w:rsidRPr="001E49D4">
              <w:rPr>
                <w:rFonts w:cs="Arial"/>
              </w:rPr>
              <w:t>81%</w:t>
            </w:r>
          </w:p>
        </w:tc>
        <w:tc>
          <w:tcPr>
            <w:tcW w:w="1079" w:type="dxa"/>
          </w:tcPr>
          <w:p w14:paraId="10C7C291" w14:textId="15A83686" w:rsidR="001E49D4" w:rsidRPr="001E49D4" w:rsidRDefault="001E49D4" w:rsidP="001E49D4">
            <w:pPr>
              <w:rPr>
                <w:rFonts w:cs="Arial"/>
              </w:rPr>
            </w:pPr>
            <w:r w:rsidRPr="001E49D4">
              <w:rPr>
                <w:rFonts w:cs="Arial"/>
              </w:rPr>
              <w:t>86%</w:t>
            </w:r>
          </w:p>
        </w:tc>
        <w:tc>
          <w:tcPr>
            <w:tcW w:w="1500" w:type="dxa"/>
            <w:gridSpan w:val="2"/>
          </w:tcPr>
          <w:p w14:paraId="5A7FF3FD" w14:textId="71407C68" w:rsidR="001E49D4" w:rsidRPr="001E49D4" w:rsidRDefault="001E49D4" w:rsidP="001E49D4">
            <w:pPr>
              <w:rPr>
                <w:rFonts w:cs="Arial"/>
              </w:rPr>
            </w:pPr>
            <w:r w:rsidRPr="001E49D4">
              <w:rPr>
                <w:rFonts w:cs="Arial"/>
              </w:rPr>
              <w:t>81%</w:t>
            </w:r>
          </w:p>
        </w:tc>
        <w:tc>
          <w:tcPr>
            <w:tcW w:w="1502" w:type="dxa"/>
          </w:tcPr>
          <w:p w14:paraId="79C01D67" w14:textId="51F197CB" w:rsidR="001E49D4" w:rsidRPr="001E49D4" w:rsidRDefault="001E49D4" w:rsidP="001E49D4">
            <w:pPr>
              <w:rPr>
                <w:rFonts w:cs="Arial"/>
              </w:rPr>
            </w:pPr>
            <w:r w:rsidRPr="001E49D4">
              <w:rPr>
                <w:rFonts w:cs="Arial"/>
              </w:rPr>
              <w:t>91%</w:t>
            </w:r>
          </w:p>
        </w:tc>
      </w:tr>
      <w:tr w:rsidR="001E49D4" w14:paraId="3313CB24" w14:textId="77777777" w:rsidTr="001E49D4">
        <w:tc>
          <w:tcPr>
            <w:tcW w:w="2376" w:type="dxa"/>
          </w:tcPr>
          <w:p w14:paraId="3D49BC79" w14:textId="3C5923E2" w:rsidR="001E49D4" w:rsidRPr="001E49D4" w:rsidRDefault="001E49D4" w:rsidP="001E49D4">
            <w:pPr>
              <w:rPr>
                <w:rFonts w:cs="Arial"/>
              </w:rPr>
            </w:pPr>
            <w:r w:rsidRPr="001E49D4">
              <w:rPr>
                <w:rFonts w:cs="Arial"/>
              </w:rPr>
              <w:t>Тромбоцитопения (&lt;100 х 10</w:t>
            </w:r>
            <w:r w:rsidRPr="001E49D4">
              <w:rPr>
                <w:rFonts w:cs="Arial"/>
                <w:vertAlign w:val="superscript"/>
              </w:rPr>
              <w:t>9</w:t>
            </w:r>
            <w:r w:rsidRPr="001E49D4">
              <w:rPr>
                <w:rFonts w:cs="Arial"/>
              </w:rPr>
              <w:t>/1)</w:t>
            </w:r>
          </w:p>
        </w:tc>
        <w:tc>
          <w:tcPr>
            <w:tcW w:w="1843" w:type="dxa"/>
          </w:tcPr>
          <w:p w14:paraId="50D053B5" w14:textId="42C26679" w:rsidR="001E49D4" w:rsidRPr="001E49D4" w:rsidRDefault="001E49D4" w:rsidP="001E49D4">
            <w:pPr>
              <w:rPr>
                <w:rFonts w:cs="Arial"/>
              </w:rPr>
            </w:pPr>
            <w:r w:rsidRPr="001E49D4">
              <w:rPr>
                <w:rFonts w:cs="Arial"/>
              </w:rPr>
              <w:t>10%</w:t>
            </w:r>
          </w:p>
        </w:tc>
        <w:tc>
          <w:tcPr>
            <w:tcW w:w="1276" w:type="dxa"/>
          </w:tcPr>
          <w:p w14:paraId="63283A37" w14:textId="36E213D6" w:rsidR="001E49D4" w:rsidRPr="001E49D4" w:rsidRDefault="001E49D4" w:rsidP="001E49D4">
            <w:pPr>
              <w:rPr>
                <w:rFonts w:cs="Arial"/>
              </w:rPr>
            </w:pPr>
            <w:r w:rsidRPr="001E49D4">
              <w:rPr>
                <w:rFonts w:cs="Arial"/>
              </w:rPr>
              <w:t>9%</w:t>
            </w:r>
          </w:p>
        </w:tc>
        <w:tc>
          <w:tcPr>
            <w:tcW w:w="1079" w:type="dxa"/>
          </w:tcPr>
          <w:p w14:paraId="194E4CAA" w14:textId="1A1FD774" w:rsidR="001E49D4" w:rsidRPr="001E49D4" w:rsidRDefault="001E49D4" w:rsidP="001E49D4">
            <w:pPr>
              <w:rPr>
                <w:rFonts w:cs="Arial"/>
              </w:rPr>
            </w:pPr>
            <w:r w:rsidRPr="001E49D4">
              <w:rPr>
                <w:rFonts w:cs="Arial"/>
              </w:rPr>
              <w:t>7%</w:t>
            </w:r>
          </w:p>
        </w:tc>
        <w:tc>
          <w:tcPr>
            <w:tcW w:w="1500" w:type="dxa"/>
            <w:gridSpan w:val="2"/>
          </w:tcPr>
          <w:p w14:paraId="6BDFD2D2" w14:textId="52994765" w:rsidR="001E49D4" w:rsidRPr="001E49D4" w:rsidRDefault="001E49D4" w:rsidP="001E49D4">
            <w:pPr>
              <w:rPr>
                <w:rFonts w:cs="Arial"/>
              </w:rPr>
            </w:pPr>
            <w:r w:rsidRPr="001E49D4">
              <w:rPr>
                <w:rFonts w:cs="Arial"/>
              </w:rPr>
              <w:t>14%</w:t>
            </w:r>
          </w:p>
        </w:tc>
        <w:tc>
          <w:tcPr>
            <w:tcW w:w="1502" w:type="dxa"/>
          </w:tcPr>
          <w:p w14:paraId="04A7C3EB" w14:textId="5D54C7C1" w:rsidR="001E49D4" w:rsidRPr="001E49D4" w:rsidRDefault="001E49D4" w:rsidP="001E49D4">
            <w:pPr>
              <w:rPr>
                <w:rFonts w:cs="Arial"/>
              </w:rPr>
            </w:pPr>
            <w:r w:rsidRPr="001E49D4">
              <w:rPr>
                <w:rFonts w:cs="Arial"/>
              </w:rPr>
              <w:t>17%</w:t>
            </w:r>
          </w:p>
        </w:tc>
      </w:tr>
      <w:tr w:rsidR="001E49D4" w14:paraId="2C7E8D6A" w14:textId="77777777" w:rsidTr="002909FE">
        <w:tc>
          <w:tcPr>
            <w:tcW w:w="9576" w:type="dxa"/>
            <w:gridSpan w:val="7"/>
          </w:tcPr>
          <w:p w14:paraId="760B59BD" w14:textId="126CE082" w:rsidR="001E49D4" w:rsidRPr="001E49D4" w:rsidRDefault="001E49D4" w:rsidP="001E49D4">
            <w:pPr>
              <w:jc w:val="center"/>
              <w:rPr>
                <w:rFonts w:cs="Arial"/>
              </w:rPr>
            </w:pPr>
            <w:r w:rsidRPr="001E49D4">
              <w:rPr>
                <w:rFonts w:eastAsia="Times New Roman" w:cs="Arial"/>
                <w:b/>
                <w:bCs/>
                <w:color w:val="000000"/>
                <w:lang w:eastAsia="bg-BG"/>
              </w:rPr>
              <w:t>Сърдечна трансплантацня</w:t>
            </w:r>
          </w:p>
        </w:tc>
      </w:tr>
      <w:tr w:rsidR="001E49D4" w14:paraId="5F3013EF" w14:textId="77777777" w:rsidTr="001E49D4">
        <w:tc>
          <w:tcPr>
            <w:tcW w:w="2376" w:type="dxa"/>
          </w:tcPr>
          <w:p w14:paraId="0E03E8C3" w14:textId="5D644FF5" w:rsidR="001E49D4" w:rsidRPr="001E49D4" w:rsidRDefault="001E49D4" w:rsidP="001E49D4">
            <w:pPr>
              <w:rPr>
                <w:rFonts w:cs="Arial"/>
              </w:rPr>
            </w:pPr>
            <w:r w:rsidRPr="001E49D4">
              <w:rPr>
                <w:rFonts w:cs="Arial"/>
              </w:rPr>
              <w:t xml:space="preserve">Най-ниска концентрация </w:t>
            </w:r>
            <w:r w:rsidRPr="001E49D4">
              <w:rPr>
                <w:rFonts w:cs="Arial"/>
                <w:lang w:val="ru-RU"/>
              </w:rPr>
              <w:t>(</w:t>
            </w:r>
            <w:r w:rsidRPr="001E49D4">
              <w:rPr>
                <w:rFonts w:cs="Arial"/>
                <w:lang w:val="en-US"/>
              </w:rPr>
              <w:t>ng</w:t>
            </w:r>
            <w:r w:rsidRPr="001E49D4">
              <w:rPr>
                <w:rFonts w:cs="Arial"/>
                <w:lang w:val="ru-RU"/>
              </w:rPr>
              <w:t>/</w:t>
            </w:r>
            <w:r w:rsidRPr="001E49D4">
              <w:rPr>
                <w:rFonts w:cs="Arial"/>
                <w:lang w:val="en-US"/>
              </w:rPr>
              <w:t>ml</w:t>
            </w:r>
            <w:r w:rsidRPr="001E49D4">
              <w:rPr>
                <w:rFonts w:cs="Arial"/>
                <w:lang w:val="ru-RU"/>
              </w:rPr>
              <w:t>)</w:t>
            </w:r>
          </w:p>
        </w:tc>
        <w:tc>
          <w:tcPr>
            <w:tcW w:w="1843" w:type="dxa"/>
          </w:tcPr>
          <w:p w14:paraId="47053EBB" w14:textId="6C5C49E9" w:rsidR="001E49D4" w:rsidRPr="001E49D4" w:rsidRDefault="001E49D4" w:rsidP="001E49D4">
            <w:pPr>
              <w:rPr>
                <w:rFonts w:cs="Arial"/>
              </w:rPr>
            </w:pPr>
            <w:r w:rsidRPr="001E49D4">
              <w:rPr>
                <w:rFonts w:cs="Arial"/>
              </w:rPr>
              <w:t>&lt;3,5</w:t>
            </w:r>
          </w:p>
        </w:tc>
        <w:tc>
          <w:tcPr>
            <w:tcW w:w="1276" w:type="dxa"/>
          </w:tcPr>
          <w:p w14:paraId="2F44671F" w14:textId="2B8C5CAB" w:rsidR="001E49D4" w:rsidRPr="001E49D4" w:rsidRDefault="001E49D4" w:rsidP="001E49D4">
            <w:pPr>
              <w:rPr>
                <w:rFonts w:cs="Arial"/>
              </w:rPr>
            </w:pPr>
            <w:r w:rsidRPr="001E49D4">
              <w:rPr>
                <w:rFonts w:cs="Arial"/>
              </w:rPr>
              <w:t>3,6-5,3</w:t>
            </w:r>
          </w:p>
        </w:tc>
        <w:tc>
          <w:tcPr>
            <w:tcW w:w="1079" w:type="dxa"/>
          </w:tcPr>
          <w:p w14:paraId="6E34EC45" w14:textId="42CBCAB0" w:rsidR="001E49D4" w:rsidRPr="001E49D4" w:rsidRDefault="001E49D4" w:rsidP="001E49D4">
            <w:pPr>
              <w:rPr>
                <w:rFonts w:cs="Arial"/>
              </w:rPr>
            </w:pPr>
            <w:r w:rsidRPr="001E49D4">
              <w:rPr>
                <w:rFonts w:cs="Arial"/>
              </w:rPr>
              <w:t>5,4 - 7,3</w:t>
            </w:r>
          </w:p>
        </w:tc>
        <w:tc>
          <w:tcPr>
            <w:tcW w:w="1500" w:type="dxa"/>
            <w:gridSpan w:val="2"/>
          </w:tcPr>
          <w:p w14:paraId="7F59155D" w14:textId="1F2B8F1E" w:rsidR="001E49D4" w:rsidRPr="001E49D4" w:rsidRDefault="001E49D4" w:rsidP="001E49D4">
            <w:pPr>
              <w:rPr>
                <w:rFonts w:cs="Arial"/>
              </w:rPr>
            </w:pPr>
            <w:r w:rsidRPr="001E49D4">
              <w:rPr>
                <w:rFonts w:cs="Arial"/>
              </w:rPr>
              <w:t>7,4-10,2</w:t>
            </w:r>
          </w:p>
        </w:tc>
        <w:tc>
          <w:tcPr>
            <w:tcW w:w="1502" w:type="dxa"/>
          </w:tcPr>
          <w:p w14:paraId="17958C32" w14:textId="651E28D2" w:rsidR="001E49D4" w:rsidRPr="001E49D4" w:rsidRDefault="001E49D4" w:rsidP="001E49D4">
            <w:pPr>
              <w:rPr>
                <w:rFonts w:cs="Arial"/>
              </w:rPr>
            </w:pPr>
            <w:r w:rsidRPr="001E49D4">
              <w:rPr>
                <w:rFonts w:cs="Arial"/>
              </w:rPr>
              <w:t>10,3-21,8</w:t>
            </w:r>
          </w:p>
        </w:tc>
      </w:tr>
      <w:tr w:rsidR="001E49D4" w14:paraId="343BA57A" w14:textId="77777777" w:rsidTr="001E49D4">
        <w:tc>
          <w:tcPr>
            <w:tcW w:w="2376" w:type="dxa"/>
          </w:tcPr>
          <w:p w14:paraId="52799363" w14:textId="5110DF99" w:rsidR="001E49D4" w:rsidRPr="001E49D4" w:rsidRDefault="001E49D4" w:rsidP="001E49D4">
            <w:pPr>
              <w:rPr>
                <w:rFonts w:cs="Arial"/>
              </w:rPr>
            </w:pPr>
            <w:r w:rsidRPr="001E49D4">
              <w:rPr>
                <w:rFonts w:cs="Arial"/>
              </w:rPr>
              <w:t>Без отхвърляне</w:t>
            </w:r>
          </w:p>
        </w:tc>
        <w:tc>
          <w:tcPr>
            <w:tcW w:w="1843" w:type="dxa"/>
          </w:tcPr>
          <w:p w14:paraId="1D181575" w14:textId="0F5ECC39" w:rsidR="001E49D4" w:rsidRPr="001E49D4" w:rsidRDefault="001E49D4" w:rsidP="001E49D4">
            <w:pPr>
              <w:rPr>
                <w:rFonts w:cs="Arial"/>
              </w:rPr>
            </w:pPr>
            <w:r w:rsidRPr="001E49D4">
              <w:rPr>
                <w:rFonts w:cs="Arial"/>
              </w:rPr>
              <w:t>65%</w:t>
            </w:r>
          </w:p>
        </w:tc>
        <w:tc>
          <w:tcPr>
            <w:tcW w:w="1276" w:type="dxa"/>
          </w:tcPr>
          <w:p w14:paraId="3FFBF0D6" w14:textId="42CD5FCD" w:rsidR="001E49D4" w:rsidRPr="001E49D4" w:rsidRDefault="001E49D4" w:rsidP="001E49D4">
            <w:pPr>
              <w:rPr>
                <w:rFonts w:cs="Arial"/>
              </w:rPr>
            </w:pPr>
            <w:r w:rsidRPr="001E49D4">
              <w:rPr>
                <w:rFonts w:cs="Arial"/>
              </w:rPr>
              <w:t>69%</w:t>
            </w:r>
          </w:p>
        </w:tc>
        <w:tc>
          <w:tcPr>
            <w:tcW w:w="1079" w:type="dxa"/>
          </w:tcPr>
          <w:p w14:paraId="3F531896" w14:textId="5BE1250C" w:rsidR="001E49D4" w:rsidRPr="001E49D4" w:rsidRDefault="001E49D4" w:rsidP="001E49D4">
            <w:pPr>
              <w:rPr>
                <w:rFonts w:cs="Arial"/>
              </w:rPr>
            </w:pPr>
            <w:r w:rsidRPr="001E49D4">
              <w:rPr>
                <w:rFonts w:cs="Arial"/>
              </w:rPr>
              <w:t>80%</w:t>
            </w:r>
          </w:p>
        </w:tc>
        <w:tc>
          <w:tcPr>
            <w:tcW w:w="1500" w:type="dxa"/>
            <w:gridSpan w:val="2"/>
          </w:tcPr>
          <w:p w14:paraId="71E2F9F9" w14:textId="67571493" w:rsidR="001E49D4" w:rsidRPr="001E49D4" w:rsidRDefault="001E49D4" w:rsidP="001E49D4">
            <w:pPr>
              <w:rPr>
                <w:rFonts w:cs="Arial"/>
              </w:rPr>
            </w:pPr>
            <w:r w:rsidRPr="001E49D4">
              <w:rPr>
                <w:rFonts w:cs="Arial"/>
              </w:rPr>
              <w:t>85%</w:t>
            </w:r>
          </w:p>
        </w:tc>
        <w:tc>
          <w:tcPr>
            <w:tcW w:w="1502" w:type="dxa"/>
          </w:tcPr>
          <w:p w14:paraId="2B9CAA3D" w14:textId="12BD35BB" w:rsidR="001E49D4" w:rsidRPr="001E49D4" w:rsidRDefault="001E49D4" w:rsidP="001E49D4">
            <w:pPr>
              <w:rPr>
                <w:rFonts w:cs="Arial"/>
              </w:rPr>
            </w:pPr>
            <w:r w:rsidRPr="001E49D4">
              <w:rPr>
                <w:rFonts w:cs="Arial"/>
              </w:rPr>
              <w:t>85%</w:t>
            </w:r>
          </w:p>
        </w:tc>
      </w:tr>
      <w:tr w:rsidR="001E49D4" w14:paraId="4E0AA5FF" w14:textId="77777777" w:rsidTr="001E49D4">
        <w:tc>
          <w:tcPr>
            <w:tcW w:w="2376" w:type="dxa"/>
          </w:tcPr>
          <w:p w14:paraId="6F47FF73" w14:textId="7FC2F0BD" w:rsidR="001E49D4" w:rsidRPr="001E49D4" w:rsidRDefault="001E49D4" w:rsidP="001E49D4">
            <w:pPr>
              <w:rPr>
                <w:rFonts w:cs="Arial"/>
              </w:rPr>
            </w:pPr>
            <w:r w:rsidRPr="001E49D4">
              <w:rPr>
                <w:rFonts w:cs="Arial"/>
              </w:rPr>
              <w:t>Тромбоцитопения (&lt;75 х 10</w:t>
            </w:r>
            <w:r w:rsidRPr="001E49D4">
              <w:rPr>
                <w:rFonts w:cs="Arial"/>
                <w:vertAlign w:val="superscript"/>
              </w:rPr>
              <w:t>9</w:t>
            </w:r>
            <w:r w:rsidRPr="001E49D4">
              <w:rPr>
                <w:rFonts w:cs="Arial"/>
              </w:rPr>
              <w:t>/1)</w:t>
            </w:r>
          </w:p>
        </w:tc>
        <w:tc>
          <w:tcPr>
            <w:tcW w:w="1843" w:type="dxa"/>
          </w:tcPr>
          <w:p w14:paraId="381FDF94" w14:textId="749A907F" w:rsidR="001E49D4" w:rsidRPr="001E49D4" w:rsidRDefault="001E49D4" w:rsidP="001E49D4">
            <w:pPr>
              <w:rPr>
                <w:rFonts w:cs="Arial"/>
              </w:rPr>
            </w:pPr>
            <w:r w:rsidRPr="001E49D4">
              <w:rPr>
                <w:rFonts w:cs="Arial"/>
              </w:rPr>
              <w:t>5%</w:t>
            </w:r>
          </w:p>
        </w:tc>
        <w:tc>
          <w:tcPr>
            <w:tcW w:w="1276" w:type="dxa"/>
          </w:tcPr>
          <w:p w14:paraId="39D113E5" w14:textId="68A6527E" w:rsidR="001E49D4" w:rsidRPr="001E49D4" w:rsidRDefault="001E49D4" w:rsidP="001E49D4">
            <w:pPr>
              <w:rPr>
                <w:rFonts w:cs="Arial"/>
              </w:rPr>
            </w:pPr>
            <w:r w:rsidRPr="001E49D4">
              <w:rPr>
                <w:rFonts w:cs="Arial"/>
              </w:rPr>
              <w:t>5%</w:t>
            </w:r>
          </w:p>
        </w:tc>
        <w:tc>
          <w:tcPr>
            <w:tcW w:w="1079" w:type="dxa"/>
          </w:tcPr>
          <w:p w14:paraId="24F51DF2" w14:textId="4FB79D70" w:rsidR="001E49D4" w:rsidRPr="001E49D4" w:rsidRDefault="001E49D4" w:rsidP="001E49D4">
            <w:pPr>
              <w:rPr>
                <w:rFonts w:cs="Arial"/>
              </w:rPr>
            </w:pPr>
            <w:r w:rsidRPr="001E49D4">
              <w:rPr>
                <w:rFonts w:cs="Arial"/>
              </w:rPr>
              <w:t>6%</w:t>
            </w:r>
          </w:p>
        </w:tc>
        <w:tc>
          <w:tcPr>
            <w:tcW w:w="1500" w:type="dxa"/>
            <w:gridSpan w:val="2"/>
          </w:tcPr>
          <w:p w14:paraId="6A8A9A03" w14:textId="521FC095" w:rsidR="001E49D4" w:rsidRPr="001E49D4" w:rsidRDefault="001E49D4" w:rsidP="001E49D4">
            <w:pPr>
              <w:rPr>
                <w:rFonts w:cs="Arial"/>
              </w:rPr>
            </w:pPr>
            <w:r w:rsidRPr="001E49D4">
              <w:rPr>
                <w:rFonts w:cs="Arial"/>
              </w:rPr>
              <w:t>8%</w:t>
            </w:r>
          </w:p>
        </w:tc>
        <w:tc>
          <w:tcPr>
            <w:tcW w:w="1502" w:type="dxa"/>
          </w:tcPr>
          <w:p w14:paraId="624361C5" w14:textId="272BE760" w:rsidR="001E49D4" w:rsidRPr="001E49D4" w:rsidRDefault="001E49D4" w:rsidP="001E49D4">
            <w:pPr>
              <w:rPr>
                <w:rFonts w:cs="Arial"/>
              </w:rPr>
            </w:pPr>
            <w:r w:rsidRPr="001E49D4">
              <w:rPr>
                <w:rFonts w:cs="Arial"/>
              </w:rPr>
              <w:t>9%</w:t>
            </w:r>
          </w:p>
        </w:tc>
      </w:tr>
      <w:tr w:rsidR="001E49D4" w14:paraId="6AEF4FD5" w14:textId="77777777" w:rsidTr="00165B44">
        <w:tc>
          <w:tcPr>
            <w:tcW w:w="9576" w:type="dxa"/>
            <w:gridSpan w:val="7"/>
          </w:tcPr>
          <w:p w14:paraId="1658E253" w14:textId="024CB895" w:rsidR="001E49D4" w:rsidRPr="001E49D4" w:rsidRDefault="001E49D4" w:rsidP="001E49D4">
            <w:pPr>
              <w:jc w:val="center"/>
              <w:rPr>
                <w:rFonts w:cs="Arial"/>
              </w:rPr>
            </w:pPr>
            <w:r w:rsidRPr="001E49D4">
              <w:rPr>
                <w:rFonts w:cs="Arial"/>
                <w:b/>
                <w:bCs/>
              </w:rPr>
              <w:t>Че</w:t>
            </w:r>
            <w:r w:rsidRPr="001E49D4">
              <w:rPr>
                <w:rFonts w:cs="Arial"/>
                <w:b/>
                <w:bCs/>
              </w:rPr>
              <w:t>рнодробна трансплантацня</w:t>
            </w:r>
          </w:p>
        </w:tc>
      </w:tr>
      <w:tr w:rsidR="001E49D4" w14:paraId="1BFD295B" w14:textId="77777777" w:rsidTr="001E49D4">
        <w:tc>
          <w:tcPr>
            <w:tcW w:w="2376" w:type="dxa"/>
          </w:tcPr>
          <w:p w14:paraId="79D69BBB" w14:textId="558C9A42" w:rsidR="001E49D4" w:rsidRPr="001E49D4" w:rsidRDefault="001E49D4" w:rsidP="001E49D4">
            <w:pPr>
              <w:rPr>
                <w:rFonts w:cs="Arial"/>
              </w:rPr>
            </w:pPr>
            <w:r w:rsidRPr="001E49D4">
              <w:rPr>
                <w:rFonts w:cs="Arial"/>
              </w:rPr>
              <w:t xml:space="preserve">Най-ниска концентрация (С0) </w:t>
            </w:r>
            <w:r w:rsidRPr="001E49D4">
              <w:rPr>
                <w:rFonts w:cs="Arial"/>
                <w:lang w:val="ru-RU"/>
              </w:rPr>
              <w:t>(</w:t>
            </w:r>
            <w:r w:rsidRPr="001E49D4">
              <w:rPr>
                <w:rFonts w:cs="Arial"/>
                <w:lang w:val="en-US"/>
              </w:rPr>
              <w:t>ng</w:t>
            </w:r>
            <w:r w:rsidRPr="001E49D4">
              <w:rPr>
                <w:rFonts w:cs="Arial"/>
                <w:lang w:val="ru-RU"/>
              </w:rPr>
              <w:t>/</w:t>
            </w:r>
            <w:r w:rsidRPr="001E49D4">
              <w:rPr>
                <w:rFonts w:cs="Arial"/>
                <w:lang w:val="en-US"/>
              </w:rPr>
              <w:t>ml</w:t>
            </w:r>
            <w:r w:rsidRPr="001E49D4">
              <w:rPr>
                <w:rFonts w:cs="Arial"/>
                <w:lang w:val="ru-RU"/>
              </w:rPr>
              <w:t>)</w:t>
            </w:r>
          </w:p>
        </w:tc>
        <w:tc>
          <w:tcPr>
            <w:tcW w:w="1843" w:type="dxa"/>
          </w:tcPr>
          <w:p w14:paraId="392150CA" w14:textId="0E06CC84" w:rsidR="001E49D4" w:rsidRPr="001E49D4" w:rsidRDefault="001E49D4" w:rsidP="001E49D4">
            <w:pPr>
              <w:rPr>
                <w:rFonts w:cs="Arial"/>
              </w:rPr>
            </w:pPr>
            <w:r w:rsidRPr="001E49D4">
              <w:rPr>
                <w:rFonts w:cs="Arial"/>
              </w:rPr>
              <w:t>&lt;3</w:t>
            </w:r>
          </w:p>
        </w:tc>
        <w:tc>
          <w:tcPr>
            <w:tcW w:w="3855" w:type="dxa"/>
            <w:gridSpan w:val="4"/>
          </w:tcPr>
          <w:p w14:paraId="7D2C7B69" w14:textId="35E0A511" w:rsidR="001E49D4" w:rsidRPr="001E49D4" w:rsidRDefault="001E49D4" w:rsidP="001E49D4">
            <w:pPr>
              <w:rPr>
                <w:rFonts w:cs="Arial"/>
              </w:rPr>
            </w:pPr>
            <w:r w:rsidRPr="001E49D4">
              <w:rPr>
                <w:rFonts w:cs="Arial"/>
              </w:rPr>
              <w:t>3-8</w:t>
            </w:r>
          </w:p>
        </w:tc>
        <w:tc>
          <w:tcPr>
            <w:tcW w:w="1502" w:type="dxa"/>
          </w:tcPr>
          <w:p w14:paraId="2E876A13" w14:textId="06295119" w:rsidR="001E49D4" w:rsidRPr="001E49D4" w:rsidRDefault="001E49D4" w:rsidP="001E49D4">
            <w:pPr>
              <w:rPr>
                <w:rFonts w:cs="Arial"/>
              </w:rPr>
            </w:pPr>
            <w:r w:rsidRPr="001E49D4">
              <w:rPr>
                <w:rFonts w:cs="Arial"/>
              </w:rPr>
              <w:t>≥8</w:t>
            </w:r>
          </w:p>
        </w:tc>
      </w:tr>
      <w:tr w:rsidR="001E49D4" w14:paraId="04AD76AF" w14:textId="77777777" w:rsidTr="001E49D4">
        <w:tc>
          <w:tcPr>
            <w:tcW w:w="2376" w:type="dxa"/>
          </w:tcPr>
          <w:p w14:paraId="5A28425A" w14:textId="7A18F057" w:rsidR="001E49D4" w:rsidRPr="001E49D4" w:rsidRDefault="001E49D4" w:rsidP="001E49D4">
            <w:pPr>
              <w:rPr>
                <w:rFonts w:cs="Arial"/>
              </w:rPr>
            </w:pPr>
            <w:r w:rsidRPr="001E49D4">
              <w:rPr>
                <w:rFonts w:cs="Arial"/>
              </w:rPr>
              <w:t>Липса на лекувано ДБОО</w:t>
            </w:r>
          </w:p>
        </w:tc>
        <w:tc>
          <w:tcPr>
            <w:tcW w:w="1843" w:type="dxa"/>
          </w:tcPr>
          <w:p w14:paraId="55865CAC" w14:textId="29C925A7" w:rsidR="001E49D4" w:rsidRPr="001E49D4" w:rsidRDefault="001E49D4" w:rsidP="001E49D4">
            <w:pPr>
              <w:rPr>
                <w:rFonts w:cs="Arial"/>
              </w:rPr>
            </w:pPr>
            <w:r w:rsidRPr="001E49D4">
              <w:rPr>
                <w:rFonts w:cs="Arial"/>
              </w:rPr>
              <w:t>88%</w:t>
            </w:r>
          </w:p>
        </w:tc>
        <w:tc>
          <w:tcPr>
            <w:tcW w:w="3855" w:type="dxa"/>
            <w:gridSpan w:val="4"/>
          </w:tcPr>
          <w:p w14:paraId="53ED9720" w14:textId="24B64ED0" w:rsidR="001E49D4" w:rsidRPr="001E49D4" w:rsidRDefault="001E49D4" w:rsidP="001E49D4">
            <w:pPr>
              <w:rPr>
                <w:rFonts w:cs="Arial"/>
              </w:rPr>
            </w:pPr>
            <w:r w:rsidRPr="001E49D4">
              <w:rPr>
                <w:rFonts w:cs="Arial"/>
              </w:rPr>
              <w:t>98%</w:t>
            </w:r>
          </w:p>
        </w:tc>
        <w:tc>
          <w:tcPr>
            <w:tcW w:w="1502" w:type="dxa"/>
          </w:tcPr>
          <w:p w14:paraId="5CCB7752" w14:textId="00FA3E8F" w:rsidR="001E49D4" w:rsidRPr="001E49D4" w:rsidRDefault="001E49D4" w:rsidP="001E49D4">
            <w:pPr>
              <w:rPr>
                <w:rFonts w:cs="Arial"/>
              </w:rPr>
            </w:pPr>
            <w:r w:rsidRPr="001E49D4">
              <w:rPr>
                <w:rFonts w:cs="Arial"/>
              </w:rPr>
              <w:t>92%</w:t>
            </w:r>
          </w:p>
        </w:tc>
      </w:tr>
      <w:tr w:rsidR="001E49D4" w14:paraId="74847413" w14:textId="77777777" w:rsidTr="001E49D4">
        <w:tc>
          <w:tcPr>
            <w:tcW w:w="2376" w:type="dxa"/>
          </w:tcPr>
          <w:p w14:paraId="0DAECEA6" w14:textId="1B3EA1E2" w:rsidR="001E49D4" w:rsidRPr="001E49D4" w:rsidRDefault="001E49D4" w:rsidP="001E49D4">
            <w:pPr>
              <w:rPr>
                <w:rFonts w:cs="Arial"/>
              </w:rPr>
            </w:pPr>
            <w:r w:rsidRPr="001E49D4">
              <w:rPr>
                <w:rFonts w:cs="Arial"/>
              </w:rPr>
              <w:t>Тромбоцитопения (≤75 х 10</w:t>
            </w:r>
            <w:r w:rsidRPr="001E49D4">
              <w:rPr>
                <w:rFonts w:cs="Arial"/>
                <w:vertAlign w:val="superscript"/>
              </w:rPr>
              <w:t>9</w:t>
            </w:r>
            <w:r w:rsidRPr="001E49D4">
              <w:rPr>
                <w:rFonts w:cs="Arial"/>
              </w:rPr>
              <w:t>/1)</w:t>
            </w:r>
          </w:p>
        </w:tc>
        <w:tc>
          <w:tcPr>
            <w:tcW w:w="1843" w:type="dxa"/>
          </w:tcPr>
          <w:p w14:paraId="063A7D31" w14:textId="4CD51BD7" w:rsidR="001E49D4" w:rsidRPr="001E49D4" w:rsidRDefault="001E49D4" w:rsidP="001E49D4">
            <w:pPr>
              <w:rPr>
                <w:rFonts w:cs="Arial"/>
              </w:rPr>
            </w:pPr>
            <w:r w:rsidRPr="001E49D4">
              <w:rPr>
                <w:rFonts w:cs="Arial"/>
              </w:rPr>
              <w:t>35%</w:t>
            </w:r>
          </w:p>
        </w:tc>
        <w:tc>
          <w:tcPr>
            <w:tcW w:w="3855" w:type="dxa"/>
            <w:gridSpan w:val="4"/>
          </w:tcPr>
          <w:p w14:paraId="7E02B105" w14:textId="2699EA0D" w:rsidR="001E49D4" w:rsidRPr="001E49D4" w:rsidRDefault="001E49D4" w:rsidP="001E49D4">
            <w:pPr>
              <w:rPr>
                <w:rFonts w:cs="Arial"/>
              </w:rPr>
            </w:pPr>
            <w:r w:rsidRPr="001E49D4">
              <w:rPr>
                <w:rFonts w:cs="Arial"/>
              </w:rPr>
              <w:t>13%</w:t>
            </w:r>
          </w:p>
        </w:tc>
        <w:tc>
          <w:tcPr>
            <w:tcW w:w="1502" w:type="dxa"/>
          </w:tcPr>
          <w:p w14:paraId="484E078C" w14:textId="79B4B5E8" w:rsidR="001E49D4" w:rsidRPr="001E49D4" w:rsidRDefault="001E49D4" w:rsidP="001E49D4">
            <w:pPr>
              <w:rPr>
                <w:rFonts w:cs="Arial"/>
              </w:rPr>
            </w:pPr>
            <w:r w:rsidRPr="001E49D4">
              <w:rPr>
                <w:rFonts w:cs="Arial"/>
              </w:rPr>
              <w:t>18%</w:t>
            </w:r>
          </w:p>
        </w:tc>
      </w:tr>
    </w:tbl>
    <w:p w14:paraId="46AFA394" w14:textId="5B233AA2" w:rsidR="001E49D4" w:rsidRPr="001E49D4" w:rsidRDefault="001E49D4" w:rsidP="001E49D4">
      <w:pPr>
        <w:rPr>
          <w:rFonts w:cs="Arial"/>
          <w:sz w:val="24"/>
        </w:rPr>
      </w:pPr>
    </w:p>
    <w:p w14:paraId="4FB791BE" w14:textId="718D38D5" w:rsidR="00B6672E" w:rsidRDefault="002C50EE" w:rsidP="00936AD0">
      <w:pPr>
        <w:pStyle w:val="Heading2"/>
      </w:pPr>
      <w:r>
        <w:t>5.3. Предклинични данни за безопасност</w:t>
      </w:r>
    </w:p>
    <w:p w14:paraId="51CA375E" w14:textId="55BAF1E1" w:rsidR="001E49D4" w:rsidRDefault="001E49D4" w:rsidP="001E49D4"/>
    <w:p w14:paraId="194DB126" w14:textId="77777777" w:rsidR="001E49D4" w:rsidRPr="001E49D4" w:rsidRDefault="001E49D4" w:rsidP="001E49D4">
      <w:pPr>
        <w:spacing w:line="240" w:lineRule="auto"/>
        <w:rPr>
          <w:rFonts w:eastAsia="Times New Roman" w:cs="Arial"/>
          <w:sz w:val="28"/>
          <w:szCs w:val="24"/>
        </w:rPr>
      </w:pPr>
      <w:r w:rsidRPr="001E49D4">
        <w:rPr>
          <w:rFonts w:eastAsia="Times New Roman" w:cs="Arial"/>
          <w:color w:val="000000"/>
          <w:szCs w:val="20"/>
          <w:lang w:eastAsia="bg-BG"/>
        </w:rPr>
        <w:t xml:space="preserve">Предклиничният профил на безопасност на еверолимус е оценяван при мишки, плъхове, малки прасенца, маймуни и зайци. Главните прицелни органи са били мъжката и </w:t>
      </w:r>
      <w:r w:rsidRPr="001E49D4">
        <w:rPr>
          <w:rFonts w:eastAsia="Times New Roman" w:cs="Arial"/>
          <w:color w:val="000000"/>
          <w:szCs w:val="20"/>
          <w:lang w:eastAsia="bg-BG"/>
        </w:rPr>
        <w:lastRenderedPageBreak/>
        <w:t>женската репродуктивна система (дегенерация на тестикуларните тубули, намалено количество сперма в епидидимите и атрофия на матката) при няколко вида, а само при плъхове - белия дроб (повишени алвеоларни макрофаги) и очите (лентикуларно помътняване в областта на предния шев). Незначителни промени в бъбреците са наблюдавани при плъхове (екзацербация на свързания с възрастта липофусцин в тубуларния епител) и мишки (екзацербация на базисни лезии). Липсвали са признаци на бъбречна токсичност у маймуните или малките прасенца.</w:t>
      </w:r>
    </w:p>
    <w:p w14:paraId="410F6A0A" w14:textId="77777777" w:rsidR="001E49D4" w:rsidRPr="001E49D4" w:rsidRDefault="001E49D4" w:rsidP="001E49D4">
      <w:pPr>
        <w:spacing w:line="240" w:lineRule="auto"/>
        <w:rPr>
          <w:rFonts w:eastAsia="Times New Roman" w:cs="Arial"/>
          <w:color w:val="000000"/>
          <w:szCs w:val="20"/>
          <w:lang w:eastAsia="bg-BG"/>
        </w:rPr>
      </w:pPr>
    </w:p>
    <w:p w14:paraId="5491CDC7" w14:textId="66B4CC53" w:rsidR="001E49D4" w:rsidRPr="001E49D4" w:rsidRDefault="001E49D4" w:rsidP="001E49D4">
      <w:pPr>
        <w:spacing w:line="240" w:lineRule="auto"/>
        <w:rPr>
          <w:rFonts w:eastAsia="Times New Roman" w:cs="Arial"/>
          <w:sz w:val="28"/>
          <w:szCs w:val="24"/>
        </w:rPr>
      </w:pPr>
      <w:r w:rsidRPr="001E49D4">
        <w:rPr>
          <w:rFonts w:eastAsia="Times New Roman" w:cs="Arial"/>
          <w:color w:val="000000"/>
          <w:szCs w:val="20"/>
          <w:lang w:eastAsia="bg-BG"/>
        </w:rPr>
        <w:t xml:space="preserve">Спонтанно настъпващите подлежащи заболявания (хроничен миокардит у плъхове, </w:t>
      </w:r>
      <w:r w:rsidRPr="001E49D4">
        <w:rPr>
          <w:rFonts w:eastAsia="Times New Roman" w:cs="Arial"/>
          <w:color w:val="000000"/>
          <w:szCs w:val="20"/>
          <w:lang w:val="en-US"/>
        </w:rPr>
        <w:t>Coxsackie</w:t>
      </w:r>
      <w:r w:rsidRPr="001E49D4">
        <w:rPr>
          <w:rFonts w:eastAsia="Times New Roman" w:cs="Arial"/>
          <w:color w:val="000000"/>
          <w:szCs w:val="20"/>
          <w:lang w:val="ru-RU"/>
        </w:rPr>
        <w:t xml:space="preserve"> </w:t>
      </w:r>
      <w:r w:rsidRPr="001E49D4">
        <w:rPr>
          <w:rFonts w:eastAsia="Times New Roman" w:cs="Arial"/>
          <w:color w:val="000000"/>
          <w:szCs w:val="20"/>
          <w:lang w:eastAsia="bg-BG"/>
        </w:rPr>
        <w:t>вирусна инфекция в плазмата и сърцето у маймуни, кокцидиална инфестация в гастроинтестиналния тракт у малки прасенца, кожни лезии у мишки и маймуни) са се обостряли от лечението с еверолимус. Тези находки като цяло са наблюдавани при концентарации на системна експозиция в диапазона на терапевтична експозиция или над него го, с изключение на находките у плъхове, които се появяват под нивото на терапевтична експозиция поради високата степен на разпределение в тъканите.</w:t>
      </w:r>
    </w:p>
    <w:p w14:paraId="1A947D67" w14:textId="77777777" w:rsidR="001E49D4" w:rsidRPr="001E49D4" w:rsidRDefault="001E49D4" w:rsidP="001E49D4">
      <w:pPr>
        <w:spacing w:line="240" w:lineRule="auto"/>
        <w:rPr>
          <w:rFonts w:eastAsia="Times New Roman" w:cs="Arial"/>
          <w:color w:val="000000"/>
          <w:szCs w:val="20"/>
          <w:lang w:eastAsia="bg-BG"/>
        </w:rPr>
      </w:pPr>
    </w:p>
    <w:p w14:paraId="7890365D" w14:textId="0763CBF7" w:rsidR="001E49D4" w:rsidRPr="001E49D4" w:rsidRDefault="001E49D4" w:rsidP="001E49D4">
      <w:pPr>
        <w:spacing w:line="240" w:lineRule="auto"/>
        <w:rPr>
          <w:rFonts w:eastAsia="Times New Roman" w:cs="Arial"/>
          <w:sz w:val="28"/>
          <w:szCs w:val="24"/>
        </w:rPr>
      </w:pPr>
      <w:r w:rsidRPr="001E49D4">
        <w:rPr>
          <w:rFonts w:eastAsia="Times New Roman" w:cs="Arial"/>
          <w:color w:val="000000"/>
          <w:szCs w:val="20"/>
          <w:lang w:eastAsia="bg-BG"/>
        </w:rPr>
        <w:t>Циклоспорин в комбинация с еверолимус предизвиква по-висока системна експозиция на еверолимус и повишена токсичност. Липсвали са нови прицелни органи у плъховете. При маймуните се наблюдава поява на кръвоизлив и аргерит в няколко органа.</w:t>
      </w:r>
    </w:p>
    <w:p w14:paraId="649D32FD" w14:textId="77777777" w:rsidR="001E49D4" w:rsidRPr="001E49D4" w:rsidRDefault="001E49D4" w:rsidP="001E49D4">
      <w:pPr>
        <w:spacing w:line="240" w:lineRule="auto"/>
        <w:rPr>
          <w:rFonts w:eastAsia="Times New Roman" w:cs="Arial"/>
          <w:color w:val="000000"/>
          <w:szCs w:val="20"/>
          <w:lang w:eastAsia="bg-BG"/>
        </w:rPr>
      </w:pPr>
    </w:p>
    <w:p w14:paraId="4F827D47" w14:textId="4D9B9483" w:rsidR="001E49D4" w:rsidRPr="001E49D4" w:rsidRDefault="001E49D4" w:rsidP="001E49D4">
      <w:pPr>
        <w:spacing w:line="240" w:lineRule="auto"/>
        <w:rPr>
          <w:rFonts w:eastAsia="Times New Roman" w:cs="Arial"/>
          <w:sz w:val="28"/>
          <w:szCs w:val="24"/>
        </w:rPr>
      </w:pPr>
      <w:r w:rsidRPr="001E49D4">
        <w:rPr>
          <w:rFonts w:eastAsia="Times New Roman" w:cs="Arial"/>
          <w:color w:val="000000"/>
          <w:szCs w:val="20"/>
          <w:lang w:eastAsia="bg-BG"/>
        </w:rPr>
        <w:t xml:space="preserve">При изследване на мъжкия фертилитет у плъхове морфологията на тестикулите се е увреждала при дози 0,5 </w:t>
      </w:r>
      <w:r w:rsidRPr="001E49D4">
        <w:rPr>
          <w:rFonts w:eastAsia="Times New Roman" w:cs="Arial"/>
          <w:color w:val="000000"/>
          <w:szCs w:val="20"/>
          <w:lang w:val="en-US"/>
        </w:rPr>
        <w:t>mg</w:t>
      </w:r>
      <w:r w:rsidRPr="001E49D4">
        <w:rPr>
          <w:rFonts w:eastAsia="Times New Roman" w:cs="Arial"/>
          <w:color w:val="000000"/>
          <w:szCs w:val="20"/>
          <w:lang w:val="ru-RU"/>
        </w:rPr>
        <w:t>/</w:t>
      </w:r>
      <w:r w:rsidRPr="001E49D4">
        <w:rPr>
          <w:rFonts w:eastAsia="Times New Roman" w:cs="Arial"/>
          <w:color w:val="000000"/>
          <w:szCs w:val="20"/>
          <w:lang w:val="en-US"/>
        </w:rPr>
        <w:t>kg</w:t>
      </w:r>
      <w:r w:rsidRPr="001E49D4">
        <w:rPr>
          <w:rFonts w:eastAsia="Times New Roman" w:cs="Arial"/>
          <w:color w:val="000000"/>
          <w:szCs w:val="20"/>
          <w:lang w:val="ru-RU"/>
        </w:rPr>
        <w:t xml:space="preserve"> </w:t>
      </w:r>
      <w:r w:rsidRPr="001E49D4">
        <w:rPr>
          <w:rFonts w:eastAsia="Times New Roman" w:cs="Arial"/>
          <w:color w:val="000000"/>
          <w:szCs w:val="20"/>
          <w:lang w:eastAsia="bg-BG"/>
        </w:rPr>
        <w:t xml:space="preserve">и повече, а подвижността на сперматозоидите, броят сперматозоиди и нивата на плазмения тестостерон са се понижавали при 5 </w:t>
      </w:r>
      <w:r w:rsidRPr="001E49D4">
        <w:rPr>
          <w:rFonts w:eastAsia="Times New Roman" w:cs="Arial"/>
          <w:color w:val="000000"/>
          <w:szCs w:val="20"/>
          <w:lang w:val="en-US"/>
        </w:rPr>
        <w:t>mg</w:t>
      </w:r>
      <w:r w:rsidRPr="001E49D4">
        <w:rPr>
          <w:rFonts w:eastAsia="Times New Roman" w:cs="Arial"/>
          <w:color w:val="000000"/>
          <w:szCs w:val="20"/>
          <w:lang w:val="ru-RU"/>
        </w:rPr>
        <w:t>/</w:t>
      </w:r>
      <w:r w:rsidRPr="001E49D4">
        <w:rPr>
          <w:rFonts w:eastAsia="Times New Roman" w:cs="Arial"/>
          <w:color w:val="000000"/>
          <w:szCs w:val="20"/>
          <w:lang w:val="en-US"/>
        </w:rPr>
        <w:t>kg</w:t>
      </w:r>
      <w:r w:rsidRPr="001E49D4">
        <w:rPr>
          <w:rFonts w:eastAsia="Times New Roman" w:cs="Arial"/>
          <w:color w:val="000000"/>
          <w:szCs w:val="20"/>
          <w:lang w:val="ru-RU"/>
        </w:rPr>
        <w:t xml:space="preserve">, </w:t>
      </w:r>
      <w:r w:rsidRPr="001E49D4">
        <w:rPr>
          <w:rFonts w:eastAsia="Times New Roman" w:cs="Arial"/>
          <w:color w:val="000000"/>
          <w:szCs w:val="20"/>
          <w:lang w:eastAsia="bg-BG"/>
        </w:rPr>
        <w:t xml:space="preserve">което е в диапазона на терапевтична експозиция и причинява понижение на мъжкия фертилитет. Налице са доказателства за обратимост. Женският фертилитет не се засяга, но еверолимус преминава през плацентата и е токсичен за плода. При плъхове еверолимус е предизвиквал ембрио/фетотоксичност при системна експозиция под терапевтичната, това се е манифестирало като морталитет и намалено тегло на плода. Честотата на скелетните вариации и малформации при 0,3 и 0,9 </w:t>
      </w:r>
      <w:r w:rsidRPr="001E49D4">
        <w:rPr>
          <w:rFonts w:eastAsia="Times New Roman" w:cs="Arial"/>
          <w:color w:val="000000"/>
          <w:szCs w:val="20"/>
          <w:lang w:val="en-US"/>
        </w:rPr>
        <w:t>mg</w:t>
      </w:r>
      <w:r w:rsidRPr="001E49D4">
        <w:rPr>
          <w:rFonts w:eastAsia="Times New Roman" w:cs="Arial"/>
          <w:color w:val="000000"/>
          <w:szCs w:val="20"/>
          <w:lang w:val="ru-RU"/>
        </w:rPr>
        <w:t>/</w:t>
      </w:r>
      <w:r w:rsidRPr="001E49D4">
        <w:rPr>
          <w:rFonts w:eastAsia="Times New Roman" w:cs="Arial"/>
          <w:color w:val="000000"/>
          <w:szCs w:val="20"/>
          <w:lang w:val="en-US"/>
        </w:rPr>
        <w:t>kg</w:t>
      </w:r>
      <w:r w:rsidRPr="001E49D4">
        <w:rPr>
          <w:rFonts w:eastAsia="Times New Roman" w:cs="Arial"/>
          <w:color w:val="000000"/>
          <w:szCs w:val="20"/>
          <w:lang w:val="ru-RU"/>
        </w:rPr>
        <w:t xml:space="preserve"> </w:t>
      </w:r>
      <w:r w:rsidRPr="001E49D4">
        <w:rPr>
          <w:rFonts w:eastAsia="Times New Roman" w:cs="Arial"/>
          <w:color w:val="000000"/>
          <w:szCs w:val="20"/>
          <w:lang w:eastAsia="bg-BG"/>
        </w:rPr>
        <w:t>(например разцепване на стернума) е била повишена. Ембриотоксичността у зайците се е проявявала като увеличение степента на поява на забавена резорбжия.</w:t>
      </w:r>
    </w:p>
    <w:p w14:paraId="5C0CF16C" w14:textId="77777777" w:rsidR="001E49D4" w:rsidRPr="001E49D4" w:rsidRDefault="001E49D4" w:rsidP="001E49D4">
      <w:pPr>
        <w:spacing w:line="240" w:lineRule="auto"/>
        <w:rPr>
          <w:rFonts w:eastAsia="Times New Roman" w:cs="Arial"/>
          <w:sz w:val="28"/>
          <w:szCs w:val="24"/>
        </w:rPr>
      </w:pPr>
    </w:p>
    <w:p w14:paraId="3F0B2EA4" w14:textId="77777777" w:rsidR="001E49D4" w:rsidRPr="001E49D4" w:rsidRDefault="001E49D4" w:rsidP="001E49D4">
      <w:pPr>
        <w:rPr>
          <w:rFonts w:ascii="Times New Roman" w:eastAsia="Times New Roman" w:hAnsi="Times New Roman" w:cs="Times New Roman"/>
          <w:sz w:val="24"/>
          <w:szCs w:val="24"/>
        </w:rPr>
      </w:pPr>
      <w:r w:rsidRPr="001E49D4">
        <w:rPr>
          <w:rFonts w:eastAsia="Times New Roman" w:cs="Arial"/>
          <w:color w:val="000000"/>
          <w:szCs w:val="20"/>
          <w:lang w:eastAsia="bg-BG"/>
        </w:rPr>
        <w:t>Изпитванията за генотоксичност, покриващи приложими крайни точки за генотоксичност не показват кластогенна или мутагенна токсичност. Приложението на еверолимус  с продължителност до 2 години не е показало никакъв онкогенен потенциал у мишки и плъхове при най-големите дози, превишаващи съответно 8,6 и 0,3 пъти очакваната клинична експозиция.</w:t>
      </w:r>
    </w:p>
    <w:p w14:paraId="7FDE31AE" w14:textId="7DBA0619" w:rsidR="001E49D4" w:rsidRPr="001E49D4" w:rsidRDefault="001E49D4" w:rsidP="001E49D4"/>
    <w:p w14:paraId="1BA6531D" w14:textId="7CAED891" w:rsidR="00B6672E" w:rsidRDefault="002C50EE" w:rsidP="00936AD0">
      <w:pPr>
        <w:pStyle w:val="Heading1"/>
      </w:pPr>
      <w:r>
        <w:t>7. ПРИТЕЖАТЕЛ НА РАЗРЕШЕНИЕТО ЗА УПОТРЕБА</w:t>
      </w:r>
    </w:p>
    <w:p w14:paraId="5AB73A25" w14:textId="423E86DE" w:rsidR="001E49D4" w:rsidRDefault="001E49D4" w:rsidP="001E49D4"/>
    <w:p w14:paraId="6B8FC289" w14:textId="77777777" w:rsidR="001E49D4" w:rsidRDefault="001E49D4" w:rsidP="001E49D4">
      <w:r>
        <w:t xml:space="preserve">Novartis Pharma GmbH </w:t>
      </w:r>
    </w:p>
    <w:p w14:paraId="421F3AD3" w14:textId="77777777" w:rsidR="001E49D4" w:rsidRDefault="001E49D4" w:rsidP="001E49D4">
      <w:r>
        <w:t xml:space="preserve">Roonstrasse 25 </w:t>
      </w:r>
    </w:p>
    <w:p w14:paraId="53C3E60E" w14:textId="77777777" w:rsidR="001E49D4" w:rsidRDefault="001E49D4" w:rsidP="001E49D4">
      <w:r>
        <w:t xml:space="preserve">90429 Nuernberg </w:t>
      </w:r>
    </w:p>
    <w:p w14:paraId="73C8BBED" w14:textId="43209368" w:rsidR="001E49D4" w:rsidRPr="001E49D4" w:rsidRDefault="001E49D4" w:rsidP="001E49D4">
      <w:r>
        <w:rPr>
          <w:lang w:eastAsia="bg-BG"/>
        </w:rPr>
        <w:t>Германия</w:t>
      </w:r>
    </w:p>
    <w:p w14:paraId="508F3A54" w14:textId="3CA24102" w:rsidR="00B6672E" w:rsidRDefault="00936AD0" w:rsidP="00936AD0">
      <w:pPr>
        <w:pStyle w:val="Heading1"/>
      </w:pPr>
      <w:r>
        <w:t>8.</w:t>
      </w:r>
      <w:r w:rsidR="002C50EE">
        <w:t>НОМЕР НА РАЗРЕШЕНИЕТО ЗА УПОТРЕБА</w:t>
      </w:r>
    </w:p>
    <w:p w14:paraId="37A4AD76" w14:textId="439F6980" w:rsidR="001E49D4" w:rsidRDefault="001E49D4" w:rsidP="001E49D4"/>
    <w:p w14:paraId="59B78470" w14:textId="41A11DDA" w:rsidR="001E49D4" w:rsidRPr="001E49D4" w:rsidRDefault="001E49D4" w:rsidP="001E49D4">
      <w:pPr>
        <w:rPr>
          <w:sz w:val="24"/>
          <w:szCs w:val="24"/>
          <w:lang w:val="en-US"/>
        </w:rPr>
      </w:pPr>
      <w:r>
        <w:rPr>
          <w:lang w:val="en-US"/>
        </w:rPr>
        <w:t>Certican 0</w:t>
      </w:r>
      <w:proofErr w:type="gramStart"/>
      <w:r>
        <w:rPr>
          <w:lang w:val="en-US"/>
        </w:rPr>
        <w:t>,25</w:t>
      </w:r>
      <w:proofErr w:type="gramEnd"/>
      <w:r>
        <w:rPr>
          <w:lang w:val="en-US"/>
        </w:rPr>
        <w:t xml:space="preserve"> mg tablets</w:t>
      </w:r>
      <w:r>
        <w:t xml:space="preserve">: </w:t>
      </w:r>
      <w:r w:rsidRPr="001E49D4">
        <w:rPr>
          <w:lang w:val="en-US"/>
        </w:rPr>
        <w:t>20050110</w:t>
      </w:r>
    </w:p>
    <w:p w14:paraId="7060AB81" w14:textId="59947D0F" w:rsidR="001E49D4" w:rsidRPr="001E49D4" w:rsidRDefault="001E49D4" w:rsidP="001E49D4">
      <w:pPr>
        <w:rPr>
          <w:sz w:val="24"/>
          <w:szCs w:val="24"/>
          <w:lang w:val="en-US"/>
        </w:rPr>
      </w:pPr>
      <w:r>
        <w:rPr>
          <w:lang w:val="en-US"/>
        </w:rPr>
        <w:lastRenderedPageBreak/>
        <w:t>Certican 0</w:t>
      </w:r>
      <w:proofErr w:type="gramStart"/>
      <w:r>
        <w:rPr>
          <w:lang w:val="en-US"/>
        </w:rPr>
        <w:t>,5</w:t>
      </w:r>
      <w:proofErr w:type="gramEnd"/>
      <w:r>
        <w:rPr>
          <w:lang w:val="en-US"/>
        </w:rPr>
        <w:t xml:space="preserve"> mg tablets</w:t>
      </w:r>
      <w:r>
        <w:t xml:space="preserve">: </w:t>
      </w:r>
      <w:r w:rsidRPr="001E49D4">
        <w:rPr>
          <w:lang w:val="en-US"/>
        </w:rPr>
        <w:t>20050111</w:t>
      </w:r>
    </w:p>
    <w:p w14:paraId="47A06681" w14:textId="06986689" w:rsidR="001E49D4" w:rsidRPr="001E49D4" w:rsidRDefault="001E49D4" w:rsidP="001E49D4">
      <w:pPr>
        <w:rPr>
          <w:sz w:val="24"/>
          <w:szCs w:val="24"/>
          <w:lang w:val="en-US"/>
        </w:rPr>
      </w:pPr>
      <w:r>
        <w:rPr>
          <w:lang w:val="en-US"/>
        </w:rPr>
        <w:t>Certican 0</w:t>
      </w:r>
      <w:proofErr w:type="gramStart"/>
      <w:r>
        <w:rPr>
          <w:lang w:val="en-US"/>
        </w:rPr>
        <w:t>,75</w:t>
      </w:r>
      <w:proofErr w:type="gramEnd"/>
      <w:r>
        <w:rPr>
          <w:lang w:val="en-US"/>
        </w:rPr>
        <w:t xml:space="preserve"> mg tablets</w:t>
      </w:r>
      <w:r>
        <w:t xml:space="preserve">: </w:t>
      </w:r>
      <w:r w:rsidRPr="001E49D4">
        <w:rPr>
          <w:lang w:val="en-US"/>
        </w:rPr>
        <w:t>20050112</w:t>
      </w:r>
    </w:p>
    <w:p w14:paraId="6F893967" w14:textId="3ED67D55" w:rsidR="001E49D4" w:rsidRPr="001E49D4" w:rsidRDefault="001E49D4" w:rsidP="001E49D4">
      <w:pPr>
        <w:rPr>
          <w:sz w:val="24"/>
          <w:szCs w:val="24"/>
          <w:lang w:val="en-US"/>
        </w:rPr>
      </w:pPr>
      <w:r>
        <w:rPr>
          <w:lang w:val="en-US"/>
        </w:rPr>
        <w:t>Certican 1</w:t>
      </w:r>
      <w:proofErr w:type="gramStart"/>
      <w:r>
        <w:rPr>
          <w:lang w:val="en-US"/>
        </w:rPr>
        <w:t>,0</w:t>
      </w:r>
      <w:proofErr w:type="gramEnd"/>
      <w:r>
        <w:rPr>
          <w:lang w:val="en-US"/>
        </w:rPr>
        <w:t xml:space="preserve"> mg tablets</w:t>
      </w:r>
      <w:r>
        <w:t xml:space="preserve">: </w:t>
      </w:r>
      <w:r w:rsidRPr="001E49D4">
        <w:rPr>
          <w:lang w:val="en-US"/>
        </w:rPr>
        <w:t>20050113</w:t>
      </w:r>
    </w:p>
    <w:p w14:paraId="559F20FA" w14:textId="77777777" w:rsidR="001E49D4" w:rsidRPr="001E49D4" w:rsidRDefault="001E49D4" w:rsidP="001E49D4">
      <w:pPr>
        <w:rPr>
          <w:lang w:val="en-US"/>
        </w:rPr>
      </w:pPr>
    </w:p>
    <w:p w14:paraId="2CCB5832" w14:textId="459305B6" w:rsidR="007C605B" w:rsidRDefault="002C50EE" w:rsidP="007C605B">
      <w:pPr>
        <w:pStyle w:val="Heading1"/>
      </w:pPr>
      <w:r>
        <w:t>9. ДАТА НА ПЪРВО РАЗРЕШАВАНЕ/ПОДНОВЯВАНЕ НА РАЗРЕШЕНИЕТО ЗА УПОТРЕБА</w:t>
      </w:r>
    </w:p>
    <w:p w14:paraId="344EFD2C" w14:textId="55534398" w:rsidR="001E49D4" w:rsidRDefault="001E49D4" w:rsidP="001E49D4"/>
    <w:p w14:paraId="21A21D43" w14:textId="77777777" w:rsidR="001E49D4" w:rsidRPr="001E49D4" w:rsidRDefault="001E49D4" w:rsidP="001E49D4">
      <w:pPr>
        <w:rPr>
          <w:sz w:val="24"/>
          <w:szCs w:val="24"/>
        </w:rPr>
      </w:pPr>
      <w:r w:rsidRPr="001E49D4">
        <w:rPr>
          <w:lang w:eastAsia="bg-BG"/>
        </w:rPr>
        <w:t>Дата на първо разрешаване: 22 февруари 2005 г.</w:t>
      </w:r>
    </w:p>
    <w:p w14:paraId="76550A6A" w14:textId="63495281" w:rsidR="001E49D4" w:rsidRPr="001E49D4" w:rsidRDefault="001E49D4" w:rsidP="001E49D4">
      <w:r w:rsidRPr="001E49D4">
        <w:rPr>
          <w:lang w:eastAsia="bg-BG"/>
        </w:rPr>
        <w:t>Дата на последно подновяване: 14 февруари 2017 г.</w:t>
      </w:r>
    </w:p>
    <w:p w14:paraId="0E9D0119" w14:textId="0245C6D7" w:rsidR="002C50EE" w:rsidRDefault="002C50EE" w:rsidP="002C50EE">
      <w:pPr>
        <w:pStyle w:val="Heading1"/>
      </w:pPr>
      <w:r>
        <w:t>10. ДАТА НА АКТУАЛИЗИРАНЕ НА ТЕКСТА</w:t>
      </w:r>
    </w:p>
    <w:bookmarkEnd w:id="0"/>
    <w:p w14:paraId="43FB38A2" w14:textId="6A03F64B" w:rsidR="007C605B" w:rsidRPr="003E3126" w:rsidRDefault="001E49D4" w:rsidP="001E49D4">
      <w:r>
        <w:t>24 септември 2020 г.</w:t>
      </w:r>
      <w:bookmarkStart w:id="2" w:name="_GoBack"/>
      <w:bookmarkEnd w:id="2"/>
    </w:p>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7"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2"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8"/>
  </w:num>
  <w:num w:numId="2">
    <w:abstractNumId w:val="0"/>
  </w:num>
  <w:num w:numId="3">
    <w:abstractNumId w:val="14"/>
  </w:num>
  <w:num w:numId="4">
    <w:abstractNumId w:val="3"/>
  </w:num>
  <w:num w:numId="5">
    <w:abstractNumId w:val="1"/>
  </w:num>
  <w:num w:numId="6">
    <w:abstractNumId w:val="17"/>
  </w:num>
  <w:num w:numId="7">
    <w:abstractNumId w:val="12"/>
  </w:num>
  <w:num w:numId="8">
    <w:abstractNumId w:val="16"/>
  </w:num>
  <w:num w:numId="9">
    <w:abstractNumId w:val="2"/>
  </w:num>
  <w:num w:numId="10">
    <w:abstractNumId w:val="4"/>
  </w:num>
  <w:num w:numId="11">
    <w:abstractNumId w:val="31"/>
  </w:num>
  <w:num w:numId="12">
    <w:abstractNumId w:val="15"/>
  </w:num>
  <w:num w:numId="13">
    <w:abstractNumId w:val="20"/>
  </w:num>
  <w:num w:numId="14">
    <w:abstractNumId w:val="13"/>
  </w:num>
  <w:num w:numId="15">
    <w:abstractNumId w:val="30"/>
  </w:num>
  <w:num w:numId="16">
    <w:abstractNumId w:val="11"/>
  </w:num>
  <w:num w:numId="17">
    <w:abstractNumId w:val="25"/>
  </w:num>
  <w:num w:numId="18">
    <w:abstractNumId w:val="8"/>
  </w:num>
  <w:num w:numId="19">
    <w:abstractNumId w:val="27"/>
  </w:num>
  <w:num w:numId="20">
    <w:abstractNumId w:val="24"/>
  </w:num>
  <w:num w:numId="21">
    <w:abstractNumId w:val="18"/>
  </w:num>
  <w:num w:numId="22">
    <w:abstractNumId w:val="26"/>
  </w:num>
  <w:num w:numId="23">
    <w:abstractNumId w:val="19"/>
  </w:num>
  <w:num w:numId="24">
    <w:abstractNumId w:val="9"/>
  </w:num>
  <w:num w:numId="25">
    <w:abstractNumId w:val="23"/>
  </w:num>
  <w:num w:numId="26">
    <w:abstractNumId w:val="22"/>
  </w:num>
  <w:num w:numId="27">
    <w:abstractNumId w:val="32"/>
  </w:num>
  <w:num w:numId="28">
    <w:abstractNumId w:val="6"/>
  </w:num>
  <w:num w:numId="29">
    <w:abstractNumId w:val="21"/>
  </w:num>
  <w:num w:numId="30">
    <w:abstractNumId w:val="35"/>
  </w:num>
  <w:num w:numId="31">
    <w:abstractNumId w:val="5"/>
  </w:num>
  <w:num w:numId="32">
    <w:abstractNumId w:val="34"/>
  </w:num>
  <w:num w:numId="33">
    <w:abstractNumId w:val="29"/>
  </w:num>
  <w:num w:numId="34">
    <w:abstractNumId w:val="33"/>
  </w:num>
  <w:num w:numId="35">
    <w:abstractNumId w:val="7"/>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1E49D4"/>
    <w:rsid w:val="002B3C38"/>
    <w:rsid w:val="002B4DBB"/>
    <w:rsid w:val="002C50EE"/>
    <w:rsid w:val="002F56CD"/>
    <w:rsid w:val="00340A0A"/>
    <w:rsid w:val="003765DC"/>
    <w:rsid w:val="00395555"/>
    <w:rsid w:val="003E3126"/>
    <w:rsid w:val="00426E5F"/>
    <w:rsid w:val="004A448E"/>
    <w:rsid w:val="004D4D6B"/>
    <w:rsid w:val="004F1CE7"/>
    <w:rsid w:val="004F498A"/>
    <w:rsid w:val="00517A5B"/>
    <w:rsid w:val="00593A00"/>
    <w:rsid w:val="005A66D9"/>
    <w:rsid w:val="00605BCA"/>
    <w:rsid w:val="006158A1"/>
    <w:rsid w:val="00617B1F"/>
    <w:rsid w:val="00672487"/>
    <w:rsid w:val="00672600"/>
    <w:rsid w:val="00680F5A"/>
    <w:rsid w:val="00681D4A"/>
    <w:rsid w:val="00685882"/>
    <w:rsid w:val="007122AD"/>
    <w:rsid w:val="0075649D"/>
    <w:rsid w:val="007C605B"/>
    <w:rsid w:val="008134C8"/>
    <w:rsid w:val="00814073"/>
    <w:rsid w:val="00826F0D"/>
    <w:rsid w:val="00893B92"/>
    <w:rsid w:val="008A6AF2"/>
    <w:rsid w:val="008C70A2"/>
    <w:rsid w:val="00936AD0"/>
    <w:rsid w:val="009773E4"/>
    <w:rsid w:val="009B171C"/>
    <w:rsid w:val="009F1313"/>
    <w:rsid w:val="00A20351"/>
    <w:rsid w:val="00A65A81"/>
    <w:rsid w:val="00AA23EC"/>
    <w:rsid w:val="00AC63CE"/>
    <w:rsid w:val="00AE2107"/>
    <w:rsid w:val="00B275A8"/>
    <w:rsid w:val="00B6672E"/>
    <w:rsid w:val="00BF2600"/>
    <w:rsid w:val="00C0049F"/>
    <w:rsid w:val="00C07B84"/>
    <w:rsid w:val="00C33464"/>
    <w:rsid w:val="00C3527C"/>
    <w:rsid w:val="00C40420"/>
    <w:rsid w:val="00C809A7"/>
    <w:rsid w:val="00C83063"/>
    <w:rsid w:val="00C87E90"/>
    <w:rsid w:val="00CA1B57"/>
    <w:rsid w:val="00CF77F7"/>
    <w:rsid w:val="00D86297"/>
    <w:rsid w:val="00DD3595"/>
    <w:rsid w:val="00DD466D"/>
    <w:rsid w:val="00DE57B6"/>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11575</Words>
  <Characters>65982</Characters>
  <Application>Microsoft Office Word</Application>
  <DocSecurity>0</DocSecurity>
  <Lines>549</Lines>
  <Paragraphs>154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77403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2022-06-30T11:24:00Z</dcterms:created>
  <dcterms:modified xsi:type="dcterms:W3CDTF">2022-06-30T11:24:00Z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