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  <w:rPr>
          <w:lang w:val="bg-BG"/>
        </w:rPr>
      </w:pPr>
      <w:bookmarkStart w:id="0" w:name="_Hlk63124480"/>
      <w:r>
        <w:rPr>
          <w:lang w:val="bg-BG"/>
        </w:rPr>
        <w:t>КРАТКА ХАРАКТЕРИСТИКА НА ПРОДУКТА</w:t>
      </w:r>
    </w:p>
    <w:p w14:paraId="1BBB3756" w14:textId="2B7B02F1" w:rsidR="00C07B84" w:rsidRDefault="00DD466D" w:rsidP="00DD466D">
      <w:pPr>
        <w:pStyle w:val="Heading1"/>
        <w:rPr>
          <w:lang w:val="bg-BG"/>
        </w:rPr>
      </w:pPr>
      <w:r>
        <w:rPr>
          <w:lang w:val="bg-BG"/>
        </w:rPr>
        <w:t>1.ИМЕ НА ЛЕКАРСТВЕНИЯ ПРОДУКТ</w:t>
      </w:r>
    </w:p>
    <w:p w14:paraId="2D6126BB" w14:textId="77777777" w:rsidR="007473A0" w:rsidRPr="007473A0" w:rsidRDefault="007473A0" w:rsidP="007473A0">
      <w:pPr>
        <w:rPr>
          <w:sz w:val="24"/>
          <w:szCs w:val="24"/>
        </w:rPr>
      </w:pPr>
      <w:r w:rsidRPr="007473A0">
        <w:rPr>
          <w:lang w:val="bg-BG" w:eastAsia="bg-BG"/>
        </w:rPr>
        <w:t>ХЛОФАЗОЛИН 150 микрограма</w:t>
      </w:r>
      <w:r w:rsidRPr="007473A0">
        <w:t xml:space="preserve">/ml </w:t>
      </w:r>
      <w:proofErr w:type="spellStart"/>
      <w:r w:rsidRPr="007473A0">
        <w:rPr>
          <w:lang w:val="bg-BG" w:eastAsia="bg-BG"/>
        </w:rPr>
        <w:t>инжекциионен</w:t>
      </w:r>
      <w:proofErr w:type="spellEnd"/>
      <w:r w:rsidRPr="007473A0">
        <w:rPr>
          <w:lang w:val="bg-BG" w:eastAsia="bg-BG"/>
        </w:rPr>
        <w:t xml:space="preserve"> разтвор</w:t>
      </w:r>
    </w:p>
    <w:p w14:paraId="292CA780" w14:textId="0317AC47" w:rsidR="007473A0" w:rsidRPr="007473A0" w:rsidRDefault="007473A0" w:rsidP="007473A0">
      <w:pPr>
        <w:rPr>
          <w:lang w:val="bg-BG"/>
        </w:rPr>
      </w:pPr>
      <w:r w:rsidRPr="007473A0">
        <w:t xml:space="preserve">CHLOPHAZOLIN </w:t>
      </w:r>
      <w:r w:rsidRPr="007473A0">
        <w:rPr>
          <w:lang w:val="bg-BG" w:eastAsia="bg-BG"/>
        </w:rPr>
        <w:t xml:space="preserve">150 </w:t>
      </w:r>
      <w:r w:rsidRPr="007473A0">
        <w:t>micrograms/ml solution for injection</w:t>
      </w:r>
    </w:p>
    <w:p w14:paraId="3A916BC0" w14:textId="25A2236B" w:rsidR="00DD466D" w:rsidRDefault="00DD466D" w:rsidP="00DD466D">
      <w:pPr>
        <w:pStyle w:val="Heading1"/>
        <w:rPr>
          <w:lang w:val="bg-BG"/>
        </w:rPr>
      </w:pPr>
      <w:r>
        <w:rPr>
          <w:lang w:val="bg-BG"/>
        </w:rPr>
        <w:t>2. КАЧЕСТВЕН И КОЛИЧЕСТВЕН СЪСТАВ</w:t>
      </w:r>
    </w:p>
    <w:p w14:paraId="297AC4E7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 xml:space="preserve">Всяка ампула от 1 </w:t>
      </w:r>
      <w:r w:rsidRPr="007473A0">
        <w:t xml:space="preserve">ml </w:t>
      </w:r>
      <w:r w:rsidRPr="007473A0">
        <w:rPr>
          <w:lang w:val="bg-BG" w:eastAsia="bg-BG"/>
        </w:rPr>
        <w:t xml:space="preserve">съдържа 150 микрограма от активното вещество </w:t>
      </w:r>
      <w:proofErr w:type="spellStart"/>
      <w:r w:rsidRPr="007473A0">
        <w:rPr>
          <w:lang w:val="bg-BG" w:eastAsia="bg-BG"/>
        </w:rPr>
        <w:t>клонидинов</w:t>
      </w:r>
      <w:proofErr w:type="spellEnd"/>
      <w:r w:rsidRPr="007473A0">
        <w:rPr>
          <w:lang w:val="bg-BG" w:eastAsia="bg-BG"/>
        </w:rPr>
        <w:t xml:space="preserve"> хидрохлорид </w:t>
      </w:r>
      <w:r w:rsidRPr="007473A0">
        <w:rPr>
          <w:i/>
          <w:iCs/>
        </w:rPr>
        <w:t>(clonidine hydrochloride).</w:t>
      </w:r>
    </w:p>
    <w:p w14:paraId="27F8C2D1" w14:textId="77777777" w:rsidR="007473A0" w:rsidRDefault="007473A0" w:rsidP="007473A0">
      <w:pPr>
        <w:rPr>
          <w:u w:val="single"/>
          <w:lang w:val="bg-BG" w:eastAsia="bg-BG"/>
        </w:rPr>
      </w:pPr>
    </w:p>
    <w:p w14:paraId="65E0A05E" w14:textId="757516CE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u w:val="single"/>
          <w:lang w:val="bg-BG" w:eastAsia="bg-BG"/>
        </w:rPr>
        <w:t>Помощно вещество с известно действие:</w:t>
      </w:r>
      <w:r w:rsidRPr="007473A0">
        <w:rPr>
          <w:lang w:val="bg-BG" w:eastAsia="bg-BG"/>
        </w:rPr>
        <w:t xml:space="preserve"> натрий. Всяка ампула от 1 </w:t>
      </w:r>
      <w:r w:rsidRPr="007473A0">
        <w:t xml:space="preserve">ml </w:t>
      </w:r>
      <w:r w:rsidRPr="007473A0">
        <w:rPr>
          <w:lang w:val="bg-BG" w:eastAsia="bg-BG"/>
        </w:rPr>
        <w:t xml:space="preserve">съдържа 0,15 </w:t>
      </w:r>
      <w:r w:rsidRPr="007473A0">
        <w:t xml:space="preserve">mmol Na </w:t>
      </w:r>
      <w:r w:rsidRPr="007473A0">
        <w:rPr>
          <w:lang w:val="bg-BG" w:eastAsia="bg-BG"/>
        </w:rPr>
        <w:t xml:space="preserve">(3,54 </w:t>
      </w:r>
      <w:r w:rsidRPr="007473A0">
        <w:t xml:space="preserve">mg) </w:t>
      </w:r>
      <w:r w:rsidRPr="007473A0">
        <w:rPr>
          <w:lang w:val="bg-BG" w:eastAsia="bg-BG"/>
        </w:rPr>
        <w:t>като натриев хлорид.</w:t>
      </w:r>
    </w:p>
    <w:p w14:paraId="58357C43" w14:textId="77777777" w:rsidR="007473A0" w:rsidRPr="007473A0" w:rsidRDefault="007473A0" w:rsidP="007473A0">
      <w:pPr>
        <w:rPr>
          <w:lang w:val="bg-BG"/>
        </w:rPr>
      </w:pPr>
    </w:p>
    <w:p w14:paraId="74A1D0A0" w14:textId="0D5687A6" w:rsidR="002B4DBB" w:rsidRDefault="00DD466D" w:rsidP="00C07B84">
      <w:pPr>
        <w:pStyle w:val="Heading1"/>
        <w:rPr>
          <w:lang w:val="bg-BG"/>
        </w:rPr>
      </w:pPr>
      <w:r>
        <w:rPr>
          <w:lang w:val="bg-BG"/>
        </w:rPr>
        <w:t>3. ЛЕКАРСТВЕНА ФОРМА</w:t>
      </w:r>
    </w:p>
    <w:p w14:paraId="05B682A8" w14:textId="77777777" w:rsidR="007473A0" w:rsidRDefault="007473A0" w:rsidP="007473A0">
      <w:pPr>
        <w:rPr>
          <w:lang w:val="bg-BG" w:eastAsia="bg-BG"/>
        </w:rPr>
      </w:pPr>
      <w:r w:rsidRPr="007473A0">
        <w:rPr>
          <w:lang w:val="bg-BG" w:eastAsia="bg-BG"/>
        </w:rPr>
        <w:t xml:space="preserve">Инжекционен разтвор </w:t>
      </w:r>
    </w:p>
    <w:p w14:paraId="0D4ECB5F" w14:textId="22DCA519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>Бистра, безцветна течност.</w:t>
      </w:r>
    </w:p>
    <w:p w14:paraId="4B9E95DD" w14:textId="77777777" w:rsidR="007473A0" w:rsidRPr="007473A0" w:rsidRDefault="007473A0" w:rsidP="007473A0">
      <w:pPr>
        <w:rPr>
          <w:lang w:val="bg-BG"/>
        </w:rPr>
      </w:pP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03298BB" w14:textId="45BF20F3" w:rsidR="002B4DBB" w:rsidRDefault="002C50EE" w:rsidP="00C07B84">
      <w:pPr>
        <w:pStyle w:val="Heading2"/>
      </w:pPr>
      <w:r>
        <w:t xml:space="preserve">4.1. </w:t>
      </w:r>
      <w:proofErr w:type="spellStart"/>
      <w:r>
        <w:t>Терапевтични</w:t>
      </w:r>
      <w:proofErr w:type="spellEnd"/>
      <w:r>
        <w:t xml:space="preserve"> </w:t>
      </w:r>
      <w:proofErr w:type="spellStart"/>
      <w:r>
        <w:t>показания</w:t>
      </w:r>
      <w:proofErr w:type="spellEnd"/>
    </w:p>
    <w:p w14:paraId="505FF3C7" w14:textId="2376AA75" w:rsidR="007473A0" w:rsidRDefault="007473A0" w:rsidP="007473A0">
      <w:r>
        <w:t xml:space="preserve">ХЛОФАЗОЛИН е </w:t>
      </w:r>
      <w:proofErr w:type="spellStart"/>
      <w:r>
        <w:t>показан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възрастни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хипертонични</w:t>
      </w:r>
      <w:proofErr w:type="spellEnd"/>
      <w:r>
        <w:t xml:space="preserve"> </w:t>
      </w:r>
      <w:proofErr w:type="spellStart"/>
      <w:r>
        <w:t>кризи</w:t>
      </w:r>
      <w:proofErr w:type="spellEnd"/>
      <w:r>
        <w:t>.</w:t>
      </w:r>
    </w:p>
    <w:p w14:paraId="1A761E93" w14:textId="77777777" w:rsidR="007473A0" w:rsidRPr="007473A0" w:rsidRDefault="007473A0" w:rsidP="007473A0"/>
    <w:p w14:paraId="71891A7D" w14:textId="675C7173" w:rsidR="001915B6" w:rsidRDefault="002C50EE" w:rsidP="00C07B84">
      <w:pPr>
        <w:pStyle w:val="Heading2"/>
      </w:pPr>
      <w:r>
        <w:t xml:space="preserve">4.2. </w:t>
      </w:r>
      <w:proofErr w:type="spellStart"/>
      <w:r>
        <w:t>Дозировка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приложение</w:t>
      </w:r>
      <w:proofErr w:type="spellEnd"/>
    </w:p>
    <w:p w14:paraId="3C97DC99" w14:textId="77777777" w:rsidR="007473A0" w:rsidRDefault="007473A0" w:rsidP="007473A0">
      <w:pPr>
        <w:rPr>
          <w:u w:val="single"/>
          <w:lang w:val="bg-BG" w:eastAsia="bg-BG"/>
        </w:rPr>
      </w:pPr>
    </w:p>
    <w:p w14:paraId="5EED3920" w14:textId="1C63D2BA" w:rsidR="007473A0" w:rsidRPr="007473A0" w:rsidRDefault="007473A0" w:rsidP="007473A0">
      <w:pPr>
        <w:pStyle w:val="Heading3"/>
        <w:rPr>
          <w:rFonts w:eastAsia="Times New Roman"/>
          <w:u w:val="single"/>
          <w:lang w:val="bg-BG"/>
        </w:rPr>
      </w:pPr>
      <w:r w:rsidRPr="007473A0">
        <w:rPr>
          <w:rFonts w:eastAsia="Times New Roman"/>
          <w:u w:val="single"/>
          <w:lang w:val="bg-BG" w:eastAsia="bg-BG"/>
        </w:rPr>
        <w:t>Дозировка</w:t>
      </w:r>
    </w:p>
    <w:p w14:paraId="4DB559F0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>Дозата се определя индивидуално в зависимост от стойностите на артериалното налягане.</w:t>
      </w:r>
    </w:p>
    <w:p w14:paraId="07993A72" w14:textId="77777777" w:rsidR="007473A0" w:rsidRDefault="007473A0" w:rsidP="007473A0">
      <w:pPr>
        <w:rPr>
          <w:i/>
          <w:iCs/>
          <w:lang w:val="bg-BG" w:eastAsia="bg-BG"/>
        </w:rPr>
      </w:pPr>
    </w:p>
    <w:p w14:paraId="414839CF" w14:textId="67176561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t>Възрастни, вкл. пациенти в старческа възраст</w:t>
      </w:r>
    </w:p>
    <w:p w14:paraId="0ADE8A14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>Обичайната начална доза е 150-300 микрограма(1-2 ампули). При необходимост дозата може да се повтори до достигане на максималната от 750 микрограма (5 ампули) за 24 часа.</w:t>
      </w:r>
    </w:p>
    <w:p w14:paraId="1663C682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 xml:space="preserve">При пациенти, подложени на анестезия трябва да се продължи лечението с ХЛОФАЗОЛИН преди, по време на и след анестезията, </w:t>
      </w:r>
      <w:proofErr w:type="spellStart"/>
      <w:r w:rsidRPr="007473A0">
        <w:rPr>
          <w:lang w:val="bg-BG" w:eastAsia="bg-BG"/>
        </w:rPr>
        <w:t>постедством</w:t>
      </w:r>
      <w:proofErr w:type="spellEnd"/>
      <w:r w:rsidRPr="007473A0">
        <w:rPr>
          <w:lang w:val="bg-BG" w:eastAsia="bg-BG"/>
        </w:rPr>
        <w:t xml:space="preserve"> перорално или интравенозно приложение, в зависимост от </w:t>
      </w:r>
      <w:proofErr w:type="spellStart"/>
      <w:r w:rsidRPr="007473A0">
        <w:rPr>
          <w:lang w:val="bg-BG" w:eastAsia="bg-BG"/>
        </w:rPr>
        <w:t>индивидуланите</w:t>
      </w:r>
      <w:proofErr w:type="spellEnd"/>
      <w:r w:rsidRPr="007473A0">
        <w:rPr>
          <w:lang w:val="bg-BG" w:eastAsia="bg-BG"/>
        </w:rPr>
        <w:t xml:space="preserve"> обстоятелства.</w:t>
      </w:r>
    </w:p>
    <w:p w14:paraId="0CC32745" w14:textId="77777777" w:rsidR="007473A0" w:rsidRPr="007473A0" w:rsidRDefault="007473A0" w:rsidP="007473A0">
      <w:pPr>
        <w:rPr>
          <w:sz w:val="24"/>
          <w:szCs w:val="24"/>
          <w:lang w:val="bg-BG"/>
        </w:rPr>
      </w:pPr>
      <w:proofErr w:type="spellStart"/>
      <w:r w:rsidRPr="007473A0">
        <w:rPr>
          <w:lang w:val="bg-BG" w:eastAsia="bg-BG"/>
        </w:rPr>
        <w:t>Хипотензивният</w:t>
      </w:r>
      <w:proofErr w:type="spellEnd"/>
      <w:r w:rsidRPr="007473A0">
        <w:rPr>
          <w:lang w:val="bg-BG" w:eastAsia="bg-BG"/>
        </w:rPr>
        <w:t xml:space="preserve"> ефект настъпва след около 10 минути, достига своя максимум след 30-60 минути и продължава от 3 до 7 часа.</w:t>
      </w:r>
    </w:p>
    <w:p w14:paraId="0F9520C9" w14:textId="77777777" w:rsidR="007473A0" w:rsidRDefault="007473A0" w:rsidP="007473A0">
      <w:pPr>
        <w:rPr>
          <w:i/>
          <w:iCs/>
          <w:lang w:val="bg-BG" w:eastAsia="bg-BG"/>
        </w:rPr>
      </w:pPr>
    </w:p>
    <w:p w14:paraId="35C644D4" w14:textId="17AAD409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t>Педиатрична популация</w:t>
      </w:r>
    </w:p>
    <w:p w14:paraId="124B4CCA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 xml:space="preserve">Не съществуват достатъчни доказателства относно приложението на </w:t>
      </w: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 у деца и юноши под 18 годишна възраст, поради което не се препоръчва неговото приложение у педиатрични пациенти под 18-годишна възраст.</w:t>
      </w:r>
    </w:p>
    <w:p w14:paraId="4A28BB6B" w14:textId="77777777" w:rsidR="007473A0" w:rsidRDefault="007473A0" w:rsidP="007473A0">
      <w:pPr>
        <w:rPr>
          <w:i/>
          <w:iCs/>
          <w:lang w:val="bg-BG" w:eastAsia="bg-BG"/>
        </w:rPr>
      </w:pPr>
    </w:p>
    <w:p w14:paraId="6DCD97B4" w14:textId="216F6956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lastRenderedPageBreak/>
        <w:t>Пациенти с бъбречна недостатъчност</w:t>
      </w:r>
    </w:p>
    <w:p w14:paraId="0341C8AF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>Дозировката трябва да се коригира:</w:t>
      </w:r>
    </w:p>
    <w:p w14:paraId="0DBC9175" w14:textId="56F00B9E" w:rsidR="007473A0" w:rsidRPr="007473A0" w:rsidRDefault="007473A0" w:rsidP="007473A0">
      <w:pPr>
        <w:pStyle w:val="ListParagraph"/>
        <w:numPr>
          <w:ilvl w:val="0"/>
          <w:numId w:val="18"/>
        </w:numPr>
        <w:rPr>
          <w:sz w:val="24"/>
          <w:szCs w:val="24"/>
          <w:lang w:val="bg-BG"/>
        </w:rPr>
      </w:pPr>
      <w:r w:rsidRPr="007473A0">
        <w:rPr>
          <w:lang w:val="bg-BG" w:eastAsia="bg-BG"/>
        </w:rPr>
        <w:t>В зависимост от индивидуалния терапевтичен отговор, който може да има голяма вариабилност при пациенти с бъбречна недостатъчност, необходимо е внимателно мониториране (вж. т. 4.4);</w:t>
      </w:r>
    </w:p>
    <w:p w14:paraId="1624EB9B" w14:textId="34086DEE" w:rsidR="007473A0" w:rsidRPr="007473A0" w:rsidRDefault="007473A0" w:rsidP="007473A0">
      <w:pPr>
        <w:pStyle w:val="ListParagraph"/>
        <w:numPr>
          <w:ilvl w:val="0"/>
          <w:numId w:val="18"/>
        </w:numPr>
        <w:rPr>
          <w:sz w:val="24"/>
          <w:szCs w:val="24"/>
          <w:lang w:val="bg-BG"/>
        </w:rPr>
      </w:pPr>
      <w:r w:rsidRPr="007473A0">
        <w:rPr>
          <w:lang w:val="bg-BG" w:eastAsia="bg-BG"/>
        </w:rPr>
        <w:t>В зависимост от степента на бъбречното увреждане.</w:t>
      </w:r>
    </w:p>
    <w:p w14:paraId="426E095F" w14:textId="51D6AB8D" w:rsidR="007473A0" w:rsidRDefault="007473A0" w:rsidP="007473A0">
      <w:pPr>
        <w:rPr>
          <w:sz w:val="24"/>
          <w:szCs w:val="24"/>
          <w:lang w:val="bg-BG"/>
        </w:rPr>
      </w:pPr>
    </w:p>
    <w:p w14:paraId="631C6384" w14:textId="77777777" w:rsidR="007473A0" w:rsidRPr="007473A0" w:rsidRDefault="007473A0" w:rsidP="007473A0">
      <w:pPr>
        <w:pStyle w:val="Heading3"/>
        <w:rPr>
          <w:rFonts w:eastAsia="Times New Roman"/>
          <w:u w:val="single"/>
          <w:lang w:val="bg-BG"/>
        </w:rPr>
      </w:pPr>
      <w:r w:rsidRPr="007473A0">
        <w:rPr>
          <w:rFonts w:eastAsia="Times New Roman"/>
          <w:u w:val="single"/>
          <w:lang w:val="bg-BG" w:eastAsia="bg-BG"/>
        </w:rPr>
        <w:t>Начин на приложение</w:t>
      </w:r>
    </w:p>
    <w:p w14:paraId="5322AFDF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 xml:space="preserve">Прилага се подкожно, интрамускулно или бавно интравенозно от квалифициран медицински персонал, с възможност за мониториране на артериалното налягане. При интравенозно приложение съдържанието на ампулата се разрежда с 10 </w:t>
      </w:r>
      <w:r w:rsidRPr="007473A0">
        <w:t xml:space="preserve">ml </w:t>
      </w:r>
      <w:r w:rsidRPr="007473A0">
        <w:rPr>
          <w:lang w:val="bg-BG" w:eastAsia="bg-BG"/>
        </w:rPr>
        <w:t xml:space="preserve">физиологичен разтвор или 5% глюкоза и се инжектира бавно (10-15 </w:t>
      </w:r>
      <w:r w:rsidRPr="007473A0">
        <w:t xml:space="preserve">min) </w:t>
      </w:r>
      <w:r w:rsidRPr="007473A0">
        <w:rPr>
          <w:lang w:val="bg-BG" w:eastAsia="bg-BG"/>
        </w:rPr>
        <w:t>в легнало положение на болния.</w:t>
      </w:r>
    </w:p>
    <w:p w14:paraId="33801412" w14:textId="74C1CD95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>При първа възможност се преминава към перорално лечение.</w:t>
      </w:r>
    </w:p>
    <w:p w14:paraId="60792B15" w14:textId="77777777" w:rsidR="007473A0" w:rsidRPr="007473A0" w:rsidRDefault="007473A0" w:rsidP="007473A0"/>
    <w:p w14:paraId="3194B1C9" w14:textId="49F8C996" w:rsidR="001915B6" w:rsidRDefault="002C50EE" w:rsidP="00C07B84">
      <w:pPr>
        <w:pStyle w:val="Heading2"/>
      </w:pPr>
      <w:r>
        <w:t xml:space="preserve">4.3. </w:t>
      </w:r>
      <w:proofErr w:type="spellStart"/>
      <w:r>
        <w:t>Противопоказания</w:t>
      </w:r>
      <w:proofErr w:type="spellEnd"/>
    </w:p>
    <w:p w14:paraId="34E5A03D" w14:textId="77777777" w:rsidR="007473A0" w:rsidRDefault="007473A0" w:rsidP="007473A0">
      <w:pPr>
        <w:rPr>
          <w:lang w:val="bg-BG" w:eastAsia="bg-BG"/>
        </w:rPr>
      </w:pPr>
    </w:p>
    <w:p w14:paraId="4679AA6A" w14:textId="448B73C8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 xml:space="preserve">ХЛОФАЗОЛИН не трябва да се прилага при деца (вж. т.4.4) или при пациенти с известна свръхчувствителност към активното вещество или някое от помощните вещества на продукта, както и при пациенти с тежка </w:t>
      </w:r>
      <w:proofErr w:type="spellStart"/>
      <w:r w:rsidRPr="007473A0">
        <w:rPr>
          <w:lang w:val="bg-BG" w:eastAsia="bg-BG"/>
        </w:rPr>
        <w:t>брадиаритмия</w:t>
      </w:r>
      <w:proofErr w:type="spellEnd"/>
      <w:r w:rsidRPr="007473A0">
        <w:rPr>
          <w:lang w:val="bg-BG" w:eastAsia="bg-BG"/>
        </w:rPr>
        <w:t xml:space="preserve">, предизвикана от синдром на болния синусов възел или </w:t>
      </w:r>
      <w:r w:rsidRPr="007473A0">
        <w:t xml:space="preserve">AV- </w:t>
      </w:r>
      <w:r w:rsidRPr="007473A0">
        <w:rPr>
          <w:lang w:val="bg-BG" w:eastAsia="bg-BG"/>
        </w:rPr>
        <w:t xml:space="preserve">блок </w:t>
      </w:r>
      <w:r w:rsidRPr="007473A0">
        <w:t xml:space="preserve">II </w:t>
      </w:r>
      <w:r w:rsidRPr="007473A0">
        <w:rPr>
          <w:lang w:val="bg-BG" w:eastAsia="bg-BG"/>
        </w:rPr>
        <w:t xml:space="preserve">или </w:t>
      </w:r>
      <w:r w:rsidRPr="007473A0">
        <w:t xml:space="preserve">III </w:t>
      </w:r>
      <w:r w:rsidRPr="007473A0">
        <w:rPr>
          <w:lang w:val="bg-BG" w:eastAsia="bg-BG"/>
        </w:rPr>
        <w:t>степен</w:t>
      </w:r>
    </w:p>
    <w:p w14:paraId="685A4E17" w14:textId="77777777" w:rsidR="007473A0" w:rsidRPr="007473A0" w:rsidRDefault="007473A0" w:rsidP="007473A0"/>
    <w:p w14:paraId="4B2B2AB1" w14:textId="6841232B" w:rsidR="00605BCA" w:rsidRDefault="002C50EE" w:rsidP="00C07B84">
      <w:pPr>
        <w:pStyle w:val="Heading2"/>
      </w:pPr>
      <w:r>
        <w:t xml:space="preserve">4.4. </w:t>
      </w:r>
      <w:proofErr w:type="spellStart"/>
      <w:r>
        <w:t>Специални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и </w:t>
      </w:r>
      <w:proofErr w:type="spellStart"/>
      <w:r>
        <w:t>предпазни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употреба</w:t>
      </w:r>
      <w:proofErr w:type="spellEnd"/>
    </w:p>
    <w:p w14:paraId="7A2A9257" w14:textId="77777777" w:rsidR="007473A0" w:rsidRDefault="007473A0" w:rsidP="007473A0">
      <w:pPr>
        <w:rPr>
          <w:lang w:val="bg-BG" w:eastAsia="bg-BG"/>
        </w:rPr>
      </w:pPr>
    </w:p>
    <w:p w14:paraId="400EDF59" w14:textId="1B3277CC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 xml:space="preserve">Необходимо е повишено внимание при пациенти с депресия или анамнеза за депресия, болест на </w:t>
      </w:r>
      <w:proofErr w:type="spellStart"/>
      <w:r w:rsidRPr="007473A0">
        <w:rPr>
          <w:lang w:val="bg-BG" w:eastAsia="bg-BG"/>
        </w:rPr>
        <w:t>Рейно</w:t>
      </w:r>
      <w:proofErr w:type="spellEnd"/>
      <w:r w:rsidRPr="007473A0">
        <w:rPr>
          <w:lang w:val="bg-BG" w:eastAsia="bg-BG"/>
        </w:rPr>
        <w:t xml:space="preserve"> или друга периферна съдова болест. ХЛОФАЗОЛИН трябва да се използва с повишено внимание при пациенти с мозъчно-съдова или коронарна недостатъчност.</w:t>
      </w:r>
    </w:p>
    <w:p w14:paraId="159B1DF8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 xml:space="preserve">ХЛОФАЗОЛИН трябва също така да се използва с повишено внимание при пациенти с лека до умерена </w:t>
      </w:r>
      <w:proofErr w:type="spellStart"/>
      <w:r w:rsidRPr="007473A0">
        <w:rPr>
          <w:lang w:val="bg-BG" w:eastAsia="bg-BG"/>
        </w:rPr>
        <w:t>брадиаритмия</w:t>
      </w:r>
      <w:proofErr w:type="spellEnd"/>
      <w:r w:rsidRPr="007473A0">
        <w:rPr>
          <w:lang w:val="bg-BG" w:eastAsia="bg-BG"/>
        </w:rPr>
        <w:t xml:space="preserve">, като бавен синусов ритъм, и с </w:t>
      </w:r>
      <w:proofErr w:type="spellStart"/>
      <w:r w:rsidRPr="007473A0">
        <w:rPr>
          <w:lang w:val="bg-BG" w:eastAsia="bg-BG"/>
        </w:rPr>
        <w:t>полиневропатия</w:t>
      </w:r>
      <w:proofErr w:type="spellEnd"/>
      <w:r w:rsidRPr="007473A0">
        <w:rPr>
          <w:lang w:val="bg-BG" w:eastAsia="bg-BG"/>
        </w:rPr>
        <w:t xml:space="preserve"> или запек.</w:t>
      </w:r>
    </w:p>
    <w:p w14:paraId="137F7183" w14:textId="77777777" w:rsidR="007473A0" w:rsidRDefault="007473A0" w:rsidP="007473A0">
      <w:pPr>
        <w:rPr>
          <w:lang w:val="bg-BG" w:eastAsia="bg-BG"/>
        </w:rPr>
      </w:pPr>
    </w:p>
    <w:p w14:paraId="7AD97541" w14:textId="3F434A20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>Както и при други антихипертензивни лекарства, лечението с ХЛОФАЗОЛИН трябва да се следи особено внимателно при пациенти със сърдечна недостатъчност.</w:t>
      </w:r>
    </w:p>
    <w:p w14:paraId="3C0C4F19" w14:textId="77777777" w:rsidR="007473A0" w:rsidRDefault="007473A0" w:rsidP="007473A0">
      <w:pPr>
        <w:rPr>
          <w:lang w:val="bg-BG" w:eastAsia="bg-BG"/>
        </w:rPr>
      </w:pPr>
    </w:p>
    <w:p w14:paraId="0374275E" w14:textId="3EA43183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 xml:space="preserve">При хипертония, причинена от </w:t>
      </w:r>
      <w:proofErr w:type="spellStart"/>
      <w:r w:rsidRPr="007473A0">
        <w:rPr>
          <w:lang w:val="bg-BG" w:eastAsia="bg-BG"/>
        </w:rPr>
        <w:t>феохромоцитом</w:t>
      </w:r>
      <w:proofErr w:type="spellEnd"/>
      <w:r w:rsidRPr="007473A0">
        <w:rPr>
          <w:lang w:val="bg-BG" w:eastAsia="bg-BG"/>
        </w:rPr>
        <w:t xml:space="preserve"> не трябва да се очаква терапевтичен ефект на ХЛОФАЗОЛИН.</w:t>
      </w:r>
    </w:p>
    <w:p w14:paraId="3B22BC72" w14:textId="77777777" w:rsidR="007473A0" w:rsidRDefault="007473A0" w:rsidP="007473A0">
      <w:pPr>
        <w:rPr>
          <w:lang w:val="bg-BG" w:eastAsia="bg-BG"/>
        </w:rPr>
      </w:pPr>
    </w:p>
    <w:p w14:paraId="1A16F23B" w14:textId="7F31F8CD" w:rsidR="007473A0" w:rsidRPr="007473A0" w:rsidRDefault="007473A0" w:rsidP="007473A0">
      <w:pPr>
        <w:rPr>
          <w:sz w:val="24"/>
          <w:szCs w:val="24"/>
          <w:lang w:val="bg-BG"/>
        </w:rPr>
      </w:pP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, активната съставка на ХЛОФАЗОЛИН и неговите метаболити се </w:t>
      </w:r>
      <w:proofErr w:type="spellStart"/>
      <w:r w:rsidRPr="007473A0">
        <w:rPr>
          <w:lang w:val="bg-BG" w:eastAsia="bg-BG"/>
        </w:rPr>
        <w:t>екскретират</w:t>
      </w:r>
      <w:proofErr w:type="spellEnd"/>
      <w:r w:rsidRPr="007473A0">
        <w:rPr>
          <w:lang w:val="bg-BG" w:eastAsia="bg-BG"/>
        </w:rPr>
        <w:t xml:space="preserve"> в урината. Дозировката трябва да се адаптира към индивидуалния антихипертензивен отговор, който може да покаже висока вариабилност при пациенти с бъбречна недостатъчност (виж т. 4.2); изисква се внимателно наблюдение. Тъй като само минимално количество </w:t>
      </w: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 се отстранява по време на рутинна хемодиализа, не е необходимо да се дава допълнително </w:t>
      </w: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 след диализа.</w:t>
      </w:r>
    </w:p>
    <w:p w14:paraId="11F85718" w14:textId="77777777" w:rsidR="007473A0" w:rsidRDefault="007473A0" w:rsidP="007473A0">
      <w:pPr>
        <w:rPr>
          <w:lang w:val="bg-BG" w:eastAsia="bg-BG"/>
        </w:rPr>
      </w:pPr>
    </w:p>
    <w:p w14:paraId="7D5773EF" w14:textId="301ADF61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 xml:space="preserve">Внезапно спиране на лечението с ХЛОФАЗОЛИН, особено при пациенти, получаващи високи дози, може да доведе до </w:t>
      </w:r>
      <w:proofErr w:type="spellStart"/>
      <w:r w:rsidRPr="007473A0">
        <w:rPr>
          <w:lang w:val="bg-BG" w:eastAsia="bg-BG"/>
        </w:rPr>
        <w:t>ребаунд</w:t>
      </w:r>
      <w:proofErr w:type="spellEnd"/>
      <w:r w:rsidRPr="007473A0">
        <w:rPr>
          <w:lang w:val="bg-BG" w:eastAsia="bg-BG"/>
        </w:rPr>
        <w:t xml:space="preserve"> хипертония. Също така са били докладвани случаи на възбуда, безпокойство, сърцебиене, нервност, тремор, главоболие и </w:t>
      </w:r>
      <w:r w:rsidRPr="007473A0">
        <w:rPr>
          <w:lang w:val="bg-BG" w:eastAsia="bg-BG"/>
        </w:rPr>
        <w:lastRenderedPageBreak/>
        <w:t xml:space="preserve">абдоминална симптоматика. При преустановяване на лечението лекарят трябва да намали дозата постепенно. Въпреки това, ако все пак се появят симптоми на отнемане, те обикновено могат да бъдат лекувани с възстановяване на лечението с </w:t>
      </w: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 или с алфа- и бета-</w:t>
      </w:r>
      <w:proofErr w:type="spellStart"/>
      <w:r w:rsidRPr="007473A0">
        <w:rPr>
          <w:lang w:val="bg-BG" w:eastAsia="bg-BG"/>
        </w:rPr>
        <w:t>адренергични</w:t>
      </w:r>
      <w:proofErr w:type="spellEnd"/>
      <w:r w:rsidRPr="007473A0">
        <w:rPr>
          <w:lang w:val="bg-BG" w:eastAsia="bg-BG"/>
        </w:rPr>
        <w:t xml:space="preserve"> </w:t>
      </w:r>
      <w:proofErr w:type="spellStart"/>
      <w:r w:rsidRPr="007473A0">
        <w:rPr>
          <w:lang w:val="bg-BG" w:eastAsia="bg-BG"/>
        </w:rPr>
        <w:t>блокери</w:t>
      </w:r>
      <w:proofErr w:type="spellEnd"/>
      <w:r w:rsidRPr="007473A0">
        <w:rPr>
          <w:lang w:val="bg-BG" w:eastAsia="bg-BG"/>
        </w:rPr>
        <w:t>.</w:t>
      </w:r>
    </w:p>
    <w:p w14:paraId="5D94CA1F" w14:textId="77777777" w:rsidR="007473A0" w:rsidRDefault="007473A0" w:rsidP="007473A0">
      <w:pPr>
        <w:rPr>
          <w:lang w:val="bg-BG" w:eastAsia="bg-BG"/>
        </w:rPr>
      </w:pPr>
    </w:p>
    <w:p w14:paraId="1F078200" w14:textId="5DE60D30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>Пациентите, които носят контактни лещи трябва да бъдат предупредени, че лечението с ХЛОФАЗОЛИН може да причини понижено отделяне на сълзи.</w:t>
      </w:r>
    </w:p>
    <w:p w14:paraId="27FAD85D" w14:textId="77777777" w:rsidR="007473A0" w:rsidRDefault="007473A0" w:rsidP="007473A0">
      <w:pPr>
        <w:rPr>
          <w:u w:val="single"/>
          <w:lang w:val="bg-BG" w:eastAsia="bg-BG"/>
        </w:rPr>
      </w:pPr>
    </w:p>
    <w:p w14:paraId="7E12FC4F" w14:textId="16A73722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u w:val="single"/>
          <w:lang w:val="bg-BG" w:eastAsia="bg-BG"/>
        </w:rPr>
        <w:t>Педиатрична популация</w:t>
      </w:r>
    </w:p>
    <w:p w14:paraId="39665963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 xml:space="preserve">Съществуват недостатъчно доказателства от рандомизирани контролирани проучвания в подкрепа на използването и безопасността на </w:t>
      </w: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 при деца и юноши и следователно той не може да се препоръча за употреба при тази популация.</w:t>
      </w:r>
    </w:p>
    <w:p w14:paraId="270DF7BE" w14:textId="77777777" w:rsidR="007473A0" w:rsidRDefault="007473A0" w:rsidP="007473A0">
      <w:pPr>
        <w:rPr>
          <w:lang w:val="bg-BG" w:eastAsia="bg-BG"/>
        </w:rPr>
      </w:pPr>
    </w:p>
    <w:p w14:paraId="25EF0EC0" w14:textId="4E3D0D83" w:rsidR="007473A0" w:rsidRDefault="007473A0" w:rsidP="007473A0">
      <w:pPr>
        <w:rPr>
          <w:lang w:val="bg-BG" w:eastAsia="bg-BG"/>
        </w:rPr>
      </w:pPr>
      <w:r w:rsidRPr="007473A0">
        <w:rPr>
          <w:lang w:val="bg-BG" w:eastAsia="bg-BG"/>
        </w:rPr>
        <w:t xml:space="preserve">Сериозни нежелани реакции, включително внезапна смърт, са били докладвани при едновременната употреба с </w:t>
      </w:r>
      <w:proofErr w:type="spellStart"/>
      <w:r w:rsidRPr="007473A0">
        <w:rPr>
          <w:lang w:val="bg-BG" w:eastAsia="bg-BG"/>
        </w:rPr>
        <w:t>метилфенидат</w:t>
      </w:r>
      <w:proofErr w:type="spellEnd"/>
      <w:r w:rsidRPr="007473A0">
        <w:rPr>
          <w:lang w:val="bg-BG" w:eastAsia="bg-BG"/>
        </w:rPr>
        <w:t xml:space="preserve">. Безопасността на </w:t>
      </w:r>
      <w:proofErr w:type="spellStart"/>
      <w:r w:rsidRPr="007473A0">
        <w:rPr>
          <w:lang w:val="bg-BG" w:eastAsia="bg-BG"/>
        </w:rPr>
        <w:t>метилфенидат</w:t>
      </w:r>
      <w:proofErr w:type="spellEnd"/>
      <w:r w:rsidRPr="007473A0">
        <w:rPr>
          <w:lang w:val="bg-BG" w:eastAsia="bg-BG"/>
        </w:rPr>
        <w:t xml:space="preserve"> в комбинация с </w:t>
      </w: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 не е систематично оценявана.</w:t>
      </w:r>
    </w:p>
    <w:p w14:paraId="173C48D0" w14:textId="77777777" w:rsidR="007473A0" w:rsidRPr="007473A0" w:rsidRDefault="007473A0" w:rsidP="007473A0"/>
    <w:p w14:paraId="78BEBB3D" w14:textId="7EC20E74" w:rsidR="002C50EE" w:rsidRDefault="002C50EE" w:rsidP="002C50EE">
      <w:pPr>
        <w:pStyle w:val="Heading2"/>
      </w:pPr>
      <w:r>
        <w:t xml:space="preserve">4.5. </w:t>
      </w:r>
      <w:proofErr w:type="spellStart"/>
      <w:r>
        <w:t>Взаимодействие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</w:p>
    <w:p w14:paraId="6923658A" w14:textId="77777777" w:rsidR="007473A0" w:rsidRDefault="007473A0" w:rsidP="007473A0">
      <w:pPr>
        <w:rPr>
          <w:lang w:val="bg-BG" w:eastAsia="bg-BG"/>
        </w:rPr>
      </w:pPr>
    </w:p>
    <w:p w14:paraId="497C254A" w14:textId="330BDCD3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 xml:space="preserve">Понижението на кръвното налягане, предизвикано от </w:t>
      </w: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 може да бъде допълнително </w:t>
      </w:r>
      <w:proofErr w:type="spellStart"/>
      <w:r w:rsidRPr="007473A0">
        <w:rPr>
          <w:lang w:val="bg-BG" w:eastAsia="bg-BG"/>
        </w:rPr>
        <w:t>потенцирано</w:t>
      </w:r>
      <w:proofErr w:type="spellEnd"/>
      <w:r w:rsidRPr="007473A0">
        <w:rPr>
          <w:lang w:val="bg-BG" w:eastAsia="bg-BG"/>
        </w:rPr>
        <w:t xml:space="preserve"> от едновременното прилагане на други </w:t>
      </w:r>
      <w:proofErr w:type="spellStart"/>
      <w:r w:rsidRPr="007473A0">
        <w:rPr>
          <w:lang w:val="bg-BG" w:eastAsia="bg-BG"/>
        </w:rPr>
        <w:t>хипотензивни</w:t>
      </w:r>
      <w:proofErr w:type="spellEnd"/>
      <w:r w:rsidRPr="007473A0">
        <w:rPr>
          <w:lang w:val="bg-BG" w:eastAsia="bg-BG"/>
        </w:rPr>
        <w:t xml:space="preserve"> средства. Това може да бъде от полза при употреба на други антихипертензивни агенти като </w:t>
      </w:r>
      <w:proofErr w:type="spellStart"/>
      <w:r w:rsidRPr="007473A0">
        <w:rPr>
          <w:lang w:val="bg-BG" w:eastAsia="bg-BG"/>
        </w:rPr>
        <w:t>диуретици</w:t>
      </w:r>
      <w:proofErr w:type="spellEnd"/>
      <w:r w:rsidRPr="007473A0">
        <w:rPr>
          <w:lang w:val="bg-BG" w:eastAsia="bg-BG"/>
        </w:rPr>
        <w:t xml:space="preserve">, </w:t>
      </w:r>
      <w:proofErr w:type="spellStart"/>
      <w:r w:rsidRPr="007473A0">
        <w:rPr>
          <w:lang w:val="bg-BG" w:eastAsia="bg-BG"/>
        </w:rPr>
        <w:t>вазодилататори</w:t>
      </w:r>
      <w:proofErr w:type="spellEnd"/>
      <w:r w:rsidRPr="007473A0">
        <w:rPr>
          <w:lang w:val="bg-BG" w:eastAsia="bg-BG"/>
        </w:rPr>
        <w:t xml:space="preserve">, бета- рецепторни </w:t>
      </w:r>
      <w:proofErr w:type="spellStart"/>
      <w:r w:rsidRPr="007473A0">
        <w:rPr>
          <w:lang w:val="bg-BG" w:eastAsia="bg-BG"/>
        </w:rPr>
        <w:t>блокери</w:t>
      </w:r>
      <w:proofErr w:type="spellEnd"/>
      <w:r w:rsidRPr="007473A0">
        <w:rPr>
          <w:lang w:val="bg-BG" w:eastAsia="bg-BG"/>
        </w:rPr>
        <w:t xml:space="preserve">, калциеви антагонисти и АСЕ-инхибитори, но ефектът на </w:t>
      </w:r>
      <w:proofErr w:type="spellStart"/>
      <w:r w:rsidRPr="007473A0">
        <w:rPr>
          <w:lang w:val="bg-BG" w:eastAsia="bg-BG"/>
        </w:rPr>
        <w:t>алфа</w:t>
      </w:r>
      <w:r w:rsidRPr="007473A0">
        <w:rPr>
          <w:vertAlign w:val="subscript"/>
          <w:lang w:val="bg-BG" w:eastAsia="bg-BG"/>
        </w:rPr>
        <w:t>г</w:t>
      </w:r>
      <w:r w:rsidRPr="007473A0">
        <w:rPr>
          <w:lang w:val="bg-BG" w:eastAsia="bg-BG"/>
        </w:rPr>
        <w:t>блокерите</w:t>
      </w:r>
      <w:proofErr w:type="spellEnd"/>
      <w:r w:rsidRPr="007473A0">
        <w:rPr>
          <w:lang w:val="bg-BG" w:eastAsia="bg-BG"/>
        </w:rPr>
        <w:t xml:space="preserve"> е непредсказуем.</w:t>
      </w:r>
    </w:p>
    <w:p w14:paraId="7BAB4445" w14:textId="77777777" w:rsidR="007473A0" w:rsidRDefault="007473A0" w:rsidP="007473A0">
      <w:pPr>
        <w:rPr>
          <w:lang w:val="bg-BG" w:eastAsia="bg-BG"/>
        </w:rPr>
      </w:pPr>
    </w:p>
    <w:p w14:paraId="3AAF7461" w14:textId="0DFB45A3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 xml:space="preserve">Антихипертензивният ефект на </w:t>
      </w: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 може да бъде намален или да се прекрати и може да се провокира ортостатична хипотония или тя да се утежни при едновременното приложение на трициклични антидепресанти или </w:t>
      </w:r>
      <w:proofErr w:type="spellStart"/>
      <w:r w:rsidRPr="007473A0">
        <w:rPr>
          <w:lang w:val="bg-BG" w:eastAsia="bg-BG"/>
        </w:rPr>
        <w:t>невролептици</w:t>
      </w:r>
      <w:proofErr w:type="spellEnd"/>
      <w:r w:rsidRPr="007473A0">
        <w:rPr>
          <w:lang w:val="bg-BG" w:eastAsia="bg-BG"/>
        </w:rPr>
        <w:t xml:space="preserve"> с алфа-рецепторни блокиращи свойства.</w:t>
      </w:r>
    </w:p>
    <w:p w14:paraId="2F33D2E2" w14:textId="77777777" w:rsidR="007473A0" w:rsidRDefault="007473A0" w:rsidP="007473A0">
      <w:pPr>
        <w:rPr>
          <w:lang w:val="bg-BG" w:eastAsia="bg-BG"/>
        </w:rPr>
      </w:pPr>
    </w:p>
    <w:p w14:paraId="781087AC" w14:textId="746704E6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 xml:space="preserve">Веществата, които повишават кръвното налягане и предизвикват задържащ ефект на натриеви йони </w:t>
      </w:r>
      <w:r w:rsidRPr="007473A0">
        <w:t xml:space="preserve">(Na </w:t>
      </w:r>
      <w:r w:rsidRPr="007473A0">
        <w:rPr>
          <w:lang w:val="bg-BG" w:eastAsia="bg-BG"/>
        </w:rPr>
        <w:t xml:space="preserve">+) и вода, като нестероидни противовъзпалителни средства, може да намалят терапевтичния ефект на </w:t>
      </w: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>.</w:t>
      </w:r>
    </w:p>
    <w:p w14:paraId="67166E5D" w14:textId="77777777" w:rsidR="007473A0" w:rsidRDefault="007473A0" w:rsidP="007473A0">
      <w:pPr>
        <w:rPr>
          <w:lang w:val="bg-BG" w:eastAsia="bg-BG"/>
        </w:rPr>
      </w:pPr>
    </w:p>
    <w:p w14:paraId="2D31DAE8" w14:textId="722DEE28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>Вещества, блокиращи алфа</w:t>
      </w:r>
      <w:r w:rsidRPr="007473A0">
        <w:rPr>
          <w:vertAlign w:val="subscript"/>
          <w:lang w:val="bg-BG" w:eastAsia="bg-BG"/>
        </w:rPr>
        <w:t>2</w:t>
      </w:r>
      <w:r w:rsidRPr="007473A0">
        <w:rPr>
          <w:lang w:val="bg-BG" w:eastAsia="bg-BG"/>
        </w:rPr>
        <w:t xml:space="preserve">-рецепторите, като </w:t>
      </w:r>
      <w:proofErr w:type="spellStart"/>
      <w:r w:rsidRPr="007473A0">
        <w:rPr>
          <w:lang w:val="bg-BG" w:eastAsia="bg-BG"/>
        </w:rPr>
        <w:t>миртазапин</w:t>
      </w:r>
      <w:proofErr w:type="spellEnd"/>
      <w:r w:rsidRPr="007473A0">
        <w:rPr>
          <w:lang w:val="bg-BG" w:eastAsia="bg-BG"/>
        </w:rPr>
        <w:t>, може да прекратят алфа</w:t>
      </w:r>
      <w:r w:rsidRPr="007473A0">
        <w:rPr>
          <w:vertAlign w:val="subscript"/>
          <w:lang w:val="bg-BG" w:eastAsia="bg-BG"/>
        </w:rPr>
        <w:t>2</w:t>
      </w:r>
      <w:r w:rsidRPr="007473A0">
        <w:rPr>
          <w:lang w:val="bg-BG" w:eastAsia="bg-BG"/>
        </w:rPr>
        <w:t xml:space="preserve">-рецептор- </w:t>
      </w:r>
      <w:proofErr w:type="spellStart"/>
      <w:r w:rsidRPr="007473A0">
        <w:rPr>
          <w:lang w:val="bg-BG" w:eastAsia="bg-BG"/>
        </w:rPr>
        <w:t>медиираните</w:t>
      </w:r>
      <w:proofErr w:type="spellEnd"/>
      <w:r w:rsidRPr="007473A0">
        <w:rPr>
          <w:lang w:val="bg-BG" w:eastAsia="bg-BG"/>
        </w:rPr>
        <w:t xml:space="preserve"> ефекти на </w:t>
      </w: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 в </w:t>
      </w:r>
      <w:proofErr w:type="spellStart"/>
      <w:r w:rsidRPr="007473A0">
        <w:rPr>
          <w:lang w:val="bg-BG" w:eastAsia="bg-BG"/>
        </w:rPr>
        <w:t>дозо</w:t>
      </w:r>
      <w:proofErr w:type="spellEnd"/>
      <w:r w:rsidRPr="007473A0">
        <w:rPr>
          <w:lang w:val="bg-BG" w:eastAsia="bg-BG"/>
        </w:rPr>
        <w:t>-зависим начин.</w:t>
      </w:r>
    </w:p>
    <w:p w14:paraId="018D9786" w14:textId="77777777" w:rsidR="007473A0" w:rsidRDefault="007473A0" w:rsidP="007473A0">
      <w:pPr>
        <w:rPr>
          <w:lang w:val="bg-BG" w:eastAsia="bg-BG"/>
        </w:rPr>
      </w:pPr>
    </w:p>
    <w:p w14:paraId="6CA7AEDA" w14:textId="6294CD1C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 xml:space="preserve">Едновременната употреба на вещества с негативен </w:t>
      </w:r>
      <w:proofErr w:type="spellStart"/>
      <w:r w:rsidRPr="007473A0">
        <w:rPr>
          <w:lang w:val="bg-BG" w:eastAsia="bg-BG"/>
        </w:rPr>
        <w:t>хронотропен</w:t>
      </w:r>
      <w:proofErr w:type="spellEnd"/>
      <w:r w:rsidRPr="007473A0">
        <w:rPr>
          <w:lang w:val="bg-BG" w:eastAsia="bg-BG"/>
        </w:rPr>
        <w:t xml:space="preserve"> или </w:t>
      </w:r>
      <w:proofErr w:type="spellStart"/>
      <w:r w:rsidRPr="007473A0">
        <w:rPr>
          <w:lang w:val="bg-BG" w:eastAsia="bg-BG"/>
        </w:rPr>
        <w:t>дромотропен</w:t>
      </w:r>
      <w:proofErr w:type="spellEnd"/>
      <w:r w:rsidRPr="007473A0">
        <w:rPr>
          <w:lang w:val="bg-BG" w:eastAsia="bg-BG"/>
        </w:rPr>
        <w:t xml:space="preserve"> ефект, като например бета-рецепторни </w:t>
      </w:r>
      <w:proofErr w:type="spellStart"/>
      <w:r w:rsidRPr="007473A0">
        <w:rPr>
          <w:lang w:val="bg-BG" w:eastAsia="bg-BG"/>
        </w:rPr>
        <w:t>блокери</w:t>
      </w:r>
      <w:proofErr w:type="spellEnd"/>
      <w:r w:rsidRPr="007473A0">
        <w:rPr>
          <w:lang w:val="bg-BG" w:eastAsia="bg-BG"/>
        </w:rPr>
        <w:t xml:space="preserve"> или сърдечни </w:t>
      </w:r>
      <w:proofErr w:type="spellStart"/>
      <w:r w:rsidRPr="007473A0">
        <w:rPr>
          <w:lang w:val="bg-BG" w:eastAsia="bg-BG"/>
        </w:rPr>
        <w:t>гликозиди</w:t>
      </w:r>
      <w:proofErr w:type="spellEnd"/>
      <w:r w:rsidRPr="007473A0">
        <w:rPr>
          <w:lang w:val="bg-BG" w:eastAsia="bg-BG"/>
        </w:rPr>
        <w:t xml:space="preserve">, може да предизвика или да </w:t>
      </w:r>
      <w:proofErr w:type="spellStart"/>
      <w:r w:rsidRPr="007473A0">
        <w:rPr>
          <w:lang w:val="bg-BG" w:eastAsia="bg-BG"/>
        </w:rPr>
        <w:t>потенцира</w:t>
      </w:r>
      <w:proofErr w:type="spellEnd"/>
      <w:r w:rsidRPr="007473A0">
        <w:rPr>
          <w:lang w:val="bg-BG" w:eastAsia="bg-BG"/>
        </w:rPr>
        <w:t xml:space="preserve"> </w:t>
      </w:r>
      <w:proofErr w:type="spellStart"/>
      <w:r w:rsidRPr="007473A0">
        <w:rPr>
          <w:lang w:val="bg-BG" w:eastAsia="bg-BG"/>
        </w:rPr>
        <w:t>брадикардични</w:t>
      </w:r>
      <w:proofErr w:type="spellEnd"/>
      <w:r w:rsidRPr="007473A0">
        <w:rPr>
          <w:lang w:val="bg-BG" w:eastAsia="bg-BG"/>
        </w:rPr>
        <w:t xml:space="preserve"> </w:t>
      </w:r>
      <w:proofErr w:type="spellStart"/>
      <w:r w:rsidRPr="007473A0">
        <w:rPr>
          <w:lang w:val="bg-BG" w:eastAsia="bg-BG"/>
        </w:rPr>
        <w:t>ритьмни</w:t>
      </w:r>
      <w:proofErr w:type="spellEnd"/>
      <w:r w:rsidRPr="007473A0">
        <w:rPr>
          <w:lang w:val="bg-BG" w:eastAsia="bg-BG"/>
        </w:rPr>
        <w:t xml:space="preserve"> нарушения.</w:t>
      </w:r>
    </w:p>
    <w:p w14:paraId="3B525E3A" w14:textId="77777777" w:rsidR="007473A0" w:rsidRDefault="007473A0" w:rsidP="007473A0">
      <w:pPr>
        <w:rPr>
          <w:lang w:val="bg-BG" w:eastAsia="bg-BG"/>
        </w:rPr>
      </w:pPr>
    </w:p>
    <w:p w14:paraId="77EBC05A" w14:textId="2FFA95D2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 xml:space="preserve">Не може да се изключи, че едновременното приложение на бета-рецепторни </w:t>
      </w:r>
      <w:proofErr w:type="spellStart"/>
      <w:r w:rsidRPr="007473A0">
        <w:rPr>
          <w:lang w:val="bg-BG" w:eastAsia="bg-BG"/>
        </w:rPr>
        <w:t>блокери</w:t>
      </w:r>
      <w:proofErr w:type="spellEnd"/>
      <w:r w:rsidRPr="007473A0">
        <w:rPr>
          <w:lang w:val="bg-BG" w:eastAsia="bg-BG"/>
        </w:rPr>
        <w:t xml:space="preserve"> ще предизвика или усили периферните съдови разстройства.</w:t>
      </w:r>
    </w:p>
    <w:p w14:paraId="7FB127C1" w14:textId="77777777" w:rsidR="007473A0" w:rsidRDefault="007473A0" w:rsidP="007473A0">
      <w:pPr>
        <w:rPr>
          <w:lang w:val="bg-BG" w:eastAsia="bg-BG"/>
        </w:rPr>
      </w:pPr>
    </w:p>
    <w:p w14:paraId="2A3F30E9" w14:textId="5FFCC8D3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 xml:space="preserve">Въз основа на наблюдения при пациенти в състояние на алкохолен делириум се предполага, че високите интравенозни дози на </w:t>
      </w: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 може да увеличат </w:t>
      </w:r>
      <w:proofErr w:type="spellStart"/>
      <w:r w:rsidRPr="007473A0">
        <w:rPr>
          <w:lang w:val="bg-BG" w:eastAsia="bg-BG"/>
        </w:rPr>
        <w:t>аритмогенния</w:t>
      </w:r>
      <w:proofErr w:type="spellEnd"/>
      <w:r w:rsidRPr="007473A0">
        <w:rPr>
          <w:lang w:val="bg-BG" w:eastAsia="bg-BG"/>
        </w:rPr>
        <w:t xml:space="preserve"> </w:t>
      </w:r>
      <w:r w:rsidRPr="007473A0">
        <w:rPr>
          <w:lang w:val="bg-BG" w:eastAsia="bg-BG"/>
        </w:rPr>
        <w:lastRenderedPageBreak/>
        <w:t xml:space="preserve">потенциал (удължаване на </w:t>
      </w:r>
      <w:r w:rsidRPr="007473A0">
        <w:t>QT</w:t>
      </w:r>
      <w:r w:rsidRPr="007473A0">
        <w:rPr>
          <w:lang w:val="bg-BG" w:eastAsia="bg-BG"/>
        </w:rPr>
        <w:t xml:space="preserve">-интервала, камерно мъждене) на високи интравенозни дози </w:t>
      </w:r>
      <w:proofErr w:type="spellStart"/>
      <w:r w:rsidRPr="007473A0">
        <w:rPr>
          <w:lang w:val="bg-BG" w:eastAsia="bg-BG"/>
        </w:rPr>
        <w:t>халоперидол</w:t>
      </w:r>
      <w:proofErr w:type="spellEnd"/>
      <w:r w:rsidRPr="007473A0">
        <w:rPr>
          <w:lang w:val="bg-BG" w:eastAsia="bg-BG"/>
        </w:rPr>
        <w:t>. Причинно- следствена връзка и значение за антихипертензивното лечение не са установени.</w:t>
      </w:r>
    </w:p>
    <w:p w14:paraId="59943546" w14:textId="77777777" w:rsidR="007473A0" w:rsidRDefault="007473A0" w:rsidP="007473A0">
      <w:pPr>
        <w:rPr>
          <w:lang w:val="bg-BG" w:eastAsia="bg-BG"/>
        </w:rPr>
      </w:pPr>
    </w:p>
    <w:p w14:paraId="75B16F80" w14:textId="25CC919A" w:rsidR="007473A0" w:rsidRDefault="007473A0" w:rsidP="007473A0">
      <w:pPr>
        <w:rPr>
          <w:lang w:val="bg-BG" w:eastAsia="bg-BG"/>
        </w:rPr>
      </w:pPr>
      <w:r w:rsidRPr="007473A0">
        <w:rPr>
          <w:lang w:val="bg-BG" w:eastAsia="bg-BG"/>
        </w:rPr>
        <w:t xml:space="preserve">Ефектите на ЦНС-депресанти или алкохол може да се </w:t>
      </w:r>
      <w:proofErr w:type="spellStart"/>
      <w:r w:rsidRPr="007473A0">
        <w:rPr>
          <w:lang w:val="bg-BG" w:eastAsia="bg-BG"/>
        </w:rPr>
        <w:t>потенцират</w:t>
      </w:r>
      <w:proofErr w:type="spellEnd"/>
      <w:r w:rsidRPr="007473A0">
        <w:rPr>
          <w:lang w:val="bg-BG" w:eastAsia="bg-BG"/>
        </w:rPr>
        <w:t xml:space="preserve"> от </w:t>
      </w: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>.</w:t>
      </w:r>
    </w:p>
    <w:p w14:paraId="33FA8C40" w14:textId="77777777" w:rsidR="007473A0" w:rsidRPr="007473A0" w:rsidRDefault="007473A0" w:rsidP="007473A0"/>
    <w:p w14:paraId="48221AB5" w14:textId="2DE33BC8" w:rsidR="002C50EE" w:rsidRDefault="002C50EE" w:rsidP="002C50EE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 xml:space="preserve">, </w:t>
      </w:r>
      <w:proofErr w:type="spellStart"/>
      <w:r>
        <w:t>бременност</w:t>
      </w:r>
      <w:proofErr w:type="spellEnd"/>
      <w:r>
        <w:t xml:space="preserve"> и </w:t>
      </w:r>
      <w:proofErr w:type="spellStart"/>
      <w:r>
        <w:t>кърмене</w:t>
      </w:r>
      <w:proofErr w:type="spellEnd"/>
    </w:p>
    <w:p w14:paraId="0A0304BE" w14:textId="77777777" w:rsidR="007473A0" w:rsidRDefault="007473A0" w:rsidP="007473A0">
      <w:pPr>
        <w:pStyle w:val="Heading3"/>
        <w:rPr>
          <w:rFonts w:eastAsia="Times New Roman"/>
          <w:u w:val="single"/>
          <w:lang w:val="bg-BG" w:eastAsia="bg-BG"/>
        </w:rPr>
      </w:pPr>
    </w:p>
    <w:p w14:paraId="2A82A86B" w14:textId="128B6DE1" w:rsidR="007473A0" w:rsidRPr="007473A0" w:rsidRDefault="007473A0" w:rsidP="007473A0">
      <w:pPr>
        <w:pStyle w:val="Heading3"/>
        <w:rPr>
          <w:rFonts w:eastAsia="Times New Roman"/>
          <w:u w:val="single"/>
          <w:lang w:val="bg-BG"/>
        </w:rPr>
      </w:pPr>
      <w:r w:rsidRPr="007473A0">
        <w:rPr>
          <w:rFonts w:eastAsia="Times New Roman"/>
          <w:u w:val="single"/>
          <w:lang w:val="bg-BG" w:eastAsia="bg-BG"/>
        </w:rPr>
        <w:t>Бременност</w:t>
      </w:r>
    </w:p>
    <w:p w14:paraId="7183D760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 xml:space="preserve">Има ограничени данни за употребата на </w:t>
      </w: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 при бременни. Този продукт трябва да се използва по време на бременност само ако се счита за крайно необходимо от лекаря. Препоръчва се внимателно наблюдение на майката и детето.</w:t>
      </w:r>
    </w:p>
    <w:p w14:paraId="63837BFB" w14:textId="17D99DE7" w:rsidR="007473A0" w:rsidRPr="007473A0" w:rsidRDefault="007473A0" w:rsidP="007473A0">
      <w:pPr>
        <w:rPr>
          <w:sz w:val="24"/>
          <w:szCs w:val="24"/>
          <w:lang w:val="bg-BG"/>
        </w:rPr>
      </w:pP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 преминава през </w:t>
      </w:r>
      <w:proofErr w:type="spellStart"/>
      <w:r w:rsidRPr="007473A0">
        <w:rPr>
          <w:lang w:val="bg-BG" w:eastAsia="bg-BG"/>
        </w:rPr>
        <w:t>плацентарната</w:t>
      </w:r>
      <w:proofErr w:type="spellEnd"/>
      <w:r w:rsidRPr="007473A0">
        <w:rPr>
          <w:lang w:val="bg-BG" w:eastAsia="bg-BG"/>
        </w:rPr>
        <w:t xml:space="preserve"> бариера и може да намали сърдечната честота на плода. </w:t>
      </w:r>
      <w:proofErr w:type="spellStart"/>
      <w:r w:rsidRPr="007473A0">
        <w:rPr>
          <w:lang w:val="bg-BG" w:eastAsia="bg-BG"/>
        </w:rPr>
        <w:t>Следродово</w:t>
      </w:r>
      <w:proofErr w:type="spellEnd"/>
      <w:r w:rsidRPr="007473A0">
        <w:rPr>
          <w:lang w:val="bg-BG" w:eastAsia="bg-BG"/>
        </w:rPr>
        <w:t xml:space="preserve"> преходно повишаване на кръвното налягане при новороденото не може да се изключи. Липсва адекватен опит по отношение на дългосрочните ефекти от </w:t>
      </w:r>
      <w:proofErr w:type="spellStart"/>
      <w:r w:rsidRPr="007473A0">
        <w:rPr>
          <w:lang w:val="bg-BG" w:eastAsia="bg-BG"/>
        </w:rPr>
        <w:t>пренатална</w:t>
      </w:r>
      <w:proofErr w:type="spellEnd"/>
      <w:r w:rsidRPr="007473A0">
        <w:rPr>
          <w:lang w:val="bg-BG" w:eastAsia="bg-BG"/>
        </w:rPr>
        <w:t xml:space="preserve"> експозиция. По време на бременността трябва да се предпочитат пероралните форми на </w:t>
      </w: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. Интравенозното приложение на </w:t>
      </w: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 трябва да се избягва.</w:t>
      </w:r>
      <w:r>
        <w:rPr>
          <w:sz w:val="24"/>
          <w:szCs w:val="24"/>
          <w:lang w:val="bg-BG"/>
        </w:rPr>
        <w:t xml:space="preserve"> </w:t>
      </w:r>
      <w:r w:rsidRPr="007473A0">
        <w:rPr>
          <w:lang w:val="bg-BG" w:eastAsia="bg-BG"/>
        </w:rPr>
        <w:t>Неклиничните проучвания не показват преки или непреки вредни ефекти по отношение на репродуктивната токсичност.</w:t>
      </w:r>
    </w:p>
    <w:p w14:paraId="35B1590C" w14:textId="77777777" w:rsidR="007473A0" w:rsidRDefault="007473A0" w:rsidP="007473A0">
      <w:pPr>
        <w:rPr>
          <w:lang w:val="bg-BG" w:eastAsia="bg-BG"/>
        </w:rPr>
      </w:pPr>
    </w:p>
    <w:p w14:paraId="46382CD7" w14:textId="3A64522D" w:rsidR="007473A0" w:rsidRPr="007473A0" w:rsidRDefault="007473A0" w:rsidP="007473A0">
      <w:pPr>
        <w:pStyle w:val="Heading3"/>
        <w:rPr>
          <w:rFonts w:eastAsia="Times New Roman"/>
          <w:u w:val="single"/>
          <w:lang w:val="bg-BG"/>
        </w:rPr>
      </w:pPr>
      <w:r w:rsidRPr="007473A0">
        <w:rPr>
          <w:rFonts w:eastAsia="Times New Roman"/>
          <w:u w:val="single"/>
          <w:lang w:val="bg-BG" w:eastAsia="bg-BG"/>
        </w:rPr>
        <w:t>Кърмене</w:t>
      </w:r>
    </w:p>
    <w:p w14:paraId="741D1A14" w14:textId="77777777" w:rsidR="007473A0" w:rsidRPr="007473A0" w:rsidRDefault="007473A0" w:rsidP="007473A0">
      <w:pPr>
        <w:rPr>
          <w:sz w:val="24"/>
          <w:szCs w:val="24"/>
          <w:lang w:val="bg-BG"/>
        </w:rPr>
      </w:pP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 се </w:t>
      </w:r>
      <w:proofErr w:type="spellStart"/>
      <w:r w:rsidRPr="007473A0">
        <w:rPr>
          <w:lang w:val="bg-BG" w:eastAsia="bg-BG"/>
        </w:rPr>
        <w:t>екскретира</w:t>
      </w:r>
      <w:proofErr w:type="spellEnd"/>
      <w:r w:rsidRPr="007473A0">
        <w:rPr>
          <w:lang w:val="bg-BG" w:eastAsia="bg-BG"/>
        </w:rPr>
        <w:t xml:space="preserve"> в кърмата. Въпреки това, няма достатъчно информация за ефекта при новородени. Следователно използването на ХЛОФАЗОЛИН не се препоръчва по време на кърмене.</w:t>
      </w:r>
    </w:p>
    <w:p w14:paraId="1B7E79A3" w14:textId="77777777" w:rsidR="007473A0" w:rsidRPr="007473A0" w:rsidRDefault="007473A0" w:rsidP="007473A0">
      <w:pPr>
        <w:rPr>
          <w:sz w:val="24"/>
          <w:szCs w:val="24"/>
          <w:lang w:val="bg-BG"/>
        </w:rPr>
      </w:pPr>
    </w:p>
    <w:p w14:paraId="23261F78" w14:textId="5E0D2C2B" w:rsidR="007473A0" w:rsidRPr="007473A0" w:rsidRDefault="007473A0" w:rsidP="007473A0">
      <w:pPr>
        <w:pStyle w:val="Heading3"/>
        <w:rPr>
          <w:rFonts w:eastAsia="Times New Roman"/>
          <w:u w:val="single"/>
          <w:lang w:val="bg-BG" w:eastAsia="bg-BG"/>
        </w:rPr>
      </w:pPr>
      <w:proofErr w:type="spellStart"/>
      <w:r w:rsidRPr="007473A0">
        <w:rPr>
          <w:rFonts w:eastAsia="Times New Roman"/>
          <w:u w:val="single"/>
          <w:lang w:val="bg-BG" w:eastAsia="bg-BG"/>
        </w:rPr>
        <w:t>Фертилитет</w:t>
      </w:r>
      <w:proofErr w:type="spellEnd"/>
    </w:p>
    <w:p w14:paraId="647036D2" w14:textId="037463D2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 xml:space="preserve">Не са провеждани клинични проучвания с </w:t>
      </w: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 относно ефекта върху </w:t>
      </w:r>
      <w:proofErr w:type="spellStart"/>
      <w:r w:rsidRPr="007473A0">
        <w:rPr>
          <w:lang w:val="bg-BG" w:eastAsia="bg-BG"/>
        </w:rPr>
        <w:t>фертилитета</w:t>
      </w:r>
      <w:proofErr w:type="spellEnd"/>
      <w:r w:rsidRPr="007473A0">
        <w:rPr>
          <w:lang w:val="bg-BG" w:eastAsia="bg-BG"/>
        </w:rPr>
        <w:t xml:space="preserve"> при хората. Неклиничните проучвания с </w:t>
      </w: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 не показват преки или непреки вредни ефекти по отношение на индекса на </w:t>
      </w:r>
      <w:proofErr w:type="spellStart"/>
      <w:r w:rsidRPr="007473A0">
        <w:rPr>
          <w:lang w:val="bg-BG" w:eastAsia="bg-BG"/>
        </w:rPr>
        <w:t>фертилитета</w:t>
      </w:r>
      <w:proofErr w:type="spellEnd"/>
      <w:r w:rsidRPr="007473A0">
        <w:rPr>
          <w:lang w:val="bg-BG" w:eastAsia="bg-BG"/>
        </w:rPr>
        <w:t>.</w:t>
      </w:r>
    </w:p>
    <w:p w14:paraId="01793AE8" w14:textId="77777777" w:rsidR="007473A0" w:rsidRPr="007473A0" w:rsidRDefault="007473A0" w:rsidP="007473A0"/>
    <w:p w14:paraId="5F675BDB" w14:textId="30D9A2C0" w:rsidR="002C50EE" w:rsidRDefault="002C50EE" w:rsidP="002C50EE">
      <w:pPr>
        <w:pStyle w:val="Heading2"/>
      </w:pPr>
      <w:r>
        <w:t xml:space="preserve">4.7.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шофиране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машини</w:t>
      </w:r>
      <w:proofErr w:type="spellEnd"/>
    </w:p>
    <w:p w14:paraId="4DB1D6F5" w14:textId="77777777" w:rsidR="007473A0" w:rsidRDefault="007473A0" w:rsidP="007473A0"/>
    <w:p w14:paraId="28455C4B" w14:textId="42904BD2" w:rsidR="007473A0" w:rsidRDefault="007473A0" w:rsidP="007473A0"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провеждани</w:t>
      </w:r>
      <w:proofErr w:type="spellEnd"/>
      <w:r>
        <w:t xml:space="preserve"> </w:t>
      </w:r>
      <w:proofErr w:type="spellStart"/>
      <w:r>
        <w:t>проучвания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ефектите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шофиране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машини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пациентите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предупредени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нежелани</w:t>
      </w:r>
      <w:proofErr w:type="spellEnd"/>
      <w:r>
        <w:t xml:space="preserve"> </w:t>
      </w:r>
      <w:proofErr w:type="spellStart"/>
      <w:r>
        <w:t>реакции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замайване</w:t>
      </w:r>
      <w:proofErr w:type="spellEnd"/>
      <w:r>
        <w:t xml:space="preserve">, </w:t>
      </w:r>
      <w:proofErr w:type="spellStart"/>
      <w:r>
        <w:t>седация</w:t>
      </w:r>
      <w:proofErr w:type="spellEnd"/>
      <w:r>
        <w:t xml:space="preserve"> и </w:t>
      </w:r>
      <w:proofErr w:type="spellStart"/>
      <w:r>
        <w:t>разстройство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акомодацията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лечението</w:t>
      </w:r>
      <w:proofErr w:type="spellEnd"/>
      <w:r>
        <w:t xml:space="preserve"> с ХЛОФАЗОЛИН.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пациентите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посочените</w:t>
      </w:r>
      <w:proofErr w:type="spellEnd"/>
      <w:r>
        <w:t xml:space="preserve"> </w:t>
      </w:r>
      <w:proofErr w:type="spellStart"/>
      <w:r>
        <w:t>по-горе</w:t>
      </w:r>
      <w:proofErr w:type="spellEnd"/>
      <w:r>
        <w:t xml:space="preserve"> </w:t>
      </w:r>
      <w:proofErr w:type="spellStart"/>
      <w:r>
        <w:t>странични</w:t>
      </w:r>
      <w:proofErr w:type="spellEnd"/>
      <w:r>
        <w:t xml:space="preserve"> </w:t>
      </w:r>
      <w:proofErr w:type="spellStart"/>
      <w:r>
        <w:t>ефекти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избягват</w:t>
      </w:r>
      <w:proofErr w:type="spellEnd"/>
      <w:r>
        <w:t xml:space="preserve"> </w:t>
      </w:r>
      <w:proofErr w:type="spellStart"/>
      <w:r>
        <w:t>потенциално</w:t>
      </w:r>
      <w:proofErr w:type="spellEnd"/>
      <w:r>
        <w:t xml:space="preserve"> </w:t>
      </w:r>
      <w:proofErr w:type="spellStart"/>
      <w:r>
        <w:t>опасни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шофиране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машини</w:t>
      </w:r>
      <w:proofErr w:type="spellEnd"/>
      <w:r>
        <w:t>.</w:t>
      </w:r>
    </w:p>
    <w:p w14:paraId="34B99AF2" w14:textId="77777777" w:rsidR="007473A0" w:rsidRPr="007473A0" w:rsidRDefault="007473A0" w:rsidP="007473A0"/>
    <w:p w14:paraId="1B3BD30D" w14:textId="3A90627A" w:rsidR="002C50EE" w:rsidRDefault="002C50EE" w:rsidP="002C50EE">
      <w:pPr>
        <w:pStyle w:val="Heading2"/>
      </w:pPr>
      <w:r>
        <w:t xml:space="preserve">4.8. </w:t>
      </w:r>
      <w:proofErr w:type="spellStart"/>
      <w:r>
        <w:t>Нежелани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реакции</w:t>
      </w:r>
      <w:proofErr w:type="spellEnd"/>
    </w:p>
    <w:p w14:paraId="21A973B3" w14:textId="77777777" w:rsidR="007473A0" w:rsidRDefault="007473A0" w:rsidP="007473A0">
      <w:pPr>
        <w:rPr>
          <w:lang w:val="bg-BG" w:eastAsia="bg-BG"/>
        </w:rPr>
      </w:pPr>
    </w:p>
    <w:p w14:paraId="2BD926B0" w14:textId="37C1D231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>Нежеланите лекарствени реакции са класифицирани по система орган-клас и по честота като: много чести (</w:t>
      </w:r>
      <w:r w:rsidRPr="007473A0">
        <w:t>≥</w:t>
      </w:r>
      <w:r w:rsidRPr="007473A0">
        <w:rPr>
          <w:lang w:val="bg-BG" w:eastAsia="bg-BG"/>
        </w:rPr>
        <w:t>1/10), чести (</w:t>
      </w:r>
      <w:r w:rsidRPr="007473A0">
        <w:t>≥</w:t>
      </w:r>
      <w:r w:rsidRPr="007473A0">
        <w:rPr>
          <w:lang w:val="bg-BG" w:eastAsia="bg-BG"/>
        </w:rPr>
        <w:t>1/100 до &lt;1/10), нечести (</w:t>
      </w:r>
      <w:r w:rsidRPr="007473A0">
        <w:t>≥</w:t>
      </w:r>
      <w:r w:rsidRPr="007473A0">
        <w:rPr>
          <w:lang w:val="bg-BG" w:eastAsia="bg-BG"/>
        </w:rPr>
        <w:t>1/1 000 до &lt;1/100), редки (</w:t>
      </w:r>
      <w:r w:rsidRPr="007473A0">
        <w:t>≥</w:t>
      </w:r>
      <w:r w:rsidRPr="007473A0">
        <w:rPr>
          <w:lang w:val="bg-BG" w:eastAsia="bg-BG"/>
        </w:rPr>
        <w:t>1/10 000 до &lt; 1/1 000), много редки (&lt;1/10 000), с неизвестна честота (от наличните данни не може да бъде направена оценка).</w:t>
      </w:r>
    </w:p>
    <w:p w14:paraId="4015D8E0" w14:textId="77777777" w:rsidR="007473A0" w:rsidRDefault="007473A0" w:rsidP="007473A0">
      <w:pPr>
        <w:rPr>
          <w:u w:val="single"/>
          <w:lang w:val="bg-BG" w:eastAsia="bg-BG"/>
        </w:rPr>
      </w:pPr>
    </w:p>
    <w:p w14:paraId="44AE053B" w14:textId="1BEF22C6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u w:val="single"/>
          <w:lang w:val="bg-BG" w:eastAsia="bg-BG"/>
        </w:rPr>
        <w:t>Нарушения на ендокринната система</w:t>
      </w:r>
    </w:p>
    <w:p w14:paraId="630B735C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t>Редки:</w:t>
      </w:r>
      <w:r w:rsidRPr="007473A0">
        <w:rPr>
          <w:lang w:val="bg-BG" w:eastAsia="bg-BG"/>
        </w:rPr>
        <w:t xml:space="preserve"> </w:t>
      </w:r>
      <w:proofErr w:type="spellStart"/>
      <w:r w:rsidRPr="007473A0">
        <w:rPr>
          <w:lang w:val="bg-BG" w:eastAsia="bg-BG"/>
        </w:rPr>
        <w:t>гинекомастия</w:t>
      </w:r>
      <w:proofErr w:type="spellEnd"/>
      <w:r w:rsidRPr="007473A0">
        <w:rPr>
          <w:lang w:val="bg-BG" w:eastAsia="bg-BG"/>
        </w:rPr>
        <w:t>.</w:t>
      </w:r>
    </w:p>
    <w:p w14:paraId="1E5E1F9A" w14:textId="77777777" w:rsidR="007473A0" w:rsidRDefault="007473A0" w:rsidP="007473A0">
      <w:pPr>
        <w:rPr>
          <w:u w:val="single"/>
          <w:lang w:val="bg-BG" w:eastAsia="bg-BG"/>
        </w:rPr>
      </w:pPr>
    </w:p>
    <w:p w14:paraId="495582D6" w14:textId="289CB1CF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u w:val="single"/>
          <w:lang w:val="bg-BG" w:eastAsia="bg-BG"/>
        </w:rPr>
        <w:t>Психични нарушения</w:t>
      </w:r>
    </w:p>
    <w:p w14:paraId="70893397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t>Чести:</w:t>
      </w:r>
      <w:r w:rsidRPr="007473A0">
        <w:rPr>
          <w:lang w:val="bg-BG" w:eastAsia="bg-BG"/>
        </w:rPr>
        <w:t xml:space="preserve"> депресия, нарушения на съня.</w:t>
      </w:r>
    </w:p>
    <w:p w14:paraId="5A8D1E9E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t>Нечести:</w:t>
      </w:r>
      <w:r w:rsidRPr="007473A0">
        <w:rPr>
          <w:lang w:val="bg-BG" w:eastAsia="bg-BG"/>
        </w:rPr>
        <w:t xml:space="preserve"> нарушения на възприятията, халюцинации, кошмари.</w:t>
      </w:r>
    </w:p>
    <w:p w14:paraId="72DC697D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t>С неизвестна честота:</w:t>
      </w:r>
      <w:r w:rsidRPr="007473A0">
        <w:rPr>
          <w:lang w:val="bg-BG" w:eastAsia="bg-BG"/>
        </w:rPr>
        <w:t xml:space="preserve"> объркване, намалено либидо.</w:t>
      </w:r>
    </w:p>
    <w:p w14:paraId="0CBC2323" w14:textId="77777777" w:rsidR="007473A0" w:rsidRDefault="007473A0" w:rsidP="007473A0">
      <w:pPr>
        <w:rPr>
          <w:u w:val="single"/>
          <w:lang w:val="bg-BG" w:eastAsia="bg-BG"/>
        </w:rPr>
      </w:pPr>
    </w:p>
    <w:p w14:paraId="0CC7D54D" w14:textId="1FA4B4E3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u w:val="single"/>
          <w:lang w:val="bg-BG" w:eastAsia="bg-BG"/>
        </w:rPr>
        <w:t>Нарушения на нервната система</w:t>
      </w:r>
    </w:p>
    <w:p w14:paraId="694EAC3C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t>Много чести:</w:t>
      </w:r>
      <w:r w:rsidRPr="007473A0">
        <w:rPr>
          <w:lang w:val="bg-BG" w:eastAsia="bg-BG"/>
        </w:rPr>
        <w:t xml:space="preserve"> световъртеж, отпуснатост.</w:t>
      </w:r>
    </w:p>
    <w:p w14:paraId="0A325BA8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t>Чести:</w:t>
      </w:r>
      <w:r w:rsidRPr="007473A0">
        <w:rPr>
          <w:lang w:val="bg-BG" w:eastAsia="bg-BG"/>
        </w:rPr>
        <w:t xml:space="preserve"> главоболие, възбуда.</w:t>
      </w:r>
    </w:p>
    <w:p w14:paraId="48F2F80C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t>Нечести:</w:t>
      </w:r>
      <w:r w:rsidRPr="007473A0">
        <w:rPr>
          <w:lang w:val="bg-BG" w:eastAsia="bg-BG"/>
        </w:rPr>
        <w:t xml:space="preserve"> </w:t>
      </w:r>
      <w:proofErr w:type="spellStart"/>
      <w:r w:rsidRPr="007473A0">
        <w:rPr>
          <w:lang w:val="bg-BG" w:eastAsia="bg-BG"/>
        </w:rPr>
        <w:t>парестезии</w:t>
      </w:r>
      <w:proofErr w:type="spellEnd"/>
      <w:r w:rsidRPr="007473A0">
        <w:rPr>
          <w:lang w:val="bg-BG" w:eastAsia="bg-BG"/>
        </w:rPr>
        <w:t>.</w:t>
      </w:r>
    </w:p>
    <w:p w14:paraId="755A2E07" w14:textId="77777777" w:rsidR="007473A0" w:rsidRDefault="007473A0" w:rsidP="007473A0">
      <w:pPr>
        <w:rPr>
          <w:u w:val="single"/>
          <w:lang w:val="bg-BG" w:eastAsia="bg-BG"/>
        </w:rPr>
      </w:pPr>
    </w:p>
    <w:p w14:paraId="2C22D128" w14:textId="1F4D58F3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u w:val="single"/>
          <w:lang w:val="bg-BG" w:eastAsia="bg-BG"/>
        </w:rPr>
        <w:t>Нарушения на очите</w:t>
      </w:r>
    </w:p>
    <w:p w14:paraId="4EBEBB7B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t>Редки:</w:t>
      </w:r>
      <w:r w:rsidRPr="007473A0">
        <w:rPr>
          <w:lang w:val="bg-BG" w:eastAsia="bg-BG"/>
        </w:rPr>
        <w:t xml:space="preserve"> намаление на </w:t>
      </w:r>
      <w:proofErr w:type="spellStart"/>
      <w:r w:rsidRPr="007473A0">
        <w:rPr>
          <w:lang w:val="bg-BG" w:eastAsia="bg-BG"/>
        </w:rPr>
        <w:t>слъзната</w:t>
      </w:r>
      <w:proofErr w:type="spellEnd"/>
      <w:r w:rsidRPr="007473A0">
        <w:rPr>
          <w:lang w:val="bg-BG" w:eastAsia="bg-BG"/>
        </w:rPr>
        <w:t xml:space="preserve"> секреция.</w:t>
      </w:r>
    </w:p>
    <w:p w14:paraId="062B3042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t>С неизвестна честота:</w:t>
      </w:r>
      <w:r w:rsidRPr="007473A0">
        <w:rPr>
          <w:lang w:val="bg-BG" w:eastAsia="bg-BG"/>
        </w:rPr>
        <w:t xml:space="preserve"> нарушение на акомодацията.</w:t>
      </w:r>
    </w:p>
    <w:p w14:paraId="6ACB962E" w14:textId="77777777" w:rsidR="007473A0" w:rsidRDefault="007473A0" w:rsidP="007473A0">
      <w:pPr>
        <w:rPr>
          <w:u w:val="single"/>
          <w:lang w:val="bg-BG" w:eastAsia="bg-BG"/>
        </w:rPr>
      </w:pPr>
    </w:p>
    <w:p w14:paraId="41E70DE5" w14:textId="3F8BA1D1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u w:val="single"/>
          <w:lang w:val="bg-BG" w:eastAsia="bg-BG"/>
        </w:rPr>
        <w:t>Сърдечни нарушения</w:t>
      </w:r>
    </w:p>
    <w:p w14:paraId="580CF3B0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t>Нечести:</w:t>
      </w:r>
      <w:r w:rsidRPr="007473A0">
        <w:rPr>
          <w:lang w:val="bg-BG" w:eastAsia="bg-BG"/>
        </w:rPr>
        <w:t xml:space="preserve"> синусова брадикардия.</w:t>
      </w:r>
    </w:p>
    <w:p w14:paraId="03ED9D8E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t>Редки:</w:t>
      </w:r>
      <w:r w:rsidRPr="007473A0">
        <w:rPr>
          <w:lang w:val="bg-BG" w:eastAsia="bg-BG"/>
        </w:rPr>
        <w:t xml:space="preserve"> </w:t>
      </w:r>
      <w:r w:rsidRPr="007473A0">
        <w:t xml:space="preserve">AV </w:t>
      </w:r>
      <w:r w:rsidRPr="007473A0">
        <w:rPr>
          <w:lang w:val="bg-BG" w:eastAsia="bg-BG"/>
        </w:rPr>
        <w:t>блок.</w:t>
      </w:r>
    </w:p>
    <w:p w14:paraId="4DC1F24E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t>С неизвестна честота:</w:t>
      </w:r>
      <w:r w:rsidRPr="007473A0">
        <w:rPr>
          <w:lang w:val="bg-BG" w:eastAsia="bg-BG"/>
        </w:rPr>
        <w:t xml:space="preserve"> </w:t>
      </w:r>
      <w:proofErr w:type="spellStart"/>
      <w:r w:rsidRPr="007473A0">
        <w:rPr>
          <w:lang w:val="bg-BG" w:eastAsia="bg-BG"/>
        </w:rPr>
        <w:t>брадиаритмия</w:t>
      </w:r>
      <w:proofErr w:type="spellEnd"/>
      <w:r w:rsidRPr="007473A0">
        <w:rPr>
          <w:lang w:val="bg-BG" w:eastAsia="bg-BG"/>
        </w:rPr>
        <w:t>.</w:t>
      </w:r>
    </w:p>
    <w:p w14:paraId="18EC6281" w14:textId="77777777" w:rsidR="007473A0" w:rsidRDefault="007473A0" w:rsidP="007473A0">
      <w:pPr>
        <w:rPr>
          <w:u w:val="single"/>
          <w:lang w:val="bg-BG" w:eastAsia="bg-BG"/>
        </w:rPr>
      </w:pPr>
    </w:p>
    <w:p w14:paraId="24796A23" w14:textId="5A26ADF4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u w:val="single"/>
          <w:lang w:val="bg-BG" w:eastAsia="bg-BG"/>
        </w:rPr>
        <w:t>Съдови нарушения</w:t>
      </w:r>
    </w:p>
    <w:p w14:paraId="60E98559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t>Много чести:</w:t>
      </w:r>
      <w:r w:rsidRPr="007473A0">
        <w:rPr>
          <w:lang w:val="bg-BG" w:eastAsia="bg-BG"/>
        </w:rPr>
        <w:t xml:space="preserve"> ортостатична хипотония.</w:t>
      </w:r>
    </w:p>
    <w:p w14:paraId="79AD8FDB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t>Нечести:</w:t>
      </w:r>
      <w:r w:rsidRPr="007473A0">
        <w:rPr>
          <w:lang w:val="bg-BG" w:eastAsia="bg-BG"/>
        </w:rPr>
        <w:t xml:space="preserve"> феномен на </w:t>
      </w:r>
      <w:proofErr w:type="spellStart"/>
      <w:r w:rsidRPr="007473A0">
        <w:rPr>
          <w:lang w:val="bg-BG" w:eastAsia="bg-BG"/>
        </w:rPr>
        <w:t>Рейно</w:t>
      </w:r>
      <w:proofErr w:type="spellEnd"/>
      <w:r w:rsidRPr="007473A0">
        <w:rPr>
          <w:lang w:val="bg-BG" w:eastAsia="bg-BG"/>
        </w:rPr>
        <w:t xml:space="preserve"> (периферна </w:t>
      </w:r>
      <w:proofErr w:type="spellStart"/>
      <w:r w:rsidRPr="007473A0">
        <w:rPr>
          <w:lang w:val="bg-BG" w:eastAsia="bg-BG"/>
        </w:rPr>
        <w:t>вазоконстрикция</w:t>
      </w:r>
      <w:proofErr w:type="spellEnd"/>
      <w:r w:rsidRPr="007473A0">
        <w:rPr>
          <w:lang w:val="bg-BG" w:eastAsia="bg-BG"/>
        </w:rPr>
        <w:t>).</w:t>
      </w:r>
    </w:p>
    <w:p w14:paraId="5B0140FA" w14:textId="77777777" w:rsidR="007473A0" w:rsidRDefault="007473A0" w:rsidP="007473A0">
      <w:pPr>
        <w:rPr>
          <w:u w:val="single"/>
          <w:lang w:val="bg-BG" w:eastAsia="bg-BG"/>
        </w:rPr>
      </w:pPr>
    </w:p>
    <w:p w14:paraId="1274AD50" w14:textId="5E9D7E40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u w:val="single"/>
          <w:lang w:val="bg-BG" w:eastAsia="bg-BG"/>
        </w:rPr>
        <w:t xml:space="preserve">Респираторни, гръдни и </w:t>
      </w:r>
      <w:proofErr w:type="spellStart"/>
      <w:r w:rsidRPr="007473A0">
        <w:rPr>
          <w:u w:val="single"/>
          <w:lang w:val="bg-BG" w:eastAsia="bg-BG"/>
        </w:rPr>
        <w:t>медиастинални</w:t>
      </w:r>
      <w:proofErr w:type="spellEnd"/>
      <w:r w:rsidRPr="007473A0">
        <w:rPr>
          <w:u w:val="single"/>
          <w:lang w:val="bg-BG" w:eastAsia="bg-BG"/>
        </w:rPr>
        <w:t xml:space="preserve"> нарушения</w:t>
      </w:r>
    </w:p>
    <w:p w14:paraId="21298725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t>Редки:</w:t>
      </w:r>
      <w:r w:rsidRPr="007473A0">
        <w:rPr>
          <w:lang w:val="bg-BG" w:eastAsia="bg-BG"/>
        </w:rPr>
        <w:t xml:space="preserve"> сухота на носната лигавица.</w:t>
      </w:r>
    </w:p>
    <w:p w14:paraId="2D20CE77" w14:textId="77777777" w:rsidR="007473A0" w:rsidRDefault="007473A0" w:rsidP="007473A0">
      <w:pPr>
        <w:rPr>
          <w:u w:val="single"/>
          <w:lang w:val="bg-BG" w:eastAsia="bg-BG"/>
        </w:rPr>
      </w:pPr>
    </w:p>
    <w:p w14:paraId="513248F1" w14:textId="60DA2DED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u w:val="single"/>
          <w:lang w:val="bg-BG" w:eastAsia="bg-BG"/>
        </w:rPr>
        <w:t>Стомашно-чревни нарушения</w:t>
      </w:r>
    </w:p>
    <w:p w14:paraId="11252FBA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t>Много чести:</w:t>
      </w:r>
      <w:r w:rsidRPr="007473A0">
        <w:rPr>
          <w:lang w:val="bg-BG" w:eastAsia="bg-BG"/>
        </w:rPr>
        <w:t xml:space="preserve"> сухота в устата.</w:t>
      </w:r>
    </w:p>
    <w:p w14:paraId="5AA4B4CE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t>Чести:</w:t>
      </w:r>
      <w:r w:rsidRPr="007473A0">
        <w:rPr>
          <w:lang w:val="bg-BG" w:eastAsia="bg-BG"/>
        </w:rPr>
        <w:t xml:space="preserve"> гадене, повръщане, болка и оток на </w:t>
      </w:r>
      <w:proofErr w:type="spellStart"/>
      <w:r w:rsidRPr="007473A0">
        <w:rPr>
          <w:lang w:val="bg-BG" w:eastAsia="bg-BG"/>
        </w:rPr>
        <w:t>околоушните</w:t>
      </w:r>
      <w:proofErr w:type="spellEnd"/>
      <w:r w:rsidRPr="007473A0">
        <w:rPr>
          <w:lang w:val="bg-BG" w:eastAsia="bg-BG"/>
        </w:rPr>
        <w:t xml:space="preserve"> жлези, запек.</w:t>
      </w:r>
    </w:p>
    <w:p w14:paraId="7BB9328D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t>Редки:</w:t>
      </w:r>
      <w:r w:rsidRPr="007473A0">
        <w:rPr>
          <w:lang w:val="bg-BG" w:eastAsia="bg-BG"/>
        </w:rPr>
        <w:t xml:space="preserve"> </w:t>
      </w:r>
      <w:proofErr w:type="spellStart"/>
      <w:r w:rsidRPr="007473A0">
        <w:rPr>
          <w:lang w:val="bg-BG" w:eastAsia="bg-BG"/>
        </w:rPr>
        <w:t>псевдоилеус</w:t>
      </w:r>
      <w:proofErr w:type="spellEnd"/>
      <w:r w:rsidRPr="007473A0">
        <w:rPr>
          <w:lang w:val="bg-BG" w:eastAsia="bg-BG"/>
        </w:rPr>
        <w:t>.</w:t>
      </w:r>
    </w:p>
    <w:p w14:paraId="0AD544C3" w14:textId="77777777" w:rsidR="007473A0" w:rsidRPr="007473A0" w:rsidRDefault="007473A0" w:rsidP="007473A0">
      <w:pPr>
        <w:rPr>
          <w:sz w:val="24"/>
          <w:szCs w:val="24"/>
          <w:lang w:val="bg-BG"/>
        </w:rPr>
      </w:pPr>
    </w:p>
    <w:p w14:paraId="501EA442" w14:textId="212DE623" w:rsidR="007473A0" w:rsidRDefault="007473A0" w:rsidP="007473A0">
      <w:pPr>
        <w:rPr>
          <w:u w:val="single"/>
          <w:lang w:val="bg-BG" w:eastAsia="bg-BG"/>
        </w:rPr>
      </w:pPr>
      <w:r w:rsidRPr="007473A0">
        <w:rPr>
          <w:u w:val="single"/>
          <w:lang w:val="bg-BG" w:eastAsia="bg-BG"/>
        </w:rPr>
        <w:t>Нарушения на кожата и подкожната тъкан</w:t>
      </w:r>
    </w:p>
    <w:p w14:paraId="03A72962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t>Нечести:</w:t>
      </w:r>
      <w:r w:rsidRPr="007473A0">
        <w:rPr>
          <w:lang w:val="bg-BG" w:eastAsia="bg-BG"/>
        </w:rPr>
        <w:t xml:space="preserve"> сърбеж, обрив, уртикария.</w:t>
      </w:r>
    </w:p>
    <w:p w14:paraId="3EEB3DD0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t>Редки:</w:t>
      </w:r>
      <w:r w:rsidRPr="007473A0">
        <w:rPr>
          <w:lang w:val="bg-BG" w:eastAsia="bg-BG"/>
        </w:rPr>
        <w:t xml:space="preserve"> алопеция</w:t>
      </w:r>
    </w:p>
    <w:p w14:paraId="122F32F0" w14:textId="77777777" w:rsidR="007473A0" w:rsidRDefault="007473A0" w:rsidP="007473A0">
      <w:pPr>
        <w:rPr>
          <w:u w:val="single"/>
          <w:lang w:val="bg-BG" w:eastAsia="bg-BG"/>
        </w:rPr>
      </w:pPr>
    </w:p>
    <w:p w14:paraId="61AF2AA7" w14:textId="315482EB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u w:val="single"/>
          <w:lang w:val="bg-BG" w:eastAsia="bg-BG"/>
        </w:rPr>
        <w:t>Нарушения на възпроизводителната система и гърдата</w:t>
      </w:r>
    </w:p>
    <w:p w14:paraId="18043D8F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t>Чести:</w:t>
      </w:r>
      <w:r w:rsidRPr="007473A0">
        <w:rPr>
          <w:lang w:val="bg-BG" w:eastAsia="bg-BG"/>
        </w:rPr>
        <w:t xml:space="preserve"> еректилна дисфункция.</w:t>
      </w:r>
    </w:p>
    <w:p w14:paraId="3DE5BB70" w14:textId="77777777" w:rsidR="007473A0" w:rsidRDefault="007473A0" w:rsidP="007473A0">
      <w:pPr>
        <w:rPr>
          <w:u w:val="single"/>
          <w:lang w:val="bg-BG" w:eastAsia="bg-BG"/>
        </w:rPr>
      </w:pPr>
    </w:p>
    <w:p w14:paraId="75BA5835" w14:textId="26B30C25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u w:val="single"/>
          <w:lang w:val="bg-BG" w:eastAsia="bg-BG"/>
        </w:rPr>
        <w:t>Общи нарушения и ефекти на мястото на приложение</w:t>
      </w:r>
    </w:p>
    <w:p w14:paraId="08D6F17A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t>Чести:</w:t>
      </w:r>
      <w:r w:rsidRPr="007473A0">
        <w:rPr>
          <w:lang w:val="bg-BG" w:eastAsia="bg-BG"/>
        </w:rPr>
        <w:t xml:space="preserve"> умора.</w:t>
      </w:r>
    </w:p>
    <w:p w14:paraId="38FA917D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t>Нечести:</w:t>
      </w:r>
      <w:r w:rsidRPr="007473A0">
        <w:rPr>
          <w:lang w:val="bg-BG" w:eastAsia="bg-BG"/>
        </w:rPr>
        <w:t xml:space="preserve"> неразположение.</w:t>
      </w:r>
    </w:p>
    <w:p w14:paraId="621DA796" w14:textId="77777777" w:rsidR="007473A0" w:rsidRDefault="007473A0" w:rsidP="007473A0">
      <w:pPr>
        <w:rPr>
          <w:u w:val="single"/>
          <w:lang w:val="bg-BG" w:eastAsia="bg-BG"/>
        </w:rPr>
      </w:pPr>
    </w:p>
    <w:p w14:paraId="7FAC3CC7" w14:textId="3C71502D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u w:val="single"/>
          <w:lang w:val="bg-BG" w:eastAsia="bg-BG"/>
        </w:rPr>
        <w:t>Изследвания</w:t>
      </w:r>
    </w:p>
    <w:p w14:paraId="0DA48C5E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i/>
          <w:iCs/>
          <w:lang w:val="bg-BG" w:eastAsia="bg-BG"/>
        </w:rPr>
        <w:lastRenderedPageBreak/>
        <w:t>Редки:</w:t>
      </w:r>
      <w:r w:rsidRPr="007473A0">
        <w:rPr>
          <w:lang w:val="bg-BG" w:eastAsia="bg-BG"/>
        </w:rPr>
        <w:t xml:space="preserve"> повишаване нивото на кръвната захар.</w:t>
      </w:r>
    </w:p>
    <w:p w14:paraId="7CA99F2D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>Задържане на течности и патологични стойности на тестовете за чернодробна функция са били наблюдавани. Докладвани са също два случая на хепатит.</w:t>
      </w:r>
    </w:p>
    <w:p w14:paraId="726F8C96" w14:textId="77777777" w:rsidR="007473A0" w:rsidRDefault="007473A0" w:rsidP="007473A0">
      <w:pPr>
        <w:rPr>
          <w:u w:val="single"/>
          <w:lang w:val="bg-BG" w:eastAsia="bg-BG"/>
        </w:rPr>
      </w:pPr>
    </w:p>
    <w:p w14:paraId="124C87EC" w14:textId="361F864A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u w:val="single"/>
          <w:lang w:val="bg-BG" w:eastAsia="bg-BG"/>
        </w:rPr>
        <w:t>Съобщаване на подозирани нежелани реакции</w:t>
      </w:r>
    </w:p>
    <w:p w14:paraId="1D0724E7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ул. „Дамян Груев” № 8; 1303 София; тел.: +35 928903417; уебсайт: </w:t>
      </w:r>
      <w:hyperlink r:id="rId5" w:history="1">
        <w:r w:rsidRPr="007473A0">
          <w:rPr>
            <w:u w:val="single"/>
          </w:rPr>
          <w:t>www.bda.bg</w:t>
        </w:r>
      </w:hyperlink>
    </w:p>
    <w:p w14:paraId="78E2A19B" w14:textId="77777777" w:rsidR="007473A0" w:rsidRPr="007473A0" w:rsidRDefault="007473A0" w:rsidP="007473A0"/>
    <w:p w14:paraId="611C622D" w14:textId="7CC861F5" w:rsidR="002C50EE" w:rsidRDefault="002C50EE" w:rsidP="002C50EE">
      <w:pPr>
        <w:pStyle w:val="Heading2"/>
      </w:pPr>
      <w:r>
        <w:t xml:space="preserve">4.9. </w:t>
      </w:r>
      <w:proofErr w:type="spellStart"/>
      <w:r>
        <w:t>Предозиране</w:t>
      </w:r>
      <w:proofErr w:type="spellEnd"/>
    </w:p>
    <w:p w14:paraId="0BC45D25" w14:textId="77777777" w:rsidR="007473A0" w:rsidRDefault="007473A0" w:rsidP="007473A0">
      <w:pPr>
        <w:rPr>
          <w:lang w:val="bg-BG" w:eastAsia="bg-BG"/>
        </w:rPr>
      </w:pPr>
    </w:p>
    <w:p w14:paraId="56CDECFE" w14:textId="37C14016" w:rsidR="007473A0" w:rsidRPr="007473A0" w:rsidRDefault="007473A0" w:rsidP="007473A0">
      <w:pPr>
        <w:pStyle w:val="Heading3"/>
        <w:rPr>
          <w:rFonts w:eastAsia="Times New Roman"/>
          <w:u w:val="single"/>
          <w:lang w:val="bg-BG"/>
        </w:rPr>
      </w:pPr>
      <w:r w:rsidRPr="007473A0">
        <w:rPr>
          <w:rFonts w:eastAsia="Times New Roman"/>
          <w:u w:val="single"/>
          <w:lang w:val="bg-BG" w:eastAsia="bg-BG"/>
        </w:rPr>
        <w:t>Симптоми:</w:t>
      </w:r>
    </w:p>
    <w:p w14:paraId="3509AD75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 xml:space="preserve">Проявите на интоксикация се дължат на генерализирана симпатична депресия и включват свиване на зеницата, летаргия, брадикардия, </w:t>
      </w:r>
      <w:proofErr w:type="spellStart"/>
      <w:r w:rsidRPr="007473A0">
        <w:rPr>
          <w:lang w:val="bg-BG" w:eastAsia="bg-BG"/>
        </w:rPr>
        <w:t>хипотензия</w:t>
      </w:r>
      <w:proofErr w:type="spellEnd"/>
      <w:r w:rsidRPr="007473A0">
        <w:rPr>
          <w:lang w:val="bg-BG" w:eastAsia="bg-BG"/>
        </w:rPr>
        <w:t>, хипотермия, сънливост, включително кома и респираторна депресия, включително апнея. Може да се появи парадоксална хипертония, причинена от стимулация на периферните алфа</w:t>
      </w:r>
      <w:r w:rsidRPr="007473A0">
        <w:rPr>
          <w:vertAlign w:val="subscript"/>
          <w:lang w:val="bg-BG" w:eastAsia="bg-BG"/>
        </w:rPr>
        <w:t>1</w:t>
      </w:r>
      <w:r w:rsidRPr="007473A0">
        <w:rPr>
          <w:lang w:val="bg-BG" w:eastAsia="bg-BG"/>
        </w:rPr>
        <w:t xml:space="preserve">-рецептори. Преходна хипертония може да се наблюдава, ако общата доза е над 10 </w:t>
      </w:r>
      <w:r w:rsidRPr="007473A0">
        <w:t>mg.</w:t>
      </w:r>
    </w:p>
    <w:p w14:paraId="0923A6C3" w14:textId="77777777" w:rsidR="007473A0" w:rsidRDefault="007473A0" w:rsidP="007473A0">
      <w:pPr>
        <w:rPr>
          <w:lang w:val="bg-BG" w:eastAsia="bg-BG"/>
        </w:rPr>
      </w:pPr>
    </w:p>
    <w:p w14:paraId="4F502B88" w14:textId="62BD0989" w:rsidR="007473A0" w:rsidRPr="007473A0" w:rsidRDefault="007473A0" w:rsidP="007473A0">
      <w:pPr>
        <w:pStyle w:val="Heading3"/>
        <w:rPr>
          <w:rFonts w:eastAsia="Times New Roman"/>
          <w:u w:val="single"/>
          <w:lang w:val="bg-BG"/>
        </w:rPr>
      </w:pPr>
      <w:r w:rsidRPr="007473A0">
        <w:rPr>
          <w:rFonts w:eastAsia="Times New Roman"/>
          <w:u w:val="single"/>
          <w:lang w:val="bg-BG" w:eastAsia="bg-BG"/>
        </w:rPr>
        <w:t>Лечение:</w:t>
      </w:r>
    </w:p>
    <w:p w14:paraId="51A2EBED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 xml:space="preserve">Няма специфичен антидот при предозиране на </w:t>
      </w: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>. Трябва да се приложи активен въглен, когато е подходящо.</w:t>
      </w:r>
    </w:p>
    <w:p w14:paraId="7241D609" w14:textId="77777777" w:rsidR="007473A0" w:rsidRPr="007473A0" w:rsidRDefault="007473A0" w:rsidP="007473A0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 xml:space="preserve">Поддържащата терапия може да включва атропин сулфат за лечение на симптоматичната брадикардия и интравенозни течности и/или </w:t>
      </w:r>
      <w:proofErr w:type="spellStart"/>
      <w:r w:rsidRPr="007473A0">
        <w:rPr>
          <w:lang w:val="bg-BG" w:eastAsia="bg-BG"/>
        </w:rPr>
        <w:t>инотропни</w:t>
      </w:r>
      <w:proofErr w:type="spellEnd"/>
      <w:r w:rsidRPr="007473A0">
        <w:rPr>
          <w:lang w:val="bg-BG" w:eastAsia="bg-BG"/>
        </w:rPr>
        <w:t xml:space="preserve"> </w:t>
      </w:r>
      <w:proofErr w:type="spellStart"/>
      <w:r w:rsidRPr="007473A0">
        <w:rPr>
          <w:lang w:val="bg-BG" w:eastAsia="bg-BG"/>
        </w:rPr>
        <w:t>симпатикомиметични</w:t>
      </w:r>
      <w:proofErr w:type="spellEnd"/>
      <w:r w:rsidRPr="007473A0">
        <w:rPr>
          <w:lang w:val="bg-BG" w:eastAsia="bg-BG"/>
        </w:rPr>
        <w:t xml:space="preserve"> средства за лечение на хипотонията. Тежката персистираща хипертония може да изисква корекция с алфа-</w:t>
      </w:r>
      <w:proofErr w:type="spellStart"/>
      <w:r w:rsidRPr="007473A0">
        <w:rPr>
          <w:lang w:val="bg-BG" w:eastAsia="bg-BG"/>
        </w:rPr>
        <w:t>блокери</w:t>
      </w:r>
      <w:proofErr w:type="spellEnd"/>
      <w:r w:rsidRPr="007473A0">
        <w:rPr>
          <w:lang w:val="bg-BG" w:eastAsia="bg-BG"/>
        </w:rPr>
        <w:t xml:space="preserve">. </w:t>
      </w:r>
      <w:proofErr w:type="spellStart"/>
      <w:r w:rsidRPr="007473A0">
        <w:rPr>
          <w:lang w:val="bg-BG" w:eastAsia="bg-BG"/>
        </w:rPr>
        <w:t>Налоксон</w:t>
      </w:r>
      <w:proofErr w:type="spellEnd"/>
      <w:r w:rsidRPr="007473A0">
        <w:rPr>
          <w:lang w:val="bg-BG" w:eastAsia="bg-BG"/>
        </w:rPr>
        <w:t xml:space="preserve"> може да бъде полезен като допълнение към лечението на причинената от </w:t>
      </w: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 дихателна депресия.</w:t>
      </w:r>
    </w:p>
    <w:p w14:paraId="2E62DC3B" w14:textId="77777777" w:rsidR="007473A0" w:rsidRPr="007473A0" w:rsidRDefault="007473A0" w:rsidP="007473A0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2F1CA24E" w14:textId="0735FD0E" w:rsidR="002C50EE" w:rsidRDefault="002C50EE" w:rsidP="002C50EE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484CF283" w14:textId="77777777" w:rsidR="007473A0" w:rsidRPr="007473A0" w:rsidRDefault="007473A0" w:rsidP="00546812">
      <w:pPr>
        <w:rPr>
          <w:sz w:val="24"/>
          <w:szCs w:val="24"/>
          <w:lang w:val="bg-BG"/>
        </w:rPr>
      </w:pPr>
      <w:proofErr w:type="spellStart"/>
      <w:r w:rsidRPr="007473A0">
        <w:rPr>
          <w:lang w:val="bg-BG" w:eastAsia="bg-BG"/>
        </w:rPr>
        <w:t>Фармакотерапевтична</w:t>
      </w:r>
      <w:proofErr w:type="spellEnd"/>
      <w:r w:rsidRPr="007473A0">
        <w:rPr>
          <w:lang w:val="bg-BG" w:eastAsia="bg-BG"/>
        </w:rPr>
        <w:t xml:space="preserve"> група: Антихипертензивни средства, централно действащи алфа- </w:t>
      </w:r>
      <w:proofErr w:type="spellStart"/>
      <w:r w:rsidRPr="007473A0">
        <w:rPr>
          <w:lang w:val="bg-BG" w:eastAsia="bg-BG"/>
        </w:rPr>
        <w:t>адренергични</w:t>
      </w:r>
      <w:proofErr w:type="spellEnd"/>
      <w:r w:rsidRPr="007473A0">
        <w:rPr>
          <w:lang w:val="bg-BG" w:eastAsia="bg-BG"/>
        </w:rPr>
        <w:t xml:space="preserve"> </w:t>
      </w:r>
      <w:proofErr w:type="spellStart"/>
      <w:r w:rsidRPr="007473A0">
        <w:rPr>
          <w:lang w:val="bg-BG" w:eastAsia="bg-BG"/>
        </w:rPr>
        <w:t>агонисти</w:t>
      </w:r>
      <w:proofErr w:type="spellEnd"/>
      <w:r w:rsidRPr="007473A0">
        <w:rPr>
          <w:lang w:val="bg-BG" w:eastAsia="bg-BG"/>
        </w:rPr>
        <w:t>, АТС код: С02АС01</w:t>
      </w:r>
    </w:p>
    <w:p w14:paraId="27E04F46" w14:textId="77777777" w:rsidR="00546812" w:rsidRDefault="00546812" w:rsidP="00546812">
      <w:pPr>
        <w:rPr>
          <w:lang w:val="bg-BG" w:eastAsia="bg-BG"/>
        </w:rPr>
      </w:pPr>
    </w:p>
    <w:p w14:paraId="4B007550" w14:textId="4E5B83E9" w:rsidR="007473A0" w:rsidRPr="007473A0" w:rsidRDefault="007473A0" w:rsidP="00546812">
      <w:pPr>
        <w:rPr>
          <w:sz w:val="24"/>
          <w:szCs w:val="24"/>
          <w:lang w:val="bg-BG"/>
        </w:rPr>
      </w:pP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 действа главно върху централната нервна система, като предизвиква намалена </w:t>
      </w:r>
      <w:proofErr w:type="spellStart"/>
      <w:r w:rsidRPr="007473A0">
        <w:rPr>
          <w:lang w:val="bg-BG" w:eastAsia="bg-BG"/>
        </w:rPr>
        <w:t>симпатикова</w:t>
      </w:r>
      <w:proofErr w:type="spellEnd"/>
      <w:r w:rsidRPr="007473A0">
        <w:rPr>
          <w:lang w:val="bg-BG" w:eastAsia="bg-BG"/>
        </w:rPr>
        <w:t xml:space="preserve"> медиация и намаляване на периферната резистентност, резистентността на бъбречните съдове, сърдечната честота и кръвното налягане. Бъбречния кръвоток и скоростта на </w:t>
      </w:r>
      <w:proofErr w:type="spellStart"/>
      <w:r w:rsidRPr="007473A0">
        <w:rPr>
          <w:lang w:val="bg-BG" w:eastAsia="bg-BG"/>
        </w:rPr>
        <w:t>гломерулната</w:t>
      </w:r>
      <w:proofErr w:type="spellEnd"/>
      <w:r w:rsidRPr="007473A0">
        <w:rPr>
          <w:lang w:val="bg-BG" w:eastAsia="bg-BG"/>
        </w:rPr>
        <w:t xml:space="preserve"> филтрация остават по същество непроменени. Нормалните  </w:t>
      </w:r>
      <w:proofErr w:type="spellStart"/>
      <w:r w:rsidRPr="007473A0">
        <w:rPr>
          <w:lang w:val="bg-BG" w:eastAsia="bg-BG"/>
        </w:rPr>
        <w:t>постурални</w:t>
      </w:r>
      <w:proofErr w:type="spellEnd"/>
      <w:r w:rsidRPr="007473A0">
        <w:rPr>
          <w:lang w:val="bg-BG" w:eastAsia="bg-BG"/>
        </w:rPr>
        <w:t xml:space="preserve"> рефлекси не</w:t>
      </w:r>
    </w:p>
    <w:p w14:paraId="2A6ADEC3" w14:textId="77777777" w:rsidR="007473A0" w:rsidRPr="007473A0" w:rsidRDefault="007473A0" w:rsidP="00546812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>се засягат и следователно ортостатичните симптоми са леки и редки. По време на дългосрочна</w:t>
      </w:r>
      <w:r>
        <w:rPr>
          <w:lang w:val="bg-BG" w:eastAsia="bg-BG"/>
        </w:rPr>
        <w:t xml:space="preserve"> </w:t>
      </w:r>
      <w:r w:rsidRPr="007473A0">
        <w:rPr>
          <w:lang w:val="bg-BG" w:eastAsia="bg-BG"/>
        </w:rPr>
        <w:t xml:space="preserve">терапия, сърдечният дебит има тенденция да се върне до контролни нива, докато периферното съпротивление остава намалено. Забавяне на пулса се наблюдава при повечето пациенти, на които е приложен </w:t>
      </w: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, но лекарството не променя нормалния </w:t>
      </w:r>
      <w:proofErr w:type="spellStart"/>
      <w:r w:rsidRPr="007473A0">
        <w:rPr>
          <w:lang w:val="bg-BG" w:eastAsia="bg-BG"/>
        </w:rPr>
        <w:t>хемодинамичен</w:t>
      </w:r>
      <w:proofErr w:type="spellEnd"/>
      <w:r w:rsidRPr="007473A0">
        <w:rPr>
          <w:lang w:val="bg-BG" w:eastAsia="bg-BG"/>
        </w:rPr>
        <w:t xml:space="preserve"> отговор след физическа активност.</w:t>
      </w:r>
    </w:p>
    <w:p w14:paraId="60F0B515" w14:textId="77777777" w:rsidR="007473A0" w:rsidRPr="007473A0" w:rsidRDefault="007473A0" w:rsidP="00546812">
      <w:pPr>
        <w:rPr>
          <w:sz w:val="24"/>
          <w:szCs w:val="24"/>
          <w:lang w:val="bg-BG"/>
        </w:rPr>
      </w:pPr>
      <w:r w:rsidRPr="007473A0">
        <w:rPr>
          <w:u w:val="single"/>
          <w:lang w:val="bg-BG" w:eastAsia="bg-BG"/>
        </w:rPr>
        <w:lastRenderedPageBreak/>
        <w:t>Педиатрична популация</w:t>
      </w:r>
    </w:p>
    <w:p w14:paraId="0D5FC318" w14:textId="77777777" w:rsidR="007473A0" w:rsidRPr="007473A0" w:rsidRDefault="007473A0" w:rsidP="00546812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 xml:space="preserve">Ефикасността на </w:t>
      </w: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 при лечение на хипертония е изследвана в пет клинични проучвания при педиатрични пациенти. Данните за ефикасност потвърждават свойствата на </w:t>
      </w: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 относно намаляване на </w:t>
      </w:r>
      <w:proofErr w:type="spellStart"/>
      <w:r w:rsidRPr="007473A0">
        <w:rPr>
          <w:lang w:val="bg-BG" w:eastAsia="bg-BG"/>
        </w:rPr>
        <w:t>систоличното</w:t>
      </w:r>
      <w:proofErr w:type="spellEnd"/>
      <w:r w:rsidRPr="007473A0">
        <w:rPr>
          <w:lang w:val="bg-BG" w:eastAsia="bg-BG"/>
        </w:rPr>
        <w:t xml:space="preserve"> и </w:t>
      </w:r>
      <w:proofErr w:type="spellStart"/>
      <w:r w:rsidRPr="007473A0">
        <w:rPr>
          <w:lang w:val="bg-BG" w:eastAsia="bg-BG"/>
        </w:rPr>
        <w:t>диастоличното</w:t>
      </w:r>
      <w:proofErr w:type="spellEnd"/>
      <w:r w:rsidRPr="007473A0">
        <w:rPr>
          <w:lang w:val="bg-BG" w:eastAsia="bg-BG"/>
        </w:rPr>
        <w:t xml:space="preserve"> кръвно налягане. Въпреки това, поради ограничените данни и методически недостатъци, не може да се направи окончателно заключение за използването на </w:t>
      </w: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 при деца с хипертония.</w:t>
      </w:r>
    </w:p>
    <w:p w14:paraId="2DCC28BE" w14:textId="77777777" w:rsidR="007473A0" w:rsidRPr="007473A0" w:rsidRDefault="007473A0" w:rsidP="00546812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 xml:space="preserve">Ефикасността на </w:t>
      </w: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 е изследвана също в няколко клинични проучвания с педиатрични пациенти с хиперактивност, синдром на </w:t>
      </w:r>
      <w:proofErr w:type="spellStart"/>
      <w:r w:rsidRPr="007473A0">
        <w:rPr>
          <w:lang w:val="bg-BG" w:eastAsia="bg-BG"/>
        </w:rPr>
        <w:t>Турет</w:t>
      </w:r>
      <w:proofErr w:type="spellEnd"/>
      <w:r w:rsidRPr="007473A0">
        <w:rPr>
          <w:lang w:val="bg-BG" w:eastAsia="bg-BG"/>
        </w:rPr>
        <w:t xml:space="preserve"> и заекване. Ефикасността на </w:t>
      </w: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 при тези състояния не е доказана.</w:t>
      </w:r>
    </w:p>
    <w:p w14:paraId="0C43BD45" w14:textId="77777777" w:rsidR="007473A0" w:rsidRPr="007473A0" w:rsidRDefault="007473A0" w:rsidP="00546812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>Проведени са и две малки проучвания при деца с мигрена, нито едно от които не демонстрира ефикасност. В педиатричните клинични проучвания най-честите нежелани реакции са сънливост, сухота в устата, главоболие, виене на свят и безсъние. Тези нежелани реакции могат да имат сериозен ефект върху ежедневието функциониране при педиатрични пациенти.</w:t>
      </w:r>
    </w:p>
    <w:p w14:paraId="1DC0B50B" w14:textId="77777777" w:rsidR="007473A0" w:rsidRPr="007473A0" w:rsidRDefault="007473A0" w:rsidP="00546812">
      <w:pPr>
        <w:rPr>
          <w:sz w:val="24"/>
          <w:szCs w:val="24"/>
          <w:lang w:val="bg-BG"/>
        </w:rPr>
      </w:pPr>
      <w:r w:rsidRPr="007473A0">
        <w:rPr>
          <w:lang w:val="bg-BG" w:eastAsia="bg-BG"/>
        </w:rPr>
        <w:t xml:space="preserve">Като цяло, безопасността и ефикасността на </w:t>
      </w:r>
      <w:proofErr w:type="spellStart"/>
      <w:r w:rsidRPr="007473A0">
        <w:rPr>
          <w:lang w:val="bg-BG" w:eastAsia="bg-BG"/>
        </w:rPr>
        <w:t>клонидин</w:t>
      </w:r>
      <w:proofErr w:type="spellEnd"/>
      <w:r w:rsidRPr="007473A0">
        <w:rPr>
          <w:lang w:val="bg-BG" w:eastAsia="bg-BG"/>
        </w:rPr>
        <w:t xml:space="preserve"> при деца и юноши не са установени (</w:t>
      </w:r>
      <w:proofErr w:type="spellStart"/>
      <w:r w:rsidRPr="007473A0">
        <w:rPr>
          <w:lang w:val="bg-BG" w:eastAsia="bg-BG"/>
        </w:rPr>
        <w:t>вж</w:t>
      </w:r>
      <w:proofErr w:type="spellEnd"/>
      <w:r w:rsidRPr="007473A0">
        <w:rPr>
          <w:lang w:val="bg-BG" w:eastAsia="bg-BG"/>
        </w:rPr>
        <w:t xml:space="preserve"> т. 4.2).</w:t>
      </w:r>
    </w:p>
    <w:p w14:paraId="3D39C6CC" w14:textId="04EE2A96" w:rsidR="007473A0" w:rsidRPr="007473A0" w:rsidRDefault="007473A0" w:rsidP="007473A0"/>
    <w:p w14:paraId="788B4E5E" w14:textId="634DEACC" w:rsidR="002C50EE" w:rsidRDefault="002C50EE" w:rsidP="002C50EE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09142CA8" w14:textId="77777777" w:rsidR="00546812" w:rsidRDefault="00546812" w:rsidP="00546812">
      <w:pPr>
        <w:rPr>
          <w:lang w:val="bg-BG" w:eastAsia="bg-BG"/>
        </w:rPr>
      </w:pPr>
    </w:p>
    <w:p w14:paraId="5EAEEC5A" w14:textId="082185BC" w:rsidR="00546812" w:rsidRPr="00546812" w:rsidRDefault="00546812" w:rsidP="00546812">
      <w:pPr>
        <w:pStyle w:val="Heading3"/>
        <w:rPr>
          <w:rFonts w:eastAsia="Times New Roman"/>
          <w:u w:val="single"/>
          <w:lang w:val="bg-BG"/>
        </w:rPr>
      </w:pPr>
      <w:r w:rsidRPr="00546812">
        <w:rPr>
          <w:rFonts w:eastAsia="Times New Roman"/>
          <w:u w:val="single"/>
          <w:lang w:val="bg-BG" w:eastAsia="bg-BG"/>
        </w:rPr>
        <w:t>Абсорбция и разпределение</w:t>
      </w:r>
    </w:p>
    <w:p w14:paraId="77AE2C28" w14:textId="77777777" w:rsidR="00546812" w:rsidRPr="00546812" w:rsidRDefault="00546812" w:rsidP="00546812">
      <w:pPr>
        <w:rPr>
          <w:sz w:val="24"/>
          <w:szCs w:val="24"/>
          <w:lang w:val="bg-BG"/>
        </w:rPr>
      </w:pPr>
      <w:r w:rsidRPr="00546812">
        <w:rPr>
          <w:lang w:val="bg-BG" w:eastAsia="bg-BG"/>
        </w:rPr>
        <w:t xml:space="preserve">Фармакокинетиката на </w:t>
      </w:r>
      <w:proofErr w:type="spellStart"/>
      <w:r w:rsidRPr="00546812">
        <w:rPr>
          <w:lang w:val="bg-BG" w:eastAsia="bg-BG"/>
        </w:rPr>
        <w:t>клонидин</w:t>
      </w:r>
      <w:proofErr w:type="spellEnd"/>
      <w:r w:rsidRPr="00546812">
        <w:rPr>
          <w:lang w:val="bg-BG" w:eastAsia="bg-BG"/>
        </w:rPr>
        <w:t xml:space="preserve"> е пропорционална на дозата в обхвата от 100-600 микрограма. </w:t>
      </w:r>
      <w:proofErr w:type="spellStart"/>
      <w:r w:rsidRPr="00546812">
        <w:rPr>
          <w:lang w:val="bg-BG" w:eastAsia="bg-BG"/>
        </w:rPr>
        <w:t>Клонидин</w:t>
      </w:r>
      <w:proofErr w:type="spellEnd"/>
      <w:r w:rsidRPr="00546812">
        <w:rPr>
          <w:lang w:val="bg-BG" w:eastAsia="bg-BG"/>
        </w:rPr>
        <w:t xml:space="preserve">, активната съставка на ХЛОФАЗОЛИН, се абсорбира добре и няма ефект на първо преминаване. Бързо и широко се разпространява в тъканите и преминава кръвно-мозъчната бариера, както и </w:t>
      </w:r>
      <w:proofErr w:type="spellStart"/>
      <w:r w:rsidRPr="00546812">
        <w:rPr>
          <w:lang w:val="bg-BG" w:eastAsia="bg-BG"/>
        </w:rPr>
        <w:t>плаценгарната</w:t>
      </w:r>
      <w:proofErr w:type="spellEnd"/>
      <w:r w:rsidRPr="00546812">
        <w:rPr>
          <w:lang w:val="bg-BG" w:eastAsia="bg-BG"/>
        </w:rPr>
        <w:t xml:space="preserve"> бариера. Свързването с плазмените протеини е 30-40%.</w:t>
      </w:r>
    </w:p>
    <w:p w14:paraId="6FE0F736" w14:textId="77777777" w:rsidR="00546812" w:rsidRPr="00546812" w:rsidRDefault="00546812" w:rsidP="00546812">
      <w:pPr>
        <w:rPr>
          <w:sz w:val="24"/>
          <w:szCs w:val="24"/>
          <w:lang w:val="bg-BG"/>
        </w:rPr>
      </w:pPr>
      <w:r w:rsidRPr="00546812">
        <w:rPr>
          <w:lang w:val="bg-BG" w:eastAsia="bg-BG"/>
        </w:rPr>
        <w:t xml:space="preserve">Средният плазмен полуживот на </w:t>
      </w:r>
      <w:proofErr w:type="spellStart"/>
      <w:r w:rsidRPr="00546812">
        <w:rPr>
          <w:lang w:val="bg-BG" w:eastAsia="bg-BG"/>
        </w:rPr>
        <w:t>клонидин</w:t>
      </w:r>
      <w:proofErr w:type="spellEnd"/>
      <w:r w:rsidRPr="00546812">
        <w:rPr>
          <w:lang w:val="bg-BG" w:eastAsia="bg-BG"/>
        </w:rPr>
        <w:t xml:space="preserve"> е 13 часа, с граници от 10 до 20 часа. Полуживотът не зависи от полови или расови характеристики, но може да бъде удължен до 41 часа при пациенти с тежко увредена бъбречна функция.</w:t>
      </w:r>
    </w:p>
    <w:p w14:paraId="6F4A4659" w14:textId="77777777" w:rsidR="00546812" w:rsidRDefault="00546812" w:rsidP="00546812">
      <w:pPr>
        <w:rPr>
          <w:lang w:val="bg-BG" w:eastAsia="bg-BG"/>
        </w:rPr>
      </w:pPr>
    </w:p>
    <w:p w14:paraId="2478B60D" w14:textId="6601D4B6" w:rsidR="00546812" w:rsidRPr="00546812" w:rsidRDefault="00546812" w:rsidP="00546812">
      <w:pPr>
        <w:pStyle w:val="Heading3"/>
        <w:rPr>
          <w:rFonts w:eastAsia="Times New Roman"/>
          <w:u w:val="single"/>
          <w:lang w:val="bg-BG"/>
        </w:rPr>
      </w:pPr>
      <w:r w:rsidRPr="00546812">
        <w:rPr>
          <w:rFonts w:eastAsia="Times New Roman"/>
          <w:u w:val="single"/>
          <w:lang w:val="bg-BG" w:eastAsia="bg-BG"/>
        </w:rPr>
        <w:t>Елиминиране</w:t>
      </w:r>
    </w:p>
    <w:p w14:paraId="45ECC5B2" w14:textId="77777777" w:rsidR="00546812" w:rsidRPr="00546812" w:rsidRDefault="00546812" w:rsidP="00546812">
      <w:pPr>
        <w:rPr>
          <w:sz w:val="24"/>
          <w:szCs w:val="24"/>
          <w:lang w:val="bg-BG"/>
        </w:rPr>
      </w:pPr>
      <w:r w:rsidRPr="00546812">
        <w:rPr>
          <w:lang w:val="bg-BG" w:eastAsia="bg-BG"/>
        </w:rPr>
        <w:t xml:space="preserve">Около 70% от приложената доза се </w:t>
      </w:r>
      <w:proofErr w:type="spellStart"/>
      <w:r w:rsidRPr="00546812">
        <w:rPr>
          <w:lang w:val="bg-BG" w:eastAsia="bg-BG"/>
        </w:rPr>
        <w:t>екскретира</w:t>
      </w:r>
      <w:proofErr w:type="spellEnd"/>
      <w:r w:rsidRPr="00546812">
        <w:rPr>
          <w:lang w:val="bg-BG" w:eastAsia="bg-BG"/>
        </w:rPr>
        <w:t xml:space="preserve"> с урината главно под формата на непроменено </w:t>
      </w:r>
      <w:proofErr w:type="spellStart"/>
      <w:r w:rsidRPr="00546812">
        <w:rPr>
          <w:lang w:val="bg-BG" w:eastAsia="bg-BG"/>
        </w:rPr>
        <w:t>предлекарство</w:t>
      </w:r>
      <w:proofErr w:type="spellEnd"/>
      <w:r w:rsidRPr="00546812">
        <w:rPr>
          <w:lang w:val="bg-BG" w:eastAsia="bg-BG"/>
        </w:rPr>
        <w:t xml:space="preserve"> (40-60% от дозата). Основният метаболит р-</w:t>
      </w:r>
      <w:proofErr w:type="spellStart"/>
      <w:r w:rsidRPr="00546812">
        <w:rPr>
          <w:lang w:val="bg-BG" w:eastAsia="bg-BG"/>
        </w:rPr>
        <w:t>хидрокси</w:t>
      </w:r>
      <w:proofErr w:type="spellEnd"/>
      <w:r w:rsidRPr="00546812">
        <w:rPr>
          <w:lang w:val="bg-BG" w:eastAsia="bg-BG"/>
        </w:rPr>
        <w:t>-</w:t>
      </w:r>
      <w:proofErr w:type="spellStart"/>
      <w:r w:rsidRPr="00546812">
        <w:rPr>
          <w:lang w:val="bg-BG" w:eastAsia="bg-BG"/>
        </w:rPr>
        <w:t>клонидин</w:t>
      </w:r>
      <w:proofErr w:type="spellEnd"/>
      <w:r w:rsidRPr="00546812">
        <w:rPr>
          <w:lang w:val="bg-BG" w:eastAsia="bg-BG"/>
        </w:rPr>
        <w:t xml:space="preserve"> е фармакологично неактивен. Приблизително 20% от общото количество се отделя с фекалиите.</w:t>
      </w:r>
    </w:p>
    <w:p w14:paraId="3F35810E" w14:textId="777D0453" w:rsidR="00546812" w:rsidRDefault="00546812" w:rsidP="00546812">
      <w:pPr>
        <w:rPr>
          <w:lang w:val="bg-BG" w:eastAsia="bg-BG"/>
        </w:rPr>
      </w:pPr>
      <w:r w:rsidRPr="00546812">
        <w:rPr>
          <w:lang w:val="bg-BG" w:eastAsia="bg-BG"/>
        </w:rPr>
        <w:t xml:space="preserve">Антихипертензивният ефект се достига при плазмени концентрации между около 0.2 и 1.5 </w:t>
      </w:r>
      <w:r w:rsidRPr="00546812">
        <w:t xml:space="preserve">ng/ml </w:t>
      </w:r>
      <w:r w:rsidRPr="00546812">
        <w:rPr>
          <w:lang w:val="bg-BG" w:eastAsia="bg-BG"/>
        </w:rPr>
        <w:t>при пациенти с нормална бъбречна функция. По-нататъшно повишение на плазмените нива не увеличава антихипертензивния ефект.</w:t>
      </w:r>
    </w:p>
    <w:p w14:paraId="121BCCFB" w14:textId="77777777" w:rsidR="00546812" w:rsidRPr="00546812" w:rsidRDefault="00546812" w:rsidP="00546812"/>
    <w:p w14:paraId="134A69A8" w14:textId="0F79A452" w:rsidR="002C50EE" w:rsidRDefault="002C50EE" w:rsidP="002C50EE">
      <w:pPr>
        <w:pStyle w:val="Heading2"/>
      </w:pPr>
      <w:r>
        <w:t xml:space="preserve">5.3. </w:t>
      </w:r>
      <w:proofErr w:type="spellStart"/>
      <w:r>
        <w:t>Предклинични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безопасност</w:t>
      </w:r>
      <w:proofErr w:type="spellEnd"/>
    </w:p>
    <w:p w14:paraId="48A18520" w14:textId="1C413DB9" w:rsidR="00546812" w:rsidRPr="00546812" w:rsidRDefault="00546812" w:rsidP="00546812">
      <w:proofErr w:type="spellStart"/>
      <w:r>
        <w:t>Неприложимо</w:t>
      </w:r>
      <w:proofErr w:type="spellEnd"/>
    </w:p>
    <w:p w14:paraId="28C40F19" w14:textId="0DE99B3B" w:rsidR="002C50EE" w:rsidRDefault="002C50EE" w:rsidP="002C50EE">
      <w:pPr>
        <w:pStyle w:val="Heading1"/>
      </w:pPr>
      <w:r>
        <w:t>7. ПРИТЕЖАТЕЛ НА РАЗРЕШЕНИЕТО ЗА УПОТРЕБА</w:t>
      </w:r>
    </w:p>
    <w:p w14:paraId="1DC602CD" w14:textId="77777777" w:rsidR="00546812" w:rsidRPr="00546812" w:rsidRDefault="00546812" w:rsidP="00546812">
      <w:pPr>
        <w:rPr>
          <w:sz w:val="24"/>
          <w:szCs w:val="24"/>
          <w:lang w:val="bg-BG"/>
        </w:rPr>
      </w:pPr>
      <w:r w:rsidRPr="00546812">
        <w:rPr>
          <w:lang w:val="bg-BG" w:eastAsia="bg-BG"/>
        </w:rPr>
        <w:t>СОФАРМА АД</w:t>
      </w:r>
    </w:p>
    <w:p w14:paraId="55F4E2AD" w14:textId="50662B0B" w:rsidR="00546812" w:rsidRPr="00546812" w:rsidRDefault="00546812" w:rsidP="00546812">
      <w:r w:rsidRPr="00546812">
        <w:rPr>
          <w:lang w:val="bg-BG" w:eastAsia="bg-BG"/>
        </w:rPr>
        <w:t xml:space="preserve">ул. </w:t>
      </w:r>
      <w:proofErr w:type="spellStart"/>
      <w:r w:rsidRPr="00546812">
        <w:rPr>
          <w:lang w:val="bg-BG" w:eastAsia="bg-BG"/>
        </w:rPr>
        <w:t>Илиенско</w:t>
      </w:r>
      <w:proofErr w:type="spellEnd"/>
      <w:r w:rsidRPr="00546812">
        <w:rPr>
          <w:lang w:val="bg-BG" w:eastAsia="bg-BG"/>
        </w:rPr>
        <w:t xml:space="preserve"> шосе 16, 1220 София, България</w:t>
      </w:r>
    </w:p>
    <w:p w14:paraId="04840D59" w14:textId="7A8E2427" w:rsidR="002C50EE" w:rsidRDefault="002C50EE" w:rsidP="002C50EE">
      <w:pPr>
        <w:pStyle w:val="Heading1"/>
      </w:pPr>
      <w:r>
        <w:lastRenderedPageBreak/>
        <w:t>8. НОМЕР НА РАЗРЕШЕНИЕТО ЗА УПОТРЕБА</w:t>
      </w:r>
    </w:p>
    <w:p w14:paraId="3A0DE03C" w14:textId="409AD35D" w:rsidR="00546812" w:rsidRPr="00546812" w:rsidRDefault="00546812" w:rsidP="00546812">
      <w:r>
        <w:t>20010276</w:t>
      </w:r>
    </w:p>
    <w:p w14:paraId="5900CBF3" w14:textId="4A2D2EE3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426C907C" w14:textId="4596D55D" w:rsidR="00546812" w:rsidRPr="00546812" w:rsidRDefault="00546812" w:rsidP="00546812">
      <w:r>
        <w:t>06.03.2001/17.07.2015</w:t>
      </w:r>
    </w:p>
    <w:p w14:paraId="0E9D0119" w14:textId="7777777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383FCB10" w14:textId="68E38ECE" w:rsidR="002C50EE" w:rsidRDefault="00546812" w:rsidP="00546812">
      <w:pPr>
        <w:rPr>
          <w:rFonts w:cs="Arial"/>
          <w:b/>
          <w:bCs/>
          <w:sz w:val="26"/>
          <w:szCs w:val="26"/>
        </w:rPr>
      </w:pPr>
      <w:r>
        <w:t>04/2017</w:t>
      </w:r>
    </w:p>
    <w:p w14:paraId="423F4C2A" w14:textId="77777777" w:rsidR="00C87E90" w:rsidRPr="003E3126" w:rsidRDefault="00C87E90" w:rsidP="003E3126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9140A"/>
    <w:multiLevelType w:val="hybridMultilevel"/>
    <w:tmpl w:val="446EB986"/>
    <w:lvl w:ilvl="0" w:tplc="CE1819C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17"/>
  </w:num>
  <w:num w:numId="12">
    <w:abstractNumId w:val="9"/>
  </w:num>
  <w:num w:numId="13">
    <w:abstractNumId w:val="12"/>
  </w:num>
  <w:num w:numId="14">
    <w:abstractNumId w:val="7"/>
  </w:num>
  <w:num w:numId="15">
    <w:abstractNumId w:val="16"/>
  </w:num>
  <w:num w:numId="16">
    <w:abstractNumId w:val="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40A0A"/>
    <w:rsid w:val="003E3126"/>
    <w:rsid w:val="00517A5B"/>
    <w:rsid w:val="00546812"/>
    <w:rsid w:val="00593A00"/>
    <w:rsid w:val="00605BCA"/>
    <w:rsid w:val="006158A1"/>
    <w:rsid w:val="00617B1F"/>
    <w:rsid w:val="00672487"/>
    <w:rsid w:val="00672600"/>
    <w:rsid w:val="00681D4A"/>
    <w:rsid w:val="00685882"/>
    <w:rsid w:val="007473A0"/>
    <w:rsid w:val="0075649D"/>
    <w:rsid w:val="00814073"/>
    <w:rsid w:val="00826F0D"/>
    <w:rsid w:val="00893B92"/>
    <w:rsid w:val="008C70A2"/>
    <w:rsid w:val="009773E4"/>
    <w:rsid w:val="00A20351"/>
    <w:rsid w:val="00AC63CE"/>
    <w:rsid w:val="00AE2107"/>
    <w:rsid w:val="00B275A8"/>
    <w:rsid w:val="00BF2600"/>
    <w:rsid w:val="00C07B84"/>
    <w:rsid w:val="00C33464"/>
    <w:rsid w:val="00C83063"/>
    <w:rsid w:val="00C87E90"/>
    <w:rsid w:val="00DD466D"/>
    <w:rsid w:val="00EB6364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2021-07-06T12:26:00Z</dcterms:created>
  <dcterms:modified xsi:type="dcterms:W3CDTF">2021-07-06T12:26:00Z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