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14C0D660" w:rsidR="00AA23EC" w:rsidRDefault="00DD466D" w:rsidP="00DD466D">
      <w:pPr>
        <w:pStyle w:val="Heading1"/>
      </w:pPr>
      <w:r>
        <w:t>1.ИМЕ НА ЛЕКАРСТВЕНИЯ ПРОДУКТ</w:t>
      </w:r>
    </w:p>
    <w:p w14:paraId="44ECEE62" w14:textId="50820770" w:rsidR="00927CE0" w:rsidRDefault="00927CE0" w:rsidP="00927CE0"/>
    <w:p w14:paraId="243F944C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 xml:space="preserve">Кларитин 10 </w:t>
      </w:r>
      <w:r w:rsidRPr="00927CE0">
        <w:rPr>
          <w:lang w:val="en-US"/>
        </w:rPr>
        <w:t xml:space="preserve">mg </w:t>
      </w:r>
      <w:r w:rsidRPr="00927CE0">
        <w:rPr>
          <w:lang w:eastAsia="bg-BG"/>
        </w:rPr>
        <w:t>таблетки</w:t>
      </w:r>
    </w:p>
    <w:p w14:paraId="3628EA26" w14:textId="77777777" w:rsidR="00927CE0" w:rsidRPr="00927CE0" w:rsidRDefault="00927CE0" w:rsidP="00927CE0">
      <w:pPr>
        <w:rPr>
          <w:sz w:val="24"/>
          <w:szCs w:val="24"/>
        </w:rPr>
      </w:pPr>
      <w:proofErr w:type="spellStart"/>
      <w:r w:rsidRPr="00927CE0">
        <w:rPr>
          <w:lang w:val="en-US"/>
        </w:rPr>
        <w:t>Claritine</w:t>
      </w:r>
      <w:proofErr w:type="spellEnd"/>
      <w:r w:rsidRPr="00927CE0">
        <w:rPr>
          <w:lang w:val="en-US"/>
        </w:rPr>
        <w:t xml:space="preserve"> </w:t>
      </w:r>
      <w:r w:rsidRPr="00927CE0">
        <w:rPr>
          <w:lang w:eastAsia="bg-BG"/>
        </w:rPr>
        <w:t xml:space="preserve">10 </w:t>
      </w:r>
      <w:r w:rsidRPr="00927CE0">
        <w:rPr>
          <w:lang w:val="en-US"/>
        </w:rPr>
        <w:t>mg tablets</w:t>
      </w:r>
    </w:p>
    <w:p w14:paraId="27643DF0" w14:textId="77777777" w:rsidR="00927CE0" w:rsidRPr="00927CE0" w:rsidRDefault="00927CE0" w:rsidP="00927CE0"/>
    <w:p w14:paraId="0A368469" w14:textId="5AAB72AB" w:rsidR="00C0049F" w:rsidRDefault="00DD466D" w:rsidP="009F1313">
      <w:pPr>
        <w:pStyle w:val="Heading1"/>
      </w:pPr>
      <w:r>
        <w:t>2. КАЧЕСТВЕН И КОЛИЧЕСТВЕН СЪСТАВ</w:t>
      </w:r>
    </w:p>
    <w:p w14:paraId="7E5AF32B" w14:textId="022FABCA" w:rsidR="00927CE0" w:rsidRDefault="00927CE0" w:rsidP="00927CE0"/>
    <w:p w14:paraId="7F4AD7D7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 xml:space="preserve">Всяка таблетка съдържа 10 </w:t>
      </w:r>
      <w:r w:rsidRPr="00927CE0">
        <w:rPr>
          <w:lang w:val="en-US"/>
        </w:rPr>
        <w:t>mg</w:t>
      </w:r>
      <w:r w:rsidRPr="00927CE0">
        <w:t xml:space="preserve"> </w:t>
      </w:r>
      <w:r w:rsidRPr="00927CE0">
        <w:rPr>
          <w:lang w:eastAsia="bg-BG"/>
        </w:rPr>
        <w:t xml:space="preserve">лоратадин </w:t>
      </w:r>
      <w:r w:rsidRPr="00927CE0">
        <w:t>(</w:t>
      </w:r>
      <w:proofErr w:type="spellStart"/>
      <w:r w:rsidRPr="00927CE0">
        <w:rPr>
          <w:lang w:val="en-US"/>
        </w:rPr>
        <w:t>loratadine</w:t>
      </w:r>
      <w:proofErr w:type="spellEnd"/>
      <w:r w:rsidRPr="00927CE0">
        <w:t>).</w:t>
      </w:r>
    </w:p>
    <w:p w14:paraId="1789E17C" w14:textId="77777777" w:rsidR="00927CE0" w:rsidRDefault="00927CE0" w:rsidP="00927CE0">
      <w:pPr>
        <w:rPr>
          <w:u w:val="single"/>
          <w:lang w:eastAsia="bg-BG"/>
        </w:rPr>
      </w:pPr>
    </w:p>
    <w:p w14:paraId="75473E66" w14:textId="4931D374" w:rsidR="00927CE0" w:rsidRPr="00927CE0" w:rsidRDefault="00927CE0" w:rsidP="00927CE0">
      <w:pPr>
        <w:rPr>
          <w:sz w:val="24"/>
          <w:szCs w:val="24"/>
        </w:rPr>
      </w:pPr>
      <w:r w:rsidRPr="00927CE0">
        <w:rPr>
          <w:u w:val="single"/>
          <w:lang w:eastAsia="bg-BG"/>
        </w:rPr>
        <w:t>Помощно(и) вещество(а) с известно действие</w:t>
      </w:r>
      <w:r w:rsidRPr="00927CE0">
        <w:rPr>
          <w:lang w:eastAsia="bg-BG"/>
        </w:rPr>
        <w:t xml:space="preserve">: Количеството лактоза монохидрат в състава на таблетка, съдържаща 10 </w:t>
      </w:r>
      <w:r w:rsidRPr="00927CE0">
        <w:rPr>
          <w:lang w:val="en-US"/>
        </w:rPr>
        <w:t>mg</w:t>
      </w:r>
      <w:r w:rsidRPr="00927CE0">
        <w:rPr>
          <w:lang w:val="ru-RU"/>
        </w:rPr>
        <w:t xml:space="preserve"> </w:t>
      </w:r>
      <w:r w:rsidRPr="00927CE0">
        <w:rPr>
          <w:lang w:eastAsia="bg-BG"/>
        </w:rPr>
        <w:t xml:space="preserve">лоратадин, е 71,3 </w:t>
      </w:r>
      <w:r w:rsidRPr="00927CE0">
        <w:rPr>
          <w:lang w:val="en-US"/>
        </w:rPr>
        <w:t>mg</w:t>
      </w:r>
      <w:r w:rsidRPr="00927CE0">
        <w:rPr>
          <w:lang w:val="ru-RU"/>
        </w:rPr>
        <w:t>.</w:t>
      </w:r>
    </w:p>
    <w:p w14:paraId="79DE1EE6" w14:textId="77777777" w:rsidR="00927CE0" w:rsidRPr="00927CE0" w:rsidRDefault="00927CE0" w:rsidP="00927CE0"/>
    <w:p w14:paraId="614984C4" w14:textId="1F9C0B72" w:rsidR="008A6AF2" w:rsidRDefault="00DD466D" w:rsidP="002C50EE">
      <w:pPr>
        <w:pStyle w:val="Heading1"/>
      </w:pPr>
      <w:r>
        <w:t>3. ЛЕКАРСТВЕНА ФОРМА</w:t>
      </w:r>
    </w:p>
    <w:p w14:paraId="406FCD23" w14:textId="1C1D7E73" w:rsidR="00927CE0" w:rsidRDefault="00927CE0" w:rsidP="00927CE0"/>
    <w:p w14:paraId="522FC993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Таблетка</w:t>
      </w:r>
    </w:p>
    <w:p w14:paraId="0E54EEF0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Бели до почти бели овални таблетки, с делителна черта от едната страна и гладки от другата страна. Делителната черта е само за улесняване на счупването с цел по-лесно поглъщане, а не за разделяне на равни дози.</w:t>
      </w:r>
    </w:p>
    <w:p w14:paraId="3288C73D" w14:textId="77777777" w:rsidR="00927CE0" w:rsidRPr="00927CE0" w:rsidRDefault="00927CE0" w:rsidP="00927CE0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1A864943" w14:textId="6B5F1B31" w:rsidR="00395555" w:rsidRDefault="00395555" w:rsidP="00395555"/>
    <w:p w14:paraId="5C6E58DA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 xml:space="preserve">Кларитин е показан за лечение на симптомите, свързани с алергичен ри нит и хронична идиопатична уртикария при възрастни и деца на възраст над 6 години с телесно тегло над 30 </w:t>
      </w:r>
      <w:r w:rsidRPr="00927CE0">
        <w:rPr>
          <w:lang w:val="en-US"/>
        </w:rPr>
        <w:t>kg</w:t>
      </w:r>
      <w:r w:rsidRPr="00927CE0">
        <w:rPr>
          <w:lang w:val="ru-RU"/>
        </w:rPr>
        <w:t>.</w:t>
      </w:r>
    </w:p>
    <w:p w14:paraId="3AA314DF" w14:textId="77777777" w:rsidR="00927CE0" w:rsidRPr="00395555" w:rsidRDefault="00927CE0" w:rsidP="00395555"/>
    <w:p w14:paraId="7C0CA5EB" w14:textId="10538BE0" w:rsidR="00C0049F" w:rsidRDefault="002C50EE" w:rsidP="009F1313">
      <w:pPr>
        <w:pStyle w:val="Heading2"/>
      </w:pPr>
      <w:r>
        <w:t>4.2. Дозировка и начин на приложение</w:t>
      </w:r>
    </w:p>
    <w:p w14:paraId="7029D156" w14:textId="0F50BC98" w:rsidR="00927CE0" w:rsidRDefault="00927CE0" w:rsidP="00927CE0"/>
    <w:p w14:paraId="4ACEFFCD" w14:textId="77777777" w:rsidR="00927CE0" w:rsidRPr="00927CE0" w:rsidRDefault="00927CE0" w:rsidP="00927CE0">
      <w:pPr>
        <w:pStyle w:val="Heading3"/>
        <w:rPr>
          <w:rFonts w:eastAsia="Times New Roman"/>
          <w:u w:val="single"/>
        </w:rPr>
      </w:pPr>
      <w:r w:rsidRPr="00927CE0">
        <w:rPr>
          <w:rFonts w:eastAsia="Times New Roman"/>
          <w:u w:val="single"/>
          <w:lang w:eastAsia="bg-BG"/>
        </w:rPr>
        <w:t>Дозировка</w:t>
      </w:r>
    </w:p>
    <w:p w14:paraId="02382F52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lang w:eastAsia="bg-BG"/>
        </w:rPr>
        <w:t xml:space="preserve">Възрастни и деца над 6-годишна възраст с телесно тегло над 30 </w:t>
      </w:r>
      <w:r w:rsidRPr="00927CE0">
        <w:rPr>
          <w:rFonts w:eastAsia="Times New Roman" w:cs="Arial"/>
          <w:color w:val="000000"/>
          <w:lang w:val="en-US"/>
        </w:rPr>
        <w:t>kg</w:t>
      </w:r>
      <w:r w:rsidRPr="00927CE0">
        <w:rPr>
          <w:rFonts w:eastAsia="Times New Roman" w:cs="Arial"/>
          <w:color w:val="000000"/>
          <w:lang w:val="ru-RU"/>
        </w:rPr>
        <w:t xml:space="preserve">: </w:t>
      </w:r>
      <w:r w:rsidRPr="00927CE0">
        <w:rPr>
          <w:rFonts w:eastAsia="Times New Roman" w:cs="Arial"/>
          <w:color w:val="000000"/>
          <w:lang w:eastAsia="bg-BG"/>
        </w:rPr>
        <w:t xml:space="preserve">10 </w:t>
      </w:r>
      <w:r w:rsidRPr="00927CE0">
        <w:rPr>
          <w:rFonts w:eastAsia="Times New Roman" w:cs="Arial"/>
          <w:color w:val="000000"/>
          <w:lang w:val="en-US"/>
        </w:rPr>
        <w:t>mg</w:t>
      </w:r>
      <w:r w:rsidRPr="00927CE0">
        <w:rPr>
          <w:rFonts w:eastAsia="Times New Roman" w:cs="Arial"/>
          <w:color w:val="000000"/>
          <w:lang w:val="ru-RU"/>
        </w:rPr>
        <w:t xml:space="preserve"> </w:t>
      </w:r>
      <w:r w:rsidRPr="00927CE0">
        <w:rPr>
          <w:rFonts w:eastAsia="Times New Roman" w:cs="Arial"/>
          <w:color w:val="000000"/>
          <w:lang w:eastAsia="bg-BG"/>
        </w:rPr>
        <w:t>веднъж дневно (1 таблетка веднъж дневно).</w:t>
      </w:r>
    </w:p>
    <w:p w14:paraId="5AFA97CE" w14:textId="77777777" w:rsidR="00927CE0" w:rsidRPr="00927CE0" w:rsidRDefault="00927CE0" w:rsidP="00927CE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07C1A15" w14:textId="51A2509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401616F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u w:val="single"/>
          <w:lang w:eastAsia="bg-BG"/>
        </w:rPr>
        <w:t>Деца от 6 до 12-годишна възраст - дозировката се определя спрямо телесното тегло:</w:t>
      </w:r>
    </w:p>
    <w:p w14:paraId="7403CCF1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lang w:eastAsia="bg-BG"/>
        </w:rPr>
        <w:t xml:space="preserve">Телесно тегло над 30 </w:t>
      </w:r>
      <w:r w:rsidRPr="00927CE0">
        <w:rPr>
          <w:rFonts w:eastAsia="Times New Roman" w:cs="Arial"/>
          <w:color w:val="000000"/>
          <w:lang w:val="en-US"/>
        </w:rPr>
        <w:t>kg</w:t>
      </w:r>
      <w:r w:rsidRPr="00927CE0">
        <w:rPr>
          <w:rFonts w:eastAsia="Times New Roman" w:cs="Arial"/>
          <w:color w:val="000000"/>
          <w:lang w:val="ru-RU"/>
        </w:rPr>
        <w:t xml:space="preserve">: </w:t>
      </w:r>
      <w:r w:rsidRPr="00927CE0">
        <w:rPr>
          <w:rFonts w:eastAsia="Times New Roman" w:cs="Arial"/>
          <w:color w:val="000000"/>
          <w:lang w:eastAsia="bg-BG"/>
        </w:rPr>
        <w:t xml:space="preserve">10 </w:t>
      </w:r>
      <w:r w:rsidRPr="00927CE0">
        <w:rPr>
          <w:rFonts w:eastAsia="Times New Roman" w:cs="Arial"/>
          <w:color w:val="000000"/>
          <w:lang w:val="en-US"/>
        </w:rPr>
        <w:t>mg</w:t>
      </w:r>
      <w:r w:rsidRPr="00927CE0">
        <w:rPr>
          <w:rFonts w:eastAsia="Times New Roman" w:cs="Arial"/>
          <w:color w:val="000000"/>
          <w:lang w:val="ru-RU"/>
        </w:rPr>
        <w:t xml:space="preserve"> </w:t>
      </w:r>
      <w:r w:rsidRPr="00927CE0">
        <w:rPr>
          <w:rFonts w:eastAsia="Times New Roman" w:cs="Arial"/>
          <w:color w:val="000000"/>
          <w:lang w:eastAsia="bg-BG"/>
        </w:rPr>
        <w:t>веднъж дневно (една таблетка веднъж дневно).</w:t>
      </w:r>
    </w:p>
    <w:p w14:paraId="50DA2FDD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lang w:eastAsia="bg-BG"/>
        </w:rPr>
        <w:t xml:space="preserve">Телесно тегло 30 </w:t>
      </w:r>
      <w:r w:rsidRPr="00927CE0">
        <w:rPr>
          <w:rFonts w:eastAsia="Times New Roman" w:cs="Arial"/>
          <w:color w:val="000000"/>
          <w:lang w:val="en-US"/>
        </w:rPr>
        <w:t>kg</w:t>
      </w:r>
      <w:r w:rsidRPr="00927CE0">
        <w:rPr>
          <w:rFonts w:eastAsia="Times New Roman" w:cs="Arial"/>
          <w:color w:val="000000"/>
          <w:lang w:val="ru-RU"/>
        </w:rPr>
        <w:t xml:space="preserve"> </w:t>
      </w:r>
      <w:r w:rsidRPr="00927CE0">
        <w:rPr>
          <w:rFonts w:eastAsia="Times New Roman" w:cs="Arial"/>
          <w:color w:val="000000"/>
          <w:lang w:eastAsia="bg-BG"/>
        </w:rPr>
        <w:t xml:space="preserve">или по-малко: Таблетките от 10 </w:t>
      </w:r>
      <w:r w:rsidRPr="00927CE0">
        <w:rPr>
          <w:rFonts w:eastAsia="Times New Roman" w:cs="Arial"/>
          <w:color w:val="000000"/>
          <w:lang w:val="en-US"/>
        </w:rPr>
        <w:t>mg</w:t>
      </w:r>
      <w:r w:rsidRPr="00927CE0">
        <w:rPr>
          <w:rFonts w:eastAsia="Times New Roman" w:cs="Arial"/>
          <w:color w:val="000000"/>
          <w:lang w:val="ru-RU"/>
        </w:rPr>
        <w:t xml:space="preserve"> </w:t>
      </w:r>
      <w:r w:rsidRPr="00927CE0">
        <w:rPr>
          <w:rFonts w:eastAsia="Times New Roman" w:cs="Arial"/>
          <w:color w:val="000000"/>
          <w:lang w:eastAsia="bg-BG"/>
        </w:rPr>
        <w:t xml:space="preserve">не са подходящи за деца под 6-годишна възраст с телесно тегло под 30 </w:t>
      </w:r>
      <w:r w:rsidRPr="00927CE0">
        <w:rPr>
          <w:rFonts w:eastAsia="Times New Roman" w:cs="Arial"/>
          <w:color w:val="000000"/>
          <w:lang w:val="en-US"/>
        </w:rPr>
        <w:t>kg</w:t>
      </w:r>
      <w:r w:rsidRPr="00927CE0">
        <w:rPr>
          <w:rFonts w:eastAsia="Times New Roman" w:cs="Arial"/>
          <w:color w:val="000000"/>
          <w:lang w:val="ru-RU"/>
        </w:rPr>
        <w:t xml:space="preserve">. </w:t>
      </w:r>
      <w:r w:rsidRPr="00927CE0">
        <w:rPr>
          <w:rFonts w:eastAsia="Times New Roman" w:cs="Arial"/>
          <w:color w:val="000000"/>
          <w:lang w:eastAsia="bg-BG"/>
        </w:rPr>
        <w:t xml:space="preserve">Има други лекарствени форми, подходящи за деца под 6-годишна възраст с телесно тегло под 30 </w:t>
      </w:r>
      <w:r w:rsidRPr="00927CE0">
        <w:rPr>
          <w:rFonts w:eastAsia="Times New Roman" w:cs="Arial"/>
          <w:color w:val="000000"/>
          <w:lang w:val="en-US"/>
        </w:rPr>
        <w:t>kg</w:t>
      </w:r>
      <w:r w:rsidRPr="00927CE0">
        <w:rPr>
          <w:rFonts w:eastAsia="Times New Roman" w:cs="Arial"/>
          <w:color w:val="000000"/>
          <w:lang w:val="ru-RU"/>
        </w:rPr>
        <w:t>.</w:t>
      </w:r>
    </w:p>
    <w:p w14:paraId="65D5AEDD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6B03EE" w14:textId="46988FE9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lang w:eastAsia="bg-BG"/>
        </w:rPr>
        <w:lastRenderedPageBreak/>
        <w:t>Безопасността и ефикасността на Кларитин при деца на възраст под 2 години не са установени. Липсват данни.</w:t>
      </w:r>
    </w:p>
    <w:p w14:paraId="51B923A0" w14:textId="77777777" w:rsidR="00927CE0" w:rsidRPr="00927CE0" w:rsidRDefault="00927CE0" w:rsidP="00927CE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D82A8B6" w14:textId="1CE9D5BB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i/>
          <w:iCs/>
          <w:color w:val="000000"/>
          <w:lang w:eastAsia="bg-BG"/>
        </w:rPr>
        <w:t>Пациенти с чернодробно увреждане</w:t>
      </w:r>
    </w:p>
    <w:p w14:paraId="488F337F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lang w:eastAsia="bg-BG"/>
        </w:rPr>
        <w:t>При пациенти с тежко чернодробно увреждане трябва да се прилага по-ниска начал</w:t>
      </w:r>
      <w:r w:rsidRPr="00927CE0">
        <w:rPr>
          <w:rFonts w:eastAsia="Times New Roman" w:cs="Arial"/>
          <w:color w:val="000000"/>
          <w:u w:val="single"/>
          <w:lang w:eastAsia="bg-BG"/>
        </w:rPr>
        <w:t>на доз</w:t>
      </w:r>
      <w:r w:rsidRPr="00927CE0">
        <w:rPr>
          <w:rFonts w:eastAsia="Times New Roman" w:cs="Arial"/>
          <w:color w:val="000000"/>
          <w:lang w:eastAsia="bg-BG"/>
        </w:rPr>
        <w:t xml:space="preserve">а, тъй като те може да имат редуциран клирънс на лоратадин. Началната доза от 10 </w:t>
      </w:r>
      <w:r w:rsidRPr="00927CE0">
        <w:rPr>
          <w:rFonts w:eastAsia="Times New Roman" w:cs="Arial"/>
          <w:color w:val="000000"/>
          <w:lang w:val="en-US"/>
        </w:rPr>
        <w:t>mg</w:t>
      </w:r>
      <w:r w:rsidRPr="00927CE0">
        <w:rPr>
          <w:rFonts w:eastAsia="Times New Roman" w:cs="Arial"/>
          <w:color w:val="000000"/>
          <w:lang w:val="ru-RU"/>
        </w:rPr>
        <w:t xml:space="preserve"> </w:t>
      </w:r>
      <w:r w:rsidRPr="00927CE0">
        <w:rPr>
          <w:rFonts w:eastAsia="Times New Roman" w:cs="Arial"/>
          <w:color w:val="000000"/>
          <w:lang w:eastAsia="bg-BG"/>
        </w:rPr>
        <w:t xml:space="preserve">през ден е препоръчителна за възрастни и деца с тегло над 30 </w:t>
      </w:r>
      <w:r w:rsidRPr="00927CE0">
        <w:rPr>
          <w:rFonts w:eastAsia="Times New Roman" w:cs="Arial"/>
          <w:color w:val="000000"/>
          <w:lang w:val="en-US"/>
        </w:rPr>
        <w:t>kg</w:t>
      </w:r>
      <w:r w:rsidRPr="00927CE0">
        <w:rPr>
          <w:rFonts w:eastAsia="Times New Roman" w:cs="Arial"/>
          <w:color w:val="000000"/>
          <w:lang w:val="ru-RU"/>
        </w:rPr>
        <w:t>.</w:t>
      </w:r>
    </w:p>
    <w:p w14:paraId="67755FD1" w14:textId="77777777" w:rsidR="00927CE0" w:rsidRPr="00927CE0" w:rsidRDefault="00927CE0" w:rsidP="00927CE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8B75FD6" w14:textId="6D4E1480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i/>
          <w:iCs/>
          <w:color w:val="000000"/>
          <w:lang w:eastAsia="bg-BG"/>
        </w:rPr>
        <w:t>Пациенти с бъбречно увреждане</w:t>
      </w:r>
    </w:p>
    <w:p w14:paraId="275FB982" w14:textId="5A9EA9B4" w:rsidR="00927CE0" w:rsidRPr="00927CE0" w:rsidRDefault="00927CE0" w:rsidP="00927CE0">
      <w:pPr>
        <w:rPr>
          <w:rFonts w:eastAsia="Times New Roman" w:cs="Arial"/>
          <w:color w:val="000000"/>
          <w:lang w:eastAsia="bg-BG"/>
        </w:rPr>
      </w:pPr>
      <w:r w:rsidRPr="00927CE0">
        <w:rPr>
          <w:rFonts w:eastAsia="Times New Roman" w:cs="Arial"/>
          <w:color w:val="000000"/>
          <w:lang w:eastAsia="bg-BG"/>
        </w:rPr>
        <w:t>Не се налага корекция на дозата при пациенти с бъбречна недостатъчност.</w:t>
      </w:r>
    </w:p>
    <w:p w14:paraId="13E13F80" w14:textId="434DD490" w:rsidR="00927CE0" w:rsidRPr="00927CE0" w:rsidRDefault="00927CE0" w:rsidP="00927CE0">
      <w:pPr>
        <w:rPr>
          <w:rFonts w:eastAsia="Times New Roman" w:cs="Arial"/>
          <w:color w:val="000000"/>
          <w:lang w:eastAsia="bg-BG"/>
        </w:rPr>
      </w:pPr>
    </w:p>
    <w:p w14:paraId="3A815B6B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i/>
          <w:iCs/>
          <w:color w:val="000000"/>
          <w:lang w:eastAsia="bg-BG"/>
        </w:rPr>
        <w:t>Старческа възраст</w:t>
      </w:r>
    </w:p>
    <w:p w14:paraId="0F9CF2D6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lang w:eastAsia="bg-BG"/>
        </w:rPr>
        <w:t>Не се налага корекция на дозата при пациенти в старческа възраст.</w:t>
      </w:r>
    </w:p>
    <w:p w14:paraId="09E27CD3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31CC2DA" w14:textId="338ED733" w:rsidR="00927CE0" w:rsidRPr="00927CE0" w:rsidRDefault="00927CE0" w:rsidP="00927CE0">
      <w:pPr>
        <w:pStyle w:val="Heading3"/>
        <w:rPr>
          <w:rFonts w:eastAsia="Times New Roman"/>
          <w:u w:val="single"/>
        </w:rPr>
      </w:pPr>
      <w:r w:rsidRPr="00927CE0">
        <w:rPr>
          <w:rFonts w:eastAsia="Times New Roman"/>
          <w:u w:val="single"/>
          <w:lang w:eastAsia="bg-BG"/>
        </w:rPr>
        <w:t>Начин на приложение</w:t>
      </w:r>
    </w:p>
    <w:p w14:paraId="1BE06198" w14:textId="50DB4E18" w:rsidR="00927CE0" w:rsidRPr="00927CE0" w:rsidRDefault="00927CE0" w:rsidP="00927CE0">
      <w:pPr>
        <w:rPr>
          <w:rFonts w:eastAsia="Times New Roman" w:cs="Arial"/>
          <w:color w:val="000000"/>
          <w:lang w:eastAsia="bg-BG"/>
        </w:rPr>
      </w:pPr>
      <w:r w:rsidRPr="00927CE0">
        <w:rPr>
          <w:rFonts w:eastAsia="Times New Roman" w:cs="Arial"/>
          <w:color w:val="000000"/>
          <w:lang w:eastAsia="bg-BG"/>
        </w:rPr>
        <w:t>Перорално приложение. Таблетката може да се приема независимо от приема на храна.</w:t>
      </w:r>
    </w:p>
    <w:p w14:paraId="084FC557" w14:textId="77777777" w:rsidR="00927CE0" w:rsidRPr="00927CE0" w:rsidRDefault="00927CE0" w:rsidP="00927CE0"/>
    <w:p w14:paraId="62B13D0B" w14:textId="487765D3" w:rsidR="00395555" w:rsidRDefault="002C50EE" w:rsidP="008A6AF2">
      <w:pPr>
        <w:pStyle w:val="Heading2"/>
      </w:pPr>
      <w:r>
        <w:t>4.3. Противопоказания</w:t>
      </w:r>
    </w:p>
    <w:p w14:paraId="278A2752" w14:textId="7A133C31" w:rsidR="00927CE0" w:rsidRDefault="00927CE0" w:rsidP="00927CE0"/>
    <w:p w14:paraId="4EF927F9" w14:textId="48F890D9" w:rsidR="00927CE0" w:rsidRDefault="00927CE0" w:rsidP="00927CE0">
      <w:r>
        <w:t>Свръхчувствителност към активното(ите) вещество(а)или към някое от помощните вещества, изброени в точка 6.1.</w:t>
      </w:r>
    </w:p>
    <w:p w14:paraId="02D9C035" w14:textId="77777777" w:rsidR="00927CE0" w:rsidRPr="00927CE0" w:rsidRDefault="00927CE0" w:rsidP="00927CE0"/>
    <w:p w14:paraId="5A4AC413" w14:textId="76AF6FE4" w:rsidR="00395555" w:rsidRDefault="002C50EE" w:rsidP="008A6AF2">
      <w:pPr>
        <w:pStyle w:val="Heading2"/>
      </w:pPr>
      <w:r>
        <w:t>4.4. Специални предупреждения и предпазни мерки при употреба</w:t>
      </w:r>
    </w:p>
    <w:p w14:paraId="43647857" w14:textId="00696B6A" w:rsidR="00927CE0" w:rsidRDefault="00927CE0" w:rsidP="00927CE0"/>
    <w:p w14:paraId="73F91043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Кларитин трябва да се прилага внимателно при пациенти с тежко чернодробно увреждане (вж. точка 4.2).</w:t>
      </w:r>
    </w:p>
    <w:p w14:paraId="68802A91" w14:textId="77777777" w:rsidR="00927CE0" w:rsidRDefault="00927CE0" w:rsidP="00927CE0">
      <w:pPr>
        <w:rPr>
          <w:lang w:eastAsia="bg-BG"/>
        </w:rPr>
      </w:pPr>
    </w:p>
    <w:p w14:paraId="34F1D107" w14:textId="7DCACF50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 xml:space="preserve">Лекарственият продукт съдържа лактоза. Пациенти с редки наследствени проблеми като галактозна непоносимост, </w:t>
      </w:r>
      <w:r w:rsidRPr="00927CE0">
        <w:rPr>
          <w:lang w:val="en-US"/>
        </w:rPr>
        <w:t>Lapp</w:t>
      </w:r>
      <w:r w:rsidRPr="00927CE0">
        <w:rPr>
          <w:lang w:val="ru-RU"/>
        </w:rPr>
        <w:t xml:space="preserve"> </w:t>
      </w:r>
      <w:r w:rsidRPr="00927CE0">
        <w:rPr>
          <w:lang w:eastAsia="bg-BG"/>
        </w:rPr>
        <w:t>лактазен дефицит или глюкозо-галактозна малабсорбция не трябва да приемат това лекарство.</w:t>
      </w:r>
    </w:p>
    <w:p w14:paraId="53584E90" w14:textId="77777777" w:rsidR="00927CE0" w:rsidRDefault="00927CE0" w:rsidP="00927CE0">
      <w:pPr>
        <w:rPr>
          <w:lang w:eastAsia="bg-BG"/>
        </w:rPr>
      </w:pPr>
    </w:p>
    <w:p w14:paraId="3BECC898" w14:textId="05D83AE6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Приемът на Кларитин трябва да бъде преустановен най-малко 48 часа преди провеждането на кожен тест, тъй като антихистамините може да инхибират или намалят реакцията на индикаторите за кожна реактивност.</w:t>
      </w:r>
    </w:p>
    <w:p w14:paraId="674A71C2" w14:textId="77777777" w:rsidR="00927CE0" w:rsidRPr="00927CE0" w:rsidRDefault="00927CE0" w:rsidP="00927CE0"/>
    <w:p w14:paraId="1244F76A" w14:textId="17EDFC48" w:rsidR="00395555" w:rsidRDefault="002C50EE" w:rsidP="008A6AF2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1FF41672" w14:textId="720DE768" w:rsidR="00927CE0" w:rsidRDefault="00927CE0" w:rsidP="00927CE0"/>
    <w:p w14:paraId="12DF9327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При едновременна употреба с алкохол Кларитин няма потенциращи ефекти, което е установено при проучвания на психомоторната дейност.</w:t>
      </w:r>
    </w:p>
    <w:p w14:paraId="06BFC400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61CF365" w14:textId="1CF8902D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Възможно е взаимодействие с всички познати инхибитори на </w:t>
      </w:r>
      <w:r w:rsidRPr="00927CE0">
        <w:rPr>
          <w:rFonts w:eastAsia="Times New Roman" w:cs="Arial"/>
          <w:color w:val="000000"/>
          <w:szCs w:val="20"/>
          <w:lang w:val="en-US"/>
        </w:rPr>
        <w:t>CYP</w:t>
      </w:r>
      <w:r w:rsidRPr="00927CE0">
        <w:rPr>
          <w:rFonts w:eastAsia="Times New Roman" w:cs="Arial"/>
          <w:color w:val="000000"/>
          <w:szCs w:val="20"/>
          <w:lang w:val="ru-RU"/>
        </w:rPr>
        <w:t>3</w:t>
      </w:r>
      <w:r w:rsidRPr="00927CE0">
        <w:rPr>
          <w:rFonts w:eastAsia="Times New Roman" w:cs="Arial"/>
          <w:color w:val="000000"/>
          <w:szCs w:val="20"/>
          <w:lang w:val="en-US"/>
        </w:rPr>
        <w:t>A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927CE0">
        <w:rPr>
          <w:rFonts w:eastAsia="Times New Roman" w:cs="Arial"/>
          <w:color w:val="000000"/>
          <w:szCs w:val="20"/>
          <w:lang w:val="en-US"/>
        </w:rPr>
        <w:t>CYP</w:t>
      </w:r>
      <w:r w:rsidRPr="00927CE0">
        <w:rPr>
          <w:rFonts w:eastAsia="Times New Roman" w:cs="Arial"/>
          <w:color w:val="000000"/>
          <w:szCs w:val="20"/>
          <w:lang w:val="ru-RU"/>
        </w:rPr>
        <w:t>2</w:t>
      </w:r>
      <w:r w:rsidRPr="00927CE0">
        <w:rPr>
          <w:rFonts w:eastAsia="Times New Roman" w:cs="Arial"/>
          <w:color w:val="000000"/>
          <w:szCs w:val="20"/>
          <w:lang w:val="en-US"/>
        </w:rPr>
        <w:t>D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6, </w:t>
      </w:r>
      <w:r w:rsidRPr="00927CE0">
        <w:rPr>
          <w:rFonts w:eastAsia="Times New Roman" w:cs="Arial"/>
          <w:color w:val="000000"/>
          <w:szCs w:val="20"/>
          <w:lang w:eastAsia="bg-BG"/>
        </w:rPr>
        <w:t>което води до повишаване на нивата на лоратадина (вж. точка 5.2) и може да бъде причина за увеличаване на нежеланите събития.</w:t>
      </w:r>
    </w:p>
    <w:p w14:paraId="174DC12D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FB23452" w14:textId="44554BE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lastRenderedPageBreak/>
        <w:t>В контролирани изпитвания е съобщено повишение на плазмените концентрации на лоратадин при едновременна употреба с кетоконазол, еритромицин и симетидин, но без клинично значими промени (включително електрокар диографски).</w:t>
      </w:r>
    </w:p>
    <w:p w14:paraId="0D7E60D4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28E0455" w14:textId="44FF3418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Педиатрична популация</w:t>
      </w:r>
    </w:p>
    <w:p w14:paraId="1A737260" w14:textId="05CEE994" w:rsidR="00927CE0" w:rsidRPr="00927CE0" w:rsidRDefault="00927CE0" w:rsidP="00927CE0">
      <w:pPr>
        <w:rPr>
          <w:rFonts w:eastAsia="Times New Roman" w:cs="Arial"/>
          <w:color w:val="000000"/>
          <w:szCs w:val="20"/>
          <w:lang w:eastAsia="bg-BG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Проучвания за взаимодействията са провеждани само при възрастни.</w:t>
      </w:r>
    </w:p>
    <w:p w14:paraId="6DE3815E" w14:textId="77777777" w:rsidR="00927CE0" w:rsidRPr="00927CE0" w:rsidRDefault="00927CE0" w:rsidP="00927CE0"/>
    <w:p w14:paraId="6EADE4D6" w14:textId="4D0E17C3" w:rsidR="00395555" w:rsidRDefault="002C50EE" w:rsidP="008A6AF2">
      <w:pPr>
        <w:pStyle w:val="Heading2"/>
      </w:pPr>
      <w:r>
        <w:t>4.6. Фертилитет, бременност и кърмене</w:t>
      </w:r>
    </w:p>
    <w:p w14:paraId="30B27180" w14:textId="48B91749" w:rsidR="00927CE0" w:rsidRDefault="00927CE0" w:rsidP="00927CE0"/>
    <w:p w14:paraId="2FD539E0" w14:textId="77777777" w:rsidR="00927CE0" w:rsidRPr="00927CE0" w:rsidRDefault="00927CE0" w:rsidP="00927CE0">
      <w:pPr>
        <w:pStyle w:val="Heading3"/>
        <w:rPr>
          <w:rFonts w:eastAsia="Times New Roman"/>
          <w:u w:val="single"/>
        </w:rPr>
      </w:pPr>
      <w:r w:rsidRPr="00927CE0">
        <w:rPr>
          <w:rFonts w:eastAsia="Times New Roman"/>
          <w:u w:val="single"/>
          <w:lang w:eastAsia="bg-BG"/>
        </w:rPr>
        <w:t>Бременност</w:t>
      </w:r>
    </w:p>
    <w:p w14:paraId="221A0C96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Голям обем данни за бременни жени (за изхода на повече от 1000 случая на бременност) не показват малформативна или фетална /неонатална токсичност на лоратадин. Проучванията при животни не показват преки или непреки вредни ефекти, свързани с репродуктивна токсичност (вж. точка 5.3). Като предпазна мярка е за предпочитане да се избягва употребата на Кларитин по време на бременност.</w:t>
      </w:r>
    </w:p>
    <w:p w14:paraId="7C6251EC" w14:textId="77777777" w:rsidR="00927CE0" w:rsidRDefault="00927CE0" w:rsidP="00927CE0">
      <w:pPr>
        <w:rPr>
          <w:lang w:eastAsia="bg-BG"/>
        </w:rPr>
      </w:pPr>
    </w:p>
    <w:p w14:paraId="5C619189" w14:textId="2B15BF8D" w:rsidR="00927CE0" w:rsidRPr="00927CE0" w:rsidRDefault="00927CE0" w:rsidP="00927CE0">
      <w:pPr>
        <w:pStyle w:val="Heading3"/>
        <w:rPr>
          <w:rFonts w:eastAsia="Times New Roman"/>
          <w:u w:val="single"/>
        </w:rPr>
      </w:pPr>
      <w:r w:rsidRPr="00927CE0">
        <w:rPr>
          <w:rFonts w:eastAsia="Times New Roman"/>
          <w:u w:val="single"/>
          <w:lang w:eastAsia="bg-BG"/>
        </w:rPr>
        <w:t>Кърмене</w:t>
      </w:r>
    </w:p>
    <w:p w14:paraId="261913B5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Лоратадин се екскретира в кърмата. По тази причина, употребата на Кларитин не се препоръчва при кърмещи жени.</w:t>
      </w:r>
    </w:p>
    <w:p w14:paraId="7FBF38E9" w14:textId="62EDB26F" w:rsidR="00927CE0" w:rsidRDefault="00927CE0" w:rsidP="00927CE0"/>
    <w:p w14:paraId="3B6CFB09" w14:textId="77777777" w:rsidR="00927CE0" w:rsidRPr="00927CE0" w:rsidRDefault="00927CE0" w:rsidP="00927CE0">
      <w:pPr>
        <w:pStyle w:val="Heading3"/>
        <w:rPr>
          <w:rFonts w:eastAsia="Times New Roman"/>
          <w:u w:val="single"/>
        </w:rPr>
      </w:pPr>
      <w:r w:rsidRPr="00927CE0">
        <w:rPr>
          <w:rFonts w:eastAsia="Times New Roman"/>
          <w:u w:val="single"/>
          <w:lang w:eastAsia="bg-BG"/>
        </w:rPr>
        <w:t>Фертилитет</w:t>
      </w:r>
    </w:p>
    <w:p w14:paraId="53E33526" w14:textId="6D863F86" w:rsidR="00927CE0" w:rsidRDefault="00927CE0" w:rsidP="00927CE0">
      <w:pPr>
        <w:rPr>
          <w:lang w:eastAsia="bg-BG"/>
        </w:rPr>
      </w:pPr>
      <w:r w:rsidRPr="00927CE0">
        <w:rPr>
          <w:lang w:eastAsia="bg-BG"/>
        </w:rPr>
        <w:t>Няма данни по отношение на мъжкия и женския фертилитет.</w:t>
      </w:r>
    </w:p>
    <w:p w14:paraId="523FE047" w14:textId="77777777" w:rsidR="00927CE0" w:rsidRPr="00927CE0" w:rsidRDefault="00927CE0" w:rsidP="00927CE0"/>
    <w:p w14:paraId="5766770B" w14:textId="778BF382" w:rsidR="00395555" w:rsidRDefault="002C50EE" w:rsidP="008A6AF2">
      <w:pPr>
        <w:pStyle w:val="Heading2"/>
      </w:pPr>
      <w:r>
        <w:t>4.7. Ефекти върху способността за шофиране и работа с машини</w:t>
      </w:r>
    </w:p>
    <w:p w14:paraId="4F09BBC2" w14:textId="4374F34B" w:rsidR="00927CE0" w:rsidRDefault="00927CE0" w:rsidP="00927CE0"/>
    <w:p w14:paraId="78A65AB6" w14:textId="3DD8AEC8" w:rsidR="00927CE0" w:rsidRDefault="00927CE0" w:rsidP="00927CE0">
      <w:r>
        <w:t>В клинични изпитвания за оценка на способността за шофиране не са наблюдавани отклонения при пациенти, приемащи лоратидин. Кларитин не повлиява или повлиява пренебрежимо способността за шофиране и работа с машини. Въпреки това, пациентите трябва да бъдат информирани, че много рядко при някои хора се появява сънливост, която може да повлияе способността им за шофиране и работа с машини.</w:t>
      </w:r>
    </w:p>
    <w:p w14:paraId="3CB60593" w14:textId="77777777" w:rsidR="00927CE0" w:rsidRPr="00927CE0" w:rsidRDefault="00927CE0" w:rsidP="00927CE0"/>
    <w:p w14:paraId="4FE16E21" w14:textId="3FD147F0" w:rsidR="00395555" w:rsidRDefault="002C50EE" w:rsidP="008A6AF2">
      <w:pPr>
        <w:pStyle w:val="Heading2"/>
      </w:pPr>
      <w:r>
        <w:t>4.8. Нежелани лекарствени реакции</w:t>
      </w:r>
    </w:p>
    <w:p w14:paraId="5AC1979B" w14:textId="4FE2003B" w:rsidR="00927CE0" w:rsidRDefault="00927CE0" w:rsidP="00927CE0"/>
    <w:p w14:paraId="68125CB3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Резюме на профила на безопасност</w:t>
      </w:r>
    </w:p>
    <w:p w14:paraId="237B3737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При клинични проучвания при възрастни и юноши, при различни показания, включващи алергичен ринит (АР) и хронична идиопатична уртикария (ХИУ), с препоръчителна доза от 10 </w:t>
      </w:r>
      <w:r w:rsidRPr="00927CE0">
        <w:rPr>
          <w:rFonts w:eastAsia="Times New Roman" w:cs="Arial"/>
          <w:color w:val="000000"/>
          <w:szCs w:val="20"/>
          <w:lang w:val="en-US"/>
        </w:rPr>
        <w:t>mg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>дневно, нежелани реакции при лоратадин са съобщавани при 2% повече пациенти в сравнение с пациенти на плацебо. Най-честите нежелани реакции, съобщавани в повече в сравнение с плацебо са сомнолентност (1,2%), главоболие (0,6%), повишен апетит (0,5%) и безсъние (0,1%).</w:t>
      </w:r>
    </w:p>
    <w:p w14:paraId="6B43BB81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901F9F1" w14:textId="7609A675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Табличен списък на нежеланите реакции</w:t>
      </w:r>
    </w:p>
    <w:p w14:paraId="6BDE7EE5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Следните нежелани реакции, съобщавани по време на постмаркетинговия период, са изброени в следващата таблица по системо-органен клас. Според честотата те се определят като много чести (≥1/10), чести (≥1/100 до &lt; 1/10), нечести (≥1/1 000 до &lt; 1/100), редки (≥1/10 000 до &lt; 1/1 000), много редки (&lt;1/10 000) и с неизвестна честота (от наличните данни не може да бъде направена оценка).</w:t>
      </w:r>
    </w:p>
    <w:p w14:paraId="51B70A0E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lastRenderedPageBreak/>
        <w:t>Във всяка група по честота нежеланите реакции са представени в низходящ ред според тяхната тежест.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085"/>
        <w:gridCol w:w="3146"/>
      </w:tblGrid>
      <w:tr w:rsidR="00927CE0" w14:paraId="2E2B9F16" w14:textId="77777777" w:rsidTr="00927CE0">
        <w:tc>
          <w:tcPr>
            <w:tcW w:w="3192" w:type="dxa"/>
          </w:tcPr>
          <w:p w14:paraId="2B52E96C" w14:textId="4E209F35" w:rsidR="00927CE0" w:rsidRDefault="00927CE0" w:rsidP="00927CE0">
            <w:r>
              <w:t>Системо-органен клас</w:t>
            </w:r>
          </w:p>
        </w:tc>
        <w:tc>
          <w:tcPr>
            <w:tcW w:w="3192" w:type="dxa"/>
          </w:tcPr>
          <w:p w14:paraId="26D1A2E9" w14:textId="5488991B" w:rsidR="00927CE0" w:rsidRDefault="00927CE0" w:rsidP="00927CE0">
            <w:r>
              <w:t>Честота</w:t>
            </w:r>
          </w:p>
        </w:tc>
        <w:tc>
          <w:tcPr>
            <w:tcW w:w="3192" w:type="dxa"/>
          </w:tcPr>
          <w:p w14:paraId="536393D8" w14:textId="17668D62" w:rsidR="00927CE0" w:rsidRDefault="00927CE0" w:rsidP="00927CE0">
            <w:r>
              <w:t>Нежелана реакция</w:t>
            </w:r>
          </w:p>
        </w:tc>
      </w:tr>
      <w:tr w:rsidR="00927CE0" w14:paraId="4487A116" w14:textId="77777777" w:rsidTr="00927CE0">
        <w:tc>
          <w:tcPr>
            <w:tcW w:w="3192" w:type="dxa"/>
          </w:tcPr>
          <w:p w14:paraId="5A82CBC2" w14:textId="544AA3A5" w:rsidR="00927CE0" w:rsidRDefault="00927CE0" w:rsidP="00927CE0">
            <w:r>
              <w:t>Нарушения на имунната система</w:t>
            </w:r>
          </w:p>
        </w:tc>
        <w:tc>
          <w:tcPr>
            <w:tcW w:w="3192" w:type="dxa"/>
          </w:tcPr>
          <w:p w14:paraId="66CFB73A" w14:textId="4E74CFE0" w:rsidR="00927CE0" w:rsidRDefault="00927CE0" w:rsidP="00927CE0">
            <w:r>
              <w:t>Много редки</w:t>
            </w:r>
          </w:p>
        </w:tc>
        <w:tc>
          <w:tcPr>
            <w:tcW w:w="3192" w:type="dxa"/>
          </w:tcPr>
          <w:p w14:paraId="49B51F89" w14:textId="7257A388" w:rsidR="00927CE0" w:rsidRDefault="00927CE0" w:rsidP="00927CE0">
            <w:r>
              <w:t>Реакции на свръхчувствителност (включително ангиодем и анафилаксия)</w:t>
            </w:r>
          </w:p>
        </w:tc>
      </w:tr>
      <w:tr w:rsidR="00927CE0" w14:paraId="7044EBB6" w14:textId="77777777" w:rsidTr="00927CE0">
        <w:tc>
          <w:tcPr>
            <w:tcW w:w="3192" w:type="dxa"/>
          </w:tcPr>
          <w:p w14:paraId="223BAC6D" w14:textId="27298C79" w:rsidR="00927CE0" w:rsidRDefault="00927CE0" w:rsidP="00927CE0">
            <w:r>
              <w:t>Нарушения на нервната система</w:t>
            </w:r>
          </w:p>
        </w:tc>
        <w:tc>
          <w:tcPr>
            <w:tcW w:w="3192" w:type="dxa"/>
          </w:tcPr>
          <w:p w14:paraId="6652867F" w14:textId="7FFEBF5E" w:rsidR="00927CE0" w:rsidRDefault="00927CE0" w:rsidP="00927CE0">
            <w:r>
              <w:t>Много редки</w:t>
            </w:r>
          </w:p>
        </w:tc>
        <w:tc>
          <w:tcPr>
            <w:tcW w:w="3192" w:type="dxa"/>
          </w:tcPr>
          <w:p w14:paraId="06FE991F" w14:textId="6B0068F0" w:rsidR="00927CE0" w:rsidRDefault="00927CE0" w:rsidP="00927CE0">
            <w:r>
              <w:t>Замаяност, конвулсия</w:t>
            </w:r>
          </w:p>
        </w:tc>
      </w:tr>
      <w:tr w:rsidR="00927CE0" w14:paraId="0DB123EE" w14:textId="77777777" w:rsidTr="00927CE0">
        <w:tc>
          <w:tcPr>
            <w:tcW w:w="3192" w:type="dxa"/>
          </w:tcPr>
          <w:p w14:paraId="1F13A0D3" w14:textId="09C6BFB1" w:rsidR="00927CE0" w:rsidRDefault="00927CE0" w:rsidP="00927CE0">
            <w:r>
              <w:t>Сърдечни нарушения</w:t>
            </w:r>
          </w:p>
        </w:tc>
        <w:tc>
          <w:tcPr>
            <w:tcW w:w="3192" w:type="dxa"/>
          </w:tcPr>
          <w:p w14:paraId="4F0D944B" w14:textId="28B4B08F" w:rsidR="00927CE0" w:rsidRDefault="00927CE0" w:rsidP="00927CE0">
            <w:r>
              <w:t>Много редки</w:t>
            </w:r>
          </w:p>
        </w:tc>
        <w:tc>
          <w:tcPr>
            <w:tcW w:w="3192" w:type="dxa"/>
          </w:tcPr>
          <w:p w14:paraId="56FEF2B0" w14:textId="36E62DD3" w:rsidR="00927CE0" w:rsidRDefault="00927CE0" w:rsidP="00927CE0">
            <w:r>
              <w:t>тахикардия, палпитация</w:t>
            </w:r>
          </w:p>
        </w:tc>
      </w:tr>
      <w:tr w:rsidR="00927CE0" w14:paraId="24F943E7" w14:textId="77777777" w:rsidTr="00927CE0">
        <w:tc>
          <w:tcPr>
            <w:tcW w:w="3192" w:type="dxa"/>
          </w:tcPr>
          <w:p w14:paraId="5FBC1AB4" w14:textId="3778C341" w:rsidR="00927CE0" w:rsidRDefault="00927CE0" w:rsidP="00927CE0">
            <w:r>
              <w:t>Стомашно-чревни нарушения</w:t>
            </w:r>
          </w:p>
        </w:tc>
        <w:tc>
          <w:tcPr>
            <w:tcW w:w="3192" w:type="dxa"/>
          </w:tcPr>
          <w:p w14:paraId="4E5962E7" w14:textId="2EE77905" w:rsidR="00927CE0" w:rsidRDefault="00927CE0" w:rsidP="00927CE0">
            <w:r>
              <w:t>Много редки</w:t>
            </w:r>
          </w:p>
        </w:tc>
        <w:tc>
          <w:tcPr>
            <w:tcW w:w="3192" w:type="dxa"/>
          </w:tcPr>
          <w:p w14:paraId="563406E4" w14:textId="011A7795" w:rsidR="00927CE0" w:rsidRDefault="00927CE0" w:rsidP="00927CE0">
            <w:r>
              <w:t>гадене, сухота в устата, гастрит</w:t>
            </w:r>
          </w:p>
        </w:tc>
      </w:tr>
      <w:tr w:rsidR="00927CE0" w14:paraId="3A8AF82C" w14:textId="77777777" w:rsidTr="00927CE0">
        <w:tc>
          <w:tcPr>
            <w:tcW w:w="3192" w:type="dxa"/>
          </w:tcPr>
          <w:p w14:paraId="09AEBE0D" w14:textId="6F6A3C88" w:rsidR="00927CE0" w:rsidRDefault="00927CE0" w:rsidP="00927CE0">
            <w:r>
              <w:t>Хепатобилиарни нарушения</w:t>
            </w:r>
          </w:p>
        </w:tc>
        <w:tc>
          <w:tcPr>
            <w:tcW w:w="3192" w:type="dxa"/>
          </w:tcPr>
          <w:p w14:paraId="0FBDB6FE" w14:textId="59A13075" w:rsidR="00927CE0" w:rsidRDefault="00927CE0" w:rsidP="00927CE0">
            <w:r>
              <w:t>Много редки</w:t>
            </w:r>
          </w:p>
        </w:tc>
        <w:tc>
          <w:tcPr>
            <w:tcW w:w="3192" w:type="dxa"/>
          </w:tcPr>
          <w:p w14:paraId="7C21DF93" w14:textId="17CCD20C" w:rsidR="00927CE0" w:rsidRDefault="00927CE0" w:rsidP="00927CE0">
            <w:r>
              <w:t>абнормна чернодробна функция</w:t>
            </w:r>
          </w:p>
        </w:tc>
      </w:tr>
      <w:tr w:rsidR="00927CE0" w14:paraId="2AB9BE22" w14:textId="77777777" w:rsidTr="00927CE0">
        <w:tc>
          <w:tcPr>
            <w:tcW w:w="3192" w:type="dxa"/>
          </w:tcPr>
          <w:p w14:paraId="005F8DE0" w14:textId="27A2CC29" w:rsidR="00927CE0" w:rsidRDefault="00927CE0" w:rsidP="00927CE0">
            <w:r>
              <w:t>Нарушения на кожата и подкожната тъкан</w:t>
            </w:r>
          </w:p>
        </w:tc>
        <w:tc>
          <w:tcPr>
            <w:tcW w:w="3192" w:type="dxa"/>
          </w:tcPr>
          <w:p w14:paraId="6CD26E57" w14:textId="2B7F0468" w:rsidR="00927CE0" w:rsidRDefault="00927CE0" w:rsidP="00927CE0">
            <w:r>
              <w:t>Много редки</w:t>
            </w:r>
          </w:p>
        </w:tc>
        <w:tc>
          <w:tcPr>
            <w:tcW w:w="3192" w:type="dxa"/>
          </w:tcPr>
          <w:p w14:paraId="5FDFE0A3" w14:textId="42D8D682" w:rsidR="00927CE0" w:rsidRDefault="00927CE0" w:rsidP="00927CE0">
            <w:r>
              <w:t>обрив, алопеция</w:t>
            </w:r>
          </w:p>
        </w:tc>
      </w:tr>
      <w:tr w:rsidR="00927CE0" w14:paraId="665F70C7" w14:textId="77777777" w:rsidTr="00927CE0">
        <w:tc>
          <w:tcPr>
            <w:tcW w:w="3192" w:type="dxa"/>
          </w:tcPr>
          <w:p w14:paraId="32BFEDED" w14:textId="13AA1312" w:rsidR="00927CE0" w:rsidRDefault="00927CE0" w:rsidP="00927CE0">
            <w:r>
              <w:t>Общи нарушения и ефекти на мястото на приложение</w:t>
            </w:r>
          </w:p>
        </w:tc>
        <w:tc>
          <w:tcPr>
            <w:tcW w:w="3192" w:type="dxa"/>
          </w:tcPr>
          <w:p w14:paraId="08177332" w14:textId="7EAA44D8" w:rsidR="00927CE0" w:rsidRDefault="00927CE0" w:rsidP="00927CE0">
            <w:r>
              <w:t>Много редки</w:t>
            </w:r>
          </w:p>
        </w:tc>
        <w:tc>
          <w:tcPr>
            <w:tcW w:w="3192" w:type="dxa"/>
          </w:tcPr>
          <w:p w14:paraId="06AAED54" w14:textId="65201238" w:rsidR="00927CE0" w:rsidRDefault="00927CE0" w:rsidP="00927CE0">
            <w:r>
              <w:t>умора</w:t>
            </w:r>
          </w:p>
        </w:tc>
      </w:tr>
      <w:tr w:rsidR="00927CE0" w14:paraId="0765FDD6" w14:textId="77777777" w:rsidTr="00927CE0">
        <w:tc>
          <w:tcPr>
            <w:tcW w:w="3192" w:type="dxa"/>
          </w:tcPr>
          <w:p w14:paraId="76766425" w14:textId="1A67E302" w:rsidR="00927CE0" w:rsidRDefault="00927CE0" w:rsidP="00927CE0">
            <w:r>
              <w:t>Изследвания</w:t>
            </w:r>
          </w:p>
        </w:tc>
        <w:tc>
          <w:tcPr>
            <w:tcW w:w="3192" w:type="dxa"/>
          </w:tcPr>
          <w:p w14:paraId="36ECE830" w14:textId="1E7C9673" w:rsidR="00927CE0" w:rsidRDefault="00927CE0" w:rsidP="00927CE0">
            <w:r>
              <w:t>С неизвестна честота</w:t>
            </w:r>
          </w:p>
        </w:tc>
        <w:tc>
          <w:tcPr>
            <w:tcW w:w="3192" w:type="dxa"/>
          </w:tcPr>
          <w:p w14:paraId="39943FF2" w14:textId="2CA481A3" w:rsidR="00927CE0" w:rsidRDefault="00927CE0" w:rsidP="00927CE0">
            <w:r>
              <w:t>увеличено тегло</w:t>
            </w:r>
          </w:p>
        </w:tc>
      </w:tr>
    </w:tbl>
    <w:p w14:paraId="2C2FB8FE" w14:textId="0E3ECC6D" w:rsidR="00927CE0" w:rsidRDefault="00927CE0" w:rsidP="00927CE0"/>
    <w:p w14:paraId="09E1819F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1A35291F" w14:textId="5E648B45" w:rsidR="00927CE0" w:rsidRPr="00927CE0" w:rsidRDefault="00927CE0" w:rsidP="00927CE0">
      <w:pPr>
        <w:rPr>
          <w:rFonts w:eastAsia="Times New Roman" w:cs="Arial"/>
          <w:color w:val="000000"/>
          <w:lang w:eastAsia="bg-BG"/>
        </w:rPr>
      </w:pPr>
      <w:r w:rsidRPr="00927CE0">
        <w:rPr>
          <w:rFonts w:eastAsia="Times New Roman" w:cs="Arial"/>
          <w:color w:val="000000"/>
          <w:lang w:eastAsia="bg-BG"/>
        </w:rPr>
        <w:t>В клинични изпитвания при педиатрична популация, при деца на възраст от 2 до 12 години, нежелани реакции, съобщавани с по-висока честота от плацебо, са главоболие (2,7%), нервност (2,3%) и умора (1%).</w:t>
      </w:r>
    </w:p>
    <w:p w14:paraId="523FCF73" w14:textId="75065281" w:rsidR="00927CE0" w:rsidRPr="00927CE0" w:rsidRDefault="00927CE0" w:rsidP="00927CE0">
      <w:pPr>
        <w:rPr>
          <w:rFonts w:eastAsia="Times New Roman" w:cs="Arial"/>
          <w:color w:val="000000"/>
          <w:lang w:eastAsia="bg-BG"/>
        </w:rPr>
      </w:pPr>
    </w:p>
    <w:p w14:paraId="2CBE70AC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20F54922" w14:textId="77777777" w:rsidR="00927CE0" w:rsidRPr="00927CE0" w:rsidRDefault="00927CE0" w:rsidP="00927CE0">
      <w:pPr>
        <w:spacing w:line="240" w:lineRule="auto"/>
        <w:rPr>
          <w:rFonts w:eastAsia="Times New Roman" w:cs="Arial"/>
        </w:rPr>
      </w:pPr>
      <w:r w:rsidRPr="00927CE0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Груев” № 8, 1303 София, тел.: +35928903417, уебсайт: </w:t>
      </w:r>
      <w:hyperlink r:id="rId5" w:history="1">
        <w:r w:rsidRPr="00927CE0">
          <w:rPr>
            <w:rFonts w:eastAsia="Times New Roman" w:cs="Arial"/>
            <w:color w:val="000000"/>
            <w:lang w:val="en-US"/>
          </w:rPr>
          <w:t>www.bda.bg</w:t>
        </w:r>
      </w:hyperlink>
      <w:r w:rsidRPr="00927CE0">
        <w:rPr>
          <w:rFonts w:eastAsia="Times New Roman" w:cs="Arial"/>
          <w:color w:val="000000"/>
          <w:lang w:val="en-US"/>
        </w:rPr>
        <w:t>.</w:t>
      </w:r>
    </w:p>
    <w:p w14:paraId="0E981601" w14:textId="77777777" w:rsidR="00927CE0" w:rsidRPr="00927CE0" w:rsidRDefault="00927CE0" w:rsidP="00927CE0"/>
    <w:p w14:paraId="4ED30546" w14:textId="1719601E" w:rsidR="007C605B" w:rsidRDefault="002C50EE" w:rsidP="009F1313">
      <w:pPr>
        <w:pStyle w:val="Heading2"/>
      </w:pPr>
      <w:r>
        <w:t>4.9. Предозиране</w:t>
      </w:r>
    </w:p>
    <w:p w14:paraId="438926C1" w14:textId="7FA09B5E" w:rsidR="00927CE0" w:rsidRDefault="00927CE0" w:rsidP="00927CE0"/>
    <w:p w14:paraId="5E68A72E" w14:textId="77777777" w:rsidR="00927CE0" w:rsidRDefault="00927CE0" w:rsidP="00927CE0">
      <w:pPr>
        <w:rPr>
          <w:lang w:eastAsia="bg-BG"/>
        </w:rPr>
      </w:pPr>
      <w:r w:rsidRPr="00927CE0">
        <w:rPr>
          <w:lang w:eastAsia="bg-BG"/>
        </w:rPr>
        <w:t xml:space="preserve">Предозирането с лоратадин увеличава честотата на симптомите, свързани с антихолинергичните ефекти. </w:t>
      </w:r>
    </w:p>
    <w:p w14:paraId="30E59670" w14:textId="2905CBD0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При предозиране се съобщава сънливост, тахикардия и главоболие.</w:t>
      </w:r>
    </w:p>
    <w:p w14:paraId="5BAA7B63" w14:textId="77777777" w:rsidR="00927CE0" w:rsidRDefault="00927CE0" w:rsidP="00927CE0">
      <w:pPr>
        <w:rPr>
          <w:lang w:eastAsia="bg-BG"/>
        </w:rPr>
      </w:pPr>
    </w:p>
    <w:p w14:paraId="4F755C82" w14:textId="6FE26786" w:rsidR="00927CE0" w:rsidRPr="00927CE0" w:rsidRDefault="00927CE0" w:rsidP="00927CE0">
      <w:r w:rsidRPr="00927CE0">
        <w:rPr>
          <w:lang w:eastAsia="bg-BG"/>
        </w:rPr>
        <w:t>В случай на предозиране, трябва да се назначат общи симптоматични и поддържащи средства и да се прилагат колкото е необходимо. Може да се приложи и активен въглен, под формата на суспензия с вода. Може да се обсъди промивка на стомаха. Лоратадин не се елиминира с хемодиализа и не е известно дали лоратадин се елиминира посредством перитонеална диализа. След спешното лечение, пациентът трябва да остане под лекарско наблюдение.</w:t>
      </w:r>
    </w:p>
    <w:p w14:paraId="02081B24" w14:textId="1F46E296" w:rsidR="00395555" w:rsidRP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5350637D" w14:textId="364C5A9C" w:rsidR="00395555" w:rsidRDefault="002C50EE" w:rsidP="008A6AF2">
      <w:pPr>
        <w:pStyle w:val="Heading2"/>
      </w:pPr>
      <w:r>
        <w:t>5.1. Фармакодинамични свойства</w:t>
      </w:r>
    </w:p>
    <w:p w14:paraId="2A3CDDC0" w14:textId="7C13E8BC" w:rsidR="00927CE0" w:rsidRDefault="00927CE0" w:rsidP="00927CE0"/>
    <w:p w14:paraId="2DA9CA7D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Фармакотерапевтична група: антихистамини - </w:t>
      </w:r>
      <w:r w:rsidRPr="00927CE0">
        <w:rPr>
          <w:rFonts w:eastAsia="Times New Roman" w:cs="Arial"/>
          <w:color w:val="000000"/>
          <w:szCs w:val="20"/>
          <w:lang w:val="en-US"/>
        </w:rPr>
        <w:t>H</w:t>
      </w:r>
      <w:r w:rsidRPr="00927CE0">
        <w:rPr>
          <w:rFonts w:eastAsia="Times New Roman" w:cs="Arial"/>
          <w:color w:val="000000"/>
          <w:szCs w:val="20"/>
          <w:vertAlign w:val="subscript"/>
          <w:lang w:val="ru-RU"/>
        </w:rPr>
        <w:t>1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антагонист, АТС код: </w:t>
      </w:r>
      <w:r w:rsidRPr="00927CE0">
        <w:rPr>
          <w:rFonts w:eastAsia="Times New Roman" w:cs="Arial"/>
          <w:color w:val="000000"/>
          <w:szCs w:val="20"/>
          <w:lang w:val="en-US"/>
        </w:rPr>
        <w:t>R</w:t>
      </w:r>
      <w:r w:rsidRPr="00927CE0">
        <w:rPr>
          <w:rFonts w:eastAsia="Times New Roman" w:cs="Arial"/>
          <w:color w:val="000000"/>
          <w:szCs w:val="20"/>
          <w:lang w:val="ru-RU"/>
        </w:rPr>
        <w:t>06</w:t>
      </w:r>
      <w:r w:rsidRPr="00927CE0">
        <w:rPr>
          <w:rFonts w:eastAsia="Times New Roman" w:cs="Arial"/>
          <w:color w:val="000000"/>
          <w:szCs w:val="20"/>
          <w:lang w:val="en-US"/>
        </w:rPr>
        <w:t>AX</w:t>
      </w:r>
      <w:r w:rsidRPr="00927CE0">
        <w:rPr>
          <w:rFonts w:eastAsia="Times New Roman" w:cs="Arial"/>
          <w:color w:val="000000"/>
          <w:szCs w:val="20"/>
          <w:lang w:val="ru-RU"/>
        </w:rPr>
        <w:t>13.</w:t>
      </w:r>
    </w:p>
    <w:p w14:paraId="6F41B7F4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5C9E39E" w14:textId="27046920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Механизъм на действие</w:t>
      </w:r>
    </w:p>
    <w:p w14:paraId="0D2E05CF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Лоратадин, активната съставка в Кларитин, е трицикличен антихистамин със селективна активност към периферните </w:t>
      </w:r>
      <w:r w:rsidRPr="00927CE0">
        <w:rPr>
          <w:rFonts w:eastAsia="Times New Roman" w:cs="Arial"/>
          <w:color w:val="000000"/>
          <w:szCs w:val="20"/>
          <w:lang w:val="en-US"/>
        </w:rPr>
        <w:t>H</w:t>
      </w:r>
      <w:r w:rsidRPr="00927CE0">
        <w:rPr>
          <w:rFonts w:eastAsia="Times New Roman" w:cs="Arial"/>
          <w:color w:val="000000"/>
          <w:szCs w:val="20"/>
          <w:vertAlign w:val="subscript"/>
          <w:lang w:val="ru-RU"/>
        </w:rPr>
        <w:t>1</w:t>
      </w:r>
      <w:r w:rsidRPr="00927CE0">
        <w:rPr>
          <w:rFonts w:eastAsia="Times New Roman" w:cs="Arial"/>
          <w:color w:val="000000"/>
          <w:szCs w:val="20"/>
          <w:lang w:eastAsia="bg-BG"/>
        </w:rPr>
        <w:t>-рецептори.</w:t>
      </w:r>
    </w:p>
    <w:p w14:paraId="2C4E7821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9A18EC5" w14:textId="7539250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Фармакодинамични ефекти</w:t>
      </w:r>
    </w:p>
    <w:p w14:paraId="05EEFABB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Лоратадин няма клинично значими седативни или антихолинергични свойства при голяма част от популацията и когато се използва в препоръчителната доза.</w:t>
      </w:r>
    </w:p>
    <w:p w14:paraId="2DF042A3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C157F46" w14:textId="3DFCFFDB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По време на продължително лечение не са установени клинично значими промени в жизнените показатели, стойностите на лабораторните тестове, физикалните изследвания или електрокардиограмата.</w:t>
      </w:r>
    </w:p>
    <w:p w14:paraId="5E4CA905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FC061C5" w14:textId="7BAAB0C6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Лоратадин няма значима активност към </w:t>
      </w:r>
      <w:r w:rsidRPr="00927CE0">
        <w:rPr>
          <w:rFonts w:eastAsia="Times New Roman" w:cs="Arial"/>
          <w:color w:val="000000"/>
          <w:szCs w:val="20"/>
          <w:lang w:val="en-US"/>
        </w:rPr>
        <w:t>H</w:t>
      </w:r>
      <w:r w:rsidRPr="00927CE0">
        <w:rPr>
          <w:rFonts w:eastAsia="Times New Roman" w:cs="Arial"/>
          <w:color w:val="000000"/>
          <w:szCs w:val="20"/>
          <w:vertAlign w:val="subscript"/>
          <w:lang w:val="ru-RU"/>
        </w:rPr>
        <w:t>2</w:t>
      </w:r>
      <w:r w:rsidRPr="00927CE0">
        <w:rPr>
          <w:rFonts w:eastAsia="Times New Roman" w:cs="Arial"/>
          <w:color w:val="000000"/>
          <w:szCs w:val="20"/>
          <w:lang w:eastAsia="bg-BG"/>
        </w:rPr>
        <w:t>-рецепторите. Той не потиска обратния захват на норадреналина и практически няма въздействие върху сърдечно-съдовите функции или върху проводната система на сърцето.</w:t>
      </w:r>
    </w:p>
    <w:p w14:paraId="0B955A02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2738507" w14:textId="28EF9E3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Проучвания на ефекта на единична доза от 10 </w:t>
      </w:r>
      <w:r w:rsidRPr="00927CE0">
        <w:rPr>
          <w:rFonts w:eastAsia="Times New Roman" w:cs="Arial"/>
          <w:color w:val="000000"/>
          <w:szCs w:val="20"/>
          <w:lang w:val="en-US"/>
        </w:rPr>
        <w:t>mg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>върху кожно зачервяване при тест с хистамин при хора показват, че антихистаминовите ефекти се проявяват след 1 -3 часа, като достигат максимум на 8-12 час и продължават повече от 24 часа. Няма данни за развитие на толерантност към този ефект след прием на лоратадин в продължение на 28 дни.</w:t>
      </w:r>
    </w:p>
    <w:p w14:paraId="734E9679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4C33BCE" w14:textId="419E5C7A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Клинична ефикасност и безопасност</w:t>
      </w:r>
    </w:p>
    <w:p w14:paraId="20DA14A5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Над 10 000 участници (на възраст 12 години и повече) са лекувани с лоратадин 10</w:t>
      </w:r>
      <w:r w:rsidRPr="00927CE0">
        <w:rPr>
          <w:rFonts w:eastAsia="Times New Roman" w:cs="Arial"/>
          <w:color w:val="000000"/>
          <w:szCs w:val="20"/>
          <w:lang w:val="en-US"/>
        </w:rPr>
        <w:t>mg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таблетки в контролирани клинични изпитвания. Лоратадин 10 </w:t>
      </w:r>
      <w:r w:rsidRPr="00927CE0">
        <w:rPr>
          <w:rFonts w:eastAsia="Times New Roman" w:cs="Arial"/>
          <w:color w:val="000000"/>
          <w:szCs w:val="20"/>
          <w:lang w:val="en-US"/>
        </w:rPr>
        <w:t>mg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таблетки веднъж дневно е бил по-ефективен спрямо плацебо и подобен на клемастин в облекчаването на назалните и </w:t>
      </w:r>
      <w:r w:rsidRPr="00927CE0">
        <w:rPr>
          <w:rFonts w:eastAsia="Times New Roman" w:cs="Arial"/>
          <w:i/>
          <w:iCs/>
          <w:color w:val="000000"/>
          <w:szCs w:val="20"/>
          <w:lang w:eastAsia="bg-BG"/>
        </w:rPr>
        <w:t xml:space="preserve">неназалните симптоми на </w:t>
      </w:r>
      <w:r w:rsidRPr="00927CE0">
        <w:rPr>
          <w:rFonts w:eastAsia="Times New Roman" w:cs="Arial"/>
          <w:color w:val="000000"/>
          <w:szCs w:val="20"/>
          <w:lang w:eastAsia="bg-BG"/>
        </w:rPr>
        <w:t>АР. В тези проучвания сънливост е възниквала по-рядко при лоратадин в сравнение с клемастин и</w:t>
      </w:r>
    </w:p>
    <w:p w14:paraId="22D47A45" w14:textId="596343C2" w:rsidR="00927CE0" w:rsidRPr="00927CE0" w:rsidRDefault="00927CE0" w:rsidP="00927CE0">
      <w:pPr>
        <w:rPr>
          <w:rFonts w:eastAsia="Times New Roman" w:cs="Arial"/>
          <w:color w:val="000000"/>
          <w:szCs w:val="20"/>
          <w:lang w:eastAsia="bg-BG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със същата честота в сравнение с терфенадин и плацебо.</w:t>
      </w:r>
    </w:p>
    <w:p w14:paraId="502B450A" w14:textId="6E96ED11" w:rsidR="00927CE0" w:rsidRDefault="00927CE0" w:rsidP="00927CE0"/>
    <w:p w14:paraId="656AB8D7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От тези участници (на възраст 12 години и повече), 1 000 участници с ХИУ са били включени в плацебо контролирани проучвания. Лоратадин в доза от 10 </w:t>
      </w:r>
      <w:r w:rsidRPr="00927CE0">
        <w:rPr>
          <w:rFonts w:eastAsia="Times New Roman" w:cs="Arial"/>
          <w:color w:val="000000"/>
          <w:szCs w:val="20"/>
          <w:lang w:val="en-US"/>
        </w:rPr>
        <w:t>mg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>веднъж дневно е бил по-ефективен в сравнение с плацебо в терапията на ХИУ, демонстрирано чрез намаляване на свързаните сърбеж, еритема и уртикария. В тези проучвания честотата на сънливост е сходна с тази при плацебо.</w:t>
      </w:r>
    </w:p>
    <w:p w14:paraId="0EE6D1A4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A420C56" w14:textId="5C85AA65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Педиатрична популация</w:t>
      </w:r>
    </w:p>
    <w:p w14:paraId="0B4607C7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В контролирани клинични изпитвания около 200 педиатрични пациенти (на възраст от 6 до 12 години) със сезонен алергичен ринит са приемали лоратадин сироп в дози до 10 </w:t>
      </w:r>
      <w:r w:rsidRPr="00927CE0">
        <w:rPr>
          <w:rFonts w:eastAsia="Times New Roman" w:cs="Arial"/>
          <w:color w:val="000000"/>
          <w:szCs w:val="20"/>
          <w:lang w:val="en-US"/>
        </w:rPr>
        <w:t>mg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веднъж дневно. В друго проучване 60 педиатрични пациенти (на възраст от 2 до 5 години) са приемали 5 </w:t>
      </w:r>
      <w:r w:rsidRPr="00927CE0">
        <w:rPr>
          <w:rFonts w:eastAsia="Times New Roman" w:cs="Arial"/>
          <w:color w:val="000000"/>
          <w:szCs w:val="20"/>
          <w:lang w:val="en-US"/>
        </w:rPr>
        <w:t>mg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лоратадин сироп веднъж дневно. </w:t>
      </w:r>
    </w:p>
    <w:p w14:paraId="62E01F39" w14:textId="4805381A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Не са наблюдавани неочаквани нежелани реакции.</w:t>
      </w:r>
    </w:p>
    <w:p w14:paraId="77BC3E66" w14:textId="77777777" w:rsidR="00927CE0" w:rsidRPr="00927CE0" w:rsidRDefault="00927CE0" w:rsidP="00927CE0">
      <w:pPr>
        <w:rPr>
          <w:rFonts w:eastAsia="Times New Roman" w:cs="Arial"/>
          <w:color w:val="000000"/>
          <w:szCs w:val="20"/>
          <w:lang w:eastAsia="bg-BG"/>
        </w:rPr>
      </w:pPr>
    </w:p>
    <w:p w14:paraId="2F11895B" w14:textId="065694C9" w:rsidR="00927CE0" w:rsidRPr="00927CE0" w:rsidRDefault="00927CE0" w:rsidP="00927CE0">
      <w:pPr>
        <w:rPr>
          <w:rFonts w:eastAsia="Times New Roman" w:cs="Arial"/>
          <w:color w:val="000000"/>
          <w:szCs w:val="20"/>
          <w:lang w:eastAsia="bg-BG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lastRenderedPageBreak/>
        <w:t>Ефикасността при педиатрични пациенти е сходна с ефикасността при възрастни пациенти.</w:t>
      </w:r>
    </w:p>
    <w:p w14:paraId="42969466" w14:textId="77777777" w:rsidR="00927CE0" w:rsidRPr="00927CE0" w:rsidRDefault="00927CE0" w:rsidP="00927CE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26535098" w14:textId="0BB2CA51" w:rsidR="00395555" w:rsidRDefault="002C50EE" w:rsidP="008A6AF2">
      <w:pPr>
        <w:pStyle w:val="Heading2"/>
      </w:pPr>
      <w:r>
        <w:t>5.2. Фармакокинетични свойства</w:t>
      </w:r>
    </w:p>
    <w:p w14:paraId="65083142" w14:textId="77777777" w:rsidR="00927CE0" w:rsidRPr="00927CE0" w:rsidRDefault="00927CE0" w:rsidP="00927CE0"/>
    <w:p w14:paraId="654BFF27" w14:textId="77777777" w:rsidR="00927CE0" w:rsidRPr="00927CE0" w:rsidRDefault="00927CE0" w:rsidP="00927CE0">
      <w:pPr>
        <w:pStyle w:val="Heading3"/>
        <w:rPr>
          <w:rFonts w:eastAsia="Times New Roman"/>
          <w:sz w:val="28"/>
          <w:u w:val="single"/>
        </w:rPr>
      </w:pPr>
      <w:r w:rsidRPr="00927CE0">
        <w:rPr>
          <w:rFonts w:eastAsia="Times New Roman"/>
          <w:u w:val="single"/>
          <w:lang w:eastAsia="bg-BG"/>
        </w:rPr>
        <w:t>Абсорбция</w:t>
      </w:r>
    </w:p>
    <w:p w14:paraId="2F886AE3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Лоратадин се резорбира бързо и напълно. Едновременният прием с храна може да доведе до слабо забавяне на абсорбцията на лоратадин, но без да влияе върху клиничния ефект. Параметрите за бионаличност на лоратадин и на активния му метаболит са пропорционални на дозата.</w:t>
      </w:r>
    </w:p>
    <w:p w14:paraId="321BDFAA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F7959A3" w14:textId="614F166B" w:rsidR="00927CE0" w:rsidRPr="00927CE0" w:rsidRDefault="00927CE0" w:rsidP="00927CE0">
      <w:pPr>
        <w:pStyle w:val="Heading3"/>
        <w:rPr>
          <w:rFonts w:eastAsia="Times New Roman"/>
          <w:sz w:val="28"/>
          <w:u w:val="single"/>
        </w:rPr>
      </w:pPr>
      <w:r w:rsidRPr="00927CE0">
        <w:rPr>
          <w:rFonts w:eastAsia="Times New Roman"/>
          <w:u w:val="single"/>
          <w:lang w:eastAsia="bg-BG"/>
        </w:rPr>
        <w:t>Разпределение</w:t>
      </w:r>
    </w:p>
    <w:p w14:paraId="0D708D85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Лоратадин се свързва във висока степен (97% - 99%) с плазмените белтъци, а активният му метаболит, деслоратадин, в умерена степен (73% - 76%).</w:t>
      </w:r>
    </w:p>
    <w:p w14:paraId="32542653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1F1EFD9" w14:textId="57AA10D2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При здрави хора плазменият полуживот на лоратадин и неговия активен метаболит са приблизително 1 и съответно 2 часа.</w:t>
      </w:r>
    </w:p>
    <w:p w14:paraId="7565A64F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98B2B14" w14:textId="73789E81" w:rsidR="00927CE0" w:rsidRPr="00927CE0" w:rsidRDefault="00927CE0" w:rsidP="00927CE0">
      <w:pPr>
        <w:pStyle w:val="Heading3"/>
        <w:rPr>
          <w:rFonts w:eastAsia="Times New Roman"/>
          <w:sz w:val="28"/>
          <w:u w:val="single"/>
        </w:rPr>
      </w:pPr>
      <w:r w:rsidRPr="00927CE0">
        <w:rPr>
          <w:rFonts w:eastAsia="Times New Roman"/>
          <w:u w:val="single"/>
          <w:lang w:eastAsia="bg-BG"/>
        </w:rPr>
        <w:t>Биотрансформация</w:t>
      </w:r>
    </w:p>
    <w:p w14:paraId="5B007089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След перорално приложение, лоратадин бързо и добре се резорбира и е подложен на продължителен </w:t>
      </w:r>
      <w:r w:rsidRPr="00927CE0">
        <w:rPr>
          <w:rFonts w:eastAsia="Times New Roman" w:cs="Arial"/>
          <w:color w:val="000000"/>
          <w:szCs w:val="20"/>
          <w:lang w:val="en-US"/>
        </w:rPr>
        <w:t>first</w:t>
      </w:r>
      <w:r w:rsidRPr="00927CE0">
        <w:rPr>
          <w:rFonts w:eastAsia="Times New Roman" w:cs="Arial"/>
          <w:color w:val="000000"/>
          <w:szCs w:val="20"/>
          <w:lang w:val="ru-RU"/>
        </w:rPr>
        <w:t>-</w:t>
      </w:r>
      <w:r w:rsidRPr="00927CE0">
        <w:rPr>
          <w:rFonts w:eastAsia="Times New Roman" w:cs="Arial"/>
          <w:color w:val="000000"/>
          <w:szCs w:val="20"/>
          <w:lang w:val="en-US"/>
        </w:rPr>
        <w:t>pass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мегаболизизъм, главно чрез </w:t>
      </w:r>
      <w:r w:rsidRPr="00927CE0">
        <w:rPr>
          <w:rFonts w:eastAsia="Times New Roman" w:cs="Arial"/>
          <w:color w:val="000000"/>
          <w:szCs w:val="20"/>
          <w:lang w:val="en-US"/>
        </w:rPr>
        <w:t>CYP</w:t>
      </w:r>
      <w:r w:rsidRPr="00927CE0">
        <w:rPr>
          <w:rFonts w:eastAsia="Times New Roman" w:cs="Arial"/>
          <w:color w:val="000000"/>
          <w:szCs w:val="20"/>
          <w:lang w:val="ru-RU"/>
        </w:rPr>
        <w:t>3</w:t>
      </w:r>
      <w:r w:rsidRPr="00927CE0">
        <w:rPr>
          <w:rFonts w:eastAsia="Times New Roman" w:cs="Arial"/>
          <w:color w:val="000000"/>
          <w:szCs w:val="20"/>
          <w:lang w:val="en-US"/>
        </w:rPr>
        <w:t>A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4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927CE0">
        <w:rPr>
          <w:rFonts w:eastAsia="Times New Roman" w:cs="Arial"/>
          <w:color w:val="000000"/>
          <w:szCs w:val="20"/>
          <w:lang w:val="en-US"/>
        </w:rPr>
        <w:t>CYP</w:t>
      </w:r>
      <w:r w:rsidRPr="00927CE0">
        <w:rPr>
          <w:rFonts w:eastAsia="Times New Roman" w:cs="Arial"/>
          <w:color w:val="000000"/>
          <w:szCs w:val="20"/>
          <w:lang w:val="ru-RU"/>
        </w:rPr>
        <w:t>2</w:t>
      </w:r>
      <w:r w:rsidRPr="00927CE0">
        <w:rPr>
          <w:rFonts w:eastAsia="Times New Roman" w:cs="Arial"/>
          <w:color w:val="000000"/>
          <w:szCs w:val="20"/>
          <w:lang w:val="en-US"/>
        </w:rPr>
        <w:t>D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6.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Главният метаболит деслоратадин </w:t>
      </w:r>
      <w:r w:rsidRPr="00927CE0">
        <w:rPr>
          <w:rFonts w:eastAsia="Times New Roman" w:cs="Arial"/>
          <w:color w:val="000000"/>
          <w:szCs w:val="20"/>
          <w:lang w:val="ru-RU"/>
        </w:rPr>
        <w:t>(</w:t>
      </w:r>
      <w:r w:rsidRPr="00927CE0">
        <w:rPr>
          <w:rFonts w:eastAsia="Times New Roman" w:cs="Arial"/>
          <w:color w:val="000000"/>
          <w:szCs w:val="20"/>
          <w:lang w:val="en-US"/>
        </w:rPr>
        <w:t>DL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е фармакологично активен и отговорен за голяма част от клиничния ефект. Лоратадин и </w:t>
      </w:r>
      <w:r w:rsidRPr="00927CE0">
        <w:rPr>
          <w:rFonts w:eastAsia="Times New Roman" w:cs="Arial"/>
          <w:color w:val="000000"/>
          <w:szCs w:val="20"/>
          <w:lang w:val="en-US"/>
        </w:rPr>
        <w:t>DL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>достигат максимални плазмени концентрации (Ттах) между 1-1,5 часа и съответно 1,5 — 3,7 часа след прилагането.</w:t>
      </w:r>
    </w:p>
    <w:p w14:paraId="5FAFB9D2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AEA228B" w14:textId="5BD04339" w:rsidR="00927CE0" w:rsidRPr="00927CE0" w:rsidRDefault="00927CE0" w:rsidP="00927CE0">
      <w:pPr>
        <w:pStyle w:val="Heading3"/>
        <w:rPr>
          <w:rFonts w:eastAsia="Times New Roman"/>
          <w:sz w:val="28"/>
          <w:u w:val="single"/>
        </w:rPr>
      </w:pPr>
      <w:r w:rsidRPr="00927CE0">
        <w:rPr>
          <w:rFonts w:eastAsia="Times New Roman"/>
          <w:u w:val="single"/>
          <w:lang w:eastAsia="bg-BG"/>
        </w:rPr>
        <w:t>Елиминиране</w:t>
      </w:r>
    </w:p>
    <w:p w14:paraId="433C021E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Около 40% от дозата се екскретира с урината и 42% с фецеса за период от 10 дни, предимно под формата на конюгирани метаболити. Приблизително 27% от дозата се елиминира с урината през първите 24 часа. По-малко от 1% от лекарственото вещество се екскретира в активна форма като непроменен лоратадин или деслоратадин.</w:t>
      </w:r>
    </w:p>
    <w:p w14:paraId="62366512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02A07A5" w14:textId="27722D08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Данните при здрави възрастни индивиди показват медиана на елиминационния полуживот 8,4 часа (диапазон 3 до 20 часа) за лоратадин и 28 часа (диапазон 8,8 до 92 часа) за главния активен метаболит.</w:t>
      </w:r>
    </w:p>
    <w:p w14:paraId="133D0840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774417A" w14:textId="27FC405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Бъбречно увреждане</w:t>
      </w:r>
    </w:p>
    <w:p w14:paraId="62009499" w14:textId="3F7C8B64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При пациенти с хронично бъбречно увреждане, </w:t>
      </w:r>
      <w:r w:rsidRPr="00927CE0">
        <w:rPr>
          <w:rFonts w:eastAsia="Times New Roman" w:cs="Arial"/>
          <w:color w:val="000000"/>
          <w:szCs w:val="20"/>
          <w:lang w:val="en-US"/>
        </w:rPr>
        <w:t>AUC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>и максималните плазмени концентрации (С</w:t>
      </w:r>
      <w:r w:rsidRPr="00927CE0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r w:rsidRPr="00927CE0">
        <w:rPr>
          <w:rFonts w:eastAsia="Times New Roman" w:cs="Arial"/>
          <w:color w:val="000000"/>
          <w:szCs w:val="20"/>
          <w:lang w:val="ru-RU"/>
        </w:rPr>
        <w:t>)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 на лоратадин и неговия активен метаболит са увеличени спрямо </w:t>
      </w:r>
      <w:r w:rsidRPr="00927CE0">
        <w:rPr>
          <w:rFonts w:eastAsia="Times New Roman" w:cs="Arial"/>
          <w:color w:val="000000"/>
          <w:szCs w:val="20"/>
          <w:lang w:val="en-US"/>
        </w:rPr>
        <w:t>AUC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>и максималните плазмени концентрации (С</w:t>
      </w:r>
      <w:r w:rsidRPr="00927CE0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r w:rsidRPr="00927CE0">
        <w:rPr>
          <w:rFonts w:eastAsia="Times New Roman" w:cs="Arial"/>
          <w:color w:val="000000"/>
          <w:szCs w:val="20"/>
          <w:lang w:eastAsia="bg-BG"/>
        </w:rPr>
        <w:t>) при пациенти с нормална бъбречна функция. Медианата на плазмения полуживот на лоратадин и неговия активен метаболит не се отличават знчимо от тези, наблюдавани при нормални индивиди. Хемодиализата няма ефект върху фармакокинетика на лоратадин и</w:t>
      </w:r>
    </w:p>
    <w:p w14:paraId="4B51A306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неговия активен метаболит при лица с хронично бъбречно увреждане. </w:t>
      </w:r>
    </w:p>
    <w:p w14:paraId="15E7F72C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</w:p>
    <w:p w14:paraId="28F7189A" w14:textId="7F020C3A" w:rsidR="00927CE0" w:rsidRPr="00927CE0" w:rsidRDefault="00927CE0" w:rsidP="00927CE0">
      <w:pPr>
        <w:rPr>
          <w:rFonts w:cs="Arial"/>
          <w:sz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Чернодробно увреждане</w:t>
      </w:r>
    </w:p>
    <w:p w14:paraId="66772D36" w14:textId="77777777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 xml:space="preserve">При пациенти с хронична алкохолна чернодробна болест </w:t>
      </w:r>
      <w:r w:rsidRPr="00927CE0">
        <w:rPr>
          <w:rFonts w:eastAsia="Times New Roman" w:cs="Arial"/>
          <w:color w:val="000000"/>
          <w:szCs w:val="20"/>
          <w:lang w:val="en-US"/>
        </w:rPr>
        <w:t>AUC</w:t>
      </w:r>
      <w:r w:rsidRPr="00927CE0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927CE0">
        <w:rPr>
          <w:rFonts w:eastAsia="Times New Roman" w:cs="Arial"/>
          <w:color w:val="000000"/>
          <w:szCs w:val="20"/>
          <w:lang w:eastAsia="bg-BG"/>
        </w:rPr>
        <w:t>и максималните плазмени концентрации (С</w:t>
      </w:r>
      <w:r w:rsidRPr="00927CE0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r w:rsidRPr="00927CE0">
        <w:rPr>
          <w:rFonts w:eastAsia="Times New Roman" w:cs="Arial"/>
          <w:color w:val="000000"/>
          <w:szCs w:val="20"/>
          <w:lang w:eastAsia="bg-BG"/>
        </w:rPr>
        <w:t xml:space="preserve">) на лоратадин са удвоени, докато фармакокинетичният профил на активния метаболит не се променя значително, в сравнение с пациентите с нормална </w:t>
      </w:r>
      <w:r w:rsidRPr="00927CE0">
        <w:rPr>
          <w:rFonts w:eastAsia="Times New Roman" w:cs="Arial"/>
          <w:color w:val="000000"/>
          <w:szCs w:val="20"/>
          <w:lang w:eastAsia="bg-BG"/>
        </w:rPr>
        <w:lastRenderedPageBreak/>
        <w:t>чернодробна функция. Елиминационният полуживот на лоратадин и неговия активен метаболит са съответно 24 часа и 37 часа и се увеличават със задълбочаването на чернодробната болест.</w:t>
      </w:r>
    </w:p>
    <w:p w14:paraId="052CE0D0" w14:textId="77777777" w:rsidR="00927CE0" w:rsidRPr="00927CE0" w:rsidRDefault="00927CE0" w:rsidP="00927CE0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50E4DC2" w14:textId="256A96EE" w:rsidR="00927CE0" w:rsidRPr="00927CE0" w:rsidRDefault="00927CE0" w:rsidP="00927CE0">
      <w:pPr>
        <w:spacing w:line="240" w:lineRule="auto"/>
        <w:rPr>
          <w:rFonts w:eastAsia="Times New Roman" w:cs="Arial"/>
          <w:sz w:val="28"/>
          <w:szCs w:val="24"/>
        </w:rPr>
      </w:pPr>
      <w:r w:rsidRPr="00927CE0">
        <w:rPr>
          <w:rFonts w:eastAsia="Times New Roman" w:cs="Arial"/>
          <w:color w:val="000000"/>
          <w:szCs w:val="20"/>
          <w:u w:val="single"/>
          <w:lang w:eastAsia="bg-BG"/>
        </w:rPr>
        <w:t>Старческа възраст</w:t>
      </w:r>
    </w:p>
    <w:p w14:paraId="472EEF16" w14:textId="687ECF1C" w:rsidR="00927CE0" w:rsidRDefault="00927CE0" w:rsidP="00927CE0">
      <w:pPr>
        <w:rPr>
          <w:rFonts w:eastAsia="Times New Roman" w:cs="Arial"/>
          <w:color w:val="000000"/>
          <w:szCs w:val="20"/>
          <w:lang w:eastAsia="bg-BG"/>
        </w:rPr>
      </w:pPr>
      <w:r w:rsidRPr="00927CE0">
        <w:rPr>
          <w:rFonts w:eastAsia="Times New Roman" w:cs="Arial"/>
          <w:color w:val="000000"/>
          <w:szCs w:val="20"/>
          <w:lang w:eastAsia="bg-BG"/>
        </w:rPr>
        <w:t>Фармакокинетичният профил на лоратадин и неговия активен метаболит е сравним при здрави възрастни доброволци и при здрави доброволци в старческа възраст.</w:t>
      </w:r>
    </w:p>
    <w:p w14:paraId="63DC4CB9" w14:textId="77777777" w:rsidR="00927CE0" w:rsidRPr="00927CE0" w:rsidRDefault="00927CE0" w:rsidP="00927CE0">
      <w:pPr>
        <w:rPr>
          <w:rFonts w:cs="Arial"/>
          <w:sz w:val="24"/>
        </w:rPr>
      </w:pPr>
    </w:p>
    <w:p w14:paraId="028E658A" w14:textId="15783019" w:rsidR="00395555" w:rsidRDefault="002C50EE" w:rsidP="008A6AF2">
      <w:pPr>
        <w:pStyle w:val="Heading2"/>
      </w:pPr>
      <w:r>
        <w:t>5.3. Предклинични данни за безопасност</w:t>
      </w:r>
    </w:p>
    <w:p w14:paraId="3ED9EF39" w14:textId="49BB23C4" w:rsidR="00927CE0" w:rsidRDefault="00927CE0" w:rsidP="00927CE0"/>
    <w:p w14:paraId="5ECFD337" w14:textId="77777777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Неклиничните данни не показват особен риск за хора на базата на конвенционалните фармакологични проучвания за безопасност, токсичност при многократно прилагане, генотоксичност, карциногенен потенциал, репродуктивна токсичност и токсичност за развитието.</w:t>
      </w:r>
    </w:p>
    <w:p w14:paraId="6876D972" w14:textId="77777777" w:rsidR="00927CE0" w:rsidRDefault="00927CE0" w:rsidP="00927CE0">
      <w:pPr>
        <w:rPr>
          <w:lang w:eastAsia="bg-BG"/>
        </w:rPr>
      </w:pPr>
    </w:p>
    <w:p w14:paraId="65E6C483" w14:textId="610DC621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 xml:space="preserve">При изследвания за репродуктивна токсичност не са наблюдавани тератогенни ефекти. Въпреки това, при плъхове се наблюдава удължен период на раждането и намалена жизненост на потомството при плазмени нива </w:t>
      </w:r>
      <w:r w:rsidRPr="00927CE0">
        <w:rPr>
          <w:lang w:val="ru-RU"/>
        </w:rPr>
        <w:t>(</w:t>
      </w:r>
      <w:r w:rsidRPr="00927CE0">
        <w:rPr>
          <w:lang w:val="en-US"/>
        </w:rPr>
        <w:t>AUC</w:t>
      </w:r>
      <w:r w:rsidRPr="00927CE0">
        <w:rPr>
          <w:lang w:val="ru-RU"/>
        </w:rPr>
        <w:t xml:space="preserve">) </w:t>
      </w:r>
      <w:r w:rsidRPr="00927CE0">
        <w:rPr>
          <w:lang w:eastAsia="bg-BG"/>
        </w:rPr>
        <w:t>10 пъти по-високи от тези, достигани при клиничните дози.</w:t>
      </w:r>
    </w:p>
    <w:p w14:paraId="2B57E9AD" w14:textId="77777777" w:rsidR="00927CE0" w:rsidRPr="00927CE0" w:rsidRDefault="00927CE0" w:rsidP="00927CE0"/>
    <w:p w14:paraId="6A7820AB" w14:textId="3280D51D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37C8631" w14:textId="2B34B24F" w:rsidR="00927CE0" w:rsidRDefault="00927CE0" w:rsidP="00927CE0"/>
    <w:p w14:paraId="0CD88719" w14:textId="77777777" w:rsidR="00927CE0" w:rsidRDefault="00927CE0" w:rsidP="00927CE0">
      <w:r>
        <w:t xml:space="preserve">Байер България ЕООД, </w:t>
      </w:r>
    </w:p>
    <w:p w14:paraId="138BFA85" w14:textId="07EE7BAF" w:rsidR="00927CE0" w:rsidRDefault="00927CE0" w:rsidP="00927CE0">
      <w:r>
        <w:t xml:space="preserve">ул. „Резбарска“ № 5 </w:t>
      </w:r>
    </w:p>
    <w:p w14:paraId="1FA9567F" w14:textId="1D63AA61" w:rsidR="00927CE0" w:rsidRPr="00927CE0" w:rsidRDefault="00927CE0" w:rsidP="00927CE0">
      <w:r>
        <w:t>1510 София, България</w:t>
      </w:r>
    </w:p>
    <w:p w14:paraId="04840D59" w14:textId="630BA1E4" w:rsidR="002C50EE" w:rsidRDefault="002C50EE" w:rsidP="00395555">
      <w:pPr>
        <w:pStyle w:val="Heading1"/>
      </w:pPr>
      <w:r>
        <w:t>8. НОМЕР НА РАЗРЕШЕНИЕТО ЗА УПОТРЕБА</w:t>
      </w:r>
    </w:p>
    <w:p w14:paraId="504EA64E" w14:textId="744EEF8D" w:rsidR="00927CE0" w:rsidRDefault="00927CE0" w:rsidP="00927CE0"/>
    <w:p w14:paraId="1348DFAC" w14:textId="762FF636" w:rsidR="00927CE0" w:rsidRPr="00927CE0" w:rsidRDefault="00927CE0" w:rsidP="00927CE0">
      <w:pPr>
        <w:rPr>
          <w:sz w:val="24"/>
          <w:szCs w:val="24"/>
        </w:rPr>
      </w:pPr>
      <w:r w:rsidRPr="00927CE0">
        <w:rPr>
          <w:lang w:val="en-US"/>
        </w:rPr>
        <w:t>Per</w:t>
      </w:r>
      <w:r w:rsidRPr="00927CE0">
        <w:rPr>
          <w:lang w:val="ru-RU"/>
        </w:rPr>
        <w:t xml:space="preserve">. </w:t>
      </w:r>
      <w:r w:rsidRPr="00927CE0">
        <w:rPr>
          <w:lang w:eastAsia="bg-BG"/>
        </w:rPr>
        <w:t>№20000221</w:t>
      </w:r>
    </w:p>
    <w:p w14:paraId="2CCB5832" w14:textId="29055993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598BFD92" w14:textId="77777777" w:rsidR="00927CE0" w:rsidRDefault="00927CE0" w:rsidP="00927CE0">
      <w:pPr>
        <w:rPr>
          <w:lang w:eastAsia="bg-BG"/>
        </w:rPr>
      </w:pPr>
    </w:p>
    <w:p w14:paraId="129BEFBC" w14:textId="171346B3" w:rsidR="00927CE0" w:rsidRPr="00927CE0" w:rsidRDefault="00927CE0" w:rsidP="00927CE0">
      <w:pPr>
        <w:rPr>
          <w:sz w:val="24"/>
          <w:szCs w:val="24"/>
        </w:rPr>
      </w:pPr>
      <w:r w:rsidRPr="00927CE0">
        <w:rPr>
          <w:lang w:eastAsia="bg-BG"/>
        </w:rPr>
        <w:t>Дата на първо разрешаване: 11 април 2006 г.</w:t>
      </w:r>
    </w:p>
    <w:p w14:paraId="4D4A1BDE" w14:textId="0348B34D" w:rsidR="00927CE0" w:rsidRPr="00927CE0" w:rsidRDefault="00927CE0" w:rsidP="00927CE0">
      <w:r w:rsidRPr="00927CE0">
        <w:rPr>
          <w:lang w:eastAsia="bg-BG"/>
        </w:rPr>
        <w:t>Дата на последно подновяване: 21 февруари 2011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1912A3EA" w:rsidR="007C605B" w:rsidRPr="00927CE0" w:rsidRDefault="00927CE0" w:rsidP="00927CE0">
      <w:pPr>
        <w:rPr>
          <w:rFonts w:ascii="Times New Roman" w:hAnsi="Times New Roman" w:cs="Times New Roman"/>
          <w:sz w:val="24"/>
          <w:szCs w:val="24"/>
        </w:rPr>
      </w:pPr>
      <w:r w:rsidRPr="00927CE0">
        <w:rPr>
          <w:lang w:eastAsia="bg-BG"/>
        </w:rPr>
        <w:t>хх/хххх</w:t>
      </w:r>
      <w:bookmarkStart w:id="1" w:name="_GoBack"/>
      <w:bookmarkEnd w:id="1"/>
    </w:p>
    <w:sectPr w:rsidR="007C605B" w:rsidRPr="00927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11"/>
  </w:num>
  <w:num w:numId="15">
    <w:abstractNumId w:val="27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29"/>
  </w:num>
  <w:num w:numId="28">
    <w:abstractNumId w:val="6"/>
  </w:num>
  <w:num w:numId="29">
    <w:abstractNumId w:val="19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27CE0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2022-01-19T14:21:00Z</dcterms:created>
  <dcterms:modified xsi:type="dcterms:W3CDTF">2022-01-19T14:21:00Z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