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333224" w:rsidRDefault="002C50EE" w:rsidP="002C50EE">
      <w:pPr>
        <w:pStyle w:val="Heading1"/>
        <w:jc w:val="center"/>
      </w:pPr>
      <w:bookmarkStart w:id="0" w:name="_Hlk63124480"/>
      <w:r w:rsidRPr="00333224">
        <w:t>КРАТКА ХАРАКТЕРИСТИКА НА ПРОДУКТА</w:t>
      </w:r>
    </w:p>
    <w:p w14:paraId="2BE34EF6" w14:textId="71230B33" w:rsidR="007122AD" w:rsidRPr="00333224" w:rsidRDefault="00DD466D" w:rsidP="00936AD0">
      <w:pPr>
        <w:pStyle w:val="Heading1"/>
      </w:pPr>
      <w:r w:rsidRPr="00333224">
        <w:t>1.ИМЕ НА ЛЕКАРСТВЕНИЯ ПРОДУКТ</w:t>
      </w:r>
    </w:p>
    <w:p w14:paraId="6871A992" w14:textId="6B834497" w:rsidR="00BE3150" w:rsidRPr="00333224" w:rsidRDefault="00BE3150" w:rsidP="00BE3150"/>
    <w:p w14:paraId="78D9EB22" w14:textId="77777777" w:rsidR="00BE3150" w:rsidRPr="00333224" w:rsidRDefault="00BE3150" w:rsidP="00BE3150">
      <w:pPr>
        <w:rPr>
          <w:lang w:eastAsia="bg-BG"/>
        </w:rPr>
      </w:pPr>
      <w:proofErr w:type="spellStart"/>
      <w:r w:rsidRPr="00333224">
        <w:rPr>
          <w:lang w:eastAsia="bg-BG"/>
        </w:rPr>
        <w:t>Клопиксол-Акюфейз</w:t>
      </w:r>
      <w:proofErr w:type="spellEnd"/>
      <w:r w:rsidRPr="00333224">
        <w:rPr>
          <w:lang w:eastAsia="bg-BG"/>
        </w:rPr>
        <w:t xml:space="preserve"> 50 </w:t>
      </w:r>
      <w:proofErr w:type="spellStart"/>
      <w:r w:rsidRPr="00333224">
        <w:t>mg</w:t>
      </w:r>
      <w:proofErr w:type="spellEnd"/>
      <w:r w:rsidRPr="00333224">
        <w:t xml:space="preserve">/ml </w:t>
      </w:r>
      <w:r w:rsidRPr="00333224">
        <w:rPr>
          <w:lang w:eastAsia="bg-BG"/>
        </w:rPr>
        <w:t xml:space="preserve">инжекционен разтвор </w:t>
      </w:r>
    </w:p>
    <w:p w14:paraId="25EB4D0B" w14:textId="23B8852E" w:rsidR="00BE3150" w:rsidRPr="00333224" w:rsidRDefault="00BE3150" w:rsidP="00BE3150">
      <w:proofErr w:type="spellStart"/>
      <w:r w:rsidRPr="00333224">
        <w:t>Clopixol-Acuphase</w:t>
      </w:r>
      <w:proofErr w:type="spellEnd"/>
      <w:r w:rsidRPr="00333224">
        <w:t xml:space="preserve"> </w:t>
      </w:r>
      <w:r w:rsidRPr="00333224">
        <w:rPr>
          <w:lang w:eastAsia="bg-BG"/>
        </w:rPr>
        <w:t xml:space="preserve">50 </w:t>
      </w:r>
      <w:proofErr w:type="spellStart"/>
      <w:r w:rsidRPr="00333224">
        <w:t>mg</w:t>
      </w:r>
      <w:proofErr w:type="spellEnd"/>
      <w:r w:rsidRPr="00333224">
        <w:t xml:space="preserve">/ml </w:t>
      </w:r>
      <w:proofErr w:type="spellStart"/>
      <w:r w:rsidRPr="00333224">
        <w:t>solution</w:t>
      </w:r>
      <w:proofErr w:type="spellEnd"/>
      <w:r w:rsidRPr="00333224">
        <w:t xml:space="preserve"> </w:t>
      </w:r>
      <w:proofErr w:type="spellStart"/>
      <w:r w:rsidRPr="00333224">
        <w:t>for</w:t>
      </w:r>
      <w:proofErr w:type="spellEnd"/>
      <w:r w:rsidRPr="00333224">
        <w:t xml:space="preserve"> </w:t>
      </w:r>
      <w:proofErr w:type="spellStart"/>
      <w:r w:rsidRPr="00333224">
        <w:t>injection</w:t>
      </w:r>
      <w:proofErr w:type="spellEnd"/>
    </w:p>
    <w:p w14:paraId="6920A680" w14:textId="5B1E64BF" w:rsidR="00C40420" w:rsidRPr="00333224" w:rsidRDefault="00DD466D" w:rsidP="004A448E">
      <w:pPr>
        <w:pStyle w:val="Heading1"/>
      </w:pPr>
      <w:r w:rsidRPr="00333224">
        <w:t>2. КАЧЕСТВЕН И КОЛИЧЕСТВЕН СЪСТАВ</w:t>
      </w:r>
    </w:p>
    <w:p w14:paraId="380BD4B8" w14:textId="38EC6ECF" w:rsidR="00BE3150" w:rsidRPr="00333224" w:rsidRDefault="00BE3150" w:rsidP="00BE3150"/>
    <w:p w14:paraId="6163DE7A" w14:textId="62B28F96" w:rsidR="00BE3150" w:rsidRPr="00333224" w:rsidRDefault="00BE3150" w:rsidP="00BE3150">
      <w:proofErr w:type="spellStart"/>
      <w:r w:rsidRPr="00333224">
        <w:rPr>
          <w:lang w:eastAsia="bg-BG"/>
        </w:rPr>
        <w:t>Цуклопентиксол</w:t>
      </w:r>
      <w:proofErr w:type="spellEnd"/>
      <w:r w:rsidRPr="00333224">
        <w:rPr>
          <w:lang w:eastAsia="bg-BG"/>
        </w:rPr>
        <w:t xml:space="preserve"> ацетат </w:t>
      </w:r>
      <w:r w:rsidRPr="00333224">
        <w:t>(</w:t>
      </w:r>
      <w:proofErr w:type="spellStart"/>
      <w:r w:rsidRPr="00333224">
        <w:t>Zuclopenthixol</w:t>
      </w:r>
      <w:proofErr w:type="spellEnd"/>
      <w:r w:rsidRPr="00333224">
        <w:t xml:space="preserve"> </w:t>
      </w:r>
      <w:proofErr w:type="spellStart"/>
      <w:r w:rsidRPr="00333224">
        <w:t>acetate</w:t>
      </w:r>
      <w:proofErr w:type="spellEnd"/>
      <w:r w:rsidRPr="00333224">
        <w:t xml:space="preserve">) </w:t>
      </w:r>
      <w:r w:rsidRPr="00333224">
        <w:rPr>
          <w:lang w:eastAsia="bg-BG"/>
        </w:rPr>
        <w:t xml:space="preserve">50 </w:t>
      </w:r>
      <w:proofErr w:type="spellStart"/>
      <w:r w:rsidRPr="00333224">
        <w:t>mg</w:t>
      </w:r>
      <w:proofErr w:type="spellEnd"/>
      <w:r w:rsidRPr="00333224">
        <w:t>/ml</w:t>
      </w:r>
    </w:p>
    <w:p w14:paraId="614984C4" w14:textId="773B4D19" w:rsidR="008A6AF2" w:rsidRPr="00333224" w:rsidRDefault="00DD466D" w:rsidP="002C50EE">
      <w:pPr>
        <w:pStyle w:val="Heading1"/>
      </w:pPr>
      <w:r w:rsidRPr="00333224">
        <w:t>3. ЛЕКАРСТВЕНА ФОРМА</w:t>
      </w:r>
    </w:p>
    <w:p w14:paraId="3909AF98" w14:textId="43A22945" w:rsidR="00BE3150" w:rsidRPr="00333224" w:rsidRDefault="00BE3150" w:rsidP="00BE3150"/>
    <w:p w14:paraId="618DA57D" w14:textId="77777777" w:rsidR="00BE3150" w:rsidRPr="00333224" w:rsidRDefault="00BE3150" w:rsidP="00BE3150">
      <w:pPr>
        <w:rPr>
          <w:sz w:val="24"/>
          <w:szCs w:val="24"/>
        </w:rPr>
      </w:pPr>
      <w:r w:rsidRPr="00333224">
        <w:rPr>
          <w:lang w:eastAsia="bg-BG"/>
        </w:rPr>
        <w:t>Инжекционен разтвор (инжекция).</w:t>
      </w:r>
    </w:p>
    <w:p w14:paraId="6F2F8E9F" w14:textId="77777777" w:rsidR="00BE3150" w:rsidRPr="00333224" w:rsidRDefault="00BE3150" w:rsidP="00BE3150">
      <w:pPr>
        <w:rPr>
          <w:lang w:eastAsia="bg-BG"/>
        </w:rPr>
      </w:pPr>
    </w:p>
    <w:p w14:paraId="1212A4C0" w14:textId="70470249" w:rsidR="00BE3150" w:rsidRPr="00333224" w:rsidRDefault="00BE3150" w:rsidP="00BE3150">
      <w:pPr>
        <w:rPr>
          <w:sz w:val="24"/>
          <w:szCs w:val="24"/>
        </w:rPr>
      </w:pPr>
      <w:r w:rsidRPr="00333224">
        <w:rPr>
          <w:lang w:eastAsia="bg-BG"/>
        </w:rPr>
        <w:t>Прозрачно, жълтеникаво масло, практически чисто от частици</w:t>
      </w:r>
    </w:p>
    <w:p w14:paraId="3F1607BF" w14:textId="77777777" w:rsidR="00BE3150" w:rsidRPr="00333224" w:rsidRDefault="00BE3150" w:rsidP="00BE3150"/>
    <w:p w14:paraId="490FC2C4" w14:textId="0F4A4A75" w:rsidR="002C50EE" w:rsidRPr="00333224" w:rsidRDefault="002C50EE" w:rsidP="002C50EE">
      <w:pPr>
        <w:pStyle w:val="Heading1"/>
      </w:pPr>
      <w:r w:rsidRPr="00333224">
        <w:t>4. КЛИНИЧНИ ДАННИ</w:t>
      </w:r>
    </w:p>
    <w:p w14:paraId="74330405" w14:textId="0E7F5D61" w:rsidR="007122AD" w:rsidRPr="00333224" w:rsidRDefault="002C50EE" w:rsidP="00936AD0">
      <w:pPr>
        <w:pStyle w:val="Heading2"/>
      </w:pPr>
      <w:r w:rsidRPr="00333224">
        <w:t>4.1. Терапевтични показания</w:t>
      </w:r>
    </w:p>
    <w:p w14:paraId="472E1034" w14:textId="4D307D0C" w:rsidR="00BE3150" w:rsidRPr="00333224" w:rsidRDefault="00BE3150" w:rsidP="00BE3150"/>
    <w:p w14:paraId="583A0D40" w14:textId="78E2BC7E" w:rsidR="00BE3150" w:rsidRPr="00333224" w:rsidRDefault="00BE3150" w:rsidP="00BE3150">
      <w:r w:rsidRPr="00333224">
        <w:t>Начално лечение на остри психози, включително мания и обостряне на хронични психози.</w:t>
      </w:r>
    </w:p>
    <w:p w14:paraId="2D662164" w14:textId="77777777" w:rsidR="00BE3150" w:rsidRPr="00333224" w:rsidRDefault="00BE3150" w:rsidP="00BE3150"/>
    <w:p w14:paraId="53F5B866" w14:textId="57B2E725" w:rsidR="007122AD" w:rsidRPr="00333224" w:rsidRDefault="002C50EE" w:rsidP="00936AD0">
      <w:pPr>
        <w:pStyle w:val="Heading2"/>
      </w:pPr>
      <w:r w:rsidRPr="00333224">
        <w:t>4.2. Дозировка и начин на приложение</w:t>
      </w:r>
    </w:p>
    <w:p w14:paraId="055A6BB5" w14:textId="421BB74B" w:rsidR="00BE3150" w:rsidRPr="00333224" w:rsidRDefault="00BE3150" w:rsidP="00BE3150"/>
    <w:p w14:paraId="706EDD8F" w14:textId="77777777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Дозировка</w:t>
      </w:r>
    </w:p>
    <w:p w14:paraId="232583EA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836B3DB" w14:textId="6ED95883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Възрастни</w:t>
      </w:r>
    </w:p>
    <w:p w14:paraId="159EC189" w14:textId="566925E4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Дозировката трябва да бъде </w:t>
      </w:r>
      <w:r w:rsidRPr="00333224">
        <w:rPr>
          <w:rFonts w:eastAsia="Times New Roman" w:cs="Arial"/>
          <w:color w:val="000000"/>
          <w:szCs w:val="20"/>
          <w:u w:val="single"/>
          <w:lang w:eastAsia="bg-BG"/>
        </w:rPr>
        <w:t>индивид</w:t>
      </w:r>
      <w:r w:rsidRPr="00333224">
        <w:rPr>
          <w:rFonts w:eastAsia="Times New Roman" w:cs="Arial"/>
          <w:color w:val="000000"/>
          <w:szCs w:val="20"/>
          <w:lang w:eastAsia="bg-BG"/>
        </w:rPr>
        <w:t>уално определена в зависимост от състоянието на пациента.</w:t>
      </w:r>
    </w:p>
    <w:p w14:paraId="1E0C440F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6736A9B" w14:textId="71427841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Обикновено дозата варира между 50-150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(1-3 </w:t>
      </w:r>
      <w:r w:rsidRPr="00333224">
        <w:rPr>
          <w:rFonts w:eastAsia="Times New Roman" w:cs="Arial"/>
          <w:color w:val="000000"/>
          <w:szCs w:val="20"/>
        </w:rPr>
        <w:t xml:space="preserve">ml)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и.м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 като при необходимост може да бъде повторена през интервал от 2 до 3 дни. При отделни пациенти може да се наложи допълнителна инжекция 24 до 48 часа след първата апликация.</w:t>
      </w:r>
    </w:p>
    <w:p w14:paraId="0DA3F2A1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4CD7AE0" w14:textId="579BC36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не е предназначен за продължителна употреба и лечебният курс не трябва да бъде по-дълъг от две седмици. Максималната кумулативна доза не трябва да надхвърля 400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, </w:t>
      </w:r>
      <w:r w:rsidRPr="00333224">
        <w:rPr>
          <w:rFonts w:eastAsia="Times New Roman" w:cs="Arial"/>
          <w:color w:val="000000"/>
          <w:szCs w:val="20"/>
          <w:lang w:eastAsia="bg-BG"/>
        </w:rPr>
        <w:t>а броят на апликациите да не бъде повече от четири.</w:t>
      </w:r>
    </w:p>
    <w:p w14:paraId="3D3EB348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9EFB08E" w14:textId="659FC468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поддържаща терапия, лечението трябва да продължи с перорален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или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деканоат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и.м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 съгласно следните препоръки:</w:t>
      </w:r>
    </w:p>
    <w:p w14:paraId="60ECDADC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B54EE82" w14:textId="2970A168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 xml:space="preserve">1/ Преминаване към перорален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цуклопентиксол</w:t>
      </w:r>
      <w:proofErr w:type="spellEnd"/>
    </w:p>
    <w:p w14:paraId="344ED08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2 до 3 дни след последната инжекция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ацетат, пациент, който е бил лекуван с 100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трябва да започне с перорална доза от около 40 </w:t>
      </w:r>
      <w:proofErr w:type="spellStart"/>
      <w:r w:rsidRPr="00333224">
        <w:rPr>
          <w:rFonts w:eastAsia="Times New Roman" w:cs="Arial"/>
          <w:color w:val="000000"/>
          <w:szCs w:val="20"/>
        </w:rPr>
        <w:lastRenderedPageBreak/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дневно, по възможност разделена в няколко приема. При необходимост дозата може да бъде увеличавана по- нататък с по 10-20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всеки 2 до 3 дни до достигане на 75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или повече.</w:t>
      </w:r>
    </w:p>
    <w:p w14:paraId="68FCB0A0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EA2F368" w14:textId="79952015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 xml:space="preserve">2/ Преминаване към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деканоат</w:t>
      </w:r>
      <w:proofErr w:type="spellEnd"/>
    </w:p>
    <w:p w14:paraId="5C60BC3D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Едновременно с (последната) инжекция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(100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),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200-400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(1-2 </w:t>
      </w:r>
      <w:r w:rsidRPr="00333224">
        <w:rPr>
          <w:rFonts w:eastAsia="Times New Roman" w:cs="Arial"/>
          <w:color w:val="000000"/>
          <w:szCs w:val="20"/>
        </w:rPr>
        <w:t>ml)</w:t>
      </w:r>
    </w:p>
    <w:p w14:paraId="3C539A67" w14:textId="3D6E130E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деканоат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200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/ml </w:t>
      </w:r>
      <w:r w:rsidRPr="00333224">
        <w:rPr>
          <w:rFonts w:eastAsia="Times New Roman" w:cs="Arial"/>
          <w:color w:val="000000"/>
          <w:szCs w:val="20"/>
          <w:lang w:eastAsia="bg-BG"/>
        </w:rPr>
        <w:t>трябва да се приложи интрамускулно и да се повтаря на всеки две седмици. Може да се наложи използването на по-високи дози или по-къси интервали.</w:t>
      </w:r>
    </w:p>
    <w:p w14:paraId="42DDD761" w14:textId="539C6F2A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4F4E9E1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деканоат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могат да се смесят в една спринцовка и да се приложат като една инжекция (ко-инжекция).</w:t>
      </w:r>
    </w:p>
    <w:p w14:paraId="1613EB9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Последователните дози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деканоат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, както и интервалите между отделните апликации трябва да бъдат индивидуално преценени при всеки пациент в зависимост от неговия отговор.</w:t>
      </w:r>
    </w:p>
    <w:p w14:paraId="7EDB8CFA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541D6C6" w14:textId="0B6D6580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Пациенти в старческа възраст</w:t>
      </w:r>
    </w:p>
    <w:p w14:paraId="19D9386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пациенти в напреднала възраст може да се наложи дозата да бъде редуцирана. Максималната доза на апликация следва да бъде 100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>.</w:t>
      </w:r>
    </w:p>
    <w:p w14:paraId="20426E10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D54C1E5" w14:textId="47BC5CD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779F542A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Клопиксол-Акюфейз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не се препоръчва за употреба при деца поради липса на клиничен опит.</w:t>
      </w:r>
    </w:p>
    <w:p w14:paraId="20436910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66CD7A1" w14:textId="2F851A01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Бъбречно увреждане</w:t>
      </w:r>
    </w:p>
    <w:p w14:paraId="0899057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Клопиксол-Акюфейз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може да бъде прилаган в обичайни дози при пациенти с намалена бъбречна функция.</w:t>
      </w:r>
    </w:p>
    <w:p w14:paraId="2157250B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172A49A" w14:textId="5522565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Чернодробно увреждане</w:t>
      </w:r>
    </w:p>
    <w:p w14:paraId="56219F01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Пациенти с нарушена чернодробна функция следва да получават половината от препоръчваната доза и по възможност се препоръчва мониториране на серумните концентрации.</w:t>
      </w:r>
    </w:p>
    <w:p w14:paraId="3230D422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2DDDB54" w14:textId="2734DDE1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Начин на приложение</w:t>
      </w:r>
    </w:p>
    <w:p w14:paraId="3C53DC7B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43409EB" w14:textId="1646FC90" w:rsidR="00BE3150" w:rsidRPr="00333224" w:rsidRDefault="00BE3150" w:rsidP="00BE3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Клопиксол-Акюфейз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прилага като интрамускулна инжекция в горния външен квадрант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глутеалния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мускул. Обеми по-големи от 2 </w:t>
      </w:r>
      <w:r w:rsidRPr="00333224">
        <w:rPr>
          <w:rFonts w:eastAsia="Times New Roman" w:cs="Arial"/>
          <w:color w:val="000000"/>
          <w:szCs w:val="20"/>
        </w:rPr>
        <w:t xml:space="preserve">ml </w:t>
      </w:r>
      <w:r w:rsidRPr="00333224">
        <w:rPr>
          <w:rFonts w:eastAsia="Times New Roman" w:cs="Arial"/>
          <w:color w:val="000000"/>
          <w:szCs w:val="20"/>
          <w:lang w:eastAsia="bg-BG"/>
        </w:rPr>
        <w:t>трябва да бъдат разпределени на две места. Локалната поносимост е добра.</w:t>
      </w:r>
    </w:p>
    <w:p w14:paraId="336190AD" w14:textId="77777777" w:rsidR="00BE3150" w:rsidRPr="00333224" w:rsidRDefault="00BE3150" w:rsidP="00BE3150"/>
    <w:p w14:paraId="0F253247" w14:textId="40681A0D" w:rsidR="007122AD" w:rsidRPr="00333224" w:rsidRDefault="002C50EE" w:rsidP="00936AD0">
      <w:pPr>
        <w:pStyle w:val="Heading2"/>
      </w:pPr>
      <w:r w:rsidRPr="00333224">
        <w:t>4.3. Противопоказания</w:t>
      </w:r>
    </w:p>
    <w:p w14:paraId="74BC3917" w14:textId="73E7156C" w:rsidR="00BE3150" w:rsidRPr="00333224" w:rsidRDefault="00BE3150" w:rsidP="00BE3150"/>
    <w:p w14:paraId="459A5F7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Свръхчувствителност към активното вещество или някое от помощните вещества изброени в точка 6.1.</w:t>
      </w:r>
    </w:p>
    <w:p w14:paraId="767CA8BE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E4C82D0" w14:textId="68433CB4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Съдов колапс, потиснато съзнание поради различни причини (напр. интоксикация с алкохол,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барбитурати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или опиати), кома.</w:t>
      </w:r>
    </w:p>
    <w:p w14:paraId="032DC9FF" w14:textId="77777777" w:rsidR="00BE3150" w:rsidRPr="00333224" w:rsidRDefault="00BE3150" w:rsidP="00BE3150"/>
    <w:p w14:paraId="0E0BDCC7" w14:textId="27821960" w:rsidR="007122AD" w:rsidRPr="00333224" w:rsidRDefault="002C50EE" w:rsidP="00936AD0">
      <w:pPr>
        <w:pStyle w:val="Heading2"/>
      </w:pPr>
      <w:r w:rsidRPr="00333224">
        <w:lastRenderedPageBreak/>
        <w:t>4.4. Специални предупреждения и предпазни мерки при употреба</w:t>
      </w:r>
    </w:p>
    <w:p w14:paraId="45144C9E" w14:textId="36CC33F3" w:rsidR="00BE3150" w:rsidRPr="00333224" w:rsidRDefault="00BE3150" w:rsidP="00BE3150"/>
    <w:p w14:paraId="10DCB31B" w14:textId="2E719C0D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Възможността за развитие на малигнен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невролептичен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синдром (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хипертермия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мускулна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ригидност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флуктуация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 съзнанието, нестабилност на вегетативната нервна с</w:t>
      </w:r>
      <w:r w:rsidR="00A04B2E">
        <w:rPr>
          <w:rFonts w:eastAsia="Times New Roman" w:cs="Arial"/>
          <w:color w:val="000000"/>
          <w:szCs w:val="20"/>
          <w:lang w:eastAsia="bg-BG"/>
        </w:rPr>
        <w:t>и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стема) съществува при всички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Рискът е вероятно по-голям при по-мощните агенти. Пациенти с данни за съществуващ преди това органичен мозъчен синдром, умствено изоставане,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опиатна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алкохолна зависимост са много по-често срещани сред съобщените фатални случаи.</w:t>
      </w:r>
    </w:p>
    <w:p w14:paraId="0904BB65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CFC9CD" w14:textId="5B2A838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Лечение: Прекратяване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невролептика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Симптоматично лечение и общи поддържащи мерки.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Дантролен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бромокриптин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могат да бъдат от полза.</w:t>
      </w:r>
    </w:p>
    <w:p w14:paraId="2FF2FAB0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77DCA1D" w14:textId="1595D402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Симптомите могат да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персистират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повече от седмица след преустановяване приема на перорален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невролептик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по-дълго, когато са използвани депо форми на препарата.</w:t>
      </w:r>
    </w:p>
    <w:p w14:paraId="4320D14A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BF9221" w14:textId="653526DD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Както при другите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трябва да се използва с повишено внимание при пациенти с органичен мозъчен синдром, конвулсии и чернодробно заболяване в напреднала фаза.</w:t>
      </w:r>
    </w:p>
    <w:p w14:paraId="579AB596" w14:textId="77777777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52F1AFFE" w14:textId="5D09D807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Както е описано и при други психотропни средства,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може да промени реакцията спрямо инсулин и глюкоза, което налага корекция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аитидиабетната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терапия при пациенти страдащи от диабет.</w:t>
      </w:r>
    </w:p>
    <w:p w14:paraId="5DB15DB5" w14:textId="7864C86F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750960D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Както и при другите лекарствени продукти, принадлежащи към терапевтичния клас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би могъл да предизвика удължаване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-интервала. Персистиращото удължаване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-интервала може да създаде риск от злокачествени аритмии. Следователно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трябва да се използва с повишено внимание при предразположени индивиди (страдащи от хипокалиемия,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хипомагнезия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или генетична предразположеност), както и при пациенти с история на сърдечно</w:t>
      </w:r>
      <w:r w:rsidRPr="00333224">
        <w:rPr>
          <w:rFonts w:eastAsia="Times New Roman" w:cs="Arial"/>
          <w:color w:val="000000"/>
          <w:szCs w:val="20"/>
          <w:lang w:eastAsia="bg-BG"/>
        </w:rPr>
        <w:softHyphen/>
        <w:t xml:space="preserve">съдови заболявания, например удължаване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-интервала, значима брадикардия (&lt; 50 удара на минута), наскоро прекаран остър инфаркт на миокарда,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декомпенсирана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сърдечна недостатъчност или сърдечна аритмия. Трябва да се избягва едновременното лечение с други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(вж. точка 4.5).</w:t>
      </w:r>
    </w:p>
    <w:p w14:paraId="7BDD1743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D53E9A" w14:textId="7E22106D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са докладвани случаи на венозен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тромбоемболизъм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(ВТЕ). Тъй като при пациентите, лекувани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често се наблюдават придобити рискови фактори за ВТЕ, всички възможни рискови фактори за ВТЕ трябва да бъдат идентифицирани преди и по време на лечението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и да се вземат превантивни мерки.</w:t>
      </w:r>
    </w:p>
    <w:p w14:paraId="66379A2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6CF3E70" w14:textId="092B891C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u w:val="single"/>
          <w:lang w:eastAsia="bg-BG"/>
        </w:rPr>
        <w:t>Пациенти в старческа възраст</w:t>
      </w:r>
    </w:p>
    <w:p w14:paraId="7EF934FC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79B13C5" w14:textId="6BD2544E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Мозъчно-съдови</w:t>
      </w:r>
    </w:p>
    <w:p w14:paraId="1352588B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употребата на някои атипични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бил наблюдаван приблизително 3-кратно повишен риск от мозъчно-съдови нежелани реакции по време на рандомизирани плацебо- контролирани клинични проучвания при популацията пациенти, страдащи от деменция. Механизмът пораждащ подобен риск не е изяснен. Този повишен риск не може да бъде изключен за останалите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както и за другите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попупулации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от пациенти.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трябва да се използва с повишено внимание при пациенти с риск от инсулт.</w:t>
      </w:r>
    </w:p>
    <w:p w14:paraId="7DE80A83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91B763B" w14:textId="3972A31B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Повишена смъртност при пациенти в старческа възраст с деменция</w:t>
      </w:r>
    </w:p>
    <w:p w14:paraId="0D9395F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Данни от две големи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обсервационни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проучвания показват, че пациенти в старческа възраст с деменция, които се лекуват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са в малък, но увеличен риск от смърт в сравнение с тези, които не се лекуват. Няма достатъчно данни, за да се даде твърда оценка на точния размер на риска и причината за увеличението на риска е неизвестна.</w:t>
      </w:r>
    </w:p>
    <w:p w14:paraId="6D837FAB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1EC1697" w14:textId="49E83D4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не 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индикиран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за лечение на свързани с деменция поведенчески разстройства.</w:t>
      </w:r>
    </w:p>
    <w:p w14:paraId="4D6A48CD" w14:textId="77777777" w:rsidR="00BE3150" w:rsidRPr="00333224" w:rsidRDefault="00BE3150" w:rsidP="00BE3150"/>
    <w:p w14:paraId="0734264C" w14:textId="1076E312" w:rsidR="007122AD" w:rsidRPr="00333224" w:rsidRDefault="002C50EE" w:rsidP="00936AD0">
      <w:pPr>
        <w:pStyle w:val="Heading2"/>
      </w:pPr>
      <w:r w:rsidRPr="00333224">
        <w:t>4.5. Взаимодействие с други лекарствени продукти и други форми на</w:t>
      </w:r>
      <w:r w:rsidR="004F1CE7" w:rsidRPr="00333224">
        <w:t xml:space="preserve"> взаимодействие</w:t>
      </w:r>
      <w:r w:rsidRPr="00333224">
        <w:t xml:space="preserve"> </w:t>
      </w:r>
    </w:p>
    <w:p w14:paraId="3BF1E2DD" w14:textId="4999010A" w:rsidR="00BE3150" w:rsidRPr="00333224" w:rsidRDefault="00BE3150" w:rsidP="00BE3150"/>
    <w:p w14:paraId="74B0E3A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u w:val="single"/>
          <w:lang w:eastAsia="bg-BG"/>
        </w:rPr>
        <w:t>Комбинации изискващи повишено внимание при употреба</w:t>
      </w:r>
    </w:p>
    <w:p w14:paraId="411AB83D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може да засили седативния ефект на алкохола и ефектите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барбитуратите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другите депресанти на ЦНС.</w:t>
      </w:r>
    </w:p>
    <w:p w14:paraId="3F7AC12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1AE117" w14:textId="20538750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могат да увеличат или намалят ефекта на антихипертензивните средства; антихипертензивният ефект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гванетидина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други сродни съединения се намалява.</w:t>
      </w:r>
    </w:p>
    <w:p w14:paraId="5739FC8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Едновременната употреба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литий увеличава риска от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невротоксичност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Трицикличните антидепресанти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взаимно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подтискат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метаболизма си.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може да намали ефекта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леводопа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адренергичните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средства. Едновременната употреба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метоклопрамид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пиперазин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увеличава риска от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екстарпирамидни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нарушения.</w:t>
      </w:r>
    </w:p>
    <w:p w14:paraId="363DB407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699CAB1" w14:textId="6351051A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Тъй като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метаболизира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частично от </w:t>
      </w:r>
      <w:r w:rsidRPr="00333224">
        <w:rPr>
          <w:rFonts w:eastAsia="Times New Roman" w:cs="Arial"/>
          <w:color w:val="000000"/>
          <w:szCs w:val="20"/>
        </w:rPr>
        <w:t xml:space="preserve">CYP2D6,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едновременната употреба с лекарствени продукти, за които е известно, че инхибират този ензим, може да доведе до намален клирънс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</w:t>
      </w:r>
    </w:p>
    <w:p w14:paraId="6C5B090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501C79C" w14:textId="78303480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Увеличенията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-интервала, свързани с лечението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могат да бъдат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обострени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при едновременното приемане с други лекарствени продукти, за които е известно, че значимо удължават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>-интервала. Едновременната употреба с такива лекарствени продукти трябва да бъде избягвана. Това се отнася до следните класове:</w:t>
      </w:r>
    </w:p>
    <w:p w14:paraId="14388CC4" w14:textId="7912BAB3" w:rsidR="00BE3150" w:rsidRPr="00333224" w:rsidRDefault="00BE3150" w:rsidP="00BE315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клас </w:t>
      </w:r>
      <w:proofErr w:type="spellStart"/>
      <w:r w:rsidRPr="00333224">
        <w:rPr>
          <w:rFonts w:eastAsia="Times New Roman" w:cs="Arial"/>
          <w:color w:val="000000"/>
          <w:szCs w:val="20"/>
        </w:rPr>
        <w:t>la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и</w:t>
      </w:r>
      <w:r w:rsidR="00CE003C">
        <w:rPr>
          <w:rFonts w:eastAsia="Times New Roman" w:cs="Arial"/>
          <w:color w:val="000000"/>
          <w:szCs w:val="20"/>
          <w:lang w:val="en-US" w:eastAsia="bg-BG"/>
        </w:rPr>
        <w:t xml:space="preserve"> III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антиаритмици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хинидин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амиодарон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соталол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дофетилид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1010E589" w14:textId="77777777" w:rsidR="00BE3150" w:rsidRPr="00333224" w:rsidRDefault="00BE3150" w:rsidP="00BE315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някои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(например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тиоридазин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1CC77CB6" w14:textId="77777777" w:rsidR="00BE3150" w:rsidRPr="00333224" w:rsidRDefault="00BE3150" w:rsidP="00BE315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някои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макролиди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(например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еритромицин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2FE00919" w14:textId="77777777" w:rsidR="00BE3150" w:rsidRPr="00333224" w:rsidRDefault="00BE3150" w:rsidP="00BE315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някои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антихистамини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(например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терфенадин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астемизол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1F724E4B" w14:textId="31589F32" w:rsidR="00BE3150" w:rsidRPr="00333224" w:rsidRDefault="00BE3150" w:rsidP="00BE315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някои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хинолонови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антибиотици (например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гатифлоксацин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моксифлоксацин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44AEE833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F3247EB" w14:textId="17F24788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Горният списък не е изчерпателен и определени други лекарствени продукти, за които е известно, че значимо удължават </w:t>
      </w:r>
      <w:r w:rsidRPr="00333224">
        <w:rPr>
          <w:rFonts w:eastAsia="Times New Roman" w:cs="Arial"/>
          <w:color w:val="000000"/>
          <w:szCs w:val="20"/>
        </w:rPr>
        <w:t xml:space="preserve">QT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интервала (например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цизаприд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, литий) трябва да бъдат избягвани.</w:t>
      </w:r>
    </w:p>
    <w:p w14:paraId="2292192F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6FDF6CF" w14:textId="0B9D51E8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Лекарствени продукти, за които е известно, че причиняват електролитен дисбаланс като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тиазиддиур</w:t>
      </w:r>
      <w:proofErr w:type="spellEnd"/>
      <w:r w:rsidR="00CE003C">
        <w:rPr>
          <w:rFonts w:eastAsia="Times New Roman" w:cs="Arial"/>
          <w:color w:val="000000"/>
          <w:szCs w:val="20"/>
          <w:lang w:val="en-US" w:eastAsia="bg-BG"/>
        </w:rPr>
        <w:t>e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(хипокалиемия) и лекарства, за които е известно, че увеличават плазмената концентрация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също трябва да бъдат използвани с повишено внимание, тъй като те биха могли да увеличат риска от удължаване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>-интервала и злокачествени аритмии (вж. точка 4.4).</w:t>
      </w:r>
    </w:p>
    <w:p w14:paraId="0DC9C4C9" w14:textId="77777777" w:rsidR="00BE3150" w:rsidRPr="00333224" w:rsidRDefault="00BE3150" w:rsidP="00BE3150"/>
    <w:p w14:paraId="5D9F40EA" w14:textId="143AAA29" w:rsidR="007122AD" w:rsidRPr="00333224" w:rsidRDefault="002C50EE" w:rsidP="00936AD0">
      <w:pPr>
        <w:pStyle w:val="Heading2"/>
      </w:pPr>
      <w:r w:rsidRPr="00333224">
        <w:t>4.6. Фертилитет, бременност и кърмене</w:t>
      </w:r>
    </w:p>
    <w:p w14:paraId="299EB053" w14:textId="47DF3A4A" w:rsidR="00BE3150" w:rsidRPr="00333224" w:rsidRDefault="00BE3150" w:rsidP="00BE3150"/>
    <w:p w14:paraId="77A08C99" w14:textId="77777777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Бременност</w:t>
      </w:r>
    </w:p>
    <w:p w14:paraId="653EC96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ацетаг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не трябва да се използва по време на бременност, освен ако очакваната полза за пациента не надхвърля теоретичния риск за плода.</w:t>
      </w:r>
    </w:p>
    <w:p w14:paraId="519EF17A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4C1967D" w14:textId="4D24D8AF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Новородени, изложени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(включително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асетат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) по време на третия </w:t>
      </w:r>
      <w:r w:rsidR="00CE003C" w:rsidRPr="00333224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на бременността, са изложени на риск от нежелани реакции, включително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екстрапирамцдни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и/или симптоми на отнемане, които могат да варират по тежест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продължителн</w:t>
      </w:r>
      <w:proofErr w:type="spellEnd"/>
      <w:r w:rsidR="00CE003C">
        <w:rPr>
          <w:rFonts w:eastAsia="Times New Roman" w:cs="Arial"/>
          <w:color w:val="000000"/>
          <w:szCs w:val="20"/>
          <w:lang w:val="en-US" w:eastAsia="bg-BG"/>
        </w:rPr>
        <w:t>o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след раждането. Има доклади на възбуда, хипертония, хипотония, тремор, сънливост, респираторен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дистрес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или хранително разстройство. Следователно новородените трябва да се наблюдават внимателно.</w:t>
      </w:r>
    </w:p>
    <w:p w14:paraId="6D97DF2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1B70EFB" w14:textId="50BC9473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Изследвания при животни показват репродуктивна </w:t>
      </w: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токсичност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(вж. точка 5.3)</w:t>
      </w:r>
    </w:p>
    <w:p w14:paraId="4F5D7E21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6C6774B" w14:textId="59A2A33F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Кърмене</w:t>
      </w:r>
    </w:p>
    <w:p w14:paraId="66DB565B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Тъй като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открива в малки количества в майчиното мляко, не се очаква засягане на детето при използване на обичайните терапевтични дози. Дозата поета от бебето е по-малка от 1 % от майчината доза на </w:t>
      </w:r>
      <w:proofErr w:type="spellStart"/>
      <w:r w:rsidRPr="00333224">
        <w:rPr>
          <w:rFonts w:eastAsia="Times New Roman" w:cs="Arial"/>
          <w:color w:val="000000"/>
          <w:szCs w:val="20"/>
        </w:rPr>
        <w:t>kg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телесно тегло </w:t>
      </w:r>
      <w:r w:rsidRPr="00333224">
        <w:rPr>
          <w:rFonts w:eastAsia="Times New Roman" w:cs="Arial"/>
          <w:color w:val="000000"/>
          <w:szCs w:val="20"/>
        </w:rPr>
        <w:t>(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>/</w:t>
      </w:r>
      <w:proofErr w:type="spellStart"/>
      <w:r w:rsidRPr="00333224">
        <w:rPr>
          <w:rFonts w:eastAsia="Times New Roman" w:cs="Arial"/>
          <w:color w:val="000000"/>
          <w:szCs w:val="20"/>
        </w:rPr>
        <w:t>kg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).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Кърменето може да продължи по време на терапия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ацетат, ако се прецени, че е от клинично значение, но се препоръчва наблюдение на кърмачето, особено през първите 4 седмици след раждането.</w:t>
      </w:r>
    </w:p>
    <w:p w14:paraId="50F4ABD6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78CD74D" w14:textId="76590A7F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Фертилитет</w:t>
      </w:r>
    </w:p>
    <w:p w14:paraId="412C4A36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Докладвани са нежелани събития при хора, като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хиперпролактинемия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галакторея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аменорея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, сексуални дисфункции и липса на еякулация (виж точка 4.8), които биха могли да имат отрицателно въздействие върху женската и/или мъжката сексуална функция и оплодителната способност.</w:t>
      </w:r>
    </w:p>
    <w:p w14:paraId="6F1CABDD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B27DE05" w14:textId="55711AC4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поява на клинично значима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хиперпролактинемия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галакторея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аменорея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или сексуални дисфункции, трябва да се обмисли намаляване на дозата (ако е възможно) или прекратяване на лечението. Ефектът е обратим при спиране.</w:t>
      </w:r>
    </w:p>
    <w:p w14:paraId="4ED98462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37D4EF1" w14:textId="39FA353F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Прилагането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 мъжки и женски плъхове е свързано с леко забавяне в чифтосване. В един експеримент, където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приемат чрез хранителен режим, е отбелязано влошаване на работата на чифтосване и намалена ставка на зачеването.</w:t>
      </w:r>
    </w:p>
    <w:p w14:paraId="59CC166D" w14:textId="77777777" w:rsidR="00BE3150" w:rsidRPr="00333224" w:rsidRDefault="00BE3150" w:rsidP="00BE3150"/>
    <w:p w14:paraId="5DD7A76D" w14:textId="1AA54B72" w:rsidR="007122AD" w:rsidRPr="00333224" w:rsidRDefault="002C50EE" w:rsidP="00936AD0">
      <w:pPr>
        <w:pStyle w:val="Heading2"/>
      </w:pPr>
      <w:r w:rsidRPr="00333224">
        <w:t>4.7. Ефекти върху способността за шофиране и работа с машини</w:t>
      </w:r>
    </w:p>
    <w:p w14:paraId="524C1E25" w14:textId="4D2D4117" w:rsidR="00BE3150" w:rsidRPr="00333224" w:rsidRDefault="00BE3150" w:rsidP="00BE3150"/>
    <w:p w14:paraId="5C26EC6A" w14:textId="2C51D9F6" w:rsidR="00BE3150" w:rsidRPr="00333224" w:rsidRDefault="00BE3150" w:rsidP="00BE3150">
      <w:proofErr w:type="spellStart"/>
      <w:r w:rsidRPr="00333224">
        <w:t>Клопиксол-Акюфейз</w:t>
      </w:r>
      <w:proofErr w:type="spellEnd"/>
      <w:r w:rsidRPr="00333224">
        <w:t xml:space="preserve"> е </w:t>
      </w:r>
      <w:proofErr w:type="spellStart"/>
      <w:r w:rsidRPr="00333224">
        <w:t>седиращо</w:t>
      </w:r>
      <w:proofErr w:type="spellEnd"/>
      <w:r w:rsidRPr="00333224">
        <w:t xml:space="preserve"> лекарство. При пациенти, на които са предписани психотропни лекарствени продукти може да се очаква засягане на общото внимание и концентрация и те трябва да бъдат предупредени относно способността им да шофират или работят с машини.</w:t>
      </w:r>
    </w:p>
    <w:p w14:paraId="5B238D2E" w14:textId="77777777" w:rsidR="00BE3150" w:rsidRPr="00333224" w:rsidRDefault="00BE3150" w:rsidP="00BE3150"/>
    <w:p w14:paraId="44CE30A3" w14:textId="53DA8CFD" w:rsidR="007122AD" w:rsidRPr="00333224" w:rsidRDefault="002C50EE" w:rsidP="00936AD0">
      <w:pPr>
        <w:pStyle w:val="Heading2"/>
      </w:pPr>
      <w:r w:rsidRPr="00333224">
        <w:t>4.8. Нежелани лекарствени реакции</w:t>
      </w:r>
    </w:p>
    <w:p w14:paraId="025FB28F" w14:textId="7DEC143E" w:rsidR="00BE3150" w:rsidRPr="00333224" w:rsidRDefault="00BE3150" w:rsidP="00BE3150"/>
    <w:p w14:paraId="4BD9FC1E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lastRenderedPageBreak/>
        <w:t xml:space="preserve">Повечето нежелани реакции са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дозо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-зависими. Честотата и тежестта са по-изразени в ранната фаза на лечението и намаляват при продължителна терапия.</w:t>
      </w:r>
    </w:p>
    <w:p w14:paraId="41DC4DC2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4A9EABC" w14:textId="12F0FB10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Екстрапирамидни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реакции могат да се появят особено през първите няколко дни след инжекция и в ранната фаза на лечението. В повечето случаи тези нежелани реакции могат да бъдат контролирани задоволително чрез редуциране на дозата и/или антипаркинсонови средства.</w:t>
      </w:r>
    </w:p>
    <w:p w14:paraId="059EEDFD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Рутинното профилактично използване на антипаркинсонови средства не се препоръчва.</w:t>
      </w:r>
    </w:p>
    <w:p w14:paraId="3D1CC586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Антипаркинсоновите средства не облекчават късната дискинезия и може да я засилят. Препоръчва се редуциране на дозата или по възможност прекратяване на терапията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При персистираща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акатизия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бензодиазепин или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пропранолол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биха могли да бъдат от полза.</w:t>
      </w:r>
    </w:p>
    <w:p w14:paraId="080A6C7F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3D26B84" w14:textId="35B553D9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Честотите са взети от литературата и спонтанни съобщения. Честотите се определят както следва: много чести (≥1/10), чести (≥1/100 до &lt; 1/10), нечести (≥1/1 000 до &lt; 1/100), редки (≥1/10 000 до &lt; 1/1 000), много редки (&lt; 1/10 000), с неизвестна честота (от наличните данни не може да бъде направена оценка).</w:t>
      </w:r>
    </w:p>
    <w:p w14:paraId="085E830E" w14:textId="2CD65926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062"/>
        <w:gridCol w:w="3149"/>
      </w:tblGrid>
      <w:tr w:rsidR="00BE3150" w:rsidRPr="00333224" w14:paraId="59284BF2" w14:textId="77777777" w:rsidTr="00BE3150">
        <w:tc>
          <w:tcPr>
            <w:tcW w:w="3192" w:type="dxa"/>
            <w:vMerge w:val="restart"/>
          </w:tcPr>
          <w:p w14:paraId="1C334353" w14:textId="7E006592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Сърдечни нарушения</w:t>
            </w:r>
          </w:p>
        </w:tc>
        <w:tc>
          <w:tcPr>
            <w:tcW w:w="3192" w:type="dxa"/>
          </w:tcPr>
          <w:p w14:paraId="75AA9500" w14:textId="7045A010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2C2316A4" w14:textId="3A1A7E5F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Тахикардия, </w:t>
            </w:r>
            <w:proofErr w:type="spellStart"/>
            <w:r w:rsidRPr="00333224">
              <w:rPr>
                <w:szCs w:val="20"/>
              </w:rPr>
              <w:t>палпитации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788D9705" w14:textId="77777777" w:rsidTr="00BE3150">
        <w:tc>
          <w:tcPr>
            <w:tcW w:w="3192" w:type="dxa"/>
            <w:vMerge/>
          </w:tcPr>
          <w:p w14:paraId="79F66FDB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7E2E28CE" w14:textId="256EE66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Редки</w:t>
            </w:r>
          </w:p>
        </w:tc>
        <w:tc>
          <w:tcPr>
            <w:tcW w:w="3192" w:type="dxa"/>
          </w:tcPr>
          <w:p w14:paraId="4BE0579A" w14:textId="2A89690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Удължен QT-интервал на </w:t>
            </w:r>
            <w:proofErr w:type="spellStart"/>
            <w:r w:rsidRPr="00333224">
              <w:rPr>
                <w:szCs w:val="20"/>
              </w:rPr>
              <w:t>елекгрокардиограмата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3EEC91C7" w14:textId="77777777" w:rsidTr="00BE3150">
        <w:tc>
          <w:tcPr>
            <w:tcW w:w="3192" w:type="dxa"/>
          </w:tcPr>
          <w:p w14:paraId="6AE7801E" w14:textId="748F6EE2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4E2AEEEA" w14:textId="3D9DD48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Редки</w:t>
            </w:r>
          </w:p>
        </w:tc>
        <w:tc>
          <w:tcPr>
            <w:tcW w:w="3192" w:type="dxa"/>
          </w:tcPr>
          <w:p w14:paraId="601C7620" w14:textId="6AEF25C4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Тромбоцитопения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неутропения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левкопения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агранулоцитоза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6CB13353" w14:textId="77777777" w:rsidTr="00BE3150">
        <w:tc>
          <w:tcPr>
            <w:tcW w:w="3192" w:type="dxa"/>
            <w:vMerge w:val="restart"/>
          </w:tcPr>
          <w:p w14:paraId="14A14534" w14:textId="7388D18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09E8A16D" w14:textId="62DB15A9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Много чести</w:t>
            </w:r>
          </w:p>
        </w:tc>
        <w:tc>
          <w:tcPr>
            <w:tcW w:w="3192" w:type="dxa"/>
          </w:tcPr>
          <w:p w14:paraId="3C859BA7" w14:textId="09DAEAB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Сомнолентност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акатизия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хиперкинезия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хипокинезия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48AAB78A" w14:textId="77777777" w:rsidTr="00BE3150">
        <w:tc>
          <w:tcPr>
            <w:tcW w:w="3192" w:type="dxa"/>
            <w:vMerge/>
          </w:tcPr>
          <w:p w14:paraId="650AF94D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710AEC71" w14:textId="2E6AF454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4B1D935A" w14:textId="582BF46F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Тремор, </w:t>
            </w:r>
            <w:proofErr w:type="spellStart"/>
            <w:r w:rsidRPr="00333224">
              <w:rPr>
                <w:szCs w:val="20"/>
              </w:rPr>
              <w:t>дистония</w:t>
            </w:r>
            <w:proofErr w:type="spellEnd"/>
            <w:r w:rsidRPr="00333224">
              <w:rPr>
                <w:szCs w:val="20"/>
              </w:rPr>
              <w:t xml:space="preserve">, хипертония, замаяност, главоболие, </w:t>
            </w:r>
            <w:proofErr w:type="spellStart"/>
            <w:r w:rsidRPr="00333224">
              <w:rPr>
                <w:szCs w:val="20"/>
              </w:rPr>
              <w:t>парестезия</w:t>
            </w:r>
            <w:proofErr w:type="spellEnd"/>
            <w:r w:rsidRPr="00333224">
              <w:rPr>
                <w:szCs w:val="20"/>
              </w:rPr>
              <w:t xml:space="preserve">, нарушение на вниманието, амнезия, </w:t>
            </w:r>
            <w:proofErr w:type="spellStart"/>
            <w:r w:rsidRPr="00333224">
              <w:rPr>
                <w:szCs w:val="20"/>
              </w:rPr>
              <w:t>абнормна</w:t>
            </w:r>
            <w:proofErr w:type="spellEnd"/>
            <w:r w:rsidRPr="00333224">
              <w:rPr>
                <w:szCs w:val="20"/>
              </w:rPr>
              <w:t xml:space="preserve"> походка.</w:t>
            </w:r>
          </w:p>
        </w:tc>
      </w:tr>
      <w:tr w:rsidR="00BE3150" w:rsidRPr="00333224" w14:paraId="6157DD06" w14:textId="77777777" w:rsidTr="00BE3150">
        <w:tc>
          <w:tcPr>
            <w:tcW w:w="3192" w:type="dxa"/>
            <w:vMerge/>
          </w:tcPr>
          <w:p w14:paraId="58500CC9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12076B31" w14:textId="294D2FD3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 до редки</w:t>
            </w:r>
          </w:p>
        </w:tc>
        <w:tc>
          <w:tcPr>
            <w:tcW w:w="3192" w:type="dxa"/>
          </w:tcPr>
          <w:p w14:paraId="41A7E70E" w14:textId="113081E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Късна дискинезия, хиперрефлексия, дискинезия, </w:t>
            </w:r>
            <w:proofErr w:type="spellStart"/>
            <w:r w:rsidRPr="00333224">
              <w:rPr>
                <w:szCs w:val="20"/>
              </w:rPr>
              <w:t>паркинсонизъм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синкоп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атаксия</w:t>
            </w:r>
            <w:proofErr w:type="spellEnd"/>
            <w:r w:rsidRPr="00333224">
              <w:rPr>
                <w:szCs w:val="20"/>
              </w:rPr>
              <w:t>, нарушение на говора, хипотония, конвулсии, мигрена.</w:t>
            </w:r>
          </w:p>
        </w:tc>
      </w:tr>
      <w:tr w:rsidR="00BE3150" w:rsidRPr="00333224" w14:paraId="0FF0D6C4" w14:textId="77777777" w:rsidTr="00BE3150">
        <w:tc>
          <w:tcPr>
            <w:tcW w:w="3192" w:type="dxa"/>
            <w:vMerge/>
          </w:tcPr>
          <w:p w14:paraId="02C72053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2C2FCE45" w14:textId="0CF44301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Много редки</w:t>
            </w:r>
          </w:p>
        </w:tc>
        <w:tc>
          <w:tcPr>
            <w:tcW w:w="3192" w:type="dxa"/>
          </w:tcPr>
          <w:p w14:paraId="4108F6CC" w14:textId="11BB26CD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Малигнен </w:t>
            </w:r>
            <w:proofErr w:type="spellStart"/>
            <w:r w:rsidRPr="00333224">
              <w:rPr>
                <w:szCs w:val="20"/>
              </w:rPr>
              <w:t>невролептичен</w:t>
            </w:r>
            <w:proofErr w:type="spellEnd"/>
            <w:r w:rsidRPr="00333224">
              <w:rPr>
                <w:szCs w:val="20"/>
              </w:rPr>
              <w:t xml:space="preserve"> синдром.</w:t>
            </w:r>
          </w:p>
        </w:tc>
      </w:tr>
      <w:tr w:rsidR="00BE3150" w:rsidRPr="00333224" w14:paraId="7279CF2E" w14:textId="77777777" w:rsidTr="00BE3150">
        <w:tc>
          <w:tcPr>
            <w:tcW w:w="3192" w:type="dxa"/>
            <w:vMerge w:val="restart"/>
          </w:tcPr>
          <w:p w14:paraId="256BCAD6" w14:textId="53CC4B1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очите</w:t>
            </w:r>
          </w:p>
        </w:tc>
        <w:tc>
          <w:tcPr>
            <w:tcW w:w="3192" w:type="dxa"/>
          </w:tcPr>
          <w:p w14:paraId="33513EF9" w14:textId="5F6A335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4EE99805" w14:textId="08402CA2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Нарушена акомодация, </w:t>
            </w:r>
            <w:proofErr w:type="spellStart"/>
            <w:r w:rsidRPr="00333224">
              <w:rPr>
                <w:szCs w:val="20"/>
              </w:rPr>
              <w:t>абнормно</w:t>
            </w:r>
            <w:proofErr w:type="spellEnd"/>
            <w:r w:rsidRPr="00333224">
              <w:rPr>
                <w:szCs w:val="20"/>
              </w:rPr>
              <w:t xml:space="preserve"> зрение.</w:t>
            </w:r>
          </w:p>
        </w:tc>
      </w:tr>
      <w:tr w:rsidR="00BE3150" w:rsidRPr="00333224" w14:paraId="75ADB791" w14:textId="77777777" w:rsidTr="00BE3150">
        <w:tc>
          <w:tcPr>
            <w:tcW w:w="3192" w:type="dxa"/>
            <w:vMerge/>
          </w:tcPr>
          <w:p w14:paraId="460E0FF9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24878B77" w14:textId="20FCF3C8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7EFE1D0F" w14:textId="23210A9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Окулогирични</w:t>
            </w:r>
            <w:proofErr w:type="spellEnd"/>
            <w:r w:rsidRPr="00333224">
              <w:rPr>
                <w:szCs w:val="20"/>
              </w:rPr>
              <w:t xml:space="preserve"> кризи, </w:t>
            </w:r>
            <w:proofErr w:type="spellStart"/>
            <w:r w:rsidRPr="00333224">
              <w:rPr>
                <w:szCs w:val="20"/>
              </w:rPr>
              <w:t>мидриаза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39A33A00" w14:textId="77777777" w:rsidTr="00BE3150">
        <w:tc>
          <w:tcPr>
            <w:tcW w:w="3192" w:type="dxa"/>
            <w:vMerge w:val="restart"/>
          </w:tcPr>
          <w:p w14:paraId="24681DE7" w14:textId="477B102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ухото и лабиринта</w:t>
            </w:r>
          </w:p>
        </w:tc>
        <w:tc>
          <w:tcPr>
            <w:tcW w:w="3192" w:type="dxa"/>
          </w:tcPr>
          <w:p w14:paraId="494FF3DE" w14:textId="57277C50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1B4B7A65" w14:textId="20D8E23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Вертиго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2019A0A0" w14:textId="77777777" w:rsidTr="00BE3150">
        <w:tc>
          <w:tcPr>
            <w:tcW w:w="3192" w:type="dxa"/>
            <w:vMerge/>
          </w:tcPr>
          <w:p w14:paraId="45F4EC83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6022479D" w14:textId="3B6BAAC1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1E222CB3" w14:textId="2C82863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Хиперакузис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тинитус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29DBF381" w14:textId="77777777" w:rsidTr="00BE3150">
        <w:tc>
          <w:tcPr>
            <w:tcW w:w="3192" w:type="dxa"/>
          </w:tcPr>
          <w:p w14:paraId="1233EC8D" w14:textId="2664504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Респираторни, гръдни и </w:t>
            </w:r>
            <w:proofErr w:type="spellStart"/>
            <w:r w:rsidRPr="00333224">
              <w:rPr>
                <w:szCs w:val="20"/>
              </w:rPr>
              <w:t>медиастинални</w:t>
            </w:r>
            <w:proofErr w:type="spellEnd"/>
            <w:r w:rsidRPr="00333224">
              <w:rPr>
                <w:szCs w:val="20"/>
              </w:rPr>
              <w:t xml:space="preserve"> нарушения</w:t>
            </w:r>
          </w:p>
        </w:tc>
        <w:tc>
          <w:tcPr>
            <w:tcW w:w="3192" w:type="dxa"/>
          </w:tcPr>
          <w:p w14:paraId="6D068934" w14:textId="7168EBF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2ECA81A2" w14:textId="61314EB3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Назална конгестия, </w:t>
            </w:r>
            <w:proofErr w:type="spellStart"/>
            <w:r w:rsidRPr="00333224">
              <w:rPr>
                <w:szCs w:val="20"/>
              </w:rPr>
              <w:t>диспнея</w:t>
            </w:r>
            <w:proofErr w:type="spellEnd"/>
          </w:p>
        </w:tc>
      </w:tr>
      <w:tr w:rsidR="00BE3150" w:rsidRPr="00333224" w14:paraId="713118E3" w14:textId="77777777" w:rsidTr="00BE3150">
        <w:tc>
          <w:tcPr>
            <w:tcW w:w="3192" w:type="dxa"/>
            <w:vMerge w:val="restart"/>
          </w:tcPr>
          <w:p w14:paraId="7619528F" w14:textId="3BA51F7D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Стомашно-чревни нарушения</w:t>
            </w:r>
          </w:p>
        </w:tc>
        <w:tc>
          <w:tcPr>
            <w:tcW w:w="3192" w:type="dxa"/>
          </w:tcPr>
          <w:p w14:paraId="448128B7" w14:textId="48B5DEE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Много чести</w:t>
            </w:r>
          </w:p>
        </w:tc>
        <w:tc>
          <w:tcPr>
            <w:tcW w:w="3192" w:type="dxa"/>
          </w:tcPr>
          <w:p w14:paraId="2A03DC8F" w14:textId="0435B56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Сухата в устата.</w:t>
            </w:r>
          </w:p>
        </w:tc>
      </w:tr>
      <w:tr w:rsidR="00BE3150" w:rsidRPr="00333224" w14:paraId="464E412F" w14:textId="77777777" w:rsidTr="00BE3150">
        <w:tc>
          <w:tcPr>
            <w:tcW w:w="3192" w:type="dxa"/>
            <w:vMerge/>
          </w:tcPr>
          <w:p w14:paraId="0394AC7D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79A9D9CD" w14:textId="1B7D676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041575A1" w14:textId="34F456E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Увеличена </w:t>
            </w:r>
            <w:proofErr w:type="spellStart"/>
            <w:r w:rsidRPr="00333224">
              <w:rPr>
                <w:szCs w:val="20"/>
              </w:rPr>
              <w:t>саливация</w:t>
            </w:r>
            <w:proofErr w:type="spellEnd"/>
            <w:r w:rsidRPr="00333224">
              <w:rPr>
                <w:szCs w:val="20"/>
              </w:rPr>
              <w:t>, запек, повръщане, диспепсия, диария.</w:t>
            </w:r>
          </w:p>
        </w:tc>
      </w:tr>
      <w:tr w:rsidR="00BE3150" w:rsidRPr="00333224" w14:paraId="76F8F3EF" w14:textId="77777777" w:rsidTr="00BE3150">
        <w:tc>
          <w:tcPr>
            <w:tcW w:w="3192" w:type="dxa"/>
            <w:vMerge/>
          </w:tcPr>
          <w:p w14:paraId="43277B8B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5CBB6AAC" w14:textId="1CB67AC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1CF826E6" w14:textId="1F916AEE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Лбдоминална</w:t>
            </w:r>
            <w:proofErr w:type="spellEnd"/>
            <w:r w:rsidRPr="00333224">
              <w:rPr>
                <w:szCs w:val="20"/>
              </w:rPr>
              <w:t xml:space="preserve"> болка, гадене, </w:t>
            </w:r>
            <w:proofErr w:type="spellStart"/>
            <w:r w:rsidRPr="00333224">
              <w:rPr>
                <w:szCs w:val="20"/>
              </w:rPr>
              <w:t>метеоризъм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6C9D74EB" w14:textId="77777777" w:rsidTr="00BE3150">
        <w:tc>
          <w:tcPr>
            <w:tcW w:w="3192" w:type="dxa"/>
          </w:tcPr>
          <w:p w14:paraId="47B3025F" w14:textId="28BFF43E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396EDBBE" w14:textId="6709C8CF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6CF0CAB5" w14:textId="7D69A8AD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Микционни</w:t>
            </w:r>
            <w:proofErr w:type="spellEnd"/>
            <w:r w:rsidRPr="00333224">
              <w:rPr>
                <w:szCs w:val="20"/>
              </w:rPr>
              <w:t xml:space="preserve"> смущения, задържане на урината, </w:t>
            </w:r>
            <w:proofErr w:type="spellStart"/>
            <w:r w:rsidRPr="00333224">
              <w:rPr>
                <w:szCs w:val="20"/>
              </w:rPr>
              <w:t>полиурия</w:t>
            </w:r>
            <w:proofErr w:type="spellEnd"/>
          </w:p>
        </w:tc>
      </w:tr>
      <w:tr w:rsidR="00BE3150" w:rsidRPr="00333224" w14:paraId="4D98327A" w14:textId="77777777" w:rsidTr="00BE3150">
        <w:tc>
          <w:tcPr>
            <w:tcW w:w="3192" w:type="dxa"/>
          </w:tcPr>
          <w:p w14:paraId="6F9B3C40" w14:textId="5979023C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Бременност, </w:t>
            </w:r>
            <w:proofErr w:type="spellStart"/>
            <w:r w:rsidRPr="00333224">
              <w:rPr>
                <w:szCs w:val="20"/>
              </w:rPr>
              <w:t>пуерпериум</w:t>
            </w:r>
            <w:proofErr w:type="spellEnd"/>
            <w:r w:rsidRPr="00333224">
              <w:rPr>
                <w:szCs w:val="20"/>
              </w:rPr>
              <w:t xml:space="preserve"> и </w:t>
            </w:r>
            <w:proofErr w:type="spellStart"/>
            <w:r w:rsidRPr="00333224">
              <w:rPr>
                <w:szCs w:val="20"/>
              </w:rPr>
              <w:t>перинатални</w:t>
            </w:r>
            <w:proofErr w:type="spellEnd"/>
            <w:r w:rsidRPr="00333224">
              <w:rPr>
                <w:szCs w:val="20"/>
              </w:rPr>
              <w:t xml:space="preserve"> условия</w:t>
            </w:r>
          </w:p>
        </w:tc>
        <w:tc>
          <w:tcPr>
            <w:tcW w:w="3192" w:type="dxa"/>
          </w:tcPr>
          <w:p w14:paraId="31635E35" w14:textId="1257AEB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Неизвестна</w:t>
            </w:r>
          </w:p>
        </w:tc>
        <w:tc>
          <w:tcPr>
            <w:tcW w:w="3192" w:type="dxa"/>
          </w:tcPr>
          <w:p w14:paraId="4C21F3F1" w14:textId="48D639B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Синдром на отнемане в </w:t>
            </w:r>
            <w:proofErr w:type="spellStart"/>
            <w:r w:rsidRPr="00333224">
              <w:rPr>
                <w:szCs w:val="20"/>
              </w:rPr>
              <w:t>неонатален</w:t>
            </w:r>
            <w:proofErr w:type="spellEnd"/>
            <w:r w:rsidRPr="00333224">
              <w:rPr>
                <w:szCs w:val="20"/>
              </w:rPr>
              <w:t xml:space="preserve"> период (вж. </w:t>
            </w:r>
            <w:proofErr w:type="spellStart"/>
            <w:r w:rsidRPr="00333224">
              <w:rPr>
                <w:szCs w:val="20"/>
              </w:rPr>
              <w:t>гочка</w:t>
            </w:r>
            <w:proofErr w:type="spellEnd"/>
            <w:r w:rsidRPr="00333224">
              <w:rPr>
                <w:szCs w:val="20"/>
              </w:rPr>
              <w:t xml:space="preserve"> 4.6)</w:t>
            </w:r>
          </w:p>
        </w:tc>
      </w:tr>
      <w:tr w:rsidR="00BE3150" w:rsidRPr="00333224" w14:paraId="7B53B6AA" w14:textId="77777777" w:rsidTr="00BE3150">
        <w:tc>
          <w:tcPr>
            <w:tcW w:w="3192" w:type="dxa"/>
            <w:vMerge w:val="restart"/>
          </w:tcPr>
          <w:p w14:paraId="62D54890" w14:textId="43BAAC99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2B4D98C7" w14:textId="6B7C4332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5AEAC350" w14:textId="192AB84C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Хиперхидроза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пруритус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48C6115A" w14:textId="77777777" w:rsidTr="00BE3150">
        <w:tc>
          <w:tcPr>
            <w:tcW w:w="3192" w:type="dxa"/>
            <w:vMerge/>
          </w:tcPr>
          <w:p w14:paraId="55939975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1A730788" w14:textId="16ECFB14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49F4A0B5" w14:textId="1C68DBF9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Обрив, реакция на фоточувствителност, нарушение на пигментацията, себорея, дерматит, пурпура.</w:t>
            </w:r>
          </w:p>
        </w:tc>
      </w:tr>
      <w:tr w:rsidR="00BE3150" w:rsidRPr="00333224" w14:paraId="2441B113" w14:textId="77777777" w:rsidTr="00BE3150">
        <w:tc>
          <w:tcPr>
            <w:tcW w:w="3192" w:type="dxa"/>
            <w:vMerge w:val="restart"/>
          </w:tcPr>
          <w:p w14:paraId="71947C1D" w14:textId="7DCBB1A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686A5D3E" w14:textId="0A6B377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53880557" w14:textId="4E3BF4B3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Миалгия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768CA229" w14:textId="77777777" w:rsidTr="00BE3150">
        <w:tc>
          <w:tcPr>
            <w:tcW w:w="3192" w:type="dxa"/>
            <w:vMerge/>
          </w:tcPr>
          <w:p w14:paraId="0732F0E9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4850C74D" w14:textId="6D27456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5DFAB8B3" w14:textId="169E5A1C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Мускулна скованост, </w:t>
            </w:r>
            <w:proofErr w:type="spellStart"/>
            <w:r w:rsidRPr="00333224">
              <w:rPr>
                <w:szCs w:val="20"/>
              </w:rPr>
              <w:t>тризмус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тортиколис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5B31751B" w14:textId="77777777" w:rsidTr="00E92F2B">
        <w:tc>
          <w:tcPr>
            <w:tcW w:w="3192" w:type="dxa"/>
            <w:vAlign w:val="bottom"/>
          </w:tcPr>
          <w:p w14:paraId="0C35F7C2" w14:textId="53F3A7F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ендокринната система</w:t>
            </w:r>
          </w:p>
        </w:tc>
        <w:tc>
          <w:tcPr>
            <w:tcW w:w="3192" w:type="dxa"/>
          </w:tcPr>
          <w:p w14:paraId="0D6E8082" w14:textId="458030C9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Редки</w:t>
            </w:r>
          </w:p>
        </w:tc>
        <w:tc>
          <w:tcPr>
            <w:tcW w:w="3192" w:type="dxa"/>
          </w:tcPr>
          <w:p w14:paraId="6344A316" w14:textId="61DC585F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Хиперпролактинемия</w:t>
            </w:r>
            <w:proofErr w:type="spellEnd"/>
          </w:p>
        </w:tc>
      </w:tr>
      <w:tr w:rsidR="00BE3150" w:rsidRPr="00333224" w14:paraId="50AB5F25" w14:textId="77777777" w:rsidTr="00BE3150">
        <w:tc>
          <w:tcPr>
            <w:tcW w:w="3192" w:type="dxa"/>
            <w:vMerge w:val="restart"/>
          </w:tcPr>
          <w:p w14:paraId="13667F27" w14:textId="5D372E0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5E28B5AF" w14:textId="28EE4DA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5ACEF575" w14:textId="59263B4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Увеличен апетит, увеличено тегло.</w:t>
            </w:r>
          </w:p>
        </w:tc>
      </w:tr>
      <w:tr w:rsidR="00BE3150" w:rsidRPr="00333224" w14:paraId="5509B4E0" w14:textId="77777777" w:rsidTr="00BE3150">
        <w:tc>
          <w:tcPr>
            <w:tcW w:w="3192" w:type="dxa"/>
            <w:vMerge/>
          </w:tcPr>
          <w:p w14:paraId="596DFFE2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6BFE5B17" w14:textId="2ABD5921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17F960F7" w14:textId="3D111943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Намален апетит, намалено тегло.</w:t>
            </w:r>
          </w:p>
        </w:tc>
      </w:tr>
      <w:tr w:rsidR="00BE3150" w:rsidRPr="00333224" w14:paraId="22EF19F6" w14:textId="77777777" w:rsidTr="00BE3150">
        <w:tc>
          <w:tcPr>
            <w:tcW w:w="3192" w:type="dxa"/>
            <w:vMerge/>
          </w:tcPr>
          <w:p w14:paraId="706CEAB6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1D753331" w14:textId="5402E3C0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Редки</w:t>
            </w:r>
          </w:p>
        </w:tc>
        <w:tc>
          <w:tcPr>
            <w:tcW w:w="3192" w:type="dxa"/>
          </w:tcPr>
          <w:p w14:paraId="3439A802" w14:textId="0DE81060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Хипергликемия, нарушен глюкозен толеранс, </w:t>
            </w:r>
            <w:proofErr w:type="spellStart"/>
            <w:r w:rsidRPr="00333224">
              <w:rPr>
                <w:szCs w:val="20"/>
              </w:rPr>
              <w:t>хиперлипидемия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752E4FAD" w14:textId="77777777" w:rsidTr="00BE3150">
        <w:tc>
          <w:tcPr>
            <w:tcW w:w="3192" w:type="dxa"/>
            <w:vMerge w:val="restart"/>
          </w:tcPr>
          <w:p w14:paraId="49C3C5E9" w14:textId="3E93C27E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rPr>
                <w:bCs/>
              </w:rPr>
              <w:t>Съдови нарушения</w:t>
            </w:r>
          </w:p>
        </w:tc>
        <w:tc>
          <w:tcPr>
            <w:tcW w:w="3192" w:type="dxa"/>
          </w:tcPr>
          <w:p w14:paraId="768C69C9" w14:textId="45992427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rPr>
                <w:bCs/>
              </w:rPr>
              <w:t>Нечести</w:t>
            </w:r>
          </w:p>
        </w:tc>
        <w:tc>
          <w:tcPr>
            <w:tcW w:w="3192" w:type="dxa"/>
          </w:tcPr>
          <w:p w14:paraId="03C344AD" w14:textId="1F0CD7D8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33224">
              <w:rPr>
                <w:bCs/>
              </w:rPr>
              <w:t>Хипотензия</w:t>
            </w:r>
            <w:proofErr w:type="spellEnd"/>
            <w:r w:rsidRPr="00333224">
              <w:rPr>
                <w:bCs/>
              </w:rPr>
              <w:t>, горещи вълни.</w:t>
            </w:r>
          </w:p>
        </w:tc>
      </w:tr>
      <w:tr w:rsidR="00BE3150" w:rsidRPr="00333224" w14:paraId="50006295" w14:textId="77777777" w:rsidTr="00BE3150">
        <w:tc>
          <w:tcPr>
            <w:tcW w:w="3192" w:type="dxa"/>
            <w:vMerge/>
          </w:tcPr>
          <w:p w14:paraId="0CB38DD9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3192" w:type="dxa"/>
          </w:tcPr>
          <w:p w14:paraId="5F5563D2" w14:textId="4AC12D9E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Много редки</w:t>
            </w:r>
          </w:p>
        </w:tc>
        <w:tc>
          <w:tcPr>
            <w:tcW w:w="3192" w:type="dxa"/>
          </w:tcPr>
          <w:p w14:paraId="69E34CA6" w14:textId="6FFFF06B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 xml:space="preserve">Венозен </w:t>
            </w:r>
            <w:proofErr w:type="spellStart"/>
            <w:r w:rsidRPr="00333224">
              <w:t>тромбоемболизъм</w:t>
            </w:r>
            <w:proofErr w:type="spellEnd"/>
          </w:p>
        </w:tc>
      </w:tr>
      <w:tr w:rsidR="00BE3150" w:rsidRPr="00333224" w14:paraId="2EAF2D29" w14:textId="77777777" w:rsidTr="00BE3150">
        <w:tc>
          <w:tcPr>
            <w:tcW w:w="3192" w:type="dxa"/>
            <w:vMerge w:val="restart"/>
          </w:tcPr>
          <w:p w14:paraId="39D2C5A5" w14:textId="48B739E6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65F52AC6" w14:textId="3834FE4D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Чести</w:t>
            </w:r>
          </w:p>
        </w:tc>
        <w:tc>
          <w:tcPr>
            <w:tcW w:w="3192" w:type="dxa"/>
          </w:tcPr>
          <w:p w14:paraId="0976D3FC" w14:textId="640CB054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33224">
              <w:t>Астения</w:t>
            </w:r>
            <w:proofErr w:type="spellEnd"/>
            <w:r w:rsidRPr="00333224">
              <w:t>, умора, неразположение, болка.</w:t>
            </w:r>
          </w:p>
        </w:tc>
      </w:tr>
      <w:tr w:rsidR="00BE3150" w:rsidRPr="00333224" w14:paraId="410A2C22" w14:textId="77777777" w:rsidTr="00BE3150">
        <w:tc>
          <w:tcPr>
            <w:tcW w:w="3192" w:type="dxa"/>
            <w:vMerge/>
          </w:tcPr>
          <w:p w14:paraId="116443BB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3192" w:type="dxa"/>
          </w:tcPr>
          <w:p w14:paraId="4E871B80" w14:textId="55D576FB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Нечести</w:t>
            </w:r>
          </w:p>
        </w:tc>
        <w:tc>
          <w:tcPr>
            <w:tcW w:w="3192" w:type="dxa"/>
          </w:tcPr>
          <w:p w14:paraId="3036CAAD" w14:textId="79426DAC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 xml:space="preserve">Жажда, реакция на мястото на инжектиране, хипотермия, </w:t>
            </w:r>
            <w:proofErr w:type="spellStart"/>
            <w:r w:rsidRPr="00333224">
              <w:t>пирексия</w:t>
            </w:r>
            <w:proofErr w:type="spellEnd"/>
            <w:r w:rsidRPr="00333224">
              <w:t>.</w:t>
            </w:r>
          </w:p>
        </w:tc>
      </w:tr>
      <w:tr w:rsidR="00BE3150" w:rsidRPr="00333224" w14:paraId="6EE5095C" w14:textId="77777777" w:rsidTr="00BE3150">
        <w:tc>
          <w:tcPr>
            <w:tcW w:w="3192" w:type="dxa"/>
          </w:tcPr>
          <w:p w14:paraId="3E4BF3A9" w14:textId="04764E4F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Нарушения на имунната система</w:t>
            </w:r>
          </w:p>
        </w:tc>
        <w:tc>
          <w:tcPr>
            <w:tcW w:w="3192" w:type="dxa"/>
          </w:tcPr>
          <w:p w14:paraId="02CF7609" w14:textId="49A6D2B0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Редки</w:t>
            </w:r>
          </w:p>
        </w:tc>
        <w:tc>
          <w:tcPr>
            <w:tcW w:w="3192" w:type="dxa"/>
          </w:tcPr>
          <w:p w14:paraId="6BEFF05D" w14:textId="1FED874D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 xml:space="preserve">Свръхчувствителност, </w:t>
            </w:r>
            <w:proofErr w:type="spellStart"/>
            <w:r w:rsidRPr="00333224">
              <w:t>анафилактична</w:t>
            </w:r>
            <w:proofErr w:type="spellEnd"/>
            <w:r w:rsidRPr="00333224">
              <w:t xml:space="preserve"> реакция.</w:t>
            </w:r>
          </w:p>
        </w:tc>
      </w:tr>
      <w:tr w:rsidR="00BE3150" w:rsidRPr="00333224" w14:paraId="206EBDF4" w14:textId="77777777" w:rsidTr="00BE3150">
        <w:tc>
          <w:tcPr>
            <w:tcW w:w="3192" w:type="dxa"/>
            <w:vMerge w:val="restart"/>
          </w:tcPr>
          <w:p w14:paraId="63A4FCA4" w14:textId="766C54E2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33224">
              <w:t>Хепато-билиарни</w:t>
            </w:r>
            <w:proofErr w:type="spellEnd"/>
            <w:r w:rsidRPr="00333224">
              <w:t xml:space="preserve"> нарушения</w:t>
            </w:r>
          </w:p>
        </w:tc>
        <w:tc>
          <w:tcPr>
            <w:tcW w:w="3192" w:type="dxa"/>
          </w:tcPr>
          <w:p w14:paraId="4B7D00E9" w14:textId="35015FFB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Нечести</w:t>
            </w:r>
          </w:p>
        </w:tc>
        <w:tc>
          <w:tcPr>
            <w:tcW w:w="3192" w:type="dxa"/>
          </w:tcPr>
          <w:p w14:paraId="1598C29D" w14:textId="10CC0005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33224">
              <w:t>Абнормни</w:t>
            </w:r>
            <w:proofErr w:type="spellEnd"/>
            <w:r w:rsidRPr="00333224">
              <w:t xml:space="preserve"> стойности на чернодробните функционални тестове</w:t>
            </w:r>
          </w:p>
        </w:tc>
      </w:tr>
      <w:tr w:rsidR="00BE3150" w:rsidRPr="00333224" w14:paraId="02606325" w14:textId="77777777" w:rsidTr="00BE3150">
        <w:tc>
          <w:tcPr>
            <w:tcW w:w="3192" w:type="dxa"/>
            <w:vMerge/>
          </w:tcPr>
          <w:p w14:paraId="537A06F7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3192" w:type="dxa"/>
          </w:tcPr>
          <w:p w14:paraId="0B6A1CF5" w14:textId="7D297F81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r w:rsidRPr="00333224">
              <w:t>Много редки</w:t>
            </w:r>
          </w:p>
        </w:tc>
        <w:tc>
          <w:tcPr>
            <w:tcW w:w="3192" w:type="dxa"/>
          </w:tcPr>
          <w:p w14:paraId="00E593B6" w14:textId="3C0D60D7" w:rsidR="00BE3150" w:rsidRPr="00333224" w:rsidRDefault="00BE3150" w:rsidP="00BE315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33224">
              <w:t>Холестатичен</w:t>
            </w:r>
            <w:proofErr w:type="spellEnd"/>
            <w:r w:rsidRPr="00333224">
              <w:t xml:space="preserve"> хепатит, жълтеница.</w:t>
            </w:r>
          </w:p>
        </w:tc>
      </w:tr>
      <w:tr w:rsidR="00BE3150" w:rsidRPr="00333224" w14:paraId="74046331" w14:textId="77777777" w:rsidTr="00BE3150">
        <w:tc>
          <w:tcPr>
            <w:tcW w:w="3192" w:type="dxa"/>
            <w:vMerge w:val="restart"/>
          </w:tcPr>
          <w:p w14:paraId="46C8347F" w14:textId="2CDA16D3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Нарушения на възпроизводителната система и гърдата</w:t>
            </w:r>
          </w:p>
        </w:tc>
        <w:tc>
          <w:tcPr>
            <w:tcW w:w="3192" w:type="dxa"/>
          </w:tcPr>
          <w:p w14:paraId="0992B801" w14:textId="45AA7A3D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5CA9AAA5" w14:textId="38204AFB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 xml:space="preserve">Нарушена еякулация, еректилна дисфункция, смущения на оргазма при жени, </w:t>
            </w:r>
            <w:proofErr w:type="spellStart"/>
            <w:r w:rsidRPr="00333224">
              <w:rPr>
                <w:szCs w:val="20"/>
              </w:rPr>
              <w:t>вулвовагинална</w:t>
            </w:r>
            <w:proofErr w:type="spellEnd"/>
            <w:r w:rsidRPr="00333224">
              <w:rPr>
                <w:szCs w:val="20"/>
              </w:rPr>
              <w:t xml:space="preserve"> сухота.</w:t>
            </w:r>
          </w:p>
        </w:tc>
      </w:tr>
      <w:tr w:rsidR="00BE3150" w:rsidRPr="00333224" w14:paraId="041ECFED" w14:textId="77777777" w:rsidTr="00BE3150">
        <w:tc>
          <w:tcPr>
            <w:tcW w:w="3192" w:type="dxa"/>
            <w:vMerge/>
          </w:tcPr>
          <w:p w14:paraId="675E342D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24049969" w14:textId="49E94A5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Редки</w:t>
            </w:r>
          </w:p>
        </w:tc>
        <w:tc>
          <w:tcPr>
            <w:tcW w:w="3192" w:type="dxa"/>
          </w:tcPr>
          <w:p w14:paraId="5F7E1CAC" w14:textId="15D5A634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Гинекомастия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галакторея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аменорея</w:t>
            </w:r>
            <w:proofErr w:type="spellEnd"/>
            <w:r w:rsidRPr="00333224">
              <w:rPr>
                <w:szCs w:val="20"/>
              </w:rPr>
              <w:t xml:space="preserve">, </w:t>
            </w:r>
            <w:proofErr w:type="spellStart"/>
            <w:r w:rsidRPr="00333224">
              <w:rPr>
                <w:szCs w:val="20"/>
              </w:rPr>
              <w:t>приапизъм</w:t>
            </w:r>
            <w:proofErr w:type="spellEnd"/>
            <w:r w:rsidRPr="00333224">
              <w:rPr>
                <w:szCs w:val="20"/>
              </w:rPr>
              <w:t>.</w:t>
            </w:r>
          </w:p>
        </w:tc>
      </w:tr>
      <w:tr w:rsidR="00BE3150" w:rsidRPr="00333224" w14:paraId="1BB6E52D" w14:textId="77777777" w:rsidTr="00BE3150">
        <w:tc>
          <w:tcPr>
            <w:tcW w:w="3192" w:type="dxa"/>
            <w:vMerge w:val="restart"/>
          </w:tcPr>
          <w:p w14:paraId="2D1B579E" w14:textId="4055CE04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lastRenderedPageBreak/>
              <w:t>Психични нарушения</w:t>
            </w:r>
          </w:p>
        </w:tc>
        <w:tc>
          <w:tcPr>
            <w:tcW w:w="3192" w:type="dxa"/>
          </w:tcPr>
          <w:p w14:paraId="0CFD1BCC" w14:textId="36CD40FA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Чести</w:t>
            </w:r>
          </w:p>
        </w:tc>
        <w:tc>
          <w:tcPr>
            <w:tcW w:w="3192" w:type="dxa"/>
          </w:tcPr>
          <w:p w14:paraId="65201AF4" w14:textId="7B42824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proofErr w:type="spellStart"/>
            <w:r w:rsidRPr="00333224">
              <w:rPr>
                <w:szCs w:val="20"/>
              </w:rPr>
              <w:t>Инсомния</w:t>
            </w:r>
            <w:proofErr w:type="spellEnd"/>
            <w:r w:rsidRPr="00333224">
              <w:rPr>
                <w:szCs w:val="20"/>
              </w:rPr>
              <w:t xml:space="preserve">, депресия, тревожност, нервност, </w:t>
            </w:r>
            <w:proofErr w:type="spellStart"/>
            <w:r w:rsidRPr="00333224">
              <w:rPr>
                <w:szCs w:val="20"/>
              </w:rPr>
              <w:t>абнормно</w:t>
            </w:r>
            <w:proofErr w:type="spellEnd"/>
            <w:r w:rsidRPr="00333224">
              <w:rPr>
                <w:szCs w:val="20"/>
              </w:rPr>
              <w:t xml:space="preserve"> сънуване, </w:t>
            </w:r>
            <w:proofErr w:type="spellStart"/>
            <w:r w:rsidRPr="00333224">
              <w:rPr>
                <w:szCs w:val="20"/>
              </w:rPr>
              <w:t>ажитираност</w:t>
            </w:r>
            <w:proofErr w:type="spellEnd"/>
            <w:r w:rsidRPr="00333224">
              <w:rPr>
                <w:szCs w:val="20"/>
              </w:rPr>
              <w:t>, намалено либидо.</w:t>
            </w:r>
          </w:p>
        </w:tc>
      </w:tr>
      <w:tr w:rsidR="00BE3150" w:rsidRPr="00333224" w14:paraId="291562EC" w14:textId="77777777" w:rsidTr="00BE3150">
        <w:tc>
          <w:tcPr>
            <w:tcW w:w="3192" w:type="dxa"/>
            <w:vMerge/>
          </w:tcPr>
          <w:p w14:paraId="52829D5A" w14:textId="77777777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192" w:type="dxa"/>
          </w:tcPr>
          <w:p w14:paraId="77DB73C3" w14:textId="418C8DE6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Нечести</w:t>
            </w:r>
          </w:p>
        </w:tc>
        <w:tc>
          <w:tcPr>
            <w:tcW w:w="3192" w:type="dxa"/>
          </w:tcPr>
          <w:p w14:paraId="38F4F986" w14:textId="482C7BB5" w:rsidR="00BE3150" w:rsidRPr="00333224" w:rsidRDefault="00BE3150" w:rsidP="00BE3150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33224">
              <w:rPr>
                <w:szCs w:val="20"/>
              </w:rPr>
              <w:t>Апатия, кошмари, увеличено либидо, обърканост.</w:t>
            </w:r>
          </w:p>
        </w:tc>
      </w:tr>
    </w:tbl>
    <w:p w14:paraId="3626CEF6" w14:textId="6D92AFB5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</w:p>
    <w:p w14:paraId="3B339CE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Както и при другите лекарства принадлежащи към терапевтичния клас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така и при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са били </w:t>
      </w: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докладвани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редки случаи на удължаване на </w:t>
      </w:r>
      <w:r w:rsidRPr="00333224">
        <w:rPr>
          <w:rFonts w:eastAsia="Times New Roman" w:cs="Arial"/>
          <w:color w:val="000000"/>
          <w:szCs w:val="20"/>
        </w:rPr>
        <w:t>QT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-интервала,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вентрикуларни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аритмии -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вентрикуларна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фибрилация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вентрикуларна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тахикардия, </w:t>
      </w:r>
      <w:proofErr w:type="spellStart"/>
      <w:r w:rsidRPr="00333224">
        <w:rPr>
          <w:rFonts w:eastAsia="Times New Roman" w:cs="Arial"/>
          <w:color w:val="000000"/>
          <w:szCs w:val="20"/>
        </w:rPr>
        <w:t>Torsade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</w:rPr>
        <w:t>de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</w:rPr>
        <w:t>Pointes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и внезапна смърт по неизвестни причини (вж. точка 4.4)</w:t>
      </w:r>
    </w:p>
    <w:p w14:paraId="09DEFA1E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6174014" w14:textId="6C9E242E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Внезапното прекъсване на лечението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би могло да се съпътства със симптоми на отнемане. Най-честите симптоми са гадене, повръщане, анорексия, диария,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ринорея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потене,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миалгии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парестезии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инсомния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двигателно неспокойствие, тревожност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ажитираност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Пациентите също биха могли да изпитват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вертиго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, редуващи се усещания на топлина и студ, тремор. Симптомите обикновено започват в рамките на 1 до 4 дни от отнемането и затихват за 7 до 14 дни.</w:t>
      </w:r>
    </w:p>
    <w:p w14:paraId="080CC2E9" w14:textId="77777777" w:rsidR="00BE3150" w:rsidRPr="00333224" w:rsidRDefault="00BE3150" w:rsidP="00BE3150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  <w:bookmarkStart w:id="1" w:name="bookmark0"/>
    </w:p>
    <w:p w14:paraId="05022A44" w14:textId="2E4AD652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b/>
          <w:bCs/>
          <w:color w:val="000000"/>
          <w:szCs w:val="20"/>
          <w:lang w:eastAsia="bg-BG"/>
        </w:rPr>
        <w:t>Съобщаване на нежелани реакции</w:t>
      </w:r>
      <w:bookmarkEnd w:id="1"/>
    </w:p>
    <w:p w14:paraId="3F1C34DD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Съобщаване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3824EB0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Изпълнителна агенция по лекарствата</w:t>
      </w:r>
    </w:p>
    <w:p w14:paraId="7B598F8F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ул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.,Дамян Груев“ № 8</w:t>
      </w:r>
    </w:p>
    <w:p w14:paraId="35E5523E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Тел. +359 2 8903417</w:t>
      </w:r>
    </w:p>
    <w:p w14:paraId="3990E094" w14:textId="7582C94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уебсайт: </w:t>
      </w:r>
      <w:r w:rsidRPr="00333224">
        <w:rPr>
          <w:rFonts w:eastAsia="Times New Roman" w:cs="Arial"/>
          <w:color w:val="000000"/>
          <w:szCs w:val="20"/>
          <w:u w:val="single"/>
        </w:rPr>
        <w:t>www.bda.bg</w:t>
      </w:r>
    </w:p>
    <w:p w14:paraId="64D19C5C" w14:textId="4CEBE236" w:rsidR="00BE3150" w:rsidRPr="00333224" w:rsidRDefault="00BE3150" w:rsidP="00BE3150"/>
    <w:p w14:paraId="5A87DBA3" w14:textId="10521BA5" w:rsidR="007122AD" w:rsidRPr="00333224" w:rsidRDefault="002C50EE" w:rsidP="00936AD0">
      <w:pPr>
        <w:pStyle w:val="Heading2"/>
      </w:pPr>
      <w:r w:rsidRPr="00333224">
        <w:t>4.9. Предозиране</w:t>
      </w:r>
    </w:p>
    <w:p w14:paraId="38FB3D3E" w14:textId="1969451F" w:rsidR="00BE3150" w:rsidRPr="00333224" w:rsidRDefault="00BE3150" w:rsidP="00BE3150"/>
    <w:p w14:paraId="1D84C130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Поради формата на приложение, симптоми на предозиране не са обичайни.</w:t>
      </w:r>
    </w:p>
    <w:p w14:paraId="61BBC71A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8F40943" w14:textId="46DB2F8B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Симптоми</w:t>
      </w:r>
    </w:p>
    <w:p w14:paraId="1513F30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Сомнолентност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кома, двигателни разстройства, конвулсии, шок,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хипертермия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/хипотермия.</w:t>
      </w:r>
    </w:p>
    <w:p w14:paraId="598D4710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5E58E3" w14:textId="4DB9520B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предозиране заедно с други лекарствени продукти, за които е известно, че влияят на сърцето, са наблюдавани ЕКГ промени, удължаване на </w:t>
      </w:r>
      <w:r w:rsidRPr="00333224">
        <w:rPr>
          <w:rFonts w:eastAsia="Times New Roman" w:cs="Arial"/>
          <w:color w:val="000000"/>
          <w:szCs w:val="20"/>
        </w:rPr>
        <w:t xml:space="preserve">QT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интервала</w:t>
      </w:r>
      <w:r w:rsidRPr="00333224">
        <w:rPr>
          <w:rFonts w:eastAsia="Times New Roman" w:cs="Arial"/>
          <w:color w:val="000000"/>
          <w:szCs w:val="20"/>
        </w:rPr>
        <w:t>,Torsades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</w:rPr>
        <w:t>de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</w:rPr>
        <w:t>Pointes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,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спиране на сърцето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вентрикуларни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аритмии.</w:t>
      </w:r>
    </w:p>
    <w:p w14:paraId="4853B0FA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384C90A" w14:textId="7BD227F4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Лечение</w:t>
      </w:r>
    </w:p>
    <w:p w14:paraId="482176E6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Лечението е симптоматично и поддържащо. Трябва да се вземат мерки за поддържане на дихателната и сърдечно-съдовата системи. Епинефрин (адреналин) не трябва да се използва, тъй като може да доведе до допълнително понижаване на кръвното налягане. </w:t>
      </w:r>
      <w:r w:rsidRPr="00333224">
        <w:rPr>
          <w:rFonts w:eastAsia="Times New Roman" w:cs="Arial"/>
          <w:color w:val="000000"/>
          <w:szCs w:val="20"/>
          <w:lang w:eastAsia="bg-BG"/>
        </w:rPr>
        <w:lastRenderedPageBreak/>
        <w:t xml:space="preserve">Конвулсиите могат да бъдат третирани с диазепам, а двигателните разстройства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бипериден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</w:t>
      </w:r>
    </w:p>
    <w:p w14:paraId="768D88AE" w14:textId="77777777" w:rsidR="00BE3150" w:rsidRPr="00333224" w:rsidRDefault="00BE3150" w:rsidP="00BE3150"/>
    <w:p w14:paraId="02081B24" w14:textId="1F46E296" w:rsidR="00395555" w:rsidRPr="00333224" w:rsidRDefault="002C50EE" w:rsidP="008A6AF2">
      <w:pPr>
        <w:pStyle w:val="Heading1"/>
      </w:pPr>
      <w:r w:rsidRPr="00333224">
        <w:t>5. ФАРМАКОЛОГИЧНИ СВОЙСТВА</w:t>
      </w:r>
    </w:p>
    <w:p w14:paraId="7DE36AC8" w14:textId="60F94547" w:rsidR="00B6672E" w:rsidRPr="00333224" w:rsidRDefault="002C50EE" w:rsidP="00936AD0">
      <w:pPr>
        <w:pStyle w:val="Heading2"/>
      </w:pPr>
      <w:r w:rsidRPr="00333224">
        <w:t xml:space="preserve">5.1. </w:t>
      </w:r>
      <w:proofErr w:type="spellStart"/>
      <w:r w:rsidRPr="00333224">
        <w:t>Фармакодинамични</w:t>
      </w:r>
      <w:proofErr w:type="spellEnd"/>
      <w:r w:rsidRPr="00333224">
        <w:t xml:space="preserve"> свойства</w:t>
      </w:r>
    </w:p>
    <w:p w14:paraId="55E38FC1" w14:textId="160ECC96" w:rsidR="00BE3150" w:rsidRPr="00333224" w:rsidRDefault="00BE3150" w:rsidP="00BE3150"/>
    <w:p w14:paraId="50CB586E" w14:textId="07F3FE08" w:rsidR="00BE3150" w:rsidRPr="00333224" w:rsidRDefault="00BE3150" w:rsidP="00BE3150">
      <w:pPr>
        <w:rPr>
          <w:rFonts w:cs="Arial"/>
          <w:szCs w:val="20"/>
          <w:u w:val="single"/>
        </w:rPr>
      </w:pPr>
      <w:proofErr w:type="spellStart"/>
      <w:r w:rsidRPr="00333224">
        <w:rPr>
          <w:rFonts w:cs="Arial"/>
          <w:szCs w:val="20"/>
          <w:u w:val="single"/>
        </w:rPr>
        <w:t>Фармакотералевгична</w:t>
      </w:r>
      <w:proofErr w:type="spellEnd"/>
      <w:r w:rsidRPr="00333224">
        <w:rPr>
          <w:rFonts w:cs="Arial"/>
          <w:szCs w:val="20"/>
          <w:u w:val="single"/>
        </w:rPr>
        <w:t xml:space="preserve"> група</w:t>
      </w:r>
    </w:p>
    <w:p w14:paraId="479DBF05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антипсихотици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)</w:t>
      </w:r>
    </w:p>
    <w:p w14:paraId="09B60AF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АТС-код: </w:t>
      </w:r>
      <w:r w:rsidRPr="00333224">
        <w:rPr>
          <w:rFonts w:eastAsia="Times New Roman" w:cs="Arial"/>
          <w:color w:val="000000"/>
          <w:szCs w:val="20"/>
        </w:rPr>
        <w:t xml:space="preserve">N05AF </w:t>
      </w:r>
      <w:r w:rsidRPr="00333224">
        <w:rPr>
          <w:rFonts w:eastAsia="Times New Roman" w:cs="Arial"/>
          <w:color w:val="000000"/>
          <w:szCs w:val="20"/>
          <w:lang w:eastAsia="bg-BG"/>
        </w:rPr>
        <w:t>05</w:t>
      </w:r>
    </w:p>
    <w:p w14:paraId="5FDF42B7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7CF9201" w14:textId="2B40613E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6120F5E5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невролептик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от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тиоксантеновата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група.</w:t>
      </w:r>
    </w:p>
    <w:p w14:paraId="4DFD7A9D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886419C" w14:textId="130F535B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Антипсихотичният ефект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свързва с блокирането на допаминовите рецептори, но също така се счита, че за това допринася и блокирането на 5-НТ (5- </w:t>
      </w:r>
      <w:proofErr w:type="spellStart"/>
      <w:r w:rsidRPr="00333224">
        <w:rPr>
          <w:rFonts w:eastAsia="Times New Roman" w:cs="Arial"/>
          <w:color w:val="000000"/>
          <w:szCs w:val="20"/>
        </w:rPr>
        <w:t>hydroxytryptamine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)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рецепторите.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показал висок афинитет едновременно към </w:t>
      </w:r>
      <w:r w:rsidRPr="00333224">
        <w:rPr>
          <w:rFonts w:eastAsia="Times New Roman" w:cs="Arial"/>
          <w:color w:val="000000"/>
          <w:szCs w:val="20"/>
        </w:rPr>
        <w:t>D</w:t>
      </w:r>
      <w:r w:rsidRPr="00333224">
        <w:rPr>
          <w:rFonts w:eastAsia="Times New Roman" w:cs="Arial"/>
          <w:color w:val="000000"/>
          <w:szCs w:val="20"/>
          <w:vertAlign w:val="subscript"/>
        </w:rPr>
        <w:t>1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333224">
        <w:rPr>
          <w:rFonts w:eastAsia="Times New Roman" w:cs="Arial"/>
          <w:color w:val="000000"/>
          <w:szCs w:val="20"/>
        </w:rPr>
        <w:t>D</w:t>
      </w:r>
      <w:r w:rsidRPr="00333224">
        <w:rPr>
          <w:rFonts w:eastAsia="Times New Roman" w:cs="Arial"/>
          <w:color w:val="000000"/>
          <w:szCs w:val="20"/>
          <w:vertAlign w:val="subscript"/>
        </w:rPr>
        <w:t>2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допаминовите рецептори, α</w:t>
      </w:r>
      <w:r w:rsidRPr="00333224">
        <w:rPr>
          <w:rFonts w:eastAsia="Times New Roman" w:cs="Arial"/>
          <w:color w:val="000000"/>
          <w:szCs w:val="20"/>
          <w:vertAlign w:val="subscript"/>
          <w:lang w:eastAsia="bg-BG"/>
        </w:rPr>
        <w:t>1</w:t>
      </w:r>
      <w:r w:rsidRPr="00333224">
        <w:rPr>
          <w:rFonts w:eastAsia="Times New Roman" w:cs="Arial"/>
          <w:color w:val="000000"/>
          <w:szCs w:val="20"/>
          <w:lang w:eastAsia="bg-BG"/>
        </w:rPr>
        <w:t>-адренорецепторите и 5-НТ</w:t>
      </w:r>
      <w:r w:rsidRPr="00333224">
        <w:rPr>
          <w:rFonts w:eastAsia="Times New Roman" w:cs="Arial"/>
          <w:color w:val="000000"/>
          <w:szCs w:val="20"/>
          <w:vertAlign w:val="subscript"/>
          <w:lang w:eastAsia="bg-BG"/>
        </w:rPr>
        <w:t>2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рецепторите, но няма афинитет към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холинергичните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мускаринови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рецептори. Притежава слаб афинитет към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хистаминовите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333224">
        <w:rPr>
          <w:rFonts w:eastAsia="Times New Roman" w:cs="Arial"/>
          <w:color w:val="000000"/>
          <w:szCs w:val="20"/>
        </w:rPr>
        <w:t>(H</w:t>
      </w:r>
      <w:r w:rsidRPr="00333224">
        <w:rPr>
          <w:rFonts w:eastAsia="Times New Roman" w:cs="Arial"/>
          <w:color w:val="000000"/>
          <w:szCs w:val="20"/>
          <w:vertAlign w:val="subscript"/>
        </w:rPr>
        <w:t>1</w:t>
      </w:r>
      <w:r w:rsidRPr="00333224">
        <w:rPr>
          <w:rFonts w:eastAsia="Times New Roman" w:cs="Arial"/>
          <w:color w:val="000000"/>
          <w:szCs w:val="20"/>
        </w:rPr>
        <w:t xml:space="preserve">) </w:t>
      </w:r>
      <w:r w:rsidRPr="00333224">
        <w:rPr>
          <w:rFonts w:eastAsia="Times New Roman" w:cs="Arial"/>
          <w:color w:val="000000"/>
          <w:szCs w:val="20"/>
          <w:lang w:eastAsia="bg-BG"/>
        </w:rPr>
        <w:t>рецептори и не проявява α</w:t>
      </w:r>
      <w:r w:rsidRPr="00333224">
        <w:rPr>
          <w:rFonts w:eastAsia="Times New Roman" w:cs="Arial"/>
          <w:color w:val="000000"/>
          <w:szCs w:val="20"/>
          <w:vertAlign w:val="subscript"/>
          <w:lang w:eastAsia="bg-BG"/>
        </w:rPr>
        <w:t>2</w:t>
      </w:r>
      <w:r w:rsidRPr="00333224">
        <w:rPr>
          <w:rFonts w:eastAsia="Times New Roman" w:cs="Arial"/>
          <w:color w:val="000000"/>
          <w:szCs w:val="20"/>
          <w:lang w:eastAsia="bg-BG"/>
        </w:rPr>
        <w:t>-адренорецепторна блокираща активност.</w:t>
      </w:r>
    </w:p>
    <w:p w14:paraId="410720B4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</w:rPr>
      </w:pPr>
    </w:p>
    <w:p w14:paraId="618FDB55" w14:textId="1055A77D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vivo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афинитетът за свързване с </w:t>
      </w:r>
      <w:r w:rsidRPr="00333224">
        <w:rPr>
          <w:rFonts w:eastAsia="Times New Roman" w:cs="Arial"/>
          <w:i/>
          <w:iCs/>
          <w:color w:val="000000"/>
          <w:szCs w:val="20"/>
        </w:rPr>
        <w:t>D</w:t>
      </w:r>
      <w:r w:rsidRPr="00333224">
        <w:rPr>
          <w:rFonts w:eastAsia="Times New Roman" w:cs="Arial"/>
          <w:i/>
          <w:iCs/>
          <w:color w:val="000000"/>
          <w:szCs w:val="20"/>
          <w:vertAlign w:val="subscript"/>
        </w:rPr>
        <w:t>2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рецепторите доминира над този към </w:t>
      </w:r>
      <w:r w:rsidRPr="00333224">
        <w:rPr>
          <w:rFonts w:eastAsia="Times New Roman" w:cs="Arial"/>
          <w:color w:val="000000"/>
          <w:szCs w:val="20"/>
        </w:rPr>
        <w:t>D</w:t>
      </w:r>
      <w:r w:rsidRPr="00333224">
        <w:rPr>
          <w:rFonts w:eastAsia="Times New Roman" w:cs="Arial"/>
          <w:color w:val="000000"/>
          <w:szCs w:val="20"/>
          <w:vertAlign w:val="subscript"/>
        </w:rPr>
        <w:t>1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рецепторите.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доказал, че е мощен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невролептик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във всички проведени поведенчески проучвания за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невролептична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(блокиране на допаминовите рецептори) активност. Открита е корелация между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vivo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тестовете, афинитета към допаминовите </w:t>
      </w:r>
      <w:r w:rsidRPr="00333224">
        <w:rPr>
          <w:rFonts w:eastAsia="Times New Roman" w:cs="Arial"/>
          <w:color w:val="000000"/>
          <w:szCs w:val="20"/>
        </w:rPr>
        <w:t>D</w:t>
      </w:r>
      <w:r w:rsidRPr="00333224">
        <w:rPr>
          <w:rFonts w:eastAsia="Times New Roman" w:cs="Arial"/>
          <w:color w:val="000000"/>
          <w:szCs w:val="20"/>
          <w:vertAlign w:val="subscript"/>
        </w:rPr>
        <w:t>2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 рецепторни места на свързване в </w:t>
      </w:r>
      <w:proofErr w:type="spellStart"/>
      <w:r w:rsidRPr="00333224">
        <w:rPr>
          <w:rFonts w:eastAsia="Times New Roman" w:cs="Arial"/>
          <w:color w:val="000000"/>
          <w:szCs w:val="20"/>
        </w:rPr>
        <w:t>in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условия и средните дневни перорални антипсихотични дози.</w:t>
      </w:r>
    </w:p>
    <w:p w14:paraId="14E91B28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6DE27AA" w14:textId="4837C23C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Както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пов</w:t>
      </w:r>
      <w:proofErr w:type="spellEnd"/>
      <w:r w:rsidR="004C64EB">
        <w:rPr>
          <w:rFonts w:eastAsia="Times New Roman" w:cs="Arial"/>
          <w:color w:val="000000"/>
          <w:szCs w:val="20"/>
          <w:lang w:val="en-US" w:eastAsia="bg-BG"/>
        </w:rPr>
        <w:t>e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чето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увеличава серумните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пролактинови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нива.</w:t>
      </w:r>
    </w:p>
    <w:p w14:paraId="6397549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3A49226" w14:textId="4DC3977C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Фармакологични проучвания са показали изразен ефект 4 часа след парентерално приложение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в маслен разтвор. По-силно изразен ефект се отчита един до три дни след апликацията. През следващите дни ефектът бързо намалява.</w:t>
      </w:r>
    </w:p>
    <w:p w14:paraId="61DC4D78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B87C381" w14:textId="3F9568A5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u w:val="single"/>
          <w:lang w:eastAsia="bg-BG"/>
        </w:rPr>
        <w:t>Клинична ефикасност и безопасност</w:t>
      </w:r>
    </w:p>
    <w:p w14:paraId="7263DD8A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В клиничната практика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се използва за лечение на остри психози, мания и обостряне на хронични психози.</w:t>
      </w:r>
    </w:p>
    <w:p w14:paraId="774A43C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36E161" w14:textId="5B94D20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Еднократна инжекция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осигурява изразена и бърза редукция на психотичните симптоми. Продължителността на действие е 2 до 3 дни и обикновено една до две инжекции са достатъчни преди да се премине към перорална или депо терапия.</w:t>
      </w:r>
    </w:p>
    <w:p w14:paraId="59280593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07135F4" w14:textId="77176FC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Освен осигуряване на значима редукция или пълно овладяване на ядрените симптоми на шизофренията като халюцинации,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налудности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мисловни разстройства,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има изразен ефект върху придружаващите симптоми като враждебност, подозрителност,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ажитираност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агресивност.</w:t>
      </w:r>
    </w:p>
    <w:p w14:paraId="6DA06B09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22FCB3F" w14:textId="6F6AC1F9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lastRenderedPageBreak/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предизвиква преходна доза-зависима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седация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Такова начално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седиране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обаче, е обикновено предимство в острата фаза на психозата, тъй като успокоява пациента преди да настъпи антипсихотичния ефект. Неспецифичната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седация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появява бързо след апликацията, значима е 2 часа след това и достига максимум след около 8 часа, след което постепенно намалява и остава слаба независимо от последващи апликации.</w:t>
      </w:r>
    </w:p>
    <w:p w14:paraId="6436F177" w14:textId="77777777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366536B9" w14:textId="5BACC049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е особено подходящ при лечението на психотични пациенти, които са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ажи</w:t>
      </w:r>
      <w:r w:rsidR="0056684E">
        <w:rPr>
          <w:rFonts w:eastAsia="Times New Roman" w:cs="Arial"/>
          <w:color w:val="000000"/>
          <w:szCs w:val="20"/>
          <w:lang w:eastAsia="bg-BG"/>
        </w:rPr>
        <w:t>т</w:t>
      </w:r>
      <w:r w:rsidRPr="00333224">
        <w:rPr>
          <w:rFonts w:eastAsia="Times New Roman" w:cs="Arial"/>
          <w:color w:val="000000"/>
          <w:szCs w:val="20"/>
          <w:lang w:eastAsia="bg-BG"/>
        </w:rPr>
        <w:t>ирани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, с двигателно неспокойствие, враждебни или агресивни.</w:t>
      </w:r>
    </w:p>
    <w:p w14:paraId="112E9FB7" w14:textId="77777777" w:rsidR="00BE3150" w:rsidRPr="00333224" w:rsidRDefault="00BE3150" w:rsidP="00BE3150">
      <w:pPr>
        <w:rPr>
          <w:rFonts w:cs="Arial"/>
          <w:sz w:val="24"/>
        </w:rPr>
      </w:pPr>
    </w:p>
    <w:p w14:paraId="78DD93AA" w14:textId="44B1F1DE" w:rsidR="00B6672E" w:rsidRPr="00333224" w:rsidRDefault="002C50EE" w:rsidP="00936AD0">
      <w:pPr>
        <w:pStyle w:val="Heading2"/>
      </w:pPr>
      <w:r w:rsidRPr="00333224">
        <w:t>5.2. Фармакокинетични свойства</w:t>
      </w:r>
    </w:p>
    <w:p w14:paraId="7998A8F0" w14:textId="7095F07A" w:rsidR="00BE3150" w:rsidRPr="00333224" w:rsidRDefault="00BE3150" w:rsidP="00BE3150"/>
    <w:p w14:paraId="251AAE7D" w14:textId="77777777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Абсорбция</w:t>
      </w:r>
    </w:p>
    <w:p w14:paraId="0BA4AE2E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Чрез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естерификация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 оцетна киселина,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превърнат в по-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липофилна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субстанция —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ацетат. Разтворен в масло и инжектиран интрамускулно, естерът навлиза бавно дифузно от маслото във водната фаза на организма, където бързо се хидролизира освобождавайки активния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</w:t>
      </w:r>
    </w:p>
    <w:p w14:paraId="5545A52D" w14:textId="77777777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5E0B87D4" w14:textId="77777777" w:rsidR="00BE3150" w:rsidRPr="00333224" w:rsidRDefault="00BE3150" w:rsidP="00BE3150">
      <w:pPr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След интрамускулна инжекция, максимални плазмени концентрации се достигат за периода от 24- 48 часа (средно 36 часа). Средният елиминационен полуживот (отразяващ освобождаването от депото) е около 32 часа.</w:t>
      </w:r>
    </w:p>
    <w:p w14:paraId="5868C585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B66AAC0" w14:textId="67523930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Разпределение</w:t>
      </w:r>
    </w:p>
    <w:p w14:paraId="2CB186AE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Средният обем на разпределение </w:t>
      </w:r>
      <w:r w:rsidRPr="00333224">
        <w:rPr>
          <w:rFonts w:eastAsia="Times New Roman" w:cs="Arial"/>
          <w:color w:val="000000"/>
          <w:szCs w:val="20"/>
        </w:rPr>
        <w:t>(</w:t>
      </w:r>
      <w:proofErr w:type="spellStart"/>
      <w:r w:rsidRPr="00333224">
        <w:rPr>
          <w:rFonts w:eastAsia="Times New Roman" w:cs="Arial"/>
          <w:color w:val="000000"/>
          <w:szCs w:val="20"/>
        </w:rPr>
        <w:t>Vd</w:t>
      </w:r>
      <w:proofErr w:type="spellEnd"/>
      <w:r w:rsidRPr="00333224">
        <w:rPr>
          <w:rFonts w:eastAsia="Times New Roman" w:cs="Arial"/>
          <w:color w:val="000000"/>
          <w:szCs w:val="20"/>
        </w:rPr>
        <w:t>)</w:t>
      </w:r>
      <w:r w:rsidRPr="00333224">
        <w:rPr>
          <w:rFonts w:eastAsia="Times New Roman" w:cs="Arial"/>
          <w:color w:val="000000"/>
          <w:szCs w:val="20"/>
          <w:vertAlign w:val="subscript"/>
          <w:lang w:eastAsia="bg-BG"/>
        </w:rPr>
        <w:t>β</w:t>
      </w:r>
      <w:r w:rsidRPr="00333224">
        <w:rPr>
          <w:rFonts w:eastAsia="Times New Roman" w:cs="Arial"/>
          <w:color w:val="000000"/>
          <w:szCs w:val="20"/>
        </w:rPr>
        <w:t xml:space="preserve"> e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около 20 </w:t>
      </w:r>
      <w:r w:rsidRPr="00333224">
        <w:rPr>
          <w:rFonts w:eastAsia="Times New Roman" w:cs="Arial"/>
          <w:color w:val="000000"/>
          <w:szCs w:val="20"/>
        </w:rPr>
        <w:t>l/</w:t>
      </w:r>
      <w:proofErr w:type="spellStart"/>
      <w:r w:rsidRPr="00333224">
        <w:rPr>
          <w:rFonts w:eastAsia="Times New Roman" w:cs="Arial"/>
          <w:color w:val="000000"/>
          <w:szCs w:val="20"/>
        </w:rPr>
        <w:t>kg</w:t>
      </w:r>
      <w:proofErr w:type="spellEnd"/>
      <w:r w:rsidRPr="00333224">
        <w:rPr>
          <w:rFonts w:eastAsia="Times New Roman" w:cs="Arial"/>
          <w:color w:val="000000"/>
          <w:szCs w:val="20"/>
        </w:rPr>
        <w:t>.</w:t>
      </w:r>
    </w:p>
    <w:p w14:paraId="31888FA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Свързването с плазмените протеини е около 98-99%.</w:t>
      </w:r>
    </w:p>
    <w:p w14:paraId="1541E3F8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EFC270D" w14:textId="466E6C69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Биотрансформация</w:t>
      </w:r>
    </w:p>
    <w:p w14:paraId="0A7303B4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Метаболизмът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осъществява по три основни пътя: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сулфоксидиране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</w:t>
      </w:r>
      <w:r w:rsidRPr="00333224">
        <w:rPr>
          <w:rFonts w:eastAsia="Times New Roman" w:cs="Arial"/>
          <w:color w:val="000000"/>
          <w:szCs w:val="20"/>
        </w:rPr>
        <w:t xml:space="preserve">N-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деалкилиране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 страничната верига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конюгация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глюкоронова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киселина. Метаболитите не са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психофармакологично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активни.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доминира над метаболитите в мозъка и другите тъкани.</w:t>
      </w:r>
    </w:p>
    <w:p w14:paraId="1790BD7F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961CC08" w14:textId="1BD3632F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Елиминиране</w:t>
      </w:r>
    </w:p>
    <w:p w14:paraId="37DD3F3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Елиминационният живот </w:t>
      </w: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 xml:space="preserve">(Т1/2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β)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е около 20 часа, а средният системен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клирьнс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333224">
        <w:rPr>
          <w:rFonts w:eastAsia="Times New Roman" w:cs="Arial"/>
          <w:color w:val="000000"/>
          <w:szCs w:val="20"/>
        </w:rPr>
        <w:t>(</w:t>
      </w:r>
      <w:proofErr w:type="spellStart"/>
      <w:r w:rsidRPr="00333224">
        <w:rPr>
          <w:rFonts w:eastAsia="Times New Roman" w:cs="Arial"/>
          <w:color w:val="000000"/>
          <w:szCs w:val="20"/>
        </w:rPr>
        <w:t>Cls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) </w:t>
      </w:r>
      <w:r w:rsidRPr="00333224">
        <w:rPr>
          <w:rFonts w:eastAsia="Times New Roman" w:cs="Arial"/>
          <w:color w:val="000000"/>
          <w:szCs w:val="20"/>
          <w:lang w:eastAsia="bg-BG"/>
        </w:rPr>
        <w:t>е около 0.86</w:t>
      </w:r>
      <w:r w:rsidRPr="00333224">
        <w:rPr>
          <w:rFonts w:eastAsia="Times New Roman" w:cs="Arial"/>
          <w:color w:val="000000"/>
          <w:szCs w:val="20"/>
        </w:rPr>
        <w:t xml:space="preserve"> l/</w:t>
      </w:r>
      <w:proofErr w:type="spellStart"/>
      <w:r w:rsidRPr="00333224">
        <w:rPr>
          <w:rFonts w:eastAsia="Times New Roman" w:cs="Arial"/>
          <w:color w:val="000000"/>
          <w:szCs w:val="20"/>
        </w:rPr>
        <w:t>min</w:t>
      </w:r>
      <w:proofErr w:type="spellEnd"/>
      <w:r w:rsidRPr="00333224">
        <w:rPr>
          <w:rFonts w:eastAsia="Times New Roman" w:cs="Arial"/>
          <w:color w:val="000000"/>
          <w:szCs w:val="20"/>
        </w:rPr>
        <w:t>.</w:t>
      </w:r>
    </w:p>
    <w:p w14:paraId="3DCF5256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основно с фекалиите, но до известна степен (около 10%) и с урината. Само около 0.1% от дозата се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в непроменен вид с урината, което означава, че натоварването на бъбреците с лекарствения продукт е незначително.</w:t>
      </w:r>
    </w:p>
    <w:p w14:paraId="0AD709FF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59684E8" w14:textId="26C26630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кърмещи жени,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в малки количества с млякото. В стабилно състояние, преди поредно дозиране съотношението концентрация в млякото/серумна концентрация при жената третирана с орален или депо препарат е около 0.29.</w:t>
      </w:r>
    </w:p>
    <w:p w14:paraId="053D6EEE" w14:textId="77777777" w:rsidR="00BE3150" w:rsidRPr="00333224" w:rsidRDefault="00BE3150" w:rsidP="00BE315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A75A60E" w14:textId="76A724D8" w:rsidR="00BE3150" w:rsidRPr="00333224" w:rsidRDefault="00BE3150" w:rsidP="00BE3150">
      <w:pPr>
        <w:pStyle w:val="Heading3"/>
        <w:rPr>
          <w:rFonts w:eastAsia="Times New Roman"/>
          <w:sz w:val="28"/>
          <w:u w:val="single"/>
        </w:rPr>
      </w:pPr>
      <w:r w:rsidRPr="00333224">
        <w:rPr>
          <w:rFonts w:eastAsia="Times New Roman"/>
          <w:u w:val="single"/>
          <w:lang w:eastAsia="bg-BG"/>
        </w:rPr>
        <w:t>Линейност</w:t>
      </w:r>
    </w:p>
    <w:p w14:paraId="5E701E88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Кинетиката е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линеарна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Средната максимална серумна концентрация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отговарящ на 100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е 102 </w:t>
      </w:r>
      <w:proofErr w:type="spellStart"/>
      <w:r w:rsidRPr="00333224">
        <w:rPr>
          <w:rFonts w:eastAsia="Times New Roman" w:cs="Arial"/>
          <w:color w:val="000000"/>
          <w:szCs w:val="20"/>
        </w:rPr>
        <w:t>nmol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/1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(41 </w:t>
      </w:r>
      <w:proofErr w:type="spellStart"/>
      <w:r w:rsidRPr="00333224">
        <w:rPr>
          <w:rFonts w:eastAsia="Times New Roman" w:cs="Arial"/>
          <w:color w:val="000000"/>
          <w:szCs w:val="20"/>
        </w:rPr>
        <w:t>ng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/ml).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Три дни след </w:t>
      </w:r>
      <w:r w:rsidRPr="00333224">
        <w:rPr>
          <w:rFonts w:eastAsia="Times New Roman" w:cs="Arial"/>
          <w:color w:val="000000"/>
          <w:szCs w:val="20"/>
          <w:lang w:eastAsia="bg-BG"/>
        </w:rPr>
        <w:lastRenderedPageBreak/>
        <w:t xml:space="preserve">апликацията, серумните нива са около една трета от максималните, т.е. 35 </w:t>
      </w:r>
      <w:proofErr w:type="spellStart"/>
      <w:r w:rsidRPr="00333224">
        <w:rPr>
          <w:rFonts w:eastAsia="Times New Roman" w:cs="Arial"/>
          <w:color w:val="000000"/>
          <w:szCs w:val="20"/>
        </w:rPr>
        <w:t>nmol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/1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(14 </w:t>
      </w:r>
      <w:proofErr w:type="spellStart"/>
      <w:r w:rsidRPr="00333224">
        <w:rPr>
          <w:rFonts w:eastAsia="Times New Roman" w:cs="Arial"/>
          <w:color w:val="000000"/>
          <w:szCs w:val="20"/>
        </w:rPr>
        <w:t>ng</w:t>
      </w:r>
      <w:proofErr w:type="spellEnd"/>
      <w:r w:rsidRPr="00333224">
        <w:rPr>
          <w:rFonts w:eastAsia="Times New Roman" w:cs="Arial"/>
          <w:color w:val="000000"/>
          <w:szCs w:val="20"/>
        </w:rPr>
        <w:t>/ml).</w:t>
      </w:r>
    </w:p>
    <w:p w14:paraId="3152C342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E503122" w14:textId="20D548B3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Пациенти в старческа възраст</w:t>
      </w:r>
    </w:p>
    <w:p w14:paraId="3579A424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Фармакокинетичните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параметри са в голяма степен независими от възрастта на пациента.</w:t>
      </w:r>
    </w:p>
    <w:p w14:paraId="240460E0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69ADB2A" w14:textId="4F1998B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Бъбречно увреждане</w:t>
      </w:r>
    </w:p>
    <w:p w14:paraId="4DD684D1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Основавайки се на горепосочените характеристики за елиминирането, е основателно да се предположи, че намалената бъбречна функция не би повлияла значимо серумните концентрации на основното съединение.</w:t>
      </w:r>
    </w:p>
    <w:p w14:paraId="7DB3B639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9B2265C" w14:textId="57053449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Чернодробно увреждане</w:t>
      </w:r>
    </w:p>
    <w:p w14:paraId="02766880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>Няма данни.</w:t>
      </w:r>
    </w:p>
    <w:p w14:paraId="4D27CDB4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3939825" w14:textId="7262A383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Полиморфизъм</w:t>
      </w:r>
    </w:p>
    <w:p w14:paraId="20408C47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333224">
        <w:rPr>
          <w:rFonts w:eastAsia="Times New Roman" w:cs="Arial"/>
          <w:i/>
          <w:iCs/>
          <w:color w:val="000000"/>
          <w:szCs w:val="20"/>
        </w:rPr>
        <w:t>vivo</w:t>
      </w:r>
      <w:proofErr w:type="spellEnd"/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проучване е показало, че някои части от метаболитните пътища са обект на генетичен полиморфизъм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спартеин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/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дебризоквиновото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оксидиране </w:t>
      </w:r>
      <w:r w:rsidRPr="00333224">
        <w:rPr>
          <w:rFonts w:eastAsia="Times New Roman" w:cs="Arial"/>
          <w:color w:val="000000"/>
          <w:szCs w:val="20"/>
        </w:rPr>
        <w:t>(CYP2D6).</w:t>
      </w:r>
    </w:p>
    <w:p w14:paraId="43376ABC" w14:textId="6BDE92C6" w:rsidR="00BE3150" w:rsidRPr="00333224" w:rsidRDefault="00BE3150" w:rsidP="00BE3150"/>
    <w:p w14:paraId="4FB791BE" w14:textId="32CC1B73" w:rsidR="00B6672E" w:rsidRPr="00333224" w:rsidRDefault="002C50EE" w:rsidP="00936AD0">
      <w:pPr>
        <w:pStyle w:val="Heading2"/>
      </w:pPr>
      <w:r w:rsidRPr="00333224">
        <w:t>5.3. Предклинични данни за безопасност</w:t>
      </w:r>
    </w:p>
    <w:p w14:paraId="5B45C705" w14:textId="1EF0E628" w:rsidR="00BE3150" w:rsidRPr="00333224" w:rsidRDefault="00BE3150" w:rsidP="00BE3150"/>
    <w:p w14:paraId="1EAE03CE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Остра токсичност</w:t>
      </w:r>
    </w:p>
    <w:p w14:paraId="14D4BDB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има ниска остра токсичност.</w:t>
      </w:r>
    </w:p>
    <w:p w14:paraId="6628E8BF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07E108F" w14:textId="68497C0D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Хронична токсичност</w:t>
      </w:r>
    </w:p>
    <w:p w14:paraId="3F4E0EF2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проучвания за хронична токсичност не са доказани причини, които да налагат специални съображения при приложението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</w:t>
      </w:r>
    </w:p>
    <w:p w14:paraId="7AC4BB11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0A04151" w14:textId="239A8A9F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Репродуктивна токсичност</w:t>
      </w:r>
    </w:p>
    <w:p w14:paraId="1ABA501F" w14:textId="22A23E52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В проучване с три поколения плъхове е отбелязано забавяне при чифтосване. След чифтосване не е имало ефект върху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фертилитета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В един експеримент, където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>приема чрез хранителен режим, е отбелязано влошаване на чифтосването и намален процент на зачеването.</w:t>
      </w:r>
    </w:p>
    <w:p w14:paraId="453DA236" w14:textId="6884C3F6" w:rsidR="00BE3150" w:rsidRPr="00333224" w:rsidRDefault="00BE3150" w:rsidP="00BE3150">
      <w:pPr>
        <w:rPr>
          <w:rFonts w:eastAsia="Times New Roman" w:cs="Arial"/>
          <w:color w:val="000000"/>
          <w:szCs w:val="20"/>
          <w:lang w:eastAsia="bg-BG"/>
        </w:rPr>
      </w:pPr>
    </w:p>
    <w:p w14:paraId="137DEEDA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Проучвания върху репродукцията при животни не са показали наличие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ембриотоксични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тератогенни ефекти. При пери /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постнатални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проучвания при плъхове, дози от 5 и 15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>/</w:t>
      </w:r>
      <w:proofErr w:type="spellStart"/>
      <w:r w:rsidRPr="00333224">
        <w:rPr>
          <w:rFonts w:eastAsia="Times New Roman" w:cs="Arial"/>
          <w:color w:val="000000"/>
          <w:szCs w:val="20"/>
        </w:rPr>
        <w:t>kg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/ден е довело до увеличаване на броя на мъртвородените животни, намаляване на преживяемостта при новородените и забавено развитие на новородените. Клиничното значение на тези открития е неясно и е възможно ефекта върху новородените да се дължи на небрежност от страна на майките, които са били изложени на дози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предизвикващи токсичност у тях.</w:t>
      </w:r>
    </w:p>
    <w:p w14:paraId="64C5F8F6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140CAEE" w14:textId="77892E66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Мутагенност</w:t>
      </w:r>
      <w:proofErr w:type="spellEnd"/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 xml:space="preserve"> и канцерогенност</w:t>
      </w:r>
    </w:p>
    <w:p w14:paraId="0DB5ECF9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не притежава мутагенен или канцерогенен потенциал.</w:t>
      </w:r>
    </w:p>
    <w:p w14:paraId="1750BE23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При проучване у плъхове за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онкогенен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потенциал с 30 </w:t>
      </w:r>
      <w:proofErr w:type="spellStart"/>
      <w:r w:rsidRPr="00333224">
        <w:rPr>
          <w:rFonts w:eastAsia="Times New Roman" w:cs="Arial"/>
          <w:color w:val="000000"/>
          <w:szCs w:val="20"/>
        </w:rPr>
        <w:t>mg</w:t>
      </w:r>
      <w:proofErr w:type="spellEnd"/>
      <w:r w:rsidRPr="00333224">
        <w:rPr>
          <w:rFonts w:eastAsia="Times New Roman" w:cs="Arial"/>
          <w:color w:val="000000"/>
          <w:szCs w:val="20"/>
        </w:rPr>
        <w:t>/</w:t>
      </w:r>
      <w:proofErr w:type="spellStart"/>
      <w:r w:rsidRPr="00333224">
        <w:rPr>
          <w:rFonts w:eastAsia="Times New Roman" w:cs="Arial"/>
          <w:color w:val="000000"/>
          <w:szCs w:val="20"/>
        </w:rPr>
        <w:t>kg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/ден в продължение на две години (максимална дозировка) се установява леко статистически незначително увеличение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аденокарциномите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на млечната жлеза,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аденомите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и карциномите на островите на панкреаса при индивиди от женски пол и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тироидните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парафоликуларни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карциноми. Слабото покачване на честотата на тези тумори са честа находка при </w:t>
      </w:r>
      <w:r w:rsidRPr="00333224">
        <w:rPr>
          <w:rFonts w:eastAsia="Times New Roman" w:cs="Arial"/>
          <w:color w:val="000000"/>
          <w:szCs w:val="20"/>
        </w:rPr>
        <w:t>D</w:t>
      </w:r>
      <w:r w:rsidRPr="00333224">
        <w:rPr>
          <w:rFonts w:eastAsia="Times New Roman" w:cs="Arial"/>
          <w:color w:val="000000"/>
          <w:szCs w:val="20"/>
          <w:vertAlign w:val="subscript"/>
        </w:rPr>
        <w:t>2</w:t>
      </w:r>
      <w:r w:rsidRPr="00333224">
        <w:rPr>
          <w:rFonts w:eastAsia="Times New Roman" w:cs="Arial"/>
          <w:color w:val="000000"/>
          <w:szCs w:val="20"/>
        </w:rPr>
        <w:t xml:space="preserve"> </w:t>
      </w:r>
      <w:r w:rsidRPr="00333224">
        <w:rPr>
          <w:rFonts w:eastAsia="Times New Roman" w:cs="Arial"/>
          <w:color w:val="000000"/>
          <w:szCs w:val="20"/>
          <w:lang w:eastAsia="bg-BG"/>
        </w:rPr>
        <w:t xml:space="preserve">антагонистите, които увеличават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пролактиновата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секреция след приложение на плъхове. </w:t>
      </w:r>
      <w:r w:rsidRPr="00333224">
        <w:rPr>
          <w:rFonts w:eastAsia="Times New Roman" w:cs="Arial"/>
          <w:color w:val="000000"/>
          <w:szCs w:val="20"/>
          <w:lang w:eastAsia="bg-BG"/>
        </w:rPr>
        <w:lastRenderedPageBreak/>
        <w:t xml:space="preserve">Физиологичните разлики между плъхове и хора по отношение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пролактина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правят клиничното значение на тези находки неясно, но се приема, че те не предсказват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онкогенен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риск при пациенти.</w:t>
      </w:r>
    </w:p>
    <w:p w14:paraId="2FE3D2C0" w14:textId="77777777" w:rsidR="00BE3150" w:rsidRPr="00333224" w:rsidRDefault="00BE3150" w:rsidP="00BE315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F9B089A" w14:textId="19ECE39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i/>
          <w:iCs/>
          <w:color w:val="000000"/>
          <w:szCs w:val="20"/>
          <w:lang w:eastAsia="bg-BG"/>
        </w:rPr>
        <w:t>Локална токсичност</w:t>
      </w:r>
    </w:p>
    <w:p w14:paraId="49A5C526" w14:textId="77777777" w:rsidR="00BE3150" w:rsidRPr="00333224" w:rsidRDefault="00BE3150" w:rsidP="00BE3150">
      <w:pPr>
        <w:spacing w:line="240" w:lineRule="auto"/>
        <w:rPr>
          <w:rFonts w:eastAsia="Times New Roman" w:cs="Arial"/>
          <w:sz w:val="28"/>
          <w:szCs w:val="24"/>
        </w:rPr>
      </w:pPr>
      <w:r w:rsidRPr="00333224">
        <w:rPr>
          <w:rFonts w:eastAsia="Times New Roman" w:cs="Arial"/>
          <w:color w:val="000000"/>
          <w:szCs w:val="20"/>
          <w:lang w:eastAsia="bg-BG"/>
        </w:rPr>
        <w:t xml:space="preserve">Локално мускулно увреждане се наблюдава след инжектиране на водни разтвори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включително 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. Мускулното увреждане е в много по-голяма степен изразено при водните разтвори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невролептиците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, отколкото след инжектиране на маслен разтвор на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ацетат или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цуклопентиксол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333224">
        <w:rPr>
          <w:rFonts w:eastAsia="Times New Roman" w:cs="Arial"/>
          <w:color w:val="000000"/>
          <w:szCs w:val="20"/>
          <w:lang w:eastAsia="bg-BG"/>
        </w:rPr>
        <w:t>деканоат</w:t>
      </w:r>
      <w:proofErr w:type="spellEnd"/>
      <w:r w:rsidRPr="00333224">
        <w:rPr>
          <w:rFonts w:eastAsia="Times New Roman" w:cs="Arial"/>
          <w:color w:val="000000"/>
          <w:szCs w:val="20"/>
          <w:lang w:eastAsia="bg-BG"/>
        </w:rPr>
        <w:t>.</w:t>
      </w:r>
    </w:p>
    <w:p w14:paraId="485EA61C" w14:textId="77777777" w:rsidR="00BE3150" w:rsidRPr="00333224" w:rsidRDefault="00BE3150" w:rsidP="00BE3150"/>
    <w:p w14:paraId="1BA6531D" w14:textId="160CA056" w:rsidR="00B6672E" w:rsidRPr="00333224" w:rsidRDefault="002C50EE" w:rsidP="00936AD0">
      <w:pPr>
        <w:pStyle w:val="Heading1"/>
      </w:pPr>
      <w:r w:rsidRPr="00333224">
        <w:t>7. ПРИТЕЖАТЕЛ НА РАЗРЕШЕНИЕТО ЗА УПОТРЕБА</w:t>
      </w:r>
    </w:p>
    <w:p w14:paraId="7D6FCB9F" w14:textId="44E37E6F" w:rsidR="00BE3150" w:rsidRPr="00333224" w:rsidRDefault="00BE3150" w:rsidP="00BE3150"/>
    <w:p w14:paraId="1BD9103C" w14:textId="77777777" w:rsidR="00BE3150" w:rsidRPr="00333224" w:rsidRDefault="00BE3150" w:rsidP="00BE3150">
      <w:pPr>
        <w:rPr>
          <w:sz w:val="24"/>
          <w:szCs w:val="24"/>
        </w:rPr>
      </w:pPr>
      <w:proofErr w:type="spellStart"/>
      <w:r w:rsidRPr="00333224">
        <w:t>Lundbeck</w:t>
      </w:r>
      <w:proofErr w:type="spellEnd"/>
      <w:r w:rsidRPr="00333224">
        <w:t xml:space="preserve"> </w:t>
      </w:r>
      <w:proofErr w:type="spellStart"/>
      <w:r w:rsidRPr="00333224">
        <w:t>Export</w:t>
      </w:r>
      <w:proofErr w:type="spellEnd"/>
      <w:r w:rsidRPr="00333224">
        <w:t xml:space="preserve"> A/S</w:t>
      </w:r>
    </w:p>
    <w:p w14:paraId="7150967A" w14:textId="77777777" w:rsidR="00BE3150" w:rsidRPr="00333224" w:rsidRDefault="00BE3150" w:rsidP="00BE3150">
      <w:pPr>
        <w:rPr>
          <w:sz w:val="24"/>
          <w:szCs w:val="24"/>
        </w:rPr>
      </w:pPr>
      <w:proofErr w:type="spellStart"/>
      <w:r w:rsidRPr="00333224">
        <w:t>Ottiliavej</w:t>
      </w:r>
      <w:proofErr w:type="spellEnd"/>
      <w:r w:rsidRPr="00333224">
        <w:t xml:space="preserve"> 9</w:t>
      </w:r>
    </w:p>
    <w:p w14:paraId="3BA9A781" w14:textId="77777777" w:rsidR="00BE3150" w:rsidRPr="00333224" w:rsidRDefault="00BE3150" w:rsidP="00BE3150">
      <w:pPr>
        <w:rPr>
          <w:sz w:val="24"/>
          <w:szCs w:val="24"/>
        </w:rPr>
      </w:pPr>
      <w:r w:rsidRPr="00333224">
        <w:t xml:space="preserve">2500 </w:t>
      </w:r>
      <w:proofErr w:type="spellStart"/>
      <w:r w:rsidRPr="00333224">
        <w:t>Valby</w:t>
      </w:r>
      <w:proofErr w:type="spellEnd"/>
    </w:p>
    <w:p w14:paraId="667642E9" w14:textId="768BC9F7" w:rsidR="00BE3150" w:rsidRPr="00333224" w:rsidRDefault="00BE3150" w:rsidP="00BE3150">
      <w:r w:rsidRPr="00333224">
        <w:rPr>
          <w:lang w:eastAsia="bg-BG"/>
        </w:rPr>
        <w:t>Дания</w:t>
      </w:r>
    </w:p>
    <w:p w14:paraId="508F3A54" w14:textId="6BCFFB38" w:rsidR="00B6672E" w:rsidRPr="00333224" w:rsidRDefault="00936AD0" w:rsidP="00936AD0">
      <w:pPr>
        <w:pStyle w:val="Heading1"/>
      </w:pPr>
      <w:r w:rsidRPr="00333224">
        <w:t>8.</w:t>
      </w:r>
      <w:r w:rsidR="002C50EE" w:rsidRPr="00333224">
        <w:t>НОМЕР НА РАЗРЕШЕНИЕТО ЗА УПОТРЕБА</w:t>
      </w:r>
    </w:p>
    <w:p w14:paraId="24E5822A" w14:textId="13BF519D" w:rsidR="00BE3150" w:rsidRPr="00333224" w:rsidRDefault="00BE3150" w:rsidP="00BE3150"/>
    <w:p w14:paraId="2DAAAB09" w14:textId="3B23718B" w:rsidR="00BE3150" w:rsidRPr="00333224" w:rsidRDefault="00BE3150" w:rsidP="00BE3150">
      <w:r w:rsidRPr="00333224">
        <w:t>Регистрационен номер: 20010043</w:t>
      </w:r>
    </w:p>
    <w:p w14:paraId="2CCB5832" w14:textId="59C7B5F0" w:rsidR="007C605B" w:rsidRPr="00333224" w:rsidRDefault="002C50EE" w:rsidP="007C605B">
      <w:pPr>
        <w:pStyle w:val="Heading1"/>
      </w:pPr>
      <w:r w:rsidRPr="00333224">
        <w:t>9. ДАТА НА ПЪРВО РАЗРЕШАВАНЕ/ПОДНОВЯВАНЕ НА РАЗРЕШЕНИЕТО ЗА УПОТРЕБА</w:t>
      </w:r>
    </w:p>
    <w:p w14:paraId="5D9BAD39" w14:textId="38515945" w:rsidR="00BE3150" w:rsidRPr="00333224" w:rsidRDefault="00BE3150" w:rsidP="00BE3150"/>
    <w:p w14:paraId="2B686D97" w14:textId="77777777" w:rsidR="00BE3150" w:rsidRPr="00333224" w:rsidRDefault="00BE3150" w:rsidP="00BE3150">
      <w:pPr>
        <w:rPr>
          <w:sz w:val="24"/>
          <w:szCs w:val="24"/>
        </w:rPr>
      </w:pPr>
      <w:r w:rsidRPr="00333224">
        <w:rPr>
          <w:lang w:eastAsia="bg-BG"/>
        </w:rPr>
        <w:t xml:space="preserve">Международна </w:t>
      </w:r>
      <w:proofErr w:type="spellStart"/>
      <w:r w:rsidRPr="00333224">
        <w:rPr>
          <w:lang w:eastAsia="bg-BG"/>
        </w:rPr>
        <w:t>рожденна</w:t>
      </w:r>
      <w:proofErr w:type="spellEnd"/>
      <w:r w:rsidRPr="00333224">
        <w:rPr>
          <w:lang w:eastAsia="bg-BG"/>
        </w:rPr>
        <w:t xml:space="preserve"> дата: 3 май 1976 (Холандия)</w:t>
      </w:r>
    </w:p>
    <w:p w14:paraId="60410FCC" w14:textId="77777777" w:rsidR="00BE3150" w:rsidRPr="00333224" w:rsidRDefault="00BE3150" w:rsidP="00BE3150">
      <w:pPr>
        <w:rPr>
          <w:sz w:val="24"/>
          <w:szCs w:val="24"/>
        </w:rPr>
      </w:pPr>
      <w:r w:rsidRPr="00333224">
        <w:rPr>
          <w:lang w:eastAsia="bg-BG"/>
        </w:rPr>
        <w:t>Дата на първо разрешаване: 18 юли 1990 г.</w:t>
      </w:r>
    </w:p>
    <w:p w14:paraId="3B07EC10" w14:textId="77777777" w:rsidR="00BE3150" w:rsidRPr="00333224" w:rsidRDefault="00BE3150" w:rsidP="00BE3150">
      <w:pPr>
        <w:rPr>
          <w:sz w:val="24"/>
          <w:szCs w:val="24"/>
        </w:rPr>
      </w:pPr>
      <w:r w:rsidRPr="00333224">
        <w:rPr>
          <w:lang w:eastAsia="bg-BG"/>
        </w:rPr>
        <w:t>Дата на последно подновяване: 25 юли 2011 г.</w:t>
      </w:r>
    </w:p>
    <w:p w14:paraId="23DA85AF" w14:textId="77777777" w:rsidR="00BE3150" w:rsidRPr="00333224" w:rsidRDefault="00BE3150" w:rsidP="00BE3150"/>
    <w:p w14:paraId="0E9D0119" w14:textId="0245C6D7" w:rsidR="002C50EE" w:rsidRPr="00333224" w:rsidRDefault="002C50EE" w:rsidP="002C50EE">
      <w:pPr>
        <w:pStyle w:val="Heading1"/>
      </w:pPr>
      <w:r w:rsidRPr="00333224">
        <w:t>10. ДАТА НА АКТУАЛИЗИРАНЕ НА ТЕКСТА</w:t>
      </w:r>
    </w:p>
    <w:bookmarkEnd w:id="0"/>
    <w:p w14:paraId="43FB38A2" w14:textId="0A84FF48" w:rsidR="007C605B" w:rsidRPr="00333224" w:rsidRDefault="00BE3150" w:rsidP="00BE3150">
      <w:r w:rsidRPr="00333224">
        <w:t>10/2021</w:t>
      </w:r>
    </w:p>
    <w:sectPr w:rsidR="007C605B" w:rsidRPr="0033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0C2A"/>
    <w:multiLevelType w:val="hybridMultilevel"/>
    <w:tmpl w:val="A3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096094024">
    <w:abstractNumId w:val="29"/>
  </w:num>
  <w:num w:numId="2" w16cid:durableId="63600833">
    <w:abstractNumId w:val="0"/>
  </w:num>
  <w:num w:numId="3" w16cid:durableId="481892884">
    <w:abstractNumId w:val="14"/>
  </w:num>
  <w:num w:numId="4" w16cid:durableId="1803186865">
    <w:abstractNumId w:val="3"/>
  </w:num>
  <w:num w:numId="5" w16cid:durableId="1776168956">
    <w:abstractNumId w:val="1"/>
  </w:num>
  <w:num w:numId="6" w16cid:durableId="2050564821">
    <w:abstractNumId w:val="17"/>
  </w:num>
  <w:num w:numId="7" w16cid:durableId="1301573875">
    <w:abstractNumId w:val="12"/>
  </w:num>
  <w:num w:numId="8" w16cid:durableId="47582205">
    <w:abstractNumId w:val="16"/>
  </w:num>
  <w:num w:numId="9" w16cid:durableId="1898740525">
    <w:abstractNumId w:val="2"/>
  </w:num>
  <w:num w:numId="10" w16cid:durableId="880746965">
    <w:abstractNumId w:val="4"/>
  </w:num>
  <w:num w:numId="11" w16cid:durableId="261451007">
    <w:abstractNumId w:val="32"/>
  </w:num>
  <w:num w:numId="12" w16cid:durableId="582759523">
    <w:abstractNumId w:val="15"/>
  </w:num>
  <w:num w:numId="13" w16cid:durableId="880752994">
    <w:abstractNumId w:val="20"/>
  </w:num>
  <w:num w:numId="14" w16cid:durableId="1200702335">
    <w:abstractNumId w:val="13"/>
  </w:num>
  <w:num w:numId="15" w16cid:durableId="506939703">
    <w:abstractNumId w:val="31"/>
  </w:num>
  <w:num w:numId="16" w16cid:durableId="1145900188">
    <w:abstractNumId w:val="11"/>
  </w:num>
  <w:num w:numId="17" w16cid:durableId="1268662840">
    <w:abstractNumId w:val="25"/>
  </w:num>
  <w:num w:numId="18" w16cid:durableId="557084363">
    <w:abstractNumId w:val="8"/>
  </w:num>
  <w:num w:numId="19" w16cid:durableId="796797771">
    <w:abstractNumId w:val="27"/>
  </w:num>
  <w:num w:numId="20" w16cid:durableId="1189291642">
    <w:abstractNumId w:val="24"/>
  </w:num>
  <w:num w:numId="21" w16cid:durableId="587152730">
    <w:abstractNumId w:val="18"/>
  </w:num>
  <w:num w:numId="22" w16cid:durableId="199437649">
    <w:abstractNumId w:val="26"/>
  </w:num>
  <w:num w:numId="23" w16cid:durableId="337391354">
    <w:abstractNumId w:val="19"/>
  </w:num>
  <w:num w:numId="24" w16cid:durableId="319892791">
    <w:abstractNumId w:val="9"/>
  </w:num>
  <w:num w:numId="25" w16cid:durableId="2063552574">
    <w:abstractNumId w:val="23"/>
  </w:num>
  <w:num w:numId="26" w16cid:durableId="621694874">
    <w:abstractNumId w:val="22"/>
  </w:num>
  <w:num w:numId="27" w16cid:durableId="818226449">
    <w:abstractNumId w:val="33"/>
  </w:num>
  <w:num w:numId="28" w16cid:durableId="1023944316">
    <w:abstractNumId w:val="6"/>
  </w:num>
  <w:num w:numId="29" w16cid:durableId="125390858">
    <w:abstractNumId w:val="21"/>
  </w:num>
  <w:num w:numId="30" w16cid:durableId="156653514">
    <w:abstractNumId w:val="36"/>
  </w:num>
  <w:num w:numId="31" w16cid:durableId="1815873892">
    <w:abstractNumId w:val="5"/>
  </w:num>
  <w:num w:numId="32" w16cid:durableId="138545730">
    <w:abstractNumId w:val="35"/>
  </w:num>
  <w:num w:numId="33" w16cid:durableId="389886341">
    <w:abstractNumId w:val="30"/>
  </w:num>
  <w:num w:numId="34" w16cid:durableId="729616618">
    <w:abstractNumId w:val="34"/>
  </w:num>
  <w:num w:numId="35" w16cid:durableId="2030062311">
    <w:abstractNumId w:val="7"/>
  </w:num>
  <w:num w:numId="36" w16cid:durableId="960114914">
    <w:abstractNumId w:val="10"/>
  </w:num>
  <w:num w:numId="37" w16cid:durableId="431240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33224"/>
    <w:rsid w:val="00340A0A"/>
    <w:rsid w:val="003765DC"/>
    <w:rsid w:val="00395555"/>
    <w:rsid w:val="003E3126"/>
    <w:rsid w:val="00426E5F"/>
    <w:rsid w:val="004A448E"/>
    <w:rsid w:val="004C64EB"/>
    <w:rsid w:val="004D4D6B"/>
    <w:rsid w:val="004F1CE7"/>
    <w:rsid w:val="004F498A"/>
    <w:rsid w:val="00517A5B"/>
    <w:rsid w:val="0056684E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04B2E"/>
    <w:rsid w:val="00A20351"/>
    <w:rsid w:val="00A65A81"/>
    <w:rsid w:val="00AA23EC"/>
    <w:rsid w:val="00AC63CE"/>
    <w:rsid w:val="00AE2107"/>
    <w:rsid w:val="00B275A8"/>
    <w:rsid w:val="00B6672E"/>
    <w:rsid w:val="00BE3150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E003C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3669</Words>
  <Characters>20917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7</cp:revision>
  <dcterms:created xsi:type="dcterms:W3CDTF">2022-06-30T16:52:00Z</dcterms:created>
  <dcterms:modified xsi:type="dcterms:W3CDTF">2022-07-05T12:22:00Z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