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54DE2226" w:rsidR="00AA23EC" w:rsidRDefault="00DD466D" w:rsidP="00DD466D">
      <w:pPr>
        <w:pStyle w:val="Heading1"/>
      </w:pPr>
      <w:r>
        <w:t>1.ИМЕ НА ЛЕКАРСТВЕНИЯ ПРОДУКТ</w:t>
      </w:r>
    </w:p>
    <w:p w14:paraId="6F577C4D" w14:textId="77777777" w:rsidR="008065C5" w:rsidRPr="008065C5" w:rsidRDefault="008065C5" w:rsidP="008065C5">
      <w:pPr>
        <w:rPr>
          <w:sz w:val="24"/>
          <w:szCs w:val="24"/>
        </w:rPr>
      </w:pP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1 % крем</w:t>
      </w:r>
    </w:p>
    <w:p w14:paraId="68D10004" w14:textId="0A487848" w:rsidR="008065C5" w:rsidRPr="008065C5" w:rsidRDefault="008065C5" w:rsidP="008065C5">
      <w:proofErr w:type="spellStart"/>
      <w:r w:rsidRPr="008065C5">
        <w:rPr>
          <w:lang w:val="en-US"/>
        </w:rPr>
        <w:t>Clotrimazol</w:t>
      </w:r>
      <w:proofErr w:type="spellEnd"/>
      <w:r w:rsidRPr="008065C5">
        <w:rPr>
          <w:lang w:val="en-US"/>
        </w:rPr>
        <w:t xml:space="preserve"> </w:t>
      </w:r>
      <w:r w:rsidRPr="008065C5">
        <w:rPr>
          <w:lang w:eastAsia="bg-BG"/>
        </w:rPr>
        <w:t xml:space="preserve">1 % </w:t>
      </w:r>
      <w:r w:rsidRPr="008065C5">
        <w:rPr>
          <w:lang w:val="en-US"/>
        </w:rPr>
        <w:t>cream</w:t>
      </w:r>
    </w:p>
    <w:p w14:paraId="4D88B710" w14:textId="7E115192" w:rsidR="00D86297" w:rsidRDefault="00DD466D" w:rsidP="00AA23EC">
      <w:pPr>
        <w:pStyle w:val="Heading1"/>
      </w:pPr>
      <w:r>
        <w:t>2. КАЧЕСТВЕН И КОЛИЧЕСТВЕН СЪСТАВ</w:t>
      </w:r>
    </w:p>
    <w:p w14:paraId="1E4331C6" w14:textId="77051356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 xml:space="preserve">Всеки 1 грам крем съдържа 10 </w:t>
      </w:r>
      <w:r w:rsidRPr="008065C5">
        <w:rPr>
          <w:lang w:val="en-US"/>
        </w:rPr>
        <w:t xml:space="preserve">mg </w:t>
      </w: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</w:t>
      </w:r>
      <w:r>
        <w:rPr>
          <w:i/>
          <w:iCs/>
          <w:lang w:val="en-US"/>
        </w:rPr>
        <w:t>(</w:t>
      </w:r>
      <w:r w:rsidRPr="008065C5">
        <w:rPr>
          <w:i/>
          <w:iCs/>
          <w:lang w:val="en-US"/>
        </w:rPr>
        <w:t>clotrimazole</w:t>
      </w:r>
      <w:r>
        <w:rPr>
          <w:i/>
          <w:iCs/>
          <w:lang w:val="en-US"/>
        </w:rPr>
        <w:t>)</w:t>
      </w:r>
      <w:r w:rsidRPr="008065C5">
        <w:rPr>
          <w:i/>
          <w:iCs/>
          <w:lang w:val="en-US"/>
        </w:rPr>
        <w:t>.</w:t>
      </w:r>
    </w:p>
    <w:p w14:paraId="2A45C8A5" w14:textId="77777777" w:rsidR="008065C5" w:rsidRDefault="008065C5" w:rsidP="008065C5">
      <w:pPr>
        <w:rPr>
          <w:lang w:eastAsia="bg-BG"/>
        </w:rPr>
      </w:pPr>
    </w:p>
    <w:p w14:paraId="7796EA86" w14:textId="77777777" w:rsidR="008065C5" w:rsidRDefault="008065C5" w:rsidP="008065C5">
      <w:pPr>
        <w:rPr>
          <w:lang w:eastAsia="bg-BG"/>
        </w:rPr>
      </w:pPr>
    </w:p>
    <w:p w14:paraId="79735834" w14:textId="522F31D0" w:rsidR="008065C5" w:rsidRPr="008065C5" w:rsidRDefault="008065C5" w:rsidP="008065C5">
      <w:r w:rsidRPr="008065C5">
        <w:rPr>
          <w:lang w:eastAsia="bg-BG"/>
        </w:rPr>
        <w:t xml:space="preserve">Помощно(и) вещество(а) с известно действие: съдържа </w:t>
      </w:r>
      <w:proofErr w:type="spellStart"/>
      <w:r w:rsidRPr="008065C5">
        <w:rPr>
          <w:lang w:eastAsia="bg-BG"/>
        </w:rPr>
        <w:t>цетостеарилов</w:t>
      </w:r>
      <w:proofErr w:type="spellEnd"/>
      <w:r w:rsidRPr="008065C5">
        <w:rPr>
          <w:lang w:eastAsia="bg-BG"/>
        </w:rPr>
        <w:t xml:space="preserve"> алкохол и </w:t>
      </w:r>
      <w:proofErr w:type="spellStart"/>
      <w:r w:rsidRPr="008065C5">
        <w:rPr>
          <w:lang w:eastAsia="bg-BG"/>
        </w:rPr>
        <w:t>бензилов</w:t>
      </w:r>
      <w:proofErr w:type="spellEnd"/>
      <w:r w:rsidRPr="008065C5">
        <w:rPr>
          <w:lang w:eastAsia="bg-BG"/>
        </w:rPr>
        <w:t xml:space="preserve"> алкохол.</w:t>
      </w:r>
    </w:p>
    <w:p w14:paraId="5E332777" w14:textId="73B02172" w:rsidR="005A66D9" w:rsidRDefault="00DD466D" w:rsidP="00CA1B57">
      <w:pPr>
        <w:pStyle w:val="Heading1"/>
      </w:pPr>
      <w:r>
        <w:t>3. ЛЕКАРСТВЕНА ФОРМА</w:t>
      </w:r>
    </w:p>
    <w:p w14:paraId="46FFFB8A" w14:textId="67883EE5" w:rsidR="008065C5" w:rsidRPr="008065C5" w:rsidRDefault="008065C5" w:rsidP="008065C5">
      <w:r>
        <w:t>Гладък бял крем с хомогенна консистенция.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70E1B659" w:rsidR="00FD69E8" w:rsidRDefault="002C50EE" w:rsidP="00AA23EC">
      <w:pPr>
        <w:pStyle w:val="Heading2"/>
      </w:pPr>
      <w:r>
        <w:t>4.1. Терапевтични показания</w:t>
      </w:r>
    </w:p>
    <w:p w14:paraId="5FF81AAC" w14:textId="77777777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>Локално лечение на:</w:t>
      </w:r>
    </w:p>
    <w:p w14:paraId="4C2421AF" w14:textId="727DAD0D" w:rsidR="008065C5" w:rsidRPr="008065C5" w:rsidRDefault="008065C5" w:rsidP="008065C5">
      <w:pPr>
        <w:pStyle w:val="ListParagraph"/>
        <w:numPr>
          <w:ilvl w:val="0"/>
          <w:numId w:val="25"/>
        </w:numPr>
        <w:rPr>
          <w:lang w:eastAsia="bg-BG"/>
        </w:rPr>
      </w:pPr>
      <w:r w:rsidRPr="008065C5">
        <w:rPr>
          <w:lang w:eastAsia="bg-BG"/>
        </w:rPr>
        <w:t xml:space="preserve">всички </w:t>
      </w:r>
      <w:proofErr w:type="spellStart"/>
      <w:r w:rsidRPr="008065C5">
        <w:rPr>
          <w:lang w:eastAsia="bg-BG"/>
        </w:rPr>
        <w:t>дерматомикози</w:t>
      </w:r>
      <w:proofErr w:type="spellEnd"/>
      <w:r w:rsidRPr="008065C5">
        <w:rPr>
          <w:lang w:eastAsia="bg-BG"/>
        </w:rPr>
        <w:t xml:space="preserve">, причинени от плесени и други гъбички (например видове от </w:t>
      </w:r>
      <w:r w:rsidRPr="008065C5">
        <w:rPr>
          <w:i/>
          <w:iCs/>
          <w:lang w:val="en-US"/>
        </w:rPr>
        <w:t>Trichophyton),</w:t>
      </w:r>
      <w:r w:rsidRPr="008065C5">
        <w:rPr>
          <w:lang w:val="en-US"/>
        </w:rPr>
        <w:t xml:space="preserve"> </w:t>
      </w:r>
      <w:r w:rsidRPr="008065C5">
        <w:rPr>
          <w:lang w:eastAsia="bg-BG"/>
        </w:rPr>
        <w:t xml:space="preserve">включително </w:t>
      </w:r>
      <w:proofErr w:type="spellStart"/>
      <w:r w:rsidRPr="008065C5">
        <w:rPr>
          <w:lang w:eastAsia="bg-BG"/>
        </w:rPr>
        <w:t>дерматофитоза</w:t>
      </w:r>
      <w:proofErr w:type="spellEnd"/>
      <w:r w:rsidRPr="008065C5">
        <w:rPr>
          <w:lang w:eastAsia="bg-BG"/>
        </w:rPr>
        <w:t xml:space="preserve"> (</w:t>
      </w:r>
      <w:r w:rsidRPr="008065C5">
        <w:rPr>
          <w:i/>
          <w:iCs/>
          <w:lang w:val="en-US"/>
        </w:rPr>
        <w:t>ringworm)',</w:t>
      </w:r>
    </w:p>
    <w:p w14:paraId="212D1151" w14:textId="77777777" w:rsidR="008065C5" w:rsidRPr="008065C5" w:rsidRDefault="008065C5" w:rsidP="008065C5">
      <w:pPr>
        <w:pStyle w:val="ListParagraph"/>
        <w:numPr>
          <w:ilvl w:val="0"/>
          <w:numId w:val="25"/>
        </w:numPr>
        <w:rPr>
          <w:lang w:eastAsia="bg-BG"/>
        </w:rPr>
      </w:pPr>
      <w:r w:rsidRPr="008065C5">
        <w:rPr>
          <w:lang w:eastAsia="bg-BG"/>
        </w:rPr>
        <w:t xml:space="preserve">гъбични инфекции, причинени от </w:t>
      </w:r>
      <w:r w:rsidRPr="008065C5">
        <w:rPr>
          <w:i/>
          <w:iCs/>
          <w:lang w:val="en-US"/>
        </w:rPr>
        <w:t>Candida</w:t>
      </w:r>
      <w:r w:rsidRPr="008065C5">
        <w:rPr>
          <w:lang w:val="en-US"/>
        </w:rPr>
        <w:t xml:space="preserve"> </w:t>
      </w:r>
      <w:r w:rsidRPr="008065C5">
        <w:rPr>
          <w:lang w:eastAsia="bg-BG"/>
        </w:rPr>
        <w:t xml:space="preserve">и други чувствителни патогени като </w:t>
      </w:r>
      <w:r w:rsidRPr="008065C5">
        <w:rPr>
          <w:i/>
          <w:iCs/>
          <w:lang w:val="en-US"/>
        </w:rPr>
        <w:t>Staphylococci</w:t>
      </w:r>
      <w:r w:rsidRPr="008065C5">
        <w:rPr>
          <w:lang w:val="en-US"/>
        </w:rPr>
        <w:t xml:space="preserve"> </w:t>
      </w:r>
      <w:r w:rsidRPr="008065C5">
        <w:rPr>
          <w:lang w:eastAsia="bg-BG"/>
        </w:rPr>
        <w:t xml:space="preserve">и </w:t>
      </w:r>
      <w:r w:rsidRPr="008065C5">
        <w:rPr>
          <w:i/>
          <w:iCs/>
          <w:lang w:val="en-US"/>
        </w:rPr>
        <w:t>Bacteroides,</w:t>
      </w:r>
      <w:r w:rsidRPr="008065C5">
        <w:rPr>
          <w:lang w:val="en-US"/>
        </w:rPr>
        <w:t xml:space="preserve"> </w:t>
      </w:r>
      <w:r w:rsidRPr="008065C5">
        <w:rPr>
          <w:lang w:eastAsia="bg-BG"/>
        </w:rPr>
        <w:t xml:space="preserve">но не срещу </w:t>
      </w:r>
      <w:r w:rsidRPr="008065C5">
        <w:rPr>
          <w:i/>
          <w:iCs/>
          <w:lang w:val="en-US"/>
        </w:rPr>
        <w:t>Lactobacilli;</w:t>
      </w:r>
    </w:p>
    <w:p w14:paraId="58FE02A0" w14:textId="77777777" w:rsidR="008065C5" w:rsidRPr="008065C5" w:rsidRDefault="008065C5" w:rsidP="008065C5">
      <w:pPr>
        <w:pStyle w:val="ListParagraph"/>
        <w:numPr>
          <w:ilvl w:val="0"/>
          <w:numId w:val="25"/>
        </w:numPr>
        <w:rPr>
          <w:lang w:eastAsia="bg-BG"/>
        </w:rPr>
      </w:pPr>
      <w:r w:rsidRPr="008065C5">
        <w:rPr>
          <w:lang w:eastAsia="bg-BG"/>
        </w:rPr>
        <w:t>кожни заболявания, показващи вторична инфекция с тези гъбички;</w:t>
      </w:r>
    </w:p>
    <w:p w14:paraId="23B7A8CA" w14:textId="77777777" w:rsidR="008065C5" w:rsidRPr="008065C5" w:rsidRDefault="008065C5" w:rsidP="008065C5">
      <w:pPr>
        <w:pStyle w:val="ListParagraph"/>
        <w:numPr>
          <w:ilvl w:val="0"/>
          <w:numId w:val="25"/>
        </w:numPr>
        <w:rPr>
          <w:lang w:eastAsia="bg-BG"/>
        </w:rPr>
      </w:pPr>
      <w:proofErr w:type="spellStart"/>
      <w:r w:rsidRPr="008065C5">
        <w:rPr>
          <w:lang w:eastAsia="bg-BG"/>
        </w:rPr>
        <w:t>кандидозен</w:t>
      </w:r>
      <w:proofErr w:type="spellEnd"/>
      <w:r w:rsidRPr="008065C5">
        <w:rPr>
          <w:lang w:eastAsia="bg-BG"/>
        </w:rPr>
        <w:t xml:space="preserve"> обрив от пелени,</w:t>
      </w:r>
      <w:r w:rsidRPr="008065C5">
        <w:rPr>
          <w:lang w:eastAsia="bg-BG"/>
        </w:rPr>
        <w:tab/>
      </w:r>
      <w:proofErr w:type="spellStart"/>
      <w:r w:rsidRPr="008065C5">
        <w:rPr>
          <w:lang w:eastAsia="bg-BG"/>
        </w:rPr>
        <w:t>вулвит</w:t>
      </w:r>
      <w:proofErr w:type="spellEnd"/>
      <w:r w:rsidRPr="008065C5">
        <w:rPr>
          <w:lang w:eastAsia="bg-BG"/>
        </w:rPr>
        <w:t xml:space="preserve"> и </w:t>
      </w:r>
      <w:proofErr w:type="spellStart"/>
      <w:r w:rsidRPr="008065C5">
        <w:rPr>
          <w:lang w:eastAsia="bg-BG"/>
        </w:rPr>
        <w:t>баланит</w:t>
      </w:r>
      <w:proofErr w:type="spellEnd"/>
      <w:r w:rsidRPr="008065C5">
        <w:rPr>
          <w:lang w:eastAsia="bg-BG"/>
        </w:rPr>
        <w:t>;</w:t>
      </w:r>
    </w:p>
    <w:p w14:paraId="57D3201A" w14:textId="77777777" w:rsidR="008065C5" w:rsidRPr="008065C5" w:rsidRDefault="008065C5" w:rsidP="008065C5">
      <w:pPr>
        <w:pStyle w:val="ListParagraph"/>
        <w:numPr>
          <w:ilvl w:val="0"/>
          <w:numId w:val="25"/>
        </w:numPr>
        <w:rPr>
          <w:i/>
          <w:iCs/>
          <w:lang w:val="en-US"/>
        </w:rPr>
      </w:pPr>
      <w:r w:rsidRPr="008065C5">
        <w:rPr>
          <w:i/>
          <w:iCs/>
          <w:lang w:val="en-US"/>
        </w:rPr>
        <w:t>pityriasis versicolor,</w:t>
      </w:r>
    </w:p>
    <w:p w14:paraId="598373AA" w14:textId="77777777" w:rsidR="008065C5" w:rsidRPr="008065C5" w:rsidRDefault="008065C5" w:rsidP="008065C5">
      <w:pPr>
        <w:pStyle w:val="ListParagraph"/>
        <w:numPr>
          <w:ilvl w:val="0"/>
          <w:numId w:val="25"/>
        </w:numPr>
        <w:rPr>
          <w:lang w:eastAsia="bg-BG"/>
        </w:rPr>
      </w:pPr>
      <w:proofErr w:type="spellStart"/>
      <w:r w:rsidRPr="008065C5">
        <w:rPr>
          <w:lang w:eastAsia="bg-BG"/>
        </w:rPr>
        <w:t>еритразма</w:t>
      </w:r>
      <w:proofErr w:type="spellEnd"/>
      <w:r w:rsidRPr="008065C5">
        <w:rPr>
          <w:lang w:eastAsia="bg-BG"/>
        </w:rPr>
        <w:t>.</w:t>
      </w:r>
    </w:p>
    <w:p w14:paraId="1E1D6866" w14:textId="77777777" w:rsidR="008065C5" w:rsidRPr="008065C5" w:rsidRDefault="008065C5" w:rsidP="008065C5"/>
    <w:p w14:paraId="127F2AC9" w14:textId="2663104C" w:rsidR="00FD69E8" w:rsidRDefault="002C50EE" w:rsidP="00AA23EC">
      <w:pPr>
        <w:pStyle w:val="Heading2"/>
      </w:pPr>
      <w:r>
        <w:t>4.2. Дозировка и начин на приложение</w:t>
      </w:r>
    </w:p>
    <w:p w14:paraId="198EBC83" w14:textId="77777777" w:rsidR="008065C5" w:rsidRDefault="008065C5" w:rsidP="008065C5">
      <w:pPr>
        <w:rPr>
          <w:lang w:eastAsia="bg-BG"/>
        </w:rPr>
      </w:pPr>
      <w:bookmarkStart w:id="1" w:name="bookmark0"/>
      <w:bookmarkEnd w:id="1"/>
    </w:p>
    <w:p w14:paraId="04313B06" w14:textId="6040306D" w:rsidR="008065C5" w:rsidRPr="008065C5" w:rsidRDefault="008065C5" w:rsidP="008065C5">
      <w:pPr>
        <w:pStyle w:val="Heading3"/>
        <w:rPr>
          <w:rFonts w:eastAsia="Times New Roman"/>
          <w:u w:val="single"/>
        </w:rPr>
      </w:pPr>
      <w:r w:rsidRPr="008065C5">
        <w:rPr>
          <w:rFonts w:eastAsia="Times New Roman"/>
          <w:u w:val="single"/>
          <w:lang w:eastAsia="bg-BG"/>
        </w:rPr>
        <w:t>Дозировка</w:t>
      </w:r>
    </w:p>
    <w:p w14:paraId="79CDE963" w14:textId="77777777" w:rsidR="008065C5" w:rsidRDefault="008065C5" w:rsidP="008065C5">
      <w:pPr>
        <w:rPr>
          <w:lang w:eastAsia="bg-BG"/>
        </w:rPr>
      </w:pPr>
    </w:p>
    <w:p w14:paraId="6FB1F71F" w14:textId="13E2AB2F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 xml:space="preserve">Кремът трябва да се нанася върху чисти, подсушени участъци от засегнатата кожа (да се измива със сапун с неутрално </w:t>
      </w:r>
      <w:r w:rsidRPr="008065C5">
        <w:rPr>
          <w:lang w:val="en-US"/>
        </w:rPr>
        <w:t xml:space="preserve">pH). </w:t>
      </w:r>
      <w:r w:rsidRPr="008065C5">
        <w:rPr>
          <w:lang w:eastAsia="bg-BG"/>
        </w:rPr>
        <w:t>Ако кремът се нанася върху краката, те трябва да бъдат добре измити, подсушени и след това кремът трябва да се нанесе между пръстите.</w:t>
      </w:r>
    </w:p>
    <w:p w14:paraId="2CF1B5FC" w14:textId="77777777" w:rsidR="008065C5" w:rsidRDefault="008065C5" w:rsidP="008065C5">
      <w:pPr>
        <w:rPr>
          <w:lang w:eastAsia="bg-BG"/>
        </w:rPr>
      </w:pPr>
    </w:p>
    <w:p w14:paraId="196244F8" w14:textId="4C993777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>Ако симптомите не се подобрят след 7 дни лечение, трябва да се потърси медицинска помощ.</w:t>
      </w:r>
    </w:p>
    <w:p w14:paraId="11B0F44F" w14:textId="77777777" w:rsidR="008065C5" w:rsidRDefault="008065C5" w:rsidP="008065C5">
      <w:pPr>
        <w:rPr>
          <w:b/>
          <w:bCs/>
          <w:lang w:eastAsia="bg-BG"/>
        </w:rPr>
      </w:pPr>
    </w:p>
    <w:p w14:paraId="69FC965D" w14:textId="6B7F6775" w:rsidR="008065C5" w:rsidRPr="008065C5" w:rsidRDefault="008065C5" w:rsidP="008065C5">
      <w:pPr>
        <w:rPr>
          <w:sz w:val="24"/>
          <w:szCs w:val="24"/>
        </w:rPr>
      </w:pPr>
      <w:r w:rsidRPr="008065C5">
        <w:rPr>
          <w:b/>
          <w:bCs/>
          <w:lang w:eastAsia="bg-BG"/>
        </w:rPr>
        <w:t>Възрастни и деца над 12 години</w:t>
      </w:r>
    </w:p>
    <w:p w14:paraId="454C239F" w14:textId="77777777" w:rsidR="008065C5" w:rsidRDefault="008065C5" w:rsidP="008065C5">
      <w:pPr>
        <w:rPr>
          <w:i/>
          <w:iCs/>
          <w:lang w:eastAsia="bg-BG"/>
        </w:rPr>
      </w:pPr>
    </w:p>
    <w:p w14:paraId="1A215770" w14:textId="4FDF51A6" w:rsidR="008065C5" w:rsidRPr="008065C5" w:rsidRDefault="008065C5" w:rsidP="008065C5">
      <w:pPr>
        <w:rPr>
          <w:sz w:val="24"/>
          <w:szCs w:val="24"/>
        </w:rPr>
      </w:pPr>
      <w:r w:rsidRPr="008065C5">
        <w:rPr>
          <w:i/>
          <w:iCs/>
          <w:lang w:eastAsia="bg-BG"/>
        </w:rPr>
        <w:t>Кремът</w:t>
      </w:r>
      <w:r w:rsidRPr="008065C5">
        <w:rPr>
          <w:lang w:eastAsia="bg-BG"/>
        </w:rPr>
        <w:t xml:space="preserve"> трябва да се нанася върху засегнатите участъци два или три пъти дневно.</w:t>
      </w:r>
    </w:p>
    <w:p w14:paraId="26FB15A8" w14:textId="77777777" w:rsidR="008065C5" w:rsidRDefault="008065C5" w:rsidP="008065C5">
      <w:pPr>
        <w:rPr>
          <w:lang w:eastAsia="bg-BG"/>
        </w:rPr>
      </w:pPr>
    </w:p>
    <w:p w14:paraId="4174EDAE" w14:textId="097AA39A" w:rsidR="008065C5" w:rsidRDefault="008065C5" w:rsidP="008065C5">
      <w:pPr>
        <w:rPr>
          <w:lang w:eastAsia="bg-BG"/>
        </w:rPr>
      </w:pPr>
      <w:r w:rsidRPr="008065C5">
        <w:rPr>
          <w:lang w:eastAsia="bg-BG"/>
        </w:rPr>
        <w:lastRenderedPageBreak/>
        <w:t>За да се предотврати повторна поява на инфекцията, лечението трябва да се продължи за най-малко 2 седмици след изчезване на всички признаци на инфекция.</w:t>
      </w:r>
    </w:p>
    <w:p w14:paraId="40E30F0E" w14:textId="61C56A32" w:rsidR="008065C5" w:rsidRDefault="008065C5" w:rsidP="008065C5">
      <w:pPr>
        <w:rPr>
          <w:lang w:eastAsia="bg-BG"/>
        </w:rPr>
      </w:pPr>
    </w:p>
    <w:p w14:paraId="1B584BF2" w14:textId="77777777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>Предлагана продължителност на лечението:</w:t>
      </w:r>
    </w:p>
    <w:p w14:paraId="25663FAF" w14:textId="77777777" w:rsidR="008065C5" w:rsidRPr="008065C5" w:rsidRDefault="008065C5" w:rsidP="008065C5">
      <w:pPr>
        <w:pStyle w:val="ListParagraph"/>
        <w:numPr>
          <w:ilvl w:val="0"/>
          <w:numId w:val="26"/>
        </w:numPr>
        <w:rPr>
          <w:lang w:eastAsia="bg-BG"/>
        </w:rPr>
      </w:pPr>
      <w:proofErr w:type="spellStart"/>
      <w:r w:rsidRPr="008065C5">
        <w:rPr>
          <w:lang w:eastAsia="bg-BG"/>
        </w:rPr>
        <w:t>Дерматофитни</w:t>
      </w:r>
      <w:proofErr w:type="spellEnd"/>
      <w:r w:rsidRPr="008065C5">
        <w:rPr>
          <w:lang w:eastAsia="bg-BG"/>
        </w:rPr>
        <w:t xml:space="preserve"> инфекции - най-малко един месец</w:t>
      </w:r>
    </w:p>
    <w:p w14:paraId="5EA5DBF6" w14:textId="77777777" w:rsidR="008065C5" w:rsidRPr="008065C5" w:rsidRDefault="008065C5" w:rsidP="008065C5">
      <w:pPr>
        <w:pStyle w:val="ListParagraph"/>
        <w:numPr>
          <w:ilvl w:val="0"/>
          <w:numId w:val="26"/>
        </w:numPr>
        <w:rPr>
          <w:lang w:eastAsia="bg-BG"/>
        </w:rPr>
      </w:pPr>
      <w:proofErr w:type="spellStart"/>
      <w:r w:rsidRPr="008065C5">
        <w:rPr>
          <w:lang w:eastAsia="bg-BG"/>
        </w:rPr>
        <w:t>Кандидозна</w:t>
      </w:r>
      <w:proofErr w:type="spellEnd"/>
      <w:r w:rsidRPr="008065C5">
        <w:rPr>
          <w:lang w:eastAsia="bg-BG"/>
        </w:rPr>
        <w:t xml:space="preserve"> инфекция - най-малко две седмици</w:t>
      </w:r>
    </w:p>
    <w:p w14:paraId="1BF45FD6" w14:textId="77777777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>Ако симптомите не се подобрят след 7 дни лечение, трябва да се потърси медицинска помощ.</w:t>
      </w:r>
    </w:p>
    <w:p w14:paraId="3D09F8FA" w14:textId="77777777" w:rsidR="008065C5" w:rsidRDefault="008065C5" w:rsidP="008065C5">
      <w:pPr>
        <w:rPr>
          <w:b/>
          <w:bCs/>
          <w:lang w:eastAsia="bg-BG"/>
        </w:rPr>
      </w:pPr>
    </w:p>
    <w:p w14:paraId="090D44B3" w14:textId="5CD39BB9" w:rsidR="008065C5" w:rsidRPr="008065C5" w:rsidRDefault="008065C5" w:rsidP="008065C5">
      <w:pPr>
        <w:rPr>
          <w:sz w:val="24"/>
          <w:szCs w:val="24"/>
        </w:rPr>
      </w:pPr>
      <w:r w:rsidRPr="008065C5">
        <w:rPr>
          <w:b/>
          <w:bCs/>
          <w:lang w:eastAsia="bg-BG"/>
        </w:rPr>
        <w:t>Деца</w:t>
      </w:r>
    </w:p>
    <w:p w14:paraId="17E13238" w14:textId="77777777" w:rsidR="008065C5" w:rsidRDefault="008065C5" w:rsidP="008065C5">
      <w:pPr>
        <w:rPr>
          <w:lang w:eastAsia="bg-BG"/>
        </w:rPr>
      </w:pPr>
    </w:p>
    <w:p w14:paraId="5D114418" w14:textId="666A5239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>Липсват данни.</w:t>
      </w:r>
    </w:p>
    <w:p w14:paraId="66EDB970" w14:textId="77777777" w:rsidR="008065C5" w:rsidRDefault="008065C5" w:rsidP="008065C5">
      <w:pPr>
        <w:rPr>
          <w:i/>
          <w:iCs/>
          <w:lang w:eastAsia="bg-BG"/>
        </w:rPr>
      </w:pPr>
    </w:p>
    <w:p w14:paraId="7A6E27FA" w14:textId="35505C32" w:rsidR="008065C5" w:rsidRPr="008065C5" w:rsidRDefault="008065C5" w:rsidP="008065C5">
      <w:pPr>
        <w:rPr>
          <w:sz w:val="24"/>
          <w:szCs w:val="24"/>
        </w:rPr>
      </w:pPr>
      <w:r w:rsidRPr="008065C5">
        <w:rPr>
          <w:i/>
          <w:iCs/>
          <w:lang w:eastAsia="bg-BG"/>
        </w:rPr>
        <w:t>Пациенти в старческа възраст</w:t>
      </w:r>
    </w:p>
    <w:p w14:paraId="5CC64C1F" w14:textId="77777777" w:rsidR="008065C5" w:rsidRDefault="008065C5" w:rsidP="008065C5">
      <w:pPr>
        <w:rPr>
          <w:lang w:eastAsia="bg-BG"/>
        </w:rPr>
      </w:pPr>
    </w:p>
    <w:p w14:paraId="6F00AB29" w14:textId="44571B7C" w:rsidR="008065C5" w:rsidRPr="008065C5" w:rsidRDefault="008065C5" w:rsidP="008065C5">
      <w:pPr>
        <w:rPr>
          <w:lang w:eastAsia="bg-BG"/>
        </w:rPr>
      </w:pPr>
      <w:r w:rsidRPr="008065C5">
        <w:rPr>
          <w:lang w:eastAsia="bg-BG"/>
        </w:rPr>
        <w:t>Липсват данни при пациенти в старческа възраст.</w:t>
      </w:r>
    </w:p>
    <w:p w14:paraId="7CCB5254" w14:textId="77777777" w:rsidR="008065C5" w:rsidRDefault="008065C5" w:rsidP="008065C5">
      <w:pPr>
        <w:rPr>
          <w:i/>
          <w:iCs/>
          <w:lang w:eastAsia="bg-BG"/>
        </w:rPr>
      </w:pPr>
    </w:p>
    <w:p w14:paraId="07B34227" w14:textId="3E632691" w:rsidR="008065C5" w:rsidRPr="008065C5" w:rsidRDefault="008065C5" w:rsidP="008065C5">
      <w:pPr>
        <w:rPr>
          <w:sz w:val="24"/>
          <w:szCs w:val="24"/>
        </w:rPr>
      </w:pPr>
      <w:r w:rsidRPr="008065C5">
        <w:rPr>
          <w:i/>
          <w:iCs/>
          <w:lang w:eastAsia="bg-BG"/>
        </w:rPr>
        <w:t>Бъбречно увреждане</w:t>
      </w:r>
    </w:p>
    <w:p w14:paraId="3F783433" w14:textId="77777777" w:rsidR="008065C5" w:rsidRDefault="008065C5" w:rsidP="008065C5">
      <w:pPr>
        <w:rPr>
          <w:lang w:eastAsia="bg-BG"/>
        </w:rPr>
      </w:pPr>
    </w:p>
    <w:p w14:paraId="02FD8832" w14:textId="2BF05EF9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>Липсват данни при пациенти с бъбречно увреждане.</w:t>
      </w:r>
    </w:p>
    <w:p w14:paraId="5A22978C" w14:textId="77777777" w:rsidR="008065C5" w:rsidRDefault="008065C5" w:rsidP="008065C5">
      <w:pPr>
        <w:rPr>
          <w:i/>
          <w:iCs/>
          <w:lang w:eastAsia="bg-BG"/>
        </w:rPr>
      </w:pPr>
    </w:p>
    <w:p w14:paraId="535E9837" w14:textId="017755C8" w:rsidR="008065C5" w:rsidRPr="008065C5" w:rsidRDefault="008065C5" w:rsidP="008065C5">
      <w:pPr>
        <w:rPr>
          <w:sz w:val="24"/>
          <w:szCs w:val="24"/>
        </w:rPr>
      </w:pPr>
      <w:r w:rsidRPr="008065C5">
        <w:rPr>
          <w:i/>
          <w:iCs/>
          <w:lang w:eastAsia="bg-BG"/>
        </w:rPr>
        <w:t>Чернодробно увреждане</w:t>
      </w:r>
    </w:p>
    <w:p w14:paraId="73C100D5" w14:textId="77777777" w:rsidR="008065C5" w:rsidRDefault="008065C5" w:rsidP="008065C5">
      <w:pPr>
        <w:rPr>
          <w:lang w:eastAsia="bg-BG"/>
        </w:rPr>
      </w:pPr>
    </w:p>
    <w:p w14:paraId="6F025CB5" w14:textId="7C1CB10C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>Липсват данни при пациенти с чернодробно увреждане.</w:t>
      </w:r>
    </w:p>
    <w:p w14:paraId="03FF4EF8" w14:textId="77777777" w:rsidR="008065C5" w:rsidRDefault="008065C5" w:rsidP="008065C5">
      <w:pPr>
        <w:rPr>
          <w:u w:val="single"/>
          <w:lang w:eastAsia="bg-BG"/>
        </w:rPr>
      </w:pPr>
    </w:p>
    <w:p w14:paraId="48AB7DB8" w14:textId="4E49E5BC" w:rsidR="008065C5" w:rsidRPr="008065C5" w:rsidRDefault="008065C5" w:rsidP="008065C5">
      <w:pPr>
        <w:pStyle w:val="Heading3"/>
        <w:rPr>
          <w:rFonts w:eastAsia="Times New Roman"/>
          <w:u w:val="single"/>
        </w:rPr>
      </w:pPr>
      <w:r w:rsidRPr="008065C5">
        <w:rPr>
          <w:rFonts w:eastAsia="Times New Roman"/>
          <w:u w:val="single"/>
          <w:lang w:eastAsia="bg-BG"/>
        </w:rPr>
        <w:t>Начин на приложение</w:t>
      </w:r>
    </w:p>
    <w:p w14:paraId="37373AB2" w14:textId="77777777" w:rsidR="008065C5" w:rsidRDefault="008065C5" w:rsidP="008065C5">
      <w:pPr>
        <w:rPr>
          <w:lang w:eastAsia="bg-BG"/>
        </w:rPr>
      </w:pPr>
    </w:p>
    <w:p w14:paraId="7602E052" w14:textId="0C8DCE7D" w:rsidR="008065C5" w:rsidRPr="008065C5" w:rsidRDefault="008065C5" w:rsidP="008065C5">
      <w:pPr>
        <w:rPr>
          <w:lang w:eastAsia="bg-BG"/>
        </w:rPr>
      </w:pPr>
      <w:r w:rsidRPr="008065C5">
        <w:rPr>
          <w:lang w:eastAsia="bg-BG"/>
        </w:rPr>
        <w:t>Прилагане върху кожата.</w:t>
      </w:r>
    </w:p>
    <w:p w14:paraId="6D87DF65" w14:textId="77777777" w:rsidR="008065C5" w:rsidRPr="008065C5" w:rsidRDefault="008065C5" w:rsidP="008065C5">
      <w:pPr>
        <w:rPr>
          <w:lang w:eastAsia="bg-BG"/>
        </w:rPr>
      </w:pPr>
    </w:p>
    <w:p w14:paraId="0E366821" w14:textId="286C9263" w:rsidR="00FD69E8" w:rsidRDefault="002C50EE" w:rsidP="00AA23EC">
      <w:pPr>
        <w:pStyle w:val="Heading2"/>
      </w:pPr>
      <w:r>
        <w:t>4.3. Противопоказания</w:t>
      </w:r>
    </w:p>
    <w:p w14:paraId="1C278C81" w14:textId="77777777" w:rsidR="008065C5" w:rsidRDefault="008065C5" w:rsidP="008065C5">
      <w:pPr>
        <w:rPr>
          <w:lang w:eastAsia="bg-BG"/>
        </w:rPr>
      </w:pPr>
    </w:p>
    <w:p w14:paraId="24BE3C4D" w14:textId="311C0CE5" w:rsidR="008065C5" w:rsidRPr="008065C5" w:rsidRDefault="008065C5" w:rsidP="008065C5">
      <w:pPr>
        <w:rPr>
          <w:sz w:val="24"/>
          <w:szCs w:val="24"/>
        </w:rPr>
      </w:pP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1 % крем е противопоказан при свръхчувствителност към </w:t>
      </w: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или към някое от помощните вещества.</w:t>
      </w:r>
    </w:p>
    <w:p w14:paraId="6838A040" w14:textId="77777777" w:rsidR="008065C5" w:rsidRPr="008065C5" w:rsidRDefault="008065C5" w:rsidP="008065C5"/>
    <w:p w14:paraId="6DDF89B4" w14:textId="3445E623" w:rsidR="00C809A7" w:rsidRDefault="002C50EE" w:rsidP="00AA23EC">
      <w:pPr>
        <w:pStyle w:val="Heading2"/>
      </w:pPr>
      <w:r>
        <w:t>4.4. Специални предупреждения и предпазни мерки при употреба</w:t>
      </w:r>
    </w:p>
    <w:p w14:paraId="2E5AA87E" w14:textId="77777777" w:rsidR="008065C5" w:rsidRDefault="008065C5" w:rsidP="008065C5">
      <w:pPr>
        <w:rPr>
          <w:lang w:eastAsia="bg-BG"/>
        </w:rPr>
      </w:pPr>
    </w:p>
    <w:p w14:paraId="180B0C87" w14:textId="788F591D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>Да се избягва контакт с очите. Да не се поглъща.</w:t>
      </w:r>
    </w:p>
    <w:p w14:paraId="638ECE5B" w14:textId="77777777" w:rsidR="008065C5" w:rsidRDefault="008065C5" w:rsidP="008065C5">
      <w:pPr>
        <w:rPr>
          <w:lang w:eastAsia="bg-BG"/>
        </w:rPr>
      </w:pPr>
    </w:p>
    <w:p w14:paraId="7AEC62B8" w14:textId="27EDA990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>Всички възможни инфектирани места трябва да се лекуват по едно и също време.</w:t>
      </w:r>
    </w:p>
    <w:p w14:paraId="57106ACB" w14:textId="77777777" w:rsidR="008065C5" w:rsidRDefault="008065C5" w:rsidP="008065C5">
      <w:pPr>
        <w:rPr>
          <w:lang w:eastAsia="bg-BG"/>
        </w:rPr>
      </w:pPr>
    </w:p>
    <w:p w14:paraId="59941837" w14:textId="66FEC675" w:rsidR="008065C5" w:rsidRPr="008065C5" w:rsidRDefault="008065C5" w:rsidP="008065C5">
      <w:pPr>
        <w:rPr>
          <w:sz w:val="24"/>
          <w:szCs w:val="24"/>
        </w:rPr>
      </w:pP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1 % крем съдържа </w:t>
      </w:r>
      <w:proofErr w:type="spellStart"/>
      <w:r w:rsidRPr="008065C5">
        <w:rPr>
          <w:lang w:eastAsia="bg-BG"/>
        </w:rPr>
        <w:t>цетостеарилов</w:t>
      </w:r>
      <w:proofErr w:type="spellEnd"/>
      <w:r w:rsidRPr="008065C5">
        <w:rPr>
          <w:lang w:eastAsia="bg-BG"/>
        </w:rPr>
        <w:t xml:space="preserve"> алкохол, който може да причини локални кожни реакции (например контактен дерматит).</w:t>
      </w:r>
    </w:p>
    <w:p w14:paraId="2171DB10" w14:textId="77777777" w:rsidR="008065C5" w:rsidRPr="008065C5" w:rsidRDefault="008065C5" w:rsidP="008065C5">
      <w:pPr>
        <w:rPr>
          <w:sz w:val="24"/>
          <w:szCs w:val="24"/>
        </w:rPr>
      </w:pP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1 % крем съдържа 10 </w:t>
      </w:r>
      <w:r w:rsidRPr="008065C5">
        <w:rPr>
          <w:lang w:val="en-US"/>
        </w:rPr>
        <w:t xml:space="preserve">mg </w:t>
      </w:r>
      <w:proofErr w:type="spellStart"/>
      <w:r w:rsidRPr="008065C5">
        <w:rPr>
          <w:lang w:eastAsia="bg-BG"/>
        </w:rPr>
        <w:t>бензилов</w:t>
      </w:r>
      <w:proofErr w:type="spellEnd"/>
      <w:r w:rsidRPr="008065C5">
        <w:rPr>
          <w:lang w:eastAsia="bg-BG"/>
        </w:rPr>
        <w:t xml:space="preserve"> алкохол във всеки грам. Бензиновият алкохол може да причини алергични реакции.</w:t>
      </w:r>
    </w:p>
    <w:p w14:paraId="789AAC2C" w14:textId="77777777" w:rsidR="008065C5" w:rsidRPr="008065C5" w:rsidRDefault="008065C5" w:rsidP="008065C5"/>
    <w:p w14:paraId="5D37E947" w14:textId="2BDDC3FD" w:rsidR="00C809A7" w:rsidRDefault="002C50EE" w:rsidP="00AA23EC">
      <w:pPr>
        <w:pStyle w:val="Heading2"/>
      </w:pPr>
      <w:r>
        <w:lastRenderedPageBreak/>
        <w:t>4.5. Взаимодействие с други лекарствени продукти и други форми на взаимодействие</w:t>
      </w:r>
    </w:p>
    <w:p w14:paraId="1E24A689" w14:textId="77777777" w:rsidR="008065C5" w:rsidRDefault="008065C5" w:rsidP="008065C5">
      <w:pPr>
        <w:rPr>
          <w:i/>
          <w:iCs/>
          <w:lang w:eastAsia="bg-BG"/>
        </w:rPr>
      </w:pPr>
    </w:p>
    <w:p w14:paraId="203843E7" w14:textId="585709ED" w:rsidR="008065C5" w:rsidRPr="008065C5" w:rsidRDefault="008065C5" w:rsidP="008065C5">
      <w:pPr>
        <w:rPr>
          <w:i/>
          <w:iCs/>
          <w:sz w:val="24"/>
          <w:szCs w:val="24"/>
        </w:rPr>
      </w:pPr>
      <w:r w:rsidRPr="008065C5">
        <w:rPr>
          <w:i/>
          <w:iCs/>
          <w:lang w:eastAsia="bg-BG"/>
        </w:rPr>
        <w:t>Контрацептиви</w:t>
      </w:r>
    </w:p>
    <w:p w14:paraId="75B49D5E" w14:textId="7F159CA6" w:rsidR="008065C5" w:rsidRDefault="008065C5" w:rsidP="008065C5">
      <w:pPr>
        <w:rPr>
          <w:lang w:eastAsia="bg-BG"/>
        </w:rPr>
      </w:pPr>
      <w:r w:rsidRPr="008065C5">
        <w:rPr>
          <w:lang w:eastAsia="bg-BG"/>
        </w:rPr>
        <w:t xml:space="preserve">Лабораторни изпитвания предполагат, че когато се използва заедно с </w:t>
      </w:r>
      <w:proofErr w:type="spellStart"/>
      <w:r w:rsidRPr="008065C5">
        <w:rPr>
          <w:lang w:eastAsia="bg-BG"/>
        </w:rPr>
        <w:t>латексови</w:t>
      </w:r>
      <w:proofErr w:type="spellEnd"/>
      <w:r w:rsidRPr="008065C5">
        <w:rPr>
          <w:lang w:eastAsia="bg-BG"/>
        </w:rPr>
        <w:t xml:space="preserve"> контрацептиви, този лекарствен продукт може да ги увреди. Вследствие на това ефективността на такива контрацептиви може да е намалена. Пациентите трябва да бъдат съветвани да използват алтернативни предпазни мерки поне за пет дни след приложение на този лекарствен продукт.</w:t>
      </w:r>
    </w:p>
    <w:p w14:paraId="7B27860F" w14:textId="77777777" w:rsidR="008065C5" w:rsidRPr="008065C5" w:rsidRDefault="008065C5" w:rsidP="008065C5"/>
    <w:p w14:paraId="2A6346D7" w14:textId="364EF419" w:rsidR="00C809A7" w:rsidRDefault="002C50EE" w:rsidP="00AA23EC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047C09B9" w14:textId="77777777" w:rsidR="008065C5" w:rsidRDefault="008065C5" w:rsidP="008065C5">
      <w:pPr>
        <w:rPr>
          <w:lang w:eastAsia="bg-BG"/>
        </w:rPr>
      </w:pPr>
    </w:p>
    <w:p w14:paraId="6A825A4E" w14:textId="53A1E286" w:rsidR="008065C5" w:rsidRPr="008065C5" w:rsidRDefault="008065C5" w:rsidP="008065C5">
      <w:pPr>
        <w:pStyle w:val="Heading3"/>
        <w:rPr>
          <w:rFonts w:eastAsia="Times New Roman"/>
          <w:u w:val="single"/>
        </w:rPr>
      </w:pPr>
      <w:proofErr w:type="spellStart"/>
      <w:r w:rsidRPr="008065C5">
        <w:rPr>
          <w:rFonts w:eastAsia="Times New Roman"/>
          <w:u w:val="single"/>
          <w:lang w:eastAsia="bg-BG"/>
        </w:rPr>
        <w:t>Фертилитет</w:t>
      </w:r>
      <w:proofErr w:type="spellEnd"/>
    </w:p>
    <w:p w14:paraId="0DF7264C" w14:textId="1D4C791B" w:rsidR="008065C5" w:rsidRDefault="008065C5" w:rsidP="008065C5">
      <w:pPr>
        <w:rPr>
          <w:lang w:eastAsia="bg-BG"/>
        </w:rPr>
      </w:pPr>
      <w:r w:rsidRPr="008065C5">
        <w:rPr>
          <w:lang w:eastAsia="bg-BG"/>
        </w:rPr>
        <w:t xml:space="preserve">Не са провеждани проучвания за ефектите на </w:t>
      </w: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върху </w:t>
      </w:r>
      <w:proofErr w:type="spellStart"/>
      <w:r w:rsidRPr="008065C5">
        <w:rPr>
          <w:lang w:eastAsia="bg-BG"/>
        </w:rPr>
        <w:t>фертилитета</w:t>
      </w:r>
      <w:proofErr w:type="spellEnd"/>
      <w:r w:rsidRPr="008065C5">
        <w:rPr>
          <w:lang w:eastAsia="bg-BG"/>
        </w:rPr>
        <w:t xml:space="preserve"> при хора, но проучвания при животни не показват лекарството да има някакви ефекти върху </w:t>
      </w:r>
      <w:proofErr w:type="spellStart"/>
      <w:r w:rsidRPr="008065C5">
        <w:rPr>
          <w:lang w:eastAsia="bg-BG"/>
        </w:rPr>
        <w:t>фертилитета</w:t>
      </w:r>
      <w:proofErr w:type="spellEnd"/>
      <w:r w:rsidRPr="008065C5">
        <w:rPr>
          <w:lang w:eastAsia="bg-BG"/>
        </w:rPr>
        <w:t>.</w:t>
      </w:r>
    </w:p>
    <w:p w14:paraId="19CEB3B0" w14:textId="29D0273A" w:rsidR="008065C5" w:rsidRDefault="008065C5" w:rsidP="008065C5">
      <w:pPr>
        <w:rPr>
          <w:lang w:eastAsia="bg-BG"/>
        </w:rPr>
      </w:pPr>
    </w:p>
    <w:p w14:paraId="5DA2BA01" w14:textId="77777777" w:rsidR="008065C5" w:rsidRPr="008065C5" w:rsidRDefault="008065C5" w:rsidP="008065C5">
      <w:pPr>
        <w:pStyle w:val="Heading3"/>
        <w:rPr>
          <w:rFonts w:eastAsia="Times New Roman"/>
          <w:u w:val="single"/>
        </w:rPr>
      </w:pPr>
      <w:r w:rsidRPr="008065C5">
        <w:rPr>
          <w:rFonts w:eastAsia="Times New Roman"/>
          <w:u w:val="single"/>
          <w:lang w:eastAsia="bg-BG"/>
        </w:rPr>
        <w:t>Бременност</w:t>
      </w:r>
    </w:p>
    <w:p w14:paraId="46C6A1CA" w14:textId="77777777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 xml:space="preserve">Има ограничени данни за употребата на </w:t>
      </w: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при бременни жени. Проучвания при животни с </w:t>
      </w: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показват репродуктивна токсичност при високи перорални дози (вж. точка 5.3 Предклинични данни за безопасност). При ниските системни експозиции на </w:t>
      </w: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след локално приложение, не се предвиждат вредни ефекти по отношение на репродуктивната токсичност. </w:t>
      </w: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може да се използва по време на бременност, но само под наблюдението на лекар или акушерка.</w:t>
      </w:r>
    </w:p>
    <w:p w14:paraId="46230C8D" w14:textId="77777777" w:rsidR="008065C5" w:rsidRDefault="008065C5" w:rsidP="008065C5">
      <w:pPr>
        <w:rPr>
          <w:lang w:eastAsia="bg-BG"/>
        </w:rPr>
      </w:pPr>
    </w:p>
    <w:p w14:paraId="4D398BAA" w14:textId="258DA5EC" w:rsidR="008065C5" w:rsidRPr="008065C5" w:rsidRDefault="008065C5" w:rsidP="008065C5">
      <w:pPr>
        <w:pStyle w:val="Heading3"/>
        <w:rPr>
          <w:rFonts w:eastAsia="Times New Roman"/>
          <w:u w:val="single"/>
        </w:rPr>
      </w:pPr>
      <w:r w:rsidRPr="008065C5">
        <w:rPr>
          <w:rFonts w:eastAsia="Times New Roman"/>
          <w:u w:val="single"/>
          <w:lang w:eastAsia="bg-BG"/>
        </w:rPr>
        <w:t>Кърмене</w:t>
      </w:r>
    </w:p>
    <w:p w14:paraId="33AFC4F6" w14:textId="77777777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 xml:space="preserve">Наличните </w:t>
      </w:r>
      <w:proofErr w:type="spellStart"/>
      <w:r w:rsidRPr="008065C5">
        <w:rPr>
          <w:lang w:eastAsia="bg-BG"/>
        </w:rPr>
        <w:t>фармакодинамични</w:t>
      </w:r>
      <w:proofErr w:type="spellEnd"/>
      <w:r w:rsidRPr="008065C5">
        <w:rPr>
          <w:lang w:eastAsia="bg-BG"/>
        </w:rPr>
        <w:t xml:space="preserve">/токсикологични данни при животни показват екскреция на </w:t>
      </w: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/метаболити в млякото след интравенозно приложение (вж. точка 5.3 Предклинични данни за безопасност). </w:t>
      </w:r>
      <w:proofErr w:type="spellStart"/>
      <w:r w:rsidRPr="008065C5">
        <w:rPr>
          <w:lang w:eastAsia="bg-BG"/>
        </w:rPr>
        <w:t>Фармакокинетични</w:t>
      </w:r>
      <w:proofErr w:type="spellEnd"/>
      <w:r w:rsidRPr="008065C5">
        <w:rPr>
          <w:lang w:eastAsia="bg-BG"/>
        </w:rPr>
        <w:t xml:space="preserve"> изследвания след кожно приложение показват, че </w:t>
      </w: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практически не се абсорбира от кожа с </w:t>
      </w:r>
      <w:proofErr w:type="spellStart"/>
      <w:r w:rsidRPr="008065C5">
        <w:rPr>
          <w:lang w:eastAsia="bg-BG"/>
        </w:rPr>
        <w:t>ненарушена</w:t>
      </w:r>
      <w:proofErr w:type="spellEnd"/>
      <w:r w:rsidRPr="008065C5">
        <w:rPr>
          <w:lang w:eastAsia="bg-BG"/>
        </w:rPr>
        <w:t xml:space="preserve"> цялост или възпалена кожа в </w:t>
      </w:r>
      <w:proofErr w:type="spellStart"/>
      <w:r w:rsidRPr="008065C5">
        <w:rPr>
          <w:lang w:eastAsia="bg-BG"/>
        </w:rPr>
        <w:t>кръвообръщението</w:t>
      </w:r>
      <w:proofErr w:type="spellEnd"/>
      <w:r w:rsidRPr="008065C5">
        <w:rPr>
          <w:lang w:eastAsia="bg-BG"/>
        </w:rPr>
        <w:t xml:space="preserve"> на човек (вж. точка 5.2 </w:t>
      </w:r>
      <w:proofErr w:type="spellStart"/>
      <w:r w:rsidRPr="008065C5">
        <w:rPr>
          <w:lang w:eastAsia="bg-BG"/>
        </w:rPr>
        <w:t>Фармакокинетични</w:t>
      </w:r>
      <w:proofErr w:type="spellEnd"/>
      <w:r w:rsidRPr="008065C5">
        <w:rPr>
          <w:lang w:eastAsia="bg-BG"/>
        </w:rPr>
        <w:t xml:space="preserve"> свойства).</w:t>
      </w:r>
    </w:p>
    <w:p w14:paraId="596A072B" w14:textId="77777777" w:rsidR="008065C5" w:rsidRDefault="008065C5" w:rsidP="008065C5">
      <w:pPr>
        <w:rPr>
          <w:lang w:eastAsia="bg-BG"/>
        </w:rPr>
      </w:pPr>
    </w:p>
    <w:p w14:paraId="7923E0CA" w14:textId="485E0170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 xml:space="preserve">Не може да се изключи риск за кърмещото дете. Трябва да се вземе решение дали да се преустанови кърменето или да се преустанови/да се въздържа от терапия с </w:t>
      </w: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>, като се вземат предвид ползата от кърменето за детето и ползата от терапията за жената.</w:t>
      </w:r>
    </w:p>
    <w:p w14:paraId="51E48F65" w14:textId="77777777" w:rsidR="008065C5" w:rsidRDefault="008065C5" w:rsidP="008065C5">
      <w:pPr>
        <w:rPr>
          <w:lang w:eastAsia="bg-BG"/>
        </w:rPr>
      </w:pPr>
    </w:p>
    <w:p w14:paraId="707393E6" w14:textId="1CFDDBC3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 xml:space="preserve">Когато лечението при кърмещи жени се счита за полезно, </w:t>
      </w: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трябва да се нанася в малки количества </w:t>
      </w:r>
      <w:r w:rsidRPr="008065C5">
        <w:rPr>
          <w:i/>
          <w:iCs/>
          <w:lang w:eastAsia="bg-BG"/>
        </w:rPr>
        <w:t>върху</w:t>
      </w:r>
      <w:r w:rsidRPr="008065C5">
        <w:rPr>
          <w:lang w:eastAsia="bg-BG"/>
        </w:rPr>
        <w:t xml:space="preserve"> и около зърната след храненията на кърмачето. Всяко излишно количество лекарство трябва да се отстрани от зърната преди кърмене, за да се сведе до минимум рискът от експозиция при кърмачето.</w:t>
      </w:r>
    </w:p>
    <w:p w14:paraId="317DB011" w14:textId="77777777" w:rsidR="008065C5" w:rsidRPr="008065C5" w:rsidRDefault="008065C5" w:rsidP="008065C5"/>
    <w:p w14:paraId="71DE6E9A" w14:textId="49A55171" w:rsidR="00C809A7" w:rsidRDefault="002C50EE" w:rsidP="00AA23EC">
      <w:pPr>
        <w:pStyle w:val="Heading2"/>
      </w:pPr>
      <w:r>
        <w:t>4.7. Ефекти върху способността за шофиране и работа с машини</w:t>
      </w:r>
    </w:p>
    <w:p w14:paraId="06E32FCE" w14:textId="77777777" w:rsidR="008065C5" w:rsidRDefault="008065C5" w:rsidP="008065C5">
      <w:pPr>
        <w:rPr>
          <w:lang w:eastAsia="bg-BG"/>
        </w:rPr>
      </w:pPr>
    </w:p>
    <w:p w14:paraId="70A0B19E" w14:textId="5FCAEC96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lastRenderedPageBreak/>
        <w:t>Лекарственият продукт няма или има незначително влияние върху способността за шофиране и работа с машини.</w:t>
      </w:r>
    </w:p>
    <w:p w14:paraId="66323C2F" w14:textId="77777777" w:rsidR="008065C5" w:rsidRPr="008065C5" w:rsidRDefault="008065C5" w:rsidP="008065C5"/>
    <w:p w14:paraId="6698E6B8" w14:textId="54ADA83C" w:rsidR="00C809A7" w:rsidRDefault="002C50EE" w:rsidP="00AA23EC">
      <w:pPr>
        <w:pStyle w:val="Heading2"/>
      </w:pPr>
      <w:r>
        <w:t>4.8. Нежелани лекарствени реакции</w:t>
      </w:r>
    </w:p>
    <w:p w14:paraId="26EB6E33" w14:textId="77777777" w:rsidR="008065C5" w:rsidRDefault="008065C5" w:rsidP="008065C5">
      <w:pPr>
        <w:rPr>
          <w:lang w:eastAsia="bg-BG"/>
        </w:rPr>
      </w:pPr>
    </w:p>
    <w:p w14:paraId="6E4F1141" w14:textId="19532CD4" w:rsidR="008065C5" w:rsidRPr="008065C5" w:rsidRDefault="008065C5" w:rsidP="008065C5">
      <w:pPr>
        <w:rPr>
          <w:b/>
          <w:bCs/>
          <w:sz w:val="24"/>
          <w:szCs w:val="24"/>
        </w:rPr>
      </w:pPr>
      <w:r w:rsidRPr="008065C5">
        <w:rPr>
          <w:b/>
          <w:bCs/>
          <w:lang w:eastAsia="bg-BG"/>
        </w:rPr>
        <w:t>Данни от клинични изпитвания</w:t>
      </w:r>
    </w:p>
    <w:p w14:paraId="6A9B4AFC" w14:textId="77777777" w:rsidR="008065C5" w:rsidRDefault="008065C5" w:rsidP="008065C5">
      <w:pPr>
        <w:rPr>
          <w:lang w:eastAsia="bg-BG"/>
        </w:rPr>
      </w:pPr>
    </w:p>
    <w:p w14:paraId="6A55DEC0" w14:textId="30EF624F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>Липсват данни.</w:t>
      </w:r>
    </w:p>
    <w:p w14:paraId="36482A9F" w14:textId="77777777" w:rsidR="008065C5" w:rsidRDefault="008065C5" w:rsidP="008065C5">
      <w:pPr>
        <w:rPr>
          <w:lang w:eastAsia="bg-BG"/>
        </w:rPr>
      </w:pPr>
      <w:bookmarkStart w:id="2" w:name="bookmark2"/>
    </w:p>
    <w:p w14:paraId="7B4F5A91" w14:textId="5623CBA4" w:rsidR="008065C5" w:rsidRPr="008065C5" w:rsidRDefault="008065C5" w:rsidP="008065C5">
      <w:pPr>
        <w:rPr>
          <w:b/>
          <w:bCs/>
          <w:sz w:val="24"/>
          <w:szCs w:val="24"/>
        </w:rPr>
      </w:pPr>
      <w:proofErr w:type="spellStart"/>
      <w:r w:rsidRPr="008065C5">
        <w:rPr>
          <w:b/>
          <w:bCs/>
          <w:lang w:eastAsia="bg-BG"/>
        </w:rPr>
        <w:t>Постмаркетингови</w:t>
      </w:r>
      <w:proofErr w:type="spellEnd"/>
      <w:r w:rsidRPr="008065C5">
        <w:rPr>
          <w:b/>
          <w:bCs/>
          <w:lang w:eastAsia="bg-BG"/>
        </w:rPr>
        <w:t xml:space="preserve"> данни</w:t>
      </w:r>
      <w:bookmarkEnd w:id="2"/>
    </w:p>
    <w:p w14:paraId="21857E83" w14:textId="77777777" w:rsidR="008065C5" w:rsidRDefault="008065C5" w:rsidP="008065C5">
      <w:pPr>
        <w:rPr>
          <w:lang w:eastAsia="bg-BG"/>
        </w:rPr>
      </w:pPr>
    </w:p>
    <w:p w14:paraId="2E525F51" w14:textId="0997D9A7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 xml:space="preserve">Нежеланите реакции са изброени по-долу по </w:t>
      </w:r>
      <w:proofErr w:type="spellStart"/>
      <w:r w:rsidRPr="008065C5">
        <w:rPr>
          <w:lang w:eastAsia="bg-BG"/>
        </w:rPr>
        <w:t>системо</w:t>
      </w:r>
      <w:proofErr w:type="spellEnd"/>
      <w:r w:rsidRPr="008065C5">
        <w:rPr>
          <w:lang w:eastAsia="bg-BG"/>
        </w:rPr>
        <w:t xml:space="preserve">-органни класове по </w:t>
      </w:r>
      <w:r w:rsidRPr="008065C5">
        <w:rPr>
          <w:lang w:val="en-US"/>
        </w:rPr>
        <w:t xml:space="preserve">MedDRA </w:t>
      </w:r>
      <w:r w:rsidRPr="008065C5">
        <w:rPr>
          <w:lang w:eastAsia="bg-BG"/>
        </w:rPr>
        <w:t>и по честота.</w:t>
      </w:r>
    </w:p>
    <w:p w14:paraId="291F7CF8" w14:textId="77777777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>Честотите са определени като:</w:t>
      </w:r>
    </w:p>
    <w:p w14:paraId="380A0811" w14:textId="77777777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 xml:space="preserve">Много чести </w:t>
      </w:r>
      <w:r w:rsidRPr="008065C5">
        <w:rPr>
          <w:lang w:val="en-US"/>
        </w:rPr>
        <w:t>≥</w:t>
      </w:r>
      <w:r w:rsidRPr="008065C5">
        <w:rPr>
          <w:lang w:eastAsia="bg-BG"/>
        </w:rPr>
        <w:t xml:space="preserve"> 1/10</w:t>
      </w:r>
    </w:p>
    <w:p w14:paraId="73E44313" w14:textId="77777777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 xml:space="preserve">Чести </w:t>
      </w:r>
      <w:r w:rsidRPr="008065C5">
        <w:rPr>
          <w:lang w:val="en-US"/>
        </w:rPr>
        <w:t>≥</w:t>
      </w:r>
      <w:r w:rsidRPr="008065C5">
        <w:rPr>
          <w:lang w:eastAsia="bg-BG"/>
        </w:rPr>
        <w:t xml:space="preserve"> 1/100 до &lt;1/10</w:t>
      </w:r>
    </w:p>
    <w:p w14:paraId="16EE1402" w14:textId="77777777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 xml:space="preserve">Нечести </w:t>
      </w:r>
      <w:r w:rsidRPr="008065C5">
        <w:rPr>
          <w:lang w:val="en-US"/>
        </w:rPr>
        <w:t>≥</w:t>
      </w:r>
      <w:r w:rsidRPr="008065C5">
        <w:rPr>
          <w:lang w:eastAsia="bg-BG"/>
        </w:rPr>
        <w:t xml:space="preserve"> 1/1 000 до &lt; 1/100</w:t>
      </w:r>
    </w:p>
    <w:p w14:paraId="46825DFA" w14:textId="77777777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 xml:space="preserve">Редки </w:t>
      </w:r>
      <w:r w:rsidRPr="008065C5">
        <w:rPr>
          <w:lang w:val="en-US"/>
        </w:rPr>
        <w:t>≥</w:t>
      </w:r>
      <w:r w:rsidRPr="008065C5">
        <w:rPr>
          <w:lang w:eastAsia="bg-BG"/>
        </w:rPr>
        <w:t xml:space="preserve"> 1/10 000 до &lt; 1/1 000</w:t>
      </w:r>
    </w:p>
    <w:p w14:paraId="125C2414" w14:textId="77777777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>Много редки &lt;1/10 000</w:t>
      </w:r>
    </w:p>
    <w:p w14:paraId="73E0C816" w14:textId="77777777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>Неизвестна честота (от наличните данни не може да бъде направена оценка).</w:t>
      </w:r>
    </w:p>
    <w:p w14:paraId="04CD618B" w14:textId="77777777" w:rsidR="008065C5" w:rsidRDefault="008065C5" w:rsidP="008065C5">
      <w:pPr>
        <w:rPr>
          <w:u w:val="single"/>
          <w:lang w:eastAsia="bg-BG"/>
        </w:rPr>
      </w:pPr>
    </w:p>
    <w:p w14:paraId="1168F65F" w14:textId="6A2ABE24" w:rsidR="008065C5" w:rsidRPr="008065C5" w:rsidRDefault="008065C5" w:rsidP="008065C5">
      <w:pPr>
        <w:rPr>
          <w:sz w:val="24"/>
          <w:szCs w:val="24"/>
        </w:rPr>
      </w:pPr>
      <w:r w:rsidRPr="008065C5">
        <w:rPr>
          <w:u w:val="single"/>
          <w:lang w:eastAsia="bg-BG"/>
        </w:rPr>
        <w:t>Нарушения на имунната система</w:t>
      </w:r>
    </w:p>
    <w:p w14:paraId="02C05017" w14:textId="77777777" w:rsidR="008065C5" w:rsidRPr="008065C5" w:rsidRDefault="008065C5" w:rsidP="008065C5">
      <w:pPr>
        <w:rPr>
          <w:sz w:val="24"/>
          <w:szCs w:val="24"/>
        </w:rPr>
      </w:pPr>
      <w:r w:rsidRPr="008065C5">
        <w:rPr>
          <w:i/>
          <w:iCs/>
          <w:lang w:eastAsia="bg-BG"/>
        </w:rPr>
        <w:t>Неизвестна честота:</w:t>
      </w:r>
      <w:r w:rsidRPr="008065C5">
        <w:rPr>
          <w:lang w:eastAsia="bg-BG"/>
        </w:rPr>
        <w:t xml:space="preserve"> алергична реакция (със симптоми като уртикария, </w:t>
      </w:r>
      <w:proofErr w:type="spellStart"/>
      <w:r w:rsidRPr="008065C5">
        <w:rPr>
          <w:lang w:eastAsia="bg-BG"/>
        </w:rPr>
        <w:t>диспнея</w:t>
      </w:r>
      <w:proofErr w:type="spellEnd"/>
      <w:r w:rsidRPr="008065C5">
        <w:rPr>
          <w:lang w:eastAsia="bg-BG"/>
        </w:rPr>
        <w:t xml:space="preserve">, хипотония и </w:t>
      </w:r>
      <w:proofErr w:type="spellStart"/>
      <w:r w:rsidRPr="008065C5">
        <w:rPr>
          <w:lang w:eastAsia="bg-BG"/>
        </w:rPr>
        <w:t>синкоп</w:t>
      </w:r>
      <w:proofErr w:type="spellEnd"/>
      <w:r w:rsidRPr="008065C5">
        <w:rPr>
          <w:lang w:eastAsia="bg-BG"/>
        </w:rPr>
        <w:t>)</w:t>
      </w:r>
    </w:p>
    <w:p w14:paraId="15D0110C" w14:textId="77777777" w:rsidR="008065C5" w:rsidRDefault="008065C5" w:rsidP="008065C5">
      <w:pPr>
        <w:rPr>
          <w:u w:val="single"/>
          <w:lang w:eastAsia="bg-BG"/>
        </w:rPr>
      </w:pPr>
    </w:p>
    <w:p w14:paraId="26CD30F6" w14:textId="17E3B629" w:rsidR="008065C5" w:rsidRPr="008065C5" w:rsidRDefault="008065C5" w:rsidP="008065C5">
      <w:pPr>
        <w:rPr>
          <w:sz w:val="24"/>
          <w:szCs w:val="24"/>
        </w:rPr>
      </w:pPr>
      <w:r w:rsidRPr="008065C5">
        <w:rPr>
          <w:u w:val="single"/>
          <w:lang w:eastAsia="bg-BG"/>
        </w:rPr>
        <w:t>Нарушения на кожата и подкожната тъкан</w:t>
      </w:r>
    </w:p>
    <w:p w14:paraId="251BDAB1" w14:textId="6298A107" w:rsidR="008065C5" w:rsidRDefault="008065C5" w:rsidP="008065C5">
      <w:pPr>
        <w:rPr>
          <w:lang w:eastAsia="bg-BG"/>
        </w:rPr>
      </w:pPr>
      <w:r w:rsidRPr="008065C5">
        <w:rPr>
          <w:i/>
          <w:iCs/>
          <w:lang w:eastAsia="bg-BG"/>
        </w:rPr>
        <w:t>Неизвестна честота:</w:t>
      </w:r>
      <w:r w:rsidRPr="008065C5">
        <w:rPr>
          <w:lang w:eastAsia="bg-BG"/>
        </w:rPr>
        <w:t xml:space="preserve"> сърбеж, обрив, мехури, </w:t>
      </w:r>
      <w:proofErr w:type="spellStart"/>
      <w:r w:rsidRPr="008065C5">
        <w:rPr>
          <w:lang w:eastAsia="bg-BG"/>
        </w:rPr>
        <w:t>ексфолиация</w:t>
      </w:r>
      <w:proofErr w:type="spellEnd"/>
      <w:r w:rsidRPr="008065C5">
        <w:rPr>
          <w:lang w:eastAsia="bg-BG"/>
        </w:rPr>
        <w:t xml:space="preserve"> на кожата, дискомфорт, болка, оток, парене, дразнене, еритем, смъдене.</w:t>
      </w:r>
    </w:p>
    <w:p w14:paraId="14667093" w14:textId="38F96183" w:rsidR="008065C5" w:rsidRDefault="008065C5" w:rsidP="008065C5">
      <w:pPr>
        <w:rPr>
          <w:lang w:eastAsia="bg-BG"/>
        </w:rPr>
      </w:pPr>
    </w:p>
    <w:p w14:paraId="48A498FC" w14:textId="77777777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>Съобщаване на подозирани нежелани реакции</w:t>
      </w:r>
    </w:p>
    <w:p w14:paraId="6D8DE711" w14:textId="77777777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съобщаване:</w:t>
      </w:r>
    </w:p>
    <w:p w14:paraId="71CD028F" w14:textId="77777777" w:rsidR="008065C5" w:rsidRDefault="008065C5" w:rsidP="008065C5">
      <w:pPr>
        <w:rPr>
          <w:lang w:eastAsia="bg-BG"/>
        </w:rPr>
      </w:pPr>
    </w:p>
    <w:p w14:paraId="77E66A1D" w14:textId="642B724E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>Изпълнителна агенция по лекарствата</w:t>
      </w:r>
    </w:p>
    <w:p w14:paraId="5D81CCF3" w14:textId="77777777" w:rsidR="008065C5" w:rsidRPr="008065C5" w:rsidRDefault="008065C5" w:rsidP="008065C5">
      <w:pPr>
        <w:rPr>
          <w:sz w:val="24"/>
          <w:szCs w:val="24"/>
        </w:rPr>
      </w:pPr>
      <w:proofErr w:type="spellStart"/>
      <w:r w:rsidRPr="008065C5">
        <w:rPr>
          <w:lang w:eastAsia="bg-BG"/>
        </w:rPr>
        <w:t>ул</w:t>
      </w:r>
      <w:proofErr w:type="spellEnd"/>
      <w:r w:rsidRPr="008065C5">
        <w:rPr>
          <w:lang w:eastAsia="bg-BG"/>
        </w:rPr>
        <w:t>.,Дамян Груев” № 8</w:t>
      </w:r>
    </w:p>
    <w:p w14:paraId="57A06E34" w14:textId="77777777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>1303 София</w:t>
      </w:r>
    </w:p>
    <w:p w14:paraId="40B09842" w14:textId="77777777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>тел.:+359 2 890 34 17</w:t>
      </w:r>
    </w:p>
    <w:p w14:paraId="51CDEDDF" w14:textId="77777777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 xml:space="preserve">уебсайт: </w:t>
      </w:r>
      <w:hyperlink r:id="rId5" w:history="1">
        <w:r w:rsidRPr="008065C5">
          <w:rPr>
            <w:lang w:val="en-US"/>
          </w:rPr>
          <w:t>www.bda.bg</w:t>
        </w:r>
      </w:hyperlink>
    </w:p>
    <w:p w14:paraId="521EBB93" w14:textId="77777777" w:rsidR="008065C5" w:rsidRPr="008065C5" w:rsidRDefault="008065C5" w:rsidP="008065C5"/>
    <w:p w14:paraId="4239D218" w14:textId="60E81B30" w:rsidR="00C809A7" w:rsidRDefault="002C50EE" w:rsidP="00AA23EC">
      <w:pPr>
        <w:pStyle w:val="Heading2"/>
      </w:pPr>
      <w:r>
        <w:t>4.9. Предозиране</w:t>
      </w:r>
    </w:p>
    <w:p w14:paraId="285C5A56" w14:textId="77777777" w:rsidR="008065C5" w:rsidRDefault="008065C5" w:rsidP="008065C5">
      <w:pPr>
        <w:rPr>
          <w:lang w:eastAsia="bg-BG"/>
        </w:rPr>
      </w:pPr>
    </w:p>
    <w:p w14:paraId="1AD3F3E4" w14:textId="5F6E5FC1" w:rsidR="008065C5" w:rsidRPr="008065C5" w:rsidRDefault="008065C5" w:rsidP="008065C5">
      <w:pPr>
        <w:pStyle w:val="Heading3"/>
        <w:rPr>
          <w:rFonts w:eastAsia="Times New Roman"/>
          <w:u w:val="single"/>
        </w:rPr>
      </w:pPr>
      <w:r w:rsidRPr="008065C5">
        <w:rPr>
          <w:rFonts w:eastAsia="Times New Roman"/>
          <w:u w:val="single"/>
          <w:lang w:eastAsia="bg-BG"/>
        </w:rPr>
        <w:t>Симптоми и признаци</w:t>
      </w:r>
    </w:p>
    <w:p w14:paraId="5040375C" w14:textId="77777777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>Симптоми при предозиране: замайване, гадене, повръщане.</w:t>
      </w:r>
    </w:p>
    <w:p w14:paraId="09781947" w14:textId="77777777" w:rsidR="008065C5" w:rsidRDefault="008065C5" w:rsidP="008065C5">
      <w:pPr>
        <w:rPr>
          <w:lang w:eastAsia="bg-BG"/>
        </w:rPr>
      </w:pPr>
    </w:p>
    <w:p w14:paraId="4A98B3D7" w14:textId="0874F217" w:rsidR="008065C5" w:rsidRPr="008065C5" w:rsidRDefault="008065C5" w:rsidP="008065C5">
      <w:pPr>
        <w:pStyle w:val="Heading3"/>
        <w:rPr>
          <w:rFonts w:eastAsia="Times New Roman"/>
          <w:u w:val="single"/>
          <w:lang w:eastAsia="bg-BG"/>
        </w:rPr>
      </w:pPr>
      <w:r w:rsidRPr="008065C5">
        <w:rPr>
          <w:rFonts w:eastAsia="Times New Roman"/>
          <w:u w:val="single"/>
          <w:lang w:eastAsia="bg-BG"/>
        </w:rPr>
        <w:lastRenderedPageBreak/>
        <w:t>Лечение</w:t>
      </w:r>
    </w:p>
    <w:p w14:paraId="4367E85D" w14:textId="5F381CC4" w:rsidR="008065C5" w:rsidRPr="008065C5" w:rsidRDefault="008065C5" w:rsidP="008065C5">
      <w:r w:rsidRPr="008065C5">
        <w:rPr>
          <w:lang w:eastAsia="bg-BG"/>
        </w:rPr>
        <w:t>При случайно поглъщане през устата трябва да се вземат обичайните симптоматични мерки. По-нататъшното лечение трябва да е според клиничните показания или според препоръките на Националния токсикологичен център, ако такъв е наличен.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6CDB2723" w14:textId="7A026C4E" w:rsidR="00C809A7" w:rsidRDefault="002C50EE" w:rsidP="00AA23EC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0879D514" w14:textId="77777777" w:rsidR="008065C5" w:rsidRDefault="008065C5" w:rsidP="008065C5">
      <w:proofErr w:type="spellStart"/>
      <w:r>
        <w:t>Фармакотерапевтична</w:t>
      </w:r>
      <w:proofErr w:type="spellEnd"/>
      <w:r>
        <w:t xml:space="preserve"> група: </w:t>
      </w:r>
    </w:p>
    <w:p w14:paraId="4A01EF16" w14:textId="44F01624" w:rsidR="008065C5" w:rsidRDefault="008065C5" w:rsidP="008065C5">
      <w:pPr>
        <w:rPr>
          <w:lang w:val="en-US"/>
        </w:rPr>
      </w:pPr>
      <w:r>
        <w:t xml:space="preserve">Противогъбични лекарства за локално приложение, </w:t>
      </w:r>
      <w:proofErr w:type="spellStart"/>
      <w:r>
        <w:t>имидазолови</w:t>
      </w:r>
      <w:proofErr w:type="spellEnd"/>
      <w:r>
        <w:t xml:space="preserve"> и </w:t>
      </w:r>
      <w:proofErr w:type="spellStart"/>
      <w:r>
        <w:t>триазолови</w:t>
      </w:r>
      <w:proofErr w:type="spellEnd"/>
      <w:r>
        <w:t xml:space="preserve"> производни, АТС код: </w:t>
      </w:r>
      <w:r>
        <w:rPr>
          <w:lang w:val="en-US"/>
        </w:rPr>
        <w:t>D01AC01</w:t>
      </w:r>
    </w:p>
    <w:p w14:paraId="1AC55F90" w14:textId="20EFCE3D" w:rsidR="008065C5" w:rsidRDefault="008065C5" w:rsidP="008065C5">
      <w:pPr>
        <w:rPr>
          <w:lang w:val="en-US"/>
        </w:rPr>
      </w:pPr>
    </w:p>
    <w:p w14:paraId="760ADB85" w14:textId="77777777" w:rsidR="008065C5" w:rsidRPr="008065C5" w:rsidRDefault="008065C5" w:rsidP="008065C5">
      <w:pPr>
        <w:rPr>
          <w:sz w:val="24"/>
          <w:szCs w:val="24"/>
          <w:u w:val="single"/>
        </w:rPr>
      </w:pPr>
      <w:r w:rsidRPr="008065C5">
        <w:rPr>
          <w:u w:val="single"/>
          <w:lang w:eastAsia="bg-BG"/>
        </w:rPr>
        <w:t xml:space="preserve">Механизъм на действие и </w:t>
      </w:r>
      <w:proofErr w:type="spellStart"/>
      <w:r w:rsidRPr="008065C5">
        <w:rPr>
          <w:u w:val="single"/>
          <w:lang w:eastAsia="bg-BG"/>
        </w:rPr>
        <w:t>фармакодинамични</w:t>
      </w:r>
      <w:proofErr w:type="spellEnd"/>
      <w:r w:rsidRPr="008065C5">
        <w:rPr>
          <w:u w:val="single"/>
          <w:lang w:eastAsia="bg-BG"/>
        </w:rPr>
        <w:t xml:space="preserve"> ефекти</w:t>
      </w:r>
    </w:p>
    <w:p w14:paraId="2AC7C17E" w14:textId="6E768F8D" w:rsidR="008065C5" w:rsidRDefault="008065C5" w:rsidP="008065C5">
      <w:pPr>
        <w:rPr>
          <w:lang w:eastAsia="bg-BG"/>
        </w:rPr>
      </w:pP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инхибира растежа и деленето на микроорганизмите и в зависимост от концентрацията може да проявява </w:t>
      </w:r>
      <w:proofErr w:type="spellStart"/>
      <w:r w:rsidRPr="008065C5">
        <w:rPr>
          <w:lang w:eastAsia="bg-BG"/>
        </w:rPr>
        <w:t>фунгистатично</w:t>
      </w:r>
      <w:proofErr w:type="spellEnd"/>
      <w:r w:rsidRPr="008065C5">
        <w:rPr>
          <w:lang w:eastAsia="bg-BG"/>
        </w:rPr>
        <w:t xml:space="preserve"> или </w:t>
      </w:r>
      <w:proofErr w:type="spellStart"/>
      <w:r w:rsidRPr="008065C5">
        <w:rPr>
          <w:lang w:eastAsia="bg-BG"/>
        </w:rPr>
        <w:t>фунгицидно</w:t>
      </w:r>
      <w:proofErr w:type="spellEnd"/>
      <w:r w:rsidRPr="008065C5">
        <w:rPr>
          <w:lang w:eastAsia="bg-BG"/>
        </w:rPr>
        <w:t xml:space="preserve"> действие. Механизмът на действие на </w:t>
      </w: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включва промяна в пропускливостта на клетъчните мембрани, която се осъществява чрез въздействие върху синтезата на </w:t>
      </w:r>
      <w:proofErr w:type="spellStart"/>
      <w:r w:rsidRPr="008065C5">
        <w:rPr>
          <w:lang w:eastAsia="bg-BG"/>
        </w:rPr>
        <w:t>ергостерол</w:t>
      </w:r>
      <w:proofErr w:type="spellEnd"/>
      <w:r w:rsidRPr="008065C5">
        <w:rPr>
          <w:lang w:eastAsia="bg-BG"/>
        </w:rPr>
        <w:t xml:space="preserve">, както и чрез свързване с </w:t>
      </w:r>
      <w:proofErr w:type="spellStart"/>
      <w:r w:rsidRPr="008065C5">
        <w:rPr>
          <w:lang w:eastAsia="bg-BG"/>
        </w:rPr>
        <w:t>фосфолипидите</w:t>
      </w:r>
      <w:proofErr w:type="spellEnd"/>
      <w:r w:rsidRPr="008065C5">
        <w:rPr>
          <w:lang w:eastAsia="bg-BG"/>
        </w:rPr>
        <w:t xml:space="preserve"> в клетъчните мембрани на гъбичките.</w:t>
      </w:r>
    </w:p>
    <w:p w14:paraId="556E14CC" w14:textId="7B20CA9F" w:rsidR="008065C5" w:rsidRDefault="008065C5" w:rsidP="008065C5">
      <w:pPr>
        <w:rPr>
          <w:lang w:eastAsia="bg-BG"/>
        </w:rPr>
      </w:pPr>
    </w:p>
    <w:p w14:paraId="09764CE8" w14:textId="77777777" w:rsidR="008065C5" w:rsidRPr="008065C5" w:rsidRDefault="008065C5" w:rsidP="008065C5">
      <w:pPr>
        <w:rPr>
          <w:sz w:val="24"/>
          <w:szCs w:val="24"/>
        </w:rPr>
      </w:pP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инхибира синтезата на белтъци, мазнини, ДНК и </w:t>
      </w:r>
      <w:proofErr w:type="spellStart"/>
      <w:r w:rsidRPr="008065C5">
        <w:rPr>
          <w:lang w:eastAsia="bg-BG"/>
        </w:rPr>
        <w:t>полизахариди</w:t>
      </w:r>
      <w:proofErr w:type="spellEnd"/>
      <w:r w:rsidRPr="008065C5">
        <w:rPr>
          <w:lang w:eastAsia="bg-BG"/>
        </w:rPr>
        <w:t xml:space="preserve">, уврежда клетъчните нуклеинови киселини и ускорява отделянето на калий. Може също да инхибира действието на окислителните и </w:t>
      </w:r>
      <w:proofErr w:type="spellStart"/>
      <w:r w:rsidRPr="008065C5">
        <w:rPr>
          <w:lang w:eastAsia="bg-BG"/>
        </w:rPr>
        <w:t>пероксидазните</w:t>
      </w:r>
      <w:proofErr w:type="spellEnd"/>
      <w:r w:rsidRPr="008065C5">
        <w:rPr>
          <w:lang w:eastAsia="bg-BG"/>
        </w:rPr>
        <w:t xml:space="preserve"> ензими и биосинтезата на </w:t>
      </w:r>
      <w:proofErr w:type="spellStart"/>
      <w:r w:rsidRPr="008065C5">
        <w:rPr>
          <w:lang w:eastAsia="bg-BG"/>
        </w:rPr>
        <w:t>триглицериди</w:t>
      </w:r>
      <w:proofErr w:type="spellEnd"/>
      <w:r w:rsidRPr="008065C5">
        <w:rPr>
          <w:lang w:eastAsia="bg-BG"/>
        </w:rPr>
        <w:t xml:space="preserve"> и </w:t>
      </w:r>
      <w:proofErr w:type="spellStart"/>
      <w:r w:rsidRPr="008065C5">
        <w:rPr>
          <w:lang w:eastAsia="bg-BG"/>
        </w:rPr>
        <w:t>фосфолипиди</w:t>
      </w:r>
      <w:proofErr w:type="spellEnd"/>
      <w:r w:rsidRPr="008065C5">
        <w:rPr>
          <w:lang w:eastAsia="bg-BG"/>
        </w:rPr>
        <w:t xml:space="preserve"> при гъбичките. По-високата концентрация на </w:t>
      </w: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уврежда клетъчната мембрана по механизми, независещи от синтезата на </w:t>
      </w:r>
      <w:proofErr w:type="spellStart"/>
      <w:r w:rsidRPr="008065C5">
        <w:rPr>
          <w:lang w:eastAsia="bg-BG"/>
        </w:rPr>
        <w:t>стероли</w:t>
      </w:r>
      <w:proofErr w:type="spellEnd"/>
      <w:r w:rsidRPr="008065C5">
        <w:rPr>
          <w:lang w:eastAsia="bg-BG"/>
        </w:rPr>
        <w:t xml:space="preserve">. </w:t>
      </w: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предотвратява трансформацията на </w:t>
      </w:r>
      <w:proofErr w:type="spellStart"/>
      <w:r w:rsidRPr="008065C5">
        <w:rPr>
          <w:lang w:eastAsia="bg-BG"/>
        </w:rPr>
        <w:t>бластоспорите</w:t>
      </w:r>
      <w:proofErr w:type="spellEnd"/>
      <w:r w:rsidRPr="008065C5">
        <w:rPr>
          <w:lang w:eastAsia="bg-BG"/>
        </w:rPr>
        <w:t xml:space="preserve"> на </w:t>
      </w:r>
      <w:r w:rsidRPr="008065C5">
        <w:rPr>
          <w:i/>
          <w:iCs/>
          <w:lang w:val="en-US"/>
        </w:rPr>
        <w:t>Candida albicans</w:t>
      </w:r>
      <w:r w:rsidRPr="008065C5">
        <w:rPr>
          <w:lang w:val="en-US"/>
        </w:rPr>
        <w:t xml:space="preserve"> </w:t>
      </w:r>
      <w:r w:rsidRPr="008065C5">
        <w:rPr>
          <w:lang w:eastAsia="bg-BG"/>
        </w:rPr>
        <w:t xml:space="preserve">в инвазивна </w:t>
      </w:r>
      <w:proofErr w:type="spellStart"/>
      <w:r w:rsidRPr="008065C5">
        <w:rPr>
          <w:lang w:eastAsia="bg-BG"/>
        </w:rPr>
        <w:t>мицелна</w:t>
      </w:r>
      <w:proofErr w:type="spellEnd"/>
      <w:r w:rsidRPr="008065C5">
        <w:rPr>
          <w:lang w:eastAsia="bg-BG"/>
        </w:rPr>
        <w:t xml:space="preserve"> форма. Промените в дейността на клетъчната мембрана водят до клетъчна смърт и това зависи от експозицията на микробите на лекарствения продукт.</w:t>
      </w:r>
    </w:p>
    <w:p w14:paraId="0417E13B" w14:textId="77777777" w:rsidR="008065C5" w:rsidRDefault="008065C5" w:rsidP="008065C5">
      <w:pPr>
        <w:rPr>
          <w:lang w:eastAsia="bg-BG"/>
        </w:rPr>
      </w:pPr>
    </w:p>
    <w:p w14:paraId="1A7121C5" w14:textId="76D5D34B" w:rsidR="008065C5" w:rsidRPr="008065C5" w:rsidRDefault="008065C5" w:rsidP="008065C5">
      <w:pPr>
        <w:rPr>
          <w:sz w:val="24"/>
          <w:szCs w:val="24"/>
          <w:u w:val="single"/>
        </w:rPr>
      </w:pPr>
      <w:r w:rsidRPr="008065C5">
        <w:rPr>
          <w:u w:val="single"/>
          <w:lang w:eastAsia="bg-BG"/>
        </w:rPr>
        <w:t>Спектър на активност</w:t>
      </w:r>
    </w:p>
    <w:p w14:paraId="012952F8" w14:textId="77777777" w:rsidR="008065C5" w:rsidRPr="008065C5" w:rsidRDefault="008065C5" w:rsidP="008065C5">
      <w:pPr>
        <w:rPr>
          <w:sz w:val="24"/>
          <w:szCs w:val="24"/>
        </w:rPr>
      </w:pP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се характеризира с широк спектър на антимикотично и антибактериално действие. Потиска развитието и убива:</w:t>
      </w:r>
    </w:p>
    <w:p w14:paraId="4EC87C6C" w14:textId="77777777" w:rsidR="008065C5" w:rsidRPr="008065C5" w:rsidRDefault="008065C5" w:rsidP="008065C5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8065C5">
        <w:rPr>
          <w:lang w:eastAsia="bg-BG"/>
        </w:rPr>
        <w:t>дерматофиги</w:t>
      </w:r>
      <w:proofErr w:type="spellEnd"/>
      <w:r w:rsidRPr="008065C5">
        <w:rPr>
          <w:lang w:eastAsia="bg-BG"/>
        </w:rPr>
        <w:t xml:space="preserve"> </w:t>
      </w:r>
      <w:r w:rsidRPr="008065C5">
        <w:rPr>
          <w:i/>
          <w:iCs/>
          <w:lang w:val="en-US"/>
        </w:rPr>
        <w:t xml:space="preserve">(Epidermophyton </w:t>
      </w:r>
      <w:proofErr w:type="spellStart"/>
      <w:r w:rsidRPr="008065C5">
        <w:rPr>
          <w:i/>
          <w:iCs/>
          <w:lang w:val="en-US"/>
        </w:rPr>
        <w:t>floccosum</w:t>
      </w:r>
      <w:proofErr w:type="spellEnd"/>
      <w:r w:rsidRPr="008065C5">
        <w:rPr>
          <w:i/>
          <w:iCs/>
          <w:lang w:val="en-US"/>
        </w:rPr>
        <w:t xml:space="preserve">, </w:t>
      </w:r>
      <w:proofErr w:type="spellStart"/>
      <w:r w:rsidRPr="008065C5">
        <w:rPr>
          <w:i/>
          <w:iCs/>
          <w:lang w:val="en-US"/>
        </w:rPr>
        <w:t>Microsporum</w:t>
      </w:r>
      <w:proofErr w:type="spellEnd"/>
      <w:r w:rsidRPr="008065C5">
        <w:rPr>
          <w:i/>
          <w:iCs/>
          <w:lang w:val="en-US"/>
        </w:rPr>
        <w:t xml:space="preserve"> </w:t>
      </w:r>
      <w:proofErr w:type="spellStart"/>
      <w:r w:rsidRPr="008065C5">
        <w:rPr>
          <w:i/>
          <w:iCs/>
          <w:lang w:val="en-US"/>
        </w:rPr>
        <w:t>canis</w:t>
      </w:r>
      <w:proofErr w:type="spellEnd"/>
      <w:r w:rsidRPr="008065C5">
        <w:rPr>
          <w:i/>
          <w:iCs/>
          <w:lang w:val="en-US"/>
        </w:rPr>
        <w:t xml:space="preserve">, Trichophyton mentagrophytes, Trichophyton rubrum), </w:t>
      </w:r>
    </w:p>
    <w:p w14:paraId="2960A3C0" w14:textId="68C0FD76" w:rsidR="008065C5" w:rsidRPr="008065C5" w:rsidRDefault="008065C5" w:rsidP="008065C5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8065C5">
        <w:rPr>
          <w:lang w:eastAsia="bg-BG"/>
        </w:rPr>
        <w:t xml:space="preserve">дрожди </w:t>
      </w:r>
      <w:r w:rsidRPr="008065C5">
        <w:rPr>
          <w:i/>
          <w:iCs/>
          <w:lang w:val="en-US"/>
        </w:rPr>
        <w:t>(Candida sp., Cryptococcus neoformans),</w:t>
      </w:r>
    </w:p>
    <w:p w14:paraId="7B76C44E" w14:textId="04BCA923" w:rsidR="008065C5" w:rsidRPr="008065C5" w:rsidRDefault="008065C5" w:rsidP="008065C5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8065C5">
        <w:rPr>
          <w:lang w:eastAsia="bg-BG"/>
        </w:rPr>
        <w:t>диморфни</w:t>
      </w:r>
      <w:proofErr w:type="spellEnd"/>
      <w:r w:rsidRPr="008065C5">
        <w:rPr>
          <w:lang w:eastAsia="bg-BG"/>
        </w:rPr>
        <w:t xml:space="preserve"> гъбички </w:t>
      </w:r>
      <w:r w:rsidRPr="008065C5">
        <w:rPr>
          <w:i/>
          <w:iCs/>
          <w:lang w:val="en-US"/>
        </w:rPr>
        <w:t xml:space="preserve">(Coccidioides </w:t>
      </w:r>
      <w:proofErr w:type="spellStart"/>
      <w:r w:rsidRPr="008065C5">
        <w:rPr>
          <w:i/>
          <w:iCs/>
          <w:lang w:val="en-US"/>
        </w:rPr>
        <w:t>immitis</w:t>
      </w:r>
      <w:proofErr w:type="spellEnd"/>
      <w:r w:rsidRPr="008065C5">
        <w:rPr>
          <w:i/>
          <w:iCs/>
          <w:lang w:val="en-US"/>
        </w:rPr>
        <w:t xml:space="preserve">, Histoplasma capsulatum, </w:t>
      </w:r>
      <w:proofErr w:type="spellStart"/>
      <w:r w:rsidRPr="008065C5">
        <w:rPr>
          <w:i/>
          <w:iCs/>
          <w:lang w:val="en-US"/>
        </w:rPr>
        <w:t>Paracoccidieides</w:t>
      </w:r>
      <w:proofErr w:type="spellEnd"/>
      <w:r w:rsidRPr="008065C5">
        <w:rPr>
          <w:i/>
          <w:iCs/>
          <w:lang w:val="en-US"/>
        </w:rPr>
        <w:t xml:space="preserve"> </w:t>
      </w:r>
      <w:proofErr w:type="spellStart"/>
      <w:r w:rsidRPr="008065C5">
        <w:rPr>
          <w:i/>
          <w:iCs/>
          <w:lang w:val="en-US"/>
        </w:rPr>
        <w:t>brasiliensis</w:t>
      </w:r>
      <w:proofErr w:type="spellEnd"/>
      <w:r w:rsidRPr="008065C5">
        <w:rPr>
          <w:i/>
          <w:iCs/>
          <w:lang w:val="en-US"/>
        </w:rPr>
        <w:t>).</w:t>
      </w:r>
    </w:p>
    <w:p w14:paraId="340A20E9" w14:textId="28CF8A31" w:rsidR="008065C5" w:rsidRDefault="008065C5" w:rsidP="008065C5">
      <w:pPr>
        <w:rPr>
          <w:lang w:eastAsia="bg-BG"/>
        </w:rPr>
      </w:pP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е активен и срещу някои Грам-положителни бактерии.</w:t>
      </w:r>
    </w:p>
    <w:p w14:paraId="3CF534B2" w14:textId="25F361AA" w:rsidR="008065C5" w:rsidRDefault="008065C5" w:rsidP="008065C5">
      <w:pPr>
        <w:rPr>
          <w:lang w:eastAsia="bg-BG"/>
        </w:rPr>
      </w:pPr>
    </w:p>
    <w:p w14:paraId="30FA2377" w14:textId="77777777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 xml:space="preserve">Наред с антимикотичното си действие, </w:t>
      </w: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действа и върху Грам-положителни микроорганизми (Стрептококи/</w:t>
      </w:r>
      <w:proofErr w:type="spellStart"/>
      <w:r w:rsidRPr="008065C5">
        <w:rPr>
          <w:lang w:eastAsia="bg-BG"/>
        </w:rPr>
        <w:t>Стафилококи</w:t>
      </w:r>
      <w:proofErr w:type="spellEnd"/>
      <w:r w:rsidRPr="008065C5">
        <w:rPr>
          <w:lang w:val="en-US"/>
        </w:rPr>
        <w:t xml:space="preserve">/Gardnerella </w:t>
      </w:r>
      <w:proofErr w:type="spellStart"/>
      <w:r w:rsidRPr="008065C5">
        <w:rPr>
          <w:i/>
          <w:iCs/>
          <w:lang w:val="en-US"/>
        </w:rPr>
        <w:t>vagiinalis</w:t>
      </w:r>
      <w:proofErr w:type="spellEnd"/>
      <w:r w:rsidRPr="008065C5">
        <w:rPr>
          <w:i/>
          <w:iCs/>
          <w:lang w:val="en-US"/>
        </w:rPr>
        <w:t>)</w:t>
      </w:r>
      <w:r w:rsidRPr="008065C5">
        <w:rPr>
          <w:lang w:val="en-US"/>
        </w:rPr>
        <w:t xml:space="preserve"> </w:t>
      </w:r>
      <w:r w:rsidRPr="008065C5">
        <w:rPr>
          <w:lang w:eastAsia="bg-BG"/>
        </w:rPr>
        <w:t xml:space="preserve">и Грам-отрицателни микроорганизми </w:t>
      </w:r>
      <w:r w:rsidRPr="008065C5">
        <w:rPr>
          <w:i/>
          <w:iCs/>
          <w:lang w:val="en-US"/>
        </w:rPr>
        <w:t>(Bacteroides).</w:t>
      </w:r>
      <w:r w:rsidRPr="008065C5">
        <w:rPr>
          <w:lang w:val="en-US"/>
        </w:rPr>
        <w:t xml:space="preserve"> </w:t>
      </w: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няма ефект върху </w:t>
      </w:r>
      <w:r w:rsidRPr="008065C5">
        <w:rPr>
          <w:i/>
          <w:iCs/>
          <w:lang w:val="en-US"/>
        </w:rPr>
        <w:t>Lactobacilli.</w:t>
      </w:r>
    </w:p>
    <w:p w14:paraId="072F4F4C" w14:textId="1918710D" w:rsidR="008065C5" w:rsidRPr="008065C5" w:rsidRDefault="008065C5" w:rsidP="008065C5">
      <w:pPr>
        <w:rPr>
          <w:sz w:val="24"/>
          <w:szCs w:val="24"/>
        </w:rPr>
      </w:pPr>
      <w:r w:rsidRPr="008065C5">
        <w:rPr>
          <w:i/>
          <w:iCs/>
          <w:lang w:val="en-US"/>
        </w:rPr>
        <w:t>In vitro</w:t>
      </w:r>
      <w:r w:rsidRPr="008065C5">
        <w:rPr>
          <w:lang w:val="en-US"/>
        </w:rPr>
        <w:t xml:space="preserve"> </w:t>
      </w: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потиска размножаването на </w:t>
      </w:r>
      <w:proofErr w:type="spellStart"/>
      <w:r w:rsidRPr="008065C5">
        <w:rPr>
          <w:i/>
          <w:iCs/>
          <w:lang w:val="en-US"/>
        </w:rPr>
        <w:t>Corynebacteria</w:t>
      </w:r>
      <w:proofErr w:type="spellEnd"/>
      <w:r w:rsidRPr="008065C5">
        <w:rPr>
          <w:lang w:val="en-US"/>
        </w:rPr>
        <w:t xml:space="preserve"> </w:t>
      </w:r>
      <w:r w:rsidRPr="008065C5">
        <w:rPr>
          <w:lang w:eastAsia="bg-BG"/>
        </w:rPr>
        <w:t xml:space="preserve">и Грам-положителните коки (с изключение на </w:t>
      </w:r>
      <w:proofErr w:type="spellStart"/>
      <w:r w:rsidRPr="008065C5">
        <w:rPr>
          <w:lang w:eastAsia="bg-BG"/>
        </w:rPr>
        <w:t>ентерококите</w:t>
      </w:r>
      <w:proofErr w:type="spellEnd"/>
      <w:r w:rsidRPr="008065C5">
        <w:rPr>
          <w:lang w:eastAsia="bg-BG"/>
        </w:rPr>
        <w:t xml:space="preserve">) в концентрации от 0,5 — 10 </w:t>
      </w:r>
      <w:proofErr w:type="spellStart"/>
      <w:r w:rsidRPr="008065C5">
        <w:rPr>
          <w:lang w:val="en-US"/>
        </w:rPr>
        <w:t>μg</w:t>
      </w:r>
      <w:proofErr w:type="spellEnd"/>
      <w:r w:rsidRPr="008065C5">
        <w:rPr>
          <w:lang w:val="en-US"/>
        </w:rPr>
        <w:t xml:space="preserve">/ml </w:t>
      </w:r>
      <w:r w:rsidRPr="008065C5">
        <w:rPr>
          <w:lang w:eastAsia="bg-BG"/>
        </w:rPr>
        <w:t>субстрат.</w:t>
      </w:r>
    </w:p>
    <w:p w14:paraId="74EE3980" w14:textId="77777777" w:rsidR="008065C5" w:rsidRDefault="008065C5" w:rsidP="008065C5">
      <w:pPr>
        <w:rPr>
          <w:i/>
          <w:iCs/>
          <w:lang w:val="en-US"/>
        </w:rPr>
      </w:pPr>
    </w:p>
    <w:p w14:paraId="3D01B987" w14:textId="38AD8C5A" w:rsidR="008065C5" w:rsidRPr="008065C5" w:rsidRDefault="008065C5" w:rsidP="008065C5">
      <w:pPr>
        <w:rPr>
          <w:sz w:val="24"/>
          <w:szCs w:val="24"/>
        </w:rPr>
      </w:pPr>
      <w:r w:rsidRPr="008065C5">
        <w:rPr>
          <w:i/>
          <w:iCs/>
          <w:lang w:val="en-US"/>
        </w:rPr>
        <w:t>In vitro</w:t>
      </w:r>
      <w:r w:rsidRPr="008065C5">
        <w:rPr>
          <w:lang w:val="en-US"/>
        </w:rPr>
        <w:t xml:space="preserve"> </w:t>
      </w: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има широк спектър на </w:t>
      </w:r>
      <w:proofErr w:type="spellStart"/>
      <w:r w:rsidRPr="008065C5">
        <w:rPr>
          <w:lang w:eastAsia="bg-BG"/>
        </w:rPr>
        <w:t>фунгистатично</w:t>
      </w:r>
      <w:proofErr w:type="spellEnd"/>
      <w:r w:rsidRPr="008065C5">
        <w:rPr>
          <w:lang w:eastAsia="bg-BG"/>
        </w:rPr>
        <w:t xml:space="preserve"> и </w:t>
      </w:r>
      <w:proofErr w:type="spellStart"/>
      <w:r w:rsidRPr="008065C5">
        <w:rPr>
          <w:lang w:eastAsia="bg-BG"/>
        </w:rPr>
        <w:t>фунгиццдно</w:t>
      </w:r>
      <w:proofErr w:type="spellEnd"/>
      <w:r w:rsidRPr="008065C5">
        <w:rPr>
          <w:lang w:eastAsia="bg-BG"/>
        </w:rPr>
        <w:t xml:space="preserve"> действие. Ефектите му върху мицела на </w:t>
      </w:r>
      <w:proofErr w:type="spellStart"/>
      <w:r w:rsidRPr="008065C5">
        <w:rPr>
          <w:lang w:eastAsia="bg-BG"/>
        </w:rPr>
        <w:t>дерматофитите</w:t>
      </w:r>
      <w:proofErr w:type="spellEnd"/>
      <w:r w:rsidRPr="008065C5">
        <w:rPr>
          <w:lang w:eastAsia="bg-BG"/>
        </w:rPr>
        <w:t xml:space="preserve"> </w:t>
      </w:r>
      <w:r w:rsidRPr="008065C5">
        <w:rPr>
          <w:i/>
          <w:iCs/>
          <w:lang w:val="en-US"/>
        </w:rPr>
        <w:t xml:space="preserve">(Trichophyton, </w:t>
      </w:r>
      <w:proofErr w:type="spellStart"/>
      <w:r w:rsidRPr="008065C5">
        <w:rPr>
          <w:i/>
          <w:iCs/>
          <w:lang w:val="en-US"/>
        </w:rPr>
        <w:t>Microsporum</w:t>
      </w:r>
      <w:proofErr w:type="spellEnd"/>
      <w:r w:rsidRPr="008065C5">
        <w:rPr>
          <w:i/>
          <w:iCs/>
          <w:lang w:val="en-US"/>
        </w:rPr>
        <w:t>, Epidermophyton)</w:t>
      </w:r>
      <w:r w:rsidRPr="008065C5">
        <w:rPr>
          <w:lang w:val="en-US"/>
        </w:rPr>
        <w:t xml:space="preserve"> </w:t>
      </w:r>
      <w:r w:rsidRPr="008065C5">
        <w:rPr>
          <w:lang w:eastAsia="bg-BG"/>
        </w:rPr>
        <w:t xml:space="preserve">са подобни на ефектите на </w:t>
      </w:r>
      <w:proofErr w:type="spellStart"/>
      <w:r w:rsidRPr="008065C5">
        <w:rPr>
          <w:lang w:eastAsia="bg-BG"/>
        </w:rPr>
        <w:t>гризеофулвин</w:t>
      </w:r>
      <w:proofErr w:type="spellEnd"/>
      <w:r w:rsidRPr="008065C5">
        <w:rPr>
          <w:lang w:eastAsia="bg-BG"/>
        </w:rPr>
        <w:t xml:space="preserve">, а ефектите му върху </w:t>
      </w:r>
      <w:r w:rsidRPr="008065C5">
        <w:rPr>
          <w:lang w:eastAsia="bg-BG"/>
        </w:rPr>
        <w:lastRenderedPageBreak/>
        <w:t xml:space="preserve">гъбичките, които се размножават чрез пъпкуване </w:t>
      </w:r>
      <w:r w:rsidRPr="008065C5">
        <w:rPr>
          <w:i/>
          <w:iCs/>
          <w:lang w:val="en-US"/>
        </w:rPr>
        <w:t>(Candida),</w:t>
      </w:r>
      <w:r w:rsidRPr="008065C5">
        <w:rPr>
          <w:lang w:val="en-US"/>
        </w:rPr>
        <w:t xml:space="preserve"> </w:t>
      </w:r>
      <w:r w:rsidRPr="008065C5">
        <w:rPr>
          <w:lang w:eastAsia="bg-BG"/>
        </w:rPr>
        <w:t>са подобни на действието на поливните (</w:t>
      </w:r>
      <w:proofErr w:type="spellStart"/>
      <w:r w:rsidRPr="008065C5">
        <w:rPr>
          <w:lang w:eastAsia="bg-BG"/>
        </w:rPr>
        <w:t>амфотерицин</w:t>
      </w:r>
      <w:proofErr w:type="spellEnd"/>
      <w:r w:rsidRPr="008065C5">
        <w:rPr>
          <w:lang w:eastAsia="bg-BG"/>
        </w:rPr>
        <w:t xml:space="preserve"> В и </w:t>
      </w:r>
      <w:proofErr w:type="spellStart"/>
      <w:r w:rsidRPr="008065C5">
        <w:rPr>
          <w:lang w:eastAsia="bg-BG"/>
        </w:rPr>
        <w:t>нистатин</w:t>
      </w:r>
      <w:proofErr w:type="spellEnd"/>
      <w:r w:rsidRPr="008065C5">
        <w:rPr>
          <w:lang w:eastAsia="bg-BG"/>
        </w:rPr>
        <w:t>).</w:t>
      </w:r>
    </w:p>
    <w:p w14:paraId="32210AF1" w14:textId="77777777" w:rsidR="008065C5" w:rsidRDefault="008065C5" w:rsidP="008065C5">
      <w:pPr>
        <w:rPr>
          <w:lang w:eastAsia="bg-BG"/>
        </w:rPr>
      </w:pPr>
    </w:p>
    <w:p w14:paraId="06373C40" w14:textId="2CEA4335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 xml:space="preserve">Концентрации на </w:t>
      </w: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под 1 </w:t>
      </w:r>
      <w:proofErr w:type="spellStart"/>
      <w:r w:rsidRPr="008065C5">
        <w:rPr>
          <w:lang w:val="en-US"/>
        </w:rPr>
        <w:t>μg</w:t>
      </w:r>
      <w:proofErr w:type="spellEnd"/>
      <w:r w:rsidRPr="008065C5">
        <w:rPr>
          <w:lang w:val="en-US"/>
        </w:rPr>
        <w:t xml:space="preserve">/ml </w:t>
      </w:r>
      <w:r w:rsidRPr="008065C5">
        <w:rPr>
          <w:lang w:eastAsia="bg-BG"/>
        </w:rPr>
        <w:t xml:space="preserve">инхибират развитието на повечето щамове на </w:t>
      </w:r>
      <w:r w:rsidRPr="008065C5">
        <w:rPr>
          <w:i/>
          <w:iCs/>
          <w:lang w:val="en-US"/>
        </w:rPr>
        <w:t xml:space="preserve">Trichophyton rubrum, Trichophyton mentagrophytes, Epidermophyton </w:t>
      </w:r>
      <w:proofErr w:type="spellStart"/>
      <w:r w:rsidRPr="008065C5">
        <w:rPr>
          <w:i/>
          <w:iCs/>
          <w:lang w:val="en-US"/>
        </w:rPr>
        <w:t>floccosum</w:t>
      </w:r>
      <w:proofErr w:type="spellEnd"/>
      <w:r w:rsidRPr="008065C5">
        <w:rPr>
          <w:lang w:val="en-US"/>
        </w:rPr>
        <w:t xml:space="preserve"> </w:t>
      </w:r>
      <w:r w:rsidRPr="008065C5">
        <w:rPr>
          <w:lang w:eastAsia="bg-BG"/>
        </w:rPr>
        <w:t xml:space="preserve">и </w:t>
      </w:r>
      <w:proofErr w:type="spellStart"/>
      <w:r w:rsidRPr="008065C5">
        <w:rPr>
          <w:i/>
          <w:iCs/>
          <w:lang w:val="en-US"/>
        </w:rPr>
        <w:t>Microsporum</w:t>
      </w:r>
      <w:proofErr w:type="spellEnd"/>
      <w:r w:rsidRPr="008065C5">
        <w:rPr>
          <w:i/>
          <w:iCs/>
          <w:lang w:val="en-US"/>
        </w:rPr>
        <w:t xml:space="preserve"> </w:t>
      </w:r>
      <w:proofErr w:type="spellStart"/>
      <w:r w:rsidRPr="008065C5">
        <w:rPr>
          <w:i/>
          <w:iCs/>
          <w:lang w:val="en-US"/>
        </w:rPr>
        <w:t>canis</w:t>
      </w:r>
      <w:proofErr w:type="spellEnd"/>
      <w:r w:rsidRPr="008065C5">
        <w:rPr>
          <w:i/>
          <w:iCs/>
          <w:lang w:val="en-US"/>
        </w:rPr>
        <w:t>.</w:t>
      </w:r>
    </w:p>
    <w:p w14:paraId="100F0C50" w14:textId="77777777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 xml:space="preserve">Концентрации на </w:t>
      </w: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от 3 </w:t>
      </w:r>
      <w:proofErr w:type="spellStart"/>
      <w:r w:rsidRPr="008065C5">
        <w:rPr>
          <w:lang w:val="en-US"/>
        </w:rPr>
        <w:t>μgZml</w:t>
      </w:r>
      <w:proofErr w:type="spellEnd"/>
      <w:r w:rsidRPr="008065C5">
        <w:rPr>
          <w:lang w:val="en-US"/>
        </w:rPr>
        <w:t xml:space="preserve"> </w:t>
      </w:r>
      <w:r w:rsidRPr="008065C5">
        <w:rPr>
          <w:lang w:eastAsia="bg-BG"/>
        </w:rPr>
        <w:t xml:space="preserve">инхибират развитието на патогени като </w:t>
      </w:r>
      <w:proofErr w:type="spellStart"/>
      <w:r w:rsidRPr="008065C5">
        <w:rPr>
          <w:i/>
          <w:iCs/>
          <w:lang w:val="en-US"/>
        </w:rPr>
        <w:t>Pitorosporum</w:t>
      </w:r>
      <w:proofErr w:type="spellEnd"/>
      <w:r w:rsidRPr="008065C5">
        <w:rPr>
          <w:i/>
          <w:iCs/>
          <w:lang w:val="en-US"/>
        </w:rPr>
        <w:t xml:space="preserve"> </w:t>
      </w:r>
      <w:proofErr w:type="spellStart"/>
      <w:r w:rsidRPr="008065C5">
        <w:rPr>
          <w:i/>
          <w:iCs/>
          <w:lang w:val="en-US"/>
        </w:rPr>
        <w:t>orbiculare</w:t>
      </w:r>
      <w:proofErr w:type="spellEnd"/>
      <w:r w:rsidRPr="008065C5">
        <w:rPr>
          <w:i/>
          <w:iCs/>
          <w:lang w:val="en-US"/>
        </w:rPr>
        <w:t>, Aspergillus fumigatus, Candida species,</w:t>
      </w:r>
      <w:r w:rsidRPr="008065C5">
        <w:rPr>
          <w:lang w:val="en-US"/>
        </w:rPr>
        <w:t xml:space="preserve"> </w:t>
      </w:r>
      <w:r w:rsidRPr="008065C5">
        <w:rPr>
          <w:lang w:eastAsia="bg-BG"/>
        </w:rPr>
        <w:t xml:space="preserve">включително </w:t>
      </w:r>
      <w:r w:rsidRPr="008065C5">
        <w:rPr>
          <w:i/>
          <w:iCs/>
          <w:lang w:val="en-US"/>
        </w:rPr>
        <w:t>Candida albicans,</w:t>
      </w:r>
      <w:r w:rsidRPr="008065C5">
        <w:rPr>
          <w:lang w:val="en-US"/>
        </w:rPr>
        <w:t xml:space="preserve"> </w:t>
      </w:r>
      <w:r w:rsidRPr="008065C5">
        <w:rPr>
          <w:lang w:eastAsia="bg-BG"/>
        </w:rPr>
        <w:t xml:space="preserve">някои щамове на </w:t>
      </w:r>
      <w:r w:rsidRPr="008065C5">
        <w:rPr>
          <w:i/>
          <w:iCs/>
          <w:lang w:val="en-US"/>
        </w:rPr>
        <w:t xml:space="preserve">Staphylococcus aureus, Streptococcus </w:t>
      </w:r>
      <w:proofErr w:type="spellStart"/>
      <w:r w:rsidRPr="008065C5">
        <w:rPr>
          <w:i/>
          <w:iCs/>
          <w:lang w:val="en-US"/>
        </w:rPr>
        <w:t>pyogenis</w:t>
      </w:r>
      <w:proofErr w:type="spellEnd"/>
      <w:r w:rsidRPr="008065C5">
        <w:rPr>
          <w:lang w:val="en-US"/>
        </w:rPr>
        <w:t xml:space="preserve"> </w:t>
      </w:r>
      <w:r w:rsidRPr="008065C5">
        <w:rPr>
          <w:lang w:eastAsia="bg-BG"/>
        </w:rPr>
        <w:t xml:space="preserve">и някои щамове на </w:t>
      </w:r>
      <w:r w:rsidRPr="008065C5">
        <w:rPr>
          <w:i/>
          <w:iCs/>
          <w:lang w:val="en-US"/>
        </w:rPr>
        <w:t>Proteus vulgaris</w:t>
      </w:r>
      <w:r w:rsidRPr="008065C5">
        <w:rPr>
          <w:lang w:val="en-US"/>
        </w:rPr>
        <w:t xml:space="preserve"> </w:t>
      </w:r>
      <w:r w:rsidRPr="008065C5">
        <w:rPr>
          <w:lang w:eastAsia="bg-BG"/>
        </w:rPr>
        <w:t xml:space="preserve">и </w:t>
      </w:r>
      <w:r w:rsidRPr="008065C5">
        <w:rPr>
          <w:i/>
          <w:iCs/>
          <w:lang w:val="en-US"/>
        </w:rPr>
        <w:t>Salmonella.</w:t>
      </w:r>
      <w:r w:rsidRPr="008065C5">
        <w:rPr>
          <w:lang w:val="en-US"/>
        </w:rPr>
        <w:t xml:space="preserve"> </w:t>
      </w: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е активен и срещу </w:t>
      </w:r>
      <w:proofErr w:type="spellStart"/>
      <w:r w:rsidRPr="008065C5">
        <w:rPr>
          <w:i/>
          <w:iCs/>
          <w:lang w:val="en-US"/>
        </w:rPr>
        <w:t>Sporotrix</w:t>
      </w:r>
      <w:proofErr w:type="spellEnd"/>
      <w:r w:rsidRPr="008065C5">
        <w:rPr>
          <w:i/>
          <w:iCs/>
          <w:lang w:val="en-US"/>
        </w:rPr>
        <w:t xml:space="preserve">, Cryptococcus, </w:t>
      </w:r>
      <w:proofErr w:type="spellStart"/>
      <w:r w:rsidRPr="008065C5">
        <w:rPr>
          <w:i/>
          <w:iCs/>
          <w:lang w:val="en-US"/>
        </w:rPr>
        <w:t>Cefalosporium</w:t>
      </w:r>
      <w:proofErr w:type="spellEnd"/>
      <w:r w:rsidRPr="008065C5">
        <w:rPr>
          <w:lang w:val="en-US"/>
        </w:rPr>
        <w:t xml:space="preserve"> </w:t>
      </w:r>
      <w:r w:rsidRPr="008065C5">
        <w:rPr>
          <w:lang w:eastAsia="bg-BG"/>
        </w:rPr>
        <w:t xml:space="preserve">и </w:t>
      </w:r>
      <w:r w:rsidRPr="008065C5">
        <w:rPr>
          <w:i/>
          <w:iCs/>
          <w:lang w:val="en-US"/>
        </w:rPr>
        <w:t>Fusarium.</w:t>
      </w:r>
    </w:p>
    <w:p w14:paraId="70F4D758" w14:textId="77777777" w:rsidR="008065C5" w:rsidRDefault="008065C5" w:rsidP="008065C5">
      <w:pPr>
        <w:rPr>
          <w:lang w:eastAsia="bg-BG"/>
        </w:rPr>
      </w:pPr>
    </w:p>
    <w:p w14:paraId="2C582138" w14:textId="7220D769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 xml:space="preserve">Гъбички, резистентни на </w:t>
      </w: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, са изключително редки; описани са само изолирани щамове на </w:t>
      </w:r>
      <w:r w:rsidRPr="008065C5">
        <w:rPr>
          <w:i/>
          <w:iCs/>
          <w:lang w:val="en-US"/>
        </w:rPr>
        <w:t xml:space="preserve">Candida </w:t>
      </w:r>
      <w:proofErr w:type="spellStart"/>
      <w:r w:rsidRPr="008065C5">
        <w:rPr>
          <w:i/>
          <w:iCs/>
          <w:lang w:val="en-US"/>
        </w:rPr>
        <w:t>guilliermondi</w:t>
      </w:r>
      <w:proofErr w:type="spellEnd"/>
      <w:r w:rsidRPr="008065C5">
        <w:rPr>
          <w:i/>
          <w:iCs/>
          <w:lang w:val="en-US"/>
        </w:rPr>
        <w:t>.</w:t>
      </w:r>
    </w:p>
    <w:p w14:paraId="4BFF381C" w14:textId="77777777" w:rsidR="008065C5" w:rsidRPr="008065C5" w:rsidRDefault="008065C5" w:rsidP="008065C5">
      <w:pPr>
        <w:rPr>
          <w:sz w:val="24"/>
          <w:szCs w:val="24"/>
        </w:rPr>
      </w:pPr>
      <w:r w:rsidRPr="008065C5">
        <w:rPr>
          <w:lang w:eastAsia="bg-BG"/>
        </w:rPr>
        <w:t xml:space="preserve">Понастоящем няма съобщения за резистентност сред чувствителните на </w:t>
      </w: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гъбички след пасаж на </w:t>
      </w:r>
      <w:r w:rsidRPr="008065C5">
        <w:rPr>
          <w:i/>
          <w:iCs/>
          <w:lang w:val="en-US"/>
        </w:rPr>
        <w:t>Candida albicans</w:t>
      </w:r>
      <w:r w:rsidRPr="008065C5">
        <w:rPr>
          <w:lang w:val="en-US"/>
        </w:rPr>
        <w:t xml:space="preserve"> </w:t>
      </w:r>
      <w:r w:rsidRPr="008065C5">
        <w:rPr>
          <w:lang w:eastAsia="bg-BG"/>
        </w:rPr>
        <w:t xml:space="preserve">и </w:t>
      </w:r>
      <w:r w:rsidRPr="008065C5">
        <w:rPr>
          <w:i/>
          <w:iCs/>
          <w:lang w:val="en-US"/>
        </w:rPr>
        <w:t>Trichophyton mentagrophytes.</w:t>
      </w:r>
      <w:r w:rsidRPr="008065C5">
        <w:rPr>
          <w:lang w:val="en-US"/>
        </w:rPr>
        <w:t xml:space="preserve"> </w:t>
      </w:r>
      <w:r w:rsidRPr="008065C5">
        <w:rPr>
          <w:lang w:eastAsia="bg-BG"/>
        </w:rPr>
        <w:t xml:space="preserve">Не е наблюдавана резистентност към </w:t>
      </w:r>
      <w:proofErr w:type="spellStart"/>
      <w:r w:rsidRPr="008065C5">
        <w:rPr>
          <w:lang w:eastAsia="bg-BG"/>
        </w:rPr>
        <w:t>клотримазол</w:t>
      </w:r>
      <w:proofErr w:type="spellEnd"/>
      <w:r w:rsidRPr="008065C5">
        <w:rPr>
          <w:lang w:eastAsia="bg-BG"/>
        </w:rPr>
        <w:t xml:space="preserve"> в щамове на </w:t>
      </w:r>
      <w:r w:rsidRPr="008065C5">
        <w:rPr>
          <w:i/>
          <w:iCs/>
          <w:lang w:eastAsia="bg-BG"/>
        </w:rPr>
        <w:t xml:space="preserve">С. </w:t>
      </w:r>
      <w:r w:rsidRPr="008065C5">
        <w:rPr>
          <w:i/>
          <w:iCs/>
          <w:lang w:val="en-US"/>
        </w:rPr>
        <w:t>albicans,</w:t>
      </w:r>
      <w:r w:rsidRPr="008065C5">
        <w:rPr>
          <w:lang w:val="en-US"/>
        </w:rPr>
        <w:t xml:space="preserve"> </w:t>
      </w:r>
      <w:r w:rsidRPr="008065C5">
        <w:rPr>
          <w:lang w:eastAsia="bg-BG"/>
        </w:rPr>
        <w:t xml:space="preserve">които са били резистентни на </w:t>
      </w:r>
      <w:proofErr w:type="spellStart"/>
      <w:r w:rsidRPr="008065C5">
        <w:rPr>
          <w:lang w:eastAsia="bg-BG"/>
        </w:rPr>
        <w:t>полиенови</w:t>
      </w:r>
      <w:proofErr w:type="spellEnd"/>
      <w:r w:rsidRPr="008065C5">
        <w:rPr>
          <w:lang w:eastAsia="bg-BG"/>
        </w:rPr>
        <w:t xml:space="preserve"> антибиотици след химична мутация.</w:t>
      </w:r>
    </w:p>
    <w:p w14:paraId="04F677CD" w14:textId="77777777" w:rsidR="008065C5" w:rsidRPr="008065C5" w:rsidRDefault="008065C5" w:rsidP="008065C5"/>
    <w:p w14:paraId="0A962168" w14:textId="2DDE4003" w:rsidR="00C809A7" w:rsidRDefault="002C50EE" w:rsidP="00AA23EC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27AEABDC" w14:textId="77777777" w:rsidR="00D63C12" w:rsidRDefault="00D63C12" w:rsidP="00D63C12">
      <w:pPr>
        <w:rPr>
          <w:lang w:eastAsia="bg-BG"/>
        </w:rPr>
      </w:pPr>
    </w:p>
    <w:p w14:paraId="4793EAB9" w14:textId="51D3068A" w:rsidR="00D63C12" w:rsidRPr="00D63C12" w:rsidRDefault="00D63C12" w:rsidP="00D63C12">
      <w:pPr>
        <w:pStyle w:val="Heading3"/>
        <w:rPr>
          <w:rFonts w:eastAsia="Times New Roman"/>
          <w:u w:val="single"/>
        </w:rPr>
      </w:pPr>
      <w:r w:rsidRPr="00D63C12">
        <w:rPr>
          <w:rFonts w:eastAsia="Times New Roman"/>
          <w:u w:val="single"/>
          <w:lang w:eastAsia="bg-BG"/>
        </w:rPr>
        <w:t>Абсорбция и разпределение</w:t>
      </w:r>
    </w:p>
    <w:p w14:paraId="10A08FBB" w14:textId="77777777" w:rsidR="00D63C12" w:rsidRPr="00D63C12" w:rsidRDefault="00D63C12" w:rsidP="00D63C12">
      <w:pPr>
        <w:rPr>
          <w:sz w:val="24"/>
          <w:szCs w:val="24"/>
        </w:rPr>
      </w:pPr>
      <w:proofErr w:type="spellStart"/>
      <w:r w:rsidRPr="00D63C12">
        <w:rPr>
          <w:lang w:eastAsia="bg-BG"/>
        </w:rPr>
        <w:t>Фармакокинетични</w:t>
      </w:r>
      <w:proofErr w:type="spellEnd"/>
      <w:r w:rsidRPr="00D63C12">
        <w:rPr>
          <w:lang w:eastAsia="bg-BG"/>
        </w:rPr>
        <w:t xml:space="preserve"> изследвания след кожно приложение са показали, че </w:t>
      </w:r>
      <w:proofErr w:type="spellStart"/>
      <w:r w:rsidRPr="00D63C12">
        <w:rPr>
          <w:lang w:eastAsia="bg-BG"/>
        </w:rPr>
        <w:t>клотримазол</w:t>
      </w:r>
      <w:proofErr w:type="spellEnd"/>
      <w:r w:rsidRPr="00D63C12">
        <w:rPr>
          <w:lang w:eastAsia="bg-BG"/>
        </w:rPr>
        <w:t xml:space="preserve"> практически не се резорбира от кожа с </w:t>
      </w:r>
      <w:proofErr w:type="spellStart"/>
      <w:r w:rsidRPr="00D63C12">
        <w:rPr>
          <w:lang w:eastAsia="bg-BG"/>
        </w:rPr>
        <w:t>ненарушена</w:t>
      </w:r>
      <w:proofErr w:type="spellEnd"/>
      <w:r w:rsidRPr="00D63C12">
        <w:rPr>
          <w:lang w:eastAsia="bg-BG"/>
        </w:rPr>
        <w:t xml:space="preserve"> цялост или възпалена кожа в </w:t>
      </w:r>
      <w:proofErr w:type="spellStart"/>
      <w:r w:rsidRPr="00D63C12">
        <w:rPr>
          <w:lang w:eastAsia="bg-BG"/>
        </w:rPr>
        <w:t>кръвообръщението</w:t>
      </w:r>
      <w:proofErr w:type="spellEnd"/>
      <w:r w:rsidRPr="00D63C12">
        <w:rPr>
          <w:lang w:eastAsia="bg-BG"/>
        </w:rPr>
        <w:t xml:space="preserve"> на човек. Получените пикови серумни концентрации на </w:t>
      </w:r>
      <w:proofErr w:type="spellStart"/>
      <w:r w:rsidRPr="00D63C12">
        <w:rPr>
          <w:lang w:eastAsia="bg-BG"/>
        </w:rPr>
        <w:t>клотримазол</w:t>
      </w:r>
      <w:proofErr w:type="spellEnd"/>
      <w:r w:rsidRPr="00D63C12">
        <w:rPr>
          <w:lang w:eastAsia="bg-BG"/>
        </w:rPr>
        <w:t xml:space="preserve"> са били под границата за </w:t>
      </w:r>
      <w:proofErr w:type="spellStart"/>
      <w:r w:rsidRPr="00D63C12">
        <w:rPr>
          <w:lang w:eastAsia="bg-BG"/>
        </w:rPr>
        <w:t>детектиране</w:t>
      </w:r>
      <w:proofErr w:type="spellEnd"/>
      <w:r w:rsidRPr="00D63C12">
        <w:rPr>
          <w:lang w:eastAsia="bg-BG"/>
        </w:rPr>
        <w:t xml:space="preserve"> от 0,001 </w:t>
      </w:r>
      <w:proofErr w:type="spellStart"/>
      <w:r w:rsidRPr="00D63C12">
        <w:rPr>
          <w:lang w:val="en-US"/>
        </w:rPr>
        <w:t>μg</w:t>
      </w:r>
      <w:proofErr w:type="spellEnd"/>
      <w:r w:rsidRPr="00D63C12">
        <w:rPr>
          <w:lang w:val="en-US"/>
        </w:rPr>
        <w:t xml:space="preserve">/ml, </w:t>
      </w:r>
      <w:r w:rsidRPr="00D63C12">
        <w:rPr>
          <w:lang w:eastAsia="bg-BG"/>
        </w:rPr>
        <w:t xml:space="preserve">което показва че локално приложения </w:t>
      </w:r>
      <w:proofErr w:type="spellStart"/>
      <w:r w:rsidRPr="00D63C12">
        <w:rPr>
          <w:lang w:eastAsia="bg-BG"/>
        </w:rPr>
        <w:t>клотримазол</w:t>
      </w:r>
      <w:proofErr w:type="spellEnd"/>
      <w:r w:rsidRPr="00D63C12">
        <w:rPr>
          <w:lang w:eastAsia="bg-BG"/>
        </w:rPr>
        <w:t xml:space="preserve"> не води до измерими системни ефекти или нежелани реакции.</w:t>
      </w:r>
    </w:p>
    <w:p w14:paraId="404FD60A" w14:textId="77777777" w:rsidR="00D63C12" w:rsidRDefault="00D63C12" w:rsidP="00D63C12">
      <w:pPr>
        <w:rPr>
          <w:lang w:eastAsia="bg-BG"/>
        </w:rPr>
      </w:pPr>
    </w:p>
    <w:p w14:paraId="7AB6A836" w14:textId="1C7B4697" w:rsidR="00D63C12" w:rsidRPr="00D63C12" w:rsidRDefault="00D63C12" w:rsidP="00D63C12">
      <w:pPr>
        <w:pStyle w:val="Heading3"/>
        <w:rPr>
          <w:rFonts w:eastAsia="Times New Roman"/>
          <w:u w:val="single"/>
        </w:rPr>
      </w:pPr>
      <w:r w:rsidRPr="00D63C12">
        <w:rPr>
          <w:rFonts w:eastAsia="Times New Roman"/>
          <w:u w:val="single"/>
          <w:lang w:eastAsia="bg-BG"/>
        </w:rPr>
        <w:t>Метаболизъм и елиминиране</w:t>
      </w:r>
    </w:p>
    <w:p w14:paraId="4C60110F" w14:textId="77777777" w:rsidR="00D63C12" w:rsidRPr="00D63C12" w:rsidRDefault="00D63C12" w:rsidP="00D63C12">
      <w:pPr>
        <w:rPr>
          <w:sz w:val="24"/>
          <w:szCs w:val="24"/>
        </w:rPr>
      </w:pPr>
      <w:proofErr w:type="spellStart"/>
      <w:r w:rsidRPr="00D63C12">
        <w:rPr>
          <w:lang w:eastAsia="bg-BG"/>
        </w:rPr>
        <w:t>Клотримазол</w:t>
      </w:r>
      <w:proofErr w:type="spellEnd"/>
      <w:r w:rsidRPr="00D63C12">
        <w:rPr>
          <w:lang w:eastAsia="bg-BG"/>
        </w:rPr>
        <w:t xml:space="preserve"> се </w:t>
      </w:r>
      <w:proofErr w:type="spellStart"/>
      <w:r w:rsidRPr="00D63C12">
        <w:rPr>
          <w:lang w:eastAsia="bg-BG"/>
        </w:rPr>
        <w:t>метаболизира</w:t>
      </w:r>
      <w:proofErr w:type="spellEnd"/>
      <w:r w:rsidRPr="00D63C12">
        <w:rPr>
          <w:lang w:eastAsia="bg-BG"/>
        </w:rPr>
        <w:t xml:space="preserve"> в черния дроб до неактивни вещества, които се отделят в урината и </w:t>
      </w:r>
      <w:proofErr w:type="spellStart"/>
      <w:r w:rsidRPr="00D63C12">
        <w:rPr>
          <w:lang w:eastAsia="bg-BG"/>
        </w:rPr>
        <w:t>фецеса</w:t>
      </w:r>
      <w:proofErr w:type="spellEnd"/>
      <w:r w:rsidRPr="00D63C12">
        <w:rPr>
          <w:lang w:eastAsia="bg-BG"/>
        </w:rPr>
        <w:t>.</w:t>
      </w:r>
    </w:p>
    <w:p w14:paraId="424A8A28" w14:textId="77777777" w:rsidR="00D63C12" w:rsidRPr="00D63C12" w:rsidRDefault="00D63C12" w:rsidP="00D63C12"/>
    <w:p w14:paraId="674BE4E2" w14:textId="05BE063E" w:rsidR="009B171C" w:rsidRDefault="002C50EE" w:rsidP="00CA1B57">
      <w:pPr>
        <w:pStyle w:val="Heading2"/>
      </w:pPr>
      <w:r>
        <w:t>5.3. Предклинични данни за безопасност</w:t>
      </w:r>
    </w:p>
    <w:p w14:paraId="5799CFD0" w14:textId="77777777" w:rsidR="00D63C12" w:rsidRPr="00D63C12" w:rsidRDefault="00D63C12" w:rsidP="00D63C12">
      <w:pPr>
        <w:rPr>
          <w:sz w:val="24"/>
          <w:szCs w:val="24"/>
        </w:rPr>
      </w:pPr>
      <w:r w:rsidRPr="00D63C12">
        <w:rPr>
          <w:lang w:eastAsia="bg-BG"/>
        </w:rPr>
        <w:t xml:space="preserve">Неклиничните данни не показват особен риск за хора на базата на конвенционалните фармакологични проучвания за безопасност, проучвания за токсичност при многократно прилагане, </w:t>
      </w:r>
      <w:proofErr w:type="spellStart"/>
      <w:r w:rsidRPr="00D63C12">
        <w:rPr>
          <w:lang w:eastAsia="bg-BG"/>
        </w:rPr>
        <w:t>генотоксичност</w:t>
      </w:r>
      <w:proofErr w:type="spellEnd"/>
      <w:r w:rsidRPr="00D63C12">
        <w:rPr>
          <w:lang w:eastAsia="bg-BG"/>
        </w:rPr>
        <w:t>, канцерогенен потенциал, репродуктивна токсичност и токсичност за развитието.</w:t>
      </w:r>
    </w:p>
    <w:p w14:paraId="28B6BDC9" w14:textId="77777777" w:rsidR="00D63C12" w:rsidRDefault="00D63C12" w:rsidP="00D63C12">
      <w:pPr>
        <w:rPr>
          <w:lang w:eastAsia="bg-BG"/>
        </w:rPr>
      </w:pPr>
    </w:p>
    <w:p w14:paraId="66023AFC" w14:textId="4BCA3DEE" w:rsidR="00D63C12" w:rsidRPr="00D63C12" w:rsidRDefault="00D63C12" w:rsidP="00D63C12">
      <w:r w:rsidRPr="00D63C12">
        <w:rPr>
          <w:lang w:eastAsia="bg-BG"/>
        </w:rPr>
        <w:t xml:space="preserve">При плъхове високи перорални дози се свързват с токсичност за майката, </w:t>
      </w:r>
      <w:proofErr w:type="spellStart"/>
      <w:r w:rsidRPr="00D63C12">
        <w:rPr>
          <w:lang w:eastAsia="bg-BG"/>
        </w:rPr>
        <w:t>ембриотоксичност</w:t>
      </w:r>
      <w:proofErr w:type="spellEnd"/>
      <w:r w:rsidRPr="00D63C12">
        <w:rPr>
          <w:lang w:eastAsia="bg-BG"/>
        </w:rPr>
        <w:t xml:space="preserve">, намалено тегло на плода и намалена преживяемост на малките. При плъхове </w:t>
      </w:r>
      <w:proofErr w:type="spellStart"/>
      <w:r w:rsidRPr="00D63C12">
        <w:rPr>
          <w:lang w:eastAsia="bg-BG"/>
        </w:rPr>
        <w:t>клотримазол</w:t>
      </w:r>
      <w:proofErr w:type="spellEnd"/>
      <w:r w:rsidRPr="00D63C12">
        <w:rPr>
          <w:lang w:eastAsia="bg-BG"/>
        </w:rPr>
        <w:t xml:space="preserve"> и/или неговите метаболити се секретират в млякото при нива, по-високи от тези в плазмата, с фактор от 10 до 20 след 4 часа след приложение, последвано от спад до фактор от 0,4 до 24 часа.</w:t>
      </w:r>
    </w:p>
    <w:p w14:paraId="6940F72E" w14:textId="059B9832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37C4D067" w14:textId="77777777" w:rsidR="00D63C12" w:rsidRDefault="00D63C12" w:rsidP="00D63C12"/>
    <w:p w14:paraId="7B7EC7DB" w14:textId="6B690A80" w:rsidR="00D63C12" w:rsidRDefault="00D63C12" w:rsidP="00D63C12">
      <w:proofErr w:type="spellStart"/>
      <w:r>
        <w:lastRenderedPageBreak/>
        <w:t>GlaxoSmithKline</w:t>
      </w:r>
      <w:proofErr w:type="spellEnd"/>
      <w:r>
        <w:t xml:space="preserve"> (</w:t>
      </w:r>
      <w:proofErr w:type="spellStart"/>
      <w:r>
        <w:t>Ireland</w:t>
      </w:r>
      <w:proofErr w:type="spellEnd"/>
      <w:r>
        <w:t xml:space="preserve">) Limited, </w:t>
      </w:r>
    </w:p>
    <w:p w14:paraId="504FF654" w14:textId="77777777" w:rsidR="00D63C12" w:rsidRDefault="00D63C12" w:rsidP="00D63C12">
      <w:r>
        <w:rPr>
          <w:lang w:eastAsia="bg-BG"/>
        </w:rPr>
        <w:t xml:space="preserve">12 </w:t>
      </w:r>
      <w:proofErr w:type="spellStart"/>
      <w:r>
        <w:t>Riverwalk</w:t>
      </w:r>
      <w:proofErr w:type="spellEnd"/>
      <w:r>
        <w:t xml:space="preserve">, </w:t>
      </w:r>
    </w:p>
    <w:p w14:paraId="5B1C2DB4" w14:textId="77777777" w:rsidR="00D63C12" w:rsidRDefault="00D63C12" w:rsidP="00D63C12">
      <w:proofErr w:type="spellStart"/>
      <w:r>
        <w:t>Citywest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Campus</w:t>
      </w:r>
      <w:proofErr w:type="spellEnd"/>
      <w:r>
        <w:t xml:space="preserve">, </w:t>
      </w:r>
    </w:p>
    <w:p w14:paraId="4DDB26B7" w14:textId="77777777" w:rsidR="00D63C12" w:rsidRDefault="00D63C12" w:rsidP="00D63C12">
      <w:proofErr w:type="spellStart"/>
      <w:r>
        <w:t>Dublin</w:t>
      </w:r>
      <w:proofErr w:type="spellEnd"/>
      <w:r>
        <w:t xml:space="preserve"> 24, </w:t>
      </w:r>
    </w:p>
    <w:p w14:paraId="3D2A7747" w14:textId="63123DD6" w:rsidR="00D63C12" w:rsidRPr="00D63C12" w:rsidRDefault="00D63C12" w:rsidP="00D63C12">
      <w:r>
        <w:rPr>
          <w:lang w:eastAsia="bg-BG"/>
        </w:rPr>
        <w:t>Ирландия</w:t>
      </w:r>
    </w:p>
    <w:p w14:paraId="04840D59" w14:textId="147BDBA8" w:rsidR="002C50EE" w:rsidRDefault="002C50EE" w:rsidP="002C50EE">
      <w:pPr>
        <w:pStyle w:val="Heading1"/>
      </w:pPr>
      <w:r>
        <w:t>8. НОМЕР НА РАЗРЕШЕНИЕТО ЗА УПОТРЕБА</w:t>
      </w:r>
    </w:p>
    <w:p w14:paraId="6EA68682" w14:textId="7AAA0CE8" w:rsidR="00D63C12" w:rsidRPr="00D63C12" w:rsidRDefault="00D63C12" w:rsidP="00D63C12">
      <w:r>
        <w:t>20030629</w:t>
      </w:r>
    </w:p>
    <w:p w14:paraId="5900CBF3" w14:textId="68BE2B32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437F7502" w14:textId="77777777" w:rsidR="00D63C12" w:rsidRPr="00D63C12" w:rsidRDefault="00D63C12" w:rsidP="00D63C12">
      <w:pPr>
        <w:rPr>
          <w:sz w:val="24"/>
          <w:szCs w:val="24"/>
        </w:rPr>
      </w:pPr>
      <w:r w:rsidRPr="00D63C12">
        <w:rPr>
          <w:lang w:eastAsia="bg-BG"/>
        </w:rPr>
        <w:t>Дата на първо разрешаване: 01 юли 1985 г.</w:t>
      </w:r>
    </w:p>
    <w:p w14:paraId="628C1460" w14:textId="0BB89F7A" w:rsidR="00D63C12" w:rsidRPr="00D63C12" w:rsidRDefault="00D63C12" w:rsidP="00D63C12">
      <w:r w:rsidRPr="00D63C12">
        <w:rPr>
          <w:lang w:eastAsia="bg-BG"/>
        </w:rPr>
        <w:t>Дата на последно подновяване: 14 септември 2009 г.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1CF79E3E" w:rsidR="00C87E90" w:rsidRPr="003E3126" w:rsidRDefault="00C87E90" w:rsidP="00C809A7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79B033B"/>
    <w:multiLevelType w:val="hybridMultilevel"/>
    <w:tmpl w:val="74C2C7C6"/>
    <w:lvl w:ilvl="0" w:tplc="D6643A4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04197"/>
    <w:multiLevelType w:val="hybridMultilevel"/>
    <w:tmpl w:val="DB82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0594E"/>
    <w:multiLevelType w:val="hybridMultilevel"/>
    <w:tmpl w:val="8E68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4689B"/>
    <w:multiLevelType w:val="hybridMultilevel"/>
    <w:tmpl w:val="12406F28"/>
    <w:lvl w:ilvl="0" w:tplc="6F92B2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26"/>
  </w:num>
  <w:num w:numId="12">
    <w:abstractNumId w:val="11"/>
  </w:num>
  <w:num w:numId="13">
    <w:abstractNumId w:val="17"/>
  </w:num>
  <w:num w:numId="14">
    <w:abstractNumId w:val="9"/>
  </w:num>
  <w:num w:numId="15">
    <w:abstractNumId w:val="25"/>
  </w:num>
  <w:num w:numId="16">
    <w:abstractNumId w:val="7"/>
  </w:num>
  <w:num w:numId="17">
    <w:abstractNumId w:val="20"/>
  </w:num>
  <w:num w:numId="18">
    <w:abstractNumId w:val="6"/>
  </w:num>
  <w:num w:numId="19">
    <w:abstractNumId w:val="22"/>
  </w:num>
  <w:num w:numId="20">
    <w:abstractNumId w:val="19"/>
  </w:num>
  <w:num w:numId="21">
    <w:abstractNumId w:val="14"/>
  </w:num>
  <w:num w:numId="22">
    <w:abstractNumId w:val="21"/>
  </w:num>
  <w:num w:numId="23">
    <w:abstractNumId w:val="16"/>
  </w:num>
  <w:num w:numId="24">
    <w:abstractNumId w:val="23"/>
  </w:num>
  <w:num w:numId="25">
    <w:abstractNumId w:val="18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065C5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63C12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2021-08-12T18:09:00Z</dcterms:created>
  <dcterms:modified xsi:type="dcterms:W3CDTF">2021-08-12T18:09:00Z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