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7441475" w:rsidR="007122AD" w:rsidRDefault="00DD466D" w:rsidP="00936AD0">
      <w:pPr>
        <w:pStyle w:val="Heading1"/>
      </w:pPr>
      <w:r>
        <w:t>1.ИМЕ НА ЛЕКАРСТВЕНИЯ ПРОДУКТ</w:t>
      </w:r>
    </w:p>
    <w:p w14:paraId="79D185AC" w14:textId="76020806" w:rsidR="00BD323E" w:rsidRDefault="00BD323E" w:rsidP="00BD323E"/>
    <w:p w14:paraId="63E9636C" w14:textId="77777777" w:rsidR="00BD323E" w:rsidRPr="00BD323E" w:rsidRDefault="00BD323E" w:rsidP="00BD323E">
      <w:pPr>
        <w:rPr>
          <w:sz w:val="24"/>
          <w:szCs w:val="24"/>
          <w:lang w:val="ru-RU"/>
        </w:rPr>
      </w:pPr>
      <w:r w:rsidRPr="00BD323E">
        <w:rPr>
          <w:lang w:eastAsia="bg-BG"/>
        </w:rPr>
        <w:t xml:space="preserve">Ко-Еналаприл-Чайкафарма20 </w:t>
      </w:r>
      <w:r w:rsidRPr="00BD323E">
        <w:rPr>
          <w:lang w:val="en-US"/>
        </w:rPr>
        <w:t>mg</w:t>
      </w:r>
      <w:r w:rsidRPr="00BD323E">
        <w:rPr>
          <w:lang w:val="ru-RU"/>
        </w:rPr>
        <w:t xml:space="preserve">/12,5 </w:t>
      </w:r>
      <w:r w:rsidRPr="00BD323E">
        <w:rPr>
          <w:lang w:val="en-US"/>
        </w:rPr>
        <w:t>mg</w:t>
      </w:r>
      <w:r w:rsidRPr="00BD323E">
        <w:rPr>
          <w:lang w:val="ru-RU"/>
        </w:rPr>
        <w:t xml:space="preserve"> </w:t>
      </w:r>
      <w:r w:rsidRPr="00BD323E">
        <w:rPr>
          <w:lang w:eastAsia="bg-BG"/>
        </w:rPr>
        <w:t>таблетки</w:t>
      </w:r>
    </w:p>
    <w:p w14:paraId="0B98052C" w14:textId="77777777" w:rsidR="00BD323E" w:rsidRPr="00BD323E" w:rsidRDefault="00BD323E" w:rsidP="00BD323E">
      <w:pPr>
        <w:rPr>
          <w:sz w:val="24"/>
          <w:szCs w:val="24"/>
          <w:lang w:val="en-US"/>
        </w:rPr>
      </w:pPr>
      <w:r w:rsidRPr="00BD323E">
        <w:rPr>
          <w:lang w:val="en-US"/>
        </w:rPr>
        <w:t>Co-</w:t>
      </w:r>
      <w:proofErr w:type="spellStart"/>
      <w:r w:rsidRPr="00BD323E">
        <w:rPr>
          <w:lang w:val="en-US"/>
        </w:rPr>
        <w:t>Enalapril</w:t>
      </w:r>
      <w:proofErr w:type="spellEnd"/>
      <w:r w:rsidRPr="00BD323E">
        <w:rPr>
          <w:lang w:val="en-US"/>
        </w:rPr>
        <w:t>-</w:t>
      </w:r>
      <w:proofErr w:type="spellStart"/>
      <w:r w:rsidRPr="00BD323E">
        <w:rPr>
          <w:lang w:val="en-US"/>
        </w:rPr>
        <w:t>Tchaikapharma</w:t>
      </w:r>
      <w:proofErr w:type="spellEnd"/>
      <w:r w:rsidRPr="00BD323E">
        <w:rPr>
          <w:lang w:val="en-US"/>
        </w:rPr>
        <w:t xml:space="preserve"> </w:t>
      </w:r>
      <w:r w:rsidRPr="00BD323E">
        <w:rPr>
          <w:lang w:eastAsia="bg-BG"/>
        </w:rPr>
        <w:t xml:space="preserve">20 </w:t>
      </w:r>
      <w:r w:rsidRPr="00BD323E">
        <w:rPr>
          <w:lang w:val="en-US"/>
        </w:rPr>
        <w:t>mg/12</w:t>
      </w:r>
      <w:proofErr w:type="gramStart"/>
      <w:r w:rsidRPr="00BD323E">
        <w:rPr>
          <w:lang w:val="en-US"/>
        </w:rPr>
        <w:t>,5</w:t>
      </w:r>
      <w:proofErr w:type="gramEnd"/>
      <w:r w:rsidRPr="00BD323E">
        <w:rPr>
          <w:lang w:val="en-US"/>
        </w:rPr>
        <w:t xml:space="preserve"> mg tablets</w:t>
      </w:r>
    </w:p>
    <w:p w14:paraId="46FAC7CA" w14:textId="77777777" w:rsidR="00BD323E" w:rsidRPr="00BD323E" w:rsidRDefault="00BD323E" w:rsidP="00BD323E"/>
    <w:p w14:paraId="6920A680" w14:textId="620B21C7" w:rsidR="00C40420" w:rsidRDefault="00DD466D" w:rsidP="004A448E">
      <w:pPr>
        <w:pStyle w:val="Heading1"/>
      </w:pPr>
      <w:r>
        <w:t>2. КАЧЕСТВЕН И КОЛИЧЕСТВЕН СЪСТАВ</w:t>
      </w:r>
    </w:p>
    <w:p w14:paraId="601BC35B" w14:textId="242261C3" w:rsidR="00BD323E" w:rsidRDefault="00BD323E" w:rsidP="00BD323E"/>
    <w:p w14:paraId="560D384D" w14:textId="3AFE76AF" w:rsidR="00BD323E" w:rsidRPr="00BD323E" w:rsidRDefault="00BD323E" w:rsidP="00BD323E">
      <w:pPr>
        <w:rPr>
          <w:sz w:val="24"/>
          <w:szCs w:val="24"/>
        </w:rPr>
      </w:pPr>
      <w:r w:rsidRPr="00BD323E">
        <w:rPr>
          <w:lang w:eastAsia="bg-BG"/>
        </w:rPr>
        <w:t xml:space="preserve">Всяка таблетка съдържа 20 </w:t>
      </w:r>
      <w:r w:rsidRPr="00BD323E">
        <w:rPr>
          <w:lang w:val="en-US"/>
        </w:rPr>
        <w:t>mg</w:t>
      </w:r>
      <w:r w:rsidRPr="00BD323E">
        <w:t xml:space="preserve"> </w:t>
      </w:r>
      <w:r w:rsidRPr="00BD323E">
        <w:rPr>
          <w:lang w:eastAsia="bg-BG"/>
        </w:rPr>
        <w:t xml:space="preserve">еналаприлов малеат </w:t>
      </w:r>
      <w:r w:rsidRPr="00BD323E">
        <w:t>(</w:t>
      </w:r>
      <w:proofErr w:type="spellStart"/>
      <w:r w:rsidRPr="00BD323E">
        <w:rPr>
          <w:lang w:val="en-US"/>
        </w:rPr>
        <w:t>enalapril</w:t>
      </w:r>
      <w:proofErr w:type="spellEnd"/>
      <w:r w:rsidRPr="00BD323E">
        <w:t xml:space="preserve"> </w:t>
      </w:r>
      <w:r w:rsidRPr="00BD323E">
        <w:rPr>
          <w:lang w:val="en-US"/>
        </w:rPr>
        <w:t>maleate</w:t>
      </w:r>
      <w:r w:rsidRPr="00BD323E">
        <w:t xml:space="preserve">) </w:t>
      </w:r>
      <w:r w:rsidRPr="00BD323E">
        <w:rPr>
          <w:lang w:eastAsia="bg-BG"/>
        </w:rPr>
        <w:t xml:space="preserve">и 12,5 </w:t>
      </w:r>
      <w:r w:rsidRPr="00BD323E">
        <w:rPr>
          <w:lang w:val="en-US"/>
        </w:rPr>
        <w:t>mg</w:t>
      </w:r>
      <w:r w:rsidRPr="00BD323E">
        <w:t xml:space="preserve"> </w:t>
      </w:r>
      <w:r w:rsidRPr="00BD323E">
        <w:rPr>
          <w:lang w:eastAsia="bg-BG"/>
        </w:rPr>
        <w:t xml:space="preserve">хидрохлоротиазид </w:t>
      </w:r>
      <w:r w:rsidRPr="00BD323E">
        <w:t>(</w:t>
      </w:r>
      <w:r w:rsidRPr="00BD323E">
        <w:rPr>
          <w:lang w:val="en-US"/>
        </w:rPr>
        <w:t>hydrochlorothiazide</w:t>
      </w:r>
      <w:r w:rsidRPr="00BD323E">
        <w:t>).</w:t>
      </w:r>
    </w:p>
    <w:p w14:paraId="614984C4" w14:textId="4F1BF90E" w:rsidR="008A6AF2" w:rsidRDefault="00DD466D" w:rsidP="002C50EE">
      <w:pPr>
        <w:pStyle w:val="Heading1"/>
      </w:pPr>
      <w:r>
        <w:t>3. ЛЕКАРСТВЕНА ФОРМА</w:t>
      </w:r>
    </w:p>
    <w:p w14:paraId="7F2E73FC" w14:textId="34248BF3" w:rsidR="00BD323E" w:rsidRDefault="00BD323E" w:rsidP="00BD323E"/>
    <w:p w14:paraId="70327349" w14:textId="77777777" w:rsidR="00BD323E" w:rsidRPr="00BD323E" w:rsidRDefault="00BD323E" w:rsidP="00BD323E">
      <w:pPr>
        <w:rPr>
          <w:sz w:val="24"/>
          <w:szCs w:val="24"/>
        </w:rPr>
      </w:pPr>
      <w:r w:rsidRPr="00BD323E">
        <w:rPr>
          <w:lang w:eastAsia="bg-BG"/>
        </w:rPr>
        <w:t>Таблетки.</w:t>
      </w:r>
    </w:p>
    <w:p w14:paraId="543E5BB3" w14:textId="77777777" w:rsidR="00BD323E" w:rsidRDefault="00BD323E" w:rsidP="00BD323E">
      <w:pPr>
        <w:rPr>
          <w:lang w:eastAsia="bg-BG"/>
        </w:rPr>
      </w:pPr>
    </w:p>
    <w:p w14:paraId="7919B76D" w14:textId="1F4C7C04" w:rsidR="00BD323E" w:rsidRPr="00BD323E" w:rsidRDefault="00BD323E" w:rsidP="00BD323E">
      <w:r w:rsidRPr="00BD323E">
        <w:rPr>
          <w:lang w:eastAsia="bg-BG"/>
        </w:rPr>
        <w:t>Бели, кръгли, двойно изпъкнали таблетки с делителна черта от едната страна.</w:t>
      </w:r>
    </w:p>
    <w:p w14:paraId="490FC2C4" w14:textId="0F4A4A75" w:rsidR="002C50EE" w:rsidRDefault="002C50EE" w:rsidP="002C50EE">
      <w:pPr>
        <w:pStyle w:val="Heading1"/>
      </w:pPr>
      <w:r>
        <w:t>4. КЛИНИЧНИ ДАННИ</w:t>
      </w:r>
    </w:p>
    <w:p w14:paraId="74330405" w14:textId="7750CF58" w:rsidR="007122AD" w:rsidRDefault="002C50EE" w:rsidP="00936AD0">
      <w:pPr>
        <w:pStyle w:val="Heading2"/>
      </w:pPr>
      <w:r>
        <w:t>4.1. Терапевтични показания</w:t>
      </w:r>
    </w:p>
    <w:p w14:paraId="722F63B1" w14:textId="1F107FE7" w:rsidR="00BD323E" w:rsidRDefault="00BD323E" w:rsidP="00BD323E"/>
    <w:p w14:paraId="57078B78" w14:textId="05F16616" w:rsidR="00BD323E" w:rsidRDefault="00BD323E" w:rsidP="00BD323E">
      <w:r>
        <w:t>Есенциална хипертония, която не може да бъде повлияна с монотерапия с инхибитор на ангиотензин конвертиращия ензим.</w:t>
      </w:r>
    </w:p>
    <w:p w14:paraId="18E6115E" w14:textId="77777777" w:rsidR="00BD323E" w:rsidRPr="00BD323E" w:rsidRDefault="00BD323E" w:rsidP="00BD323E"/>
    <w:p w14:paraId="53F5B866" w14:textId="0332E00D" w:rsidR="007122AD" w:rsidRDefault="002C50EE" w:rsidP="00936AD0">
      <w:pPr>
        <w:pStyle w:val="Heading2"/>
      </w:pPr>
      <w:r>
        <w:t>4.2. Дозировка и начин на приложение</w:t>
      </w:r>
    </w:p>
    <w:p w14:paraId="51CA1628" w14:textId="50C0E8A8" w:rsidR="00BD323E" w:rsidRDefault="00BD323E" w:rsidP="00BD323E"/>
    <w:p w14:paraId="590A80F0" w14:textId="77777777" w:rsidR="00BD323E" w:rsidRPr="00BD323E" w:rsidRDefault="00BD323E" w:rsidP="00BD323E">
      <w:pPr>
        <w:pStyle w:val="Heading3"/>
        <w:rPr>
          <w:rFonts w:eastAsia="Times New Roman"/>
          <w:sz w:val="14"/>
          <w:u w:val="single"/>
        </w:rPr>
      </w:pPr>
      <w:r w:rsidRPr="00BD323E">
        <w:rPr>
          <w:rFonts w:eastAsia="Times New Roman"/>
          <w:u w:val="single"/>
          <w:lang w:eastAsia="bg-BG"/>
        </w:rPr>
        <w:t>Дозировка</w:t>
      </w:r>
    </w:p>
    <w:p w14:paraId="03015527"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Препоръчителната доза е една таблетка веднъж дневно.</w:t>
      </w:r>
    </w:p>
    <w:p w14:paraId="438BC194" w14:textId="77777777" w:rsidR="00BD323E" w:rsidRDefault="00BD323E" w:rsidP="00BD323E">
      <w:pPr>
        <w:spacing w:line="240" w:lineRule="auto"/>
        <w:rPr>
          <w:rFonts w:eastAsia="Times New Roman" w:cs="Arial"/>
          <w:i/>
          <w:iCs/>
          <w:color w:val="000000"/>
          <w:szCs w:val="38"/>
          <w:lang w:eastAsia="bg-BG"/>
        </w:rPr>
      </w:pPr>
    </w:p>
    <w:p w14:paraId="652C641A" w14:textId="549DC497"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lang w:eastAsia="bg-BG"/>
        </w:rPr>
        <w:t>Предхождащо лечение с диуретици:</w:t>
      </w:r>
    </w:p>
    <w:p w14:paraId="5C985D14" w14:textId="5E3B8D01" w:rsidR="00BD323E" w:rsidRDefault="00BD323E" w:rsidP="00BD323E">
      <w:pPr>
        <w:spacing w:line="240" w:lineRule="auto"/>
        <w:rPr>
          <w:rFonts w:eastAsia="Times New Roman" w:cs="Arial"/>
          <w:color w:val="000000"/>
          <w:szCs w:val="38"/>
          <w:lang w:eastAsia="bg-BG"/>
        </w:rPr>
      </w:pPr>
      <w:r w:rsidRPr="00BD323E">
        <w:rPr>
          <w:rFonts w:eastAsia="Times New Roman" w:cs="Arial"/>
          <w:color w:val="000000"/>
          <w:szCs w:val="38"/>
          <w:lang w:eastAsia="bg-BG"/>
        </w:rPr>
        <w:t xml:space="preserve">Може да се появи симптоматична хипотония след първоначалната доза Ко-Еналаприл - Чайкафарма. Това е по-вероятно при пациенти с обемен или солеви дефицит, в резултат от предхождаща диуретична терапия. Предхождащото лечение с диуретици трябва да бъде преустановено 2-3 дни преди започването на лечение с Ко-Еналаприл </w:t>
      </w:r>
      <w:r>
        <w:rPr>
          <w:rFonts w:eastAsia="Times New Roman" w:cs="Arial"/>
          <w:color w:val="000000"/>
          <w:szCs w:val="38"/>
          <w:lang w:eastAsia="bg-BG"/>
        </w:rPr>
        <w:t>–</w:t>
      </w:r>
      <w:r w:rsidRPr="00BD323E">
        <w:rPr>
          <w:rFonts w:eastAsia="Times New Roman" w:cs="Arial"/>
          <w:color w:val="000000"/>
          <w:szCs w:val="38"/>
          <w:lang w:eastAsia="bg-BG"/>
        </w:rPr>
        <w:t xml:space="preserve"> </w:t>
      </w:r>
    </w:p>
    <w:p w14:paraId="7309165B" w14:textId="3DBCA8A1"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Чайкафарма (вж.точка 4.5).</w:t>
      </w:r>
    </w:p>
    <w:p w14:paraId="0E8F9966" w14:textId="77777777" w:rsidR="00BD323E" w:rsidRDefault="00BD323E" w:rsidP="00BD323E">
      <w:pPr>
        <w:spacing w:line="240" w:lineRule="auto"/>
        <w:rPr>
          <w:rFonts w:eastAsia="Times New Roman" w:cs="Arial"/>
          <w:i/>
          <w:iCs/>
          <w:color w:val="000000"/>
          <w:szCs w:val="38"/>
          <w:lang w:eastAsia="bg-BG"/>
        </w:rPr>
      </w:pPr>
    </w:p>
    <w:p w14:paraId="3EAB9AE4" w14:textId="099E076D"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lang w:eastAsia="bg-BG"/>
        </w:rPr>
        <w:t>Дозировка при бъбречна недостатъчност</w:t>
      </w:r>
    </w:p>
    <w:p w14:paraId="58620427"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Еналаприл/Хидрохлоротиазид не се препоръчва като първоначална терапия при тези пациенти, тъй като началната доза на еналаприл при леко бъбречно увреждане (креатининов клирънс (С</w:t>
      </w:r>
      <w:r w:rsidRPr="00BD323E">
        <w:rPr>
          <w:rFonts w:eastAsia="Times New Roman" w:cs="Arial"/>
          <w:color w:val="000000"/>
          <w:szCs w:val="38"/>
          <w:lang w:val="en-US"/>
        </w:rPr>
        <w:t>r</w:t>
      </w:r>
      <w:r w:rsidRPr="00BD323E">
        <w:rPr>
          <w:rFonts w:eastAsia="Times New Roman" w:cs="Arial"/>
          <w:color w:val="000000"/>
          <w:szCs w:val="38"/>
          <w:lang w:eastAsia="bg-BG"/>
        </w:rPr>
        <w:t>С</w:t>
      </w:r>
      <w:r w:rsidRPr="00BD323E">
        <w:rPr>
          <w:rFonts w:eastAsia="Times New Roman" w:cs="Arial"/>
          <w:color w:val="000000"/>
          <w:szCs w:val="38"/>
          <w:lang w:val="en-US"/>
        </w:rPr>
        <w:t>l</w:t>
      </w:r>
      <w:r w:rsidRPr="00BD323E">
        <w:rPr>
          <w:rFonts w:eastAsia="Times New Roman" w:cs="Arial"/>
          <w:color w:val="000000"/>
          <w:szCs w:val="38"/>
          <w:lang w:eastAsia="bg-BG"/>
        </w:rPr>
        <w:t xml:space="preserve">) &gt; 30 </w:t>
      </w:r>
      <w:r w:rsidRPr="00BD323E">
        <w:rPr>
          <w:rFonts w:eastAsia="Times New Roman" w:cs="Arial"/>
          <w:color w:val="000000"/>
          <w:szCs w:val="38"/>
          <w:lang w:val="en-US"/>
        </w:rPr>
        <w:t>ml</w:t>
      </w:r>
      <w:r w:rsidRPr="00BD323E">
        <w:rPr>
          <w:rFonts w:eastAsia="Times New Roman" w:cs="Arial"/>
          <w:color w:val="000000"/>
          <w:szCs w:val="38"/>
        </w:rPr>
        <w:t>/</w:t>
      </w:r>
      <w:r w:rsidRPr="00BD323E">
        <w:rPr>
          <w:rFonts w:eastAsia="Times New Roman" w:cs="Arial"/>
          <w:color w:val="000000"/>
          <w:szCs w:val="38"/>
          <w:lang w:val="en-US"/>
        </w:rPr>
        <w:t>min</w:t>
      </w:r>
      <w:r w:rsidRPr="00BD323E">
        <w:rPr>
          <w:rFonts w:eastAsia="Times New Roman" w:cs="Arial"/>
          <w:color w:val="000000"/>
          <w:szCs w:val="38"/>
        </w:rPr>
        <w:t xml:space="preserve"> </w:t>
      </w:r>
      <w:r w:rsidRPr="00BD323E">
        <w:rPr>
          <w:rFonts w:eastAsia="Times New Roman" w:cs="Arial"/>
          <w:color w:val="000000"/>
          <w:szCs w:val="38"/>
          <w:lang w:eastAsia="bg-BG"/>
        </w:rPr>
        <w:t xml:space="preserve">и &lt; 80 мл/мин) е 5-10 </w:t>
      </w:r>
      <w:r w:rsidRPr="00BD323E">
        <w:rPr>
          <w:rFonts w:eastAsia="Times New Roman" w:cs="Arial"/>
          <w:color w:val="000000"/>
          <w:szCs w:val="38"/>
          <w:lang w:val="en-US"/>
        </w:rPr>
        <w:t>mg</w:t>
      </w:r>
      <w:r w:rsidRPr="00BD323E">
        <w:rPr>
          <w:rFonts w:eastAsia="Times New Roman" w:cs="Arial"/>
          <w:color w:val="000000"/>
          <w:szCs w:val="38"/>
        </w:rPr>
        <w:t xml:space="preserve"> </w:t>
      </w:r>
      <w:r w:rsidRPr="00BD323E">
        <w:rPr>
          <w:rFonts w:eastAsia="Times New Roman" w:cs="Arial"/>
          <w:color w:val="000000"/>
          <w:szCs w:val="38"/>
          <w:lang w:eastAsia="bg-BG"/>
        </w:rPr>
        <w:t>(вж. точка 4.4). Ко-Еналаприл с противопоказан при пациенти с креатининв клирънс (С</w:t>
      </w:r>
      <w:r w:rsidRPr="00BD323E">
        <w:rPr>
          <w:rFonts w:eastAsia="Times New Roman" w:cs="Arial"/>
          <w:color w:val="000000"/>
          <w:szCs w:val="38"/>
          <w:lang w:val="en-US"/>
        </w:rPr>
        <w:t>r</w:t>
      </w:r>
      <w:r w:rsidRPr="00BD323E">
        <w:rPr>
          <w:rFonts w:eastAsia="Times New Roman" w:cs="Arial"/>
          <w:color w:val="000000"/>
          <w:szCs w:val="38"/>
          <w:lang w:eastAsia="bg-BG"/>
        </w:rPr>
        <w:t xml:space="preserve">С1) ≤ 30 </w:t>
      </w:r>
      <w:r w:rsidRPr="00BD323E">
        <w:rPr>
          <w:rFonts w:eastAsia="Times New Roman" w:cs="Arial"/>
          <w:color w:val="000000"/>
          <w:szCs w:val="38"/>
          <w:lang w:val="en-US"/>
        </w:rPr>
        <w:t>ml</w:t>
      </w:r>
      <w:r w:rsidRPr="00BD323E">
        <w:rPr>
          <w:rFonts w:eastAsia="Times New Roman" w:cs="Arial"/>
          <w:color w:val="000000"/>
          <w:szCs w:val="38"/>
          <w:lang w:val="ru-RU"/>
        </w:rPr>
        <w:t>/</w:t>
      </w:r>
      <w:r w:rsidRPr="00BD323E">
        <w:rPr>
          <w:rFonts w:eastAsia="Times New Roman" w:cs="Arial"/>
          <w:color w:val="000000"/>
          <w:szCs w:val="38"/>
          <w:lang w:val="en-US"/>
        </w:rPr>
        <w:t>min</w:t>
      </w:r>
    </w:p>
    <w:p w14:paraId="33963508" w14:textId="77777777" w:rsidR="00BD323E" w:rsidRDefault="00BD323E" w:rsidP="00BD323E">
      <w:pPr>
        <w:spacing w:line="240" w:lineRule="auto"/>
        <w:rPr>
          <w:rFonts w:eastAsia="Times New Roman" w:cs="Arial"/>
          <w:i/>
          <w:iCs/>
          <w:color w:val="000000"/>
          <w:szCs w:val="38"/>
          <w:lang w:eastAsia="bg-BG"/>
        </w:rPr>
      </w:pPr>
    </w:p>
    <w:p w14:paraId="43463884" w14:textId="35FC8565"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lang w:eastAsia="bg-BG"/>
        </w:rPr>
        <w:t>Педиатрична популация</w:t>
      </w:r>
    </w:p>
    <w:p w14:paraId="77F2EC74"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lastRenderedPageBreak/>
        <w:t>Ефективността и безопасността на комбинацията Еналаприл/Хидрохлоротиазид при деца на възраст под 18 години не е установена.</w:t>
      </w:r>
    </w:p>
    <w:p w14:paraId="729B9268" w14:textId="77777777" w:rsidR="00BD323E" w:rsidRDefault="00BD323E" w:rsidP="00BD323E">
      <w:pPr>
        <w:spacing w:line="240" w:lineRule="auto"/>
        <w:rPr>
          <w:rFonts w:eastAsia="Times New Roman" w:cs="Arial"/>
          <w:color w:val="000000"/>
          <w:szCs w:val="38"/>
          <w:u w:val="single"/>
          <w:lang w:eastAsia="bg-BG"/>
        </w:rPr>
      </w:pPr>
    </w:p>
    <w:p w14:paraId="3D660970" w14:textId="247D365F" w:rsidR="00BD323E" w:rsidRPr="00BD323E" w:rsidRDefault="00BD323E" w:rsidP="00BD323E">
      <w:pPr>
        <w:pStyle w:val="Heading3"/>
        <w:rPr>
          <w:rFonts w:eastAsia="Times New Roman"/>
          <w:sz w:val="14"/>
          <w:u w:val="single"/>
        </w:rPr>
      </w:pPr>
      <w:r w:rsidRPr="00BD323E">
        <w:rPr>
          <w:rFonts w:eastAsia="Times New Roman"/>
          <w:u w:val="single"/>
          <w:lang w:eastAsia="bg-BG"/>
        </w:rPr>
        <w:t>Начин на приложение</w:t>
      </w:r>
    </w:p>
    <w:p w14:paraId="053C3A69" w14:textId="554C8CF3" w:rsidR="00BD323E" w:rsidRDefault="00BD323E" w:rsidP="00BD323E">
      <w:pPr>
        <w:rPr>
          <w:rFonts w:eastAsia="Times New Roman" w:cs="Arial"/>
          <w:color w:val="000000"/>
          <w:szCs w:val="38"/>
          <w:lang w:eastAsia="bg-BG"/>
        </w:rPr>
      </w:pPr>
      <w:r w:rsidRPr="00BD323E">
        <w:rPr>
          <w:rFonts w:eastAsia="Times New Roman" w:cs="Arial"/>
          <w:color w:val="000000"/>
          <w:szCs w:val="38"/>
          <w:lang w:eastAsia="bg-BG"/>
        </w:rPr>
        <w:t>Перорален прием. Таблетките се приемат с вода.</w:t>
      </w:r>
    </w:p>
    <w:p w14:paraId="74C83924" w14:textId="77777777" w:rsidR="00BD323E" w:rsidRPr="00BD323E" w:rsidRDefault="00BD323E" w:rsidP="00BD323E">
      <w:pPr>
        <w:rPr>
          <w:rFonts w:cs="Arial"/>
          <w:sz w:val="12"/>
        </w:rPr>
      </w:pPr>
    </w:p>
    <w:p w14:paraId="0F253247" w14:textId="40450560" w:rsidR="007122AD" w:rsidRDefault="002C50EE" w:rsidP="00936AD0">
      <w:pPr>
        <w:pStyle w:val="Heading2"/>
      </w:pPr>
      <w:r>
        <w:t>4.3. Противопоказания</w:t>
      </w:r>
    </w:p>
    <w:p w14:paraId="32EC11E9" w14:textId="2577EFE9" w:rsidR="00BD323E" w:rsidRDefault="00BD323E" w:rsidP="00BD323E"/>
    <w:p w14:paraId="33AB3628" w14:textId="77777777" w:rsidR="00BD323E" w:rsidRPr="00BD323E" w:rsidRDefault="00BD323E" w:rsidP="00BD323E">
      <w:pPr>
        <w:pStyle w:val="ListParagraph"/>
        <w:numPr>
          <w:ilvl w:val="0"/>
          <w:numId w:val="37"/>
        </w:numPr>
        <w:spacing w:line="240" w:lineRule="auto"/>
        <w:rPr>
          <w:rFonts w:eastAsia="Times New Roman" w:cs="Arial"/>
          <w:sz w:val="14"/>
          <w:szCs w:val="24"/>
        </w:rPr>
      </w:pPr>
      <w:r w:rsidRPr="00BD323E">
        <w:rPr>
          <w:rFonts w:eastAsia="Times New Roman" w:cs="Arial"/>
          <w:color w:val="000000"/>
          <w:szCs w:val="38"/>
          <w:lang w:eastAsia="bg-BG"/>
        </w:rPr>
        <w:t>Свръхчувствителност към активните вещества или към някое от помощните вещества изброени в т.6.1;</w:t>
      </w:r>
    </w:p>
    <w:p w14:paraId="6F6F973F" w14:textId="77777777" w:rsidR="00BD323E" w:rsidRPr="00BD323E" w:rsidRDefault="00BD323E" w:rsidP="00BD323E">
      <w:pPr>
        <w:pStyle w:val="ListParagraph"/>
        <w:numPr>
          <w:ilvl w:val="0"/>
          <w:numId w:val="37"/>
        </w:numPr>
        <w:spacing w:line="240" w:lineRule="auto"/>
        <w:rPr>
          <w:rFonts w:eastAsia="Times New Roman" w:cs="Arial"/>
          <w:sz w:val="14"/>
          <w:szCs w:val="24"/>
        </w:rPr>
      </w:pPr>
      <w:r w:rsidRPr="00BD323E">
        <w:rPr>
          <w:rFonts w:eastAsia="Times New Roman" w:cs="Arial"/>
          <w:color w:val="000000"/>
          <w:szCs w:val="38"/>
          <w:lang w:eastAsia="bg-BG"/>
        </w:rPr>
        <w:t xml:space="preserve">Тежко бъбречно увреждане (креатининов клирънс ≤30 </w:t>
      </w:r>
      <w:r w:rsidRPr="00BD323E">
        <w:rPr>
          <w:rFonts w:eastAsia="Times New Roman" w:cs="Arial"/>
          <w:color w:val="000000"/>
          <w:szCs w:val="38"/>
          <w:lang w:val="en-US"/>
        </w:rPr>
        <w:t>ml</w:t>
      </w:r>
      <w:r w:rsidRPr="00BD323E">
        <w:rPr>
          <w:rFonts w:eastAsia="Times New Roman" w:cs="Arial"/>
          <w:color w:val="000000"/>
          <w:szCs w:val="38"/>
          <w:lang w:val="ru-RU"/>
        </w:rPr>
        <w:t>/</w:t>
      </w:r>
      <w:r w:rsidRPr="00BD323E">
        <w:rPr>
          <w:rFonts w:eastAsia="Times New Roman" w:cs="Arial"/>
          <w:color w:val="000000"/>
          <w:szCs w:val="38"/>
          <w:lang w:val="en-US"/>
        </w:rPr>
        <w:t>min</w:t>
      </w:r>
      <w:r w:rsidRPr="00BD323E">
        <w:rPr>
          <w:rFonts w:eastAsia="Times New Roman" w:cs="Arial"/>
          <w:color w:val="000000"/>
          <w:szCs w:val="38"/>
          <w:lang w:val="ru-RU"/>
        </w:rPr>
        <w:t>);</w:t>
      </w:r>
    </w:p>
    <w:p w14:paraId="077DC643" w14:textId="77777777" w:rsidR="00BD323E" w:rsidRPr="00BD323E" w:rsidRDefault="00BD323E" w:rsidP="00BD323E">
      <w:pPr>
        <w:pStyle w:val="ListParagraph"/>
        <w:numPr>
          <w:ilvl w:val="0"/>
          <w:numId w:val="37"/>
        </w:numPr>
        <w:spacing w:line="240" w:lineRule="auto"/>
        <w:rPr>
          <w:rFonts w:eastAsia="Times New Roman" w:cs="Arial"/>
          <w:sz w:val="14"/>
          <w:szCs w:val="24"/>
        </w:rPr>
      </w:pPr>
      <w:r w:rsidRPr="00BD323E">
        <w:rPr>
          <w:rFonts w:eastAsia="Times New Roman" w:cs="Arial"/>
          <w:color w:val="000000"/>
          <w:szCs w:val="38"/>
          <w:lang w:eastAsia="bg-BG"/>
        </w:rPr>
        <w:t>Анурия;</w:t>
      </w:r>
    </w:p>
    <w:p w14:paraId="1322815D" w14:textId="77777777" w:rsidR="00BD323E" w:rsidRPr="00BD323E" w:rsidRDefault="00BD323E" w:rsidP="00BD323E">
      <w:pPr>
        <w:pStyle w:val="ListParagraph"/>
        <w:numPr>
          <w:ilvl w:val="0"/>
          <w:numId w:val="37"/>
        </w:numPr>
        <w:spacing w:line="240" w:lineRule="auto"/>
        <w:rPr>
          <w:rFonts w:eastAsia="Times New Roman" w:cs="Arial"/>
          <w:sz w:val="14"/>
          <w:szCs w:val="24"/>
        </w:rPr>
      </w:pPr>
      <w:r w:rsidRPr="00BD323E">
        <w:rPr>
          <w:rFonts w:eastAsia="Times New Roman" w:cs="Arial"/>
          <w:color w:val="000000"/>
          <w:szCs w:val="38"/>
          <w:lang w:eastAsia="bg-BG"/>
        </w:rPr>
        <w:t>Анамнеза за ангионевротичен оток, свързан с предхождащо лечение с АСЕ-инхибитори;</w:t>
      </w:r>
    </w:p>
    <w:p w14:paraId="0D1FF753" w14:textId="77777777" w:rsidR="00BD323E" w:rsidRPr="00BD323E" w:rsidRDefault="00BD323E" w:rsidP="00BD323E">
      <w:pPr>
        <w:pStyle w:val="ListParagraph"/>
        <w:numPr>
          <w:ilvl w:val="0"/>
          <w:numId w:val="37"/>
        </w:numPr>
        <w:spacing w:line="240" w:lineRule="auto"/>
        <w:rPr>
          <w:rFonts w:eastAsia="Times New Roman" w:cs="Arial"/>
          <w:sz w:val="14"/>
          <w:szCs w:val="24"/>
        </w:rPr>
      </w:pPr>
      <w:r w:rsidRPr="00BD323E">
        <w:rPr>
          <w:rFonts w:eastAsia="Times New Roman" w:cs="Arial"/>
          <w:color w:val="000000"/>
          <w:szCs w:val="38"/>
          <w:lang w:eastAsia="bg-BG"/>
        </w:rPr>
        <w:t>Идиопатичен или наследствен ангиоедем;</w:t>
      </w:r>
    </w:p>
    <w:p w14:paraId="6D6314AC" w14:textId="77777777" w:rsidR="00BD323E" w:rsidRPr="00BD323E" w:rsidRDefault="00BD323E" w:rsidP="00BD323E">
      <w:pPr>
        <w:pStyle w:val="ListParagraph"/>
        <w:numPr>
          <w:ilvl w:val="0"/>
          <w:numId w:val="37"/>
        </w:numPr>
        <w:spacing w:line="240" w:lineRule="auto"/>
        <w:rPr>
          <w:rFonts w:eastAsia="Times New Roman" w:cs="Arial"/>
          <w:sz w:val="14"/>
          <w:szCs w:val="24"/>
        </w:rPr>
      </w:pPr>
      <w:r w:rsidRPr="00BD323E">
        <w:rPr>
          <w:rFonts w:eastAsia="Times New Roman" w:cs="Arial"/>
          <w:color w:val="000000"/>
          <w:szCs w:val="38"/>
          <w:lang w:eastAsia="bg-BG"/>
        </w:rPr>
        <w:t>Свръхчувствителност към лекарства производни на сулфонамидите;</w:t>
      </w:r>
    </w:p>
    <w:p w14:paraId="43C349A1" w14:textId="77777777" w:rsidR="00BD323E" w:rsidRPr="00BD323E" w:rsidRDefault="00BD323E" w:rsidP="00BD323E">
      <w:pPr>
        <w:pStyle w:val="ListParagraph"/>
        <w:numPr>
          <w:ilvl w:val="0"/>
          <w:numId w:val="37"/>
        </w:numPr>
        <w:spacing w:line="240" w:lineRule="auto"/>
        <w:rPr>
          <w:rFonts w:eastAsia="Times New Roman" w:cs="Arial"/>
          <w:sz w:val="14"/>
          <w:szCs w:val="24"/>
        </w:rPr>
      </w:pPr>
      <w:r w:rsidRPr="00BD323E">
        <w:rPr>
          <w:rFonts w:eastAsia="Times New Roman" w:cs="Arial"/>
          <w:color w:val="000000"/>
          <w:szCs w:val="38"/>
          <w:lang w:eastAsia="bg-BG"/>
        </w:rPr>
        <w:t>По време на втория и третия триместър на бременността (вж.т. 4.4 и 4.6.);</w:t>
      </w:r>
    </w:p>
    <w:p w14:paraId="5906EF27" w14:textId="77777777" w:rsidR="00BD323E" w:rsidRPr="00BD323E" w:rsidRDefault="00BD323E" w:rsidP="00BD323E">
      <w:pPr>
        <w:pStyle w:val="ListParagraph"/>
        <w:numPr>
          <w:ilvl w:val="0"/>
          <w:numId w:val="37"/>
        </w:numPr>
        <w:spacing w:line="240" w:lineRule="auto"/>
        <w:rPr>
          <w:rFonts w:eastAsia="Times New Roman" w:cs="Arial"/>
          <w:sz w:val="14"/>
          <w:szCs w:val="24"/>
        </w:rPr>
      </w:pPr>
      <w:r w:rsidRPr="00BD323E">
        <w:rPr>
          <w:rFonts w:eastAsia="Times New Roman" w:cs="Arial"/>
          <w:color w:val="000000"/>
          <w:szCs w:val="38"/>
          <w:lang w:eastAsia="bg-BG"/>
        </w:rPr>
        <w:t>Тежко чернодробно увреждане;</w:t>
      </w:r>
    </w:p>
    <w:p w14:paraId="326849B8" w14:textId="77777777" w:rsidR="00BD323E" w:rsidRPr="00BD323E" w:rsidRDefault="00BD323E" w:rsidP="00BD323E">
      <w:pPr>
        <w:pStyle w:val="ListParagraph"/>
        <w:numPr>
          <w:ilvl w:val="0"/>
          <w:numId w:val="37"/>
        </w:numPr>
        <w:spacing w:line="240" w:lineRule="auto"/>
        <w:rPr>
          <w:rFonts w:eastAsia="Times New Roman" w:cs="Arial"/>
          <w:sz w:val="14"/>
          <w:szCs w:val="24"/>
        </w:rPr>
      </w:pPr>
      <w:r w:rsidRPr="00BD323E">
        <w:rPr>
          <w:rFonts w:eastAsia="Times New Roman" w:cs="Arial"/>
          <w:color w:val="000000"/>
          <w:szCs w:val="38"/>
          <w:lang w:eastAsia="bg-BG"/>
        </w:rPr>
        <w:t>едновременната употреба на Еналаприл/Хидрохлоротиазид с алискирен-съдържащи</w:t>
      </w:r>
      <w:r w:rsidRPr="00BD323E">
        <w:rPr>
          <w:rFonts w:eastAsia="Times New Roman" w:cs="Arial"/>
          <w:color w:val="000000"/>
          <w:szCs w:val="38"/>
          <w:lang w:val="ru-RU" w:eastAsia="bg-BG"/>
        </w:rPr>
        <w:t xml:space="preserve"> </w:t>
      </w:r>
      <w:r w:rsidRPr="00BD323E">
        <w:rPr>
          <w:rFonts w:eastAsia="Times New Roman" w:cs="Arial"/>
          <w:color w:val="000000"/>
          <w:szCs w:val="38"/>
          <w:lang w:eastAsia="bg-BG"/>
        </w:rPr>
        <w:t xml:space="preserve">продукти е противопоказна при пациенти със захарен диабет или бъбречно увреждане </w:t>
      </w:r>
      <w:r w:rsidRPr="00BD323E">
        <w:rPr>
          <w:rFonts w:eastAsia="Times New Roman" w:cs="Arial"/>
          <w:color w:val="000000"/>
          <w:szCs w:val="38"/>
          <w:lang w:val="ru-RU"/>
        </w:rPr>
        <w:t>(</w:t>
      </w:r>
      <w:r w:rsidRPr="00BD323E">
        <w:rPr>
          <w:rFonts w:eastAsia="Times New Roman" w:cs="Arial"/>
          <w:color w:val="000000"/>
          <w:szCs w:val="38"/>
          <w:lang w:val="en-US"/>
        </w:rPr>
        <w:t>GFR</w:t>
      </w:r>
      <w:r w:rsidRPr="00BD323E">
        <w:rPr>
          <w:rFonts w:eastAsia="Times New Roman" w:cs="Arial"/>
          <w:color w:val="000000"/>
          <w:szCs w:val="38"/>
          <w:lang w:val="ru-RU"/>
        </w:rPr>
        <w:t xml:space="preserve">. </w:t>
      </w:r>
      <w:r w:rsidRPr="00BD323E">
        <w:rPr>
          <w:rFonts w:eastAsia="Times New Roman" w:cs="Arial"/>
          <w:color w:val="000000"/>
          <w:szCs w:val="38"/>
          <w:lang w:eastAsia="bg-BG"/>
        </w:rPr>
        <w:t xml:space="preserve">&lt; 60 </w:t>
      </w:r>
      <w:r w:rsidRPr="00BD323E">
        <w:rPr>
          <w:rFonts w:eastAsia="Times New Roman" w:cs="Arial"/>
          <w:color w:val="000000"/>
          <w:szCs w:val="38"/>
          <w:lang w:val="en-US"/>
        </w:rPr>
        <w:t>ml</w:t>
      </w:r>
      <w:r w:rsidRPr="00BD323E">
        <w:rPr>
          <w:rFonts w:eastAsia="Times New Roman" w:cs="Arial"/>
          <w:color w:val="000000"/>
          <w:szCs w:val="38"/>
          <w:lang w:val="ru-RU"/>
        </w:rPr>
        <w:t>/</w:t>
      </w:r>
      <w:r w:rsidRPr="00BD323E">
        <w:rPr>
          <w:rFonts w:eastAsia="Times New Roman" w:cs="Arial"/>
          <w:color w:val="000000"/>
          <w:szCs w:val="38"/>
          <w:lang w:val="en-US"/>
        </w:rPr>
        <w:t>min</w:t>
      </w:r>
      <w:r w:rsidRPr="00BD323E">
        <w:rPr>
          <w:rFonts w:eastAsia="Times New Roman" w:cs="Arial"/>
          <w:color w:val="000000"/>
          <w:szCs w:val="38"/>
          <w:lang w:val="ru-RU"/>
        </w:rPr>
        <w:t>/1.73</w:t>
      </w:r>
      <w:r w:rsidRPr="00BD323E">
        <w:rPr>
          <w:rFonts w:eastAsia="Times New Roman" w:cs="Arial"/>
          <w:color w:val="000000"/>
          <w:szCs w:val="38"/>
          <w:lang w:val="en-US"/>
        </w:rPr>
        <w:t>m</w:t>
      </w:r>
      <w:r w:rsidRPr="00BD323E">
        <w:rPr>
          <w:rFonts w:eastAsia="Times New Roman" w:cs="Arial"/>
          <w:color w:val="000000"/>
          <w:szCs w:val="38"/>
          <w:vertAlign w:val="superscript"/>
          <w:lang w:val="ru-RU"/>
        </w:rPr>
        <w:t>2</w:t>
      </w:r>
      <w:r w:rsidRPr="00BD323E">
        <w:rPr>
          <w:rFonts w:eastAsia="Times New Roman" w:cs="Arial"/>
          <w:color w:val="000000"/>
          <w:szCs w:val="38"/>
          <w:lang w:val="ru-RU"/>
        </w:rPr>
        <w:t xml:space="preserve">) </w:t>
      </w:r>
      <w:r w:rsidRPr="00BD323E">
        <w:rPr>
          <w:rFonts w:eastAsia="Times New Roman" w:cs="Arial"/>
          <w:color w:val="000000"/>
          <w:szCs w:val="38"/>
          <w:lang w:eastAsia="bg-BG"/>
        </w:rPr>
        <w:t>(вж. точки 4.5 и 5.1);</w:t>
      </w:r>
    </w:p>
    <w:p w14:paraId="4F7C80A8" w14:textId="7431B7E2" w:rsidR="00BD323E" w:rsidRPr="00BD323E" w:rsidRDefault="00BD323E" w:rsidP="00BD323E">
      <w:pPr>
        <w:pStyle w:val="ListParagraph"/>
        <w:numPr>
          <w:ilvl w:val="0"/>
          <w:numId w:val="37"/>
        </w:numPr>
        <w:spacing w:line="240" w:lineRule="auto"/>
        <w:rPr>
          <w:rFonts w:eastAsia="Times New Roman" w:cs="Arial"/>
          <w:sz w:val="14"/>
          <w:szCs w:val="24"/>
        </w:rPr>
      </w:pPr>
      <w:r w:rsidRPr="00BD323E">
        <w:rPr>
          <w:rFonts w:eastAsia="Times New Roman" w:cs="Arial"/>
          <w:color w:val="000000"/>
          <w:szCs w:val="38"/>
          <w:lang w:eastAsia="bg-BG"/>
        </w:rPr>
        <w:t>Комбинация със сакубитрил/валсартан, поради повишен риск от ангиоедем. Не прилагайте Еналаприл/Хидрохлоротиазид в рамките на 36 часа от преминаването към или от сакубитрил/валсартан продукт, съдържащ неприлизинов инхибитор (вж. точки 4.4 и 4.5).</w:t>
      </w:r>
    </w:p>
    <w:p w14:paraId="053B9670" w14:textId="77777777" w:rsidR="00BD323E" w:rsidRPr="00BD323E" w:rsidRDefault="00BD323E" w:rsidP="00BD323E"/>
    <w:p w14:paraId="0E0BDCC7" w14:textId="65E0F1FB" w:rsidR="007122AD" w:rsidRDefault="002C50EE" w:rsidP="00936AD0">
      <w:pPr>
        <w:pStyle w:val="Heading2"/>
      </w:pPr>
      <w:r>
        <w:t>4.4. Специални предупреждения и предпазни мерки при употреба</w:t>
      </w:r>
    </w:p>
    <w:p w14:paraId="01B017BC" w14:textId="5B8B29D6" w:rsidR="00BD323E" w:rsidRDefault="00BD323E" w:rsidP="00BD323E"/>
    <w:p w14:paraId="37996008" w14:textId="77777777" w:rsidR="00BD323E" w:rsidRPr="00BD323E" w:rsidRDefault="00BD323E" w:rsidP="00BD323E">
      <w:pPr>
        <w:spacing w:line="240" w:lineRule="auto"/>
        <w:rPr>
          <w:rFonts w:eastAsia="Times New Roman" w:cs="Arial"/>
          <w:sz w:val="16"/>
          <w:szCs w:val="24"/>
        </w:rPr>
      </w:pPr>
      <w:bookmarkStart w:id="1" w:name="bookmark0"/>
      <w:r w:rsidRPr="00BD323E">
        <w:rPr>
          <w:rFonts w:eastAsia="Times New Roman" w:cs="Arial"/>
          <w:b/>
          <w:bCs/>
          <w:color w:val="000000"/>
          <w:szCs w:val="38"/>
          <w:u w:val="single"/>
          <w:lang w:eastAsia="bg-BG"/>
        </w:rPr>
        <w:t>Еналаприлов малеат/ Хидрохлоротиазид</w:t>
      </w:r>
      <w:bookmarkEnd w:id="1"/>
    </w:p>
    <w:p w14:paraId="677A5606" w14:textId="77777777" w:rsidR="00BD323E" w:rsidRDefault="00BD323E" w:rsidP="00BD323E">
      <w:pPr>
        <w:spacing w:line="240" w:lineRule="auto"/>
        <w:rPr>
          <w:rFonts w:eastAsia="Times New Roman" w:cs="Arial"/>
          <w:i/>
          <w:iCs/>
          <w:color w:val="000000"/>
          <w:szCs w:val="38"/>
          <w:u w:val="single"/>
          <w:lang w:eastAsia="bg-BG"/>
        </w:rPr>
      </w:pPr>
    </w:p>
    <w:p w14:paraId="1205DD8A" w14:textId="0F5C6AD0" w:rsidR="00BD323E" w:rsidRPr="00BD323E" w:rsidRDefault="00BD323E" w:rsidP="00BD323E">
      <w:pPr>
        <w:spacing w:line="240" w:lineRule="auto"/>
        <w:rPr>
          <w:rFonts w:eastAsia="Times New Roman" w:cs="Arial"/>
          <w:sz w:val="16"/>
          <w:szCs w:val="24"/>
        </w:rPr>
      </w:pPr>
      <w:r w:rsidRPr="00BD323E">
        <w:rPr>
          <w:rFonts w:eastAsia="Times New Roman" w:cs="Arial"/>
          <w:i/>
          <w:iCs/>
          <w:color w:val="000000"/>
          <w:szCs w:val="38"/>
          <w:u w:val="single"/>
          <w:lang w:eastAsia="bg-BG"/>
        </w:rPr>
        <w:t>Хипотония и водно-електролитен дисбаланс</w:t>
      </w:r>
    </w:p>
    <w:p w14:paraId="0610A751" w14:textId="77777777"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lang w:eastAsia="bg-BG"/>
        </w:rPr>
        <w:t>Симптоматична хипотония се наблюдава рядко при пациенти с хипертония без усложнения. При пациенти с хипертония, приемащи Еналаприл/Хидрохлоротиазид, е възможно да се появи симптоматична хипотония, ако пациентът е с хиповолемия, например при терапия с диуретици, диета с ограничена консумация на сол, повръщане или диария (вж. т.4.5. и 4.8.). При такива пациенти трябва периодично да се изследват серумните електролити, през подходящ интервал.. Особено внимание трябва да се обръща на пациенти с исхемична болест на сърцето или мозъчно- съдова болест, при които прекомерното понижение на кръвното налягане може да предизвика инфаркт на миокарда или мозъчно-съдов инцидент. Симптоматична хипотония е наблюдавана при пациенти с хипертония със сърдечна недостатъчност, със или без свързана бъбречна недостатъчност.</w:t>
      </w:r>
    </w:p>
    <w:p w14:paraId="349651CD" w14:textId="77777777" w:rsidR="00BD323E" w:rsidRDefault="00BD323E" w:rsidP="00BD323E">
      <w:pPr>
        <w:spacing w:line="240" w:lineRule="auto"/>
        <w:rPr>
          <w:rFonts w:eastAsia="Times New Roman" w:cs="Arial"/>
          <w:color w:val="000000"/>
          <w:szCs w:val="38"/>
          <w:lang w:eastAsia="bg-BG"/>
        </w:rPr>
      </w:pPr>
    </w:p>
    <w:p w14:paraId="202CE29F" w14:textId="77777777" w:rsidR="00BD323E" w:rsidRDefault="00BD323E" w:rsidP="00BD323E">
      <w:pPr>
        <w:spacing w:line="240" w:lineRule="auto"/>
        <w:rPr>
          <w:rFonts w:eastAsia="Times New Roman" w:cs="Arial"/>
          <w:color w:val="000000"/>
          <w:szCs w:val="38"/>
          <w:lang w:eastAsia="bg-BG"/>
        </w:rPr>
      </w:pPr>
      <w:r w:rsidRPr="00BD323E">
        <w:rPr>
          <w:rFonts w:eastAsia="Times New Roman" w:cs="Arial"/>
          <w:color w:val="000000"/>
          <w:szCs w:val="38"/>
          <w:lang w:eastAsia="bg-BG"/>
        </w:rPr>
        <w:t xml:space="preserve">Ако се появи хипотония, пациентът трябва да се постави да легне но гръб, и ако е необходимо, да му се направи интравенозна инфузия с нормален физиологичен разтвор. Появата на преходно хипотензивно състояние не е противопоказание за допълнителни дози, които обикновено могат да бъдат приемани безпроблемно след възстановяване на </w:t>
      </w:r>
    </w:p>
    <w:p w14:paraId="47EF7A09" w14:textId="05CCE2FE"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lang w:eastAsia="bg-BG"/>
        </w:rPr>
        <w:t>обема и съответно повишаване на кръвното нялагяне.</w:t>
      </w:r>
    </w:p>
    <w:p w14:paraId="6AE64B84" w14:textId="77777777" w:rsidR="00BD323E" w:rsidRDefault="00BD323E" w:rsidP="00BD323E">
      <w:pPr>
        <w:spacing w:line="240" w:lineRule="auto"/>
        <w:rPr>
          <w:rFonts w:eastAsia="Times New Roman" w:cs="Arial"/>
          <w:i/>
          <w:iCs/>
          <w:color w:val="000000"/>
          <w:szCs w:val="38"/>
          <w:u w:val="single"/>
          <w:lang w:eastAsia="bg-BG"/>
        </w:rPr>
      </w:pPr>
    </w:p>
    <w:p w14:paraId="49297A2B" w14:textId="74FEB803" w:rsidR="00BD323E" w:rsidRPr="00BD323E" w:rsidRDefault="00BD323E" w:rsidP="00BD323E">
      <w:pPr>
        <w:spacing w:line="240" w:lineRule="auto"/>
        <w:rPr>
          <w:rFonts w:eastAsia="Times New Roman" w:cs="Arial"/>
          <w:sz w:val="16"/>
          <w:szCs w:val="24"/>
        </w:rPr>
      </w:pPr>
      <w:r w:rsidRPr="00BD323E">
        <w:rPr>
          <w:rFonts w:eastAsia="Times New Roman" w:cs="Arial"/>
          <w:i/>
          <w:iCs/>
          <w:color w:val="000000"/>
          <w:szCs w:val="38"/>
          <w:u w:val="single"/>
          <w:lang w:eastAsia="bg-BG"/>
        </w:rPr>
        <w:t>Увреждане на бъбречната функция</w:t>
      </w:r>
    </w:p>
    <w:p w14:paraId="5740A7B9" w14:textId="77777777"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lang w:eastAsia="bg-BG"/>
        </w:rPr>
        <w:lastRenderedPageBreak/>
        <w:t xml:space="preserve">Еналаприл/Хидрохлоротиазид не трябва да се предписва на пациенти с бъбречна недостатъчност (креатининов клирънс &lt; 80 </w:t>
      </w:r>
      <w:r w:rsidRPr="00BD323E">
        <w:rPr>
          <w:rFonts w:eastAsia="Times New Roman" w:cs="Arial"/>
          <w:color w:val="000000"/>
          <w:szCs w:val="38"/>
          <w:lang w:val="en-US"/>
        </w:rPr>
        <w:t>ml</w:t>
      </w:r>
      <w:r w:rsidRPr="00BD323E">
        <w:rPr>
          <w:rFonts w:eastAsia="Times New Roman" w:cs="Arial"/>
          <w:color w:val="000000"/>
          <w:szCs w:val="38"/>
          <w:lang w:val="ru-RU"/>
        </w:rPr>
        <w:t>/</w:t>
      </w:r>
      <w:r w:rsidRPr="00BD323E">
        <w:rPr>
          <w:rFonts w:eastAsia="Times New Roman" w:cs="Arial"/>
          <w:color w:val="000000"/>
          <w:szCs w:val="38"/>
          <w:lang w:val="en-US"/>
        </w:rPr>
        <w:t>min</w:t>
      </w:r>
      <w:r w:rsidRPr="00BD323E">
        <w:rPr>
          <w:rFonts w:eastAsia="Times New Roman" w:cs="Arial"/>
          <w:color w:val="000000"/>
          <w:szCs w:val="38"/>
          <w:lang w:val="ru-RU"/>
        </w:rPr>
        <w:t xml:space="preserve"> </w:t>
      </w:r>
      <w:r w:rsidRPr="00BD323E">
        <w:rPr>
          <w:rFonts w:eastAsia="Times New Roman" w:cs="Arial"/>
          <w:color w:val="000000"/>
          <w:szCs w:val="38"/>
          <w:lang w:eastAsia="bg-BG"/>
        </w:rPr>
        <w:t xml:space="preserve">и &gt; 30 </w:t>
      </w:r>
      <w:r w:rsidRPr="00BD323E">
        <w:rPr>
          <w:rFonts w:eastAsia="Times New Roman" w:cs="Arial"/>
          <w:color w:val="000000"/>
          <w:szCs w:val="38"/>
          <w:lang w:val="en-US"/>
        </w:rPr>
        <w:t>ml</w:t>
      </w:r>
      <w:r w:rsidRPr="00BD323E">
        <w:rPr>
          <w:rFonts w:eastAsia="Times New Roman" w:cs="Arial"/>
          <w:color w:val="000000"/>
          <w:szCs w:val="38"/>
          <w:lang w:val="ru-RU"/>
        </w:rPr>
        <w:t>/</w:t>
      </w:r>
      <w:r w:rsidRPr="00BD323E">
        <w:rPr>
          <w:rFonts w:eastAsia="Times New Roman" w:cs="Arial"/>
          <w:color w:val="000000"/>
          <w:szCs w:val="38"/>
          <w:lang w:val="en-US"/>
        </w:rPr>
        <w:t>min</w:t>
      </w:r>
      <w:r w:rsidRPr="00BD323E">
        <w:rPr>
          <w:rFonts w:eastAsia="Times New Roman" w:cs="Arial"/>
          <w:color w:val="000000"/>
          <w:szCs w:val="38"/>
          <w:lang w:val="ru-RU"/>
        </w:rPr>
        <w:t xml:space="preserve"> </w:t>
      </w:r>
      <w:r w:rsidRPr="00BD323E">
        <w:rPr>
          <w:rFonts w:eastAsia="Times New Roman" w:cs="Arial"/>
          <w:color w:val="000000"/>
          <w:szCs w:val="38"/>
          <w:lang w:eastAsia="bg-BG"/>
        </w:rPr>
        <w:t>) преди необходимостта от дозата в това лекарство да е потвърдена с титриране на еналаприл (виж т. 4,2),</w:t>
      </w:r>
    </w:p>
    <w:p w14:paraId="390A0740" w14:textId="77777777" w:rsidR="00BD323E" w:rsidRDefault="00BD323E" w:rsidP="00BD323E">
      <w:pPr>
        <w:spacing w:line="240" w:lineRule="auto"/>
        <w:rPr>
          <w:rFonts w:eastAsia="Times New Roman" w:cs="Arial"/>
          <w:color w:val="000000"/>
          <w:szCs w:val="38"/>
          <w:lang w:eastAsia="bg-BG"/>
        </w:rPr>
      </w:pPr>
    </w:p>
    <w:p w14:paraId="666F57D2" w14:textId="1FEBEDAF"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lang w:eastAsia="bg-BG"/>
        </w:rPr>
        <w:t xml:space="preserve">След прием на еналаприл в комбинация с диуретик, някои пациенти с хипертония, без данни за предшестващо бъбречно заболяване развиват повишение на уреята и креатинина в кръвта (виж т. 4.4 </w:t>
      </w:r>
      <w:r w:rsidRPr="00BD323E">
        <w:rPr>
          <w:rFonts w:eastAsia="Times New Roman" w:cs="Arial"/>
          <w:color w:val="000000"/>
          <w:szCs w:val="38"/>
          <w:u w:val="single"/>
          <w:lang w:eastAsia="bg-BG"/>
        </w:rPr>
        <w:t>Специални предупреждения и предпазни мерки при употреба, Еналаприлов малеат. Увреждане на бъбречната функция; Хидрохлоротиазид. Увреждане на бъбречната функция)</w:t>
      </w:r>
      <w:r w:rsidRPr="00BD323E">
        <w:rPr>
          <w:rFonts w:eastAsia="Times New Roman" w:cs="Arial"/>
          <w:color w:val="000000"/>
          <w:szCs w:val="38"/>
          <w:lang w:eastAsia="bg-BG"/>
        </w:rPr>
        <w:t xml:space="preserve">. Ако това се случи, терапията с Еналаприл/Хидрохлоротиазид трябва да бъде прекратена. При това състояние трябва да се обсъди възможността за подлежаща стеноза на бъбречната артерия (вж, точка 4.4 </w:t>
      </w:r>
      <w:r w:rsidRPr="00BD323E">
        <w:rPr>
          <w:rFonts w:eastAsia="Times New Roman" w:cs="Arial"/>
          <w:color w:val="000000"/>
          <w:szCs w:val="38"/>
          <w:u w:val="single"/>
          <w:lang w:eastAsia="bg-BG"/>
        </w:rPr>
        <w:t>Специални предупреждения и предпазни мерки при употреба. Еналаприлов малеат. Реноваскуларна хипертония</w:t>
      </w:r>
      <w:r w:rsidRPr="00BD323E">
        <w:rPr>
          <w:rFonts w:eastAsia="Times New Roman" w:cs="Arial"/>
          <w:color w:val="000000"/>
          <w:szCs w:val="38"/>
          <w:lang w:eastAsia="bg-BG"/>
        </w:rPr>
        <w:t>).</w:t>
      </w:r>
    </w:p>
    <w:p w14:paraId="2E448455" w14:textId="77777777" w:rsidR="00BD323E" w:rsidRDefault="00BD323E" w:rsidP="00BD323E">
      <w:pPr>
        <w:spacing w:line="240" w:lineRule="auto"/>
        <w:rPr>
          <w:rFonts w:eastAsia="Times New Roman" w:cs="Arial"/>
          <w:i/>
          <w:iCs/>
          <w:color w:val="000000"/>
          <w:szCs w:val="38"/>
          <w:u w:val="single"/>
          <w:lang w:eastAsia="bg-BG"/>
        </w:rPr>
      </w:pPr>
    </w:p>
    <w:p w14:paraId="5888F78B" w14:textId="1595851A" w:rsidR="00BD323E" w:rsidRDefault="00BD323E" w:rsidP="00BD323E">
      <w:pPr>
        <w:spacing w:line="240" w:lineRule="auto"/>
        <w:rPr>
          <w:rFonts w:eastAsia="Times New Roman" w:cs="Arial"/>
          <w:i/>
          <w:iCs/>
          <w:color w:val="000000"/>
          <w:szCs w:val="38"/>
          <w:u w:val="single"/>
          <w:lang w:eastAsia="bg-BG"/>
        </w:rPr>
      </w:pPr>
      <w:r w:rsidRPr="00BD323E">
        <w:rPr>
          <w:rFonts w:eastAsia="Times New Roman" w:cs="Arial"/>
          <w:i/>
          <w:iCs/>
          <w:color w:val="000000"/>
          <w:szCs w:val="38"/>
          <w:u w:val="single"/>
          <w:lang w:eastAsia="bg-BG"/>
        </w:rPr>
        <w:t>Двойно блокиране на ренин-ангиотензин-алдостероновата система (РААС)</w:t>
      </w:r>
    </w:p>
    <w:p w14:paraId="51A42D14"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 xml:space="preserve">Има данни, че едновременната употреба на АСЕ инхибитори, ангиотензин </w:t>
      </w:r>
      <w:r w:rsidRPr="00BD323E">
        <w:rPr>
          <w:rFonts w:eastAsia="Times New Roman" w:cs="Arial"/>
          <w:color w:val="000000"/>
          <w:szCs w:val="38"/>
          <w:lang w:val="en-US"/>
        </w:rPr>
        <w:t>II</w:t>
      </w:r>
      <w:r w:rsidRPr="00BD323E">
        <w:rPr>
          <w:rFonts w:eastAsia="Times New Roman" w:cs="Arial"/>
          <w:color w:val="000000"/>
          <w:szCs w:val="38"/>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BD323E">
        <w:rPr>
          <w:rFonts w:eastAsia="Times New Roman" w:cs="Arial"/>
          <w:color w:val="000000"/>
          <w:szCs w:val="38"/>
          <w:lang w:val="en-US"/>
        </w:rPr>
        <w:t>II</w:t>
      </w:r>
      <w:r w:rsidRPr="00BD323E">
        <w:rPr>
          <w:rFonts w:eastAsia="Times New Roman" w:cs="Arial"/>
          <w:color w:val="000000"/>
          <w:szCs w:val="38"/>
          <w:lang w:eastAsia="bg-BG"/>
        </w:rPr>
        <w:t>-рецепторни блокери или алискирен (вж. точки 4.5 и 5.1).</w:t>
      </w:r>
    </w:p>
    <w:p w14:paraId="045572FB" w14:textId="77777777" w:rsidR="00BD323E" w:rsidRDefault="00BD323E" w:rsidP="00BD323E">
      <w:pPr>
        <w:spacing w:line="240" w:lineRule="auto"/>
        <w:rPr>
          <w:rFonts w:eastAsia="Times New Roman" w:cs="Arial"/>
          <w:color w:val="000000"/>
          <w:szCs w:val="38"/>
          <w:lang w:eastAsia="bg-BG"/>
        </w:rPr>
      </w:pPr>
    </w:p>
    <w:p w14:paraId="226231E2" w14:textId="3835D5BD"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Ако се прецени, че терапията чрез двойно блокиране е абсолютно необходима, това трябва да става само под наблюдението на специалист и при често и внимателно мониториране на бъбречната функция, електролитите и кръвното налягане.</w:t>
      </w:r>
    </w:p>
    <w:p w14:paraId="7B99B913" w14:textId="77777777" w:rsidR="00BD323E" w:rsidRDefault="00BD323E" w:rsidP="00BD323E">
      <w:pPr>
        <w:spacing w:line="240" w:lineRule="auto"/>
        <w:rPr>
          <w:rFonts w:eastAsia="Times New Roman" w:cs="Arial"/>
          <w:color w:val="000000"/>
          <w:szCs w:val="38"/>
          <w:lang w:eastAsia="bg-BG"/>
        </w:rPr>
      </w:pPr>
    </w:p>
    <w:p w14:paraId="2C2067DF" w14:textId="5D28A6F4"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 xml:space="preserve">АСЕ инхибитори и ангиотензин </w:t>
      </w:r>
      <w:r w:rsidRPr="00BD323E">
        <w:rPr>
          <w:rFonts w:eastAsia="Times New Roman" w:cs="Arial"/>
          <w:color w:val="000000"/>
          <w:szCs w:val="38"/>
          <w:lang w:val="en-US"/>
        </w:rPr>
        <w:t>II</w:t>
      </w:r>
      <w:r w:rsidRPr="00BD323E">
        <w:rPr>
          <w:rFonts w:eastAsia="Times New Roman" w:cs="Arial"/>
          <w:color w:val="000000"/>
          <w:szCs w:val="38"/>
          <w:lang w:eastAsia="bg-BG"/>
        </w:rPr>
        <w:t>-рецепторни блокери не трябва да се използват едновременно при пациенти с диабетна нефропатия.</w:t>
      </w:r>
    </w:p>
    <w:p w14:paraId="5BB183B9" w14:textId="77777777" w:rsidR="00BD323E" w:rsidRDefault="00BD323E" w:rsidP="00BD323E">
      <w:pPr>
        <w:spacing w:line="240" w:lineRule="auto"/>
        <w:rPr>
          <w:rFonts w:eastAsia="Times New Roman" w:cs="Arial"/>
          <w:i/>
          <w:iCs/>
          <w:color w:val="000000"/>
          <w:szCs w:val="38"/>
          <w:u w:val="single"/>
          <w:lang w:eastAsia="bg-BG"/>
        </w:rPr>
      </w:pPr>
    </w:p>
    <w:p w14:paraId="723D9566" w14:textId="535E1752"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Хиперкалиемия</w:t>
      </w:r>
    </w:p>
    <w:p w14:paraId="3F995D85"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 xml:space="preserve">Комбинацията от еналаприл и ниска доза диуретик не може да изключи възможността от поява на хиперкалиемия (вж.т.4.4 </w:t>
      </w:r>
      <w:r w:rsidRPr="00BD323E">
        <w:rPr>
          <w:rFonts w:eastAsia="Times New Roman" w:cs="Arial"/>
          <w:color w:val="000000"/>
          <w:szCs w:val="38"/>
          <w:u w:val="single"/>
          <w:lang w:eastAsia="bg-BG"/>
        </w:rPr>
        <w:t>Специални предупреждения и предпазни мерки при употреба, Еналаприлов малеат, Хиперкалиемия)</w:t>
      </w:r>
      <w:r w:rsidRPr="00BD323E">
        <w:rPr>
          <w:rFonts w:eastAsia="Times New Roman" w:cs="Arial"/>
          <w:color w:val="000000"/>
          <w:szCs w:val="38"/>
          <w:lang w:eastAsia="bg-BG"/>
        </w:rPr>
        <w:t>.</w:t>
      </w:r>
    </w:p>
    <w:p w14:paraId="4880F6D9" w14:textId="77777777" w:rsidR="00BD323E" w:rsidRDefault="00BD323E" w:rsidP="00BD323E">
      <w:pPr>
        <w:spacing w:line="240" w:lineRule="auto"/>
        <w:rPr>
          <w:rFonts w:eastAsia="Times New Roman" w:cs="Arial"/>
          <w:i/>
          <w:iCs/>
          <w:color w:val="000000"/>
          <w:szCs w:val="38"/>
          <w:u w:val="single"/>
          <w:lang w:eastAsia="bg-BG"/>
        </w:rPr>
      </w:pPr>
    </w:p>
    <w:p w14:paraId="79A58DB5" w14:textId="44172F5E"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Литий</w:t>
      </w:r>
    </w:p>
    <w:p w14:paraId="5F3A4327"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Комбинацията от литий с еналаприл и диуретични средства по принцип не се препоръчва (вж.т.4.5).</w:t>
      </w:r>
    </w:p>
    <w:p w14:paraId="6588AC3B" w14:textId="77777777" w:rsidR="00BD323E" w:rsidRDefault="00BD323E" w:rsidP="00BD323E">
      <w:pPr>
        <w:spacing w:line="240" w:lineRule="auto"/>
        <w:rPr>
          <w:rFonts w:eastAsia="Times New Roman" w:cs="Arial"/>
          <w:i/>
          <w:iCs/>
          <w:color w:val="000000"/>
          <w:szCs w:val="38"/>
          <w:u w:val="single"/>
          <w:lang w:eastAsia="bg-BG"/>
        </w:rPr>
      </w:pPr>
    </w:p>
    <w:p w14:paraId="592F064F" w14:textId="168ACA89"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Лактоза</w:t>
      </w:r>
    </w:p>
    <w:p w14:paraId="7C11E80D"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Този лекарствен продукт съдържа лактоза. Пациентите с редки наследствени проблеми на непоносимост към галактоза, пълен лактазен дефицит или глюкозо-галактозна малабсорбция не трябва да приемат този лекарствен продукт.</w:t>
      </w:r>
    </w:p>
    <w:p w14:paraId="1E334079" w14:textId="77777777" w:rsidR="00BD323E" w:rsidRDefault="00BD323E" w:rsidP="00BD323E">
      <w:pPr>
        <w:spacing w:line="240" w:lineRule="auto"/>
        <w:rPr>
          <w:rFonts w:eastAsia="Times New Roman" w:cs="Arial"/>
          <w:b/>
          <w:bCs/>
          <w:color w:val="000000"/>
          <w:szCs w:val="38"/>
          <w:u w:val="single"/>
          <w:lang w:eastAsia="bg-BG"/>
        </w:rPr>
      </w:pPr>
    </w:p>
    <w:p w14:paraId="56003561" w14:textId="474431B1" w:rsidR="00BD323E" w:rsidRPr="00BD323E" w:rsidRDefault="00BD323E" w:rsidP="00BD323E">
      <w:pPr>
        <w:spacing w:line="240" w:lineRule="auto"/>
        <w:rPr>
          <w:rFonts w:eastAsia="Times New Roman" w:cs="Arial"/>
          <w:sz w:val="14"/>
          <w:szCs w:val="24"/>
        </w:rPr>
      </w:pPr>
      <w:r w:rsidRPr="00BD323E">
        <w:rPr>
          <w:rFonts w:eastAsia="Times New Roman" w:cs="Arial"/>
          <w:b/>
          <w:bCs/>
          <w:color w:val="000000"/>
          <w:szCs w:val="38"/>
          <w:u w:val="single"/>
          <w:lang w:eastAsia="bg-BG"/>
        </w:rPr>
        <w:t>Еналаприлов малеат</w:t>
      </w:r>
    </w:p>
    <w:p w14:paraId="592949EE" w14:textId="77777777" w:rsidR="00BD323E" w:rsidRDefault="00BD323E" w:rsidP="00BD323E">
      <w:pPr>
        <w:spacing w:line="240" w:lineRule="auto"/>
        <w:rPr>
          <w:rFonts w:eastAsia="Times New Roman" w:cs="Arial"/>
          <w:i/>
          <w:iCs/>
          <w:color w:val="000000"/>
          <w:szCs w:val="38"/>
          <w:u w:val="single"/>
          <w:lang w:eastAsia="bg-BG"/>
        </w:rPr>
      </w:pPr>
    </w:p>
    <w:p w14:paraId="610CB16A" w14:textId="2F3D2E63"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Аортна стеноза/Хипертрофична кардиомиопатия</w:t>
      </w:r>
    </w:p>
    <w:p w14:paraId="3EFF0DEB"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Както всички вазодилататори, АСЕ-инхибиторите трябва да се прилагат с повишено внимание при пациенти с обструкция на левокамерния изходен тракт и трябва да се избягват в случаи на кардиогенен шок и хемодинамично значима обструкция.</w:t>
      </w:r>
    </w:p>
    <w:p w14:paraId="23DEB24B" w14:textId="77777777" w:rsidR="00BD323E" w:rsidRDefault="00BD323E" w:rsidP="00BD323E">
      <w:pPr>
        <w:spacing w:line="240" w:lineRule="auto"/>
        <w:rPr>
          <w:rFonts w:eastAsia="Times New Roman" w:cs="Arial"/>
          <w:i/>
          <w:iCs/>
          <w:color w:val="000000"/>
          <w:szCs w:val="38"/>
          <w:u w:val="single"/>
          <w:lang w:eastAsia="bg-BG"/>
        </w:rPr>
      </w:pPr>
    </w:p>
    <w:p w14:paraId="59C5C51D" w14:textId="2006119F"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Увреждане на бъбречната функция</w:t>
      </w:r>
    </w:p>
    <w:p w14:paraId="1327D416"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lastRenderedPageBreak/>
        <w:t xml:space="preserve">Има съобщения за бъбречна недостатъчност, свързана с употребата на еналаприл, главно при пациенти с тежка сърдечна недостатъчност или подлежащо бъбречно заболяване, включително стеноза на бъбречна артерия. Ако се установи бързо и лекува подходящо, бъбречната недостатъчност, свързана с лечение с еналаприл, обикновено е обратима (вж.т.4.2 и т.4.4 </w:t>
      </w:r>
      <w:r w:rsidRPr="00BD323E">
        <w:rPr>
          <w:rFonts w:eastAsia="Times New Roman" w:cs="Arial"/>
          <w:color w:val="000000"/>
          <w:szCs w:val="38"/>
          <w:u w:val="single"/>
          <w:lang w:eastAsia="bg-BG"/>
        </w:rPr>
        <w:t>Специални предупреждения и предпазни мерки при употреба. Еналаприлов малеат- Хидрохлоротиазид, Увреждане на бъбречната функция: Хидрохлоротиазид, Увреждане на бъбречната функция)</w:t>
      </w:r>
      <w:r w:rsidRPr="00BD323E">
        <w:rPr>
          <w:rFonts w:eastAsia="Times New Roman" w:cs="Arial"/>
          <w:color w:val="000000"/>
          <w:szCs w:val="38"/>
          <w:lang w:eastAsia="bg-BG"/>
        </w:rPr>
        <w:t>.</w:t>
      </w:r>
    </w:p>
    <w:p w14:paraId="5E99AE2F" w14:textId="77777777" w:rsidR="00BD323E" w:rsidRDefault="00BD323E" w:rsidP="00BD323E">
      <w:pPr>
        <w:spacing w:line="240" w:lineRule="auto"/>
        <w:rPr>
          <w:rFonts w:eastAsia="Times New Roman" w:cs="Arial"/>
          <w:i/>
          <w:iCs/>
          <w:color w:val="000000"/>
          <w:szCs w:val="38"/>
          <w:u w:val="single"/>
          <w:lang w:eastAsia="bg-BG"/>
        </w:rPr>
      </w:pPr>
    </w:p>
    <w:p w14:paraId="7A000EB4" w14:textId="42F8D1E9"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Реноваскуларна хипертония</w:t>
      </w:r>
    </w:p>
    <w:p w14:paraId="6F4110DD"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Съществува повишен риск от хипотония и бъбречна недостатъчност, когато пациенти с билатсрална стсноза на бъбречните артерии или стеноза на артерията към единствен функциониращ бъбрек са лекувани с АСЕ-нхибитори. Може да се появи нарушение на бъбречната функция с леки изменения в серумния креатинин. При такива пациенти трябва да се започне терапия с ниски дози под стриктно лекарско наблюдение, внимателно титриране и мониториране на бъбречната функция.</w:t>
      </w:r>
    </w:p>
    <w:p w14:paraId="35741FE8" w14:textId="77777777" w:rsidR="00BD323E" w:rsidRDefault="00BD323E" w:rsidP="00BD323E">
      <w:pPr>
        <w:spacing w:line="240" w:lineRule="auto"/>
        <w:rPr>
          <w:rFonts w:eastAsia="Times New Roman" w:cs="Arial"/>
          <w:i/>
          <w:iCs/>
          <w:color w:val="000000"/>
          <w:szCs w:val="38"/>
          <w:u w:val="single"/>
          <w:lang w:eastAsia="bg-BG"/>
        </w:rPr>
      </w:pPr>
    </w:p>
    <w:p w14:paraId="2E30E9B2" w14:textId="1ADD4386"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Бъбречна трансплантаиия</w:t>
      </w:r>
    </w:p>
    <w:p w14:paraId="25820B70"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Няма опит от приложението на еналаприл при пациенти със скорошна бъбречна трансплантаиия. Затова лечението с еналаприл не се препоръчва.</w:t>
      </w:r>
    </w:p>
    <w:p w14:paraId="621D589C" w14:textId="77777777" w:rsidR="00BD323E" w:rsidRDefault="00BD323E" w:rsidP="00BD323E">
      <w:pPr>
        <w:spacing w:line="240" w:lineRule="auto"/>
        <w:rPr>
          <w:rFonts w:eastAsia="Times New Roman" w:cs="Arial"/>
          <w:i/>
          <w:iCs/>
          <w:color w:val="000000"/>
          <w:szCs w:val="38"/>
          <w:u w:val="single"/>
          <w:lang w:eastAsia="bg-BG"/>
        </w:rPr>
      </w:pPr>
    </w:p>
    <w:p w14:paraId="08FD7CE4" w14:textId="316A9D32"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Пациенти на хемодиализа</w:t>
      </w:r>
    </w:p>
    <w:p w14:paraId="4EF10CCF" w14:textId="77777777" w:rsidR="00BD323E" w:rsidRPr="00BD323E" w:rsidRDefault="00BD323E" w:rsidP="00BD323E">
      <w:pPr>
        <w:spacing w:line="240" w:lineRule="auto"/>
        <w:rPr>
          <w:rFonts w:eastAsia="Times New Roman" w:cs="Arial"/>
        </w:rPr>
      </w:pPr>
      <w:r w:rsidRPr="00BD323E">
        <w:rPr>
          <w:rFonts w:eastAsia="Times New Roman" w:cs="Arial"/>
          <w:color w:val="000000"/>
          <w:lang w:eastAsia="bg-BG"/>
        </w:rPr>
        <w:t xml:space="preserve">Употребата на еналаприл не е показана при пациенти, нуждаещи се от хемодиализа при бъбречна недостатъчност. Има съобщения за анафилактоидни реакции при пациенти на хемодиализа с високо-пропускливи мембрани (като напр. </w:t>
      </w:r>
      <w:r w:rsidRPr="00BD323E">
        <w:rPr>
          <w:rFonts w:eastAsia="Times New Roman" w:cs="Arial"/>
          <w:color w:val="000000"/>
          <w:lang w:val="en-US"/>
        </w:rPr>
        <w:t>AN</w:t>
      </w:r>
      <w:r w:rsidRPr="00BD323E">
        <w:rPr>
          <w:rFonts w:eastAsia="Times New Roman" w:cs="Arial"/>
          <w:color w:val="000000"/>
          <w:lang w:val="ru-RU"/>
        </w:rPr>
        <w:t xml:space="preserve"> </w:t>
      </w:r>
      <w:r w:rsidRPr="00BD323E">
        <w:rPr>
          <w:rFonts w:eastAsia="Times New Roman" w:cs="Arial"/>
          <w:color w:val="000000"/>
          <w:lang w:eastAsia="bg-BG"/>
        </w:rPr>
        <w:t>69®) и лекувани едновременно с АСЕ-инхибитор. При тези пациенти трябва да се прецени дали е по-добре да преминат към друг тип диализна мембрана или към друг клас антихипертензивни лекарствени средства.</w:t>
      </w:r>
    </w:p>
    <w:p w14:paraId="41ACEAE8" w14:textId="77777777" w:rsidR="00BD323E" w:rsidRDefault="00BD323E" w:rsidP="00BD323E">
      <w:pPr>
        <w:spacing w:line="240" w:lineRule="auto"/>
        <w:rPr>
          <w:rFonts w:eastAsia="Times New Roman" w:cs="Arial"/>
          <w:i/>
          <w:iCs/>
          <w:color w:val="000000"/>
          <w:u w:val="single"/>
          <w:lang w:eastAsia="bg-BG"/>
        </w:rPr>
      </w:pPr>
    </w:p>
    <w:p w14:paraId="1085496D" w14:textId="40741DED" w:rsidR="00BD323E" w:rsidRPr="00BD323E" w:rsidRDefault="00BD323E" w:rsidP="00BD323E">
      <w:pPr>
        <w:spacing w:line="240" w:lineRule="auto"/>
        <w:rPr>
          <w:rFonts w:eastAsia="Times New Roman" w:cs="Arial"/>
        </w:rPr>
      </w:pPr>
      <w:r w:rsidRPr="00BD323E">
        <w:rPr>
          <w:rFonts w:eastAsia="Times New Roman" w:cs="Arial"/>
          <w:i/>
          <w:iCs/>
          <w:color w:val="000000"/>
          <w:u w:val="single"/>
          <w:lang w:eastAsia="bg-BG"/>
        </w:rPr>
        <w:t>Чернодробна недостатъчност</w:t>
      </w:r>
    </w:p>
    <w:p w14:paraId="645EA779" w14:textId="77777777" w:rsidR="00BD323E" w:rsidRPr="00BD323E" w:rsidRDefault="00BD323E" w:rsidP="00BD323E">
      <w:pPr>
        <w:spacing w:line="240" w:lineRule="auto"/>
        <w:rPr>
          <w:rFonts w:eastAsia="Times New Roman" w:cs="Arial"/>
        </w:rPr>
      </w:pPr>
      <w:r w:rsidRPr="00BD323E">
        <w:rPr>
          <w:rFonts w:eastAsia="Times New Roman" w:cs="Arial"/>
          <w:color w:val="000000"/>
          <w:lang w:eastAsia="bg-BG"/>
        </w:rPr>
        <w:t xml:space="preserve">Рядко АСЕ-инхибиторите са свързани със синдром, който започва с холестатична жълтеница или хепатит и прогресира до фулминантна чернодробна некроза и (понякога) смърт. Механизмът на този синдром не е изяснен. Пациентите, които приемат АСЕ-инхибитори и развият жълтеница или получат повишаване на чернодробните ензими, трябва да прекратят приема на АСЕ-инхибитора, да бъдат наблюдавани и да получат подходящи медицински грижи (вж.т.4.4 </w:t>
      </w:r>
      <w:r w:rsidRPr="00BD323E">
        <w:rPr>
          <w:rFonts w:eastAsia="Times New Roman" w:cs="Arial"/>
          <w:color w:val="000000"/>
          <w:u w:val="single"/>
          <w:lang w:eastAsia="bg-BG"/>
        </w:rPr>
        <w:t>Специални предупреждения и предпазни мерки при употреба, Хидрохлоротиазид, Чернодробно заболяване</w:t>
      </w:r>
      <w:r w:rsidRPr="00BD323E">
        <w:rPr>
          <w:rFonts w:eastAsia="Times New Roman" w:cs="Arial"/>
          <w:color w:val="000000"/>
          <w:lang w:eastAsia="bg-BG"/>
        </w:rPr>
        <w:t>).</w:t>
      </w:r>
    </w:p>
    <w:p w14:paraId="5EB8FB84" w14:textId="77777777" w:rsidR="00BD323E" w:rsidRDefault="00BD323E" w:rsidP="00BD323E">
      <w:pPr>
        <w:spacing w:line="240" w:lineRule="auto"/>
        <w:rPr>
          <w:rFonts w:eastAsia="Times New Roman" w:cs="Arial"/>
          <w:i/>
          <w:iCs/>
          <w:color w:val="000000"/>
          <w:u w:val="single"/>
          <w:lang w:eastAsia="bg-BG"/>
        </w:rPr>
      </w:pPr>
    </w:p>
    <w:p w14:paraId="1E4BB4BC" w14:textId="21BCB002" w:rsidR="00BD323E" w:rsidRPr="00BD323E" w:rsidRDefault="00BD323E" w:rsidP="00BD323E">
      <w:pPr>
        <w:spacing w:line="240" w:lineRule="auto"/>
        <w:rPr>
          <w:rFonts w:eastAsia="Times New Roman" w:cs="Arial"/>
        </w:rPr>
      </w:pPr>
      <w:r w:rsidRPr="00BD323E">
        <w:rPr>
          <w:rFonts w:eastAsia="Times New Roman" w:cs="Arial"/>
          <w:i/>
          <w:iCs/>
          <w:color w:val="000000"/>
          <w:u w:val="single"/>
          <w:lang w:eastAsia="bg-BG"/>
        </w:rPr>
        <w:t>Неутропения/Агранулоиитоза</w:t>
      </w:r>
    </w:p>
    <w:p w14:paraId="596159BA" w14:textId="77777777" w:rsidR="00BD323E" w:rsidRPr="00BD323E" w:rsidRDefault="00BD323E" w:rsidP="00BD323E">
      <w:pPr>
        <w:spacing w:line="240" w:lineRule="auto"/>
        <w:rPr>
          <w:rFonts w:eastAsia="Times New Roman" w:cs="Arial"/>
        </w:rPr>
      </w:pPr>
      <w:r w:rsidRPr="00BD323E">
        <w:rPr>
          <w:rFonts w:eastAsia="Times New Roman" w:cs="Arial"/>
          <w:color w:val="000000"/>
          <w:lang w:eastAsia="bg-BG"/>
        </w:rPr>
        <w:t>При пациенти, приемащи АСЕ-инхибитори, са докладвани неутропения/агранулоцитоза, тромбоцитопения и анемия. При пациенти с нормална бъбречна функция и без други усложнения неутропения се наблюдава рядко. Еналаприл трябва да се прилага с много голямо внимание при пациенти със съдова колагеноза, имуносупресивна терапия, лечение с алопуринол или прокаинамид или комбинация от тези усложняващи фактори, особено когато има предшестваща увредена бъбречна функция. Някои от тези пациенти развиват тежки инфекции, конто в някои случаи не се повлияват от интензивна антибиотична терапия. Ако еналаприл се прилага при такива пациенти, препоръчва се периодично проследяване на броя на белите кръвни клетки (левкоцитите), и пациентите трябва да бъдат инструктирани да съобщават за всеки признак на инфекция.</w:t>
      </w:r>
    </w:p>
    <w:p w14:paraId="04B3FF32" w14:textId="77777777" w:rsidR="00BD323E" w:rsidRDefault="00BD323E" w:rsidP="00BD323E">
      <w:pPr>
        <w:spacing w:line="240" w:lineRule="auto"/>
        <w:rPr>
          <w:rFonts w:eastAsia="Times New Roman" w:cs="Arial"/>
          <w:i/>
          <w:iCs/>
          <w:color w:val="000000"/>
          <w:u w:val="single"/>
          <w:lang w:eastAsia="bg-BG"/>
        </w:rPr>
      </w:pPr>
    </w:p>
    <w:p w14:paraId="06BC0EB6" w14:textId="7995D908" w:rsidR="00BD323E" w:rsidRPr="00BD323E" w:rsidRDefault="00BD323E" w:rsidP="00BD323E">
      <w:pPr>
        <w:spacing w:line="240" w:lineRule="auto"/>
        <w:rPr>
          <w:rFonts w:eastAsia="Times New Roman" w:cs="Arial"/>
        </w:rPr>
      </w:pPr>
      <w:r w:rsidRPr="00BD323E">
        <w:rPr>
          <w:rFonts w:eastAsia="Times New Roman" w:cs="Arial"/>
          <w:i/>
          <w:iCs/>
          <w:color w:val="000000"/>
          <w:u w:val="single"/>
          <w:lang w:eastAsia="bg-BG"/>
        </w:rPr>
        <w:t>Хиперкалиемия</w:t>
      </w:r>
    </w:p>
    <w:p w14:paraId="778D234C" w14:textId="77777777" w:rsidR="00BD323E" w:rsidRPr="00BD323E" w:rsidRDefault="00BD323E" w:rsidP="00BD323E">
      <w:pPr>
        <w:spacing w:line="240" w:lineRule="auto"/>
        <w:rPr>
          <w:rFonts w:eastAsia="Times New Roman" w:cs="Arial"/>
        </w:rPr>
      </w:pPr>
      <w:r w:rsidRPr="00BD323E">
        <w:rPr>
          <w:rFonts w:eastAsia="Times New Roman" w:cs="Arial"/>
          <w:color w:val="000000"/>
          <w:lang w:eastAsia="bg-BG"/>
        </w:rPr>
        <w:lastRenderedPageBreak/>
        <w:t xml:space="preserve">При някои пациенти, лекувани с АСЕ-инхибитори, включително еналаприл, са наблюдавани повишения в серумните нива на калий.. Рискови фактори за развитието на хиперкалиемия включват бъбречна недостатъчност, влошаване на бъбречната функция, възраст (&gt; 70 години), захарен диабет, съпътстващи събития, особено дехидратация, остра сърдечна декомпенсация, метаболитна ацидоза и едновременна употреба на калий-съхраняващи диуретици (напр. спиронолактон, еплеренон, триамтерен или амилорид), калиеви добавки или калий-съдържащи заместители на солта; или такива пациенти, приемащи други лекарства, свързани с повишение в серумните нива на калийя (напр. хепарин, продукти съдържащи триметоприм като ко- тримоксазол). Употребата на калиеви добавки, калий-съхраняващи диуретици или калий- съдържащи заместители на солта, или на други лекарства, които могат да повишат серумния калий, особено при пациенти с увредена бъбречна функция, може да доведе до значително повишение в серумните нива на калийя. Хиперкалиемията може да причини сериозни, понякога фатални аритмии. Ако се налага едновременното приложение на еналаприл с някое от изброените по-горе средства, то те трябва да се прилагат с внимание и строго проследяване на серумния калий (вж.т.4.4 </w:t>
      </w:r>
      <w:r w:rsidRPr="00BD323E">
        <w:rPr>
          <w:rFonts w:eastAsia="Times New Roman" w:cs="Arial"/>
          <w:color w:val="000000"/>
          <w:u w:val="single"/>
          <w:lang w:eastAsia="bg-BG"/>
        </w:rPr>
        <w:t>Специални предупреждения и предпазни мерки при употреба. Еналаприл малеат- Хидрохлоротиазид, Хиперкалиемия; Хидрохлоротиазид. Метаболитни и еднокринни ефекти</w:t>
      </w:r>
      <w:r w:rsidRPr="00BD323E">
        <w:rPr>
          <w:rFonts w:eastAsia="Times New Roman" w:cs="Arial"/>
          <w:color w:val="000000"/>
          <w:lang w:eastAsia="bg-BG"/>
        </w:rPr>
        <w:t xml:space="preserve"> и т.4.5 Взаимодействие с други лекарствени продукти и други форми на взаимодействие).</w:t>
      </w:r>
    </w:p>
    <w:p w14:paraId="47545DDF" w14:textId="77777777" w:rsidR="00BD323E" w:rsidRDefault="00BD323E" w:rsidP="00BD323E">
      <w:pPr>
        <w:spacing w:line="240" w:lineRule="auto"/>
        <w:rPr>
          <w:rFonts w:eastAsia="Times New Roman" w:cs="Arial"/>
          <w:b/>
          <w:bCs/>
          <w:i/>
          <w:iCs/>
          <w:color w:val="000000"/>
          <w:u w:val="single"/>
          <w:lang w:eastAsia="bg-BG"/>
        </w:rPr>
      </w:pPr>
    </w:p>
    <w:p w14:paraId="7C9009E0" w14:textId="0851DB3D" w:rsidR="00BD323E" w:rsidRPr="00BD323E" w:rsidRDefault="00BD323E" w:rsidP="00BD323E">
      <w:pPr>
        <w:spacing w:line="240" w:lineRule="auto"/>
        <w:rPr>
          <w:rFonts w:eastAsia="Times New Roman" w:cs="Arial"/>
        </w:rPr>
      </w:pPr>
      <w:r w:rsidRPr="00BD323E">
        <w:rPr>
          <w:rFonts w:eastAsia="Times New Roman" w:cs="Arial"/>
          <w:b/>
          <w:bCs/>
          <w:i/>
          <w:iCs/>
          <w:color w:val="000000"/>
          <w:u w:val="single"/>
          <w:lang w:eastAsia="bg-BG"/>
        </w:rPr>
        <w:t>Хипогликемия</w:t>
      </w:r>
    </w:p>
    <w:p w14:paraId="3CD7CC8A" w14:textId="77777777" w:rsidR="00BD323E" w:rsidRPr="00BD323E" w:rsidRDefault="00BD323E" w:rsidP="00BD323E">
      <w:pPr>
        <w:spacing w:line="240" w:lineRule="auto"/>
        <w:rPr>
          <w:rFonts w:eastAsia="Times New Roman" w:cs="Arial"/>
        </w:rPr>
      </w:pPr>
      <w:r w:rsidRPr="00BD323E">
        <w:rPr>
          <w:rFonts w:eastAsia="Times New Roman" w:cs="Arial"/>
          <w:color w:val="000000"/>
          <w:lang w:eastAsia="bg-BG"/>
        </w:rPr>
        <w:t>Пациенти с диабет, които приемат перорални антидиабетни лекарствени средства или инсулин започват терапия с АСЕ-инхибитор, трябва да бъдат предупредени стриктно да следят за възникване на хипогликемия, особено по време на първия месец от комбинираното лечение (вж. Специални предупреждения и предпазни мерки при употреба, Хидрохлоротиазид, Метаболитни и електролитни ефекти в точки 4.4 и 4.5).</w:t>
      </w:r>
    </w:p>
    <w:p w14:paraId="034E14A7" w14:textId="77777777" w:rsidR="00BD323E" w:rsidRDefault="00BD323E" w:rsidP="00BD323E">
      <w:pPr>
        <w:spacing w:line="240" w:lineRule="auto"/>
        <w:rPr>
          <w:rFonts w:eastAsia="Times New Roman" w:cs="Arial"/>
          <w:i/>
          <w:iCs/>
          <w:color w:val="000000"/>
          <w:u w:val="single"/>
          <w:lang w:eastAsia="bg-BG"/>
        </w:rPr>
      </w:pPr>
    </w:p>
    <w:p w14:paraId="3DCE8ED8" w14:textId="0AA1FC05" w:rsidR="00BD323E" w:rsidRPr="00BD323E" w:rsidRDefault="00BD323E" w:rsidP="00BD323E">
      <w:pPr>
        <w:spacing w:line="240" w:lineRule="auto"/>
        <w:rPr>
          <w:rFonts w:eastAsia="Times New Roman" w:cs="Arial"/>
        </w:rPr>
      </w:pPr>
      <w:r w:rsidRPr="00BD323E">
        <w:rPr>
          <w:rFonts w:eastAsia="Times New Roman" w:cs="Arial"/>
          <w:i/>
          <w:iCs/>
          <w:color w:val="000000"/>
          <w:u w:val="single"/>
          <w:lang w:eastAsia="bg-BG"/>
        </w:rPr>
        <w:t>Свръхчувствителност/ Ангионевротичен оток</w:t>
      </w:r>
    </w:p>
    <w:p w14:paraId="0AD362AF" w14:textId="77777777" w:rsidR="00BD323E" w:rsidRPr="00BD323E" w:rsidRDefault="00BD323E" w:rsidP="00BD323E">
      <w:pPr>
        <w:rPr>
          <w:rFonts w:eastAsia="Times New Roman" w:cs="Arial"/>
        </w:rPr>
      </w:pPr>
      <w:r w:rsidRPr="00BD323E">
        <w:rPr>
          <w:rFonts w:eastAsia="Times New Roman" w:cs="Arial"/>
          <w:color w:val="000000"/>
          <w:lang w:eastAsia="bg-BG"/>
        </w:rPr>
        <w:t>Ангионевротичен оток на лицето, крайниците, устните, езика, глотиса и/или ларинкса са били наблюдавани при пациенти, лекувани с АСЕ инхибитори, включително и еналаприлов малеат. Това може да се случи по всяко време на лечението. В такива случаи приемът на</w:t>
      </w:r>
      <w:r w:rsidRPr="00BD323E">
        <w:rPr>
          <w:rFonts w:eastAsia="Times New Roman" w:cs="Arial"/>
          <w:color w:val="000000"/>
          <w:lang w:val="ru-RU" w:eastAsia="bg-BG"/>
        </w:rPr>
        <w:t xml:space="preserve"> </w:t>
      </w:r>
      <w:r w:rsidRPr="00BD323E">
        <w:rPr>
          <w:rFonts w:eastAsia="Times New Roman" w:cs="Arial"/>
          <w:color w:val="000000"/>
          <w:lang w:eastAsia="bg-BG"/>
        </w:rPr>
        <w:t>Еналаприл/Хидрохлоротиазид трябва да се преустанови незабавно, а пациентът да бъде подложен на наблюдение до пълно изчезване на симптомите, преди изписването. Дори в случаите, когато отокът обхваща само езика, без респираторен дистрес, може да се наложи по-продължително проследяване на пациентите, тъй като лечението с антихистамини и кортикостероиди може да не е достатъчно.</w:t>
      </w:r>
    </w:p>
    <w:p w14:paraId="31543E2F" w14:textId="77777777" w:rsidR="00BD323E" w:rsidRDefault="00BD323E" w:rsidP="00BD323E">
      <w:pPr>
        <w:spacing w:line="240" w:lineRule="auto"/>
        <w:rPr>
          <w:rFonts w:eastAsia="Times New Roman" w:cs="Arial"/>
          <w:color w:val="000000"/>
          <w:lang w:eastAsia="bg-BG"/>
        </w:rPr>
      </w:pPr>
    </w:p>
    <w:p w14:paraId="6A7D8792" w14:textId="63FB0DFB" w:rsidR="00BD323E" w:rsidRPr="00BD323E" w:rsidRDefault="00BD323E" w:rsidP="00BD323E">
      <w:pPr>
        <w:spacing w:line="240" w:lineRule="auto"/>
        <w:rPr>
          <w:rFonts w:eastAsia="Times New Roman" w:cs="Arial"/>
        </w:rPr>
      </w:pPr>
      <w:r w:rsidRPr="00BD323E">
        <w:rPr>
          <w:rFonts w:eastAsia="Times New Roman" w:cs="Arial"/>
          <w:color w:val="000000"/>
          <w:lang w:eastAsia="bg-BG"/>
        </w:rPr>
        <w:t xml:space="preserve">Много рядко е било съобщавано за смъртни случаи в резултат на ангионевротичен оток, засягащ областта на ларинкса или езика. Пациентите, при които е обхванат езика, глотиса или ларинкса, е възможно да получат обструкция на дихателните пътища, особено онези, които имат анамнеза за оперативна интервенция в областта на дихателните пътища. В такива случаи трябва незабавно да се предприемат подходящи мерки, като например подкожно инжектиране на адреналин 1:1000 </w:t>
      </w:r>
      <w:r w:rsidRPr="00BD323E">
        <w:rPr>
          <w:rFonts w:eastAsia="Times New Roman" w:cs="Arial"/>
          <w:color w:val="000000"/>
          <w:lang w:val="ru-RU"/>
        </w:rPr>
        <w:t>(0,3</w:t>
      </w:r>
      <w:r w:rsidRPr="00BD323E">
        <w:rPr>
          <w:rFonts w:eastAsia="Times New Roman" w:cs="Arial"/>
          <w:color w:val="000000"/>
          <w:lang w:val="en-US"/>
        </w:rPr>
        <w:t>ml</w:t>
      </w:r>
      <w:r w:rsidRPr="00BD323E">
        <w:rPr>
          <w:rFonts w:eastAsia="Times New Roman" w:cs="Arial"/>
          <w:color w:val="000000"/>
          <w:lang w:val="ru-RU"/>
        </w:rPr>
        <w:t xml:space="preserve"> </w:t>
      </w:r>
      <w:r w:rsidRPr="00BD323E">
        <w:rPr>
          <w:rFonts w:eastAsia="Times New Roman" w:cs="Arial"/>
          <w:color w:val="000000"/>
          <w:lang w:eastAsia="bg-BG"/>
        </w:rPr>
        <w:t xml:space="preserve">до </w:t>
      </w:r>
      <w:r w:rsidRPr="00BD323E">
        <w:rPr>
          <w:rFonts w:eastAsia="Times New Roman" w:cs="Arial"/>
          <w:color w:val="000000"/>
          <w:lang w:val="ru-RU"/>
        </w:rPr>
        <w:t>0,5</w:t>
      </w:r>
      <w:r w:rsidRPr="00BD323E">
        <w:rPr>
          <w:rFonts w:eastAsia="Times New Roman" w:cs="Arial"/>
          <w:color w:val="000000"/>
          <w:lang w:val="en-US"/>
        </w:rPr>
        <w:t>ml</w:t>
      </w:r>
      <w:r w:rsidRPr="00BD323E">
        <w:rPr>
          <w:rFonts w:eastAsia="Times New Roman" w:cs="Arial"/>
          <w:color w:val="000000"/>
          <w:lang w:val="ru-RU"/>
        </w:rPr>
        <w:t xml:space="preserve">) </w:t>
      </w:r>
      <w:r w:rsidRPr="00BD323E">
        <w:rPr>
          <w:rFonts w:eastAsia="Times New Roman" w:cs="Arial"/>
          <w:color w:val="000000"/>
          <w:lang w:eastAsia="bg-BG"/>
        </w:rPr>
        <w:t>и/или незабавно да се приложат мерки за осигуряване на нормална проходимост на дихателните пътища.</w:t>
      </w:r>
    </w:p>
    <w:p w14:paraId="14D8DCEC" w14:textId="77777777" w:rsidR="00BD323E" w:rsidRDefault="00BD323E" w:rsidP="00BD323E">
      <w:pPr>
        <w:spacing w:line="240" w:lineRule="auto"/>
        <w:rPr>
          <w:rFonts w:eastAsia="Times New Roman" w:cs="Arial"/>
          <w:color w:val="000000"/>
          <w:lang w:eastAsia="bg-BG"/>
        </w:rPr>
      </w:pPr>
    </w:p>
    <w:p w14:paraId="6CC6EE7D" w14:textId="07E26F6A" w:rsidR="00BD323E" w:rsidRPr="00BD323E" w:rsidRDefault="00BD323E" w:rsidP="00BD323E">
      <w:pPr>
        <w:spacing w:line="240" w:lineRule="auto"/>
        <w:rPr>
          <w:rFonts w:eastAsia="Times New Roman" w:cs="Arial"/>
        </w:rPr>
      </w:pPr>
      <w:r w:rsidRPr="00BD323E">
        <w:rPr>
          <w:rFonts w:eastAsia="Times New Roman" w:cs="Arial"/>
          <w:color w:val="000000"/>
          <w:lang w:eastAsia="bg-BG"/>
        </w:rPr>
        <w:t>Честотата на съобщени случаи на ангиоедем при чернокожи пациенти, приемащи АСЕ инхибитори е по-голяма, в сравнение с пациенти от бялата раса. Пациентите от тъмнокожата раса имат повишен риск от появата на ангиоедем.</w:t>
      </w:r>
    </w:p>
    <w:p w14:paraId="26B81451" w14:textId="77777777" w:rsidR="00BD323E" w:rsidRPr="00BD323E" w:rsidRDefault="00BD323E" w:rsidP="00BD323E">
      <w:pPr>
        <w:spacing w:line="240" w:lineRule="auto"/>
        <w:rPr>
          <w:rFonts w:eastAsia="Times New Roman" w:cs="Arial"/>
        </w:rPr>
      </w:pPr>
      <w:r w:rsidRPr="00BD323E">
        <w:rPr>
          <w:rFonts w:eastAsia="Times New Roman" w:cs="Arial"/>
          <w:color w:val="000000"/>
          <w:lang w:eastAsia="bg-BG"/>
        </w:rPr>
        <w:lastRenderedPageBreak/>
        <w:t>Пациенти с анамнеза за ангиоедем, несвързан с лечението с АСЕ-инхибитори, може да са с повишен риск от ангиоедем докато приемал АСЕ инхибитори. (виж също т.4.3).</w:t>
      </w:r>
    </w:p>
    <w:p w14:paraId="3DE0EE56" w14:textId="77777777" w:rsidR="00BD323E" w:rsidRDefault="00BD323E" w:rsidP="00BD323E">
      <w:pPr>
        <w:spacing w:line="240" w:lineRule="auto"/>
        <w:rPr>
          <w:rFonts w:eastAsia="Times New Roman" w:cs="Arial"/>
          <w:color w:val="000000"/>
          <w:lang w:eastAsia="bg-BG"/>
        </w:rPr>
      </w:pPr>
    </w:p>
    <w:p w14:paraId="7EF03845" w14:textId="5EA0120A" w:rsidR="00BD323E" w:rsidRPr="00BD323E" w:rsidRDefault="00BD323E" w:rsidP="00BD323E">
      <w:pPr>
        <w:spacing w:line="240" w:lineRule="auto"/>
        <w:rPr>
          <w:rFonts w:eastAsia="Times New Roman" w:cs="Arial"/>
        </w:rPr>
      </w:pPr>
      <w:r w:rsidRPr="00BD323E">
        <w:rPr>
          <w:rFonts w:eastAsia="Times New Roman" w:cs="Arial"/>
          <w:color w:val="000000"/>
          <w:lang w:eastAsia="bg-BG"/>
        </w:rPr>
        <w:t xml:space="preserve">Пациенти, получаващи едновременно АСЕ инхибитор и лечение с инхибитор на </w:t>
      </w:r>
      <w:proofErr w:type="spellStart"/>
      <w:r w:rsidRPr="00BD323E">
        <w:rPr>
          <w:rFonts w:eastAsia="Times New Roman" w:cs="Arial"/>
          <w:color w:val="000000"/>
          <w:lang w:val="en-US"/>
        </w:rPr>
        <w:t>mTOR</w:t>
      </w:r>
      <w:proofErr w:type="spellEnd"/>
      <w:r w:rsidRPr="00BD323E">
        <w:rPr>
          <w:rFonts w:eastAsia="Times New Roman" w:cs="Arial"/>
          <w:color w:val="000000"/>
          <w:lang w:val="ru-RU"/>
        </w:rPr>
        <w:t xml:space="preserve"> </w:t>
      </w:r>
      <w:r w:rsidRPr="00BD323E">
        <w:rPr>
          <w:rFonts w:eastAsia="Times New Roman" w:cs="Arial"/>
          <w:color w:val="000000"/>
          <w:lang w:eastAsia="bg-BG"/>
        </w:rPr>
        <w:t>(ензим, таргетен за рамиприл при бозайници) (напр. темсиролимус, сиролимус, еверолимус) може да са с повишен риск от ангиоедем.</w:t>
      </w:r>
    </w:p>
    <w:p w14:paraId="7D807605" w14:textId="77777777" w:rsidR="00BD323E" w:rsidRDefault="00BD323E" w:rsidP="00BD323E">
      <w:pPr>
        <w:spacing w:line="240" w:lineRule="auto"/>
        <w:rPr>
          <w:rFonts w:eastAsia="Times New Roman" w:cs="Arial"/>
          <w:color w:val="000000"/>
          <w:lang w:eastAsia="bg-BG"/>
        </w:rPr>
      </w:pPr>
    </w:p>
    <w:p w14:paraId="60ABAEE4" w14:textId="792437E0" w:rsidR="00BD323E" w:rsidRPr="00BD323E" w:rsidRDefault="00BD323E" w:rsidP="00BD323E">
      <w:pPr>
        <w:spacing w:line="240" w:lineRule="auto"/>
        <w:rPr>
          <w:rFonts w:eastAsia="Times New Roman" w:cs="Arial"/>
        </w:rPr>
      </w:pPr>
      <w:r w:rsidRPr="00BD323E">
        <w:rPr>
          <w:rFonts w:eastAsia="Times New Roman" w:cs="Arial"/>
          <w:color w:val="000000"/>
          <w:lang w:eastAsia="bg-BG"/>
        </w:rPr>
        <w:t>Пациенти, получаващи съпътстваща терапия с АСЕ инхибитор и неприлизинов инхибитор (напр. сакубитрил, рацекадотрил) може да са с повишен риск от ангиоедем (вж. точка 4.5). Комбинацията от еналаприл и сакубитрил/валсартан е противопоказана поради повишен риск от ангиоедем (вж. точка 4.3). Сакубитрил/валсартан не трябва да се започва до 36 часа след приема на последната доза от терапията с еналаприл. Ако лечението със сакубитрил/валсартан е прекратено, терапията с еналаприл не трябва да започва до 36 часа след последната доза сакубитрил/валсартан (вж. точки 4.3 и 4.5).</w:t>
      </w:r>
    </w:p>
    <w:p w14:paraId="65336FCD" w14:textId="77777777" w:rsidR="00BD323E" w:rsidRDefault="00BD323E" w:rsidP="00BD323E">
      <w:pPr>
        <w:spacing w:line="240" w:lineRule="auto"/>
        <w:rPr>
          <w:rFonts w:eastAsia="Times New Roman" w:cs="Arial"/>
          <w:i/>
          <w:iCs/>
          <w:color w:val="000000"/>
          <w:u w:val="single"/>
          <w:lang w:eastAsia="bg-BG"/>
        </w:rPr>
      </w:pPr>
    </w:p>
    <w:p w14:paraId="35615C89" w14:textId="443CA284" w:rsidR="00BD323E" w:rsidRPr="00BD323E" w:rsidRDefault="00BD323E" w:rsidP="00BD323E">
      <w:pPr>
        <w:spacing w:line="240" w:lineRule="auto"/>
        <w:rPr>
          <w:rFonts w:eastAsia="Times New Roman" w:cs="Arial"/>
        </w:rPr>
      </w:pPr>
      <w:r w:rsidRPr="00BD323E">
        <w:rPr>
          <w:rFonts w:eastAsia="Times New Roman" w:cs="Arial"/>
          <w:i/>
          <w:iCs/>
          <w:color w:val="000000"/>
          <w:u w:val="single"/>
          <w:lang w:eastAsia="bg-BG"/>
        </w:rPr>
        <w:t xml:space="preserve">Анафилактоидни реакции при десенсибилизация с </w:t>
      </w:r>
      <w:r w:rsidRPr="00BD323E">
        <w:rPr>
          <w:rFonts w:eastAsia="Times New Roman" w:cs="Arial"/>
          <w:i/>
          <w:iCs/>
          <w:color w:val="000000"/>
          <w:u w:val="single"/>
          <w:lang w:val="en-US"/>
        </w:rPr>
        <w:t>Hymenoptera</w:t>
      </w:r>
    </w:p>
    <w:p w14:paraId="7327C956" w14:textId="77777777" w:rsidR="00BD323E" w:rsidRPr="00BD323E" w:rsidRDefault="00BD323E" w:rsidP="00BD323E">
      <w:pPr>
        <w:spacing w:line="240" w:lineRule="auto"/>
        <w:rPr>
          <w:rFonts w:eastAsia="Times New Roman" w:cs="Arial"/>
        </w:rPr>
      </w:pPr>
      <w:r w:rsidRPr="00BD323E">
        <w:rPr>
          <w:rFonts w:eastAsia="Times New Roman" w:cs="Arial"/>
          <w:color w:val="000000"/>
          <w:lang w:eastAsia="bg-BG"/>
        </w:rPr>
        <w:t xml:space="preserve">Рядко са наблюдавани живото застрашаващи анафилактоидни реакции при пациенти лекувани е АСЕ-инхибитори по време на десенсибилизаране с отрова от </w:t>
      </w:r>
      <w:r w:rsidRPr="00BD323E">
        <w:rPr>
          <w:rFonts w:eastAsia="Times New Roman" w:cs="Arial"/>
          <w:color w:val="000000"/>
          <w:lang w:val="en-US"/>
        </w:rPr>
        <w:t>hymenoptera</w:t>
      </w:r>
      <w:r w:rsidRPr="00BD323E">
        <w:rPr>
          <w:rFonts w:eastAsia="Times New Roman" w:cs="Arial"/>
          <w:color w:val="000000"/>
          <w:lang w:val="ru-RU"/>
        </w:rPr>
        <w:t xml:space="preserve">. </w:t>
      </w:r>
      <w:r w:rsidRPr="00BD323E">
        <w:rPr>
          <w:rFonts w:eastAsia="Times New Roman" w:cs="Arial"/>
          <w:color w:val="000000"/>
          <w:lang w:eastAsia="bg-BG"/>
        </w:rPr>
        <w:t>Тези реакции са били предотвратени чрез временно преустановяване на лечението с АСЕ инхибитор, преди десенсибилизирането.</w:t>
      </w:r>
    </w:p>
    <w:p w14:paraId="35186FC1" w14:textId="77777777" w:rsidR="00BD323E" w:rsidRDefault="00BD323E" w:rsidP="00BD323E">
      <w:pPr>
        <w:spacing w:line="240" w:lineRule="auto"/>
        <w:rPr>
          <w:rFonts w:eastAsia="Times New Roman" w:cs="Arial"/>
          <w:i/>
          <w:iCs/>
          <w:color w:val="000000"/>
          <w:u w:val="single"/>
          <w:lang w:eastAsia="bg-BG"/>
        </w:rPr>
      </w:pPr>
    </w:p>
    <w:p w14:paraId="5863D2B7" w14:textId="0155011D" w:rsidR="00BD323E" w:rsidRPr="00BD323E" w:rsidRDefault="00BD323E" w:rsidP="00BD323E">
      <w:pPr>
        <w:spacing w:line="240" w:lineRule="auto"/>
        <w:rPr>
          <w:rFonts w:eastAsia="Times New Roman" w:cs="Arial"/>
        </w:rPr>
      </w:pPr>
      <w:r w:rsidRPr="00BD323E">
        <w:rPr>
          <w:rFonts w:eastAsia="Times New Roman" w:cs="Arial"/>
          <w:i/>
          <w:iCs/>
          <w:color w:val="000000"/>
          <w:u w:val="single"/>
          <w:lang w:eastAsia="bg-BG"/>
        </w:rPr>
        <w:t xml:space="preserve">Анафилактоидни реакции по време на </w:t>
      </w:r>
      <w:r w:rsidRPr="00BD323E">
        <w:rPr>
          <w:rFonts w:eastAsia="Times New Roman" w:cs="Arial"/>
          <w:i/>
          <w:iCs/>
          <w:color w:val="000000"/>
          <w:u w:val="single"/>
          <w:lang w:val="en-US"/>
        </w:rPr>
        <w:t>LDL</w:t>
      </w:r>
      <w:r w:rsidRPr="00BD323E">
        <w:rPr>
          <w:rFonts w:eastAsia="Times New Roman" w:cs="Arial"/>
          <w:i/>
          <w:iCs/>
          <w:color w:val="000000"/>
          <w:u w:val="single"/>
          <w:lang w:val="ru-RU"/>
        </w:rPr>
        <w:t xml:space="preserve"> </w:t>
      </w:r>
      <w:r w:rsidRPr="00BD323E">
        <w:rPr>
          <w:rFonts w:eastAsia="Times New Roman" w:cs="Arial"/>
          <w:i/>
          <w:iCs/>
          <w:color w:val="000000"/>
          <w:u w:val="single"/>
          <w:lang w:eastAsia="bg-BG"/>
        </w:rPr>
        <w:t>афереза</w:t>
      </w:r>
    </w:p>
    <w:p w14:paraId="089794AB" w14:textId="77777777" w:rsidR="00BD323E" w:rsidRPr="00BD323E" w:rsidRDefault="00BD323E" w:rsidP="00BD323E">
      <w:pPr>
        <w:spacing w:line="240" w:lineRule="auto"/>
        <w:rPr>
          <w:rFonts w:eastAsia="Times New Roman" w:cs="Arial"/>
        </w:rPr>
      </w:pPr>
      <w:r w:rsidRPr="00BD323E">
        <w:rPr>
          <w:rFonts w:eastAsia="Times New Roman" w:cs="Arial"/>
          <w:color w:val="000000"/>
          <w:lang w:eastAsia="bg-BG"/>
        </w:rPr>
        <w:t xml:space="preserve">В редки случаи, пациенти, приемащи АСЕ-инхибитори по време на </w:t>
      </w:r>
      <w:r w:rsidRPr="00BD323E">
        <w:rPr>
          <w:rFonts w:eastAsia="Times New Roman" w:cs="Arial"/>
          <w:color w:val="000000"/>
          <w:lang w:val="en-US"/>
        </w:rPr>
        <w:t>LDL</w:t>
      </w:r>
      <w:r w:rsidRPr="00BD323E">
        <w:rPr>
          <w:rFonts w:eastAsia="Times New Roman" w:cs="Arial"/>
          <w:color w:val="000000"/>
          <w:lang w:val="ru-RU"/>
        </w:rPr>
        <w:t xml:space="preserve"> (</w:t>
      </w:r>
      <w:r w:rsidRPr="00BD323E">
        <w:rPr>
          <w:rFonts w:eastAsia="Times New Roman" w:cs="Arial"/>
          <w:color w:val="000000"/>
          <w:lang w:val="en-US"/>
        </w:rPr>
        <w:t>Low</w:t>
      </w:r>
      <w:r w:rsidRPr="00BD323E">
        <w:rPr>
          <w:rFonts w:eastAsia="Times New Roman" w:cs="Arial"/>
          <w:color w:val="000000"/>
          <w:lang w:val="ru-RU"/>
        </w:rPr>
        <w:t xml:space="preserve"> </w:t>
      </w:r>
      <w:r w:rsidRPr="00BD323E">
        <w:rPr>
          <w:rFonts w:eastAsia="Times New Roman" w:cs="Arial"/>
          <w:color w:val="000000"/>
          <w:lang w:val="en-US"/>
        </w:rPr>
        <w:t>Density</w:t>
      </w:r>
      <w:r w:rsidRPr="00BD323E">
        <w:rPr>
          <w:rFonts w:eastAsia="Times New Roman" w:cs="Arial"/>
          <w:color w:val="000000"/>
          <w:lang w:val="ru-RU"/>
        </w:rPr>
        <w:t xml:space="preserve"> </w:t>
      </w:r>
      <w:r w:rsidRPr="00BD323E">
        <w:rPr>
          <w:rFonts w:eastAsia="Times New Roman" w:cs="Arial"/>
          <w:color w:val="000000"/>
          <w:lang w:val="en-US"/>
        </w:rPr>
        <w:t>Lipoproteins</w:t>
      </w:r>
      <w:r w:rsidRPr="00BD323E">
        <w:rPr>
          <w:rFonts w:eastAsia="Times New Roman" w:cs="Arial"/>
          <w:color w:val="000000"/>
          <w:lang w:val="ru-RU"/>
        </w:rPr>
        <w:t xml:space="preserve"> </w:t>
      </w:r>
      <w:r w:rsidRPr="00BD323E">
        <w:rPr>
          <w:rFonts w:eastAsia="Times New Roman" w:cs="Arial"/>
          <w:color w:val="000000"/>
          <w:lang w:eastAsia="bg-BG"/>
        </w:rPr>
        <w:t>- липопротеини с ниска плътност) афереза с декстран сулфат са имали живото застрашаващи анафилактични реакции. Тези реакции са били предотвратени чрез временно преустановяване на лечението с АСЕ-инхибитор, преди всяка афереза.</w:t>
      </w:r>
    </w:p>
    <w:p w14:paraId="38847CE4" w14:textId="77777777" w:rsidR="00BD323E" w:rsidRDefault="00BD323E" w:rsidP="00BD323E">
      <w:pPr>
        <w:spacing w:line="240" w:lineRule="auto"/>
        <w:rPr>
          <w:rFonts w:eastAsia="Times New Roman" w:cs="Arial"/>
          <w:b/>
          <w:bCs/>
          <w:i/>
          <w:iCs/>
          <w:color w:val="000000"/>
          <w:u w:val="single"/>
          <w:lang w:eastAsia="bg-BG"/>
        </w:rPr>
      </w:pPr>
    </w:p>
    <w:p w14:paraId="3A2F23F6" w14:textId="05841E21" w:rsidR="00BD323E" w:rsidRPr="00BD323E" w:rsidRDefault="00BD323E" w:rsidP="00BD323E">
      <w:pPr>
        <w:spacing w:line="240" w:lineRule="auto"/>
        <w:rPr>
          <w:rFonts w:eastAsia="Times New Roman" w:cs="Arial"/>
        </w:rPr>
      </w:pPr>
      <w:r w:rsidRPr="00BD323E">
        <w:rPr>
          <w:rFonts w:eastAsia="Times New Roman" w:cs="Arial"/>
          <w:b/>
          <w:bCs/>
          <w:i/>
          <w:iCs/>
          <w:color w:val="000000"/>
          <w:u w:val="single"/>
          <w:lang w:eastAsia="bg-BG"/>
        </w:rPr>
        <w:t>Кашлица</w:t>
      </w:r>
    </w:p>
    <w:p w14:paraId="3D8364EA" w14:textId="77777777" w:rsidR="00BD323E" w:rsidRPr="00BD323E" w:rsidRDefault="00BD323E" w:rsidP="00BD323E">
      <w:pPr>
        <w:spacing w:line="240" w:lineRule="auto"/>
        <w:rPr>
          <w:rFonts w:eastAsia="Times New Roman" w:cs="Arial"/>
        </w:rPr>
      </w:pPr>
      <w:r w:rsidRPr="00BD323E">
        <w:rPr>
          <w:rFonts w:eastAsia="Times New Roman" w:cs="Arial"/>
          <w:color w:val="000000"/>
          <w:lang w:eastAsia="bg-BG"/>
        </w:rPr>
        <w:t>При употребата на АСЕ-инхибитори може да се появи кашлица. Тя обикновено е непродуктивна, персистираща и изчезва след преустановяване на лечението. Предизвиканата от лечение с АСЕ инхибитори кашлица е различна и следва да се категоризира като кашлица, вследствие употребата на АСЕ-инхибитори.</w:t>
      </w:r>
    </w:p>
    <w:p w14:paraId="2926748A" w14:textId="77777777" w:rsidR="00BD323E" w:rsidRDefault="00BD323E" w:rsidP="00BD323E">
      <w:pPr>
        <w:spacing w:line="240" w:lineRule="auto"/>
        <w:rPr>
          <w:rFonts w:eastAsia="Times New Roman" w:cs="Arial"/>
          <w:i/>
          <w:iCs/>
          <w:color w:val="000000"/>
          <w:u w:val="single"/>
          <w:lang w:eastAsia="bg-BG"/>
        </w:rPr>
      </w:pPr>
    </w:p>
    <w:p w14:paraId="74C348F6" w14:textId="4DB80F0E" w:rsidR="00BD323E" w:rsidRPr="00BD323E" w:rsidRDefault="00BD323E" w:rsidP="00BD323E">
      <w:pPr>
        <w:spacing w:line="240" w:lineRule="auto"/>
        <w:rPr>
          <w:rFonts w:eastAsia="Times New Roman" w:cs="Arial"/>
        </w:rPr>
      </w:pPr>
      <w:r w:rsidRPr="00BD323E">
        <w:rPr>
          <w:rFonts w:eastAsia="Times New Roman" w:cs="Arial"/>
          <w:i/>
          <w:iCs/>
          <w:color w:val="000000"/>
          <w:u w:val="single"/>
          <w:lang w:eastAsia="bg-BG"/>
        </w:rPr>
        <w:t>Хирургическа интервенция/Анестезия</w:t>
      </w:r>
    </w:p>
    <w:p w14:paraId="2AD7A1E9" w14:textId="77777777" w:rsidR="00BD323E" w:rsidRPr="00BD323E" w:rsidRDefault="00BD323E" w:rsidP="00BD323E">
      <w:pPr>
        <w:rPr>
          <w:rFonts w:eastAsia="Times New Roman" w:cs="Arial"/>
          <w:sz w:val="14"/>
          <w:szCs w:val="24"/>
        </w:rPr>
      </w:pPr>
      <w:r w:rsidRPr="00BD323E">
        <w:rPr>
          <w:rFonts w:eastAsia="Times New Roman" w:cs="Arial"/>
          <w:color w:val="000000"/>
          <w:lang w:eastAsia="bg-BG"/>
        </w:rPr>
        <w:t>При пациенти, подложени на голяма хирургическа интервенция или анестезия със средства, предизвикващи хипотония, еналаприл блокира образуването на ангиотензин II и намалява способността за компенсаторното освобождаване на ренин. Хипотонията, която се появява в</w:t>
      </w:r>
      <w:r w:rsidRPr="00BD323E">
        <w:rPr>
          <w:rFonts w:eastAsia="Times New Roman" w:cs="Arial"/>
          <w:color w:val="000000"/>
          <w:lang w:val="ru-RU" w:eastAsia="bg-BG"/>
        </w:rPr>
        <w:t xml:space="preserve"> </w:t>
      </w:r>
      <w:r w:rsidRPr="00BD323E">
        <w:rPr>
          <w:rFonts w:eastAsia="Times New Roman" w:cs="Arial"/>
          <w:color w:val="000000"/>
          <w:szCs w:val="38"/>
          <w:lang w:eastAsia="bg-BG"/>
        </w:rPr>
        <w:t>резултата на този механизъм може да бъде коригирана чрез увеличаване на обема на циркулиращата кръв (вж. точка 4.5).</w:t>
      </w:r>
    </w:p>
    <w:p w14:paraId="5C3B5878" w14:textId="77777777" w:rsidR="00BD323E" w:rsidRDefault="00BD323E" w:rsidP="00BD323E">
      <w:pPr>
        <w:spacing w:line="240" w:lineRule="auto"/>
        <w:rPr>
          <w:rFonts w:eastAsia="Times New Roman" w:cs="Arial"/>
          <w:i/>
          <w:iCs/>
          <w:color w:val="000000"/>
          <w:szCs w:val="38"/>
          <w:u w:val="single"/>
          <w:lang w:eastAsia="bg-BG"/>
        </w:rPr>
      </w:pPr>
    </w:p>
    <w:p w14:paraId="2D6B2996" w14:textId="62C5E050"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Бременност</w:t>
      </w:r>
    </w:p>
    <w:p w14:paraId="0327187B"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По време на бременност не трябва да се започва лечение с АСЕ инхибитори. Освен когато продължаването на лечението с АСЕ инхибитор се смята за наложително, пациентките , планиращи бременност, трябва да преминат на друго алтернативно антихипертензивно лечение, което има установен профил на безопасност по време на бременност Когато се установи бременност, лечението с АСЕ инхибитори трябва да се преустанови незабавно и да се започне алтернативна терапия, ако е подходящо (вж. т.4.3 и т.4.6).</w:t>
      </w:r>
    </w:p>
    <w:p w14:paraId="6C6D8242" w14:textId="77777777" w:rsidR="00BD323E" w:rsidRDefault="00BD323E" w:rsidP="00BD323E">
      <w:pPr>
        <w:spacing w:line="240" w:lineRule="auto"/>
        <w:rPr>
          <w:rFonts w:eastAsia="Times New Roman" w:cs="Arial"/>
          <w:i/>
          <w:iCs/>
          <w:color w:val="000000"/>
          <w:szCs w:val="38"/>
          <w:u w:val="single"/>
          <w:lang w:eastAsia="bg-BG"/>
        </w:rPr>
      </w:pPr>
    </w:p>
    <w:p w14:paraId="0DE2CC43" w14:textId="6BBDD3A6"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Етнически различия</w:t>
      </w:r>
    </w:p>
    <w:p w14:paraId="50C2F08F"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lastRenderedPageBreak/>
        <w:t>Както и останалите АСЕ инхибитори, еналаприл е по-слабо ефективен за понижаване на кръвното налягане при чернокожи пациенти, в сравнение с останалите пациенти, най-вероятно поради високата честота на разпространение на състояния с нисък ренин при чернокожите пациенти с хипертония.</w:t>
      </w:r>
    </w:p>
    <w:p w14:paraId="519ED78B" w14:textId="77777777" w:rsidR="00BD323E" w:rsidRDefault="00BD323E" w:rsidP="00BD323E">
      <w:pPr>
        <w:spacing w:line="240" w:lineRule="auto"/>
        <w:rPr>
          <w:rFonts w:eastAsia="Times New Roman" w:cs="Arial"/>
          <w:b/>
          <w:bCs/>
          <w:color w:val="000000"/>
          <w:szCs w:val="38"/>
          <w:u w:val="single"/>
          <w:lang w:eastAsia="bg-BG"/>
        </w:rPr>
      </w:pPr>
    </w:p>
    <w:p w14:paraId="61937859" w14:textId="402B2107" w:rsidR="00BD323E" w:rsidRPr="00BD323E" w:rsidRDefault="00BD323E" w:rsidP="00BD323E">
      <w:pPr>
        <w:spacing w:line="240" w:lineRule="auto"/>
        <w:rPr>
          <w:rFonts w:eastAsia="Times New Roman" w:cs="Arial"/>
          <w:sz w:val="14"/>
          <w:szCs w:val="24"/>
        </w:rPr>
      </w:pPr>
      <w:r w:rsidRPr="00BD323E">
        <w:rPr>
          <w:rFonts w:eastAsia="Times New Roman" w:cs="Arial"/>
          <w:b/>
          <w:bCs/>
          <w:color w:val="000000"/>
          <w:szCs w:val="38"/>
          <w:u w:val="single"/>
          <w:lang w:eastAsia="bg-BG"/>
        </w:rPr>
        <w:t>Хидрохлоротиазид</w:t>
      </w:r>
    </w:p>
    <w:p w14:paraId="3A1D1418" w14:textId="77777777" w:rsidR="00BD323E" w:rsidRDefault="00BD323E" w:rsidP="00BD323E">
      <w:pPr>
        <w:spacing w:line="240" w:lineRule="auto"/>
        <w:rPr>
          <w:rFonts w:eastAsia="Times New Roman" w:cs="Arial"/>
          <w:i/>
          <w:iCs/>
          <w:color w:val="000000"/>
          <w:szCs w:val="38"/>
          <w:u w:val="single"/>
          <w:lang w:eastAsia="bg-BG"/>
        </w:rPr>
      </w:pPr>
    </w:p>
    <w:p w14:paraId="717CE11F" w14:textId="55BFCCB5"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Увреждане на бъбречната функция</w:t>
      </w:r>
    </w:p>
    <w:p w14:paraId="5ED54697"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 xml:space="preserve">Тиазидните диуретици може да не са подходящи при пациенти с бъбречно увреждане и са неефективни при стойности на креатининов клирънс ≤ 30 </w:t>
      </w:r>
      <w:r w:rsidRPr="00BD323E">
        <w:rPr>
          <w:rFonts w:eastAsia="Times New Roman" w:cs="Arial"/>
          <w:color w:val="000000"/>
          <w:szCs w:val="38"/>
          <w:lang w:val="en-US"/>
        </w:rPr>
        <w:t>ml</w:t>
      </w:r>
      <w:r w:rsidRPr="00BD323E">
        <w:rPr>
          <w:rFonts w:eastAsia="Times New Roman" w:cs="Arial"/>
          <w:color w:val="000000"/>
          <w:szCs w:val="38"/>
          <w:lang w:val="ru-RU"/>
        </w:rPr>
        <w:t>/</w:t>
      </w:r>
      <w:r w:rsidRPr="00BD323E">
        <w:rPr>
          <w:rFonts w:eastAsia="Times New Roman" w:cs="Arial"/>
          <w:color w:val="000000"/>
          <w:szCs w:val="38"/>
          <w:lang w:val="en-US"/>
        </w:rPr>
        <w:t>min</w:t>
      </w:r>
      <w:r w:rsidRPr="00BD323E">
        <w:rPr>
          <w:rFonts w:eastAsia="Times New Roman" w:cs="Arial"/>
          <w:color w:val="000000"/>
          <w:szCs w:val="38"/>
          <w:lang w:val="ru-RU"/>
        </w:rPr>
        <w:t xml:space="preserve"> </w:t>
      </w:r>
      <w:r w:rsidRPr="00BD323E">
        <w:rPr>
          <w:rFonts w:eastAsia="Times New Roman" w:cs="Arial"/>
          <w:color w:val="000000"/>
          <w:szCs w:val="38"/>
          <w:lang w:eastAsia="bg-BG"/>
        </w:rPr>
        <w:t xml:space="preserve">(т.е средна или тежка бъбречна недостатъчност) (вж.точка 4.2. и </w:t>
      </w:r>
      <w:r w:rsidRPr="00BD323E">
        <w:rPr>
          <w:rFonts w:eastAsia="Times New Roman" w:cs="Arial"/>
          <w:color w:val="000000"/>
          <w:szCs w:val="38"/>
          <w:u w:val="single"/>
          <w:lang w:eastAsia="bg-BG"/>
        </w:rPr>
        <w:t>Специални предупреждения и предпазни мерки при употреба. Еналаприлов малеат-Хидрохлоротиазид, Увреждане на бъбречната функция; Еналаприлов малеат. Увреждане на бъбречната функция</w:t>
      </w:r>
      <w:r w:rsidRPr="00BD323E">
        <w:rPr>
          <w:rFonts w:eastAsia="Times New Roman" w:cs="Arial"/>
          <w:color w:val="000000"/>
          <w:szCs w:val="38"/>
          <w:lang w:eastAsia="bg-BG"/>
        </w:rPr>
        <w:t xml:space="preserve"> в т.4,4).</w:t>
      </w:r>
    </w:p>
    <w:p w14:paraId="66837367" w14:textId="77777777" w:rsidR="00BD323E" w:rsidRDefault="00BD323E" w:rsidP="00BD323E">
      <w:pPr>
        <w:spacing w:line="240" w:lineRule="auto"/>
        <w:rPr>
          <w:rFonts w:eastAsia="Times New Roman" w:cs="Arial"/>
          <w:i/>
          <w:iCs/>
          <w:color w:val="000000"/>
          <w:szCs w:val="38"/>
          <w:u w:val="single"/>
          <w:lang w:eastAsia="bg-BG"/>
        </w:rPr>
      </w:pPr>
    </w:p>
    <w:p w14:paraId="3701F116" w14:textId="0898BC7B"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Чернодробна заболяване</w:t>
      </w:r>
    </w:p>
    <w:p w14:paraId="608AB7DA"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 xml:space="preserve">Тиазидните диуретици трябва да се назначават с повишено внимание при пациенти с нарушена чернодробна функция или прогресиращо чернодробно заболяване, тъй като и малки отклонения във водно-електролитния баланс може да провокират чернодробна кома (вж. точка 4.4 </w:t>
      </w:r>
      <w:r w:rsidRPr="00BD323E">
        <w:rPr>
          <w:rFonts w:eastAsia="Times New Roman" w:cs="Arial"/>
          <w:color w:val="000000"/>
          <w:szCs w:val="38"/>
          <w:u w:val="single"/>
          <w:lang w:eastAsia="bg-BG"/>
        </w:rPr>
        <w:t>Специални предупреждения и редпазни мерки при употреба. Еналаприлов малеат. Чернодробна недостатъчност)</w:t>
      </w:r>
      <w:r w:rsidRPr="00BD323E">
        <w:rPr>
          <w:rFonts w:eastAsia="Times New Roman" w:cs="Arial"/>
          <w:color w:val="000000"/>
          <w:szCs w:val="38"/>
          <w:lang w:eastAsia="bg-BG"/>
        </w:rPr>
        <w:t>.</w:t>
      </w:r>
    </w:p>
    <w:p w14:paraId="0032446A" w14:textId="77777777" w:rsidR="00BD323E" w:rsidRDefault="00BD323E" w:rsidP="00BD323E">
      <w:pPr>
        <w:spacing w:line="240" w:lineRule="auto"/>
        <w:rPr>
          <w:rFonts w:eastAsia="Times New Roman" w:cs="Arial"/>
          <w:i/>
          <w:iCs/>
          <w:color w:val="000000"/>
          <w:szCs w:val="38"/>
          <w:u w:val="single"/>
          <w:lang w:eastAsia="bg-BG"/>
        </w:rPr>
      </w:pPr>
    </w:p>
    <w:p w14:paraId="44BBFE63" w14:textId="5BEF2383"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Метаболитни и ендокринни ефекти</w:t>
      </w:r>
    </w:p>
    <w:p w14:paraId="7B1AEDC9"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 xml:space="preserve">Тиазидните диуретици могат да понижат глюкозния толеранс. Може да се наложи коригиране на дозата на антидиабетните средства, включително и на инсулина (вж.т.4.4 </w:t>
      </w:r>
      <w:r w:rsidRPr="00BD323E">
        <w:rPr>
          <w:rFonts w:eastAsia="Times New Roman" w:cs="Arial"/>
          <w:color w:val="000000"/>
          <w:szCs w:val="38"/>
          <w:u w:val="single"/>
          <w:lang w:eastAsia="bg-BG"/>
        </w:rPr>
        <w:t>Специални предупреждения и предпазни мерки при употреба, Еналаприлов малеат, Пациенти с диабет)</w:t>
      </w:r>
      <w:r w:rsidRPr="00BD323E">
        <w:rPr>
          <w:rFonts w:eastAsia="Times New Roman" w:cs="Arial"/>
          <w:color w:val="000000"/>
          <w:szCs w:val="38"/>
          <w:lang w:eastAsia="bg-BG"/>
        </w:rPr>
        <w:t>.</w:t>
      </w:r>
    </w:p>
    <w:p w14:paraId="348EA101" w14:textId="77777777" w:rsidR="00BD323E" w:rsidRDefault="00BD323E" w:rsidP="00BD323E">
      <w:pPr>
        <w:spacing w:line="240" w:lineRule="auto"/>
        <w:rPr>
          <w:rFonts w:eastAsia="Times New Roman" w:cs="Arial"/>
          <w:color w:val="000000"/>
          <w:szCs w:val="38"/>
          <w:lang w:eastAsia="bg-BG"/>
        </w:rPr>
      </w:pPr>
    </w:p>
    <w:p w14:paraId="53211F58" w14:textId="23775899"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 xml:space="preserve">Повишението на нивата на холестерола и триглицерилите може да бъде свързано с терапията с тиазидни диуретици, но при доза от 12,5 </w:t>
      </w:r>
      <w:r w:rsidRPr="00BD323E">
        <w:rPr>
          <w:rFonts w:eastAsia="Times New Roman" w:cs="Arial"/>
          <w:color w:val="000000"/>
          <w:szCs w:val="38"/>
          <w:lang w:val="en-US"/>
        </w:rPr>
        <w:t>mg</w:t>
      </w:r>
      <w:r w:rsidRPr="00BD323E">
        <w:rPr>
          <w:rFonts w:eastAsia="Times New Roman" w:cs="Arial"/>
          <w:color w:val="000000"/>
          <w:szCs w:val="38"/>
          <w:lang w:val="ru-RU"/>
        </w:rPr>
        <w:t xml:space="preserve"> </w:t>
      </w:r>
      <w:r w:rsidRPr="00BD323E">
        <w:rPr>
          <w:rFonts w:eastAsia="Times New Roman" w:cs="Arial"/>
          <w:color w:val="000000"/>
          <w:szCs w:val="38"/>
          <w:lang w:eastAsia="bg-BG"/>
        </w:rPr>
        <w:t xml:space="preserve">хидрохлоротиазид не са съобщени такива ефекти или те са минимални. В допълнение, при клинични изследвания с 6 </w:t>
      </w:r>
      <w:r w:rsidRPr="00BD323E">
        <w:rPr>
          <w:rFonts w:eastAsia="Times New Roman" w:cs="Arial"/>
          <w:color w:val="000000"/>
          <w:szCs w:val="38"/>
          <w:lang w:val="en-US"/>
        </w:rPr>
        <w:t>mg</w:t>
      </w:r>
      <w:r w:rsidRPr="00BD323E">
        <w:rPr>
          <w:rFonts w:eastAsia="Times New Roman" w:cs="Arial"/>
          <w:color w:val="000000"/>
          <w:szCs w:val="38"/>
          <w:lang w:val="ru-RU"/>
        </w:rPr>
        <w:t xml:space="preserve"> </w:t>
      </w:r>
      <w:r w:rsidRPr="00BD323E">
        <w:rPr>
          <w:rFonts w:eastAsia="Times New Roman" w:cs="Arial"/>
          <w:color w:val="000000"/>
          <w:szCs w:val="38"/>
          <w:lang w:eastAsia="bg-BG"/>
        </w:rPr>
        <w:t>хидрохлоротиазид, не са докладвани клинично значими ефекти върху нивата на глюкозата, холестерола, триглицеридите, натрия, магнезия и калия.</w:t>
      </w:r>
    </w:p>
    <w:p w14:paraId="094B8C3C" w14:textId="77777777" w:rsidR="00BD323E" w:rsidRDefault="00BD323E" w:rsidP="00BD323E">
      <w:pPr>
        <w:spacing w:line="240" w:lineRule="auto"/>
        <w:rPr>
          <w:rFonts w:eastAsia="Times New Roman" w:cs="Arial"/>
          <w:color w:val="000000"/>
          <w:szCs w:val="38"/>
          <w:lang w:eastAsia="bg-BG"/>
        </w:rPr>
      </w:pPr>
    </w:p>
    <w:p w14:paraId="3189A0FD" w14:textId="77777777" w:rsidR="00BD323E" w:rsidRDefault="00BD323E" w:rsidP="00BD323E">
      <w:pPr>
        <w:spacing w:line="240" w:lineRule="auto"/>
        <w:rPr>
          <w:rFonts w:eastAsia="Times New Roman" w:cs="Arial"/>
          <w:color w:val="000000"/>
          <w:szCs w:val="38"/>
          <w:lang w:eastAsia="bg-BG"/>
        </w:rPr>
      </w:pPr>
      <w:r w:rsidRPr="00BD323E">
        <w:rPr>
          <w:rFonts w:eastAsia="Times New Roman" w:cs="Arial"/>
          <w:color w:val="000000"/>
          <w:szCs w:val="38"/>
          <w:lang w:eastAsia="bg-BG"/>
        </w:rPr>
        <w:t xml:space="preserve">При някои пациенти лечението с тиазидни диуретици може да доведе до поява на хиперурикемия и/или подагра. Хиперуриксмичният ефект е дозозависим и нс е клинично значим при доза от 6 </w:t>
      </w:r>
      <w:r w:rsidRPr="00BD323E">
        <w:rPr>
          <w:rFonts w:eastAsia="Times New Roman" w:cs="Arial"/>
          <w:color w:val="000000"/>
          <w:szCs w:val="38"/>
          <w:lang w:val="en-US"/>
        </w:rPr>
        <w:t>mg</w:t>
      </w:r>
      <w:r w:rsidRPr="00BD323E">
        <w:rPr>
          <w:rFonts w:eastAsia="Times New Roman" w:cs="Arial"/>
          <w:color w:val="000000"/>
          <w:szCs w:val="38"/>
          <w:lang w:val="ru-RU"/>
        </w:rPr>
        <w:t xml:space="preserve"> </w:t>
      </w:r>
      <w:r w:rsidRPr="00BD323E">
        <w:rPr>
          <w:rFonts w:eastAsia="Times New Roman" w:cs="Arial"/>
          <w:color w:val="000000"/>
          <w:szCs w:val="38"/>
          <w:lang w:eastAsia="bg-BG"/>
        </w:rPr>
        <w:t xml:space="preserve">хидрохлоротиазид, съдържащ се в </w:t>
      </w:r>
    </w:p>
    <w:p w14:paraId="38BC5F64" w14:textId="7D6C1423"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Еналаприл/Хидрохлоротиазид. Еналаприл може да повиши отделянето на пикочна киселина в урината и така да намали хиперурикемичен ефект на хидрохлоротиазида.</w:t>
      </w:r>
    </w:p>
    <w:p w14:paraId="5733FCA7" w14:textId="77777777" w:rsidR="00BD323E" w:rsidRDefault="00BD323E" w:rsidP="00BD323E">
      <w:pPr>
        <w:spacing w:line="240" w:lineRule="auto"/>
        <w:rPr>
          <w:rFonts w:eastAsia="Times New Roman" w:cs="Arial"/>
          <w:color w:val="000000"/>
          <w:szCs w:val="38"/>
          <w:lang w:eastAsia="bg-BG"/>
        </w:rPr>
      </w:pPr>
    </w:p>
    <w:p w14:paraId="2DA452CD" w14:textId="364D86AA"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Както при всички пациенти на диуретично лечение, периодичното проследяване на серумните електролити трябва да се провежда на подходящи времеви интервали.</w:t>
      </w:r>
    </w:p>
    <w:p w14:paraId="72D77637" w14:textId="77777777" w:rsidR="00BD323E" w:rsidRDefault="00BD323E" w:rsidP="00BD323E">
      <w:pPr>
        <w:spacing w:line="240" w:lineRule="auto"/>
        <w:rPr>
          <w:rFonts w:eastAsia="Times New Roman" w:cs="Arial"/>
          <w:color w:val="000000"/>
          <w:szCs w:val="38"/>
          <w:lang w:eastAsia="bg-BG"/>
        </w:rPr>
      </w:pPr>
    </w:p>
    <w:p w14:paraId="39BF59B1" w14:textId="77777777" w:rsidR="00BD323E" w:rsidRPr="00BD323E" w:rsidRDefault="00BD323E" w:rsidP="00BD323E">
      <w:pPr>
        <w:rPr>
          <w:rFonts w:eastAsia="Times New Roman" w:cs="Arial"/>
          <w:sz w:val="16"/>
          <w:szCs w:val="24"/>
        </w:rPr>
      </w:pPr>
      <w:r w:rsidRPr="00BD323E">
        <w:rPr>
          <w:rFonts w:eastAsia="Times New Roman" w:cs="Arial"/>
          <w:color w:val="000000"/>
          <w:szCs w:val="38"/>
          <w:lang w:eastAsia="bg-BG"/>
        </w:rPr>
        <w:t>Тиазидите (включително хидрохлоротиазид) могат да предизвикат нарушение в баланса на телесните течности или електролити (хипокалиемия, хипонатриемия и хипохлоремична алкадоза) Предупредителните признаци за нарушение в баланса на телесните течности или електролитите са</w:t>
      </w:r>
      <w:r w:rsidRPr="00BD323E">
        <w:rPr>
          <w:rFonts w:eastAsia="Times New Roman" w:cs="Arial"/>
          <w:color w:val="000000"/>
          <w:szCs w:val="38"/>
          <w:lang w:val="ru-RU" w:eastAsia="bg-BG"/>
        </w:rPr>
        <w:t xml:space="preserve"> </w:t>
      </w:r>
      <w:r w:rsidRPr="00BD323E">
        <w:rPr>
          <w:rFonts w:eastAsia="Times New Roman" w:cs="Arial"/>
          <w:color w:val="000000"/>
          <w:szCs w:val="38"/>
          <w:lang w:eastAsia="bg-BG"/>
        </w:rPr>
        <w:t>ксеростомия, жажда, слабост, летаргия, сомнолентност, безпокойство, мускулна болка или крампи, мускулна слабост, хипотония, олигурия, тахикардия и стомашно-чревни смущения, като гадене и повръщане.</w:t>
      </w:r>
    </w:p>
    <w:p w14:paraId="28F3BFE1" w14:textId="77777777" w:rsidR="00BD323E" w:rsidRDefault="00BD323E" w:rsidP="00BD323E">
      <w:pPr>
        <w:spacing w:line="240" w:lineRule="auto"/>
        <w:rPr>
          <w:rFonts w:eastAsia="Times New Roman" w:cs="Arial"/>
          <w:color w:val="000000"/>
          <w:szCs w:val="38"/>
          <w:lang w:eastAsia="bg-BG"/>
        </w:rPr>
      </w:pPr>
    </w:p>
    <w:p w14:paraId="7CE0B6A3" w14:textId="6F2CE901"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lang w:eastAsia="bg-BG"/>
        </w:rPr>
        <w:lastRenderedPageBreak/>
        <w:t>Въпреки, че при прилагането на тиазидни диуретици може да се развие хипокалиемия, едновременната терапия с еналаприл може да редуцира индуцираната от диуретика хипокалиемия. Рискът от хипокалиемия е най-голям при пациенти с цироза на черния дроб, при пациенти с увеличена диуреза, при пациенти с неадекватен перорален прием на електролити и при пациенти, които получават едновременно кортикостероиди или адренокортикотропен хормон (АСТН) (вж. точка 4.5).</w:t>
      </w:r>
    </w:p>
    <w:p w14:paraId="7F8D73BB" w14:textId="77777777" w:rsidR="00BD323E" w:rsidRDefault="00BD323E" w:rsidP="00BD323E">
      <w:pPr>
        <w:spacing w:line="240" w:lineRule="auto"/>
        <w:rPr>
          <w:rFonts w:eastAsia="Times New Roman" w:cs="Arial"/>
          <w:color w:val="000000"/>
          <w:szCs w:val="38"/>
          <w:lang w:eastAsia="bg-BG"/>
        </w:rPr>
      </w:pPr>
    </w:p>
    <w:p w14:paraId="53CB752A" w14:textId="2A14EB23"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lang w:eastAsia="bg-BG"/>
        </w:rPr>
        <w:t>Хипонатриемия може да се развие при едематозни пациенти в горещо време. Дефицитът на хлориди обикновено е лек и най-често не изисква лечение.</w:t>
      </w:r>
    </w:p>
    <w:p w14:paraId="6E162904" w14:textId="77777777" w:rsidR="00BD323E" w:rsidRDefault="00BD323E" w:rsidP="00BD323E">
      <w:pPr>
        <w:spacing w:line="240" w:lineRule="auto"/>
        <w:rPr>
          <w:rFonts w:eastAsia="Times New Roman" w:cs="Arial"/>
          <w:color w:val="000000"/>
          <w:szCs w:val="38"/>
          <w:lang w:eastAsia="bg-BG"/>
        </w:rPr>
      </w:pPr>
    </w:p>
    <w:p w14:paraId="3F5AA01A" w14:textId="709DBADA"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lang w:eastAsia="bg-BG"/>
        </w:rPr>
        <w:t>Тиазидите може да намалят екскрецията на калций с урината и да предизвикат интермитентно и слабо повишаване на серумния калций при липса на известни смущения на калциевия метаболизъм. Значителната хи перкалциемия може да бъде доказателство за латентен хиперпаратиреоидизъм. Тиазидите трябва да бъдат спрени преди изследване на функцията на паращитовидните жлези.</w:t>
      </w:r>
    </w:p>
    <w:p w14:paraId="52EB6DA5" w14:textId="77777777" w:rsidR="00BD323E" w:rsidRDefault="00BD323E" w:rsidP="00BD323E">
      <w:pPr>
        <w:spacing w:line="240" w:lineRule="auto"/>
        <w:rPr>
          <w:rFonts w:eastAsia="Times New Roman" w:cs="Arial"/>
          <w:color w:val="000000"/>
          <w:szCs w:val="38"/>
          <w:lang w:eastAsia="bg-BG"/>
        </w:rPr>
      </w:pPr>
    </w:p>
    <w:p w14:paraId="12BCE91A" w14:textId="633066FA"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lang w:eastAsia="bg-BG"/>
        </w:rPr>
        <w:t>Установено е, че тиазидите повишават уринната екскреция на магнезий, което може да доведе до хипомагнезиемия.</w:t>
      </w:r>
    </w:p>
    <w:p w14:paraId="499E5EB3" w14:textId="77777777" w:rsidR="00BD323E" w:rsidRDefault="00BD323E" w:rsidP="00BD323E">
      <w:pPr>
        <w:spacing w:line="240" w:lineRule="auto"/>
        <w:rPr>
          <w:rFonts w:eastAsia="Times New Roman" w:cs="Arial"/>
          <w:i/>
          <w:iCs/>
          <w:color w:val="000000"/>
          <w:szCs w:val="38"/>
          <w:u w:val="single"/>
          <w:lang w:eastAsia="bg-BG"/>
        </w:rPr>
      </w:pPr>
    </w:p>
    <w:p w14:paraId="7447543F" w14:textId="2CDA3134" w:rsidR="00BD323E" w:rsidRPr="00BD323E" w:rsidRDefault="00BD323E" w:rsidP="00BD323E">
      <w:pPr>
        <w:spacing w:line="240" w:lineRule="auto"/>
        <w:rPr>
          <w:rFonts w:eastAsia="Times New Roman" w:cs="Arial"/>
          <w:sz w:val="16"/>
          <w:szCs w:val="24"/>
        </w:rPr>
      </w:pPr>
      <w:r w:rsidRPr="00BD323E">
        <w:rPr>
          <w:rFonts w:eastAsia="Times New Roman" w:cs="Arial"/>
          <w:i/>
          <w:iCs/>
          <w:color w:val="000000"/>
          <w:szCs w:val="38"/>
          <w:u w:val="single"/>
          <w:lang w:eastAsia="bg-BG"/>
        </w:rPr>
        <w:t>Анти-допинг тест</w:t>
      </w:r>
    </w:p>
    <w:p w14:paraId="6F77F1DD" w14:textId="77777777"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lang w:eastAsia="bg-BG"/>
        </w:rPr>
        <w:t>Съдържащият се в този лекарствен продукт хидрохлоротиазидможе да доведе до положителен резултат на анти-допингов тест.</w:t>
      </w:r>
    </w:p>
    <w:p w14:paraId="34DAD778" w14:textId="77777777" w:rsidR="00BD323E" w:rsidRDefault="00BD323E" w:rsidP="00BD323E">
      <w:pPr>
        <w:spacing w:line="240" w:lineRule="auto"/>
        <w:rPr>
          <w:rFonts w:eastAsia="Times New Roman" w:cs="Arial"/>
          <w:i/>
          <w:iCs/>
          <w:color w:val="000000"/>
          <w:szCs w:val="38"/>
          <w:u w:val="single"/>
          <w:lang w:eastAsia="bg-BG"/>
        </w:rPr>
      </w:pPr>
    </w:p>
    <w:p w14:paraId="6786AA96" w14:textId="5BA3C574" w:rsidR="00BD323E" w:rsidRPr="00BD323E" w:rsidRDefault="00BD323E" w:rsidP="00BD323E">
      <w:pPr>
        <w:spacing w:line="240" w:lineRule="auto"/>
        <w:rPr>
          <w:rFonts w:eastAsia="Times New Roman" w:cs="Arial"/>
          <w:sz w:val="16"/>
          <w:szCs w:val="24"/>
        </w:rPr>
      </w:pPr>
      <w:r w:rsidRPr="00BD323E">
        <w:rPr>
          <w:rFonts w:eastAsia="Times New Roman" w:cs="Arial"/>
          <w:i/>
          <w:iCs/>
          <w:color w:val="000000"/>
          <w:szCs w:val="38"/>
          <w:u w:val="single"/>
          <w:lang w:eastAsia="bg-BG"/>
        </w:rPr>
        <w:t>Свръхчувствителност</w:t>
      </w:r>
    </w:p>
    <w:p w14:paraId="344B2DB6" w14:textId="77777777"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lang w:eastAsia="bg-BG"/>
        </w:rPr>
        <w:t>При пациенти с или без анамнеза за алергия или бронхиална астма, лекувани с тиазиди, може да се появят реакции на свръхчувствителност. Съобщени са и случаи на обостряне или активиране на лупус еритематозус при употреба на тиазидни диуретици.</w:t>
      </w:r>
    </w:p>
    <w:p w14:paraId="03BBB5A5" w14:textId="77777777" w:rsidR="00BD323E" w:rsidRDefault="00BD323E" w:rsidP="00BD323E">
      <w:pPr>
        <w:spacing w:line="240" w:lineRule="auto"/>
        <w:rPr>
          <w:rFonts w:eastAsia="Times New Roman" w:cs="Arial"/>
          <w:color w:val="000000"/>
          <w:szCs w:val="38"/>
          <w:u w:val="single"/>
          <w:lang w:eastAsia="bg-BG"/>
        </w:rPr>
      </w:pPr>
    </w:p>
    <w:p w14:paraId="43256434" w14:textId="4A88F8C0"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u w:val="single"/>
          <w:lang w:eastAsia="bg-BG"/>
        </w:rPr>
        <w:t>Немеланомен рак на кожата</w:t>
      </w:r>
    </w:p>
    <w:p w14:paraId="0C81E481" w14:textId="77777777"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сквамозноклетьчен карцином (СКК)} при нарастваща експозиция на кумулативна доза хидрохлоротиазид (ХХТЗ). Фотосенсибилизиращите ефекти на хидрохлоротиазид могат да действат като вероятен механизъм за развитие на НМРК.</w:t>
      </w:r>
    </w:p>
    <w:p w14:paraId="6E27D285" w14:textId="77777777"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lang w:eastAsia="bg-BG"/>
        </w:rPr>
        <w:t>Пациентите, приемащи хидрохлоротиазид, трябва да бъдат информирани за риск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хидрохлоротиазид, може да се наложи и при пациенти, които са имали предходен П</w:t>
      </w:r>
      <w:r w:rsidRPr="00BD323E">
        <w:rPr>
          <w:rFonts w:eastAsia="Times New Roman" w:cs="Arial"/>
          <w:color w:val="000000"/>
          <w:szCs w:val="38"/>
          <w:lang w:val="en-US"/>
        </w:rPr>
        <w:t>MPK</w:t>
      </w:r>
      <w:r w:rsidRPr="00BD323E">
        <w:rPr>
          <w:rFonts w:eastAsia="Times New Roman" w:cs="Arial"/>
          <w:color w:val="000000"/>
          <w:szCs w:val="38"/>
          <w:lang w:val="ru-RU"/>
        </w:rPr>
        <w:t xml:space="preserve"> </w:t>
      </w:r>
      <w:r w:rsidRPr="00BD323E">
        <w:rPr>
          <w:rFonts w:eastAsia="Times New Roman" w:cs="Arial"/>
          <w:color w:val="000000"/>
          <w:szCs w:val="38"/>
          <w:lang w:eastAsia="bg-BG"/>
        </w:rPr>
        <w:t>(вж. също точка 4.8).</w:t>
      </w:r>
    </w:p>
    <w:p w14:paraId="14446C47" w14:textId="77777777" w:rsidR="00BD323E" w:rsidRDefault="00BD323E" w:rsidP="00BD323E">
      <w:pPr>
        <w:spacing w:line="240" w:lineRule="auto"/>
        <w:rPr>
          <w:rFonts w:eastAsia="Times New Roman" w:cs="Arial"/>
          <w:color w:val="000000"/>
          <w:szCs w:val="38"/>
          <w:u w:val="single"/>
          <w:lang w:eastAsia="bg-BG"/>
        </w:rPr>
      </w:pPr>
    </w:p>
    <w:p w14:paraId="08C43839" w14:textId="533430E4" w:rsidR="00BD323E" w:rsidRPr="00BD323E" w:rsidRDefault="00BD323E" w:rsidP="00BD323E">
      <w:pPr>
        <w:spacing w:line="240" w:lineRule="auto"/>
        <w:rPr>
          <w:rFonts w:eastAsia="Times New Roman" w:cs="Arial"/>
          <w:sz w:val="16"/>
          <w:szCs w:val="24"/>
        </w:rPr>
      </w:pPr>
      <w:r w:rsidRPr="00BD323E">
        <w:rPr>
          <w:rFonts w:eastAsia="Times New Roman" w:cs="Arial"/>
          <w:color w:val="000000"/>
          <w:szCs w:val="38"/>
          <w:u w:val="single"/>
          <w:lang w:eastAsia="bg-BG"/>
        </w:rPr>
        <w:t>Хороидален излив, остра миопия и вторична закритоъгълна глаукома</w:t>
      </w:r>
    </w:p>
    <w:p w14:paraId="339C2B05" w14:textId="77777777" w:rsidR="00BD323E" w:rsidRPr="00BD323E" w:rsidRDefault="00BD323E" w:rsidP="00BD323E">
      <w:pPr>
        <w:rPr>
          <w:rFonts w:ascii="Times New Roman" w:eastAsia="Times New Roman" w:hAnsi="Times New Roman" w:cs="Times New Roman"/>
          <w:sz w:val="24"/>
          <w:szCs w:val="24"/>
        </w:rPr>
      </w:pPr>
      <w:r w:rsidRPr="00BD323E">
        <w:rPr>
          <w:rFonts w:eastAsia="Times New Roman" w:cs="Arial"/>
          <w:color w:val="000000"/>
          <w:szCs w:val="38"/>
          <w:lang w:eastAsia="bg-BG"/>
        </w:rPr>
        <w:t xml:space="preserve">Сулфонамидите или лекарства,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закритоъгълна глаукома. Симптомите включват намаляване на зрителната острота или болка в очите, които обикновено настъпват няколко часа или </w:t>
      </w:r>
      <w:r w:rsidRPr="00BD323E">
        <w:rPr>
          <w:rFonts w:eastAsia="Times New Roman" w:cs="Arial"/>
          <w:color w:val="000000"/>
          <w:szCs w:val="38"/>
          <w:lang w:eastAsia="bg-BG"/>
        </w:rPr>
        <w:lastRenderedPageBreak/>
        <w:t>седмици след приема на лекарството. Нелекуваната остра закритоъгълна глаукома може да доведе до трайна загуба на зрението. Първичното лечение включва възможно най-бързо прекратяване приема на лекарството Ако вътреочното налягане не може да бъде контролирано, може да се наложи спешно</w:t>
      </w:r>
      <w:r w:rsidRPr="00BD323E">
        <w:rPr>
          <w:rFonts w:eastAsia="Times New Roman" w:cs="Arial"/>
          <w:color w:val="000000"/>
          <w:szCs w:val="38"/>
          <w:lang w:val="ru-RU" w:eastAsia="bg-BG"/>
        </w:rPr>
        <w:t xml:space="preserve"> </w:t>
      </w:r>
      <w:r w:rsidRPr="00BD323E">
        <w:rPr>
          <w:lang w:eastAsia="bg-BG"/>
        </w:rPr>
        <w:t>медикаментозно или оперативно лечение. Рисковите фактори за появата на остра закритоъгълна глаукома могат да включват анамнеза за алергия към сулфонамиди или пеницилин.</w:t>
      </w:r>
    </w:p>
    <w:p w14:paraId="64D0C027" w14:textId="37687860" w:rsidR="00BD323E" w:rsidRPr="00BD323E" w:rsidRDefault="00BD323E" w:rsidP="00BD323E"/>
    <w:p w14:paraId="0734264C" w14:textId="3DDEDD68"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9E0B327" w14:textId="2C45A6E0" w:rsidR="00BD323E" w:rsidRDefault="00BD323E" w:rsidP="00BD323E"/>
    <w:p w14:paraId="27134978" w14:textId="77777777" w:rsidR="00BD323E" w:rsidRPr="00BD323E" w:rsidRDefault="00BD323E" w:rsidP="00BD323E">
      <w:pPr>
        <w:spacing w:line="240" w:lineRule="auto"/>
        <w:rPr>
          <w:rFonts w:eastAsia="Times New Roman" w:cs="Arial"/>
          <w:sz w:val="14"/>
          <w:szCs w:val="24"/>
        </w:rPr>
      </w:pPr>
      <w:r w:rsidRPr="00BD323E">
        <w:rPr>
          <w:rFonts w:eastAsia="Times New Roman" w:cs="Arial"/>
          <w:b/>
          <w:bCs/>
          <w:color w:val="000000"/>
          <w:szCs w:val="38"/>
          <w:u w:val="single"/>
          <w:lang w:eastAsia="bg-BG"/>
        </w:rPr>
        <w:t>Еналаприлов малеат / Хидрохлоротиазид</w:t>
      </w:r>
    </w:p>
    <w:p w14:paraId="4AF19682" w14:textId="77777777" w:rsidR="00BD323E" w:rsidRDefault="00BD323E" w:rsidP="00BD323E">
      <w:pPr>
        <w:spacing w:line="240" w:lineRule="auto"/>
        <w:rPr>
          <w:rFonts w:eastAsia="Times New Roman" w:cs="Arial"/>
          <w:i/>
          <w:iCs/>
          <w:color w:val="000000"/>
          <w:szCs w:val="38"/>
          <w:u w:val="single"/>
          <w:lang w:eastAsia="bg-BG"/>
        </w:rPr>
      </w:pPr>
    </w:p>
    <w:p w14:paraId="29F64FB8" w14:textId="1B028694"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Двойно блокиране наренин-ангиотензин-алдостероновата система (РААС)</w:t>
      </w:r>
    </w:p>
    <w:p w14:paraId="695D187D"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 xml:space="preserve">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w:t>
      </w:r>
      <w:r w:rsidRPr="00BD323E">
        <w:rPr>
          <w:rFonts w:eastAsia="Times New Roman" w:cs="Arial"/>
          <w:color w:val="000000"/>
          <w:szCs w:val="38"/>
          <w:lang w:val="en-US"/>
        </w:rPr>
        <w:t>II</w:t>
      </w:r>
      <w:r w:rsidRPr="00BD323E">
        <w:rPr>
          <w:rFonts w:eastAsia="Times New Roman" w:cs="Arial"/>
          <w:color w:val="000000"/>
          <w:szCs w:val="38"/>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622EE9F2" w14:textId="77777777" w:rsidR="00BD323E" w:rsidRDefault="00BD323E" w:rsidP="00BD323E">
      <w:pPr>
        <w:spacing w:line="240" w:lineRule="auto"/>
        <w:rPr>
          <w:rFonts w:eastAsia="Times New Roman" w:cs="Arial"/>
          <w:color w:val="000000"/>
          <w:szCs w:val="38"/>
          <w:u w:val="single"/>
          <w:lang w:eastAsia="bg-BG"/>
        </w:rPr>
      </w:pPr>
    </w:p>
    <w:p w14:paraId="33815AAA" w14:textId="3127E2A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u w:val="single"/>
          <w:lang w:eastAsia="bg-BG"/>
        </w:rPr>
        <w:t>Други антихипертензнвни средства</w:t>
      </w:r>
    </w:p>
    <w:p w14:paraId="047FEAC7"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Едновременната употреба на такива средства може да повиши хипотоничните ефект на еналаприл и хидрохлоротиазид. Едновременната употреба с нитроглицерин и други нитрати или вазодилататори може допълнително да намали кръвното налягане.</w:t>
      </w:r>
    </w:p>
    <w:p w14:paraId="59DDCD1B" w14:textId="77777777" w:rsidR="00BD323E" w:rsidRDefault="00BD323E" w:rsidP="00BD323E">
      <w:pPr>
        <w:spacing w:line="240" w:lineRule="auto"/>
        <w:rPr>
          <w:rFonts w:eastAsia="Times New Roman" w:cs="Arial"/>
          <w:color w:val="000000"/>
          <w:szCs w:val="38"/>
          <w:u w:val="single"/>
          <w:lang w:eastAsia="bg-BG"/>
        </w:rPr>
      </w:pPr>
    </w:p>
    <w:p w14:paraId="3A5E7E8E" w14:textId="3CD1DB7B"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u w:val="single"/>
          <w:lang w:eastAsia="bg-BG"/>
        </w:rPr>
        <w:t>Литий</w:t>
      </w:r>
    </w:p>
    <w:p w14:paraId="5629D225"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При едновременното прилагане на литий с АСЕ инхибитори са съобщени обратими повишения на серумните концентрации на литий и токсичност. Едновременната употреба с тиазидни диуретици може допълнително да повиши на нивата на литий и да увеличи риска от литиева токсичност с АСЕ-инхибитори.</w:t>
      </w:r>
    </w:p>
    <w:p w14:paraId="37DF3449" w14:textId="77777777" w:rsidR="00BD323E" w:rsidRDefault="00BD323E" w:rsidP="00BD323E">
      <w:pPr>
        <w:spacing w:line="240" w:lineRule="auto"/>
        <w:rPr>
          <w:rFonts w:eastAsia="Times New Roman" w:cs="Arial"/>
          <w:color w:val="000000"/>
          <w:szCs w:val="38"/>
          <w:lang w:eastAsia="bg-BG"/>
        </w:rPr>
      </w:pPr>
    </w:p>
    <w:p w14:paraId="1D6FB700" w14:textId="2D127354"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Употреба на Еналаприл/Хидрохлоротиазид с литий не се препоръчва, но ако комбинацията е наложителна, трябва внимателно да се мониторират нивата на серумения литий (вж.т.4.4.),</w:t>
      </w:r>
    </w:p>
    <w:p w14:paraId="6A933CCE" w14:textId="77777777" w:rsidR="00BD323E" w:rsidRDefault="00BD323E" w:rsidP="00BD323E">
      <w:pPr>
        <w:spacing w:line="240" w:lineRule="auto"/>
        <w:rPr>
          <w:rFonts w:eastAsia="Times New Roman" w:cs="Arial"/>
          <w:color w:val="000000"/>
          <w:szCs w:val="38"/>
          <w:u w:val="single"/>
          <w:lang w:eastAsia="bg-BG"/>
        </w:rPr>
      </w:pPr>
    </w:p>
    <w:p w14:paraId="61CC4181" w14:textId="08E59509"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u w:val="single"/>
          <w:lang w:eastAsia="bg-BG"/>
        </w:rPr>
        <w:t>Нестероидни противовъзпалителни лекарствени средства (НСПВС), включително селективни инхибитори на циклооксигеназа-2 (СОХ-2)</w:t>
      </w:r>
    </w:p>
    <w:p w14:paraId="73F9EF24"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Нестероидните противовъзпалителни средства (НСПВС), вкл. селективните инхибитори на циклооксигеназа-2 (СОХ-2), могат да понижат ефекта на диуретиците и други антихипертензнвни средства. По тази причина антихипертензивния ефект на ангиотензин II рецепторни антагонисти, АСЕ инхибитори или диуретици може да бъде намален от НСПВС, вкл. селективните инхибитори на циклооксигеназа 2 (СОХ-2).</w:t>
      </w:r>
    </w:p>
    <w:p w14:paraId="0D8D99CE" w14:textId="77777777" w:rsidR="00BD323E" w:rsidRDefault="00BD323E" w:rsidP="00BD323E">
      <w:pPr>
        <w:spacing w:line="240" w:lineRule="auto"/>
        <w:rPr>
          <w:rFonts w:eastAsia="Times New Roman" w:cs="Arial"/>
          <w:color w:val="000000"/>
          <w:szCs w:val="38"/>
          <w:lang w:eastAsia="bg-BG"/>
        </w:rPr>
      </w:pPr>
    </w:p>
    <w:p w14:paraId="1DF39EDD" w14:textId="26225117" w:rsidR="00BD323E" w:rsidRDefault="00BD323E" w:rsidP="00BD323E">
      <w:pPr>
        <w:spacing w:line="240" w:lineRule="auto"/>
        <w:rPr>
          <w:rFonts w:eastAsia="Times New Roman" w:cs="Arial"/>
          <w:color w:val="000000"/>
          <w:szCs w:val="38"/>
          <w:lang w:eastAsia="bg-BG"/>
        </w:rPr>
      </w:pPr>
      <w:r w:rsidRPr="00BD323E">
        <w:rPr>
          <w:rFonts w:eastAsia="Times New Roman" w:cs="Arial"/>
          <w:color w:val="000000"/>
          <w:szCs w:val="38"/>
          <w:lang w:eastAsia="bg-BG"/>
        </w:rPr>
        <w:t xml:space="preserve">Едновременното приложение на НСПВС (вкл. СОХ-2 инхибитори) и ангиотензин II </w:t>
      </w:r>
    </w:p>
    <w:p w14:paraId="56582CE4" w14:textId="2D909011"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рецепторни антагонисти или АСЕ-инхибитори проявяват адитивен ефект върху повишаването на серумния калий и може да доведе до влошаване на бъбречната функция.</w:t>
      </w:r>
    </w:p>
    <w:p w14:paraId="0FBF0790"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 xml:space="preserve">Тези ефекти обикновено са обратими. Рядко може да се появи остра бъбречна недостатъчност, особено при пациенти с увредена бъбречна функция (като например </w:t>
      </w:r>
      <w:r w:rsidRPr="00BD323E">
        <w:rPr>
          <w:rFonts w:eastAsia="Times New Roman" w:cs="Arial"/>
          <w:color w:val="000000"/>
          <w:szCs w:val="38"/>
          <w:lang w:eastAsia="bg-BG"/>
        </w:rPr>
        <w:lastRenderedPageBreak/>
        <w:t>пациенти в старческа възраст или пациенти с обемен дефицит, вкл. тези на диуретична терапия). По тази причина комбинацията трябва да се прилага с повишено внимание при пациенти с увредена бъбречна функция.</w:t>
      </w:r>
    </w:p>
    <w:p w14:paraId="44E38EF2" w14:textId="77777777" w:rsidR="00BD323E" w:rsidRDefault="00BD323E" w:rsidP="00BD323E">
      <w:pPr>
        <w:spacing w:line="240" w:lineRule="auto"/>
        <w:rPr>
          <w:rFonts w:eastAsia="Times New Roman" w:cs="Arial"/>
          <w:b/>
          <w:bCs/>
          <w:color w:val="000000"/>
          <w:szCs w:val="38"/>
          <w:u w:val="single"/>
          <w:lang w:eastAsia="bg-BG"/>
        </w:rPr>
      </w:pPr>
      <w:bookmarkStart w:id="2" w:name="bookmark2"/>
    </w:p>
    <w:p w14:paraId="2E91E5E5" w14:textId="0C521B07" w:rsidR="00BD323E" w:rsidRPr="00BD323E" w:rsidRDefault="00BD323E" w:rsidP="00BD323E">
      <w:pPr>
        <w:spacing w:line="240" w:lineRule="auto"/>
        <w:rPr>
          <w:rFonts w:eastAsia="Times New Roman" w:cs="Arial"/>
          <w:sz w:val="14"/>
          <w:szCs w:val="24"/>
        </w:rPr>
      </w:pPr>
      <w:r w:rsidRPr="00BD323E">
        <w:rPr>
          <w:rFonts w:eastAsia="Times New Roman" w:cs="Arial"/>
          <w:b/>
          <w:bCs/>
          <w:color w:val="000000"/>
          <w:szCs w:val="38"/>
          <w:u w:val="single"/>
          <w:lang w:eastAsia="bg-BG"/>
        </w:rPr>
        <w:t>Еналаприлов малеат</w:t>
      </w:r>
      <w:bookmarkEnd w:id="2"/>
    </w:p>
    <w:p w14:paraId="4C8B1EE9" w14:textId="77777777" w:rsidR="00BD323E" w:rsidRDefault="00BD323E" w:rsidP="00BD323E">
      <w:pPr>
        <w:spacing w:line="240" w:lineRule="auto"/>
        <w:rPr>
          <w:rFonts w:eastAsia="Times New Roman" w:cs="Arial"/>
          <w:color w:val="000000"/>
          <w:szCs w:val="38"/>
          <w:u w:val="single"/>
          <w:lang w:eastAsia="bg-BG"/>
        </w:rPr>
      </w:pPr>
    </w:p>
    <w:p w14:paraId="2E2D6014" w14:textId="68EFA49E"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u w:val="single"/>
          <w:lang w:eastAsia="bg-BG"/>
        </w:rPr>
        <w:t>Калий-съхраняващи диуретици. добавки, съдържащи калий, или други лекарства, които могат да повишат серумния калий</w:t>
      </w:r>
    </w:p>
    <w:p w14:paraId="071FB2B3" w14:textId="102D9E80" w:rsidR="00BD323E" w:rsidRDefault="00BD323E" w:rsidP="00BD323E">
      <w:pPr>
        <w:rPr>
          <w:rFonts w:eastAsia="Times New Roman" w:cs="Arial"/>
          <w:color w:val="000000"/>
          <w:szCs w:val="38"/>
          <w:lang w:eastAsia="bg-BG"/>
        </w:rPr>
      </w:pPr>
      <w:r w:rsidRPr="00BD323E">
        <w:rPr>
          <w:rFonts w:eastAsia="Times New Roman" w:cs="Arial"/>
          <w:color w:val="000000"/>
          <w:szCs w:val="38"/>
          <w:lang w:eastAsia="bg-BG"/>
        </w:rPr>
        <w:t>АСЕ инхибиторите отслабват индуцираната от диуретиците загуба на калий. Калий- съхраняващите диуретици (напр, спиронолактон, еплеренон, триамтерен или амилорид), добавките, съдържащи калий, заместителите на солта, съдържащи калий, или други лекарства, които могат да повишат серумния калий (напр. хепарин, продукти, съдържащи триметоприм като ко-тримоксазол), може да доведат до значително повишаване на серумния калий. Ако съпътстващата употреба на еналаприл с тези средства се счита за подходяща, то те трябва да бъдат използвани с повишено внимание и при често мониториране на серумния калий (вж.т. 4.4).</w:t>
      </w:r>
    </w:p>
    <w:p w14:paraId="41263D69" w14:textId="730EC5B9" w:rsidR="00BD323E" w:rsidRDefault="00BD323E" w:rsidP="00BD323E">
      <w:pPr>
        <w:rPr>
          <w:rFonts w:eastAsia="Times New Roman" w:cs="Arial"/>
          <w:color w:val="000000"/>
          <w:szCs w:val="38"/>
          <w:lang w:eastAsia="bg-BG"/>
        </w:rPr>
      </w:pPr>
    </w:p>
    <w:p w14:paraId="6F491C23" w14:textId="77777777"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Диуретици (тиазидни или бримкови)</w:t>
      </w:r>
    </w:p>
    <w:p w14:paraId="62C95676"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Предшестващо лечение с високи дози диуретици може да доведе до обемен дефицит и риск от хипотония, при започване на терапия с еналаприл (вж.т,4.2 и т.4.4). Хипотоничните ефекти може да бъдат намалени чрез преустановяване на лечението с диуретика или чрез увеличаване на обема на телесните течности или прием на сол.</w:t>
      </w:r>
    </w:p>
    <w:p w14:paraId="7BA51666" w14:textId="77777777" w:rsidR="00BD323E" w:rsidRDefault="00BD323E" w:rsidP="00BD323E">
      <w:pPr>
        <w:spacing w:line="240" w:lineRule="auto"/>
        <w:rPr>
          <w:rFonts w:eastAsia="Times New Roman" w:cs="Arial"/>
          <w:i/>
          <w:iCs/>
          <w:color w:val="000000"/>
          <w:szCs w:val="38"/>
          <w:u w:val="single"/>
          <w:lang w:eastAsia="bg-BG"/>
        </w:rPr>
      </w:pPr>
    </w:p>
    <w:p w14:paraId="6106CE7F" w14:textId="67A337EB"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Трициклични антидепресанти/Антпсихотиии/Анестетици</w:t>
      </w:r>
    </w:p>
    <w:p w14:paraId="5D2CD1F9"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Едновременната употреба на определени анестетици, трициклични антидепресанти и антипсихотици с АСЕ инхибитори може да доведе до допълнително понижение на кръвното налягане (вж.т. 4.4).</w:t>
      </w:r>
    </w:p>
    <w:p w14:paraId="0421428E" w14:textId="77777777" w:rsidR="00BD323E" w:rsidRDefault="00BD323E" w:rsidP="00BD323E">
      <w:pPr>
        <w:spacing w:line="240" w:lineRule="auto"/>
        <w:rPr>
          <w:rFonts w:eastAsia="Times New Roman" w:cs="Arial"/>
          <w:color w:val="000000"/>
          <w:szCs w:val="38"/>
          <w:u w:val="single"/>
          <w:lang w:eastAsia="bg-BG"/>
        </w:rPr>
      </w:pPr>
    </w:p>
    <w:p w14:paraId="1B80369E" w14:textId="075933B4"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u w:val="single"/>
          <w:lang w:eastAsia="bg-BG"/>
        </w:rPr>
        <w:t>Симпатикомиметици</w:t>
      </w:r>
    </w:p>
    <w:p w14:paraId="20BC1A3A"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Симпатикомиметиците могат да намалят антихипертензивния ефект на АСЕ инхибиторите. (вж, точка 4.5).</w:t>
      </w:r>
    </w:p>
    <w:p w14:paraId="0DBC3EC0" w14:textId="77777777" w:rsidR="00BD323E" w:rsidRDefault="00BD323E" w:rsidP="00BD323E">
      <w:pPr>
        <w:spacing w:line="240" w:lineRule="auto"/>
        <w:rPr>
          <w:rFonts w:eastAsia="Times New Roman" w:cs="Arial"/>
          <w:color w:val="000000"/>
          <w:szCs w:val="38"/>
          <w:u w:val="single"/>
          <w:lang w:eastAsia="bg-BG"/>
        </w:rPr>
      </w:pPr>
    </w:p>
    <w:p w14:paraId="6B46D9D7" w14:textId="0B0303FA"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u w:val="single"/>
          <w:lang w:eastAsia="bg-BG"/>
        </w:rPr>
        <w:t>Антидиабетни</w:t>
      </w:r>
    </w:p>
    <w:p w14:paraId="182004D8"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Епидемиологични проучвания предполагат, че съвместното приложение на АСЕ инхибитори и антидиабетни лекарствени продукти (инсулин, перорални антидиабетни средства) може да предизвика засилване на ефекта на понижаване на кръвната захар с риск от хипогликемия. Този феномен по-често се проявява през първите седмици от комбинирано лечение и при пациенти с бъбречно увреждане (вж.точки 4.4 и 4.8).</w:t>
      </w:r>
    </w:p>
    <w:p w14:paraId="2932DD44" w14:textId="77777777" w:rsidR="00BD323E" w:rsidRDefault="00BD323E" w:rsidP="00BD323E">
      <w:pPr>
        <w:spacing w:line="240" w:lineRule="auto"/>
        <w:rPr>
          <w:rFonts w:eastAsia="Times New Roman" w:cs="Arial"/>
          <w:i/>
          <w:iCs/>
          <w:color w:val="000000"/>
          <w:szCs w:val="38"/>
          <w:u w:val="single"/>
          <w:lang w:eastAsia="bg-BG"/>
        </w:rPr>
      </w:pPr>
    </w:p>
    <w:p w14:paraId="1F669023" w14:textId="09C016AF"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Алкохол</w:t>
      </w:r>
    </w:p>
    <w:p w14:paraId="3CB45500"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Алкохолът повишава хипотензивния ефект на АСЕ-инхибиторите (вж.т.4.5).</w:t>
      </w:r>
    </w:p>
    <w:p w14:paraId="236E9733" w14:textId="77777777" w:rsidR="00BD323E" w:rsidRDefault="00BD323E" w:rsidP="00BD323E">
      <w:pPr>
        <w:spacing w:line="240" w:lineRule="auto"/>
        <w:rPr>
          <w:rFonts w:eastAsia="Times New Roman" w:cs="Arial"/>
          <w:i/>
          <w:iCs/>
          <w:color w:val="000000"/>
          <w:szCs w:val="38"/>
          <w:u w:val="single"/>
          <w:lang w:eastAsia="bg-BG"/>
        </w:rPr>
      </w:pPr>
    </w:p>
    <w:p w14:paraId="6D2DA302" w14:textId="1F5F3B31"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 xml:space="preserve">Ацетилсалицилова киселина, тромболитици и </w:t>
      </w:r>
      <w:r w:rsidRPr="00BD323E">
        <w:rPr>
          <w:rFonts w:eastAsia="Times New Roman" w:cs="Arial"/>
          <w:color w:val="000000"/>
          <w:szCs w:val="38"/>
          <w:lang w:eastAsia="bg-BG"/>
        </w:rPr>
        <w:t>β-блокери</w:t>
      </w:r>
    </w:p>
    <w:p w14:paraId="0AD384E8"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Едновременното прилагане на еналаприл с ацетилсалицилова киселина (ниски дози за кардиологична терапия), тромболитици и β-блокери е безопасно.</w:t>
      </w:r>
    </w:p>
    <w:p w14:paraId="1BFDA36B" w14:textId="77777777" w:rsidR="00BD323E" w:rsidRDefault="00BD323E" w:rsidP="00BD323E">
      <w:pPr>
        <w:spacing w:line="240" w:lineRule="auto"/>
        <w:rPr>
          <w:rFonts w:eastAsia="Times New Roman" w:cs="Arial"/>
          <w:i/>
          <w:iCs/>
          <w:color w:val="000000"/>
          <w:szCs w:val="38"/>
          <w:u w:val="single"/>
          <w:lang w:eastAsia="bg-BG"/>
        </w:rPr>
      </w:pPr>
    </w:p>
    <w:p w14:paraId="6F9E7173" w14:textId="64AB558B"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Злато</w:t>
      </w:r>
    </w:p>
    <w:p w14:paraId="2C733952"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 xml:space="preserve">Нитритоидни реакции (симптоми включващи зачервяване на лицето, гадене, повръщане и ниско кръвно налягане) са съобщавани рядко при пациенти на лечение с инжекционна </w:t>
      </w:r>
      <w:r w:rsidRPr="00BD323E">
        <w:rPr>
          <w:rFonts w:eastAsia="Times New Roman" w:cs="Arial"/>
          <w:color w:val="000000"/>
          <w:szCs w:val="38"/>
          <w:lang w:eastAsia="bg-BG"/>
        </w:rPr>
        <w:lastRenderedPageBreak/>
        <w:t xml:space="preserve">форма, съдържаща злато </w:t>
      </w:r>
      <w:r w:rsidRPr="00BD323E">
        <w:rPr>
          <w:rFonts w:eastAsia="Times New Roman" w:cs="Arial"/>
          <w:color w:val="000000"/>
          <w:szCs w:val="38"/>
          <w:lang w:val="ru-RU"/>
        </w:rPr>
        <w:t>(</w:t>
      </w:r>
      <w:r w:rsidRPr="00BD323E">
        <w:rPr>
          <w:rFonts w:eastAsia="Times New Roman" w:cs="Arial"/>
          <w:color w:val="000000"/>
          <w:szCs w:val="38"/>
          <w:lang w:val="en-US"/>
        </w:rPr>
        <w:t>sodium</w:t>
      </w:r>
      <w:r w:rsidRPr="00BD323E">
        <w:rPr>
          <w:rFonts w:eastAsia="Times New Roman" w:cs="Arial"/>
          <w:color w:val="000000"/>
          <w:szCs w:val="38"/>
          <w:lang w:val="ru-RU"/>
        </w:rPr>
        <w:t xml:space="preserve"> </w:t>
      </w:r>
      <w:proofErr w:type="spellStart"/>
      <w:r w:rsidRPr="00BD323E">
        <w:rPr>
          <w:rFonts w:eastAsia="Times New Roman" w:cs="Arial"/>
          <w:color w:val="000000"/>
          <w:szCs w:val="38"/>
          <w:lang w:val="en-US"/>
        </w:rPr>
        <w:t>aurothiomalate</w:t>
      </w:r>
      <w:proofErr w:type="spellEnd"/>
      <w:r w:rsidRPr="00BD323E">
        <w:rPr>
          <w:rFonts w:eastAsia="Times New Roman" w:cs="Arial"/>
          <w:color w:val="000000"/>
          <w:szCs w:val="38"/>
          <w:lang w:val="ru-RU"/>
        </w:rPr>
        <w:t xml:space="preserve">) </w:t>
      </w:r>
      <w:r w:rsidRPr="00BD323E">
        <w:rPr>
          <w:rFonts w:eastAsia="Times New Roman" w:cs="Arial"/>
          <w:color w:val="000000"/>
          <w:szCs w:val="38"/>
          <w:lang w:eastAsia="bg-BG"/>
        </w:rPr>
        <w:t>и едновременно лечение с АСЕ инхибитори, включително еналаприл.</w:t>
      </w:r>
    </w:p>
    <w:p w14:paraId="139D7019" w14:textId="77777777" w:rsidR="00BD323E" w:rsidRDefault="00BD323E" w:rsidP="00BD323E">
      <w:pPr>
        <w:spacing w:line="240" w:lineRule="auto"/>
        <w:rPr>
          <w:rFonts w:eastAsia="Times New Roman" w:cs="Arial"/>
          <w:i/>
          <w:iCs/>
          <w:color w:val="000000"/>
          <w:szCs w:val="38"/>
          <w:u w:val="single"/>
          <w:lang w:eastAsia="bg-BG"/>
        </w:rPr>
      </w:pPr>
    </w:p>
    <w:p w14:paraId="5B6AD208" w14:textId="6C730541"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 xml:space="preserve">Инхибитори на ензим, таргетен за рапамииин при бозайници </w:t>
      </w:r>
      <w:r w:rsidRPr="00BD323E">
        <w:rPr>
          <w:rFonts w:eastAsia="Times New Roman" w:cs="Arial"/>
          <w:i/>
          <w:iCs/>
          <w:color w:val="000000"/>
          <w:szCs w:val="38"/>
          <w:u w:val="single"/>
          <w:lang w:val="ru-RU"/>
        </w:rPr>
        <w:t>(</w:t>
      </w:r>
      <w:proofErr w:type="spellStart"/>
      <w:r w:rsidRPr="00BD323E">
        <w:rPr>
          <w:rFonts w:eastAsia="Times New Roman" w:cs="Arial"/>
          <w:i/>
          <w:iCs/>
          <w:color w:val="000000"/>
          <w:szCs w:val="38"/>
          <w:u w:val="single"/>
          <w:lang w:val="en-US"/>
        </w:rPr>
        <w:t>mTOR</w:t>
      </w:r>
      <w:proofErr w:type="spellEnd"/>
      <w:r w:rsidRPr="00BD323E">
        <w:rPr>
          <w:rFonts w:eastAsia="Times New Roman" w:cs="Arial"/>
          <w:i/>
          <w:iCs/>
          <w:color w:val="000000"/>
          <w:szCs w:val="38"/>
          <w:u w:val="single"/>
          <w:lang w:val="ru-RU"/>
        </w:rPr>
        <w:t>)</w:t>
      </w:r>
    </w:p>
    <w:p w14:paraId="2C08758B"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 xml:space="preserve">Пациенти, получаващи едновременно лечение с инхибитор на </w:t>
      </w:r>
      <w:proofErr w:type="spellStart"/>
      <w:r w:rsidRPr="00BD323E">
        <w:rPr>
          <w:rFonts w:eastAsia="Times New Roman" w:cs="Arial"/>
          <w:color w:val="000000"/>
          <w:szCs w:val="38"/>
          <w:lang w:val="en-US"/>
        </w:rPr>
        <w:t>mTOR</w:t>
      </w:r>
      <w:proofErr w:type="spellEnd"/>
      <w:r w:rsidRPr="00BD323E">
        <w:rPr>
          <w:rFonts w:eastAsia="Times New Roman" w:cs="Arial"/>
          <w:color w:val="000000"/>
          <w:szCs w:val="38"/>
          <w:lang w:val="ru-RU"/>
        </w:rPr>
        <w:t xml:space="preserve"> </w:t>
      </w:r>
      <w:r w:rsidRPr="00BD323E">
        <w:rPr>
          <w:rFonts w:eastAsia="Times New Roman" w:cs="Arial"/>
          <w:color w:val="000000"/>
          <w:szCs w:val="38"/>
          <w:lang w:eastAsia="bg-BG"/>
        </w:rPr>
        <w:t>(напр. темсиролимус, сиролимус, еверолимус) може да са с повишен риск от ангиоедем (вж. точка 4.4).</w:t>
      </w:r>
    </w:p>
    <w:p w14:paraId="152644AC" w14:textId="77777777" w:rsidR="00BD323E" w:rsidRDefault="00BD323E" w:rsidP="00BD323E">
      <w:pPr>
        <w:spacing w:line="240" w:lineRule="auto"/>
        <w:rPr>
          <w:rFonts w:eastAsia="Times New Roman" w:cs="Arial"/>
          <w:color w:val="000000"/>
          <w:szCs w:val="38"/>
          <w:u w:val="single"/>
          <w:lang w:eastAsia="bg-BG"/>
        </w:rPr>
      </w:pPr>
    </w:p>
    <w:p w14:paraId="5B9219E7" w14:textId="19E22EB3"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u w:val="single"/>
          <w:lang w:eastAsia="bg-BG"/>
        </w:rPr>
        <w:t>Неприлизинови инхибитори</w:t>
      </w:r>
    </w:p>
    <w:p w14:paraId="0EF8ACE8"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Пациентите, получаващи съпътстваща терапия с АСЕ инхибитор и неприлизииов инхибитор (напр. сакубитрил, рацекадотрил) може да са с повишен риск от ангиоедем (вж. точка 4.4). Едновременната употреба на еналаприл и сакубитрил/валсартан е противопоказана, тъй като едновременното инхибиране от неприлизин и АСЕ може да повиши риска от ангиоедем, Сакубитрил/валсартан не трябва да се започва до 36 часа след приема на последната доза от терапията с еналаприл. Терапията с еналаприл не трябва да се започва до 36 часа след последната доза сакубитрил/валсартан (вж. точки 4.3 и 4.4).</w:t>
      </w:r>
    </w:p>
    <w:p w14:paraId="48BF613E" w14:textId="77777777" w:rsidR="00BD323E" w:rsidRDefault="00BD323E" w:rsidP="00BD323E">
      <w:pPr>
        <w:spacing w:line="240" w:lineRule="auto"/>
        <w:rPr>
          <w:rFonts w:eastAsia="Times New Roman" w:cs="Arial"/>
          <w:b/>
          <w:bCs/>
          <w:color w:val="000000"/>
          <w:szCs w:val="38"/>
          <w:u w:val="single"/>
          <w:lang w:eastAsia="bg-BG"/>
        </w:rPr>
      </w:pPr>
    </w:p>
    <w:p w14:paraId="750DE8AA" w14:textId="7825446F" w:rsidR="00BD323E" w:rsidRPr="00BD323E" w:rsidRDefault="00BD323E" w:rsidP="00BD323E">
      <w:pPr>
        <w:spacing w:line="240" w:lineRule="auto"/>
        <w:rPr>
          <w:rFonts w:eastAsia="Times New Roman" w:cs="Arial"/>
          <w:sz w:val="14"/>
          <w:szCs w:val="24"/>
        </w:rPr>
      </w:pPr>
      <w:r w:rsidRPr="00BD323E">
        <w:rPr>
          <w:rFonts w:eastAsia="Times New Roman" w:cs="Arial"/>
          <w:b/>
          <w:bCs/>
          <w:color w:val="000000"/>
          <w:szCs w:val="38"/>
          <w:u w:val="single"/>
          <w:lang w:eastAsia="bg-BG"/>
        </w:rPr>
        <w:t>Хидрохлоротиазид</w:t>
      </w:r>
    </w:p>
    <w:p w14:paraId="02050DFB" w14:textId="77777777" w:rsidR="00BD323E" w:rsidRDefault="00BD323E" w:rsidP="00BD323E">
      <w:pPr>
        <w:spacing w:line="240" w:lineRule="auto"/>
        <w:rPr>
          <w:rFonts w:eastAsia="Times New Roman" w:cs="Arial"/>
          <w:i/>
          <w:iCs/>
          <w:color w:val="000000"/>
          <w:szCs w:val="38"/>
          <w:u w:val="single"/>
          <w:lang w:eastAsia="bg-BG"/>
        </w:rPr>
      </w:pPr>
    </w:p>
    <w:p w14:paraId="31A3BE4A" w14:textId="7102585E"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Недеполяризираши миорелаксанти</w:t>
      </w:r>
    </w:p>
    <w:p w14:paraId="71C7F286"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Тиазидите могат да повишат чувствителността към тубокуранин.</w:t>
      </w:r>
    </w:p>
    <w:p w14:paraId="7730F1D3" w14:textId="77777777" w:rsidR="00BD323E" w:rsidRDefault="00BD323E" w:rsidP="00BD323E">
      <w:pPr>
        <w:spacing w:line="240" w:lineRule="auto"/>
        <w:rPr>
          <w:rFonts w:eastAsia="Times New Roman" w:cs="Arial"/>
          <w:i/>
          <w:iCs/>
          <w:color w:val="000000"/>
          <w:szCs w:val="38"/>
          <w:u w:val="single"/>
          <w:lang w:eastAsia="bg-BG"/>
        </w:rPr>
      </w:pPr>
    </w:p>
    <w:p w14:paraId="1EAFF020" w14:textId="16F6052B"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Алкохол, барбитурати или опиоидни аналгетиии</w:t>
      </w:r>
    </w:p>
    <w:p w14:paraId="5E9BAF66" w14:textId="2BBA2D21" w:rsidR="00BD323E" w:rsidRDefault="00BD323E" w:rsidP="00BD323E">
      <w:pPr>
        <w:spacing w:line="240" w:lineRule="auto"/>
        <w:rPr>
          <w:rFonts w:eastAsia="Times New Roman" w:cs="Arial"/>
          <w:color w:val="000000"/>
          <w:szCs w:val="38"/>
          <w:lang w:eastAsia="bg-BG"/>
        </w:rPr>
      </w:pPr>
      <w:r w:rsidRPr="00BD323E">
        <w:rPr>
          <w:rFonts w:eastAsia="Times New Roman" w:cs="Arial"/>
          <w:color w:val="000000"/>
          <w:szCs w:val="38"/>
          <w:lang w:eastAsia="bg-BG"/>
        </w:rPr>
        <w:t>Употребата им може да засили ортостатичната хипотония (вж.т.4.5).</w:t>
      </w:r>
    </w:p>
    <w:p w14:paraId="20622009" w14:textId="6F73B2F6" w:rsidR="00BD323E" w:rsidRDefault="00BD323E" w:rsidP="00BD323E">
      <w:pPr>
        <w:spacing w:line="240" w:lineRule="auto"/>
        <w:rPr>
          <w:rFonts w:eastAsia="Times New Roman" w:cs="Arial"/>
          <w:color w:val="000000"/>
          <w:szCs w:val="38"/>
          <w:lang w:eastAsia="bg-BG"/>
        </w:rPr>
      </w:pPr>
    </w:p>
    <w:p w14:paraId="4921E2F5" w14:textId="77777777"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 xml:space="preserve">Антидиабетни средства (перорални антидиабетни средства и инсулин) </w:t>
      </w:r>
      <w:r w:rsidRPr="00BD323E">
        <w:rPr>
          <w:rFonts w:eastAsia="Times New Roman" w:cs="Arial"/>
          <w:color w:val="000000"/>
          <w:szCs w:val="38"/>
          <w:lang w:eastAsia="bg-BG"/>
        </w:rPr>
        <w:t>Необходимо е титриране на дозата на антидиабетните лекарства (вж.т.4.4 и 4.8),</w:t>
      </w:r>
    </w:p>
    <w:p w14:paraId="22B69E84" w14:textId="77777777" w:rsidR="00BD323E" w:rsidRDefault="00BD323E" w:rsidP="00BD323E">
      <w:pPr>
        <w:spacing w:line="240" w:lineRule="auto"/>
        <w:rPr>
          <w:rFonts w:eastAsia="Times New Roman" w:cs="Arial"/>
          <w:color w:val="000000"/>
          <w:szCs w:val="38"/>
          <w:u w:val="single"/>
          <w:lang w:eastAsia="bg-BG"/>
        </w:rPr>
      </w:pPr>
    </w:p>
    <w:p w14:paraId="340C9FAF" w14:textId="0FE6C23F"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u w:val="single"/>
          <w:lang w:eastAsia="bg-BG"/>
        </w:rPr>
        <w:t>Холестеринамин и холестиполови смоли</w:t>
      </w:r>
    </w:p>
    <w:p w14:paraId="6356BC69"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Абсорбцията на хидрохлоротиазид е нарушена в присъствието на анионни обменни смоли. Единични дози от холестеринамин или холестиполова смола свързват хидрохлоротиазида и намаляват абсорбцията му в гастро-интестиналния тракт. Процентът на намаление може да достигне 85% и 43% съответно.</w:t>
      </w:r>
    </w:p>
    <w:p w14:paraId="3F1160AD" w14:textId="77777777" w:rsidR="00BD323E" w:rsidRDefault="00BD323E" w:rsidP="00BD323E">
      <w:pPr>
        <w:spacing w:line="240" w:lineRule="auto"/>
        <w:rPr>
          <w:rFonts w:eastAsia="Times New Roman" w:cs="Arial"/>
          <w:i/>
          <w:iCs/>
          <w:color w:val="000000"/>
          <w:szCs w:val="38"/>
          <w:u w:val="single"/>
          <w:lang w:eastAsia="bg-BG"/>
        </w:rPr>
      </w:pPr>
    </w:p>
    <w:p w14:paraId="1186FF0F" w14:textId="52EBE733"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 xml:space="preserve">Удължен ОТ-интервал (напр. хинидин, прокаинамид, амиодарон, сотазол) </w:t>
      </w:r>
      <w:r w:rsidRPr="00BD323E">
        <w:rPr>
          <w:rFonts w:eastAsia="Times New Roman" w:cs="Arial"/>
          <w:color w:val="000000"/>
          <w:szCs w:val="38"/>
          <w:lang w:eastAsia="bg-BG"/>
        </w:rPr>
        <w:t xml:space="preserve">При едновременна употреба съществува повишен риск от </w:t>
      </w:r>
      <w:proofErr w:type="spellStart"/>
      <w:r w:rsidRPr="00BD323E">
        <w:rPr>
          <w:rFonts w:eastAsia="Times New Roman" w:cs="Arial"/>
          <w:color w:val="000000"/>
          <w:szCs w:val="38"/>
          <w:lang w:val="en-US"/>
        </w:rPr>
        <w:t>torsades</w:t>
      </w:r>
      <w:proofErr w:type="spellEnd"/>
      <w:r w:rsidRPr="00BD323E">
        <w:rPr>
          <w:rFonts w:eastAsia="Times New Roman" w:cs="Arial"/>
          <w:color w:val="000000"/>
          <w:szCs w:val="38"/>
          <w:lang w:val="ru-RU"/>
        </w:rPr>
        <w:t xml:space="preserve"> </w:t>
      </w:r>
      <w:r w:rsidRPr="00BD323E">
        <w:rPr>
          <w:rFonts w:eastAsia="Times New Roman" w:cs="Arial"/>
          <w:color w:val="000000"/>
          <w:szCs w:val="38"/>
          <w:lang w:val="en-US"/>
        </w:rPr>
        <w:t>de</w:t>
      </w:r>
      <w:r w:rsidRPr="00BD323E">
        <w:rPr>
          <w:rFonts w:eastAsia="Times New Roman" w:cs="Arial"/>
          <w:color w:val="000000"/>
          <w:szCs w:val="38"/>
          <w:lang w:val="ru-RU"/>
        </w:rPr>
        <w:t xml:space="preserve"> </w:t>
      </w:r>
      <w:r w:rsidRPr="00BD323E">
        <w:rPr>
          <w:rFonts w:eastAsia="Times New Roman" w:cs="Arial"/>
          <w:color w:val="000000"/>
          <w:szCs w:val="38"/>
          <w:lang w:val="en-US"/>
        </w:rPr>
        <w:t>pointes</w:t>
      </w:r>
      <w:r w:rsidRPr="00BD323E">
        <w:rPr>
          <w:rFonts w:eastAsia="Times New Roman" w:cs="Arial"/>
          <w:color w:val="000000"/>
          <w:szCs w:val="38"/>
          <w:lang w:val="ru-RU"/>
        </w:rPr>
        <w:t>.</w:t>
      </w:r>
    </w:p>
    <w:p w14:paraId="3084B25D" w14:textId="77777777" w:rsidR="00BD323E" w:rsidRDefault="00BD323E" w:rsidP="00BD323E">
      <w:pPr>
        <w:spacing w:line="240" w:lineRule="auto"/>
        <w:rPr>
          <w:rFonts w:eastAsia="Times New Roman" w:cs="Arial"/>
          <w:i/>
          <w:iCs/>
          <w:color w:val="000000"/>
          <w:szCs w:val="38"/>
          <w:u w:val="single"/>
          <w:lang w:eastAsia="bg-BG"/>
        </w:rPr>
      </w:pPr>
    </w:p>
    <w:p w14:paraId="02F3A00B" w14:textId="18B69BD3"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Дигиталисови гликозиди</w:t>
      </w:r>
    </w:p>
    <w:p w14:paraId="574F854F"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Хипокалиемията може да повиши чувствителността или да засили отговора на сърцето към токсичните ефекти на дигиталиса (напр. повишена вентрикуларна чувствителност).</w:t>
      </w:r>
    </w:p>
    <w:p w14:paraId="48CE8FA3" w14:textId="77777777" w:rsidR="00BD323E" w:rsidRDefault="00BD323E" w:rsidP="00BD323E">
      <w:pPr>
        <w:spacing w:line="240" w:lineRule="auto"/>
        <w:rPr>
          <w:rFonts w:eastAsia="Times New Roman" w:cs="Arial"/>
          <w:i/>
          <w:iCs/>
          <w:color w:val="000000"/>
          <w:szCs w:val="38"/>
          <w:u w:val="single"/>
          <w:lang w:eastAsia="bg-BG"/>
        </w:rPr>
      </w:pPr>
    </w:p>
    <w:p w14:paraId="20BA1433" w14:textId="6DBB62EA"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Кортикостероиди</w:t>
      </w:r>
    </w:p>
    <w:p w14:paraId="1DA5B39C"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При едновременното им прилагане с тиазидни диуретици се наблюдава електролитен дефицит, в частност хипокалиемия.</w:t>
      </w:r>
    </w:p>
    <w:p w14:paraId="5A948061" w14:textId="77777777" w:rsidR="00BD323E" w:rsidRDefault="00BD323E" w:rsidP="00BD323E">
      <w:pPr>
        <w:spacing w:line="240" w:lineRule="auto"/>
        <w:rPr>
          <w:rFonts w:eastAsia="Times New Roman" w:cs="Arial"/>
          <w:i/>
          <w:iCs/>
          <w:color w:val="000000"/>
          <w:szCs w:val="38"/>
          <w:u w:val="single"/>
          <w:lang w:eastAsia="bg-BG"/>
        </w:rPr>
      </w:pPr>
    </w:p>
    <w:p w14:paraId="78E81B4B" w14:textId="376937F5"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 xml:space="preserve">Калийуретични диуретици (напр. фуроземид), карбеноксолон или злоупотреба с лаксативи </w:t>
      </w:r>
      <w:r w:rsidRPr="00BD323E">
        <w:rPr>
          <w:rFonts w:eastAsia="Times New Roman" w:cs="Arial"/>
          <w:color w:val="000000"/>
          <w:szCs w:val="38"/>
          <w:lang w:eastAsia="bg-BG"/>
        </w:rPr>
        <w:t>Хидрохлоротиазид може да повиши загубата на калий и/или магнезий.</w:t>
      </w:r>
    </w:p>
    <w:p w14:paraId="45C78832" w14:textId="77777777" w:rsidR="00BD323E" w:rsidRDefault="00BD323E" w:rsidP="00BD323E">
      <w:pPr>
        <w:spacing w:line="240" w:lineRule="auto"/>
        <w:rPr>
          <w:rFonts w:eastAsia="Times New Roman" w:cs="Arial"/>
          <w:i/>
          <w:iCs/>
          <w:color w:val="000000"/>
          <w:szCs w:val="38"/>
          <w:u w:val="single"/>
          <w:lang w:eastAsia="bg-BG"/>
        </w:rPr>
      </w:pPr>
    </w:p>
    <w:p w14:paraId="7B6C1237" w14:textId="0E0DE2EE"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Пресорни амини (напр. норадреналин)</w:t>
      </w:r>
    </w:p>
    <w:p w14:paraId="7C03BF7D"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Ефекта на пресорните амини може да бъде намален (вж.точка 4.5)</w:t>
      </w:r>
    </w:p>
    <w:p w14:paraId="08BDAA97" w14:textId="77777777" w:rsidR="00BD323E" w:rsidRDefault="00BD323E" w:rsidP="00BD323E">
      <w:pPr>
        <w:spacing w:line="240" w:lineRule="auto"/>
        <w:rPr>
          <w:rFonts w:eastAsia="Times New Roman" w:cs="Arial"/>
          <w:i/>
          <w:iCs/>
          <w:color w:val="000000"/>
          <w:szCs w:val="38"/>
          <w:u w:val="single"/>
          <w:lang w:eastAsia="bg-BG"/>
        </w:rPr>
      </w:pPr>
    </w:p>
    <w:p w14:paraId="36D613D3" w14:textId="12C0C7CC"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Цитостатиии (напр. ииклофосфамид, метотрексат)</w:t>
      </w:r>
    </w:p>
    <w:p w14:paraId="4DC35168"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Тиазидите могат да намалят бъбречната екскреция на цитотоксичните лекарствени средства и да потенцират техния миелосупресивен ефект.</w:t>
      </w:r>
    </w:p>
    <w:p w14:paraId="6DC558B4" w14:textId="77777777" w:rsidR="00BD323E" w:rsidRDefault="00BD323E" w:rsidP="00BD323E">
      <w:pPr>
        <w:spacing w:line="240" w:lineRule="auto"/>
        <w:rPr>
          <w:rFonts w:eastAsia="Times New Roman" w:cs="Arial"/>
          <w:i/>
          <w:iCs/>
          <w:color w:val="000000"/>
          <w:szCs w:val="38"/>
          <w:u w:val="single"/>
          <w:lang w:eastAsia="bg-BG"/>
        </w:rPr>
      </w:pPr>
    </w:p>
    <w:p w14:paraId="5916CEC2" w14:textId="6F460F49"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Педиатрична популация</w:t>
      </w:r>
    </w:p>
    <w:p w14:paraId="5B06C95C"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Проучвания за взаимодействия са проведени само при възрастни.</w:t>
      </w:r>
    </w:p>
    <w:p w14:paraId="44A58253" w14:textId="77777777" w:rsidR="00BD323E" w:rsidRPr="00BD323E" w:rsidRDefault="00BD323E" w:rsidP="00BD323E">
      <w:pPr>
        <w:spacing w:line="240" w:lineRule="auto"/>
        <w:rPr>
          <w:rFonts w:eastAsia="Times New Roman" w:cs="Arial"/>
          <w:sz w:val="14"/>
          <w:szCs w:val="24"/>
        </w:rPr>
      </w:pPr>
    </w:p>
    <w:p w14:paraId="18C44F95" w14:textId="77777777" w:rsidR="00BD323E" w:rsidRPr="00BD323E" w:rsidRDefault="00BD323E" w:rsidP="00BD323E">
      <w:pPr>
        <w:rPr>
          <w:rFonts w:cs="Arial"/>
          <w:sz w:val="12"/>
        </w:rPr>
      </w:pPr>
    </w:p>
    <w:p w14:paraId="5D9F40EA" w14:textId="46E8F4E4" w:rsidR="007122AD" w:rsidRDefault="002C50EE" w:rsidP="00936AD0">
      <w:pPr>
        <w:pStyle w:val="Heading2"/>
      </w:pPr>
      <w:r>
        <w:t>4.6. Фертилитет, бременност и кърмене</w:t>
      </w:r>
    </w:p>
    <w:p w14:paraId="7207A046" w14:textId="299C8847" w:rsidR="00BD323E" w:rsidRDefault="00BD323E" w:rsidP="00BD323E"/>
    <w:p w14:paraId="29164B24"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u w:val="single"/>
          <w:lang w:eastAsia="bg-BG"/>
        </w:rPr>
        <w:t>Бременност</w:t>
      </w:r>
    </w:p>
    <w:p w14:paraId="5E5DAA4D" w14:textId="77777777" w:rsidR="00BD323E" w:rsidRDefault="00BD323E" w:rsidP="00BD323E">
      <w:pPr>
        <w:spacing w:line="240" w:lineRule="auto"/>
        <w:rPr>
          <w:rFonts w:eastAsia="Times New Roman" w:cs="Arial"/>
          <w:i/>
          <w:iCs/>
          <w:color w:val="000000"/>
          <w:szCs w:val="38"/>
          <w:lang w:eastAsia="bg-BG"/>
        </w:rPr>
      </w:pPr>
    </w:p>
    <w:p w14:paraId="574D7500" w14:textId="33C66D58"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lang w:eastAsia="bg-BG"/>
        </w:rPr>
        <w:t>АСЕ инхибитори:</w:t>
      </w:r>
    </w:p>
    <w:p w14:paraId="518E616F"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Употребата на АСЕ инхибитори не се препоръчва по време на първия триместър от бременността (вж.т.4.4). Употребата на АСЕ инхибитори по време на втория и третия тримесечие от бременността е противопоказана (вж.точки 4.3 и 4.4).</w:t>
      </w:r>
    </w:p>
    <w:p w14:paraId="257E9178" w14:textId="77777777" w:rsidR="00BD323E" w:rsidRDefault="00BD323E" w:rsidP="00BD323E">
      <w:pPr>
        <w:spacing w:line="240" w:lineRule="auto"/>
        <w:rPr>
          <w:rFonts w:eastAsia="Times New Roman" w:cs="Arial"/>
          <w:color w:val="000000"/>
          <w:szCs w:val="38"/>
          <w:lang w:eastAsia="bg-BG"/>
        </w:rPr>
      </w:pPr>
    </w:p>
    <w:p w14:paraId="5E3CB065" w14:textId="4A5B23F0"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Епидемиологичните данни за риска от тератогенност, след приложение на АСЕ инхибитори по време на първия триместър на бременността не са убедителни; въпреки това не може да бъде изключено малко повишение на риска. Освен когато продължаване на започнатото лечение с АСЕ инхибитор се смята за наложително, при пациентките, планиращи бременност, е необходимо да се назначи алтернативна антихипертензивна терапия, която има установен профил на безопасност по време на бременност.</w:t>
      </w:r>
    </w:p>
    <w:p w14:paraId="177BA399" w14:textId="77777777" w:rsidR="00BD323E" w:rsidRDefault="00BD323E" w:rsidP="00BD323E">
      <w:pPr>
        <w:rPr>
          <w:rFonts w:eastAsia="Times New Roman" w:cs="Arial"/>
          <w:color w:val="000000"/>
          <w:szCs w:val="38"/>
          <w:lang w:eastAsia="bg-BG"/>
        </w:rPr>
      </w:pPr>
    </w:p>
    <w:p w14:paraId="7524E687" w14:textId="039F75EC" w:rsidR="00BD323E" w:rsidRPr="00BD323E" w:rsidRDefault="00BD323E" w:rsidP="00BD323E">
      <w:pPr>
        <w:rPr>
          <w:rFonts w:eastAsia="Times New Roman" w:cs="Arial"/>
          <w:color w:val="000000"/>
          <w:szCs w:val="38"/>
          <w:lang w:eastAsia="bg-BG"/>
        </w:rPr>
      </w:pPr>
      <w:r w:rsidRPr="00BD323E">
        <w:rPr>
          <w:rFonts w:eastAsia="Times New Roman" w:cs="Arial"/>
          <w:color w:val="000000"/>
          <w:szCs w:val="38"/>
          <w:lang w:eastAsia="bg-BG"/>
        </w:rPr>
        <w:t>Известно е, че лечението е АСЕ инхибитори по време на втория и третия триместър на бремеността предизвиква фетотоксичност при хора (понижена бъбречна функция, олигохидрамнион, забавена осификация на черепа) и неонатална токсичност (бъбречна недостатъчност, хипотония, хиперкалиемия) (вж.т.5.3). Олигохидрамнион при майката, вероятно представляващ намалена ембрионална бъбречна функция се появява и може да доведе до контрактура на крайниците, черепно-лицеви деформации и хипоплазия на белия дроб.</w:t>
      </w:r>
    </w:p>
    <w:p w14:paraId="31C301B3" w14:textId="7D3FD548" w:rsidR="00BD323E" w:rsidRDefault="00BD323E" w:rsidP="00BD323E"/>
    <w:p w14:paraId="7F0D4278"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В случай на експозиция с АСЕ инхибитори по време на втория триместър на бременността, се препоръчва ултразвуково изследване за проверка на бъбречната функция и черепа.</w:t>
      </w:r>
    </w:p>
    <w:p w14:paraId="5D665272" w14:textId="77777777" w:rsidR="00BD323E" w:rsidRDefault="00BD323E" w:rsidP="00BD323E">
      <w:pPr>
        <w:spacing w:line="240" w:lineRule="auto"/>
        <w:rPr>
          <w:rFonts w:eastAsia="Times New Roman" w:cs="Arial"/>
          <w:color w:val="000000"/>
          <w:szCs w:val="38"/>
          <w:lang w:eastAsia="bg-BG"/>
        </w:rPr>
      </w:pPr>
    </w:p>
    <w:p w14:paraId="3ABBFF3D" w14:textId="3FC75721"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Новородени, чиито майки са приемали АСЕ инхибитори, трябва да бъдат стриктно проследявани за проява на хипотония (вж.т.4.3 и т.4,4).</w:t>
      </w:r>
    </w:p>
    <w:p w14:paraId="5CF861A8" w14:textId="77777777" w:rsidR="00BD323E" w:rsidRDefault="00BD323E" w:rsidP="00BD323E">
      <w:pPr>
        <w:spacing w:line="240" w:lineRule="auto"/>
        <w:rPr>
          <w:rFonts w:eastAsia="Times New Roman" w:cs="Arial"/>
          <w:i/>
          <w:iCs/>
          <w:color w:val="000000"/>
          <w:szCs w:val="38"/>
          <w:u w:val="single"/>
          <w:lang w:eastAsia="bg-BG"/>
        </w:rPr>
      </w:pPr>
    </w:p>
    <w:p w14:paraId="593B948F" w14:textId="524FDDAF"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Хидрохлоротиазид</w:t>
      </w:r>
    </w:p>
    <w:p w14:paraId="5DBF2423"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Има малко данни за приложението на хидрохлоротиазид по време на бременност, особено през първия триместър. Опитите върху животни са недостатъчни. Хидрохлоротиазид преминава плацентарната бариера. Основавайки се на механизма на действие на хидрохлоротиазид, неговата употреба през втория и третия триместър може да изложи на риск фето-плацентарната перфузия и може да причини фетални и неонатални ефекти като жълтеница, нарушения на електролитния баланс и тромбоцитопения.</w:t>
      </w:r>
    </w:p>
    <w:p w14:paraId="76814B10" w14:textId="77777777" w:rsidR="00BD323E" w:rsidRDefault="00BD323E" w:rsidP="00BD323E">
      <w:pPr>
        <w:spacing w:line="240" w:lineRule="auto"/>
        <w:rPr>
          <w:rFonts w:eastAsia="Times New Roman" w:cs="Arial"/>
          <w:color w:val="000000"/>
          <w:szCs w:val="38"/>
          <w:lang w:eastAsia="bg-BG"/>
        </w:rPr>
      </w:pPr>
    </w:p>
    <w:p w14:paraId="08DA4C07" w14:textId="3975C7DD"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lastRenderedPageBreak/>
        <w:t>Хидрохлоротиазид не трябва да бъде използван за гестационни отоци, гестационна хипертония или прееклампсия, поради риск от намаляване плазмения обем и плацентарна хипоперфузия без благотворен ефект върху заболяването.</w:t>
      </w:r>
    </w:p>
    <w:p w14:paraId="2DE8B969" w14:textId="77777777" w:rsidR="00BD323E" w:rsidRDefault="00BD323E" w:rsidP="00BD323E">
      <w:pPr>
        <w:spacing w:line="240" w:lineRule="auto"/>
        <w:rPr>
          <w:rFonts w:eastAsia="Times New Roman" w:cs="Arial"/>
          <w:color w:val="000000"/>
          <w:szCs w:val="38"/>
          <w:lang w:eastAsia="bg-BG"/>
        </w:rPr>
      </w:pPr>
    </w:p>
    <w:p w14:paraId="39A35EF1" w14:textId="5929A696"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Хидрохлоротиазид не трябва да бъде използван за есенциална хипертония при бременни жени, с изключение на редки случаи, когато никакво друго лечение не може да бъде предприето.</w:t>
      </w:r>
    </w:p>
    <w:p w14:paraId="147728F0" w14:textId="77777777" w:rsidR="00BD323E" w:rsidRDefault="00BD323E" w:rsidP="00BD323E">
      <w:pPr>
        <w:spacing w:line="240" w:lineRule="auto"/>
        <w:rPr>
          <w:rFonts w:eastAsia="Times New Roman" w:cs="Arial"/>
          <w:color w:val="000000"/>
          <w:szCs w:val="38"/>
          <w:u w:val="single"/>
          <w:lang w:eastAsia="bg-BG"/>
        </w:rPr>
      </w:pPr>
    </w:p>
    <w:p w14:paraId="4B7E1872" w14:textId="541DC0B8"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u w:val="single"/>
          <w:lang w:eastAsia="bg-BG"/>
        </w:rPr>
        <w:t>Кърмене:</w:t>
      </w:r>
    </w:p>
    <w:p w14:paraId="1B3426BF" w14:textId="77777777" w:rsidR="00BD323E" w:rsidRDefault="00BD323E" w:rsidP="00BD323E">
      <w:pPr>
        <w:spacing w:line="240" w:lineRule="auto"/>
        <w:rPr>
          <w:rFonts w:eastAsia="Times New Roman" w:cs="Arial"/>
          <w:i/>
          <w:iCs/>
          <w:color w:val="000000"/>
          <w:szCs w:val="38"/>
          <w:lang w:eastAsia="bg-BG"/>
        </w:rPr>
      </w:pPr>
    </w:p>
    <w:p w14:paraId="3F7C9F89" w14:textId="3A6A4DB7"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lang w:eastAsia="bg-BG"/>
        </w:rPr>
        <w:t>Еналаприл:</w:t>
      </w:r>
    </w:p>
    <w:p w14:paraId="2B01279B"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Ограничени фармакокинетични данни показват много ниски концентрации в майчиното мляко (вж.т.5.2). Въпреки че тези концентрации изглеждат клинично незначими, употребата на Еналаприл/Хидрохлоротиазид по време на кърмене не се препоръчва за преждевременно родените кърмачета и по време на първите няколко седмици след раждането, поради потенциалния риск от кардио-васкуларни или бъбречни ефекти и поради недостатъчен клиничен опит. При по-големи кърмачета употребата на Еналаприл/Хидрохлоротиазид при кърмещи майки може да се обмисли, ако терапията е наложителна за майката и ако детето бъде наблюдавано за появата на странични ефекти.</w:t>
      </w:r>
    </w:p>
    <w:p w14:paraId="5290221E" w14:textId="77777777" w:rsidR="00BD323E" w:rsidRDefault="00BD323E" w:rsidP="00BD323E">
      <w:pPr>
        <w:spacing w:line="240" w:lineRule="auto"/>
        <w:rPr>
          <w:rFonts w:eastAsia="Times New Roman" w:cs="Arial"/>
          <w:i/>
          <w:iCs/>
          <w:color w:val="000000"/>
          <w:szCs w:val="38"/>
          <w:u w:val="single"/>
          <w:lang w:eastAsia="bg-BG"/>
        </w:rPr>
      </w:pPr>
    </w:p>
    <w:p w14:paraId="6659412B" w14:textId="3ABF28E1" w:rsidR="00BD323E" w:rsidRPr="00BD323E" w:rsidRDefault="00BD323E" w:rsidP="00BD323E">
      <w:pPr>
        <w:spacing w:line="240" w:lineRule="auto"/>
        <w:rPr>
          <w:rFonts w:eastAsia="Times New Roman" w:cs="Arial"/>
          <w:sz w:val="14"/>
          <w:szCs w:val="24"/>
        </w:rPr>
      </w:pPr>
      <w:r w:rsidRPr="00BD323E">
        <w:rPr>
          <w:rFonts w:eastAsia="Times New Roman" w:cs="Arial"/>
          <w:i/>
          <w:iCs/>
          <w:color w:val="000000"/>
          <w:szCs w:val="38"/>
          <w:u w:val="single"/>
          <w:lang w:eastAsia="bg-BG"/>
        </w:rPr>
        <w:t>Хидрохлоротиазид:</w:t>
      </w:r>
    </w:p>
    <w:p w14:paraId="092602FD"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Хидрохлоротиазид се екскретира в малки количества в кърмата. Тиазидите във високи дози, предизвикват интензивна диуреза и могат да потиснат кърмата. Употребата на Еналаприл/Хидрохлоротиазид не е препоръчителна по време на кърмене. Ако Еналаприл/Хидрохлоротиазид се използва по време на кърмене, дозите трябва да се запазят възможно най-ниски.</w:t>
      </w:r>
    </w:p>
    <w:p w14:paraId="14E62DE9" w14:textId="77777777" w:rsidR="00BD323E" w:rsidRPr="00BD323E" w:rsidRDefault="00BD323E" w:rsidP="00BD323E"/>
    <w:p w14:paraId="5DD7A76D" w14:textId="7E79C5B1" w:rsidR="007122AD" w:rsidRDefault="002C50EE" w:rsidP="00936AD0">
      <w:pPr>
        <w:pStyle w:val="Heading2"/>
      </w:pPr>
      <w:r>
        <w:t>4.7. Ефекти върху способността за шофиране и работа с машини</w:t>
      </w:r>
    </w:p>
    <w:p w14:paraId="20A20D9D" w14:textId="03F112AF" w:rsidR="00BD323E" w:rsidRDefault="00BD323E" w:rsidP="00BD323E"/>
    <w:p w14:paraId="5FDCB37D" w14:textId="77777777" w:rsidR="00BD323E" w:rsidRPr="00BD323E" w:rsidRDefault="00BD323E" w:rsidP="00BD323E">
      <w:pPr>
        <w:rPr>
          <w:sz w:val="24"/>
          <w:szCs w:val="24"/>
        </w:rPr>
      </w:pPr>
      <w:r w:rsidRPr="00BD323E">
        <w:rPr>
          <w:lang w:eastAsia="bg-BG"/>
        </w:rPr>
        <w:t>По време на работа с машини или шофиране могат да се появят различни нежелани реакции, като замаяност и умора (вж.т.4.8.).</w:t>
      </w:r>
    </w:p>
    <w:p w14:paraId="52668476" w14:textId="77777777" w:rsidR="00BD323E" w:rsidRPr="00BD323E" w:rsidRDefault="00BD323E" w:rsidP="00BD323E"/>
    <w:p w14:paraId="44CE30A3" w14:textId="30DEBDBE" w:rsidR="007122AD" w:rsidRDefault="002C50EE" w:rsidP="00936AD0">
      <w:pPr>
        <w:pStyle w:val="Heading2"/>
      </w:pPr>
      <w:r>
        <w:t>4.8. Нежелани лекарствени реакции</w:t>
      </w:r>
    </w:p>
    <w:p w14:paraId="6C21FB1C" w14:textId="6EAB603F" w:rsidR="00BD323E" w:rsidRDefault="00BD323E" w:rsidP="00BD323E"/>
    <w:p w14:paraId="123F4399"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Обикновено Еналприл/Хидрохлоротиазид е с добра поносимост. По време на клиничните проучвания, докладваните нежелани лекарствени реакции са леки и обикновено са преходни и в повечето случаи не е необходимо прекъсването на лечението.</w:t>
      </w:r>
    </w:p>
    <w:p w14:paraId="582C3D2D" w14:textId="77777777" w:rsidR="00BD323E" w:rsidRPr="00BD323E" w:rsidRDefault="00BD323E" w:rsidP="00BD323E">
      <w:pPr>
        <w:spacing w:line="240" w:lineRule="auto"/>
        <w:rPr>
          <w:rFonts w:eastAsia="Times New Roman" w:cs="Arial"/>
          <w:color w:val="000000"/>
          <w:szCs w:val="38"/>
          <w:lang w:eastAsia="bg-BG"/>
        </w:rPr>
      </w:pPr>
    </w:p>
    <w:p w14:paraId="20110E50" w14:textId="6B123E1A" w:rsidR="00BD323E" w:rsidRDefault="00BD323E" w:rsidP="00BD323E">
      <w:pPr>
        <w:spacing w:line="240" w:lineRule="auto"/>
        <w:rPr>
          <w:rFonts w:eastAsia="Times New Roman" w:cs="Arial"/>
          <w:color w:val="000000"/>
          <w:szCs w:val="38"/>
          <w:lang w:eastAsia="bg-BG"/>
        </w:rPr>
      </w:pPr>
      <w:r w:rsidRPr="00BD323E">
        <w:rPr>
          <w:rFonts w:eastAsia="Times New Roman" w:cs="Arial"/>
          <w:color w:val="000000"/>
          <w:szCs w:val="38"/>
          <w:lang w:eastAsia="bg-BG"/>
        </w:rPr>
        <w:t>Най-често докладваните нежелани реакции по време на клинични проучвания с еналаприл/хидрохлоротиазид са главоболие и кашлица.</w:t>
      </w:r>
    </w:p>
    <w:p w14:paraId="35E55F96" w14:textId="3B90C5F3" w:rsidR="00BD323E" w:rsidRDefault="00BD323E" w:rsidP="00BD323E">
      <w:pPr>
        <w:spacing w:line="240" w:lineRule="auto"/>
        <w:rPr>
          <w:rFonts w:eastAsia="Times New Roman" w:cs="Arial"/>
          <w:color w:val="000000"/>
          <w:szCs w:val="38"/>
          <w:lang w:eastAsia="bg-BG"/>
        </w:rPr>
      </w:pPr>
    </w:p>
    <w:p w14:paraId="6467C869" w14:textId="77777777" w:rsidR="00BD323E" w:rsidRPr="00BD323E" w:rsidRDefault="00BD323E" w:rsidP="00BD323E">
      <w:pPr>
        <w:spacing w:line="240" w:lineRule="auto"/>
        <w:rPr>
          <w:rFonts w:eastAsia="Times New Roman" w:cs="Arial"/>
          <w:sz w:val="14"/>
          <w:szCs w:val="24"/>
        </w:rPr>
      </w:pPr>
      <w:r w:rsidRPr="00BD323E">
        <w:rPr>
          <w:rFonts w:eastAsia="Times New Roman" w:cs="Arial"/>
          <w:color w:val="000000"/>
          <w:szCs w:val="38"/>
          <w:lang w:eastAsia="bg-BG"/>
        </w:rPr>
        <w:t>Следните нежелани реакции са докладвани при употребата на Еналаприл/ Хидрохлоротиазид, Еналаприл самостоятелно или Хидрохлоротиазид самостоятелно, както по време на клинични проучвания така и от постмаркетинговия опит.</w:t>
      </w:r>
    </w:p>
    <w:p w14:paraId="2B7904C9" w14:textId="77777777" w:rsidR="00BD323E" w:rsidRPr="00BD323E" w:rsidRDefault="00BD323E" w:rsidP="00BD323E">
      <w:pPr>
        <w:spacing w:line="240" w:lineRule="auto"/>
        <w:rPr>
          <w:rFonts w:eastAsia="Times New Roman" w:cs="Arial"/>
          <w:b/>
          <w:bCs/>
          <w:color w:val="000000"/>
          <w:szCs w:val="38"/>
          <w:lang w:eastAsia="bg-BG"/>
        </w:rPr>
      </w:pPr>
    </w:p>
    <w:p w14:paraId="7C8060E6" w14:textId="641241F3" w:rsidR="00BD323E" w:rsidRPr="00BD323E" w:rsidRDefault="00BD323E" w:rsidP="00BD323E">
      <w:pPr>
        <w:spacing w:line="240" w:lineRule="auto"/>
        <w:rPr>
          <w:rFonts w:ascii="Times New Roman" w:eastAsia="Times New Roman" w:hAnsi="Times New Roman" w:cs="Times New Roman"/>
          <w:sz w:val="24"/>
          <w:szCs w:val="24"/>
        </w:rPr>
      </w:pPr>
      <w:r w:rsidRPr="00BD323E">
        <w:rPr>
          <w:rFonts w:eastAsia="Times New Roman" w:cs="Arial"/>
          <w:b/>
          <w:bCs/>
          <w:color w:val="000000"/>
          <w:szCs w:val="38"/>
          <w:lang w:eastAsia="bg-BG"/>
        </w:rPr>
        <w:t>Таблица 1. Нежелани лекарствени реакции за Еналаприл/Хидрохлоротиазид</w:t>
      </w:r>
    </w:p>
    <w:tbl>
      <w:tblPr>
        <w:tblStyle w:val="TableGrid"/>
        <w:tblW w:w="0" w:type="auto"/>
        <w:tblLook w:val="04A0" w:firstRow="1" w:lastRow="0" w:firstColumn="1" w:lastColumn="0" w:noHBand="0" w:noVBand="1"/>
      </w:tblPr>
      <w:tblGrid>
        <w:gridCol w:w="1353"/>
        <w:gridCol w:w="1155"/>
        <w:gridCol w:w="1307"/>
        <w:gridCol w:w="1092"/>
        <w:gridCol w:w="1822"/>
        <w:gridCol w:w="1143"/>
        <w:gridCol w:w="1478"/>
      </w:tblGrid>
      <w:tr w:rsidR="0080289C" w14:paraId="1D92BD25" w14:textId="77777777" w:rsidTr="0080289C">
        <w:tc>
          <w:tcPr>
            <w:tcW w:w="1386" w:type="dxa"/>
          </w:tcPr>
          <w:p w14:paraId="223CA215" w14:textId="24BA4F03" w:rsidR="00BD323E" w:rsidRPr="00BD323E" w:rsidRDefault="00BD323E" w:rsidP="00BD323E">
            <w:r w:rsidRPr="00BD323E">
              <w:rPr>
                <w:b/>
                <w:bCs/>
              </w:rPr>
              <w:lastRenderedPageBreak/>
              <w:t>Системно- органен клас</w:t>
            </w:r>
          </w:p>
        </w:tc>
        <w:tc>
          <w:tcPr>
            <w:tcW w:w="1182" w:type="dxa"/>
          </w:tcPr>
          <w:p w14:paraId="0B22B6A1" w14:textId="1A75ED0D" w:rsidR="00BD323E" w:rsidRPr="00BD323E" w:rsidRDefault="00BD323E" w:rsidP="00BD323E">
            <w:r w:rsidRPr="00BD323E">
              <w:rPr>
                <w:b/>
                <w:bCs/>
              </w:rPr>
              <w:t>Много чести (≥1/10)</w:t>
            </w:r>
          </w:p>
        </w:tc>
        <w:tc>
          <w:tcPr>
            <w:tcW w:w="1339" w:type="dxa"/>
          </w:tcPr>
          <w:p w14:paraId="3913BFB9" w14:textId="77777777" w:rsidR="00BD323E" w:rsidRPr="00BD323E" w:rsidRDefault="00BD323E" w:rsidP="00BD323E">
            <w:r w:rsidRPr="00BD323E">
              <w:rPr>
                <w:b/>
                <w:bCs/>
              </w:rPr>
              <w:t>Чести (≥1/100 до</w:t>
            </w:r>
          </w:p>
          <w:p w14:paraId="4DC4FE67" w14:textId="45AEF84B" w:rsidR="00BD323E" w:rsidRPr="00BD323E" w:rsidRDefault="00BD323E" w:rsidP="00BD323E">
            <w:r w:rsidRPr="00BD323E">
              <w:rPr>
                <w:b/>
                <w:bCs/>
              </w:rPr>
              <w:t>&lt;1/10)</w:t>
            </w:r>
          </w:p>
        </w:tc>
        <w:tc>
          <w:tcPr>
            <w:tcW w:w="1118" w:type="dxa"/>
          </w:tcPr>
          <w:p w14:paraId="19608CF0" w14:textId="64783826" w:rsidR="00BD323E" w:rsidRPr="00BD323E" w:rsidRDefault="00BD323E" w:rsidP="00BD323E">
            <w:r w:rsidRPr="00BD323E">
              <w:rPr>
                <w:b/>
                <w:bCs/>
              </w:rPr>
              <w:t>Нечестн (≥1/1 000 до &lt;1/100)</w:t>
            </w:r>
          </w:p>
        </w:tc>
        <w:tc>
          <w:tcPr>
            <w:tcW w:w="1868" w:type="dxa"/>
          </w:tcPr>
          <w:p w14:paraId="280B8CA9" w14:textId="730F0103" w:rsidR="00BD323E" w:rsidRPr="00BD323E" w:rsidRDefault="00BD323E" w:rsidP="00BD323E">
            <w:r w:rsidRPr="00BD323E">
              <w:rPr>
                <w:b/>
                <w:bCs/>
              </w:rPr>
              <w:t>Редки (≥1/10 000 до &lt;1/1 000)</w:t>
            </w:r>
          </w:p>
        </w:tc>
        <w:tc>
          <w:tcPr>
            <w:tcW w:w="1169" w:type="dxa"/>
          </w:tcPr>
          <w:p w14:paraId="5E1FEF15" w14:textId="21A6CFEB" w:rsidR="00BD323E" w:rsidRPr="00BD323E" w:rsidRDefault="00BD323E" w:rsidP="00BD323E">
            <w:r w:rsidRPr="00BD323E">
              <w:rPr>
                <w:b/>
                <w:bCs/>
              </w:rPr>
              <w:t>Много редки (&lt;1/10 000)</w:t>
            </w:r>
          </w:p>
        </w:tc>
        <w:tc>
          <w:tcPr>
            <w:tcW w:w="1514" w:type="dxa"/>
          </w:tcPr>
          <w:p w14:paraId="0A23E19B" w14:textId="17833FB8" w:rsidR="00BD323E" w:rsidRPr="00BD323E" w:rsidRDefault="00BD323E" w:rsidP="00BD323E">
            <w:r w:rsidRPr="00BD323E">
              <w:rPr>
                <w:b/>
                <w:bCs/>
              </w:rPr>
              <w:t>С неизвестна честота(не могат да бъдат оценени от наличните данни)</w:t>
            </w:r>
          </w:p>
        </w:tc>
      </w:tr>
      <w:tr w:rsidR="0080289C" w14:paraId="4F2AB160" w14:textId="77777777" w:rsidTr="0080289C">
        <w:tc>
          <w:tcPr>
            <w:tcW w:w="1386" w:type="dxa"/>
          </w:tcPr>
          <w:p w14:paraId="216EF302" w14:textId="2130250D" w:rsidR="00BD323E" w:rsidRPr="00BD323E" w:rsidRDefault="00BD323E" w:rsidP="00BD323E">
            <w:r w:rsidRPr="00BD323E">
              <w:t>Неоплазми- доброкачес твени, злокачестве ни и неопраделе ни (вкл, кисти и полипи)</w:t>
            </w:r>
          </w:p>
        </w:tc>
        <w:tc>
          <w:tcPr>
            <w:tcW w:w="1182" w:type="dxa"/>
          </w:tcPr>
          <w:p w14:paraId="386D60E7" w14:textId="77777777" w:rsidR="00BD323E" w:rsidRPr="00BD323E" w:rsidRDefault="00BD323E" w:rsidP="00BD323E"/>
        </w:tc>
        <w:tc>
          <w:tcPr>
            <w:tcW w:w="1339" w:type="dxa"/>
          </w:tcPr>
          <w:p w14:paraId="572B5B34" w14:textId="77777777" w:rsidR="00BD323E" w:rsidRPr="00BD323E" w:rsidRDefault="00BD323E" w:rsidP="00BD323E"/>
        </w:tc>
        <w:tc>
          <w:tcPr>
            <w:tcW w:w="1118" w:type="dxa"/>
          </w:tcPr>
          <w:p w14:paraId="3556B933" w14:textId="77777777" w:rsidR="00BD323E" w:rsidRPr="00BD323E" w:rsidRDefault="00BD323E" w:rsidP="00BD323E"/>
        </w:tc>
        <w:tc>
          <w:tcPr>
            <w:tcW w:w="1868" w:type="dxa"/>
          </w:tcPr>
          <w:p w14:paraId="5B0BB52A" w14:textId="77777777" w:rsidR="00BD323E" w:rsidRPr="00BD323E" w:rsidRDefault="00BD323E" w:rsidP="00BD323E"/>
        </w:tc>
        <w:tc>
          <w:tcPr>
            <w:tcW w:w="1169" w:type="dxa"/>
          </w:tcPr>
          <w:p w14:paraId="6B31EBB7" w14:textId="77777777" w:rsidR="00BD323E" w:rsidRPr="00BD323E" w:rsidRDefault="00BD323E" w:rsidP="00BD323E"/>
        </w:tc>
        <w:tc>
          <w:tcPr>
            <w:tcW w:w="1514" w:type="dxa"/>
          </w:tcPr>
          <w:p w14:paraId="752CB50D" w14:textId="4F0A27D5" w:rsidR="00BD323E" w:rsidRPr="00BD323E" w:rsidRDefault="00BD323E" w:rsidP="00BD323E">
            <w:r w:rsidRPr="00BD323E">
              <w:t>Немеланомен рак на кожата (базалноклетъ чен карцином и сквамознокле тъчен карцином)</w:t>
            </w:r>
          </w:p>
        </w:tc>
      </w:tr>
      <w:tr w:rsidR="0080289C" w14:paraId="0ED40C46" w14:textId="77777777" w:rsidTr="0080289C">
        <w:tc>
          <w:tcPr>
            <w:tcW w:w="1386" w:type="dxa"/>
          </w:tcPr>
          <w:p w14:paraId="33E3A13E" w14:textId="53A6F47D" w:rsidR="00BD323E" w:rsidRPr="00BD323E" w:rsidRDefault="00BD323E" w:rsidP="00BD323E">
            <w:r w:rsidRPr="00BD323E">
              <w:t>Нарушения на кръвта и лимфната система</w:t>
            </w:r>
          </w:p>
        </w:tc>
        <w:tc>
          <w:tcPr>
            <w:tcW w:w="1182" w:type="dxa"/>
          </w:tcPr>
          <w:p w14:paraId="3EAD9A8B" w14:textId="77777777" w:rsidR="00BD323E" w:rsidRPr="00BD323E" w:rsidRDefault="00BD323E" w:rsidP="00BD323E"/>
        </w:tc>
        <w:tc>
          <w:tcPr>
            <w:tcW w:w="1339" w:type="dxa"/>
          </w:tcPr>
          <w:p w14:paraId="250EAA3A" w14:textId="77777777" w:rsidR="00BD323E" w:rsidRPr="00BD323E" w:rsidRDefault="00BD323E" w:rsidP="00BD323E"/>
        </w:tc>
        <w:tc>
          <w:tcPr>
            <w:tcW w:w="1118" w:type="dxa"/>
          </w:tcPr>
          <w:p w14:paraId="3EA543D8" w14:textId="46FE3EA5" w:rsidR="00BD323E" w:rsidRPr="00BD323E" w:rsidRDefault="00BD323E" w:rsidP="00BD323E">
            <w:r w:rsidRPr="00BD323E">
              <w:t>Анемия (включит елно алластич на и хемолити чна)</w:t>
            </w:r>
          </w:p>
        </w:tc>
        <w:tc>
          <w:tcPr>
            <w:tcW w:w="1868" w:type="dxa"/>
          </w:tcPr>
          <w:p w14:paraId="22B6149D" w14:textId="77777777" w:rsidR="00BD323E" w:rsidRPr="00BD323E" w:rsidRDefault="00BD323E" w:rsidP="00BD323E">
            <w:r w:rsidRPr="00BD323E">
              <w:t>Неутропения, намален хемоглобин, намален хематокрит. тромбоцитопе ния.</w:t>
            </w:r>
          </w:p>
          <w:p w14:paraId="3E418841" w14:textId="77777777" w:rsidR="00BD323E" w:rsidRPr="00BD323E" w:rsidRDefault="00BD323E" w:rsidP="00BD323E">
            <w:r w:rsidRPr="00BD323E">
              <w:t>агранулоцито за.</w:t>
            </w:r>
          </w:p>
          <w:p w14:paraId="7314E872" w14:textId="77777777" w:rsidR="00BD323E" w:rsidRPr="00BD323E" w:rsidRDefault="00BD323E" w:rsidP="00BD323E">
            <w:r w:rsidRPr="00BD323E">
              <w:t>костно- мозъчно потискане, левкопения, панцитопения</w:t>
            </w:r>
          </w:p>
          <w:p w14:paraId="652887F6" w14:textId="04265E85" w:rsidR="00BD323E" w:rsidRPr="00BD323E" w:rsidRDefault="00BD323E" w:rsidP="00BD323E">
            <w:r w:rsidRPr="00BD323E">
              <w:t>лимфаденопа тия, автоимунни заболявания</w:t>
            </w:r>
          </w:p>
        </w:tc>
        <w:tc>
          <w:tcPr>
            <w:tcW w:w="1169" w:type="dxa"/>
          </w:tcPr>
          <w:p w14:paraId="5EF4E80B" w14:textId="77777777" w:rsidR="00BD323E" w:rsidRPr="00BD323E" w:rsidRDefault="00BD323E" w:rsidP="00BD323E"/>
        </w:tc>
        <w:tc>
          <w:tcPr>
            <w:tcW w:w="1514" w:type="dxa"/>
          </w:tcPr>
          <w:p w14:paraId="7476DB9D" w14:textId="77777777" w:rsidR="00BD323E" w:rsidRPr="00BD323E" w:rsidRDefault="00BD323E" w:rsidP="00BD323E"/>
        </w:tc>
      </w:tr>
      <w:tr w:rsidR="0080289C" w14:paraId="510DB556" w14:textId="77777777" w:rsidTr="0080289C">
        <w:tc>
          <w:tcPr>
            <w:tcW w:w="1386" w:type="dxa"/>
          </w:tcPr>
          <w:p w14:paraId="77E7A52E" w14:textId="4F04C698" w:rsidR="00BD323E" w:rsidRPr="00BD323E" w:rsidRDefault="00BD323E" w:rsidP="00BD323E">
            <w:r w:rsidRPr="00BD323E">
              <w:t>Нарушения на Ендокринна та система</w:t>
            </w:r>
          </w:p>
        </w:tc>
        <w:tc>
          <w:tcPr>
            <w:tcW w:w="1182" w:type="dxa"/>
          </w:tcPr>
          <w:p w14:paraId="0CB8C80E" w14:textId="77777777" w:rsidR="00BD323E" w:rsidRPr="00BD323E" w:rsidRDefault="00BD323E" w:rsidP="00BD323E"/>
        </w:tc>
        <w:tc>
          <w:tcPr>
            <w:tcW w:w="1339" w:type="dxa"/>
          </w:tcPr>
          <w:p w14:paraId="27DF7BC2" w14:textId="77777777" w:rsidR="00BD323E" w:rsidRPr="00BD323E" w:rsidRDefault="00BD323E" w:rsidP="00BD323E"/>
        </w:tc>
        <w:tc>
          <w:tcPr>
            <w:tcW w:w="1118" w:type="dxa"/>
          </w:tcPr>
          <w:p w14:paraId="439B7D92" w14:textId="77777777" w:rsidR="00BD323E" w:rsidRPr="00BD323E" w:rsidRDefault="00BD323E" w:rsidP="00BD323E"/>
        </w:tc>
        <w:tc>
          <w:tcPr>
            <w:tcW w:w="1868" w:type="dxa"/>
          </w:tcPr>
          <w:p w14:paraId="3F2D1771" w14:textId="77777777" w:rsidR="00BD323E" w:rsidRPr="00BD323E" w:rsidRDefault="00BD323E" w:rsidP="00BD323E"/>
        </w:tc>
        <w:tc>
          <w:tcPr>
            <w:tcW w:w="1169" w:type="dxa"/>
          </w:tcPr>
          <w:p w14:paraId="3FE915E1" w14:textId="77777777" w:rsidR="00BD323E" w:rsidRPr="00BD323E" w:rsidRDefault="00BD323E" w:rsidP="00BD323E"/>
        </w:tc>
        <w:tc>
          <w:tcPr>
            <w:tcW w:w="1514" w:type="dxa"/>
          </w:tcPr>
          <w:p w14:paraId="6BF92BAE" w14:textId="05438A7E" w:rsidR="00BD323E" w:rsidRPr="00BD323E" w:rsidRDefault="00BD323E" w:rsidP="00BD323E">
            <w:r w:rsidRPr="00BD323E">
              <w:t xml:space="preserve">Синдром на нарушена секреция на антидиуретич ен хормон </w:t>
            </w:r>
            <w:r w:rsidRPr="00BD323E">
              <w:rPr>
                <w:lang w:val="ru-RU"/>
              </w:rPr>
              <w:t>(</w:t>
            </w:r>
            <w:r w:rsidRPr="00BD323E">
              <w:rPr>
                <w:lang w:val="en-US"/>
              </w:rPr>
              <w:t>SIADH</w:t>
            </w:r>
            <w:r w:rsidRPr="00BD323E">
              <w:rPr>
                <w:lang w:val="ru-RU"/>
              </w:rPr>
              <w:t>)</w:t>
            </w:r>
          </w:p>
        </w:tc>
      </w:tr>
      <w:tr w:rsidR="0080289C" w14:paraId="07670E53" w14:textId="77777777" w:rsidTr="0080289C">
        <w:tc>
          <w:tcPr>
            <w:tcW w:w="1386" w:type="dxa"/>
          </w:tcPr>
          <w:p w14:paraId="15F2794A" w14:textId="0B24AC03" w:rsidR="00BD323E" w:rsidRPr="00BD323E" w:rsidRDefault="00BD323E" w:rsidP="00BD323E">
            <w:r w:rsidRPr="00BD323E">
              <w:t>Нарушения на метаболиз</w:t>
            </w:r>
            <w:r w:rsidRPr="00BD323E">
              <w:lastRenderedPageBreak/>
              <w:t>м а и храненето</w:t>
            </w:r>
          </w:p>
        </w:tc>
        <w:tc>
          <w:tcPr>
            <w:tcW w:w="1182" w:type="dxa"/>
          </w:tcPr>
          <w:p w14:paraId="1223C595" w14:textId="77777777" w:rsidR="00BD323E" w:rsidRPr="00BD323E" w:rsidRDefault="00BD323E" w:rsidP="00BD323E"/>
        </w:tc>
        <w:tc>
          <w:tcPr>
            <w:tcW w:w="1339" w:type="dxa"/>
          </w:tcPr>
          <w:p w14:paraId="015F935D" w14:textId="18E7B753" w:rsidR="00BD323E" w:rsidRPr="00BD323E" w:rsidRDefault="00BD323E" w:rsidP="00BD323E">
            <w:r w:rsidRPr="00BD323E">
              <w:t>Хипокалием ия, повишен холестеро</w:t>
            </w:r>
            <w:r w:rsidRPr="00BD323E">
              <w:lastRenderedPageBreak/>
              <w:t>л, повишени триглицерид и, хиперурике мия</w:t>
            </w:r>
          </w:p>
        </w:tc>
        <w:tc>
          <w:tcPr>
            <w:tcW w:w="1118" w:type="dxa"/>
          </w:tcPr>
          <w:p w14:paraId="0C70A287" w14:textId="77777777" w:rsidR="00BD323E" w:rsidRPr="00BD323E" w:rsidRDefault="00BD323E" w:rsidP="00BD323E">
            <w:r w:rsidRPr="00BD323E">
              <w:lastRenderedPageBreak/>
              <w:t>Хипогли кемия (вж,т.4.4)</w:t>
            </w:r>
          </w:p>
          <w:p w14:paraId="4AA50D08" w14:textId="5817D16F" w:rsidR="00BD323E" w:rsidRPr="00BD323E" w:rsidRDefault="00BD323E" w:rsidP="00BD323E">
            <w:r w:rsidRPr="00BD323E">
              <w:lastRenderedPageBreak/>
              <w:t>хипомагн езиемия, подагра* *</w:t>
            </w:r>
          </w:p>
        </w:tc>
        <w:tc>
          <w:tcPr>
            <w:tcW w:w="1868" w:type="dxa"/>
          </w:tcPr>
          <w:p w14:paraId="38F1D93B" w14:textId="24CA789A" w:rsidR="00BD323E" w:rsidRPr="00BD323E" w:rsidRDefault="00BD323E" w:rsidP="00BD323E">
            <w:r w:rsidRPr="00BD323E">
              <w:lastRenderedPageBreak/>
              <w:t>Повишена кръвна захар</w:t>
            </w:r>
          </w:p>
        </w:tc>
        <w:tc>
          <w:tcPr>
            <w:tcW w:w="1169" w:type="dxa"/>
          </w:tcPr>
          <w:p w14:paraId="31276BE6" w14:textId="0681674B" w:rsidR="00BD323E" w:rsidRPr="00BD323E" w:rsidRDefault="00BD323E" w:rsidP="00BD323E">
            <w:r w:rsidRPr="00BD323E">
              <w:t>Хиперкали емия (вж.т.4.4)</w:t>
            </w:r>
          </w:p>
        </w:tc>
        <w:tc>
          <w:tcPr>
            <w:tcW w:w="1514" w:type="dxa"/>
          </w:tcPr>
          <w:p w14:paraId="50632AA0" w14:textId="77777777" w:rsidR="00BD323E" w:rsidRPr="00BD323E" w:rsidRDefault="00BD323E" w:rsidP="00BD323E"/>
        </w:tc>
      </w:tr>
      <w:tr w:rsidR="0080289C" w14:paraId="67436D62" w14:textId="77777777" w:rsidTr="0080289C">
        <w:tc>
          <w:tcPr>
            <w:tcW w:w="1386" w:type="dxa"/>
          </w:tcPr>
          <w:p w14:paraId="1D1807DE" w14:textId="77777777" w:rsidR="00BD323E" w:rsidRPr="00BD323E" w:rsidRDefault="00BD323E" w:rsidP="00BD323E">
            <w:pPr>
              <w:rPr>
                <w:lang w:val="ru-RU"/>
              </w:rPr>
            </w:pPr>
            <w:r w:rsidRPr="00BD323E">
              <w:t>Нарушения</w:t>
            </w:r>
          </w:p>
          <w:p w14:paraId="179D4399" w14:textId="08462785" w:rsidR="00BD323E" w:rsidRPr="00BD323E" w:rsidRDefault="00BD323E" w:rsidP="00BD323E">
            <w:pPr>
              <w:rPr>
                <w:lang w:val="ru-RU"/>
              </w:rPr>
            </w:pPr>
            <w:r>
              <w:t>на нервна система и психиатрия ни нарушения</w:t>
            </w:r>
          </w:p>
        </w:tc>
        <w:tc>
          <w:tcPr>
            <w:tcW w:w="1182" w:type="dxa"/>
          </w:tcPr>
          <w:p w14:paraId="0736F5F7" w14:textId="77777777" w:rsidR="00BD323E" w:rsidRPr="00BD323E" w:rsidRDefault="00BD323E" w:rsidP="00BD323E"/>
        </w:tc>
        <w:tc>
          <w:tcPr>
            <w:tcW w:w="1339" w:type="dxa"/>
          </w:tcPr>
          <w:p w14:paraId="6286ACBE" w14:textId="54B62646" w:rsidR="00BD323E" w:rsidRPr="00BD323E" w:rsidRDefault="00BD323E" w:rsidP="00BD323E">
            <w:pPr>
              <w:rPr>
                <w:sz w:val="24"/>
                <w:szCs w:val="24"/>
              </w:rPr>
            </w:pPr>
            <w:r w:rsidRPr="00BD323E">
              <w:t>Главоболие,</w:t>
            </w:r>
            <w:r>
              <w:t xml:space="preserve"> </w:t>
            </w:r>
            <w:r w:rsidRPr="00BD323E">
              <w:rPr>
                <w:lang w:eastAsia="bg-BG"/>
              </w:rPr>
              <w:t>депресия, синкоп, променен вкус</w:t>
            </w:r>
          </w:p>
        </w:tc>
        <w:tc>
          <w:tcPr>
            <w:tcW w:w="1118" w:type="dxa"/>
          </w:tcPr>
          <w:p w14:paraId="417F25E1" w14:textId="77777777" w:rsidR="00BD323E" w:rsidRDefault="00BD323E" w:rsidP="00BD323E">
            <w:r w:rsidRPr="00BD323E">
              <w:t>Обърква</w:t>
            </w:r>
          </w:p>
          <w:p w14:paraId="10C6B591" w14:textId="77777777" w:rsidR="00BD323E" w:rsidRPr="00BD323E" w:rsidRDefault="00BD323E" w:rsidP="00BD323E">
            <w:pPr>
              <w:rPr>
                <w:sz w:val="24"/>
                <w:szCs w:val="24"/>
              </w:rPr>
            </w:pPr>
            <w:r w:rsidRPr="00BD323E">
              <w:rPr>
                <w:lang w:eastAsia="bg-BG"/>
              </w:rPr>
              <w:t>не, сънливос</w:t>
            </w:r>
          </w:p>
          <w:p w14:paraId="639DCEB6" w14:textId="323039F1" w:rsidR="00BD323E" w:rsidRPr="00BD323E" w:rsidRDefault="00BD323E" w:rsidP="00BD323E">
            <w:r w:rsidRPr="00BD323E">
              <w:rPr>
                <w:lang w:eastAsia="bg-BG"/>
              </w:rPr>
              <w:t>т, безсъние, нервност, парестез ии, световър теж, намалено либидо**</w:t>
            </w:r>
          </w:p>
        </w:tc>
        <w:tc>
          <w:tcPr>
            <w:tcW w:w="1868" w:type="dxa"/>
          </w:tcPr>
          <w:p w14:paraId="492DEDC0" w14:textId="77777777" w:rsidR="00BD323E" w:rsidRDefault="00BD323E" w:rsidP="00BD323E">
            <w:r w:rsidRPr="00BD323E">
              <w:t>Необичайни</w:t>
            </w:r>
          </w:p>
          <w:p w14:paraId="38100637" w14:textId="5805A972" w:rsidR="00BD323E" w:rsidRPr="00BD323E" w:rsidRDefault="00BD323E" w:rsidP="00BD323E">
            <w:pPr>
              <w:rPr>
                <w:sz w:val="24"/>
                <w:szCs w:val="24"/>
              </w:rPr>
            </w:pPr>
            <w:r w:rsidRPr="00BD323E">
              <w:rPr>
                <w:lang w:eastAsia="bg-BG"/>
              </w:rPr>
              <w:t>сънища, нарушения на съня, пареза (в резултат на хипокалиеми ята)</w:t>
            </w:r>
          </w:p>
        </w:tc>
        <w:tc>
          <w:tcPr>
            <w:tcW w:w="1169" w:type="dxa"/>
          </w:tcPr>
          <w:p w14:paraId="59CB4D9C" w14:textId="77777777" w:rsidR="00BD323E" w:rsidRPr="00BD323E" w:rsidRDefault="00BD323E" w:rsidP="00BD323E"/>
        </w:tc>
        <w:tc>
          <w:tcPr>
            <w:tcW w:w="1514" w:type="dxa"/>
          </w:tcPr>
          <w:p w14:paraId="676D4D82" w14:textId="77777777" w:rsidR="00BD323E" w:rsidRPr="00BD323E" w:rsidRDefault="00BD323E" w:rsidP="00BD323E"/>
        </w:tc>
      </w:tr>
      <w:tr w:rsidR="0080289C" w14:paraId="2721BCD0" w14:textId="77777777" w:rsidTr="0080289C">
        <w:tc>
          <w:tcPr>
            <w:tcW w:w="1386" w:type="dxa"/>
            <w:vAlign w:val="bottom"/>
          </w:tcPr>
          <w:p w14:paraId="20C83DCB" w14:textId="33E7EE47" w:rsidR="00BD323E" w:rsidRPr="00BD323E" w:rsidRDefault="00BD323E" w:rsidP="00BD323E">
            <w:pPr>
              <w:rPr>
                <w:lang w:val="en-US"/>
              </w:rPr>
            </w:pPr>
            <w:r w:rsidRPr="00BD323E">
              <w:t>Нарушения на очите</w:t>
            </w:r>
          </w:p>
        </w:tc>
        <w:tc>
          <w:tcPr>
            <w:tcW w:w="1182" w:type="dxa"/>
            <w:vAlign w:val="bottom"/>
          </w:tcPr>
          <w:p w14:paraId="3CF74B85" w14:textId="63ACEB63" w:rsidR="00BD323E" w:rsidRPr="00BD323E" w:rsidRDefault="00BD323E" w:rsidP="00BD323E">
            <w:r w:rsidRPr="00BD323E">
              <w:t>Замъглено виждане</w:t>
            </w:r>
          </w:p>
        </w:tc>
        <w:tc>
          <w:tcPr>
            <w:tcW w:w="1339" w:type="dxa"/>
          </w:tcPr>
          <w:p w14:paraId="7618FEB0" w14:textId="77777777" w:rsidR="00BD323E" w:rsidRPr="00BD323E" w:rsidRDefault="00BD323E" w:rsidP="00BD323E"/>
        </w:tc>
        <w:tc>
          <w:tcPr>
            <w:tcW w:w="1118" w:type="dxa"/>
          </w:tcPr>
          <w:p w14:paraId="37EF89D1" w14:textId="77777777" w:rsidR="00BD323E" w:rsidRPr="00BD323E" w:rsidRDefault="00BD323E" w:rsidP="00BD323E"/>
        </w:tc>
        <w:tc>
          <w:tcPr>
            <w:tcW w:w="1868" w:type="dxa"/>
          </w:tcPr>
          <w:p w14:paraId="7B86F5B5" w14:textId="77777777" w:rsidR="00BD323E" w:rsidRPr="00BD323E" w:rsidRDefault="00BD323E" w:rsidP="00BD323E"/>
        </w:tc>
        <w:tc>
          <w:tcPr>
            <w:tcW w:w="1169" w:type="dxa"/>
          </w:tcPr>
          <w:p w14:paraId="038D1858" w14:textId="77777777" w:rsidR="00BD323E" w:rsidRPr="00BD323E" w:rsidRDefault="00BD323E" w:rsidP="00BD323E"/>
        </w:tc>
        <w:tc>
          <w:tcPr>
            <w:tcW w:w="1514" w:type="dxa"/>
            <w:vAlign w:val="bottom"/>
          </w:tcPr>
          <w:p w14:paraId="56EB978C" w14:textId="7BCF2DBF" w:rsidR="00BD323E" w:rsidRPr="00BD323E" w:rsidRDefault="00BD323E" w:rsidP="00BD323E">
            <w:r w:rsidRPr="00BD323E">
              <w:t>Хороидален излив</w:t>
            </w:r>
          </w:p>
        </w:tc>
      </w:tr>
      <w:tr w:rsidR="0080289C" w14:paraId="603562B1" w14:textId="77777777" w:rsidTr="0080289C">
        <w:tc>
          <w:tcPr>
            <w:tcW w:w="1386" w:type="dxa"/>
            <w:vAlign w:val="bottom"/>
          </w:tcPr>
          <w:p w14:paraId="54554111" w14:textId="561AF118" w:rsidR="00BD323E" w:rsidRPr="00BD323E" w:rsidRDefault="00BD323E" w:rsidP="00BD323E">
            <w:r w:rsidRPr="00BD323E">
              <w:t>Нарушения на ухото и лабиринта</w:t>
            </w:r>
          </w:p>
        </w:tc>
        <w:tc>
          <w:tcPr>
            <w:tcW w:w="1182" w:type="dxa"/>
          </w:tcPr>
          <w:p w14:paraId="65AE0A48" w14:textId="77777777" w:rsidR="00BD323E" w:rsidRPr="00BD323E" w:rsidRDefault="00BD323E" w:rsidP="00BD323E"/>
        </w:tc>
        <w:tc>
          <w:tcPr>
            <w:tcW w:w="1339" w:type="dxa"/>
          </w:tcPr>
          <w:p w14:paraId="60CD5594" w14:textId="77777777" w:rsidR="00BD323E" w:rsidRPr="00BD323E" w:rsidRDefault="00BD323E" w:rsidP="00BD323E"/>
        </w:tc>
        <w:tc>
          <w:tcPr>
            <w:tcW w:w="1118" w:type="dxa"/>
          </w:tcPr>
          <w:p w14:paraId="4058FE69" w14:textId="62A01788" w:rsidR="00BD323E" w:rsidRPr="00BD323E" w:rsidRDefault="00BD323E" w:rsidP="00BD323E">
            <w:r w:rsidRPr="00BD323E">
              <w:t>Шум в ушите</w:t>
            </w:r>
          </w:p>
        </w:tc>
        <w:tc>
          <w:tcPr>
            <w:tcW w:w="1868" w:type="dxa"/>
          </w:tcPr>
          <w:p w14:paraId="3124CE59" w14:textId="77777777" w:rsidR="00BD323E" w:rsidRPr="00BD323E" w:rsidRDefault="00BD323E" w:rsidP="00BD323E"/>
        </w:tc>
        <w:tc>
          <w:tcPr>
            <w:tcW w:w="1169" w:type="dxa"/>
          </w:tcPr>
          <w:p w14:paraId="6C0CFBC1" w14:textId="77777777" w:rsidR="00BD323E" w:rsidRPr="00BD323E" w:rsidRDefault="00BD323E" w:rsidP="00BD323E"/>
        </w:tc>
        <w:tc>
          <w:tcPr>
            <w:tcW w:w="1514" w:type="dxa"/>
          </w:tcPr>
          <w:p w14:paraId="492309A2" w14:textId="77777777" w:rsidR="00BD323E" w:rsidRPr="00BD323E" w:rsidRDefault="00BD323E" w:rsidP="00BD323E"/>
        </w:tc>
      </w:tr>
      <w:tr w:rsidR="0080289C" w14:paraId="40D86BBC" w14:textId="77777777" w:rsidTr="0080289C">
        <w:tc>
          <w:tcPr>
            <w:tcW w:w="1386" w:type="dxa"/>
          </w:tcPr>
          <w:p w14:paraId="7B180E24" w14:textId="32B3B93D" w:rsidR="00BD323E" w:rsidRPr="00BD323E" w:rsidRDefault="00BD323E" w:rsidP="00BD323E">
            <w:r w:rsidRPr="00BD323E">
              <w:t>Сърдечни и съдови нарушения</w:t>
            </w:r>
          </w:p>
        </w:tc>
        <w:tc>
          <w:tcPr>
            <w:tcW w:w="1182" w:type="dxa"/>
          </w:tcPr>
          <w:p w14:paraId="64E38638" w14:textId="33D6242A" w:rsidR="00BD323E" w:rsidRPr="00BD323E" w:rsidRDefault="00BD323E" w:rsidP="00BD323E">
            <w:r w:rsidRPr="00BD323E">
              <w:t>Замаяност</w:t>
            </w:r>
          </w:p>
        </w:tc>
        <w:tc>
          <w:tcPr>
            <w:tcW w:w="1339" w:type="dxa"/>
          </w:tcPr>
          <w:p w14:paraId="07A0F806" w14:textId="39363247" w:rsidR="00BD323E" w:rsidRPr="00BD323E" w:rsidRDefault="00BD323E" w:rsidP="00BD323E">
            <w:r w:rsidRPr="00BD323E">
              <w:t>Хипотония, ортостатичн а хипотония, ритъмни нарушения, стенокардия ,тахикардия</w:t>
            </w:r>
          </w:p>
        </w:tc>
        <w:tc>
          <w:tcPr>
            <w:tcW w:w="1118" w:type="dxa"/>
            <w:vAlign w:val="bottom"/>
          </w:tcPr>
          <w:p w14:paraId="6F33B185" w14:textId="77777777" w:rsidR="00BD323E" w:rsidRPr="00BD323E" w:rsidRDefault="00BD323E" w:rsidP="00BD323E">
            <w:r w:rsidRPr="00BD323E">
              <w:t>Зачервяв ане на лицето, лалпитац ии, миокарде н инфаркт или мозъчно- съдов инцидент *,</w:t>
            </w:r>
          </w:p>
          <w:p w14:paraId="4557C450" w14:textId="2D2E3274" w:rsidR="00BD323E" w:rsidRPr="00BD323E" w:rsidRDefault="00BD323E" w:rsidP="00BD323E">
            <w:r w:rsidRPr="00BD323E">
              <w:t>възможн а вторичн</w:t>
            </w:r>
            <w:r w:rsidRPr="00BD323E">
              <w:lastRenderedPageBreak/>
              <w:t>а до ексцесив на хипотони я при високори скови пациенти (вж.т4.4)</w:t>
            </w:r>
          </w:p>
        </w:tc>
        <w:tc>
          <w:tcPr>
            <w:tcW w:w="1868" w:type="dxa"/>
          </w:tcPr>
          <w:p w14:paraId="60525EC9" w14:textId="77777777" w:rsidR="00BD323E" w:rsidRPr="00BD323E" w:rsidRDefault="00BD323E" w:rsidP="00BD323E">
            <w:r w:rsidRPr="00BD323E">
              <w:lastRenderedPageBreak/>
              <w:t>Синдром на</w:t>
            </w:r>
          </w:p>
          <w:p w14:paraId="53130B80" w14:textId="530B2C45" w:rsidR="00BD323E" w:rsidRPr="00BD323E" w:rsidRDefault="00BD323E" w:rsidP="00BD323E">
            <w:r w:rsidRPr="00BD323E">
              <w:t>Рейно</w:t>
            </w:r>
          </w:p>
        </w:tc>
        <w:tc>
          <w:tcPr>
            <w:tcW w:w="1169" w:type="dxa"/>
          </w:tcPr>
          <w:p w14:paraId="1CAD108F" w14:textId="77777777" w:rsidR="00BD323E" w:rsidRPr="00BD323E" w:rsidRDefault="00BD323E" w:rsidP="00BD323E"/>
        </w:tc>
        <w:tc>
          <w:tcPr>
            <w:tcW w:w="1514" w:type="dxa"/>
          </w:tcPr>
          <w:p w14:paraId="3660F65F" w14:textId="77777777" w:rsidR="00BD323E" w:rsidRPr="00BD323E" w:rsidRDefault="00BD323E" w:rsidP="00BD323E"/>
        </w:tc>
      </w:tr>
      <w:tr w:rsidR="0080289C" w14:paraId="3FE6A647" w14:textId="77777777" w:rsidTr="0080289C">
        <w:tc>
          <w:tcPr>
            <w:tcW w:w="1386" w:type="dxa"/>
          </w:tcPr>
          <w:p w14:paraId="49A9E13D" w14:textId="6EAE3871" w:rsidR="00BD323E" w:rsidRPr="00BD323E" w:rsidRDefault="00BD323E" w:rsidP="00BD323E">
            <w:r w:rsidRPr="00BD323E">
              <w:t>Респираторн и, гръдни и медиастинал ни нарушения</w:t>
            </w:r>
          </w:p>
        </w:tc>
        <w:tc>
          <w:tcPr>
            <w:tcW w:w="1182" w:type="dxa"/>
          </w:tcPr>
          <w:p w14:paraId="1532C81D" w14:textId="2CB83E0A" w:rsidR="00BD323E" w:rsidRPr="00BD323E" w:rsidRDefault="00BD323E" w:rsidP="00BD323E">
            <w:r w:rsidRPr="00BD323E">
              <w:t>Кашлица</w:t>
            </w:r>
          </w:p>
        </w:tc>
        <w:tc>
          <w:tcPr>
            <w:tcW w:w="1339" w:type="dxa"/>
          </w:tcPr>
          <w:p w14:paraId="5833CA0A" w14:textId="3330CA31" w:rsidR="00BD323E" w:rsidRPr="00BD323E" w:rsidRDefault="00BD323E" w:rsidP="00BD323E">
            <w:r w:rsidRPr="00BD323E">
              <w:t>Задух</w:t>
            </w:r>
          </w:p>
        </w:tc>
        <w:tc>
          <w:tcPr>
            <w:tcW w:w="1118" w:type="dxa"/>
          </w:tcPr>
          <w:p w14:paraId="55DAC2BD" w14:textId="71C99B5B" w:rsidR="00BD323E" w:rsidRPr="00BD323E" w:rsidRDefault="00BD323E" w:rsidP="00BD323E">
            <w:r w:rsidRPr="00BD323E">
              <w:t>Назална секреция, болки в гърлото и дрезгав глас,, броноспа зъм/астм а</w:t>
            </w:r>
          </w:p>
        </w:tc>
        <w:tc>
          <w:tcPr>
            <w:tcW w:w="1868" w:type="dxa"/>
            <w:vAlign w:val="bottom"/>
          </w:tcPr>
          <w:p w14:paraId="446DB616" w14:textId="5E59DEEE" w:rsidR="00BD323E" w:rsidRPr="00BD323E" w:rsidRDefault="00BD323E" w:rsidP="00BD323E">
            <w:r w:rsidRPr="00BD323E">
              <w:t>Белодробни инфилтрати, респираторен дистрес (включително пневмонит и белодробен оток), ринит, алергичен алвеолит/еози нофилна пневмония</w:t>
            </w:r>
          </w:p>
        </w:tc>
        <w:tc>
          <w:tcPr>
            <w:tcW w:w="1169" w:type="dxa"/>
          </w:tcPr>
          <w:p w14:paraId="3FEF3346" w14:textId="77777777" w:rsidR="00BD323E" w:rsidRPr="00BD323E" w:rsidRDefault="00BD323E" w:rsidP="00BD323E"/>
        </w:tc>
        <w:tc>
          <w:tcPr>
            <w:tcW w:w="1514" w:type="dxa"/>
          </w:tcPr>
          <w:p w14:paraId="568ED0A1" w14:textId="77777777" w:rsidR="00BD323E" w:rsidRPr="00BD323E" w:rsidRDefault="00BD323E" w:rsidP="00BD323E"/>
        </w:tc>
      </w:tr>
      <w:tr w:rsidR="0080289C" w14:paraId="654D75D7" w14:textId="77777777" w:rsidTr="0080289C">
        <w:tc>
          <w:tcPr>
            <w:tcW w:w="1386" w:type="dxa"/>
            <w:vAlign w:val="bottom"/>
          </w:tcPr>
          <w:p w14:paraId="0E85B9F4" w14:textId="38CA2774" w:rsidR="00BD323E" w:rsidRPr="00BD323E" w:rsidRDefault="00BD323E" w:rsidP="00BD323E">
            <w:r w:rsidRPr="00BD323E">
              <w:t>Стомашно- чревни нарушения</w:t>
            </w:r>
          </w:p>
        </w:tc>
        <w:tc>
          <w:tcPr>
            <w:tcW w:w="1182" w:type="dxa"/>
          </w:tcPr>
          <w:p w14:paraId="3B3B760C" w14:textId="3E58628F" w:rsidR="00BD323E" w:rsidRPr="00BD323E" w:rsidRDefault="00BD323E" w:rsidP="00BD323E">
            <w:r w:rsidRPr="00BD323E">
              <w:t>Гадене</w:t>
            </w:r>
          </w:p>
        </w:tc>
        <w:tc>
          <w:tcPr>
            <w:tcW w:w="1339" w:type="dxa"/>
            <w:vAlign w:val="bottom"/>
          </w:tcPr>
          <w:p w14:paraId="732C6ADF" w14:textId="5FC9E47C" w:rsidR="00BD323E" w:rsidRPr="00BD323E" w:rsidRDefault="00BD323E" w:rsidP="00BD323E">
            <w:r w:rsidRPr="00BD323E">
              <w:t>Диария, абдоминалн а болка</w:t>
            </w:r>
          </w:p>
        </w:tc>
        <w:tc>
          <w:tcPr>
            <w:tcW w:w="1118" w:type="dxa"/>
            <w:vAlign w:val="bottom"/>
          </w:tcPr>
          <w:p w14:paraId="0A0CD5EA" w14:textId="368DAA33" w:rsidR="00BD323E" w:rsidRPr="00BD323E" w:rsidRDefault="00BD323E" w:rsidP="00BD323E">
            <w:pPr>
              <w:rPr>
                <w:sz w:val="24"/>
                <w:szCs w:val="24"/>
              </w:rPr>
            </w:pPr>
            <w:r w:rsidRPr="00BD323E">
              <w:t>Илеус, панкреат ит,</w:t>
            </w:r>
            <w:r w:rsidRPr="00BD323E">
              <w:rPr>
                <w:lang w:val="ru-RU"/>
              </w:rPr>
              <w:t xml:space="preserve"> </w:t>
            </w:r>
            <w:r w:rsidRPr="00BD323E">
              <w:rPr>
                <w:lang w:eastAsia="bg-BG"/>
              </w:rPr>
              <w:t>повръща не, диспепси я, констипа ЦИЯ, анорекси я, стомашн о дразнене, сухота в устата, пептична язва, метеориз ъм**</w:t>
            </w:r>
          </w:p>
        </w:tc>
        <w:tc>
          <w:tcPr>
            <w:tcW w:w="1868" w:type="dxa"/>
            <w:vAlign w:val="bottom"/>
          </w:tcPr>
          <w:p w14:paraId="297730E0" w14:textId="6656C747" w:rsidR="00BD323E" w:rsidRPr="00BD323E" w:rsidRDefault="0080289C" w:rsidP="00BD323E">
            <w:pPr>
              <w:rPr>
                <w:rFonts w:ascii="Times New Roman" w:eastAsia="Times New Roman" w:hAnsi="Times New Roman" w:cs="Times New Roman"/>
                <w:sz w:val="24"/>
                <w:szCs w:val="24"/>
              </w:rPr>
            </w:pPr>
            <w:r>
              <w:t>Стоматит/афт</w:t>
            </w:r>
            <w:r w:rsidR="00BD323E" w:rsidRPr="00BD323E">
              <w:t>озни улцерации</w:t>
            </w:r>
            <w:r w:rsidR="00BD323E" w:rsidRPr="00BD323E">
              <w:rPr>
                <w:lang w:val="ru-RU"/>
              </w:rPr>
              <w:t xml:space="preserve"> </w:t>
            </w:r>
            <w:r w:rsidR="00BD323E" w:rsidRPr="00BD323E">
              <w:t>(язви), глосит</w:t>
            </w:r>
          </w:p>
        </w:tc>
        <w:tc>
          <w:tcPr>
            <w:tcW w:w="1169" w:type="dxa"/>
            <w:vAlign w:val="bottom"/>
          </w:tcPr>
          <w:p w14:paraId="5C9AC40F" w14:textId="75BDBBD8" w:rsidR="00BD323E" w:rsidRPr="00BD323E" w:rsidRDefault="00BD323E" w:rsidP="00BD323E">
            <w:r w:rsidRPr="00BD323E">
              <w:t>Интестина лен ангиоедем</w:t>
            </w:r>
          </w:p>
        </w:tc>
        <w:tc>
          <w:tcPr>
            <w:tcW w:w="1514" w:type="dxa"/>
            <w:vAlign w:val="bottom"/>
          </w:tcPr>
          <w:p w14:paraId="3860669D" w14:textId="77777777" w:rsidR="00BD323E" w:rsidRPr="00BD323E" w:rsidRDefault="00BD323E" w:rsidP="00BD323E"/>
        </w:tc>
      </w:tr>
      <w:tr w:rsidR="0080289C" w14:paraId="7EE9FA7E" w14:textId="77777777" w:rsidTr="0080289C">
        <w:tc>
          <w:tcPr>
            <w:tcW w:w="1386" w:type="dxa"/>
          </w:tcPr>
          <w:p w14:paraId="67AEAD04" w14:textId="2E1B9377" w:rsidR="0080289C" w:rsidRPr="0080289C" w:rsidRDefault="0080289C" w:rsidP="0080289C">
            <w:r w:rsidRPr="0080289C">
              <w:rPr>
                <w:szCs w:val="38"/>
              </w:rPr>
              <w:t xml:space="preserve">Хепатобили арни </w:t>
            </w:r>
            <w:r w:rsidRPr="0080289C">
              <w:rPr>
                <w:szCs w:val="38"/>
              </w:rPr>
              <w:lastRenderedPageBreak/>
              <w:t>нарушения</w:t>
            </w:r>
          </w:p>
        </w:tc>
        <w:tc>
          <w:tcPr>
            <w:tcW w:w="1182" w:type="dxa"/>
          </w:tcPr>
          <w:p w14:paraId="33307295" w14:textId="77777777" w:rsidR="0080289C" w:rsidRPr="0080289C" w:rsidRDefault="0080289C" w:rsidP="0080289C"/>
        </w:tc>
        <w:tc>
          <w:tcPr>
            <w:tcW w:w="1339" w:type="dxa"/>
          </w:tcPr>
          <w:p w14:paraId="64A888D5" w14:textId="77777777" w:rsidR="0080289C" w:rsidRPr="0080289C" w:rsidRDefault="0080289C" w:rsidP="0080289C"/>
        </w:tc>
        <w:tc>
          <w:tcPr>
            <w:tcW w:w="1118" w:type="dxa"/>
          </w:tcPr>
          <w:p w14:paraId="309630E4" w14:textId="77777777" w:rsidR="0080289C" w:rsidRPr="0080289C" w:rsidRDefault="0080289C" w:rsidP="0080289C"/>
        </w:tc>
        <w:tc>
          <w:tcPr>
            <w:tcW w:w="1868" w:type="dxa"/>
            <w:vAlign w:val="bottom"/>
          </w:tcPr>
          <w:p w14:paraId="0CDE68AF" w14:textId="72F50B94" w:rsidR="0080289C" w:rsidRPr="0080289C" w:rsidRDefault="0080289C" w:rsidP="0080289C">
            <w:r w:rsidRPr="0080289C">
              <w:rPr>
                <w:szCs w:val="38"/>
              </w:rPr>
              <w:t xml:space="preserve">Чернодробна недостатъчно </w:t>
            </w:r>
            <w:r w:rsidRPr="0080289C">
              <w:rPr>
                <w:szCs w:val="38"/>
              </w:rPr>
              <w:lastRenderedPageBreak/>
              <w:t>СТ, чернодробна некроза (може да бъде фатална), хепатит - или хепатоцелула рен или холестатичен, жълтеница, холецистит (особено при пациенти с предшестваш а холелитиаза)</w:t>
            </w:r>
          </w:p>
        </w:tc>
        <w:tc>
          <w:tcPr>
            <w:tcW w:w="1169" w:type="dxa"/>
          </w:tcPr>
          <w:p w14:paraId="4B62AA7C" w14:textId="77777777" w:rsidR="0080289C" w:rsidRPr="0080289C" w:rsidRDefault="0080289C" w:rsidP="0080289C"/>
        </w:tc>
        <w:tc>
          <w:tcPr>
            <w:tcW w:w="1514" w:type="dxa"/>
          </w:tcPr>
          <w:p w14:paraId="233337A2" w14:textId="77777777" w:rsidR="0080289C" w:rsidRPr="0080289C" w:rsidRDefault="0080289C" w:rsidP="0080289C"/>
        </w:tc>
      </w:tr>
      <w:tr w:rsidR="0080289C" w14:paraId="70E5E15C" w14:textId="77777777" w:rsidTr="0080289C">
        <w:tc>
          <w:tcPr>
            <w:tcW w:w="1386" w:type="dxa"/>
          </w:tcPr>
          <w:p w14:paraId="713BC043" w14:textId="3DCA1451" w:rsidR="0080289C" w:rsidRPr="0080289C" w:rsidRDefault="0080289C" w:rsidP="0080289C">
            <w:r w:rsidRPr="0080289C">
              <w:rPr>
                <w:szCs w:val="38"/>
              </w:rPr>
              <w:t>Кожни и подкожни тьканни нарушения</w:t>
            </w:r>
          </w:p>
        </w:tc>
        <w:tc>
          <w:tcPr>
            <w:tcW w:w="1182" w:type="dxa"/>
          </w:tcPr>
          <w:p w14:paraId="1C4BBA5C" w14:textId="77777777" w:rsidR="0080289C" w:rsidRPr="0080289C" w:rsidRDefault="0080289C" w:rsidP="0080289C"/>
        </w:tc>
        <w:tc>
          <w:tcPr>
            <w:tcW w:w="1339" w:type="dxa"/>
          </w:tcPr>
          <w:p w14:paraId="2039242E" w14:textId="0C7A4278" w:rsidR="0080289C" w:rsidRPr="0080289C" w:rsidRDefault="0080289C" w:rsidP="0080289C">
            <w:r w:rsidRPr="0080289C">
              <w:rPr>
                <w:szCs w:val="38"/>
              </w:rPr>
              <w:t>Обрив (екзантема), свръхчувств ителност/ан гионевротич ен оток на лицето, крайниците, устните, езика, глотиса и/или ларинкса (вж.т.4.4)</w:t>
            </w:r>
          </w:p>
        </w:tc>
        <w:tc>
          <w:tcPr>
            <w:tcW w:w="1118" w:type="dxa"/>
          </w:tcPr>
          <w:p w14:paraId="49549D4E" w14:textId="77777777" w:rsidR="0080289C" w:rsidRPr="0080289C" w:rsidRDefault="0080289C" w:rsidP="0080289C">
            <w:r w:rsidRPr="0080289C">
              <w:rPr>
                <w:szCs w:val="38"/>
              </w:rPr>
              <w:t>Диафорез а, пруритус</w:t>
            </w:r>
          </w:p>
          <w:p w14:paraId="4B2DBA7F" w14:textId="4E239D84" w:rsidR="0080289C" w:rsidRPr="0080289C" w:rsidRDefault="0080289C" w:rsidP="0080289C">
            <w:r w:rsidRPr="0080289C">
              <w:rPr>
                <w:szCs w:val="38"/>
              </w:rPr>
              <w:t>уртикари я, алопеция</w:t>
            </w:r>
          </w:p>
        </w:tc>
        <w:tc>
          <w:tcPr>
            <w:tcW w:w="1868" w:type="dxa"/>
          </w:tcPr>
          <w:p w14:paraId="34588669" w14:textId="475EA52C" w:rsidR="0080289C" w:rsidRPr="0080289C" w:rsidRDefault="0080289C" w:rsidP="0080289C">
            <w:r w:rsidRPr="0080289C">
              <w:rPr>
                <w:szCs w:val="38"/>
              </w:rPr>
              <w:t>Еритема мултиформе, синдром на Стивънс- Джонсън, ексфолиативе и дерматит, токсична епидермална некролиза. пурпура, кожен лупус еритематозус, еритродерма, пемфигус</w:t>
            </w:r>
          </w:p>
        </w:tc>
        <w:tc>
          <w:tcPr>
            <w:tcW w:w="1169" w:type="dxa"/>
          </w:tcPr>
          <w:p w14:paraId="43292FAE" w14:textId="77777777" w:rsidR="0080289C" w:rsidRPr="0080289C" w:rsidRDefault="0080289C" w:rsidP="0080289C"/>
        </w:tc>
        <w:tc>
          <w:tcPr>
            <w:tcW w:w="1514" w:type="dxa"/>
            <w:vAlign w:val="bottom"/>
          </w:tcPr>
          <w:p w14:paraId="14F3691F" w14:textId="77777777" w:rsidR="0080289C" w:rsidRPr="0080289C" w:rsidRDefault="0080289C" w:rsidP="0080289C">
            <w:r w:rsidRPr="0080289C">
              <w:rPr>
                <w:szCs w:val="38"/>
              </w:rPr>
              <w:t>Има съобщение за комплекс от симптоми , който може да включва някои или всички от следните прояви: висока температура, серозит, васкулит, миалгия/мисз ит, артралгия/арт рит, положителен</w:t>
            </w:r>
          </w:p>
          <w:p w14:paraId="59147F76" w14:textId="77777777" w:rsidR="0080289C" w:rsidRPr="0080289C" w:rsidRDefault="0080289C" w:rsidP="0080289C">
            <w:r w:rsidRPr="0080289C">
              <w:rPr>
                <w:szCs w:val="38"/>
              </w:rPr>
              <w:t>(</w:t>
            </w:r>
            <w:r w:rsidRPr="0080289C">
              <w:rPr>
                <w:szCs w:val="38"/>
                <w:lang w:val="en-US"/>
              </w:rPr>
              <w:t>ANA</w:t>
            </w:r>
            <w:r w:rsidRPr="0080289C">
              <w:rPr>
                <w:szCs w:val="38"/>
                <w:lang w:val="ru-RU"/>
              </w:rPr>
              <w:t>),</w:t>
            </w:r>
          </w:p>
          <w:p w14:paraId="1E16EF45" w14:textId="256520CC" w:rsidR="0080289C" w:rsidRPr="0080289C" w:rsidRDefault="0080289C" w:rsidP="0080289C">
            <w:pPr>
              <w:rPr>
                <w:sz w:val="24"/>
                <w:szCs w:val="24"/>
              </w:rPr>
            </w:pPr>
            <w:r w:rsidRPr="0080289C">
              <w:t>Ускорено</w:t>
            </w:r>
            <w:r w:rsidRPr="0080289C">
              <w:rPr>
                <w:lang w:val="ru-RU"/>
              </w:rPr>
              <w:t xml:space="preserve"> </w:t>
            </w:r>
            <w:r w:rsidRPr="0080289C">
              <w:rPr>
                <w:lang w:eastAsia="bg-BG"/>
              </w:rPr>
              <w:t xml:space="preserve">СУЕ, еозинофилия и левкоцитоза. Може да се появи обрив, фоточувствит елност </w:t>
            </w:r>
            <w:r w:rsidRPr="0080289C">
              <w:rPr>
                <w:lang w:eastAsia="bg-BG"/>
              </w:rPr>
              <w:lastRenderedPageBreak/>
              <w:t>или Други дерматология ни прояви.</w:t>
            </w:r>
          </w:p>
        </w:tc>
      </w:tr>
      <w:tr w:rsidR="0080289C" w14:paraId="1171F68D" w14:textId="77777777" w:rsidTr="0080289C">
        <w:tc>
          <w:tcPr>
            <w:tcW w:w="1386" w:type="dxa"/>
          </w:tcPr>
          <w:p w14:paraId="3E038893" w14:textId="1BFE3D58" w:rsidR="0080289C" w:rsidRPr="0080289C" w:rsidRDefault="0080289C" w:rsidP="0080289C">
            <w:r w:rsidRPr="0080289C">
              <w:lastRenderedPageBreak/>
              <w:t>Нрушения на мускулно- скелетната система, съединители ата тъкан и костни нарушения</w:t>
            </w:r>
          </w:p>
        </w:tc>
        <w:tc>
          <w:tcPr>
            <w:tcW w:w="1182" w:type="dxa"/>
          </w:tcPr>
          <w:p w14:paraId="289B3683" w14:textId="77777777" w:rsidR="0080289C" w:rsidRPr="0080289C" w:rsidRDefault="0080289C" w:rsidP="0080289C"/>
        </w:tc>
        <w:tc>
          <w:tcPr>
            <w:tcW w:w="1339" w:type="dxa"/>
          </w:tcPr>
          <w:p w14:paraId="65870186" w14:textId="038423FA" w:rsidR="0080289C" w:rsidRPr="0080289C" w:rsidRDefault="0080289C" w:rsidP="0080289C">
            <w:r w:rsidRPr="0080289C">
              <w:t>Мускулни крампи ***</w:t>
            </w:r>
          </w:p>
        </w:tc>
        <w:tc>
          <w:tcPr>
            <w:tcW w:w="1118" w:type="dxa"/>
          </w:tcPr>
          <w:p w14:paraId="07526BE4" w14:textId="7F64DA79" w:rsidR="0080289C" w:rsidRPr="0080289C" w:rsidRDefault="0080289C" w:rsidP="0080289C">
            <w:r w:rsidRPr="0080289C">
              <w:t>Артралги</w:t>
            </w:r>
          </w:p>
        </w:tc>
        <w:tc>
          <w:tcPr>
            <w:tcW w:w="1868" w:type="dxa"/>
          </w:tcPr>
          <w:p w14:paraId="0001C720" w14:textId="77777777" w:rsidR="0080289C" w:rsidRPr="0080289C" w:rsidRDefault="0080289C" w:rsidP="0080289C"/>
        </w:tc>
        <w:tc>
          <w:tcPr>
            <w:tcW w:w="1169" w:type="dxa"/>
          </w:tcPr>
          <w:p w14:paraId="5F40BA11" w14:textId="77777777" w:rsidR="0080289C" w:rsidRPr="0080289C" w:rsidRDefault="0080289C" w:rsidP="0080289C"/>
        </w:tc>
        <w:tc>
          <w:tcPr>
            <w:tcW w:w="1514" w:type="dxa"/>
          </w:tcPr>
          <w:p w14:paraId="512EF4CB" w14:textId="77777777" w:rsidR="0080289C" w:rsidRPr="0080289C" w:rsidRDefault="0080289C" w:rsidP="0080289C"/>
        </w:tc>
      </w:tr>
      <w:tr w:rsidR="0080289C" w14:paraId="59B8469A" w14:textId="77777777" w:rsidTr="0080289C">
        <w:tc>
          <w:tcPr>
            <w:tcW w:w="1386" w:type="dxa"/>
          </w:tcPr>
          <w:p w14:paraId="5C0C3ACA" w14:textId="5B1E5E0C" w:rsidR="0080289C" w:rsidRPr="0080289C" w:rsidRDefault="0080289C" w:rsidP="0080289C">
            <w:r w:rsidRPr="0080289C">
              <w:t>Нарушения на бъбреците и пиочните пътища</w:t>
            </w:r>
          </w:p>
        </w:tc>
        <w:tc>
          <w:tcPr>
            <w:tcW w:w="1182" w:type="dxa"/>
          </w:tcPr>
          <w:p w14:paraId="5C3840BB" w14:textId="77777777" w:rsidR="0080289C" w:rsidRPr="0080289C" w:rsidRDefault="0080289C" w:rsidP="0080289C"/>
        </w:tc>
        <w:tc>
          <w:tcPr>
            <w:tcW w:w="1339" w:type="dxa"/>
          </w:tcPr>
          <w:p w14:paraId="75182E9B" w14:textId="77777777" w:rsidR="0080289C" w:rsidRPr="0080289C" w:rsidRDefault="0080289C" w:rsidP="0080289C"/>
        </w:tc>
        <w:tc>
          <w:tcPr>
            <w:tcW w:w="1118" w:type="dxa"/>
          </w:tcPr>
          <w:p w14:paraId="3BC0E6FF" w14:textId="370AE992" w:rsidR="0080289C" w:rsidRPr="0080289C" w:rsidRDefault="0080289C" w:rsidP="0080289C">
            <w:r w:rsidRPr="0080289C">
              <w:t>Бъбречна дисфунк ция, бъбречна недостат ъчност, протеину рия</w:t>
            </w:r>
          </w:p>
        </w:tc>
        <w:tc>
          <w:tcPr>
            <w:tcW w:w="1868" w:type="dxa"/>
          </w:tcPr>
          <w:p w14:paraId="726A93AF" w14:textId="38AF5F81" w:rsidR="0080289C" w:rsidRPr="0080289C" w:rsidRDefault="0080289C" w:rsidP="0080289C">
            <w:r w:rsidRPr="0080289C">
              <w:t>Олигурия, интерстициал ен нефрит</w:t>
            </w:r>
          </w:p>
        </w:tc>
        <w:tc>
          <w:tcPr>
            <w:tcW w:w="1169" w:type="dxa"/>
          </w:tcPr>
          <w:p w14:paraId="7DB0929D" w14:textId="77777777" w:rsidR="0080289C" w:rsidRPr="0080289C" w:rsidRDefault="0080289C" w:rsidP="0080289C"/>
        </w:tc>
        <w:tc>
          <w:tcPr>
            <w:tcW w:w="1514" w:type="dxa"/>
          </w:tcPr>
          <w:p w14:paraId="79F57C8E" w14:textId="77777777" w:rsidR="0080289C" w:rsidRPr="0080289C" w:rsidRDefault="0080289C" w:rsidP="0080289C"/>
        </w:tc>
      </w:tr>
      <w:tr w:rsidR="0080289C" w14:paraId="7899C537" w14:textId="77777777" w:rsidTr="0080289C">
        <w:tc>
          <w:tcPr>
            <w:tcW w:w="1386" w:type="dxa"/>
          </w:tcPr>
          <w:p w14:paraId="0D7954E5" w14:textId="3AEFAD0F" w:rsidR="0080289C" w:rsidRPr="0080289C" w:rsidRDefault="0080289C" w:rsidP="0080289C">
            <w:r w:rsidRPr="0080289C">
              <w:t>Нарушения на репродуктив ната система и гърдите</w:t>
            </w:r>
          </w:p>
        </w:tc>
        <w:tc>
          <w:tcPr>
            <w:tcW w:w="1182" w:type="dxa"/>
          </w:tcPr>
          <w:p w14:paraId="02BA8B98" w14:textId="77777777" w:rsidR="0080289C" w:rsidRPr="0080289C" w:rsidRDefault="0080289C" w:rsidP="0080289C"/>
        </w:tc>
        <w:tc>
          <w:tcPr>
            <w:tcW w:w="1339" w:type="dxa"/>
          </w:tcPr>
          <w:p w14:paraId="4989F4C0" w14:textId="77777777" w:rsidR="0080289C" w:rsidRPr="0080289C" w:rsidRDefault="0080289C" w:rsidP="0080289C"/>
        </w:tc>
        <w:tc>
          <w:tcPr>
            <w:tcW w:w="1118" w:type="dxa"/>
          </w:tcPr>
          <w:p w14:paraId="4C7F3BE0" w14:textId="17CEE015" w:rsidR="0080289C" w:rsidRPr="0080289C" w:rsidRDefault="0080289C" w:rsidP="0080289C">
            <w:r w:rsidRPr="0080289C">
              <w:t>Импотен тност</w:t>
            </w:r>
          </w:p>
        </w:tc>
        <w:tc>
          <w:tcPr>
            <w:tcW w:w="1868" w:type="dxa"/>
          </w:tcPr>
          <w:p w14:paraId="4828CDDA" w14:textId="767751FA" w:rsidR="0080289C" w:rsidRPr="0080289C" w:rsidRDefault="0080289C" w:rsidP="0080289C">
            <w:r w:rsidRPr="0080289C">
              <w:t>Гинекомастия</w:t>
            </w:r>
          </w:p>
        </w:tc>
        <w:tc>
          <w:tcPr>
            <w:tcW w:w="1169" w:type="dxa"/>
          </w:tcPr>
          <w:p w14:paraId="606DF6FD" w14:textId="77777777" w:rsidR="0080289C" w:rsidRPr="0080289C" w:rsidRDefault="0080289C" w:rsidP="0080289C"/>
        </w:tc>
        <w:tc>
          <w:tcPr>
            <w:tcW w:w="1514" w:type="dxa"/>
          </w:tcPr>
          <w:p w14:paraId="75A93D18" w14:textId="77777777" w:rsidR="0080289C" w:rsidRPr="0080289C" w:rsidRDefault="0080289C" w:rsidP="0080289C"/>
        </w:tc>
      </w:tr>
      <w:tr w:rsidR="0080289C" w14:paraId="7784C606" w14:textId="77777777" w:rsidTr="0080289C">
        <w:tc>
          <w:tcPr>
            <w:tcW w:w="1386" w:type="dxa"/>
          </w:tcPr>
          <w:p w14:paraId="3E2FC6CB" w14:textId="5A90E78B" w:rsidR="0080289C" w:rsidRPr="0080289C" w:rsidRDefault="0080289C" w:rsidP="0080289C">
            <w:r w:rsidRPr="0080289C">
              <w:t>Общи нарушения и ефекти на мястото на приложение</w:t>
            </w:r>
          </w:p>
        </w:tc>
        <w:tc>
          <w:tcPr>
            <w:tcW w:w="1182" w:type="dxa"/>
          </w:tcPr>
          <w:p w14:paraId="49EA1E4E" w14:textId="040FA5ED" w:rsidR="0080289C" w:rsidRPr="0080289C" w:rsidRDefault="0080289C" w:rsidP="0080289C">
            <w:r w:rsidRPr="0080289C">
              <w:t>Астения</w:t>
            </w:r>
          </w:p>
        </w:tc>
        <w:tc>
          <w:tcPr>
            <w:tcW w:w="1339" w:type="dxa"/>
          </w:tcPr>
          <w:p w14:paraId="675D342F" w14:textId="77777777" w:rsidR="0080289C" w:rsidRPr="0080289C" w:rsidRDefault="0080289C" w:rsidP="0080289C">
            <w:r w:rsidRPr="0080289C">
              <w:t>Гръдна болка.</w:t>
            </w:r>
          </w:p>
          <w:p w14:paraId="359977E5" w14:textId="7DA7ED06" w:rsidR="0080289C" w:rsidRPr="0080289C" w:rsidRDefault="0080289C" w:rsidP="0080289C">
            <w:r w:rsidRPr="0080289C">
              <w:t>умора</w:t>
            </w:r>
          </w:p>
        </w:tc>
        <w:tc>
          <w:tcPr>
            <w:tcW w:w="1118" w:type="dxa"/>
          </w:tcPr>
          <w:p w14:paraId="5B9952B3" w14:textId="2E3D0C59" w:rsidR="0080289C" w:rsidRPr="0080289C" w:rsidRDefault="0080289C" w:rsidP="0080289C">
            <w:r w:rsidRPr="0080289C">
              <w:t>Общо неразпол ожение, висока температ ура</w:t>
            </w:r>
          </w:p>
        </w:tc>
        <w:tc>
          <w:tcPr>
            <w:tcW w:w="1868" w:type="dxa"/>
          </w:tcPr>
          <w:p w14:paraId="240673F2" w14:textId="77777777" w:rsidR="0080289C" w:rsidRPr="0080289C" w:rsidRDefault="0080289C" w:rsidP="0080289C"/>
        </w:tc>
        <w:tc>
          <w:tcPr>
            <w:tcW w:w="1169" w:type="dxa"/>
          </w:tcPr>
          <w:p w14:paraId="269AD95E" w14:textId="77777777" w:rsidR="0080289C" w:rsidRPr="0080289C" w:rsidRDefault="0080289C" w:rsidP="0080289C"/>
        </w:tc>
        <w:tc>
          <w:tcPr>
            <w:tcW w:w="1514" w:type="dxa"/>
          </w:tcPr>
          <w:p w14:paraId="1D91A572" w14:textId="77777777" w:rsidR="0080289C" w:rsidRPr="0080289C" w:rsidRDefault="0080289C" w:rsidP="0080289C"/>
        </w:tc>
      </w:tr>
      <w:tr w:rsidR="0080289C" w14:paraId="3C697810" w14:textId="77777777" w:rsidTr="0080289C">
        <w:tc>
          <w:tcPr>
            <w:tcW w:w="1386" w:type="dxa"/>
          </w:tcPr>
          <w:p w14:paraId="3BADDC8D" w14:textId="770F6DE6" w:rsidR="0080289C" w:rsidRPr="0080289C" w:rsidRDefault="0080289C" w:rsidP="0080289C">
            <w:r w:rsidRPr="0080289C">
              <w:t>Изследвания</w:t>
            </w:r>
          </w:p>
        </w:tc>
        <w:tc>
          <w:tcPr>
            <w:tcW w:w="1182" w:type="dxa"/>
          </w:tcPr>
          <w:p w14:paraId="17F2D72E" w14:textId="77777777" w:rsidR="0080289C" w:rsidRPr="0080289C" w:rsidRDefault="0080289C" w:rsidP="0080289C"/>
        </w:tc>
        <w:tc>
          <w:tcPr>
            <w:tcW w:w="1339" w:type="dxa"/>
          </w:tcPr>
          <w:p w14:paraId="5A35BDE6" w14:textId="25F7F9E8" w:rsidR="0080289C" w:rsidRPr="0080289C" w:rsidRDefault="0080289C" w:rsidP="0080289C">
            <w:r w:rsidRPr="0080289C">
              <w:t>Хиперкалие мия. повишен серумен креатинин</w:t>
            </w:r>
          </w:p>
        </w:tc>
        <w:tc>
          <w:tcPr>
            <w:tcW w:w="1118" w:type="dxa"/>
          </w:tcPr>
          <w:p w14:paraId="5AC3179D" w14:textId="353AFBBE" w:rsidR="0080289C" w:rsidRPr="0080289C" w:rsidRDefault="0080289C" w:rsidP="0080289C">
            <w:r w:rsidRPr="0080289C">
              <w:t>Повишен ие на уреята в кръвта* хипонатр немия</w:t>
            </w:r>
          </w:p>
        </w:tc>
        <w:tc>
          <w:tcPr>
            <w:tcW w:w="1868" w:type="dxa"/>
          </w:tcPr>
          <w:p w14:paraId="096DD3EE" w14:textId="32D88649" w:rsidR="0080289C" w:rsidRPr="0080289C" w:rsidRDefault="0080289C" w:rsidP="0080289C">
            <w:r w:rsidRPr="0080289C">
              <w:t>Повишение на чернодробнит е ензими, повишение на серумния билирубин</w:t>
            </w:r>
          </w:p>
        </w:tc>
        <w:tc>
          <w:tcPr>
            <w:tcW w:w="1169" w:type="dxa"/>
          </w:tcPr>
          <w:p w14:paraId="55680888" w14:textId="77777777" w:rsidR="0080289C" w:rsidRPr="0080289C" w:rsidRDefault="0080289C" w:rsidP="0080289C"/>
        </w:tc>
        <w:tc>
          <w:tcPr>
            <w:tcW w:w="1514" w:type="dxa"/>
          </w:tcPr>
          <w:p w14:paraId="131C36A8" w14:textId="77777777" w:rsidR="0080289C" w:rsidRPr="0080289C" w:rsidRDefault="0080289C" w:rsidP="0080289C"/>
        </w:tc>
      </w:tr>
    </w:tbl>
    <w:p w14:paraId="537CB6A9" w14:textId="5E6856E2" w:rsidR="0080289C" w:rsidRPr="0080289C" w:rsidRDefault="0080289C" w:rsidP="0080289C">
      <w:pPr>
        <w:rPr>
          <w:sz w:val="24"/>
          <w:szCs w:val="24"/>
        </w:rPr>
      </w:pPr>
      <w:r w:rsidRPr="0080289C">
        <w:rPr>
          <w:lang w:eastAsia="bg-BG"/>
        </w:rPr>
        <w:t>* В клиничните проучвания нивото на инцидентите е сравнимо с това в плацебо групите и контролните групи,</w:t>
      </w:r>
    </w:p>
    <w:p w14:paraId="72785F50" w14:textId="77777777" w:rsidR="0080289C" w:rsidRPr="0080289C" w:rsidRDefault="0080289C" w:rsidP="0080289C">
      <w:pPr>
        <w:rPr>
          <w:sz w:val="24"/>
          <w:szCs w:val="24"/>
        </w:rPr>
      </w:pPr>
      <w:r w:rsidRPr="0080289C">
        <w:rPr>
          <w:lang w:eastAsia="bg-BG"/>
        </w:rPr>
        <w:lastRenderedPageBreak/>
        <w:t xml:space="preserve">**Наблюдавани само при дози 12,5 </w:t>
      </w:r>
      <w:r w:rsidRPr="0080289C">
        <w:rPr>
          <w:lang w:val="en-US"/>
        </w:rPr>
        <w:t>mg</w:t>
      </w:r>
      <w:r w:rsidRPr="0080289C">
        <w:rPr>
          <w:lang w:val="ru-RU"/>
        </w:rPr>
        <w:t xml:space="preserve"> </w:t>
      </w:r>
      <w:r w:rsidRPr="0080289C">
        <w:rPr>
          <w:lang w:eastAsia="bg-BG"/>
        </w:rPr>
        <w:t xml:space="preserve">и 25 </w:t>
      </w:r>
      <w:r w:rsidRPr="0080289C">
        <w:rPr>
          <w:lang w:val="en-US"/>
        </w:rPr>
        <w:t>mg</w:t>
      </w:r>
      <w:r w:rsidRPr="0080289C">
        <w:rPr>
          <w:lang w:val="ru-RU"/>
        </w:rPr>
        <w:t xml:space="preserve"> </w:t>
      </w:r>
      <w:r w:rsidRPr="0080289C">
        <w:rPr>
          <w:lang w:eastAsia="bg-BG"/>
        </w:rPr>
        <w:t>хидрохлоротиазид.</w:t>
      </w:r>
    </w:p>
    <w:p w14:paraId="0EED6BD0" w14:textId="77777777" w:rsidR="0080289C" w:rsidRPr="0080289C" w:rsidRDefault="0080289C" w:rsidP="0080289C">
      <w:pPr>
        <w:rPr>
          <w:sz w:val="24"/>
          <w:szCs w:val="24"/>
        </w:rPr>
      </w:pPr>
      <w:r w:rsidRPr="0080289C">
        <w:rPr>
          <w:lang w:eastAsia="bg-BG"/>
        </w:rPr>
        <w:t xml:space="preserve">***Класифицирането на мускулните крампи като чести се отнася за дози 12,5 </w:t>
      </w:r>
      <w:r w:rsidRPr="0080289C">
        <w:rPr>
          <w:lang w:val="en-US"/>
        </w:rPr>
        <w:t>mg</w:t>
      </w:r>
      <w:r w:rsidRPr="0080289C">
        <w:rPr>
          <w:lang w:val="ru-RU"/>
        </w:rPr>
        <w:t xml:space="preserve"> </w:t>
      </w:r>
      <w:r w:rsidRPr="0080289C">
        <w:rPr>
          <w:lang w:eastAsia="bg-BG"/>
        </w:rPr>
        <w:t xml:space="preserve">и 25 </w:t>
      </w:r>
      <w:r w:rsidRPr="0080289C">
        <w:rPr>
          <w:lang w:val="en-US"/>
        </w:rPr>
        <w:t>mg</w:t>
      </w:r>
      <w:r w:rsidRPr="0080289C">
        <w:rPr>
          <w:lang w:val="ru-RU"/>
        </w:rPr>
        <w:t xml:space="preserve"> </w:t>
      </w:r>
      <w:r w:rsidRPr="0080289C">
        <w:rPr>
          <w:lang w:eastAsia="bg-BG"/>
        </w:rPr>
        <w:t xml:space="preserve">хидрохлоротиазид, докато класифицирането им като нечести се отнася за дозата от 6 </w:t>
      </w:r>
      <w:r w:rsidRPr="0080289C">
        <w:rPr>
          <w:lang w:val="en-US"/>
        </w:rPr>
        <w:t>mg</w:t>
      </w:r>
      <w:r w:rsidRPr="0080289C">
        <w:rPr>
          <w:lang w:val="ru-RU"/>
        </w:rPr>
        <w:t xml:space="preserve"> </w:t>
      </w:r>
      <w:r w:rsidRPr="0080289C">
        <w:rPr>
          <w:lang w:eastAsia="bg-BG"/>
        </w:rPr>
        <w:t>хидрохлоротиазид.</w:t>
      </w:r>
    </w:p>
    <w:p w14:paraId="6D3D295A" w14:textId="77777777" w:rsidR="0080289C" w:rsidRDefault="0080289C" w:rsidP="0080289C">
      <w:pPr>
        <w:rPr>
          <w:u w:val="single"/>
          <w:lang w:eastAsia="bg-BG"/>
        </w:rPr>
      </w:pPr>
    </w:p>
    <w:p w14:paraId="454DC5D5" w14:textId="53AB49DB" w:rsidR="0080289C" w:rsidRPr="0080289C" w:rsidRDefault="0080289C" w:rsidP="0080289C">
      <w:pPr>
        <w:rPr>
          <w:sz w:val="24"/>
          <w:szCs w:val="24"/>
        </w:rPr>
      </w:pPr>
      <w:r w:rsidRPr="0080289C">
        <w:rPr>
          <w:u w:val="single"/>
          <w:lang w:eastAsia="bg-BG"/>
        </w:rPr>
        <w:t>Описание на избрани нежелани реакции</w:t>
      </w:r>
    </w:p>
    <w:p w14:paraId="38D013F1" w14:textId="63D9F93C" w:rsidR="0080289C" w:rsidRDefault="0080289C" w:rsidP="00BD323E"/>
    <w:p w14:paraId="00F0C7CF"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хирдохлоротиазид и НМРК (вж. също точки 4.4 и 5.1).</w:t>
      </w:r>
    </w:p>
    <w:p w14:paraId="302DF0F2"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За случаи на хороидален излив с дефект на зрителното поле се съобщава след употреба на тиазиди и тиазид-подобни диуретици.</w:t>
      </w:r>
    </w:p>
    <w:p w14:paraId="588A3067" w14:textId="77777777" w:rsidR="0080289C" w:rsidRDefault="0080289C" w:rsidP="0080289C">
      <w:pPr>
        <w:spacing w:line="240" w:lineRule="auto"/>
        <w:rPr>
          <w:rFonts w:eastAsia="Times New Roman" w:cs="Arial"/>
          <w:b/>
          <w:bCs/>
          <w:color w:val="000000"/>
          <w:lang w:eastAsia="bg-BG"/>
        </w:rPr>
      </w:pPr>
    </w:p>
    <w:p w14:paraId="6D8135DA" w14:textId="53DCCBFB" w:rsidR="0080289C" w:rsidRPr="0080289C" w:rsidRDefault="0080289C" w:rsidP="0080289C">
      <w:pPr>
        <w:spacing w:line="240" w:lineRule="auto"/>
        <w:rPr>
          <w:rFonts w:eastAsia="Times New Roman" w:cs="Arial"/>
        </w:rPr>
      </w:pPr>
      <w:r w:rsidRPr="0080289C">
        <w:rPr>
          <w:rFonts w:eastAsia="Times New Roman" w:cs="Arial"/>
          <w:b/>
          <w:bCs/>
          <w:color w:val="000000"/>
          <w:lang w:eastAsia="bg-BG"/>
        </w:rPr>
        <w:t>Съобщаване на подозирани нежелани реакции</w:t>
      </w:r>
    </w:p>
    <w:p w14:paraId="10FBCB8B"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на Изпълнителна агенция по лекарствата.</w:t>
      </w:r>
    </w:p>
    <w:p w14:paraId="0C41D032" w14:textId="77777777" w:rsidR="0080289C" w:rsidRDefault="0080289C" w:rsidP="0080289C">
      <w:pPr>
        <w:spacing w:line="240" w:lineRule="auto"/>
        <w:rPr>
          <w:rFonts w:eastAsia="Times New Roman" w:cs="Arial"/>
          <w:b/>
          <w:bCs/>
          <w:color w:val="000000"/>
          <w:lang w:eastAsia="bg-BG"/>
        </w:rPr>
      </w:pPr>
    </w:p>
    <w:p w14:paraId="26BC5F8D" w14:textId="30ECECB6" w:rsidR="0080289C" w:rsidRPr="0080289C" w:rsidRDefault="0080289C" w:rsidP="0080289C">
      <w:pPr>
        <w:spacing w:line="240" w:lineRule="auto"/>
        <w:rPr>
          <w:rFonts w:eastAsia="Times New Roman" w:cs="Arial"/>
        </w:rPr>
      </w:pPr>
      <w:r w:rsidRPr="0080289C">
        <w:rPr>
          <w:rFonts w:eastAsia="Times New Roman" w:cs="Arial"/>
          <w:b/>
          <w:bCs/>
          <w:color w:val="000000"/>
          <w:lang w:eastAsia="bg-BG"/>
        </w:rPr>
        <w:t>Контакти:</w:t>
      </w:r>
    </w:p>
    <w:p w14:paraId="23AA65B6"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Изпълнителна агенция по лекарствата.</w:t>
      </w:r>
    </w:p>
    <w:p w14:paraId="5B0CC784"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ул., Дамян Груев" № 8</w:t>
      </w:r>
    </w:p>
    <w:p w14:paraId="144EE8F9"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1303 София</w:t>
      </w:r>
    </w:p>
    <w:p w14:paraId="324C6004"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Тел.:+35 928903417</w:t>
      </w:r>
    </w:p>
    <w:p w14:paraId="370C3ED6"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 xml:space="preserve">уебсайт: </w:t>
      </w:r>
      <w:hyperlink r:id="rId5" w:history="1">
        <w:r w:rsidRPr="0080289C">
          <w:rPr>
            <w:rFonts w:eastAsia="Times New Roman" w:cs="Arial"/>
            <w:color w:val="000000"/>
            <w:u w:val="single"/>
            <w:lang w:val="en-US"/>
          </w:rPr>
          <w:t>www.bda.bg</w:t>
        </w:r>
      </w:hyperlink>
    </w:p>
    <w:p w14:paraId="3C3B6A88" w14:textId="77777777" w:rsidR="0080289C" w:rsidRPr="00BD323E" w:rsidRDefault="0080289C" w:rsidP="00BD323E"/>
    <w:p w14:paraId="5A87DBA3" w14:textId="486FBF8D" w:rsidR="007122AD" w:rsidRDefault="002C50EE" w:rsidP="00936AD0">
      <w:pPr>
        <w:pStyle w:val="Heading2"/>
      </w:pPr>
      <w:r>
        <w:t>4.9. Предозиране</w:t>
      </w:r>
    </w:p>
    <w:p w14:paraId="02145FCA" w14:textId="62AB7A82" w:rsidR="0080289C" w:rsidRDefault="0080289C" w:rsidP="0080289C"/>
    <w:p w14:paraId="61D39B37"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Няма специфична информация за лечение при предозиране с еналаприл/хидрохлоротиазид. Лечението е симптоматично и поддържащо. Приемът на продукта трябва да бъде преустановен и пациентът да бъде поставен под лекарско наблюдение. Препоръчителните мерки включват предизвикване на повръщане, прием на активен въглен и слабителни средства, ако таблетките са приети скоро и корекция на дехидратацията, електролитния дисбаланс и хипотонията чрез установени процедури.</w:t>
      </w:r>
    </w:p>
    <w:p w14:paraId="65624A6C" w14:textId="77777777" w:rsidR="0080289C" w:rsidRDefault="0080289C" w:rsidP="0080289C">
      <w:pPr>
        <w:spacing w:line="240" w:lineRule="auto"/>
        <w:rPr>
          <w:rFonts w:eastAsia="Times New Roman" w:cs="Arial"/>
          <w:i/>
          <w:iCs/>
          <w:color w:val="000000"/>
          <w:lang w:eastAsia="bg-BG"/>
        </w:rPr>
      </w:pPr>
    </w:p>
    <w:p w14:paraId="0DF688C4" w14:textId="02D94CC1" w:rsidR="0080289C" w:rsidRPr="0080289C" w:rsidRDefault="0080289C" w:rsidP="0080289C">
      <w:pPr>
        <w:spacing w:line="240" w:lineRule="auto"/>
        <w:rPr>
          <w:rFonts w:eastAsia="Times New Roman" w:cs="Arial"/>
        </w:rPr>
      </w:pPr>
      <w:r w:rsidRPr="0080289C">
        <w:rPr>
          <w:rFonts w:eastAsia="Times New Roman" w:cs="Arial"/>
          <w:i/>
          <w:iCs/>
          <w:color w:val="000000"/>
          <w:lang w:eastAsia="bg-BG"/>
        </w:rPr>
        <w:t>Еналаприлов малеат:</w:t>
      </w:r>
    </w:p>
    <w:p w14:paraId="45E97D60"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 xml:space="preserve">Най-изразените реакции от предозиране, съобщавани досега, са изразена хипотония, започваща около шест часа след поглъщането на таблетките, придружена с блокиране на ренин-ангиотензин- алдостероиовата система и ступор. Симптомите, асоциирани с предозиране на АСЕ инхибитори може да включват циркулаторен шок, електролитен дисбаланс, бъбречна недостатъчност, хипервентилация, тахикардия, палпитации, брадикардия, замаяност, безпокойство и кашлица. Серумни нива на еналаприла от 100 до 200 пъти над тези при стандартна дозировка, се наблюдават след приложението на 300 </w:t>
      </w:r>
      <w:r w:rsidRPr="0080289C">
        <w:rPr>
          <w:rFonts w:eastAsia="Times New Roman" w:cs="Arial"/>
          <w:color w:val="000000"/>
          <w:lang w:val="en-US"/>
        </w:rPr>
        <w:t>mg</w:t>
      </w:r>
      <w:r w:rsidRPr="0080289C">
        <w:rPr>
          <w:rFonts w:eastAsia="Times New Roman" w:cs="Arial"/>
          <w:color w:val="000000"/>
          <w:lang w:val="ru-RU"/>
        </w:rPr>
        <w:t xml:space="preserve">, </w:t>
      </w:r>
      <w:r w:rsidRPr="0080289C">
        <w:rPr>
          <w:rFonts w:eastAsia="Times New Roman" w:cs="Arial"/>
          <w:color w:val="000000"/>
          <w:lang w:eastAsia="bg-BG"/>
        </w:rPr>
        <w:t xml:space="preserve">респективно 440 </w:t>
      </w:r>
      <w:r w:rsidRPr="0080289C">
        <w:rPr>
          <w:rFonts w:eastAsia="Times New Roman" w:cs="Arial"/>
          <w:color w:val="000000"/>
          <w:lang w:val="en-US"/>
        </w:rPr>
        <w:t>mg</w:t>
      </w:r>
      <w:r w:rsidRPr="0080289C">
        <w:rPr>
          <w:rFonts w:eastAsia="Times New Roman" w:cs="Arial"/>
          <w:color w:val="000000"/>
          <w:lang w:val="ru-RU"/>
        </w:rPr>
        <w:t xml:space="preserve"> </w:t>
      </w:r>
      <w:r w:rsidRPr="0080289C">
        <w:rPr>
          <w:rFonts w:eastAsia="Times New Roman" w:cs="Arial"/>
          <w:color w:val="000000"/>
          <w:lang w:eastAsia="bg-BG"/>
        </w:rPr>
        <w:t>еналаприлов малеат.</w:t>
      </w:r>
    </w:p>
    <w:p w14:paraId="2912CECA" w14:textId="77777777" w:rsidR="0080289C" w:rsidRDefault="0080289C" w:rsidP="0080289C">
      <w:pPr>
        <w:spacing w:line="240" w:lineRule="auto"/>
        <w:rPr>
          <w:rFonts w:eastAsia="Times New Roman" w:cs="Arial"/>
          <w:color w:val="000000"/>
          <w:lang w:eastAsia="bg-BG"/>
        </w:rPr>
      </w:pPr>
    </w:p>
    <w:p w14:paraId="297BB23B" w14:textId="06CE07ED" w:rsidR="0080289C" w:rsidRPr="0080289C" w:rsidRDefault="0080289C" w:rsidP="0080289C">
      <w:pPr>
        <w:spacing w:line="240" w:lineRule="auto"/>
        <w:rPr>
          <w:rFonts w:eastAsia="Times New Roman" w:cs="Arial"/>
        </w:rPr>
      </w:pPr>
      <w:r w:rsidRPr="0080289C">
        <w:rPr>
          <w:rFonts w:eastAsia="Times New Roman" w:cs="Arial"/>
          <w:color w:val="000000"/>
          <w:lang w:eastAsia="bg-BG"/>
        </w:rPr>
        <w:t xml:space="preserve">Препоръчителното лечение при предозиране е прилагане на интравенозна инфузия с изотоничен физиологичен разтвор. Ако се появи хипотония, пациентът трябва да бъде поставен в легнало положение. Ако са налични, инфузия с ангиотензин </w:t>
      </w:r>
      <w:r w:rsidRPr="0080289C">
        <w:rPr>
          <w:rFonts w:eastAsia="Times New Roman" w:cs="Arial"/>
          <w:color w:val="000000"/>
          <w:lang w:val="en-US"/>
        </w:rPr>
        <w:t>II</w:t>
      </w:r>
      <w:r w:rsidRPr="0080289C">
        <w:rPr>
          <w:rFonts w:eastAsia="Times New Roman" w:cs="Arial"/>
          <w:color w:val="000000"/>
          <w:lang w:eastAsia="bg-BG"/>
        </w:rPr>
        <w:t xml:space="preserve"> и/или интравенозни катехоламини може да бъдат от полза.</w:t>
      </w:r>
    </w:p>
    <w:p w14:paraId="0971398F"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lastRenderedPageBreak/>
        <w:t>Ако приемът е бил скоро, може да се вземат мерки, целящи изхвърляне на еналаприловия малеат (напр. повръщане, стомашна промивка, прилагане на абсорбенти и натриев сулфат). Еналаприлат може да бъде премахнат от кръвообращението чрез хемодиализа (вж, т.4.4). Пейсмейкърна терапия се налага за лечение на резистентна брадикардия. Жизнените показатели, серумните електролити и концентрациите на креатинина трябва да се следят непрекъснато.</w:t>
      </w:r>
    </w:p>
    <w:p w14:paraId="30B84579" w14:textId="77777777" w:rsidR="0080289C" w:rsidRDefault="0080289C" w:rsidP="0080289C">
      <w:pPr>
        <w:spacing w:line="240" w:lineRule="auto"/>
        <w:rPr>
          <w:rFonts w:eastAsia="Times New Roman" w:cs="Arial"/>
          <w:i/>
          <w:iCs/>
          <w:color w:val="000000"/>
          <w:lang w:eastAsia="bg-BG"/>
        </w:rPr>
      </w:pPr>
    </w:p>
    <w:p w14:paraId="57B9D84C" w14:textId="5193DDFE" w:rsidR="0080289C" w:rsidRPr="0080289C" w:rsidRDefault="0080289C" w:rsidP="0080289C">
      <w:pPr>
        <w:spacing w:line="240" w:lineRule="auto"/>
        <w:rPr>
          <w:rFonts w:eastAsia="Times New Roman" w:cs="Arial"/>
        </w:rPr>
      </w:pPr>
      <w:r w:rsidRPr="0080289C">
        <w:rPr>
          <w:rFonts w:eastAsia="Times New Roman" w:cs="Arial"/>
          <w:i/>
          <w:iCs/>
          <w:color w:val="000000"/>
          <w:lang w:eastAsia="bg-BG"/>
        </w:rPr>
        <w:t>Хидрохлоротиазид:</w:t>
      </w:r>
    </w:p>
    <w:p w14:paraId="0FABC20A"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Най-често срещаните признаци и симптоми са тези, предизвикани от електролитните нарушения (хипонатриемия, хипохлоремия и хипокалиемия) и дехидратация, вследствие ексцесивна диуреза. Ако са били прилагани и дигиталисови продукти, хипокалиемията може да предизвика сърдена аритмия.</w:t>
      </w:r>
    </w:p>
    <w:p w14:paraId="6787BAEC" w14:textId="77777777" w:rsidR="0080289C" w:rsidRPr="0080289C" w:rsidRDefault="0080289C" w:rsidP="0080289C"/>
    <w:p w14:paraId="02081B24" w14:textId="1F46E296" w:rsidR="00395555" w:rsidRPr="00395555" w:rsidRDefault="002C50EE" w:rsidP="008A6AF2">
      <w:pPr>
        <w:pStyle w:val="Heading1"/>
      </w:pPr>
      <w:r>
        <w:t>5. ФАРМАКОЛОГИЧНИ СВОЙСТВА</w:t>
      </w:r>
    </w:p>
    <w:p w14:paraId="7DE36AC8" w14:textId="284DF186" w:rsidR="00B6672E" w:rsidRDefault="002C50EE" w:rsidP="00936AD0">
      <w:pPr>
        <w:pStyle w:val="Heading2"/>
      </w:pPr>
      <w:r>
        <w:t>5.1. Фармакодинамични свойства</w:t>
      </w:r>
    </w:p>
    <w:p w14:paraId="51376EDB" w14:textId="56A4A4D8" w:rsidR="0080289C" w:rsidRDefault="0080289C" w:rsidP="0080289C"/>
    <w:p w14:paraId="67322FFF" w14:textId="77777777" w:rsidR="0080289C" w:rsidRPr="0080289C" w:rsidRDefault="0080289C" w:rsidP="0080289C">
      <w:pPr>
        <w:spacing w:line="240" w:lineRule="auto"/>
        <w:rPr>
          <w:rFonts w:eastAsia="Times New Roman" w:cs="Arial"/>
          <w:sz w:val="14"/>
          <w:szCs w:val="24"/>
        </w:rPr>
      </w:pPr>
      <w:r w:rsidRPr="0080289C">
        <w:rPr>
          <w:rFonts w:eastAsia="Times New Roman" w:cs="Arial"/>
          <w:i/>
          <w:iCs/>
          <w:color w:val="000000"/>
          <w:szCs w:val="38"/>
          <w:lang w:eastAsia="bg-BG"/>
        </w:rPr>
        <w:t>Фармакотерапевтична група:</w:t>
      </w:r>
      <w:r w:rsidRPr="0080289C">
        <w:rPr>
          <w:rFonts w:eastAsia="Times New Roman" w:cs="Arial"/>
          <w:color w:val="000000"/>
          <w:szCs w:val="38"/>
          <w:lang w:eastAsia="bg-BG"/>
        </w:rPr>
        <w:t xml:space="preserve"> еланаприл и диуретици, АТС код: С09ВА02</w:t>
      </w:r>
    </w:p>
    <w:p w14:paraId="2CA1548A" w14:textId="77777777" w:rsidR="0080289C" w:rsidRDefault="0080289C" w:rsidP="0080289C">
      <w:pPr>
        <w:spacing w:line="240" w:lineRule="auto"/>
        <w:rPr>
          <w:rFonts w:eastAsia="Times New Roman" w:cs="Arial"/>
          <w:color w:val="000000"/>
          <w:szCs w:val="38"/>
          <w:lang w:eastAsia="bg-BG"/>
        </w:rPr>
      </w:pPr>
    </w:p>
    <w:p w14:paraId="0B682D38" w14:textId="31B5F5BE"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eastAsia="bg-BG"/>
        </w:rPr>
        <w:t xml:space="preserve">Еналаприл/Хидрохлоротиазид е комбинация от инхибитор на ангиотензин-конвертиращия ензим (енакаприлов малеат) и диуретик (хидрохлоротиазид), който е ефективен при лечение на хипертония. Ангиотензин-конвертиращият ензим </w:t>
      </w:r>
      <w:r w:rsidRPr="0080289C">
        <w:rPr>
          <w:rFonts w:eastAsia="Times New Roman" w:cs="Arial"/>
          <w:color w:val="000000"/>
          <w:szCs w:val="38"/>
        </w:rPr>
        <w:t>(</w:t>
      </w:r>
      <w:r w:rsidRPr="0080289C">
        <w:rPr>
          <w:rFonts w:eastAsia="Times New Roman" w:cs="Arial"/>
          <w:color w:val="000000"/>
          <w:szCs w:val="38"/>
          <w:lang w:val="en-US"/>
        </w:rPr>
        <w:t>Angiotensin</w:t>
      </w:r>
      <w:r w:rsidRPr="0080289C">
        <w:rPr>
          <w:rFonts w:eastAsia="Times New Roman" w:cs="Arial"/>
          <w:color w:val="000000"/>
          <w:szCs w:val="38"/>
        </w:rPr>
        <w:t xml:space="preserve"> </w:t>
      </w:r>
      <w:r w:rsidRPr="0080289C">
        <w:rPr>
          <w:rFonts w:eastAsia="Times New Roman" w:cs="Arial"/>
          <w:color w:val="000000"/>
          <w:szCs w:val="38"/>
          <w:lang w:val="en-US"/>
        </w:rPr>
        <w:t>converting</w:t>
      </w:r>
      <w:r w:rsidRPr="0080289C">
        <w:rPr>
          <w:rFonts w:eastAsia="Times New Roman" w:cs="Arial"/>
          <w:color w:val="000000"/>
          <w:szCs w:val="38"/>
        </w:rPr>
        <w:t xml:space="preserve"> </w:t>
      </w:r>
      <w:r w:rsidRPr="0080289C">
        <w:rPr>
          <w:rFonts w:eastAsia="Times New Roman" w:cs="Arial"/>
          <w:color w:val="000000"/>
          <w:szCs w:val="38"/>
          <w:lang w:val="en-US"/>
        </w:rPr>
        <w:t>enzyme</w:t>
      </w:r>
      <w:r w:rsidRPr="0080289C">
        <w:rPr>
          <w:rFonts w:eastAsia="Times New Roman" w:cs="Arial"/>
          <w:color w:val="000000"/>
          <w:szCs w:val="38"/>
        </w:rPr>
        <w:t>-</w:t>
      </w:r>
      <w:r w:rsidRPr="0080289C">
        <w:rPr>
          <w:rFonts w:eastAsia="Times New Roman" w:cs="Arial"/>
          <w:color w:val="000000"/>
          <w:szCs w:val="38"/>
          <w:lang w:val="en-US"/>
        </w:rPr>
        <w:t>ACE</w:t>
      </w:r>
      <w:r w:rsidRPr="0080289C">
        <w:rPr>
          <w:rFonts w:eastAsia="Times New Roman" w:cs="Arial"/>
          <w:color w:val="000000"/>
          <w:szCs w:val="38"/>
        </w:rPr>
        <w:t xml:space="preserve">) </w:t>
      </w:r>
      <w:r w:rsidRPr="0080289C">
        <w:rPr>
          <w:rFonts w:eastAsia="Times New Roman" w:cs="Arial"/>
          <w:color w:val="000000"/>
          <w:szCs w:val="38"/>
          <w:lang w:eastAsia="bg-BG"/>
        </w:rPr>
        <w:t xml:space="preserve">е пептидил дипептидаза, която катализира конверсията на ангиотензин I до пресорната субстанция ангиотензин II. След абсорбцията. еналаприл се хидролизира до еналаприлат, който инхибира ангиотензин-конвертиращия ензим (АСЕ). Инхибирането на АСЕ води до намаляване на плазмения ангиотензин </w:t>
      </w:r>
      <w:r w:rsidRPr="0080289C">
        <w:rPr>
          <w:rFonts w:eastAsia="Times New Roman" w:cs="Arial"/>
          <w:color w:val="000000"/>
          <w:szCs w:val="38"/>
          <w:lang w:val="en-US"/>
        </w:rPr>
        <w:t>II</w:t>
      </w:r>
      <w:r w:rsidRPr="0080289C">
        <w:rPr>
          <w:rFonts w:eastAsia="Times New Roman" w:cs="Arial"/>
          <w:color w:val="000000"/>
          <w:szCs w:val="38"/>
          <w:lang w:eastAsia="bg-BG"/>
        </w:rPr>
        <w:t>, което води до увеличаване на плазмената ренинова активност (в резултат на премахване на негативната обратна връзка на рениново освобождаване), и намаляване на алдостероновата секреция. Хидрохлоротиазид е диуретик и антихипертензивно средство, което увеличава плазмената ренинова активност. Механизмът на антихипертензивният ефект е неизвестен. Хидрохлоротиазид обикновено не повлиява нормалното кръвно налягане.</w:t>
      </w:r>
    </w:p>
    <w:p w14:paraId="3EC64769" w14:textId="77777777" w:rsidR="0080289C" w:rsidRDefault="0080289C" w:rsidP="0080289C">
      <w:pPr>
        <w:spacing w:line="240" w:lineRule="auto"/>
        <w:rPr>
          <w:rFonts w:eastAsia="Times New Roman" w:cs="Arial"/>
          <w:color w:val="000000"/>
          <w:szCs w:val="38"/>
          <w:lang w:eastAsia="bg-BG"/>
        </w:rPr>
      </w:pPr>
    </w:p>
    <w:p w14:paraId="369B802E" w14:textId="4434F5CB"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eastAsia="bg-BG"/>
        </w:rPr>
        <w:t xml:space="preserve">Еналаприл/хидрохлоротиазид има антихипертензивна и диуретична активност. Еналаприлов малеат и хидрохлоротиазид са използвани поотделно и в комбинация за лечение на хипертония. Макар че хидрохлоротиазид 6 </w:t>
      </w:r>
      <w:r w:rsidRPr="0080289C">
        <w:rPr>
          <w:rFonts w:eastAsia="Times New Roman" w:cs="Arial"/>
          <w:color w:val="000000"/>
          <w:szCs w:val="38"/>
          <w:lang w:val="en-US"/>
        </w:rPr>
        <w:t>mg</w:t>
      </w:r>
      <w:r w:rsidRPr="0080289C">
        <w:rPr>
          <w:rFonts w:eastAsia="Times New Roman" w:cs="Arial"/>
          <w:color w:val="000000"/>
          <w:szCs w:val="38"/>
          <w:lang w:val="ru-RU"/>
        </w:rPr>
        <w:t xml:space="preserve"> </w:t>
      </w:r>
      <w:r w:rsidRPr="0080289C">
        <w:rPr>
          <w:rFonts w:eastAsia="Times New Roman" w:cs="Arial"/>
          <w:color w:val="000000"/>
          <w:szCs w:val="38"/>
          <w:lang w:eastAsia="bg-BG"/>
        </w:rPr>
        <w:t xml:space="preserve">самостоятелно не показва клинично значим антихипертензивен ефект в сравнение с плацебо, когато хидрохлоротиазид 6 </w:t>
      </w:r>
      <w:r w:rsidRPr="0080289C">
        <w:rPr>
          <w:rFonts w:eastAsia="Times New Roman" w:cs="Arial"/>
          <w:color w:val="000000"/>
          <w:szCs w:val="38"/>
          <w:lang w:val="en-US"/>
        </w:rPr>
        <w:t>mg</w:t>
      </w:r>
      <w:r w:rsidRPr="0080289C">
        <w:rPr>
          <w:rFonts w:eastAsia="Times New Roman" w:cs="Arial"/>
          <w:color w:val="000000"/>
          <w:szCs w:val="38"/>
          <w:lang w:val="ru-RU"/>
        </w:rPr>
        <w:t xml:space="preserve"> </w:t>
      </w:r>
      <w:r w:rsidRPr="0080289C">
        <w:rPr>
          <w:rFonts w:eastAsia="Times New Roman" w:cs="Arial"/>
          <w:color w:val="000000"/>
          <w:szCs w:val="38"/>
          <w:lang w:eastAsia="bg-BG"/>
        </w:rPr>
        <w:t>е комбиниран с еналаприл, е достигнато клинично синергичен ефект по отношение на кръвното налягане. Ефектът от понижаване на кръвното налягане е значително по-голям, отколкото се наблюдава при самостоятелно приложение на еналаприл. В допълнение, антихипертензивния ефект на еналаприл/хидрохлоротиазид се запазва поне за 24 часа.</w:t>
      </w:r>
    </w:p>
    <w:p w14:paraId="568F4372" w14:textId="77777777" w:rsidR="0080289C" w:rsidRDefault="0080289C" w:rsidP="0080289C">
      <w:pPr>
        <w:spacing w:line="240" w:lineRule="auto"/>
        <w:rPr>
          <w:rFonts w:eastAsia="Times New Roman" w:cs="Arial"/>
          <w:color w:val="000000"/>
          <w:szCs w:val="38"/>
          <w:lang w:eastAsia="bg-BG"/>
        </w:rPr>
      </w:pPr>
    </w:p>
    <w:p w14:paraId="06913F74" w14:textId="57AE58BE"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eastAsia="bg-BG"/>
        </w:rPr>
        <w:t>АСЕ е идентичен с киназа 11. По този начин, еналаприл може също да блокира разграждането на брадикинин, мощен вазодепресорен пептид. Въпреки това, ролята на този терапевтичен ефект на еналаприл остава недоизяснена.</w:t>
      </w:r>
    </w:p>
    <w:p w14:paraId="1D438A38" w14:textId="77777777" w:rsidR="0080289C" w:rsidRDefault="0080289C" w:rsidP="0080289C">
      <w:pPr>
        <w:spacing w:line="240" w:lineRule="auto"/>
        <w:rPr>
          <w:rFonts w:eastAsia="Times New Roman" w:cs="Arial"/>
          <w:color w:val="000000"/>
          <w:szCs w:val="38"/>
          <w:u w:val="single"/>
          <w:lang w:eastAsia="bg-BG"/>
        </w:rPr>
      </w:pPr>
    </w:p>
    <w:p w14:paraId="0D3BF759" w14:textId="511B3EC2"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u w:val="single"/>
          <w:lang w:eastAsia="bg-BG"/>
        </w:rPr>
        <w:t>Механизъм на действие</w:t>
      </w:r>
    </w:p>
    <w:p w14:paraId="508CB945" w14:textId="77777777"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eastAsia="bg-BG"/>
        </w:rPr>
        <w:t>Въпреки че се счита, че механизмът, чрез който еналаприл понижава кръвното налягане, е първично потискане на ренин-ангиотензин-алдостероновата система, еналаприл има антихипертензивен ефект, дори при пациенти с ниско-ренинова хипертония.</w:t>
      </w:r>
    </w:p>
    <w:p w14:paraId="645C0E97" w14:textId="77777777" w:rsidR="0080289C" w:rsidRDefault="0080289C" w:rsidP="0080289C">
      <w:pPr>
        <w:spacing w:line="240" w:lineRule="auto"/>
        <w:rPr>
          <w:rFonts w:eastAsia="Times New Roman" w:cs="Arial"/>
          <w:color w:val="000000"/>
          <w:szCs w:val="38"/>
          <w:u w:val="single"/>
          <w:lang w:eastAsia="bg-BG"/>
        </w:rPr>
      </w:pPr>
    </w:p>
    <w:p w14:paraId="41AC5ECA" w14:textId="431A55D8"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u w:val="single"/>
          <w:lang w:eastAsia="bg-BG"/>
        </w:rPr>
        <w:t>Фармакодинамични ефекти</w:t>
      </w:r>
    </w:p>
    <w:p w14:paraId="0CBD333E" w14:textId="77777777"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eastAsia="bg-BG"/>
        </w:rPr>
        <w:t>Приема на еналаприл при пациенти с хипертония води до намаляване на кръвното налягане, както в легнало, така и в изправено положение без значително увеличаване на сърдечната честота.</w:t>
      </w:r>
    </w:p>
    <w:p w14:paraId="746F9889" w14:textId="77777777" w:rsidR="0080289C" w:rsidRDefault="0080289C" w:rsidP="0080289C">
      <w:pPr>
        <w:spacing w:line="240" w:lineRule="auto"/>
        <w:rPr>
          <w:rFonts w:eastAsia="Times New Roman" w:cs="Arial"/>
          <w:color w:val="000000"/>
          <w:szCs w:val="38"/>
          <w:lang w:eastAsia="bg-BG"/>
        </w:rPr>
      </w:pPr>
    </w:p>
    <w:p w14:paraId="51638C6B" w14:textId="3AA8AFDE"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eastAsia="bg-BG"/>
        </w:rPr>
        <w:t>Симптоматичната ортостатична хипотония е рядка. При някои пациенти оптималното понижаване на кръвното налягане може да изисква продължителност на терапията няколко седмици. Внезапното спиране на еналаприлов малеат не би трябвало да се свързва с рязко увеличаване на кръвното налягане.</w:t>
      </w:r>
    </w:p>
    <w:p w14:paraId="233B7381" w14:textId="77777777" w:rsidR="0080289C" w:rsidRDefault="0080289C" w:rsidP="0080289C">
      <w:pPr>
        <w:spacing w:line="240" w:lineRule="auto"/>
        <w:rPr>
          <w:rFonts w:eastAsia="Times New Roman" w:cs="Arial"/>
          <w:color w:val="000000"/>
          <w:szCs w:val="38"/>
          <w:lang w:eastAsia="bg-BG"/>
        </w:rPr>
      </w:pPr>
    </w:p>
    <w:p w14:paraId="730EB5DE" w14:textId="783BA525"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eastAsia="bg-BG"/>
        </w:rPr>
        <w:t>Ефективно инхибиране на АСЕ активността обикновено настъпва 2 до 4 часа след перорален прием на единична доза еналаприл. Началото на антихипертензивната активност е наблюдавано обикновено на първия час, с пиково намаляване на кръвното налягане, постигнато 4 до 6 часа след приема. Продължителността на ефекта зависи от дозата. При препоръчителните дози, антихипертензивният и хемодинамичен ефект се поддържат най-малко 24 часа.</w:t>
      </w:r>
    </w:p>
    <w:p w14:paraId="151EA4A3" w14:textId="77777777" w:rsidR="0080289C" w:rsidRDefault="0080289C" w:rsidP="0080289C">
      <w:pPr>
        <w:rPr>
          <w:rFonts w:eastAsia="Times New Roman" w:cs="Arial"/>
          <w:color w:val="000000"/>
          <w:szCs w:val="38"/>
          <w:lang w:eastAsia="bg-BG"/>
        </w:rPr>
      </w:pPr>
    </w:p>
    <w:p w14:paraId="24E66268" w14:textId="77777777" w:rsidR="0080289C" w:rsidRPr="0080289C" w:rsidRDefault="0080289C" w:rsidP="0080289C">
      <w:pPr>
        <w:rPr>
          <w:rFonts w:eastAsia="Times New Roman" w:cs="Arial"/>
          <w:sz w:val="14"/>
          <w:szCs w:val="24"/>
        </w:rPr>
      </w:pPr>
      <w:r w:rsidRPr="0080289C">
        <w:rPr>
          <w:rFonts w:eastAsia="Times New Roman" w:cs="Arial"/>
          <w:color w:val="000000"/>
          <w:szCs w:val="38"/>
          <w:lang w:eastAsia="bg-BG"/>
        </w:rPr>
        <w:t>В хемодинамични проучвания на пациенти с есенциална хипертония, намаляването на кръвното налягане е придружено от намаляване на периферната артериална резистентност с увеличаване на сърдечния ударен обем и малка или липсваща промяна в сърдечната честота. Вследствие прие</w:t>
      </w:r>
      <w:r w:rsidRPr="0080289C">
        <w:rPr>
          <w:rFonts w:eastAsia="Times New Roman" w:cs="Arial"/>
          <w:color w:val="000000"/>
          <w:szCs w:val="38"/>
          <w:u w:val="single"/>
          <w:lang w:eastAsia="bg-BG"/>
        </w:rPr>
        <w:t xml:space="preserve">ма </w:t>
      </w:r>
      <w:r w:rsidRPr="0080289C">
        <w:rPr>
          <w:rFonts w:eastAsia="Times New Roman" w:cs="Arial"/>
          <w:color w:val="000000"/>
          <w:szCs w:val="38"/>
          <w:lang w:eastAsia="bg-BG"/>
        </w:rPr>
        <w:t>на еналаприлов малеат, има увеличаване на бъбречния кръвоток; нивото на гломерулната филтрация е непроменено. Няма доказателства за задръжка на натрий или вода. Въпреки това, при</w:t>
      </w:r>
      <w:r w:rsidRPr="0080289C">
        <w:rPr>
          <w:rFonts w:eastAsia="Times New Roman" w:cs="Arial"/>
          <w:color w:val="000000"/>
          <w:szCs w:val="38"/>
          <w:lang w:val="ru-RU" w:eastAsia="bg-BG"/>
        </w:rPr>
        <w:t xml:space="preserve"> </w:t>
      </w:r>
      <w:r w:rsidRPr="0080289C">
        <w:rPr>
          <w:rFonts w:eastAsia="Times New Roman" w:cs="Arial"/>
          <w:color w:val="000000"/>
          <w:szCs w:val="38"/>
          <w:lang w:eastAsia="bg-BG"/>
        </w:rPr>
        <w:t>пациенти с ниска гломерулна филтрация преди лечението, степента на филтрация обикновено се увеличава.</w:t>
      </w:r>
    </w:p>
    <w:p w14:paraId="56500C2F" w14:textId="77777777" w:rsidR="0080289C" w:rsidRDefault="0080289C" w:rsidP="0080289C">
      <w:pPr>
        <w:spacing w:line="240" w:lineRule="auto"/>
        <w:rPr>
          <w:rFonts w:eastAsia="Times New Roman" w:cs="Arial"/>
          <w:color w:val="000000"/>
          <w:szCs w:val="38"/>
          <w:lang w:eastAsia="bg-BG"/>
        </w:rPr>
      </w:pPr>
    </w:p>
    <w:p w14:paraId="355A0906" w14:textId="61BE22F5"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eastAsia="bg-BG"/>
        </w:rPr>
        <w:t>Антихипертензивното лечение с еналаприл води до значителна регресия на левокамерната хипертрофия със запазване на систолния обем на лявата камера.</w:t>
      </w:r>
    </w:p>
    <w:p w14:paraId="49EB44E0" w14:textId="77777777" w:rsidR="0080289C" w:rsidRDefault="0080289C" w:rsidP="0080289C">
      <w:pPr>
        <w:spacing w:line="240" w:lineRule="auto"/>
        <w:rPr>
          <w:rFonts w:eastAsia="Times New Roman" w:cs="Arial"/>
          <w:color w:val="000000"/>
          <w:szCs w:val="38"/>
          <w:lang w:eastAsia="bg-BG"/>
        </w:rPr>
      </w:pPr>
    </w:p>
    <w:p w14:paraId="5A18EB78" w14:textId="3238D90B"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eastAsia="bg-BG"/>
        </w:rPr>
        <w:t>Ефектът на фиксираната дозова комбинация еналаприл и хидрохлоротиазид не е проучван върху заболеваемостта и смъртността.</w:t>
      </w:r>
    </w:p>
    <w:p w14:paraId="08153FAF" w14:textId="77777777" w:rsidR="0080289C" w:rsidRDefault="0080289C" w:rsidP="0080289C">
      <w:pPr>
        <w:spacing w:line="240" w:lineRule="auto"/>
        <w:rPr>
          <w:rFonts w:eastAsia="Times New Roman" w:cs="Arial"/>
          <w:color w:val="000000"/>
          <w:szCs w:val="38"/>
          <w:u w:val="single"/>
          <w:lang w:eastAsia="bg-BG"/>
        </w:rPr>
      </w:pPr>
    </w:p>
    <w:p w14:paraId="090E2E98" w14:textId="7E1BB5AA"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u w:val="single"/>
          <w:lang w:eastAsia="bg-BG"/>
        </w:rPr>
        <w:t>Двойна блокада</w:t>
      </w:r>
    </w:p>
    <w:p w14:paraId="001E2216" w14:textId="77777777"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eastAsia="bg-BG"/>
        </w:rPr>
        <w:t xml:space="preserve">Две големи рандомизирани контролирани проучвания - </w:t>
      </w:r>
      <w:r w:rsidRPr="0080289C">
        <w:rPr>
          <w:rFonts w:eastAsia="Times New Roman" w:cs="Arial"/>
          <w:color w:val="000000"/>
          <w:szCs w:val="38"/>
          <w:lang w:val="en-US"/>
        </w:rPr>
        <w:t>ONTARGET</w:t>
      </w:r>
      <w:r w:rsidRPr="0080289C">
        <w:rPr>
          <w:rFonts w:eastAsia="Times New Roman" w:cs="Arial"/>
          <w:color w:val="000000"/>
          <w:szCs w:val="38"/>
        </w:rPr>
        <w:t xml:space="preserve"> (</w:t>
      </w:r>
      <w:proofErr w:type="spellStart"/>
      <w:r w:rsidRPr="0080289C">
        <w:rPr>
          <w:rFonts w:eastAsia="Times New Roman" w:cs="Arial"/>
          <w:color w:val="000000"/>
          <w:szCs w:val="38"/>
          <w:lang w:val="en-US"/>
        </w:rPr>
        <w:t>ONgoing</w:t>
      </w:r>
      <w:proofErr w:type="spellEnd"/>
      <w:r w:rsidRPr="0080289C">
        <w:rPr>
          <w:rFonts w:eastAsia="Times New Roman" w:cs="Arial"/>
          <w:color w:val="000000"/>
          <w:szCs w:val="38"/>
        </w:rPr>
        <w:t xml:space="preserve"> </w:t>
      </w:r>
      <w:proofErr w:type="spellStart"/>
      <w:r w:rsidRPr="0080289C">
        <w:rPr>
          <w:rFonts w:eastAsia="Times New Roman" w:cs="Arial"/>
          <w:color w:val="000000"/>
          <w:szCs w:val="38"/>
          <w:lang w:val="en-US"/>
        </w:rPr>
        <w:t>Telmisartan</w:t>
      </w:r>
      <w:proofErr w:type="spellEnd"/>
      <w:r w:rsidRPr="0080289C">
        <w:rPr>
          <w:rFonts w:eastAsia="Times New Roman" w:cs="Arial"/>
          <w:color w:val="000000"/>
          <w:szCs w:val="38"/>
        </w:rPr>
        <w:t xml:space="preserve"> </w:t>
      </w:r>
      <w:r w:rsidRPr="0080289C">
        <w:rPr>
          <w:rFonts w:eastAsia="Times New Roman" w:cs="Arial"/>
          <w:color w:val="000000"/>
          <w:szCs w:val="38"/>
          <w:lang w:val="en-US"/>
        </w:rPr>
        <w:t>Alone</w:t>
      </w:r>
      <w:r w:rsidRPr="0080289C">
        <w:rPr>
          <w:rFonts w:eastAsia="Times New Roman" w:cs="Arial"/>
          <w:color w:val="000000"/>
          <w:szCs w:val="38"/>
        </w:rPr>
        <w:t xml:space="preserve"> </w:t>
      </w:r>
      <w:r w:rsidRPr="0080289C">
        <w:rPr>
          <w:rFonts w:eastAsia="Times New Roman" w:cs="Arial"/>
          <w:color w:val="000000"/>
          <w:szCs w:val="38"/>
          <w:lang w:val="en-US"/>
        </w:rPr>
        <w:t>and</w:t>
      </w:r>
      <w:r w:rsidRPr="0080289C">
        <w:rPr>
          <w:rFonts w:eastAsia="Times New Roman" w:cs="Arial"/>
          <w:color w:val="000000"/>
          <w:szCs w:val="38"/>
        </w:rPr>
        <w:t xml:space="preserve"> </w:t>
      </w:r>
      <w:r w:rsidRPr="0080289C">
        <w:rPr>
          <w:rFonts w:eastAsia="Times New Roman" w:cs="Arial"/>
          <w:color w:val="000000"/>
          <w:szCs w:val="38"/>
          <w:lang w:val="en-US"/>
        </w:rPr>
        <w:t>in</w:t>
      </w:r>
      <w:r w:rsidRPr="0080289C">
        <w:rPr>
          <w:rFonts w:eastAsia="Times New Roman" w:cs="Arial"/>
          <w:color w:val="000000"/>
          <w:szCs w:val="38"/>
        </w:rPr>
        <w:t xml:space="preserve"> </w:t>
      </w:r>
      <w:r w:rsidRPr="0080289C">
        <w:rPr>
          <w:rFonts w:eastAsia="Times New Roman" w:cs="Arial"/>
          <w:color w:val="000000"/>
          <w:szCs w:val="38"/>
          <w:lang w:val="en-US"/>
        </w:rPr>
        <w:t>combination</w:t>
      </w:r>
      <w:r w:rsidRPr="0080289C">
        <w:rPr>
          <w:rFonts w:eastAsia="Times New Roman" w:cs="Arial"/>
          <w:color w:val="000000"/>
          <w:szCs w:val="38"/>
        </w:rPr>
        <w:t xml:space="preserve"> </w:t>
      </w:r>
      <w:r w:rsidRPr="0080289C">
        <w:rPr>
          <w:rFonts w:eastAsia="Times New Roman" w:cs="Arial"/>
          <w:color w:val="000000"/>
          <w:szCs w:val="38"/>
          <w:lang w:val="en-US"/>
        </w:rPr>
        <w:t>with</w:t>
      </w:r>
      <w:r w:rsidRPr="0080289C">
        <w:rPr>
          <w:rFonts w:eastAsia="Times New Roman" w:cs="Arial"/>
          <w:color w:val="000000"/>
          <w:szCs w:val="38"/>
        </w:rPr>
        <w:t xml:space="preserve"> </w:t>
      </w:r>
      <w:r w:rsidRPr="0080289C">
        <w:rPr>
          <w:rFonts w:eastAsia="Times New Roman" w:cs="Arial"/>
          <w:color w:val="000000"/>
          <w:szCs w:val="38"/>
          <w:lang w:val="en-US"/>
        </w:rPr>
        <w:t>Ramipril</w:t>
      </w:r>
      <w:r w:rsidRPr="0080289C">
        <w:rPr>
          <w:rFonts w:eastAsia="Times New Roman" w:cs="Arial"/>
          <w:color w:val="000000"/>
          <w:szCs w:val="38"/>
        </w:rPr>
        <w:t xml:space="preserve"> </w:t>
      </w:r>
      <w:r w:rsidRPr="0080289C">
        <w:rPr>
          <w:rFonts w:eastAsia="Times New Roman" w:cs="Arial"/>
          <w:color w:val="000000"/>
          <w:szCs w:val="38"/>
          <w:lang w:val="en-US"/>
        </w:rPr>
        <w:t>Global</w:t>
      </w:r>
      <w:r w:rsidRPr="0080289C">
        <w:rPr>
          <w:rFonts w:eastAsia="Times New Roman" w:cs="Arial"/>
          <w:color w:val="000000"/>
          <w:szCs w:val="38"/>
        </w:rPr>
        <w:t xml:space="preserve"> </w:t>
      </w:r>
      <w:r w:rsidRPr="0080289C">
        <w:rPr>
          <w:rFonts w:eastAsia="Times New Roman" w:cs="Arial"/>
          <w:color w:val="000000"/>
          <w:szCs w:val="38"/>
          <w:lang w:val="en-US"/>
        </w:rPr>
        <w:t>Endpoint</w:t>
      </w:r>
      <w:r w:rsidRPr="0080289C">
        <w:rPr>
          <w:rFonts w:eastAsia="Times New Roman" w:cs="Arial"/>
          <w:color w:val="000000"/>
          <w:szCs w:val="38"/>
        </w:rPr>
        <w:t xml:space="preserve"> </w:t>
      </w:r>
      <w:r w:rsidRPr="0080289C">
        <w:rPr>
          <w:rFonts w:eastAsia="Times New Roman" w:cs="Arial"/>
          <w:color w:val="000000"/>
          <w:szCs w:val="38"/>
          <w:lang w:val="en-US"/>
        </w:rPr>
        <w:t>Trial</w:t>
      </w:r>
      <w:r w:rsidRPr="0080289C">
        <w:rPr>
          <w:rFonts w:eastAsia="Times New Roman" w:cs="Arial"/>
          <w:color w:val="000000"/>
          <w:szCs w:val="38"/>
        </w:rPr>
        <w:t xml:space="preserve"> - </w:t>
      </w:r>
      <w:r w:rsidRPr="0080289C">
        <w:rPr>
          <w:rFonts w:eastAsia="Times New Roman" w:cs="Arial"/>
          <w:color w:val="000000"/>
          <w:szCs w:val="38"/>
          <w:lang w:eastAsia="bg-BG"/>
        </w:rPr>
        <w:t xml:space="preserve">текущо глобално изпитване за крайни точки на телмисартан, самостоятелно и в комбинация с рамиприл) и </w:t>
      </w:r>
      <w:r w:rsidRPr="0080289C">
        <w:rPr>
          <w:rFonts w:eastAsia="Times New Roman" w:cs="Arial"/>
          <w:color w:val="000000"/>
          <w:szCs w:val="38"/>
          <w:lang w:val="en-US"/>
        </w:rPr>
        <w:t>VA</w:t>
      </w:r>
      <w:r w:rsidRPr="0080289C">
        <w:rPr>
          <w:rFonts w:eastAsia="Times New Roman" w:cs="Arial"/>
          <w:color w:val="000000"/>
          <w:szCs w:val="38"/>
        </w:rPr>
        <w:t xml:space="preserve"> </w:t>
      </w:r>
      <w:r w:rsidRPr="0080289C">
        <w:rPr>
          <w:rFonts w:eastAsia="Times New Roman" w:cs="Arial"/>
          <w:color w:val="000000"/>
          <w:szCs w:val="38"/>
          <w:lang w:val="en-US"/>
        </w:rPr>
        <w:t>NEPHRON</w:t>
      </w:r>
      <w:r w:rsidRPr="0080289C">
        <w:rPr>
          <w:rFonts w:eastAsia="Times New Roman" w:cs="Arial"/>
          <w:color w:val="000000"/>
          <w:szCs w:val="38"/>
        </w:rPr>
        <w:t>-</w:t>
      </w:r>
      <w:r w:rsidRPr="0080289C">
        <w:rPr>
          <w:rFonts w:eastAsia="Times New Roman" w:cs="Arial"/>
          <w:color w:val="000000"/>
          <w:szCs w:val="38"/>
          <w:lang w:val="en-US"/>
        </w:rPr>
        <w:t>D</w:t>
      </w:r>
      <w:r w:rsidRPr="0080289C">
        <w:rPr>
          <w:rFonts w:eastAsia="Times New Roman" w:cs="Arial"/>
          <w:color w:val="000000"/>
          <w:szCs w:val="38"/>
        </w:rPr>
        <w:t xml:space="preserve"> </w:t>
      </w:r>
      <w:r w:rsidRPr="0080289C">
        <w:rPr>
          <w:rFonts w:eastAsia="Times New Roman" w:cs="Arial"/>
          <w:color w:val="000000"/>
          <w:szCs w:val="38"/>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80289C">
        <w:rPr>
          <w:rFonts w:eastAsia="Times New Roman" w:cs="Arial"/>
          <w:color w:val="000000"/>
          <w:szCs w:val="38"/>
          <w:lang w:val="en-US"/>
        </w:rPr>
        <w:t>II</w:t>
      </w:r>
      <w:r w:rsidRPr="0080289C">
        <w:rPr>
          <w:rFonts w:eastAsia="Times New Roman" w:cs="Arial"/>
          <w:color w:val="000000"/>
          <w:szCs w:val="38"/>
          <w:lang w:eastAsia="bg-BG"/>
        </w:rPr>
        <w:t>-репепторен блокер.</w:t>
      </w:r>
    </w:p>
    <w:p w14:paraId="3A8379D0" w14:textId="77777777" w:rsidR="0080289C" w:rsidRDefault="0080289C" w:rsidP="0080289C">
      <w:pPr>
        <w:spacing w:line="240" w:lineRule="auto"/>
        <w:rPr>
          <w:rFonts w:eastAsia="Times New Roman" w:cs="Arial"/>
          <w:color w:val="000000"/>
          <w:szCs w:val="38"/>
          <w:lang w:val="en-US"/>
        </w:rPr>
      </w:pPr>
    </w:p>
    <w:p w14:paraId="1F0E678F" w14:textId="57F05897"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val="en-US"/>
        </w:rPr>
        <w:t>ONTARGET</w:t>
      </w:r>
      <w:r w:rsidRPr="0080289C">
        <w:rPr>
          <w:rFonts w:eastAsia="Times New Roman" w:cs="Arial"/>
          <w:color w:val="000000"/>
          <w:szCs w:val="38"/>
          <w:lang w:val="ru-RU"/>
        </w:rPr>
        <w:t xml:space="preserve"> </w:t>
      </w:r>
      <w:r w:rsidRPr="0080289C">
        <w:rPr>
          <w:rFonts w:eastAsia="Times New Roman" w:cs="Arial"/>
          <w:color w:val="000000"/>
          <w:szCs w:val="38"/>
          <w:lang w:eastAsia="bg-BG"/>
        </w:rPr>
        <w:t xml:space="preserve">е проучване, проведено при пациенти с анамнеза за сърдечно-съдова или мозъчно- съдова болест, или захарен диабет тип 2, придружени с данни за увреждане на ефекторни органи. </w:t>
      </w:r>
      <w:r w:rsidRPr="0080289C">
        <w:rPr>
          <w:rFonts w:eastAsia="Times New Roman" w:cs="Arial"/>
          <w:color w:val="000000"/>
          <w:szCs w:val="38"/>
          <w:lang w:val="en-US"/>
        </w:rPr>
        <w:t>VA</w:t>
      </w:r>
      <w:r w:rsidRPr="0080289C">
        <w:rPr>
          <w:rFonts w:eastAsia="Times New Roman" w:cs="Arial"/>
          <w:color w:val="000000"/>
          <w:szCs w:val="38"/>
          <w:lang w:val="ru-RU"/>
        </w:rPr>
        <w:t xml:space="preserve"> </w:t>
      </w:r>
      <w:r w:rsidRPr="0080289C">
        <w:rPr>
          <w:rFonts w:eastAsia="Times New Roman" w:cs="Arial"/>
          <w:color w:val="000000"/>
          <w:szCs w:val="38"/>
          <w:lang w:val="en-US"/>
        </w:rPr>
        <w:t>NEPHRON</w:t>
      </w:r>
      <w:r w:rsidRPr="0080289C">
        <w:rPr>
          <w:rFonts w:eastAsia="Times New Roman" w:cs="Arial"/>
          <w:color w:val="000000"/>
          <w:szCs w:val="38"/>
          <w:lang w:val="ru-RU"/>
        </w:rPr>
        <w:t>-</w:t>
      </w:r>
      <w:r w:rsidRPr="0080289C">
        <w:rPr>
          <w:rFonts w:eastAsia="Times New Roman" w:cs="Arial"/>
          <w:color w:val="000000"/>
          <w:szCs w:val="38"/>
          <w:lang w:val="en-US"/>
        </w:rPr>
        <w:t>D</w:t>
      </w:r>
      <w:r w:rsidRPr="0080289C">
        <w:rPr>
          <w:rFonts w:eastAsia="Times New Roman" w:cs="Arial"/>
          <w:color w:val="000000"/>
          <w:szCs w:val="38"/>
          <w:lang w:val="ru-RU"/>
        </w:rPr>
        <w:t xml:space="preserve"> </w:t>
      </w:r>
      <w:r w:rsidRPr="0080289C">
        <w:rPr>
          <w:rFonts w:eastAsia="Times New Roman" w:cs="Arial"/>
          <w:color w:val="000000"/>
          <w:szCs w:val="38"/>
          <w:lang w:eastAsia="bg-BG"/>
        </w:rPr>
        <w:t>е проучване при пациенти със захарен диабет тип 2 и диабетна нефропатия.</w:t>
      </w:r>
    </w:p>
    <w:p w14:paraId="4BA6503F" w14:textId="77777777" w:rsidR="0080289C" w:rsidRDefault="0080289C" w:rsidP="0080289C">
      <w:pPr>
        <w:spacing w:line="240" w:lineRule="auto"/>
        <w:rPr>
          <w:rFonts w:eastAsia="Times New Roman" w:cs="Arial"/>
          <w:color w:val="000000"/>
          <w:szCs w:val="38"/>
          <w:lang w:eastAsia="bg-BG"/>
        </w:rPr>
      </w:pPr>
    </w:p>
    <w:p w14:paraId="06A789F5" w14:textId="60E4FC0C"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eastAsia="bg-BG"/>
        </w:rPr>
        <w:t>Тези проучвания не показват значим благоприятен ефект върху бъбречните и/или сърдечно</w:t>
      </w:r>
      <w:r w:rsidRPr="0080289C">
        <w:rPr>
          <w:rFonts w:eastAsia="Times New Roman" w:cs="Arial"/>
          <w:color w:val="000000"/>
          <w:szCs w:val="38"/>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w:t>
      </w:r>
      <w:r w:rsidRPr="0080289C">
        <w:rPr>
          <w:rFonts w:eastAsia="Times New Roman" w:cs="Arial"/>
          <w:color w:val="000000"/>
          <w:szCs w:val="38"/>
          <w:lang w:eastAsia="bg-BG"/>
        </w:rPr>
        <w:lastRenderedPageBreak/>
        <w:t xml:space="preserve">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80289C">
        <w:rPr>
          <w:rFonts w:eastAsia="Times New Roman" w:cs="Arial"/>
          <w:color w:val="000000"/>
          <w:szCs w:val="38"/>
          <w:lang w:val="en-US"/>
        </w:rPr>
        <w:t>II</w:t>
      </w:r>
      <w:r w:rsidRPr="0080289C">
        <w:rPr>
          <w:rFonts w:eastAsia="Times New Roman" w:cs="Arial"/>
          <w:color w:val="000000"/>
          <w:szCs w:val="38"/>
          <w:lang w:eastAsia="bg-BG"/>
        </w:rPr>
        <w:t>-рецепторни блокери.</w:t>
      </w:r>
    </w:p>
    <w:p w14:paraId="1DBA7C13" w14:textId="77777777" w:rsidR="0080289C" w:rsidRDefault="0080289C" w:rsidP="0080289C">
      <w:pPr>
        <w:spacing w:line="240" w:lineRule="auto"/>
        <w:rPr>
          <w:rFonts w:eastAsia="Times New Roman" w:cs="Arial"/>
          <w:color w:val="000000"/>
          <w:szCs w:val="38"/>
          <w:lang w:eastAsia="bg-BG"/>
        </w:rPr>
      </w:pPr>
    </w:p>
    <w:p w14:paraId="646435EC" w14:textId="46614C57"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eastAsia="bg-BG"/>
        </w:rPr>
        <w:t xml:space="preserve">АСЕ инхибитори и ангиотензин </w:t>
      </w:r>
      <w:r w:rsidRPr="0080289C">
        <w:rPr>
          <w:rFonts w:eastAsia="Times New Roman" w:cs="Arial"/>
          <w:color w:val="000000"/>
          <w:szCs w:val="38"/>
          <w:lang w:val="en-US"/>
        </w:rPr>
        <w:t>II</w:t>
      </w:r>
      <w:r w:rsidRPr="0080289C">
        <w:rPr>
          <w:rFonts w:eastAsia="Times New Roman" w:cs="Arial"/>
          <w:color w:val="000000"/>
          <w:szCs w:val="38"/>
          <w:lang w:eastAsia="bg-BG"/>
        </w:rPr>
        <w:t>-рецепторни блокери следователно не трябва да се използват едновременно при пациенти с диабетна нефропатия.</w:t>
      </w:r>
    </w:p>
    <w:p w14:paraId="4B072A4D" w14:textId="77777777" w:rsidR="0080289C" w:rsidRDefault="0080289C" w:rsidP="0080289C">
      <w:pPr>
        <w:spacing w:line="240" w:lineRule="auto"/>
        <w:rPr>
          <w:rFonts w:eastAsia="Times New Roman" w:cs="Arial"/>
          <w:color w:val="000000"/>
          <w:szCs w:val="38"/>
          <w:lang w:val="en-US"/>
        </w:rPr>
      </w:pPr>
    </w:p>
    <w:p w14:paraId="7375883B" w14:textId="1636AFE9"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val="en-US"/>
        </w:rPr>
        <w:t>ALTITUDE</w:t>
      </w:r>
      <w:r w:rsidRPr="0080289C">
        <w:rPr>
          <w:rFonts w:eastAsia="Times New Roman" w:cs="Arial"/>
          <w:color w:val="000000"/>
          <w:szCs w:val="38"/>
          <w:lang w:val="ru-RU"/>
        </w:rPr>
        <w:t xml:space="preserve"> </w:t>
      </w:r>
      <w:r w:rsidRPr="0080289C">
        <w:rPr>
          <w:rFonts w:eastAsia="Times New Roman" w:cs="Arial"/>
          <w:color w:val="000000"/>
          <w:szCs w:val="38"/>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80289C">
        <w:rPr>
          <w:rFonts w:eastAsia="Times New Roman" w:cs="Arial"/>
          <w:color w:val="000000"/>
          <w:szCs w:val="38"/>
          <w:lang w:val="en-US"/>
        </w:rPr>
        <w:t>II</w:t>
      </w:r>
      <w:r w:rsidRPr="0080289C">
        <w:rPr>
          <w:rFonts w:eastAsia="Times New Roman" w:cs="Arial"/>
          <w:color w:val="000000"/>
          <w:szCs w:val="38"/>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w:t>
      </w:r>
      <w:r w:rsidRPr="0080289C">
        <w:rPr>
          <w:rFonts w:eastAsia="Times New Roman" w:cs="Arial"/>
          <w:color w:val="000000"/>
          <w:szCs w:val="38"/>
          <w:lang w:eastAsia="bg-BG"/>
        </w:rPr>
        <w:softHyphen/>
        <w:t>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1BD75D2A" w14:textId="77777777" w:rsidR="0080289C" w:rsidRDefault="0080289C" w:rsidP="0080289C">
      <w:pPr>
        <w:spacing w:line="240" w:lineRule="auto"/>
        <w:rPr>
          <w:rFonts w:eastAsia="Times New Roman" w:cs="Arial"/>
          <w:color w:val="000000"/>
          <w:szCs w:val="38"/>
          <w:u w:val="single"/>
          <w:lang w:eastAsia="bg-BG"/>
        </w:rPr>
      </w:pPr>
    </w:p>
    <w:p w14:paraId="7EF8360B" w14:textId="6CEEAFB3"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u w:val="single"/>
          <w:lang w:eastAsia="bg-BG"/>
        </w:rPr>
        <w:t>Немеланомен рак на кожата</w:t>
      </w:r>
    </w:p>
    <w:p w14:paraId="133E3285" w14:textId="77777777" w:rsidR="0080289C" w:rsidRPr="0080289C" w:rsidRDefault="0080289C" w:rsidP="0080289C">
      <w:pPr>
        <w:spacing w:line="240" w:lineRule="auto"/>
        <w:rPr>
          <w:rFonts w:eastAsia="Times New Roman" w:cs="Arial"/>
          <w:sz w:val="14"/>
          <w:szCs w:val="24"/>
        </w:rPr>
      </w:pPr>
      <w:r w:rsidRPr="0080289C">
        <w:rPr>
          <w:rFonts w:eastAsia="Times New Roman" w:cs="Arial"/>
          <w:color w:val="000000"/>
          <w:szCs w:val="38"/>
          <w:lang w:eastAsia="bg-BG"/>
        </w:rPr>
        <w:t xml:space="preserve">Въз основа на наличните данни от епидемиологични проучвания е наблюдавана зависима от кумулативната доза връзка между хидрохлоротиазид и НМРК. Едно проучване включва популация, състояща се от 71 533 случаи на БКК и 8 629 случаи иа СКК, и популация от съответно 1 430 833 и 172 462 подходящи контроли. Високата употреба на хидрохлоротиазид (кумулативно≥ 50 000 </w:t>
      </w:r>
      <w:r w:rsidRPr="0080289C">
        <w:rPr>
          <w:rFonts w:eastAsia="Times New Roman" w:cs="Arial"/>
          <w:color w:val="000000"/>
          <w:szCs w:val="38"/>
          <w:lang w:val="en-US"/>
        </w:rPr>
        <w:t>mg</w:t>
      </w:r>
      <w:r w:rsidRPr="0080289C">
        <w:rPr>
          <w:rFonts w:eastAsia="Times New Roman" w:cs="Arial"/>
          <w:color w:val="000000"/>
          <w:szCs w:val="38"/>
          <w:lang w:val="ru-RU"/>
        </w:rPr>
        <w:t xml:space="preserve">) </w:t>
      </w:r>
      <w:r w:rsidRPr="0080289C">
        <w:rPr>
          <w:rFonts w:eastAsia="Times New Roman" w:cs="Arial"/>
          <w:color w:val="000000"/>
          <w:szCs w:val="38"/>
          <w:lang w:eastAsia="bg-BG"/>
        </w:rPr>
        <w:t xml:space="preserve">е свързана с коригиран </w:t>
      </w:r>
      <w:r w:rsidRPr="0080289C">
        <w:rPr>
          <w:rFonts w:eastAsia="Times New Roman" w:cs="Arial"/>
          <w:color w:val="000000"/>
          <w:szCs w:val="38"/>
          <w:lang w:val="en-US"/>
        </w:rPr>
        <w:t>OR</w:t>
      </w:r>
      <w:r w:rsidRPr="0080289C">
        <w:rPr>
          <w:rFonts w:eastAsia="Times New Roman" w:cs="Arial"/>
          <w:color w:val="000000"/>
          <w:szCs w:val="38"/>
          <w:lang w:val="ru-RU"/>
        </w:rPr>
        <w:t xml:space="preserve"> </w:t>
      </w:r>
      <w:r w:rsidRPr="0080289C">
        <w:rPr>
          <w:rFonts w:eastAsia="Times New Roman" w:cs="Arial"/>
          <w:color w:val="000000"/>
          <w:szCs w:val="38"/>
          <w:lang w:eastAsia="bg-BG"/>
        </w:rPr>
        <w:t>1,29 (95% ДИ: 1,23-1,35)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употреба (</w:t>
      </w:r>
      <w:r w:rsidRPr="0080289C">
        <w:rPr>
          <w:rFonts w:eastAsia="Times New Roman" w:cs="Arial"/>
          <w:color w:val="000000"/>
          <w:szCs w:val="38"/>
          <w:lang w:val="ru-RU"/>
        </w:rPr>
        <w:t>~</w:t>
      </w:r>
      <w:r w:rsidRPr="0080289C">
        <w:rPr>
          <w:rFonts w:eastAsia="Times New Roman" w:cs="Arial"/>
          <w:color w:val="000000"/>
          <w:szCs w:val="38"/>
          <w:lang w:eastAsia="bg-BG"/>
        </w:rPr>
        <w:t xml:space="preserve"> 25 000 </w:t>
      </w:r>
      <w:r w:rsidRPr="0080289C">
        <w:rPr>
          <w:rFonts w:eastAsia="Times New Roman" w:cs="Arial"/>
          <w:color w:val="000000"/>
          <w:szCs w:val="38"/>
          <w:lang w:val="en-US"/>
        </w:rPr>
        <w:t>mg</w:t>
      </w:r>
      <w:r w:rsidRPr="0080289C">
        <w:rPr>
          <w:rFonts w:eastAsia="Times New Roman" w:cs="Arial"/>
          <w:color w:val="000000"/>
          <w:szCs w:val="38"/>
          <w:lang w:val="ru-RU"/>
        </w:rPr>
        <w:t xml:space="preserve">) </w:t>
      </w:r>
      <w:r w:rsidRPr="0080289C">
        <w:rPr>
          <w:rFonts w:eastAsia="Times New Roman" w:cs="Arial"/>
          <w:color w:val="000000"/>
          <w:szCs w:val="38"/>
          <w:lang w:eastAsia="bg-BG"/>
        </w:rPr>
        <w:t xml:space="preserve">и </w:t>
      </w:r>
      <w:r w:rsidRPr="0080289C">
        <w:rPr>
          <w:rFonts w:eastAsia="Times New Roman" w:cs="Arial"/>
          <w:color w:val="000000"/>
          <w:szCs w:val="38"/>
          <w:lang w:val="en-US"/>
        </w:rPr>
        <w:t>OR</w:t>
      </w:r>
      <w:r w:rsidRPr="0080289C">
        <w:rPr>
          <w:rFonts w:eastAsia="Times New Roman" w:cs="Arial"/>
          <w:color w:val="000000"/>
          <w:szCs w:val="38"/>
          <w:lang w:val="ru-RU"/>
        </w:rPr>
        <w:t xml:space="preserve"> </w:t>
      </w:r>
      <w:r w:rsidRPr="0080289C">
        <w:rPr>
          <w:rFonts w:eastAsia="Times New Roman" w:cs="Arial"/>
          <w:color w:val="000000"/>
          <w:szCs w:val="38"/>
          <w:lang w:eastAsia="bg-BG"/>
        </w:rPr>
        <w:t xml:space="preserve">7,7 (5,7-10,5) за най-високата кумулативна доза (~ 100 000 </w:t>
      </w:r>
      <w:r w:rsidRPr="0080289C">
        <w:rPr>
          <w:rFonts w:eastAsia="Times New Roman" w:cs="Arial"/>
          <w:color w:val="000000"/>
          <w:szCs w:val="38"/>
          <w:lang w:val="en-US"/>
        </w:rPr>
        <w:t>mg</w:t>
      </w:r>
      <w:r w:rsidRPr="0080289C">
        <w:rPr>
          <w:rFonts w:eastAsia="Times New Roman" w:cs="Arial"/>
          <w:color w:val="000000"/>
          <w:szCs w:val="38"/>
          <w:lang w:val="ru-RU"/>
        </w:rPr>
        <w:t xml:space="preserve">) </w:t>
      </w:r>
      <w:r w:rsidRPr="0080289C">
        <w:rPr>
          <w:rFonts w:eastAsia="Times New Roman" w:cs="Arial"/>
          <w:color w:val="000000"/>
          <w:szCs w:val="38"/>
          <w:lang w:eastAsia="bg-BG"/>
        </w:rPr>
        <w:t>(вж, също точка 4.4).</w:t>
      </w:r>
    </w:p>
    <w:p w14:paraId="0554D1C8" w14:textId="539EC3FA" w:rsidR="0080289C" w:rsidRPr="0080289C" w:rsidRDefault="0080289C" w:rsidP="0080289C"/>
    <w:p w14:paraId="78DD93AA" w14:textId="301DE6E8" w:rsidR="00B6672E" w:rsidRDefault="002C50EE" w:rsidP="00936AD0">
      <w:pPr>
        <w:pStyle w:val="Heading2"/>
      </w:pPr>
      <w:r>
        <w:t>5.2. Фармакокинетични свойства</w:t>
      </w:r>
    </w:p>
    <w:p w14:paraId="0630132C" w14:textId="7D5C3DFF" w:rsidR="0080289C" w:rsidRDefault="0080289C" w:rsidP="0080289C"/>
    <w:p w14:paraId="56C3569F" w14:textId="1A116D9E" w:rsidR="0080289C" w:rsidRPr="0080289C" w:rsidRDefault="0080289C" w:rsidP="0080289C">
      <w:pPr>
        <w:pStyle w:val="Heading3"/>
        <w:rPr>
          <w:u w:val="single"/>
        </w:rPr>
      </w:pPr>
      <w:r w:rsidRPr="0080289C">
        <w:rPr>
          <w:u w:val="single"/>
        </w:rPr>
        <w:t>Абсорбция</w:t>
      </w:r>
    </w:p>
    <w:p w14:paraId="54563C55"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Пероралният еналаприл се абсорбира бързо, с пикови серумни концентрации на еналаприл, настъпващи в рамките на първия час. На базата на откриването в урината , степента на абсорбция на еналаприл от таблетките е приблизително 60%. Абсорбцията на пероралния еналаприл не се влияе от наличието на храна в гастроинтестиналния тракт.</w:t>
      </w:r>
    </w:p>
    <w:p w14:paraId="0B556BCA"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След абсорбция, пероралният еналаприл бързо и пълно се хидролизира до еналаприлат, мощен инхибитор на ангиотензин-конвертиращия ензим. Пиковите серумни концентрации на еналаприлат се достигат около 3-4 часа след пероралния прием на еналаприлов малеат.</w:t>
      </w:r>
    </w:p>
    <w:p w14:paraId="6714CEDD"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 xml:space="preserve">Основните компоненти в урината са еналаприлат (около 40 %) и нетрансформиран еналаприл. С изключение на трансформирането в еналаприлат, няма данни за значителен метаболизъм на еналаприл. Профилът на серумните концентрации на еналаприлат се характеризират с удължена терминална фаза, вероятно поради свързване с АСЕ. При пациенти с нормална бъбречна функция, серумни концентрации на еналаприлат при равновесно състояние са достигнати след 4 дневно лечение. Степента </w:t>
      </w:r>
      <w:r w:rsidRPr="0080289C">
        <w:rPr>
          <w:rFonts w:eastAsia="Times New Roman" w:cs="Arial"/>
          <w:color w:val="000000"/>
          <w:lang w:eastAsia="bg-BG"/>
        </w:rPr>
        <w:lastRenderedPageBreak/>
        <w:t>на абсорбция и хидролиза на еналаприлат са сходни за различните дози в препоръчителния терапевтичен интервал.</w:t>
      </w:r>
    </w:p>
    <w:p w14:paraId="2312C353" w14:textId="77777777" w:rsidR="0080289C" w:rsidRDefault="0080289C" w:rsidP="0080289C">
      <w:pPr>
        <w:spacing w:line="240" w:lineRule="auto"/>
        <w:rPr>
          <w:rFonts w:eastAsia="Times New Roman" w:cs="Arial"/>
          <w:i/>
          <w:iCs/>
          <w:color w:val="000000"/>
          <w:u w:val="single"/>
          <w:lang w:eastAsia="bg-BG"/>
        </w:rPr>
      </w:pPr>
    </w:p>
    <w:p w14:paraId="2450F41D" w14:textId="231CCDE0" w:rsidR="0080289C" w:rsidRPr="0080289C" w:rsidRDefault="0080289C" w:rsidP="0080289C">
      <w:pPr>
        <w:pStyle w:val="Heading3"/>
        <w:rPr>
          <w:u w:val="single"/>
        </w:rPr>
      </w:pPr>
      <w:r w:rsidRPr="0080289C">
        <w:rPr>
          <w:u w:val="single"/>
        </w:rPr>
        <w:t>Разпределение</w:t>
      </w:r>
    </w:p>
    <w:p w14:paraId="50B1D1BA"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Свързването на еналаприлат с човешката плазма над нивата на концентрациите, които са с терапевтична значимост не надвишават 60%.</w:t>
      </w:r>
    </w:p>
    <w:p w14:paraId="0F6FC10F" w14:textId="77777777" w:rsidR="0080289C" w:rsidRDefault="0080289C" w:rsidP="0080289C">
      <w:pPr>
        <w:spacing w:line="240" w:lineRule="auto"/>
        <w:rPr>
          <w:rFonts w:eastAsia="Times New Roman" w:cs="Arial"/>
          <w:i/>
          <w:iCs/>
          <w:color w:val="000000"/>
          <w:u w:val="single"/>
          <w:lang w:eastAsia="bg-BG"/>
        </w:rPr>
      </w:pPr>
    </w:p>
    <w:p w14:paraId="50C7BA90" w14:textId="21DBFC6E" w:rsidR="0080289C" w:rsidRPr="0080289C" w:rsidRDefault="0080289C" w:rsidP="0080289C">
      <w:pPr>
        <w:pStyle w:val="Heading3"/>
        <w:rPr>
          <w:u w:val="single"/>
        </w:rPr>
      </w:pPr>
      <w:r w:rsidRPr="0080289C">
        <w:rPr>
          <w:u w:val="single"/>
        </w:rPr>
        <w:t>Биотрансформация</w:t>
      </w:r>
    </w:p>
    <w:p w14:paraId="194D1908"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С изключение на хидролизата до еналаприлат, липсват доказателства за значителен метаболизъм на еналаприл. Хидрохлоротиазид не се метаболизира, но се елиминира бързо чрез бъбреците.</w:t>
      </w:r>
    </w:p>
    <w:p w14:paraId="49216D9C" w14:textId="77777777" w:rsidR="0080289C" w:rsidRDefault="0080289C" w:rsidP="0080289C">
      <w:pPr>
        <w:spacing w:line="240" w:lineRule="auto"/>
        <w:rPr>
          <w:rFonts w:eastAsia="Times New Roman" w:cs="Arial"/>
          <w:i/>
          <w:iCs/>
          <w:color w:val="000000"/>
          <w:u w:val="single"/>
          <w:lang w:eastAsia="bg-BG"/>
        </w:rPr>
      </w:pPr>
    </w:p>
    <w:p w14:paraId="3DC5FEE7" w14:textId="4D4E1FA9" w:rsidR="0080289C" w:rsidRPr="0080289C" w:rsidRDefault="0080289C" w:rsidP="0080289C">
      <w:pPr>
        <w:pStyle w:val="Heading3"/>
        <w:rPr>
          <w:u w:val="single"/>
        </w:rPr>
      </w:pPr>
      <w:r w:rsidRPr="0080289C">
        <w:rPr>
          <w:u w:val="single"/>
        </w:rPr>
        <w:t>Елиминиране</w:t>
      </w:r>
    </w:p>
    <w:p w14:paraId="6FD0CA31"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Отделянето на еналаприлат е главно през бъбреците. Основните компоненти в урината са еналаприлат (около 40 %) от дозата, и нетрансформиран еналаприл (около 20%), Хидрохлоротиазид не се метаболизира, а се елиминира бързо от бъбреците.</w:t>
      </w:r>
    </w:p>
    <w:p w14:paraId="37E9B7AE"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Най-малко 61% от перорално приетата доза се елиминира в непроменен вид за 24 часа.</w:t>
      </w:r>
    </w:p>
    <w:p w14:paraId="46157DCF" w14:textId="77777777" w:rsidR="0080289C" w:rsidRDefault="0080289C" w:rsidP="0080289C">
      <w:pPr>
        <w:spacing w:line="240" w:lineRule="auto"/>
        <w:rPr>
          <w:rFonts w:eastAsia="Times New Roman" w:cs="Arial"/>
          <w:color w:val="000000"/>
          <w:u w:val="single"/>
          <w:lang w:eastAsia="bg-BG"/>
        </w:rPr>
      </w:pPr>
    </w:p>
    <w:p w14:paraId="1C386E0C" w14:textId="2276E3FF" w:rsidR="0080289C" w:rsidRPr="0080289C" w:rsidRDefault="0080289C" w:rsidP="0080289C">
      <w:pPr>
        <w:spacing w:line="240" w:lineRule="auto"/>
        <w:rPr>
          <w:rFonts w:eastAsia="Times New Roman" w:cs="Arial"/>
        </w:rPr>
      </w:pPr>
      <w:r w:rsidRPr="0080289C">
        <w:rPr>
          <w:rFonts w:eastAsia="Times New Roman" w:cs="Arial"/>
          <w:color w:val="000000"/>
          <w:u w:val="single"/>
          <w:lang w:eastAsia="bg-BG"/>
        </w:rPr>
        <w:t>Бъбречно увреждане</w:t>
      </w:r>
    </w:p>
    <w:p w14:paraId="3BE2820D"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 xml:space="preserve">Експозицията на еналаприл и еналаприлат е повишена при пациенти с бъбречна недостатъчност. При пациенти със средна до умерена бъбречна недостатъчност (креатининов клирънс 40-60 </w:t>
      </w:r>
      <w:r w:rsidRPr="0080289C">
        <w:rPr>
          <w:rFonts w:eastAsia="Times New Roman" w:cs="Arial"/>
          <w:color w:val="000000"/>
          <w:lang w:val="en-US"/>
        </w:rPr>
        <w:t>ml</w:t>
      </w:r>
      <w:r w:rsidRPr="0080289C">
        <w:rPr>
          <w:rFonts w:eastAsia="Times New Roman" w:cs="Arial"/>
          <w:color w:val="000000"/>
          <w:lang w:val="ru-RU"/>
        </w:rPr>
        <w:t>/</w:t>
      </w:r>
      <w:r w:rsidRPr="0080289C">
        <w:rPr>
          <w:rFonts w:eastAsia="Times New Roman" w:cs="Arial"/>
          <w:color w:val="000000"/>
          <w:lang w:val="en-US"/>
        </w:rPr>
        <w:t>min</w:t>
      </w:r>
      <w:r w:rsidRPr="0080289C">
        <w:rPr>
          <w:rFonts w:eastAsia="Times New Roman" w:cs="Arial"/>
          <w:color w:val="000000"/>
          <w:lang w:val="ru-RU"/>
        </w:rPr>
        <w:t xml:space="preserve">) </w:t>
      </w:r>
      <w:r w:rsidRPr="0080289C">
        <w:rPr>
          <w:rFonts w:eastAsia="Times New Roman" w:cs="Arial"/>
          <w:color w:val="000000"/>
          <w:lang w:val="en-US"/>
        </w:rPr>
        <w:t>AUC</w:t>
      </w:r>
      <w:r w:rsidRPr="0080289C">
        <w:rPr>
          <w:rFonts w:eastAsia="Times New Roman" w:cs="Arial"/>
          <w:color w:val="000000"/>
          <w:lang w:val="ru-RU"/>
        </w:rPr>
        <w:t xml:space="preserve"> </w:t>
      </w:r>
      <w:r w:rsidRPr="0080289C">
        <w:rPr>
          <w:rFonts w:eastAsia="Times New Roman" w:cs="Arial"/>
          <w:color w:val="000000"/>
          <w:lang w:eastAsia="bg-BG"/>
        </w:rPr>
        <w:t xml:space="preserve">на еналаприлат в стационарно състояние е приблизително два пъти по-висока отколкото при пациенти с нормална бъбречна функция след прилагане на 5 </w:t>
      </w:r>
      <w:r w:rsidRPr="0080289C">
        <w:rPr>
          <w:rFonts w:eastAsia="Times New Roman" w:cs="Arial"/>
          <w:color w:val="000000"/>
          <w:lang w:val="en-US"/>
        </w:rPr>
        <w:t>mg</w:t>
      </w:r>
      <w:r w:rsidRPr="0080289C">
        <w:rPr>
          <w:rFonts w:eastAsia="Times New Roman" w:cs="Arial"/>
          <w:color w:val="000000"/>
          <w:lang w:val="ru-RU"/>
        </w:rPr>
        <w:t xml:space="preserve"> </w:t>
      </w:r>
      <w:r w:rsidRPr="0080289C">
        <w:rPr>
          <w:rFonts w:eastAsia="Times New Roman" w:cs="Arial"/>
          <w:color w:val="000000"/>
          <w:lang w:eastAsia="bg-BG"/>
        </w:rPr>
        <w:t xml:space="preserve">веднъж дневно. При тежко бъбречно увреждане (креатининов клирънс ≤ 30 </w:t>
      </w:r>
      <w:r w:rsidRPr="0080289C">
        <w:rPr>
          <w:rFonts w:eastAsia="Times New Roman" w:cs="Arial"/>
          <w:color w:val="000000"/>
          <w:lang w:val="en-US"/>
        </w:rPr>
        <w:t>ml</w:t>
      </w:r>
      <w:r w:rsidRPr="0080289C">
        <w:rPr>
          <w:rFonts w:eastAsia="Times New Roman" w:cs="Arial"/>
          <w:color w:val="000000"/>
          <w:lang w:val="ru-RU"/>
        </w:rPr>
        <w:t>/</w:t>
      </w:r>
      <w:r w:rsidRPr="0080289C">
        <w:rPr>
          <w:rFonts w:eastAsia="Times New Roman" w:cs="Arial"/>
          <w:color w:val="000000"/>
          <w:lang w:val="en-US"/>
        </w:rPr>
        <w:t>min</w:t>
      </w:r>
      <w:r w:rsidRPr="0080289C">
        <w:rPr>
          <w:rFonts w:eastAsia="Times New Roman" w:cs="Arial"/>
          <w:color w:val="000000"/>
          <w:lang w:val="ru-RU"/>
        </w:rPr>
        <w:t xml:space="preserve">), </w:t>
      </w:r>
      <w:r w:rsidRPr="0080289C">
        <w:rPr>
          <w:rFonts w:eastAsia="Times New Roman" w:cs="Arial"/>
          <w:color w:val="000000"/>
          <w:lang w:val="en-US"/>
        </w:rPr>
        <w:t>AUC</w:t>
      </w:r>
      <w:r w:rsidRPr="0080289C">
        <w:rPr>
          <w:rFonts w:eastAsia="Times New Roman" w:cs="Arial"/>
          <w:color w:val="000000"/>
          <w:lang w:val="ru-RU"/>
        </w:rPr>
        <w:t xml:space="preserve"> </w:t>
      </w:r>
      <w:r w:rsidRPr="0080289C">
        <w:rPr>
          <w:rFonts w:eastAsia="Times New Roman" w:cs="Arial"/>
          <w:color w:val="000000"/>
          <w:lang w:eastAsia="bg-BG"/>
        </w:rPr>
        <w:t xml:space="preserve">е увеличена приблизително 8 пъти. Ефективният полуживот на еналаприлат след многократно прилагане на еналаприлов малеат е удължен при това ниво на бъбречна недостатъчност и времето за достигане на стационарно състояние е удължено (вж, точка 4.2). Еналаприлат може да бъде отстранен от кръвообращението чрез хемодиализа. Креатининовият клирънс при диализа е 62 </w:t>
      </w:r>
      <w:r w:rsidRPr="0080289C">
        <w:rPr>
          <w:rFonts w:eastAsia="Times New Roman" w:cs="Arial"/>
          <w:color w:val="000000"/>
          <w:lang w:val="en-US"/>
        </w:rPr>
        <w:t>ml</w:t>
      </w:r>
      <w:r w:rsidRPr="0080289C">
        <w:rPr>
          <w:rFonts w:eastAsia="Times New Roman" w:cs="Arial"/>
          <w:color w:val="000000"/>
          <w:lang w:val="ru-RU"/>
        </w:rPr>
        <w:t>/</w:t>
      </w:r>
      <w:r w:rsidRPr="0080289C">
        <w:rPr>
          <w:rFonts w:eastAsia="Times New Roman" w:cs="Arial"/>
          <w:color w:val="000000"/>
          <w:lang w:val="en-US"/>
        </w:rPr>
        <w:t>min</w:t>
      </w:r>
      <w:r w:rsidRPr="0080289C">
        <w:rPr>
          <w:rFonts w:eastAsia="Times New Roman" w:cs="Arial"/>
          <w:color w:val="000000"/>
          <w:lang w:val="ru-RU"/>
        </w:rPr>
        <w:t>.</w:t>
      </w:r>
    </w:p>
    <w:p w14:paraId="264BA1C5" w14:textId="77777777" w:rsidR="0080289C" w:rsidRDefault="0080289C" w:rsidP="0080289C">
      <w:pPr>
        <w:spacing w:line="240" w:lineRule="auto"/>
        <w:rPr>
          <w:rFonts w:eastAsia="Times New Roman" w:cs="Arial"/>
          <w:i/>
          <w:iCs/>
          <w:color w:val="000000"/>
          <w:u w:val="single"/>
          <w:lang w:eastAsia="bg-BG"/>
        </w:rPr>
      </w:pPr>
    </w:p>
    <w:p w14:paraId="7BA3EF55" w14:textId="418855AD" w:rsidR="0080289C" w:rsidRPr="0080289C" w:rsidRDefault="0080289C" w:rsidP="0080289C">
      <w:pPr>
        <w:spacing w:line="240" w:lineRule="auto"/>
        <w:rPr>
          <w:rFonts w:eastAsia="Times New Roman" w:cs="Arial"/>
        </w:rPr>
      </w:pPr>
      <w:r w:rsidRPr="0080289C">
        <w:rPr>
          <w:rFonts w:eastAsia="Times New Roman" w:cs="Arial"/>
          <w:i/>
          <w:iCs/>
          <w:color w:val="000000"/>
          <w:u w:val="single"/>
          <w:lang w:eastAsia="bg-BG"/>
        </w:rPr>
        <w:t>Лактация</w:t>
      </w:r>
    </w:p>
    <w:p w14:paraId="5B217C13" w14:textId="77777777" w:rsidR="0080289C" w:rsidRPr="0080289C" w:rsidRDefault="0080289C" w:rsidP="0080289C">
      <w:pPr>
        <w:spacing w:line="240" w:lineRule="auto"/>
        <w:rPr>
          <w:rFonts w:eastAsia="Times New Roman" w:cs="Arial"/>
        </w:rPr>
      </w:pPr>
      <w:r w:rsidRPr="0080289C">
        <w:rPr>
          <w:rFonts w:eastAsia="Times New Roman" w:cs="Arial"/>
          <w:color w:val="000000"/>
          <w:lang w:eastAsia="bg-BG"/>
        </w:rPr>
        <w:t xml:space="preserve">След еднократна перорална доза от 20 </w:t>
      </w:r>
      <w:r w:rsidRPr="0080289C">
        <w:rPr>
          <w:rFonts w:eastAsia="Times New Roman" w:cs="Arial"/>
          <w:color w:val="000000"/>
          <w:lang w:val="en-US"/>
        </w:rPr>
        <w:t>mg</w:t>
      </w:r>
      <w:r w:rsidRPr="0080289C">
        <w:rPr>
          <w:rFonts w:eastAsia="Times New Roman" w:cs="Arial"/>
          <w:color w:val="000000"/>
          <w:lang w:val="ru-RU"/>
        </w:rPr>
        <w:t xml:space="preserve"> </w:t>
      </w:r>
      <w:r w:rsidRPr="0080289C">
        <w:rPr>
          <w:rFonts w:eastAsia="Times New Roman" w:cs="Arial"/>
          <w:color w:val="000000"/>
          <w:lang w:eastAsia="bg-BG"/>
        </w:rPr>
        <w:t>при 5 жени по време на следродилния период, средното пиково нивото на еналаприл в кърмата е било 1</w:t>
      </w:r>
      <w:r w:rsidRPr="0080289C">
        <w:rPr>
          <w:rFonts w:eastAsia="Times New Roman" w:cs="Arial"/>
          <w:color w:val="000000"/>
          <w:lang w:val="ru-RU"/>
        </w:rPr>
        <w:t>,7</w:t>
      </w:r>
      <w:r w:rsidRPr="0080289C">
        <w:rPr>
          <w:rFonts w:eastAsia="Times New Roman" w:cs="Arial"/>
          <w:color w:val="000000"/>
          <w:lang w:eastAsia="bg-BG"/>
        </w:rPr>
        <w:t>μ</w:t>
      </w:r>
      <w:r w:rsidRPr="0080289C">
        <w:rPr>
          <w:rFonts w:eastAsia="Times New Roman" w:cs="Arial"/>
          <w:color w:val="000000"/>
          <w:lang w:val="en-US"/>
        </w:rPr>
        <w:t>g</w:t>
      </w:r>
      <w:r w:rsidRPr="0080289C">
        <w:rPr>
          <w:rFonts w:eastAsia="Times New Roman" w:cs="Arial"/>
          <w:color w:val="000000"/>
          <w:lang w:val="ru-RU"/>
        </w:rPr>
        <w:t>/</w:t>
      </w:r>
      <w:r w:rsidRPr="0080289C">
        <w:rPr>
          <w:rFonts w:eastAsia="Times New Roman" w:cs="Arial"/>
          <w:color w:val="000000"/>
          <w:lang w:val="en-US"/>
        </w:rPr>
        <w:t>L</w:t>
      </w:r>
      <w:r w:rsidRPr="0080289C">
        <w:rPr>
          <w:rFonts w:eastAsia="Times New Roman" w:cs="Arial"/>
          <w:color w:val="000000"/>
          <w:lang w:val="ru-RU"/>
        </w:rPr>
        <w:t xml:space="preserve"> </w:t>
      </w:r>
      <w:r w:rsidRPr="0080289C">
        <w:rPr>
          <w:rFonts w:eastAsia="Times New Roman" w:cs="Arial"/>
          <w:color w:val="000000"/>
          <w:lang w:eastAsia="bg-BG"/>
        </w:rPr>
        <w:t>(диапазон от 0,54 до 5,9 μ</w:t>
      </w:r>
      <w:r w:rsidRPr="0080289C">
        <w:rPr>
          <w:rFonts w:eastAsia="Times New Roman" w:cs="Arial"/>
          <w:color w:val="000000"/>
          <w:lang w:val="en-US"/>
        </w:rPr>
        <w:t>g</w:t>
      </w:r>
      <w:r w:rsidRPr="0080289C">
        <w:rPr>
          <w:rFonts w:eastAsia="Times New Roman" w:cs="Arial"/>
          <w:color w:val="000000"/>
          <w:lang w:val="ru-RU"/>
        </w:rPr>
        <w:t>/</w:t>
      </w:r>
      <w:r w:rsidRPr="0080289C">
        <w:rPr>
          <w:rFonts w:eastAsia="Times New Roman" w:cs="Arial"/>
          <w:color w:val="000000"/>
          <w:lang w:val="en-US"/>
        </w:rPr>
        <w:t>L</w:t>
      </w:r>
      <w:r w:rsidRPr="0080289C">
        <w:rPr>
          <w:rFonts w:eastAsia="Times New Roman" w:cs="Arial"/>
          <w:color w:val="000000"/>
          <w:lang w:val="ru-RU"/>
        </w:rPr>
        <w:t xml:space="preserve">) </w:t>
      </w:r>
      <w:r w:rsidRPr="0080289C">
        <w:rPr>
          <w:rFonts w:eastAsia="Times New Roman" w:cs="Arial"/>
          <w:color w:val="000000"/>
          <w:lang w:eastAsia="bg-BG"/>
        </w:rPr>
        <w:t>в рамките на до 6 часа след приема на дозата. Средното пиково нивото на еналаприлат е било 1,7 μ</w:t>
      </w:r>
      <w:r w:rsidRPr="0080289C">
        <w:rPr>
          <w:rFonts w:eastAsia="Times New Roman" w:cs="Arial"/>
          <w:color w:val="000000"/>
          <w:lang w:val="en-US"/>
        </w:rPr>
        <w:t>g</w:t>
      </w:r>
      <w:r w:rsidRPr="0080289C">
        <w:rPr>
          <w:rFonts w:eastAsia="Times New Roman" w:cs="Arial"/>
          <w:color w:val="000000"/>
          <w:lang w:val="ru-RU"/>
        </w:rPr>
        <w:t>/</w:t>
      </w:r>
      <w:r w:rsidRPr="0080289C">
        <w:rPr>
          <w:rFonts w:eastAsia="Times New Roman" w:cs="Arial"/>
          <w:color w:val="000000"/>
          <w:lang w:val="en-US"/>
        </w:rPr>
        <w:t>L</w:t>
      </w:r>
      <w:r w:rsidRPr="0080289C">
        <w:rPr>
          <w:rFonts w:eastAsia="Times New Roman" w:cs="Arial"/>
          <w:color w:val="000000"/>
          <w:lang w:val="ru-RU"/>
        </w:rPr>
        <w:t xml:space="preserve"> </w:t>
      </w:r>
      <w:r w:rsidRPr="0080289C">
        <w:rPr>
          <w:rFonts w:eastAsia="Times New Roman" w:cs="Arial"/>
          <w:color w:val="000000"/>
          <w:lang w:eastAsia="bg-BG"/>
        </w:rPr>
        <w:t xml:space="preserve">(диапазон от 1,2 до </w:t>
      </w:r>
      <w:r w:rsidRPr="0080289C">
        <w:rPr>
          <w:rFonts w:eastAsia="Times New Roman" w:cs="Arial"/>
          <w:color w:val="000000"/>
          <w:lang w:val="ru-RU"/>
        </w:rPr>
        <w:t>2,3</w:t>
      </w:r>
      <w:r w:rsidRPr="0080289C">
        <w:rPr>
          <w:rFonts w:eastAsia="Times New Roman" w:cs="Arial"/>
          <w:color w:val="000000"/>
          <w:lang w:eastAsia="bg-BG"/>
        </w:rPr>
        <w:t>μ</w:t>
      </w:r>
      <w:r w:rsidRPr="0080289C">
        <w:rPr>
          <w:rFonts w:eastAsia="Times New Roman" w:cs="Arial"/>
          <w:color w:val="000000"/>
          <w:lang w:val="en-US"/>
        </w:rPr>
        <w:t>g</w:t>
      </w:r>
      <w:r w:rsidRPr="0080289C">
        <w:rPr>
          <w:rFonts w:eastAsia="Times New Roman" w:cs="Arial"/>
          <w:color w:val="000000"/>
          <w:lang w:val="ru-RU"/>
        </w:rPr>
        <w:t>/</w:t>
      </w:r>
      <w:r w:rsidRPr="0080289C">
        <w:rPr>
          <w:rFonts w:eastAsia="Times New Roman" w:cs="Arial"/>
          <w:color w:val="000000"/>
          <w:lang w:val="en-US"/>
        </w:rPr>
        <w:t>L</w:t>
      </w:r>
      <w:r w:rsidRPr="0080289C">
        <w:rPr>
          <w:rFonts w:eastAsia="Times New Roman" w:cs="Arial"/>
          <w:color w:val="000000"/>
          <w:lang w:val="ru-RU"/>
        </w:rPr>
        <w:t xml:space="preserve">); </w:t>
      </w:r>
      <w:r w:rsidRPr="0080289C">
        <w:rPr>
          <w:rFonts w:eastAsia="Times New Roman" w:cs="Arial"/>
          <w:color w:val="000000"/>
          <w:lang w:eastAsia="bg-BG"/>
        </w:rPr>
        <w:t xml:space="preserve">пиковете са настъпили по различно време през 24-часовия период. Използвайки данните от пиковите нива в кърмата, изчисленият максимален прием при едно кърмаче, хранено единствено с кърма, би бил около 0,16 % от коригираната според теглото на майката доза. Жена, която е приемала перорално еналаприл 10 </w:t>
      </w:r>
      <w:r w:rsidRPr="0080289C">
        <w:rPr>
          <w:rFonts w:eastAsia="Times New Roman" w:cs="Arial"/>
          <w:color w:val="000000"/>
          <w:lang w:val="en-US"/>
        </w:rPr>
        <w:t>mg</w:t>
      </w:r>
      <w:r w:rsidRPr="0080289C">
        <w:rPr>
          <w:rFonts w:eastAsia="Times New Roman" w:cs="Arial"/>
          <w:color w:val="000000"/>
          <w:lang w:val="ru-RU"/>
        </w:rPr>
        <w:t xml:space="preserve"> </w:t>
      </w:r>
      <w:r w:rsidRPr="0080289C">
        <w:rPr>
          <w:rFonts w:eastAsia="Times New Roman" w:cs="Arial"/>
          <w:color w:val="000000"/>
          <w:lang w:eastAsia="bg-BG"/>
        </w:rPr>
        <w:t>дневно за период от 11 месеца, е имала пикова концентрация на еналаприл в кърмата 2 μ</w:t>
      </w:r>
      <w:r w:rsidRPr="0080289C">
        <w:rPr>
          <w:rFonts w:eastAsia="Times New Roman" w:cs="Arial"/>
          <w:color w:val="000000"/>
          <w:lang w:val="en-US"/>
        </w:rPr>
        <w:t>g</w:t>
      </w:r>
      <w:r w:rsidRPr="0080289C">
        <w:rPr>
          <w:rFonts w:eastAsia="Times New Roman" w:cs="Arial"/>
          <w:color w:val="000000"/>
          <w:lang w:val="ru-RU"/>
        </w:rPr>
        <w:t>/</w:t>
      </w:r>
      <w:r w:rsidRPr="0080289C">
        <w:rPr>
          <w:rFonts w:eastAsia="Times New Roman" w:cs="Arial"/>
          <w:color w:val="000000"/>
          <w:lang w:val="en-US"/>
        </w:rPr>
        <w:t>L</w:t>
      </w:r>
      <w:r w:rsidRPr="0080289C">
        <w:rPr>
          <w:rFonts w:eastAsia="Times New Roman" w:cs="Arial"/>
          <w:color w:val="000000"/>
          <w:lang w:val="ru-RU"/>
        </w:rPr>
        <w:t xml:space="preserve"> </w:t>
      </w:r>
      <w:r w:rsidRPr="0080289C">
        <w:rPr>
          <w:rFonts w:eastAsia="Times New Roman" w:cs="Arial"/>
          <w:color w:val="000000"/>
          <w:lang w:eastAsia="bg-BG"/>
        </w:rPr>
        <w:t>4 часа след приема на дозата и пикова концентрация на еналаприлат от 0,75 μ</w:t>
      </w:r>
      <w:r w:rsidRPr="0080289C">
        <w:rPr>
          <w:rFonts w:eastAsia="Times New Roman" w:cs="Arial"/>
          <w:color w:val="000000"/>
          <w:lang w:val="en-US"/>
        </w:rPr>
        <w:t>g</w:t>
      </w:r>
      <w:r w:rsidRPr="0080289C">
        <w:rPr>
          <w:rFonts w:eastAsia="Times New Roman" w:cs="Arial"/>
          <w:color w:val="000000"/>
          <w:lang w:val="ru-RU"/>
        </w:rPr>
        <w:t>/</w:t>
      </w:r>
      <w:r w:rsidRPr="0080289C">
        <w:rPr>
          <w:rFonts w:eastAsia="Times New Roman" w:cs="Arial"/>
          <w:color w:val="000000"/>
          <w:lang w:val="en-US"/>
        </w:rPr>
        <w:t>L</w:t>
      </w:r>
      <w:r w:rsidRPr="0080289C">
        <w:rPr>
          <w:rFonts w:eastAsia="Times New Roman" w:cs="Arial"/>
          <w:color w:val="000000"/>
          <w:lang w:val="ru-RU"/>
        </w:rPr>
        <w:t xml:space="preserve"> </w:t>
      </w:r>
      <w:r w:rsidRPr="0080289C">
        <w:rPr>
          <w:rFonts w:eastAsia="Times New Roman" w:cs="Arial"/>
          <w:color w:val="000000"/>
          <w:lang w:eastAsia="bg-BG"/>
        </w:rPr>
        <w:t>около 9 часа след приема на дозата. Общото количество на еналаприл и еналаприлат, измерено в кърмата по време на 24-часовия период, е било съответно 1</w:t>
      </w:r>
      <w:r w:rsidRPr="0080289C">
        <w:rPr>
          <w:rFonts w:eastAsia="Times New Roman" w:cs="Arial"/>
          <w:color w:val="000000"/>
          <w:lang w:val="ru-RU"/>
        </w:rPr>
        <w:t>,44</w:t>
      </w:r>
      <w:r w:rsidRPr="0080289C">
        <w:rPr>
          <w:rFonts w:eastAsia="Times New Roman" w:cs="Arial"/>
          <w:color w:val="000000"/>
          <w:lang w:eastAsia="bg-BG"/>
        </w:rPr>
        <w:t>μ</w:t>
      </w:r>
      <w:r w:rsidRPr="0080289C">
        <w:rPr>
          <w:rFonts w:eastAsia="Times New Roman" w:cs="Arial"/>
          <w:color w:val="000000"/>
          <w:lang w:val="en-US"/>
        </w:rPr>
        <w:t>g</w:t>
      </w:r>
      <w:r w:rsidRPr="0080289C">
        <w:rPr>
          <w:rFonts w:eastAsia="Times New Roman" w:cs="Arial"/>
          <w:color w:val="000000"/>
          <w:lang w:val="ru-RU"/>
        </w:rPr>
        <w:t>/</w:t>
      </w:r>
      <w:r w:rsidRPr="0080289C">
        <w:rPr>
          <w:rFonts w:eastAsia="Times New Roman" w:cs="Arial"/>
          <w:color w:val="000000"/>
          <w:lang w:val="en-US"/>
        </w:rPr>
        <w:t>L</w:t>
      </w:r>
      <w:r w:rsidRPr="0080289C">
        <w:rPr>
          <w:rFonts w:eastAsia="Times New Roman" w:cs="Arial"/>
          <w:color w:val="000000"/>
          <w:lang w:val="ru-RU"/>
        </w:rPr>
        <w:t xml:space="preserve"> </w:t>
      </w:r>
      <w:r w:rsidRPr="0080289C">
        <w:rPr>
          <w:rFonts w:eastAsia="Times New Roman" w:cs="Arial"/>
          <w:color w:val="000000"/>
          <w:lang w:eastAsia="bg-BG"/>
        </w:rPr>
        <w:t>и 0,63 μ</w:t>
      </w:r>
      <w:r w:rsidRPr="0080289C">
        <w:rPr>
          <w:rFonts w:eastAsia="Times New Roman" w:cs="Arial"/>
          <w:color w:val="000000"/>
          <w:lang w:val="en-US"/>
        </w:rPr>
        <w:t>g</w:t>
      </w:r>
      <w:r w:rsidRPr="0080289C">
        <w:rPr>
          <w:rFonts w:eastAsia="Times New Roman" w:cs="Arial"/>
          <w:color w:val="000000"/>
          <w:lang w:val="ru-RU"/>
        </w:rPr>
        <w:t>/</w:t>
      </w:r>
      <w:r w:rsidRPr="0080289C">
        <w:rPr>
          <w:rFonts w:eastAsia="Times New Roman" w:cs="Arial"/>
          <w:color w:val="000000"/>
          <w:lang w:val="en-US"/>
        </w:rPr>
        <w:t>L</w:t>
      </w:r>
      <w:r w:rsidRPr="0080289C">
        <w:rPr>
          <w:rFonts w:eastAsia="Times New Roman" w:cs="Arial"/>
          <w:color w:val="000000"/>
          <w:lang w:val="ru-RU"/>
        </w:rPr>
        <w:t xml:space="preserve"> </w:t>
      </w:r>
      <w:r w:rsidRPr="0080289C">
        <w:rPr>
          <w:rFonts w:eastAsia="Times New Roman" w:cs="Arial"/>
          <w:color w:val="000000"/>
          <w:lang w:eastAsia="bg-BG"/>
        </w:rPr>
        <w:t>съответно. Нивата на еналаприлат в кърмата са били недоловими (&lt;0,2μ</w:t>
      </w:r>
      <w:r w:rsidRPr="0080289C">
        <w:rPr>
          <w:rFonts w:eastAsia="Times New Roman" w:cs="Arial"/>
          <w:color w:val="000000"/>
          <w:lang w:val="en-US"/>
        </w:rPr>
        <w:t>g</w:t>
      </w:r>
      <w:r w:rsidRPr="0080289C">
        <w:rPr>
          <w:rFonts w:eastAsia="Times New Roman" w:cs="Arial"/>
          <w:color w:val="000000"/>
          <w:lang w:val="ru-RU"/>
        </w:rPr>
        <w:t>/</w:t>
      </w:r>
      <w:r w:rsidRPr="0080289C">
        <w:rPr>
          <w:rFonts w:eastAsia="Times New Roman" w:cs="Arial"/>
          <w:color w:val="000000"/>
          <w:lang w:val="en-US"/>
        </w:rPr>
        <w:t>L</w:t>
      </w:r>
      <w:r w:rsidRPr="0080289C">
        <w:rPr>
          <w:rFonts w:eastAsia="Times New Roman" w:cs="Arial"/>
          <w:color w:val="000000"/>
          <w:lang w:val="ru-RU"/>
        </w:rPr>
        <w:t xml:space="preserve">) </w:t>
      </w:r>
      <w:r w:rsidRPr="0080289C">
        <w:rPr>
          <w:rFonts w:eastAsia="Times New Roman" w:cs="Arial"/>
          <w:color w:val="000000"/>
          <w:lang w:eastAsia="bg-BG"/>
        </w:rPr>
        <w:t xml:space="preserve">4 часа след прием на еднократна доза еналаприл 5 </w:t>
      </w:r>
      <w:r w:rsidRPr="0080289C">
        <w:rPr>
          <w:rFonts w:eastAsia="Times New Roman" w:cs="Arial"/>
          <w:color w:val="000000"/>
          <w:lang w:val="en-US"/>
        </w:rPr>
        <w:t>mg</w:t>
      </w:r>
      <w:r w:rsidRPr="0080289C">
        <w:rPr>
          <w:rFonts w:eastAsia="Times New Roman" w:cs="Arial"/>
          <w:color w:val="000000"/>
          <w:lang w:val="ru-RU"/>
        </w:rPr>
        <w:t xml:space="preserve"> </w:t>
      </w:r>
      <w:r w:rsidRPr="0080289C">
        <w:rPr>
          <w:rFonts w:eastAsia="Times New Roman" w:cs="Arial"/>
          <w:color w:val="000000"/>
          <w:lang w:eastAsia="bg-BG"/>
        </w:rPr>
        <w:t xml:space="preserve">при една майка и 10 </w:t>
      </w:r>
      <w:r w:rsidRPr="0080289C">
        <w:rPr>
          <w:rFonts w:eastAsia="Times New Roman" w:cs="Arial"/>
          <w:color w:val="000000"/>
          <w:lang w:val="en-US"/>
        </w:rPr>
        <w:t>mg</w:t>
      </w:r>
      <w:r w:rsidRPr="0080289C">
        <w:rPr>
          <w:rFonts w:eastAsia="Times New Roman" w:cs="Arial"/>
          <w:color w:val="000000"/>
          <w:lang w:val="ru-RU"/>
        </w:rPr>
        <w:t xml:space="preserve"> </w:t>
      </w:r>
      <w:r w:rsidRPr="0080289C">
        <w:rPr>
          <w:rFonts w:eastAsia="Times New Roman" w:cs="Arial"/>
          <w:color w:val="000000"/>
          <w:lang w:eastAsia="bg-BG"/>
        </w:rPr>
        <w:t>при две майки; нивата на еналаприл не са били определени.</w:t>
      </w:r>
    </w:p>
    <w:p w14:paraId="29A7130D" w14:textId="77777777" w:rsidR="0080289C" w:rsidRPr="0080289C" w:rsidRDefault="0080289C" w:rsidP="0080289C"/>
    <w:p w14:paraId="4FB791BE" w14:textId="3E89C6D4" w:rsidR="00B6672E" w:rsidRDefault="002C50EE" w:rsidP="00936AD0">
      <w:pPr>
        <w:pStyle w:val="Heading2"/>
      </w:pPr>
      <w:r>
        <w:t>5.3. Предклинични данни за безопасност</w:t>
      </w:r>
    </w:p>
    <w:p w14:paraId="469D78B3" w14:textId="222C4205" w:rsidR="0080289C" w:rsidRDefault="0080289C" w:rsidP="0080289C"/>
    <w:p w14:paraId="107760EB" w14:textId="77777777" w:rsidR="0080289C" w:rsidRPr="0080289C" w:rsidRDefault="0080289C" w:rsidP="0080289C">
      <w:pPr>
        <w:rPr>
          <w:sz w:val="24"/>
          <w:szCs w:val="24"/>
        </w:rPr>
      </w:pPr>
      <w:r w:rsidRPr="0080289C">
        <w:rPr>
          <w:lang w:eastAsia="bg-BG"/>
        </w:rPr>
        <w:lastRenderedPageBreak/>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карциногенен потенциал. Проучванията за репродуктивна токсичност предполагат, че еналаприл няма ефект върху фертилитета и репродуктивната способност при плъхове и не е тератогенен. При проучване, в което женски плъхове са дозирани преди чифтосване и през гестационния период, по време на лактация се появява повишена честота на смърт при малки плъхове. Установено е, че съединението преминава през плацентата и се секретира в млякото. Инхибиторите на ангиотензин конвертиращия ензим, като клас не са показали фетотоксичност (причиняващи нараняване и/или смърт на фетуса) когато се прилагат по време на втория или третия триместър.</w:t>
      </w:r>
    </w:p>
    <w:p w14:paraId="3E88783B" w14:textId="77777777" w:rsidR="0080289C" w:rsidRDefault="0080289C" w:rsidP="0080289C">
      <w:pPr>
        <w:rPr>
          <w:lang w:eastAsia="bg-BG"/>
        </w:rPr>
      </w:pPr>
    </w:p>
    <w:p w14:paraId="16ED8F3D" w14:textId="4A97D9B9" w:rsidR="0080289C" w:rsidRPr="0080289C" w:rsidRDefault="0080289C" w:rsidP="0080289C">
      <w:r w:rsidRPr="0080289C">
        <w:rPr>
          <w:lang w:eastAsia="bg-BG"/>
        </w:rPr>
        <w:t>Хидрохлоротиазид преминава през плацентата, но не и през кръвно-мозъчната бариера.</w:t>
      </w:r>
    </w:p>
    <w:p w14:paraId="1BA6531D" w14:textId="39EE8809" w:rsidR="00B6672E" w:rsidRDefault="002C50EE" w:rsidP="00936AD0">
      <w:pPr>
        <w:pStyle w:val="Heading1"/>
      </w:pPr>
      <w:r>
        <w:t>7. ПРИТЕЖАТЕЛ НА РАЗРЕШЕНИЕТО ЗА УПОТРЕБА</w:t>
      </w:r>
    </w:p>
    <w:p w14:paraId="0EE5A0F5" w14:textId="1A5C88C2" w:rsidR="0080289C" w:rsidRDefault="0080289C" w:rsidP="0080289C"/>
    <w:p w14:paraId="667F8A69" w14:textId="77777777" w:rsidR="0080289C" w:rsidRPr="0080289C" w:rsidRDefault="0080289C" w:rsidP="0080289C">
      <w:pPr>
        <w:rPr>
          <w:sz w:val="24"/>
          <w:szCs w:val="24"/>
        </w:rPr>
      </w:pPr>
      <w:r w:rsidRPr="0080289C">
        <w:rPr>
          <w:lang w:eastAsia="bg-BG"/>
        </w:rPr>
        <w:t>“Чайкафарма Висококачествените Лекарства” АД</w:t>
      </w:r>
    </w:p>
    <w:p w14:paraId="45EDDBCD" w14:textId="77777777" w:rsidR="0080289C" w:rsidRPr="0080289C" w:rsidRDefault="0080289C" w:rsidP="0080289C">
      <w:pPr>
        <w:rPr>
          <w:sz w:val="24"/>
          <w:szCs w:val="24"/>
        </w:rPr>
      </w:pPr>
      <w:r w:rsidRPr="0080289C">
        <w:rPr>
          <w:lang w:eastAsia="bg-BG"/>
        </w:rPr>
        <w:t>бул. “Г.М.Димитров” № 1</w:t>
      </w:r>
    </w:p>
    <w:p w14:paraId="51161266" w14:textId="77777777" w:rsidR="0080289C" w:rsidRPr="0080289C" w:rsidRDefault="0080289C" w:rsidP="0080289C">
      <w:pPr>
        <w:rPr>
          <w:sz w:val="24"/>
          <w:szCs w:val="24"/>
        </w:rPr>
      </w:pPr>
      <w:r w:rsidRPr="0080289C">
        <w:rPr>
          <w:lang w:eastAsia="bg-BG"/>
        </w:rPr>
        <w:t>гр. София 1172, България</w:t>
      </w:r>
    </w:p>
    <w:p w14:paraId="56CCC578" w14:textId="77777777" w:rsidR="0080289C" w:rsidRPr="0080289C" w:rsidRDefault="0080289C" w:rsidP="0080289C">
      <w:pPr>
        <w:rPr>
          <w:sz w:val="24"/>
          <w:szCs w:val="24"/>
        </w:rPr>
      </w:pPr>
      <w:r w:rsidRPr="0080289C">
        <w:rPr>
          <w:lang w:eastAsia="bg-BG"/>
        </w:rPr>
        <w:t>тел.:+359 2 962 54 54</w:t>
      </w:r>
    </w:p>
    <w:p w14:paraId="08C07473" w14:textId="77777777" w:rsidR="0080289C" w:rsidRPr="0080289C" w:rsidRDefault="0080289C" w:rsidP="0080289C">
      <w:pPr>
        <w:rPr>
          <w:sz w:val="24"/>
          <w:szCs w:val="24"/>
        </w:rPr>
      </w:pPr>
      <w:r w:rsidRPr="0080289C">
        <w:rPr>
          <w:lang w:eastAsia="bg-BG"/>
        </w:rPr>
        <w:t>факс: +359 2 9603 703</w:t>
      </w:r>
    </w:p>
    <w:p w14:paraId="6AF74554" w14:textId="471D9B28" w:rsidR="0080289C" w:rsidRPr="0080289C" w:rsidRDefault="0080289C" w:rsidP="0080289C">
      <w:r w:rsidRPr="0080289C">
        <w:t xml:space="preserve">e-mail: </w:t>
      </w:r>
      <w:hyperlink r:id="rId6" w:history="1">
        <w:r w:rsidRPr="0080289C">
          <w:t>info@tchaikapharma.com</w:t>
        </w:r>
      </w:hyperlink>
    </w:p>
    <w:p w14:paraId="508F3A54" w14:textId="0505CCA8" w:rsidR="00B6672E" w:rsidRDefault="00936AD0" w:rsidP="00936AD0">
      <w:pPr>
        <w:pStyle w:val="Heading1"/>
      </w:pPr>
      <w:r>
        <w:t>8.</w:t>
      </w:r>
      <w:r w:rsidR="002C50EE">
        <w:t>НОМЕР НА РАЗРЕШЕНИЕТО ЗА УПОТРЕБА</w:t>
      </w:r>
    </w:p>
    <w:p w14:paraId="4A890161" w14:textId="77777777" w:rsidR="0080289C" w:rsidRPr="0080289C" w:rsidRDefault="0080289C" w:rsidP="0080289C"/>
    <w:p w14:paraId="737BEA51" w14:textId="6F7D7383" w:rsidR="0080289C" w:rsidRPr="0080289C" w:rsidRDefault="0080289C" w:rsidP="0080289C">
      <w:r>
        <w:t>Регистрационен № 20060144</w:t>
      </w:r>
    </w:p>
    <w:p w14:paraId="2CCB5832" w14:textId="3AC54F3E" w:rsidR="007C605B" w:rsidRDefault="002C50EE" w:rsidP="007C605B">
      <w:pPr>
        <w:pStyle w:val="Heading1"/>
      </w:pPr>
      <w:r>
        <w:t>9. ДАТА НА ПЪРВО РАЗРЕШАВАНЕ/ПОДНОВЯВАНЕ НА РАЗРЕШЕНИЕТО ЗА УПОТРЕБА</w:t>
      </w:r>
    </w:p>
    <w:p w14:paraId="713EAC8C" w14:textId="77777777" w:rsidR="0080289C" w:rsidRDefault="0080289C" w:rsidP="0080289C">
      <w:pPr>
        <w:rPr>
          <w:lang w:eastAsia="bg-BG"/>
        </w:rPr>
      </w:pPr>
    </w:p>
    <w:p w14:paraId="299A5E1A" w14:textId="304C1141" w:rsidR="0080289C" w:rsidRPr="0080289C" w:rsidRDefault="0080289C" w:rsidP="0080289C">
      <w:pPr>
        <w:rPr>
          <w:sz w:val="24"/>
          <w:szCs w:val="24"/>
        </w:rPr>
      </w:pPr>
      <w:r w:rsidRPr="0080289C">
        <w:rPr>
          <w:lang w:eastAsia="bg-BG"/>
        </w:rPr>
        <w:t>Дата на първо разрешаване: 03.04.2006</w:t>
      </w:r>
    </w:p>
    <w:p w14:paraId="2218E669" w14:textId="77777777" w:rsidR="0080289C" w:rsidRPr="0080289C" w:rsidRDefault="0080289C" w:rsidP="0080289C">
      <w:pPr>
        <w:rPr>
          <w:sz w:val="24"/>
          <w:szCs w:val="24"/>
        </w:rPr>
      </w:pPr>
      <w:r w:rsidRPr="0080289C">
        <w:rPr>
          <w:lang w:eastAsia="bg-BG"/>
        </w:rPr>
        <w:t>Дата на последно подновяване: 12.07.2011</w:t>
      </w:r>
    </w:p>
    <w:p w14:paraId="3E7DD1AB" w14:textId="77777777" w:rsidR="0080289C" w:rsidRPr="0080289C" w:rsidRDefault="0080289C" w:rsidP="0080289C"/>
    <w:p w14:paraId="0E9D0119" w14:textId="0245C6D7" w:rsidR="002C50EE" w:rsidRDefault="002C50EE" w:rsidP="002C50EE">
      <w:pPr>
        <w:pStyle w:val="Heading1"/>
      </w:pPr>
      <w:r>
        <w:t>10. ДАТА НА АКТУАЛИЗИРАНЕ НА ТЕКСТА</w:t>
      </w:r>
    </w:p>
    <w:bookmarkEnd w:id="0"/>
    <w:p w14:paraId="43FB38A2" w14:textId="404D1AA0" w:rsidR="007C605B" w:rsidRPr="003E3126" w:rsidRDefault="0080289C" w:rsidP="0080289C">
      <w:r>
        <w:t>Август, 2020 г.</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166ED"/>
    <w:multiLevelType w:val="hybridMultilevel"/>
    <w:tmpl w:val="C780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0289C"/>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D323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haikapharma.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7950</Words>
  <Characters>45319</Characters>
  <Application>Microsoft Office Word</Application>
  <DocSecurity>0</DocSecurity>
  <Lines>377</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2022-07-04T21:59:00Z</dcterms:created>
  <dcterms:modified xsi:type="dcterms:W3CDTF">2022-07-04T21:59:00Z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