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26E6F95D" w:rsidR="00C40420" w:rsidRDefault="00DD466D" w:rsidP="004A448E">
      <w:pPr>
        <w:pStyle w:val="Heading1"/>
      </w:pPr>
      <w:r>
        <w:t>1.ИМЕ НА ЛЕКАРСТВЕНИЯ ПРОДУКТ</w:t>
      </w:r>
    </w:p>
    <w:p w14:paraId="05F933EA" w14:textId="4449444A" w:rsidR="00372701" w:rsidRDefault="00372701" w:rsidP="00372701"/>
    <w:p w14:paraId="439E17A8" w14:textId="77777777" w:rsidR="00372701" w:rsidRPr="00372701" w:rsidRDefault="00372701" w:rsidP="00372701">
      <w:pPr>
        <w:rPr>
          <w:sz w:val="24"/>
          <w:szCs w:val="24"/>
          <w:lang w:val="ru-RU"/>
        </w:rPr>
      </w:pPr>
      <w:r w:rsidRPr="00372701">
        <w:rPr>
          <w:lang w:eastAsia="bg-BG"/>
        </w:rPr>
        <w:t xml:space="preserve">Ко-Пренеса 2 </w:t>
      </w:r>
      <w:r w:rsidRPr="00372701">
        <w:rPr>
          <w:lang w:val="en-US"/>
        </w:rPr>
        <w:t>mg</w:t>
      </w:r>
      <w:r w:rsidRPr="00372701">
        <w:rPr>
          <w:lang w:val="ru-RU"/>
        </w:rPr>
        <w:t xml:space="preserve">/0,625 </w:t>
      </w:r>
      <w:r w:rsidRPr="00372701">
        <w:rPr>
          <w:lang w:val="en-US"/>
        </w:rPr>
        <w:t>mg</w:t>
      </w:r>
      <w:r w:rsidRPr="00372701">
        <w:rPr>
          <w:lang w:val="ru-RU"/>
        </w:rPr>
        <w:t xml:space="preserve"> </w:t>
      </w:r>
      <w:r w:rsidRPr="00372701">
        <w:rPr>
          <w:lang w:eastAsia="bg-BG"/>
        </w:rPr>
        <w:t>таблетки</w:t>
      </w:r>
    </w:p>
    <w:p w14:paraId="22FE7162" w14:textId="77777777" w:rsidR="00372701" w:rsidRPr="00372701" w:rsidRDefault="00372701" w:rsidP="00372701">
      <w:pPr>
        <w:rPr>
          <w:sz w:val="24"/>
          <w:szCs w:val="24"/>
          <w:lang w:val="ru-RU"/>
        </w:rPr>
      </w:pPr>
      <w:r w:rsidRPr="00372701">
        <w:rPr>
          <w:lang w:eastAsia="bg-BG"/>
        </w:rPr>
        <w:t xml:space="preserve">Ко-Пренеса 4 </w:t>
      </w:r>
      <w:r w:rsidRPr="00372701">
        <w:rPr>
          <w:lang w:val="en-US"/>
        </w:rPr>
        <w:t>mg</w:t>
      </w:r>
      <w:r w:rsidRPr="00372701">
        <w:rPr>
          <w:lang w:val="ru-RU"/>
        </w:rPr>
        <w:t xml:space="preserve">/1,25 </w:t>
      </w:r>
      <w:r w:rsidRPr="00372701">
        <w:rPr>
          <w:lang w:val="en-US"/>
        </w:rPr>
        <w:t>mg</w:t>
      </w:r>
      <w:r w:rsidRPr="00372701">
        <w:rPr>
          <w:lang w:val="ru-RU"/>
        </w:rPr>
        <w:t xml:space="preserve"> </w:t>
      </w:r>
      <w:r w:rsidRPr="00372701">
        <w:rPr>
          <w:lang w:eastAsia="bg-BG"/>
        </w:rPr>
        <w:t>таблетки</w:t>
      </w:r>
    </w:p>
    <w:p w14:paraId="16507EEA" w14:textId="77777777" w:rsidR="00372701" w:rsidRPr="00372701" w:rsidRDefault="00372701" w:rsidP="00372701">
      <w:pPr>
        <w:rPr>
          <w:sz w:val="24"/>
          <w:szCs w:val="24"/>
          <w:lang w:val="ru-RU"/>
        </w:rPr>
      </w:pPr>
      <w:r w:rsidRPr="00372701">
        <w:rPr>
          <w:lang w:eastAsia="bg-BG"/>
        </w:rPr>
        <w:t xml:space="preserve">Ко-Пренеса 8 </w:t>
      </w:r>
      <w:r w:rsidRPr="00372701">
        <w:rPr>
          <w:lang w:val="en-US"/>
        </w:rPr>
        <w:t>mg</w:t>
      </w:r>
      <w:r w:rsidRPr="00372701">
        <w:rPr>
          <w:lang w:val="ru-RU"/>
        </w:rPr>
        <w:t xml:space="preserve">/2,5 </w:t>
      </w:r>
      <w:r w:rsidRPr="00372701">
        <w:rPr>
          <w:lang w:val="en-US"/>
        </w:rPr>
        <w:t>mg</w:t>
      </w:r>
      <w:r w:rsidRPr="00372701">
        <w:rPr>
          <w:lang w:val="ru-RU"/>
        </w:rPr>
        <w:t xml:space="preserve"> </w:t>
      </w:r>
      <w:r w:rsidRPr="00372701">
        <w:rPr>
          <w:lang w:eastAsia="bg-BG"/>
        </w:rPr>
        <w:t>таблетки</w:t>
      </w:r>
    </w:p>
    <w:p w14:paraId="58D22712" w14:textId="77777777" w:rsidR="00372701" w:rsidRDefault="00372701" w:rsidP="00372701">
      <w:pPr>
        <w:rPr>
          <w:lang w:val="en-US"/>
        </w:rPr>
      </w:pPr>
    </w:p>
    <w:p w14:paraId="2921A755" w14:textId="41FE6E16" w:rsidR="00372701" w:rsidRPr="00372701" w:rsidRDefault="00372701" w:rsidP="00372701">
      <w:pPr>
        <w:rPr>
          <w:sz w:val="24"/>
          <w:szCs w:val="24"/>
          <w:lang w:val="en-US"/>
        </w:rPr>
      </w:pPr>
      <w:r w:rsidRPr="00372701">
        <w:rPr>
          <w:lang w:val="en-US"/>
        </w:rPr>
        <w:t>Co-</w:t>
      </w:r>
      <w:proofErr w:type="spellStart"/>
      <w:r w:rsidRPr="00372701">
        <w:rPr>
          <w:lang w:val="en-US"/>
        </w:rPr>
        <w:t>Prenessa</w:t>
      </w:r>
      <w:proofErr w:type="spellEnd"/>
      <w:r w:rsidRPr="00372701">
        <w:rPr>
          <w:lang w:val="en-US"/>
        </w:rPr>
        <w:t xml:space="preserve"> </w:t>
      </w:r>
      <w:r w:rsidRPr="00372701">
        <w:rPr>
          <w:lang w:eastAsia="bg-BG"/>
        </w:rPr>
        <w:t xml:space="preserve">2 </w:t>
      </w:r>
      <w:r w:rsidRPr="00372701">
        <w:rPr>
          <w:lang w:val="en-US"/>
        </w:rPr>
        <w:t>mg/0.625 mg tablets</w:t>
      </w:r>
    </w:p>
    <w:p w14:paraId="0B1D36EF" w14:textId="77777777" w:rsidR="00372701" w:rsidRPr="00372701" w:rsidRDefault="00372701" w:rsidP="00372701">
      <w:pPr>
        <w:rPr>
          <w:sz w:val="24"/>
          <w:szCs w:val="24"/>
          <w:lang w:val="ru-RU"/>
        </w:rPr>
      </w:pPr>
      <w:r w:rsidRPr="00372701">
        <w:rPr>
          <w:lang w:val="en-US"/>
        </w:rPr>
        <w:t>Co</w:t>
      </w:r>
      <w:r w:rsidRPr="00372701">
        <w:rPr>
          <w:lang w:val="ru-RU"/>
        </w:rPr>
        <w:t>-</w:t>
      </w:r>
      <w:proofErr w:type="spellStart"/>
      <w:r w:rsidRPr="00372701">
        <w:rPr>
          <w:lang w:val="en-US"/>
        </w:rPr>
        <w:t>Prenessa</w:t>
      </w:r>
      <w:proofErr w:type="spellEnd"/>
      <w:r w:rsidRPr="00372701">
        <w:rPr>
          <w:lang w:val="ru-RU"/>
        </w:rPr>
        <w:t xml:space="preserve"> 4 </w:t>
      </w:r>
      <w:r w:rsidRPr="00372701">
        <w:rPr>
          <w:lang w:val="en-US"/>
        </w:rPr>
        <w:t>mg</w:t>
      </w:r>
      <w:r w:rsidRPr="00372701">
        <w:rPr>
          <w:lang w:val="ru-RU"/>
        </w:rPr>
        <w:t xml:space="preserve">/1.25 </w:t>
      </w:r>
      <w:r w:rsidRPr="00372701">
        <w:rPr>
          <w:lang w:val="en-US"/>
        </w:rPr>
        <w:t>mg</w:t>
      </w:r>
      <w:r w:rsidRPr="00372701">
        <w:rPr>
          <w:lang w:val="ru-RU"/>
        </w:rPr>
        <w:t xml:space="preserve"> </w:t>
      </w:r>
      <w:r w:rsidRPr="00372701">
        <w:rPr>
          <w:lang w:val="en-US"/>
        </w:rPr>
        <w:t>tablets</w:t>
      </w:r>
    </w:p>
    <w:p w14:paraId="49CDB222" w14:textId="7AD11423" w:rsidR="00372701" w:rsidRPr="00372701" w:rsidRDefault="00372701" w:rsidP="00372701">
      <w:r w:rsidRPr="00372701">
        <w:rPr>
          <w:lang w:val="en-US"/>
        </w:rPr>
        <w:t>Co</w:t>
      </w:r>
      <w:r w:rsidRPr="00372701">
        <w:rPr>
          <w:lang w:val="ru-RU"/>
        </w:rPr>
        <w:t>-</w:t>
      </w:r>
      <w:proofErr w:type="spellStart"/>
      <w:r w:rsidRPr="00372701">
        <w:rPr>
          <w:lang w:val="en-US"/>
        </w:rPr>
        <w:t>Prenessa</w:t>
      </w:r>
      <w:proofErr w:type="spellEnd"/>
      <w:r w:rsidRPr="00372701">
        <w:rPr>
          <w:lang w:val="ru-RU"/>
        </w:rPr>
        <w:t xml:space="preserve"> 8 </w:t>
      </w:r>
      <w:r w:rsidRPr="00372701">
        <w:rPr>
          <w:lang w:val="en-US"/>
        </w:rPr>
        <w:t>mg</w:t>
      </w:r>
      <w:r w:rsidRPr="00372701">
        <w:rPr>
          <w:lang w:val="ru-RU"/>
        </w:rPr>
        <w:t xml:space="preserve">/2.5 </w:t>
      </w:r>
      <w:r w:rsidRPr="00372701">
        <w:rPr>
          <w:lang w:val="en-US"/>
        </w:rPr>
        <w:t>mg</w:t>
      </w:r>
      <w:r w:rsidRPr="00372701">
        <w:rPr>
          <w:lang w:val="ru-RU"/>
        </w:rPr>
        <w:t xml:space="preserve"> </w:t>
      </w:r>
      <w:r w:rsidRPr="00372701">
        <w:rPr>
          <w:lang w:val="en-US"/>
        </w:rPr>
        <w:t>tablets</w:t>
      </w:r>
    </w:p>
    <w:p w14:paraId="6920A680" w14:textId="1131B8A8" w:rsidR="00C40420" w:rsidRDefault="00DD466D" w:rsidP="004A448E">
      <w:pPr>
        <w:pStyle w:val="Heading1"/>
      </w:pPr>
      <w:r>
        <w:t>2. КАЧЕСТВЕН И КОЛИЧЕСТВЕН СЪСТАВ</w:t>
      </w:r>
    </w:p>
    <w:p w14:paraId="3B85B3B6" w14:textId="134C2D2E" w:rsidR="00372701" w:rsidRDefault="00372701" w:rsidP="00372701"/>
    <w:p w14:paraId="02BD7D21" w14:textId="77777777"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u w:val="single"/>
          <w:lang w:eastAsia="bg-BG"/>
        </w:rPr>
        <w:t xml:space="preserve">Ко-Пренеса 2 </w:t>
      </w:r>
      <w:r w:rsidRPr="00372701">
        <w:rPr>
          <w:rFonts w:eastAsia="Times New Roman" w:cs="Arial"/>
          <w:color w:val="000000"/>
          <w:szCs w:val="20"/>
          <w:u w:val="single"/>
          <w:lang w:val="en-US"/>
        </w:rPr>
        <w:t>mg</w:t>
      </w:r>
      <w:r w:rsidRPr="00372701">
        <w:rPr>
          <w:rFonts w:eastAsia="Times New Roman" w:cs="Arial"/>
          <w:color w:val="000000"/>
          <w:szCs w:val="20"/>
          <w:u w:val="single"/>
        </w:rPr>
        <w:t xml:space="preserve">/0,625 </w:t>
      </w:r>
      <w:r w:rsidRPr="00372701">
        <w:rPr>
          <w:rFonts w:eastAsia="Times New Roman" w:cs="Arial"/>
          <w:color w:val="000000"/>
          <w:szCs w:val="20"/>
          <w:u w:val="single"/>
          <w:lang w:val="en-US"/>
        </w:rPr>
        <w:t>mg</w:t>
      </w:r>
      <w:r w:rsidRPr="00372701">
        <w:rPr>
          <w:rFonts w:eastAsia="Times New Roman" w:cs="Arial"/>
          <w:color w:val="000000"/>
          <w:szCs w:val="20"/>
          <w:u w:val="single"/>
        </w:rPr>
        <w:t xml:space="preserve"> </w:t>
      </w:r>
      <w:r w:rsidRPr="00372701">
        <w:rPr>
          <w:rFonts w:eastAsia="Times New Roman" w:cs="Arial"/>
          <w:color w:val="000000"/>
          <w:szCs w:val="20"/>
          <w:u w:val="single"/>
          <w:lang w:eastAsia="bg-BG"/>
        </w:rPr>
        <w:t>таблетки</w:t>
      </w:r>
    </w:p>
    <w:p w14:paraId="3A7602DA" w14:textId="77777777"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lang w:eastAsia="bg-BG"/>
        </w:rPr>
        <w:t xml:space="preserve">Всяка таблетка съдържа 2 </w:t>
      </w:r>
      <w:r w:rsidRPr="00372701">
        <w:rPr>
          <w:rFonts w:eastAsia="Times New Roman" w:cs="Arial"/>
          <w:color w:val="000000"/>
          <w:szCs w:val="20"/>
          <w:lang w:val="en-US"/>
        </w:rPr>
        <w:t>mg</w:t>
      </w:r>
      <w:r w:rsidRPr="00372701">
        <w:rPr>
          <w:rFonts w:eastAsia="Times New Roman" w:cs="Arial"/>
          <w:color w:val="000000"/>
          <w:szCs w:val="20"/>
        </w:rPr>
        <w:t xml:space="preserve"> </w:t>
      </w:r>
      <w:r w:rsidRPr="00372701">
        <w:rPr>
          <w:rFonts w:eastAsia="Times New Roman" w:cs="Arial"/>
          <w:color w:val="000000"/>
          <w:szCs w:val="20"/>
          <w:lang w:eastAsia="bg-BG"/>
        </w:rPr>
        <w:t xml:space="preserve">терт-бутиламинов периндоприл </w:t>
      </w:r>
      <w:r w:rsidRPr="00372701">
        <w:rPr>
          <w:rFonts w:eastAsia="Times New Roman" w:cs="Arial"/>
          <w:i/>
          <w:iCs/>
          <w:color w:val="000000"/>
          <w:szCs w:val="20"/>
        </w:rPr>
        <w:t>(</w:t>
      </w:r>
      <w:r w:rsidRPr="00372701">
        <w:rPr>
          <w:rFonts w:eastAsia="Times New Roman" w:cs="Arial"/>
          <w:i/>
          <w:iCs/>
          <w:color w:val="000000"/>
          <w:szCs w:val="20"/>
          <w:lang w:val="en-US"/>
        </w:rPr>
        <w:t>perindopril</w:t>
      </w:r>
      <w:r w:rsidRPr="00372701">
        <w:rPr>
          <w:rFonts w:eastAsia="Times New Roman" w:cs="Arial"/>
          <w:i/>
          <w:iCs/>
          <w:color w:val="000000"/>
          <w:szCs w:val="20"/>
        </w:rPr>
        <w:t xml:space="preserve"> </w:t>
      </w:r>
      <w:proofErr w:type="spellStart"/>
      <w:r w:rsidRPr="00372701">
        <w:rPr>
          <w:rFonts w:eastAsia="Times New Roman" w:cs="Arial"/>
          <w:i/>
          <w:iCs/>
          <w:color w:val="000000"/>
          <w:szCs w:val="20"/>
          <w:lang w:val="en-US"/>
        </w:rPr>
        <w:t>tert</w:t>
      </w:r>
      <w:proofErr w:type="spellEnd"/>
      <w:r w:rsidRPr="00372701">
        <w:rPr>
          <w:rFonts w:eastAsia="Times New Roman" w:cs="Arial"/>
          <w:i/>
          <w:iCs/>
          <w:color w:val="000000"/>
          <w:szCs w:val="20"/>
        </w:rPr>
        <w:t>-</w:t>
      </w:r>
      <w:proofErr w:type="spellStart"/>
      <w:r w:rsidRPr="00372701">
        <w:rPr>
          <w:rFonts w:eastAsia="Times New Roman" w:cs="Arial"/>
          <w:i/>
          <w:iCs/>
          <w:color w:val="000000"/>
          <w:szCs w:val="20"/>
          <w:lang w:val="en-US"/>
        </w:rPr>
        <w:t>butylamine</w:t>
      </w:r>
      <w:proofErr w:type="spellEnd"/>
      <w:r w:rsidRPr="00372701">
        <w:rPr>
          <w:rFonts w:eastAsia="Times New Roman" w:cs="Arial"/>
          <w:i/>
          <w:iCs/>
          <w:color w:val="000000"/>
          <w:szCs w:val="20"/>
        </w:rPr>
        <w:t xml:space="preserve">), </w:t>
      </w:r>
      <w:r w:rsidRPr="00372701">
        <w:rPr>
          <w:rFonts w:eastAsia="Times New Roman" w:cs="Arial"/>
          <w:color w:val="000000"/>
          <w:szCs w:val="20"/>
          <w:lang w:eastAsia="bg-BG"/>
        </w:rPr>
        <w:t xml:space="preserve">еквивалентен на 1,67 </w:t>
      </w:r>
      <w:r w:rsidRPr="00372701">
        <w:rPr>
          <w:rFonts w:eastAsia="Times New Roman" w:cs="Arial"/>
          <w:color w:val="000000"/>
          <w:szCs w:val="20"/>
          <w:lang w:val="en-US"/>
        </w:rPr>
        <w:t>mg</w:t>
      </w:r>
      <w:r w:rsidRPr="00372701">
        <w:rPr>
          <w:rFonts w:eastAsia="Times New Roman" w:cs="Arial"/>
          <w:color w:val="000000"/>
          <w:szCs w:val="20"/>
        </w:rPr>
        <w:t xml:space="preserve"> </w:t>
      </w:r>
      <w:r w:rsidRPr="00372701">
        <w:rPr>
          <w:rFonts w:eastAsia="Times New Roman" w:cs="Arial"/>
          <w:color w:val="000000"/>
          <w:szCs w:val="20"/>
          <w:lang w:eastAsia="bg-BG"/>
        </w:rPr>
        <w:t xml:space="preserve">периндоприл и 0,625 </w:t>
      </w:r>
      <w:r w:rsidRPr="00372701">
        <w:rPr>
          <w:rFonts w:eastAsia="Times New Roman" w:cs="Arial"/>
          <w:color w:val="000000"/>
          <w:szCs w:val="20"/>
          <w:lang w:val="en-US"/>
        </w:rPr>
        <w:t>mg</w:t>
      </w:r>
      <w:r w:rsidRPr="00372701">
        <w:rPr>
          <w:rFonts w:eastAsia="Times New Roman" w:cs="Arial"/>
          <w:color w:val="000000"/>
          <w:szCs w:val="20"/>
        </w:rPr>
        <w:t xml:space="preserve"> </w:t>
      </w:r>
      <w:r w:rsidRPr="00372701">
        <w:rPr>
          <w:rFonts w:eastAsia="Times New Roman" w:cs="Arial"/>
          <w:color w:val="000000"/>
          <w:szCs w:val="20"/>
          <w:lang w:eastAsia="bg-BG"/>
        </w:rPr>
        <w:t xml:space="preserve">индапамид </w:t>
      </w:r>
      <w:r w:rsidRPr="00372701">
        <w:rPr>
          <w:rFonts w:eastAsia="Times New Roman" w:cs="Arial"/>
          <w:i/>
          <w:iCs/>
          <w:color w:val="000000"/>
          <w:szCs w:val="20"/>
        </w:rPr>
        <w:t>(</w:t>
      </w:r>
      <w:proofErr w:type="spellStart"/>
      <w:r w:rsidRPr="00372701">
        <w:rPr>
          <w:rFonts w:eastAsia="Times New Roman" w:cs="Arial"/>
          <w:i/>
          <w:iCs/>
          <w:color w:val="000000"/>
          <w:szCs w:val="20"/>
          <w:lang w:val="en-US"/>
        </w:rPr>
        <w:t>indapamide</w:t>
      </w:r>
      <w:proofErr w:type="spellEnd"/>
      <w:r w:rsidRPr="00372701">
        <w:rPr>
          <w:rFonts w:eastAsia="Times New Roman" w:cs="Arial"/>
          <w:i/>
          <w:iCs/>
          <w:color w:val="000000"/>
          <w:szCs w:val="20"/>
        </w:rPr>
        <w:t>).</w:t>
      </w:r>
    </w:p>
    <w:p w14:paraId="13E38954" w14:textId="77777777" w:rsidR="00372701" w:rsidRPr="00372701" w:rsidRDefault="00372701" w:rsidP="00372701">
      <w:pPr>
        <w:spacing w:line="240" w:lineRule="auto"/>
        <w:rPr>
          <w:rFonts w:eastAsia="Times New Roman" w:cs="Arial"/>
          <w:color w:val="000000"/>
          <w:szCs w:val="20"/>
          <w:u w:val="single"/>
          <w:lang w:eastAsia="bg-BG"/>
        </w:rPr>
      </w:pPr>
    </w:p>
    <w:p w14:paraId="5C5830F3" w14:textId="09C2DEA1"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u w:val="single"/>
          <w:lang w:eastAsia="bg-BG"/>
        </w:rPr>
        <w:t xml:space="preserve">Ко-Пренеса 4 </w:t>
      </w:r>
      <w:r w:rsidRPr="00372701">
        <w:rPr>
          <w:rFonts w:eastAsia="Times New Roman" w:cs="Arial"/>
          <w:color w:val="000000"/>
          <w:szCs w:val="20"/>
          <w:u w:val="single"/>
          <w:lang w:val="en-US"/>
        </w:rPr>
        <w:t>mg</w:t>
      </w:r>
      <w:r w:rsidRPr="00372701">
        <w:rPr>
          <w:rFonts w:eastAsia="Times New Roman" w:cs="Arial"/>
          <w:color w:val="000000"/>
          <w:szCs w:val="20"/>
          <w:u w:val="single"/>
        </w:rPr>
        <w:t xml:space="preserve">/1,25 </w:t>
      </w:r>
      <w:r w:rsidRPr="00372701">
        <w:rPr>
          <w:rFonts w:eastAsia="Times New Roman" w:cs="Arial"/>
          <w:color w:val="000000"/>
          <w:szCs w:val="20"/>
          <w:u w:val="single"/>
          <w:lang w:val="en-US"/>
        </w:rPr>
        <w:t>mg</w:t>
      </w:r>
      <w:r w:rsidRPr="00372701">
        <w:rPr>
          <w:rFonts w:eastAsia="Times New Roman" w:cs="Arial"/>
          <w:color w:val="000000"/>
          <w:szCs w:val="20"/>
          <w:u w:val="single"/>
        </w:rPr>
        <w:t xml:space="preserve"> </w:t>
      </w:r>
      <w:r w:rsidRPr="00372701">
        <w:rPr>
          <w:rFonts w:eastAsia="Times New Roman" w:cs="Arial"/>
          <w:color w:val="000000"/>
          <w:szCs w:val="20"/>
          <w:u w:val="single"/>
          <w:lang w:eastAsia="bg-BG"/>
        </w:rPr>
        <w:t>таблетки</w:t>
      </w:r>
    </w:p>
    <w:p w14:paraId="3E5ABD42" w14:textId="77777777"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lang w:eastAsia="bg-BG"/>
        </w:rPr>
        <w:t xml:space="preserve">Всяка таблетка съдържа 4 </w:t>
      </w:r>
      <w:r w:rsidRPr="00372701">
        <w:rPr>
          <w:rFonts w:eastAsia="Times New Roman" w:cs="Arial"/>
          <w:color w:val="000000"/>
          <w:szCs w:val="20"/>
          <w:lang w:val="en-US"/>
        </w:rPr>
        <w:t>mg</w:t>
      </w:r>
      <w:r w:rsidRPr="00372701">
        <w:rPr>
          <w:rFonts w:eastAsia="Times New Roman" w:cs="Arial"/>
          <w:color w:val="000000"/>
          <w:szCs w:val="20"/>
        </w:rPr>
        <w:t xml:space="preserve"> </w:t>
      </w:r>
      <w:r w:rsidRPr="00372701">
        <w:rPr>
          <w:rFonts w:eastAsia="Times New Roman" w:cs="Arial"/>
          <w:color w:val="000000"/>
          <w:szCs w:val="20"/>
          <w:lang w:eastAsia="bg-BG"/>
        </w:rPr>
        <w:t xml:space="preserve">терт-бутиламинов периндоприл </w:t>
      </w:r>
      <w:r w:rsidRPr="00372701">
        <w:rPr>
          <w:rFonts w:eastAsia="Times New Roman" w:cs="Arial"/>
          <w:i/>
          <w:iCs/>
          <w:color w:val="000000"/>
          <w:szCs w:val="20"/>
        </w:rPr>
        <w:t>(</w:t>
      </w:r>
      <w:r w:rsidRPr="00372701">
        <w:rPr>
          <w:rFonts w:eastAsia="Times New Roman" w:cs="Arial"/>
          <w:i/>
          <w:iCs/>
          <w:color w:val="000000"/>
          <w:szCs w:val="20"/>
          <w:lang w:val="en-US"/>
        </w:rPr>
        <w:t>perindopril</w:t>
      </w:r>
      <w:r w:rsidRPr="00372701">
        <w:rPr>
          <w:rFonts w:eastAsia="Times New Roman" w:cs="Arial"/>
          <w:i/>
          <w:iCs/>
          <w:color w:val="000000"/>
          <w:szCs w:val="20"/>
        </w:rPr>
        <w:t xml:space="preserve"> </w:t>
      </w:r>
      <w:proofErr w:type="spellStart"/>
      <w:r w:rsidRPr="00372701">
        <w:rPr>
          <w:rFonts w:eastAsia="Times New Roman" w:cs="Arial"/>
          <w:i/>
          <w:iCs/>
          <w:color w:val="000000"/>
          <w:szCs w:val="20"/>
          <w:lang w:val="en-US"/>
        </w:rPr>
        <w:t>tert</w:t>
      </w:r>
      <w:proofErr w:type="spellEnd"/>
      <w:r w:rsidRPr="00372701">
        <w:rPr>
          <w:rFonts w:eastAsia="Times New Roman" w:cs="Arial"/>
          <w:i/>
          <w:iCs/>
          <w:color w:val="000000"/>
          <w:szCs w:val="20"/>
        </w:rPr>
        <w:t>-</w:t>
      </w:r>
      <w:proofErr w:type="spellStart"/>
      <w:r w:rsidRPr="00372701">
        <w:rPr>
          <w:rFonts w:eastAsia="Times New Roman" w:cs="Arial"/>
          <w:i/>
          <w:iCs/>
          <w:color w:val="000000"/>
          <w:szCs w:val="20"/>
          <w:lang w:val="en-US"/>
        </w:rPr>
        <w:t>butylamine</w:t>
      </w:r>
      <w:proofErr w:type="spellEnd"/>
      <w:r w:rsidRPr="00372701">
        <w:rPr>
          <w:rFonts w:eastAsia="Times New Roman" w:cs="Arial"/>
          <w:i/>
          <w:iCs/>
          <w:color w:val="000000"/>
          <w:szCs w:val="20"/>
        </w:rPr>
        <w:t xml:space="preserve">), </w:t>
      </w:r>
      <w:r w:rsidRPr="00372701">
        <w:rPr>
          <w:rFonts w:eastAsia="Times New Roman" w:cs="Arial"/>
          <w:color w:val="000000"/>
          <w:szCs w:val="20"/>
          <w:lang w:eastAsia="bg-BG"/>
        </w:rPr>
        <w:t xml:space="preserve">еквивалентен на 3,34 </w:t>
      </w:r>
      <w:r w:rsidRPr="00372701">
        <w:rPr>
          <w:rFonts w:eastAsia="Times New Roman" w:cs="Arial"/>
          <w:color w:val="000000"/>
          <w:szCs w:val="20"/>
          <w:lang w:val="en-US"/>
        </w:rPr>
        <w:t>mg</w:t>
      </w:r>
      <w:r w:rsidRPr="00372701">
        <w:rPr>
          <w:rFonts w:eastAsia="Times New Roman" w:cs="Arial"/>
          <w:color w:val="000000"/>
          <w:szCs w:val="20"/>
        </w:rPr>
        <w:t xml:space="preserve"> </w:t>
      </w:r>
      <w:r w:rsidRPr="00372701">
        <w:rPr>
          <w:rFonts w:eastAsia="Times New Roman" w:cs="Arial"/>
          <w:color w:val="000000"/>
          <w:szCs w:val="20"/>
          <w:lang w:eastAsia="bg-BG"/>
        </w:rPr>
        <w:t xml:space="preserve">периндоприл и 1,25 </w:t>
      </w:r>
      <w:r w:rsidRPr="00372701">
        <w:rPr>
          <w:rFonts w:eastAsia="Times New Roman" w:cs="Arial"/>
          <w:color w:val="000000"/>
          <w:szCs w:val="20"/>
          <w:lang w:val="en-US"/>
        </w:rPr>
        <w:t>mg</w:t>
      </w:r>
      <w:r w:rsidRPr="00372701">
        <w:rPr>
          <w:rFonts w:eastAsia="Times New Roman" w:cs="Arial"/>
          <w:color w:val="000000"/>
          <w:szCs w:val="20"/>
        </w:rPr>
        <w:t xml:space="preserve"> </w:t>
      </w:r>
      <w:r w:rsidRPr="00372701">
        <w:rPr>
          <w:rFonts w:eastAsia="Times New Roman" w:cs="Arial"/>
          <w:color w:val="000000"/>
          <w:szCs w:val="20"/>
          <w:lang w:eastAsia="bg-BG"/>
        </w:rPr>
        <w:t xml:space="preserve">индапамид </w:t>
      </w:r>
      <w:r w:rsidRPr="00372701">
        <w:rPr>
          <w:rFonts w:eastAsia="Times New Roman" w:cs="Arial"/>
          <w:i/>
          <w:iCs/>
          <w:color w:val="000000"/>
          <w:szCs w:val="20"/>
        </w:rPr>
        <w:t>(</w:t>
      </w:r>
      <w:proofErr w:type="spellStart"/>
      <w:r w:rsidRPr="00372701">
        <w:rPr>
          <w:rFonts w:eastAsia="Times New Roman" w:cs="Arial"/>
          <w:i/>
          <w:iCs/>
          <w:color w:val="000000"/>
          <w:szCs w:val="20"/>
          <w:lang w:val="en-US"/>
        </w:rPr>
        <w:t>indapamide</w:t>
      </w:r>
      <w:proofErr w:type="spellEnd"/>
      <w:r w:rsidRPr="00372701">
        <w:rPr>
          <w:rFonts w:eastAsia="Times New Roman" w:cs="Arial"/>
          <w:i/>
          <w:iCs/>
          <w:color w:val="000000"/>
          <w:szCs w:val="20"/>
        </w:rPr>
        <w:t>).</w:t>
      </w:r>
    </w:p>
    <w:p w14:paraId="176E9E7D" w14:textId="77777777" w:rsidR="00372701" w:rsidRPr="00372701" w:rsidRDefault="00372701" w:rsidP="00372701">
      <w:pPr>
        <w:spacing w:line="240" w:lineRule="auto"/>
        <w:rPr>
          <w:rFonts w:eastAsia="Times New Roman" w:cs="Arial"/>
          <w:color w:val="000000"/>
          <w:szCs w:val="20"/>
          <w:u w:val="single"/>
          <w:lang w:eastAsia="bg-BG"/>
        </w:rPr>
      </w:pPr>
    </w:p>
    <w:p w14:paraId="3A1B64CB" w14:textId="18809206"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u w:val="single"/>
          <w:lang w:eastAsia="bg-BG"/>
        </w:rPr>
        <w:t xml:space="preserve">Ко-Пренеса 8 </w:t>
      </w:r>
      <w:r w:rsidRPr="00372701">
        <w:rPr>
          <w:rFonts w:eastAsia="Times New Roman" w:cs="Arial"/>
          <w:color w:val="000000"/>
          <w:szCs w:val="20"/>
          <w:u w:val="single"/>
          <w:lang w:val="en-US"/>
        </w:rPr>
        <w:t>mg</w:t>
      </w:r>
      <w:r w:rsidRPr="00372701">
        <w:rPr>
          <w:rFonts w:eastAsia="Times New Roman" w:cs="Arial"/>
          <w:color w:val="000000"/>
          <w:szCs w:val="20"/>
          <w:u w:val="single"/>
        </w:rPr>
        <w:t xml:space="preserve">/2,5 </w:t>
      </w:r>
      <w:r w:rsidRPr="00372701">
        <w:rPr>
          <w:rFonts w:eastAsia="Times New Roman" w:cs="Arial"/>
          <w:color w:val="000000"/>
          <w:szCs w:val="20"/>
          <w:u w:val="single"/>
          <w:lang w:val="en-US"/>
        </w:rPr>
        <w:t>mg</w:t>
      </w:r>
      <w:r w:rsidRPr="00372701">
        <w:rPr>
          <w:rFonts w:eastAsia="Times New Roman" w:cs="Arial"/>
          <w:color w:val="000000"/>
          <w:szCs w:val="20"/>
          <w:u w:val="single"/>
        </w:rPr>
        <w:t xml:space="preserve"> </w:t>
      </w:r>
      <w:r w:rsidRPr="00372701">
        <w:rPr>
          <w:rFonts w:eastAsia="Times New Roman" w:cs="Arial"/>
          <w:color w:val="000000"/>
          <w:szCs w:val="20"/>
          <w:u w:val="single"/>
          <w:lang w:eastAsia="bg-BG"/>
        </w:rPr>
        <w:t>таблетки</w:t>
      </w:r>
    </w:p>
    <w:p w14:paraId="47F69517" w14:textId="77777777"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lang w:eastAsia="bg-BG"/>
        </w:rPr>
        <w:t xml:space="preserve">Всяка таблетка съдържа 8 </w:t>
      </w:r>
      <w:r w:rsidRPr="00372701">
        <w:rPr>
          <w:rFonts w:eastAsia="Times New Roman" w:cs="Arial"/>
          <w:color w:val="000000"/>
          <w:szCs w:val="20"/>
          <w:lang w:val="en-US"/>
        </w:rPr>
        <w:t>mg</w:t>
      </w:r>
      <w:r w:rsidRPr="00372701">
        <w:rPr>
          <w:rFonts w:eastAsia="Times New Roman" w:cs="Arial"/>
          <w:color w:val="000000"/>
          <w:szCs w:val="20"/>
        </w:rPr>
        <w:t xml:space="preserve"> </w:t>
      </w:r>
      <w:r w:rsidRPr="00372701">
        <w:rPr>
          <w:rFonts w:eastAsia="Times New Roman" w:cs="Arial"/>
          <w:color w:val="000000"/>
          <w:szCs w:val="20"/>
          <w:lang w:eastAsia="bg-BG"/>
        </w:rPr>
        <w:t xml:space="preserve">терт-бутиламинов периндоприл </w:t>
      </w:r>
      <w:r w:rsidRPr="00372701">
        <w:rPr>
          <w:rFonts w:eastAsia="Times New Roman" w:cs="Arial"/>
          <w:i/>
          <w:iCs/>
          <w:color w:val="000000"/>
          <w:szCs w:val="20"/>
        </w:rPr>
        <w:t>(</w:t>
      </w:r>
      <w:r w:rsidRPr="00372701">
        <w:rPr>
          <w:rFonts w:eastAsia="Times New Roman" w:cs="Arial"/>
          <w:i/>
          <w:iCs/>
          <w:color w:val="000000"/>
          <w:szCs w:val="20"/>
          <w:lang w:val="en-US"/>
        </w:rPr>
        <w:t>perindopril</w:t>
      </w:r>
      <w:r w:rsidRPr="00372701">
        <w:rPr>
          <w:rFonts w:eastAsia="Times New Roman" w:cs="Arial"/>
          <w:i/>
          <w:iCs/>
          <w:color w:val="000000"/>
          <w:szCs w:val="20"/>
        </w:rPr>
        <w:t xml:space="preserve"> </w:t>
      </w:r>
      <w:proofErr w:type="spellStart"/>
      <w:r w:rsidRPr="00372701">
        <w:rPr>
          <w:rFonts w:eastAsia="Times New Roman" w:cs="Arial"/>
          <w:i/>
          <w:iCs/>
          <w:color w:val="000000"/>
          <w:szCs w:val="20"/>
          <w:lang w:val="en-US"/>
        </w:rPr>
        <w:t>tert</w:t>
      </w:r>
      <w:proofErr w:type="spellEnd"/>
      <w:r w:rsidRPr="00372701">
        <w:rPr>
          <w:rFonts w:eastAsia="Times New Roman" w:cs="Arial"/>
          <w:i/>
          <w:iCs/>
          <w:color w:val="000000"/>
          <w:szCs w:val="20"/>
        </w:rPr>
        <w:t>-</w:t>
      </w:r>
      <w:proofErr w:type="spellStart"/>
      <w:r w:rsidRPr="00372701">
        <w:rPr>
          <w:rFonts w:eastAsia="Times New Roman" w:cs="Arial"/>
          <w:i/>
          <w:iCs/>
          <w:color w:val="000000"/>
          <w:szCs w:val="20"/>
          <w:lang w:val="en-US"/>
        </w:rPr>
        <w:t>butylamine</w:t>
      </w:r>
      <w:proofErr w:type="spellEnd"/>
      <w:r w:rsidRPr="00372701">
        <w:rPr>
          <w:rFonts w:eastAsia="Times New Roman" w:cs="Arial"/>
          <w:i/>
          <w:iCs/>
          <w:color w:val="000000"/>
          <w:szCs w:val="20"/>
        </w:rPr>
        <w:t xml:space="preserve">), </w:t>
      </w:r>
      <w:r w:rsidRPr="00372701">
        <w:rPr>
          <w:rFonts w:eastAsia="Times New Roman" w:cs="Arial"/>
          <w:color w:val="000000"/>
          <w:szCs w:val="20"/>
          <w:lang w:eastAsia="bg-BG"/>
        </w:rPr>
        <w:t xml:space="preserve">еквивалентен на 6,68 </w:t>
      </w:r>
      <w:r w:rsidRPr="00372701">
        <w:rPr>
          <w:rFonts w:eastAsia="Times New Roman" w:cs="Arial"/>
          <w:color w:val="000000"/>
          <w:szCs w:val="20"/>
          <w:lang w:val="en-US"/>
        </w:rPr>
        <w:t>mg</w:t>
      </w:r>
      <w:r w:rsidRPr="00372701">
        <w:rPr>
          <w:rFonts w:eastAsia="Times New Roman" w:cs="Arial"/>
          <w:color w:val="000000"/>
          <w:szCs w:val="20"/>
        </w:rPr>
        <w:t xml:space="preserve"> </w:t>
      </w:r>
      <w:r w:rsidRPr="00372701">
        <w:rPr>
          <w:rFonts w:eastAsia="Times New Roman" w:cs="Arial"/>
          <w:color w:val="000000"/>
          <w:szCs w:val="20"/>
          <w:lang w:eastAsia="bg-BG"/>
        </w:rPr>
        <w:t xml:space="preserve">периндоприл и 2,5 </w:t>
      </w:r>
      <w:r w:rsidRPr="00372701">
        <w:rPr>
          <w:rFonts w:eastAsia="Times New Roman" w:cs="Arial"/>
          <w:color w:val="000000"/>
          <w:szCs w:val="20"/>
          <w:lang w:val="en-US"/>
        </w:rPr>
        <w:t>mg</w:t>
      </w:r>
      <w:r w:rsidRPr="00372701">
        <w:rPr>
          <w:rFonts w:eastAsia="Times New Roman" w:cs="Arial"/>
          <w:color w:val="000000"/>
          <w:szCs w:val="20"/>
        </w:rPr>
        <w:t xml:space="preserve"> </w:t>
      </w:r>
      <w:r w:rsidRPr="00372701">
        <w:rPr>
          <w:rFonts w:eastAsia="Times New Roman" w:cs="Arial"/>
          <w:color w:val="000000"/>
          <w:szCs w:val="20"/>
          <w:lang w:eastAsia="bg-BG"/>
        </w:rPr>
        <w:t xml:space="preserve">индапамид </w:t>
      </w:r>
      <w:r w:rsidRPr="00372701">
        <w:rPr>
          <w:rFonts w:eastAsia="Times New Roman" w:cs="Arial"/>
          <w:i/>
          <w:iCs/>
          <w:color w:val="000000"/>
          <w:szCs w:val="20"/>
        </w:rPr>
        <w:t>(</w:t>
      </w:r>
      <w:proofErr w:type="spellStart"/>
      <w:r w:rsidRPr="00372701">
        <w:rPr>
          <w:rFonts w:eastAsia="Times New Roman" w:cs="Arial"/>
          <w:i/>
          <w:iCs/>
          <w:color w:val="000000"/>
          <w:szCs w:val="20"/>
          <w:lang w:val="en-US"/>
        </w:rPr>
        <w:t>indapamide</w:t>
      </w:r>
      <w:proofErr w:type="spellEnd"/>
      <w:r w:rsidRPr="00372701">
        <w:rPr>
          <w:rFonts w:eastAsia="Times New Roman" w:cs="Arial"/>
          <w:i/>
          <w:iCs/>
          <w:color w:val="000000"/>
          <w:szCs w:val="20"/>
        </w:rPr>
        <w:t>).</w:t>
      </w:r>
    </w:p>
    <w:p w14:paraId="3EBA9F5D" w14:textId="77777777" w:rsidR="00372701" w:rsidRPr="00372701" w:rsidRDefault="00372701" w:rsidP="00372701">
      <w:pPr>
        <w:rPr>
          <w:rFonts w:eastAsia="Times New Roman" w:cs="Arial"/>
          <w:color w:val="000000"/>
          <w:szCs w:val="20"/>
          <w:u w:val="single"/>
          <w:lang w:eastAsia="bg-BG"/>
        </w:rPr>
      </w:pPr>
    </w:p>
    <w:p w14:paraId="6C6DEBF0" w14:textId="2F98CEFE" w:rsidR="00372701" w:rsidRDefault="00372701" w:rsidP="00372701">
      <w:pPr>
        <w:rPr>
          <w:rFonts w:eastAsia="Times New Roman" w:cs="Arial"/>
          <w:color w:val="000000"/>
          <w:szCs w:val="20"/>
          <w:u w:val="single"/>
          <w:lang w:eastAsia="bg-BG"/>
        </w:rPr>
      </w:pPr>
      <w:r w:rsidRPr="00372701">
        <w:rPr>
          <w:rFonts w:eastAsia="Times New Roman" w:cs="Arial"/>
          <w:color w:val="000000"/>
          <w:szCs w:val="20"/>
          <w:u w:val="single"/>
          <w:lang w:eastAsia="bg-BG"/>
        </w:rPr>
        <w:t>Помощно вещество с известно действие: лактоза</w:t>
      </w:r>
    </w:p>
    <w:tbl>
      <w:tblPr>
        <w:tblStyle w:val="TableGrid"/>
        <w:tblW w:w="0" w:type="auto"/>
        <w:tblLook w:val="04A0" w:firstRow="1" w:lastRow="0" w:firstColumn="1" w:lastColumn="0" w:noHBand="0" w:noVBand="1"/>
      </w:tblPr>
      <w:tblGrid>
        <w:gridCol w:w="2333"/>
        <w:gridCol w:w="2339"/>
        <w:gridCol w:w="2339"/>
        <w:gridCol w:w="2339"/>
      </w:tblGrid>
      <w:tr w:rsidR="00372701" w14:paraId="264DE4C4" w14:textId="77777777" w:rsidTr="00372701">
        <w:tc>
          <w:tcPr>
            <w:tcW w:w="2394" w:type="dxa"/>
          </w:tcPr>
          <w:p w14:paraId="4FFB2383" w14:textId="77777777" w:rsidR="00372701" w:rsidRPr="00372701" w:rsidRDefault="00372701" w:rsidP="00372701">
            <w:pPr>
              <w:rPr>
                <w:rFonts w:cs="Arial"/>
              </w:rPr>
            </w:pPr>
          </w:p>
        </w:tc>
        <w:tc>
          <w:tcPr>
            <w:tcW w:w="2394" w:type="dxa"/>
          </w:tcPr>
          <w:p w14:paraId="708E2B75" w14:textId="44539315" w:rsidR="00372701" w:rsidRPr="00372701" w:rsidRDefault="00372701" w:rsidP="00372701">
            <w:pPr>
              <w:rPr>
                <w:rFonts w:cs="Arial"/>
              </w:rPr>
            </w:pPr>
            <w:r w:rsidRPr="00372701">
              <w:rPr>
                <w:szCs w:val="20"/>
                <w:lang w:eastAsia="bg-BG"/>
              </w:rPr>
              <w:t xml:space="preserve">2 </w:t>
            </w:r>
            <w:r w:rsidRPr="00372701">
              <w:rPr>
                <w:szCs w:val="20"/>
              </w:rPr>
              <w:t xml:space="preserve">mg/0,625 mg </w:t>
            </w:r>
            <w:r w:rsidRPr="00372701">
              <w:rPr>
                <w:szCs w:val="20"/>
                <w:lang w:eastAsia="bg-BG"/>
              </w:rPr>
              <w:t>таблетки</w:t>
            </w:r>
          </w:p>
        </w:tc>
        <w:tc>
          <w:tcPr>
            <w:tcW w:w="2394" w:type="dxa"/>
          </w:tcPr>
          <w:p w14:paraId="192623AA" w14:textId="553E6904" w:rsidR="00372701" w:rsidRPr="00372701" w:rsidRDefault="00372701" w:rsidP="00372701">
            <w:pPr>
              <w:rPr>
                <w:rFonts w:cs="Arial"/>
              </w:rPr>
            </w:pPr>
            <w:r w:rsidRPr="00372701">
              <w:rPr>
                <w:szCs w:val="20"/>
                <w:lang w:eastAsia="bg-BG"/>
              </w:rPr>
              <w:t xml:space="preserve">4 </w:t>
            </w:r>
            <w:r w:rsidRPr="00372701">
              <w:rPr>
                <w:szCs w:val="20"/>
              </w:rPr>
              <w:t xml:space="preserve">mg/1,25 mg </w:t>
            </w:r>
            <w:r w:rsidRPr="00372701">
              <w:rPr>
                <w:szCs w:val="20"/>
                <w:lang w:eastAsia="bg-BG"/>
              </w:rPr>
              <w:t>таблетки</w:t>
            </w:r>
          </w:p>
        </w:tc>
        <w:tc>
          <w:tcPr>
            <w:tcW w:w="2394" w:type="dxa"/>
          </w:tcPr>
          <w:p w14:paraId="6732E37B" w14:textId="564F96DE" w:rsidR="00372701" w:rsidRPr="00372701" w:rsidRDefault="00372701" w:rsidP="00372701">
            <w:pPr>
              <w:rPr>
                <w:rFonts w:cs="Arial"/>
              </w:rPr>
            </w:pPr>
            <w:r w:rsidRPr="00372701">
              <w:rPr>
                <w:szCs w:val="20"/>
              </w:rPr>
              <w:t xml:space="preserve">8 mg/2,5 mg </w:t>
            </w:r>
            <w:r w:rsidRPr="00372701">
              <w:rPr>
                <w:szCs w:val="20"/>
                <w:lang w:eastAsia="bg-BG"/>
              </w:rPr>
              <w:t>таблетки</w:t>
            </w:r>
          </w:p>
        </w:tc>
      </w:tr>
      <w:tr w:rsidR="00372701" w14:paraId="2D989090" w14:textId="77777777" w:rsidTr="00372701">
        <w:tc>
          <w:tcPr>
            <w:tcW w:w="2394" w:type="dxa"/>
          </w:tcPr>
          <w:p w14:paraId="154DE914" w14:textId="465BA960" w:rsidR="00372701" w:rsidRPr="00372701" w:rsidRDefault="00372701" w:rsidP="00372701">
            <w:pPr>
              <w:rPr>
                <w:rFonts w:cs="Arial"/>
              </w:rPr>
            </w:pPr>
            <w:r w:rsidRPr="00372701">
              <w:rPr>
                <w:szCs w:val="20"/>
                <w:lang w:eastAsia="bg-BG"/>
              </w:rPr>
              <w:t>лактоза</w:t>
            </w:r>
          </w:p>
        </w:tc>
        <w:tc>
          <w:tcPr>
            <w:tcW w:w="2394" w:type="dxa"/>
          </w:tcPr>
          <w:p w14:paraId="68F36EBE" w14:textId="457DA2D7" w:rsidR="00372701" w:rsidRPr="00372701" w:rsidRDefault="00372701" w:rsidP="00372701">
            <w:pPr>
              <w:rPr>
                <w:rFonts w:cs="Arial"/>
              </w:rPr>
            </w:pPr>
            <w:r w:rsidRPr="00372701">
              <w:rPr>
                <w:szCs w:val="20"/>
                <w:lang w:eastAsia="bg-BG"/>
              </w:rPr>
              <w:t xml:space="preserve">29,650 </w:t>
            </w:r>
            <w:r w:rsidRPr="00372701">
              <w:rPr>
                <w:szCs w:val="20"/>
              </w:rPr>
              <w:t>mg</w:t>
            </w:r>
          </w:p>
        </w:tc>
        <w:tc>
          <w:tcPr>
            <w:tcW w:w="2394" w:type="dxa"/>
          </w:tcPr>
          <w:p w14:paraId="5DEC5DFE" w14:textId="7FDCD935" w:rsidR="00372701" w:rsidRPr="00372701" w:rsidRDefault="00372701" w:rsidP="00372701">
            <w:pPr>
              <w:rPr>
                <w:rFonts w:cs="Arial"/>
              </w:rPr>
            </w:pPr>
            <w:r w:rsidRPr="00372701">
              <w:rPr>
                <w:szCs w:val="20"/>
              </w:rPr>
              <w:t>59,301 mg</w:t>
            </w:r>
          </w:p>
        </w:tc>
        <w:tc>
          <w:tcPr>
            <w:tcW w:w="2394" w:type="dxa"/>
          </w:tcPr>
          <w:p w14:paraId="4FDEB37D" w14:textId="5685D4EB" w:rsidR="00372701" w:rsidRPr="00372701" w:rsidRDefault="00372701" w:rsidP="00372701">
            <w:pPr>
              <w:rPr>
                <w:rFonts w:cs="Arial"/>
              </w:rPr>
            </w:pPr>
            <w:r w:rsidRPr="00372701">
              <w:rPr>
                <w:szCs w:val="20"/>
              </w:rPr>
              <w:t>118,602 mg</w:t>
            </w:r>
          </w:p>
        </w:tc>
      </w:tr>
    </w:tbl>
    <w:p w14:paraId="1449B8FF" w14:textId="77777777" w:rsidR="00372701" w:rsidRPr="00372701" w:rsidRDefault="00372701" w:rsidP="00372701">
      <w:pPr>
        <w:rPr>
          <w:rFonts w:cs="Arial"/>
          <w:sz w:val="24"/>
        </w:rPr>
      </w:pPr>
    </w:p>
    <w:p w14:paraId="614984C4" w14:textId="67460F37" w:rsidR="008A6AF2" w:rsidRDefault="00DD466D" w:rsidP="002C50EE">
      <w:pPr>
        <w:pStyle w:val="Heading1"/>
      </w:pPr>
      <w:r>
        <w:t>3. ЛЕКАРСТВЕНА ФОРМА</w:t>
      </w:r>
    </w:p>
    <w:p w14:paraId="05C294A4" w14:textId="14CCFB06" w:rsidR="00372701" w:rsidRDefault="00372701" w:rsidP="00372701"/>
    <w:p w14:paraId="6791F0B3" w14:textId="77777777"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lang w:eastAsia="bg-BG"/>
        </w:rPr>
        <w:t>Таблетка</w:t>
      </w:r>
    </w:p>
    <w:p w14:paraId="0B60F267" w14:textId="77777777" w:rsidR="00372701" w:rsidRPr="00372701" w:rsidRDefault="00372701" w:rsidP="00372701">
      <w:pPr>
        <w:spacing w:line="240" w:lineRule="auto"/>
        <w:rPr>
          <w:rFonts w:eastAsia="Times New Roman" w:cs="Arial"/>
          <w:color w:val="000000"/>
          <w:szCs w:val="20"/>
          <w:u w:val="single"/>
          <w:lang w:eastAsia="bg-BG"/>
        </w:rPr>
      </w:pPr>
    </w:p>
    <w:p w14:paraId="64CBE901" w14:textId="34F3E33A"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u w:val="single"/>
          <w:lang w:eastAsia="bg-BG"/>
        </w:rPr>
        <w:t xml:space="preserve">Ко-Пренеса 2 </w:t>
      </w:r>
      <w:r w:rsidRPr="00372701">
        <w:rPr>
          <w:rFonts w:eastAsia="Times New Roman" w:cs="Arial"/>
          <w:color w:val="000000"/>
          <w:szCs w:val="20"/>
          <w:u w:val="single"/>
          <w:lang w:val="en-US"/>
        </w:rPr>
        <w:t>mg</w:t>
      </w:r>
      <w:r w:rsidRPr="00372701">
        <w:rPr>
          <w:rFonts w:eastAsia="Times New Roman" w:cs="Arial"/>
          <w:color w:val="000000"/>
          <w:szCs w:val="20"/>
          <w:u w:val="single"/>
          <w:lang w:val="ru-RU"/>
        </w:rPr>
        <w:t xml:space="preserve">/0,625 </w:t>
      </w:r>
      <w:r w:rsidRPr="00372701">
        <w:rPr>
          <w:rFonts w:eastAsia="Times New Roman" w:cs="Arial"/>
          <w:color w:val="000000"/>
          <w:szCs w:val="20"/>
          <w:u w:val="single"/>
          <w:lang w:val="en-US"/>
        </w:rPr>
        <w:t>mg</w:t>
      </w:r>
      <w:r w:rsidRPr="00372701">
        <w:rPr>
          <w:rFonts w:eastAsia="Times New Roman" w:cs="Arial"/>
          <w:color w:val="000000"/>
          <w:szCs w:val="20"/>
          <w:u w:val="single"/>
          <w:lang w:val="ru-RU"/>
        </w:rPr>
        <w:t xml:space="preserve"> </w:t>
      </w:r>
      <w:r w:rsidRPr="00372701">
        <w:rPr>
          <w:rFonts w:eastAsia="Times New Roman" w:cs="Arial"/>
          <w:color w:val="000000"/>
          <w:szCs w:val="20"/>
          <w:u w:val="single"/>
          <w:lang w:eastAsia="bg-BG"/>
        </w:rPr>
        <w:t>таблетки</w:t>
      </w:r>
    </w:p>
    <w:p w14:paraId="7DB6AD5E" w14:textId="77777777"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lang w:eastAsia="bg-BG"/>
        </w:rPr>
        <w:t>Бели до почти бели, кръгли, леко двойноизпъкнали таблетки със скосени ръбове, гравирани с къса черта от едната страна.</w:t>
      </w:r>
    </w:p>
    <w:p w14:paraId="6425DF77" w14:textId="77777777"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u w:val="single"/>
          <w:lang w:eastAsia="bg-BG"/>
        </w:rPr>
        <w:t xml:space="preserve">Ко-Пренеса 4 </w:t>
      </w:r>
      <w:r w:rsidRPr="00372701">
        <w:rPr>
          <w:rFonts w:eastAsia="Times New Roman" w:cs="Arial"/>
          <w:color w:val="000000"/>
          <w:szCs w:val="20"/>
          <w:u w:val="single"/>
          <w:lang w:val="en-US"/>
        </w:rPr>
        <w:t>mg</w:t>
      </w:r>
      <w:r w:rsidRPr="00372701">
        <w:rPr>
          <w:rFonts w:eastAsia="Times New Roman" w:cs="Arial"/>
          <w:color w:val="000000"/>
          <w:szCs w:val="20"/>
          <w:u w:val="single"/>
          <w:lang w:val="ru-RU"/>
        </w:rPr>
        <w:t>/1</w:t>
      </w:r>
      <w:r w:rsidRPr="00372701">
        <w:rPr>
          <w:rFonts w:eastAsia="Times New Roman" w:cs="Arial"/>
          <w:color w:val="000000"/>
          <w:szCs w:val="20"/>
          <w:u w:val="single"/>
          <w:lang w:eastAsia="bg-BG"/>
        </w:rPr>
        <w:t xml:space="preserve">,25 </w:t>
      </w:r>
      <w:r w:rsidRPr="00372701">
        <w:rPr>
          <w:rFonts w:eastAsia="Times New Roman" w:cs="Arial"/>
          <w:color w:val="000000"/>
          <w:szCs w:val="20"/>
          <w:u w:val="single"/>
          <w:lang w:val="en-US"/>
        </w:rPr>
        <w:t>mg</w:t>
      </w:r>
      <w:r w:rsidRPr="00372701">
        <w:rPr>
          <w:rFonts w:eastAsia="Times New Roman" w:cs="Arial"/>
          <w:color w:val="000000"/>
          <w:szCs w:val="20"/>
          <w:u w:val="single"/>
          <w:lang w:val="ru-RU"/>
        </w:rPr>
        <w:t xml:space="preserve"> </w:t>
      </w:r>
      <w:r w:rsidRPr="00372701">
        <w:rPr>
          <w:rFonts w:eastAsia="Times New Roman" w:cs="Arial"/>
          <w:color w:val="000000"/>
          <w:szCs w:val="20"/>
          <w:u w:val="single"/>
          <w:lang w:eastAsia="bg-BG"/>
        </w:rPr>
        <w:t>таблетки</w:t>
      </w:r>
    </w:p>
    <w:p w14:paraId="1BFABCDD" w14:textId="77777777"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lang w:eastAsia="bg-BG"/>
        </w:rPr>
        <w:t>Бели до почти бели, кръгли, леко двойноизпъкнали, с делителна черта от едната страна със скосени ръбове. Делителната черта е само за улесняване на счупването за по-лесно поглъщане, а не за да разделя на равни дози.</w:t>
      </w:r>
    </w:p>
    <w:p w14:paraId="7D2C1B96" w14:textId="77777777"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u w:val="single"/>
          <w:lang w:eastAsia="bg-BG"/>
        </w:rPr>
        <w:t xml:space="preserve">Ко-Пренеса 8 </w:t>
      </w:r>
      <w:r w:rsidRPr="00372701">
        <w:rPr>
          <w:rFonts w:eastAsia="Times New Roman" w:cs="Arial"/>
          <w:color w:val="000000"/>
          <w:szCs w:val="20"/>
          <w:u w:val="single"/>
          <w:lang w:val="en-US"/>
        </w:rPr>
        <w:t>mg</w:t>
      </w:r>
      <w:r w:rsidRPr="00372701">
        <w:rPr>
          <w:rFonts w:eastAsia="Times New Roman" w:cs="Arial"/>
          <w:color w:val="000000"/>
          <w:szCs w:val="20"/>
          <w:u w:val="single"/>
          <w:lang w:val="ru-RU"/>
        </w:rPr>
        <w:t xml:space="preserve">/2,5 </w:t>
      </w:r>
      <w:r w:rsidRPr="00372701">
        <w:rPr>
          <w:rFonts w:eastAsia="Times New Roman" w:cs="Arial"/>
          <w:color w:val="000000"/>
          <w:szCs w:val="20"/>
          <w:u w:val="single"/>
          <w:lang w:val="en-US"/>
        </w:rPr>
        <w:t>mg</w:t>
      </w:r>
      <w:r w:rsidRPr="00372701">
        <w:rPr>
          <w:rFonts w:eastAsia="Times New Roman" w:cs="Arial"/>
          <w:color w:val="000000"/>
          <w:szCs w:val="20"/>
          <w:u w:val="single"/>
          <w:lang w:val="ru-RU"/>
        </w:rPr>
        <w:t xml:space="preserve"> </w:t>
      </w:r>
      <w:r w:rsidRPr="00372701">
        <w:rPr>
          <w:rFonts w:eastAsia="Times New Roman" w:cs="Arial"/>
          <w:color w:val="000000"/>
          <w:szCs w:val="20"/>
          <w:u w:val="single"/>
          <w:lang w:eastAsia="bg-BG"/>
        </w:rPr>
        <w:t>таблетки</w:t>
      </w:r>
    </w:p>
    <w:p w14:paraId="202B3744" w14:textId="77777777"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lang w:eastAsia="bg-BG"/>
        </w:rPr>
        <w:lastRenderedPageBreak/>
        <w:t>Бели до почти бели, кръгли, леко двойноизпъкнали, с делителна черта от едната страна. Делителната черта е само за улесняване на счупването за по-лесно поглъщане, а не за да разделя на равни дози.</w:t>
      </w:r>
    </w:p>
    <w:p w14:paraId="16C6C570" w14:textId="77777777" w:rsidR="00372701" w:rsidRPr="00372701" w:rsidRDefault="00372701" w:rsidP="00372701"/>
    <w:p w14:paraId="490FC2C4" w14:textId="32682B15" w:rsidR="002C50EE" w:rsidRDefault="002C50EE" w:rsidP="002C50EE">
      <w:pPr>
        <w:pStyle w:val="Heading1"/>
      </w:pPr>
      <w:r>
        <w:t>4. КЛИНИЧНИ ДАННИ</w:t>
      </w:r>
    </w:p>
    <w:p w14:paraId="0C8E6903" w14:textId="2CE6732E" w:rsidR="008134C8" w:rsidRDefault="002C50EE" w:rsidP="004A448E">
      <w:pPr>
        <w:pStyle w:val="Heading2"/>
      </w:pPr>
      <w:r>
        <w:t>4.1. Терапевтични показания</w:t>
      </w:r>
    </w:p>
    <w:p w14:paraId="1FDD778A" w14:textId="0E3FBC15" w:rsidR="00372701" w:rsidRDefault="00372701" w:rsidP="00372701"/>
    <w:p w14:paraId="254E1CD8" w14:textId="77777777"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u w:val="single"/>
          <w:lang w:eastAsia="bg-BG"/>
        </w:rPr>
        <w:t xml:space="preserve">Ко-Пренеса 2 </w:t>
      </w:r>
      <w:r w:rsidRPr="00372701">
        <w:rPr>
          <w:rFonts w:eastAsia="Times New Roman" w:cs="Arial"/>
          <w:color w:val="000000"/>
          <w:szCs w:val="20"/>
          <w:u w:val="single"/>
          <w:lang w:val="en-US"/>
        </w:rPr>
        <w:t>mg</w:t>
      </w:r>
      <w:r w:rsidRPr="00372701">
        <w:rPr>
          <w:rFonts w:eastAsia="Times New Roman" w:cs="Arial"/>
          <w:color w:val="000000"/>
          <w:szCs w:val="20"/>
          <w:u w:val="single"/>
          <w:lang w:val="ru-RU"/>
        </w:rPr>
        <w:t xml:space="preserve">/0,625 </w:t>
      </w:r>
      <w:r w:rsidRPr="00372701">
        <w:rPr>
          <w:rFonts w:eastAsia="Times New Roman" w:cs="Arial"/>
          <w:color w:val="000000"/>
          <w:szCs w:val="20"/>
          <w:u w:val="single"/>
          <w:lang w:val="en-US"/>
        </w:rPr>
        <w:t>mg</w:t>
      </w:r>
      <w:r w:rsidRPr="00372701">
        <w:rPr>
          <w:rFonts w:eastAsia="Times New Roman" w:cs="Arial"/>
          <w:color w:val="000000"/>
          <w:szCs w:val="20"/>
          <w:u w:val="single"/>
          <w:lang w:val="ru-RU"/>
        </w:rPr>
        <w:t xml:space="preserve"> </w:t>
      </w:r>
      <w:r w:rsidRPr="00372701">
        <w:rPr>
          <w:rFonts w:eastAsia="Times New Roman" w:cs="Arial"/>
          <w:color w:val="000000"/>
          <w:szCs w:val="20"/>
          <w:u w:val="single"/>
          <w:lang w:eastAsia="bg-BG"/>
        </w:rPr>
        <w:t>таблетки</w:t>
      </w:r>
    </w:p>
    <w:p w14:paraId="21410443" w14:textId="77777777"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lang w:eastAsia="bg-BG"/>
        </w:rPr>
        <w:t>Есенциална хипертония.</w:t>
      </w:r>
    </w:p>
    <w:p w14:paraId="7C7B23F9" w14:textId="77777777" w:rsidR="00372701" w:rsidRPr="00372701" w:rsidRDefault="00372701" w:rsidP="00372701">
      <w:pPr>
        <w:spacing w:line="240" w:lineRule="auto"/>
        <w:rPr>
          <w:rFonts w:eastAsia="Times New Roman" w:cs="Arial"/>
          <w:color w:val="000000"/>
          <w:szCs w:val="20"/>
          <w:u w:val="single"/>
          <w:lang w:eastAsia="bg-BG"/>
        </w:rPr>
      </w:pPr>
    </w:p>
    <w:p w14:paraId="564D4D3D" w14:textId="28A92848"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u w:val="single"/>
          <w:lang w:eastAsia="bg-BG"/>
        </w:rPr>
        <w:t xml:space="preserve">Ко-Пренеса 4 </w:t>
      </w:r>
      <w:r w:rsidRPr="00372701">
        <w:rPr>
          <w:rFonts w:eastAsia="Times New Roman" w:cs="Arial"/>
          <w:color w:val="000000"/>
          <w:szCs w:val="20"/>
          <w:u w:val="single"/>
          <w:lang w:val="en-US"/>
        </w:rPr>
        <w:t>mg</w:t>
      </w:r>
      <w:r w:rsidRPr="00372701">
        <w:rPr>
          <w:rFonts w:eastAsia="Times New Roman" w:cs="Arial"/>
          <w:color w:val="000000"/>
          <w:szCs w:val="20"/>
          <w:u w:val="single"/>
          <w:lang w:val="ru-RU"/>
        </w:rPr>
        <w:t xml:space="preserve">/1,25 </w:t>
      </w:r>
      <w:r w:rsidRPr="00372701">
        <w:rPr>
          <w:rFonts w:eastAsia="Times New Roman" w:cs="Arial"/>
          <w:color w:val="000000"/>
          <w:szCs w:val="20"/>
          <w:u w:val="single"/>
          <w:lang w:val="en-US"/>
        </w:rPr>
        <w:t>mg</w:t>
      </w:r>
      <w:r w:rsidRPr="00372701">
        <w:rPr>
          <w:rFonts w:eastAsia="Times New Roman" w:cs="Arial"/>
          <w:color w:val="000000"/>
          <w:szCs w:val="20"/>
          <w:u w:val="single"/>
          <w:lang w:val="ru-RU"/>
        </w:rPr>
        <w:t xml:space="preserve"> </w:t>
      </w:r>
      <w:r w:rsidRPr="00372701">
        <w:rPr>
          <w:rFonts w:eastAsia="Times New Roman" w:cs="Arial"/>
          <w:color w:val="000000"/>
          <w:szCs w:val="20"/>
          <w:u w:val="single"/>
          <w:lang w:eastAsia="bg-BG"/>
        </w:rPr>
        <w:t>таблетки</w:t>
      </w:r>
    </w:p>
    <w:p w14:paraId="6E990143" w14:textId="77777777"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lang w:eastAsia="bg-BG"/>
        </w:rPr>
        <w:t xml:space="preserve">Лечение на есенциална хипертония. Ко-Пренеса 4 </w:t>
      </w:r>
      <w:r w:rsidRPr="00372701">
        <w:rPr>
          <w:rFonts w:eastAsia="Times New Roman" w:cs="Arial"/>
          <w:color w:val="000000"/>
          <w:szCs w:val="20"/>
          <w:lang w:val="en-US"/>
        </w:rPr>
        <w:t>mg</w:t>
      </w:r>
      <w:r w:rsidRPr="00372701">
        <w:rPr>
          <w:rFonts w:eastAsia="Times New Roman" w:cs="Arial"/>
          <w:color w:val="000000"/>
          <w:szCs w:val="20"/>
          <w:lang w:val="ru-RU"/>
        </w:rPr>
        <w:t xml:space="preserve">/1,25 </w:t>
      </w:r>
      <w:r w:rsidRPr="00372701">
        <w:rPr>
          <w:rFonts w:eastAsia="Times New Roman" w:cs="Arial"/>
          <w:color w:val="000000"/>
          <w:szCs w:val="20"/>
          <w:lang w:val="en-US"/>
        </w:rPr>
        <w:t>mg</w:t>
      </w:r>
      <w:r w:rsidRPr="00372701">
        <w:rPr>
          <w:rFonts w:eastAsia="Times New Roman" w:cs="Arial"/>
          <w:color w:val="000000"/>
          <w:szCs w:val="20"/>
          <w:lang w:val="ru-RU"/>
        </w:rPr>
        <w:t xml:space="preserve"> </w:t>
      </w:r>
      <w:r w:rsidRPr="00372701">
        <w:rPr>
          <w:rFonts w:eastAsia="Times New Roman" w:cs="Arial"/>
          <w:color w:val="000000"/>
          <w:szCs w:val="20"/>
          <w:lang w:eastAsia="bg-BG"/>
        </w:rPr>
        <w:t>таблетки е показан при пациенти, чието кръвно налягане не е достатъчно контролирано само с периндоприл.</w:t>
      </w:r>
    </w:p>
    <w:p w14:paraId="50F38103" w14:textId="77777777" w:rsidR="00372701" w:rsidRPr="00372701" w:rsidRDefault="00372701" w:rsidP="00372701">
      <w:pPr>
        <w:spacing w:line="240" w:lineRule="auto"/>
        <w:rPr>
          <w:rFonts w:eastAsia="Times New Roman" w:cs="Arial"/>
          <w:color w:val="000000"/>
          <w:szCs w:val="20"/>
          <w:u w:val="single"/>
          <w:lang w:eastAsia="bg-BG"/>
        </w:rPr>
      </w:pPr>
    </w:p>
    <w:p w14:paraId="7ED25AF3" w14:textId="58FBDA53"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u w:val="single"/>
          <w:lang w:eastAsia="bg-BG"/>
        </w:rPr>
        <w:t xml:space="preserve">Ко-Пренеса 8 </w:t>
      </w:r>
      <w:r w:rsidRPr="00372701">
        <w:rPr>
          <w:rFonts w:eastAsia="Times New Roman" w:cs="Arial"/>
          <w:color w:val="000000"/>
          <w:szCs w:val="20"/>
          <w:u w:val="single"/>
          <w:lang w:val="en-US"/>
        </w:rPr>
        <w:t>mg</w:t>
      </w:r>
      <w:r w:rsidRPr="00372701">
        <w:rPr>
          <w:rFonts w:eastAsia="Times New Roman" w:cs="Arial"/>
          <w:color w:val="000000"/>
          <w:szCs w:val="20"/>
          <w:u w:val="single"/>
          <w:lang w:val="ru-RU"/>
        </w:rPr>
        <w:t xml:space="preserve">/2,5 </w:t>
      </w:r>
      <w:r w:rsidRPr="00372701">
        <w:rPr>
          <w:rFonts w:eastAsia="Times New Roman" w:cs="Arial"/>
          <w:color w:val="000000"/>
          <w:szCs w:val="20"/>
          <w:u w:val="single"/>
          <w:lang w:val="en-US"/>
        </w:rPr>
        <w:t>mg</w:t>
      </w:r>
      <w:r w:rsidRPr="00372701">
        <w:rPr>
          <w:rFonts w:eastAsia="Times New Roman" w:cs="Arial"/>
          <w:color w:val="000000"/>
          <w:szCs w:val="20"/>
          <w:u w:val="single"/>
          <w:lang w:val="ru-RU"/>
        </w:rPr>
        <w:t xml:space="preserve"> </w:t>
      </w:r>
      <w:r w:rsidRPr="00372701">
        <w:rPr>
          <w:rFonts w:eastAsia="Times New Roman" w:cs="Arial"/>
          <w:color w:val="000000"/>
          <w:szCs w:val="20"/>
          <w:u w:val="single"/>
          <w:lang w:eastAsia="bg-BG"/>
        </w:rPr>
        <w:t>таблетки</w:t>
      </w:r>
    </w:p>
    <w:p w14:paraId="66F826F8" w14:textId="77777777"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lang w:eastAsia="bg-BG"/>
        </w:rPr>
        <w:t xml:space="preserve">Таблетките Ко-Пренеса 8 </w:t>
      </w:r>
      <w:r w:rsidRPr="00372701">
        <w:rPr>
          <w:rFonts w:eastAsia="Times New Roman" w:cs="Arial"/>
          <w:color w:val="000000"/>
          <w:szCs w:val="20"/>
          <w:lang w:val="en-US"/>
        </w:rPr>
        <w:t>mg</w:t>
      </w:r>
      <w:r w:rsidRPr="00372701">
        <w:rPr>
          <w:rFonts w:eastAsia="Times New Roman" w:cs="Arial"/>
          <w:color w:val="000000"/>
          <w:szCs w:val="20"/>
          <w:lang w:val="ru-RU"/>
        </w:rPr>
        <w:t xml:space="preserve">/2,5 </w:t>
      </w:r>
      <w:r w:rsidRPr="00372701">
        <w:rPr>
          <w:rFonts w:eastAsia="Times New Roman" w:cs="Arial"/>
          <w:color w:val="000000"/>
          <w:szCs w:val="20"/>
          <w:lang w:val="en-US"/>
        </w:rPr>
        <w:t>mg</w:t>
      </w:r>
      <w:r w:rsidRPr="00372701">
        <w:rPr>
          <w:rFonts w:eastAsia="Times New Roman" w:cs="Arial"/>
          <w:color w:val="000000"/>
          <w:szCs w:val="20"/>
          <w:lang w:val="ru-RU"/>
        </w:rPr>
        <w:t xml:space="preserve"> </w:t>
      </w:r>
      <w:r w:rsidRPr="00372701">
        <w:rPr>
          <w:rFonts w:eastAsia="Times New Roman" w:cs="Arial"/>
          <w:color w:val="000000"/>
          <w:szCs w:val="20"/>
          <w:lang w:eastAsia="bg-BG"/>
        </w:rPr>
        <w:t>са показани за заместителна терапия при лечение на есенциална хипертония, при пациенти, които вече се лекуват с периндоприл и индапамид, приемани едновременно в същата доза.</w:t>
      </w:r>
    </w:p>
    <w:p w14:paraId="3E1F2807" w14:textId="77777777" w:rsidR="00372701" w:rsidRPr="00372701" w:rsidRDefault="00372701" w:rsidP="00372701"/>
    <w:p w14:paraId="30BE2C7B" w14:textId="553EA9C1" w:rsidR="008134C8" w:rsidRDefault="002C50EE" w:rsidP="004A448E">
      <w:pPr>
        <w:pStyle w:val="Heading2"/>
      </w:pPr>
      <w:r>
        <w:t>4.2. Дозировка и начин на приложение</w:t>
      </w:r>
    </w:p>
    <w:p w14:paraId="6003384A" w14:textId="76934D4A" w:rsidR="00372701" w:rsidRDefault="00372701" w:rsidP="00372701"/>
    <w:p w14:paraId="5FBC2B76" w14:textId="77777777" w:rsidR="00372701" w:rsidRPr="00372701" w:rsidRDefault="00372701" w:rsidP="00372701">
      <w:pPr>
        <w:pStyle w:val="Heading3"/>
        <w:rPr>
          <w:rFonts w:eastAsia="Times New Roman"/>
          <w:sz w:val="28"/>
          <w:u w:val="single"/>
        </w:rPr>
      </w:pPr>
      <w:r w:rsidRPr="00372701">
        <w:rPr>
          <w:rFonts w:eastAsia="Times New Roman"/>
          <w:u w:val="single"/>
          <w:lang w:eastAsia="bg-BG"/>
        </w:rPr>
        <w:t>Дозировка</w:t>
      </w:r>
    </w:p>
    <w:p w14:paraId="683B3B19" w14:textId="77777777" w:rsidR="00372701" w:rsidRPr="00372701" w:rsidRDefault="00372701" w:rsidP="00372701">
      <w:pPr>
        <w:spacing w:line="240" w:lineRule="auto"/>
        <w:rPr>
          <w:rFonts w:eastAsia="Times New Roman" w:cs="Arial"/>
          <w:color w:val="000000"/>
          <w:szCs w:val="20"/>
          <w:u w:val="single"/>
          <w:lang w:eastAsia="bg-BG"/>
        </w:rPr>
      </w:pPr>
    </w:p>
    <w:p w14:paraId="50DC2F46" w14:textId="2D0D09BC"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u w:val="single"/>
          <w:lang w:eastAsia="bg-BG"/>
        </w:rPr>
        <w:t xml:space="preserve">Ко-Пренеса 2 </w:t>
      </w:r>
      <w:r w:rsidRPr="00372701">
        <w:rPr>
          <w:rFonts w:eastAsia="Times New Roman" w:cs="Arial"/>
          <w:color w:val="000000"/>
          <w:szCs w:val="20"/>
          <w:u w:val="single"/>
          <w:lang w:val="en-US"/>
        </w:rPr>
        <w:t>mg</w:t>
      </w:r>
      <w:r w:rsidRPr="00372701">
        <w:rPr>
          <w:rFonts w:eastAsia="Times New Roman" w:cs="Arial"/>
          <w:color w:val="000000"/>
          <w:szCs w:val="20"/>
          <w:u w:val="single"/>
          <w:lang w:val="ru-RU"/>
        </w:rPr>
        <w:t xml:space="preserve">/0,625 </w:t>
      </w:r>
      <w:r w:rsidRPr="00372701">
        <w:rPr>
          <w:rFonts w:eastAsia="Times New Roman" w:cs="Arial"/>
          <w:color w:val="000000"/>
          <w:szCs w:val="20"/>
          <w:u w:val="single"/>
          <w:lang w:val="en-US"/>
        </w:rPr>
        <w:t>mg</w:t>
      </w:r>
      <w:r w:rsidRPr="00372701">
        <w:rPr>
          <w:rFonts w:eastAsia="Times New Roman" w:cs="Arial"/>
          <w:color w:val="000000"/>
          <w:szCs w:val="20"/>
          <w:u w:val="single"/>
          <w:lang w:val="ru-RU"/>
        </w:rPr>
        <w:t xml:space="preserve"> </w:t>
      </w:r>
      <w:r w:rsidRPr="00372701">
        <w:rPr>
          <w:rFonts w:eastAsia="Times New Roman" w:cs="Arial"/>
          <w:color w:val="000000"/>
          <w:szCs w:val="20"/>
          <w:u w:val="single"/>
          <w:lang w:eastAsia="bg-BG"/>
        </w:rPr>
        <w:t>таблетки</w:t>
      </w:r>
    </w:p>
    <w:p w14:paraId="2A0E6F5E" w14:textId="77777777"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lang w:eastAsia="bg-BG"/>
        </w:rPr>
        <w:t xml:space="preserve">Обичайната доза е една таблетка Ко-Пренеса 2 </w:t>
      </w:r>
      <w:r w:rsidRPr="00372701">
        <w:rPr>
          <w:rFonts w:eastAsia="Times New Roman" w:cs="Arial"/>
          <w:color w:val="000000"/>
          <w:szCs w:val="20"/>
          <w:lang w:val="en-US"/>
        </w:rPr>
        <w:t>mg</w:t>
      </w:r>
      <w:r w:rsidRPr="00372701">
        <w:rPr>
          <w:rFonts w:eastAsia="Times New Roman" w:cs="Arial"/>
          <w:color w:val="000000"/>
          <w:szCs w:val="20"/>
          <w:lang w:val="ru-RU"/>
        </w:rPr>
        <w:t xml:space="preserve">/0,625 </w:t>
      </w:r>
      <w:r w:rsidRPr="00372701">
        <w:rPr>
          <w:rFonts w:eastAsia="Times New Roman" w:cs="Arial"/>
          <w:color w:val="000000"/>
          <w:szCs w:val="20"/>
          <w:lang w:val="en-US"/>
        </w:rPr>
        <w:t>mg</w:t>
      </w:r>
      <w:r w:rsidRPr="00372701">
        <w:rPr>
          <w:rFonts w:eastAsia="Times New Roman" w:cs="Arial"/>
          <w:color w:val="000000"/>
          <w:szCs w:val="20"/>
          <w:lang w:val="ru-RU"/>
        </w:rPr>
        <w:t xml:space="preserve"> </w:t>
      </w:r>
      <w:r w:rsidRPr="00372701">
        <w:rPr>
          <w:rFonts w:eastAsia="Times New Roman" w:cs="Arial"/>
          <w:color w:val="000000"/>
          <w:szCs w:val="20"/>
          <w:lang w:eastAsia="bg-BG"/>
        </w:rPr>
        <w:t>дневно като еднократна доза, за предпочитане да се приема сутрин, преди хранене. Ако кръвното налягане не се контролира след един месец от лечението, дозата може да се удвои.</w:t>
      </w:r>
    </w:p>
    <w:p w14:paraId="021BDDC2" w14:textId="77777777" w:rsidR="00372701" w:rsidRPr="00372701" w:rsidRDefault="00372701" w:rsidP="00372701">
      <w:pPr>
        <w:spacing w:line="240" w:lineRule="auto"/>
        <w:rPr>
          <w:rFonts w:eastAsia="Times New Roman" w:cs="Arial"/>
          <w:color w:val="000000"/>
          <w:szCs w:val="20"/>
          <w:u w:val="single"/>
          <w:lang w:eastAsia="bg-BG"/>
        </w:rPr>
      </w:pPr>
    </w:p>
    <w:p w14:paraId="06D321F3" w14:textId="43572B10"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u w:val="single"/>
          <w:lang w:eastAsia="bg-BG"/>
        </w:rPr>
        <w:t xml:space="preserve">Ко-Пренеса 4 </w:t>
      </w:r>
      <w:r w:rsidRPr="00372701">
        <w:rPr>
          <w:rFonts w:eastAsia="Times New Roman" w:cs="Arial"/>
          <w:color w:val="000000"/>
          <w:szCs w:val="20"/>
          <w:u w:val="single"/>
          <w:lang w:val="en-US"/>
        </w:rPr>
        <w:t>mg</w:t>
      </w:r>
      <w:r w:rsidRPr="00372701">
        <w:rPr>
          <w:rFonts w:eastAsia="Times New Roman" w:cs="Arial"/>
          <w:color w:val="000000"/>
          <w:szCs w:val="20"/>
          <w:u w:val="single"/>
          <w:lang w:val="ru-RU"/>
        </w:rPr>
        <w:t>/1</w:t>
      </w:r>
      <w:r w:rsidRPr="00372701">
        <w:rPr>
          <w:rFonts w:eastAsia="Times New Roman" w:cs="Arial"/>
          <w:color w:val="000000"/>
          <w:szCs w:val="20"/>
          <w:u w:val="single"/>
          <w:lang w:eastAsia="bg-BG"/>
        </w:rPr>
        <w:t xml:space="preserve">,25 </w:t>
      </w:r>
      <w:r w:rsidRPr="00372701">
        <w:rPr>
          <w:rFonts w:eastAsia="Times New Roman" w:cs="Arial"/>
          <w:color w:val="000000"/>
          <w:szCs w:val="20"/>
          <w:u w:val="single"/>
          <w:lang w:val="en-US"/>
        </w:rPr>
        <w:t>mg</w:t>
      </w:r>
      <w:r w:rsidRPr="00372701">
        <w:rPr>
          <w:rFonts w:eastAsia="Times New Roman" w:cs="Arial"/>
          <w:color w:val="000000"/>
          <w:szCs w:val="20"/>
          <w:u w:val="single"/>
          <w:lang w:val="ru-RU"/>
        </w:rPr>
        <w:t xml:space="preserve"> </w:t>
      </w:r>
      <w:r w:rsidRPr="00372701">
        <w:rPr>
          <w:rFonts w:eastAsia="Times New Roman" w:cs="Arial"/>
          <w:color w:val="000000"/>
          <w:szCs w:val="20"/>
          <w:u w:val="single"/>
          <w:lang w:eastAsia="bg-BG"/>
        </w:rPr>
        <w:t>таблетки</w:t>
      </w:r>
    </w:p>
    <w:p w14:paraId="6CCA0E9D" w14:textId="77777777"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lang w:eastAsia="bg-BG"/>
        </w:rPr>
        <w:t xml:space="preserve">Една таблетка Ко-Пренеса 4 </w:t>
      </w:r>
      <w:r w:rsidRPr="00372701">
        <w:rPr>
          <w:rFonts w:eastAsia="Times New Roman" w:cs="Arial"/>
          <w:color w:val="000000"/>
          <w:szCs w:val="20"/>
          <w:lang w:val="en-US"/>
        </w:rPr>
        <w:t>mg</w:t>
      </w:r>
      <w:r w:rsidRPr="00372701">
        <w:rPr>
          <w:rFonts w:eastAsia="Times New Roman" w:cs="Arial"/>
          <w:color w:val="000000"/>
          <w:szCs w:val="20"/>
          <w:lang w:val="ru-RU"/>
        </w:rPr>
        <w:t>/1</w:t>
      </w:r>
      <w:r w:rsidRPr="00372701">
        <w:rPr>
          <w:rFonts w:eastAsia="Times New Roman" w:cs="Arial"/>
          <w:color w:val="000000"/>
          <w:szCs w:val="20"/>
          <w:lang w:eastAsia="bg-BG"/>
        </w:rPr>
        <w:t xml:space="preserve">,25 </w:t>
      </w:r>
      <w:r w:rsidRPr="00372701">
        <w:rPr>
          <w:rFonts w:eastAsia="Times New Roman" w:cs="Arial"/>
          <w:color w:val="000000"/>
          <w:szCs w:val="20"/>
          <w:lang w:val="en-US"/>
        </w:rPr>
        <w:t>mg</w:t>
      </w:r>
      <w:r w:rsidRPr="00372701">
        <w:rPr>
          <w:rFonts w:eastAsia="Times New Roman" w:cs="Arial"/>
          <w:color w:val="000000"/>
          <w:szCs w:val="20"/>
          <w:lang w:val="ru-RU"/>
        </w:rPr>
        <w:t xml:space="preserve"> </w:t>
      </w:r>
      <w:r w:rsidRPr="00372701">
        <w:rPr>
          <w:rFonts w:eastAsia="Times New Roman" w:cs="Arial"/>
          <w:color w:val="000000"/>
          <w:szCs w:val="20"/>
          <w:lang w:eastAsia="bg-BG"/>
        </w:rPr>
        <w:t xml:space="preserve">дневно като еднократна доза, за предпочитане е да се приема сутрин и преди хранене. По възможност се препоръчва титриране на дозата на отделните компоненти. Ко-Пренеса 4 </w:t>
      </w:r>
      <w:r w:rsidRPr="00372701">
        <w:rPr>
          <w:rFonts w:eastAsia="Times New Roman" w:cs="Arial"/>
          <w:color w:val="000000"/>
          <w:szCs w:val="20"/>
          <w:lang w:val="en-US"/>
        </w:rPr>
        <w:t>mg</w:t>
      </w:r>
      <w:r w:rsidRPr="00372701">
        <w:rPr>
          <w:rFonts w:eastAsia="Times New Roman" w:cs="Arial"/>
          <w:color w:val="000000"/>
          <w:szCs w:val="20"/>
          <w:lang w:val="ru-RU"/>
        </w:rPr>
        <w:t>/1</w:t>
      </w:r>
      <w:r w:rsidRPr="00372701">
        <w:rPr>
          <w:rFonts w:eastAsia="Times New Roman" w:cs="Arial"/>
          <w:color w:val="000000"/>
          <w:szCs w:val="20"/>
          <w:lang w:eastAsia="bg-BG"/>
        </w:rPr>
        <w:t xml:space="preserve">,25 </w:t>
      </w:r>
      <w:r w:rsidRPr="00372701">
        <w:rPr>
          <w:rFonts w:eastAsia="Times New Roman" w:cs="Arial"/>
          <w:color w:val="000000"/>
          <w:szCs w:val="20"/>
          <w:lang w:val="en-US"/>
        </w:rPr>
        <w:t>mg</w:t>
      </w:r>
      <w:r w:rsidRPr="00372701">
        <w:rPr>
          <w:rFonts w:eastAsia="Times New Roman" w:cs="Arial"/>
          <w:color w:val="000000"/>
          <w:szCs w:val="20"/>
          <w:lang w:val="ru-RU"/>
        </w:rPr>
        <w:t xml:space="preserve"> </w:t>
      </w:r>
      <w:r w:rsidRPr="00372701">
        <w:rPr>
          <w:rFonts w:eastAsia="Times New Roman" w:cs="Arial"/>
          <w:color w:val="000000"/>
          <w:szCs w:val="20"/>
          <w:lang w:eastAsia="bg-BG"/>
        </w:rPr>
        <w:t xml:space="preserve">таблетки трябва да бъдат използвани, когато кръвното налягане не се контролира достатъчно с Ко-Пренеса 2 </w:t>
      </w:r>
      <w:r w:rsidRPr="00372701">
        <w:rPr>
          <w:rFonts w:eastAsia="Times New Roman" w:cs="Arial"/>
          <w:color w:val="000000"/>
          <w:szCs w:val="20"/>
          <w:lang w:val="en-US"/>
        </w:rPr>
        <w:t>mg</w:t>
      </w:r>
      <w:r w:rsidRPr="00372701">
        <w:rPr>
          <w:rFonts w:eastAsia="Times New Roman" w:cs="Arial"/>
          <w:color w:val="000000"/>
          <w:szCs w:val="20"/>
          <w:lang w:val="ru-RU"/>
        </w:rPr>
        <w:t xml:space="preserve">/0,625 </w:t>
      </w:r>
      <w:r w:rsidRPr="00372701">
        <w:rPr>
          <w:rFonts w:eastAsia="Times New Roman" w:cs="Arial"/>
          <w:color w:val="000000"/>
          <w:szCs w:val="20"/>
          <w:lang w:val="en-US"/>
        </w:rPr>
        <w:t>mg</w:t>
      </w:r>
      <w:r w:rsidRPr="00372701">
        <w:rPr>
          <w:rFonts w:eastAsia="Times New Roman" w:cs="Arial"/>
          <w:color w:val="000000"/>
          <w:szCs w:val="20"/>
          <w:lang w:val="ru-RU"/>
        </w:rPr>
        <w:t xml:space="preserve"> </w:t>
      </w:r>
      <w:r w:rsidRPr="00372701">
        <w:rPr>
          <w:rFonts w:eastAsia="Times New Roman" w:cs="Arial"/>
          <w:color w:val="000000"/>
          <w:szCs w:val="20"/>
          <w:lang w:eastAsia="bg-BG"/>
        </w:rPr>
        <w:t>(при наличност).</w:t>
      </w:r>
    </w:p>
    <w:p w14:paraId="1E9F84BD" w14:textId="77777777"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lang w:eastAsia="bg-BG"/>
        </w:rPr>
        <w:t xml:space="preserve">Когато от клинична гледна точка е подходящо, може да се има предвид директно преминаване от монотерапия към Ко-Пренеса 4 </w:t>
      </w:r>
      <w:r w:rsidRPr="00372701">
        <w:rPr>
          <w:rFonts w:eastAsia="Times New Roman" w:cs="Arial"/>
          <w:color w:val="000000"/>
          <w:szCs w:val="20"/>
          <w:lang w:val="en-US"/>
        </w:rPr>
        <w:t>mg</w:t>
      </w:r>
      <w:r w:rsidRPr="00372701">
        <w:rPr>
          <w:rFonts w:eastAsia="Times New Roman" w:cs="Arial"/>
          <w:color w:val="000000"/>
          <w:szCs w:val="20"/>
          <w:lang w:val="ru-RU"/>
        </w:rPr>
        <w:t xml:space="preserve">/1,25 </w:t>
      </w:r>
      <w:r w:rsidRPr="00372701">
        <w:rPr>
          <w:rFonts w:eastAsia="Times New Roman" w:cs="Arial"/>
          <w:color w:val="000000"/>
          <w:szCs w:val="20"/>
          <w:lang w:val="en-US"/>
        </w:rPr>
        <w:t>mg</w:t>
      </w:r>
      <w:r w:rsidRPr="00372701">
        <w:rPr>
          <w:rFonts w:eastAsia="Times New Roman" w:cs="Arial"/>
          <w:color w:val="000000"/>
          <w:szCs w:val="20"/>
          <w:lang w:val="ru-RU"/>
        </w:rPr>
        <w:t xml:space="preserve"> </w:t>
      </w:r>
      <w:r w:rsidRPr="00372701">
        <w:rPr>
          <w:rFonts w:eastAsia="Times New Roman" w:cs="Arial"/>
          <w:color w:val="000000"/>
          <w:szCs w:val="20"/>
          <w:lang w:eastAsia="bg-BG"/>
        </w:rPr>
        <w:t>таблетки</w:t>
      </w:r>
    </w:p>
    <w:p w14:paraId="4763B24F" w14:textId="77777777" w:rsidR="00372701" w:rsidRPr="00372701" w:rsidRDefault="00372701" w:rsidP="00372701">
      <w:pPr>
        <w:spacing w:line="240" w:lineRule="auto"/>
        <w:rPr>
          <w:rFonts w:eastAsia="Times New Roman" w:cs="Arial"/>
          <w:color w:val="000000"/>
          <w:szCs w:val="20"/>
          <w:u w:val="single"/>
          <w:lang w:eastAsia="bg-BG"/>
        </w:rPr>
      </w:pPr>
    </w:p>
    <w:p w14:paraId="68B4091F" w14:textId="0216FFE5"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u w:val="single"/>
          <w:lang w:eastAsia="bg-BG"/>
        </w:rPr>
        <w:t xml:space="preserve">Ко-Пренеса 8 </w:t>
      </w:r>
      <w:r w:rsidRPr="00372701">
        <w:rPr>
          <w:rFonts w:eastAsia="Times New Roman" w:cs="Arial"/>
          <w:color w:val="000000"/>
          <w:szCs w:val="20"/>
          <w:u w:val="single"/>
          <w:lang w:val="en-US"/>
        </w:rPr>
        <w:t>mg</w:t>
      </w:r>
      <w:r w:rsidRPr="00372701">
        <w:rPr>
          <w:rFonts w:eastAsia="Times New Roman" w:cs="Arial"/>
          <w:color w:val="000000"/>
          <w:szCs w:val="20"/>
          <w:u w:val="single"/>
          <w:lang w:val="ru-RU"/>
        </w:rPr>
        <w:t xml:space="preserve">/2,5 </w:t>
      </w:r>
      <w:r w:rsidRPr="00372701">
        <w:rPr>
          <w:rFonts w:eastAsia="Times New Roman" w:cs="Arial"/>
          <w:color w:val="000000"/>
          <w:szCs w:val="20"/>
          <w:u w:val="single"/>
          <w:lang w:val="en-US"/>
        </w:rPr>
        <w:t>mg</w:t>
      </w:r>
      <w:r w:rsidRPr="00372701">
        <w:rPr>
          <w:rFonts w:eastAsia="Times New Roman" w:cs="Arial"/>
          <w:color w:val="000000"/>
          <w:szCs w:val="20"/>
          <w:u w:val="single"/>
          <w:lang w:val="ru-RU"/>
        </w:rPr>
        <w:t xml:space="preserve"> </w:t>
      </w:r>
      <w:r w:rsidRPr="00372701">
        <w:rPr>
          <w:rFonts w:eastAsia="Times New Roman" w:cs="Arial"/>
          <w:color w:val="000000"/>
          <w:szCs w:val="20"/>
          <w:u w:val="single"/>
          <w:lang w:eastAsia="bg-BG"/>
        </w:rPr>
        <w:t>таблетки</w:t>
      </w:r>
    </w:p>
    <w:p w14:paraId="5DCEC885" w14:textId="77777777"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lang w:eastAsia="bg-BG"/>
        </w:rPr>
        <w:t xml:space="preserve">Обичайната доза е една таблетка Ко-Пренеса 8 </w:t>
      </w:r>
      <w:r w:rsidRPr="00372701">
        <w:rPr>
          <w:rFonts w:eastAsia="Times New Roman" w:cs="Arial"/>
          <w:color w:val="000000"/>
          <w:szCs w:val="20"/>
          <w:lang w:val="en-US"/>
        </w:rPr>
        <w:t>mg</w:t>
      </w:r>
      <w:r w:rsidRPr="00372701">
        <w:rPr>
          <w:rFonts w:eastAsia="Times New Roman" w:cs="Arial"/>
          <w:color w:val="000000"/>
          <w:szCs w:val="20"/>
          <w:lang w:val="ru-RU"/>
        </w:rPr>
        <w:t xml:space="preserve">/2,5 </w:t>
      </w:r>
      <w:r w:rsidRPr="00372701">
        <w:rPr>
          <w:rFonts w:eastAsia="Times New Roman" w:cs="Arial"/>
          <w:color w:val="000000"/>
          <w:szCs w:val="20"/>
          <w:lang w:val="en-US"/>
        </w:rPr>
        <w:t>mg</w:t>
      </w:r>
      <w:r w:rsidRPr="00372701">
        <w:rPr>
          <w:rFonts w:eastAsia="Times New Roman" w:cs="Arial"/>
          <w:color w:val="000000"/>
          <w:szCs w:val="20"/>
          <w:lang w:val="ru-RU"/>
        </w:rPr>
        <w:t xml:space="preserve"> </w:t>
      </w:r>
      <w:r w:rsidRPr="00372701">
        <w:rPr>
          <w:rFonts w:eastAsia="Times New Roman" w:cs="Arial"/>
          <w:color w:val="000000"/>
          <w:szCs w:val="20"/>
          <w:lang w:eastAsia="bg-BG"/>
        </w:rPr>
        <w:t>дневно като еднократна доза, за предпочитане е да се приема сутрин и преди хранене.</w:t>
      </w:r>
    </w:p>
    <w:p w14:paraId="45AD7540" w14:textId="77777777" w:rsidR="00372701" w:rsidRPr="00372701" w:rsidRDefault="00372701" w:rsidP="00372701">
      <w:pPr>
        <w:spacing w:line="240" w:lineRule="auto"/>
        <w:rPr>
          <w:rFonts w:eastAsia="Times New Roman" w:cs="Arial"/>
          <w:i/>
          <w:iCs/>
          <w:color w:val="000000"/>
          <w:szCs w:val="20"/>
          <w:lang w:eastAsia="bg-BG"/>
        </w:rPr>
      </w:pPr>
    </w:p>
    <w:p w14:paraId="60EF837C" w14:textId="2F009DAB" w:rsidR="00372701" w:rsidRPr="00372701" w:rsidRDefault="00372701" w:rsidP="00372701">
      <w:pPr>
        <w:spacing w:line="240" w:lineRule="auto"/>
        <w:rPr>
          <w:rFonts w:eastAsia="Times New Roman" w:cs="Arial"/>
          <w:sz w:val="28"/>
          <w:szCs w:val="24"/>
        </w:rPr>
      </w:pPr>
      <w:r w:rsidRPr="00372701">
        <w:rPr>
          <w:rFonts w:eastAsia="Times New Roman" w:cs="Arial"/>
          <w:i/>
          <w:iCs/>
          <w:color w:val="000000"/>
          <w:szCs w:val="20"/>
          <w:lang w:eastAsia="bg-BG"/>
        </w:rPr>
        <w:t>Пациенти в старческа възраст (вж. точка 4.4)</w:t>
      </w:r>
    </w:p>
    <w:p w14:paraId="5F941ED6" w14:textId="378CC8D0"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u w:val="single"/>
          <w:lang w:eastAsia="bg-BG"/>
        </w:rPr>
        <w:t xml:space="preserve">Ко-Пренеса 2 </w:t>
      </w:r>
      <w:r w:rsidRPr="00372701">
        <w:rPr>
          <w:rFonts w:eastAsia="Times New Roman" w:cs="Arial"/>
          <w:color w:val="000000"/>
          <w:szCs w:val="20"/>
          <w:u w:val="single"/>
          <w:lang w:val="en-US"/>
        </w:rPr>
        <w:t>mg</w:t>
      </w:r>
      <w:r w:rsidRPr="00372701">
        <w:rPr>
          <w:rFonts w:eastAsia="Times New Roman" w:cs="Arial"/>
          <w:color w:val="000000"/>
          <w:szCs w:val="20"/>
          <w:u w:val="single"/>
          <w:lang w:val="ru-RU"/>
        </w:rPr>
        <w:t xml:space="preserve">/0,625 </w:t>
      </w:r>
      <w:r w:rsidRPr="00372701">
        <w:rPr>
          <w:rFonts w:eastAsia="Times New Roman" w:cs="Arial"/>
          <w:color w:val="000000"/>
          <w:szCs w:val="20"/>
          <w:u w:val="single"/>
          <w:lang w:val="en-US"/>
        </w:rPr>
        <w:t>mg</w:t>
      </w:r>
      <w:r w:rsidRPr="00372701">
        <w:rPr>
          <w:rFonts w:eastAsia="Times New Roman" w:cs="Arial"/>
          <w:color w:val="000000"/>
          <w:szCs w:val="20"/>
          <w:u w:val="single"/>
          <w:lang w:val="ru-RU"/>
        </w:rPr>
        <w:t xml:space="preserve"> </w:t>
      </w:r>
      <w:r w:rsidRPr="00372701">
        <w:rPr>
          <w:rFonts w:eastAsia="Times New Roman" w:cs="Arial"/>
          <w:color w:val="000000"/>
          <w:szCs w:val="20"/>
          <w:u w:val="single"/>
          <w:lang w:eastAsia="bg-BG"/>
        </w:rPr>
        <w:t>таблетки</w:t>
      </w:r>
    </w:p>
    <w:p w14:paraId="506FDC12" w14:textId="77777777"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lang w:eastAsia="bg-BG"/>
        </w:rPr>
        <w:t xml:space="preserve">Лечението трябва да започне с една таблетка Ко-Пренеса 2 </w:t>
      </w:r>
      <w:r w:rsidRPr="00372701">
        <w:rPr>
          <w:rFonts w:eastAsia="Times New Roman" w:cs="Arial"/>
          <w:color w:val="000000"/>
          <w:szCs w:val="20"/>
          <w:lang w:val="en-US"/>
        </w:rPr>
        <w:t>mg</w:t>
      </w:r>
      <w:r w:rsidRPr="00372701">
        <w:rPr>
          <w:rFonts w:eastAsia="Times New Roman" w:cs="Arial"/>
          <w:color w:val="000000"/>
          <w:szCs w:val="20"/>
          <w:lang w:val="ru-RU"/>
        </w:rPr>
        <w:t xml:space="preserve">/0,625 </w:t>
      </w:r>
      <w:r w:rsidRPr="00372701">
        <w:rPr>
          <w:rFonts w:eastAsia="Times New Roman" w:cs="Arial"/>
          <w:color w:val="000000"/>
          <w:szCs w:val="20"/>
          <w:lang w:val="en-US"/>
        </w:rPr>
        <w:t>mg</w:t>
      </w:r>
      <w:r w:rsidRPr="00372701">
        <w:rPr>
          <w:rFonts w:eastAsia="Times New Roman" w:cs="Arial"/>
          <w:color w:val="000000"/>
          <w:szCs w:val="20"/>
          <w:lang w:val="ru-RU"/>
        </w:rPr>
        <w:t xml:space="preserve"> </w:t>
      </w:r>
      <w:r w:rsidRPr="00372701">
        <w:rPr>
          <w:rFonts w:eastAsia="Times New Roman" w:cs="Arial"/>
          <w:color w:val="000000"/>
          <w:szCs w:val="20"/>
          <w:lang w:eastAsia="bg-BG"/>
        </w:rPr>
        <w:t>дневно.</w:t>
      </w:r>
    </w:p>
    <w:p w14:paraId="78DFAA14" w14:textId="77777777" w:rsidR="00372701" w:rsidRPr="00372701" w:rsidRDefault="00372701" w:rsidP="00372701">
      <w:pPr>
        <w:spacing w:line="240" w:lineRule="auto"/>
        <w:rPr>
          <w:rFonts w:eastAsia="Times New Roman" w:cs="Arial"/>
          <w:color w:val="000000"/>
          <w:szCs w:val="20"/>
          <w:u w:val="single"/>
          <w:lang w:eastAsia="bg-BG"/>
        </w:rPr>
      </w:pPr>
    </w:p>
    <w:p w14:paraId="6E5A80B1" w14:textId="57EEA292"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u w:val="single"/>
          <w:lang w:eastAsia="bg-BG"/>
        </w:rPr>
        <w:t xml:space="preserve">Ко-Пренеса 4 </w:t>
      </w:r>
      <w:r w:rsidRPr="00372701">
        <w:rPr>
          <w:rFonts w:eastAsia="Times New Roman" w:cs="Arial"/>
          <w:color w:val="000000"/>
          <w:szCs w:val="20"/>
          <w:u w:val="single"/>
          <w:lang w:val="en-US"/>
        </w:rPr>
        <w:t>mg</w:t>
      </w:r>
      <w:r w:rsidRPr="00372701">
        <w:rPr>
          <w:rFonts w:eastAsia="Times New Roman" w:cs="Arial"/>
          <w:color w:val="000000"/>
          <w:szCs w:val="20"/>
          <w:u w:val="single"/>
          <w:lang w:val="ru-RU"/>
        </w:rPr>
        <w:t xml:space="preserve">/1,25 </w:t>
      </w:r>
      <w:r w:rsidRPr="00372701">
        <w:rPr>
          <w:rFonts w:eastAsia="Times New Roman" w:cs="Arial"/>
          <w:color w:val="000000"/>
          <w:szCs w:val="20"/>
          <w:u w:val="single"/>
          <w:lang w:val="en-US"/>
        </w:rPr>
        <w:t>mg</w:t>
      </w:r>
      <w:r w:rsidRPr="00372701">
        <w:rPr>
          <w:rFonts w:eastAsia="Times New Roman" w:cs="Arial"/>
          <w:color w:val="000000"/>
          <w:szCs w:val="20"/>
          <w:u w:val="single"/>
          <w:lang w:val="ru-RU"/>
        </w:rPr>
        <w:t xml:space="preserve"> </w:t>
      </w:r>
      <w:r w:rsidRPr="00372701">
        <w:rPr>
          <w:rFonts w:eastAsia="Times New Roman" w:cs="Arial"/>
          <w:color w:val="000000"/>
          <w:szCs w:val="20"/>
          <w:u w:val="single"/>
          <w:lang w:eastAsia="bg-BG"/>
        </w:rPr>
        <w:t>таблетки</w:t>
      </w:r>
    </w:p>
    <w:p w14:paraId="2108048F" w14:textId="77777777"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lang w:eastAsia="bg-BG"/>
        </w:rPr>
        <w:t>Лечението трябва да започне след като се вземат предвид отговорът на кръвното налягане и състоянието на бъбречната функция.</w:t>
      </w:r>
    </w:p>
    <w:p w14:paraId="53F44C08" w14:textId="77777777" w:rsidR="00372701" w:rsidRPr="00372701" w:rsidRDefault="00372701" w:rsidP="00372701">
      <w:pPr>
        <w:spacing w:line="240" w:lineRule="auto"/>
        <w:rPr>
          <w:rFonts w:eastAsia="Times New Roman" w:cs="Arial"/>
          <w:color w:val="000000"/>
          <w:szCs w:val="20"/>
          <w:u w:val="single"/>
          <w:lang w:eastAsia="bg-BG"/>
        </w:rPr>
      </w:pPr>
    </w:p>
    <w:p w14:paraId="4BA397F9" w14:textId="2A77E0B5"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u w:val="single"/>
          <w:lang w:eastAsia="bg-BG"/>
        </w:rPr>
        <w:t xml:space="preserve">Ко-Пренеса 8 </w:t>
      </w:r>
      <w:r w:rsidRPr="00372701">
        <w:rPr>
          <w:rFonts w:eastAsia="Times New Roman" w:cs="Arial"/>
          <w:color w:val="000000"/>
          <w:szCs w:val="20"/>
          <w:u w:val="single"/>
          <w:lang w:val="en-US"/>
        </w:rPr>
        <w:t>mg</w:t>
      </w:r>
      <w:r w:rsidRPr="00372701">
        <w:rPr>
          <w:rFonts w:eastAsia="Times New Roman" w:cs="Arial"/>
          <w:color w:val="000000"/>
          <w:szCs w:val="20"/>
          <w:u w:val="single"/>
          <w:lang w:val="ru-RU"/>
        </w:rPr>
        <w:t xml:space="preserve">/2,5 </w:t>
      </w:r>
      <w:r w:rsidRPr="00372701">
        <w:rPr>
          <w:rFonts w:eastAsia="Times New Roman" w:cs="Arial"/>
          <w:color w:val="000000"/>
          <w:szCs w:val="20"/>
          <w:u w:val="single"/>
          <w:lang w:val="en-US"/>
        </w:rPr>
        <w:t>mg</w:t>
      </w:r>
      <w:r w:rsidRPr="00372701">
        <w:rPr>
          <w:rFonts w:eastAsia="Times New Roman" w:cs="Arial"/>
          <w:color w:val="000000"/>
          <w:szCs w:val="20"/>
          <w:u w:val="single"/>
          <w:lang w:val="ru-RU"/>
        </w:rPr>
        <w:t xml:space="preserve"> </w:t>
      </w:r>
      <w:r w:rsidRPr="00372701">
        <w:rPr>
          <w:rFonts w:eastAsia="Times New Roman" w:cs="Arial"/>
          <w:color w:val="000000"/>
          <w:szCs w:val="20"/>
          <w:u w:val="single"/>
          <w:lang w:eastAsia="bg-BG"/>
        </w:rPr>
        <w:t>таблетки</w:t>
      </w:r>
    </w:p>
    <w:p w14:paraId="5E0A03DF" w14:textId="77777777"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lang w:eastAsia="bg-BG"/>
        </w:rPr>
        <w:t>При пациентите в старческа възраст, плазменият креатинин трябва да се коригира по отношение на възрастта, теглото и пола. Пациентите в старческа възраст могат да се лекуват, ако бъбречната функция е нормална и в зависимост от повлияването на кръвното налягане.</w:t>
      </w:r>
    </w:p>
    <w:p w14:paraId="0A255615" w14:textId="77777777" w:rsidR="00372701" w:rsidRPr="00372701" w:rsidRDefault="00372701" w:rsidP="00372701">
      <w:pPr>
        <w:spacing w:line="240" w:lineRule="auto"/>
        <w:rPr>
          <w:rFonts w:eastAsia="Times New Roman" w:cs="Arial"/>
          <w:i/>
          <w:iCs/>
          <w:color w:val="000000"/>
          <w:szCs w:val="20"/>
          <w:lang w:eastAsia="bg-BG"/>
        </w:rPr>
      </w:pPr>
    </w:p>
    <w:p w14:paraId="414368BD" w14:textId="034506DF" w:rsidR="00372701" w:rsidRPr="00372701" w:rsidRDefault="00372701" w:rsidP="00372701">
      <w:pPr>
        <w:spacing w:line="240" w:lineRule="auto"/>
        <w:rPr>
          <w:rFonts w:eastAsia="Times New Roman" w:cs="Arial"/>
          <w:sz w:val="28"/>
          <w:szCs w:val="24"/>
        </w:rPr>
      </w:pPr>
      <w:r w:rsidRPr="00372701">
        <w:rPr>
          <w:rFonts w:eastAsia="Times New Roman" w:cs="Arial"/>
          <w:i/>
          <w:iCs/>
          <w:color w:val="000000"/>
          <w:szCs w:val="20"/>
          <w:lang w:eastAsia="bg-BG"/>
        </w:rPr>
        <w:t>Пациенти с бъбречна недостатъчност (вж. точка 4.4)</w:t>
      </w:r>
    </w:p>
    <w:p w14:paraId="5215F59F" w14:textId="77777777"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lang w:eastAsia="bg-BG"/>
        </w:rPr>
        <w:t xml:space="preserve">При тежка бъбречна недостатъчност (креатининов клирънс под 30 </w:t>
      </w:r>
      <w:r w:rsidRPr="00372701">
        <w:rPr>
          <w:rFonts w:eastAsia="Times New Roman" w:cs="Arial"/>
          <w:color w:val="000000"/>
          <w:szCs w:val="20"/>
          <w:lang w:val="en-US"/>
        </w:rPr>
        <w:t>ml</w:t>
      </w:r>
      <w:r w:rsidRPr="00372701">
        <w:rPr>
          <w:rFonts w:eastAsia="Times New Roman" w:cs="Arial"/>
          <w:color w:val="000000"/>
          <w:szCs w:val="20"/>
          <w:lang w:val="ru-RU"/>
        </w:rPr>
        <w:t>/</w:t>
      </w:r>
      <w:r w:rsidRPr="00372701">
        <w:rPr>
          <w:rFonts w:eastAsia="Times New Roman" w:cs="Arial"/>
          <w:color w:val="000000"/>
          <w:szCs w:val="20"/>
          <w:lang w:val="en-US"/>
        </w:rPr>
        <w:t>min</w:t>
      </w:r>
      <w:r w:rsidRPr="00372701">
        <w:rPr>
          <w:rFonts w:eastAsia="Times New Roman" w:cs="Arial"/>
          <w:color w:val="000000"/>
          <w:szCs w:val="20"/>
          <w:lang w:val="ru-RU"/>
        </w:rPr>
        <w:t xml:space="preserve">) </w:t>
      </w:r>
      <w:r w:rsidRPr="00372701">
        <w:rPr>
          <w:rFonts w:eastAsia="Times New Roman" w:cs="Arial"/>
          <w:color w:val="000000"/>
          <w:szCs w:val="20"/>
          <w:lang w:eastAsia="bg-BG"/>
        </w:rPr>
        <w:t>лечението е противопоказано.</w:t>
      </w:r>
    </w:p>
    <w:p w14:paraId="2F7CC23C" w14:textId="77777777"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lang w:eastAsia="bg-BG"/>
        </w:rPr>
        <w:t xml:space="preserve">При пациенти с умерена бъбречна недостатъчност (креатининов клирънс 30-60 </w:t>
      </w:r>
      <w:r w:rsidRPr="00372701">
        <w:rPr>
          <w:rFonts w:eastAsia="Times New Roman" w:cs="Arial"/>
          <w:color w:val="000000"/>
          <w:szCs w:val="20"/>
          <w:lang w:val="en-US"/>
        </w:rPr>
        <w:t>ml</w:t>
      </w:r>
      <w:r w:rsidRPr="00372701">
        <w:rPr>
          <w:rFonts w:eastAsia="Times New Roman" w:cs="Arial"/>
          <w:color w:val="000000"/>
          <w:szCs w:val="20"/>
          <w:lang w:val="ru-RU"/>
        </w:rPr>
        <w:t>/</w:t>
      </w:r>
      <w:r w:rsidRPr="00372701">
        <w:rPr>
          <w:rFonts w:eastAsia="Times New Roman" w:cs="Arial"/>
          <w:color w:val="000000"/>
          <w:szCs w:val="20"/>
          <w:lang w:val="en-US"/>
        </w:rPr>
        <w:t>min</w:t>
      </w:r>
      <w:r w:rsidRPr="00372701">
        <w:rPr>
          <w:rFonts w:eastAsia="Times New Roman" w:cs="Arial"/>
          <w:color w:val="000000"/>
          <w:szCs w:val="20"/>
          <w:lang w:val="ru-RU"/>
        </w:rPr>
        <w:t xml:space="preserve">) </w:t>
      </w:r>
      <w:r w:rsidRPr="00372701">
        <w:rPr>
          <w:rFonts w:eastAsia="Times New Roman" w:cs="Arial"/>
          <w:color w:val="000000"/>
          <w:szCs w:val="20"/>
          <w:lang w:eastAsia="bg-BG"/>
        </w:rPr>
        <w:t xml:space="preserve">максималната доза трябва да бъде една таблетка Ко-Пренеса 2 </w:t>
      </w:r>
      <w:r w:rsidRPr="00372701">
        <w:rPr>
          <w:rFonts w:eastAsia="Times New Roman" w:cs="Arial"/>
          <w:color w:val="000000"/>
          <w:szCs w:val="20"/>
          <w:lang w:val="en-US"/>
        </w:rPr>
        <w:t>mg</w:t>
      </w:r>
      <w:r w:rsidRPr="00372701">
        <w:rPr>
          <w:rFonts w:eastAsia="Times New Roman" w:cs="Arial"/>
          <w:color w:val="000000"/>
          <w:szCs w:val="20"/>
          <w:lang w:val="ru-RU"/>
        </w:rPr>
        <w:t xml:space="preserve">/0,625 </w:t>
      </w:r>
      <w:r w:rsidRPr="00372701">
        <w:rPr>
          <w:rFonts w:eastAsia="Times New Roman" w:cs="Arial"/>
          <w:color w:val="000000"/>
          <w:szCs w:val="20"/>
          <w:lang w:val="en-US"/>
        </w:rPr>
        <w:t>mg</w:t>
      </w:r>
      <w:r w:rsidRPr="00372701">
        <w:rPr>
          <w:rFonts w:eastAsia="Times New Roman" w:cs="Arial"/>
          <w:color w:val="000000"/>
          <w:szCs w:val="20"/>
          <w:lang w:val="ru-RU"/>
        </w:rPr>
        <w:t xml:space="preserve"> </w:t>
      </w:r>
      <w:r w:rsidRPr="00372701">
        <w:rPr>
          <w:rFonts w:eastAsia="Times New Roman" w:cs="Arial"/>
          <w:color w:val="000000"/>
          <w:szCs w:val="20"/>
          <w:lang w:eastAsia="bg-BG"/>
        </w:rPr>
        <w:t>дневно.</w:t>
      </w:r>
    </w:p>
    <w:p w14:paraId="7F733F01" w14:textId="77777777" w:rsidR="00372701" w:rsidRPr="00372701" w:rsidRDefault="00372701" w:rsidP="00372701">
      <w:pPr>
        <w:spacing w:line="240" w:lineRule="auto"/>
        <w:rPr>
          <w:rFonts w:eastAsia="Times New Roman" w:cs="Arial"/>
          <w:color w:val="000000"/>
          <w:szCs w:val="20"/>
          <w:u w:val="single"/>
          <w:lang w:eastAsia="bg-BG"/>
        </w:rPr>
      </w:pPr>
    </w:p>
    <w:p w14:paraId="603439BB" w14:textId="5E15A54C"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u w:val="single"/>
          <w:lang w:eastAsia="bg-BG"/>
        </w:rPr>
        <w:t xml:space="preserve">Ко-Пренеса 4 </w:t>
      </w:r>
      <w:r w:rsidRPr="00372701">
        <w:rPr>
          <w:rFonts w:eastAsia="Times New Roman" w:cs="Arial"/>
          <w:color w:val="000000"/>
          <w:szCs w:val="20"/>
          <w:u w:val="single"/>
          <w:lang w:val="en-US"/>
        </w:rPr>
        <w:t>mg</w:t>
      </w:r>
      <w:r w:rsidRPr="00372701">
        <w:rPr>
          <w:rFonts w:eastAsia="Times New Roman" w:cs="Arial"/>
          <w:color w:val="000000"/>
          <w:szCs w:val="20"/>
          <w:u w:val="single"/>
          <w:lang w:val="ru-RU"/>
        </w:rPr>
        <w:t>/1</w:t>
      </w:r>
      <w:r w:rsidRPr="00372701">
        <w:rPr>
          <w:rFonts w:eastAsia="Times New Roman" w:cs="Arial"/>
          <w:color w:val="000000"/>
          <w:szCs w:val="20"/>
          <w:u w:val="single"/>
          <w:lang w:eastAsia="bg-BG"/>
        </w:rPr>
        <w:t xml:space="preserve">,25 </w:t>
      </w:r>
      <w:r w:rsidRPr="00372701">
        <w:rPr>
          <w:rFonts w:eastAsia="Times New Roman" w:cs="Arial"/>
          <w:color w:val="000000"/>
          <w:szCs w:val="20"/>
          <w:u w:val="single"/>
          <w:lang w:val="en-US"/>
        </w:rPr>
        <w:t>mg</w:t>
      </w:r>
      <w:r w:rsidRPr="00372701">
        <w:rPr>
          <w:rFonts w:eastAsia="Times New Roman" w:cs="Arial"/>
          <w:color w:val="000000"/>
          <w:szCs w:val="20"/>
          <w:u w:val="single"/>
          <w:lang w:val="ru-RU"/>
        </w:rPr>
        <w:t xml:space="preserve"> </w:t>
      </w:r>
      <w:r w:rsidRPr="00372701">
        <w:rPr>
          <w:rFonts w:eastAsia="Times New Roman" w:cs="Arial"/>
          <w:color w:val="000000"/>
          <w:szCs w:val="20"/>
          <w:u w:val="single"/>
          <w:lang w:eastAsia="bg-BG"/>
        </w:rPr>
        <w:t>таблетки</w:t>
      </w:r>
    </w:p>
    <w:p w14:paraId="193B1C10" w14:textId="77777777" w:rsidR="00372701" w:rsidRPr="00372701" w:rsidRDefault="00372701" w:rsidP="00372701">
      <w:pPr>
        <w:rPr>
          <w:rFonts w:eastAsia="Times New Roman" w:cs="Arial"/>
          <w:color w:val="000000"/>
          <w:szCs w:val="20"/>
          <w:lang w:eastAsia="bg-BG"/>
        </w:rPr>
      </w:pPr>
      <w:r w:rsidRPr="00372701">
        <w:rPr>
          <w:rFonts w:eastAsia="Times New Roman" w:cs="Arial"/>
          <w:color w:val="000000"/>
          <w:szCs w:val="20"/>
          <w:lang w:eastAsia="bg-BG"/>
        </w:rPr>
        <w:t xml:space="preserve">При пациенти с умерена бъбречна недостатъчност (креатининов клирънс 30-60 </w:t>
      </w:r>
      <w:r w:rsidRPr="00372701">
        <w:rPr>
          <w:rFonts w:eastAsia="Times New Roman" w:cs="Arial"/>
          <w:color w:val="000000"/>
          <w:szCs w:val="20"/>
          <w:lang w:val="en-US"/>
        </w:rPr>
        <w:t>ml</w:t>
      </w:r>
      <w:r w:rsidRPr="00372701">
        <w:rPr>
          <w:rFonts w:eastAsia="Times New Roman" w:cs="Arial"/>
          <w:color w:val="000000"/>
          <w:szCs w:val="20"/>
          <w:lang w:val="ru-RU"/>
        </w:rPr>
        <w:t>/</w:t>
      </w:r>
      <w:r w:rsidRPr="00372701">
        <w:rPr>
          <w:rFonts w:eastAsia="Times New Roman" w:cs="Arial"/>
          <w:color w:val="000000"/>
          <w:szCs w:val="20"/>
          <w:lang w:val="en-US"/>
        </w:rPr>
        <w:t>min</w:t>
      </w:r>
      <w:r w:rsidRPr="00372701">
        <w:rPr>
          <w:rFonts w:eastAsia="Times New Roman" w:cs="Arial"/>
          <w:color w:val="000000"/>
          <w:szCs w:val="20"/>
          <w:lang w:val="ru-RU"/>
        </w:rPr>
        <w:t xml:space="preserve">) </w:t>
      </w:r>
      <w:r w:rsidRPr="00372701">
        <w:rPr>
          <w:rFonts w:eastAsia="Times New Roman" w:cs="Arial"/>
          <w:color w:val="000000"/>
          <w:szCs w:val="20"/>
          <w:lang w:eastAsia="bg-BG"/>
        </w:rPr>
        <w:t xml:space="preserve">се препоръчва започване на лечението със свободната комбинация в подходящата дозировка </w:t>
      </w:r>
    </w:p>
    <w:p w14:paraId="0C090AFE" w14:textId="0BB05C85" w:rsidR="00372701" w:rsidRPr="00372701" w:rsidRDefault="00372701" w:rsidP="00372701">
      <w:pPr>
        <w:rPr>
          <w:rFonts w:eastAsia="Times New Roman" w:cs="Arial"/>
          <w:color w:val="000000"/>
          <w:szCs w:val="20"/>
          <w:u w:val="single"/>
          <w:lang w:eastAsia="bg-BG"/>
        </w:rPr>
      </w:pPr>
      <w:r w:rsidRPr="00372701">
        <w:rPr>
          <w:rFonts w:eastAsia="Times New Roman" w:cs="Arial"/>
          <w:color w:val="000000"/>
          <w:szCs w:val="20"/>
          <w:u w:val="single"/>
          <w:lang w:eastAsia="bg-BG"/>
        </w:rPr>
        <w:t xml:space="preserve">Ко-Пренеса 8 </w:t>
      </w:r>
      <w:r w:rsidRPr="00372701">
        <w:rPr>
          <w:rFonts w:eastAsia="Times New Roman" w:cs="Arial"/>
          <w:color w:val="000000"/>
          <w:szCs w:val="20"/>
          <w:u w:val="single"/>
          <w:lang w:val="en-US"/>
        </w:rPr>
        <w:t>mg</w:t>
      </w:r>
      <w:r w:rsidRPr="00372701">
        <w:rPr>
          <w:rFonts w:eastAsia="Times New Roman" w:cs="Arial"/>
          <w:color w:val="000000"/>
          <w:szCs w:val="20"/>
          <w:u w:val="single"/>
          <w:lang w:val="ru-RU"/>
        </w:rPr>
        <w:t xml:space="preserve">/2,5 </w:t>
      </w:r>
      <w:r w:rsidRPr="00372701">
        <w:rPr>
          <w:rFonts w:eastAsia="Times New Roman" w:cs="Arial"/>
          <w:color w:val="000000"/>
          <w:szCs w:val="20"/>
          <w:u w:val="single"/>
          <w:lang w:val="en-US"/>
        </w:rPr>
        <w:t>mg</w:t>
      </w:r>
      <w:r w:rsidRPr="00372701">
        <w:rPr>
          <w:rFonts w:eastAsia="Times New Roman" w:cs="Arial"/>
          <w:color w:val="000000"/>
          <w:szCs w:val="20"/>
          <w:u w:val="single"/>
          <w:lang w:val="ru-RU"/>
        </w:rPr>
        <w:t xml:space="preserve"> </w:t>
      </w:r>
      <w:r w:rsidRPr="00372701">
        <w:rPr>
          <w:rFonts w:eastAsia="Times New Roman" w:cs="Arial"/>
          <w:color w:val="000000"/>
          <w:szCs w:val="20"/>
          <w:u w:val="single"/>
          <w:lang w:eastAsia="bg-BG"/>
        </w:rPr>
        <w:t>таблетки</w:t>
      </w:r>
    </w:p>
    <w:p w14:paraId="4632C2AA" w14:textId="77777777"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lang w:eastAsia="bg-BG"/>
        </w:rPr>
        <w:t xml:space="preserve">При пациенти с тежка и умерена бъбречна недостатъчност (креатининов клирънс под 60 </w:t>
      </w:r>
      <w:r w:rsidRPr="00372701">
        <w:rPr>
          <w:rFonts w:eastAsia="Times New Roman" w:cs="Arial"/>
          <w:color w:val="000000"/>
          <w:szCs w:val="20"/>
          <w:lang w:val="en-US"/>
        </w:rPr>
        <w:t>ml</w:t>
      </w:r>
      <w:r w:rsidRPr="00372701">
        <w:rPr>
          <w:rFonts w:eastAsia="Times New Roman" w:cs="Arial"/>
          <w:color w:val="000000"/>
          <w:szCs w:val="20"/>
          <w:lang w:val="ru-RU"/>
        </w:rPr>
        <w:t>/</w:t>
      </w:r>
      <w:r w:rsidRPr="00372701">
        <w:rPr>
          <w:rFonts w:eastAsia="Times New Roman" w:cs="Arial"/>
          <w:color w:val="000000"/>
          <w:szCs w:val="20"/>
          <w:lang w:val="en-US"/>
        </w:rPr>
        <w:t>min</w:t>
      </w:r>
      <w:r w:rsidRPr="00372701">
        <w:rPr>
          <w:rFonts w:eastAsia="Times New Roman" w:cs="Arial"/>
          <w:color w:val="000000"/>
          <w:szCs w:val="20"/>
          <w:lang w:val="ru-RU"/>
        </w:rPr>
        <w:t xml:space="preserve">), </w:t>
      </w:r>
      <w:r w:rsidRPr="00372701">
        <w:rPr>
          <w:rFonts w:eastAsia="Times New Roman" w:cs="Arial"/>
          <w:color w:val="000000"/>
          <w:szCs w:val="20"/>
          <w:lang w:eastAsia="bg-BG"/>
        </w:rPr>
        <w:t>лечението е противопоказано.</w:t>
      </w:r>
    </w:p>
    <w:p w14:paraId="2462D5EA" w14:textId="77777777"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lang w:eastAsia="bg-BG"/>
        </w:rPr>
        <w:t xml:space="preserve">При пациенти с креатининов клирънс, по-голям или равен на 60 </w:t>
      </w:r>
      <w:r w:rsidRPr="00372701">
        <w:rPr>
          <w:rFonts w:eastAsia="Times New Roman" w:cs="Arial"/>
          <w:color w:val="000000"/>
          <w:szCs w:val="20"/>
          <w:lang w:val="en-US"/>
        </w:rPr>
        <w:t>ml</w:t>
      </w:r>
      <w:r w:rsidRPr="00372701">
        <w:rPr>
          <w:rFonts w:eastAsia="Times New Roman" w:cs="Arial"/>
          <w:color w:val="000000"/>
          <w:szCs w:val="20"/>
          <w:lang w:val="ru-RU"/>
        </w:rPr>
        <w:t>/</w:t>
      </w:r>
      <w:r w:rsidRPr="00372701">
        <w:rPr>
          <w:rFonts w:eastAsia="Times New Roman" w:cs="Arial"/>
          <w:color w:val="000000"/>
          <w:szCs w:val="20"/>
          <w:lang w:val="en-US"/>
        </w:rPr>
        <w:t>min</w:t>
      </w:r>
      <w:r w:rsidRPr="00372701">
        <w:rPr>
          <w:rFonts w:eastAsia="Times New Roman" w:cs="Arial"/>
          <w:color w:val="000000"/>
          <w:szCs w:val="20"/>
          <w:lang w:val="ru-RU"/>
        </w:rPr>
        <w:t xml:space="preserve">, </w:t>
      </w:r>
      <w:r w:rsidRPr="00372701">
        <w:rPr>
          <w:rFonts w:eastAsia="Times New Roman" w:cs="Arial"/>
          <w:color w:val="000000"/>
          <w:szCs w:val="20"/>
          <w:lang w:eastAsia="bg-BG"/>
        </w:rPr>
        <w:t>не се изисква промяна в дозировката.</w:t>
      </w:r>
    </w:p>
    <w:p w14:paraId="7EB549E5" w14:textId="77777777"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lang w:eastAsia="bg-BG"/>
        </w:rPr>
        <w:t>Обичайното клинично наблюдение трябва да включва често контролиране на стойностите на креатинин и калий.</w:t>
      </w:r>
    </w:p>
    <w:p w14:paraId="605F1CC7" w14:textId="77777777" w:rsidR="00372701" w:rsidRPr="00372701" w:rsidRDefault="00372701" w:rsidP="00372701">
      <w:pPr>
        <w:spacing w:line="240" w:lineRule="auto"/>
        <w:rPr>
          <w:rFonts w:eastAsia="Times New Roman" w:cs="Arial"/>
          <w:i/>
          <w:iCs/>
          <w:color w:val="000000"/>
          <w:szCs w:val="20"/>
          <w:lang w:eastAsia="bg-BG"/>
        </w:rPr>
      </w:pPr>
    </w:p>
    <w:p w14:paraId="0BE0D8DF" w14:textId="57973F2A" w:rsidR="00372701" w:rsidRPr="00372701" w:rsidRDefault="00372701" w:rsidP="00372701">
      <w:pPr>
        <w:spacing w:line="240" w:lineRule="auto"/>
        <w:rPr>
          <w:rFonts w:eastAsia="Times New Roman" w:cs="Arial"/>
          <w:sz w:val="28"/>
          <w:szCs w:val="24"/>
        </w:rPr>
      </w:pPr>
      <w:r w:rsidRPr="00372701">
        <w:rPr>
          <w:rFonts w:eastAsia="Times New Roman" w:cs="Arial"/>
          <w:i/>
          <w:iCs/>
          <w:color w:val="000000"/>
          <w:szCs w:val="20"/>
          <w:lang w:eastAsia="bg-BG"/>
        </w:rPr>
        <w:t>Пациенти с чернодробна недостатъчност (вж. точка 4.3, 4.4 и 5.2)</w:t>
      </w:r>
    </w:p>
    <w:p w14:paraId="4BEC8E18" w14:textId="77777777"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lang w:eastAsia="bg-BG"/>
        </w:rPr>
        <w:t>При тежка чернодробна недостатъчност лечението е противопоказано. При пациенти с умерена чернодробна недостатъчност не е необходима промяна на дозата.</w:t>
      </w:r>
    </w:p>
    <w:p w14:paraId="719A9106" w14:textId="77777777" w:rsidR="00372701" w:rsidRPr="00372701" w:rsidRDefault="00372701" w:rsidP="00372701">
      <w:pPr>
        <w:spacing w:line="240" w:lineRule="auto"/>
        <w:rPr>
          <w:rFonts w:eastAsia="Times New Roman" w:cs="Arial"/>
          <w:i/>
          <w:iCs/>
          <w:color w:val="000000"/>
          <w:szCs w:val="20"/>
          <w:lang w:eastAsia="bg-BG"/>
        </w:rPr>
      </w:pPr>
    </w:p>
    <w:p w14:paraId="4D141991" w14:textId="63EC0C23" w:rsidR="00372701" w:rsidRPr="00372701" w:rsidRDefault="00372701" w:rsidP="00372701">
      <w:pPr>
        <w:spacing w:line="240" w:lineRule="auto"/>
        <w:rPr>
          <w:rFonts w:eastAsia="Times New Roman" w:cs="Arial"/>
          <w:sz w:val="28"/>
          <w:szCs w:val="24"/>
        </w:rPr>
      </w:pPr>
      <w:r w:rsidRPr="00372701">
        <w:rPr>
          <w:rFonts w:eastAsia="Times New Roman" w:cs="Arial"/>
          <w:i/>
          <w:iCs/>
          <w:color w:val="000000"/>
          <w:szCs w:val="20"/>
          <w:lang w:eastAsia="bg-BG"/>
        </w:rPr>
        <w:t>Педиатрична популация</w:t>
      </w:r>
    </w:p>
    <w:p w14:paraId="1725AA44" w14:textId="6FEFF738"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u w:val="single"/>
          <w:lang w:eastAsia="bg-BG"/>
        </w:rPr>
        <w:t xml:space="preserve">Ко-Пренеса 2 </w:t>
      </w:r>
      <w:r w:rsidRPr="00372701">
        <w:rPr>
          <w:rFonts w:eastAsia="Times New Roman" w:cs="Arial"/>
          <w:color w:val="000000"/>
          <w:szCs w:val="20"/>
          <w:u w:val="single"/>
          <w:lang w:val="en-US"/>
        </w:rPr>
        <w:t>mg</w:t>
      </w:r>
      <w:r w:rsidRPr="00372701">
        <w:rPr>
          <w:rFonts w:eastAsia="Times New Roman" w:cs="Arial"/>
          <w:color w:val="000000"/>
          <w:szCs w:val="20"/>
          <w:u w:val="single"/>
          <w:lang w:val="ru-RU"/>
        </w:rPr>
        <w:t xml:space="preserve">/0,625 </w:t>
      </w:r>
      <w:r w:rsidRPr="00372701">
        <w:rPr>
          <w:rFonts w:eastAsia="Times New Roman" w:cs="Arial"/>
          <w:color w:val="000000"/>
          <w:szCs w:val="20"/>
          <w:u w:val="single"/>
          <w:lang w:val="en-US"/>
        </w:rPr>
        <w:t>mg</w:t>
      </w:r>
      <w:r w:rsidRPr="00372701">
        <w:rPr>
          <w:rFonts w:eastAsia="Times New Roman" w:cs="Arial"/>
          <w:color w:val="000000"/>
          <w:szCs w:val="20"/>
          <w:u w:val="single"/>
          <w:lang w:val="ru-RU"/>
        </w:rPr>
        <w:t xml:space="preserve"> </w:t>
      </w:r>
      <w:r w:rsidRPr="00372701">
        <w:rPr>
          <w:rFonts w:eastAsia="Times New Roman" w:cs="Arial"/>
          <w:color w:val="000000"/>
          <w:szCs w:val="20"/>
          <w:u w:val="single"/>
          <w:lang w:eastAsia="bg-BG"/>
        </w:rPr>
        <w:t>таблетки</w:t>
      </w:r>
    </w:p>
    <w:p w14:paraId="1B01BD56" w14:textId="77777777"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lang w:eastAsia="bg-BG"/>
        </w:rPr>
        <w:t xml:space="preserve">Таблетките Ко-Пренеса 2 </w:t>
      </w:r>
      <w:r w:rsidRPr="00372701">
        <w:rPr>
          <w:rFonts w:eastAsia="Times New Roman" w:cs="Arial"/>
          <w:color w:val="000000"/>
          <w:szCs w:val="20"/>
          <w:lang w:val="en-US"/>
        </w:rPr>
        <w:t>mg</w:t>
      </w:r>
      <w:r w:rsidRPr="00372701">
        <w:rPr>
          <w:rFonts w:eastAsia="Times New Roman" w:cs="Arial"/>
          <w:color w:val="000000"/>
          <w:szCs w:val="20"/>
          <w:lang w:val="ru-RU"/>
        </w:rPr>
        <w:t xml:space="preserve">/0,625 </w:t>
      </w:r>
      <w:r w:rsidRPr="00372701">
        <w:rPr>
          <w:rFonts w:eastAsia="Times New Roman" w:cs="Arial"/>
          <w:color w:val="000000"/>
          <w:szCs w:val="20"/>
          <w:lang w:val="en-US"/>
        </w:rPr>
        <w:t>mg</w:t>
      </w:r>
      <w:r w:rsidRPr="00372701">
        <w:rPr>
          <w:rFonts w:eastAsia="Times New Roman" w:cs="Arial"/>
          <w:color w:val="000000"/>
          <w:szCs w:val="20"/>
          <w:lang w:val="ru-RU"/>
        </w:rPr>
        <w:t xml:space="preserve"> </w:t>
      </w:r>
      <w:r w:rsidRPr="00372701">
        <w:rPr>
          <w:rFonts w:eastAsia="Times New Roman" w:cs="Arial"/>
          <w:color w:val="000000"/>
          <w:szCs w:val="20"/>
          <w:lang w:eastAsia="bg-BG"/>
        </w:rPr>
        <w:t>не трябва да се прилагат при деца и юноши, тъй като ефикасността и безопасността на периндоприл/индапамид при самостоятелно или комбинирано приложение не са проучени.</w:t>
      </w:r>
    </w:p>
    <w:p w14:paraId="2CC93C6C" w14:textId="51BA8C1D"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u w:val="single"/>
          <w:lang w:eastAsia="bg-BG"/>
        </w:rPr>
        <w:t xml:space="preserve">Ко-Пренеса 4 </w:t>
      </w:r>
      <w:r w:rsidRPr="00372701">
        <w:rPr>
          <w:rFonts w:eastAsia="Times New Roman" w:cs="Arial"/>
          <w:color w:val="000000"/>
          <w:szCs w:val="20"/>
          <w:u w:val="single"/>
          <w:lang w:val="en-US"/>
        </w:rPr>
        <w:t>mg</w:t>
      </w:r>
      <w:r w:rsidRPr="00372701">
        <w:rPr>
          <w:rFonts w:eastAsia="Times New Roman" w:cs="Arial"/>
          <w:color w:val="000000"/>
          <w:szCs w:val="20"/>
          <w:u w:val="single"/>
          <w:lang w:val="ru-RU"/>
        </w:rPr>
        <w:t>/1.</w:t>
      </w:r>
      <w:r w:rsidRPr="00372701">
        <w:rPr>
          <w:rFonts w:eastAsia="Times New Roman" w:cs="Arial"/>
          <w:color w:val="000000"/>
          <w:szCs w:val="20"/>
          <w:u w:val="single"/>
          <w:lang w:eastAsia="bg-BG"/>
        </w:rPr>
        <w:t xml:space="preserve">25 </w:t>
      </w:r>
      <w:r w:rsidRPr="00372701">
        <w:rPr>
          <w:rFonts w:eastAsia="Times New Roman" w:cs="Arial"/>
          <w:color w:val="000000"/>
          <w:szCs w:val="20"/>
          <w:u w:val="single"/>
          <w:lang w:val="en-US"/>
        </w:rPr>
        <w:t>mg</w:t>
      </w:r>
      <w:r w:rsidRPr="00372701">
        <w:rPr>
          <w:rFonts w:eastAsia="Times New Roman" w:cs="Arial"/>
          <w:color w:val="000000"/>
          <w:szCs w:val="20"/>
          <w:u w:val="single"/>
          <w:lang w:val="ru-RU"/>
        </w:rPr>
        <w:t xml:space="preserve"> </w:t>
      </w:r>
      <w:r w:rsidRPr="00372701">
        <w:rPr>
          <w:rFonts w:eastAsia="Times New Roman" w:cs="Arial"/>
          <w:color w:val="000000"/>
          <w:szCs w:val="20"/>
          <w:u w:val="single"/>
          <w:lang w:eastAsia="bg-BG"/>
        </w:rPr>
        <w:t>таблетки</w:t>
      </w:r>
    </w:p>
    <w:p w14:paraId="3F1FCD35" w14:textId="77777777"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lang w:eastAsia="bg-BG"/>
        </w:rPr>
        <w:t xml:space="preserve">Таблетките Ко-Пренеса 4 </w:t>
      </w:r>
      <w:r w:rsidRPr="00372701">
        <w:rPr>
          <w:rFonts w:eastAsia="Times New Roman" w:cs="Arial"/>
          <w:color w:val="000000"/>
          <w:szCs w:val="20"/>
          <w:lang w:val="en-US"/>
        </w:rPr>
        <w:t>mg</w:t>
      </w:r>
      <w:r w:rsidRPr="00372701">
        <w:rPr>
          <w:rFonts w:eastAsia="Times New Roman" w:cs="Arial"/>
          <w:color w:val="000000"/>
          <w:szCs w:val="20"/>
          <w:lang w:val="ru-RU"/>
        </w:rPr>
        <w:t xml:space="preserve">/1,25 </w:t>
      </w:r>
      <w:r w:rsidRPr="00372701">
        <w:rPr>
          <w:rFonts w:eastAsia="Times New Roman" w:cs="Arial"/>
          <w:color w:val="000000"/>
          <w:szCs w:val="20"/>
          <w:lang w:val="en-US"/>
        </w:rPr>
        <w:t>mg</w:t>
      </w:r>
      <w:r w:rsidRPr="00372701">
        <w:rPr>
          <w:rFonts w:eastAsia="Times New Roman" w:cs="Arial"/>
          <w:color w:val="000000"/>
          <w:szCs w:val="20"/>
          <w:lang w:val="ru-RU"/>
        </w:rPr>
        <w:t xml:space="preserve"> </w:t>
      </w:r>
      <w:r w:rsidRPr="00372701">
        <w:rPr>
          <w:rFonts w:eastAsia="Times New Roman" w:cs="Arial"/>
          <w:color w:val="000000"/>
          <w:szCs w:val="20"/>
          <w:lang w:eastAsia="bg-BG"/>
        </w:rPr>
        <w:t>не трябва да се прилагат при деца и юноши, тъй като ефикасността и безопасността на периндоприл/индапамид при самостоятелно или комбинирано приложение не са проучени.</w:t>
      </w:r>
    </w:p>
    <w:p w14:paraId="42103927" w14:textId="7C9E14F7"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u w:val="single"/>
          <w:lang w:eastAsia="bg-BG"/>
        </w:rPr>
        <w:t xml:space="preserve">Ко-Пренеса 8 </w:t>
      </w:r>
      <w:r w:rsidRPr="00372701">
        <w:rPr>
          <w:rFonts w:eastAsia="Times New Roman" w:cs="Arial"/>
          <w:color w:val="000000"/>
          <w:szCs w:val="20"/>
          <w:u w:val="single"/>
          <w:lang w:val="en-US"/>
        </w:rPr>
        <w:t>mg</w:t>
      </w:r>
      <w:r w:rsidRPr="00372701">
        <w:rPr>
          <w:rFonts w:eastAsia="Times New Roman" w:cs="Arial"/>
          <w:color w:val="000000"/>
          <w:szCs w:val="20"/>
          <w:u w:val="single"/>
          <w:lang w:val="ru-RU"/>
        </w:rPr>
        <w:t xml:space="preserve">/2,5 </w:t>
      </w:r>
      <w:r w:rsidRPr="00372701">
        <w:rPr>
          <w:rFonts w:eastAsia="Times New Roman" w:cs="Arial"/>
          <w:color w:val="000000"/>
          <w:szCs w:val="20"/>
          <w:u w:val="single"/>
          <w:lang w:val="en-US"/>
        </w:rPr>
        <w:t>mg</w:t>
      </w:r>
      <w:r w:rsidRPr="00372701">
        <w:rPr>
          <w:rFonts w:eastAsia="Times New Roman" w:cs="Arial"/>
          <w:color w:val="000000"/>
          <w:szCs w:val="20"/>
          <w:u w:val="single"/>
          <w:lang w:val="ru-RU"/>
        </w:rPr>
        <w:t xml:space="preserve"> </w:t>
      </w:r>
      <w:r w:rsidRPr="00372701">
        <w:rPr>
          <w:rFonts w:eastAsia="Times New Roman" w:cs="Arial"/>
          <w:color w:val="000000"/>
          <w:szCs w:val="20"/>
          <w:u w:val="single"/>
          <w:lang w:eastAsia="bg-BG"/>
        </w:rPr>
        <w:t>таблетки</w:t>
      </w:r>
    </w:p>
    <w:p w14:paraId="036D7147" w14:textId="77777777"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lang w:eastAsia="bg-BG"/>
        </w:rPr>
        <w:t xml:space="preserve">Таблетките Ко- Пренеса 8 </w:t>
      </w:r>
      <w:r w:rsidRPr="00372701">
        <w:rPr>
          <w:rFonts w:eastAsia="Times New Roman" w:cs="Arial"/>
          <w:color w:val="000000"/>
          <w:szCs w:val="20"/>
          <w:lang w:val="en-US"/>
        </w:rPr>
        <w:t>mg</w:t>
      </w:r>
      <w:r w:rsidRPr="00372701">
        <w:rPr>
          <w:rFonts w:eastAsia="Times New Roman" w:cs="Arial"/>
          <w:color w:val="000000"/>
          <w:szCs w:val="20"/>
          <w:lang w:val="ru-RU"/>
        </w:rPr>
        <w:t xml:space="preserve">/2,5 </w:t>
      </w:r>
      <w:r w:rsidRPr="00372701">
        <w:rPr>
          <w:rFonts w:eastAsia="Times New Roman" w:cs="Arial"/>
          <w:color w:val="000000"/>
          <w:szCs w:val="20"/>
          <w:lang w:val="en-US"/>
        </w:rPr>
        <w:t>mg</w:t>
      </w:r>
      <w:r w:rsidRPr="00372701">
        <w:rPr>
          <w:rFonts w:eastAsia="Times New Roman" w:cs="Arial"/>
          <w:color w:val="000000"/>
          <w:szCs w:val="20"/>
          <w:lang w:val="ru-RU"/>
        </w:rPr>
        <w:t xml:space="preserve"> </w:t>
      </w:r>
      <w:r w:rsidRPr="00372701">
        <w:rPr>
          <w:rFonts w:eastAsia="Times New Roman" w:cs="Arial"/>
          <w:color w:val="000000"/>
          <w:szCs w:val="20"/>
          <w:lang w:eastAsia="bg-BG"/>
        </w:rPr>
        <w:t>не трябва да се прилагат при деца и юноши, тъй като ефикасността и безопасността на периндоприл/индапамид при самостоятелно или комбинирано приложение не са проучени.</w:t>
      </w:r>
    </w:p>
    <w:p w14:paraId="0E6A76E3" w14:textId="77777777" w:rsidR="00372701" w:rsidRPr="00372701" w:rsidRDefault="00372701" w:rsidP="00372701">
      <w:pPr>
        <w:spacing w:line="240" w:lineRule="auto"/>
        <w:rPr>
          <w:rFonts w:eastAsia="Times New Roman" w:cs="Arial"/>
          <w:color w:val="000000"/>
          <w:szCs w:val="20"/>
          <w:u w:val="single"/>
          <w:lang w:eastAsia="bg-BG"/>
        </w:rPr>
      </w:pPr>
    </w:p>
    <w:p w14:paraId="189F57AF" w14:textId="2246BA6C" w:rsidR="00372701" w:rsidRPr="00372701" w:rsidRDefault="00372701" w:rsidP="00372701">
      <w:pPr>
        <w:pStyle w:val="Heading3"/>
        <w:rPr>
          <w:rFonts w:eastAsia="Times New Roman"/>
          <w:sz w:val="28"/>
          <w:u w:val="single"/>
        </w:rPr>
      </w:pPr>
      <w:r w:rsidRPr="00372701">
        <w:rPr>
          <w:rFonts w:eastAsia="Times New Roman"/>
          <w:u w:val="single"/>
          <w:lang w:eastAsia="bg-BG"/>
        </w:rPr>
        <w:t>Начин на приложение:</w:t>
      </w:r>
    </w:p>
    <w:p w14:paraId="5F588C9A" w14:textId="77777777" w:rsidR="00372701" w:rsidRPr="00372701" w:rsidRDefault="00372701" w:rsidP="00372701">
      <w:pPr>
        <w:spacing w:line="240" w:lineRule="auto"/>
        <w:rPr>
          <w:rFonts w:eastAsia="Times New Roman" w:cs="Arial"/>
          <w:color w:val="000000"/>
          <w:szCs w:val="20"/>
          <w:lang w:eastAsia="bg-BG"/>
        </w:rPr>
      </w:pPr>
    </w:p>
    <w:p w14:paraId="33F39277" w14:textId="255F980A"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lang w:eastAsia="bg-BG"/>
        </w:rPr>
        <w:t>Перорално приложение.</w:t>
      </w:r>
    </w:p>
    <w:p w14:paraId="07DA1178" w14:textId="77777777" w:rsidR="00372701" w:rsidRPr="00372701" w:rsidRDefault="00372701" w:rsidP="00372701"/>
    <w:p w14:paraId="28C984E8" w14:textId="4786F254" w:rsidR="008134C8" w:rsidRDefault="002C50EE" w:rsidP="004A448E">
      <w:pPr>
        <w:pStyle w:val="Heading2"/>
      </w:pPr>
      <w:r>
        <w:t>4.3. Противопоказания</w:t>
      </w:r>
    </w:p>
    <w:p w14:paraId="1F0B4D52" w14:textId="0FA1FD3D" w:rsidR="00372701" w:rsidRDefault="00372701" w:rsidP="00372701"/>
    <w:p w14:paraId="1E5D383C" w14:textId="77777777" w:rsidR="00372701" w:rsidRPr="00372701" w:rsidRDefault="00372701" w:rsidP="00372701">
      <w:pPr>
        <w:spacing w:line="240" w:lineRule="auto"/>
        <w:rPr>
          <w:rFonts w:eastAsia="Times New Roman" w:cs="Arial"/>
          <w:sz w:val="28"/>
          <w:szCs w:val="24"/>
        </w:rPr>
      </w:pPr>
      <w:r w:rsidRPr="00372701">
        <w:rPr>
          <w:rFonts w:eastAsia="Times New Roman" w:cs="Arial"/>
          <w:i/>
          <w:iCs/>
          <w:color w:val="000000"/>
          <w:szCs w:val="20"/>
          <w:u w:val="single"/>
          <w:lang w:eastAsia="bg-BG"/>
        </w:rPr>
        <w:t>Свързани с периндоприл:</w:t>
      </w:r>
    </w:p>
    <w:p w14:paraId="794314F5" w14:textId="77777777" w:rsidR="00372701" w:rsidRPr="00372701" w:rsidRDefault="00372701" w:rsidP="00372701">
      <w:pPr>
        <w:pStyle w:val="ListParagraph"/>
        <w:numPr>
          <w:ilvl w:val="0"/>
          <w:numId w:val="35"/>
        </w:numPr>
        <w:spacing w:line="240" w:lineRule="auto"/>
        <w:rPr>
          <w:rFonts w:eastAsia="Times New Roman" w:cs="Arial"/>
          <w:sz w:val="28"/>
          <w:szCs w:val="24"/>
        </w:rPr>
      </w:pPr>
      <w:r w:rsidRPr="00372701">
        <w:rPr>
          <w:rFonts w:eastAsia="Times New Roman" w:cs="Arial"/>
          <w:color w:val="000000"/>
          <w:szCs w:val="20"/>
          <w:lang w:eastAsia="bg-BG"/>
        </w:rPr>
        <w:lastRenderedPageBreak/>
        <w:t>Свръхчувствителност към периндоприл или друг АСЕ инхибитор.</w:t>
      </w:r>
    </w:p>
    <w:p w14:paraId="1D87FFEE" w14:textId="77777777" w:rsidR="00372701" w:rsidRPr="00372701" w:rsidRDefault="00372701" w:rsidP="00372701">
      <w:pPr>
        <w:pStyle w:val="ListParagraph"/>
        <w:numPr>
          <w:ilvl w:val="0"/>
          <w:numId w:val="35"/>
        </w:numPr>
        <w:spacing w:line="240" w:lineRule="auto"/>
        <w:rPr>
          <w:rFonts w:eastAsia="Times New Roman" w:cs="Arial"/>
          <w:sz w:val="28"/>
          <w:szCs w:val="24"/>
        </w:rPr>
      </w:pPr>
      <w:r w:rsidRPr="00372701">
        <w:rPr>
          <w:rFonts w:eastAsia="Times New Roman" w:cs="Arial"/>
          <w:color w:val="000000"/>
          <w:szCs w:val="20"/>
          <w:lang w:eastAsia="bg-BG"/>
        </w:rPr>
        <w:t>Анамнеза за ангионевротичен оток (оток на Квинке) във връзка с предишно лечение с АСЕ инхибитори.</w:t>
      </w:r>
    </w:p>
    <w:p w14:paraId="057209EF" w14:textId="77777777" w:rsidR="00372701" w:rsidRPr="00372701" w:rsidRDefault="00372701" w:rsidP="00372701">
      <w:pPr>
        <w:pStyle w:val="ListParagraph"/>
        <w:numPr>
          <w:ilvl w:val="0"/>
          <w:numId w:val="35"/>
        </w:numPr>
        <w:spacing w:line="240" w:lineRule="auto"/>
        <w:rPr>
          <w:rFonts w:eastAsia="Times New Roman" w:cs="Arial"/>
          <w:sz w:val="28"/>
          <w:szCs w:val="24"/>
        </w:rPr>
      </w:pPr>
      <w:r w:rsidRPr="00372701">
        <w:rPr>
          <w:rFonts w:eastAsia="Times New Roman" w:cs="Arial"/>
          <w:color w:val="000000"/>
          <w:szCs w:val="20"/>
          <w:lang w:eastAsia="bg-BG"/>
        </w:rPr>
        <w:t>Наследствен или идиопатичен ангионевротичен оток.</w:t>
      </w:r>
    </w:p>
    <w:p w14:paraId="02F3B958" w14:textId="77777777" w:rsidR="00372701" w:rsidRPr="00372701" w:rsidRDefault="00372701" w:rsidP="00372701">
      <w:pPr>
        <w:pStyle w:val="ListParagraph"/>
        <w:numPr>
          <w:ilvl w:val="0"/>
          <w:numId w:val="35"/>
        </w:numPr>
        <w:spacing w:line="240" w:lineRule="auto"/>
        <w:rPr>
          <w:rFonts w:eastAsia="Times New Roman" w:cs="Arial"/>
          <w:sz w:val="28"/>
          <w:szCs w:val="24"/>
        </w:rPr>
      </w:pPr>
      <w:r w:rsidRPr="00372701">
        <w:rPr>
          <w:rFonts w:eastAsia="Times New Roman" w:cs="Arial"/>
          <w:color w:val="000000"/>
          <w:szCs w:val="20"/>
          <w:lang w:eastAsia="bg-BG"/>
        </w:rPr>
        <w:t>Втори и трети триместър на бременността (вж. точки 4.4 и 4.6),</w:t>
      </w:r>
    </w:p>
    <w:p w14:paraId="5B1A1C31" w14:textId="77777777" w:rsidR="00372701" w:rsidRPr="00372701" w:rsidRDefault="00372701" w:rsidP="00372701">
      <w:pPr>
        <w:pStyle w:val="ListParagraph"/>
        <w:numPr>
          <w:ilvl w:val="0"/>
          <w:numId w:val="35"/>
        </w:numPr>
        <w:spacing w:line="240" w:lineRule="auto"/>
        <w:rPr>
          <w:rFonts w:eastAsia="Times New Roman" w:cs="Arial"/>
          <w:sz w:val="28"/>
          <w:szCs w:val="24"/>
        </w:rPr>
      </w:pPr>
      <w:r w:rsidRPr="00372701">
        <w:rPr>
          <w:rFonts w:eastAsia="Times New Roman" w:cs="Arial"/>
          <w:color w:val="000000"/>
          <w:szCs w:val="20"/>
          <w:lang w:eastAsia="bg-BG"/>
        </w:rPr>
        <w:t xml:space="preserve">Едновременната употреба на Ко-Пренеса с алискирен-съдържащи продукти е противопоказана при пациенти със захарен диабет или бъбречно увреждане </w:t>
      </w:r>
      <w:r w:rsidRPr="00372701">
        <w:rPr>
          <w:rFonts w:eastAsia="Times New Roman" w:cs="Arial"/>
          <w:color w:val="000000"/>
          <w:szCs w:val="20"/>
          <w:lang w:val="ru-RU"/>
        </w:rPr>
        <w:t>(</w:t>
      </w:r>
      <w:r w:rsidRPr="00372701">
        <w:rPr>
          <w:rFonts w:eastAsia="Times New Roman" w:cs="Arial"/>
          <w:color w:val="000000"/>
          <w:szCs w:val="20"/>
          <w:lang w:val="en-US"/>
        </w:rPr>
        <w:t>GFR</w:t>
      </w:r>
      <w:r w:rsidRPr="00372701">
        <w:rPr>
          <w:rFonts w:eastAsia="Times New Roman" w:cs="Arial"/>
          <w:color w:val="000000"/>
          <w:szCs w:val="20"/>
          <w:lang w:val="ru-RU"/>
        </w:rPr>
        <w:t xml:space="preserve"> </w:t>
      </w:r>
      <w:r w:rsidRPr="00372701">
        <w:rPr>
          <w:rFonts w:eastAsia="Times New Roman" w:cs="Arial"/>
          <w:color w:val="000000"/>
          <w:szCs w:val="20"/>
          <w:lang w:eastAsia="bg-BG"/>
        </w:rPr>
        <w:t xml:space="preserve">&lt; 60 </w:t>
      </w:r>
      <w:r w:rsidRPr="00372701">
        <w:rPr>
          <w:rFonts w:eastAsia="Times New Roman" w:cs="Arial"/>
          <w:color w:val="000000"/>
          <w:szCs w:val="20"/>
          <w:lang w:val="en-US"/>
        </w:rPr>
        <w:t>ml</w:t>
      </w:r>
      <w:r w:rsidRPr="00372701">
        <w:rPr>
          <w:rFonts w:eastAsia="Times New Roman" w:cs="Arial"/>
          <w:color w:val="000000"/>
          <w:szCs w:val="20"/>
          <w:lang w:val="ru-RU"/>
        </w:rPr>
        <w:t>/</w:t>
      </w:r>
      <w:r w:rsidRPr="00372701">
        <w:rPr>
          <w:rFonts w:eastAsia="Times New Roman" w:cs="Arial"/>
          <w:color w:val="000000"/>
          <w:szCs w:val="20"/>
          <w:lang w:val="en-US"/>
        </w:rPr>
        <w:t>min</w:t>
      </w:r>
      <w:r w:rsidRPr="00372701">
        <w:rPr>
          <w:rFonts w:eastAsia="Times New Roman" w:cs="Arial"/>
          <w:color w:val="000000"/>
          <w:szCs w:val="20"/>
          <w:lang w:val="ru-RU"/>
        </w:rPr>
        <w:t xml:space="preserve">/1,73 </w:t>
      </w:r>
      <w:r w:rsidRPr="00372701">
        <w:rPr>
          <w:rFonts w:eastAsia="Times New Roman" w:cs="Arial"/>
          <w:color w:val="000000"/>
          <w:szCs w:val="20"/>
          <w:lang w:eastAsia="bg-BG"/>
        </w:rPr>
        <w:t>m2) (вж. точки 4.5 и 5.1).</w:t>
      </w:r>
    </w:p>
    <w:p w14:paraId="13B858A0" w14:textId="77777777" w:rsidR="00372701" w:rsidRPr="00372701" w:rsidRDefault="00372701" w:rsidP="00372701">
      <w:pPr>
        <w:pStyle w:val="ListParagraph"/>
        <w:numPr>
          <w:ilvl w:val="0"/>
          <w:numId w:val="35"/>
        </w:numPr>
        <w:spacing w:line="240" w:lineRule="auto"/>
        <w:rPr>
          <w:rFonts w:eastAsia="Times New Roman" w:cs="Arial"/>
          <w:sz w:val="28"/>
          <w:szCs w:val="24"/>
        </w:rPr>
      </w:pPr>
      <w:r w:rsidRPr="00372701">
        <w:rPr>
          <w:rFonts w:eastAsia="Times New Roman" w:cs="Arial"/>
          <w:color w:val="000000"/>
          <w:szCs w:val="20"/>
          <w:lang w:eastAsia="bg-BG"/>
        </w:rPr>
        <w:t>Съпътстваща употреба при терапия със сакубитрил/валсартан. Ко-Пренеса не трябва да се започва по-рано от 36 часа след последната доза сакубитрил/валсартан (вж. също точки 4.4 и 4.5).</w:t>
      </w:r>
    </w:p>
    <w:p w14:paraId="2B8A3DD8" w14:textId="77777777" w:rsidR="00372701" w:rsidRPr="00372701" w:rsidRDefault="00372701" w:rsidP="00372701">
      <w:pPr>
        <w:spacing w:line="240" w:lineRule="auto"/>
        <w:rPr>
          <w:rFonts w:eastAsia="Times New Roman" w:cs="Arial"/>
          <w:i/>
          <w:iCs/>
          <w:color w:val="000000"/>
          <w:szCs w:val="20"/>
          <w:u w:val="single"/>
          <w:lang w:eastAsia="bg-BG"/>
        </w:rPr>
      </w:pPr>
    </w:p>
    <w:p w14:paraId="222CADEC" w14:textId="06E57370" w:rsidR="00372701" w:rsidRPr="00372701" w:rsidRDefault="00372701" w:rsidP="00372701">
      <w:pPr>
        <w:spacing w:line="240" w:lineRule="auto"/>
        <w:rPr>
          <w:rFonts w:eastAsia="Times New Roman" w:cs="Arial"/>
          <w:sz w:val="28"/>
          <w:szCs w:val="24"/>
        </w:rPr>
      </w:pPr>
      <w:r w:rsidRPr="00372701">
        <w:rPr>
          <w:rFonts w:eastAsia="Times New Roman" w:cs="Arial"/>
          <w:i/>
          <w:iCs/>
          <w:color w:val="000000"/>
          <w:szCs w:val="20"/>
          <w:u w:val="single"/>
          <w:lang w:eastAsia="bg-BG"/>
        </w:rPr>
        <w:t>Свързани с индапамид:</w:t>
      </w:r>
    </w:p>
    <w:p w14:paraId="2718E844" w14:textId="77777777" w:rsidR="00372701" w:rsidRPr="00372701" w:rsidRDefault="00372701" w:rsidP="00372701">
      <w:pPr>
        <w:pStyle w:val="ListParagraph"/>
        <w:numPr>
          <w:ilvl w:val="0"/>
          <w:numId w:val="36"/>
        </w:numPr>
        <w:spacing w:line="240" w:lineRule="auto"/>
        <w:rPr>
          <w:rFonts w:eastAsia="Times New Roman" w:cs="Arial"/>
          <w:sz w:val="28"/>
          <w:szCs w:val="24"/>
        </w:rPr>
      </w:pPr>
      <w:r w:rsidRPr="00372701">
        <w:rPr>
          <w:rFonts w:eastAsia="Times New Roman" w:cs="Arial"/>
          <w:color w:val="000000"/>
          <w:szCs w:val="20"/>
          <w:lang w:eastAsia="bg-BG"/>
        </w:rPr>
        <w:t>Свръхчувствителност към индапамид или друг сулфонамид.</w:t>
      </w:r>
    </w:p>
    <w:p w14:paraId="01932EA8" w14:textId="77777777" w:rsidR="00372701" w:rsidRPr="00372701" w:rsidRDefault="00372701" w:rsidP="00372701">
      <w:pPr>
        <w:pStyle w:val="ListParagraph"/>
        <w:numPr>
          <w:ilvl w:val="0"/>
          <w:numId w:val="36"/>
        </w:numPr>
        <w:spacing w:line="240" w:lineRule="auto"/>
        <w:rPr>
          <w:rFonts w:eastAsia="Times New Roman" w:cs="Arial"/>
          <w:sz w:val="28"/>
          <w:szCs w:val="24"/>
        </w:rPr>
      </w:pPr>
      <w:r w:rsidRPr="00372701">
        <w:rPr>
          <w:rFonts w:eastAsia="Times New Roman" w:cs="Arial"/>
          <w:color w:val="000000"/>
          <w:szCs w:val="20"/>
          <w:lang w:eastAsia="bg-BG"/>
        </w:rPr>
        <w:t xml:space="preserve">Тежка бъбречна недостатъчност (креатининов клирънс под 30 </w:t>
      </w:r>
      <w:r w:rsidRPr="00372701">
        <w:rPr>
          <w:rFonts w:eastAsia="Times New Roman" w:cs="Arial"/>
          <w:color w:val="000000"/>
          <w:szCs w:val="20"/>
          <w:lang w:val="en-US"/>
        </w:rPr>
        <w:t>ml</w:t>
      </w:r>
      <w:r w:rsidRPr="00372701">
        <w:rPr>
          <w:rFonts w:eastAsia="Times New Roman" w:cs="Arial"/>
          <w:color w:val="000000"/>
          <w:szCs w:val="20"/>
          <w:lang w:val="ru-RU"/>
        </w:rPr>
        <w:t>/</w:t>
      </w:r>
      <w:r w:rsidRPr="00372701">
        <w:rPr>
          <w:rFonts w:eastAsia="Times New Roman" w:cs="Arial"/>
          <w:color w:val="000000"/>
          <w:szCs w:val="20"/>
          <w:lang w:val="en-US"/>
        </w:rPr>
        <w:t>min</w:t>
      </w:r>
      <w:r w:rsidRPr="00372701">
        <w:rPr>
          <w:rFonts w:eastAsia="Times New Roman" w:cs="Arial"/>
          <w:color w:val="000000"/>
          <w:szCs w:val="20"/>
          <w:lang w:val="ru-RU"/>
        </w:rPr>
        <w:t>).</w:t>
      </w:r>
    </w:p>
    <w:p w14:paraId="06718E1E" w14:textId="77777777" w:rsidR="00372701" w:rsidRPr="00372701" w:rsidRDefault="00372701" w:rsidP="00372701">
      <w:pPr>
        <w:pStyle w:val="ListParagraph"/>
        <w:numPr>
          <w:ilvl w:val="0"/>
          <w:numId w:val="36"/>
        </w:numPr>
        <w:spacing w:line="240" w:lineRule="auto"/>
        <w:rPr>
          <w:rFonts w:eastAsia="Times New Roman" w:cs="Arial"/>
          <w:sz w:val="28"/>
          <w:szCs w:val="24"/>
        </w:rPr>
      </w:pPr>
      <w:r w:rsidRPr="00372701">
        <w:rPr>
          <w:rFonts w:eastAsia="Times New Roman" w:cs="Arial"/>
          <w:color w:val="000000"/>
          <w:szCs w:val="20"/>
          <w:lang w:eastAsia="bg-BG"/>
        </w:rPr>
        <w:t>Чернодробна енцефалопатия.</w:t>
      </w:r>
    </w:p>
    <w:p w14:paraId="4D65D962" w14:textId="77777777" w:rsidR="00372701" w:rsidRPr="00372701" w:rsidRDefault="00372701" w:rsidP="00372701">
      <w:pPr>
        <w:pStyle w:val="ListParagraph"/>
        <w:numPr>
          <w:ilvl w:val="0"/>
          <w:numId w:val="36"/>
        </w:numPr>
        <w:spacing w:line="240" w:lineRule="auto"/>
        <w:rPr>
          <w:rFonts w:eastAsia="Times New Roman" w:cs="Arial"/>
          <w:sz w:val="28"/>
          <w:szCs w:val="24"/>
        </w:rPr>
      </w:pPr>
      <w:r w:rsidRPr="00372701">
        <w:rPr>
          <w:rFonts w:eastAsia="Times New Roman" w:cs="Arial"/>
          <w:color w:val="000000"/>
          <w:szCs w:val="20"/>
          <w:lang w:eastAsia="bg-BG"/>
        </w:rPr>
        <w:t>Тежко увреждане на чернодробната функция.</w:t>
      </w:r>
    </w:p>
    <w:p w14:paraId="57516AB0" w14:textId="77777777" w:rsidR="00372701" w:rsidRPr="00372701" w:rsidRDefault="00372701" w:rsidP="00372701">
      <w:pPr>
        <w:pStyle w:val="ListParagraph"/>
        <w:numPr>
          <w:ilvl w:val="0"/>
          <w:numId w:val="36"/>
        </w:numPr>
        <w:spacing w:line="240" w:lineRule="auto"/>
        <w:rPr>
          <w:rFonts w:eastAsia="Times New Roman" w:cs="Arial"/>
          <w:sz w:val="28"/>
          <w:szCs w:val="24"/>
        </w:rPr>
      </w:pPr>
      <w:r w:rsidRPr="00372701">
        <w:rPr>
          <w:rFonts w:eastAsia="Times New Roman" w:cs="Arial"/>
          <w:color w:val="000000"/>
          <w:szCs w:val="20"/>
          <w:lang w:eastAsia="bg-BG"/>
        </w:rPr>
        <w:t>Хипокалиемия.</w:t>
      </w:r>
    </w:p>
    <w:p w14:paraId="6976B39B" w14:textId="77777777" w:rsidR="00372701" w:rsidRPr="00372701" w:rsidRDefault="00372701" w:rsidP="00372701">
      <w:pPr>
        <w:pStyle w:val="ListParagraph"/>
        <w:numPr>
          <w:ilvl w:val="0"/>
          <w:numId w:val="36"/>
        </w:numPr>
        <w:spacing w:line="240" w:lineRule="auto"/>
        <w:rPr>
          <w:rFonts w:eastAsia="Times New Roman" w:cs="Arial"/>
          <w:sz w:val="28"/>
          <w:szCs w:val="24"/>
        </w:rPr>
      </w:pPr>
      <w:r w:rsidRPr="00372701">
        <w:rPr>
          <w:rFonts w:eastAsia="Times New Roman" w:cs="Arial"/>
          <w:color w:val="000000"/>
          <w:szCs w:val="20"/>
          <w:lang w:eastAsia="bg-BG"/>
        </w:rPr>
        <w:t xml:space="preserve">Основно правило, е това лекарство да не се комбинира с неантиаритмични средства, предизвикващи </w:t>
      </w:r>
      <w:proofErr w:type="spellStart"/>
      <w:r w:rsidRPr="00372701">
        <w:rPr>
          <w:rFonts w:eastAsia="Times New Roman" w:cs="Arial"/>
          <w:color w:val="000000"/>
          <w:szCs w:val="20"/>
          <w:lang w:val="en-US"/>
        </w:rPr>
        <w:t>torsades</w:t>
      </w:r>
      <w:proofErr w:type="spellEnd"/>
      <w:r w:rsidRPr="00372701">
        <w:rPr>
          <w:rFonts w:eastAsia="Times New Roman" w:cs="Arial"/>
          <w:color w:val="000000"/>
          <w:szCs w:val="20"/>
          <w:lang w:val="ru-RU"/>
        </w:rPr>
        <w:t xml:space="preserve"> </w:t>
      </w:r>
      <w:r w:rsidRPr="00372701">
        <w:rPr>
          <w:rFonts w:eastAsia="Times New Roman" w:cs="Arial"/>
          <w:color w:val="000000"/>
          <w:szCs w:val="20"/>
          <w:lang w:val="en-US"/>
        </w:rPr>
        <w:t>de</w:t>
      </w:r>
      <w:r w:rsidRPr="00372701">
        <w:rPr>
          <w:rFonts w:eastAsia="Times New Roman" w:cs="Arial"/>
          <w:color w:val="000000"/>
          <w:szCs w:val="20"/>
          <w:lang w:val="ru-RU"/>
        </w:rPr>
        <w:t xml:space="preserve"> </w:t>
      </w:r>
      <w:r w:rsidRPr="00372701">
        <w:rPr>
          <w:rFonts w:eastAsia="Times New Roman" w:cs="Arial"/>
          <w:color w:val="000000"/>
          <w:szCs w:val="20"/>
          <w:lang w:val="en-US"/>
        </w:rPr>
        <w:t>pointes</w:t>
      </w:r>
      <w:r w:rsidRPr="00372701">
        <w:rPr>
          <w:rFonts w:eastAsia="Times New Roman" w:cs="Arial"/>
          <w:color w:val="000000"/>
          <w:szCs w:val="20"/>
          <w:lang w:val="ru-RU"/>
        </w:rPr>
        <w:t xml:space="preserve"> </w:t>
      </w:r>
      <w:r w:rsidRPr="00372701">
        <w:rPr>
          <w:rFonts w:eastAsia="Times New Roman" w:cs="Arial"/>
          <w:color w:val="000000"/>
          <w:szCs w:val="20"/>
          <w:lang w:eastAsia="bg-BG"/>
        </w:rPr>
        <w:t>(вж. точка 4.5).</w:t>
      </w:r>
    </w:p>
    <w:p w14:paraId="09D54111" w14:textId="77777777" w:rsidR="00372701" w:rsidRPr="00372701" w:rsidRDefault="00372701" w:rsidP="00372701">
      <w:pPr>
        <w:pStyle w:val="ListParagraph"/>
        <w:numPr>
          <w:ilvl w:val="0"/>
          <w:numId w:val="36"/>
        </w:numPr>
        <w:spacing w:line="240" w:lineRule="auto"/>
        <w:rPr>
          <w:rFonts w:eastAsia="Times New Roman" w:cs="Arial"/>
          <w:sz w:val="28"/>
          <w:szCs w:val="24"/>
        </w:rPr>
      </w:pPr>
      <w:r w:rsidRPr="00372701">
        <w:rPr>
          <w:rFonts w:eastAsia="Times New Roman" w:cs="Arial"/>
          <w:color w:val="000000"/>
          <w:szCs w:val="20"/>
          <w:lang w:eastAsia="bg-BG"/>
        </w:rPr>
        <w:t>Кърмене (вж. точка 4.6).</w:t>
      </w:r>
    </w:p>
    <w:p w14:paraId="552DD109" w14:textId="77777777" w:rsidR="00372701" w:rsidRPr="00372701" w:rsidRDefault="00372701" w:rsidP="00372701">
      <w:pPr>
        <w:spacing w:line="240" w:lineRule="auto"/>
        <w:rPr>
          <w:rFonts w:eastAsia="Times New Roman" w:cs="Arial"/>
          <w:sz w:val="28"/>
          <w:szCs w:val="24"/>
        </w:rPr>
      </w:pPr>
    </w:p>
    <w:p w14:paraId="59B93862" w14:textId="77777777" w:rsidR="00372701" w:rsidRPr="00372701" w:rsidRDefault="00372701" w:rsidP="00372701">
      <w:pPr>
        <w:spacing w:line="240" w:lineRule="auto"/>
        <w:rPr>
          <w:rFonts w:eastAsia="Times New Roman" w:cs="Arial"/>
          <w:sz w:val="28"/>
          <w:szCs w:val="24"/>
        </w:rPr>
      </w:pPr>
      <w:r w:rsidRPr="00372701">
        <w:rPr>
          <w:rFonts w:eastAsia="Times New Roman" w:cs="Arial"/>
          <w:i/>
          <w:iCs/>
          <w:color w:val="000000"/>
          <w:szCs w:val="20"/>
          <w:u w:val="single"/>
          <w:lang w:eastAsia="bg-BG"/>
        </w:rPr>
        <w:t>Свързани с Ко-Пренеса:</w:t>
      </w:r>
    </w:p>
    <w:p w14:paraId="547CB459" w14:textId="0CA25A33" w:rsidR="00372701" w:rsidRPr="00372701" w:rsidRDefault="00372701" w:rsidP="00372701">
      <w:pPr>
        <w:pStyle w:val="ListParagraph"/>
        <w:numPr>
          <w:ilvl w:val="0"/>
          <w:numId w:val="36"/>
        </w:numPr>
        <w:rPr>
          <w:rFonts w:eastAsia="Times New Roman" w:cs="Arial"/>
          <w:color w:val="000000"/>
          <w:szCs w:val="20"/>
          <w:lang w:eastAsia="bg-BG"/>
        </w:rPr>
      </w:pPr>
      <w:r w:rsidRPr="00372701">
        <w:rPr>
          <w:rFonts w:eastAsia="Times New Roman" w:cs="Arial"/>
          <w:color w:val="000000"/>
          <w:szCs w:val="20"/>
          <w:lang w:eastAsia="bg-BG"/>
        </w:rPr>
        <w:t>Свръхчувствителност към някое от помощните вещества, изброени в точка 6.</w:t>
      </w:r>
    </w:p>
    <w:p w14:paraId="1B741B9C" w14:textId="5053EEE9" w:rsidR="00372701" w:rsidRPr="00372701" w:rsidRDefault="00372701" w:rsidP="00372701">
      <w:pPr>
        <w:rPr>
          <w:rFonts w:eastAsia="Times New Roman" w:cs="Arial"/>
          <w:color w:val="000000"/>
          <w:szCs w:val="20"/>
          <w:lang w:eastAsia="bg-BG"/>
        </w:rPr>
      </w:pPr>
    </w:p>
    <w:p w14:paraId="36AD7AAF" w14:textId="77777777" w:rsidR="00372701" w:rsidRPr="00372701" w:rsidRDefault="00372701" w:rsidP="00372701">
      <w:pPr>
        <w:spacing w:line="240" w:lineRule="auto"/>
        <w:rPr>
          <w:rFonts w:eastAsia="Times New Roman" w:cs="Arial"/>
          <w:sz w:val="28"/>
          <w:szCs w:val="24"/>
        </w:rPr>
      </w:pPr>
      <w:r w:rsidRPr="00372701">
        <w:rPr>
          <w:rFonts w:eastAsia="Times New Roman" w:cs="Arial"/>
          <w:color w:val="000000"/>
          <w:szCs w:val="20"/>
          <w:u w:val="single"/>
          <w:lang w:eastAsia="bg-BG"/>
        </w:rPr>
        <w:t xml:space="preserve">Ко-Пренеса 8 </w:t>
      </w:r>
      <w:r w:rsidRPr="00372701">
        <w:rPr>
          <w:rFonts w:eastAsia="Times New Roman" w:cs="Arial"/>
          <w:color w:val="000000"/>
          <w:szCs w:val="20"/>
          <w:u w:val="single"/>
          <w:lang w:val="en-US"/>
        </w:rPr>
        <w:t>mg</w:t>
      </w:r>
      <w:r w:rsidRPr="00372701">
        <w:rPr>
          <w:rFonts w:eastAsia="Times New Roman" w:cs="Arial"/>
          <w:color w:val="000000"/>
          <w:szCs w:val="20"/>
          <w:u w:val="single"/>
          <w:lang w:val="ru-RU"/>
        </w:rPr>
        <w:t xml:space="preserve">/2,5 </w:t>
      </w:r>
      <w:r w:rsidRPr="00372701">
        <w:rPr>
          <w:rFonts w:eastAsia="Times New Roman" w:cs="Arial"/>
          <w:color w:val="000000"/>
          <w:szCs w:val="20"/>
          <w:u w:val="single"/>
          <w:lang w:val="en-US"/>
        </w:rPr>
        <w:t>mg</w:t>
      </w:r>
      <w:r w:rsidRPr="00372701">
        <w:rPr>
          <w:rFonts w:eastAsia="Times New Roman" w:cs="Arial"/>
          <w:color w:val="000000"/>
          <w:szCs w:val="20"/>
          <w:u w:val="single"/>
          <w:lang w:val="ru-RU"/>
        </w:rPr>
        <w:t xml:space="preserve"> </w:t>
      </w:r>
      <w:r w:rsidRPr="00372701">
        <w:rPr>
          <w:rFonts w:eastAsia="Times New Roman" w:cs="Arial"/>
          <w:color w:val="000000"/>
          <w:szCs w:val="20"/>
          <w:u w:val="single"/>
          <w:lang w:eastAsia="bg-BG"/>
        </w:rPr>
        <w:t>таблетки</w:t>
      </w:r>
    </w:p>
    <w:p w14:paraId="384868B6" w14:textId="64DDEDCA" w:rsidR="00372701" w:rsidRPr="00372701" w:rsidRDefault="00372701" w:rsidP="00372701">
      <w:pPr>
        <w:pStyle w:val="ListParagraph"/>
        <w:numPr>
          <w:ilvl w:val="0"/>
          <w:numId w:val="36"/>
        </w:numPr>
        <w:spacing w:line="240" w:lineRule="auto"/>
        <w:rPr>
          <w:rFonts w:eastAsia="Times New Roman" w:cs="Arial"/>
          <w:sz w:val="28"/>
          <w:szCs w:val="24"/>
        </w:rPr>
      </w:pPr>
      <w:r w:rsidRPr="00372701">
        <w:rPr>
          <w:rFonts w:eastAsia="Times New Roman" w:cs="Arial"/>
          <w:color w:val="000000"/>
          <w:szCs w:val="20"/>
          <w:lang w:eastAsia="bg-BG"/>
        </w:rPr>
        <w:t xml:space="preserve">Тежко и умерено увреждане на бъбречната функция (креатининов клирънс под 60 </w:t>
      </w:r>
      <w:r w:rsidRPr="00372701">
        <w:rPr>
          <w:rFonts w:eastAsia="Times New Roman" w:cs="Arial"/>
          <w:color w:val="000000"/>
          <w:szCs w:val="20"/>
          <w:lang w:val="en-US"/>
        </w:rPr>
        <w:t>ml</w:t>
      </w:r>
      <w:r w:rsidRPr="00372701">
        <w:rPr>
          <w:rFonts w:eastAsia="Times New Roman" w:cs="Arial"/>
          <w:color w:val="000000"/>
          <w:szCs w:val="20"/>
          <w:lang w:val="ru-RU"/>
        </w:rPr>
        <w:t>/</w:t>
      </w:r>
      <w:r w:rsidRPr="00372701">
        <w:rPr>
          <w:rFonts w:eastAsia="Times New Roman" w:cs="Arial"/>
          <w:color w:val="000000"/>
          <w:szCs w:val="20"/>
          <w:lang w:val="en-US"/>
        </w:rPr>
        <w:t>min</w:t>
      </w:r>
      <w:r w:rsidRPr="00372701">
        <w:rPr>
          <w:rFonts w:eastAsia="Times New Roman" w:cs="Arial"/>
          <w:color w:val="000000"/>
          <w:szCs w:val="20"/>
          <w:lang w:val="ru-RU"/>
        </w:rPr>
        <w:t>).</w:t>
      </w:r>
    </w:p>
    <w:p w14:paraId="2A21C479" w14:textId="77777777" w:rsidR="00372701" w:rsidRPr="00372701" w:rsidRDefault="00372701" w:rsidP="00372701">
      <w:pPr>
        <w:spacing w:line="240" w:lineRule="auto"/>
        <w:rPr>
          <w:rFonts w:eastAsia="Times New Roman" w:cs="Arial"/>
          <w:color w:val="000000"/>
          <w:szCs w:val="20"/>
          <w:lang w:eastAsia="bg-BG"/>
        </w:rPr>
      </w:pPr>
    </w:p>
    <w:p w14:paraId="52A3266F" w14:textId="77777777" w:rsidR="00372701" w:rsidRPr="00372701" w:rsidRDefault="00372701" w:rsidP="00372701">
      <w:pPr>
        <w:spacing w:line="240" w:lineRule="auto"/>
        <w:rPr>
          <w:rFonts w:eastAsia="Times New Roman" w:cs="Arial"/>
          <w:color w:val="000000"/>
          <w:szCs w:val="20"/>
          <w:lang w:eastAsia="bg-BG"/>
        </w:rPr>
      </w:pPr>
      <w:r w:rsidRPr="00372701">
        <w:rPr>
          <w:rFonts w:eastAsia="Times New Roman" w:cs="Arial"/>
          <w:color w:val="000000"/>
          <w:szCs w:val="20"/>
          <w:lang w:eastAsia="bg-BG"/>
        </w:rPr>
        <w:t xml:space="preserve">Поради липса на достатъчен терапевтичен опит, Ко-Пренеса не трябва да се прилага при: </w:t>
      </w:r>
    </w:p>
    <w:p w14:paraId="4FA29165" w14:textId="77777777" w:rsidR="00372701" w:rsidRPr="00372701" w:rsidRDefault="00372701" w:rsidP="00372701">
      <w:pPr>
        <w:pStyle w:val="ListParagraph"/>
        <w:numPr>
          <w:ilvl w:val="0"/>
          <w:numId w:val="36"/>
        </w:numPr>
        <w:spacing w:line="240" w:lineRule="auto"/>
        <w:rPr>
          <w:rFonts w:eastAsia="Times New Roman" w:cs="Arial"/>
          <w:sz w:val="28"/>
          <w:szCs w:val="24"/>
        </w:rPr>
      </w:pPr>
      <w:r w:rsidRPr="00372701">
        <w:rPr>
          <w:rFonts w:eastAsia="Times New Roman" w:cs="Arial"/>
          <w:color w:val="000000"/>
          <w:szCs w:val="20"/>
          <w:lang w:eastAsia="bg-BG"/>
        </w:rPr>
        <w:t>Пациенти на хемодиализа.</w:t>
      </w:r>
    </w:p>
    <w:p w14:paraId="3F01462C" w14:textId="273C4EAA" w:rsidR="00372701" w:rsidRPr="00372701" w:rsidRDefault="00372701" w:rsidP="00372701">
      <w:pPr>
        <w:pStyle w:val="ListParagraph"/>
        <w:numPr>
          <w:ilvl w:val="0"/>
          <w:numId w:val="36"/>
        </w:numPr>
        <w:spacing w:line="240" w:lineRule="auto"/>
        <w:rPr>
          <w:rFonts w:ascii="Times New Roman" w:eastAsia="Times New Roman" w:hAnsi="Times New Roman" w:cs="Times New Roman"/>
          <w:sz w:val="24"/>
          <w:szCs w:val="24"/>
        </w:rPr>
      </w:pPr>
      <w:r w:rsidRPr="00372701">
        <w:rPr>
          <w:rFonts w:eastAsia="Times New Roman" w:cs="Arial"/>
          <w:color w:val="000000"/>
          <w:szCs w:val="20"/>
          <w:lang w:eastAsia="bg-BG"/>
        </w:rPr>
        <w:t>Пациенти с нелекувана сърдечна декомпенсация.</w:t>
      </w:r>
    </w:p>
    <w:p w14:paraId="71C7EC9C" w14:textId="77777777" w:rsidR="00372701" w:rsidRPr="00372701" w:rsidRDefault="00372701" w:rsidP="00372701"/>
    <w:p w14:paraId="212F509C" w14:textId="5176E8DE" w:rsidR="004F498A" w:rsidRDefault="002C50EE" w:rsidP="004A448E">
      <w:pPr>
        <w:pStyle w:val="Heading2"/>
      </w:pPr>
      <w:r>
        <w:t>4.4. Специални предупреждения и предпазни мерки при употреба</w:t>
      </w:r>
    </w:p>
    <w:p w14:paraId="59D0764C" w14:textId="2D571FCC" w:rsidR="00372701" w:rsidRDefault="00372701" w:rsidP="00372701"/>
    <w:p w14:paraId="2791D850" w14:textId="77777777" w:rsidR="00372701" w:rsidRPr="0066590D" w:rsidRDefault="00372701" w:rsidP="0066590D">
      <w:pPr>
        <w:pStyle w:val="Heading3"/>
        <w:rPr>
          <w:rFonts w:eastAsia="Times New Roman"/>
          <w:i/>
          <w:u w:val="single"/>
        </w:rPr>
      </w:pPr>
      <w:r w:rsidRPr="0066590D">
        <w:rPr>
          <w:rFonts w:eastAsia="Times New Roman"/>
          <w:i/>
          <w:u w:val="single"/>
          <w:lang w:eastAsia="bg-BG"/>
        </w:rPr>
        <w:t>Специални предупреждения</w:t>
      </w:r>
    </w:p>
    <w:p w14:paraId="5A357CD4" w14:textId="77777777" w:rsidR="00372701" w:rsidRPr="0066590D" w:rsidRDefault="00372701" w:rsidP="00372701">
      <w:pPr>
        <w:spacing w:line="240" w:lineRule="auto"/>
        <w:rPr>
          <w:rFonts w:eastAsia="Times New Roman" w:cs="Arial"/>
          <w:i/>
          <w:iCs/>
          <w:color w:val="000000"/>
          <w:u w:val="single"/>
          <w:lang w:eastAsia="bg-BG"/>
        </w:rPr>
      </w:pPr>
    </w:p>
    <w:p w14:paraId="21242BC3" w14:textId="69B4DAA9" w:rsidR="00372701" w:rsidRPr="0066590D" w:rsidRDefault="00372701" w:rsidP="00372701">
      <w:pPr>
        <w:spacing w:line="240" w:lineRule="auto"/>
        <w:rPr>
          <w:rFonts w:eastAsia="Times New Roman" w:cs="Arial"/>
        </w:rPr>
      </w:pPr>
      <w:r w:rsidRPr="0066590D">
        <w:rPr>
          <w:rFonts w:eastAsia="Times New Roman" w:cs="Arial"/>
          <w:i/>
          <w:iCs/>
          <w:color w:val="000000"/>
          <w:u w:val="single"/>
          <w:lang w:eastAsia="bg-BG"/>
        </w:rPr>
        <w:t>Общи за периндоприл и идапамид</w:t>
      </w:r>
      <w:r w:rsidRPr="0066590D">
        <w:rPr>
          <w:rFonts w:eastAsia="Times New Roman" w:cs="Arial"/>
          <w:i/>
          <w:iCs/>
          <w:color w:val="000000"/>
          <w:lang w:eastAsia="bg-BG"/>
        </w:rPr>
        <w:t>:</w:t>
      </w:r>
    </w:p>
    <w:p w14:paraId="58A26977" w14:textId="77777777" w:rsidR="00372701" w:rsidRPr="0066590D" w:rsidRDefault="00372701" w:rsidP="00372701">
      <w:pPr>
        <w:spacing w:line="240" w:lineRule="auto"/>
        <w:rPr>
          <w:rFonts w:eastAsia="Times New Roman" w:cs="Arial"/>
          <w:color w:val="000000"/>
          <w:u w:val="single"/>
          <w:lang w:eastAsia="bg-BG"/>
        </w:rPr>
      </w:pPr>
    </w:p>
    <w:p w14:paraId="03AFA23F" w14:textId="3805FC07" w:rsidR="00372701" w:rsidRPr="0066590D" w:rsidRDefault="00372701" w:rsidP="00372701">
      <w:pPr>
        <w:spacing w:line="240" w:lineRule="auto"/>
        <w:rPr>
          <w:rFonts w:eastAsia="Times New Roman" w:cs="Arial"/>
        </w:rPr>
      </w:pPr>
      <w:r w:rsidRPr="0066590D">
        <w:rPr>
          <w:rFonts w:eastAsia="Times New Roman" w:cs="Arial"/>
          <w:color w:val="000000"/>
          <w:u w:val="single"/>
          <w:lang w:eastAsia="bg-BG"/>
        </w:rPr>
        <w:t xml:space="preserve">Ко-Пренеса 2 </w:t>
      </w:r>
      <w:r w:rsidRPr="0066590D">
        <w:rPr>
          <w:rFonts w:eastAsia="Times New Roman" w:cs="Arial"/>
          <w:color w:val="000000"/>
          <w:u w:val="single"/>
          <w:lang w:val="en-US"/>
        </w:rPr>
        <w:t>mg</w:t>
      </w:r>
      <w:r w:rsidRPr="0066590D">
        <w:rPr>
          <w:rFonts w:eastAsia="Times New Roman" w:cs="Arial"/>
          <w:color w:val="000000"/>
          <w:u w:val="single"/>
          <w:lang w:val="ru-RU"/>
        </w:rPr>
        <w:t xml:space="preserve">/0,625 </w:t>
      </w:r>
      <w:r w:rsidRPr="0066590D">
        <w:rPr>
          <w:rFonts w:eastAsia="Times New Roman" w:cs="Arial"/>
          <w:color w:val="000000"/>
          <w:u w:val="single"/>
          <w:lang w:val="en-US"/>
        </w:rPr>
        <w:t>mg</w:t>
      </w:r>
      <w:r w:rsidRPr="0066590D">
        <w:rPr>
          <w:rFonts w:eastAsia="Times New Roman" w:cs="Arial"/>
          <w:color w:val="000000"/>
          <w:u w:val="single"/>
          <w:lang w:val="ru-RU"/>
        </w:rPr>
        <w:t xml:space="preserve"> </w:t>
      </w:r>
      <w:r w:rsidRPr="0066590D">
        <w:rPr>
          <w:rFonts w:eastAsia="Times New Roman" w:cs="Arial"/>
          <w:color w:val="000000"/>
          <w:u w:val="single"/>
          <w:lang w:eastAsia="bg-BG"/>
        </w:rPr>
        <w:t>таблетки само</w:t>
      </w:r>
    </w:p>
    <w:p w14:paraId="03F00C87" w14:textId="77777777" w:rsidR="00372701" w:rsidRPr="0066590D" w:rsidRDefault="00372701" w:rsidP="00372701">
      <w:pPr>
        <w:spacing w:line="240" w:lineRule="auto"/>
        <w:rPr>
          <w:rFonts w:eastAsia="Times New Roman" w:cs="Arial"/>
        </w:rPr>
      </w:pPr>
      <w:r w:rsidRPr="0066590D">
        <w:rPr>
          <w:rFonts w:eastAsia="Times New Roman" w:cs="Arial"/>
          <w:color w:val="000000"/>
          <w:lang w:eastAsia="bg-BG"/>
        </w:rPr>
        <w:t xml:space="preserve">Доказано е, че при по-ниската доза на Ко-Пренеса 2 </w:t>
      </w:r>
      <w:r w:rsidRPr="0066590D">
        <w:rPr>
          <w:rFonts w:eastAsia="Times New Roman" w:cs="Arial"/>
          <w:color w:val="000000"/>
          <w:lang w:val="en-US"/>
        </w:rPr>
        <w:t>mg</w:t>
      </w:r>
      <w:r w:rsidRPr="0066590D">
        <w:rPr>
          <w:rFonts w:eastAsia="Times New Roman" w:cs="Arial"/>
          <w:color w:val="000000"/>
          <w:lang w:val="ru-RU"/>
        </w:rPr>
        <w:t xml:space="preserve">/0,625 </w:t>
      </w:r>
      <w:r w:rsidRPr="0066590D">
        <w:rPr>
          <w:rFonts w:eastAsia="Times New Roman" w:cs="Arial"/>
          <w:color w:val="000000"/>
          <w:lang w:val="en-US"/>
        </w:rPr>
        <w:t>Mg</w:t>
      </w:r>
      <w:r w:rsidRPr="0066590D">
        <w:rPr>
          <w:rFonts w:eastAsia="Times New Roman" w:cs="Arial"/>
          <w:color w:val="000000"/>
          <w:lang w:val="ru-RU"/>
        </w:rPr>
        <w:t xml:space="preserve"> </w:t>
      </w:r>
      <w:r w:rsidRPr="0066590D">
        <w:rPr>
          <w:rFonts w:eastAsia="Times New Roman" w:cs="Arial"/>
          <w:color w:val="000000"/>
          <w:lang w:eastAsia="bg-BG"/>
        </w:rPr>
        <w:t>няма значително намаляване на нежеланите лекарствени реакции, в сравнение с най-ниската одобрена доза на отделните монокомпоненти, с изключение на хипокалиемия (вж. точка 4.8). Повишена честота на идиосинкратични реакции, не могат да бъдат изключени, при едновременно излагане на пациента на две антихипертензивни лекарства, нови за него. За да се намали този риск пациентът трябва да бъде внимателно наблюдаван.</w:t>
      </w:r>
    </w:p>
    <w:p w14:paraId="097DBE9B" w14:textId="77777777" w:rsidR="00372701" w:rsidRPr="0066590D" w:rsidRDefault="00372701" w:rsidP="00372701">
      <w:pPr>
        <w:spacing w:line="240" w:lineRule="auto"/>
        <w:rPr>
          <w:rFonts w:eastAsia="Times New Roman" w:cs="Arial"/>
          <w:color w:val="000000"/>
          <w:lang w:eastAsia="bg-BG"/>
        </w:rPr>
      </w:pPr>
    </w:p>
    <w:p w14:paraId="2B1D4F04" w14:textId="04CB6210" w:rsidR="00372701" w:rsidRPr="0066590D" w:rsidRDefault="00372701" w:rsidP="00372701">
      <w:pPr>
        <w:spacing w:line="240" w:lineRule="auto"/>
        <w:rPr>
          <w:rFonts w:eastAsia="Times New Roman" w:cs="Arial"/>
        </w:rPr>
      </w:pPr>
      <w:r w:rsidRPr="0066590D">
        <w:rPr>
          <w:rFonts w:eastAsia="Times New Roman" w:cs="Arial"/>
          <w:color w:val="000000"/>
          <w:lang w:eastAsia="bg-BG"/>
        </w:rPr>
        <w:t>Литий</w:t>
      </w:r>
    </w:p>
    <w:p w14:paraId="1E6D1A3B" w14:textId="46C1684E" w:rsidR="00372701" w:rsidRPr="0066590D" w:rsidRDefault="00372701" w:rsidP="00372701">
      <w:pPr>
        <w:spacing w:line="240" w:lineRule="auto"/>
        <w:rPr>
          <w:rFonts w:eastAsia="Times New Roman" w:cs="Arial"/>
        </w:rPr>
      </w:pPr>
      <w:r w:rsidRPr="0066590D">
        <w:rPr>
          <w:rFonts w:eastAsia="Times New Roman" w:cs="Arial"/>
          <w:color w:val="000000"/>
          <w:lang w:eastAsia="bg-BG"/>
        </w:rPr>
        <w:lastRenderedPageBreak/>
        <w:t>Комбинирането на литий и комбинация от периндоприл и индапамид обичайно не се препоръчва (вж. точка 4.5).</w:t>
      </w:r>
    </w:p>
    <w:p w14:paraId="68BADD01" w14:textId="77777777" w:rsidR="00372701" w:rsidRPr="0066590D" w:rsidRDefault="00372701" w:rsidP="00372701">
      <w:pPr>
        <w:spacing w:line="240" w:lineRule="auto"/>
        <w:rPr>
          <w:rFonts w:eastAsia="Times New Roman" w:cs="Arial"/>
          <w:i/>
          <w:iCs/>
          <w:color w:val="000000"/>
          <w:u w:val="single"/>
          <w:lang w:eastAsia="bg-BG"/>
        </w:rPr>
      </w:pPr>
    </w:p>
    <w:p w14:paraId="5A9411BD" w14:textId="7B6B9187" w:rsidR="00372701" w:rsidRPr="0066590D" w:rsidRDefault="00372701" w:rsidP="00372701">
      <w:pPr>
        <w:spacing w:line="240" w:lineRule="auto"/>
        <w:rPr>
          <w:rFonts w:eastAsia="Times New Roman" w:cs="Arial"/>
        </w:rPr>
      </w:pPr>
      <w:r w:rsidRPr="0066590D">
        <w:rPr>
          <w:rFonts w:eastAsia="Times New Roman" w:cs="Arial"/>
          <w:i/>
          <w:iCs/>
          <w:color w:val="000000"/>
          <w:u w:val="single"/>
          <w:lang w:eastAsia="bg-BG"/>
        </w:rPr>
        <w:t>Свързани с периндоприл:</w:t>
      </w:r>
    </w:p>
    <w:p w14:paraId="07ADD6B8" w14:textId="3313031F" w:rsidR="00372701" w:rsidRPr="0066590D" w:rsidRDefault="00372701" w:rsidP="00372701">
      <w:pPr>
        <w:spacing w:line="240" w:lineRule="auto"/>
        <w:rPr>
          <w:rFonts w:eastAsia="Times New Roman" w:cs="Arial"/>
          <w:i/>
          <w:iCs/>
          <w:color w:val="000000"/>
          <w:lang w:eastAsia="bg-BG"/>
        </w:rPr>
      </w:pPr>
    </w:p>
    <w:p w14:paraId="7D79645C" w14:textId="05198257" w:rsidR="00372701" w:rsidRPr="0066590D" w:rsidRDefault="00372701" w:rsidP="00372701">
      <w:pPr>
        <w:spacing w:line="240" w:lineRule="auto"/>
        <w:rPr>
          <w:rFonts w:eastAsia="Times New Roman" w:cs="Arial"/>
        </w:rPr>
      </w:pPr>
      <w:r w:rsidRPr="0066590D">
        <w:rPr>
          <w:rFonts w:eastAsia="Times New Roman" w:cs="Arial"/>
          <w:i/>
          <w:iCs/>
          <w:color w:val="000000"/>
          <w:lang w:eastAsia="bg-BG"/>
        </w:rPr>
        <w:t>Двойно блокиране наренин-ангиотензин-алдостероновата система (РААС)</w:t>
      </w:r>
    </w:p>
    <w:p w14:paraId="350C226C" w14:textId="77777777" w:rsidR="00372701" w:rsidRPr="0066590D" w:rsidRDefault="00372701" w:rsidP="00372701">
      <w:pPr>
        <w:spacing w:line="240" w:lineRule="auto"/>
        <w:rPr>
          <w:rFonts w:eastAsia="Times New Roman" w:cs="Arial"/>
        </w:rPr>
      </w:pPr>
      <w:r w:rsidRPr="0066590D">
        <w:rPr>
          <w:rFonts w:eastAsia="Times New Roman" w:cs="Arial"/>
          <w:color w:val="000000"/>
          <w:lang w:eastAsia="bg-BG"/>
        </w:rPr>
        <w:t xml:space="preserve">Има данни, че едновременната употреба на АСЕ инхибитори, ангиотензин </w:t>
      </w:r>
      <w:r w:rsidRPr="0066590D">
        <w:rPr>
          <w:rFonts w:eastAsia="Times New Roman" w:cs="Arial"/>
          <w:color w:val="000000"/>
          <w:lang w:val="en-US"/>
        </w:rPr>
        <w:t>II</w:t>
      </w:r>
      <w:r w:rsidRPr="0066590D">
        <w:rPr>
          <w:rFonts w:eastAsia="Times New Roman" w:cs="Arial"/>
          <w:color w:val="000000"/>
          <w:lang w:eastAsia="bg-BG"/>
        </w:rPr>
        <w:t xml:space="preserve">-рецепторни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w:t>
      </w:r>
      <w:r w:rsidRPr="0066590D">
        <w:rPr>
          <w:rFonts w:eastAsia="Times New Roman" w:cs="Arial"/>
          <w:color w:val="000000"/>
          <w:lang w:val="en-US"/>
        </w:rPr>
        <w:t>II</w:t>
      </w:r>
      <w:r w:rsidRPr="0066590D">
        <w:rPr>
          <w:rFonts w:eastAsia="Times New Roman" w:cs="Arial"/>
          <w:color w:val="000000"/>
          <w:lang w:eastAsia="bg-BG"/>
        </w:rPr>
        <w:t>-рецепторни блокери или алискирен (вж. точки 4.5 и 5.1).</w:t>
      </w:r>
    </w:p>
    <w:p w14:paraId="2D914C99" w14:textId="77777777" w:rsidR="00372701" w:rsidRPr="0066590D" w:rsidRDefault="00372701" w:rsidP="00372701">
      <w:pPr>
        <w:spacing w:line="240" w:lineRule="auto"/>
        <w:rPr>
          <w:rFonts w:eastAsia="Times New Roman" w:cs="Arial"/>
        </w:rPr>
      </w:pPr>
      <w:r w:rsidRPr="0066590D">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3A34485F" w14:textId="77777777" w:rsidR="00372701" w:rsidRPr="0066590D" w:rsidRDefault="00372701" w:rsidP="00372701">
      <w:pPr>
        <w:spacing w:line="240" w:lineRule="auto"/>
        <w:rPr>
          <w:rFonts w:eastAsia="Times New Roman" w:cs="Arial"/>
        </w:rPr>
      </w:pPr>
      <w:r w:rsidRPr="0066590D">
        <w:rPr>
          <w:rFonts w:eastAsia="Times New Roman" w:cs="Arial"/>
          <w:color w:val="000000"/>
          <w:lang w:eastAsia="bg-BG"/>
        </w:rPr>
        <w:t xml:space="preserve">АСЕ инхибитори и ангиотензин </w:t>
      </w:r>
      <w:r w:rsidRPr="0066590D">
        <w:rPr>
          <w:rFonts w:eastAsia="Times New Roman" w:cs="Arial"/>
          <w:color w:val="000000"/>
          <w:lang w:val="en-US"/>
        </w:rPr>
        <w:t>II</w:t>
      </w:r>
      <w:r w:rsidRPr="0066590D">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590DE510" w14:textId="77777777" w:rsidR="00372701" w:rsidRPr="0066590D" w:rsidRDefault="00372701" w:rsidP="00372701">
      <w:pPr>
        <w:spacing w:line="240" w:lineRule="auto"/>
        <w:rPr>
          <w:rFonts w:eastAsia="Times New Roman" w:cs="Arial"/>
          <w:i/>
          <w:iCs/>
          <w:color w:val="000000"/>
          <w:lang w:eastAsia="bg-BG"/>
        </w:rPr>
      </w:pPr>
    </w:p>
    <w:p w14:paraId="02C94699" w14:textId="794EA49C" w:rsidR="00372701" w:rsidRPr="0066590D" w:rsidRDefault="00372701" w:rsidP="00372701">
      <w:pPr>
        <w:spacing w:line="240" w:lineRule="auto"/>
        <w:rPr>
          <w:rFonts w:eastAsia="Times New Roman" w:cs="Arial"/>
        </w:rPr>
      </w:pPr>
      <w:r w:rsidRPr="0066590D">
        <w:rPr>
          <w:rFonts w:eastAsia="Times New Roman" w:cs="Arial"/>
          <w:i/>
          <w:iCs/>
          <w:color w:val="000000"/>
          <w:lang w:eastAsia="bg-BG"/>
        </w:rPr>
        <w:t>Неутропения/агранулоцитоза</w:t>
      </w:r>
    </w:p>
    <w:p w14:paraId="7EA60623" w14:textId="77777777" w:rsidR="00372701" w:rsidRPr="0066590D" w:rsidRDefault="00372701" w:rsidP="00372701">
      <w:pPr>
        <w:spacing w:line="240" w:lineRule="auto"/>
        <w:rPr>
          <w:rFonts w:eastAsia="Times New Roman" w:cs="Arial"/>
        </w:rPr>
      </w:pPr>
      <w:r w:rsidRPr="0066590D">
        <w:rPr>
          <w:rFonts w:eastAsia="Times New Roman" w:cs="Arial"/>
          <w:color w:val="000000"/>
          <w:lang w:eastAsia="bg-BG"/>
        </w:rPr>
        <w:t>При пациенти, приемащи АСЕ-инхибитори, са наблюдавани неутропения/ агранулоцотоза, тромбоцитопения и анемия. При пациенти с нормална бъбречна функция, без други усложняващи фактори, неутропения се развива рядко. Периндоприл трябва да се използва с изключително внимание от пациенти с колагенови съдови заболявания, на имуносупресивно лечение, лечение с алопуринол или прокаинамид или комбинация от тези усложняващи фактори, особено в случаи, когато съществува предварително установена увредена бъбречна функция. Някои от тези пациенти развиват сериозни инфекции, които в няколко случая не се повлияват от интензивно антибиотично лечение. Ако на такива пациенти се назначи периндоприл, се препоръчва редовно проследяване на левкограмата и пациентите трябва да бъдат предупредени да съобщават за всякакви признаци на инфекция (например възпалено гърло, температура).</w:t>
      </w:r>
    </w:p>
    <w:p w14:paraId="6853FE46" w14:textId="77777777" w:rsidR="00372701" w:rsidRPr="0066590D" w:rsidRDefault="00372701" w:rsidP="00372701">
      <w:pPr>
        <w:spacing w:line="240" w:lineRule="auto"/>
        <w:rPr>
          <w:rFonts w:eastAsia="Times New Roman" w:cs="Arial"/>
          <w:i/>
          <w:iCs/>
          <w:color w:val="000000"/>
          <w:lang w:eastAsia="bg-BG"/>
        </w:rPr>
      </w:pPr>
    </w:p>
    <w:p w14:paraId="42467383" w14:textId="51028277" w:rsidR="00372701" w:rsidRPr="0066590D" w:rsidRDefault="00372701" w:rsidP="00372701">
      <w:pPr>
        <w:spacing w:line="240" w:lineRule="auto"/>
        <w:rPr>
          <w:rFonts w:eastAsia="Times New Roman" w:cs="Arial"/>
        </w:rPr>
      </w:pPr>
      <w:r w:rsidRPr="0066590D">
        <w:rPr>
          <w:rFonts w:eastAsia="Times New Roman" w:cs="Arial"/>
          <w:i/>
          <w:iCs/>
          <w:color w:val="000000"/>
          <w:lang w:eastAsia="bg-BG"/>
        </w:rPr>
        <w:t>Свръхчувствителност/ангиоедем</w:t>
      </w:r>
    </w:p>
    <w:p w14:paraId="23CA50AB" w14:textId="77777777" w:rsidR="00372701" w:rsidRPr="0066590D" w:rsidRDefault="00372701" w:rsidP="00372701">
      <w:pPr>
        <w:spacing w:line="240" w:lineRule="auto"/>
        <w:rPr>
          <w:rFonts w:eastAsia="Times New Roman" w:cs="Arial"/>
        </w:rPr>
      </w:pPr>
      <w:r w:rsidRPr="0066590D">
        <w:rPr>
          <w:rFonts w:eastAsia="Times New Roman" w:cs="Arial"/>
          <w:color w:val="000000"/>
          <w:lang w:eastAsia="bg-BG"/>
        </w:rPr>
        <w:t>Има съобщения за редки случаи на ангиоедем на лицето, крайниците, устните, лигавиците,</w:t>
      </w:r>
    </w:p>
    <w:p w14:paraId="61C01497" w14:textId="77777777" w:rsidR="00372701" w:rsidRPr="0066590D" w:rsidRDefault="00372701" w:rsidP="00372701">
      <w:pPr>
        <w:rPr>
          <w:rFonts w:eastAsia="Times New Roman" w:cs="Arial"/>
        </w:rPr>
      </w:pPr>
      <w:r w:rsidRPr="0066590D">
        <w:rPr>
          <w:rFonts w:eastAsia="Times New Roman" w:cs="Arial"/>
          <w:color w:val="000000"/>
          <w:lang w:eastAsia="bg-BG"/>
        </w:rPr>
        <w:t>езика, глотиса и/или ларинкса при пациенти, лекувани с инхибитори на ангиотензии-конвертиращия ензим, включително с периндоприл. Това може да се появи по всяко време на лечението. В такива случаи периндоприл се прекратява незабавно и се предприема подходящо проследяване, което продължава до пълното отзвучаване на симптомите преди пациента. В случаите, когато отокът се ограничи по лицето и устните, състоянието по принцип се овладява без лечение, макар че за облекчаване на симптомите е полезно прилагането на антихистаминови лекарства.</w:t>
      </w:r>
    </w:p>
    <w:p w14:paraId="6EFDDF31" w14:textId="77777777" w:rsidR="00372701" w:rsidRPr="0066590D" w:rsidRDefault="00372701" w:rsidP="00372701">
      <w:pPr>
        <w:spacing w:line="240" w:lineRule="auto"/>
        <w:rPr>
          <w:rFonts w:eastAsia="Times New Roman" w:cs="Arial"/>
          <w:color w:val="000000"/>
          <w:lang w:eastAsia="bg-BG"/>
        </w:rPr>
      </w:pPr>
    </w:p>
    <w:p w14:paraId="20E2D04E" w14:textId="2BA4DEA3" w:rsidR="00372701" w:rsidRPr="0066590D" w:rsidRDefault="00372701" w:rsidP="00372701">
      <w:pPr>
        <w:spacing w:line="240" w:lineRule="auto"/>
        <w:rPr>
          <w:rFonts w:eastAsia="Times New Roman" w:cs="Arial"/>
        </w:rPr>
      </w:pPr>
      <w:r w:rsidRPr="0066590D">
        <w:rPr>
          <w:rFonts w:eastAsia="Times New Roman" w:cs="Arial"/>
          <w:color w:val="000000"/>
          <w:lang w:eastAsia="bg-BG"/>
        </w:rPr>
        <w:t xml:space="preserve">Ангиоедем, свързан с оток на ларинкса може да има фатален изход. В случаите, при които има ангажиране на езика, глотиса или ларинкса, което може да причини обструкция на въздушните пътища, незабавно трябва да се започне спешно лечение, което може да включва подкожно приложение на адреналин 1:1000 (0,3 </w:t>
      </w:r>
      <w:r w:rsidRPr="0066590D">
        <w:rPr>
          <w:rFonts w:eastAsia="Times New Roman" w:cs="Arial"/>
          <w:color w:val="000000"/>
          <w:lang w:val="en-US"/>
        </w:rPr>
        <w:t>ml</w:t>
      </w:r>
      <w:r w:rsidRPr="0066590D">
        <w:rPr>
          <w:rFonts w:eastAsia="Times New Roman" w:cs="Arial"/>
          <w:color w:val="000000"/>
          <w:lang w:val="ru-RU"/>
        </w:rPr>
        <w:t xml:space="preserve"> </w:t>
      </w:r>
      <w:r w:rsidRPr="0066590D">
        <w:rPr>
          <w:rFonts w:eastAsia="Times New Roman" w:cs="Arial"/>
          <w:color w:val="000000"/>
          <w:lang w:eastAsia="bg-BG"/>
        </w:rPr>
        <w:t xml:space="preserve">до 0,5 </w:t>
      </w:r>
      <w:r w:rsidRPr="0066590D">
        <w:rPr>
          <w:rFonts w:eastAsia="Times New Roman" w:cs="Arial"/>
          <w:color w:val="000000"/>
          <w:lang w:val="en-US"/>
        </w:rPr>
        <w:t>ml</w:t>
      </w:r>
      <w:r w:rsidRPr="0066590D">
        <w:rPr>
          <w:rFonts w:eastAsia="Times New Roman" w:cs="Arial"/>
          <w:color w:val="000000"/>
          <w:lang w:val="ru-RU"/>
        </w:rPr>
        <w:t xml:space="preserve">) </w:t>
      </w:r>
      <w:r w:rsidRPr="0066590D">
        <w:rPr>
          <w:rFonts w:eastAsia="Times New Roman" w:cs="Arial"/>
          <w:color w:val="000000"/>
          <w:lang w:eastAsia="bg-BG"/>
        </w:rPr>
        <w:t>и/или да се предприемат други подходящи мерки, за да се осигури проходимост на дихателните пътища.</w:t>
      </w:r>
    </w:p>
    <w:p w14:paraId="65C67D2B" w14:textId="77777777" w:rsidR="00372701" w:rsidRPr="0066590D" w:rsidRDefault="00372701" w:rsidP="00372701">
      <w:pPr>
        <w:spacing w:line="240" w:lineRule="auto"/>
        <w:rPr>
          <w:rFonts w:eastAsia="Times New Roman" w:cs="Arial"/>
          <w:color w:val="000000"/>
          <w:lang w:eastAsia="bg-BG"/>
        </w:rPr>
      </w:pPr>
    </w:p>
    <w:p w14:paraId="385E05F2" w14:textId="1C683BB0" w:rsidR="00372701" w:rsidRPr="0066590D" w:rsidRDefault="00372701" w:rsidP="00372701">
      <w:pPr>
        <w:spacing w:line="240" w:lineRule="auto"/>
        <w:rPr>
          <w:rFonts w:eastAsia="Times New Roman" w:cs="Arial"/>
        </w:rPr>
      </w:pPr>
      <w:r w:rsidRPr="0066590D">
        <w:rPr>
          <w:rFonts w:eastAsia="Times New Roman" w:cs="Arial"/>
          <w:color w:val="000000"/>
          <w:lang w:eastAsia="bg-BG"/>
        </w:rPr>
        <w:t>При чернокожи пациенти, приемащи АСЕ инхибитори, се съобщава за по-голям риск от ангиоедем в сравнение с не-чернокожи.</w:t>
      </w:r>
    </w:p>
    <w:p w14:paraId="38228968" w14:textId="77777777" w:rsidR="00372701" w:rsidRPr="0066590D" w:rsidRDefault="00372701" w:rsidP="00372701">
      <w:pPr>
        <w:spacing w:line="240" w:lineRule="auto"/>
        <w:rPr>
          <w:rFonts w:eastAsia="Times New Roman" w:cs="Arial"/>
          <w:color w:val="000000"/>
          <w:lang w:eastAsia="bg-BG"/>
        </w:rPr>
      </w:pPr>
    </w:p>
    <w:p w14:paraId="04CE3FC2" w14:textId="7770A979" w:rsidR="00372701" w:rsidRPr="0066590D" w:rsidRDefault="00372701" w:rsidP="00372701">
      <w:pPr>
        <w:spacing w:line="240" w:lineRule="auto"/>
        <w:rPr>
          <w:rFonts w:eastAsia="Times New Roman" w:cs="Arial"/>
          <w:color w:val="000000"/>
          <w:lang w:eastAsia="bg-BG"/>
        </w:rPr>
      </w:pPr>
      <w:r w:rsidRPr="0066590D">
        <w:rPr>
          <w:rFonts w:eastAsia="Times New Roman" w:cs="Arial"/>
          <w:color w:val="000000"/>
          <w:lang w:eastAsia="bg-BG"/>
        </w:rPr>
        <w:t xml:space="preserve">Пациенти с анамнеза на ангиоедем, несвързан с лечение с АСЕ-инхибитор, може да са изложени на повишен </w:t>
      </w:r>
    </w:p>
    <w:p w14:paraId="0A16E4F1" w14:textId="0ABCB73C" w:rsidR="00372701" w:rsidRPr="0066590D" w:rsidRDefault="00372701" w:rsidP="00372701">
      <w:pPr>
        <w:spacing w:line="240" w:lineRule="auto"/>
        <w:rPr>
          <w:rFonts w:eastAsia="Times New Roman" w:cs="Arial"/>
        </w:rPr>
      </w:pPr>
      <w:r w:rsidRPr="0066590D">
        <w:rPr>
          <w:rFonts w:eastAsia="Times New Roman" w:cs="Arial"/>
          <w:color w:val="000000"/>
          <w:lang w:eastAsia="bg-BG"/>
        </w:rPr>
        <w:t>риск от ангиоедм в процеса на приемане на АСЕ-инхибитора (вж. точка 4.3).</w:t>
      </w:r>
    </w:p>
    <w:p w14:paraId="779439A7" w14:textId="77777777" w:rsidR="00372701" w:rsidRPr="0066590D" w:rsidRDefault="00372701" w:rsidP="00372701">
      <w:pPr>
        <w:spacing w:line="240" w:lineRule="auto"/>
        <w:rPr>
          <w:rFonts w:eastAsia="Times New Roman" w:cs="Arial"/>
          <w:color w:val="000000"/>
          <w:lang w:eastAsia="bg-BG"/>
        </w:rPr>
      </w:pPr>
    </w:p>
    <w:p w14:paraId="2B59A4BA" w14:textId="1FFE3DC4" w:rsidR="00372701" w:rsidRPr="0066590D" w:rsidRDefault="00372701" w:rsidP="00372701">
      <w:pPr>
        <w:spacing w:line="240" w:lineRule="auto"/>
        <w:rPr>
          <w:rFonts w:eastAsia="Times New Roman" w:cs="Arial"/>
        </w:rPr>
      </w:pPr>
      <w:r w:rsidRPr="0066590D">
        <w:rPr>
          <w:rFonts w:eastAsia="Times New Roman" w:cs="Arial"/>
          <w:color w:val="000000"/>
          <w:lang w:eastAsia="bg-BG"/>
        </w:rPr>
        <w:t>Има редки съобщения за чревен ангионевротичен оток при пациенти, лекувани с АСЕ инхибитори. Тези пациенти са имали коремна болка (с или без гадене или повръщане); в някои случаи не е имало предшестващ ангионевротичен оток на лицето, а С-1 естеразата е била в нормални стойности. Ангионевротичният оток е бил диагностициран чрез процедури, включително абдоминална компютърна томография или ултразвук, или по време на операция, а симптоматиката е преминавала след спиране на АСЕ инхибитора. Чревният ангионевротичен оток трябва да бъде включен в диференциалната диагноза на приемащи АСЕ инхибитори пациенти, с болка в корема.</w:t>
      </w:r>
    </w:p>
    <w:p w14:paraId="74ABB384" w14:textId="77777777" w:rsidR="00372701" w:rsidRPr="0066590D" w:rsidRDefault="00372701" w:rsidP="00372701">
      <w:pPr>
        <w:spacing w:line="240" w:lineRule="auto"/>
        <w:rPr>
          <w:rFonts w:eastAsia="Times New Roman" w:cs="Arial"/>
          <w:color w:val="000000"/>
          <w:lang w:eastAsia="bg-BG"/>
        </w:rPr>
      </w:pPr>
    </w:p>
    <w:p w14:paraId="29114FBC" w14:textId="0C74B761" w:rsidR="00372701" w:rsidRPr="0066590D" w:rsidRDefault="00372701" w:rsidP="00372701">
      <w:pPr>
        <w:spacing w:line="240" w:lineRule="auto"/>
        <w:rPr>
          <w:rFonts w:eastAsia="Times New Roman" w:cs="Arial"/>
        </w:rPr>
      </w:pPr>
      <w:r w:rsidRPr="0066590D">
        <w:rPr>
          <w:rFonts w:eastAsia="Times New Roman" w:cs="Arial"/>
          <w:color w:val="000000"/>
          <w:lang w:eastAsia="bg-BG"/>
        </w:rPr>
        <w:t>Съпътстващата употреба на АСЕ инхибитори със сакубитрил/валсартан е противопоказана поради повишен риск от ангиоедем. Лечение със сакубитрил/валсартан не трябва да се започва по-рано от 36 часа след последната доза периндоприл. Лечение с периндоприл не трябва да се започва по-рано от 36 часа след последната доза сакубитрил/валсартан (вж. точки 4.3 и 4.5).</w:t>
      </w:r>
    </w:p>
    <w:p w14:paraId="3C6BBCD5" w14:textId="77777777" w:rsidR="00372701" w:rsidRPr="0066590D" w:rsidRDefault="00372701" w:rsidP="00372701">
      <w:pPr>
        <w:spacing w:line="240" w:lineRule="auto"/>
        <w:rPr>
          <w:rFonts w:eastAsia="Times New Roman" w:cs="Arial"/>
          <w:color w:val="000000"/>
          <w:lang w:eastAsia="bg-BG"/>
        </w:rPr>
      </w:pPr>
    </w:p>
    <w:p w14:paraId="182CA2CF" w14:textId="7A12C064" w:rsidR="00372701" w:rsidRPr="0066590D" w:rsidRDefault="00372701" w:rsidP="00372701">
      <w:pPr>
        <w:spacing w:line="240" w:lineRule="auto"/>
        <w:rPr>
          <w:rFonts w:eastAsia="Times New Roman" w:cs="Arial"/>
        </w:rPr>
      </w:pPr>
      <w:r w:rsidRPr="0066590D">
        <w:rPr>
          <w:rFonts w:eastAsia="Times New Roman" w:cs="Arial"/>
          <w:color w:val="000000"/>
          <w:lang w:eastAsia="bg-BG"/>
        </w:rPr>
        <w:t xml:space="preserve">Съпътстващата употреба на АСЕ инхибитори с рацекадотрил, </w:t>
      </w:r>
      <w:proofErr w:type="spellStart"/>
      <w:r w:rsidRPr="0066590D">
        <w:rPr>
          <w:rFonts w:eastAsia="Times New Roman" w:cs="Arial"/>
          <w:color w:val="000000"/>
          <w:lang w:val="en-US"/>
        </w:rPr>
        <w:t>mTOR</w:t>
      </w:r>
      <w:proofErr w:type="spellEnd"/>
      <w:r w:rsidRPr="0066590D">
        <w:rPr>
          <w:rFonts w:eastAsia="Times New Roman" w:cs="Arial"/>
          <w:color w:val="000000"/>
          <w:lang w:val="ru-RU"/>
        </w:rPr>
        <w:t xml:space="preserve"> </w:t>
      </w:r>
      <w:r w:rsidRPr="0066590D">
        <w:rPr>
          <w:rFonts w:eastAsia="Times New Roman" w:cs="Arial"/>
          <w:color w:val="000000"/>
          <w:lang w:eastAsia="bg-BG"/>
        </w:rPr>
        <w:t xml:space="preserve">инхибитори (напр. сиролимус, еверолимус, темсиролимус) и вилдаглиптин може да доведе до повишен риск от ангиоедем (напр. оток на дихателните пътища или езика, със или без нарушение на дишането) (вж. точка 4.5). Необходимо е да се подходи с повишено внимание, когато се започва лечение с рацекадотрил, </w:t>
      </w:r>
      <w:proofErr w:type="spellStart"/>
      <w:r w:rsidRPr="0066590D">
        <w:rPr>
          <w:rFonts w:eastAsia="Times New Roman" w:cs="Arial"/>
          <w:color w:val="000000"/>
          <w:lang w:val="en-US"/>
        </w:rPr>
        <w:t>mTOR</w:t>
      </w:r>
      <w:proofErr w:type="spellEnd"/>
      <w:r w:rsidRPr="0066590D">
        <w:rPr>
          <w:rFonts w:eastAsia="Times New Roman" w:cs="Arial"/>
          <w:color w:val="000000"/>
          <w:lang w:val="ru-RU"/>
        </w:rPr>
        <w:t xml:space="preserve"> </w:t>
      </w:r>
      <w:r w:rsidRPr="0066590D">
        <w:rPr>
          <w:rFonts w:eastAsia="Times New Roman" w:cs="Arial"/>
          <w:color w:val="000000"/>
          <w:lang w:eastAsia="bg-BG"/>
        </w:rPr>
        <w:t>инхибитори (напр. сиролимус, еверолимус, темсиролимус) и вилдаглиптин при пациент, който вече приема АСЕ инхибитор.</w:t>
      </w:r>
    </w:p>
    <w:p w14:paraId="5B308316" w14:textId="77777777" w:rsidR="00372701" w:rsidRPr="0066590D" w:rsidRDefault="00372701" w:rsidP="00372701">
      <w:pPr>
        <w:spacing w:line="240" w:lineRule="auto"/>
        <w:rPr>
          <w:rFonts w:eastAsia="Times New Roman" w:cs="Arial"/>
          <w:i/>
          <w:iCs/>
          <w:color w:val="000000"/>
          <w:lang w:eastAsia="bg-BG"/>
        </w:rPr>
      </w:pPr>
    </w:p>
    <w:p w14:paraId="036EABEE" w14:textId="0C37FEA4" w:rsidR="00372701" w:rsidRPr="0066590D" w:rsidRDefault="00372701" w:rsidP="00372701">
      <w:pPr>
        <w:spacing w:line="240" w:lineRule="auto"/>
        <w:rPr>
          <w:rFonts w:eastAsia="Times New Roman" w:cs="Arial"/>
        </w:rPr>
      </w:pPr>
      <w:r w:rsidRPr="0066590D">
        <w:rPr>
          <w:rFonts w:eastAsia="Times New Roman" w:cs="Arial"/>
          <w:i/>
          <w:iCs/>
          <w:color w:val="000000"/>
          <w:lang w:eastAsia="bg-BG"/>
        </w:rPr>
        <w:t>Анафилактоидни реакции по време на десенсибилизация</w:t>
      </w:r>
    </w:p>
    <w:p w14:paraId="47C67CF0" w14:textId="77777777" w:rsidR="00372701" w:rsidRPr="0066590D" w:rsidRDefault="00372701" w:rsidP="00372701">
      <w:pPr>
        <w:spacing w:line="240" w:lineRule="auto"/>
        <w:rPr>
          <w:rFonts w:eastAsia="Times New Roman" w:cs="Arial"/>
        </w:rPr>
      </w:pPr>
      <w:r w:rsidRPr="0066590D">
        <w:rPr>
          <w:rFonts w:eastAsia="Times New Roman" w:cs="Arial"/>
          <w:color w:val="000000"/>
          <w:lang w:eastAsia="bg-BG"/>
        </w:rPr>
        <w:t>Има единични съобщения за пациенти, приемащи АСЕ инхибитори, при които са наблюдавани продължителни животозастрашаващи анафилактоидни реакции по време на лечение за десенсибилизация с отрова на ципокрили насекоми (пчели, оси). АСЕ инхибиторите трябва да се прилагат с повишено внимание при алергични пациенти, лекувани с десенсибилизация, и да се избягват при индивиди в процеса на имунотерапията с отрова. Такива реакции обаче могат да бъдат предотвратени чрез временно спиране на АСЕ инхибитора поне 24 часа преди началото на десенсибилизацията при пациенти, нуждаещи се както от АСЕ инхибитори, така</w:t>
      </w:r>
      <w:r w:rsidRPr="0066590D">
        <w:rPr>
          <w:rFonts w:eastAsia="Times New Roman" w:cs="Arial"/>
          <w:color w:val="000000"/>
          <w:lang w:val="ru-RU"/>
        </w:rPr>
        <w:t xml:space="preserve"> </w:t>
      </w:r>
      <w:r w:rsidRPr="0066590D">
        <w:rPr>
          <w:rFonts w:eastAsia="Times New Roman" w:cs="Arial"/>
          <w:color w:val="000000"/>
          <w:lang w:eastAsia="bg-BG"/>
        </w:rPr>
        <w:t>и от десенсибилизация.</w:t>
      </w:r>
    </w:p>
    <w:p w14:paraId="24B3D4DD" w14:textId="77777777" w:rsidR="00372701" w:rsidRPr="0066590D" w:rsidRDefault="00372701" w:rsidP="00372701">
      <w:pPr>
        <w:spacing w:line="240" w:lineRule="auto"/>
        <w:rPr>
          <w:rFonts w:eastAsia="Times New Roman" w:cs="Arial"/>
        </w:rPr>
      </w:pPr>
    </w:p>
    <w:p w14:paraId="23856F10" w14:textId="22E83521" w:rsidR="00372701" w:rsidRPr="0066590D" w:rsidRDefault="00372701" w:rsidP="00372701">
      <w:pPr>
        <w:spacing w:line="240" w:lineRule="auto"/>
        <w:rPr>
          <w:rFonts w:eastAsia="Times New Roman" w:cs="Arial"/>
          <w:color w:val="000000"/>
          <w:lang w:eastAsia="bg-BG"/>
        </w:rPr>
      </w:pPr>
      <w:r w:rsidRPr="0066590D">
        <w:rPr>
          <w:rFonts w:eastAsia="Times New Roman" w:cs="Arial"/>
          <w:i/>
          <w:iCs/>
          <w:color w:val="000000"/>
          <w:lang w:eastAsia="bg-BG"/>
        </w:rPr>
        <w:t>Анафилактоидни реакции по време на афереза на липопротеините с ниска плътност (</w:t>
      </w:r>
      <w:r w:rsidRPr="0066590D">
        <w:rPr>
          <w:rFonts w:eastAsia="Times New Roman" w:cs="Arial"/>
          <w:i/>
          <w:iCs/>
          <w:color w:val="000000"/>
          <w:lang w:val="en-US"/>
        </w:rPr>
        <w:t>LDL</w:t>
      </w:r>
      <w:r w:rsidRPr="0066590D">
        <w:rPr>
          <w:rFonts w:eastAsia="Times New Roman" w:cs="Arial"/>
          <w:i/>
          <w:iCs/>
          <w:color w:val="000000"/>
          <w:lang w:val="ru-RU"/>
        </w:rPr>
        <w:t>)</w:t>
      </w:r>
      <w:r w:rsidRPr="0066590D">
        <w:rPr>
          <w:rFonts w:eastAsia="Times New Roman" w:cs="Arial"/>
          <w:i/>
          <w:iCs/>
          <w:color w:val="000000"/>
          <w:lang w:eastAsia="bg-BG"/>
        </w:rPr>
        <w:t xml:space="preserve"> </w:t>
      </w:r>
      <w:r w:rsidRPr="0066590D">
        <w:rPr>
          <w:rFonts w:eastAsia="Times New Roman" w:cs="Arial"/>
          <w:color w:val="000000"/>
          <w:lang w:eastAsia="bg-BG"/>
        </w:rPr>
        <w:t>В редки случаи при пациенти, приемащи АСЕ-инхибитори по време на афереза</w:t>
      </w:r>
      <w:r w:rsidRPr="0066590D">
        <w:rPr>
          <w:rFonts w:eastAsia="Times New Roman" w:cs="Arial"/>
          <w:color w:val="000000"/>
          <w:lang w:val="ru-RU"/>
        </w:rPr>
        <w:t xml:space="preserve"> </w:t>
      </w:r>
      <w:r w:rsidRPr="0066590D">
        <w:rPr>
          <w:rFonts w:eastAsia="Times New Roman" w:cs="Arial"/>
          <w:color w:val="000000"/>
          <w:lang w:eastAsia="bg-BG"/>
        </w:rPr>
        <w:t xml:space="preserve">на липопротеините с ниска плътност </w:t>
      </w:r>
      <w:r w:rsidRPr="0066590D">
        <w:rPr>
          <w:rFonts w:eastAsia="Times New Roman" w:cs="Arial"/>
          <w:color w:val="000000"/>
          <w:lang w:val="ru-RU"/>
        </w:rPr>
        <w:t>(</w:t>
      </w:r>
      <w:r w:rsidRPr="0066590D">
        <w:rPr>
          <w:rFonts w:eastAsia="Times New Roman" w:cs="Arial"/>
          <w:color w:val="000000"/>
          <w:lang w:val="en-US"/>
        </w:rPr>
        <w:t>LDL</w:t>
      </w:r>
      <w:r w:rsidRPr="0066590D">
        <w:rPr>
          <w:rFonts w:eastAsia="Times New Roman" w:cs="Arial"/>
          <w:color w:val="000000"/>
          <w:lang w:val="ru-RU"/>
        </w:rPr>
        <w:t xml:space="preserve">) </w:t>
      </w:r>
      <w:r w:rsidRPr="0066590D">
        <w:rPr>
          <w:rFonts w:eastAsia="Times New Roman" w:cs="Arial"/>
          <w:color w:val="000000"/>
          <w:lang w:eastAsia="bg-BG"/>
        </w:rPr>
        <w:t>с декстранов сулфат, са наблюдавани животозастрашаващи анафилактоидни реакции. Тези реакции се избягват чрез временно</w:t>
      </w:r>
      <w:r w:rsidRPr="0066590D">
        <w:rPr>
          <w:rFonts w:eastAsia="Times New Roman" w:cs="Arial"/>
        </w:rPr>
        <w:t xml:space="preserve"> </w:t>
      </w:r>
      <w:r w:rsidRPr="0066590D">
        <w:rPr>
          <w:rFonts w:eastAsia="Times New Roman" w:cs="Arial"/>
          <w:color w:val="000000"/>
          <w:lang w:eastAsia="bg-BG"/>
        </w:rPr>
        <w:t>прекратяване на лечението с АСЕ-инхибитор преди всяка афереза.</w:t>
      </w:r>
    </w:p>
    <w:p w14:paraId="414AF048" w14:textId="72F0C3F5" w:rsidR="00372701" w:rsidRPr="0066590D" w:rsidRDefault="00372701" w:rsidP="00372701">
      <w:pPr>
        <w:spacing w:line="240" w:lineRule="auto"/>
        <w:rPr>
          <w:rFonts w:eastAsia="Times New Roman" w:cs="Arial"/>
          <w:color w:val="000000"/>
          <w:lang w:eastAsia="bg-BG"/>
        </w:rPr>
      </w:pPr>
    </w:p>
    <w:p w14:paraId="4B0C7801" w14:textId="77777777" w:rsidR="00372701" w:rsidRPr="0066590D" w:rsidRDefault="00372701" w:rsidP="00372701">
      <w:pPr>
        <w:spacing w:line="240" w:lineRule="auto"/>
        <w:rPr>
          <w:rFonts w:eastAsia="Times New Roman" w:cs="Arial"/>
        </w:rPr>
      </w:pPr>
      <w:r w:rsidRPr="0066590D">
        <w:rPr>
          <w:rFonts w:eastAsia="Times New Roman" w:cs="Arial"/>
          <w:i/>
          <w:iCs/>
          <w:color w:val="000000"/>
          <w:lang w:eastAsia="bg-BG"/>
        </w:rPr>
        <w:t>Пациенти на хемодиализа</w:t>
      </w:r>
    </w:p>
    <w:p w14:paraId="38648C4A" w14:textId="77777777" w:rsidR="00372701" w:rsidRPr="0066590D" w:rsidRDefault="00372701" w:rsidP="00372701">
      <w:pPr>
        <w:spacing w:line="240" w:lineRule="auto"/>
        <w:rPr>
          <w:rFonts w:eastAsia="Times New Roman" w:cs="Arial"/>
        </w:rPr>
      </w:pPr>
      <w:r w:rsidRPr="0066590D">
        <w:rPr>
          <w:rFonts w:eastAsia="Times New Roman" w:cs="Arial"/>
          <w:color w:val="000000"/>
          <w:lang w:eastAsia="bg-BG"/>
        </w:rPr>
        <w:t xml:space="preserve">При пациенти, диализирани с мембрани с висока скорост на потока </w:t>
      </w:r>
      <w:r w:rsidRPr="0066590D">
        <w:rPr>
          <w:rFonts w:eastAsia="Times New Roman" w:cs="Arial"/>
          <w:color w:val="000000"/>
          <w:lang w:val="ru-RU"/>
        </w:rPr>
        <w:t>(</w:t>
      </w:r>
      <w:r w:rsidRPr="0066590D">
        <w:rPr>
          <w:rFonts w:eastAsia="Times New Roman" w:cs="Arial"/>
          <w:color w:val="000000"/>
          <w:lang w:val="en-US"/>
        </w:rPr>
        <w:t>high</w:t>
      </w:r>
      <w:r w:rsidRPr="0066590D">
        <w:rPr>
          <w:rFonts w:eastAsia="Times New Roman" w:cs="Arial"/>
          <w:color w:val="000000"/>
          <w:lang w:val="ru-RU"/>
        </w:rPr>
        <w:t xml:space="preserve"> </w:t>
      </w:r>
      <w:r w:rsidRPr="0066590D">
        <w:rPr>
          <w:rFonts w:eastAsia="Times New Roman" w:cs="Arial"/>
          <w:color w:val="000000"/>
          <w:lang w:val="en-US"/>
        </w:rPr>
        <w:t>flux</w:t>
      </w:r>
      <w:r w:rsidRPr="0066590D">
        <w:rPr>
          <w:rFonts w:eastAsia="Times New Roman" w:cs="Arial"/>
          <w:color w:val="000000"/>
          <w:lang w:val="ru-RU"/>
        </w:rPr>
        <w:t xml:space="preserve">) </w:t>
      </w:r>
      <w:r w:rsidRPr="0066590D">
        <w:rPr>
          <w:rFonts w:eastAsia="Times New Roman" w:cs="Arial"/>
          <w:color w:val="000000"/>
          <w:lang w:eastAsia="bg-BG"/>
        </w:rPr>
        <w:t xml:space="preserve">(например </w:t>
      </w:r>
      <w:r w:rsidRPr="0066590D">
        <w:rPr>
          <w:rFonts w:eastAsia="Times New Roman" w:cs="Arial"/>
          <w:color w:val="000000"/>
          <w:lang w:val="en-US"/>
        </w:rPr>
        <w:t>AN</w:t>
      </w:r>
      <w:r w:rsidRPr="0066590D">
        <w:rPr>
          <w:rFonts w:eastAsia="Times New Roman" w:cs="Arial"/>
          <w:color w:val="000000"/>
          <w:lang w:val="ru-RU"/>
        </w:rPr>
        <w:t xml:space="preserve"> </w:t>
      </w:r>
      <w:r w:rsidRPr="0066590D">
        <w:rPr>
          <w:rFonts w:eastAsia="Times New Roman" w:cs="Arial"/>
          <w:color w:val="000000"/>
          <w:lang w:eastAsia="bg-BG"/>
        </w:rPr>
        <w:t>69®) и едновременно лекувани с АСЕ-инхибитор, се съобщава за възникване на анафилактоидни реакции. При такива пациенти трябва да се разгледа използването на различен вид диализна мембрана или антихипертензивено лекарство от различен клас.</w:t>
      </w:r>
    </w:p>
    <w:p w14:paraId="4923EAEF" w14:textId="77777777" w:rsidR="00372701" w:rsidRPr="0066590D" w:rsidRDefault="00372701" w:rsidP="00372701">
      <w:pPr>
        <w:spacing w:line="240" w:lineRule="auto"/>
        <w:rPr>
          <w:rFonts w:eastAsia="Times New Roman" w:cs="Arial"/>
          <w:i/>
          <w:iCs/>
          <w:color w:val="000000"/>
          <w:lang w:eastAsia="bg-BG"/>
        </w:rPr>
      </w:pPr>
    </w:p>
    <w:p w14:paraId="0466C921" w14:textId="57CF5CB2" w:rsidR="00372701" w:rsidRPr="0066590D" w:rsidRDefault="00372701" w:rsidP="00372701">
      <w:pPr>
        <w:spacing w:line="240" w:lineRule="auto"/>
        <w:rPr>
          <w:rFonts w:eastAsia="Times New Roman" w:cs="Arial"/>
        </w:rPr>
      </w:pPr>
      <w:r w:rsidRPr="0066590D">
        <w:rPr>
          <w:rFonts w:eastAsia="Times New Roman" w:cs="Arial"/>
          <w:i/>
          <w:iCs/>
          <w:color w:val="000000"/>
          <w:lang w:eastAsia="bg-BG"/>
        </w:rPr>
        <w:t>Калий-съхраняващи диуретици, калиеви соли</w:t>
      </w:r>
    </w:p>
    <w:p w14:paraId="763EAD15" w14:textId="77777777" w:rsidR="00372701" w:rsidRPr="0066590D" w:rsidRDefault="00372701" w:rsidP="00372701">
      <w:pPr>
        <w:spacing w:line="240" w:lineRule="auto"/>
        <w:rPr>
          <w:rFonts w:eastAsia="Times New Roman" w:cs="Arial"/>
        </w:rPr>
      </w:pPr>
      <w:r w:rsidRPr="0066590D">
        <w:rPr>
          <w:rFonts w:eastAsia="Times New Roman" w:cs="Arial"/>
          <w:color w:val="000000"/>
          <w:lang w:eastAsia="bg-BG"/>
        </w:rPr>
        <w:lastRenderedPageBreak/>
        <w:t>Комбинацията от периндоприл и калий-съхраняващи диуретици, калиеви соли обичайно не се препоръчва (вж. точка 4.5).</w:t>
      </w:r>
    </w:p>
    <w:p w14:paraId="3E8E6A34" w14:textId="77777777" w:rsidR="00372701" w:rsidRPr="0066590D" w:rsidRDefault="00372701" w:rsidP="00372701">
      <w:pPr>
        <w:spacing w:line="240" w:lineRule="auto"/>
        <w:rPr>
          <w:rFonts w:eastAsia="Times New Roman" w:cs="Arial"/>
          <w:i/>
          <w:iCs/>
          <w:color w:val="000000"/>
          <w:lang w:eastAsia="bg-BG"/>
        </w:rPr>
      </w:pPr>
    </w:p>
    <w:p w14:paraId="5D830460" w14:textId="01F8BD9A" w:rsidR="00372701" w:rsidRPr="0066590D" w:rsidRDefault="00372701" w:rsidP="00372701">
      <w:pPr>
        <w:spacing w:line="240" w:lineRule="auto"/>
        <w:rPr>
          <w:rFonts w:eastAsia="Times New Roman" w:cs="Arial"/>
        </w:rPr>
      </w:pPr>
      <w:r w:rsidRPr="0066590D">
        <w:rPr>
          <w:rFonts w:eastAsia="Times New Roman" w:cs="Arial"/>
          <w:i/>
          <w:iCs/>
          <w:color w:val="000000"/>
          <w:lang w:eastAsia="bg-BG"/>
        </w:rPr>
        <w:t>Бременност</w:t>
      </w:r>
    </w:p>
    <w:p w14:paraId="064BB98F" w14:textId="77777777" w:rsidR="00372701" w:rsidRPr="0066590D" w:rsidRDefault="00372701" w:rsidP="00372701">
      <w:pPr>
        <w:spacing w:line="240" w:lineRule="auto"/>
        <w:rPr>
          <w:rFonts w:eastAsia="Times New Roman" w:cs="Arial"/>
        </w:rPr>
      </w:pPr>
      <w:r w:rsidRPr="0066590D">
        <w:rPr>
          <w:rFonts w:eastAsia="Times New Roman" w:cs="Arial"/>
          <w:color w:val="000000"/>
          <w:lang w:eastAsia="bg-BG"/>
        </w:rPr>
        <w:t>АСЕ инхибитори не трябва да се започват по време на бременност. Освен когато продължаването на лечението с АСЕ инхибитор се счита за жизнено важно, пациентките, планиращи бременност трябва да преминат на алтернативно антихипертензивно лечение, което има установен профил на безопасност на употреба при бременност. Когато се установи бременност, лечението с АСЕ инхибитори трябва да се спре незабавно и ако е необходимо да се започне алтернативно лечение (вж. точка 4.3 и 4.6).</w:t>
      </w:r>
    </w:p>
    <w:p w14:paraId="586A4FBF" w14:textId="77777777" w:rsidR="00372701" w:rsidRPr="0066590D" w:rsidRDefault="00372701" w:rsidP="00372701">
      <w:pPr>
        <w:spacing w:line="240" w:lineRule="auto"/>
        <w:rPr>
          <w:rFonts w:eastAsia="Times New Roman" w:cs="Arial"/>
          <w:i/>
          <w:iCs/>
          <w:color w:val="000000"/>
          <w:u w:val="single"/>
          <w:lang w:eastAsia="bg-BG"/>
        </w:rPr>
      </w:pPr>
    </w:p>
    <w:p w14:paraId="221A5EE5" w14:textId="788D1BA4" w:rsidR="00372701" w:rsidRPr="0066590D" w:rsidRDefault="00372701" w:rsidP="00372701">
      <w:pPr>
        <w:spacing w:line="240" w:lineRule="auto"/>
        <w:rPr>
          <w:rFonts w:eastAsia="Times New Roman" w:cs="Arial"/>
        </w:rPr>
      </w:pPr>
      <w:r w:rsidRPr="0066590D">
        <w:rPr>
          <w:rFonts w:eastAsia="Times New Roman" w:cs="Arial"/>
          <w:i/>
          <w:iCs/>
          <w:color w:val="000000"/>
          <w:u w:val="single"/>
          <w:lang w:eastAsia="bg-BG"/>
        </w:rPr>
        <w:t>Свързани с индапамид</w:t>
      </w:r>
    </w:p>
    <w:p w14:paraId="68B736A7" w14:textId="77777777" w:rsidR="00372701" w:rsidRPr="0066590D" w:rsidRDefault="00372701" w:rsidP="00372701">
      <w:pPr>
        <w:spacing w:line="240" w:lineRule="auto"/>
        <w:rPr>
          <w:rFonts w:eastAsia="Times New Roman" w:cs="Arial"/>
        </w:rPr>
      </w:pPr>
      <w:r w:rsidRPr="0066590D">
        <w:rPr>
          <w:rFonts w:eastAsia="Times New Roman" w:cs="Arial"/>
          <w:color w:val="000000"/>
          <w:lang w:eastAsia="bg-BG"/>
        </w:rPr>
        <w:t>При увредена чернодробна функция тиазидните диуретици и техните аналози могат да причинят чернодробна енцефалопатия. В такъв случай приемането на диуретика веднага трябва да се преустанови.</w:t>
      </w:r>
    </w:p>
    <w:p w14:paraId="7DA7938B" w14:textId="77777777" w:rsidR="00372701" w:rsidRPr="0066590D" w:rsidRDefault="00372701" w:rsidP="00372701">
      <w:pPr>
        <w:spacing w:line="240" w:lineRule="auto"/>
        <w:rPr>
          <w:rFonts w:eastAsia="Times New Roman" w:cs="Arial"/>
          <w:i/>
          <w:iCs/>
          <w:color w:val="000000"/>
          <w:lang w:eastAsia="bg-BG"/>
        </w:rPr>
      </w:pPr>
    </w:p>
    <w:p w14:paraId="57B89F1A" w14:textId="01824542" w:rsidR="00372701" w:rsidRPr="0066590D" w:rsidRDefault="00372701" w:rsidP="00372701">
      <w:pPr>
        <w:spacing w:line="240" w:lineRule="auto"/>
        <w:rPr>
          <w:rFonts w:eastAsia="Times New Roman" w:cs="Arial"/>
        </w:rPr>
      </w:pPr>
      <w:r w:rsidRPr="0066590D">
        <w:rPr>
          <w:rFonts w:eastAsia="Times New Roman" w:cs="Arial"/>
          <w:i/>
          <w:iCs/>
          <w:color w:val="000000"/>
          <w:lang w:eastAsia="bg-BG"/>
        </w:rPr>
        <w:t>Фоточувствителност</w:t>
      </w:r>
    </w:p>
    <w:p w14:paraId="60BC7AA4" w14:textId="77777777" w:rsidR="00372701" w:rsidRPr="0066590D" w:rsidRDefault="00372701" w:rsidP="00372701">
      <w:pPr>
        <w:spacing w:line="240" w:lineRule="auto"/>
        <w:rPr>
          <w:rFonts w:eastAsia="Times New Roman" w:cs="Arial"/>
        </w:rPr>
      </w:pPr>
      <w:r w:rsidRPr="0066590D">
        <w:rPr>
          <w:rFonts w:eastAsia="Times New Roman" w:cs="Arial"/>
          <w:color w:val="000000"/>
          <w:lang w:eastAsia="bg-BG"/>
        </w:rPr>
        <w:t xml:space="preserve">Случаи а реакции на фоточувствителност са съобщени при тиазиди и тиазидни производни диуретици (вж. точка 4.8). Ако по време на лечението се появят реакции на фоточувствителност, се препоръчва прекратяване на лечението. Ако повторното приемане на диуретика се счете за необходимо, се препоръчва изложените на светлина части да бъдат защитени от слънце или изкуствени </w:t>
      </w:r>
      <w:r w:rsidRPr="0066590D">
        <w:rPr>
          <w:rFonts w:eastAsia="Times New Roman" w:cs="Arial"/>
          <w:color w:val="000000"/>
          <w:lang w:val="en-US"/>
        </w:rPr>
        <w:t>UVA</w:t>
      </w:r>
      <w:r w:rsidRPr="0066590D">
        <w:rPr>
          <w:rFonts w:eastAsia="Times New Roman" w:cs="Arial"/>
          <w:color w:val="000000"/>
          <w:lang w:val="ru-RU"/>
        </w:rPr>
        <w:t>.</w:t>
      </w:r>
    </w:p>
    <w:p w14:paraId="09A41813" w14:textId="77777777" w:rsidR="00372701" w:rsidRPr="0066590D" w:rsidRDefault="00372701" w:rsidP="00372701">
      <w:pPr>
        <w:spacing w:line="240" w:lineRule="auto"/>
        <w:rPr>
          <w:rFonts w:eastAsia="Times New Roman" w:cs="Arial"/>
          <w:i/>
          <w:iCs/>
          <w:color w:val="000000"/>
          <w:u w:val="single"/>
          <w:lang w:eastAsia="bg-BG"/>
        </w:rPr>
      </w:pPr>
    </w:p>
    <w:p w14:paraId="39B9C962" w14:textId="20D43FE6" w:rsidR="00372701" w:rsidRPr="0066590D" w:rsidRDefault="00372701" w:rsidP="0066590D">
      <w:pPr>
        <w:pStyle w:val="Heading3"/>
        <w:rPr>
          <w:rFonts w:eastAsia="Times New Roman"/>
          <w:i/>
          <w:u w:val="single"/>
        </w:rPr>
      </w:pPr>
      <w:r w:rsidRPr="0066590D">
        <w:rPr>
          <w:rFonts w:eastAsia="Times New Roman"/>
          <w:i/>
          <w:u w:val="single"/>
          <w:lang w:eastAsia="bg-BG"/>
        </w:rPr>
        <w:t>Специални предпазни мерки при употреба</w:t>
      </w:r>
    </w:p>
    <w:p w14:paraId="5ED2E681" w14:textId="77777777" w:rsidR="00372701" w:rsidRPr="0066590D" w:rsidRDefault="00372701" w:rsidP="00372701">
      <w:pPr>
        <w:spacing w:line="240" w:lineRule="auto"/>
        <w:rPr>
          <w:rFonts w:eastAsia="Times New Roman" w:cs="Arial"/>
          <w:i/>
          <w:iCs/>
          <w:color w:val="000000"/>
          <w:u w:val="single"/>
          <w:lang w:eastAsia="bg-BG"/>
        </w:rPr>
      </w:pPr>
    </w:p>
    <w:p w14:paraId="276F8C58" w14:textId="773C493F" w:rsidR="00372701" w:rsidRPr="0066590D" w:rsidRDefault="00372701" w:rsidP="00372701">
      <w:pPr>
        <w:spacing w:line="240" w:lineRule="auto"/>
        <w:rPr>
          <w:rFonts w:eastAsia="Times New Roman" w:cs="Arial"/>
        </w:rPr>
      </w:pPr>
      <w:r w:rsidRPr="0066590D">
        <w:rPr>
          <w:rFonts w:eastAsia="Times New Roman" w:cs="Arial"/>
          <w:i/>
          <w:iCs/>
          <w:color w:val="000000"/>
          <w:u w:val="single"/>
          <w:lang w:eastAsia="bg-BG"/>
        </w:rPr>
        <w:t>Общи за периндоприл и индапамид:</w:t>
      </w:r>
    </w:p>
    <w:p w14:paraId="7E1C968B" w14:textId="77777777" w:rsidR="00372701" w:rsidRPr="0066590D" w:rsidRDefault="00372701" w:rsidP="00372701">
      <w:pPr>
        <w:spacing w:line="240" w:lineRule="auto"/>
        <w:rPr>
          <w:rFonts w:eastAsia="Times New Roman" w:cs="Arial"/>
          <w:i/>
          <w:iCs/>
          <w:color w:val="000000"/>
          <w:lang w:eastAsia="bg-BG"/>
        </w:rPr>
      </w:pPr>
    </w:p>
    <w:p w14:paraId="7D67DA57" w14:textId="5BE1BD00" w:rsidR="00372701" w:rsidRPr="0066590D" w:rsidRDefault="00372701" w:rsidP="00372701">
      <w:pPr>
        <w:spacing w:line="240" w:lineRule="auto"/>
        <w:rPr>
          <w:rFonts w:eastAsia="Times New Roman" w:cs="Arial"/>
        </w:rPr>
      </w:pPr>
      <w:r w:rsidRPr="0066590D">
        <w:rPr>
          <w:rFonts w:eastAsia="Times New Roman" w:cs="Arial"/>
          <w:i/>
          <w:iCs/>
          <w:color w:val="000000"/>
          <w:lang w:eastAsia="bg-BG"/>
        </w:rPr>
        <w:t>Бъбречна недостатъчност</w:t>
      </w:r>
    </w:p>
    <w:p w14:paraId="14303BA9" w14:textId="77777777" w:rsidR="00372701" w:rsidRPr="0066590D" w:rsidRDefault="00372701" w:rsidP="00372701">
      <w:pPr>
        <w:spacing w:line="240" w:lineRule="auto"/>
        <w:rPr>
          <w:rFonts w:eastAsia="Times New Roman" w:cs="Arial"/>
        </w:rPr>
      </w:pPr>
      <w:r w:rsidRPr="0066590D">
        <w:rPr>
          <w:rFonts w:eastAsia="Times New Roman" w:cs="Arial"/>
          <w:color w:val="000000"/>
          <w:lang w:eastAsia="bg-BG"/>
        </w:rPr>
        <w:t xml:space="preserve">При тежка бъбречна недостатъчност (креатининов клирънс &lt; 30 </w:t>
      </w:r>
      <w:r w:rsidRPr="0066590D">
        <w:rPr>
          <w:rFonts w:eastAsia="Times New Roman" w:cs="Arial"/>
          <w:color w:val="000000"/>
          <w:lang w:val="en-US"/>
        </w:rPr>
        <w:t>ml</w:t>
      </w:r>
      <w:r w:rsidRPr="0066590D">
        <w:rPr>
          <w:rFonts w:eastAsia="Times New Roman" w:cs="Arial"/>
          <w:color w:val="000000"/>
          <w:lang w:val="ru-RU"/>
        </w:rPr>
        <w:t>/</w:t>
      </w:r>
      <w:r w:rsidRPr="0066590D">
        <w:rPr>
          <w:rFonts w:eastAsia="Times New Roman" w:cs="Arial"/>
          <w:color w:val="000000"/>
          <w:lang w:val="en-US"/>
        </w:rPr>
        <w:t>min</w:t>
      </w:r>
      <w:r w:rsidRPr="0066590D">
        <w:rPr>
          <w:rFonts w:eastAsia="Times New Roman" w:cs="Arial"/>
          <w:color w:val="000000"/>
          <w:lang w:val="ru-RU"/>
        </w:rPr>
        <w:t xml:space="preserve">) </w:t>
      </w:r>
      <w:r w:rsidRPr="0066590D">
        <w:rPr>
          <w:rFonts w:eastAsia="Times New Roman" w:cs="Arial"/>
          <w:color w:val="000000"/>
          <w:lang w:eastAsia="bg-BG"/>
        </w:rPr>
        <w:t>лечението е противопоказано.</w:t>
      </w:r>
    </w:p>
    <w:p w14:paraId="196D8635" w14:textId="619206FF" w:rsidR="00372701" w:rsidRPr="0066590D" w:rsidRDefault="00372701" w:rsidP="00372701">
      <w:pPr>
        <w:spacing w:line="240" w:lineRule="auto"/>
        <w:rPr>
          <w:rFonts w:eastAsia="Times New Roman" w:cs="Arial"/>
        </w:rPr>
      </w:pPr>
      <w:r w:rsidRPr="0066590D">
        <w:rPr>
          <w:rFonts w:eastAsia="Times New Roman" w:cs="Arial"/>
          <w:color w:val="000000"/>
          <w:u w:val="single"/>
          <w:lang w:eastAsia="bg-BG"/>
        </w:rPr>
        <w:t xml:space="preserve">Ко-Пренеса 8 </w:t>
      </w:r>
      <w:r w:rsidRPr="0066590D">
        <w:rPr>
          <w:rFonts w:eastAsia="Times New Roman" w:cs="Arial"/>
          <w:color w:val="000000"/>
          <w:u w:val="single"/>
          <w:lang w:val="en-US"/>
        </w:rPr>
        <w:t>mg</w:t>
      </w:r>
      <w:r w:rsidRPr="0066590D">
        <w:rPr>
          <w:rFonts w:eastAsia="Times New Roman" w:cs="Arial"/>
          <w:color w:val="000000"/>
          <w:u w:val="single"/>
          <w:lang w:val="ru-RU"/>
        </w:rPr>
        <w:t xml:space="preserve">/2,5 </w:t>
      </w:r>
      <w:r w:rsidRPr="0066590D">
        <w:rPr>
          <w:rFonts w:eastAsia="Times New Roman" w:cs="Arial"/>
          <w:color w:val="000000"/>
          <w:u w:val="single"/>
          <w:lang w:val="en-US"/>
        </w:rPr>
        <w:t>mg</w:t>
      </w:r>
      <w:r w:rsidRPr="0066590D">
        <w:rPr>
          <w:rFonts w:eastAsia="Times New Roman" w:cs="Arial"/>
          <w:color w:val="000000"/>
          <w:u w:val="single"/>
          <w:lang w:val="ru-RU"/>
        </w:rPr>
        <w:t xml:space="preserve"> </w:t>
      </w:r>
      <w:r w:rsidRPr="0066590D">
        <w:rPr>
          <w:rFonts w:eastAsia="Times New Roman" w:cs="Arial"/>
          <w:color w:val="000000"/>
          <w:u w:val="single"/>
          <w:lang w:eastAsia="bg-BG"/>
        </w:rPr>
        <w:t>таблетки</w:t>
      </w:r>
    </w:p>
    <w:p w14:paraId="19C2617E" w14:textId="77777777" w:rsidR="00372701" w:rsidRPr="0066590D" w:rsidRDefault="00372701" w:rsidP="00372701">
      <w:pPr>
        <w:spacing w:line="240" w:lineRule="auto"/>
        <w:rPr>
          <w:rFonts w:eastAsia="Times New Roman" w:cs="Arial"/>
        </w:rPr>
      </w:pPr>
      <w:r w:rsidRPr="0066590D">
        <w:rPr>
          <w:rFonts w:eastAsia="Times New Roman" w:cs="Arial"/>
          <w:color w:val="000000"/>
          <w:lang w:eastAsia="bg-BG"/>
        </w:rPr>
        <w:t xml:space="preserve">При случаи на тежка и умерено тежка бъбречна недостатъчност (креатининов клирънс &lt; 60 </w:t>
      </w:r>
      <w:r w:rsidRPr="0066590D">
        <w:rPr>
          <w:rFonts w:eastAsia="Times New Roman" w:cs="Arial"/>
          <w:color w:val="000000"/>
          <w:lang w:val="en-US"/>
        </w:rPr>
        <w:t>ml</w:t>
      </w:r>
      <w:r w:rsidRPr="0066590D">
        <w:rPr>
          <w:rFonts w:eastAsia="Times New Roman" w:cs="Arial"/>
          <w:color w:val="000000"/>
          <w:lang w:val="ru-RU"/>
        </w:rPr>
        <w:t>/</w:t>
      </w:r>
      <w:r w:rsidRPr="0066590D">
        <w:rPr>
          <w:rFonts w:eastAsia="Times New Roman" w:cs="Arial"/>
          <w:color w:val="000000"/>
          <w:lang w:val="en-US"/>
        </w:rPr>
        <w:t>min</w:t>
      </w:r>
      <w:r w:rsidRPr="0066590D">
        <w:rPr>
          <w:rFonts w:eastAsia="Times New Roman" w:cs="Arial"/>
          <w:color w:val="000000"/>
          <w:lang w:val="ru-RU"/>
        </w:rPr>
        <w:t xml:space="preserve">) </w:t>
      </w:r>
      <w:r w:rsidRPr="0066590D">
        <w:rPr>
          <w:rFonts w:eastAsia="Times New Roman" w:cs="Arial"/>
          <w:color w:val="000000"/>
          <w:lang w:eastAsia="bg-BG"/>
        </w:rPr>
        <w:t>лечението е противопоказано.</w:t>
      </w:r>
    </w:p>
    <w:p w14:paraId="77541DA5" w14:textId="77777777" w:rsidR="00372701" w:rsidRPr="0066590D" w:rsidRDefault="00372701" w:rsidP="00372701">
      <w:pPr>
        <w:spacing w:line="240" w:lineRule="auto"/>
        <w:rPr>
          <w:rFonts w:eastAsia="Times New Roman" w:cs="Arial"/>
          <w:color w:val="000000"/>
          <w:lang w:eastAsia="bg-BG"/>
        </w:rPr>
      </w:pPr>
    </w:p>
    <w:p w14:paraId="5122E821" w14:textId="3A234D2A" w:rsidR="00372701" w:rsidRPr="0066590D" w:rsidRDefault="00372701" w:rsidP="00372701">
      <w:pPr>
        <w:spacing w:line="240" w:lineRule="auto"/>
        <w:rPr>
          <w:rFonts w:eastAsia="Times New Roman" w:cs="Arial"/>
        </w:rPr>
      </w:pPr>
      <w:r w:rsidRPr="0066590D">
        <w:rPr>
          <w:rFonts w:eastAsia="Times New Roman" w:cs="Arial"/>
          <w:color w:val="000000"/>
          <w:lang w:eastAsia="bg-BG"/>
        </w:rPr>
        <w:t>При пациенти с хипертония и без предшестваща проява на бъбречни увреждания, и при които кръвните изследвания показват функционална бъбречна недостатъчност, лечението трябва да се прекрати и по възможност да се продължи с по-ниска доза или само с една от съставките. При такива пациенти медицинското наблюдение трябва да включва често контролиране на стойностите на креатинина и калия - две седмици след началото на лечението, а след това по време на терапевтично стабилния период - през два месеца. За бъбречна недостатъчност се съобщава главно при пациенти с тежка сърдечна недостатъчност или при латентна бъбречна недостатъчност, включително стеноза на бъбречните артерии.</w:t>
      </w:r>
    </w:p>
    <w:p w14:paraId="43300D29" w14:textId="77777777" w:rsidR="00372701" w:rsidRPr="0066590D" w:rsidRDefault="00372701" w:rsidP="00372701">
      <w:pPr>
        <w:spacing w:line="240" w:lineRule="auto"/>
        <w:rPr>
          <w:rFonts w:eastAsia="Times New Roman" w:cs="Arial"/>
        </w:rPr>
      </w:pPr>
      <w:r w:rsidRPr="0066590D">
        <w:rPr>
          <w:rFonts w:eastAsia="Times New Roman" w:cs="Arial"/>
          <w:color w:val="000000"/>
          <w:lang w:eastAsia="bg-BG"/>
        </w:rPr>
        <w:t>Лекарството обичайно не се препоръчва в случай на двустранна стеноза на бъберните артерии или единствен функциониращ бъбрек.</w:t>
      </w:r>
    </w:p>
    <w:p w14:paraId="7D192828" w14:textId="77777777" w:rsidR="00372701" w:rsidRPr="0066590D" w:rsidRDefault="00372701" w:rsidP="00372701">
      <w:pPr>
        <w:spacing w:line="240" w:lineRule="auto"/>
        <w:rPr>
          <w:rFonts w:eastAsia="Times New Roman" w:cs="Arial"/>
          <w:i/>
          <w:iCs/>
          <w:color w:val="000000"/>
          <w:lang w:eastAsia="bg-BG"/>
        </w:rPr>
      </w:pPr>
    </w:p>
    <w:p w14:paraId="2575A933" w14:textId="71023787" w:rsidR="00372701" w:rsidRPr="0066590D" w:rsidRDefault="00372701" w:rsidP="00372701">
      <w:pPr>
        <w:spacing w:line="240" w:lineRule="auto"/>
        <w:rPr>
          <w:rFonts w:eastAsia="Times New Roman" w:cs="Arial"/>
        </w:rPr>
      </w:pPr>
      <w:r w:rsidRPr="0066590D">
        <w:rPr>
          <w:rFonts w:eastAsia="Times New Roman" w:cs="Arial"/>
          <w:i/>
          <w:iCs/>
          <w:color w:val="000000"/>
          <w:lang w:eastAsia="bg-BG"/>
        </w:rPr>
        <w:t>Хипотония и загуба на вода и електролити</w:t>
      </w:r>
    </w:p>
    <w:p w14:paraId="602CEB36" w14:textId="77777777" w:rsidR="00372701" w:rsidRPr="0066590D" w:rsidRDefault="00372701" w:rsidP="00372701">
      <w:pPr>
        <w:rPr>
          <w:rFonts w:eastAsia="Times New Roman" w:cs="Arial"/>
        </w:rPr>
      </w:pPr>
      <w:r w:rsidRPr="0066590D">
        <w:rPr>
          <w:rFonts w:eastAsia="Times New Roman" w:cs="Arial"/>
          <w:color w:val="000000"/>
          <w:lang w:eastAsia="bg-BG"/>
        </w:rPr>
        <w:t xml:space="preserve">При наличие на загуба на натрий съществува риск от внезапна хипотония (особсно при индивиди със стеноза на бъбречните артерии). Поради това е необходимо системно наблюдение за клинични признаци на загуба на вода и електролити, които биха могли да </w:t>
      </w:r>
      <w:r w:rsidRPr="0066590D">
        <w:rPr>
          <w:rFonts w:eastAsia="Times New Roman" w:cs="Arial"/>
          <w:color w:val="000000"/>
          <w:lang w:eastAsia="bg-BG"/>
        </w:rPr>
        <w:lastRenderedPageBreak/>
        <w:t>се появят вследствие на интеркурентна диария или повръщане. При такива пациенти редовно трябва да се контролират електролитите в серума. Значителната хипотония може да наложи включване на венозна инфузия на изотоничен разтвор на натриев хлорид.</w:t>
      </w:r>
    </w:p>
    <w:p w14:paraId="3648534E" w14:textId="77777777" w:rsidR="00372701" w:rsidRPr="0066590D" w:rsidRDefault="00372701" w:rsidP="00372701">
      <w:pPr>
        <w:spacing w:line="240" w:lineRule="auto"/>
        <w:rPr>
          <w:rFonts w:eastAsia="Times New Roman" w:cs="Arial"/>
        </w:rPr>
      </w:pPr>
      <w:r w:rsidRPr="0066590D">
        <w:rPr>
          <w:rFonts w:eastAsia="Times New Roman" w:cs="Arial"/>
          <w:color w:val="000000"/>
          <w:lang w:eastAsia="bg-BG"/>
        </w:rPr>
        <w:t>Преходната хипотония не е противопоказание за продължаване на лечението. След възстановяване на достатъчен кръвен обем и кръвно налягане лечението може да започне отново с по-ниска доза или само с една от съставките.</w:t>
      </w:r>
    </w:p>
    <w:p w14:paraId="15FE3287" w14:textId="77777777" w:rsidR="00372701" w:rsidRPr="0066590D" w:rsidRDefault="00372701" w:rsidP="00372701">
      <w:pPr>
        <w:spacing w:line="240" w:lineRule="auto"/>
        <w:rPr>
          <w:rFonts w:eastAsia="Times New Roman" w:cs="Arial"/>
          <w:i/>
          <w:iCs/>
          <w:color w:val="000000"/>
          <w:lang w:eastAsia="bg-BG"/>
        </w:rPr>
      </w:pPr>
    </w:p>
    <w:p w14:paraId="0FB0A544" w14:textId="17C259DD" w:rsidR="00372701" w:rsidRPr="0066590D" w:rsidRDefault="00372701" w:rsidP="00372701">
      <w:pPr>
        <w:spacing w:line="240" w:lineRule="auto"/>
        <w:rPr>
          <w:rFonts w:eastAsia="Times New Roman" w:cs="Arial"/>
        </w:rPr>
      </w:pPr>
      <w:r w:rsidRPr="0066590D">
        <w:rPr>
          <w:rFonts w:eastAsia="Times New Roman" w:cs="Arial"/>
          <w:i/>
          <w:iCs/>
          <w:color w:val="000000"/>
          <w:lang w:eastAsia="bg-BG"/>
        </w:rPr>
        <w:t>Серумен калий</w:t>
      </w:r>
    </w:p>
    <w:p w14:paraId="06C0D196" w14:textId="77777777" w:rsidR="00372701" w:rsidRPr="0066590D" w:rsidRDefault="00372701" w:rsidP="00372701">
      <w:pPr>
        <w:spacing w:line="240" w:lineRule="auto"/>
        <w:rPr>
          <w:rFonts w:eastAsia="Times New Roman" w:cs="Arial"/>
        </w:rPr>
      </w:pPr>
      <w:r w:rsidRPr="0066590D">
        <w:rPr>
          <w:rFonts w:eastAsia="Times New Roman" w:cs="Arial"/>
          <w:color w:val="000000"/>
          <w:lang w:eastAsia="bg-BG"/>
        </w:rPr>
        <w:t>Комбинацията на периндоприл и индапамид не може да предотврати настъпването на хипокалиемия, особено при диабетици или пациенти с бъбречна недостатъчност. Както при всички антихипертензивни средства, съдържащи диуретик, редовно трябва да се контролира серумното ниво на калия.</w:t>
      </w:r>
    </w:p>
    <w:p w14:paraId="68EE7DD4" w14:textId="77777777" w:rsidR="00372701" w:rsidRPr="0066590D" w:rsidRDefault="00372701" w:rsidP="00372701">
      <w:pPr>
        <w:spacing w:line="240" w:lineRule="auto"/>
        <w:rPr>
          <w:rFonts w:eastAsia="Times New Roman" w:cs="Arial"/>
          <w:color w:val="000000"/>
          <w:lang w:eastAsia="bg-BG"/>
        </w:rPr>
      </w:pPr>
    </w:p>
    <w:p w14:paraId="2E351D98" w14:textId="6EF2853E" w:rsidR="00372701" w:rsidRPr="0066590D" w:rsidRDefault="00372701" w:rsidP="00372701">
      <w:pPr>
        <w:spacing w:line="240" w:lineRule="auto"/>
        <w:rPr>
          <w:rFonts w:eastAsia="Times New Roman" w:cs="Arial"/>
        </w:rPr>
      </w:pPr>
      <w:r w:rsidRPr="0066590D">
        <w:rPr>
          <w:rFonts w:eastAsia="Times New Roman" w:cs="Arial"/>
          <w:color w:val="000000"/>
          <w:lang w:eastAsia="bg-BG"/>
        </w:rPr>
        <w:t>Таблетките Ко- Пренеса съдържат лактоза. Пациенти с редки наследствени проблеми на непоносимост към галактоза, пълен лактазен дефицит или глюкозно-галактозна малабсорбция не трябва да приемат това лекарство.</w:t>
      </w:r>
    </w:p>
    <w:p w14:paraId="46BD093D" w14:textId="77777777" w:rsidR="00372701" w:rsidRPr="0066590D" w:rsidRDefault="00372701" w:rsidP="00372701">
      <w:pPr>
        <w:spacing w:line="240" w:lineRule="auto"/>
        <w:rPr>
          <w:rFonts w:eastAsia="Times New Roman" w:cs="Arial"/>
        </w:rPr>
      </w:pPr>
      <w:r w:rsidRPr="0066590D">
        <w:rPr>
          <w:rFonts w:eastAsia="Times New Roman" w:cs="Arial"/>
          <w:color w:val="000000"/>
          <w:lang w:eastAsia="bg-BG"/>
        </w:rPr>
        <w:t xml:space="preserve">Това лекарство съдържа по-малко от 1 </w:t>
      </w:r>
      <w:proofErr w:type="spellStart"/>
      <w:r w:rsidRPr="0066590D">
        <w:rPr>
          <w:rFonts w:eastAsia="Times New Roman" w:cs="Arial"/>
          <w:color w:val="000000"/>
          <w:lang w:val="en-US"/>
        </w:rPr>
        <w:t>mmol</w:t>
      </w:r>
      <w:proofErr w:type="spellEnd"/>
      <w:r w:rsidRPr="0066590D">
        <w:rPr>
          <w:rFonts w:eastAsia="Times New Roman" w:cs="Arial"/>
          <w:color w:val="000000"/>
          <w:lang w:val="ru-RU"/>
        </w:rPr>
        <w:t xml:space="preserve"> </w:t>
      </w:r>
      <w:r w:rsidRPr="0066590D">
        <w:rPr>
          <w:rFonts w:eastAsia="Times New Roman" w:cs="Arial"/>
          <w:color w:val="000000"/>
          <w:lang w:eastAsia="bg-BG"/>
        </w:rPr>
        <w:t xml:space="preserve">натрий (23 </w:t>
      </w:r>
      <w:r w:rsidRPr="0066590D">
        <w:rPr>
          <w:rFonts w:eastAsia="Times New Roman" w:cs="Arial"/>
          <w:color w:val="000000"/>
          <w:lang w:val="en-US"/>
        </w:rPr>
        <w:t>mg</w:t>
      </w:r>
      <w:r w:rsidRPr="0066590D">
        <w:rPr>
          <w:rFonts w:eastAsia="Times New Roman" w:cs="Arial"/>
          <w:color w:val="000000"/>
          <w:lang w:val="ru-RU"/>
        </w:rPr>
        <w:t xml:space="preserve">) </w:t>
      </w:r>
      <w:r w:rsidRPr="0066590D">
        <w:rPr>
          <w:rFonts w:eastAsia="Times New Roman" w:cs="Arial"/>
          <w:color w:val="000000"/>
          <w:lang w:eastAsia="bg-BG"/>
        </w:rPr>
        <w:t>на таблетка, т.е. може да се каже, че практически не съдържа натрий.</w:t>
      </w:r>
    </w:p>
    <w:p w14:paraId="18AAE3D1" w14:textId="77777777" w:rsidR="00372701" w:rsidRPr="0066590D" w:rsidRDefault="00372701" w:rsidP="00372701">
      <w:pPr>
        <w:spacing w:line="240" w:lineRule="auto"/>
        <w:rPr>
          <w:rFonts w:eastAsia="Times New Roman" w:cs="Arial"/>
          <w:i/>
          <w:iCs/>
          <w:color w:val="000000"/>
          <w:u w:val="single"/>
          <w:lang w:eastAsia="bg-BG"/>
        </w:rPr>
      </w:pPr>
    </w:p>
    <w:p w14:paraId="5D184BC4" w14:textId="53E52435" w:rsidR="00372701" w:rsidRPr="0066590D" w:rsidRDefault="00372701" w:rsidP="00372701">
      <w:pPr>
        <w:spacing w:line="240" w:lineRule="auto"/>
        <w:rPr>
          <w:rFonts w:eastAsia="Times New Roman" w:cs="Arial"/>
        </w:rPr>
      </w:pPr>
      <w:r w:rsidRPr="0066590D">
        <w:rPr>
          <w:rFonts w:eastAsia="Times New Roman" w:cs="Arial"/>
          <w:i/>
          <w:iCs/>
          <w:color w:val="000000"/>
          <w:u w:val="single"/>
          <w:lang w:eastAsia="bg-BG"/>
        </w:rPr>
        <w:t>Свързани с периндоприл:</w:t>
      </w:r>
    </w:p>
    <w:p w14:paraId="542C198A" w14:textId="77777777" w:rsidR="00372701" w:rsidRPr="0066590D" w:rsidRDefault="00372701" w:rsidP="00372701">
      <w:pPr>
        <w:spacing w:line="240" w:lineRule="auto"/>
        <w:rPr>
          <w:rFonts w:eastAsia="Times New Roman" w:cs="Arial"/>
          <w:i/>
          <w:iCs/>
          <w:color w:val="000000"/>
          <w:lang w:eastAsia="bg-BG"/>
        </w:rPr>
      </w:pPr>
    </w:p>
    <w:p w14:paraId="081F798B" w14:textId="205E13D8" w:rsidR="00372701" w:rsidRPr="0066590D" w:rsidRDefault="00372701" w:rsidP="00372701">
      <w:pPr>
        <w:spacing w:line="240" w:lineRule="auto"/>
        <w:rPr>
          <w:rFonts w:eastAsia="Times New Roman" w:cs="Arial"/>
        </w:rPr>
      </w:pPr>
      <w:r w:rsidRPr="0066590D">
        <w:rPr>
          <w:rFonts w:eastAsia="Times New Roman" w:cs="Arial"/>
          <w:i/>
          <w:iCs/>
          <w:color w:val="000000"/>
          <w:lang w:eastAsia="bg-BG"/>
        </w:rPr>
        <w:t>Кашлица</w:t>
      </w:r>
    </w:p>
    <w:p w14:paraId="3A868D15" w14:textId="77777777" w:rsidR="00372701" w:rsidRPr="0066590D" w:rsidRDefault="00372701" w:rsidP="00372701">
      <w:pPr>
        <w:spacing w:line="240" w:lineRule="auto"/>
        <w:rPr>
          <w:rFonts w:eastAsia="Times New Roman" w:cs="Arial"/>
        </w:rPr>
      </w:pPr>
      <w:r w:rsidRPr="0066590D">
        <w:rPr>
          <w:rFonts w:eastAsia="Times New Roman" w:cs="Arial"/>
          <w:color w:val="000000"/>
          <w:lang w:eastAsia="bg-BG"/>
        </w:rPr>
        <w:t>При използване на инхибитори на ангиотензин-конвертиращия ензим се съобщава за суха кашлица. Тя се характеризира със своята упоритост и с нейното изчезване след прекратяване на лечението. При появата на този симптом трябва да се има предвид ятрогенна етиология. В случай че се предпочита предписването на инхибитор на ангиотензин конвертиращия ензим, то продължаването на това лечение при появата на кашлица трябва да се преоценява.</w:t>
      </w:r>
    </w:p>
    <w:p w14:paraId="3B599B52" w14:textId="77777777" w:rsidR="00372701" w:rsidRPr="0066590D" w:rsidRDefault="00372701" w:rsidP="00372701">
      <w:pPr>
        <w:spacing w:line="240" w:lineRule="auto"/>
        <w:rPr>
          <w:rFonts w:eastAsia="Times New Roman" w:cs="Arial"/>
          <w:i/>
          <w:iCs/>
          <w:color w:val="000000"/>
          <w:lang w:eastAsia="bg-BG"/>
        </w:rPr>
      </w:pPr>
    </w:p>
    <w:p w14:paraId="56DF3253" w14:textId="3ADC9554" w:rsidR="00372701" w:rsidRPr="0066590D" w:rsidRDefault="00372701" w:rsidP="00372701">
      <w:pPr>
        <w:spacing w:line="240" w:lineRule="auto"/>
        <w:rPr>
          <w:rFonts w:eastAsia="Times New Roman" w:cs="Arial"/>
        </w:rPr>
      </w:pPr>
      <w:r w:rsidRPr="0066590D">
        <w:rPr>
          <w:rFonts w:eastAsia="Times New Roman" w:cs="Arial"/>
          <w:i/>
          <w:iCs/>
          <w:color w:val="000000"/>
          <w:lang w:eastAsia="bg-BG"/>
        </w:rPr>
        <w:t>Педиатрична популация</w:t>
      </w:r>
    </w:p>
    <w:p w14:paraId="4B9A6FDF" w14:textId="77777777" w:rsidR="00372701" w:rsidRPr="0066590D" w:rsidRDefault="00372701" w:rsidP="00372701">
      <w:pPr>
        <w:spacing w:line="240" w:lineRule="auto"/>
        <w:rPr>
          <w:rFonts w:eastAsia="Times New Roman" w:cs="Arial"/>
        </w:rPr>
      </w:pPr>
      <w:r w:rsidRPr="0066590D">
        <w:rPr>
          <w:rFonts w:eastAsia="Times New Roman" w:cs="Arial"/>
          <w:color w:val="000000"/>
          <w:lang w:eastAsia="bg-BG"/>
        </w:rPr>
        <w:t>Ефективността и безопасността на периндоприл при самостоятелното му или комбинирано прилагане при деца и юноши не са проучени.</w:t>
      </w:r>
    </w:p>
    <w:p w14:paraId="13F1DFC9" w14:textId="77777777" w:rsidR="00372701" w:rsidRPr="0066590D" w:rsidRDefault="00372701" w:rsidP="00372701">
      <w:pPr>
        <w:spacing w:line="240" w:lineRule="auto"/>
        <w:rPr>
          <w:rFonts w:eastAsia="Times New Roman" w:cs="Arial"/>
          <w:i/>
          <w:iCs/>
          <w:color w:val="000000"/>
          <w:lang w:eastAsia="bg-BG"/>
        </w:rPr>
      </w:pPr>
    </w:p>
    <w:p w14:paraId="7EC2900E" w14:textId="77A87087" w:rsidR="00372701" w:rsidRPr="0066590D" w:rsidRDefault="00372701" w:rsidP="00372701">
      <w:pPr>
        <w:spacing w:line="240" w:lineRule="auto"/>
        <w:rPr>
          <w:rFonts w:eastAsia="Times New Roman" w:cs="Arial"/>
        </w:rPr>
      </w:pPr>
      <w:r w:rsidRPr="0066590D">
        <w:rPr>
          <w:rFonts w:eastAsia="Times New Roman" w:cs="Arial"/>
          <w:i/>
          <w:iCs/>
          <w:color w:val="000000"/>
          <w:lang w:eastAsia="bg-BG"/>
        </w:rPr>
        <w:t>Риск от артериална хипотония и/или бъбречна недостатъчност (в случаите на сърдечна недостатъчност, загуба на вода и електролити и т.н)</w:t>
      </w:r>
    </w:p>
    <w:p w14:paraId="091D6552" w14:textId="77777777" w:rsidR="00372701" w:rsidRPr="0066590D" w:rsidRDefault="00372701" w:rsidP="00372701">
      <w:pPr>
        <w:spacing w:line="240" w:lineRule="auto"/>
        <w:rPr>
          <w:rFonts w:eastAsia="Times New Roman" w:cs="Arial"/>
        </w:rPr>
      </w:pPr>
      <w:r w:rsidRPr="0066590D">
        <w:rPr>
          <w:rFonts w:eastAsia="Times New Roman" w:cs="Arial"/>
          <w:color w:val="000000"/>
          <w:lang w:eastAsia="bg-BG"/>
        </w:rPr>
        <w:t>Значително стимулиране на системата ренин-ангиотензин-алдостерон се наблюдава особено по време на голяма загуба на вода и електролити (стриктна безсолна диета или продължително диуретично лечение), при пациенти с ниско изходно артериално налягане, в случаи на стеноза на бъбречните артерии, застойна сърдечна недостатъчност или цироза с отоци и асцит. Следователно блокирането на тази система с инхибитор на ангиотензин-конвертиращия ензим може да предизвика, особено по време на първото приемане на лекарството и през първите две седмици на лечението, внезапно спадане на кръвното налягане и/или повишаване на серумния креатинин, което говори за функционална бъбречна недостатъчност. Понякога това настъпва остро, но рядко и по различно време в хода на лечението.</w:t>
      </w:r>
    </w:p>
    <w:p w14:paraId="47C4B48F" w14:textId="77777777" w:rsidR="00372701" w:rsidRPr="0066590D" w:rsidRDefault="00372701" w:rsidP="00372701">
      <w:pPr>
        <w:spacing w:line="240" w:lineRule="auto"/>
        <w:rPr>
          <w:rFonts w:eastAsia="Times New Roman" w:cs="Arial"/>
        </w:rPr>
      </w:pPr>
      <w:r w:rsidRPr="0066590D">
        <w:rPr>
          <w:rFonts w:eastAsia="Times New Roman" w:cs="Arial"/>
          <w:color w:val="000000"/>
          <w:lang w:eastAsia="bg-BG"/>
        </w:rPr>
        <w:t>При такива случаи лечението трябва да започва с по-ниски дози, които постепенно да се увеличават.</w:t>
      </w:r>
    </w:p>
    <w:p w14:paraId="70653ACE" w14:textId="77777777" w:rsidR="00372701" w:rsidRPr="0066590D" w:rsidRDefault="00372701" w:rsidP="00372701">
      <w:pPr>
        <w:spacing w:line="240" w:lineRule="auto"/>
        <w:rPr>
          <w:rFonts w:eastAsia="Times New Roman" w:cs="Arial"/>
          <w:i/>
          <w:iCs/>
          <w:color w:val="000000"/>
          <w:lang w:eastAsia="bg-BG"/>
        </w:rPr>
      </w:pPr>
    </w:p>
    <w:p w14:paraId="604FAD83" w14:textId="4122D57F" w:rsidR="00372701" w:rsidRPr="0066590D" w:rsidRDefault="00372701" w:rsidP="00372701">
      <w:pPr>
        <w:spacing w:line="240" w:lineRule="auto"/>
        <w:rPr>
          <w:rFonts w:eastAsia="Times New Roman" w:cs="Arial"/>
        </w:rPr>
      </w:pPr>
      <w:r w:rsidRPr="0066590D">
        <w:rPr>
          <w:rFonts w:eastAsia="Times New Roman" w:cs="Arial"/>
          <w:i/>
          <w:iCs/>
          <w:color w:val="000000"/>
          <w:lang w:eastAsia="bg-BG"/>
        </w:rPr>
        <w:t>Пациенти в старческа възраст</w:t>
      </w:r>
    </w:p>
    <w:p w14:paraId="6BC05314" w14:textId="77777777" w:rsidR="00372701" w:rsidRPr="0066590D" w:rsidRDefault="00372701" w:rsidP="00372701">
      <w:pPr>
        <w:spacing w:line="240" w:lineRule="auto"/>
        <w:rPr>
          <w:rFonts w:eastAsia="Times New Roman" w:cs="Arial"/>
        </w:rPr>
      </w:pPr>
      <w:r w:rsidRPr="0066590D">
        <w:rPr>
          <w:rFonts w:eastAsia="Times New Roman" w:cs="Arial"/>
          <w:color w:val="000000"/>
          <w:lang w:eastAsia="bg-BG"/>
        </w:rPr>
        <w:lastRenderedPageBreak/>
        <w:t>Преди началото на лечението трябва да се изследват бъбречната функция и серумния калий. Началната доза трябва впоследствие да се адаптира според промяната на кръвното налягане, особено в случаите на загуба на вода и електролити, с цел да се избегне появата на внезапна</w:t>
      </w:r>
    </w:p>
    <w:p w14:paraId="4C4013F6" w14:textId="77777777" w:rsidR="00372701" w:rsidRPr="0066590D" w:rsidRDefault="00372701" w:rsidP="00372701">
      <w:pPr>
        <w:spacing w:line="240" w:lineRule="auto"/>
        <w:rPr>
          <w:rFonts w:eastAsia="Times New Roman" w:cs="Arial"/>
        </w:rPr>
      </w:pPr>
      <w:r w:rsidRPr="0066590D">
        <w:rPr>
          <w:rFonts w:eastAsia="Times New Roman" w:cs="Arial"/>
          <w:color w:val="000000"/>
          <w:lang w:eastAsia="bg-BG"/>
        </w:rPr>
        <w:t>хипотония.</w:t>
      </w:r>
    </w:p>
    <w:p w14:paraId="514A9B35" w14:textId="77777777" w:rsidR="00372701" w:rsidRPr="0066590D" w:rsidRDefault="00372701" w:rsidP="00372701">
      <w:pPr>
        <w:spacing w:line="240" w:lineRule="auto"/>
        <w:rPr>
          <w:rFonts w:eastAsia="Times New Roman" w:cs="Arial"/>
        </w:rPr>
      </w:pPr>
    </w:p>
    <w:p w14:paraId="199A8AFD" w14:textId="768DF096" w:rsidR="00372701" w:rsidRPr="0066590D" w:rsidRDefault="00372701" w:rsidP="00372701">
      <w:pPr>
        <w:spacing w:line="240" w:lineRule="auto"/>
        <w:rPr>
          <w:rFonts w:eastAsia="Times New Roman" w:cs="Arial"/>
          <w:i/>
          <w:iCs/>
          <w:color w:val="000000"/>
          <w:lang w:eastAsia="bg-BG"/>
        </w:rPr>
      </w:pPr>
      <w:r w:rsidRPr="0066590D">
        <w:rPr>
          <w:rFonts w:eastAsia="Times New Roman" w:cs="Arial"/>
          <w:i/>
          <w:iCs/>
          <w:color w:val="000000"/>
          <w:lang w:eastAsia="bg-BG"/>
        </w:rPr>
        <w:t>Пациенти с установена атеросклероза</w:t>
      </w:r>
    </w:p>
    <w:p w14:paraId="4BB280A1" w14:textId="77777777" w:rsidR="00372701" w:rsidRPr="0066590D" w:rsidRDefault="00372701" w:rsidP="00372701">
      <w:pPr>
        <w:spacing w:line="240" w:lineRule="auto"/>
        <w:rPr>
          <w:rFonts w:eastAsia="Times New Roman" w:cs="Arial"/>
        </w:rPr>
      </w:pPr>
      <w:r w:rsidRPr="0066590D">
        <w:rPr>
          <w:rFonts w:eastAsia="Times New Roman" w:cs="Arial"/>
          <w:color w:val="000000"/>
          <w:lang w:eastAsia="bg-BG"/>
        </w:rPr>
        <w:t>Риск от хипотония съществува при всички пациенти, но особено внимание трябва да се отделя на пациенти с исхемична болест на сърцето или циркулаторна недостатъчност на мозъка. При такива случаи лечението следва да започне с ниска доза.</w:t>
      </w:r>
    </w:p>
    <w:p w14:paraId="360EEE0E" w14:textId="77777777" w:rsidR="00372701" w:rsidRPr="0066590D" w:rsidRDefault="00372701" w:rsidP="00372701">
      <w:pPr>
        <w:spacing w:line="240" w:lineRule="auto"/>
        <w:rPr>
          <w:rFonts w:eastAsia="Times New Roman" w:cs="Arial"/>
          <w:i/>
          <w:iCs/>
          <w:color w:val="000000"/>
          <w:lang w:eastAsia="bg-BG"/>
        </w:rPr>
      </w:pPr>
    </w:p>
    <w:p w14:paraId="19FD7F93" w14:textId="6C272DA4" w:rsidR="00372701" w:rsidRPr="0066590D" w:rsidRDefault="00372701" w:rsidP="00372701">
      <w:pPr>
        <w:spacing w:line="240" w:lineRule="auto"/>
        <w:rPr>
          <w:rFonts w:eastAsia="Times New Roman" w:cs="Arial"/>
        </w:rPr>
      </w:pPr>
      <w:r w:rsidRPr="0066590D">
        <w:rPr>
          <w:rFonts w:eastAsia="Times New Roman" w:cs="Arial"/>
          <w:i/>
          <w:iCs/>
          <w:color w:val="000000"/>
          <w:lang w:eastAsia="bg-BG"/>
        </w:rPr>
        <w:t>Реноваскуларна хипертония</w:t>
      </w:r>
    </w:p>
    <w:p w14:paraId="2D13F123" w14:textId="77777777" w:rsidR="00372701" w:rsidRPr="0066590D" w:rsidRDefault="00372701" w:rsidP="00372701">
      <w:pPr>
        <w:spacing w:line="240" w:lineRule="auto"/>
        <w:rPr>
          <w:rFonts w:eastAsia="Times New Roman" w:cs="Arial"/>
        </w:rPr>
      </w:pPr>
      <w:r w:rsidRPr="0066590D">
        <w:rPr>
          <w:rFonts w:eastAsia="Times New Roman" w:cs="Arial"/>
          <w:color w:val="000000"/>
          <w:lang w:eastAsia="bg-BG"/>
        </w:rPr>
        <w:t>Лечението на реноваскуларната хипертония се състои в реваскуларизация. Въпреки това, инхибиторите на ангиотензин-конвертиращия ензим могат да бъдат полезни при пациенти с реноваскуларна хипертония, които очакват хирургична корекция, а също и тогава, когато такава намеса не е възможна.</w:t>
      </w:r>
    </w:p>
    <w:p w14:paraId="7116912C" w14:textId="77777777" w:rsidR="00372701" w:rsidRPr="0066590D" w:rsidRDefault="00372701" w:rsidP="00372701">
      <w:pPr>
        <w:spacing w:line="240" w:lineRule="auto"/>
        <w:rPr>
          <w:rFonts w:eastAsia="Times New Roman" w:cs="Arial"/>
        </w:rPr>
      </w:pPr>
      <w:r w:rsidRPr="0066590D">
        <w:rPr>
          <w:rFonts w:eastAsia="Times New Roman" w:cs="Arial"/>
          <w:color w:val="000000"/>
          <w:u w:val="single"/>
          <w:lang w:eastAsia="bg-BG"/>
        </w:rPr>
        <w:t xml:space="preserve">Таблетки Ко-Пренеса 2 </w:t>
      </w:r>
      <w:r w:rsidRPr="0066590D">
        <w:rPr>
          <w:rFonts w:eastAsia="Times New Roman" w:cs="Arial"/>
          <w:color w:val="000000"/>
          <w:u w:val="single"/>
          <w:lang w:val="en-US"/>
        </w:rPr>
        <w:t>mg</w:t>
      </w:r>
      <w:r w:rsidRPr="0066590D">
        <w:rPr>
          <w:rFonts w:eastAsia="Times New Roman" w:cs="Arial"/>
          <w:color w:val="000000"/>
          <w:u w:val="single"/>
          <w:lang w:val="ru-RU"/>
        </w:rPr>
        <w:t xml:space="preserve">/0,625 </w:t>
      </w:r>
      <w:r w:rsidRPr="0066590D">
        <w:rPr>
          <w:rFonts w:eastAsia="Times New Roman" w:cs="Arial"/>
          <w:color w:val="000000"/>
          <w:u w:val="single"/>
          <w:lang w:val="en-US"/>
        </w:rPr>
        <w:t>mg</w:t>
      </w:r>
      <w:r w:rsidRPr="0066590D">
        <w:rPr>
          <w:rFonts w:eastAsia="Times New Roman" w:cs="Arial"/>
          <w:color w:val="000000"/>
          <w:u w:val="single"/>
          <w:lang w:val="ru-RU"/>
        </w:rPr>
        <w:t xml:space="preserve"> </w:t>
      </w:r>
      <w:r w:rsidRPr="0066590D">
        <w:rPr>
          <w:rFonts w:eastAsia="Times New Roman" w:cs="Arial"/>
          <w:color w:val="000000"/>
          <w:u w:val="single"/>
          <w:lang w:eastAsia="bg-BG"/>
        </w:rPr>
        <w:t xml:space="preserve">и 4 </w:t>
      </w:r>
      <w:r w:rsidRPr="0066590D">
        <w:rPr>
          <w:rFonts w:eastAsia="Times New Roman" w:cs="Arial"/>
          <w:color w:val="000000"/>
          <w:u w:val="single"/>
          <w:lang w:val="en-US"/>
        </w:rPr>
        <w:t>mg</w:t>
      </w:r>
      <w:r w:rsidRPr="0066590D">
        <w:rPr>
          <w:rFonts w:eastAsia="Times New Roman" w:cs="Arial"/>
          <w:color w:val="000000"/>
          <w:u w:val="single"/>
          <w:lang w:val="ru-RU"/>
        </w:rPr>
        <w:t xml:space="preserve">/1,25 </w:t>
      </w:r>
      <w:r w:rsidRPr="0066590D">
        <w:rPr>
          <w:rFonts w:eastAsia="Times New Roman" w:cs="Arial"/>
          <w:color w:val="000000"/>
          <w:u w:val="single"/>
          <w:lang w:val="en-US"/>
        </w:rPr>
        <w:t>mg</w:t>
      </w:r>
    </w:p>
    <w:p w14:paraId="09CC2D70" w14:textId="77777777" w:rsidR="00372701" w:rsidRPr="0066590D" w:rsidRDefault="00372701" w:rsidP="00372701">
      <w:pPr>
        <w:spacing w:line="240" w:lineRule="auto"/>
        <w:rPr>
          <w:rFonts w:eastAsia="Times New Roman" w:cs="Arial"/>
        </w:rPr>
      </w:pPr>
      <w:r w:rsidRPr="0066590D">
        <w:rPr>
          <w:rFonts w:eastAsia="Times New Roman" w:cs="Arial"/>
          <w:color w:val="000000"/>
          <w:lang w:eastAsia="bg-BG"/>
        </w:rPr>
        <w:t>Ако Ко-Пренеса се предпише на пациенти с установена или подозирана стеноза на бъбречните артерии, лечението трябва да се започва в болнични условия с ниска доза, а бъбречната функция и серумният креатинин трябва да бъдат проследявани, тъй като някои пациенти развиват функционална бъбречна недостатъчност, която претърпява обратно развитие след спиране на лечението.</w:t>
      </w:r>
    </w:p>
    <w:p w14:paraId="78F7DD41" w14:textId="77777777" w:rsidR="00372701" w:rsidRPr="0066590D" w:rsidRDefault="00372701" w:rsidP="00372701">
      <w:pPr>
        <w:spacing w:line="240" w:lineRule="auto"/>
        <w:rPr>
          <w:rFonts w:eastAsia="Times New Roman" w:cs="Arial"/>
        </w:rPr>
      </w:pPr>
      <w:r w:rsidRPr="0066590D">
        <w:rPr>
          <w:rFonts w:eastAsia="Times New Roman" w:cs="Arial"/>
          <w:color w:val="000000"/>
          <w:u w:val="single"/>
          <w:lang w:eastAsia="bg-BG"/>
        </w:rPr>
        <w:t xml:space="preserve">Таблетки Ко-Пренеса 8 </w:t>
      </w:r>
      <w:r w:rsidRPr="0066590D">
        <w:rPr>
          <w:rFonts w:eastAsia="Times New Roman" w:cs="Arial"/>
          <w:color w:val="000000"/>
          <w:u w:val="single"/>
          <w:lang w:val="en-US"/>
        </w:rPr>
        <w:t>mg</w:t>
      </w:r>
      <w:r w:rsidRPr="0066590D">
        <w:rPr>
          <w:rFonts w:eastAsia="Times New Roman" w:cs="Arial"/>
          <w:color w:val="000000"/>
          <w:u w:val="single"/>
          <w:lang w:val="ru-RU"/>
        </w:rPr>
        <w:t xml:space="preserve">/2.5 </w:t>
      </w:r>
      <w:r w:rsidRPr="0066590D">
        <w:rPr>
          <w:rFonts w:eastAsia="Times New Roman" w:cs="Arial"/>
          <w:color w:val="000000"/>
          <w:u w:val="single"/>
          <w:lang w:val="en-US"/>
        </w:rPr>
        <w:t>mg</w:t>
      </w:r>
    </w:p>
    <w:p w14:paraId="57EFEFF6" w14:textId="77777777" w:rsidR="00372701" w:rsidRPr="0066590D" w:rsidRDefault="00372701" w:rsidP="00372701">
      <w:pPr>
        <w:spacing w:line="240" w:lineRule="auto"/>
        <w:rPr>
          <w:rFonts w:eastAsia="Times New Roman" w:cs="Arial"/>
        </w:rPr>
      </w:pPr>
      <w:r w:rsidRPr="0066590D">
        <w:rPr>
          <w:rFonts w:eastAsia="Times New Roman" w:cs="Arial"/>
          <w:color w:val="000000"/>
          <w:lang w:eastAsia="bg-BG"/>
        </w:rPr>
        <w:t xml:space="preserve">Лечението с таблетките Ко-Пренеса 8 </w:t>
      </w:r>
      <w:r w:rsidRPr="0066590D">
        <w:rPr>
          <w:rFonts w:eastAsia="Times New Roman" w:cs="Arial"/>
          <w:color w:val="000000"/>
          <w:lang w:val="en-US"/>
        </w:rPr>
        <w:t>mg</w:t>
      </w:r>
      <w:r w:rsidRPr="0066590D">
        <w:rPr>
          <w:rFonts w:eastAsia="Times New Roman" w:cs="Arial"/>
          <w:color w:val="000000"/>
          <w:lang w:val="ru-RU"/>
        </w:rPr>
        <w:t xml:space="preserve">/2,5 </w:t>
      </w:r>
      <w:r w:rsidRPr="0066590D">
        <w:rPr>
          <w:rFonts w:eastAsia="Times New Roman" w:cs="Arial"/>
          <w:color w:val="000000"/>
          <w:lang w:val="en-US"/>
        </w:rPr>
        <w:t>mg</w:t>
      </w:r>
      <w:r w:rsidRPr="0066590D">
        <w:rPr>
          <w:rFonts w:eastAsia="Times New Roman" w:cs="Arial"/>
          <w:color w:val="000000"/>
          <w:lang w:val="ru-RU"/>
        </w:rPr>
        <w:t xml:space="preserve"> </w:t>
      </w:r>
      <w:r w:rsidRPr="0066590D">
        <w:rPr>
          <w:rFonts w:eastAsia="Times New Roman" w:cs="Arial"/>
          <w:color w:val="000000"/>
          <w:lang w:eastAsia="bg-BG"/>
        </w:rPr>
        <w:t xml:space="preserve">не е подходящо за пациенти с установена или подозирана стеноза на бъбречните артерии, тъй като лечението трябва да започне в болнични условия с дози , по-ниски от тези на Ко-Пренеса 8 </w:t>
      </w:r>
      <w:r w:rsidRPr="0066590D">
        <w:rPr>
          <w:rFonts w:eastAsia="Times New Roman" w:cs="Arial"/>
          <w:color w:val="000000"/>
          <w:lang w:val="en-US"/>
        </w:rPr>
        <w:t>mg</w:t>
      </w:r>
      <w:r w:rsidRPr="0066590D">
        <w:rPr>
          <w:rFonts w:eastAsia="Times New Roman" w:cs="Arial"/>
          <w:color w:val="000000"/>
          <w:lang w:val="ru-RU"/>
        </w:rPr>
        <w:t xml:space="preserve">/2,5 </w:t>
      </w:r>
      <w:r w:rsidRPr="0066590D">
        <w:rPr>
          <w:rFonts w:eastAsia="Times New Roman" w:cs="Arial"/>
          <w:color w:val="000000"/>
          <w:lang w:val="en-US"/>
        </w:rPr>
        <w:t>mg</w:t>
      </w:r>
    </w:p>
    <w:p w14:paraId="3041260C" w14:textId="77777777" w:rsidR="00372701" w:rsidRPr="0066590D" w:rsidRDefault="00372701" w:rsidP="00372701">
      <w:pPr>
        <w:spacing w:line="240" w:lineRule="auto"/>
        <w:rPr>
          <w:rFonts w:eastAsia="Times New Roman" w:cs="Arial"/>
          <w:i/>
          <w:iCs/>
          <w:color w:val="000000"/>
          <w:lang w:eastAsia="bg-BG"/>
        </w:rPr>
      </w:pPr>
    </w:p>
    <w:p w14:paraId="2AD59932" w14:textId="75CF6420" w:rsidR="00372701" w:rsidRPr="0066590D" w:rsidRDefault="00372701" w:rsidP="00372701">
      <w:pPr>
        <w:spacing w:line="240" w:lineRule="auto"/>
        <w:rPr>
          <w:rFonts w:eastAsia="Times New Roman" w:cs="Arial"/>
        </w:rPr>
      </w:pPr>
      <w:r w:rsidRPr="0066590D">
        <w:rPr>
          <w:rFonts w:eastAsia="Times New Roman" w:cs="Arial"/>
          <w:i/>
          <w:iCs/>
          <w:color w:val="000000"/>
          <w:lang w:eastAsia="bg-BG"/>
        </w:rPr>
        <w:t>Други рискови популации</w:t>
      </w:r>
    </w:p>
    <w:p w14:paraId="5F62CB0F" w14:textId="77777777" w:rsidR="00372701" w:rsidRPr="0066590D" w:rsidRDefault="00372701" w:rsidP="00372701">
      <w:pPr>
        <w:spacing w:line="240" w:lineRule="auto"/>
        <w:rPr>
          <w:rFonts w:eastAsia="Times New Roman" w:cs="Arial"/>
        </w:rPr>
      </w:pPr>
      <w:r w:rsidRPr="0066590D">
        <w:rPr>
          <w:rFonts w:eastAsia="Times New Roman" w:cs="Arial"/>
          <w:color w:val="000000"/>
          <w:lang w:eastAsia="bg-BG"/>
        </w:rPr>
        <w:t xml:space="preserve">При пациенти с тежка сърдечна недостатъчност (IV степен) или при пациенти с инсулино- зависим захарен диабет (спонтанни тенденции към повишени стойности на серумния калий), лечението трябва да започва под лекарско наблюдение и с ниска начална доза, затова Ко- Пренеса 8 </w:t>
      </w:r>
      <w:r w:rsidRPr="0066590D">
        <w:rPr>
          <w:rFonts w:eastAsia="Times New Roman" w:cs="Arial"/>
          <w:color w:val="000000"/>
          <w:lang w:val="en-US"/>
        </w:rPr>
        <w:t>mg</w:t>
      </w:r>
      <w:r w:rsidRPr="0066590D">
        <w:rPr>
          <w:rFonts w:eastAsia="Times New Roman" w:cs="Arial"/>
          <w:color w:val="000000"/>
          <w:lang w:val="ru-RU"/>
        </w:rPr>
        <w:t xml:space="preserve">/2,5 </w:t>
      </w:r>
      <w:r w:rsidRPr="0066590D">
        <w:rPr>
          <w:rFonts w:eastAsia="Times New Roman" w:cs="Arial"/>
          <w:color w:val="000000"/>
          <w:lang w:val="en-US"/>
        </w:rPr>
        <w:t>mg</w:t>
      </w:r>
      <w:r w:rsidRPr="0066590D">
        <w:rPr>
          <w:rFonts w:eastAsia="Times New Roman" w:cs="Arial"/>
          <w:color w:val="000000"/>
          <w:lang w:val="ru-RU"/>
        </w:rPr>
        <w:t xml:space="preserve"> </w:t>
      </w:r>
      <w:r w:rsidRPr="0066590D">
        <w:rPr>
          <w:rFonts w:eastAsia="Times New Roman" w:cs="Arial"/>
          <w:color w:val="000000"/>
          <w:lang w:eastAsia="bg-BG"/>
        </w:rPr>
        <w:t>не е подходящ за начално лечение. Лечението с бета-блокери при хипертоници с коронарна недостатъчност не трябва да се спира: АСЕ инхибиторът би трябвало да се прибави към бета-блокера.</w:t>
      </w:r>
    </w:p>
    <w:p w14:paraId="598A5C1D" w14:textId="77777777" w:rsidR="00372701" w:rsidRPr="0066590D" w:rsidRDefault="00372701" w:rsidP="00372701">
      <w:pPr>
        <w:spacing w:line="240" w:lineRule="auto"/>
        <w:rPr>
          <w:rFonts w:eastAsia="Times New Roman" w:cs="Arial"/>
          <w:i/>
          <w:iCs/>
          <w:color w:val="000000"/>
          <w:lang w:eastAsia="bg-BG"/>
        </w:rPr>
      </w:pPr>
    </w:p>
    <w:p w14:paraId="6C14EB9E" w14:textId="2A8C0AE2" w:rsidR="00372701" w:rsidRPr="0066590D" w:rsidRDefault="00372701" w:rsidP="00372701">
      <w:pPr>
        <w:spacing w:line="240" w:lineRule="auto"/>
        <w:rPr>
          <w:rFonts w:eastAsia="Times New Roman" w:cs="Arial"/>
        </w:rPr>
      </w:pPr>
      <w:r w:rsidRPr="0066590D">
        <w:rPr>
          <w:rFonts w:eastAsia="Times New Roman" w:cs="Arial"/>
          <w:i/>
          <w:iCs/>
          <w:color w:val="000000"/>
          <w:lang w:eastAsia="bg-BG"/>
        </w:rPr>
        <w:t>Диабетици</w:t>
      </w:r>
    </w:p>
    <w:p w14:paraId="799FFF2F" w14:textId="42574F5A" w:rsidR="00372701" w:rsidRPr="0066590D" w:rsidRDefault="00372701" w:rsidP="00372701">
      <w:pPr>
        <w:spacing w:line="240" w:lineRule="auto"/>
        <w:rPr>
          <w:rFonts w:eastAsia="Times New Roman" w:cs="Arial"/>
        </w:rPr>
      </w:pPr>
      <w:r w:rsidRPr="0066590D">
        <w:rPr>
          <w:rFonts w:eastAsia="Times New Roman" w:cs="Arial"/>
          <w:color w:val="000000"/>
          <w:lang w:eastAsia="bg-BG"/>
        </w:rPr>
        <w:t>През първия месец от лечението с АСЕ-инхибитори на диабетици, които приемат перорални антидиабетни препарати или инсулин, трябва да се извършва редовен контрол на гликемията.</w:t>
      </w:r>
    </w:p>
    <w:p w14:paraId="15A516EE" w14:textId="77777777" w:rsidR="00372701" w:rsidRPr="0066590D" w:rsidRDefault="00372701" w:rsidP="00372701">
      <w:pPr>
        <w:spacing w:line="240" w:lineRule="auto"/>
        <w:rPr>
          <w:rFonts w:eastAsia="Times New Roman" w:cs="Arial"/>
          <w:i/>
          <w:iCs/>
          <w:color w:val="000000"/>
          <w:lang w:eastAsia="bg-BG"/>
        </w:rPr>
      </w:pPr>
    </w:p>
    <w:p w14:paraId="0A0DB8C5" w14:textId="2BFCA079" w:rsidR="00372701" w:rsidRPr="0066590D" w:rsidRDefault="00372701" w:rsidP="00372701">
      <w:pPr>
        <w:spacing w:line="240" w:lineRule="auto"/>
        <w:rPr>
          <w:rFonts w:eastAsia="Times New Roman" w:cs="Arial"/>
        </w:rPr>
      </w:pPr>
      <w:r w:rsidRPr="0066590D">
        <w:rPr>
          <w:rFonts w:eastAsia="Times New Roman" w:cs="Arial"/>
          <w:i/>
          <w:iCs/>
          <w:color w:val="000000"/>
          <w:lang w:eastAsia="bg-BG"/>
        </w:rPr>
        <w:t>Етнически различия</w:t>
      </w:r>
    </w:p>
    <w:p w14:paraId="4B76196F" w14:textId="77777777" w:rsidR="00372701" w:rsidRPr="0066590D" w:rsidRDefault="00372701" w:rsidP="00372701">
      <w:pPr>
        <w:spacing w:line="240" w:lineRule="auto"/>
        <w:rPr>
          <w:rFonts w:eastAsia="Times New Roman" w:cs="Arial"/>
        </w:rPr>
      </w:pPr>
      <w:r w:rsidRPr="0066590D">
        <w:rPr>
          <w:rFonts w:eastAsia="Times New Roman" w:cs="Arial"/>
          <w:color w:val="000000"/>
          <w:lang w:eastAsia="bg-BG"/>
        </w:rPr>
        <w:t>Подобно на останалите АСЕ-инхибитори, периндоприл може да бъде по-малко ефективен за намаляване на кръвното налягане при чернокожи, отколкото при не-чернокожи, вероятно поради преобладаването на по-ниски ренинови нива сред чернокожата популация от хипертоници.</w:t>
      </w:r>
    </w:p>
    <w:p w14:paraId="73501926" w14:textId="77777777" w:rsidR="00372701" w:rsidRPr="0066590D" w:rsidRDefault="00372701" w:rsidP="00372701">
      <w:pPr>
        <w:spacing w:line="240" w:lineRule="auto"/>
        <w:rPr>
          <w:rFonts w:eastAsia="Times New Roman" w:cs="Arial"/>
          <w:i/>
          <w:iCs/>
          <w:color w:val="000000"/>
          <w:lang w:eastAsia="bg-BG"/>
        </w:rPr>
      </w:pPr>
    </w:p>
    <w:p w14:paraId="0CBA9630" w14:textId="796D5B2F" w:rsidR="00372701" w:rsidRPr="0066590D" w:rsidRDefault="00372701" w:rsidP="00372701">
      <w:pPr>
        <w:spacing w:line="240" w:lineRule="auto"/>
        <w:rPr>
          <w:rFonts w:eastAsia="Times New Roman" w:cs="Arial"/>
        </w:rPr>
      </w:pPr>
      <w:r w:rsidRPr="0066590D">
        <w:rPr>
          <w:rFonts w:eastAsia="Times New Roman" w:cs="Arial"/>
          <w:i/>
          <w:iCs/>
          <w:color w:val="000000"/>
          <w:lang w:eastAsia="bg-BG"/>
        </w:rPr>
        <w:t>Хирургична интервенция/анестезия</w:t>
      </w:r>
    </w:p>
    <w:p w14:paraId="6D206143" w14:textId="77777777" w:rsidR="00372701" w:rsidRPr="0066590D" w:rsidRDefault="00372701" w:rsidP="00372701">
      <w:pPr>
        <w:spacing w:line="240" w:lineRule="auto"/>
        <w:rPr>
          <w:rFonts w:eastAsia="Times New Roman" w:cs="Arial"/>
        </w:rPr>
      </w:pPr>
      <w:r w:rsidRPr="0066590D">
        <w:rPr>
          <w:rFonts w:eastAsia="Times New Roman" w:cs="Arial"/>
          <w:color w:val="000000"/>
          <w:lang w:eastAsia="bg-BG"/>
        </w:rPr>
        <w:t xml:space="preserve">Инхибиторите на ангиотензин-конвертиращия ензим могат да предизвикат хипотония при анестезия, особено когато използваният анестетик е с потенциално хипотензивно действие. По тази причина се препоръчва приемането на АСЕ инхибитори с </w:t>
      </w:r>
      <w:r w:rsidRPr="0066590D">
        <w:rPr>
          <w:rFonts w:eastAsia="Times New Roman" w:cs="Arial"/>
          <w:color w:val="000000"/>
          <w:lang w:eastAsia="bg-BG"/>
        </w:rPr>
        <w:lastRenderedPageBreak/>
        <w:t>продължително действие, какъвто е и периндоприл, по възможност да се прекъсне един ден преди хирургичната намеса,</w:t>
      </w:r>
    </w:p>
    <w:p w14:paraId="0AF86557" w14:textId="77777777" w:rsidR="00372701" w:rsidRPr="0066590D" w:rsidRDefault="00372701" w:rsidP="00372701">
      <w:pPr>
        <w:spacing w:line="240" w:lineRule="auto"/>
        <w:rPr>
          <w:rFonts w:eastAsia="Times New Roman" w:cs="Arial"/>
          <w:i/>
          <w:iCs/>
          <w:color w:val="000000"/>
          <w:lang w:eastAsia="bg-BG"/>
        </w:rPr>
      </w:pPr>
    </w:p>
    <w:p w14:paraId="0E403F87" w14:textId="62E1C967" w:rsidR="00372701" w:rsidRPr="0066590D" w:rsidRDefault="00372701" w:rsidP="00372701">
      <w:pPr>
        <w:spacing w:line="240" w:lineRule="auto"/>
        <w:rPr>
          <w:rFonts w:eastAsia="Times New Roman" w:cs="Arial"/>
        </w:rPr>
      </w:pPr>
      <w:r w:rsidRPr="0066590D">
        <w:rPr>
          <w:rFonts w:eastAsia="Times New Roman" w:cs="Arial"/>
          <w:i/>
          <w:iCs/>
          <w:color w:val="000000"/>
          <w:lang w:eastAsia="bg-BG"/>
        </w:rPr>
        <w:t>Аортна стеноза или стеноза на митралната клапа /хипертрофична кардиомиопатия</w:t>
      </w:r>
    </w:p>
    <w:p w14:paraId="51D1DF01" w14:textId="77777777" w:rsidR="00372701" w:rsidRPr="0066590D" w:rsidRDefault="00372701" w:rsidP="00372701">
      <w:pPr>
        <w:spacing w:line="240" w:lineRule="auto"/>
        <w:rPr>
          <w:rFonts w:eastAsia="Times New Roman" w:cs="Arial"/>
        </w:rPr>
      </w:pPr>
      <w:r w:rsidRPr="0066590D">
        <w:rPr>
          <w:rFonts w:eastAsia="Times New Roman" w:cs="Arial"/>
          <w:color w:val="000000"/>
          <w:lang w:eastAsia="bg-BG"/>
        </w:rPr>
        <w:t>При пациенти с обструкция на изходния тракт на лявата камера АСЕ инхибиторите трябва да се употребяват с повишено внимание.</w:t>
      </w:r>
    </w:p>
    <w:p w14:paraId="1E861F05" w14:textId="77777777" w:rsidR="00372701" w:rsidRPr="0066590D" w:rsidRDefault="00372701" w:rsidP="00372701">
      <w:pPr>
        <w:spacing w:line="240" w:lineRule="auto"/>
        <w:rPr>
          <w:rFonts w:eastAsia="Times New Roman" w:cs="Arial"/>
          <w:i/>
          <w:iCs/>
          <w:color w:val="000000"/>
          <w:lang w:eastAsia="bg-BG"/>
        </w:rPr>
      </w:pPr>
    </w:p>
    <w:p w14:paraId="7B6515B5" w14:textId="765463D0" w:rsidR="00372701" w:rsidRPr="0066590D" w:rsidRDefault="00372701" w:rsidP="00372701">
      <w:pPr>
        <w:spacing w:line="240" w:lineRule="auto"/>
        <w:rPr>
          <w:rFonts w:eastAsia="Times New Roman" w:cs="Arial"/>
        </w:rPr>
      </w:pPr>
      <w:r w:rsidRPr="0066590D">
        <w:rPr>
          <w:rFonts w:eastAsia="Times New Roman" w:cs="Arial"/>
          <w:i/>
          <w:iCs/>
          <w:color w:val="000000"/>
          <w:lang w:eastAsia="bg-BG"/>
        </w:rPr>
        <w:t>Чернодробна недостатъчност</w:t>
      </w:r>
    </w:p>
    <w:p w14:paraId="6FFEB39E" w14:textId="77777777" w:rsidR="00372701" w:rsidRPr="0066590D" w:rsidRDefault="00372701" w:rsidP="00372701">
      <w:pPr>
        <w:spacing w:line="240" w:lineRule="auto"/>
        <w:rPr>
          <w:rFonts w:eastAsia="Times New Roman" w:cs="Arial"/>
        </w:rPr>
      </w:pPr>
      <w:r w:rsidRPr="0066590D">
        <w:rPr>
          <w:rFonts w:eastAsia="Times New Roman" w:cs="Arial"/>
          <w:color w:val="000000"/>
          <w:lang w:eastAsia="bg-BG"/>
        </w:rPr>
        <w:t>Рядко АСЕ инхибиторите се свързват със синдром, който започва с холестатична жълт</w:t>
      </w:r>
      <w:r w:rsidRPr="0066590D">
        <w:rPr>
          <w:rFonts w:eastAsia="Times New Roman" w:cs="Arial"/>
          <w:color w:val="000000"/>
          <w:u w:val="single"/>
          <w:lang w:eastAsia="bg-BG"/>
        </w:rPr>
        <w:t>еница</w:t>
      </w:r>
      <w:r w:rsidRPr="0066590D">
        <w:rPr>
          <w:rFonts w:eastAsia="Times New Roman" w:cs="Arial"/>
          <w:color w:val="000000"/>
          <w:lang w:eastAsia="bg-BG"/>
        </w:rPr>
        <w:t xml:space="preserve"> и прогресира до фулминантна чернодробна некроза и (понякога) смърт. Механизмът на този синдром не е изяснен. При пациенти, получаващи АСЕ инхибитори, които развият жълтеница или изразено повишаване на чернодробните ензими, АСЕ инхибиторът трябва да бъде спрян и да се проведе подходящо медицинско наблюдение (вж. точка 4.8).</w:t>
      </w:r>
    </w:p>
    <w:p w14:paraId="0F4EBE1B" w14:textId="77777777" w:rsidR="00372701" w:rsidRPr="0066590D" w:rsidRDefault="00372701" w:rsidP="00372701">
      <w:pPr>
        <w:spacing w:line="240" w:lineRule="auto"/>
        <w:rPr>
          <w:rFonts w:eastAsia="Times New Roman" w:cs="Arial"/>
          <w:i/>
          <w:iCs/>
          <w:color w:val="000000"/>
          <w:lang w:eastAsia="bg-BG"/>
        </w:rPr>
      </w:pPr>
    </w:p>
    <w:p w14:paraId="193D9FC6" w14:textId="5ADFC92E" w:rsidR="00372701" w:rsidRPr="0066590D" w:rsidRDefault="00372701" w:rsidP="00372701">
      <w:pPr>
        <w:spacing w:line="240" w:lineRule="auto"/>
        <w:rPr>
          <w:rFonts w:eastAsia="Times New Roman" w:cs="Arial"/>
          <w:i/>
          <w:iCs/>
          <w:color w:val="000000"/>
          <w:lang w:eastAsia="bg-BG"/>
        </w:rPr>
      </w:pPr>
      <w:r w:rsidRPr="0066590D">
        <w:rPr>
          <w:rFonts w:eastAsia="Times New Roman" w:cs="Arial"/>
          <w:i/>
          <w:iCs/>
          <w:color w:val="000000"/>
          <w:lang w:eastAsia="bg-BG"/>
        </w:rPr>
        <w:t>Хиперкалиемия</w:t>
      </w:r>
    </w:p>
    <w:p w14:paraId="20C0409F" w14:textId="77777777" w:rsidR="00372701" w:rsidRPr="0066590D" w:rsidRDefault="00372701" w:rsidP="00372701">
      <w:pPr>
        <w:spacing w:line="240" w:lineRule="auto"/>
        <w:rPr>
          <w:rFonts w:eastAsia="Times New Roman" w:cs="Arial"/>
        </w:rPr>
      </w:pPr>
      <w:r w:rsidRPr="0066590D">
        <w:rPr>
          <w:rFonts w:eastAsia="Times New Roman" w:cs="Arial"/>
          <w:color w:val="000000"/>
          <w:lang w:eastAsia="bg-BG"/>
        </w:rPr>
        <w:t>АСЕ инхибиторите могат да предизвикат хиперкалиемия, тъй като инхибират освобождаването на алдостерон. Този ефект обикновено не е от значение при пациенти с нормална бъбречна функция. Пациентите с риск от развитие на хиперкалиемия включват такива с бъбречна недостатъчност, влошаване на бъбречната функция, напреднала възраст (&gt; 70 години), неконтролиран захарен диабет, интеркурентни събития, по-специално дехидратиране, остра сърдечна декомпенсация и метаболитна ацидоза или такива, употребяващи едновременно калий-съхраняващи диуретици (например спиронолактон, еплеренон, триамтерен или амилорид), калиеви добавки или заместители на солта, съдържащи калий, както и болни, лекувани с други лекарства, свързани с повишение на серумния калий (напр. хепарин, триметоприм или ко-тримоксазол, известен също като триметоприм/сулфаметоксазол) и особено антагонисти на алдостерона или ангиотензин-рецепторни блокери. Употребата на калиеви добавки, калий-съхраняващи диуретици или заместители на солта, съдържащи калий, особено при пациенти с нарушена бъбречна функция, може да доведе до значително повишаване на серумния калий. Хиперкалиемията може да причини сериозни, понякога фатални аритмии. Калий-съхраняващите диуретици, ангиотензин-рецепторните блокери и гореспоменатите лекарствени средства трябва да се прилагат внимателно при пациенти, приемащи АСЕ инхибитори, като серумният калий и бъбречната функция трябва да се проследяват (вж. точка 4.5).</w:t>
      </w:r>
    </w:p>
    <w:p w14:paraId="4FC99DA4" w14:textId="77777777" w:rsidR="00372701" w:rsidRPr="0066590D" w:rsidRDefault="00372701" w:rsidP="00372701">
      <w:pPr>
        <w:spacing w:line="240" w:lineRule="auto"/>
        <w:rPr>
          <w:rFonts w:eastAsia="Times New Roman" w:cs="Arial"/>
          <w:i/>
          <w:iCs/>
          <w:color w:val="000000"/>
          <w:u w:val="single"/>
          <w:lang w:eastAsia="bg-BG"/>
        </w:rPr>
      </w:pPr>
    </w:p>
    <w:p w14:paraId="0A7BE882" w14:textId="501BA65A" w:rsidR="00372701" w:rsidRPr="0066590D" w:rsidRDefault="00372701" w:rsidP="00372701">
      <w:pPr>
        <w:spacing w:line="240" w:lineRule="auto"/>
        <w:rPr>
          <w:rFonts w:eastAsia="Times New Roman" w:cs="Arial"/>
        </w:rPr>
      </w:pPr>
      <w:r w:rsidRPr="0066590D">
        <w:rPr>
          <w:rFonts w:eastAsia="Times New Roman" w:cs="Arial"/>
          <w:i/>
          <w:iCs/>
          <w:color w:val="000000"/>
          <w:u w:val="single"/>
          <w:lang w:eastAsia="bg-BG"/>
        </w:rPr>
        <w:t>Свързани с индапамид:</w:t>
      </w:r>
    </w:p>
    <w:p w14:paraId="7878DF4E" w14:textId="77777777" w:rsidR="00372701" w:rsidRPr="0066590D" w:rsidRDefault="00372701" w:rsidP="00372701">
      <w:pPr>
        <w:spacing w:line="240" w:lineRule="auto"/>
        <w:rPr>
          <w:rFonts w:eastAsia="Times New Roman" w:cs="Arial"/>
          <w:i/>
          <w:iCs/>
          <w:color w:val="000000"/>
          <w:lang w:eastAsia="bg-BG"/>
        </w:rPr>
      </w:pPr>
    </w:p>
    <w:p w14:paraId="4E938769" w14:textId="2B97C54D" w:rsidR="00372701" w:rsidRPr="0066590D" w:rsidRDefault="00372701" w:rsidP="00372701">
      <w:pPr>
        <w:spacing w:line="240" w:lineRule="auto"/>
        <w:rPr>
          <w:rFonts w:eastAsia="Times New Roman" w:cs="Arial"/>
        </w:rPr>
      </w:pPr>
      <w:r w:rsidRPr="0066590D">
        <w:rPr>
          <w:rFonts w:eastAsia="Times New Roman" w:cs="Arial"/>
          <w:i/>
          <w:iCs/>
          <w:color w:val="000000"/>
          <w:lang w:eastAsia="bg-BG"/>
        </w:rPr>
        <w:t>Водно-електролитен баланс:</w:t>
      </w:r>
    </w:p>
    <w:p w14:paraId="0CBEAC3A" w14:textId="77777777" w:rsidR="00372701" w:rsidRPr="0066590D" w:rsidRDefault="00372701" w:rsidP="00372701">
      <w:pPr>
        <w:spacing w:line="240" w:lineRule="auto"/>
        <w:rPr>
          <w:rFonts w:eastAsia="Times New Roman" w:cs="Arial"/>
        </w:rPr>
      </w:pPr>
      <w:r w:rsidRPr="0066590D">
        <w:rPr>
          <w:rFonts w:eastAsia="Times New Roman" w:cs="Arial"/>
          <w:i/>
          <w:iCs/>
          <w:color w:val="000000"/>
          <w:lang w:eastAsia="bg-BG"/>
        </w:rPr>
        <w:t>Серумен натрий</w:t>
      </w:r>
    </w:p>
    <w:p w14:paraId="09E1E1D3" w14:textId="77777777" w:rsidR="00372701" w:rsidRPr="0066590D" w:rsidRDefault="00372701" w:rsidP="00372701">
      <w:pPr>
        <w:spacing w:line="240" w:lineRule="auto"/>
        <w:rPr>
          <w:rFonts w:eastAsia="Times New Roman" w:cs="Arial"/>
        </w:rPr>
      </w:pPr>
      <w:r w:rsidRPr="0066590D">
        <w:rPr>
          <w:rFonts w:eastAsia="Times New Roman" w:cs="Arial"/>
          <w:color w:val="000000"/>
          <w:lang w:eastAsia="bg-BG"/>
        </w:rPr>
        <w:t>Трябва да се изследва преди започване на лечението, а след това подлежи на редовен контрол. Всяка диуретична терапия може да предизвика понижаване на серумния натрий, което може да има сериозни последствия. Понижаването на натрия може в началото да протече безсимптомно и затова е необходимо редовно да се изследва. Контролът трябва да бъде по-чест при напреднала възраст и при такива с цироза (вж. точка 4,8 и 4,9).</w:t>
      </w:r>
    </w:p>
    <w:p w14:paraId="2788D380" w14:textId="77777777" w:rsidR="00372701" w:rsidRPr="0066590D" w:rsidRDefault="00372701" w:rsidP="00372701">
      <w:pPr>
        <w:spacing w:line="240" w:lineRule="auto"/>
        <w:rPr>
          <w:rFonts w:eastAsia="Times New Roman" w:cs="Arial"/>
          <w:i/>
          <w:iCs/>
          <w:color w:val="000000"/>
          <w:lang w:eastAsia="bg-BG"/>
        </w:rPr>
      </w:pPr>
    </w:p>
    <w:p w14:paraId="39A10A55" w14:textId="04B17958" w:rsidR="00372701" w:rsidRPr="0066590D" w:rsidRDefault="00372701" w:rsidP="00372701">
      <w:pPr>
        <w:spacing w:line="240" w:lineRule="auto"/>
        <w:rPr>
          <w:rFonts w:eastAsia="Times New Roman" w:cs="Arial"/>
        </w:rPr>
      </w:pPr>
      <w:r w:rsidRPr="0066590D">
        <w:rPr>
          <w:rFonts w:eastAsia="Times New Roman" w:cs="Arial"/>
          <w:i/>
          <w:iCs/>
          <w:color w:val="000000"/>
          <w:lang w:eastAsia="bg-BG"/>
        </w:rPr>
        <w:t>Серумен калий</w:t>
      </w:r>
    </w:p>
    <w:p w14:paraId="72163EEF" w14:textId="77777777" w:rsidR="00372701" w:rsidRPr="0066590D" w:rsidRDefault="00372701" w:rsidP="00372701">
      <w:pPr>
        <w:spacing w:line="240" w:lineRule="auto"/>
        <w:rPr>
          <w:rFonts w:eastAsia="Times New Roman" w:cs="Arial"/>
        </w:rPr>
      </w:pPr>
      <w:r w:rsidRPr="0066590D">
        <w:rPr>
          <w:rFonts w:eastAsia="Times New Roman" w:cs="Arial"/>
          <w:color w:val="000000"/>
          <w:lang w:eastAsia="bg-BG"/>
        </w:rPr>
        <w:t xml:space="preserve">Голям риск при лечение с тиазидни диуретици и техните аналози е загубата на калий и хипокалиемията. Рискът от поява на понижени стойности на серумния калий (&lt;3.4 </w:t>
      </w:r>
      <w:proofErr w:type="spellStart"/>
      <w:r w:rsidRPr="0066590D">
        <w:rPr>
          <w:rFonts w:eastAsia="Times New Roman" w:cs="Arial"/>
          <w:color w:val="000000"/>
          <w:lang w:val="en-US"/>
        </w:rPr>
        <w:t>mmol</w:t>
      </w:r>
      <w:proofErr w:type="spellEnd"/>
      <w:r w:rsidRPr="0066590D">
        <w:rPr>
          <w:rFonts w:eastAsia="Times New Roman" w:cs="Arial"/>
          <w:color w:val="000000"/>
          <w:lang w:val="ru-RU"/>
        </w:rPr>
        <w:t xml:space="preserve">/1) </w:t>
      </w:r>
      <w:r w:rsidRPr="0066590D">
        <w:rPr>
          <w:rFonts w:eastAsia="Times New Roman" w:cs="Arial"/>
          <w:color w:val="000000"/>
          <w:lang w:eastAsia="bg-BG"/>
        </w:rPr>
        <w:t xml:space="preserve">трябва да се предотвратява при високорискови групи пациенти, като тези в напреднала възраст и/или с недохранване, независимо дали получават повече от едно лекарствено </w:t>
      </w:r>
      <w:r w:rsidRPr="0066590D">
        <w:rPr>
          <w:rFonts w:eastAsia="Times New Roman" w:cs="Arial"/>
          <w:color w:val="000000"/>
          <w:lang w:eastAsia="bg-BG"/>
        </w:rPr>
        <w:lastRenderedPageBreak/>
        <w:t xml:space="preserve">средство, пациенти с цироза с отоци и асцит, коронарно болни и пациенти със сърдечна недостатъчност. При такива случаи хипокалиемията повишава миокардната токсичност на сърдечните гликозиди и риска от ритъмни нарушения. Рискови са и пациенти с удължен </w:t>
      </w:r>
      <w:r w:rsidRPr="0066590D">
        <w:rPr>
          <w:rFonts w:eastAsia="Times New Roman" w:cs="Arial"/>
          <w:color w:val="000000"/>
          <w:lang w:val="en-US"/>
        </w:rPr>
        <w:t>QT</w:t>
      </w:r>
      <w:r w:rsidRPr="0066590D">
        <w:rPr>
          <w:rFonts w:eastAsia="Times New Roman" w:cs="Arial"/>
          <w:color w:val="000000"/>
          <w:lang w:val="ru-RU"/>
        </w:rPr>
        <w:t xml:space="preserve"> </w:t>
      </w:r>
      <w:r w:rsidRPr="0066590D">
        <w:rPr>
          <w:rFonts w:eastAsia="Times New Roman" w:cs="Arial"/>
          <w:color w:val="000000"/>
          <w:lang w:eastAsia="bg-BG"/>
        </w:rPr>
        <w:t xml:space="preserve">интервал, независимо дали е от конгенитален или ятрогенен произход. Хипокалиемията, както и брадикардията, са предразполагащи фактори за настъпване на тежки ритъмни нарушения, особено на </w:t>
      </w:r>
      <w:proofErr w:type="spellStart"/>
      <w:r w:rsidRPr="0066590D">
        <w:rPr>
          <w:rFonts w:eastAsia="Times New Roman" w:cs="Arial"/>
          <w:color w:val="000000"/>
          <w:lang w:val="en-US"/>
        </w:rPr>
        <w:t>torsades</w:t>
      </w:r>
      <w:proofErr w:type="spellEnd"/>
      <w:r w:rsidRPr="0066590D">
        <w:rPr>
          <w:rFonts w:eastAsia="Times New Roman" w:cs="Arial"/>
          <w:color w:val="000000"/>
          <w:lang w:val="ru-RU"/>
        </w:rPr>
        <w:t xml:space="preserve"> </w:t>
      </w:r>
      <w:r w:rsidRPr="0066590D">
        <w:rPr>
          <w:rFonts w:eastAsia="Times New Roman" w:cs="Arial"/>
          <w:color w:val="000000"/>
          <w:lang w:val="en-US"/>
        </w:rPr>
        <w:t>de</w:t>
      </w:r>
      <w:r w:rsidRPr="0066590D">
        <w:rPr>
          <w:rFonts w:eastAsia="Times New Roman" w:cs="Arial"/>
          <w:color w:val="000000"/>
          <w:lang w:val="ru-RU"/>
        </w:rPr>
        <w:t xml:space="preserve"> </w:t>
      </w:r>
      <w:r w:rsidRPr="0066590D">
        <w:rPr>
          <w:rFonts w:eastAsia="Times New Roman" w:cs="Arial"/>
          <w:color w:val="000000"/>
          <w:lang w:val="en-US"/>
        </w:rPr>
        <w:t>pointes</w:t>
      </w:r>
      <w:r w:rsidRPr="0066590D">
        <w:rPr>
          <w:rFonts w:eastAsia="Times New Roman" w:cs="Arial"/>
          <w:color w:val="000000"/>
          <w:lang w:val="ru-RU"/>
        </w:rPr>
        <w:t xml:space="preserve">, </w:t>
      </w:r>
      <w:r w:rsidRPr="0066590D">
        <w:rPr>
          <w:rFonts w:eastAsia="Times New Roman" w:cs="Arial"/>
          <w:color w:val="000000"/>
          <w:lang w:eastAsia="bg-BG"/>
        </w:rPr>
        <w:t>които могат за бъдат фатални.</w:t>
      </w:r>
    </w:p>
    <w:p w14:paraId="5A7951C8" w14:textId="77777777" w:rsidR="00372701" w:rsidRPr="0066590D" w:rsidRDefault="00372701" w:rsidP="00372701">
      <w:pPr>
        <w:spacing w:line="240" w:lineRule="auto"/>
        <w:rPr>
          <w:rFonts w:eastAsia="Times New Roman" w:cs="Arial"/>
        </w:rPr>
      </w:pPr>
      <w:r w:rsidRPr="0066590D">
        <w:rPr>
          <w:rFonts w:eastAsia="Times New Roman" w:cs="Arial"/>
          <w:color w:val="000000"/>
          <w:lang w:eastAsia="bg-BG"/>
        </w:rPr>
        <w:t>При всички посочени случаи е необходимо по-често проследяване на стойностите на серумния калий.</w:t>
      </w:r>
    </w:p>
    <w:p w14:paraId="7B434257" w14:textId="77777777" w:rsidR="00372701" w:rsidRPr="0066590D" w:rsidRDefault="00372701" w:rsidP="00372701">
      <w:pPr>
        <w:spacing w:line="240" w:lineRule="auto"/>
        <w:rPr>
          <w:rFonts w:eastAsia="Times New Roman" w:cs="Arial"/>
        </w:rPr>
      </w:pPr>
      <w:r w:rsidRPr="0066590D">
        <w:rPr>
          <w:rFonts w:eastAsia="Times New Roman" w:cs="Arial"/>
          <w:color w:val="000000"/>
          <w:lang w:eastAsia="bg-BG"/>
        </w:rPr>
        <w:t>Първото изследване на серумния калий следва да се извърши през първата седмица след началото на лечението.</w:t>
      </w:r>
    </w:p>
    <w:p w14:paraId="5E54F7E5" w14:textId="77777777" w:rsidR="00372701" w:rsidRPr="0066590D" w:rsidRDefault="00372701" w:rsidP="00372701">
      <w:pPr>
        <w:spacing w:line="240" w:lineRule="auto"/>
        <w:rPr>
          <w:rFonts w:eastAsia="Times New Roman" w:cs="Arial"/>
        </w:rPr>
      </w:pPr>
      <w:r w:rsidRPr="0066590D">
        <w:rPr>
          <w:rFonts w:eastAsia="Times New Roman" w:cs="Arial"/>
          <w:color w:val="000000"/>
          <w:lang w:eastAsia="bg-BG"/>
        </w:rPr>
        <w:t>Ако се установят ниски стойности на калия, те трябва да бъдат коригирани.</w:t>
      </w:r>
    </w:p>
    <w:p w14:paraId="30F95B99" w14:textId="77777777" w:rsidR="00372701" w:rsidRPr="0066590D" w:rsidRDefault="00372701" w:rsidP="00372701">
      <w:pPr>
        <w:spacing w:line="240" w:lineRule="auto"/>
        <w:rPr>
          <w:rFonts w:eastAsia="Times New Roman" w:cs="Arial"/>
          <w:i/>
          <w:iCs/>
          <w:color w:val="000000"/>
          <w:lang w:eastAsia="bg-BG"/>
        </w:rPr>
      </w:pPr>
    </w:p>
    <w:p w14:paraId="7CB6E26E" w14:textId="4726A79F" w:rsidR="00372701" w:rsidRPr="0066590D" w:rsidRDefault="00372701" w:rsidP="00372701">
      <w:pPr>
        <w:spacing w:line="240" w:lineRule="auto"/>
        <w:rPr>
          <w:rFonts w:eastAsia="Times New Roman" w:cs="Arial"/>
        </w:rPr>
      </w:pPr>
      <w:r w:rsidRPr="0066590D">
        <w:rPr>
          <w:rFonts w:eastAsia="Times New Roman" w:cs="Arial"/>
          <w:i/>
          <w:iCs/>
          <w:color w:val="000000"/>
          <w:lang w:eastAsia="bg-BG"/>
        </w:rPr>
        <w:t>Серумен калций</w:t>
      </w:r>
    </w:p>
    <w:p w14:paraId="0F1998CA" w14:textId="77777777" w:rsidR="00372701" w:rsidRPr="0066590D" w:rsidRDefault="00372701" w:rsidP="00372701">
      <w:pPr>
        <w:spacing w:line="240" w:lineRule="auto"/>
        <w:rPr>
          <w:rFonts w:eastAsia="Times New Roman" w:cs="Arial"/>
        </w:rPr>
      </w:pPr>
      <w:r w:rsidRPr="0066590D">
        <w:rPr>
          <w:rFonts w:eastAsia="Times New Roman" w:cs="Arial"/>
          <w:color w:val="000000"/>
          <w:lang w:eastAsia="bg-BG"/>
        </w:rPr>
        <w:t>Тиазидните диуретици и техните аналози могат да намалят уринната екскреция на калция и да предизвикат умерено и преходно повишаване на серумния калций. Значително повишеният</w:t>
      </w:r>
      <w:r w:rsidRPr="0066590D">
        <w:rPr>
          <w:rFonts w:eastAsia="Times New Roman" w:cs="Arial"/>
          <w:color w:val="000000"/>
          <w:u w:val="single"/>
          <w:lang w:eastAsia="bg-BG"/>
        </w:rPr>
        <w:t xml:space="preserve"> </w:t>
      </w:r>
      <w:r w:rsidRPr="0066590D">
        <w:rPr>
          <w:rFonts w:eastAsia="Times New Roman" w:cs="Arial"/>
          <w:color w:val="000000"/>
          <w:lang w:eastAsia="bg-BG"/>
        </w:rPr>
        <w:t>серумен калций може да бъде израз на недиагностициран хиперпаратиреоидизъм. При такива случаи лечението трябва да се спре преди изследването на паратиреоидната функция.</w:t>
      </w:r>
    </w:p>
    <w:p w14:paraId="37EB5B6A" w14:textId="77777777" w:rsidR="00372701" w:rsidRPr="0066590D" w:rsidRDefault="00372701" w:rsidP="00372701">
      <w:pPr>
        <w:spacing w:line="240" w:lineRule="auto"/>
        <w:rPr>
          <w:rFonts w:eastAsia="Times New Roman" w:cs="Arial"/>
          <w:i/>
          <w:iCs/>
          <w:color w:val="000000"/>
          <w:lang w:eastAsia="bg-BG"/>
        </w:rPr>
      </w:pPr>
    </w:p>
    <w:p w14:paraId="6407368D" w14:textId="693BD871" w:rsidR="00372701" w:rsidRPr="0066590D" w:rsidRDefault="00372701" w:rsidP="00372701">
      <w:pPr>
        <w:spacing w:line="240" w:lineRule="auto"/>
        <w:rPr>
          <w:rFonts w:eastAsia="Times New Roman" w:cs="Arial"/>
        </w:rPr>
      </w:pPr>
      <w:r w:rsidRPr="0066590D">
        <w:rPr>
          <w:rFonts w:eastAsia="Times New Roman" w:cs="Arial"/>
          <w:i/>
          <w:iCs/>
          <w:color w:val="000000"/>
          <w:lang w:eastAsia="bg-BG"/>
        </w:rPr>
        <w:t>Кръвна захар</w:t>
      </w:r>
    </w:p>
    <w:p w14:paraId="47ED412F" w14:textId="77777777" w:rsidR="00372701" w:rsidRPr="0066590D" w:rsidRDefault="00372701" w:rsidP="00372701">
      <w:pPr>
        <w:spacing w:line="240" w:lineRule="auto"/>
        <w:rPr>
          <w:rFonts w:eastAsia="Times New Roman" w:cs="Arial"/>
          <w:color w:val="000000"/>
          <w:lang w:eastAsia="bg-BG"/>
        </w:rPr>
      </w:pPr>
      <w:r w:rsidRPr="0066590D">
        <w:rPr>
          <w:rFonts w:eastAsia="Times New Roman" w:cs="Arial"/>
          <w:color w:val="000000"/>
          <w:lang w:eastAsia="bg-BG"/>
        </w:rPr>
        <w:t xml:space="preserve">Контролът на кръвната захар е важен при диабетици, особено при наличие на хипокалиемия. </w:t>
      </w:r>
    </w:p>
    <w:p w14:paraId="5635CC77" w14:textId="5B1ECEB8" w:rsidR="00372701" w:rsidRPr="0066590D" w:rsidRDefault="00372701" w:rsidP="00372701">
      <w:pPr>
        <w:spacing w:line="240" w:lineRule="auto"/>
        <w:rPr>
          <w:rFonts w:eastAsia="Times New Roman" w:cs="Arial"/>
        </w:rPr>
      </w:pPr>
      <w:r w:rsidRPr="0066590D">
        <w:rPr>
          <w:rFonts w:eastAsia="Times New Roman" w:cs="Arial"/>
          <w:i/>
          <w:iCs/>
          <w:color w:val="000000"/>
          <w:lang w:eastAsia="bg-BG"/>
        </w:rPr>
        <w:t>Пикочна киселина</w:t>
      </w:r>
    </w:p>
    <w:p w14:paraId="443337F2" w14:textId="77777777" w:rsidR="00372701" w:rsidRPr="0066590D" w:rsidRDefault="00372701" w:rsidP="00372701">
      <w:pPr>
        <w:spacing w:line="240" w:lineRule="auto"/>
        <w:rPr>
          <w:rFonts w:eastAsia="Times New Roman" w:cs="Arial"/>
        </w:rPr>
      </w:pPr>
      <w:r w:rsidRPr="0066590D">
        <w:rPr>
          <w:rFonts w:eastAsia="Times New Roman" w:cs="Arial"/>
          <w:color w:val="000000"/>
          <w:lang w:eastAsia="bg-BG"/>
        </w:rPr>
        <w:t>При пациенти с хиперурикемия може да се повиши рискът от подагрозни пристъпи.</w:t>
      </w:r>
    </w:p>
    <w:p w14:paraId="25F960A6" w14:textId="77777777" w:rsidR="00372701" w:rsidRPr="0066590D" w:rsidRDefault="00372701" w:rsidP="00372701">
      <w:pPr>
        <w:spacing w:line="240" w:lineRule="auto"/>
        <w:rPr>
          <w:rFonts w:eastAsia="Times New Roman" w:cs="Arial"/>
          <w:i/>
          <w:iCs/>
          <w:color w:val="000000"/>
          <w:lang w:eastAsia="bg-BG"/>
        </w:rPr>
      </w:pPr>
    </w:p>
    <w:p w14:paraId="7BF619B9" w14:textId="43A4D7D8" w:rsidR="00372701" w:rsidRPr="0066590D" w:rsidRDefault="00372701" w:rsidP="00372701">
      <w:pPr>
        <w:spacing w:line="240" w:lineRule="auto"/>
        <w:rPr>
          <w:rFonts w:eastAsia="Times New Roman" w:cs="Arial"/>
        </w:rPr>
      </w:pPr>
      <w:r w:rsidRPr="0066590D">
        <w:rPr>
          <w:rFonts w:eastAsia="Times New Roman" w:cs="Arial"/>
          <w:i/>
          <w:iCs/>
          <w:color w:val="000000"/>
          <w:lang w:eastAsia="bg-BG"/>
        </w:rPr>
        <w:t>Бъбречна функция и диуретици:</w:t>
      </w:r>
    </w:p>
    <w:p w14:paraId="2B45D41B" w14:textId="0DA30FE1" w:rsidR="00372701" w:rsidRPr="0066590D" w:rsidRDefault="00372701" w:rsidP="00372701">
      <w:pPr>
        <w:spacing w:line="240" w:lineRule="auto"/>
        <w:rPr>
          <w:rFonts w:eastAsia="Times New Roman" w:cs="Arial"/>
        </w:rPr>
      </w:pPr>
      <w:r w:rsidRPr="0066590D">
        <w:rPr>
          <w:rFonts w:eastAsia="Times New Roman" w:cs="Arial"/>
          <w:color w:val="000000"/>
          <w:lang w:eastAsia="bg-BG"/>
        </w:rPr>
        <w:t xml:space="preserve">Тиазидните диуретици и техните аналози са напълно ефективни само при нормална или леко нарушена бъбречна функция (серумен креатинин по-нисък от около 25 </w:t>
      </w:r>
      <w:r w:rsidRPr="0066590D">
        <w:rPr>
          <w:rFonts w:eastAsia="Times New Roman" w:cs="Arial"/>
          <w:color w:val="000000"/>
          <w:lang w:val="en-US"/>
        </w:rPr>
        <w:t>mg</w:t>
      </w:r>
      <w:r w:rsidRPr="0066590D">
        <w:rPr>
          <w:rFonts w:eastAsia="Times New Roman" w:cs="Arial"/>
          <w:color w:val="000000"/>
          <w:lang w:val="ru-RU"/>
        </w:rPr>
        <w:t xml:space="preserve">/1, </w:t>
      </w:r>
      <w:r w:rsidRPr="0066590D">
        <w:rPr>
          <w:rFonts w:eastAsia="Times New Roman" w:cs="Arial"/>
          <w:color w:val="000000"/>
          <w:lang w:eastAsia="bg-BG"/>
        </w:rPr>
        <w:t>т.е. 220 μ</w:t>
      </w:r>
      <w:proofErr w:type="spellStart"/>
      <w:r w:rsidRPr="0066590D">
        <w:rPr>
          <w:rFonts w:eastAsia="Times New Roman" w:cs="Arial"/>
          <w:color w:val="000000"/>
          <w:lang w:val="en-US"/>
        </w:rPr>
        <w:t>mol</w:t>
      </w:r>
      <w:proofErr w:type="spellEnd"/>
      <w:r w:rsidRPr="0066590D">
        <w:rPr>
          <w:rFonts w:eastAsia="Times New Roman" w:cs="Arial"/>
          <w:color w:val="000000"/>
          <w:lang w:val="ru-RU"/>
        </w:rPr>
        <w:t xml:space="preserve">/1 </w:t>
      </w:r>
      <w:r w:rsidRPr="0066590D">
        <w:rPr>
          <w:rFonts w:eastAsia="Times New Roman" w:cs="Arial"/>
          <w:color w:val="000000"/>
          <w:lang w:eastAsia="bg-BG"/>
        </w:rPr>
        <w:t xml:space="preserve">за възрастни). При пациенти в старческа възраст стойностите на серумния креатинин трябва да бъдат коригирани според възрастта, телесното тегло и половата принадлежност на пациента по формулата на </w:t>
      </w:r>
      <w:proofErr w:type="spellStart"/>
      <w:r w:rsidRPr="0066590D">
        <w:rPr>
          <w:rFonts w:eastAsia="Times New Roman" w:cs="Arial"/>
          <w:color w:val="000000"/>
          <w:lang w:val="en-US"/>
        </w:rPr>
        <w:t>Cockroft</w:t>
      </w:r>
      <w:proofErr w:type="spellEnd"/>
      <w:r w:rsidRPr="0066590D">
        <w:rPr>
          <w:rFonts w:eastAsia="Times New Roman" w:cs="Arial"/>
          <w:color w:val="000000"/>
          <w:lang w:val="ru-RU"/>
        </w:rPr>
        <w:t>:</w:t>
      </w:r>
    </w:p>
    <w:p w14:paraId="18FEE971" w14:textId="77777777" w:rsidR="00372701" w:rsidRPr="0066590D" w:rsidRDefault="00372701" w:rsidP="00372701">
      <w:pPr>
        <w:spacing w:line="240" w:lineRule="auto"/>
        <w:rPr>
          <w:rFonts w:eastAsia="Times New Roman" w:cs="Arial"/>
          <w:color w:val="000000"/>
          <w:lang w:val="en-US"/>
        </w:rPr>
      </w:pPr>
    </w:p>
    <w:p w14:paraId="30E6DA10" w14:textId="6AFD7859" w:rsidR="00372701" w:rsidRPr="0066590D" w:rsidRDefault="00372701" w:rsidP="00372701">
      <w:pPr>
        <w:spacing w:line="240" w:lineRule="auto"/>
        <w:rPr>
          <w:rFonts w:eastAsia="Times New Roman" w:cs="Arial"/>
        </w:rPr>
      </w:pPr>
      <w:proofErr w:type="spellStart"/>
      <w:proofErr w:type="gramStart"/>
      <w:r w:rsidRPr="0066590D">
        <w:rPr>
          <w:rFonts w:eastAsia="Times New Roman" w:cs="Arial"/>
          <w:color w:val="000000"/>
          <w:lang w:val="en-US"/>
        </w:rPr>
        <w:t>cl</w:t>
      </w:r>
      <w:r w:rsidRPr="0066590D">
        <w:rPr>
          <w:rFonts w:eastAsia="Times New Roman" w:cs="Arial"/>
          <w:color w:val="000000"/>
          <w:vertAlign w:val="subscript"/>
          <w:lang w:val="en-US"/>
        </w:rPr>
        <w:t>cr</w:t>
      </w:r>
      <w:proofErr w:type="spellEnd"/>
      <w:proofErr w:type="gramEnd"/>
      <w:r w:rsidRPr="0066590D">
        <w:rPr>
          <w:rFonts w:eastAsia="Times New Roman" w:cs="Arial"/>
          <w:color w:val="000000"/>
          <w:lang w:val="ru-RU"/>
        </w:rPr>
        <w:t xml:space="preserve"> </w:t>
      </w:r>
      <w:r w:rsidRPr="0066590D">
        <w:rPr>
          <w:rFonts w:eastAsia="Times New Roman" w:cs="Arial"/>
          <w:color w:val="000000"/>
          <w:lang w:eastAsia="bg-BG"/>
        </w:rPr>
        <w:t>= (140 — възраст) х телесно тегло / 0,814 х серумен креатинин</w:t>
      </w:r>
    </w:p>
    <w:p w14:paraId="069EBAC0" w14:textId="77777777" w:rsidR="00372701" w:rsidRPr="0066590D" w:rsidRDefault="00372701" w:rsidP="00372701">
      <w:pPr>
        <w:spacing w:line="240" w:lineRule="auto"/>
        <w:rPr>
          <w:rFonts w:eastAsia="Times New Roman" w:cs="Arial"/>
          <w:color w:val="000000"/>
          <w:lang w:eastAsia="bg-BG"/>
        </w:rPr>
      </w:pPr>
    </w:p>
    <w:p w14:paraId="32CC431D" w14:textId="77777777" w:rsidR="0066590D" w:rsidRPr="0066590D" w:rsidRDefault="00372701" w:rsidP="00372701">
      <w:pPr>
        <w:spacing w:line="240" w:lineRule="auto"/>
        <w:rPr>
          <w:rFonts w:eastAsia="Times New Roman" w:cs="Arial"/>
          <w:color w:val="000000"/>
          <w:lang w:eastAsia="bg-BG"/>
        </w:rPr>
      </w:pPr>
      <w:r w:rsidRPr="0066590D">
        <w:rPr>
          <w:rFonts w:eastAsia="Times New Roman" w:cs="Arial"/>
          <w:color w:val="000000"/>
          <w:lang w:eastAsia="bg-BG"/>
        </w:rPr>
        <w:t xml:space="preserve">където: възрастта е изразена в години </w:t>
      </w:r>
    </w:p>
    <w:p w14:paraId="294DA8AE" w14:textId="509416A5" w:rsidR="0066590D" w:rsidRPr="0066590D" w:rsidRDefault="0066590D" w:rsidP="00372701">
      <w:pPr>
        <w:spacing w:line="240" w:lineRule="auto"/>
        <w:rPr>
          <w:rFonts w:eastAsia="Times New Roman" w:cs="Arial"/>
          <w:color w:val="000000"/>
          <w:lang w:val="ru-RU"/>
        </w:rPr>
      </w:pPr>
      <w:r w:rsidRPr="0066590D">
        <w:rPr>
          <w:rFonts w:eastAsia="Times New Roman" w:cs="Arial"/>
          <w:color w:val="000000"/>
          <w:lang w:eastAsia="bg-BG"/>
        </w:rPr>
        <w:t xml:space="preserve">              </w:t>
      </w:r>
      <w:r w:rsidR="00372701" w:rsidRPr="0066590D">
        <w:rPr>
          <w:rFonts w:eastAsia="Times New Roman" w:cs="Arial"/>
          <w:color w:val="000000"/>
          <w:lang w:eastAsia="bg-BG"/>
        </w:rPr>
        <w:t xml:space="preserve">телесното тегло - в </w:t>
      </w:r>
      <w:r w:rsidR="00372701" w:rsidRPr="0066590D">
        <w:rPr>
          <w:rFonts w:eastAsia="Times New Roman" w:cs="Arial"/>
          <w:color w:val="000000"/>
          <w:lang w:val="en-US"/>
        </w:rPr>
        <w:t>kg</w:t>
      </w:r>
      <w:r w:rsidR="00372701" w:rsidRPr="0066590D">
        <w:rPr>
          <w:rFonts w:eastAsia="Times New Roman" w:cs="Arial"/>
          <w:color w:val="000000"/>
          <w:lang w:val="ru-RU"/>
        </w:rPr>
        <w:t xml:space="preserve"> </w:t>
      </w:r>
    </w:p>
    <w:p w14:paraId="234871E1" w14:textId="33792CF6" w:rsidR="00372701" w:rsidRPr="0066590D" w:rsidRDefault="0066590D" w:rsidP="00372701">
      <w:pPr>
        <w:spacing w:line="240" w:lineRule="auto"/>
        <w:rPr>
          <w:rFonts w:eastAsia="Times New Roman" w:cs="Arial"/>
        </w:rPr>
      </w:pPr>
      <w:r w:rsidRPr="0066590D">
        <w:rPr>
          <w:rFonts w:eastAsia="Times New Roman" w:cs="Arial"/>
          <w:color w:val="000000"/>
          <w:lang w:eastAsia="bg-BG"/>
        </w:rPr>
        <w:t xml:space="preserve">              </w:t>
      </w:r>
      <w:r w:rsidR="00372701" w:rsidRPr="0066590D">
        <w:rPr>
          <w:rFonts w:eastAsia="Times New Roman" w:cs="Arial"/>
          <w:color w:val="000000"/>
          <w:lang w:eastAsia="bg-BG"/>
        </w:rPr>
        <w:t xml:space="preserve">серумният креатинин - в </w:t>
      </w:r>
      <w:proofErr w:type="spellStart"/>
      <w:r w:rsidR="00372701" w:rsidRPr="0066590D">
        <w:rPr>
          <w:rFonts w:eastAsia="Times New Roman" w:cs="Arial"/>
          <w:color w:val="000000"/>
          <w:lang w:val="en-US"/>
        </w:rPr>
        <w:t>micromol</w:t>
      </w:r>
      <w:proofErr w:type="spellEnd"/>
      <w:r w:rsidR="00372701" w:rsidRPr="0066590D">
        <w:rPr>
          <w:rFonts w:eastAsia="Times New Roman" w:cs="Arial"/>
          <w:color w:val="000000"/>
          <w:lang w:val="ru-RU"/>
        </w:rPr>
        <w:t>/1</w:t>
      </w:r>
    </w:p>
    <w:p w14:paraId="48A146A8" w14:textId="77777777" w:rsidR="00372701" w:rsidRPr="0066590D" w:rsidRDefault="00372701" w:rsidP="00372701">
      <w:pPr>
        <w:spacing w:line="240" w:lineRule="auto"/>
        <w:rPr>
          <w:rFonts w:eastAsia="Times New Roman" w:cs="Arial"/>
          <w:color w:val="000000"/>
          <w:lang w:eastAsia="bg-BG"/>
        </w:rPr>
      </w:pPr>
    </w:p>
    <w:p w14:paraId="2D4584F4" w14:textId="126F0862" w:rsidR="00372701" w:rsidRPr="0066590D" w:rsidRDefault="00372701" w:rsidP="00372701">
      <w:pPr>
        <w:spacing w:line="240" w:lineRule="auto"/>
        <w:rPr>
          <w:rFonts w:eastAsia="Times New Roman" w:cs="Arial"/>
        </w:rPr>
      </w:pPr>
      <w:r w:rsidRPr="0066590D">
        <w:rPr>
          <w:rFonts w:eastAsia="Times New Roman" w:cs="Arial"/>
          <w:color w:val="000000"/>
          <w:lang w:eastAsia="bg-BG"/>
        </w:rPr>
        <w:t>Тази формула е подходяща за мъже в старческа възраст и трябва да бъде адаптирана за жени чрез умножаване на получения резултат х 0,85.</w:t>
      </w:r>
    </w:p>
    <w:p w14:paraId="6E97DC06" w14:textId="77777777" w:rsidR="00372701" w:rsidRPr="0066590D" w:rsidRDefault="00372701" w:rsidP="00372701">
      <w:pPr>
        <w:spacing w:line="240" w:lineRule="auto"/>
        <w:rPr>
          <w:rFonts w:eastAsia="Times New Roman" w:cs="Arial"/>
          <w:color w:val="000000"/>
          <w:lang w:eastAsia="bg-BG"/>
        </w:rPr>
      </w:pPr>
    </w:p>
    <w:p w14:paraId="5F0A51AA" w14:textId="6E207791" w:rsidR="00372701" w:rsidRPr="0066590D" w:rsidRDefault="00372701" w:rsidP="00372701">
      <w:pPr>
        <w:spacing w:line="240" w:lineRule="auto"/>
        <w:rPr>
          <w:rFonts w:eastAsia="Times New Roman" w:cs="Arial"/>
        </w:rPr>
      </w:pPr>
      <w:r w:rsidRPr="0066590D">
        <w:rPr>
          <w:rFonts w:eastAsia="Times New Roman" w:cs="Arial"/>
          <w:color w:val="000000"/>
          <w:lang w:eastAsia="bg-BG"/>
        </w:rPr>
        <w:t>Хиповолемията, появила се в резултат на загубата на вода и натрий, причинена от диуретика в началото на лечението, води до понижаване на гломерулната филтрация. Това може да доведе до повишаване на уреята и креатинина. Тази преходна функционална бъбречна недостатъчност не води до нежелани последствия при пациенти с нормална бъбречна функция, но може да влоши съществуваща бъбречна недостатъчност.</w:t>
      </w:r>
    </w:p>
    <w:p w14:paraId="16ABC313" w14:textId="77777777" w:rsidR="00372701" w:rsidRPr="0066590D" w:rsidRDefault="00372701" w:rsidP="00372701">
      <w:pPr>
        <w:spacing w:line="240" w:lineRule="auto"/>
        <w:rPr>
          <w:rFonts w:eastAsia="Times New Roman" w:cs="Arial"/>
          <w:i/>
          <w:iCs/>
          <w:color w:val="000000"/>
          <w:lang w:eastAsia="bg-BG"/>
        </w:rPr>
      </w:pPr>
    </w:p>
    <w:p w14:paraId="29EBDC79" w14:textId="52E0D72D" w:rsidR="00372701" w:rsidRPr="0066590D" w:rsidRDefault="00372701" w:rsidP="00372701">
      <w:pPr>
        <w:spacing w:line="240" w:lineRule="auto"/>
        <w:rPr>
          <w:rFonts w:eastAsia="Times New Roman" w:cs="Arial"/>
        </w:rPr>
      </w:pPr>
      <w:r w:rsidRPr="0066590D">
        <w:rPr>
          <w:rFonts w:eastAsia="Times New Roman" w:cs="Arial"/>
          <w:i/>
          <w:iCs/>
          <w:color w:val="000000"/>
          <w:lang w:eastAsia="bg-BG"/>
        </w:rPr>
        <w:t>Спортисти</w:t>
      </w:r>
    </w:p>
    <w:p w14:paraId="3E539F28" w14:textId="5875CF25" w:rsidR="00372701" w:rsidRPr="0066590D" w:rsidRDefault="00372701" w:rsidP="00372701">
      <w:pPr>
        <w:spacing w:line="240" w:lineRule="auto"/>
        <w:rPr>
          <w:rFonts w:eastAsia="Times New Roman" w:cs="Arial"/>
        </w:rPr>
      </w:pPr>
      <w:r w:rsidRPr="0066590D">
        <w:rPr>
          <w:rFonts w:eastAsia="Times New Roman" w:cs="Arial"/>
          <w:color w:val="000000"/>
          <w:lang w:eastAsia="bg-BG"/>
        </w:rPr>
        <w:t>Спортистите трябва да знаят, че този продукт съдържа активно вещество, което може да доведе до положителна допинг-проба.</w:t>
      </w:r>
    </w:p>
    <w:p w14:paraId="026B94F4" w14:textId="77777777" w:rsidR="00372701" w:rsidRPr="00372701" w:rsidRDefault="00372701" w:rsidP="00372701"/>
    <w:p w14:paraId="619DED1E" w14:textId="4A4FD22D"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733EF30B" w14:textId="50FEE003" w:rsidR="0066590D" w:rsidRDefault="0066590D" w:rsidP="0066590D"/>
    <w:p w14:paraId="3108ED45" w14:textId="77777777" w:rsidR="0066590D" w:rsidRPr="0066590D" w:rsidRDefault="0066590D" w:rsidP="0066590D">
      <w:pPr>
        <w:spacing w:line="240" w:lineRule="auto"/>
        <w:rPr>
          <w:rFonts w:eastAsia="Times New Roman" w:cs="Arial"/>
        </w:rPr>
      </w:pPr>
      <w:r w:rsidRPr="0066590D">
        <w:rPr>
          <w:rFonts w:eastAsia="Times New Roman" w:cs="Arial"/>
          <w:i/>
          <w:iCs/>
          <w:color w:val="000000"/>
          <w:u w:val="single"/>
          <w:lang w:eastAsia="bg-BG"/>
        </w:rPr>
        <w:t>Общи за периндоприл и индапамид:</w:t>
      </w:r>
    </w:p>
    <w:p w14:paraId="345870A7" w14:textId="77777777" w:rsidR="0066590D" w:rsidRPr="0066590D" w:rsidRDefault="0066590D" w:rsidP="0066590D">
      <w:pPr>
        <w:spacing w:line="240" w:lineRule="auto"/>
        <w:rPr>
          <w:rFonts w:eastAsia="Times New Roman" w:cs="Arial"/>
          <w:i/>
          <w:iCs/>
          <w:color w:val="000000"/>
          <w:lang w:eastAsia="bg-BG"/>
        </w:rPr>
      </w:pPr>
    </w:p>
    <w:p w14:paraId="3E8336B9" w14:textId="0B64C7FA" w:rsidR="0066590D" w:rsidRPr="0066590D" w:rsidRDefault="0066590D" w:rsidP="0066590D">
      <w:pPr>
        <w:spacing w:line="240" w:lineRule="auto"/>
        <w:rPr>
          <w:rFonts w:eastAsia="Times New Roman" w:cs="Arial"/>
        </w:rPr>
      </w:pPr>
      <w:r w:rsidRPr="0066590D">
        <w:rPr>
          <w:rFonts w:eastAsia="Times New Roman" w:cs="Arial"/>
          <w:i/>
          <w:iCs/>
          <w:color w:val="000000"/>
          <w:lang w:eastAsia="bg-BG"/>
        </w:rPr>
        <w:t>Комбинации, които не се препоръчват</w:t>
      </w:r>
    </w:p>
    <w:p w14:paraId="4AD73C0F" w14:textId="334F7C6A" w:rsidR="0066590D" w:rsidRPr="0066590D" w:rsidRDefault="0066590D" w:rsidP="0066590D">
      <w:pPr>
        <w:spacing w:line="240" w:lineRule="auto"/>
        <w:rPr>
          <w:rFonts w:eastAsia="Times New Roman" w:cs="Arial"/>
        </w:rPr>
      </w:pPr>
      <w:r w:rsidRPr="0066590D">
        <w:rPr>
          <w:rFonts w:eastAsia="Times New Roman" w:cs="Arial"/>
          <w:color w:val="000000"/>
          <w:lang w:eastAsia="bg-BG"/>
        </w:rPr>
        <w:t>Литий: по време на едновременно приложение на литиеви препарати и АСЕ инхибитори се наблюдава обратимо повишение на литиевите концентрации и токсични реакции.</w:t>
      </w:r>
    </w:p>
    <w:p w14:paraId="3E27F805" w14:textId="77777777" w:rsidR="0066590D" w:rsidRPr="0066590D" w:rsidRDefault="0066590D" w:rsidP="0066590D">
      <w:pPr>
        <w:spacing w:line="240" w:lineRule="auto"/>
        <w:rPr>
          <w:rFonts w:eastAsia="Times New Roman" w:cs="Arial"/>
        </w:rPr>
      </w:pPr>
      <w:r w:rsidRPr="0066590D">
        <w:rPr>
          <w:rFonts w:eastAsia="Times New Roman" w:cs="Arial"/>
          <w:color w:val="000000"/>
          <w:lang w:eastAsia="bg-BG"/>
        </w:rPr>
        <w:t>Едновременната употреба на тиазидни диуретици може допълнително да повиши литиевите концентрации и да увеличи риска от литиева интоксикация с приема на АСЕ инхибитори. Употребата на периндоприл в комбинация с индапамид и литиеви препарати не се препоръчва, но ако комбинацията е наложителна, трябва да се извършва внимателно контролиране на серумния литий (вж. точка 4.4).</w:t>
      </w:r>
    </w:p>
    <w:p w14:paraId="71BA3315" w14:textId="77777777" w:rsidR="0066590D" w:rsidRPr="0066590D" w:rsidRDefault="0066590D" w:rsidP="0066590D">
      <w:pPr>
        <w:spacing w:line="240" w:lineRule="auto"/>
        <w:rPr>
          <w:rFonts w:eastAsia="Times New Roman" w:cs="Arial"/>
          <w:i/>
          <w:iCs/>
          <w:color w:val="000000"/>
          <w:lang w:eastAsia="bg-BG"/>
        </w:rPr>
      </w:pPr>
    </w:p>
    <w:p w14:paraId="1E62B93A" w14:textId="0AD6E920" w:rsidR="0066590D" w:rsidRPr="0066590D" w:rsidRDefault="0066590D" w:rsidP="0066590D">
      <w:pPr>
        <w:spacing w:line="240" w:lineRule="auto"/>
        <w:rPr>
          <w:rFonts w:eastAsia="Times New Roman" w:cs="Arial"/>
        </w:rPr>
      </w:pPr>
      <w:r w:rsidRPr="0066590D">
        <w:rPr>
          <w:rFonts w:eastAsia="Times New Roman" w:cs="Arial"/>
          <w:i/>
          <w:iCs/>
          <w:color w:val="000000"/>
          <w:lang w:eastAsia="bg-BG"/>
        </w:rPr>
        <w:t>Комбинации, изискващи специално внимание:</w:t>
      </w:r>
    </w:p>
    <w:p w14:paraId="4C689EA4" w14:textId="68B37983" w:rsidR="0066590D" w:rsidRPr="0066590D" w:rsidRDefault="0066590D" w:rsidP="0066590D">
      <w:pPr>
        <w:pStyle w:val="ListParagraph"/>
        <w:numPr>
          <w:ilvl w:val="0"/>
          <w:numId w:val="36"/>
        </w:numPr>
        <w:spacing w:line="240" w:lineRule="auto"/>
        <w:rPr>
          <w:rFonts w:eastAsia="Times New Roman" w:cs="Arial"/>
        </w:rPr>
      </w:pPr>
      <w:r w:rsidRPr="0066590D">
        <w:rPr>
          <w:rFonts w:eastAsia="Times New Roman" w:cs="Arial"/>
          <w:color w:val="000000"/>
          <w:lang w:eastAsia="bg-BG"/>
        </w:rPr>
        <w:t>Баклофен: Засилване на антихипертензивния ефект. Контролиране на кръвното налягане и бъбречната функция, и при нужда, корекция на дозата на антихипертензивното лекарство.</w:t>
      </w:r>
    </w:p>
    <w:p w14:paraId="63184400" w14:textId="77777777" w:rsidR="0066590D" w:rsidRPr="0066590D" w:rsidRDefault="0066590D" w:rsidP="0066590D">
      <w:pPr>
        <w:pStyle w:val="ListParagraph"/>
        <w:numPr>
          <w:ilvl w:val="0"/>
          <w:numId w:val="36"/>
        </w:numPr>
        <w:spacing w:line="240" w:lineRule="auto"/>
        <w:rPr>
          <w:rFonts w:eastAsia="Times New Roman" w:cs="Arial"/>
        </w:rPr>
      </w:pPr>
      <w:r w:rsidRPr="0066590D">
        <w:rPr>
          <w:rFonts w:eastAsia="Times New Roman" w:cs="Arial"/>
          <w:color w:val="000000"/>
          <w:lang w:eastAsia="bg-BG"/>
        </w:rPr>
        <w:t>Нестероидни противовъзпалителни лекарствени продукти (включително ацетилсалицилова киселина във високи дози): когато АСЕ инхибитори се прилагат едновременно с нестероидни противовъзпалителни лекарства (напр. ацетилсалицилова киселина в противовъзпалителни дозировки, СОХ-2 инхибитори и неселективни</w:t>
      </w:r>
      <w:r w:rsidRPr="0066590D">
        <w:rPr>
          <w:rFonts w:eastAsia="Times New Roman" w:cs="Arial"/>
          <w:color w:val="000000"/>
          <w:lang w:val="ru-RU"/>
        </w:rPr>
        <w:t xml:space="preserve"> </w:t>
      </w:r>
      <w:r w:rsidRPr="0066590D">
        <w:rPr>
          <w:rFonts w:eastAsia="Times New Roman" w:cs="Arial"/>
          <w:color w:val="000000"/>
          <w:lang w:eastAsia="bg-BG"/>
        </w:rPr>
        <w:t>НСПВС) може да настъпи отслабване на антихипертензивния ефект. Едновременната употреба на АСЕ инхибитори и НСПВС може да доведе до повишен риск от влошаване на бъбречната функция, включително възможна остра бъбречна недостатъчност и повишаване на серумния калий, особено при пациенти с лоша предшестваща бъбречна функция Комбинацията трябва да се прилага с повишено внимание, особено при стартческа възраст. Пациентите трябва да бъдат достатъчно хидратирани и трябва да се предвиди</w:t>
      </w:r>
    </w:p>
    <w:p w14:paraId="78FE3D59" w14:textId="445745A9" w:rsidR="0066590D" w:rsidRPr="0066590D" w:rsidRDefault="0066590D" w:rsidP="0066590D">
      <w:pPr>
        <w:pStyle w:val="ListParagraph"/>
        <w:numPr>
          <w:ilvl w:val="0"/>
          <w:numId w:val="36"/>
        </w:numPr>
        <w:spacing w:line="240" w:lineRule="auto"/>
        <w:rPr>
          <w:rFonts w:eastAsia="Times New Roman" w:cs="Arial"/>
        </w:rPr>
      </w:pPr>
      <w:r w:rsidRPr="0066590D">
        <w:rPr>
          <w:rFonts w:eastAsia="Times New Roman" w:cs="Arial"/>
          <w:color w:val="000000"/>
          <w:lang w:eastAsia="bg-BG"/>
        </w:rPr>
        <w:t>контролиране на бъбречната функция в началото на комбинираното лечение, а след това - периодично.</w:t>
      </w:r>
    </w:p>
    <w:p w14:paraId="4FC18F90" w14:textId="77777777" w:rsidR="0066590D" w:rsidRPr="0066590D" w:rsidRDefault="0066590D" w:rsidP="0066590D">
      <w:pPr>
        <w:spacing w:line="240" w:lineRule="auto"/>
        <w:rPr>
          <w:rFonts w:eastAsia="Times New Roman" w:cs="Arial"/>
          <w:i/>
          <w:iCs/>
          <w:color w:val="000000"/>
          <w:lang w:eastAsia="bg-BG"/>
        </w:rPr>
      </w:pPr>
    </w:p>
    <w:p w14:paraId="4C8469A8" w14:textId="34F5AB83" w:rsidR="0066590D" w:rsidRPr="0066590D" w:rsidRDefault="0066590D" w:rsidP="0066590D">
      <w:pPr>
        <w:spacing w:line="240" w:lineRule="auto"/>
        <w:rPr>
          <w:rFonts w:eastAsia="Times New Roman" w:cs="Arial"/>
        </w:rPr>
      </w:pPr>
      <w:r w:rsidRPr="0066590D">
        <w:rPr>
          <w:rFonts w:eastAsia="Times New Roman" w:cs="Arial"/>
          <w:i/>
          <w:iCs/>
          <w:color w:val="000000"/>
          <w:lang w:eastAsia="bg-BG"/>
        </w:rPr>
        <w:t>Комбинации, които изискват внимание:</w:t>
      </w:r>
    </w:p>
    <w:p w14:paraId="3288B744" w14:textId="77777777" w:rsidR="0066590D" w:rsidRPr="0066590D" w:rsidRDefault="0066590D" w:rsidP="0066590D">
      <w:pPr>
        <w:pStyle w:val="ListParagraph"/>
        <w:numPr>
          <w:ilvl w:val="0"/>
          <w:numId w:val="36"/>
        </w:numPr>
        <w:spacing w:line="240" w:lineRule="auto"/>
        <w:rPr>
          <w:rFonts w:eastAsia="Times New Roman" w:cs="Arial"/>
        </w:rPr>
      </w:pPr>
      <w:r w:rsidRPr="0066590D">
        <w:rPr>
          <w:rFonts w:eastAsia="Times New Roman" w:cs="Arial"/>
          <w:color w:val="000000"/>
          <w:lang w:eastAsia="bg-BG"/>
        </w:rPr>
        <w:t>Антидепресанти от имипраминовата група (трициклични), невролептици: Засилване на антихипертензивния ефект и повишен риск от ортостатична хипотония (адитивен ефект).</w:t>
      </w:r>
    </w:p>
    <w:p w14:paraId="0ED62248" w14:textId="0B50B6FD" w:rsidR="0066590D" w:rsidRPr="0066590D" w:rsidRDefault="0066590D" w:rsidP="0066590D">
      <w:pPr>
        <w:pStyle w:val="ListParagraph"/>
        <w:numPr>
          <w:ilvl w:val="0"/>
          <w:numId w:val="36"/>
        </w:numPr>
        <w:spacing w:line="240" w:lineRule="auto"/>
        <w:rPr>
          <w:rFonts w:eastAsia="Times New Roman" w:cs="Arial"/>
        </w:rPr>
      </w:pPr>
      <w:r w:rsidRPr="0066590D">
        <w:rPr>
          <w:rFonts w:eastAsia="Times New Roman" w:cs="Arial"/>
          <w:color w:val="000000"/>
          <w:lang w:eastAsia="bg-BG"/>
        </w:rPr>
        <w:t>Кортикостероиди, тетракозактид: Отслабване на антихипертензивния ефект (задържане на соли и вода, дължаща се на кортикостероидите).</w:t>
      </w:r>
    </w:p>
    <w:p w14:paraId="47EDEC3D" w14:textId="57D4DA56" w:rsidR="0066590D" w:rsidRPr="0066590D" w:rsidRDefault="0066590D" w:rsidP="0066590D">
      <w:pPr>
        <w:pStyle w:val="ListParagraph"/>
        <w:numPr>
          <w:ilvl w:val="0"/>
          <w:numId w:val="36"/>
        </w:numPr>
        <w:spacing w:line="240" w:lineRule="auto"/>
        <w:rPr>
          <w:rFonts w:eastAsia="Times New Roman" w:cs="Arial"/>
        </w:rPr>
      </w:pPr>
      <w:r w:rsidRPr="0066590D">
        <w:rPr>
          <w:rFonts w:eastAsia="Times New Roman" w:cs="Arial"/>
          <w:color w:val="000000"/>
          <w:lang w:eastAsia="bg-BG"/>
        </w:rPr>
        <w:t>Други антихипертензивни лекарства: употребата на други антихипертензивни лекарствени продукти с периндоприл/индапамид би могла да доведе до допълнителен антихипертензивен ефект.</w:t>
      </w:r>
    </w:p>
    <w:p w14:paraId="0244049F" w14:textId="77777777" w:rsidR="0066590D" w:rsidRPr="0066590D" w:rsidRDefault="0066590D" w:rsidP="0066590D">
      <w:pPr>
        <w:spacing w:line="240" w:lineRule="auto"/>
        <w:rPr>
          <w:rFonts w:eastAsia="Times New Roman" w:cs="Arial"/>
          <w:i/>
          <w:iCs/>
          <w:color w:val="000000"/>
          <w:u w:val="single"/>
          <w:lang w:eastAsia="bg-BG"/>
        </w:rPr>
      </w:pPr>
    </w:p>
    <w:p w14:paraId="0D8CAFF6" w14:textId="41EB7DC0" w:rsidR="0066590D" w:rsidRPr="0066590D" w:rsidRDefault="0066590D" w:rsidP="0066590D">
      <w:pPr>
        <w:spacing w:line="240" w:lineRule="auto"/>
        <w:rPr>
          <w:rFonts w:eastAsia="Times New Roman" w:cs="Arial"/>
        </w:rPr>
      </w:pPr>
      <w:r w:rsidRPr="0066590D">
        <w:rPr>
          <w:rFonts w:eastAsia="Times New Roman" w:cs="Arial"/>
          <w:i/>
          <w:iCs/>
          <w:color w:val="000000"/>
          <w:u w:val="single"/>
          <w:lang w:eastAsia="bg-BG"/>
        </w:rPr>
        <w:t>Свързани с периндоприл:</w:t>
      </w:r>
    </w:p>
    <w:p w14:paraId="69473500" w14:textId="01DFDACD" w:rsidR="0066590D" w:rsidRPr="0066590D" w:rsidRDefault="0066590D" w:rsidP="0066590D">
      <w:pPr>
        <w:pStyle w:val="ListParagraph"/>
        <w:numPr>
          <w:ilvl w:val="0"/>
          <w:numId w:val="36"/>
        </w:numPr>
        <w:spacing w:line="240" w:lineRule="auto"/>
        <w:rPr>
          <w:rFonts w:eastAsia="Times New Roman" w:cs="Arial"/>
        </w:rPr>
      </w:pPr>
      <w:r w:rsidRPr="0066590D">
        <w:rPr>
          <w:rFonts w:eastAsia="Times New Roman" w:cs="Arial"/>
          <w:color w:val="000000"/>
          <w:lang w:eastAsia="bg-BG"/>
        </w:rPr>
        <w:t xml:space="preserve">Данни от клинични проучвания показват, че двойното блокиране на ренин —ангиотензин алдостероновата система (РААС) чрез комбинираната употреба на АСЕ инхибитори, ангиотензин П-рецепторни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w:t>
      </w:r>
      <w:r w:rsidRPr="0066590D">
        <w:rPr>
          <w:rFonts w:eastAsia="Times New Roman" w:cs="Arial"/>
          <w:color w:val="000000"/>
          <w:lang w:eastAsia="bg-BG"/>
        </w:rPr>
        <w:lastRenderedPageBreak/>
        <w:t>недостатъчност), в сравнение с употребата само на едно средство, действащо върху РААС (вж. точки 4.3, 4.4 и 5.1).</w:t>
      </w:r>
    </w:p>
    <w:p w14:paraId="77135156" w14:textId="77777777" w:rsidR="0066590D" w:rsidRPr="0066590D" w:rsidRDefault="0066590D" w:rsidP="0066590D">
      <w:pPr>
        <w:spacing w:line="240" w:lineRule="auto"/>
        <w:rPr>
          <w:rFonts w:eastAsia="Times New Roman" w:cs="Arial"/>
          <w:i/>
          <w:iCs/>
          <w:color w:val="000000"/>
          <w:lang w:eastAsia="bg-BG"/>
        </w:rPr>
      </w:pPr>
    </w:p>
    <w:p w14:paraId="6BC92986" w14:textId="7AC873E7" w:rsidR="0066590D" w:rsidRPr="0066590D" w:rsidRDefault="0066590D" w:rsidP="0066590D">
      <w:pPr>
        <w:spacing w:line="240" w:lineRule="auto"/>
        <w:rPr>
          <w:rFonts w:eastAsia="Times New Roman" w:cs="Arial"/>
        </w:rPr>
      </w:pPr>
      <w:r w:rsidRPr="0066590D">
        <w:rPr>
          <w:rFonts w:eastAsia="Times New Roman" w:cs="Arial"/>
          <w:i/>
          <w:iCs/>
          <w:color w:val="000000"/>
          <w:lang w:eastAsia="bg-BG"/>
        </w:rPr>
        <w:t>Комбинации, които са противопоказани:</w:t>
      </w:r>
    </w:p>
    <w:p w14:paraId="1F4AE26F" w14:textId="24B20170" w:rsidR="0066590D" w:rsidRPr="0066590D" w:rsidRDefault="0066590D" w:rsidP="0066590D">
      <w:pPr>
        <w:pStyle w:val="ListParagraph"/>
        <w:numPr>
          <w:ilvl w:val="0"/>
          <w:numId w:val="36"/>
        </w:numPr>
        <w:spacing w:line="240" w:lineRule="auto"/>
        <w:rPr>
          <w:rFonts w:eastAsia="Times New Roman" w:cs="Arial"/>
        </w:rPr>
      </w:pPr>
      <w:r w:rsidRPr="0066590D">
        <w:rPr>
          <w:rFonts w:eastAsia="Times New Roman" w:cs="Arial"/>
          <w:color w:val="000000"/>
          <w:lang w:eastAsia="bg-BG"/>
        </w:rPr>
        <w:t>Сакубитрил/валсартан: Съпътстващата употреба на АСЕ инхибитори със сакубитрил/валсартан е противопоказана, тъй като това повишава риска от ангиоедем (вж. точка 4.3 и 4.4).</w:t>
      </w:r>
    </w:p>
    <w:p w14:paraId="156AB185" w14:textId="77777777" w:rsidR="0066590D" w:rsidRPr="0066590D" w:rsidRDefault="0066590D" w:rsidP="0066590D">
      <w:pPr>
        <w:spacing w:line="240" w:lineRule="auto"/>
        <w:rPr>
          <w:rFonts w:eastAsia="Times New Roman" w:cs="Arial"/>
          <w:i/>
          <w:iCs/>
          <w:color w:val="000000"/>
          <w:lang w:eastAsia="bg-BG"/>
        </w:rPr>
      </w:pPr>
    </w:p>
    <w:p w14:paraId="16DD6D68" w14:textId="66C457D7" w:rsidR="0066590D" w:rsidRPr="0066590D" w:rsidRDefault="0066590D" w:rsidP="0066590D">
      <w:pPr>
        <w:spacing w:line="240" w:lineRule="auto"/>
        <w:rPr>
          <w:rFonts w:eastAsia="Times New Roman" w:cs="Arial"/>
        </w:rPr>
      </w:pPr>
      <w:r w:rsidRPr="0066590D">
        <w:rPr>
          <w:rFonts w:eastAsia="Times New Roman" w:cs="Arial"/>
          <w:i/>
          <w:iCs/>
          <w:color w:val="000000"/>
          <w:lang w:eastAsia="bg-BG"/>
        </w:rPr>
        <w:t>Комбинации, които не се препоръчват</w:t>
      </w:r>
    </w:p>
    <w:p w14:paraId="47BAE148" w14:textId="4504C8B2" w:rsidR="0066590D" w:rsidRPr="0066590D" w:rsidRDefault="0066590D" w:rsidP="0066590D">
      <w:pPr>
        <w:pStyle w:val="ListParagraph"/>
        <w:numPr>
          <w:ilvl w:val="0"/>
          <w:numId w:val="36"/>
        </w:numPr>
        <w:spacing w:line="240" w:lineRule="auto"/>
        <w:rPr>
          <w:rFonts w:eastAsia="Times New Roman" w:cs="Arial"/>
        </w:rPr>
      </w:pPr>
      <w:r w:rsidRPr="0066590D">
        <w:rPr>
          <w:rFonts w:eastAsia="Times New Roman" w:cs="Arial"/>
          <w:color w:val="000000"/>
          <w:lang w:eastAsia="bg-BG"/>
        </w:rPr>
        <w:t>Рацекадотрил: известно е, че АСЕ инхибиторите (напр. периндоприл) предизвикват ангиодем. Този риск може да е по-голям при съпътстваща употреба с рацекадотрил (лекарство, използвано при остра диария).</w:t>
      </w:r>
    </w:p>
    <w:p w14:paraId="6C48F975" w14:textId="77777777" w:rsidR="0066590D" w:rsidRPr="0066590D" w:rsidRDefault="0066590D" w:rsidP="0066590D">
      <w:pPr>
        <w:pStyle w:val="ListParagraph"/>
        <w:numPr>
          <w:ilvl w:val="0"/>
          <w:numId w:val="36"/>
        </w:numPr>
        <w:spacing w:line="240" w:lineRule="auto"/>
        <w:rPr>
          <w:rFonts w:eastAsia="Times New Roman" w:cs="Arial"/>
        </w:rPr>
      </w:pPr>
      <w:proofErr w:type="spellStart"/>
      <w:proofErr w:type="gramStart"/>
      <w:r w:rsidRPr="0066590D">
        <w:rPr>
          <w:rFonts w:eastAsia="Times New Roman" w:cs="Arial"/>
          <w:color w:val="000000"/>
          <w:lang w:val="en-US"/>
        </w:rPr>
        <w:t>mTOR</w:t>
      </w:r>
      <w:proofErr w:type="spellEnd"/>
      <w:proofErr w:type="gramEnd"/>
      <w:r w:rsidRPr="0066590D">
        <w:rPr>
          <w:rFonts w:eastAsia="Times New Roman" w:cs="Arial"/>
          <w:color w:val="000000"/>
          <w:lang w:val="ru-RU"/>
        </w:rPr>
        <w:t xml:space="preserve"> </w:t>
      </w:r>
      <w:r w:rsidRPr="0066590D">
        <w:rPr>
          <w:rFonts w:eastAsia="Times New Roman" w:cs="Arial"/>
          <w:color w:val="000000"/>
          <w:lang w:eastAsia="bg-BG"/>
        </w:rPr>
        <w:t xml:space="preserve">инхибитори (напр. сиролимус, еверолимус, темсиролимус): пациенти със съпътстващо лечение с </w:t>
      </w:r>
      <w:proofErr w:type="spellStart"/>
      <w:r w:rsidRPr="0066590D">
        <w:rPr>
          <w:rFonts w:eastAsia="Times New Roman" w:cs="Arial"/>
          <w:color w:val="000000"/>
          <w:lang w:val="en-US"/>
        </w:rPr>
        <w:t>mTOR</w:t>
      </w:r>
      <w:proofErr w:type="spellEnd"/>
      <w:r w:rsidRPr="0066590D">
        <w:rPr>
          <w:rFonts w:eastAsia="Times New Roman" w:cs="Arial"/>
          <w:color w:val="000000"/>
          <w:lang w:val="ru-RU"/>
        </w:rPr>
        <w:t xml:space="preserve"> </w:t>
      </w:r>
      <w:r w:rsidRPr="0066590D">
        <w:rPr>
          <w:rFonts w:eastAsia="Times New Roman" w:cs="Arial"/>
          <w:color w:val="000000"/>
          <w:lang w:eastAsia="bg-BG"/>
        </w:rPr>
        <w:t>инхибитори може да са изложени на повишен риск от ангиоедем (вж. точка 4.4).</w:t>
      </w:r>
    </w:p>
    <w:p w14:paraId="63F20840" w14:textId="77777777" w:rsidR="0066590D" w:rsidRPr="0066590D" w:rsidRDefault="0066590D" w:rsidP="0066590D">
      <w:pPr>
        <w:pStyle w:val="ListParagraph"/>
        <w:numPr>
          <w:ilvl w:val="0"/>
          <w:numId w:val="36"/>
        </w:numPr>
        <w:spacing w:line="240" w:lineRule="auto"/>
        <w:rPr>
          <w:rFonts w:eastAsia="Times New Roman" w:cs="Arial"/>
        </w:rPr>
      </w:pPr>
      <w:r w:rsidRPr="0066590D">
        <w:rPr>
          <w:rFonts w:eastAsia="Times New Roman" w:cs="Arial"/>
          <w:color w:val="000000"/>
          <w:lang w:eastAsia="bg-BG"/>
        </w:rPr>
        <w:t>Калий-съхраняващи диуретици (спиронолактон, триамтерен, самостоятелно или в комбинация), хранителни добавки, съдържащи калий или калий-съдържащи заместители на солта. АСЕ инхибиторите намаляват индуцираната от диуретици загуба на калий. Въпреки че серумният калий обикновено остава в рамките на нормалните граници, при някои пациенти, лекувани с периндоприл, може да възникне хиперкалиемия. Калий- съхраняващите диуретици, напр. спиронолактон, триамтерен или амилорид, калиевите добавки или калий-съдържащите заместители на готварската сол могат да доведат до значително (потенциално летално) нарастване на серумния калий. Трябва също да се внимава, когато периндоприл се прилага едновременно с други средства, които повишават серумния калий, като напр. триметоприм и котримоксазол (триметоприм/сулфаметоксазол), тъй като е известно, че триметоприм действа като калий-съхраняващ диуретик подобно на амилорид. Поради това не се препоръчва комбинирането на периндоприл с гореспоменатите лекарства. Ако едновременната употреба е показана поради документирана хипокалиемия, те трябва да се употребяват с повишено внимание и при чест контрол на серумния калий и чрез ЕКГ.</w:t>
      </w:r>
    </w:p>
    <w:p w14:paraId="763350A8" w14:textId="77777777" w:rsidR="0066590D" w:rsidRPr="0066590D" w:rsidRDefault="0066590D" w:rsidP="0066590D">
      <w:pPr>
        <w:pStyle w:val="ListParagraph"/>
        <w:numPr>
          <w:ilvl w:val="0"/>
          <w:numId w:val="36"/>
        </w:numPr>
        <w:spacing w:line="240" w:lineRule="auto"/>
        <w:rPr>
          <w:rFonts w:eastAsia="Times New Roman" w:cs="Arial"/>
        </w:rPr>
      </w:pPr>
      <w:r w:rsidRPr="0066590D">
        <w:rPr>
          <w:rFonts w:eastAsia="Times New Roman" w:cs="Arial"/>
          <w:color w:val="000000"/>
          <w:lang w:eastAsia="bg-BG"/>
        </w:rPr>
        <w:t>Ко-тримоксазол (триметоприм/сулфаметоксазол):</w:t>
      </w:r>
    </w:p>
    <w:p w14:paraId="2404A4C9" w14:textId="3CBB3D81" w:rsidR="0066590D" w:rsidRPr="0066590D" w:rsidRDefault="0066590D" w:rsidP="0066590D">
      <w:pPr>
        <w:pStyle w:val="ListParagraph"/>
        <w:spacing w:line="240" w:lineRule="auto"/>
        <w:rPr>
          <w:rFonts w:eastAsia="Times New Roman" w:cs="Arial"/>
        </w:rPr>
      </w:pPr>
      <w:r w:rsidRPr="0066590D">
        <w:rPr>
          <w:rFonts w:eastAsia="Times New Roman" w:cs="Arial"/>
          <w:color w:val="000000"/>
          <w:lang w:eastAsia="bg-BG"/>
        </w:rPr>
        <w:t>Пациенти, получаващи съпътстващо ко-тримексазол (триметоприм/сулфаметоказол)</w:t>
      </w:r>
      <w:r w:rsidRPr="0066590D">
        <w:rPr>
          <w:rFonts w:eastAsia="Times New Roman" w:cs="Arial"/>
          <w:color w:val="000000"/>
          <w:u w:val="single"/>
          <w:lang w:eastAsia="bg-BG"/>
        </w:rPr>
        <w:t xml:space="preserve"> </w:t>
      </w:r>
      <w:r w:rsidRPr="0066590D">
        <w:rPr>
          <w:rFonts w:eastAsia="Times New Roman" w:cs="Arial"/>
          <w:color w:val="000000"/>
          <w:lang w:eastAsia="bg-BG"/>
        </w:rPr>
        <w:t>може да бъдат изложени на повишен риск от хиперкалиемия (вж. точка 4.4).</w:t>
      </w:r>
    </w:p>
    <w:p w14:paraId="6BFE2A36" w14:textId="77777777" w:rsidR="0066590D" w:rsidRPr="0066590D" w:rsidRDefault="0066590D" w:rsidP="0066590D">
      <w:pPr>
        <w:spacing w:line="240" w:lineRule="auto"/>
        <w:rPr>
          <w:rFonts w:eastAsia="Times New Roman" w:cs="Arial"/>
          <w:i/>
          <w:iCs/>
          <w:color w:val="000000"/>
          <w:lang w:eastAsia="bg-BG"/>
        </w:rPr>
      </w:pPr>
    </w:p>
    <w:p w14:paraId="61327E52" w14:textId="57337436" w:rsidR="0066590D" w:rsidRPr="0066590D" w:rsidRDefault="0066590D" w:rsidP="0066590D">
      <w:pPr>
        <w:spacing w:line="240" w:lineRule="auto"/>
        <w:rPr>
          <w:rFonts w:eastAsia="Times New Roman" w:cs="Arial"/>
        </w:rPr>
      </w:pPr>
      <w:r w:rsidRPr="0066590D">
        <w:rPr>
          <w:rFonts w:eastAsia="Times New Roman" w:cs="Arial"/>
          <w:i/>
          <w:iCs/>
          <w:color w:val="000000"/>
          <w:lang w:eastAsia="bg-BG"/>
        </w:rPr>
        <w:t>Комбинации, изискващи специално внимание</w:t>
      </w:r>
    </w:p>
    <w:p w14:paraId="7E6F369D" w14:textId="77777777"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Противодиабетни средства (инсулин, хипогликемични сулфонамиди): Съобщения с каптоприл и еналаприл.</w:t>
      </w:r>
    </w:p>
    <w:p w14:paraId="1D5ED24A" w14:textId="08F01C02"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Употребата на инхибитори на ангиотензин-конвертиращия ензим може да засили хипогликеминния ефект при диабетици, получаващи лечение с инсулин или с хипогликемични сулфонамиди. Настъпването на епизоди на хипогликемия е много рядко (подобряване на глюкозния толеранс и в резултат на това намаляване на инсулиновите нужди).</w:t>
      </w:r>
    </w:p>
    <w:p w14:paraId="0DC82495" w14:textId="77777777" w:rsidR="0066590D" w:rsidRPr="0066590D" w:rsidRDefault="0066590D" w:rsidP="0066590D">
      <w:pPr>
        <w:spacing w:line="240" w:lineRule="auto"/>
        <w:rPr>
          <w:rFonts w:eastAsia="Times New Roman" w:cs="Arial"/>
          <w:i/>
          <w:iCs/>
          <w:color w:val="000000"/>
          <w:lang w:eastAsia="bg-BG"/>
        </w:rPr>
      </w:pPr>
    </w:p>
    <w:p w14:paraId="59B612A2" w14:textId="0B8F2697" w:rsidR="0066590D" w:rsidRPr="0066590D" w:rsidRDefault="0066590D" w:rsidP="0066590D">
      <w:pPr>
        <w:spacing w:line="240" w:lineRule="auto"/>
        <w:rPr>
          <w:rFonts w:eastAsia="Times New Roman" w:cs="Arial"/>
        </w:rPr>
      </w:pPr>
      <w:r w:rsidRPr="0066590D">
        <w:rPr>
          <w:rFonts w:eastAsia="Times New Roman" w:cs="Arial"/>
          <w:i/>
          <w:iCs/>
          <w:color w:val="000000"/>
          <w:lang w:eastAsia="bg-BG"/>
        </w:rPr>
        <w:t>Комбинации, които изискват внимание</w:t>
      </w:r>
    </w:p>
    <w:p w14:paraId="38F5C212" w14:textId="20E8B558"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Алопуринол, цитостатични или имуносупресивни препарати, кортикостероиди (системна употреба) или прокаинамид. Едновременното приложение с АСЕ инхибитори може да доведе до засилен риск от левкопения.</w:t>
      </w:r>
    </w:p>
    <w:p w14:paraId="4722F19F" w14:textId="7B80A785"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lastRenderedPageBreak/>
        <w:t>Анестетици: АСЕ инхибиторите могат да засилят хипотензивните ефекти на някои анестетици.</w:t>
      </w:r>
    </w:p>
    <w:p w14:paraId="229C4CBC" w14:textId="2341013E"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Диуретици (тиазидни или бримкови диуретици): Предшестващото лечение с диуретици във високи дози може да доведе до дехидратация и до риск от хипотония, когато се започне лечение с периндоприл.</w:t>
      </w:r>
    </w:p>
    <w:p w14:paraId="61389852" w14:textId="5D66B8B6"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Златни препарати: има редки съобщения за нитритоидни реакции (симптомите включват зачервяване на лицето, гадене, повръщане и хипотония) при пациенти провеждащи лечение с инжекционни златни препарати (натриев ауротиомалат) едновременно с АСЕ инхибитор, включително периндоприл.</w:t>
      </w:r>
    </w:p>
    <w:p w14:paraId="53385B54" w14:textId="0B190D0E"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 xml:space="preserve">Глиптини (линаглиптин, саксаглиптин, ситаглиптин, вилдаглиптин): Повишен риск от ангиоедем, поради намалена активност на дипептидилпептидаза IV </w:t>
      </w:r>
      <w:r w:rsidRPr="0066590D">
        <w:rPr>
          <w:rFonts w:eastAsia="Times New Roman" w:cs="Arial"/>
          <w:color w:val="000000"/>
          <w:lang w:val="ru-RU"/>
        </w:rPr>
        <w:t>(</w:t>
      </w:r>
      <w:r w:rsidRPr="0066590D">
        <w:rPr>
          <w:rFonts w:eastAsia="Times New Roman" w:cs="Arial"/>
          <w:color w:val="000000"/>
          <w:lang w:val="en-US"/>
        </w:rPr>
        <w:t>DPP</w:t>
      </w:r>
      <w:r w:rsidRPr="0066590D">
        <w:rPr>
          <w:rFonts w:eastAsia="Times New Roman" w:cs="Arial"/>
          <w:color w:val="000000"/>
          <w:lang w:val="ru-RU"/>
        </w:rPr>
        <w:t>-</w:t>
      </w:r>
      <w:r w:rsidRPr="0066590D">
        <w:rPr>
          <w:rFonts w:eastAsia="Times New Roman" w:cs="Arial"/>
          <w:color w:val="000000"/>
          <w:lang w:val="en-US"/>
        </w:rPr>
        <w:t>IV</w:t>
      </w:r>
      <w:r w:rsidRPr="0066590D">
        <w:rPr>
          <w:rFonts w:eastAsia="Times New Roman" w:cs="Arial"/>
          <w:color w:val="000000"/>
          <w:lang w:val="ru-RU"/>
        </w:rPr>
        <w:t xml:space="preserve">) </w:t>
      </w:r>
      <w:r w:rsidRPr="0066590D">
        <w:rPr>
          <w:rFonts w:eastAsia="Times New Roman" w:cs="Arial"/>
          <w:color w:val="000000"/>
          <w:lang w:eastAsia="bg-BG"/>
        </w:rPr>
        <w:t>от глиптина, при пациенти, едновременно лекувани с АСЕ-инхибитор.</w:t>
      </w:r>
    </w:p>
    <w:p w14:paraId="341481AE" w14:textId="71437594"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Циклоспорин; При съпътстваща употреба на АСЕ инхибитори с циклоспорин може да възникне хиперкалиемия. Препоръчва се проследяване на серумния калий.</w:t>
      </w:r>
    </w:p>
    <w:p w14:paraId="11BFB3B9" w14:textId="3B75164C"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Хепарин: При съпътстваща употреба на АСЕ инхибитори с хепарин може да възникне хиперкалиемия. Препоръчва се проследяване на серумния калий.</w:t>
      </w:r>
    </w:p>
    <w:p w14:paraId="30CDEF21" w14:textId="77777777" w:rsidR="0066590D" w:rsidRPr="0066590D" w:rsidRDefault="0066590D" w:rsidP="0066590D">
      <w:pPr>
        <w:spacing w:line="240" w:lineRule="auto"/>
        <w:rPr>
          <w:rFonts w:eastAsia="Times New Roman" w:cs="Arial"/>
          <w:i/>
          <w:iCs/>
          <w:color w:val="000000"/>
          <w:u w:val="single"/>
          <w:lang w:eastAsia="bg-BG"/>
        </w:rPr>
      </w:pPr>
    </w:p>
    <w:p w14:paraId="025E8CF0" w14:textId="09D0F830" w:rsidR="0066590D" w:rsidRPr="0066590D" w:rsidRDefault="0066590D" w:rsidP="0066590D">
      <w:pPr>
        <w:spacing w:line="240" w:lineRule="auto"/>
        <w:rPr>
          <w:rFonts w:eastAsia="Times New Roman" w:cs="Arial"/>
        </w:rPr>
      </w:pPr>
      <w:r w:rsidRPr="0066590D">
        <w:rPr>
          <w:rFonts w:eastAsia="Times New Roman" w:cs="Arial"/>
          <w:i/>
          <w:iCs/>
          <w:color w:val="000000"/>
          <w:u w:val="single"/>
          <w:lang w:eastAsia="bg-BG"/>
        </w:rPr>
        <w:t>Свързани с индапамид:</w:t>
      </w:r>
    </w:p>
    <w:p w14:paraId="3D42C6B8" w14:textId="77777777" w:rsidR="0066590D" w:rsidRPr="0066590D" w:rsidRDefault="0066590D" w:rsidP="0066590D">
      <w:pPr>
        <w:spacing w:line="240" w:lineRule="auto"/>
        <w:rPr>
          <w:rFonts w:eastAsia="Times New Roman" w:cs="Arial"/>
          <w:i/>
          <w:iCs/>
          <w:color w:val="000000"/>
          <w:lang w:eastAsia="bg-BG"/>
        </w:rPr>
      </w:pPr>
    </w:p>
    <w:p w14:paraId="005186AB" w14:textId="675B8679" w:rsidR="0066590D" w:rsidRPr="0066590D" w:rsidRDefault="0066590D" w:rsidP="0066590D">
      <w:pPr>
        <w:spacing w:line="240" w:lineRule="auto"/>
        <w:rPr>
          <w:rFonts w:eastAsia="Times New Roman" w:cs="Arial"/>
        </w:rPr>
      </w:pPr>
      <w:r w:rsidRPr="0066590D">
        <w:rPr>
          <w:rFonts w:eastAsia="Times New Roman" w:cs="Arial"/>
          <w:i/>
          <w:iCs/>
          <w:color w:val="000000"/>
          <w:lang w:eastAsia="bg-BG"/>
        </w:rPr>
        <w:t>Комбинации, изискващи специално внимание</w:t>
      </w:r>
    </w:p>
    <w:p w14:paraId="7FD21B27" w14:textId="77777777"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 xml:space="preserve">Лекарствени средства, предизвикващи </w:t>
      </w:r>
      <w:proofErr w:type="spellStart"/>
      <w:r w:rsidRPr="0066590D">
        <w:rPr>
          <w:rFonts w:eastAsia="Times New Roman" w:cs="Arial"/>
          <w:color w:val="000000"/>
          <w:lang w:val="en-US"/>
        </w:rPr>
        <w:t>torsades</w:t>
      </w:r>
      <w:proofErr w:type="spellEnd"/>
      <w:r w:rsidRPr="0066590D">
        <w:rPr>
          <w:rFonts w:eastAsia="Times New Roman" w:cs="Arial"/>
          <w:color w:val="000000"/>
        </w:rPr>
        <w:t xml:space="preserve"> </w:t>
      </w:r>
      <w:r w:rsidRPr="0066590D">
        <w:rPr>
          <w:rFonts w:eastAsia="Times New Roman" w:cs="Arial"/>
          <w:color w:val="000000"/>
          <w:lang w:val="en-US"/>
        </w:rPr>
        <w:t>de</w:t>
      </w:r>
      <w:r w:rsidRPr="0066590D">
        <w:rPr>
          <w:rFonts w:eastAsia="Times New Roman" w:cs="Arial"/>
          <w:color w:val="000000"/>
        </w:rPr>
        <w:t xml:space="preserve"> </w:t>
      </w:r>
      <w:r w:rsidRPr="0066590D">
        <w:rPr>
          <w:rFonts w:eastAsia="Times New Roman" w:cs="Arial"/>
          <w:color w:val="000000"/>
          <w:lang w:val="en-US"/>
        </w:rPr>
        <w:t>pointes</w:t>
      </w:r>
      <w:r w:rsidRPr="0066590D">
        <w:rPr>
          <w:rFonts w:eastAsia="Times New Roman" w:cs="Arial"/>
          <w:color w:val="000000"/>
        </w:rPr>
        <w:t xml:space="preserve"> </w:t>
      </w:r>
      <w:r w:rsidRPr="0066590D">
        <w:rPr>
          <w:rFonts w:eastAsia="Times New Roman" w:cs="Arial"/>
          <w:color w:val="000000"/>
          <w:lang w:eastAsia="bg-BG"/>
        </w:rPr>
        <w:t xml:space="preserve">: Поради риска от хипокалиемия, индапамид трябва да се прилага с повишено внимание, когато се комбинира с лекарствени продукти, предизвикващи </w:t>
      </w:r>
      <w:proofErr w:type="spellStart"/>
      <w:r w:rsidRPr="0066590D">
        <w:rPr>
          <w:rFonts w:eastAsia="Times New Roman" w:cs="Arial"/>
          <w:color w:val="000000"/>
          <w:lang w:val="en-US"/>
        </w:rPr>
        <w:t>torsades</w:t>
      </w:r>
      <w:proofErr w:type="spellEnd"/>
      <w:r w:rsidRPr="0066590D">
        <w:rPr>
          <w:rFonts w:eastAsia="Times New Roman" w:cs="Arial"/>
          <w:color w:val="000000"/>
        </w:rPr>
        <w:t xml:space="preserve"> </w:t>
      </w:r>
      <w:r w:rsidRPr="0066590D">
        <w:rPr>
          <w:rFonts w:eastAsia="Times New Roman" w:cs="Arial"/>
          <w:color w:val="000000"/>
          <w:lang w:val="en-US"/>
        </w:rPr>
        <w:t>de</w:t>
      </w:r>
      <w:r w:rsidRPr="0066590D">
        <w:rPr>
          <w:rFonts w:eastAsia="Times New Roman" w:cs="Arial"/>
          <w:color w:val="000000"/>
        </w:rPr>
        <w:t xml:space="preserve"> </w:t>
      </w:r>
      <w:r w:rsidRPr="0066590D">
        <w:rPr>
          <w:rFonts w:eastAsia="Times New Roman" w:cs="Arial"/>
          <w:color w:val="000000"/>
          <w:lang w:val="en-US"/>
        </w:rPr>
        <w:t>pointes</w:t>
      </w:r>
      <w:r w:rsidRPr="0066590D">
        <w:rPr>
          <w:rFonts w:eastAsia="Times New Roman" w:cs="Arial"/>
          <w:color w:val="000000"/>
        </w:rPr>
        <w:t xml:space="preserve">, </w:t>
      </w:r>
      <w:r w:rsidRPr="0066590D">
        <w:rPr>
          <w:rFonts w:eastAsia="Times New Roman" w:cs="Arial"/>
          <w:color w:val="000000"/>
          <w:lang w:eastAsia="bg-BG"/>
        </w:rPr>
        <w:t xml:space="preserve">като напр. клас </w:t>
      </w:r>
      <w:r w:rsidRPr="0066590D">
        <w:rPr>
          <w:rFonts w:eastAsia="Times New Roman" w:cs="Arial"/>
          <w:color w:val="000000"/>
          <w:lang w:val="en-US"/>
        </w:rPr>
        <w:t>IA</w:t>
      </w:r>
      <w:r w:rsidRPr="0066590D">
        <w:rPr>
          <w:rFonts w:eastAsia="Times New Roman" w:cs="Arial"/>
          <w:color w:val="000000"/>
        </w:rPr>
        <w:t xml:space="preserve"> </w:t>
      </w:r>
      <w:r w:rsidRPr="0066590D">
        <w:rPr>
          <w:rFonts w:eastAsia="Times New Roman" w:cs="Arial"/>
          <w:color w:val="000000"/>
          <w:lang w:eastAsia="bg-BG"/>
        </w:rPr>
        <w:t xml:space="preserve">антиаритмични средства (хинидин, хидрохинидин, дизопирамид); клас III антиаритмични средства (амиодарон, дофетилид, ибутилид, бретилиум, соталол ); някои невролептици (хлорпромазин, циамемазин, левомепромазин, тиоридазин, трифлуоперазин), бензамиди (амисулприд, сулпирид, султоприд, тиаприд), бутирофенони (дроперидол, халоперидол), други нарколептици (примозид); други субстанции, като напр. бепридил, цизаприд, дифеманил, </w:t>
      </w:r>
      <w:proofErr w:type="spellStart"/>
      <w:r w:rsidRPr="0066590D">
        <w:rPr>
          <w:rFonts w:eastAsia="Times New Roman" w:cs="Arial"/>
          <w:color w:val="000000"/>
          <w:lang w:val="en-US"/>
        </w:rPr>
        <w:t>i</w:t>
      </w:r>
      <w:proofErr w:type="spellEnd"/>
      <w:r w:rsidRPr="0066590D">
        <w:rPr>
          <w:rFonts w:eastAsia="Times New Roman" w:cs="Arial"/>
          <w:color w:val="000000"/>
        </w:rPr>
        <w:t>.</w:t>
      </w:r>
      <w:r w:rsidRPr="0066590D">
        <w:rPr>
          <w:rFonts w:eastAsia="Times New Roman" w:cs="Arial"/>
          <w:color w:val="000000"/>
          <w:lang w:val="en-US"/>
        </w:rPr>
        <w:t>v</w:t>
      </w:r>
      <w:r w:rsidRPr="0066590D">
        <w:rPr>
          <w:rFonts w:eastAsia="Times New Roman" w:cs="Arial"/>
          <w:color w:val="000000"/>
        </w:rPr>
        <w:t xml:space="preserve">. </w:t>
      </w:r>
      <w:r w:rsidRPr="0066590D">
        <w:rPr>
          <w:rFonts w:eastAsia="Times New Roman" w:cs="Arial"/>
          <w:color w:val="000000"/>
          <w:lang w:eastAsia="bg-BG"/>
        </w:rPr>
        <w:t xml:space="preserve">еритромицин, халофантрин, мизоластин, миксифлоксацин, пентамидин, спарфлоксацин, </w:t>
      </w:r>
      <w:proofErr w:type="spellStart"/>
      <w:r w:rsidRPr="0066590D">
        <w:rPr>
          <w:rFonts w:eastAsia="Times New Roman" w:cs="Arial"/>
          <w:color w:val="000000"/>
          <w:lang w:val="en-US"/>
        </w:rPr>
        <w:t>i</w:t>
      </w:r>
      <w:proofErr w:type="spellEnd"/>
      <w:r w:rsidRPr="0066590D">
        <w:rPr>
          <w:rFonts w:eastAsia="Times New Roman" w:cs="Arial"/>
          <w:color w:val="000000"/>
        </w:rPr>
        <w:t>.</w:t>
      </w:r>
      <w:r w:rsidRPr="0066590D">
        <w:rPr>
          <w:rFonts w:eastAsia="Times New Roman" w:cs="Arial"/>
          <w:color w:val="000000"/>
          <w:lang w:val="en-US"/>
        </w:rPr>
        <w:t>v</w:t>
      </w:r>
      <w:r w:rsidRPr="0066590D">
        <w:rPr>
          <w:rFonts w:eastAsia="Times New Roman" w:cs="Arial"/>
          <w:color w:val="000000"/>
        </w:rPr>
        <w:t xml:space="preserve">. </w:t>
      </w:r>
      <w:r w:rsidRPr="0066590D">
        <w:rPr>
          <w:rFonts w:eastAsia="Times New Roman" w:cs="Arial"/>
          <w:color w:val="000000"/>
          <w:lang w:eastAsia="bg-BG"/>
        </w:rPr>
        <w:t xml:space="preserve">винкамин, метадон, астемизол, терфенадин. Превенция на хипокалиемията и при нужда контрол на </w:t>
      </w:r>
      <w:r w:rsidRPr="0066590D">
        <w:rPr>
          <w:rFonts w:eastAsia="Times New Roman" w:cs="Arial"/>
          <w:color w:val="000000"/>
          <w:lang w:val="en-US"/>
        </w:rPr>
        <w:t>QT</w:t>
      </w:r>
      <w:r w:rsidRPr="0066590D">
        <w:rPr>
          <w:rFonts w:eastAsia="Times New Roman" w:cs="Arial"/>
          <w:color w:val="000000"/>
          <w:lang w:val="ru-RU"/>
        </w:rPr>
        <w:t xml:space="preserve"> </w:t>
      </w:r>
      <w:r w:rsidRPr="0066590D">
        <w:rPr>
          <w:rFonts w:eastAsia="Times New Roman" w:cs="Arial"/>
          <w:color w:val="000000"/>
          <w:lang w:eastAsia="bg-BG"/>
        </w:rPr>
        <w:t>интервала.</w:t>
      </w:r>
    </w:p>
    <w:p w14:paraId="24EDA68C" w14:textId="77777777"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 xml:space="preserve">Калий-понижаващи средства: амфотерицин В </w:t>
      </w:r>
      <w:r w:rsidRPr="0066590D">
        <w:rPr>
          <w:rFonts w:eastAsia="Times New Roman" w:cs="Arial"/>
          <w:color w:val="000000"/>
          <w:lang w:val="ru-RU"/>
        </w:rPr>
        <w:t>(</w:t>
      </w:r>
      <w:proofErr w:type="spellStart"/>
      <w:r w:rsidRPr="0066590D">
        <w:rPr>
          <w:rFonts w:eastAsia="Times New Roman" w:cs="Arial"/>
          <w:color w:val="000000"/>
          <w:lang w:val="en-US"/>
        </w:rPr>
        <w:t>i</w:t>
      </w:r>
      <w:proofErr w:type="spellEnd"/>
      <w:r w:rsidRPr="0066590D">
        <w:rPr>
          <w:rFonts w:eastAsia="Times New Roman" w:cs="Arial"/>
          <w:color w:val="000000"/>
          <w:lang w:val="ru-RU"/>
        </w:rPr>
        <w:t>.</w:t>
      </w:r>
      <w:r w:rsidRPr="0066590D">
        <w:rPr>
          <w:rFonts w:eastAsia="Times New Roman" w:cs="Arial"/>
          <w:color w:val="000000"/>
          <w:lang w:val="en-US"/>
        </w:rPr>
        <w:t>v</w:t>
      </w:r>
      <w:r w:rsidRPr="0066590D">
        <w:rPr>
          <w:rFonts w:eastAsia="Times New Roman" w:cs="Arial"/>
          <w:color w:val="000000"/>
          <w:lang w:val="ru-RU"/>
        </w:rPr>
        <w:t xml:space="preserve">. </w:t>
      </w:r>
      <w:r w:rsidRPr="0066590D">
        <w:rPr>
          <w:rFonts w:eastAsia="Times New Roman" w:cs="Arial"/>
          <w:color w:val="000000"/>
          <w:lang w:eastAsia="bg-BG"/>
        </w:rPr>
        <w:t>приложение), глюкокортикоиди и минералкортикоиди (системно приложение), тетракозактид, лаксативни средства със стимулиращо действие: повишен риск от хипокалиемия (адитивен ефект). Контрол и при нужда корекция на калиемията; специално внимание се изисква в случаите на лечение със сърдечни гликозиди. Трябва да се използват лаксативни средства без стимулиращо действие.</w:t>
      </w:r>
    </w:p>
    <w:p w14:paraId="0289EE99" w14:textId="5474EE7A"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Сърдечни гликозиди: Хипокалиемията благоприятства токсичните ефекти на сърдечните гликозиди. Трябва да се контролира калия и ЕКГ и при нужда да се направи преоценка на лечението.</w:t>
      </w:r>
    </w:p>
    <w:p w14:paraId="461DB513" w14:textId="77777777" w:rsidR="0066590D" w:rsidRPr="0066590D" w:rsidRDefault="0066590D" w:rsidP="0066590D">
      <w:pPr>
        <w:spacing w:line="240" w:lineRule="auto"/>
        <w:rPr>
          <w:rFonts w:eastAsia="Times New Roman" w:cs="Arial"/>
          <w:i/>
          <w:iCs/>
          <w:color w:val="000000"/>
          <w:lang w:eastAsia="bg-BG"/>
        </w:rPr>
      </w:pPr>
    </w:p>
    <w:p w14:paraId="00932034" w14:textId="4C1B15BC" w:rsidR="0066590D" w:rsidRPr="0066590D" w:rsidRDefault="0066590D" w:rsidP="0066590D">
      <w:pPr>
        <w:spacing w:line="240" w:lineRule="auto"/>
        <w:rPr>
          <w:rFonts w:eastAsia="Times New Roman" w:cs="Arial"/>
        </w:rPr>
      </w:pPr>
      <w:r w:rsidRPr="0066590D">
        <w:rPr>
          <w:rFonts w:eastAsia="Times New Roman" w:cs="Arial"/>
          <w:i/>
          <w:iCs/>
          <w:color w:val="000000"/>
          <w:lang w:eastAsia="bg-BG"/>
        </w:rPr>
        <w:t>Комбинации, които изискват внимание</w:t>
      </w:r>
    </w:p>
    <w:p w14:paraId="280A6C39" w14:textId="77777777"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Метформин: млечна ацидоза, дължаща се на метформин, причинена от евентулана функционална бъбречна недостатъчност във връзка с употреба на диуретици и сособено бримкови диуретици. Да не се употребява метформин, ако плазменият креатинин</w:t>
      </w:r>
      <w:r w:rsidRPr="0066590D">
        <w:rPr>
          <w:rFonts w:eastAsia="Times New Roman" w:cs="Arial"/>
          <w:i/>
          <w:iCs/>
          <w:color w:val="000000"/>
          <w:lang w:eastAsia="bg-BG"/>
        </w:rPr>
        <w:t xml:space="preserve"> </w:t>
      </w:r>
      <w:r w:rsidRPr="0066590D">
        <w:rPr>
          <w:rFonts w:eastAsia="Times New Roman" w:cs="Arial"/>
          <w:color w:val="000000"/>
          <w:lang w:eastAsia="bg-BG"/>
        </w:rPr>
        <w:t xml:space="preserve">превишава 15 </w:t>
      </w:r>
      <w:r w:rsidRPr="0066590D">
        <w:rPr>
          <w:rFonts w:eastAsia="Times New Roman" w:cs="Arial"/>
          <w:color w:val="000000"/>
          <w:lang w:val="en-US"/>
        </w:rPr>
        <w:t>mg</w:t>
      </w:r>
      <w:r w:rsidRPr="0066590D">
        <w:rPr>
          <w:rFonts w:eastAsia="Times New Roman" w:cs="Arial"/>
          <w:color w:val="000000"/>
          <w:lang w:val="ru-RU"/>
        </w:rPr>
        <w:t xml:space="preserve">/1 </w:t>
      </w:r>
      <w:r w:rsidRPr="0066590D">
        <w:rPr>
          <w:rFonts w:eastAsia="Times New Roman" w:cs="Arial"/>
          <w:color w:val="000000"/>
          <w:lang w:eastAsia="bg-BG"/>
        </w:rPr>
        <w:t xml:space="preserve">(135 </w:t>
      </w:r>
      <w:proofErr w:type="spellStart"/>
      <w:r w:rsidRPr="0066590D">
        <w:rPr>
          <w:rFonts w:eastAsia="Times New Roman" w:cs="Arial"/>
          <w:color w:val="000000"/>
          <w:lang w:val="en-US"/>
        </w:rPr>
        <w:t>micromol</w:t>
      </w:r>
      <w:proofErr w:type="spellEnd"/>
      <w:r w:rsidRPr="0066590D">
        <w:rPr>
          <w:rFonts w:eastAsia="Times New Roman" w:cs="Arial"/>
          <w:color w:val="000000"/>
          <w:lang w:val="ru-RU"/>
        </w:rPr>
        <w:t xml:space="preserve">/1) </w:t>
      </w:r>
      <w:r w:rsidRPr="0066590D">
        <w:rPr>
          <w:rFonts w:eastAsia="Times New Roman" w:cs="Arial"/>
          <w:color w:val="000000"/>
          <w:lang w:eastAsia="bg-BG"/>
        </w:rPr>
        <w:t xml:space="preserve">при мъже и 12 </w:t>
      </w:r>
      <w:r w:rsidRPr="0066590D">
        <w:rPr>
          <w:rFonts w:eastAsia="Times New Roman" w:cs="Arial"/>
          <w:color w:val="000000"/>
          <w:lang w:val="en-US"/>
        </w:rPr>
        <w:t>mg</w:t>
      </w:r>
      <w:r w:rsidRPr="0066590D">
        <w:rPr>
          <w:rFonts w:eastAsia="Times New Roman" w:cs="Arial"/>
          <w:color w:val="000000"/>
          <w:lang w:val="ru-RU"/>
        </w:rPr>
        <w:t xml:space="preserve">/1 </w:t>
      </w:r>
      <w:r w:rsidRPr="0066590D">
        <w:rPr>
          <w:rFonts w:eastAsia="Times New Roman" w:cs="Arial"/>
          <w:color w:val="000000"/>
          <w:lang w:eastAsia="bg-BG"/>
        </w:rPr>
        <w:t xml:space="preserve">(110 </w:t>
      </w:r>
      <w:proofErr w:type="spellStart"/>
      <w:r w:rsidRPr="0066590D">
        <w:rPr>
          <w:rFonts w:eastAsia="Times New Roman" w:cs="Arial"/>
          <w:color w:val="000000"/>
          <w:lang w:val="en-US"/>
        </w:rPr>
        <w:t>micromol</w:t>
      </w:r>
      <w:proofErr w:type="spellEnd"/>
      <w:r w:rsidRPr="0066590D">
        <w:rPr>
          <w:rFonts w:eastAsia="Times New Roman" w:cs="Arial"/>
          <w:color w:val="000000"/>
          <w:lang w:val="ru-RU"/>
        </w:rPr>
        <w:t>/</w:t>
      </w:r>
      <w:r w:rsidRPr="0066590D">
        <w:rPr>
          <w:rFonts w:eastAsia="Times New Roman" w:cs="Arial"/>
          <w:color w:val="000000"/>
          <w:lang w:val="en-US"/>
        </w:rPr>
        <w:t>l</w:t>
      </w:r>
      <w:r w:rsidRPr="0066590D">
        <w:rPr>
          <w:rFonts w:eastAsia="Times New Roman" w:cs="Arial"/>
          <w:color w:val="000000"/>
          <w:lang w:val="ru-RU"/>
        </w:rPr>
        <w:t xml:space="preserve">) </w:t>
      </w:r>
      <w:r w:rsidRPr="0066590D">
        <w:rPr>
          <w:rFonts w:eastAsia="Times New Roman" w:cs="Arial"/>
          <w:color w:val="000000"/>
          <w:lang w:eastAsia="bg-BG"/>
        </w:rPr>
        <w:t>при жени.</w:t>
      </w:r>
    </w:p>
    <w:p w14:paraId="7F151ACD" w14:textId="77777777"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 xml:space="preserve">Йод-съдържащи контрастни средства: В случай на дехидратация, причинена от диуретици, съществува повишен риск от поява на остра бъбречна недостатъчност, особено при използването на високи дози йод-съдържащи контрастни средства. </w:t>
      </w:r>
      <w:r w:rsidRPr="0066590D">
        <w:rPr>
          <w:rFonts w:eastAsia="Times New Roman" w:cs="Arial"/>
          <w:color w:val="000000"/>
          <w:lang w:eastAsia="bg-BG"/>
        </w:rPr>
        <w:lastRenderedPageBreak/>
        <w:t>Трябва да се проведе рехидратация още преди въвеждането на йод-съдържащия препарат.</w:t>
      </w:r>
    </w:p>
    <w:p w14:paraId="313A8EC2" w14:textId="77777777"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Калций (соли): Риск от хиперкалциемия, поради повишение на калция във връзка с понижената бъбречна екскреция на калций.</w:t>
      </w:r>
    </w:p>
    <w:p w14:paraId="4BBB7431" w14:textId="45177D9B"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Циклоспорин: Риск от повишаване на серумния креатинин без промяна в циркулиращите плазмени нива на циклоспорина, дори при отсъствие на загуба на соли и вода.</w:t>
      </w:r>
    </w:p>
    <w:p w14:paraId="04B9EAAB" w14:textId="77777777" w:rsidR="0066590D" w:rsidRPr="0066590D" w:rsidRDefault="0066590D" w:rsidP="0066590D">
      <w:pPr>
        <w:spacing w:line="240" w:lineRule="auto"/>
        <w:rPr>
          <w:rFonts w:ascii="Times New Roman" w:eastAsia="Times New Roman" w:hAnsi="Times New Roman" w:cs="Times New Roman"/>
          <w:sz w:val="24"/>
          <w:szCs w:val="24"/>
        </w:rPr>
      </w:pPr>
    </w:p>
    <w:p w14:paraId="394A7584" w14:textId="101D3B47" w:rsidR="004F498A" w:rsidRDefault="002C50EE" w:rsidP="004A448E">
      <w:pPr>
        <w:pStyle w:val="Heading2"/>
      </w:pPr>
      <w:r>
        <w:t>4.6. Фертилитет, бременност и кърмене</w:t>
      </w:r>
    </w:p>
    <w:p w14:paraId="4C77DD6C" w14:textId="2D764EC7" w:rsidR="0066590D" w:rsidRDefault="0066590D" w:rsidP="0066590D"/>
    <w:p w14:paraId="0E7BDDB5" w14:textId="77777777" w:rsidR="0066590D" w:rsidRPr="0066590D" w:rsidRDefault="0066590D" w:rsidP="0066590D">
      <w:pPr>
        <w:spacing w:line="240" w:lineRule="auto"/>
        <w:rPr>
          <w:rFonts w:eastAsia="Times New Roman" w:cs="Arial"/>
          <w:sz w:val="28"/>
          <w:szCs w:val="24"/>
        </w:rPr>
      </w:pPr>
      <w:r w:rsidRPr="0066590D">
        <w:rPr>
          <w:rFonts w:eastAsia="Times New Roman" w:cs="Arial"/>
          <w:color w:val="000000"/>
          <w:szCs w:val="20"/>
          <w:lang w:eastAsia="bg-BG"/>
        </w:rPr>
        <w:t>Имайки предвид ефектите на отделните компоненти в тази комбиниран лекарствен продукт върху бременността и кърменето,</w:t>
      </w:r>
    </w:p>
    <w:p w14:paraId="40F519E8" w14:textId="77777777" w:rsidR="0066590D" w:rsidRPr="0066590D" w:rsidRDefault="0066590D" w:rsidP="0066590D">
      <w:pPr>
        <w:spacing w:line="240" w:lineRule="auto"/>
        <w:rPr>
          <w:rFonts w:eastAsia="Times New Roman" w:cs="Arial"/>
          <w:sz w:val="28"/>
          <w:szCs w:val="24"/>
        </w:rPr>
      </w:pPr>
      <w:r w:rsidRPr="0066590D">
        <w:rPr>
          <w:rFonts w:eastAsia="Times New Roman" w:cs="Arial"/>
          <w:color w:val="000000"/>
          <w:szCs w:val="20"/>
          <w:lang w:eastAsia="bg-BG"/>
        </w:rPr>
        <w:t>Ко-Пренеса не се препоръчва през първия триместър на бременността.</w:t>
      </w:r>
    </w:p>
    <w:p w14:paraId="15EFB91E" w14:textId="77777777" w:rsidR="0066590D" w:rsidRPr="0066590D" w:rsidRDefault="0066590D" w:rsidP="0066590D">
      <w:pPr>
        <w:spacing w:line="240" w:lineRule="auto"/>
        <w:rPr>
          <w:rFonts w:eastAsia="Times New Roman" w:cs="Arial"/>
          <w:sz w:val="28"/>
          <w:szCs w:val="24"/>
        </w:rPr>
      </w:pPr>
      <w:r w:rsidRPr="0066590D">
        <w:rPr>
          <w:rFonts w:eastAsia="Times New Roman" w:cs="Arial"/>
          <w:color w:val="000000"/>
          <w:szCs w:val="20"/>
          <w:lang w:eastAsia="bg-BG"/>
        </w:rPr>
        <w:t>Ко-Пренеса е противопоказан през втория и третия триместър на бременността.</w:t>
      </w:r>
    </w:p>
    <w:p w14:paraId="289D7397" w14:textId="77777777" w:rsidR="0066590D" w:rsidRPr="0066590D" w:rsidRDefault="0066590D" w:rsidP="0066590D">
      <w:pPr>
        <w:spacing w:line="240" w:lineRule="auto"/>
        <w:rPr>
          <w:rFonts w:eastAsia="Times New Roman" w:cs="Arial"/>
          <w:sz w:val="28"/>
          <w:szCs w:val="24"/>
        </w:rPr>
      </w:pPr>
      <w:r w:rsidRPr="0066590D">
        <w:rPr>
          <w:rFonts w:eastAsia="Times New Roman" w:cs="Arial"/>
          <w:color w:val="000000"/>
          <w:szCs w:val="20"/>
          <w:lang w:eastAsia="bg-BG"/>
        </w:rPr>
        <w:t>Ко-Пренеса е противопоказан по време на кърмене. Затова трябва да се прецени дали да се преустанови кърменето или да се преустанови Ко-Пренеса, като се вземе предвид значението на това лечение за майката.</w:t>
      </w:r>
    </w:p>
    <w:p w14:paraId="27C1DC9D" w14:textId="77777777" w:rsidR="0066590D" w:rsidRPr="0066590D" w:rsidRDefault="0066590D" w:rsidP="0066590D">
      <w:pPr>
        <w:spacing w:line="240" w:lineRule="auto"/>
        <w:rPr>
          <w:rFonts w:eastAsia="Times New Roman" w:cs="Arial"/>
          <w:i/>
          <w:iCs/>
          <w:color w:val="000000"/>
          <w:szCs w:val="20"/>
          <w:lang w:eastAsia="bg-BG"/>
        </w:rPr>
      </w:pPr>
    </w:p>
    <w:p w14:paraId="3B682A78" w14:textId="0E8F3A72" w:rsidR="0066590D" w:rsidRPr="0066590D" w:rsidRDefault="0066590D" w:rsidP="0066590D">
      <w:pPr>
        <w:pStyle w:val="Heading3"/>
        <w:rPr>
          <w:rFonts w:eastAsia="Times New Roman"/>
          <w:i/>
          <w:sz w:val="28"/>
        </w:rPr>
      </w:pPr>
      <w:r w:rsidRPr="0066590D">
        <w:rPr>
          <w:rFonts w:eastAsia="Times New Roman"/>
          <w:i/>
          <w:lang w:eastAsia="bg-BG"/>
        </w:rPr>
        <w:t>Бременност</w:t>
      </w:r>
    </w:p>
    <w:p w14:paraId="1025A09C" w14:textId="77777777" w:rsidR="0066590D" w:rsidRPr="0066590D" w:rsidRDefault="0066590D" w:rsidP="0066590D">
      <w:pPr>
        <w:spacing w:line="240" w:lineRule="auto"/>
        <w:rPr>
          <w:rFonts w:eastAsia="Times New Roman" w:cs="Arial"/>
          <w:i/>
          <w:iCs/>
          <w:color w:val="000000"/>
          <w:szCs w:val="20"/>
          <w:u w:val="single"/>
          <w:lang w:eastAsia="bg-BG"/>
        </w:rPr>
      </w:pPr>
    </w:p>
    <w:p w14:paraId="2632036E" w14:textId="6EDC2FE0" w:rsidR="0066590D" w:rsidRPr="0066590D" w:rsidRDefault="0066590D" w:rsidP="0066590D">
      <w:pPr>
        <w:spacing w:line="240" w:lineRule="auto"/>
        <w:rPr>
          <w:rFonts w:eastAsia="Times New Roman" w:cs="Arial"/>
          <w:sz w:val="28"/>
          <w:szCs w:val="24"/>
        </w:rPr>
      </w:pPr>
      <w:r w:rsidRPr="0066590D">
        <w:rPr>
          <w:rFonts w:eastAsia="Times New Roman" w:cs="Arial"/>
          <w:i/>
          <w:iCs/>
          <w:color w:val="000000"/>
          <w:szCs w:val="20"/>
          <w:u w:val="single"/>
          <w:lang w:eastAsia="bg-BG"/>
        </w:rPr>
        <w:t>Свързано с периндоприл:</w:t>
      </w:r>
    </w:p>
    <w:p w14:paraId="5B9D1853" w14:textId="77777777" w:rsidR="0066590D" w:rsidRPr="0066590D" w:rsidRDefault="0066590D" w:rsidP="0066590D">
      <w:pPr>
        <w:spacing w:line="240" w:lineRule="auto"/>
        <w:rPr>
          <w:rFonts w:eastAsia="Times New Roman" w:cs="Arial"/>
          <w:color w:val="000000"/>
          <w:szCs w:val="20"/>
          <w:lang w:eastAsia="bg-BG"/>
        </w:rPr>
      </w:pPr>
    </w:p>
    <w:p w14:paraId="67BA5186" w14:textId="75BFD6B7" w:rsidR="0066590D" w:rsidRPr="0066590D" w:rsidRDefault="0066590D" w:rsidP="0066590D">
      <w:pPr>
        <w:spacing w:line="240" w:lineRule="auto"/>
        <w:rPr>
          <w:rFonts w:eastAsia="Times New Roman" w:cs="Arial"/>
          <w:sz w:val="28"/>
          <w:szCs w:val="24"/>
        </w:rPr>
      </w:pPr>
      <w:r w:rsidRPr="0066590D">
        <w:rPr>
          <w:rFonts w:eastAsia="Times New Roman" w:cs="Arial"/>
          <w:color w:val="000000"/>
          <w:szCs w:val="20"/>
          <w:lang w:eastAsia="bg-BG"/>
        </w:rPr>
        <w:t>Използването на АСЕ инхибитори не се препоръчва през първия триместър на бременността (вж. Точка 4.4). Използването на АСЕ инхибитор е противопоказано през 2-ри и 3-ти триместър на бременността (вж. точки 4.3 и 4.4).</w:t>
      </w:r>
    </w:p>
    <w:p w14:paraId="58134160" w14:textId="77777777" w:rsidR="0066590D" w:rsidRPr="0066590D" w:rsidRDefault="0066590D" w:rsidP="0066590D">
      <w:pPr>
        <w:spacing w:line="240" w:lineRule="auto"/>
        <w:rPr>
          <w:rFonts w:eastAsia="Times New Roman" w:cs="Arial"/>
          <w:color w:val="000000"/>
          <w:szCs w:val="20"/>
          <w:lang w:eastAsia="bg-BG"/>
        </w:rPr>
      </w:pPr>
    </w:p>
    <w:p w14:paraId="71D67537" w14:textId="53394B86" w:rsidR="0066590D" w:rsidRPr="0066590D" w:rsidRDefault="0066590D" w:rsidP="0066590D">
      <w:pPr>
        <w:spacing w:line="240" w:lineRule="auto"/>
        <w:rPr>
          <w:rFonts w:eastAsia="Times New Roman" w:cs="Arial"/>
          <w:sz w:val="28"/>
          <w:szCs w:val="24"/>
        </w:rPr>
      </w:pPr>
      <w:r w:rsidRPr="0066590D">
        <w:rPr>
          <w:rFonts w:eastAsia="Times New Roman" w:cs="Arial"/>
          <w:color w:val="000000"/>
          <w:szCs w:val="20"/>
          <w:lang w:eastAsia="bg-BG"/>
        </w:rPr>
        <w:t>Епидемиологичните данни относно тератогенния риск след АСЕ инхибиторна експозиция през първото тримесечие на бременността нямат окончателен характер; слабо повишаване на риска обаче не може да бъде изключено. Освен когато продължаването на АСЕ инхибиторното лечение се счита за жизнено важно, пациентките, планиращи бременност трябва да преминат на алтернативно антихипертензивно лечение, което има установен профил на безопасност на употреба при бременност. Когато се установи бременност, лечението с АСЕ инхибитори трябва да се спре незабавно и ако е необходимо да се започне алтернативно лечение.</w:t>
      </w:r>
    </w:p>
    <w:p w14:paraId="4B5BC2A1" w14:textId="77777777" w:rsidR="0066590D" w:rsidRPr="0066590D" w:rsidRDefault="0066590D" w:rsidP="0066590D">
      <w:pPr>
        <w:spacing w:line="240" w:lineRule="auto"/>
        <w:rPr>
          <w:rFonts w:eastAsia="Times New Roman" w:cs="Arial"/>
          <w:sz w:val="28"/>
          <w:szCs w:val="24"/>
        </w:rPr>
      </w:pPr>
      <w:r w:rsidRPr="0066590D">
        <w:rPr>
          <w:rFonts w:eastAsia="Times New Roman" w:cs="Arial"/>
          <w:color w:val="000000"/>
          <w:szCs w:val="20"/>
          <w:lang w:eastAsia="bg-BG"/>
        </w:rPr>
        <w:t>За АСЕ инхибиторната експозиция през второто и третото тримесечие се знае, че предизвиква фетотоксични ефекти при хора (отслабване на бъбречната функция, олигохидрамнион, забавяне на черепната осификация) и неонатални токсични ефекти (бъбречна недостатъчност, хипотензия, хиперкалиемия) (вж. точка 5.3). Когато има данни за АСЕ инхибиторна експозиция от второто тримесечие на бременността, се препоръчва ултразвуково изследване на бъбречната функция и черепа. Бебета, чиито майки са приемали АСЕ инхибитори, трябва да бъдат наблюдавани внимателно за хипотензия (вж. точки 4.3 и 4.4).</w:t>
      </w:r>
    </w:p>
    <w:p w14:paraId="06F1ABCF" w14:textId="77777777" w:rsidR="0066590D" w:rsidRPr="0066590D" w:rsidRDefault="0066590D" w:rsidP="0066590D">
      <w:pPr>
        <w:spacing w:line="240" w:lineRule="auto"/>
        <w:rPr>
          <w:rFonts w:eastAsia="Times New Roman" w:cs="Arial"/>
          <w:i/>
          <w:iCs/>
          <w:color w:val="000000"/>
          <w:szCs w:val="20"/>
          <w:u w:val="single"/>
          <w:lang w:eastAsia="bg-BG"/>
        </w:rPr>
      </w:pPr>
    </w:p>
    <w:p w14:paraId="1A4679E0" w14:textId="34BB0D15" w:rsidR="0066590D" w:rsidRPr="0066590D" w:rsidRDefault="0066590D" w:rsidP="0066590D">
      <w:pPr>
        <w:spacing w:line="240" w:lineRule="auto"/>
        <w:rPr>
          <w:rFonts w:eastAsia="Times New Roman" w:cs="Arial"/>
          <w:sz w:val="28"/>
          <w:szCs w:val="24"/>
        </w:rPr>
      </w:pPr>
      <w:r w:rsidRPr="0066590D">
        <w:rPr>
          <w:rFonts w:eastAsia="Times New Roman" w:cs="Arial"/>
          <w:i/>
          <w:iCs/>
          <w:color w:val="000000"/>
          <w:szCs w:val="20"/>
          <w:u w:val="single"/>
          <w:lang w:eastAsia="bg-BG"/>
        </w:rPr>
        <w:t>Свързано с индапамид:</w:t>
      </w:r>
    </w:p>
    <w:p w14:paraId="1CBE429F" w14:textId="77777777" w:rsidR="0066590D" w:rsidRPr="0066590D" w:rsidRDefault="0066590D" w:rsidP="0066590D">
      <w:pPr>
        <w:spacing w:line="240" w:lineRule="auto"/>
        <w:rPr>
          <w:rFonts w:eastAsia="Times New Roman" w:cs="Arial"/>
          <w:sz w:val="28"/>
          <w:szCs w:val="24"/>
        </w:rPr>
      </w:pPr>
      <w:r w:rsidRPr="0066590D">
        <w:rPr>
          <w:rFonts w:eastAsia="Times New Roman" w:cs="Arial"/>
          <w:color w:val="000000"/>
          <w:szCs w:val="20"/>
          <w:lang w:eastAsia="bg-BG"/>
        </w:rPr>
        <w:t>Продължителната тиазидна експозиция през третото тримесечие на бремеността може да намали плазмения обем в майчиния организъм, както и утероплацентарния кръвообръщение, което може да предизвика фето-плацентарна исхемия и забавяне на растежа на плода. Освен това, има редки съобщения за хипогликемия и тромбоцитопения при новороденото след експозиция близо до термина.</w:t>
      </w:r>
    </w:p>
    <w:p w14:paraId="6BDB1391" w14:textId="77777777" w:rsidR="0066590D" w:rsidRPr="0066590D" w:rsidRDefault="0066590D" w:rsidP="0066590D">
      <w:pPr>
        <w:spacing w:line="240" w:lineRule="auto"/>
        <w:rPr>
          <w:rFonts w:eastAsia="Times New Roman" w:cs="Arial"/>
          <w:i/>
          <w:iCs/>
          <w:color w:val="000000"/>
          <w:szCs w:val="20"/>
          <w:lang w:eastAsia="bg-BG"/>
        </w:rPr>
      </w:pPr>
    </w:p>
    <w:p w14:paraId="4A0E82BC" w14:textId="0058DB20" w:rsidR="0066590D" w:rsidRPr="0066590D" w:rsidRDefault="0066590D" w:rsidP="0066590D">
      <w:pPr>
        <w:pStyle w:val="Heading3"/>
        <w:rPr>
          <w:rFonts w:eastAsia="Times New Roman"/>
          <w:i/>
          <w:sz w:val="28"/>
        </w:rPr>
      </w:pPr>
      <w:r w:rsidRPr="0066590D">
        <w:rPr>
          <w:rFonts w:eastAsia="Times New Roman"/>
          <w:i/>
          <w:lang w:eastAsia="bg-BG"/>
        </w:rPr>
        <w:lastRenderedPageBreak/>
        <w:t>Кърмене</w:t>
      </w:r>
    </w:p>
    <w:p w14:paraId="29BA503F" w14:textId="77777777" w:rsidR="0066590D" w:rsidRPr="0066590D" w:rsidRDefault="0066590D" w:rsidP="0066590D">
      <w:pPr>
        <w:spacing w:line="240" w:lineRule="auto"/>
        <w:rPr>
          <w:rFonts w:eastAsia="Times New Roman" w:cs="Arial"/>
          <w:sz w:val="28"/>
          <w:szCs w:val="24"/>
        </w:rPr>
      </w:pPr>
      <w:r w:rsidRPr="0066590D">
        <w:rPr>
          <w:rFonts w:eastAsia="Times New Roman" w:cs="Arial"/>
          <w:color w:val="000000"/>
          <w:szCs w:val="20"/>
          <w:lang w:eastAsia="bg-BG"/>
        </w:rPr>
        <w:t>Ко-Пренеса е противопоказана по време на кърмене.</w:t>
      </w:r>
    </w:p>
    <w:p w14:paraId="37B611C5" w14:textId="77777777" w:rsidR="0066590D" w:rsidRPr="0066590D" w:rsidRDefault="0066590D" w:rsidP="0066590D">
      <w:pPr>
        <w:spacing w:line="240" w:lineRule="auto"/>
        <w:rPr>
          <w:rFonts w:eastAsia="Times New Roman" w:cs="Arial"/>
          <w:i/>
          <w:iCs/>
          <w:color w:val="000000"/>
          <w:szCs w:val="20"/>
          <w:u w:val="single"/>
          <w:lang w:eastAsia="bg-BG"/>
        </w:rPr>
      </w:pPr>
    </w:p>
    <w:p w14:paraId="6BA55494" w14:textId="4E8AA3AD" w:rsidR="0066590D" w:rsidRPr="0066590D" w:rsidRDefault="0066590D" w:rsidP="0066590D">
      <w:pPr>
        <w:spacing w:line="240" w:lineRule="auto"/>
        <w:rPr>
          <w:rFonts w:eastAsia="Times New Roman" w:cs="Arial"/>
          <w:sz w:val="28"/>
          <w:szCs w:val="24"/>
        </w:rPr>
      </w:pPr>
      <w:r w:rsidRPr="0066590D">
        <w:rPr>
          <w:rFonts w:eastAsia="Times New Roman" w:cs="Arial"/>
          <w:i/>
          <w:iCs/>
          <w:color w:val="000000"/>
          <w:szCs w:val="20"/>
          <w:u w:val="single"/>
          <w:lang w:eastAsia="bg-BG"/>
        </w:rPr>
        <w:t>Свързани е периндоприл:</w:t>
      </w:r>
    </w:p>
    <w:p w14:paraId="40AAADD9" w14:textId="77777777" w:rsidR="0066590D" w:rsidRPr="0066590D" w:rsidRDefault="0066590D" w:rsidP="0066590D">
      <w:pPr>
        <w:spacing w:line="240" w:lineRule="auto"/>
        <w:rPr>
          <w:rFonts w:eastAsia="Times New Roman" w:cs="Arial"/>
          <w:sz w:val="28"/>
          <w:szCs w:val="24"/>
        </w:rPr>
      </w:pPr>
      <w:r w:rsidRPr="0066590D">
        <w:rPr>
          <w:rFonts w:eastAsia="Times New Roman" w:cs="Arial"/>
          <w:color w:val="000000"/>
          <w:szCs w:val="20"/>
          <w:lang w:eastAsia="bg-BG"/>
        </w:rPr>
        <w:t>Тъй като липсва информация за употребата на периндоприл по време на кърмене, употребата</w:t>
      </w:r>
      <w:r w:rsidRPr="0066590D">
        <w:rPr>
          <w:rFonts w:eastAsia="Times New Roman" w:cs="Arial"/>
          <w:i/>
          <w:iCs/>
          <w:color w:val="000000"/>
          <w:szCs w:val="20"/>
          <w:lang w:eastAsia="bg-BG"/>
        </w:rPr>
        <w:t xml:space="preserve"> </w:t>
      </w:r>
      <w:r w:rsidRPr="0066590D">
        <w:rPr>
          <w:rFonts w:eastAsia="Times New Roman" w:cs="Arial"/>
          <w:color w:val="000000"/>
          <w:szCs w:val="20"/>
          <w:lang w:eastAsia="bg-BG"/>
        </w:rPr>
        <w:t>му не се препоръчва като за предпочитане са алтернативни лечения с по-добър профил на безопасност по време на кърмене, особено при кърмене на новородени или недоносени бебета.</w:t>
      </w:r>
    </w:p>
    <w:p w14:paraId="2EB8FA44" w14:textId="5ED477F3" w:rsidR="0066590D" w:rsidRPr="0066590D" w:rsidRDefault="0066590D" w:rsidP="0066590D">
      <w:pPr>
        <w:rPr>
          <w:rFonts w:cs="Arial"/>
          <w:sz w:val="24"/>
        </w:rPr>
      </w:pPr>
    </w:p>
    <w:p w14:paraId="08F8035B" w14:textId="77777777" w:rsidR="0066590D" w:rsidRPr="0066590D" w:rsidRDefault="0066590D" w:rsidP="0066590D">
      <w:pPr>
        <w:spacing w:line="240" w:lineRule="auto"/>
        <w:rPr>
          <w:rFonts w:eastAsia="Times New Roman" w:cs="Arial"/>
          <w:sz w:val="28"/>
          <w:szCs w:val="24"/>
        </w:rPr>
      </w:pPr>
      <w:r w:rsidRPr="0066590D">
        <w:rPr>
          <w:rFonts w:eastAsia="Times New Roman" w:cs="Arial"/>
          <w:i/>
          <w:iCs/>
          <w:color w:val="000000"/>
          <w:szCs w:val="20"/>
          <w:u w:val="single"/>
          <w:lang w:eastAsia="bg-BG"/>
        </w:rPr>
        <w:t>Свързани с индапамид:</w:t>
      </w:r>
    </w:p>
    <w:p w14:paraId="535BB246" w14:textId="3C03ADFD" w:rsidR="0066590D" w:rsidRDefault="0066590D" w:rsidP="0066590D">
      <w:pPr>
        <w:rPr>
          <w:rFonts w:ascii="Times New Roman" w:eastAsia="Times New Roman" w:hAnsi="Times New Roman" w:cs="Times New Roman"/>
          <w:color w:val="000000"/>
          <w:sz w:val="20"/>
          <w:szCs w:val="20"/>
          <w:lang w:eastAsia="bg-BG"/>
        </w:rPr>
      </w:pPr>
      <w:r w:rsidRPr="0066590D">
        <w:rPr>
          <w:rFonts w:eastAsia="Times New Roman" w:cs="Arial"/>
          <w:color w:val="000000"/>
          <w:szCs w:val="20"/>
          <w:lang w:eastAsia="bg-BG"/>
        </w:rPr>
        <w:t>Индапамид се екскретира с майчиното мляко при човека. Индапамид има тясно сходство с тиазидните диуретици, които по време на кърмене са свързани с намаление или даже потискане на секрецията на мляко. Биха могли да се появят свръхчувствителност към производни на сулфонамидите, хипокалиемия и ядрен иктер.</w:t>
      </w:r>
    </w:p>
    <w:p w14:paraId="743697BA" w14:textId="77777777" w:rsidR="0066590D" w:rsidRPr="0066590D" w:rsidRDefault="0066590D" w:rsidP="0066590D"/>
    <w:p w14:paraId="064DF1DE" w14:textId="1AFE2DB7" w:rsidR="00CF77F7" w:rsidRDefault="002C50EE" w:rsidP="004A448E">
      <w:pPr>
        <w:pStyle w:val="Heading2"/>
      </w:pPr>
      <w:r>
        <w:t>4.7. Ефекти върху способността за шофиране и работа с машини</w:t>
      </w:r>
    </w:p>
    <w:p w14:paraId="242C737D" w14:textId="58574A1E" w:rsidR="0066590D" w:rsidRDefault="0066590D" w:rsidP="0066590D"/>
    <w:p w14:paraId="1AE8A3F3" w14:textId="77777777" w:rsidR="0066590D" w:rsidRPr="0066590D" w:rsidRDefault="0066590D" w:rsidP="0066590D">
      <w:pPr>
        <w:spacing w:line="240" w:lineRule="auto"/>
        <w:rPr>
          <w:rFonts w:eastAsia="Times New Roman" w:cs="Arial"/>
          <w:sz w:val="28"/>
          <w:szCs w:val="24"/>
        </w:rPr>
      </w:pPr>
      <w:r w:rsidRPr="0066590D">
        <w:rPr>
          <w:rFonts w:eastAsia="Times New Roman" w:cs="Arial"/>
          <w:i/>
          <w:iCs/>
          <w:color w:val="000000"/>
          <w:szCs w:val="20"/>
          <w:lang w:eastAsia="bg-BG"/>
        </w:rPr>
        <w:t>Свързани с периндоприл, индапамид и Ко-Пренеса:</w:t>
      </w:r>
    </w:p>
    <w:p w14:paraId="69E66AA1" w14:textId="77777777" w:rsidR="0066590D" w:rsidRPr="0066590D" w:rsidRDefault="0066590D" w:rsidP="0066590D">
      <w:pPr>
        <w:spacing w:line="240" w:lineRule="auto"/>
        <w:rPr>
          <w:rFonts w:eastAsia="Times New Roman" w:cs="Arial"/>
          <w:sz w:val="28"/>
          <w:szCs w:val="24"/>
        </w:rPr>
      </w:pPr>
      <w:r w:rsidRPr="0066590D">
        <w:rPr>
          <w:rFonts w:eastAsia="Times New Roman" w:cs="Arial"/>
          <w:color w:val="000000"/>
          <w:szCs w:val="20"/>
          <w:lang w:eastAsia="bg-BG"/>
        </w:rPr>
        <w:t>Двете активни вещества, самостоятелно или в комбинацията не оказват влияние върху способността за шофиране и работа с машини, но при някои пациенти могат да настъпят индивидуални реакции, свързани с ниско кръвно налягане, особено в началото на лечението или при комбиниране с други антихипертензивни средства.</w:t>
      </w:r>
    </w:p>
    <w:p w14:paraId="27C33438" w14:textId="518F5D7B" w:rsidR="0066590D" w:rsidRPr="0066590D" w:rsidRDefault="0066590D" w:rsidP="0066590D">
      <w:pPr>
        <w:rPr>
          <w:rFonts w:eastAsia="Times New Roman" w:cs="Arial"/>
          <w:color w:val="000000"/>
          <w:szCs w:val="20"/>
          <w:lang w:eastAsia="bg-BG"/>
        </w:rPr>
      </w:pPr>
      <w:r w:rsidRPr="0066590D">
        <w:rPr>
          <w:rFonts w:eastAsia="Times New Roman" w:cs="Arial"/>
          <w:color w:val="000000"/>
          <w:szCs w:val="20"/>
          <w:lang w:eastAsia="bg-BG"/>
        </w:rPr>
        <w:t>В резултат на това може да се наруши способността за шофиране или работа с машини</w:t>
      </w:r>
    </w:p>
    <w:p w14:paraId="04022695" w14:textId="77777777" w:rsidR="0066590D" w:rsidRPr="0066590D" w:rsidRDefault="0066590D" w:rsidP="0066590D"/>
    <w:p w14:paraId="37A3FD9F" w14:textId="7F7806C4" w:rsidR="00CF77F7" w:rsidRDefault="002C50EE" w:rsidP="004A448E">
      <w:pPr>
        <w:pStyle w:val="Heading2"/>
      </w:pPr>
      <w:r>
        <w:t>4.8. Нежелани лекарствени реакции</w:t>
      </w:r>
    </w:p>
    <w:p w14:paraId="3AA889BC" w14:textId="6EB8C6F0" w:rsidR="0066590D" w:rsidRDefault="0066590D" w:rsidP="0066590D"/>
    <w:p w14:paraId="7448AB1F" w14:textId="77777777" w:rsidR="0066590D" w:rsidRPr="0066590D" w:rsidRDefault="0066590D" w:rsidP="0066590D">
      <w:pPr>
        <w:spacing w:line="240" w:lineRule="auto"/>
        <w:rPr>
          <w:rFonts w:eastAsia="Times New Roman" w:cs="Arial"/>
        </w:rPr>
      </w:pPr>
      <w:r w:rsidRPr="0066590D">
        <w:rPr>
          <w:rFonts w:eastAsia="Times New Roman" w:cs="Arial"/>
          <w:color w:val="000000"/>
          <w:lang w:eastAsia="bg-BG"/>
        </w:rPr>
        <w:t>Въвеждането на периндоприл инхибира ренин-ангиотензин-алдостероновата ос и води до тенденция към ограничаване на калиевата загуба предизвикана от индапамид.</w:t>
      </w:r>
    </w:p>
    <w:p w14:paraId="22D9B089" w14:textId="77777777" w:rsidR="0066590D" w:rsidRPr="0066590D" w:rsidRDefault="0066590D" w:rsidP="0066590D">
      <w:pPr>
        <w:spacing w:line="240" w:lineRule="auto"/>
        <w:rPr>
          <w:rFonts w:eastAsia="Times New Roman" w:cs="Arial"/>
        </w:rPr>
      </w:pPr>
      <w:r w:rsidRPr="0066590D">
        <w:rPr>
          <w:rFonts w:eastAsia="Times New Roman" w:cs="Arial"/>
          <w:color w:val="000000"/>
          <w:u w:val="single"/>
          <w:lang w:eastAsia="bg-BG"/>
        </w:rPr>
        <w:t xml:space="preserve">Ко-Пренеса 2 </w:t>
      </w:r>
      <w:r w:rsidRPr="0066590D">
        <w:rPr>
          <w:rFonts w:eastAsia="Times New Roman" w:cs="Arial"/>
          <w:color w:val="000000"/>
          <w:u w:val="single"/>
          <w:lang w:val="en-US"/>
        </w:rPr>
        <w:t>mg</w:t>
      </w:r>
      <w:r w:rsidRPr="0066590D">
        <w:rPr>
          <w:rFonts w:eastAsia="Times New Roman" w:cs="Arial"/>
          <w:color w:val="000000"/>
          <w:u w:val="single"/>
          <w:lang w:val="ru-RU"/>
        </w:rPr>
        <w:t xml:space="preserve">/0.625 </w:t>
      </w:r>
      <w:r w:rsidRPr="0066590D">
        <w:rPr>
          <w:rFonts w:eastAsia="Times New Roman" w:cs="Arial"/>
          <w:color w:val="000000"/>
          <w:u w:val="single"/>
          <w:lang w:val="en-US"/>
        </w:rPr>
        <w:t>mg</w:t>
      </w:r>
      <w:r w:rsidRPr="0066590D">
        <w:rPr>
          <w:rFonts w:eastAsia="Times New Roman" w:cs="Arial"/>
          <w:color w:val="000000"/>
          <w:u w:val="single"/>
          <w:lang w:val="ru-RU"/>
        </w:rPr>
        <w:t xml:space="preserve"> </w:t>
      </w:r>
      <w:r w:rsidRPr="0066590D">
        <w:rPr>
          <w:rFonts w:eastAsia="Times New Roman" w:cs="Arial"/>
          <w:color w:val="000000"/>
          <w:u w:val="single"/>
          <w:lang w:eastAsia="bg-BG"/>
        </w:rPr>
        <w:t>таблетки</w:t>
      </w:r>
    </w:p>
    <w:p w14:paraId="14563D62" w14:textId="77777777" w:rsidR="0066590D" w:rsidRPr="0066590D" w:rsidRDefault="0066590D" w:rsidP="0066590D">
      <w:pPr>
        <w:spacing w:line="240" w:lineRule="auto"/>
        <w:rPr>
          <w:rFonts w:eastAsia="Times New Roman" w:cs="Arial"/>
        </w:rPr>
      </w:pPr>
      <w:r w:rsidRPr="0066590D">
        <w:rPr>
          <w:rFonts w:eastAsia="Times New Roman" w:cs="Arial"/>
          <w:color w:val="000000"/>
          <w:lang w:eastAsia="bg-BG"/>
        </w:rPr>
        <w:t xml:space="preserve">Два процента от пациентите, лекувани с таблетките Ко-Пренеса 2 </w:t>
      </w:r>
      <w:r w:rsidRPr="0066590D">
        <w:rPr>
          <w:rFonts w:eastAsia="Times New Roman" w:cs="Arial"/>
          <w:color w:val="000000"/>
          <w:lang w:val="en-US"/>
        </w:rPr>
        <w:t>mg</w:t>
      </w:r>
      <w:r w:rsidRPr="0066590D">
        <w:rPr>
          <w:rFonts w:eastAsia="Times New Roman" w:cs="Arial"/>
          <w:color w:val="000000"/>
          <w:lang w:val="ru-RU"/>
        </w:rPr>
        <w:t xml:space="preserve">/0,625 </w:t>
      </w:r>
      <w:r w:rsidRPr="0066590D">
        <w:rPr>
          <w:rFonts w:eastAsia="Times New Roman" w:cs="Arial"/>
          <w:color w:val="000000"/>
          <w:lang w:val="en-US"/>
        </w:rPr>
        <w:t>mg</w:t>
      </w:r>
      <w:r w:rsidRPr="0066590D">
        <w:rPr>
          <w:rFonts w:eastAsia="Times New Roman" w:cs="Arial"/>
          <w:color w:val="000000"/>
          <w:lang w:val="ru-RU"/>
        </w:rPr>
        <w:t xml:space="preserve"> </w:t>
      </w:r>
      <w:r w:rsidRPr="0066590D">
        <w:rPr>
          <w:rFonts w:eastAsia="Times New Roman" w:cs="Arial"/>
          <w:color w:val="000000"/>
          <w:lang w:eastAsia="bg-BG"/>
        </w:rPr>
        <w:t xml:space="preserve">получават хипокалиемия (серумен калий &lt; 3,4 </w:t>
      </w:r>
      <w:proofErr w:type="spellStart"/>
      <w:r w:rsidRPr="0066590D">
        <w:rPr>
          <w:rFonts w:eastAsia="Times New Roman" w:cs="Arial"/>
          <w:color w:val="000000"/>
          <w:lang w:val="en-US"/>
        </w:rPr>
        <w:t>mmol</w:t>
      </w:r>
      <w:proofErr w:type="spellEnd"/>
      <w:r w:rsidRPr="0066590D">
        <w:rPr>
          <w:rFonts w:eastAsia="Times New Roman" w:cs="Arial"/>
          <w:color w:val="000000"/>
          <w:lang w:val="ru-RU"/>
        </w:rPr>
        <w:t>/1).</w:t>
      </w:r>
    </w:p>
    <w:p w14:paraId="4B7D8243" w14:textId="77777777" w:rsidR="0066590D" w:rsidRPr="0066590D" w:rsidRDefault="0066590D" w:rsidP="0066590D">
      <w:pPr>
        <w:spacing w:line="240" w:lineRule="auto"/>
        <w:rPr>
          <w:rFonts w:eastAsia="Times New Roman" w:cs="Arial"/>
        </w:rPr>
      </w:pPr>
      <w:r w:rsidRPr="0066590D">
        <w:rPr>
          <w:rFonts w:eastAsia="Times New Roman" w:cs="Arial"/>
          <w:color w:val="000000"/>
          <w:u w:val="single"/>
          <w:lang w:eastAsia="bg-BG"/>
        </w:rPr>
        <w:t xml:space="preserve">Ко-Пренеса 4 </w:t>
      </w:r>
      <w:r w:rsidRPr="0066590D">
        <w:rPr>
          <w:rFonts w:eastAsia="Times New Roman" w:cs="Arial"/>
          <w:color w:val="000000"/>
          <w:u w:val="single"/>
          <w:lang w:val="en-US"/>
        </w:rPr>
        <w:t>mg</w:t>
      </w:r>
      <w:r w:rsidRPr="0066590D">
        <w:rPr>
          <w:rFonts w:eastAsia="Times New Roman" w:cs="Arial"/>
          <w:color w:val="000000"/>
          <w:u w:val="single"/>
          <w:lang w:val="ru-RU"/>
        </w:rPr>
        <w:t>/1</w:t>
      </w:r>
      <w:r w:rsidRPr="0066590D">
        <w:rPr>
          <w:rFonts w:eastAsia="Times New Roman" w:cs="Arial"/>
          <w:color w:val="000000"/>
          <w:u w:val="single"/>
          <w:lang w:eastAsia="bg-BG"/>
        </w:rPr>
        <w:t xml:space="preserve">.25 </w:t>
      </w:r>
      <w:r w:rsidRPr="0066590D">
        <w:rPr>
          <w:rFonts w:eastAsia="Times New Roman" w:cs="Arial"/>
          <w:color w:val="000000"/>
          <w:u w:val="single"/>
          <w:lang w:val="en-US"/>
        </w:rPr>
        <w:t>mg</w:t>
      </w:r>
      <w:r w:rsidRPr="0066590D">
        <w:rPr>
          <w:rFonts w:eastAsia="Times New Roman" w:cs="Arial"/>
          <w:color w:val="000000"/>
          <w:u w:val="single"/>
          <w:lang w:val="ru-RU"/>
        </w:rPr>
        <w:t xml:space="preserve"> </w:t>
      </w:r>
      <w:r w:rsidRPr="0066590D">
        <w:rPr>
          <w:rFonts w:eastAsia="Times New Roman" w:cs="Arial"/>
          <w:color w:val="000000"/>
          <w:u w:val="single"/>
          <w:lang w:eastAsia="bg-BG"/>
        </w:rPr>
        <w:t>таблетки</w:t>
      </w:r>
    </w:p>
    <w:p w14:paraId="28FB1DE2" w14:textId="77777777" w:rsidR="0066590D" w:rsidRPr="0066590D" w:rsidRDefault="0066590D" w:rsidP="0066590D">
      <w:pPr>
        <w:spacing w:line="240" w:lineRule="auto"/>
        <w:rPr>
          <w:rFonts w:eastAsia="Times New Roman" w:cs="Arial"/>
        </w:rPr>
      </w:pPr>
      <w:r w:rsidRPr="0066590D">
        <w:rPr>
          <w:rFonts w:eastAsia="Times New Roman" w:cs="Arial"/>
          <w:color w:val="000000"/>
          <w:lang w:eastAsia="bg-BG"/>
        </w:rPr>
        <w:t xml:space="preserve">Четири процента от пациентите, лекувани с таблетките Ко-Пренеса 4 </w:t>
      </w:r>
      <w:r w:rsidRPr="0066590D">
        <w:rPr>
          <w:rFonts w:eastAsia="Times New Roman" w:cs="Arial"/>
          <w:color w:val="000000"/>
          <w:lang w:val="en-US"/>
        </w:rPr>
        <w:t>mg</w:t>
      </w:r>
      <w:r w:rsidRPr="0066590D">
        <w:rPr>
          <w:rFonts w:eastAsia="Times New Roman" w:cs="Arial"/>
          <w:color w:val="000000"/>
          <w:lang w:val="ru-RU"/>
        </w:rPr>
        <w:t>/</w:t>
      </w:r>
      <w:r w:rsidRPr="0066590D">
        <w:rPr>
          <w:rFonts w:eastAsia="Times New Roman" w:cs="Arial"/>
          <w:color w:val="000000"/>
          <w:lang w:eastAsia="bg-BG"/>
        </w:rPr>
        <w:t xml:space="preserve">1,25 </w:t>
      </w:r>
      <w:r w:rsidRPr="0066590D">
        <w:rPr>
          <w:rFonts w:eastAsia="Times New Roman" w:cs="Arial"/>
          <w:color w:val="000000"/>
          <w:lang w:val="en-US"/>
        </w:rPr>
        <w:t>mg</w:t>
      </w:r>
      <w:r w:rsidRPr="0066590D">
        <w:rPr>
          <w:rFonts w:eastAsia="Times New Roman" w:cs="Arial"/>
          <w:color w:val="000000"/>
          <w:lang w:val="ru-RU"/>
        </w:rPr>
        <w:t xml:space="preserve"> </w:t>
      </w:r>
      <w:r w:rsidRPr="0066590D">
        <w:rPr>
          <w:rFonts w:eastAsia="Times New Roman" w:cs="Arial"/>
          <w:color w:val="000000"/>
          <w:lang w:eastAsia="bg-BG"/>
        </w:rPr>
        <w:t xml:space="preserve">получават хипокалиемия (серумен калий &lt; 3,4 </w:t>
      </w:r>
      <w:proofErr w:type="spellStart"/>
      <w:r w:rsidRPr="0066590D">
        <w:rPr>
          <w:rFonts w:eastAsia="Times New Roman" w:cs="Arial"/>
          <w:color w:val="000000"/>
          <w:lang w:val="en-US"/>
        </w:rPr>
        <w:t>mmol</w:t>
      </w:r>
      <w:proofErr w:type="spellEnd"/>
      <w:r w:rsidRPr="0066590D">
        <w:rPr>
          <w:rFonts w:eastAsia="Times New Roman" w:cs="Arial"/>
          <w:color w:val="000000"/>
          <w:lang w:val="ru-RU"/>
        </w:rPr>
        <w:t>/1).</w:t>
      </w:r>
    </w:p>
    <w:p w14:paraId="44B61CE6" w14:textId="77777777" w:rsidR="0066590D" w:rsidRPr="0066590D" w:rsidRDefault="0066590D" w:rsidP="0066590D">
      <w:pPr>
        <w:spacing w:line="240" w:lineRule="auto"/>
        <w:rPr>
          <w:rFonts w:eastAsia="Times New Roman" w:cs="Arial"/>
        </w:rPr>
      </w:pPr>
      <w:r w:rsidRPr="0066590D">
        <w:rPr>
          <w:rFonts w:eastAsia="Times New Roman" w:cs="Arial"/>
          <w:color w:val="000000"/>
          <w:u w:val="single"/>
          <w:lang w:eastAsia="bg-BG"/>
        </w:rPr>
        <w:t xml:space="preserve">Ко-Пренеса 8 </w:t>
      </w:r>
      <w:r w:rsidRPr="0066590D">
        <w:rPr>
          <w:rFonts w:eastAsia="Times New Roman" w:cs="Arial"/>
          <w:color w:val="000000"/>
          <w:u w:val="single"/>
          <w:lang w:val="en-US"/>
        </w:rPr>
        <w:t>mg</w:t>
      </w:r>
      <w:r w:rsidRPr="0066590D">
        <w:rPr>
          <w:rFonts w:eastAsia="Times New Roman" w:cs="Arial"/>
          <w:color w:val="000000"/>
          <w:u w:val="single"/>
          <w:lang w:val="ru-RU"/>
        </w:rPr>
        <w:t xml:space="preserve">/2,5 </w:t>
      </w:r>
      <w:r w:rsidRPr="0066590D">
        <w:rPr>
          <w:rFonts w:eastAsia="Times New Roman" w:cs="Arial"/>
          <w:color w:val="000000"/>
          <w:u w:val="single"/>
          <w:lang w:val="en-US"/>
        </w:rPr>
        <w:t>mg</w:t>
      </w:r>
      <w:r w:rsidRPr="0066590D">
        <w:rPr>
          <w:rFonts w:eastAsia="Times New Roman" w:cs="Arial"/>
          <w:color w:val="000000"/>
          <w:u w:val="single"/>
          <w:lang w:val="ru-RU"/>
        </w:rPr>
        <w:t xml:space="preserve"> </w:t>
      </w:r>
      <w:r w:rsidRPr="0066590D">
        <w:rPr>
          <w:rFonts w:eastAsia="Times New Roman" w:cs="Arial"/>
          <w:color w:val="000000"/>
          <w:u w:val="single"/>
          <w:lang w:eastAsia="bg-BG"/>
        </w:rPr>
        <w:t>таблетки</w:t>
      </w:r>
    </w:p>
    <w:p w14:paraId="197F8D6E" w14:textId="77777777" w:rsidR="0066590D" w:rsidRPr="0066590D" w:rsidRDefault="0066590D" w:rsidP="0066590D">
      <w:pPr>
        <w:spacing w:line="240" w:lineRule="auto"/>
        <w:rPr>
          <w:rFonts w:eastAsia="Times New Roman" w:cs="Arial"/>
        </w:rPr>
      </w:pPr>
      <w:r w:rsidRPr="0066590D">
        <w:rPr>
          <w:rFonts w:eastAsia="Times New Roman" w:cs="Arial"/>
          <w:color w:val="000000"/>
          <w:lang w:eastAsia="bg-BG"/>
        </w:rPr>
        <w:t xml:space="preserve">Шест процента от пациентите, лекувани е таблетките Ко-Пренеса 8 </w:t>
      </w:r>
      <w:r w:rsidRPr="0066590D">
        <w:rPr>
          <w:rFonts w:eastAsia="Times New Roman" w:cs="Arial"/>
          <w:color w:val="000000"/>
          <w:lang w:val="en-US"/>
        </w:rPr>
        <w:t>mg</w:t>
      </w:r>
      <w:r w:rsidRPr="0066590D">
        <w:rPr>
          <w:rFonts w:eastAsia="Times New Roman" w:cs="Arial"/>
          <w:color w:val="000000"/>
          <w:lang w:val="ru-RU"/>
        </w:rPr>
        <w:t xml:space="preserve">/2,5 </w:t>
      </w:r>
      <w:r w:rsidRPr="0066590D">
        <w:rPr>
          <w:rFonts w:eastAsia="Times New Roman" w:cs="Arial"/>
          <w:color w:val="000000"/>
          <w:lang w:val="en-US"/>
        </w:rPr>
        <w:t>mg</w:t>
      </w:r>
      <w:r w:rsidRPr="0066590D">
        <w:rPr>
          <w:rFonts w:eastAsia="Times New Roman" w:cs="Arial"/>
          <w:color w:val="000000"/>
          <w:lang w:val="ru-RU"/>
        </w:rPr>
        <w:t xml:space="preserve"> </w:t>
      </w:r>
      <w:r w:rsidRPr="0066590D">
        <w:rPr>
          <w:rFonts w:eastAsia="Times New Roman" w:cs="Arial"/>
          <w:color w:val="000000"/>
          <w:lang w:eastAsia="bg-BG"/>
        </w:rPr>
        <w:t xml:space="preserve">получават хипокалиемия (серумен калий &lt; 3,4 </w:t>
      </w:r>
      <w:proofErr w:type="spellStart"/>
      <w:r w:rsidRPr="0066590D">
        <w:rPr>
          <w:rFonts w:eastAsia="Times New Roman" w:cs="Arial"/>
          <w:color w:val="000000"/>
          <w:lang w:val="en-US"/>
        </w:rPr>
        <w:t>mmol</w:t>
      </w:r>
      <w:proofErr w:type="spellEnd"/>
      <w:r w:rsidRPr="0066590D">
        <w:rPr>
          <w:rFonts w:eastAsia="Times New Roman" w:cs="Arial"/>
          <w:color w:val="000000"/>
          <w:lang w:val="ru-RU"/>
        </w:rPr>
        <w:t>/1).</w:t>
      </w:r>
    </w:p>
    <w:p w14:paraId="0E9C2AD5" w14:textId="77777777" w:rsidR="0066590D" w:rsidRPr="0066590D" w:rsidRDefault="0066590D" w:rsidP="0066590D">
      <w:pPr>
        <w:spacing w:line="240" w:lineRule="auto"/>
        <w:rPr>
          <w:rFonts w:eastAsia="Times New Roman" w:cs="Arial"/>
          <w:color w:val="000000"/>
          <w:lang w:eastAsia="bg-BG"/>
        </w:rPr>
      </w:pPr>
    </w:p>
    <w:p w14:paraId="4D6181B0" w14:textId="335CEA7A" w:rsidR="0066590D" w:rsidRPr="0066590D" w:rsidRDefault="0066590D" w:rsidP="0066590D">
      <w:pPr>
        <w:spacing w:line="240" w:lineRule="auto"/>
        <w:rPr>
          <w:rFonts w:eastAsia="Times New Roman" w:cs="Arial"/>
        </w:rPr>
      </w:pPr>
      <w:r w:rsidRPr="0066590D">
        <w:rPr>
          <w:rFonts w:eastAsia="Times New Roman" w:cs="Arial"/>
          <w:color w:val="000000"/>
          <w:lang w:eastAsia="bg-BG"/>
        </w:rPr>
        <w:t>Следните нежелани реакции могат да се наблюдават по време на лечение и са подредени по следната честота:</w:t>
      </w:r>
    </w:p>
    <w:p w14:paraId="33310656" w14:textId="77777777" w:rsidR="0066590D" w:rsidRPr="0066590D" w:rsidRDefault="0066590D" w:rsidP="0066590D">
      <w:pPr>
        <w:spacing w:line="240" w:lineRule="auto"/>
        <w:rPr>
          <w:rFonts w:eastAsia="Times New Roman" w:cs="Arial"/>
          <w:color w:val="000000"/>
          <w:lang w:eastAsia="bg-BG"/>
        </w:rPr>
      </w:pPr>
    </w:p>
    <w:p w14:paraId="30B916C7" w14:textId="1823DF0F" w:rsidR="0066590D" w:rsidRPr="0066590D" w:rsidRDefault="0066590D" w:rsidP="0066590D">
      <w:pPr>
        <w:spacing w:line="240" w:lineRule="auto"/>
        <w:rPr>
          <w:rFonts w:eastAsia="Times New Roman" w:cs="Arial"/>
        </w:rPr>
      </w:pPr>
      <w:r w:rsidRPr="0066590D">
        <w:rPr>
          <w:rFonts w:eastAsia="Times New Roman" w:cs="Arial"/>
          <w:color w:val="000000"/>
          <w:lang w:eastAsia="bg-BG"/>
        </w:rPr>
        <w:t>Много чести (≥1/10)</w:t>
      </w:r>
    </w:p>
    <w:p w14:paraId="47ABA1F7" w14:textId="77777777" w:rsidR="0066590D" w:rsidRPr="0066590D" w:rsidRDefault="0066590D" w:rsidP="0066590D">
      <w:pPr>
        <w:spacing w:line="240" w:lineRule="auto"/>
        <w:rPr>
          <w:rFonts w:eastAsia="Times New Roman" w:cs="Arial"/>
        </w:rPr>
      </w:pPr>
      <w:r w:rsidRPr="0066590D">
        <w:rPr>
          <w:rFonts w:eastAsia="Times New Roman" w:cs="Arial"/>
          <w:color w:val="000000"/>
          <w:lang w:eastAsia="bg-BG"/>
        </w:rPr>
        <w:t>Чести (≥1/100 до &lt;1/10)</w:t>
      </w:r>
    </w:p>
    <w:p w14:paraId="1E715A1F" w14:textId="77777777" w:rsidR="0066590D" w:rsidRPr="0066590D" w:rsidRDefault="0066590D" w:rsidP="0066590D">
      <w:pPr>
        <w:spacing w:line="240" w:lineRule="auto"/>
        <w:rPr>
          <w:rFonts w:eastAsia="Times New Roman" w:cs="Arial"/>
        </w:rPr>
      </w:pPr>
      <w:r w:rsidRPr="0066590D">
        <w:rPr>
          <w:rFonts w:eastAsia="Times New Roman" w:cs="Arial"/>
          <w:color w:val="000000"/>
          <w:lang w:eastAsia="bg-BG"/>
        </w:rPr>
        <w:t>Нечести (≥1/1 000 до &lt;1/100)</w:t>
      </w:r>
    </w:p>
    <w:p w14:paraId="7D9B257C" w14:textId="77777777" w:rsidR="0066590D" w:rsidRPr="0066590D" w:rsidRDefault="0066590D" w:rsidP="0066590D">
      <w:pPr>
        <w:spacing w:line="240" w:lineRule="auto"/>
        <w:rPr>
          <w:rFonts w:eastAsia="Times New Roman" w:cs="Arial"/>
        </w:rPr>
      </w:pPr>
      <w:r w:rsidRPr="0066590D">
        <w:rPr>
          <w:rFonts w:eastAsia="Times New Roman" w:cs="Arial"/>
          <w:color w:val="000000"/>
          <w:lang w:eastAsia="bg-BG"/>
        </w:rPr>
        <w:t>Редки (≥1/10 000 до &lt;1/1 000)</w:t>
      </w:r>
    </w:p>
    <w:p w14:paraId="43F9F82A" w14:textId="77777777" w:rsidR="0066590D" w:rsidRPr="0066590D" w:rsidRDefault="0066590D" w:rsidP="0066590D">
      <w:pPr>
        <w:spacing w:line="240" w:lineRule="auto"/>
        <w:rPr>
          <w:rFonts w:eastAsia="Times New Roman" w:cs="Arial"/>
        </w:rPr>
      </w:pPr>
      <w:r w:rsidRPr="0066590D">
        <w:rPr>
          <w:rFonts w:eastAsia="Times New Roman" w:cs="Arial"/>
          <w:color w:val="000000"/>
          <w:lang w:eastAsia="bg-BG"/>
        </w:rPr>
        <w:t>Много редки (&lt;1/10 000)</w:t>
      </w:r>
    </w:p>
    <w:p w14:paraId="67B22F4F" w14:textId="77777777" w:rsidR="0066590D" w:rsidRPr="0066590D" w:rsidRDefault="0066590D" w:rsidP="0066590D">
      <w:pPr>
        <w:spacing w:line="240" w:lineRule="auto"/>
        <w:rPr>
          <w:rFonts w:eastAsia="Times New Roman" w:cs="Arial"/>
        </w:rPr>
      </w:pPr>
      <w:r w:rsidRPr="0066590D">
        <w:rPr>
          <w:rFonts w:eastAsia="Times New Roman" w:cs="Arial"/>
          <w:color w:val="000000"/>
          <w:lang w:eastAsia="bg-BG"/>
        </w:rPr>
        <w:t>С неизвестна честота (не може да се предвиди от наличните данни)</w:t>
      </w:r>
    </w:p>
    <w:p w14:paraId="1FE53303" w14:textId="77777777" w:rsidR="0066590D" w:rsidRPr="0066590D" w:rsidRDefault="0066590D" w:rsidP="0066590D">
      <w:pPr>
        <w:spacing w:line="240" w:lineRule="auto"/>
        <w:rPr>
          <w:rFonts w:eastAsia="Times New Roman" w:cs="Arial"/>
          <w:i/>
          <w:iCs/>
          <w:color w:val="000000"/>
          <w:lang w:eastAsia="bg-BG"/>
        </w:rPr>
      </w:pPr>
    </w:p>
    <w:p w14:paraId="39CDD18D" w14:textId="7ACCDA72" w:rsidR="0066590D" w:rsidRPr="0066590D" w:rsidRDefault="0066590D" w:rsidP="0066590D">
      <w:pPr>
        <w:spacing w:line="240" w:lineRule="auto"/>
        <w:rPr>
          <w:rFonts w:eastAsia="Times New Roman" w:cs="Arial"/>
        </w:rPr>
      </w:pPr>
      <w:r w:rsidRPr="0066590D">
        <w:rPr>
          <w:rFonts w:eastAsia="Times New Roman" w:cs="Arial"/>
          <w:i/>
          <w:iCs/>
          <w:color w:val="000000"/>
          <w:lang w:eastAsia="bg-BG"/>
        </w:rPr>
        <w:t>Нарушения на кръвоносната система и лимфата:</w:t>
      </w:r>
    </w:p>
    <w:p w14:paraId="27ECDE9F" w14:textId="77777777" w:rsidR="0066590D" w:rsidRPr="0066590D" w:rsidRDefault="0066590D" w:rsidP="0066590D">
      <w:pPr>
        <w:spacing w:line="240" w:lineRule="auto"/>
        <w:rPr>
          <w:rFonts w:eastAsia="Times New Roman" w:cs="Arial"/>
        </w:rPr>
      </w:pPr>
      <w:r w:rsidRPr="0066590D">
        <w:rPr>
          <w:rFonts w:eastAsia="Times New Roman" w:cs="Arial"/>
          <w:color w:val="000000"/>
          <w:u w:val="single"/>
          <w:lang w:eastAsia="bg-BG"/>
        </w:rPr>
        <w:lastRenderedPageBreak/>
        <w:t>Много редки:</w:t>
      </w:r>
    </w:p>
    <w:p w14:paraId="0D692C21" w14:textId="77777777"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Тромбоцитопения, левкопения/неутропения, агранулоцитоза, апластична анемия, хемолитична анемия.</w:t>
      </w:r>
    </w:p>
    <w:p w14:paraId="43727336" w14:textId="6A3BA656"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Анемия (вж. точка 4.4) се съобщава при лечение с инхибитори на ангиотензин- конвертиращия ензим при специфични обстоятелства (пациенти с трансплантиран бъбрек, пациенти на хемодиализа).</w:t>
      </w:r>
    </w:p>
    <w:p w14:paraId="0F742B26" w14:textId="77777777" w:rsidR="0066590D" w:rsidRPr="0066590D" w:rsidRDefault="0066590D" w:rsidP="0066590D">
      <w:pPr>
        <w:spacing w:line="240" w:lineRule="auto"/>
        <w:rPr>
          <w:rFonts w:eastAsia="Times New Roman" w:cs="Arial"/>
          <w:i/>
          <w:iCs/>
          <w:color w:val="000000"/>
          <w:lang w:eastAsia="bg-BG"/>
        </w:rPr>
      </w:pPr>
    </w:p>
    <w:p w14:paraId="18BACA5E" w14:textId="16CE9D45" w:rsidR="0066590D" w:rsidRPr="0066590D" w:rsidRDefault="0066590D" w:rsidP="0066590D">
      <w:pPr>
        <w:spacing w:line="240" w:lineRule="auto"/>
        <w:rPr>
          <w:rFonts w:eastAsia="Times New Roman" w:cs="Arial"/>
        </w:rPr>
      </w:pPr>
      <w:r w:rsidRPr="0066590D">
        <w:rPr>
          <w:rFonts w:eastAsia="Times New Roman" w:cs="Arial"/>
          <w:i/>
          <w:iCs/>
          <w:color w:val="000000"/>
          <w:lang w:eastAsia="bg-BG"/>
        </w:rPr>
        <w:t>Психични нарушения:</w:t>
      </w:r>
    </w:p>
    <w:p w14:paraId="50F23344" w14:textId="77777777" w:rsidR="0066590D" w:rsidRPr="0066590D" w:rsidRDefault="0066590D" w:rsidP="0066590D">
      <w:pPr>
        <w:spacing w:line="240" w:lineRule="auto"/>
        <w:rPr>
          <w:rFonts w:eastAsia="Times New Roman" w:cs="Arial"/>
        </w:rPr>
      </w:pPr>
      <w:r w:rsidRPr="0066590D">
        <w:rPr>
          <w:rFonts w:eastAsia="Times New Roman" w:cs="Arial"/>
          <w:color w:val="000000"/>
          <w:u w:val="single"/>
          <w:lang w:eastAsia="bg-BG"/>
        </w:rPr>
        <w:t>Нечести:</w:t>
      </w:r>
    </w:p>
    <w:p w14:paraId="76A59D9A" w14:textId="137A7439"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Разстройства на настроението или съня.</w:t>
      </w:r>
    </w:p>
    <w:p w14:paraId="26BECF92" w14:textId="77777777" w:rsidR="0066590D" w:rsidRPr="0066590D" w:rsidRDefault="0066590D" w:rsidP="0066590D">
      <w:pPr>
        <w:spacing w:line="240" w:lineRule="auto"/>
        <w:rPr>
          <w:rFonts w:eastAsia="Times New Roman" w:cs="Arial"/>
          <w:i/>
          <w:iCs/>
          <w:color w:val="000000"/>
          <w:lang w:eastAsia="bg-BG"/>
        </w:rPr>
      </w:pPr>
    </w:p>
    <w:p w14:paraId="4A9C1E59" w14:textId="76A8046D" w:rsidR="0066590D" w:rsidRPr="0066590D" w:rsidRDefault="0066590D" w:rsidP="0066590D">
      <w:pPr>
        <w:spacing w:line="240" w:lineRule="auto"/>
        <w:rPr>
          <w:rFonts w:eastAsia="Times New Roman" w:cs="Arial"/>
        </w:rPr>
      </w:pPr>
      <w:r w:rsidRPr="0066590D">
        <w:rPr>
          <w:rFonts w:eastAsia="Times New Roman" w:cs="Arial"/>
          <w:i/>
          <w:iCs/>
          <w:color w:val="000000"/>
          <w:lang w:eastAsia="bg-BG"/>
        </w:rPr>
        <w:t>Нарушения на нервната система:</w:t>
      </w:r>
    </w:p>
    <w:p w14:paraId="62450A7B" w14:textId="77777777" w:rsidR="0066590D" w:rsidRPr="0066590D" w:rsidRDefault="0066590D" w:rsidP="0066590D">
      <w:pPr>
        <w:spacing w:line="240" w:lineRule="auto"/>
        <w:rPr>
          <w:rFonts w:eastAsia="Times New Roman" w:cs="Arial"/>
        </w:rPr>
      </w:pPr>
      <w:r w:rsidRPr="0066590D">
        <w:rPr>
          <w:rFonts w:eastAsia="Times New Roman" w:cs="Arial"/>
          <w:color w:val="000000"/>
          <w:u w:val="single"/>
          <w:lang w:eastAsia="bg-BG"/>
        </w:rPr>
        <w:t>Чести:</w:t>
      </w:r>
    </w:p>
    <w:p w14:paraId="41B4D6A1" w14:textId="3C00D49D" w:rsidR="0066590D" w:rsidRPr="0066590D" w:rsidRDefault="0066590D" w:rsidP="0066590D">
      <w:pPr>
        <w:pStyle w:val="ListParagraph"/>
        <w:numPr>
          <w:ilvl w:val="0"/>
          <w:numId w:val="37"/>
        </w:numPr>
        <w:rPr>
          <w:rFonts w:cs="Arial"/>
        </w:rPr>
      </w:pPr>
      <w:r w:rsidRPr="0066590D">
        <w:rPr>
          <w:rFonts w:eastAsia="Times New Roman" w:cs="Arial"/>
          <w:color w:val="000000"/>
          <w:lang w:eastAsia="bg-BG"/>
        </w:rPr>
        <w:t>Парестезии, главоболие, астения, чувство за световъртеж, замайване</w:t>
      </w:r>
    </w:p>
    <w:p w14:paraId="6DCD2E32" w14:textId="35441045" w:rsidR="0066590D" w:rsidRPr="0066590D" w:rsidRDefault="0066590D" w:rsidP="0066590D">
      <w:pPr>
        <w:spacing w:line="240" w:lineRule="auto"/>
        <w:rPr>
          <w:rFonts w:eastAsia="Times New Roman" w:cs="Arial"/>
        </w:rPr>
      </w:pPr>
      <w:r w:rsidRPr="0066590D">
        <w:rPr>
          <w:rFonts w:eastAsia="Times New Roman" w:cs="Arial"/>
          <w:color w:val="000000"/>
          <w:u w:val="single"/>
          <w:lang w:eastAsia="bg-BG"/>
        </w:rPr>
        <w:t>Много редки:</w:t>
      </w:r>
    </w:p>
    <w:p w14:paraId="73722A06" w14:textId="3C2ED7F3"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Обърканост.</w:t>
      </w:r>
    </w:p>
    <w:p w14:paraId="7DC31DBD" w14:textId="77777777" w:rsidR="0066590D" w:rsidRPr="0066590D" w:rsidRDefault="0066590D" w:rsidP="0066590D">
      <w:pPr>
        <w:spacing w:line="240" w:lineRule="auto"/>
        <w:rPr>
          <w:rFonts w:eastAsia="Times New Roman" w:cs="Arial"/>
        </w:rPr>
      </w:pPr>
      <w:r w:rsidRPr="0066590D">
        <w:rPr>
          <w:rFonts w:eastAsia="Times New Roman" w:cs="Arial"/>
          <w:color w:val="000000"/>
          <w:u w:val="single"/>
          <w:lang w:eastAsia="bg-BG"/>
        </w:rPr>
        <w:t>С неизвестна честота:</w:t>
      </w:r>
    </w:p>
    <w:p w14:paraId="4158DBB6" w14:textId="3BF23441"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Синкоп.</w:t>
      </w:r>
    </w:p>
    <w:p w14:paraId="64E2E2A0" w14:textId="77777777" w:rsidR="0066590D" w:rsidRPr="0066590D" w:rsidRDefault="0066590D" w:rsidP="0066590D">
      <w:pPr>
        <w:spacing w:line="240" w:lineRule="auto"/>
        <w:rPr>
          <w:rFonts w:eastAsia="Times New Roman" w:cs="Arial"/>
          <w:i/>
          <w:iCs/>
          <w:color w:val="000000"/>
          <w:lang w:eastAsia="bg-BG"/>
        </w:rPr>
      </w:pPr>
    </w:p>
    <w:p w14:paraId="08F1BF4B" w14:textId="0F30F991" w:rsidR="0066590D" w:rsidRPr="0066590D" w:rsidRDefault="0066590D" w:rsidP="0066590D">
      <w:pPr>
        <w:spacing w:line="240" w:lineRule="auto"/>
        <w:rPr>
          <w:rFonts w:eastAsia="Times New Roman" w:cs="Arial"/>
        </w:rPr>
      </w:pPr>
      <w:r w:rsidRPr="0066590D">
        <w:rPr>
          <w:rFonts w:eastAsia="Times New Roman" w:cs="Arial"/>
          <w:i/>
          <w:iCs/>
          <w:color w:val="000000"/>
          <w:lang w:eastAsia="bg-BG"/>
        </w:rPr>
        <w:t>Нарушения на очите:</w:t>
      </w:r>
    </w:p>
    <w:p w14:paraId="3D44627C" w14:textId="77777777" w:rsidR="0066590D" w:rsidRPr="0066590D" w:rsidRDefault="0066590D" w:rsidP="0066590D">
      <w:pPr>
        <w:spacing w:line="240" w:lineRule="auto"/>
        <w:rPr>
          <w:rFonts w:eastAsia="Times New Roman" w:cs="Arial"/>
        </w:rPr>
      </w:pPr>
      <w:r w:rsidRPr="0066590D">
        <w:rPr>
          <w:rFonts w:eastAsia="Times New Roman" w:cs="Arial"/>
          <w:color w:val="000000"/>
          <w:u w:val="single"/>
          <w:lang w:eastAsia="bg-BG"/>
        </w:rPr>
        <w:t>Чести:</w:t>
      </w:r>
    </w:p>
    <w:p w14:paraId="0382F868" w14:textId="444063BF"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Зрителни нарушения.</w:t>
      </w:r>
    </w:p>
    <w:p w14:paraId="46D8CC43" w14:textId="77777777" w:rsidR="0066590D" w:rsidRPr="0066590D" w:rsidRDefault="0066590D" w:rsidP="0066590D">
      <w:pPr>
        <w:spacing w:line="240" w:lineRule="auto"/>
        <w:rPr>
          <w:rFonts w:eastAsia="Times New Roman" w:cs="Arial"/>
          <w:i/>
          <w:iCs/>
          <w:color w:val="000000"/>
          <w:lang w:eastAsia="bg-BG"/>
        </w:rPr>
      </w:pPr>
    </w:p>
    <w:p w14:paraId="52805A96" w14:textId="6F1D01BE" w:rsidR="0066590D" w:rsidRPr="0066590D" w:rsidRDefault="0066590D" w:rsidP="0066590D">
      <w:pPr>
        <w:spacing w:line="240" w:lineRule="auto"/>
        <w:rPr>
          <w:rFonts w:eastAsia="Times New Roman" w:cs="Arial"/>
        </w:rPr>
      </w:pPr>
      <w:r w:rsidRPr="0066590D">
        <w:rPr>
          <w:rFonts w:eastAsia="Times New Roman" w:cs="Arial"/>
          <w:i/>
          <w:iCs/>
          <w:color w:val="000000"/>
          <w:lang w:eastAsia="bg-BG"/>
        </w:rPr>
        <w:t>Нарушения на ухото и лабиринта:</w:t>
      </w:r>
    </w:p>
    <w:p w14:paraId="21201E29" w14:textId="77777777" w:rsidR="0066590D" w:rsidRPr="0066590D" w:rsidRDefault="0066590D" w:rsidP="0066590D">
      <w:pPr>
        <w:spacing w:line="240" w:lineRule="auto"/>
        <w:rPr>
          <w:rFonts w:eastAsia="Times New Roman" w:cs="Arial"/>
        </w:rPr>
      </w:pPr>
      <w:r w:rsidRPr="0066590D">
        <w:rPr>
          <w:rFonts w:eastAsia="Times New Roman" w:cs="Arial"/>
          <w:color w:val="000000"/>
          <w:u w:val="single"/>
          <w:lang w:eastAsia="bg-BG"/>
        </w:rPr>
        <w:t>Чести:</w:t>
      </w:r>
    </w:p>
    <w:p w14:paraId="6831D36C" w14:textId="52127BAF"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Шум в ушите.</w:t>
      </w:r>
    </w:p>
    <w:p w14:paraId="38F44EB2" w14:textId="77777777" w:rsidR="0066590D" w:rsidRPr="0066590D" w:rsidRDefault="0066590D" w:rsidP="0066590D">
      <w:pPr>
        <w:spacing w:line="240" w:lineRule="auto"/>
        <w:rPr>
          <w:rFonts w:eastAsia="Times New Roman" w:cs="Arial"/>
          <w:i/>
          <w:iCs/>
          <w:color w:val="000000"/>
          <w:lang w:eastAsia="bg-BG"/>
        </w:rPr>
      </w:pPr>
    </w:p>
    <w:p w14:paraId="5A88CFD7" w14:textId="0620F219" w:rsidR="0066590D" w:rsidRPr="0066590D" w:rsidRDefault="0066590D" w:rsidP="0066590D">
      <w:pPr>
        <w:spacing w:line="240" w:lineRule="auto"/>
        <w:rPr>
          <w:rFonts w:eastAsia="Times New Roman" w:cs="Arial"/>
        </w:rPr>
      </w:pPr>
      <w:r w:rsidRPr="0066590D">
        <w:rPr>
          <w:rFonts w:eastAsia="Times New Roman" w:cs="Arial"/>
          <w:i/>
          <w:iCs/>
          <w:color w:val="000000"/>
          <w:lang w:eastAsia="bg-BG"/>
        </w:rPr>
        <w:t>Сърдечни нарушения:</w:t>
      </w:r>
    </w:p>
    <w:p w14:paraId="4D9A63BD" w14:textId="77777777" w:rsidR="0066590D" w:rsidRPr="0066590D" w:rsidRDefault="0066590D" w:rsidP="0066590D">
      <w:pPr>
        <w:spacing w:line="240" w:lineRule="auto"/>
        <w:rPr>
          <w:rFonts w:eastAsia="Times New Roman" w:cs="Arial"/>
        </w:rPr>
      </w:pPr>
      <w:r w:rsidRPr="0066590D">
        <w:rPr>
          <w:rFonts w:eastAsia="Times New Roman" w:cs="Arial"/>
          <w:color w:val="000000"/>
          <w:u w:val="single"/>
          <w:lang w:eastAsia="bg-BG"/>
        </w:rPr>
        <w:t>Много редки</w:t>
      </w:r>
      <w:r w:rsidRPr="0066590D">
        <w:rPr>
          <w:rFonts w:eastAsia="Times New Roman" w:cs="Arial"/>
          <w:color w:val="000000"/>
          <w:lang w:eastAsia="bg-BG"/>
        </w:rPr>
        <w:t>;</w:t>
      </w:r>
    </w:p>
    <w:p w14:paraId="36F1346F" w14:textId="00179B0A"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Аритмия включително брадикардия, камерна тахикардия, предсърдно мъждене, ангина пекторис и миокарден инфаркт, вероятно вследствие на ексцесивна хипотония при високорискови пациенти (вж. точка 4.4).</w:t>
      </w:r>
    </w:p>
    <w:p w14:paraId="5E7559F1" w14:textId="77777777" w:rsidR="0066590D" w:rsidRPr="0066590D" w:rsidRDefault="0066590D" w:rsidP="0066590D">
      <w:pPr>
        <w:spacing w:line="240" w:lineRule="auto"/>
        <w:rPr>
          <w:rFonts w:eastAsia="Times New Roman" w:cs="Arial"/>
        </w:rPr>
      </w:pPr>
      <w:r w:rsidRPr="0066590D">
        <w:rPr>
          <w:rFonts w:eastAsia="Times New Roman" w:cs="Arial"/>
          <w:color w:val="000000"/>
          <w:u w:val="single"/>
          <w:lang w:eastAsia="bg-BG"/>
        </w:rPr>
        <w:t>С неизвестна честота:</w:t>
      </w:r>
    </w:p>
    <w:p w14:paraId="570867AA" w14:textId="7DFA2748"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val="en-US"/>
        </w:rPr>
        <w:t>Torsade</w:t>
      </w:r>
      <w:r w:rsidRPr="0066590D">
        <w:rPr>
          <w:rFonts w:eastAsia="Times New Roman" w:cs="Arial"/>
          <w:color w:val="000000"/>
        </w:rPr>
        <w:t xml:space="preserve"> </w:t>
      </w:r>
      <w:r w:rsidRPr="0066590D">
        <w:rPr>
          <w:rFonts w:eastAsia="Times New Roman" w:cs="Arial"/>
          <w:color w:val="000000"/>
          <w:lang w:val="en-US"/>
        </w:rPr>
        <w:t>de</w:t>
      </w:r>
      <w:r w:rsidRPr="0066590D">
        <w:rPr>
          <w:rFonts w:eastAsia="Times New Roman" w:cs="Arial"/>
          <w:color w:val="000000"/>
        </w:rPr>
        <w:t xml:space="preserve"> </w:t>
      </w:r>
      <w:r w:rsidRPr="0066590D">
        <w:rPr>
          <w:rFonts w:eastAsia="Times New Roman" w:cs="Arial"/>
          <w:color w:val="000000"/>
          <w:lang w:val="en-US"/>
        </w:rPr>
        <w:t>pointes</w:t>
      </w:r>
      <w:r w:rsidRPr="0066590D">
        <w:rPr>
          <w:rFonts w:eastAsia="Times New Roman" w:cs="Arial"/>
          <w:color w:val="000000"/>
        </w:rPr>
        <w:t xml:space="preserve"> </w:t>
      </w:r>
      <w:r w:rsidRPr="0066590D">
        <w:rPr>
          <w:rFonts w:eastAsia="Times New Roman" w:cs="Arial"/>
          <w:color w:val="000000"/>
          <w:lang w:eastAsia="bg-BG"/>
        </w:rPr>
        <w:t>(потенциално фатална) (вж. точки 4.4 и 4.5).</w:t>
      </w:r>
    </w:p>
    <w:p w14:paraId="1ED54661" w14:textId="77777777" w:rsidR="0066590D" w:rsidRPr="0066590D" w:rsidRDefault="0066590D" w:rsidP="0066590D">
      <w:pPr>
        <w:spacing w:line="240" w:lineRule="auto"/>
        <w:rPr>
          <w:rFonts w:eastAsia="Times New Roman" w:cs="Arial"/>
          <w:i/>
          <w:iCs/>
          <w:color w:val="000000"/>
          <w:lang w:eastAsia="bg-BG"/>
        </w:rPr>
      </w:pPr>
    </w:p>
    <w:p w14:paraId="787DBAEC" w14:textId="0F7BE38D" w:rsidR="0066590D" w:rsidRPr="0066590D" w:rsidRDefault="0066590D" w:rsidP="0066590D">
      <w:pPr>
        <w:spacing w:line="240" w:lineRule="auto"/>
        <w:rPr>
          <w:rFonts w:eastAsia="Times New Roman" w:cs="Arial"/>
        </w:rPr>
      </w:pPr>
      <w:r w:rsidRPr="0066590D">
        <w:rPr>
          <w:rFonts w:eastAsia="Times New Roman" w:cs="Arial"/>
          <w:i/>
          <w:iCs/>
          <w:color w:val="000000"/>
          <w:lang w:eastAsia="bg-BG"/>
        </w:rPr>
        <w:t>Съдови нарушения:</w:t>
      </w:r>
    </w:p>
    <w:p w14:paraId="0A78EB98" w14:textId="77777777" w:rsidR="0066590D" w:rsidRPr="0066590D" w:rsidRDefault="0066590D" w:rsidP="0066590D">
      <w:pPr>
        <w:spacing w:line="240" w:lineRule="auto"/>
        <w:rPr>
          <w:rFonts w:eastAsia="Times New Roman" w:cs="Arial"/>
        </w:rPr>
      </w:pPr>
      <w:r w:rsidRPr="0066590D">
        <w:rPr>
          <w:rFonts w:eastAsia="Times New Roman" w:cs="Arial"/>
          <w:color w:val="000000"/>
          <w:u w:val="single"/>
          <w:lang w:eastAsia="bg-BG"/>
        </w:rPr>
        <w:t>Чести:</w:t>
      </w:r>
    </w:p>
    <w:p w14:paraId="5BF2E36F" w14:textId="77777777" w:rsidR="0066590D" w:rsidRPr="0066590D" w:rsidRDefault="0066590D" w:rsidP="0066590D">
      <w:pPr>
        <w:spacing w:line="240" w:lineRule="auto"/>
        <w:rPr>
          <w:rFonts w:eastAsia="Times New Roman" w:cs="Arial"/>
        </w:rPr>
      </w:pPr>
      <w:r w:rsidRPr="0066590D">
        <w:rPr>
          <w:rFonts w:eastAsia="Times New Roman" w:cs="Arial"/>
          <w:color w:val="000000"/>
          <w:lang w:eastAsia="bg-BG"/>
        </w:rPr>
        <w:t>Хипотония - ортостатична или неортостатична (вж. точка 4.4).</w:t>
      </w:r>
    </w:p>
    <w:p w14:paraId="3B44C34B" w14:textId="77777777" w:rsidR="0066590D" w:rsidRPr="0066590D" w:rsidRDefault="0066590D" w:rsidP="0066590D">
      <w:pPr>
        <w:spacing w:line="240" w:lineRule="auto"/>
        <w:rPr>
          <w:rFonts w:eastAsia="Times New Roman" w:cs="Arial"/>
          <w:i/>
          <w:iCs/>
          <w:color w:val="000000"/>
          <w:lang w:eastAsia="bg-BG"/>
        </w:rPr>
      </w:pPr>
    </w:p>
    <w:p w14:paraId="100C0287" w14:textId="5F362560" w:rsidR="0066590D" w:rsidRPr="0066590D" w:rsidRDefault="0066590D" w:rsidP="0066590D">
      <w:pPr>
        <w:spacing w:line="240" w:lineRule="auto"/>
        <w:rPr>
          <w:rFonts w:eastAsia="Times New Roman" w:cs="Arial"/>
        </w:rPr>
      </w:pPr>
      <w:r w:rsidRPr="0066590D">
        <w:rPr>
          <w:rFonts w:eastAsia="Times New Roman" w:cs="Arial"/>
          <w:i/>
          <w:iCs/>
          <w:color w:val="000000"/>
          <w:lang w:eastAsia="bg-BG"/>
        </w:rPr>
        <w:t>Респираторни, гръдни и медиастинални нарушения:</w:t>
      </w:r>
    </w:p>
    <w:p w14:paraId="37C9A96B" w14:textId="71DA4FD9" w:rsidR="0066590D" w:rsidRPr="0066590D" w:rsidRDefault="0066590D" w:rsidP="0066590D">
      <w:pPr>
        <w:spacing w:line="240" w:lineRule="auto"/>
        <w:rPr>
          <w:rFonts w:eastAsia="Times New Roman" w:cs="Arial"/>
        </w:rPr>
      </w:pPr>
      <w:r w:rsidRPr="0066590D">
        <w:rPr>
          <w:rFonts w:eastAsia="Times New Roman" w:cs="Arial"/>
          <w:color w:val="000000"/>
          <w:u w:val="single"/>
          <w:lang w:eastAsia="bg-BG"/>
        </w:rPr>
        <w:t>Чести:</w:t>
      </w:r>
    </w:p>
    <w:p w14:paraId="4E754670" w14:textId="396B63FE"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За суха кашлица се съобщава при употреба на инхибитори на ангиотензин- конвертиращия ензим. Тя се характеризира с упоритостта си и изчезването си при спиране на лечението. При наличието на този симптом трябва да се има предвид ятрогенен произход.</w:t>
      </w:r>
    </w:p>
    <w:p w14:paraId="041C04FE" w14:textId="4C904B39"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Диспнеа.</w:t>
      </w:r>
    </w:p>
    <w:p w14:paraId="41F830A2" w14:textId="77777777" w:rsidR="0066590D" w:rsidRPr="0066590D" w:rsidRDefault="0066590D" w:rsidP="0066590D">
      <w:pPr>
        <w:spacing w:line="240" w:lineRule="auto"/>
        <w:rPr>
          <w:rFonts w:eastAsia="Times New Roman" w:cs="Arial"/>
        </w:rPr>
      </w:pPr>
      <w:r w:rsidRPr="0066590D">
        <w:rPr>
          <w:rFonts w:eastAsia="Times New Roman" w:cs="Arial"/>
          <w:color w:val="000000"/>
          <w:u w:val="single"/>
          <w:lang w:eastAsia="bg-BG"/>
        </w:rPr>
        <w:t>Нечести:</w:t>
      </w:r>
    </w:p>
    <w:p w14:paraId="696E7EB5" w14:textId="4E5C2831"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Бронхоспазъм.</w:t>
      </w:r>
    </w:p>
    <w:p w14:paraId="4EFFC703" w14:textId="77777777" w:rsidR="0066590D" w:rsidRPr="0066590D" w:rsidRDefault="0066590D" w:rsidP="0066590D">
      <w:pPr>
        <w:spacing w:line="240" w:lineRule="auto"/>
        <w:rPr>
          <w:rFonts w:eastAsia="Times New Roman" w:cs="Arial"/>
        </w:rPr>
      </w:pPr>
      <w:r w:rsidRPr="0066590D">
        <w:rPr>
          <w:rFonts w:eastAsia="Times New Roman" w:cs="Arial"/>
          <w:color w:val="000000"/>
          <w:u w:val="single"/>
          <w:lang w:eastAsia="bg-BG"/>
        </w:rPr>
        <w:t>Много редки:</w:t>
      </w:r>
    </w:p>
    <w:p w14:paraId="45828F16" w14:textId="311B42B4"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Еозинофилна пневмония, ринит.</w:t>
      </w:r>
    </w:p>
    <w:p w14:paraId="50C12D11" w14:textId="77777777" w:rsidR="0066590D" w:rsidRPr="0066590D" w:rsidRDefault="0066590D" w:rsidP="0066590D">
      <w:pPr>
        <w:spacing w:line="240" w:lineRule="auto"/>
        <w:rPr>
          <w:rFonts w:eastAsia="Times New Roman" w:cs="Arial"/>
          <w:i/>
          <w:iCs/>
          <w:color w:val="000000"/>
          <w:lang w:eastAsia="bg-BG"/>
        </w:rPr>
      </w:pPr>
    </w:p>
    <w:p w14:paraId="3CB82665" w14:textId="5804F1E8" w:rsidR="0066590D" w:rsidRPr="0066590D" w:rsidRDefault="0066590D" w:rsidP="0066590D">
      <w:pPr>
        <w:spacing w:line="240" w:lineRule="auto"/>
        <w:rPr>
          <w:rFonts w:eastAsia="Times New Roman" w:cs="Arial"/>
        </w:rPr>
      </w:pPr>
      <w:r w:rsidRPr="0066590D">
        <w:rPr>
          <w:rFonts w:eastAsia="Times New Roman" w:cs="Arial"/>
          <w:i/>
          <w:iCs/>
          <w:color w:val="000000"/>
          <w:lang w:eastAsia="bg-BG"/>
        </w:rPr>
        <w:lastRenderedPageBreak/>
        <w:t>Стомашно-чревни нарушения:</w:t>
      </w:r>
    </w:p>
    <w:p w14:paraId="7FA5BDA4" w14:textId="77777777" w:rsidR="0066590D" w:rsidRPr="0066590D" w:rsidRDefault="0066590D" w:rsidP="0066590D">
      <w:pPr>
        <w:spacing w:line="240" w:lineRule="auto"/>
        <w:rPr>
          <w:rFonts w:eastAsia="Times New Roman" w:cs="Arial"/>
        </w:rPr>
      </w:pPr>
      <w:r w:rsidRPr="0066590D">
        <w:rPr>
          <w:rFonts w:eastAsia="Times New Roman" w:cs="Arial"/>
          <w:color w:val="000000"/>
          <w:u w:val="single"/>
          <w:lang w:eastAsia="bg-BG"/>
        </w:rPr>
        <w:t>Чести:</w:t>
      </w:r>
    </w:p>
    <w:p w14:paraId="14692B53" w14:textId="5AB88338"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Запек, сухота в устата, гадене, болки в епигастриума, анорексия, повръщане, болки в корема, променен вкус, диспепсия, диария.</w:t>
      </w:r>
    </w:p>
    <w:p w14:paraId="21AFD49D" w14:textId="77777777" w:rsidR="0066590D" w:rsidRPr="0066590D" w:rsidRDefault="0066590D" w:rsidP="0066590D">
      <w:pPr>
        <w:spacing w:line="240" w:lineRule="auto"/>
        <w:rPr>
          <w:rFonts w:eastAsia="Times New Roman" w:cs="Arial"/>
        </w:rPr>
      </w:pPr>
      <w:r w:rsidRPr="0066590D">
        <w:rPr>
          <w:rFonts w:eastAsia="Times New Roman" w:cs="Arial"/>
          <w:color w:val="000000"/>
          <w:u w:val="single"/>
          <w:lang w:eastAsia="bg-BG"/>
        </w:rPr>
        <w:t>Много редки:</w:t>
      </w:r>
    </w:p>
    <w:p w14:paraId="717C4D1F" w14:textId="70EC6B23"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Панкреатит.</w:t>
      </w:r>
    </w:p>
    <w:p w14:paraId="4E17DB9A" w14:textId="77777777" w:rsidR="0066590D" w:rsidRPr="0066590D" w:rsidRDefault="0066590D" w:rsidP="0066590D">
      <w:pPr>
        <w:spacing w:line="240" w:lineRule="auto"/>
        <w:rPr>
          <w:rFonts w:eastAsia="Times New Roman" w:cs="Arial"/>
          <w:i/>
          <w:iCs/>
          <w:color w:val="000000"/>
          <w:lang w:eastAsia="bg-BG"/>
        </w:rPr>
      </w:pPr>
    </w:p>
    <w:p w14:paraId="48A7800B" w14:textId="27F0707B" w:rsidR="0066590D" w:rsidRPr="0066590D" w:rsidRDefault="0066590D" w:rsidP="0066590D">
      <w:pPr>
        <w:spacing w:line="240" w:lineRule="auto"/>
        <w:rPr>
          <w:rFonts w:eastAsia="Times New Roman" w:cs="Arial"/>
        </w:rPr>
      </w:pPr>
      <w:r w:rsidRPr="0066590D">
        <w:rPr>
          <w:rFonts w:eastAsia="Times New Roman" w:cs="Arial"/>
          <w:i/>
          <w:iCs/>
          <w:color w:val="000000"/>
          <w:lang w:eastAsia="bg-BG"/>
        </w:rPr>
        <w:t>Хепато-билиарни нарушения:</w:t>
      </w:r>
    </w:p>
    <w:p w14:paraId="5CE8017B" w14:textId="77777777" w:rsidR="0066590D" w:rsidRPr="0066590D" w:rsidRDefault="0066590D" w:rsidP="0066590D">
      <w:pPr>
        <w:spacing w:line="240" w:lineRule="auto"/>
        <w:rPr>
          <w:rFonts w:eastAsia="Times New Roman" w:cs="Arial"/>
        </w:rPr>
      </w:pPr>
      <w:r w:rsidRPr="0066590D">
        <w:rPr>
          <w:rFonts w:eastAsia="Times New Roman" w:cs="Arial"/>
          <w:color w:val="000000"/>
          <w:u w:val="single"/>
          <w:lang w:eastAsia="bg-BG"/>
        </w:rPr>
        <w:t>Много редки:</w:t>
      </w:r>
    </w:p>
    <w:p w14:paraId="4B8DC392" w14:textId="188F29C1"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Хепатит или цитолитичен или холестатичен (вж. Точка 4.4).</w:t>
      </w:r>
    </w:p>
    <w:p w14:paraId="1894837F" w14:textId="77777777" w:rsidR="0066590D" w:rsidRPr="0066590D" w:rsidRDefault="0066590D" w:rsidP="0066590D">
      <w:pPr>
        <w:spacing w:line="240" w:lineRule="auto"/>
        <w:rPr>
          <w:rFonts w:eastAsia="Times New Roman" w:cs="Arial"/>
        </w:rPr>
      </w:pPr>
      <w:r w:rsidRPr="0066590D">
        <w:rPr>
          <w:rFonts w:eastAsia="Times New Roman" w:cs="Arial"/>
          <w:color w:val="000000"/>
          <w:u w:val="single"/>
          <w:lang w:eastAsia="bg-BG"/>
        </w:rPr>
        <w:t>С неизвестна честота</w:t>
      </w:r>
      <w:r w:rsidRPr="0066590D">
        <w:rPr>
          <w:rFonts w:eastAsia="Times New Roman" w:cs="Arial"/>
          <w:color w:val="000000"/>
          <w:lang w:eastAsia="bg-BG"/>
        </w:rPr>
        <w:t>;</w:t>
      </w:r>
    </w:p>
    <w:p w14:paraId="14854F3E" w14:textId="14DA4C57"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В случай на чернодробна недостатъчност, съществува възможност за поява на чернодробна енцефалопатия (вж. Точки 4.3 и 4.4).</w:t>
      </w:r>
    </w:p>
    <w:p w14:paraId="549D0C5F" w14:textId="77777777" w:rsidR="0066590D" w:rsidRPr="0066590D" w:rsidRDefault="0066590D" w:rsidP="0066590D">
      <w:pPr>
        <w:spacing w:line="240" w:lineRule="auto"/>
        <w:rPr>
          <w:rFonts w:eastAsia="Times New Roman" w:cs="Arial"/>
          <w:i/>
          <w:iCs/>
          <w:color w:val="000000"/>
          <w:lang w:eastAsia="bg-BG"/>
        </w:rPr>
      </w:pPr>
    </w:p>
    <w:p w14:paraId="593DC887" w14:textId="1DEAD293" w:rsidR="0066590D" w:rsidRPr="0066590D" w:rsidRDefault="0066590D" w:rsidP="0066590D">
      <w:pPr>
        <w:spacing w:line="240" w:lineRule="auto"/>
        <w:rPr>
          <w:rFonts w:eastAsia="Times New Roman" w:cs="Arial"/>
        </w:rPr>
      </w:pPr>
      <w:r w:rsidRPr="0066590D">
        <w:rPr>
          <w:rFonts w:eastAsia="Times New Roman" w:cs="Arial"/>
          <w:i/>
          <w:iCs/>
          <w:color w:val="000000"/>
          <w:lang w:eastAsia="bg-BG"/>
        </w:rPr>
        <w:t>Нарушения на кожата и подкожната тъкан:</w:t>
      </w:r>
    </w:p>
    <w:p w14:paraId="3242B611" w14:textId="232CD31E"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Обрив, прурит, макулопапулозни обриви</w:t>
      </w:r>
    </w:p>
    <w:p w14:paraId="179C5C31" w14:textId="03C14C2B" w:rsidR="0066590D" w:rsidRPr="0066590D" w:rsidRDefault="0066590D" w:rsidP="0066590D">
      <w:pPr>
        <w:rPr>
          <w:rFonts w:eastAsia="Times New Roman" w:cs="Arial"/>
          <w:color w:val="000000"/>
          <w:u w:val="single"/>
          <w:lang w:eastAsia="bg-BG"/>
        </w:rPr>
      </w:pPr>
      <w:r w:rsidRPr="0066590D">
        <w:rPr>
          <w:rFonts w:eastAsia="Times New Roman" w:cs="Arial"/>
          <w:color w:val="000000"/>
          <w:u w:val="single"/>
          <w:lang w:eastAsia="bg-BG"/>
        </w:rPr>
        <w:t>Нечести:</w:t>
      </w:r>
    </w:p>
    <w:p w14:paraId="1E37876C" w14:textId="77777777"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Ангиоедем на лицето, крайниците, устните, лигавиците, езика, глотиса и/или ларинкса, уртикария (вж. Точка 4,4).</w:t>
      </w:r>
    </w:p>
    <w:p w14:paraId="7ECFDFB2" w14:textId="77777777"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Реакции на свръхчувствителност, главно дерматологични, при предразположени към алергични и астматични реакции лица.</w:t>
      </w:r>
    </w:p>
    <w:p w14:paraId="7207F835" w14:textId="77777777"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Пурпура.</w:t>
      </w:r>
    </w:p>
    <w:p w14:paraId="5931B845" w14:textId="3B8ED82D"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Възможно влошаване на предшестващ остър дисеминиран еритематозен лупус.</w:t>
      </w:r>
    </w:p>
    <w:p w14:paraId="28EC73BD" w14:textId="77777777" w:rsidR="0066590D" w:rsidRPr="0066590D" w:rsidRDefault="0066590D" w:rsidP="0066590D">
      <w:pPr>
        <w:spacing w:line="240" w:lineRule="auto"/>
        <w:rPr>
          <w:rFonts w:eastAsia="Times New Roman" w:cs="Arial"/>
          <w:u w:val="single"/>
        </w:rPr>
      </w:pPr>
      <w:r w:rsidRPr="0066590D">
        <w:rPr>
          <w:rFonts w:eastAsia="Times New Roman" w:cs="Arial"/>
          <w:color w:val="000000"/>
          <w:u w:val="single"/>
          <w:lang w:eastAsia="bg-BG"/>
        </w:rPr>
        <w:t>Редки:</w:t>
      </w:r>
    </w:p>
    <w:p w14:paraId="69A8D1EC" w14:textId="3D65502B"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Обостряне на псориазис.</w:t>
      </w:r>
    </w:p>
    <w:p w14:paraId="0C8A4ADD" w14:textId="77777777" w:rsidR="0066590D" w:rsidRPr="0066590D" w:rsidRDefault="0066590D" w:rsidP="0066590D">
      <w:pPr>
        <w:spacing w:line="240" w:lineRule="auto"/>
        <w:rPr>
          <w:rFonts w:eastAsia="Times New Roman" w:cs="Arial"/>
        </w:rPr>
      </w:pPr>
      <w:r w:rsidRPr="0066590D">
        <w:rPr>
          <w:rFonts w:eastAsia="Times New Roman" w:cs="Arial"/>
          <w:color w:val="000000"/>
          <w:u w:val="single"/>
          <w:lang w:eastAsia="bg-BG"/>
        </w:rPr>
        <w:t>Много редки:</w:t>
      </w:r>
    </w:p>
    <w:p w14:paraId="3066CAFD" w14:textId="21159A32"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 xml:space="preserve">Еритема мултиформе, токсична епидермална некролиза, синдром на </w:t>
      </w:r>
      <w:r w:rsidRPr="0066590D">
        <w:rPr>
          <w:rFonts w:eastAsia="Times New Roman" w:cs="Arial"/>
          <w:color w:val="000000"/>
          <w:lang w:val="en-US"/>
        </w:rPr>
        <w:t>Steven</w:t>
      </w:r>
      <w:r w:rsidRPr="0066590D">
        <w:rPr>
          <w:rFonts w:eastAsia="Times New Roman" w:cs="Arial"/>
          <w:color w:val="000000"/>
          <w:lang w:val="ru-RU"/>
        </w:rPr>
        <w:t xml:space="preserve"> </w:t>
      </w:r>
      <w:r w:rsidRPr="0066590D">
        <w:rPr>
          <w:rFonts w:eastAsia="Times New Roman" w:cs="Arial"/>
          <w:color w:val="000000"/>
          <w:lang w:val="en-US"/>
        </w:rPr>
        <w:t>Johnson</w:t>
      </w:r>
      <w:r w:rsidRPr="0066590D">
        <w:rPr>
          <w:rFonts w:eastAsia="Times New Roman" w:cs="Arial"/>
          <w:color w:val="000000"/>
          <w:lang w:val="ru-RU"/>
        </w:rPr>
        <w:t xml:space="preserve">. </w:t>
      </w:r>
      <w:r w:rsidRPr="0066590D">
        <w:rPr>
          <w:rFonts w:eastAsia="Times New Roman" w:cs="Arial"/>
          <w:color w:val="000000"/>
          <w:lang w:eastAsia="bg-BG"/>
        </w:rPr>
        <w:t>Съобщени са случаи на реакции на фоточувствителност.</w:t>
      </w:r>
    </w:p>
    <w:p w14:paraId="58773E22" w14:textId="77777777" w:rsidR="0066590D" w:rsidRPr="0066590D" w:rsidRDefault="0066590D" w:rsidP="0066590D">
      <w:pPr>
        <w:spacing w:line="240" w:lineRule="auto"/>
        <w:rPr>
          <w:rFonts w:eastAsia="Times New Roman" w:cs="Arial"/>
          <w:i/>
          <w:iCs/>
          <w:color w:val="000000"/>
          <w:lang w:eastAsia="bg-BG"/>
        </w:rPr>
      </w:pPr>
    </w:p>
    <w:p w14:paraId="556F2174" w14:textId="77777777" w:rsidR="0066590D" w:rsidRPr="0066590D" w:rsidRDefault="0066590D" w:rsidP="0066590D">
      <w:pPr>
        <w:spacing w:line="240" w:lineRule="auto"/>
        <w:rPr>
          <w:rFonts w:eastAsia="Times New Roman" w:cs="Arial"/>
          <w:i/>
          <w:iCs/>
          <w:color w:val="000000"/>
          <w:lang w:eastAsia="bg-BG"/>
        </w:rPr>
      </w:pPr>
      <w:r w:rsidRPr="0066590D">
        <w:rPr>
          <w:rFonts w:eastAsia="Times New Roman" w:cs="Arial"/>
          <w:i/>
          <w:iCs/>
          <w:color w:val="000000"/>
          <w:lang w:eastAsia="bg-BG"/>
        </w:rPr>
        <w:t xml:space="preserve">Нарушения на мускулно-скелетната система и съединителната тъкан: </w:t>
      </w:r>
    </w:p>
    <w:p w14:paraId="7286296B" w14:textId="151B5A97" w:rsidR="0066590D" w:rsidRPr="0066590D" w:rsidRDefault="0066590D" w:rsidP="0066590D">
      <w:pPr>
        <w:spacing w:line="240" w:lineRule="auto"/>
        <w:rPr>
          <w:rFonts w:eastAsia="Times New Roman" w:cs="Arial"/>
        </w:rPr>
      </w:pPr>
      <w:r w:rsidRPr="0066590D">
        <w:rPr>
          <w:rFonts w:eastAsia="Times New Roman" w:cs="Arial"/>
          <w:color w:val="000000"/>
          <w:u w:val="single"/>
          <w:lang w:eastAsia="bg-BG"/>
        </w:rPr>
        <w:t>Чести:</w:t>
      </w:r>
    </w:p>
    <w:p w14:paraId="1FEFE216" w14:textId="1C432CAA"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Крампи.</w:t>
      </w:r>
    </w:p>
    <w:p w14:paraId="5ACE02C4" w14:textId="77777777" w:rsidR="0066590D" w:rsidRPr="0066590D" w:rsidRDefault="0066590D" w:rsidP="0066590D">
      <w:pPr>
        <w:spacing w:line="240" w:lineRule="auto"/>
        <w:rPr>
          <w:rFonts w:eastAsia="Times New Roman" w:cs="Arial"/>
          <w:i/>
          <w:iCs/>
          <w:color w:val="000000"/>
          <w:lang w:eastAsia="bg-BG"/>
        </w:rPr>
      </w:pPr>
    </w:p>
    <w:p w14:paraId="1F70BA88" w14:textId="77777777" w:rsidR="0066590D" w:rsidRPr="0066590D" w:rsidRDefault="0066590D" w:rsidP="0066590D">
      <w:pPr>
        <w:spacing w:line="240" w:lineRule="auto"/>
        <w:rPr>
          <w:rFonts w:eastAsia="Times New Roman" w:cs="Arial"/>
          <w:i/>
          <w:iCs/>
          <w:color w:val="000000"/>
          <w:lang w:eastAsia="bg-BG"/>
        </w:rPr>
      </w:pPr>
      <w:r w:rsidRPr="0066590D">
        <w:rPr>
          <w:rFonts w:eastAsia="Times New Roman" w:cs="Arial"/>
          <w:i/>
          <w:iCs/>
          <w:color w:val="000000"/>
          <w:lang w:eastAsia="bg-BG"/>
        </w:rPr>
        <w:t xml:space="preserve">Нарушения на бъбреците и пикочните пътища: </w:t>
      </w:r>
    </w:p>
    <w:p w14:paraId="50C13557" w14:textId="2C4CF571" w:rsidR="0066590D" w:rsidRPr="0066590D" w:rsidRDefault="0066590D" w:rsidP="0066590D">
      <w:pPr>
        <w:spacing w:line="240" w:lineRule="auto"/>
        <w:rPr>
          <w:rFonts w:eastAsia="Times New Roman" w:cs="Arial"/>
        </w:rPr>
      </w:pPr>
      <w:r w:rsidRPr="0066590D">
        <w:rPr>
          <w:rFonts w:eastAsia="Times New Roman" w:cs="Arial"/>
          <w:color w:val="000000"/>
          <w:u w:val="single"/>
          <w:lang w:eastAsia="bg-BG"/>
        </w:rPr>
        <w:t>Нечести:</w:t>
      </w:r>
    </w:p>
    <w:p w14:paraId="1F283229" w14:textId="3C033990"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Бъбречна недостатъчност.</w:t>
      </w:r>
    </w:p>
    <w:p w14:paraId="6419036B" w14:textId="77777777" w:rsidR="0066590D" w:rsidRPr="0066590D" w:rsidRDefault="0066590D" w:rsidP="0066590D">
      <w:pPr>
        <w:spacing w:line="240" w:lineRule="auto"/>
        <w:rPr>
          <w:rFonts w:eastAsia="Times New Roman" w:cs="Arial"/>
        </w:rPr>
      </w:pPr>
      <w:r w:rsidRPr="0066590D">
        <w:rPr>
          <w:rFonts w:eastAsia="Times New Roman" w:cs="Arial"/>
          <w:color w:val="000000"/>
          <w:u w:val="single"/>
          <w:lang w:eastAsia="bg-BG"/>
        </w:rPr>
        <w:t>Много редки:</w:t>
      </w:r>
    </w:p>
    <w:p w14:paraId="2EA50660" w14:textId="781A11F5"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Остра бъбречна недостатъчност.</w:t>
      </w:r>
    </w:p>
    <w:p w14:paraId="1129994F" w14:textId="77777777" w:rsidR="0066590D" w:rsidRPr="0066590D" w:rsidRDefault="0066590D" w:rsidP="0066590D">
      <w:pPr>
        <w:spacing w:line="240" w:lineRule="auto"/>
        <w:rPr>
          <w:rFonts w:eastAsia="Times New Roman" w:cs="Arial"/>
          <w:i/>
          <w:iCs/>
          <w:color w:val="000000"/>
          <w:lang w:eastAsia="bg-BG"/>
        </w:rPr>
      </w:pPr>
    </w:p>
    <w:p w14:paraId="0BA20410" w14:textId="77777777" w:rsidR="0066590D" w:rsidRPr="0066590D" w:rsidRDefault="0066590D" w:rsidP="0066590D">
      <w:pPr>
        <w:spacing w:line="240" w:lineRule="auto"/>
        <w:rPr>
          <w:rFonts w:eastAsia="Times New Roman" w:cs="Arial"/>
          <w:i/>
          <w:iCs/>
          <w:color w:val="000000"/>
          <w:lang w:eastAsia="bg-BG"/>
        </w:rPr>
      </w:pPr>
      <w:r w:rsidRPr="0066590D">
        <w:rPr>
          <w:rFonts w:eastAsia="Times New Roman" w:cs="Arial"/>
          <w:i/>
          <w:iCs/>
          <w:color w:val="000000"/>
          <w:lang w:eastAsia="bg-BG"/>
        </w:rPr>
        <w:t>Нарушения на възпроизводителната система и гърдата:</w:t>
      </w:r>
    </w:p>
    <w:p w14:paraId="0BF256F0" w14:textId="68B25EB5" w:rsidR="0066590D" w:rsidRPr="0066590D" w:rsidRDefault="0066590D" w:rsidP="0066590D">
      <w:pPr>
        <w:spacing w:line="240" w:lineRule="auto"/>
        <w:rPr>
          <w:rFonts w:eastAsia="Times New Roman" w:cs="Arial"/>
        </w:rPr>
      </w:pPr>
      <w:r w:rsidRPr="0066590D">
        <w:rPr>
          <w:rFonts w:eastAsia="Times New Roman" w:cs="Arial"/>
          <w:color w:val="000000"/>
          <w:u w:val="single"/>
          <w:lang w:eastAsia="bg-BG"/>
        </w:rPr>
        <w:t>Нечести:</w:t>
      </w:r>
    </w:p>
    <w:p w14:paraId="6AFDE24B" w14:textId="12D4F03C"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Импотентност.</w:t>
      </w:r>
    </w:p>
    <w:p w14:paraId="6C576731" w14:textId="77777777" w:rsidR="0066590D" w:rsidRPr="0066590D" w:rsidRDefault="0066590D" w:rsidP="0066590D">
      <w:pPr>
        <w:spacing w:line="240" w:lineRule="auto"/>
        <w:rPr>
          <w:rFonts w:eastAsia="Times New Roman" w:cs="Arial"/>
          <w:i/>
          <w:iCs/>
          <w:color w:val="000000"/>
          <w:lang w:eastAsia="bg-BG"/>
        </w:rPr>
      </w:pPr>
    </w:p>
    <w:p w14:paraId="4E945A2E" w14:textId="77777777" w:rsidR="0066590D" w:rsidRPr="0066590D" w:rsidRDefault="0066590D" w:rsidP="0066590D">
      <w:pPr>
        <w:spacing w:line="240" w:lineRule="auto"/>
        <w:rPr>
          <w:rFonts w:eastAsia="Times New Roman" w:cs="Arial"/>
          <w:color w:val="000000"/>
          <w:lang w:eastAsia="bg-BG"/>
        </w:rPr>
      </w:pPr>
      <w:r w:rsidRPr="0066590D">
        <w:rPr>
          <w:rFonts w:eastAsia="Times New Roman" w:cs="Arial"/>
          <w:i/>
          <w:iCs/>
          <w:color w:val="000000"/>
          <w:lang w:eastAsia="bg-BG"/>
        </w:rPr>
        <w:t>Общи нарушения и ефекти на мястото на приложение:</w:t>
      </w:r>
      <w:r w:rsidRPr="0066590D">
        <w:rPr>
          <w:rFonts w:eastAsia="Times New Roman" w:cs="Arial"/>
          <w:color w:val="000000"/>
          <w:lang w:eastAsia="bg-BG"/>
        </w:rPr>
        <w:t xml:space="preserve"> </w:t>
      </w:r>
    </w:p>
    <w:p w14:paraId="3F68B7A5" w14:textId="77777777" w:rsidR="0066590D" w:rsidRPr="0066590D" w:rsidRDefault="0066590D" w:rsidP="0066590D">
      <w:pPr>
        <w:spacing w:line="240" w:lineRule="auto"/>
        <w:rPr>
          <w:rFonts w:eastAsia="Times New Roman" w:cs="Arial"/>
          <w:color w:val="000000"/>
          <w:u w:val="single"/>
          <w:lang w:eastAsia="bg-BG"/>
        </w:rPr>
      </w:pPr>
      <w:r w:rsidRPr="0066590D">
        <w:rPr>
          <w:rFonts w:eastAsia="Times New Roman" w:cs="Arial"/>
          <w:color w:val="000000"/>
          <w:u w:val="single"/>
          <w:lang w:eastAsia="bg-BG"/>
        </w:rPr>
        <w:t xml:space="preserve">Чести: </w:t>
      </w:r>
    </w:p>
    <w:p w14:paraId="28DF3E6D" w14:textId="1B561DEB"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Астения.</w:t>
      </w:r>
    </w:p>
    <w:p w14:paraId="176A93B9" w14:textId="77777777" w:rsidR="0066590D" w:rsidRPr="0066590D" w:rsidRDefault="0066590D" w:rsidP="0066590D">
      <w:pPr>
        <w:spacing w:line="240" w:lineRule="auto"/>
        <w:rPr>
          <w:rFonts w:eastAsia="Times New Roman" w:cs="Arial"/>
        </w:rPr>
      </w:pPr>
      <w:r w:rsidRPr="0066590D">
        <w:rPr>
          <w:rFonts w:eastAsia="Times New Roman" w:cs="Arial"/>
          <w:color w:val="000000"/>
          <w:u w:val="single"/>
          <w:lang w:eastAsia="bg-BG"/>
        </w:rPr>
        <w:t>Нечести:</w:t>
      </w:r>
    </w:p>
    <w:p w14:paraId="6EB1D58E" w14:textId="7DA692BE"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Изпотяване.</w:t>
      </w:r>
    </w:p>
    <w:p w14:paraId="65B61FEC" w14:textId="77777777" w:rsidR="0066590D" w:rsidRPr="0066590D" w:rsidRDefault="0066590D" w:rsidP="0066590D">
      <w:pPr>
        <w:spacing w:line="240" w:lineRule="auto"/>
        <w:rPr>
          <w:rFonts w:eastAsia="Times New Roman" w:cs="Arial"/>
          <w:i/>
          <w:iCs/>
          <w:color w:val="000000"/>
          <w:lang w:eastAsia="bg-BG"/>
        </w:rPr>
      </w:pPr>
    </w:p>
    <w:p w14:paraId="375A8F04" w14:textId="701EB943" w:rsidR="0066590D" w:rsidRPr="0066590D" w:rsidRDefault="0066590D" w:rsidP="0066590D">
      <w:pPr>
        <w:spacing w:line="240" w:lineRule="auto"/>
        <w:rPr>
          <w:rFonts w:eastAsia="Times New Roman" w:cs="Arial"/>
        </w:rPr>
      </w:pPr>
      <w:r w:rsidRPr="0066590D">
        <w:rPr>
          <w:rFonts w:eastAsia="Times New Roman" w:cs="Arial"/>
          <w:i/>
          <w:iCs/>
          <w:color w:val="000000"/>
          <w:lang w:eastAsia="bg-BG"/>
        </w:rPr>
        <w:t>Изследвания:</w:t>
      </w:r>
    </w:p>
    <w:p w14:paraId="282D4B9F" w14:textId="77777777" w:rsidR="0066590D" w:rsidRPr="0066590D" w:rsidRDefault="0066590D" w:rsidP="0066590D">
      <w:pPr>
        <w:spacing w:line="240" w:lineRule="auto"/>
        <w:rPr>
          <w:rFonts w:eastAsia="Times New Roman" w:cs="Arial"/>
        </w:rPr>
      </w:pPr>
      <w:r w:rsidRPr="0066590D">
        <w:rPr>
          <w:rFonts w:eastAsia="Times New Roman" w:cs="Arial"/>
          <w:color w:val="000000"/>
          <w:u w:val="single"/>
          <w:lang w:eastAsia="bg-BG"/>
        </w:rPr>
        <w:t>С неизвестна честота:</w:t>
      </w:r>
    </w:p>
    <w:p w14:paraId="40683C28" w14:textId="77777777"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lastRenderedPageBreak/>
        <w:t xml:space="preserve">Удължен </w:t>
      </w:r>
      <w:r w:rsidRPr="0066590D">
        <w:rPr>
          <w:rFonts w:eastAsia="Times New Roman" w:cs="Arial"/>
          <w:color w:val="000000"/>
          <w:lang w:val="en-US"/>
        </w:rPr>
        <w:t>QT</w:t>
      </w:r>
      <w:r w:rsidRPr="0066590D">
        <w:rPr>
          <w:rFonts w:eastAsia="Times New Roman" w:cs="Arial"/>
          <w:color w:val="000000"/>
          <w:lang w:eastAsia="bg-BG"/>
        </w:rPr>
        <w:t>-интервал при електрокардиограма (вж. точки 4.4. и 4.5).ю</w:t>
      </w:r>
    </w:p>
    <w:p w14:paraId="28657FB6" w14:textId="77777777"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Хиперурикемия и хипергликемия по време на лечението.</w:t>
      </w:r>
    </w:p>
    <w:p w14:paraId="76D3C09D" w14:textId="77777777"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Повишени нива на чернодробните ензими.</w:t>
      </w:r>
    </w:p>
    <w:p w14:paraId="70C45F6F" w14:textId="69E7A5E2"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Леко покачване на уреята и на серумния креатинин, обратими след спиране на лечението. Това покачване се наблюдава по-често при пациенти със стеноза на бъбречните артерии, артериална хипертония лекувана с диуретици, бъбречна недостатъчност.</w:t>
      </w:r>
    </w:p>
    <w:p w14:paraId="167B6206" w14:textId="77777777" w:rsidR="0066590D" w:rsidRPr="0066590D" w:rsidRDefault="0066590D" w:rsidP="0066590D">
      <w:pPr>
        <w:spacing w:line="240" w:lineRule="auto"/>
        <w:rPr>
          <w:rFonts w:eastAsia="Times New Roman" w:cs="Arial"/>
          <w:i/>
          <w:iCs/>
          <w:color w:val="000000"/>
          <w:lang w:eastAsia="bg-BG"/>
        </w:rPr>
      </w:pPr>
    </w:p>
    <w:p w14:paraId="388E1BA3" w14:textId="16F37FD2" w:rsidR="0066590D" w:rsidRPr="0066590D" w:rsidRDefault="0066590D" w:rsidP="0066590D">
      <w:pPr>
        <w:spacing w:line="240" w:lineRule="auto"/>
        <w:rPr>
          <w:rFonts w:eastAsia="Times New Roman" w:cs="Arial"/>
        </w:rPr>
      </w:pPr>
      <w:r w:rsidRPr="0066590D">
        <w:rPr>
          <w:rFonts w:eastAsia="Times New Roman" w:cs="Arial"/>
          <w:i/>
          <w:iCs/>
          <w:color w:val="000000"/>
          <w:lang w:eastAsia="bg-BG"/>
        </w:rPr>
        <w:t>Метаболитни и хранителни нарушения:</w:t>
      </w:r>
    </w:p>
    <w:p w14:paraId="3EC70EDC" w14:textId="77777777" w:rsidR="0066590D" w:rsidRPr="0066590D" w:rsidRDefault="0066590D" w:rsidP="0066590D">
      <w:pPr>
        <w:spacing w:line="240" w:lineRule="auto"/>
        <w:rPr>
          <w:rFonts w:eastAsia="Times New Roman" w:cs="Arial"/>
        </w:rPr>
      </w:pPr>
      <w:r w:rsidRPr="0066590D">
        <w:rPr>
          <w:rFonts w:eastAsia="Times New Roman" w:cs="Arial"/>
          <w:color w:val="000000"/>
          <w:u w:val="single"/>
          <w:lang w:eastAsia="bg-BG"/>
        </w:rPr>
        <w:t>Редки:</w:t>
      </w:r>
    </w:p>
    <w:p w14:paraId="7591F52C" w14:textId="21279020"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Хиперкалциемия.</w:t>
      </w:r>
    </w:p>
    <w:p w14:paraId="7B777E5C" w14:textId="77777777" w:rsidR="0066590D" w:rsidRPr="0066590D" w:rsidRDefault="0066590D" w:rsidP="0066590D">
      <w:pPr>
        <w:spacing w:line="240" w:lineRule="auto"/>
        <w:rPr>
          <w:rFonts w:eastAsia="Times New Roman" w:cs="Arial"/>
        </w:rPr>
      </w:pPr>
      <w:r w:rsidRPr="0066590D">
        <w:rPr>
          <w:rFonts w:eastAsia="Times New Roman" w:cs="Arial"/>
          <w:color w:val="000000"/>
          <w:u w:val="single"/>
          <w:lang w:eastAsia="bg-BG"/>
        </w:rPr>
        <w:t>С неизвестна честота:</w:t>
      </w:r>
    </w:p>
    <w:p w14:paraId="0005DE67" w14:textId="77777777"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Хипокалиемия с особено сериозно понижаване на серумния калий при някои рискови групи (вж. точка 4.4).</w:t>
      </w:r>
    </w:p>
    <w:p w14:paraId="373F2EAD" w14:textId="77777777"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Хиперкалиемия, обикновено обратима.</w:t>
      </w:r>
    </w:p>
    <w:p w14:paraId="0351DAB6" w14:textId="72941D91" w:rsidR="0066590D" w:rsidRPr="0066590D" w:rsidRDefault="0066590D" w:rsidP="0066590D">
      <w:pPr>
        <w:pStyle w:val="ListParagraph"/>
        <w:numPr>
          <w:ilvl w:val="0"/>
          <w:numId w:val="37"/>
        </w:numPr>
        <w:spacing w:line="240" w:lineRule="auto"/>
        <w:rPr>
          <w:rFonts w:eastAsia="Times New Roman" w:cs="Arial"/>
        </w:rPr>
      </w:pPr>
      <w:r w:rsidRPr="0066590D">
        <w:rPr>
          <w:rFonts w:eastAsia="Times New Roman" w:cs="Arial"/>
          <w:color w:val="000000"/>
          <w:lang w:eastAsia="bg-BG"/>
        </w:rPr>
        <w:t>Хипонатриемия с хиповолемия, причиняващи дехидратация и ортостатична хипот</w:t>
      </w:r>
      <w:r w:rsidRPr="0066590D">
        <w:rPr>
          <w:rFonts w:eastAsia="Times New Roman" w:cs="Arial"/>
          <w:color w:val="000000"/>
          <w:u w:val="single"/>
          <w:lang w:eastAsia="bg-BG"/>
        </w:rPr>
        <w:t>ония</w:t>
      </w:r>
      <w:r w:rsidRPr="0066590D">
        <w:rPr>
          <w:rFonts w:eastAsia="Times New Roman" w:cs="Arial"/>
          <w:color w:val="000000"/>
          <w:lang w:eastAsia="bg-BG"/>
        </w:rPr>
        <w:t>.</w:t>
      </w:r>
    </w:p>
    <w:p w14:paraId="52B866AA" w14:textId="77777777" w:rsidR="0066590D" w:rsidRPr="0066590D" w:rsidRDefault="0066590D" w:rsidP="0066590D">
      <w:pPr>
        <w:spacing w:line="240" w:lineRule="auto"/>
        <w:rPr>
          <w:rFonts w:eastAsia="Times New Roman" w:cs="Arial"/>
          <w:color w:val="000000"/>
          <w:u w:val="single"/>
          <w:lang w:eastAsia="bg-BG"/>
        </w:rPr>
      </w:pPr>
    </w:p>
    <w:p w14:paraId="76403AE0" w14:textId="166C45A4" w:rsidR="0066590D" w:rsidRPr="0066590D" w:rsidRDefault="0066590D" w:rsidP="0066590D">
      <w:pPr>
        <w:spacing w:line="240" w:lineRule="auto"/>
        <w:rPr>
          <w:rFonts w:eastAsia="Times New Roman" w:cs="Arial"/>
        </w:rPr>
      </w:pPr>
      <w:r w:rsidRPr="0066590D">
        <w:rPr>
          <w:rFonts w:eastAsia="Times New Roman" w:cs="Arial"/>
          <w:color w:val="000000"/>
          <w:u w:val="single"/>
          <w:lang w:eastAsia="bg-BG"/>
        </w:rPr>
        <w:t>Съобщаване на подозирани нежелани реакции</w:t>
      </w:r>
    </w:p>
    <w:p w14:paraId="191F9D83" w14:textId="0DEE6503" w:rsidR="0066590D" w:rsidRPr="0066590D" w:rsidRDefault="0066590D" w:rsidP="0066590D">
      <w:pPr>
        <w:spacing w:line="240" w:lineRule="auto"/>
        <w:rPr>
          <w:rFonts w:eastAsia="Times New Roman" w:cs="Arial"/>
          <w:color w:val="000000"/>
          <w:lang w:eastAsia="bg-BG"/>
        </w:rPr>
      </w:pPr>
      <w:r w:rsidRPr="0066590D">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ул.,Дамян Груев” № 8 1303 София</w:t>
      </w:r>
    </w:p>
    <w:p w14:paraId="54B1E217" w14:textId="77777777" w:rsidR="0066590D" w:rsidRPr="0066590D" w:rsidRDefault="0066590D" w:rsidP="0066590D">
      <w:pPr>
        <w:spacing w:line="240" w:lineRule="auto"/>
        <w:rPr>
          <w:rFonts w:eastAsia="Times New Roman" w:cs="Arial"/>
        </w:rPr>
      </w:pPr>
      <w:r w:rsidRPr="0066590D">
        <w:rPr>
          <w:rFonts w:eastAsia="Times New Roman" w:cs="Arial"/>
          <w:color w:val="000000"/>
          <w:lang w:eastAsia="bg-BG"/>
        </w:rPr>
        <w:t>Тел.:+35 928903417</w:t>
      </w:r>
    </w:p>
    <w:p w14:paraId="0DA5E67B" w14:textId="2BCCA057" w:rsidR="0066590D" w:rsidRPr="0066590D" w:rsidRDefault="0066590D" w:rsidP="0066590D">
      <w:pPr>
        <w:spacing w:line="240" w:lineRule="auto"/>
        <w:rPr>
          <w:rFonts w:eastAsia="Times New Roman" w:cs="Arial"/>
        </w:rPr>
      </w:pPr>
      <w:r w:rsidRPr="0066590D">
        <w:rPr>
          <w:rFonts w:eastAsia="Times New Roman" w:cs="Arial"/>
          <w:color w:val="000000"/>
          <w:lang w:eastAsia="bg-BG"/>
        </w:rPr>
        <w:t xml:space="preserve">уебсайт: </w:t>
      </w:r>
      <w:hyperlink r:id="rId5" w:history="1">
        <w:r w:rsidRPr="0066590D">
          <w:rPr>
            <w:rFonts w:eastAsia="Times New Roman" w:cs="Arial"/>
            <w:color w:val="000000"/>
            <w:lang w:val="en-US"/>
          </w:rPr>
          <w:t>www.bda.bg</w:t>
        </w:r>
      </w:hyperlink>
    </w:p>
    <w:p w14:paraId="2993B6FC" w14:textId="77777777" w:rsidR="0066590D" w:rsidRPr="0066590D" w:rsidRDefault="0066590D" w:rsidP="0066590D"/>
    <w:p w14:paraId="0A023CE0" w14:textId="2B97CA6F" w:rsidR="00CF77F7" w:rsidRDefault="002C50EE" w:rsidP="004A448E">
      <w:pPr>
        <w:pStyle w:val="Heading2"/>
      </w:pPr>
      <w:r>
        <w:t>4.9. Предозиране</w:t>
      </w:r>
    </w:p>
    <w:p w14:paraId="793DCD27" w14:textId="52F44049" w:rsidR="0066590D" w:rsidRDefault="0066590D" w:rsidP="0066590D"/>
    <w:p w14:paraId="0E05707E" w14:textId="77777777" w:rsidR="0066590D" w:rsidRPr="0066590D" w:rsidRDefault="0066590D" w:rsidP="0066590D">
      <w:pPr>
        <w:pStyle w:val="Heading3"/>
        <w:rPr>
          <w:rFonts w:eastAsia="Times New Roman"/>
          <w:u w:val="single"/>
        </w:rPr>
      </w:pPr>
      <w:r w:rsidRPr="0066590D">
        <w:rPr>
          <w:rFonts w:eastAsia="Times New Roman"/>
          <w:u w:val="single"/>
          <w:lang w:eastAsia="bg-BG"/>
        </w:rPr>
        <w:t>Симптоми</w:t>
      </w:r>
    </w:p>
    <w:p w14:paraId="01B93D03" w14:textId="77777777" w:rsidR="0066590D" w:rsidRPr="0066590D" w:rsidRDefault="0066590D" w:rsidP="0066590D">
      <w:pPr>
        <w:rPr>
          <w:sz w:val="24"/>
          <w:szCs w:val="24"/>
        </w:rPr>
      </w:pPr>
      <w:r w:rsidRPr="0066590D">
        <w:rPr>
          <w:lang w:eastAsia="bg-BG"/>
        </w:rPr>
        <w:t>Най-вероятната нежелана реакция в случаите на предозиране е хипотонията, понякога придружена от гадене, повръщане, крампи, виене на свят, сънливост, психическа обърканост, олигурия, която може да прогресира до анурия (поради хиповолемия). Могат да настъпят нарушения на водно-електролитния баланс (хипонатриемия, хипокалиемия).</w:t>
      </w:r>
    </w:p>
    <w:p w14:paraId="05C885A9" w14:textId="77777777" w:rsidR="0066590D" w:rsidRDefault="0066590D" w:rsidP="0066590D">
      <w:pPr>
        <w:rPr>
          <w:lang w:eastAsia="bg-BG"/>
        </w:rPr>
      </w:pPr>
    </w:p>
    <w:p w14:paraId="3A664826" w14:textId="45DB368C" w:rsidR="0066590D" w:rsidRPr="0066590D" w:rsidRDefault="0066590D" w:rsidP="0066590D">
      <w:pPr>
        <w:pStyle w:val="Heading3"/>
        <w:rPr>
          <w:rFonts w:eastAsia="Times New Roman"/>
          <w:u w:val="single"/>
        </w:rPr>
      </w:pPr>
      <w:r w:rsidRPr="0066590D">
        <w:rPr>
          <w:rFonts w:eastAsia="Times New Roman"/>
          <w:u w:val="single"/>
          <w:lang w:eastAsia="bg-BG"/>
        </w:rPr>
        <w:t>Лечение</w:t>
      </w:r>
    </w:p>
    <w:p w14:paraId="7F5318BE" w14:textId="00EAAC28" w:rsidR="0066590D" w:rsidRPr="0066590D" w:rsidRDefault="0066590D" w:rsidP="0066590D">
      <w:r w:rsidRPr="0066590D">
        <w:rPr>
          <w:lang w:eastAsia="bg-BG"/>
        </w:rPr>
        <w:t xml:space="preserve">Началните мерки, които трябва да се вземат, включват бързо елиминиране на погълнатия продукт(и) посредством стомашна промивка и/или прилагане на активен въглен, след което възстановяване на водно-електролитния баланс до нормално състояние в специализирано лечебно заведение. При настъпване на значителна хипотония, пациентът трябва да бъде поставен легнал по гръб с ниско положение на главата. Ако е необходимо, може да се направи </w:t>
      </w:r>
      <w:proofErr w:type="spellStart"/>
      <w:r w:rsidRPr="0066590D">
        <w:rPr>
          <w:lang w:val="en-US"/>
        </w:rPr>
        <w:t>i</w:t>
      </w:r>
      <w:proofErr w:type="spellEnd"/>
      <w:r w:rsidRPr="0066590D">
        <w:rPr>
          <w:lang w:val="ru-RU"/>
        </w:rPr>
        <w:t>.</w:t>
      </w:r>
      <w:r w:rsidRPr="0066590D">
        <w:rPr>
          <w:lang w:val="en-US"/>
        </w:rPr>
        <w:t>v</w:t>
      </w:r>
      <w:r w:rsidRPr="0066590D">
        <w:rPr>
          <w:lang w:val="ru-RU"/>
        </w:rPr>
        <w:t xml:space="preserve">. </w:t>
      </w:r>
      <w:r w:rsidRPr="0066590D">
        <w:rPr>
          <w:lang w:eastAsia="bg-BG"/>
        </w:rPr>
        <w:t>инфузия на изотоничен разтвор на натриев хлорид или да се приложи друг метод на обемно заместване. Периндоприлат, активната форма на периндоприл, е диализируем (вж. точка 5.2).</w:t>
      </w:r>
    </w:p>
    <w:p w14:paraId="02081B24" w14:textId="1F46E296" w:rsidR="00395555" w:rsidRPr="00395555" w:rsidRDefault="002C50EE" w:rsidP="008A6AF2">
      <w:pPr>
        <w:pStyle w:val="Heading1"/>
      </w:pPr>
      <w:r>
        <w:t>5. ФАРМАКОЛОГИЧНИ СВОЙСТВА</w:t>
      </w:r>
    </w:p>
    <w:p w14:paraId="32B6DE66" w14:textId="78BC5971" w:rsidR="00CF77F7" w:rsidRDefault="002C50EE" w:rsidP="004A448E">
      <w:pPr>
        <w:pStyle w:val="Heading2"/>
      </w:pPr>
      <w:r>
        <w:t>5.1. Фармакодинамични свойства</w:t>
      </w:r>
    </w:p>
    <w:p w14:paraId="6CC034F7" w14:textId="24BCDDBF" w:rsidR="0066590D" w:rsidRDefault="0066590D" w:rsidP="0066590D"/>
    <w:p w14:paraId="0188E189" w14:textId="77777777" w:rsidR="0066590D" w:rsidRPr="0066590D" w:rsidRDefault="0066590D" w:rsidP="0066590D">
      <w:pPr>
        <w:spacing w:line="240" w:lineRule="auto"/>
        <w:rPr>
          <w:rFonts w:eastAsia="Times New Roman" w:cs="Arial"/>
        </w:rPr>
      </w:pPr>
      <w:r w:rsidRPr="0066590D">
        <w:rPr>
          <w:rFonts w:eastAsia="Times New Roman" w:cs="Arial"/>
          <w:color w:val="000000"/>
          <w:u w:val="single"/>
          <w:lang w:eastAsia="bg-BG"/>
        </w:rPr>
        <w:lastRenderedPageBreak/>
        <w:t>Фармакотерапевтична група</w:t>
      </w:r>
      <w:r w:rsidRPr="0066590D">
        <w:rPr>
          <w:rFonts w:eastAsia="Times New Roman" w:cs="Arial"/>
          <w:color w:val="000000"/>
          <w:lang w:eastAsia="bg-BG"/>
        </w:rPr>
        <w:t xml:space="preserve">: АСЕ ИНХИБИТОРИ, КОМБИНИРАНИ, периндоприл и диуретици, </w:t>
      </w:r>
      <w:r w:rsidRPr="0066590D">
        <w:rPr>
          <w:rFonts w:eastAsia="Times New Roman" w:cs="Arial"/>
          <w:color w:val="000000"/>
          <w:u w:val="single"/>
          <w:lang w:eastAsia="bg-BG"/>
        </w:rPr>
        <w:t>АТС код</w:t>
      </w:r>
      <w:r w:rsidRPr="0066590D">
        <w:rPr>
          <w:rFonts w:eastAsia="Times New Roman" w:cs="Arial"/>
          <w:color w:val="000000"/>
          <w:lang w:eastAsia="bg-BG"/>
        </w:rPr>
        <w:t>: С09ВА04.</w:t>
      </w:r>
    </w:p>
    <w:p w14:paraId="28A31C21" w14:textId="77777777" w:rsidR="0066590D" w:rsidRPr="008E142D" w:rsidRDefault="0066590D" w:rsidP="0066590D">
      <w:pPr>
        <w:spacing w:line="240" w:lineRule="auto"/>
        <w:rPr>
          <w:rFonts w:eastAsia="Times New Roman" w:cs="Arial"/>
          <w:color w:val="000000"/>
          <w:lang w:eastAsia="bg-BG"/>
        </w:rPr>
      </w:pPr>
    </w:p>
    <w:p w14:paraId="7B40FBEA" w14:textId="5D23272F" w:rsidR="0066590D" w:rsidRPr="0066590D" w:rsidRDefault="0066590D" w:rsidP="0066590D">
      <w:pPr>
        <w:spacing w:line="240" w:lineRule="auto"/>
        <w:rPr>
          <w:rFonts w:eastAsia="Times New Roman" w:cs="Arial"/>
        </w:rPr>
      </w:pPr>
      <w:r w:rsidRPr="0066590D">
        <w:rPr>
          <w:rFonts w:eastAsia="Times New Roman" w:cs="Arial"/>
          <w:color w:val="000000"/>
          <w:lang w:eastAsia="bg-BG"/>
        </w:rPr>
        <w:t>Ко-Пренеса е комбинация от терт-бутиламинов периндоприл, инхибитор на ангиотензин- конвертиращия ензим, и индапамид, хлорсулфамоилов диуретик. Фармакологичните му свойства произтичат от тези на всеки компонент поотделно и допълнително от тези, дължащи се на адитивния синергизъм в резултат на комбинирането на двата продукта.</w:t>
      </w:r>
    </w:p>
    <w:p w14:paraId="490739C7" w14:textId="77777777" w:rsidR="0066590D" w:rsidRPr="008E142D" w:rsidRDefault="0066590D" w:rsidP="0066590D">
      <w:pPr>
        <w:spacing w:line="240" w:lineRule="auto"/>
        <w:rPr>
          <w:rFonts w:eastAsia="Times New Roman" w:cs="Arial"/>
          <w:i/>
          <w:iCs/>
          <w:color w:val="000000"/>
          <w:u w:val="single"/>
          <w:lang w:eastAsia="bg-BG"/>
        </w:rPr>
      </w:pPr>
    </w:p>
    <w:p w14:paraId="070D3FB9" w14:textId="147AE09A" w:rsidR="0066590D" w:rsidRPr="0066590D" w:rsidRDefault="0066590D" w:rsidP="0066590D">
      <w:pPr>
        <w:spacing w:line="240" w:lineRule="auto"/>
        <w:rPr>
          <w:rFonts w:eastAsia="Times New Roman" w:cs="Arial"/>
        </w:rPr>
      </w:pPr>
      <w:r w:rsidRPr="0066590D">
        <w:rPr>
          <w:rFonts w:eastAsia="Times New Roman" w:cs="Arial"/>
          <w:i/>
          <w:iCs/>
          <w:color w:val="000000"/>
          <w:u w:val="single"/>
          <w:lang w:eastAsia="bg-BG"/>
        </w:rPr>
        <w:t>Механизъм на действие</w:t>
      </w:r>
    </w:p>
    <w:p w14:paraId="3B34CC11" w14:textId="77777777" w:rsidR="0066590D" w:rsidRPr="008E142D" w:rsidRDefault="0066590D" w:rsidP="0066590D">
      <w:pPr>
        <w:spacing w:line="240" w:lineRule="auto"/>
        <w:rPr>
          <w:rFonts w:eastAsia="Times New Roman" w:cs="Arial"/>
          <w:i/>
          <w:iCs/>
          <w:color w:val="000000"/>
          <w:lang w:eastAsia="bg-BG"/>
        </w:rPr>
      </w:pPr>
    </w:p>
    <w:p w14:paraId="2252632B" w14:textId="3B760F46" w:rsidR="0066590D" w:rsidRPr="0066590D" w:rsidRDefault="0066590D" w:rsidP="0066590D">
      <w:pPr>
        <w:spacing w:line="240" w:lineRule="auto"/>
        <w:rPr>
          <w:rFonts w:eastAsia="Times New Roman" w:cs="Arial"/>
        </w:rPr>
      </w:pPr>
      <w:r w:rsidRPr="0066590D">
        <w:rPr>
          <w:rFonts w:eastAsia="Times New Roman" w:cs="Arial"/>
          <w:i/>
          <w:iCs/>
          <w:color w:val="000000"/>
          <w:lang w:eastAsia="bg-BG"/>
        </w:rPr>
        <w:t>Свързан с Ко-Пренеса:</w:t>
      </w:r>
    </w:p>
    <w:p w14:paraId="4DB31C9F" w14:textId="102A2264" w:rsidR="0066590D" w:rsidRPr="0066590D" w:rsidRDefault="0066590D" w:rsidP="0066590D">
      <w:pPr>
        <w:spacing w:line="240" w:lineRule="auto"/>
        <w:rPr>
          <w:rFonts w:eastAsia="Times New Roman" w:cs="Arial"/>
        </w:rPr>
      </w:pPr>
      <w:r w:rsidRPr="0066590D">
        <w:rPr>
          <w:rFonts w:eastAsia="Times New Roman" w:cs="Arial"/>
          <w:color w:val="000000"/>
          <w:lang w:eastAsia="bg-BG"/>
        </w:rPr>
        <w:t>Ко-Пренеса води до адитивен синергизъм на антихипертензивните ефекти на двата компонента.</w:t>
      </w:r>
    </w:p>
    <w:p w14:paraId="64B13B6C" w14:textId="77777777" w:rsidR="0066590D" w:rsidRPr="008E142D" w:rsidRDefault="0066590D" w:rsidP="0066590D">
      <w:pPr>
        <w:spacing w:line="240" w:lineRule="auto"/>
        <w:rPr>
          <w:rFonts w:eastAsia="Times New Roman" w:cs="Arial"/>
          <w:i/>
          <w:iCs/>
          <w:color w:val="000000"/>
          <w:lang w:eastAsia="bg-BG"/>
        </w:rPr>
      </w:pPr>
    </w:p>
    <w:p w14:paraId="6B5DDBD9" w14:textId="738587A2" w:rsidR="0066590D" w:rsidRPr="0066590D" w:rsidRDefault="0066590D" w:rsidP="0066590D">
      <w:pPr>
        <w:spacing w:line="240" w:lineRule="auto"/>
        <w:rPr>
          <w:rFonts w:eastAsia="Times New Roman" w:cs="Arial"/>
        </w:rPr>
      </w:pPr>
      <w:r w:rsidRPr="0066590D">
        <w:rPr>
          <w:rFonts w:eastAsia="Times New Roman" w:cs="Arial"/>
          <w:i/>
          <w:iCs/>
          <w:color w:val="000000"/>
          <w:lang w:eastAsia="bg-BG"/>
        </w:rPr>
        <w:t>Свързани с периндоприл:</w:t>
      </w:r>
    </w:p>
    <w:p w14:paraId="0AC7F6BE" w14:textId="77777777" w:rsidR="0066590D" w:rsidRPr="0066590D" w:rsidRDefault="0066590D" w:rsidP="0066590D">
      <w:pPr>
        <w:spacing w:line="240" w:lineRule="auto"/>
        <w:rPr>
          <w:rFonts w:eastAsia="Times New Roman" w:cs="Arial"/>
        </w:rPr>
      </w:pPr>
      <w:r w:rsidRPr="0066590D">
        <w:rPr>
          <w:rFonts w:eastAsia="Times New Roman" w:cs="Arial"/>
          <w:color w:val="000000"/>
          <w:lang w:eastAsia="bg-BG"/>
        </w:rPr>
        <w:t>Периндоприл е инхибитор на ангиотензин-конвертиращия ензим (АСЕ инхибитор), който превръща ангиотензин I в ангиотензин II, вазоконстрикторно вещество; ензимът допълнително стимулира секрецията на алдостерон от кората на надбъбречните жлези и стимулира разграждането на брадикинин, вазодилататорно вещество, до неактивни хептапептиди.</w:t>
      </w:r>
    </w:p>
    <w:p w14:paraId="34518182" w14:textId="77777777" w:rsidR="0066590D" w:rsidRPr="0066590D" w:rsidRDefault="0066590D" w:rsidP="0066590D">
      <w:pPr>
        <w:spacing w:line="240" w:lineRule="auto"/>
        <w:rPr>
          <w:rFonts w:eastAsia="Times New Roman" w:cs="Arial"/>
        </w:rPr>
      </w:pPr>
      <w:r w:rsidRPr="0066590D">
        <w:rPr>
          <w:rFonts w:eastAsia="Times New Roman" w:cs="Arial"/>
          <w:color w:val="000000"/>
          <w:lang w:eastAsia="bg-BG"/>
        </w:rPr>
        <w:t>Това води до:</w:t>
      </w:r>
    </w:p>
    <w:p w14:paraId="0EE94C50" w14:textId="77777777" w:rsidR="0066590D" w:rsidRPr="008E142D" w:rsidRDefault="0066590D" w:rsidP="0066590D">
      <w:pPr>
        <w:pStyle w:val="ListParagraph"/>
        <w:numPr>
          <w:ilvl w:val="0"/>
          <w:numId w:val="37"/>
        </w:numPr>
        <w:spacing w:line="240" w:lineRule="auto"/>
        <w:rPr>
          <w:rFonts w:eastAsia="Times New Roman" w:cs="Arial"/>
        </w:rPr>
      </w:pPr>
      <w:r w:rsidRPr="008E142D">
        <w:rPr>
          <w:rFonts w:eastAsia="Times New Roman" w:cs="Arial"/>
          <w:color w:val="000000"/>
          <w:lang w:eastAsia="bg-BG"/>
        </w:rPr>
        <w:t>намаляване на алдостероновата секреция,</w:t>
      </w:r>
    </w:p>
    <w:p w14:paraId="1B7F810C" w14:textId="45DDC0A5" w:rsidR="0066590D" w:rsidRPr="008E142D" w:rsidRDefault="0066590D" w:rsidP="0066590D">
      <w:pPr>
        <w:pStyle w:val="ListParagraph"/>
        <w:numPr>
          <w:ilvl w:val="0"/>
          <w:numId w:val="37"/>
        </w:numPr>
        <w:spacing w:line="240" w:lineRule="auto"/>
        <w:rPr>
          <w:rFonts w:eastAsia="Times New Roman" w:cs="Arial"/>
        </w:rPr>
      </w:pPr>
      <w:r w:rsidRPr="008E142D">
        <w:rPr>
          <w:rFonts w:eastAsia="Times New Roman" w:cs="Arial"/>
          <w:color w:val="000000"/>
          <w:lang w:eastAsia="bg-BG"/>
        </w:rPr>
        <w:t>увеличаване на плазмената ренинова активност, тъй като алдостерон не може да осъществява отрицателна обратна връзка,</w:t>
      </w:r>
    </w:p>
    <w:p w14:paraId="4199287F" w14:textId="7D9014EB" w:rsidR="0066590D" w:rsidRPr="008E142D" w:rsidRDefault="0066590D" w:rsidP="0066590D">
      <w:pPr>
        <w:pStyle w:val="ListParagraph"/>
        <w:numPr>
          <w:ilvl w:val="0"/>
          <w:numId w:val="37"/>
        </w:numPr>
        <w:spacing w:line="240" w:lineRule="auto"/>
        <w:rPr>
          <w:rFonts w:eastAsia="Times New Roman" w:cs="Arial"/>
        </w:rPr>
      </w:pPr>
      <w:r w:rsidRPr="008E142D">
        <w:rPr>
          <w:rFonts w:eastAsia="Times New Roman" w:cs="Arial"/>
          <w:color w:val="000000"/>
          <w:lang w:eastAsia="bg-BG"/>
        </w:rPr>
        <w:t>намаляване на общото периферно съдово съпротивление чрез действие предимно върху мускулното и бъбречното съдово русло, без придружаваща задръжка на соли и течности или рефлекторна тахикардия при хронично лечение.</w:t>
      </w:r>
    </w:p>
    <w:p w14:paraId="360644C2" w14:textId="77777777" w:rsidR="0066590D" w:rsidRPr="008E142D" w:rsidRDefault="0066590D" w:rsidP="0066590D">
      <w:pPr>
        <w:spacing w:line="240" w:lineRule="auto"/>
        <w:rPr>
          <w:rFonts w:eastAsia="Times New Roman" w:cs="Arial"/>
          <w:color w:val="000000"/>
          <w:lang w:eastAsia="bg-BG"/>
        </w:rPr>
      </w:pPr>
    </w:p>
    <w:p w14:paraId="2BB357C5" w14:textId="7E419BE3" w:rsidR="0066590D" w:rsidRPr="0066590D" w:rsidRDefault="0066590D" w:rsidP="0066590D">
      <w:pPr>
        <w:spacing w:line="240" w:lineRule="auto"/>
        <w:rPr>
          <w:rFonts w:eastAsia="Times New Roman" w:cs="Arial"/>
        </w:rPr>
      </w:pPr>
      <w:r w:rsidRPr="0066590D">
        <w:rPr>
          <w:rFonts w:eastAsia="Times New Roman" w:cs="Arial"/>
          <w:color w:val="000000"/>
          <w:lang w:eastAsia="bg-BG"/>
        </w:rPr>
        <w:t>Антихипертензивното действие на периндоприл се проявява и при пациенти с ниска или нормална ренинова концентрация.</w:t>
      </w:r>
    </w:p>
    <w:p w14:paraId="776A2CE4" w14:textId="77777777" w:rsidR="0066590D" w:rsidRPr="008E142D" w:rsidRDefault="0066590D" w:rsidP="0066590D">
      <w:pPr>
        <w:spacing w:line="240" w:lineRule="auto"/>
        <w:rPr>
          <w:rFonts w:eastAsia="Times New Roman" w:cs="Arial"/>
          <w:color w:val="000000"/>
          <w:lang w:eastAsia="bg-BG"/>
        </w:rPr>
      </w:pPr>
    </w:p>
    <w:p w14:paraId="1A3AECEC" w14:textId="29889288" w:rsidR="0066590D" w:rsidRPr="0066590D" w:rsidRDefault="0066590D" w:rsidP="0066590D">
      <w:pPr>
        <w:spacing w:line="240" w:lineRule="auto"/>
        <w:rPr>
          <w:rFonts w:eastAsia="Times New Roman" w:cs="Arial"/>
        </w:rPr>
      </w:pPr>
      <w:r w:rsidRPr="0066590D">
        <w:rPr>
          <w:rFonts w:eastAsia="Times New Roman" w:cs="Arial"/>
          <w:color w:val="000000"/>
          <w:lang w:eastAsia="bg-BG"/>
        </w:rPr>
        <w:t>Периндоприл оказва своето действие чрез активния си метаболит периндоприлат. Другите</w:t>
      </w:r>
      <w:r w:rsidRPr="0066590D">
        <w:rPr>
          <w:rFonts w:eastAsia="Times New Roman" w:cs="Arial"/>
          <w:i/>
          <w:iCs/>
          <w:color w:val="000000"/>
          <w:lang w:eastAsia="bg-BG"/>
        </w:rPr>
        <w:t xml:space="preserve"> </w:t>
      </w:r>
      <w:r w:rsidRPr="0066590D">
        <w:rPr>
          <w:rFonts w:eastAsia="Times New Roman" w:cs="Arial"/>
          <w:color w:val="000000"/>
          <w:lang w:eastAsia="bg-BG"/>
        </w:rPr>
        <w:t>метаболити са неактивни.</w:t>
      </w:r>
    </w:p>
    <w:p w14:paraId="4B177C36" w14:textId="67346443" w:rsidR="0066590D" w:rsidRPr="008E142D" w:rsidRDefault="0066590D" w:rsidP="0066590D">
      <w:pPr>
        <w:rPr>
          <w:rFonts w:cs="Arial"/>
        </w:rPr>
      </w:pPr>
    </w:p>
    <w:p w14:paraId="41E77E69" w14:textId="77777777" w:rsidR="0066590D" w:rsidRPr="0066590D" w:rsidRDefault="0066590D" w:rsidP="0066590D">
      <w:pPr>
        <w:spacing w:line="240" w:lineRule="auto"/>
        <w:rPr>
          <w:rFonts w:eastAsia="Times New Roman" w:cs="Arial"/>
        </w:rPr>
      </w:pPr>
      <w:r w:rsidRPr="0066590D">
        <w:rPr>
          <w:rFonts w:eastAsia="Times New Roman" w:cs="Arial"/>
          <w:color w:val="000000"/>
          <w:lang w:eastAsia="bg-BG"/>
        </w:rPr>
        <w:t>Периндоприл намалява работата на сърцето:</w:t>
      </w:r>
    </w:p>
    <w:p w14:paraId="115E188C" w14:textId="77777777" w:rsidR="0066590D" w:rsidRPr="008E142D" w:rsidRDefault="0066590D" w:rsidP="0066590D">
      <w:pPr>
        <w:pStyle w:val="ListParagraph"/>
        <w:numPr>
          <w:ilvl w:val="0"/>
          <w:numId w:val="37"/>
        </w:numPr>
        <w:spacing w:line="240" w:lineRule="auto"/>
        <w:rPr>
          <w:rFonts w:eastAsia="Times New Roman" w:cs="Arial"/>
        </w:rPr>
      </w:pPr>
      <w:r w:rsidRPr="008E142D">
        <w:rPr>
          <w:rFonts w:eastAsia="Times New Roman" w:cs="Arial"/>
          <w:color w:val="000000"/>
          <w:lang w:eastAsia="bg-BG"/>
        </w:rPr>
        <w:t xml:space="preserve">чрез съдоразширяващ ефект върху вените, вероятно предизвикан от промени в метаболизма на простагландините: понижаване на преднатоварването, </w:t>
      </w:r>
    </w:p>
    <w:p w14:paraId="5AD1EC88" w14:textId="5402FAD8" w:rsidR="0066590D" w:rsidRPr="008E142D" w:rsidRDefault="0066590D" w:rsidP="0066590D">
      <w:pPr>
        <w:pStyle w:val="ListParagraph"/>
        <w:numPr>
          <w:ilvl w:val="0"/>
          <w:numId w:val="37"/>
        </w:numPr>
        <w:spacing w:line="240" w:lineRule="auto"/>
        <w:rPr>
          <w:rFonts w:eastAsia="Times New Roman" w:cs="Arial"/>
        </w:rPr>
      </w:pPr>
      <w:r w:rsidRPr="008E142D">
        <w:rPr>
          <w:rFonts w:eastAsia="Times New Roman" w:cs="Arial"/>
          <w:color w:val="000000"/>
          <w:lang w:eastAsia="bg-BG"/>
        </w:rPr>
        <w:t>чрез намаляване на общото периферно съпротивление: понижаване на следнатоварването.</w:t>
      </w:r>
    </w:p>
    <w:p w14:paraId="636C274C" w14:textId="77777777" w:rsidR="0066590D" w:rsidRPr="008E142D" w:rsidRDefault="0066590D" w:rsidP="0066590D">
      <w:pPr>
        <w:spacing w:line="240" w:lineRule="auto"/>
        <w:rPr>
          <w:rFonts w:eastAsia="Times New Roman" w:cs="Arial"/>
          <w:color w:val="000000"/>
          <w:lang w:eastAsia="bg-BG"/>
        </w:rPr>
      </w:pPr>
    </w:p>
    <w:p w14:paraId="1297FCF0" w14:textId="77777777" w:rsidR="0066590D" w:rsidRPr="008E142D" w:rsidRDefault="0066590D" w:rsidP="0066590D">
      <w:pPr>
        <w:spacing w:line="240" w:lineRule="auto"/>
        <w:rPr>
          <w:rFonts w:eastAsia="Times New Roman" w:cs="Arial"/>
          <w:color w:val="000000"/>
          <w:lang w:eastAsia="bg-BG"/>
        </w:rPr>
      </w:pPr>
      <w:r w:rsidRPr="008E142D">
        <w:rPr>
          <w:rFonts w:eastAsia="Times New Roman" w:cs="Arial"/>
          <w:color w:val="000000"/>
          <w:lang w:eastAsia="bg-BG"/>
        </w:rPr>
        <w:t xml:space="preserve">Проучвания, проведени при пациенти със сърдечна недостатъчност показаха: </w:t>
      </w:r>
    </w:p>
    <w:p w14:paraId="7A7A8F20" w14:textId="77777777" w:rsidR="0066590D" w:rsidRPr="008E142D" w:rsidRDefault="0066590D" w:rsidP="0066590D">
      <w:pPr>
        <w:pStyle w:val="ListParagraph"/>
        <w:numPr>
          <w:ilvl w:val="0"/>
          <w:numId w:val="37"/>
        </w:numPr>
        <w:spacing w:line="240" w:lineRule="auto"/>
        <w:rPr>
          <w:rFonts w:eastAsia="Times New Roman" w:cs="Arial"/>
        </w:rPr>
      </w:pPr>
      <w:r w:rsidRPr="008E142D">
        <w:rPr>
          <w:rFonts w:eastAsia="Times New Roman" w:cs="Arial"/>
          <w:color w:val="000000"/>
          <w:lang w:eastAsia="bg-BG"/>
        </w:rPr>
        <w:t xml:space="preserve">понижаване на налаганията на пълнене на лявата и дясната камера, </w:t>
      </w:r>
    </w:p>
    <w:p w14:paraId="69005A73" w14:textId="77777777" w:rsidR="0066590D" w:rsidRPr="008E142D" w:rsidRDefault="0066590D" w:rsidP="0066590D">
      <w:pPr>
        <w:pStyle w:val="ListParagraph"/>
        <w:numPr>
          <w:ilvl w:val="0"/>
          <w:numId w:val="37"/>
        </w:numPr>
        <w:spacing w:line="240" w:lineRule="auto"/>
        <w:rPr>
          <w:rFonts w:eastAsia="Times New Roman" w:cs="Arial"/>
        </w:rPr>
      </w:pPr>
      <w:r w:rsidRPr="008E142D">
        <w:rPr>
          <w:rFonts w:eastAsia="Times New Roman" w:cs="Arial"/>
          <w:color w:val="000000"/>
          <w:lang w:eastAsia="bg-BG"/>
        </w:rPr>
        <w:t xml:space="preserve">понижаване на общото периферно съдово съпротивление, </w:t>
      </w:r>
    </w:p>
    <w:p w14:paraId="4B60AB17" w14:textId="77777777" w:rsidR="0066590D" w:rsidRPr="008E142D" w:rsidRDefault="0066590D" w:rsidP="0066590D">
      <w:pPr>
        <w:pStyle w:val="ListParagraph"/>
        <w:numPr>
          <w:ilvl w:val="0"/>
          <w:numId w:val="37"/>
        </w:numPr>
        <w:spacing w:line="240" w:lineRule="auto"/>
        <w:rPr>
          <w:rFonts w:eastAsia="Times New Roman" w:cs="Arial"/>
        </w:rPr>
      </w:pPr>
      <w:r w:rsidRPr="008E142D">
        <w:rPr>
          <w:rFonts w:eastAsia="Times New Roman" w:cs="Arial"/>
          <w:color w:val="000000"/>
          <w:lang w:eastAsia="bg-BG"/>
        </w:rPr>
        <w:t xml:space="preserve">нарастване на сърдечния дебит и подобряване на сърдечния индекс, </w:t>
      </w:r>
    </w:p>
    <w:p w14:paraId="5969BC03" w14:textId="4D9AEC1B" w:rsidR="0066590D" w:rsidRPr="008E142D" w:rsidRDefault="0066590D" w:rsidP="0066590D">
      <w:pPr>
        <w:pStyle w:val="ListParagraph"/>
        <w:numPr>
          <w:ilvl w:val="0"/>
          <w:numId w:val="37"/>
        </w:numPr>
        <w:spacing w:line="240" w:lineRule="auto"/>
        <w:rPr>
          <w:rFonts w:eastAsia="Times New Roman" w:cs="Arial"/>
        </w:rPr>
      </w:pPr>
      <w:r w:rsidRPr="008E142D">
        <w:rPr>
          <w:rFonts w:eastAsia="Times New Roman" w:cs="Arial"/>
          <w:color w:val="000000"/>
          <w:lang w:eastAsia="bg-BG"/>
        </w:rPr>
        <w:t>нарастване на регионалния мускулен кръвоток. Подобряват се и показателните на работната проба.</w:t>
      </w:r>
    </w:p>
    <w:p w14:paraId="485EB5DA" w14:textId="131F3B83" w:rsidR="0066590D" w:rsidRPr="0066590D" w:rsidRDefault="0066590D" w:rsidP="0066590D">
      <w:pPr>
        <w:spacing w:line="240" w:lineRule="auto"/>
        <w:rPr>
          <w:rFonts w:eastAsia="Times New Roman" w:cs="Arial"/>
        </w:rPr>
      </w:pPr>
      <w:r w:rsidRPr="0066590D">
        <w:rPr>
          <w:rFonts w:eastAsia="Times New Roman" w:cs="Arial"/>
          <w:color w:val="000000"/>
          <w:lang w:eastAsia="bg-BG"/>
        </w:rPr>
        <w:t>Физическите тестове също показват подобрени резултати.</w:t>
      </w:r>
    </w:p>
    <w:p w14:paraId="7B8D246E" w14:textId="77777777" w:rsidR="0066590D" w:rsidRPr="008E142D" w:rsidRDefault="0066590D" w:rsidP="0066590D">
      <w:pPr>
        <w:spacing w:line="240" w:lineRule="auto"/>
        <w:rPr>
          <w:rFonts w:eastAsia="Times New Roman" w:cs="Arial"/>
          <w:i/>
          <w:iCs/>
          <w:color w:val="000000"/>
          <w:u w:val="single"/>
          <w:lang w:eastAsia="bg-BG"/>
        </w:rPr>
      </w:pPr>
    </w:p>
    <w:p w14:paraId="74734236" w14:textId="56905EAE" w:rsidR="0066590D" w:rsidRPr="0066590D" w:rsidRDefault="0066590D" w:rsidP="0066590D">
      <w:pPr>
        <w:spacing w:line="240" w:lineRule="auto"/>
        <w:rPr>
          <w:rFonts w:eastAsia="Times New Roman" w:cs="Arial"/>
        </w:rPr>
      </w:pPr>
      <w:r w:rsidRPr="0066590D">
        <w:rPr>
          <w:rFonts w:eastAsia="Times New Roman" w:cs="Arial"/>
          <w:i/>
          <w:iCs/>
          <w:color w:val="000000"/>
          <w:u w:val="single"/>
          <w:lang w:eastAsia="bg-BG"/>
        </w:rPr>
        <w:t>Свързани с индапамид:</w:t>
      </w:r>
    </w:p>
    <w:p w14:paraId="04BFFF8A" w14:textId="77777777" w:rsidR="0066590D" w:rsidRPr="0066590D" w:rsidRDefault="0066590D" w:rsidP="0066590D">
      <w:pPr>
        <w:spacing w:line="240" w:lineRule="auto"/>
        <w:rPr>
          <w:rFonts w:eastAsia="Times New Roman" w:cs="Arial"/>
        </w:rPr>
      </w:pPr>
      <w:r w:rsidRPr="0066590D">
        <w:rPr>
          <w:rFonts w:eastAsia="Times New Roman" w:cs="Arial"/>
          <w:color w:val="000000"/>
          <w:lang w:eastAsia="bg-BG"/>
        </w:rPr>
        <w:t xml:space="preserve">Индапамид е сулфонамидно производно с индолов пръстен, фармакологично сродно с групата на тиазидните диуретици. Индапамид инхибира реабсорбцията на натрий в </w:t>
      </w:r>
      <w:r w:rsidRPr="0066590D">
        <w:rPr>
          <w:rFonts w:eastAsia="Times New Roman" w:cs="Arial"/>
          <w:color w:val="000000"/>
          <w:lang w:eastAsia="bg-BG"/>
        </w:rPr>
        <w:lastRenderedPageBreak/>
        <w:t>кортикалния дилуционен сегмент. Това повишава екскрецията на натрий и хлориди с урината и, в по-малка степен, екскрецията на калий и магнезий, с което повишава диурезата и оказва антихипертензивно действие.</w:t>
      </w:r>
    </w:p>
    <w:p w14:paraId="662C11DD" w14:textId="77777777" w:rsidR="0066590D" w:rsidRPr="008E142D" w:rsidRDefault="0066590D" w:rsidP="0066590D">
      <w:pPr>
        <w:spacing w:line="240" w:lineRule="auto"/>
        <w:rPr>
          <w:rFonts w:eastAsia="Times New Roman" w:cs="Arial"/>
          <w:i/>
          <w:iCs/>
          <w:color w:val="000000"/>
          <w:u w:val="single"/>
          <w:lang w:eastAsia="bg-BG"/>
        </w:rPr>
      </w:pPr>
    </w:p>
    <w:p w14:paraId="54BB1697" w14:textId="70BB8D63" w:rsidR="0066590D" w:rsidRPr="0066590D" w:rsidRDefault="0066590D" w:rsidP="0066590D">
      <w:pPr>
        <w:spacing w:line="240" w:lineRule="auto"/>
        <w:rPr>
          <w:rFonts w:eastAsia="Times New Roman" w:cs="Arial"/>
        </w:rPr>
      </w:pPr>
      <w:r w:rsidRPr="0066590D">
        <w:rPr>
          <w:rFonts w:eastAsia="Times New Roman" w:cs="Arial"/>
          <w:i/>
          <w:iCs/>
          <w:color w:val="000000"/>
          <w:u w:val="single"/>
          <w:lang w:eastAsia="bg-BG"/>
        </w:rPr>
        <w:t>Фармакодинамични ефекти</w:t>
      </w:r>
    </w:p>
    <w:p w14:paraId="285E874F" w14:textId="77777777" w:rsidR="0066590D" w:rsidRPr="0066590D" w:rsidRDefault="0066590D" w:rsidP="0066590D">
      <w:pPr>
        <w:spacing w:line="240" w:lineRule="auto"/>
        <w:rPr>
          <w:rFonts w:eastAsia="Times New Roman" w:cs="Arial"/>
        </w:rPr>
      </w:pPr>
      <w:r w:rsidRPr="0066590D">
        <w:rPr>
          <w:rFonts w:eastAsia="Times New Roman" w:cs="Arial"/>
          <w:i/>
          <w:iCs/>
          <w:color w:val="000000"/>
          <w:u w:val="single"/>
          <w:lang w:eastAsia="bg-BG"/>
        </w:rPr>
        <w:t>Свързани с Ко-Пренеса:</w:t>
      </w:r>
    </w:p>
    <w:p w14:paraId="4D799D1E" w14:textId="77777777" w:rsidR="0066590D" w:rsidRPr="0066590D" w:rsidRDefault="0066590D" w:rsidP="0066590D">
      <w:pPr>
        <w:spacing w:line="240" w:lineRule="auto"/>
        <w:rPr>
          <w:rFonts w:eastAsia="Times New Roman" w:cs="Arial"/>
        </w:rPr>
      </w:pPr>
      <w:r w:rsidRPr="0066590D">
        <w:rPr>
          <w:rFonts w:eastAsia="Times New Roman" w:cs="Arial"/>
          <w:color w:val="000000"/>
          <w:lang w:eastAsia="bg-BG"/>
        </w:rPr>
        <w:t>При пациенти с хипертония, независимо от възрастта им, Ко-Пренеса упражнява дозо-зависим антихипертензивен ефект върху диастолното и систолното артериално налягане в легнало или изправено положение на тялото. Този антихипертензивен ефект продължава 24 часа. Понижаването на кръвното налягане се постига за по-малко от един месец без прояви на тахифилаксия; спирането на лечението не води до ребаунд ефект. Клинични опити са показали, че едновременното приложение на периндоприл и индапамид води до антихипертензивни ефекти със синергичен характер спрямо ефекта на всеки от тези лекарствени продукти, приложени поотделно.</w:t>
      </w:r>
    </w:p>
    <w:p w14:paraId="3F9DF892" w14:textId="77777777" w:rsidR="0066590D" w:rsidRPr="008E142D" w:rsidRDefault="0066590D" w:rsidP="0066590D">
      <w:pPr>
        <w:spacing w:line="240" w:lineRule="auto"/>
        <w:rPr>
          <w:rFonts w:eastAsia="Times New Roman" w:cs="Arial"/>
          <w:color w:val="000000"/>
          <w:u w:val="single"/>
          <w:lang w:eastAsia="bg-BG"/>
        </w:rPr>
      </w:pPr>
    </w:p>
    <w:p w14:paraId="4D8D634F" w14:textId="43B631B6" w:rsidR="0066590D" w:rsidRPr="0066590D" w:rsidRDefault="0066590D" w:rsidP="0066590D">
      <w:pPr>
        <w:spacing w:line="240" w:lineRule="auto"/>
        <w:rPr>
          <w:rFonts w:eastAsia="Times New Roman" w:cs="Arial"/>
        </w:rPr>
      </w:pPr>
      <w:r w:rsidRPr="0066590D">
        <w:rPr>
          <w:rFonts w:eastAsia="Times New Roman" w:cs="Arial"/>
          <w:color w:val="000000"/>
          <w:u w:val="single"/>
          <w:lang w:eastAsia="bg-BG"/>
        </w:rPr>
        <w:t xml:space="preserve">Само за таблетките Ко-Пренеса 2 </w:t>
      </w:r>
      <w:r w:rsidRPr="0066590D">
        <w:rPr>
          <w:rFonts w:eastAsia="Times New Roman" w:cs="Arial"/>
          <w:color w:val="000000"/>
          <w:u w:val="single"/>
          <w:lang w:val="en-US"/>
        </w:rPr>
        <w:t>mg</w:t>
      </w:r>
      <w:r w:rsidRPr="0066590D">
        <w:rPr>
          <w:rFonts w:eastAsia="Times New Roman" w:cs="Arial"/>
          <w:color w:val="000000"/>
          <w:u w:val="single"/>
          <w:lang w:val="ru-RU"/>
        </w:rPr>
        <w:t xml:space="preserve">/0.625 </w:t>
      </w:r>
      <w:r w:rsidRPr="0066590D">
        <w:rPr>
          <w:rFonts w:eastAsia="Times New Roman" w:cs="Arial"/>
          <w:color w:val="000000"/>
          <w:u w:val="single"/>
          <w:lang w:val="en-US"/>
        </w:rPr>
        <w:t>mg</w:t>
      </w:r>
    </w:p>
    <w:p w14:paraId="4427BE9E" w14:textId="77777777" w:rsidR="0066590D" w:rsidRPr="0066590D" w:rsidRDefault="0066590D" w:rsidP="0066590D">
      <w:pPr>
        <w:spacing w:line="240" w:lineRule="auto"/>
        <w:rPr>
          <w:rFonts w:eastAsia="Times New Roman" w:cs="Arial"/>
        </w:rPr>
      </w:pPr>
      <w:r w:rsidRPr="0066590D">
        <w:rPr>
          <w:rFonts w:eastAsia="Times New Roman" w:cs="Arial"/>
          <w:color w:val="000000"/>
          <w:lang w:eastAsia="bg-BG"/>
        </w:rPr>
        <w:t xml:space="preserve">Ефектът на ниско-дозовата комбинация Ко-Пренеса 2 </w:t>
      </w:r>
      <w:r w:rsidRPr="0066590D">
        <w:rPr>
          <w:rFonts w:eastAsia="Times New Roman" w:cs="Arial"/>
          <w:color w:val="000000"/>
          <w:lang w:val="en-US"/>
        </w:rPr>
        <w:t>mg</w:t>
      </w:r>
      <w:r w:rsidRPr="0066590D">
        <w:rPr>
          <w:rFonts w:eastAsia="Times New Roman" w:cs="Arial"/>
          <w:color w:val="000000"/>
          <w:lang w:val="ru-RU"/>
        </w:rPr>
        <w:t xml:space="preserve">/0,625 </w:t>
      </w:r>
      <w:r w:rsidRPr="0066590D">
        <w:rPr>
          <w:rFonts w:eastAsia="Times New Roman" w:cs="Arial"/>
          <w:color w:val="000000"/>
          <w:lang w:val="en-US"/>
        </w:rPr>
        <w:t>mg</w:t>
      </w:r>
      <w:r w:rsidRPr="0066590D">
        <w:rPr>
          <w:rFonts w:eastAsia="Times New Roman" w:cs="Arial"/>
          <w:color w:val="000000"/>
          <w:lang w:val="ru-RU"/>
        </w:rPr>
        <w:t xml:space="preserve"> </w:t>
      </w:r>
      <w:r w:rsidRPr="0066590D">
        <w:rPr>
          <w:rFonts w:eastAsia="Times New Roman" w:cs="Arial"/>
          <w:color w:val="000000"/>
          <w:lang w:eastAsia="bg-BG"/>
        </w:rPr>
        <w:t>върху сърдечносъдовата заболеваемост и смъртност не са проучвани.</w:t>
      </w:r>
    </w:p>
    <w:p w14:paraId="3931974A" w14:textId="77777777" w:rsidR="0066590D" w:rsidRPr="008E142D" w:rsidRDefault="0066590D" w:rsidP="0066590D">
      <w:pPr>
        <w:spacing w:line="240" w:lineRule="auto"/>
        <w:rPr>
          <w:rFonts w:eastAsia="Times New Roman" w:cs="Arial"/>
          <w:color w:val="000000"/>
          <w:lang w:val="en-US"/>
        </w:rPr>
      </w:pPr>
    </w:p>
    <w:p w14:paraId="43C882F9" w14:textId="6CEAAE17" w:rsidR="0066590D" w:rsidRPr="0066590D" w:rsidRDefault="0066590D" w:rsidP="0066590D">
      <w:pPr>
        <w:spacing w:line="240" w:lineRule="auto"/>
        <w:rPr>
          <w:rFonts w:eastAsia="Times New Roman" w:cs="Arial"/>
        </w:rPr>
      </w:pPr>
      <w:r w:rsidRPr="0066590D">
        <w:rPr>
          <w:rFonts w:eastAsia="Times New Roman" w:cs="Arial"/>
          <w:color w:val="000000"/>
          <w:lang w:val="en-US"/>
        </w:rPr>
        <w:t>P</w:t>
      </w:r>
      <w:r w:rsidRPr="008E142D">
        <w:rPr>
          <w:rFonts w:eastAsia="Times New Roman" w:cs="Arial"/>
          <w:color w:val="000000"/>
          <w:lang w:val="en-US"/>
        </w:rPr>
        <w:t>I</w:t>
      </w:r>
      <w:r w:rsidRPr="0066590D">
        <w:rPr>
          <w:rFonts w:eastAsia="Times New Roman" w:cs="Arial"/>
          <w:color w:val="000000"/>
          <w:lang w:val="en-US"/>
        </w:rPr>
        <w:t>CXEL</w:t>
      </w:r>
      <w:r w:rsidRPr="0066590D">
        <w:rPr>
          <w:rFonts w:eastAsia="Times New Roman" w:cs="Arial"/>
          <w:color w:val="000000"/>
          <w:lang w:val="ru-RU"/>
        </w:rPr>
        <w:t xml:space="preserve"> </w:t>
      </w:r>
      <w:r w:rsidRPr="0066590D">
        <w:rPr>
          <w:rFonts w:eastAsia="Times New Roman" w:cs="Arial"/>
          <w:color w:val="000000"/>
          <w:lang w:eastAsia="bg-BG"/>
        </w:rPr>
        <w:t>е мултицентрово, рандомизирано, двойно сляпо активно контролирано ехокардиографско проучване оценяващо ефекта от комбинацията периндоприл/индапамид при лявокамерна хипертрофия (ЛКХ) спрямо монотерапия с еналаприл.</w:t>
      </w:r>
    </w:p>
    <w:p w14:paraId="7E55608C" w14:textId="77777777" w:rsidR="0066590D" w:rsidRPr="0066590D" w:rsidRDefault="0066590D" w:rsidP="0066590D">
      <w:pPr>
        <w:spacing w:line="240" w:lineRule="auto"/>
        <w:rPr>
          <w:rFonts w:eastAsia="Times New Roman" w:cs="Arial"/>
        </w:rPr>
      </w:pPr>
      <w:r w:rsidRPr="0066590D">
        <w:rPr>
          <w:rFonts w:eastAsia="Times New Roman" w:cs="Arial"/>
          <w:color w:val="000000"/>
          <w:lang w:eastAsia="bg-BG"/>
        </w:rPr>
        <w:t xml:space="preserve">При </w:t>
      </w:r>
      <w:r w:rsidRPr="0066590D">
        <w:rPr>
          <w:rFonts w:eastAsia="Times New Roman" w:cs="Arial"/>
          <w:color w:val="000000"/>
          <w:lang w:val="en-US"/>
        </w:rPr>
        <w:t>PICXEL</w:t>
      </w:r>
      <w:r w:rsidRPr="0066590D">
        <w:rPr>
          <w:rFonts w:eastAsia="Times New Roman" w:cs="Arial"/>
          <w:color w:val="000000"/>
          <w:lang w:val="ru-RU"/>
        </w:rPr>
        <w:t xml:space="preserve">, </w:t>
      </w:r>
      <w:r w:rsidRPr="0066590D">
        <w:rPr>
          <w:rFonts w:eastAsia="Times New Roman" w:cs="Arial"/>
          <w:color w:val="000000"/>
          <w:lang w:eastAsia="bg-BG"/>
        </w:rPr>
        <w:t xml:space="preserve">хипертоници с ЛКХ (дефинирана като лявокамерен мас-индекс (ЛКХИ) &gt; 120 </w:t>
      </w:r>
      <w:r w:rsidRPr="0066590D">
        <w:rPr>
          <w:rFonts w:eastAsia="Times New Roman" w:cs="Arial"/>
          <w:color w:val="000000"/>
          <w:lang w:val="en-US"/>
        </w:rPr>
        <w:t>g</w:t>
      </w:r>
      <w:r w:rsidRPr="0066590D">
        <w:rPr>
          <w:rFonts w:eastAsia="Times New Roman" w:cs="Arial"/>
          <w:color w:val="000000"/>
          <w:lang w:val="ru-RU"/>
        </w:rPr>
        <w:t>/</w:t>
      </w:r>
      <w:r w:rsidRPr="0066590D">
        <w:rPr>
          <w:rFonts w:eastAsia="Times New Roman" w:cs="Arial"/>
          <w:color w:val="000000"/>
          <w:lang w:val="en-US"/>
        </w:rPr>
        <w:t>m</w:t>
      </w:r>
      <w:r w:rsidRPr="0066590D">
        <w:rPr>
          <w:rFonts w:eastAsia="Times New Roman" w:cs="Arial"/>
          <w:color w:val="000000"/>
          <w:vertAlign w:val="superscript"/>
          <w:lang w:val="ru-RU"/>
        </w:rPr>
        <w:t>2</w:t>
      </w:r>
      <w:r w:rsidRPr="0066590D">
        <w:rPr>
          <w:rFonts w:eastAsia="Times New Roman" w:cs="Arial"/>
          <w:color w:val="000000"/>
          <w:lang w:val="ru-RU"/>
        </w:rPr>
        <w:t xml:space="preserve"> </w:t>
      </w:r>
      <w:r w:rsidRPr="0066590D">
        <w:rPr>
          <w:rFonts w:eastAsia="Times New Roman" w:cs="Arial"/>
          <w:color w:val="000000"/>
          <w:lang w:eastAsia="bg-BG"/>
        </w:rPr>
        <w:t xml:space="preserve">при мъже и &gt;100 </w:t>
      </w:r>
      <w:r w:rsidRPr="0066590D">
        <w:rPr>
          <w:rFonts w:eastAsia="Times New Roman" w:cs="Arial"/>
          <w:color w:val="000000"/>
          <w:lang w:val="en-US"/>
        </w:rPr>
        <w:t>g</w:t>
      </w:r>
      <w:r w:rsidRPr="0066590D">
        <w:rPr>
          <w:rFonts w:eastAsia="Times New Roman" w:cs="Arial"/>
          <w:color w:val="000000"/>
          <w:lang w:val="ru-RU"/>
        </w:rPr>
        <w:t>/</w:t>
      </w:r>
      <w:r w:rsidRPr="0066590D">
        <w:rPr>
          <w:rFonts w:eastAsia="Times New Roman" w:cs="Arial"/>
          <w:color w:val="000000"/>
          <w:lang w:val="en-US"/>
        </w:rPr>
        <w:t>m</w:t>
      </w:r>
      <w:r w:rsidRPr="0066590D">
        <w:rPr>
          <w:rFonts w:eastAsia="Times New Roman" w:cs="Arial"/>
          <w:color w:val="000000"/>
          <w:vertAlign w:val="superscript"/>
          <w:lang w:val="ru-RU"/>
        </w:rPr>
        <w:t>2</w:t>
      </w:r>
      <w:r w:rsidRPr="0066590D">
        <w:rPr>
          <w:rFonts w:eastAsia="Times New Roman" w:cs="Arial"/>
          <w:color w:val="000000"/>
          <w:lang w:val="ru-RU"/>
        </w:rPr>
        <w:t xml:space="preserve"> </w:t>
      </w:r>
      <w:r w:rsidRPr="0066590D">
        <w:rPr>
          <w:rFonts w:eastAsia="Times New Roman" w:cs="Arial"/>
          <w:color w:val="000000"/>
          <w:lang w:eastAsia="bg-BG"/>
        </w:rPr>
        <w:t>при жени) са били рандомизирани или с периндоприл 2</w:t>
      </w:r>
      <w:r w:rsidRPr="0066590D">
        <w:rPr>
          <w:rFonts w:eastAsia="Times New Roman" w:cs="Arial"/>
          <w:color w:val="000000"/>
          <w:lang w:val="en-US"/>
        </w:rPr>
        <w:t>mg</w:t>
      </w:r>
      <w:r w:rsidRPr="0066590D">
        <w:rPr>
          <w:rFonts w:eastAsia="Times New Roman" w:cs="Arial"/>
          <w:color w:val="000000"/>
          <w:lang w:val="ru-RU"/>
        </w:rPr>
        <w:t>/</w:t>
      </w:r>
      <w:r w:rsidRPr="0066590D">
        <w:rPr>
          <w:rFonts w:eastAsia="Times New Roman" w:cs="Arial"/>
          <w:color w:val="000000"/>
          <w:lang w:eastAsia="bg-BG"/>
        </w:rPr>
        <w:t xml:space="preserve">индапамид 0,625 </w:t>
      </w:r>
      <w:r w:rsidRPr="0066590D">
        <w:rPr>
          <w:rFonts w:eastAsia="Times New Roman" w:cs="Arial"/>
          <w:color w:val="000000"/>
          <w:lang w:val="en-US"/>
        </w:rPr>
        <w:t>mg</w:t>
      </w:r>
      <w:r w:rsidRPr="0066590D">
        <w:rPr>
          <w:rFonts w:eastAsia="Times New Roman" w:cs="Arial"/>
          <w:color w:val="000000"/>
          <w:lang w:val="ru-RU"/>
        </w:rPr>
        <w:t xml:space="preserve"> </w:t>
      </w:r>
      <w:r w:rsidRPr="0066590D">
        <w:rPr>
          <w:rFonts w:eastAsia="Times New Roman" w:cs="Arial"/>
          <w:color w:val="000000"/>
          <w:lang w:eastAsia="bg-BG"/>
        </w:rPr>
        <w:t xml:space="preserve">или с еналаприл 10 </w:t>
      </w:r>
      <w:r w:rsidRPr="0066590D">
        <w:rPr>
          <w:rFonts w:eastAsia="Times New Roman" w:cs="Arial"/>
          <w:color w:val="000000"/>
          <w:lang w:val="en-US"/>
        </w:rPr>
        <w:t>mg</w:t>
      </w:r>
      <w:r w:rsidRPr="0066590D">
        <w:rPr>
          <w:rFonts w:eastAsia="Times New Roman" w:cs="Arial"/>
          <w:color w:val="000000"/>
          <w:lang w:val="ru-RU"/>
        </w:rPr>
        <w:t xml:space="preserve"> </w:t>
      </w:r>
      <w:r w:rsidRPr="0066590D">
        <w:rPr>
          <w:rFonts w:eastAsia="Times New Roman" w:cs="Arial"/>
          <w:color w:val="000000"/>
          <w:lang w:eastAsia="bg-BG"/>
        </w:rPr>
        <w:t xml:space="preserve">веднъж дневно за период на лечение от една година. Дозата е била адаптирана в зависимост от контрола на кръвното налягане, до 8 </w:t>
      </w:r>
      <w:r w:rsidRPr="0066590D">
        <w:rPr>
          <w:rFonts w:eastAsia="Times New Roman" w:cs="Arial"/>
          <w:color w:val="000000"/>
          <w:lang w:val="en-US"/>
        </w:rPr>
        <w:t>mg</w:t>
      </w:r>
      <w:r w:rsidRPr="0066590D">
        <w:rPr>
          <w:rFonts w:eastAsia="Times New Roman" w:cs="Arial"/>
          <w:color w:val="000000"/>
          <w:lang w:val="ru-RU"/>
        </w:rPr>
        <w:t xml:space="preserve"> </w:t>
      </w:r>
      <w:r w:rsidRPr="0066590D">
        <w:rPr>
          <w:rFonts w:eastAsia="Times New Roman" w:cs="Arial"/>
          <w:color w:val="000000"/>
          <w:lang w:eastAsia="bg-BG"/>
        </w:rPr>
        <w:t xml:space="preserve">периндоприл и индапамид 2,5 </w:t>
      </w:r>
      <w:r w:rsidRPr="0066590D">
        <w:rPr>
          <w:rFonts w:eastAsia="Times New Roman" w:cs="Arial"/>
          <w:color w:val="000000"/>
          <w:lang w:val="en-US"/>
        </w:rPr>
        <w:t>mg</w:t>
      </w:r>
      <w:r w:rsidRPr="0066590D">
        <w:rPr>
          <w:rFonts w:eastAsia="Times New Roman" w:cs="Arial"/>
          <w:color w:val="000000"/>
          <w:lang w:val="ru-RU"/>
        </w:rPr>
        <w:t xml:space="preserve"> </w:t>
      </w:r>
      <w:r w:rsidRPr="0066590D">
        <w:rPr>
          <w:rFonts w:eastAsia="Times New Roman" w:cs="Arial"/>
          <w:color w:val="000000"/>
          <w:lang w:eastAsia="bg-BG"/>
        </w:rPr>
        <w:t xml:space="preserve">или еналаприл 40 </w:t>
      </w:r>
      <w:r w:rsidRPr="0066590D">
        <w:rPr>
          <w:rFonts w:eastAsia="Times New Roman" w:cs="Arial"/>
          <w:color w:val="000000"/>
          <w:lang w:val="en-US"/>
        </w:rPr>
        <w:t>mg</w:t>
      </w:r>
      <w:r w:rsidRPr="0066590D">
        <w:rPr>
          <w:rFonts w:eastAsia="Times New Roman" w:cs="Arial"/>
          <w:color w:val="000000"/>
          <w:lang w:val="ru-RU"/>
        </w:rPr>
        <w:t xml:space="preserve"> </w:t>
      </w:r>
      <w:r w:rsidRPr="0066590D">
        <w:rPr>
          <w:rFonts w:eastAsia="Times New Roman" w:cs="Arial"/>
          <w:color w:val="000000"/>
          <w:lang w:eastAsia="bg-BG"/>
        </w:rPr>
        <w:t>веднъж дневно. Само 34% от пациентите са останали на лечение с периндоприл 2</w:t>
      </w:r>
      <w:r w:rsidRPr="0066590D">
        <w:rPr>
          <w:rFonts w:eastAsia="Times New Roman" w:cs="Arial"/>
          <w:color w:val="000000"/>
          <w:lang w:val="en-US"/>
        </w:rPr>
        <w:t>mg</w:t>
      </w:r>
      <w:r w:rsidRPr="0066590D">
        <w:rPr>
          <w:rFonts w:eastAsia="Times New Roman" w:cs="Arial"/>
          <w:color w:val="000000"/>
          <w:lang w:val="ru-RU"/>
        </w:rPr>
        <w:t>/</w:t>
      </w:r>
      <w:r w:rsidRPr="0066590D">
        <w:rPr>
          <w:rFonts w:eastAsia="Times New Roman" w:cs="Arial"/>
          <w:color w:val="000000"/>
          <w:lang w:eastAsia="bg-BG"/>
        </w:rPr>
        <w:t xml:space="preserve">индапамид 0,625 </w:t>
      </w:r>
      <w:r w:rsidRPr="0066590D">
        <w:rPr>
          <w:rFonts w:eastAsia="Times New Roman" w:cs="Arial"/>
          <w:color w:val="000000"/>
          <w:lang w:val="en-US"/>
        </w:rPr>
        <w:t>mg</w:t>
      </w:r>
      <w:r w:rsidRPr="0066590D">
        <w:rPr>
          <w:rFonts w:eastAsia="Times New Roman" w:cs="Arial"/>
          <w:color w:val="000000"/>
          <w:lang w:val="ru-RU"/>
        </w:rPr>
        <w:t xml:space="preserve"> </w:t>
      </w:r>
      <w:r w:rsidRPr="0066590D">
        <w:rPr>
          <w:rFonts w:eastAsia="Times New Roman" w:cs="Arial"/>
          <w:color w:val="000000"/>
          <w:lang w:eastAsia="bg-BG"/>
        </w:rPr>
        <w:t xml:space="preserve">(срещу 20% с еналаприл 10 </w:t>
      </w:r>
      <w:r w:rsidRPr="0066590D">
        <w:rPr>
          <w:rFonts w:eastAsia="Times New Roman" w:cs="Arial"/>
          <w:color w:val="000000"/>
          <w:lang w:val="en-US"/>
        </w:rPr>
        <w:t>mg</w:t>
      </w:r>
      <w:r w:rsidRPr="0066590D">
        <w:rPr>
          <w:rFonts w:eastAsia="Times New Roman" w:cs="Arial"/>
          <w:color w:val="000000"/>
          <w:lang w:val="ru-RU"/>
        </w:rPr>
        <w:t>).</w:t>
      </w:r>
    </w:p>
    <w:p w14:paraId="2C65CFC0" w14:textId="77777777" w:rsidR="0066590D" w:rsidRPr="0066590D" w:rsidRDefault="0066590D" w:rsidP="0066590D">
      <w:pPr>
        <w:spacing w:line="240" w:lineRule="auto"/>
        <w:rPr>
          <w:rFonts w:eastAsia="Times New Roman" w:cs="Arial"/>
        </w:rPr>
      </w:pPr>
      <w:r w:rsidRPr="0066590D">
        <w:rPr>
          <w:rFonts w:eastAsia="Times New Roman" w:cs="Arial"/>
          <w:color w:val="000000"/>
          <w:lang w:eastAsia="bg-BG"/>
        </w:rPr>
        <w:t xml:space="preserve">В края на лечението ЛКХИ е намалял значително повече в групата на лекуваните с периндоприл/индапамид (-10.1 </w:t>
      </w:r>
      <w:r w:rsidRPr="0066590D">
        <w:rPr>
          <w:rFonts w:eastAsia="Times New Roman" w:cs="Arial"/>
          <w:color w:val="000000"/>
          <w:lang w:val="en-US"/>
        </w:rPr>
        <w:t>g</w:t>
      </w:r>
      <w:r w:rsidRPr="0066590D">
        <w:rPr>
          <w:rFonts w:eastAsia="Times New Roman" w:cs="Arial"/>
          <w:color w:val="000000"/>
          <w:lang w:val="ru-RU"/>
        </w:rPr>
        <w:t>/</w:t>
      </w:r>
      <w:r w:rsidRPr="0066590D">
        <w:rPr>
          <w:rFonts w:eastAsia="Times New Roman" w:cs="Arial"/>
          <w:color w:val="000000"/>
          <w:lang w:val="en-US"/>
        </w:rPr>
        <w:t>m</w:t>
      </w:r>
      <w:r w:rsidRPr="0066590D">
        <w:rPr>
          <w:rFonts w:eastAsia="Times New Roman" w:cs="Arial"/>
          <w:color w:val="000000"/>
          <w:vertAlign w:val="superscript"/>
          <w:lang w:val="ru-RU"/>
        </w:rPr>
        <w:t>2</w:t>
      </w:r>
      <w:r w:rsidRPr="0066590D">
        <w:rPr>
          <w:rFonts w:eastAsia="Times New Roman" w:cs="Arial"/>
          <w:color w:val="000000"/>
          <w:lang w:val="ru-RU"/>
        </w:rPr>
        <w:t xml:space="preserve">) </w:t>
      </w:r>
      <w:r w:rsidRPr="0066590D">
        <w:rPr>
          <w:rFonts w:eastAsia="Times New Roman" w:cs="Arial"/>
          <w:color w:val="000000"/>
          <w:lang w:eastAsia="bg-BG"/>
        </w:rPr>
        <w:t xml:space="preserve">спрямо групата, лекувана с еналаприл (-1,1 </w:t>
      </w:r>
      <w:r w:rsidRPr="0066590D">
        <w:rPr>
          <w:rFonts w:eastAsia="Times New Roman" w:cs="Arial"/>
          <w:color w:val="000000"/>
          <w:lang w:val="en-US"/>
        </w:rPr>
        <w:t>g</w:t>
      </w:r>
      <w:r w:rsidRPr="0066590D">
        <w:rPr>
          <w:rFonts w:eastAsia="Times New Roman" w:cs="Arial"/>
          <w:color w:val="000000"/>
          <w:lang w:val="ru-RU"/>
        </w:rPr>
        <w:t>/</w:t>
      </w:r>
      <w:r w:rsidRPr="0066590D">
        <w:rPr>
          <w:rFonts w:eastAsia="Times New Roman" w:cs="Arial"/>
          <w:color w:val="000000"/>
          <w:lang w:val="en-US"/>
        </w:rPr>
        <w:t>m</w:t>
      </w:r>
      <w:r w:rsidRPr="0066590D">
        <w:rPr>
          <w:rFonts w:eastAsia="Times New Roman" w:cs="Arial"/>
          <w:color w:val="000000"/>
          <w:vertAlign w:val="superscript"/>
          <w:lang w:val="ru-RU"/>
        </w:rPr>
        <w:t>2</w:t>
      </w:r>
      <w:r w:rsidRPr="0066590D">
        <w:rPr>
          <w:rFonts w:eastAsia="Times New Roman" w:cs="Arial"/>
          <w:color w:val="000000"/>
          <w:lang w:val="ru-RU"/>
        </w:rPr>
        <w:t xml:space="preserve">) </w:t>
      </w:r>
      <w:r w:rsidRPr="0066590D">
        <w:rPr>
          <w:rFonts w:eastAsia="Times New Roman" w:cs="Arial"/>
          <w:color w:val="000000"/>
          <w:lang w:eastAsia="bg-BG"/>
        </w:rPr>
        <w:t xml:space="preserve">при цялата популация от рандомизирани пациенти. Промяната в междугруповата разлика на ЛКХИ е -8,3 (95% </w:t>
      </w:r>
      <w:r w:rsidRPr="0066590D">
        <w:rPr>
          <w:rFonts w:eastAsia="Times New Roman" w:cs="Arial"/>
          <w:color w:val="000000"/>
          <w:lang w:val="en-US"/>
        </w:rPr>
        <w:t>CI</w:t>
      </w:r>
      <w:r w:rsidRPr="0066590D">
        <w:rPr>
          <w:rFonts w:eastAsia="Times New Roman" w:cs="Arial"/>
          <w:color w:val="000000"/>
          <w:lang w:val="ru-RU"/>
        </w:rPr>
        <w:t xml:space="preserve"> </w:t>
      </w:r>
      <w:r w:rsidRPr="0066590D">
        <w:rPr>
          <w:rFonts w:eastAsia="Times New Roman" w:cs="Arial"/>
          <w:color w:val="000000"/>
          <w:lang w:eastAsia="bg-BG"/>
        </w:rPr>
        <w:t>(-11,5,-5,0), р &lt; 0,0001).</w:t>
      </w:r>
    </w:p>
    <w:p w14:paraId="58DFBA03" w14:textId="77777777" w:rsidR="0066590D" w:rsidRPr="0066590D" w:rsidRDefault="0066590D" w:rsidP="0066590D">
      <w:pPr>
        <w:spacing w:line="240" w:lineRule="auto"/>
        <w:rPr>
          <w:rFonts w:eastAsia="Times New Roman" w:cs="Arial"/>
        </w:rPr>
      </w:pPr>
      <w:r w:rsidRPr="0066590D">
        <w:rPr>
          <w:rFonts w:eastAsia="Times New Roman" w:cs="Arial"/>
          <w:color w:val="000000"/>
          <w:lang w:eastAsia="bg-BG"/>
        </w:rPr>
        <w:t>По-добър ефект в ЛКХИ е достигнат с по-високи дози периндоприл/индапамид от тези одобрени за този лекарствен продукт.</w:t>
      </w:r>
    </w:p>
    <w:p w14:paraId="19EFE6F3" w14:textId="77777777" w:rsidR="0066590D" w:rsidRPr="0066590D" w:rsidRDefault="0066590D" w:rsidP="0066590D">
      <w:pPr>
        <w:spacing w:line="240" w:lineRule="auto"/>
        <w:rPr>
          <w:rFonts w:eastAsia="Times New Roman" w:cs="Arial"/>
        </w:rPr>
      </w:pPr>
      <w:r w:rsidRPr="0066590D">
        <w:rPr>
          <w:rFonts w:eastAsia="Times New Roman" w:cs="Arial"/>
          <w:color w:val="000000"/>
          <w:u w:val="single"/>
          <w:lang w:eastAsia="bg-BG"/>
        </w:rPr>
        <w:t xml:space="preserve">Ко-Пренеса 8 </w:t>
      </w:r>
      <w:r w:rsidRPr="0066590D">
        <w:rPr>
          <w:rFonts w:eastAsia="Times New Roman" w:cs="Arial"/>
          <w:color w:val="000000"/>
          <w:u w:val="single"/>
          <w:lang w:val="en-US"/>
        </w:rPr>
        <w:t xml:space="preserve">mg/2.5 mg </w:t>
      </w:r>
      <w:r w:rsidRPr="0066590D">
        <w:rPr>
          <w:rFonts w:eastAsia="Times New Roman" w:cs="Arial"/>
          <w:color w:val="000000"/>
          <w:u w:val="single"/>
          <w:lang w:eastAsia="bg-BG"/>
        </w:rPr>
        <w:t>таблетки</w:t>
      </w:r>
    </w:p>
    <w:p w14:paraId="5FF754E0" w14:textId="0225A198" w:rsidR="0066590D" w:rsidRPr="008E142D" w:rsidRDefault="0066590D" w:rsidP="0066590D">
      <w:pPr>
        <w:rPr>
          <w:rFonts w:eastAsia="Times New Roman" w:cs="Arial"/>
          <w:color w:val="000000"/>
          <w:lang w:val="ru-RU"/>
        </w:rPr>
      </w:pPr>
      <w:r w:rsidRPr="008E142D">
        <w:rPr>
          <w:rFonts w:eastAsia="Times New Roman" w:cs="Arial"/>
          <w:color w:val="000000"/>
          <w:lang w:eastAsia="bg-BG"/>
        </w:rPr>
        <w:t xml:space="preserve">По-добър ефект в ЛКХИ е достигнат с периндоприл 8 </w:t>
      </w:r>
      <w:r w:rsidRPr="008E142D">
        <w:rPr>
          <w:rFonts w:eastAsia="Times New Roman" w:cs="Arial"/>
          <w:color w:val="000000"/>
          <w:lang w:val="en-US"/>
        </w:rPr>
        <w:t>mg</w:t>
      </w:r>
      <w:r w:rsidRPr="008E142D">
        <w:rPr>
          <w:rFonts w:eastAsia="Times New Roman" w:cs="Arial"/>
          <w:color w:val="000000"/>
          <w:lang w:eastAsia="bg-BG"/>
        </w:rPr>
        <w:t xml:space="preserve">/индапамид 2,5 </w:t>
      </w:r>
      <w:r w:rsidRPr="008E142D">
        <w:rPr>
          <w:rFonts w:eastAsia="Times New Roman" w:cs="Arial"/>
          <w:color w:val="000000"/>
          <w:lang w:val="en-US"/>
        </w:rPr>
        <w:t>mg</w:t>
      </w:r>
      <w:r w:rsidRPr="008E142D">
        <w:rPr>
          <w:rFonts w:eastAsia="Times New Roman" w:cs="Arial"/>
          <w:color w:val="000000"/>
          <w:lang w:val="ru-RU"/>
        </w:rPr>
        <w:t>.</w:t>
      </w:r>
    </w:p>
    <w:p w14:paraId="78B4F3CC" w14:textId="50F9C010" w:rsidR="0066590D" w:rsidRPr="008E142D" w:rsidRDefault="0066590D" w:rsidP="0066590D">
      <w:pPr>
        <w:rPr>
          <w:rFonts w:eastAsia="Times New Roman" w:cs="Arial"/>
          <w:color w:val="000000"/>
          <w:lang w:val="ru-RU"/>
        </w:rPr>
      </w:pPr>
    </w:p>
    <w:p w14:paraId="6A9181FD" w14:textId="77777777" w:rsidR="0066590D" w:rsidRPr="0066590D" w:rsidRDefault="0066590D" w:rsidP="0066590D">
      <w:pPr>
        <w:spacing w:line="240" w:lineRule="auto"/>
        <w:rPr>
          <w:rFonts w:eastAsia="Times New Roman" w:cs="Arial"/>
        </w:rPr>
      </w:pPr>
      <w:r w:rsidRPr="0066590D">
        <w:rPr>
          <w:rFonts w:eastAsia="Times New Roman" w:cs="Arial"/>
          <w:color w:val="000000"/>
          <w:lang w:eastAsia="bg-BG"/>
        </w:rPr>
        <w:t xml:space="preserve">По отношение на кръвното налягане, оценените средни междугрупови разлики в рандомизираната популация са -5,8 </w:t>
      </w:r>
      <w:r w:rsidRPr="0066590D">
        <w:rPr>
          <w:rFonts w:eastAsia="Times New Roman" w:cs="Arial"/>
          <w:color w:val="000000"/>
          <w:lang w:val="en-US"/>
        </w:rPr>
        <w:t>mmHg</w:t>
      </w:r>
      <w:r w:rsidRPr="0066590D">
        <w:rPr>
          <w:rFonts w:eastAsia="Times New Roman" w:cs="Arial"/>
          <w:color w:val="000000"/>
          <w:lang w:val="ru-RU"/>
        </w:rPr>
        <w:t xml:space="preserve"> </w:t>
      </w:r>
      <w:r w:rsidRPr="0066590D">
        <w:rPr>
          <w:rFonts w:eastAsia="Times New Roman" w:cs="Arial"/>
          <w:color w:val="000000"/>
          <w:lang w:eastAsia="bg-BG"/>
        </w:rPr>
        <w:t xml:space="preserve">(95% </w:t>
      </w:r>
      <w:r w:rsidRPr="0066590D">
        <w:rPr>
          <w:rFonts w:eastAsia="Times New Roman" w:cs="Arial"/>
          <w:color w:val="000000"/>
          <w:lang w:val="en-US"/>
        </w:rPr>
        <w:t>CI</w:t>
      </w:r>
      <w:r w:rsidRPr="0066590D">
        <w:rPr>
          <w:rFonts w:eastAsia="Times New Roman" w:cs="Arial"/>
          <w:color w:val="000000"/>
          <w:lang w:val="ru-RU"/>
        </w:rPr>
        <w:t xml:space="preserve"> </w:t>
      </w:r>
      <w:r w:rsidRPr="0066590D">
        <w:rPr>
          <w:rFonts w:eastAsia="Times New Roman" w:cs="Arial"/>
          <w:color w:val="000000"/>
          <w:lang w:eastAsia="bg-BG"/>
        </w:rPr>
        <w:t xml:space="preserve">(-7,9, -3,7), р &lt; 0,0001) съответно за систолното кръвно налягане и -2,3 </w:t>
      </w:r>
      <w:r w:rsidRPr="0066590D">
        <w:rPr>
          <w:rFonts w:eastAsia="Times New Roman" w:cs="Arial"/>
          <w:color w:val="000000"/>
          <w:lang w:val="en-US"/>
        </w:rPr>
        <w:t>mmHg</w:t>
      </w:r>
      <w:r w:rsidRPr="0066590D">
        <w:rPr>
          <w:rFonts w:eastAsia="Times New Roman" w:cs="Arial"/>
          <w:color w:val="000000"/>
          <w:lang w:val="ru-RU"/>
        </w:rPr>
        <w:t xml:space="preserve"> </w:t>
      </w:r>
      <w:r w:rsidRPr="0066590D">
        <w:rPr>
          <w:rFonts w:eastAsia="Times New Roman" w:cs="Arial"/>
          <w:color w:val="000000"/>
          <w:lang w:eastAsia="bg-BG"/>
        </w:rPr>
        <w:t xml:space="preserve">(95% </w:t>
      </w:r>
      <w:r w:rsidRPr="0066590D">
        <w:rPr>
          <w:rFonts w:eastAsia="Times New Roman" w:cs="Arial"/>
          <w:color w:val="000000"/>
          <w:lang w:val="en-US"/>
        </w:rPr>
        <w:t>CI</w:t>
      </w:r>
      <w:r w:rsidRPr="0066590D">
        <w:rPr>
          <w:rFonts w:eastAsia="Times New Roman" w:cs="Arial"/>
          <w:color w:val="000000"/>
          <w:lang w:val="ru-RU"/>
        </w:rPr>
        <w:t xml:space="preserve"> </w:t>
      </w:r>
      <w:r w:rsidRPr="0066590D">
        <w:rPr>
          <w:rFonts w:eastAsia="Times New Roman" w:cs="Arial"/>
          <w:color w:val="000000"/>
          <w:lang w:eastAsia="bg-BG"/>
        </w:rPr>
        <w:t>(-3,6,-0,9), р = 0,0004) за диастолното, в полза на групата периндоприл/индапамид.</w:t>
      </w:r>
    </w:p>
    <w:p w14:paraId="2265C31A" w14:textId="77777777" w:rsidR="0066590D" w:rsidRPr="008E142D" w:rsidRDefault="0066590D" w:rsidP="0066590D">
      <w:pPr>
        <w:spacing w:line="240" w:lineRule="auto"/>
        <w:rPr>
          <w:rFonts w:eastAsia="Times New Roman" w:cs="Arial"/>
          <w:i/>
          <w:iCs/>
          <w:color w:val="000000"/>
          <w:u w:val="single"/>
          <w:lang w:eastAsia="bg-BG"/>
        </w:rPr>
      </w:pPr>
    </w:p>
    <w:p w14:paraId="6B34B7D4" w14:textId="1E64F708" w:rsidR="0066590D" w:rsidRPr="0066590D" w:rsidRDefault="0066590D" w:rsidP="0066590D">
      <w:pPr>
        <w:spacing w:line="240" w:lineRule="auto"/>
        <w:rPr>
          <w:rFonts w:eastAsia="Times New Roman" w:cs="Arial"/>
        </w:rPr>
      </w:pPr>
      <w:r w:rsidRPr="0066590D">
        <w:rPr>
          <w:rFonts w:eastAsia="Times New Roman" w:cs="Arial"/>
          <w:i/>
          <w:iCs/>
          <w:color w:val="000000"/>
          <w:u w:val="single"/>
          <w:lang w:eastAsia="bg-BG"/>
        </w:rPr>
        <w:t>Свързани с периндоприл:</w:t>
      </w:r>
    </w:p>
    <w:p w14:paraId="607D2697" w14:textId="77777777" w:rsidR="0066590D" w:rsidRPr="0066590D" w:rsidRDefault="0066590D" w:rsidP="0066590D">
      <w:pPr>
        <w:spacing w:line="240" w:lineRule="auto"/>
        <w:rPr>
          <w:rFonts w:eastAsia="Times New Roman" w:cs="Arial"/>
        </w:rPr>
      </w:pPr>
      <w:r w:rsidRPr="0066590D">
        <w:rPr>
          <w:rFonts w:eastAsia="Times New Roman" w:cs="Arial"/>
          <w:color w:val="000000"/>
          <w:lang w:eastAsia="bg-BG"/>
        </w:rPr>
        <w:t>Периндоприл е активен при всички степени на хипертония: лека до умерена или тежка. Понижаване на диастолното и систолното артериално налягане се наблюдава при легнало и изправено положение на тялото.</w:t>
      </w:r>
    </w:p>
    <w:p w14:paraId="3C3E6252" w14:textId="77777777" w:rsidR="0066590D" w:rsidRPr="0066590D" w:rsidRDefault="0066590D" w:rsidP="0066590D">
      <w:pPr>
        <w:spacing w:line="240" w:lineRule="auto"/>
        <w:rPr>
          <w:rFonts w:eastAsia="Times New Roman" w:cs="Arial"/>
        </w:rPr>
      </w:pPr>
      <w:r w:rsidRPr="0066590D">
        <w:rPr>
          <w:rFonts w:eastAsia="Times New Roman" w:cs="Arial"/>
          <w:color w:val="000000"/>
          <w:lang w:eastAsia="bg-BG"/>
        </w:rPr>
        <w:t>Антихипертензивното действие след прием на единична доза достига максимума си след 4 до 6 часа и продължава над 24 часа.</w:t>
      </w:r>
    </w:p>
    <w:p w14:paraId="404EBA1B" w14:textId="77777777" w:rsidR="0066590D" w:rsidRPr="0066590D" w:rsidRDefault="0066590D" w:rsidP="0066590D">
      <w:pPr>
        <w:spacing w:line="240" w:lineRule="auto"/>
        <w:rPr>
          <w:rFonts w:eastAsia="Times New Roman" w:cs="Arial"/>
        </w:rPr>
      </w:pPr>
      <w:r w:rsidRPr="0066590D">
        <w:rPr>
          <w:rFonts w:eastAsia="Times New Roman" w:cs="Arial"/>
          <w:color w:val="000000"/>
          <w:lang w:eastAsia="bg-BG"/>
        </w:rPr>
        <w:lastRenderedPageBreak/>
        <w:t>Наблюдава се висока степен на остатъчно блокиране на ангиотензин-конвертиращия ензим 24 часа след приема, приблизително 80%.</w:t>
      </w:r>
    </w:p>
    <w:p w14:paraId="2746813E" w14:textId="77777777" w:rsidR="0066590D" w:rsidRPr="0066590D" w:rsidRDefault="0066590D" w:rsidP="0066590D">
      <w:pPr>
        <w:spacing w:line="240" w:lineRule="auto"/>
        <w:rPr>
          <w:rFonts w:eastAsia="Times New Roman" w:cs="Arial"/>
        </w:rPr>
      </w:pPr>
      <w:r w:rsidRPr="0066590D">
        <w:rPr>
          <w:rFonts w:eastAsia="Times New Roman" w:cs="Arial"/>
          <w:color w:val="000000"/>
          <w:lang w:eastAsia="bg-BG"/>
        </w:rPr>
        <w:t>При пациенти с терапевтичен отговор, нормализирането на кръвното налягане се постига след един месец и се задържа без поява на тахифилаксия.</w:t>
      </w:r>
    </w:p>
    <w:p w14:paraId="56D8DC6C" w14:textId="77777777" w:rsidR="0066590D" w:rsidRPr="0066590D" w:rsidRDefault="0066590D" w:rsidP="0066590D">
      <w:pPr>
        <w:spacing w:line="240" w:lineRule="auto"/>
        <w:rPr>
          <w:rFonts w:eastAsia="Times New Roman" w:cs="Arial"/>
        </w:rPr>
      </w:pPr>
      <w:r w:rsidRPr="0066590D">
        <w:rPr>
          <w:rFonts w:eastAsia="Times New Roman" w:cs="Arial"/>
          <w:color w:val="000000"/>
          <w:lang w:eastAsia="bg-BG"/>
        </w:rPr>
        <w:t>Спирането на лечението не води до ребаунд ефект на хипертонията.</w:t>
      </w:r>
    </w:p>
    <w:p w14:paraId="588CFE37" w14:textId="77777777" w:rsidR="0066590D" w:rsidRPr="0066590D" w:rsidRDefault="0066590D" w:rsidP="0066590D">
      <w:pPr>
        <w:spacing w:line="240" w:lineRule="auto"/>
        <w:rPr>
          <w:rFonts w:eastAsia="Times New Roman" w:cs="Arial"/>
        </w:rPr>
      </w:pPr>
      <w:r w:rsidRPr="0066590D">
        <w:rPr>
          <w:rFonts w:eastAsia="Times New Roman" w:cs="Arial"/>
          <w:color w:val="000000"/>
          <w:lang w:eastAsia="bg-BG"/>
        </w:rPr>
        <w:t>Периндоприл има съдоразширяващи свойства и възстановява еластичността на големите артерии, коригира хистоморфометричните промени в резистивните артерии и води до намаляване на левокамерната хипертрофия.</w:t>
      </w:r>
    </w:p>
    <w:p w14:paraId="34015BCC" w14:textId="77777777" w:rsidR="0066590D" w:rsidRPr="0066590D" w:rsidRDefault="0066590D" w:rsidP="0066590D">
      <w:pPr>
        <w:spacing w:line="240" w:lineRule="auto"/>
        <w:rPr>
          <w:rFonts w:eastAsia="Times New Roman" w:cs="Arial"/>
        </w:rPr>
      </w:pPr>
      <w:r w:rsidRPr="0066590D">
        <w:rPr>
          <w:rFonts w:eastAsia="Times New Roman" w:cs="Arial"/>
          <w:color w:val="000000"/>
          <w:lang w:eastAsia="bg-BG"/>
        </w:rPr>
        <w:t>Когато е необходимо, добавянето на тиазиден диуретик води до адитивен синергизъм. Комбинирането на инхибитор на ангиотензин-конвертиращия ензим с тиазиден диуретик намалява риска от хипокалиемия, свързан със самостоятелната употреба на диуретика.</w:t>
      </w:r>
    </w:p>
    <w:p w14:paraId="09A9BF9F" w14:textId="77777777" w:rsidR="0066590D" w:rsidRPr="008E142D" w:rsidRDefault="0066590D" w:rsidP="0066590D">
      <w:pPr>
        <w:spacing w:line="240" w:lineRule="auto"/>
        <w:rPr>
          <w:rFonts w:eastAsia="Times New Roman" w:cs="Arial"/>
          <w:color w:val="000000"/>
          <w:lang w:eastAsia="bg-BG"/>
        </w:rPr>
      </w:pPr>
    </w:p>
    <w:p w14:paraId="332B7674" w14:textId="34FA8414" w:rsidR="0066590D" w:rsidRPr="0066590D" w:rsidRDefault="0066590D" w:rsidP="0066590D">
      <w:pPr>
        <w:spacing w:line="240" w:lineRule="auto"/>
        <w:rPr>
          <w:rFonts w:eastAsia="Times New Roman" w:cs="Arial"/>
        </w:rPr>
      </w:pPr>
      <w:r w:rsidRPr="0066590D">
        <w:rPr>
          <w:rFonts w:eastAsia="Times New Roman" w:cs="Arial"/>
          <w:color w:val="000000"/>
          <w:lang w:eastAsia="bg-BG"/>
        </w:rPr>
        <w:t xml:space="preserve">Две големи рандомизирани контролирани проучвания - </w:t>
      </w:r>
      <w:r w:rsidRPr="0066590D">
        <w:rPr>
          <w:rFonts w:eastAsia="Times New Roman" w:cs="Arial"/>
          <w:color w:val="000000"/>
          <w:lang w:val="en-US"/>
        </w:rPr>
        <w:t>ON</w:t>
      </w:r>
      <w:r w:rsidRPr="0066590D">
        <w:rPr>
          <w:rFonts w:eastAsia="Times New Roman" w:cs="Arial"/>
          <w:color w:val="000000"/>
        </w:rPr>
        <w:t xml:space="preserve"> </w:t>
      </w:r>
      <w:r w:rsidRPr="0066590D">
        <w:rPr>
          <w:rFonts w:eastAsia="Times New Roman" w:cs="Arial"/>
          <w:color w:val="000000"/>
          <w:lang w:val="en-US"/>
        </w:rPr>
        <w:t>TARGET</w:t>
      </w:r>
      <w:r w:rsidRPr="0066590D">
        <w:rPr>
          <w:rFonts w:eastAsia="Times New Roman" w:cs="Arial"/>
          <w:color w:val="000000"/>
        </w:rPr>
        <w:t xml:space="preserve"> (</w:t>
      </w:r>
      <w:proofErr w:type="spellStart"/>
      <w:r w:rsidRPr="0066590D">
        <w:rPr>
          <w:rFonts w:eastAsia="Times New Roman" w:cs="Arial"/>
          <w:color w:val="000000"/>
          <w:lang w:val="en-US"/>
        </w:rPr>
        <w:t>ONgoing</w:t>
      </w:r>
      <w:proofErr w:type="spellEnd"/>
      <w:r w:rsidRPr="0066590D">
        <w:rPr>
          <w:rFonts w:eastAsia="Times New Roman" w:cs="Arial"/>
          <w:color w:val="000000"/>
        </w:rPr>
        <w:t xml:space="preserve"> </w:t>
      </w:r>
      <w:proofErr w:type="spellStart"/>
      <w:r w:rsidRPr="0066590D">
        <w:rPr>
          <w:rFonts w:eastAsia="Times New Roman" w:cs="Arial"/>
          <w:color w:val="000000"/>
          <w:lang w:val="en-US"/>
        </w:rPr>
        <w:t>Telmisartan</w:t>
      </w:r>
      <w:proofErr w:type="spellEnd"/>
      <w:r w:rsidRPr="0066590D">
        <w:rPr>
          <w:rFonts w:eastAsia="Times New Roman" w:cs="Arial"/>
          <w:color w:val="000000"/>
        </w:rPr>
        <w:t xml:space="preserve"> </w:t>
      </w:r>
      <w:r w:rsidRPr="0066590D">
        <w:rPr>
          <w:rFonts w:eastAsia="Times New Roman" w:cs="Arial"/>
          <w:color w:val="000000"/>
          <w:lang w:val="en-US"/>
        </w:rPr>
        <w:t>Alone</w:t>
      </w:r>
      <w:r w:rsidRPr="0066590D">
        <w:rPr>
          <w:rFonts w:eastAsia="Times New Roman" w:cs="Arial"/>
          <w:color w:val="000000"/>
        </w:rPr>
        <w:t xml:space="preserve"> </w:t>
      </w:r>
      <w:r w:rsidRPr="0066590D">
        <w:rPr>
          <w:rFonts w:eastAsia="Times New Roman" w:cs="Arial"/>
          <w:color w:val="000000"/>
          <w:lang w:val="en-US"/>
        </w:rPr>
        <w:t>and</w:t>
      </w:r>
      <w:r w:rsidRPr="0066590D">
        <w:rPr>
          <w:rFonts w:eastAsia="Times New Roman" w:cs="Arial"/>
          <w:color w:val="000000"/>
        </w:rPr>
        <w:t xml:space="preserve"> </w:t>
      </w:r>
      <w:r w:rsidRPr="0066590D">
        <w:rPr>
          <w:rFonts w:eastAsia="Times New Roman" w:cs="Arial"/>
          <w:color w:val="000000"/>
          <w:lang w:val="en-US"/>
        </w:rPr>
        <w:t>in</w:t>
      </w:r>
      <w:r w:rsidRPr="0066590D">
        <w:rPr>
          <w:rFonts w:eastAsia="Times New Roman" w:cs="Arial"/>
          <w:color w:val="000000"/>
        </w:rPr>
        <w:t xml:space="preserve"> </w:t>
      </w:r>
      <w:r w:rsidRPr="0066590D">
        <w:rPr>
          <w:rFonts w:eastAsia="Times New Roman" w:cs="Arial"/>
          <w:color w:val="000000"/>
          <w:lang w:val="en-US"/>
        </w:rPr>
        <w:t>combination</w:t>
      </w:r>
      <w:r w:rsidRPr="0066590D">
        <w:rPr>
          <w:rFonts w:eastAsia="Times New Roman" w:cs="Arial"/>
          <w:color w:val="000000"/>
        </w:rPr>
        <w:t xml:space="preserve"> </w:t>
      </w:r>
      <w:r w:rsidRPr="0066590D">
        <w:rPr>
          <w:rFonts w:eastAsia="Times New Roman" w:cs="Arial"/>
          <w:color w:val="000000"/>
          <w:lang w:val="en-US"/>
        </w:rPr>
        <w:t>with</w:t>
      </w:r>
      <w:r w:rsidRPr="0066590D">
        <w:rPr>
          <w:rFonts w:eastAsia="Times New Roman" w:cs="Arial"/>
          <w:color w:val="000000"/>
        </w:rPr>
        <w:t xml:space="preserve"> </w:t>
      </w:r>
      <w:r w:rsidRPr="0066590D">
        <w:rPr>
          <w:rFonts w:eastAsia="Times New Roman" w:cs="Arial"/>
          <w:color w:val="000000"/>
          <w:lang w:val="en-US"/>
        </w:rPr>
        <w:t>Ramipril</w:t>
      </w:r>
      <w:r w:rsidRPr="0066590D">
        <w:rPr>
          <w:rFonts w:eastAsia="Times New Roman" w:cs="Arial"/>
          <w:color w:val="000000"/>
        </w:rPr>
        <w:t xml:space="preserve"> </w:t>
      </w:r>
      <w:r w:rsidRPr="0066590D">
        <w:rPr>
          <w:rFonts w:eastAsia="Times New Roman" w:cs="Arial"/>
          <w:color w:val="000000"/>
          <w:lang w:val="en-US"/>
        </w:rPr>
        <w:t>Global</w:t>
      </w:r>
      <w:r w:rsidRPr="0066590D">
        <w:rPr>
          <w:rFonts w:eastAsia="Times New Roman" w:cs="Arial"/>
          <w:color w:val="000000"/>
        </w:rPr>
        <w:t xml:space="preserve"> </w:t>
      </w:r>
      <w:r w:rsidRPr="0066590D">
        <w:rPr>
          <w:rFonts w:eastAsia="Times New Roman" w:cs="Arial"/>
          <w:color w:val="000000"/>
          <w:lang w:val="en-US"/>
        </w:rPr>
        <w:t>Endpoint</w:t>
      </w:r>
      <w:r w:rsidRPr="0066590D">
        <w:rPr>
          <w:rFonts w:eastAsia="Times New Roman" w:cs="Arial"/>
          <w:color w:val="000000"/>
        </w:rPr>
        <w:t xml:space="preserve"> </w:t>
      </w:r>
      <w:r w:rsidRPr="0066590D">
        <w:rPr>
          <w:rFonts w:eastAsia="Times New Roman" w:cs="Arial"/>
          <w:color w:val="000000"/>
          <w:lang w:val="en-US"/>
        </w:rPr>
        <w:t>Trial</w:t>
      </w:r>
      <w:r w:rsidRPr="0066590D">
        <w:rPr>
          <w:rFonts w:eastAsia="Times New Roman" w:cs="Arial"/>
          <w:color w:val="000000"/>
        </w:rPr>
        <w:t xml:space="preserve"> - </w:t>
      </w:r>
      <w:r w:rsidRPr="0066590D">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66590D">
        <w:rPr>
          <w:rFonts w:eastAsia="Times New Roman" w:cs="Arial"/>
          <w:color w:val="000000"/>
          <w:lang w:val="en-US"/>
        </w:rPr>
        <w:t>VA</w:t>
      </w:r>
      <w:r w:rsidRPr="0066590D">
        <w:rPr>
          <w:rFonts w:eastAsia="Times New Roman" w:cs="Arial"/>
          <w:color w:val="000000"/>
        </w:rPr>
        <w:t xml:space="preserve"> </w:t>
      </w:r>
      <w:r w:rsidRPr="0066590D">
        <w:rPr>
          <w:rFonts w:eastAsia="Times New Roman" w:cs="Arial"/>
          <w:color w:val="000000"/>
          <w:lang w:val="en-US"/>
        </w:rPr>
        <w:t>NEPHRON</w:t>
      </w:r>
      <w:r w:rsidRPr="0066590D">
        <w:rPr>
          <w:rFonts w:eastAsia="Times New Roman" w:cs="Arial"/>
          <w:color w:val="000000"/>
        </w:rPr>
        <w:t>-</w:t>
      </w:r>
      <w:r w:rsidRPr="0066590D">
        <w:rPr>
          <w:rFonts w:eastAsia="Times New Roman" w:cs="Arial"/>
          <w:color w:val="000000"/>
          <w:lang w:val="en-US"/>
        </w:rPr>
        <w:t>D</w:t>
      </w:r>
      <w:r w:rsidRPr="0066590D">
        <w:rPr>
          <w:rFonts w:eastAsia="Times New Roman" w:cs="Arial"/>
          <w:color w:val="000000"/>
        </w:rPr>
        <w:t xml:space="preserve"> </w:t>
      </w:r>
      <w:r w:rsidRPr="0066590D">
        <w:rPr>
          <w:rFonts w:eastAsia="Times New Roman" w:cs="Arial"/>
          <w:color w:val="000000"/>
          <w:lang w:eastAsia="bg-BG"/>
        </w:rPr>
        <w:t>(Клинично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П-рецепторен блокер.</w:t>
      </w:r>
    </w:p>
    <w:p w14:paraId="256C15B6" w14:textId="77777777" w:rsidR="0066590D" w:rsidRPr="0066590D" w:rsidRDefault="0066590D" w:rsidP="0066590D">
      <w:pPr>
        <w:spacing w:line="240" w:lineRule="auto"/>
        <w:rPr>
          <w:rFonts w:eastAsia="Times New Roman" w:cs="Arial"/>
        </w:rPr>
      </w:pPr>
      <w:r w:rsidRPr="0066590D">
        <w:rPr>
          <w:rFonts w:eastAsia="Times New Roman" w:cs="Arial"/>
          <w:color w:val="000000"/>
          <w:lang w:val="en-US"/>
        </w:rPr>
        <w:t>ONTARGET</w:t>
      </w:r>
      <w:r w:rsidRPr="0066590D">
        <w:rPr>
          <w:rFonts w:eastAsia="Times New Roman" w:cs="Arial"/>
          <w:color w:val="000000"/>
          <w:lang w:val="ru-RU"/>
        </w:rPr>
        <w:t xml:space="preserve"> </w:t>
      </w:r>
      <w:r w:rsidRPr="0066590D">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66590D">
        <w:rPr>
          <w:rFonts w:eastAsia="Times New Roman" w:cs="Arial"/>
          <w:color w:val="000000"/>
          <w:lang w:val="en-US"/>
        </w:rPr>
        <w:t>VA</w:t>
      </w:r>
      <w:r w:rsidRPr="0066590D">
        <w:rPr>
          <w:rFonts w:eastAsia="Times New Roman" w:cs="Arial"/>
          <w:color w:val="000000"/>
          <w:lang w:val="ru-RU"/>
        </w:rPr>
        <w:t xml:space="preserve"> </w:t>
      </w:r>
      <w:r w:rsidRPr="0066590D">
        <w:rPr>
          <w:rFonts w:eastAsia="Times New Roman" w:cs="Arial"/>
          <w:color w:val="000000"/>
          <w:lang w:val="en-US"/>
        </w:rPr>
        <w:t>NEPHRON</w:t>
      </w:r>
      <w:r w:rsidRPr="0066590D">
        <w:rPr>
          <w:rFonts w:eastAsia="Times New Roman" w:cs="Arial"/>
          <w:color w:val="000000"/>
          <w:lang w:val="ru-RU"/>
        </w:rPr>
        <w:t>-</w:t>
      </w:r>
      <w:r w:rsidRPr="0066590D">
        <w:rPr>
          <w:rFonts w:eastAsia="Times New Roman" w:cs="Arial"/>
          <w:color w:val="000000"/>
          <w:lang w:val="en-US"/>
        </w:rPr>
        <w:t>D</w:t>
      </w:r>
      <w:r w:rsidRPr="0066590D">
        <w:rPr>
          <w:rFonts w:eastAsia="Times New Roman" w:cs="Arial"/>
          <w:color w:val="000000"/>
          <w:lang w:val="ru-RU"/>
        </w:rPr>
        <w:t xml:space="preserve"> </w:t>
      </w:r>
      <w:r w:rsidRPr="0066590D">
        <w:rPr>
          <w:rFonts w:eastAsia="Times New Roman" w:cs="Arial"/>
          <w:color w:val="000000"/>
          <w:lang w:eastAsia="bg-BG"/>
        </w:rPr>
        <w:t>е проучване при пациенти със захарен диабет тип 2 и диабетна нефропатия.</w:t>
      </w:r>
    </w:p>
    <w:p w14:paraId="3E89AB3A" w14:textId="77777777" w:rsidR="0066590D" w:rsidRPr="0066590D" w:rsidRDefault="0066590D" w:rsidP="0066590D">
      <w:pPr>
        <w:spacing w:line="240" w:lineRule="auto"/>
        <w:rPr>
          <w:rFonts w:eastAsia="Times New Roman" w:cs="Arial"/>
        </w:rPr>
      </w:pPr>
      <w:r w:rsidRPr="0066590D">
        <w:rPr>
          <w:rFonts w:eastAsia="Times New Roman" w:cs="Arial"/>
          <w:color w:val="000000"/>
          <w:lang w:eastAsia="bg-BG"/>
        </w:rPr>
        <w:t xml:space="preserve">Тези проучвания не показват значим благоприятен ефект върху бъбречните и/или сърдечносъдовите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монотерапията.Като се имат предвид сходните им фармакодинамични свойства, тези резултати са приложими и за други АСЕ инхибитори и ангиотензин </w:t>
      </w:r>
      <w:r w:rsidRPr="0066590D">
        <w:rPr>
          <w:rFonts w:eastAsia="Times New Roman" w:cs="Arial"/>
          <w:color w:val="000000"/>
          <w:lang w:val="en-US"/>
        </w:rPr>
        <w:t>II</w:t>
      </w:r>
      <w:r w:rsidRPr="0066590D">
        <w:rPr>
          <w:rFonts w:eastAsia="Times New Roman" w:cs="Arial"/>
          <w:color w:val="000000"/>
          <w:lang w:eastAsia="bg-BG"/>
        </w:rPr>
        <w:t>-рецепторни блокери.</w:t>
      </w:r>
    </w:p>
    <w:p w14:paraId="427AAE2E" w14:textId="77777777" w:rsidR="0066590D" w:rsidRPr="0066590D" w:rsidRDefault="0066590D" w:rsidP="0066590D">
      <w:pPr>
        <w:spacing w:line="240" w:lineRule="auto"/>
        <w:rPr>
          <w:rFonts w:eastAsia="Times New Roman" w:cs="Arial"/>
        </w:rPr>
      </w:pPr>
      <w:r w:rsidRPr="0066590D">
        <w:rPr>
          <w:rFonts w:eastAsia="Times New Roman" w:cs="Arial"/>
          <w:color w:val="000000"/>
          <w:lang w:eastAsia="bg-BG"/>
        </w:rPr>
        <w:t xml:space="preserve">АСЕ инхибитори и ангиотензин </w:t>
      </w:r>
      <w:r w:rsidRPr="0066590D">
        <w:rPr>
          <w:rFonts w:eastAsia="Times New Roman" w:cs="Arial"/>
          <w:color w:val="000000"/>
          <w:lang w:val="en-US"/>
        </w:rPr>
        <w:t>II</w:t>
      </w:r>
      <w:r w:rsidRPr="0066590D">
        <w:rPr>
          <w:rFonts w:eastAsia="Times New Roman" w:cs="Arial"/>
          <w:color w:val="000000"/>
          <w:lang w:eastAsia="bg-BG"/>
        </w:rPr>
        <w:t>-рецепторни блокери следователно не трябва да се използват едновременно при пациенти с диабетна нефропатия.</w:t>
      </w:r>
    </w:p>
    <w:p w14:paraId="7778F9F1" w14:textId="77777777" w:rsidR="0066590D" w:rsidRPr="0066590D" w:rsidRDefault="0066590D" w:rsidP="0066590D">
      <w:pPr>
        <w:spacing w:line="240" w:lineRule="auto"/>
        <w:rPr>
          <w:rFonts w:eastAsia="Times New Roman" w:cs="Arial"/>
        </w:rPr>
      </w:pPr>
      <w:r w:rsidRPr="0066590D">
        <w:rPr>
          <w:rFonts w:eastAsia="Times New Roman" w:cs="Arial"/>
          <w:color w:val="000000"/>
          <w:lang w:val="en-US"/>
        </w:rPr>
        <w:t>ALTITUDE</w:t>
      </w:r>
      <w:r w:rsidRPr="0066590D">
        <w:rPr>
          <w:rFonts w:eastAsia="Times New Roman" w:cs="Arial"/>
          <w:color w:val="000000"/>
          <w:lang w:val="ru-RU"/>
        </w:rPr>
        <w:t xml:space="preserve"> </w:t>
      </w:r>
      <w:r w:rsidRPr="0066590D">
        <w:rPr>
          <w:rFonts w:eastAsia="Times New Roman" w:cs="Arial"/>
          <w:color w:val="00000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w:t>
      </w:r>
      <w:r w:rsidRPr="0066590D">
        <w:rPr>
          <w:rFonts w:eastAsia="Times New Roman" w:cs="Arial"/>
          <w:color w:val="000000"/>
          <w:lang w:val="en-US"/>
        </w:rPr>
        <w:t>II</w:t>
      </w:r>
      <w:r w:rsidRPr="0066590D">
        <w:rPr>
          <w:rFonts w:eastAsia="Times New Roman" w:cs="Arial"/>
          <w:color w:val="000000"/>
          <w:lang w:eastAsia="bg-BG"/>
        </w:rPr>
        <w:t>-рецепторен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по-чесесто в групата на алискирен, отколкото в групата на плацебо.</w:t>
      </w:r>
    </w:p>
    <w:p w14:paraId="4D3611C1" w14:textId="77777777" w:rsidR="0066590D" w:rsidRPr="008E142D" w:rsidRDefault="0066590D" w:rsidP="0066590D">
      <w:pPr>
        <w:spacing w:line="240" w:lineRule="auto"/>
        <w:rPr>
          <w:rFonts w:eastAsia="Times New Roman" w:cs="Arial"/>
          <w:i/>
          <w:iCs/>
          <w:color w:val="000000"/>
          <w:u w:val="single"/>
          <w:lang w:eastAsia="bg-BG"/>
        </w:rPr>
      </w:pPr>
    </w:p>
    <w:p w14:paraId="77198D94" w14:textId="5028EDC2" w:rsidR="0066590D" w:rsidRPr="0066590D" w:rsidRDefault="0066590D" w:rsidP="0066590D">
      <w:pPr>
        <w:spacing w:line="240" w:lineRule="auto"/>
        <w:rPr>
          <w:rFonts w:eastAsia="Times New Roman" w:cs="Arial"/>
        </w:rPr>
      </w:pPr>
      <w:r w:rsidRPr="0066590D">
        <w:rPr>
          <w:rFonts w:eastAsia="Times New Roman" w:cs="Arial"/>
          <w:i/>
          <w:iCs/>
          <w:color w:val="000000"/>
          <w:u w:val="single"/>
          <w:lang w:eastAsia="bg-BG"/>
        </w:rPr>
        <w:t>Свързани и индапамид:</w:t>
      </w:r>
    </w:p>
    <w:p w14:paraId="2A5970DC" w14:textId="77777777" w:rsidR="0066590D" w:rsidRPr="0066590D" w:rsidRDefault="0066590D" w:rsidP="0066590D">
      <w:pPr>
        <w:spacing w:line="240" w:lineRule="auto"/>
        <w:rPr>
          <w:rFonts w:eastAsia="Times New Roman" w:cs="Arial"/>
        </w:rPr>
      </w:pPr>
      <w:r w:rsidRPr="0066590D">
        <w:rPr>
          <w:rFonts w:eastAsia="Times New Roman" w:cs="Arial"/>
          <w:color w:val="000000"/>
          <w:lang w:eastAsia="bg-BG"/>
        </w:rPr>
        <w:t>Монотерапията с индапамид оказва антихипертензивен ефект с 24-часова продължителност</w:t>
      </w:r>
    </w:p>
    <w:p w14:paraId="184A0666" w14:textId="2E53F0A2" w:rsidR="0066590D" w:rsidRPr="008E142D" w:rsidRDefault="0066590D" w:rsidP="0066590D">
      <w:pPr>
        <w:rPr>
          <w:rFonts w:eastAsia="Times New Roman" w:cs="Arial"/>
          <w:color w:val="000000"/>
          <w:lang w:eastAsia="bg-BG"/>
        </w:rPr>
      </w:pPr>
      <w:r w:rsidRPr="008E142D">
        <w:rPr>
          <w:rFonts w:eastAsia="Times New Roman" w:cs="Arial"/>
          <w:color w:val="000000"/>
          <w:lang w:eastAsia="bg-BG"/>
        </w:rPr>
        <w:t>Този ефект се проявява в дози, оказващи минимално диуретично действие.</w:t>
      </w:r>
    </w:p>
    <w:p w14:paraId="65433052" w14:textId="5DA19FD7" w:rsidR="0066590D" w:rsidRPr="008E142D" w:rsidRDefault="0066590D" w:rsidP="0066590D">
      <w:pPr>
        <w:rPr>
          <w:rFonts w:eastAsia="Times New Roman" w:cs="Arial"/>
          <w:color w:val="000000"/>
          <w:lang w:eastAsia="bg-BG"/>
        </w:rPr>
      </w:pPr>
    </w:p>
    <w:p w14:paraId="3CC0808B" w14:textId="77777777" w:rsidR="0066590D" w:rsidRPr="0066590D" w:rsidRDefault="0066590D" w:rsidP="0066590D">
      <w:pPr>
        <w:spacing w:line="240" w:lineRule="auto"/>
        <w:rPr>
          <w:rFonts w:eastAsia="Times New Roman" w:cs="Arial"/>
        </w:rPr>
      </w:pPr>
      <w:r w:rsidRPr="0066590D">
        <w:rPr>
          <w:rFonts w:eastAsia="Times New Roman" w:cs="Arial"/>
          <w:color w:val="000000"/>
          <w:lang w:eastAsia="bg-BG"/>
        </w:rPr>
        <w:t>Антихипертензивното действие е пропорционално на подобрението на артериалния комплайанс и на понижението на общото и артериоларното периферно съдово съпротивление. Индапамид намалява левокамерната хипертрофия.</w:t>
      </w:r>
    </w:p>
    <w:p w14:paraId="40103993" w14:textId="77777777" w:rsidR="0066590D" w:rsidRPr="0066590D" w:rsidRDefault="0066590D" w:rsidP="0066590D">
      <w:pPr>
        <w:spacing w:line="240" w:lineRule="auto"/>
        <w:rPr>
          <w:rFonts w:eastAsia="Times New Roman" w:cs="Arial"/>
        </w:rPr>
      </w:pPr>
      <w:r w:rsidRPr="0066590D">
        <w:rPr>
          <w:rFonts w:eastAsia="Times New Roman" w:cs="Arial"/>
          <w:color w:val="000000"/>
          <w:lang w:eastAsia="bg-BG"/>
        </w:rPr>
        <w:lastRenderedPageBreak/>
        <w:t>При надвишаване на дозата на тиазидните диуретици или техните аналози, антихипертензивният ефект достига плато, докато нежеланите реакции продължават да нарастват. Ако лечението е неефективно, дозата не трябва да се увеличава.</w:t>
      </w:r>
    </w:p>
    <w:p w14:paraId="497D9784" w14:textId="77777777" w:rsidR="0066590D" w:rsidRPr="0066590D" w:rsidRDefault="0066590D" w:rsidP="0066590D">
      <w:pPr>
        <w:spacing w:line="240" w:lineRule="auto"/>
        <w:rPr>
          <w:rFonts w:eastAsia="Times New Roman" w:cs="Arial"/>
        </w:rPr>
      </w:pPr>
      <w:r w:rsidRPr="0066590D">
        <w:rPr>
          <w:rFonts w:eastAsia="Times New Roman" w:cs="Arial"/>
          <w:color w:val="000000"/>
          <w:lang w:eastAsia="bg-BG"/>
        </w:rPr>
        <w:t>Допълнително, в краткосрочни, средносрочни и дългосрочни изпитвания при хипертоници се установява, че индапамид:</w:t>
      </w:r>
    </w:p>
    <w:p w14:paraId="1532C64A" w14:textId="77777777" w:rsidR="008E142D" w:rsidRPr="008E142D" w:rsidRDefault="0066590D" w:rsidP="0066590D">
      <w:pPr>
        <w:pStyle w:val="ListParagraph"/>
        <w:numPr>
          <w:ilvl w:val="0"/>
          <w:numId w:val="37"/>
        </w:numPr>
        <w:spacing w:line="240" w:lineRule="auto"/>
        <w:rPr>
          <w:rFonts w:eastAsia="Times New Roman" w:cs="Arial"/>
        </w:rPr>
      </w:pPr>
      <w:r w:rsidRPr="008E142D">
        <w:rPr>
          <w:rFonts w:eastAsia="Times New Roman" w:cs="Arial"/>
          <w:color w:val="000000"/>
          <w:lang w:eastAsia="bg-BG"/>
        </w:rPr>
        <w:t xml:space="preserve">не оказва влияние върху метаболизма на липидите ; триглицеридите, </w:t>
      </w:r>
      <w:r w:rsidRPr="008E142D">
        <w:rPr>
          <w:rFonts w:eastAsia="Times New Roman" w:cs="Arial"/>
          <w:color w:val="000000"/>
          <w:lang w:val="en-US"/>
        </w:rPr>
        <w:t>LDL</w:t>
      </w:r>
      <w:r w:rsidRPr="008E142D">
        <w:rPr>
          <w:rFonts w:eastAsia="Times New Roman" w:cs="Arial"/>
          <w:color w:val="000000"/>
          <w:lang w:eastAsia="bg-BG"/>
        </w:rPr>
        <w:t>-холестерола и Н</w:t>
      </w:r>
      <w:r w:rsidRPr="008E142D">
        <w:rPr>
          <w:rFonts w:eastAsia="Times New Roman" w:cs="Arial"/>
          <w:color w:val="000000"/>
          <w:lang w:val="en-US"/>
        </w:rPr>
        <w:t>DL</w:t>
      </w:r>
      <w:r w:rsidRPr="008E142D">
        <w:rPr>
          <w:rFonts w:eastAsia="Times New Roman" w:cs="Arial"/>
          <w:color w:val="000000"/>
          <w:lang w:eastAsia="bg-BG"/>
        </w:rPr>
        <w:t xml:space="preserve">-холестерола, </w:t>
      </w:r>
    </w:p>
    <w:p w14:paraId="722A77FE" w14:textId="3DF25850" w:rsidR="0066590D" w:rsidRPr="008E142D" w:rsidRDefault="0066590D" w:rsidP="0066590D">
      <w:pPr>
        <w:pStyle w:val="ListParagraph"/>
        <w:numPr>
          <w:ilvl w:val="0"/>
          <w:numId w:val="37"/>
        </w:numPr>
        <w:spacing w:line="240" w:lineRule="auto"/>
        <w:rPr>
          <w:rFonts w:eastAsia="Times New Roman" w:cs="Arial"/>
        </w:rPr>
      </w:pPr>
      <w:r w:rsidRPr="008E142D">
        <w:rPr>
          <w:rFonts w:eastAsia="Times New Roman" w:cs="Arial"/>
          <w:color w:val="000000"/>
          <w:lang w:eastAsia="bg-BG"/>
        </w:rPr>
        <w:t>не оказва влияние върху метаболизма на въглехидратите, даже и при хипертоници с диабет.</w:t>
      </w:r>
    </w:p>
    <w:p w14:paraId="1C7DE415" w14:textId="77777777" w:rsidR="0066590D" w:rsidRPr="0066590D" w:rsidRDefault="0066590D" w:rsidP="0066590D"/>
    <w:p w14:paraId="35F84B81" w14:textId="0F69169F" w:rsidR="00CF77F7" w:rsidRDefault="002C50EE" w:rsidP="004A448E">
      <w:pPr>
        <w:pStyle w:val="Heading2"/>
      </w:pPr>
      <w:r>
        <w:t>5.2. Фармакокинетични свойства</w:t>
      </w:r>
    </w:p>
    <w:p w14:paraId="4D959B0B" w14:textId="7F69C132" w:rsidR="008E142D" w:rsidRDefault="008E142D" w:rsidP="008E142D"/>
    <w:p w14:paraId="66E1E874" w14:textId="77777777" w:rsidR="008E142D" w:rsidRPr="008E142D" w:rsidRDefault="008E142D" w:rsidP="008E142D">
      <w:pPr>
        <w:spacing w:line="240" w:lineRule="auto"/>
        <w:rPr>
          <w:rFonts w:eastAsia="Times New Roman" w:cs="Arial"/>
          <w:sz w:val="28"/>
          <w:szCs w:val="24"/>
        </w:rPr>
      </w:pPr>
      <w:r w:rsidRPr="008E142D">
        <w:rPr>
          <w:rFonts w:eastAsia="Times New Roman" w:cs="Arial"/>
          <w:i/>
          <w:iCs/>
          <w:color w:val="000000"/>
          <w:szCs w:val="20"/>
          <w:u w:val="single"/>
          <w:lang w:eastAsia="bg-BG"/>
        </w:rPr>
        <w:t>Свързани с Ко-Пренеса:</w:t>
      </w:r>
    </w:p>
    <w:p w14:paraId="5A865851" w14:textId="77777777" w:rsidR="008E142D" w:rsidRPr="008E142D" w:rsidRDefault="008E142D" w:rsidP="008E142D">
      <w:pPr>
        <w:spacing w:line="240" w:lineRule="auto"/>
        <w:rPr>
          <w:rFonts w:eastAsia="Times New Roman" w:cs="Arial"/>
          <w:color w:val="000000"/>
          <w:szCs w:val="20"/>
          <w:lang w:eastAsia="bg-BG"/>
        </w:rPr>
      </w:pPr>
    </w:p>
    <w:p w14:paraId="039F9E0F" w14:textId="3D900E6E" w:rsidR="008E142D" w:rsidRPr="008E142D" w:rsidRDefault="008E142D" w:rsidP="008E142D">
      <w:pPr>
        <w:spacing w:line="240" w:lineRule="auto"/>
        <w:rPr>
          <w:rFonts w:eastAsia="Times New Roman" w:cs="Arial"/>
          <w:sz w:val="28"/>
          <w:szCs w:val="24"/>
        </w:rPr>
      </w:pPr>
      <w:r w:rsidRPr="008E142D">
        <w:rPr>
          <w:rFonts w:eastAsia="Times New Roman" w:cs="Arial"/>
          <w:color w:val="000000"/>
          <w:szCs w:val="20"/>
          <w:lang w:eastAsia="bg-BG"/>
        </w:rPr>
        <w:t>Едновременното прилагане на периндоприл и индапамид не променя техните фармакокинетични свойства в сравнение със самостоятелното им приложение.</w:t>
      </w:r>
    </w:p>
    <w:p w14:paraId="1664FE43" w14:textId="77777777" w:rsidR="008E142D" w:rsidRPr="008E142D" w:rsidRDefault="008E142D" w:rsidP="008E142D">
      <w:pPr>
        <w:spacing w:line="240" w:lineRule="auto"/>
        <w:rPr>
          <w:rFonts w:eastAsia="Times New Roman" w:cs="Arial"/>
          <w:i/>
          <w:iCs/>
          <w:color w:val="000000"/>
          <w:szCs w:val="20"/>
          <w:u w:val="single"/>
          <w:lang w:eastAsia="bg-BG"/>
        </w:rPr>
      </w:pPr>
    </w:p>
    <w:p w14:paraId="1D7F58DA" w14:textId="6EF70AC4" w:rsidR="008E142D" w:rsidRPr="008E142D" w:rsidRDefault="008E142D" w:rsidP="008E142D">
      <w:pPr>
        <w:spacing w:line="240" w:lineRule="auto"/>
        <w:rPr>
          <w:rFonts w:eastAsia="Times New Roman" w:cs="Arial"/>
          <w:sz w:val="28"/>
          <w:szCs w:val="24"/>
        </w:rPr>
      </w:pPr>
      <w:r w:rsidRPr="008E142D">
        <w:rPr>
          <w:rFonts w:eastAsia="Times New Roman" w:cs="Arial"/>
          <w:i/>
          <w:iCs/>
          <w:color w:val="000000"/>
          <w:szCs w:val="20"/>
          <w:u w:val="single"/>
          <w:lang w:eastAsia="bg-BG"/>
        </w:rPr>
        <w:t>Свързани с периндоприл:</w:t>
      </w:r>
    </w:p>
    <w:p w14:paraId="7A39EFFD" w14:textId="77777777" w:rsidR="008E142D" w:rsidRPr="008E142D" w:rsidRDefault="008E142D" w:rsidP="008E142D">
      <w:pPr>
        <w:spacing w:line="240" w:lineRule="auto"/>
        <w:rPr>
          <w:rFonts w:eastAsia="Times New Roman" w:cs="Arial"/>
          <w:color w:val="000000"/>
          <w:szCs w:val="20"/>
          <w:u w:val="single"/>
          <w:lang w:eastAsia="bg-BG"/>
        </w:rPr>
      </w:pPr>
    </w:p>
    <w:p w14:paraId="39806DE6" w14:textId="3B7B09F6" w:rsidR="008E142D" w:rsidRPr="008E142D" w:rsidRDefault="008E142D" w:rsidP="008E142D">
      <w:pPr>
        <w:pStyle w:val="Heading3"/>
        <w:rPr>
          <w:rFonts w:eastAsia="Times New Roman"/>
          <w:sz w:val="28"/>
          <w:u w:val="single"/>
        </w:rPr>
      </w:pPr>
      <w:r w:rsidRPr="008E142D">
        <w:rPr>
          <w:rFonts w:eastAsia="Times New Roman"/>
          <w:u w:val="single"/>
          <w:lang w:eastAsia="bg-BG"/>
        </w:rPr>
        <w:t>Абсорбция</w:t>
      </w:r>
    </w:p>
    <w:p w14:paraId="0F04EE12" w14:textId="77777777" w:rsidR="008E142D" w:rsidRPr="008E142D" w:rsidRDefault="008E142D" w:rsidP="008E142D">
      <w:pPr>
        <w:spacing w:line="240" w:lineRule="auto"/>
        <w:rPr>
          <w:rFonts w:eastAsia="Times New Roman" w:cs="Arial"/>
          <w:sz w:val="28"/>
          <w:szCs w:val="24"/>
        </w:rPr>
      </w:pPr>
      <w:r w:rsidRPr="008E142D">
        <w:rPr>
          <w:rFonts w:eastAsia="Times New Roman" w:cs="Arial"/>
          <w:color w:val="000000"/>
          <w:szCs w:val="20"/>
          <w:lang w:eastAsia="bg-BG"/>
        </w:rPr>
        <w:t>След перорален прием, периндоприл се резорбира бързо и пикови концентрации се достигат в рамките на 1 час. Плазменият полуживот на периндоприл е равен на 1 час.</w:t>
      </w:r>
    </w:p>
    <w:p w14:paraId="1A444763" w14:textId="77777777" w:rsidR="008E142D" w:rsidRPr="008E142D" w:rsidRDefault="008E142D" w:rsidP="008E142D">
      <w:pPr>
        <w:spacing w:line="240" w:lineRule="auto"/>
        <w:rPr>
          <w:rFonts w:eastAsia="Times New Roman" w:cs="Arial"/>
          <w:color w:val="000000"/>
          <w:szCs w:val="20"/>
          <w:u w:val="single"/>
          <w:lang w:eastAsia="bg-BG"/>
        </w:rPr>
      </w:pPr>
    </w:p>
    <w:p w14:paraId="4B2DD007" w14:textId="1BB8C402" w:rsidR="008E142D" w:rsidRPr="008E142D" w:rsidRDefault="008E142D" w:rsidP="008E142D">
      <w:pPr>
        <w:pStyle w:val="Heading3"/>
        <w:rPr>
          <w:rFonts w:eastAsia="Times New Roman"/>
          <w:sz w:val="28"/>
          <w:u w:val="single"/>
        </w:rPr>
      </w:pPr>
      <w:r w:rsidRPr="008E142D">
        <w:rPr>
          <w:rFonts w:eastAsia="Times New Roman"/>
          <w:u w:val="single"/>
          <w:lang w:eastAsia="bg-BG"/>
        </w:rPr>
        <w:t>Биотрансформация</w:t>
      </w:r>
    </w:p>
    <w:p w14:paraId="37926BD1" w14:textId="77777777" w:rsidR="008E142D" w:rsidRPr="008E142D" w:rsidRDefault="008E142D" w:rsidP="008E142D">
      <w:pPr>
        <w:spacing w:line="240" w:lineRule="auto"/>
        <w:rPr>
          <w:rFonts w:eastAsia="Times New Roman" w:cs="Arial"/>
          <w:sz w:val="28"/>
          <w:szCs w:val="24"/>
        </w:rPr>
      </w:pPr>
      <w:r w:rsidRPr="008E142D">
        <w:rPr>
          <w:rFonts w:eastAsia="Times New Roman" w:cs="Arial"/>
          <w:color w:val="000000"/>
          <w:szCs w:val="20"/>
          <w:lang w:eastAsia="bg-BG"/>
        </w:rPr>
        <w:t>Периндоприл е лекарствен предшественик. Двадесет и седем процента от приетото количество периндоприл достигат до кръвообращението под формата на активния метаболит периндоприлат, В допълнение към активното вещество периндоприлат, периндоприл дава още пет метаболита, всичките неактивни. Пикови плазмени концентрации на периндоприлат се достигат в рамките на 3 до 4 часа.</w:t>
      </w:r>
    </w:p>
    <w:p w14:paraId="073F1183" w14:textId="77777777" w:rsidR="008E142D" w:rsidRPr="008E142D" w:rsidRDefault="008E142D" w:rsidP="008E142D">
      <w:pPr>
        <w:spacing w:line="240" w:lineRule="auto"/>
        <w:rPr>
          <w:rFonts w:eastAsia="Times New Roman" w:cs="Arial"/>
          <w:sz w:val="28"/>
          <w:szCs w:val="24"/>
        </w:rPr>
      </w:pPr>
      <w:r w:rsidRPr="008E142D">
        <w:rPr>
          <w:rFonts w:eastAsia="Times New Roman" w:cs="Arial"/>
          <w:color w:val="000000"/>
          <w:szCs w:val="20"/>
          <w:lang w:eastAsia="bg-BG"/>
        </w:rPr>
        <w:t>Тъй като приемането на храна понижава превръщането в периндоприлат, а оттам и бионаличността, солта на терт-бутиламиновия периндоприл трябва да се приема пероралнно като еднократна дневна доза сутрин преди хранене.</w:t>
      </w:r>
    </w:p>
    <w:p w14:paraId="198F873D" w14:textId="77777777" w:rsidR="008E142D" w:rsidRPr="008E142D" w:rsidRDefault="008E142D" w:rsidP="008E142D">
      <w:pPr>
        <w:spacing w:line="240" w:lineRule="auto"/>
        <w:rPr>
          <w:rFonts w:eastAsia="Times New Roman" w:cs="Arial"/>
          <w:sz w:val="28"/>
          <w:szCs w:val="24"/>
        </w:rPr>
      </w:pPr>
      <w:r w:rsidRPr="008E142D">
        <w:rPr>
          <w:rFonts w:eastAsia="Times New Roman" w:cs="Arial"/>
          <w:color w:val="000000"/>
          <w:szCs w:val="20"/>
          <w:lang w:eastAsia="bg-BG"/>
        </w:rPr>
        <w:t>Демонстрирана е линейна зависимост между приетата доза периндоприл и плазмената експозиция.</w:t>
      </w:r>
    </w:p>
    <w:p w14:paraId="0D21D1B7" w14:textId="77777777" w:rsidR="008E142D" w:rsidRPr="008E142D" w:rsidRDefault="008E142D" w:rsidP="008E142D">
      <w:pPr>
        <w:spacing w:line="240" w:lineRule="auto"/>
        <w:rPr>
          <w:rFonts w:eastAsia="Times New Roman" w:cs="Arial"/>
          <w:color w:val="000000"/>
          <w:szCs w:val="20"/>
          <w:u w:val="single"/>
          <w:lang w:eastAsia="bg-BG"/>
        </w:rPr>
      </w:pPr>
    </w:p>
    <w:p w14:paraId="3243EEED" w14:textId="48735F74" w:rsidR="008E142D" w:rsidRPr="008E142D" w:rsidRDefault="008E142D" w:rsidP="008E142D">
      <w:pPr>
        <w:pStyle w:val="Heading3"/>
        <w:rPr>
          <w:rFonts w:eastAsia="Times New Roman"/>
          <w:sz w:val="28"/>
          <w:u w:val="single"/>
        </w:rPr>
      </w:pPr>
      <w:r w:rsidRPr="008E142D">
        <w:rPr>
          <w:rFonts w:eastAsia="Times New Roman"/>
          <w:u w:val="single"/>
          <w:lang w:eastAsia="bg-BG"/>
        </w:rPr>
        <w:t>Разпределение</w:t>
      </w:r>
    </w:p>
    <w:p w14:paraId="7331C3AD" w14:textId="77777777" w:rsidR="008E142D" w:rsidRPr="008E142D" w:rsidRDefault="008E142D" w:rsidP="008E142D">
      <w:pPr>
        <w:spacing w:line="240" w:lineRule="auto"/>
        <w:rPr>
          <w:rFonts w:eastAsia="Times New Roman" w:cs="Arial"/>
          <w:sz w:val="28"/>
          <w:szCs w:val="24"/>
        </w:rPr>
      </w:pPr>
      <w:r w:rsidRPr="008E142D">
        <w:rPr>
          <w:rFonts w:eastAsia="Times New Roman" w:cs="Arial"/>
          <w:color w:val="000000"/>
          <w:szCs w:val="20"/>
          <w:lang w:eastAsia="bg-BG"/>
        </w:rPr>
        <w:t xml:space="preserve">Обемът на разпределение е приблизително 0,2 </w:t>
      </w:r>
      <w:r w:rsidRPr="008E142D">
        <w:rPr>
          <w:rFonts w:eastAsia="Times New Roman" w:cs="Arial"/>
          <w:color w:val="000000"/>
          <w:szCs w:val="20"/>
          <w:lang w:val="ru-RU"/>
        </w:rPr>
        <w:t>1/</w:t>
      </w:r>
      <w:r w:rsidRPr="008E142D">
        <w:rPr>
          <w:rFonts w:eastAsia="Times New Roman" w:cs="Arial"/>
          <w:color w:val="000000"/>
          <w:szCs w:val="20"/>
          <w:lang w:val="en-US"/>
        </w:rPr>
        <w:t>kg</w:t>
      </w:r>
      <w:r w:rsidRPr="008E142D">
        <w:rPr>
          <w:rFonts w:eastAsia="Times New Roman" w:cs="Arial"/>
          <w:color w:val="000000"/>
          <w:szCs w:val="20"/>
          <w:lang w:val="ru-RU"/>
        </w:rPr>
        <w:t xml:space="preserve"> </w:t>
      </w:r>
      <w:r w:rsidRPr="008E142D">
        <w:rPr>
          <w:rFonts w:eastAsia="Times New Roman" w:cs="Arial"/>
          <w:color w:val="000000"/>
          <w:szCs w:val="20"/>
          <w:lang w:eastAsia="bg-BG"/>
        </w:rPr>
        <w:t>за несвързания периндоприлат. Свързването с плазмените протеини на периндоприлат е 20%, главно с ангиотензин-конвертиращия ензим, но е зависимо от концентрацията.</w:t>
      </w:r>
    </w:p>
    <w:p w14:paraId="245B379E" w14:textId="77777777" w:rsidR="008E142D" w:rsidRPr="008E142D" w:rsidRDefault="008E142D" w:rsidP="008E142D">
      <w:pPr>
        <w:spacing w:line="240" w:lineRule="auto"/>
        <w:rPr>
          <w:rFonts w:eastAsia="Times New Roman" w:cs="Arial"/>
          <w:color w:val="000000"/>
          <w:szCs w:val="20"/>
          <w:u w:val="single"/>
          <w:lang w:eastAsia="bg-BG"/>
        </w:rPr>
      </w:pPr>
    </w:p>
    <w:p w14:paraId="572CABEC" w14:textId="65771486" w:rsidR="008E142D" w:rsidRPr="008E142D" w:rsidRDefault="008E142D" w:rsidP="008E142D">
      <w:pPr>
        <w:pStyle w:val="Heading3"/>
        <w:rPr>
          <w:rFonts w:eastAsia="Times New Roman"/>
          <w:sz w:val="28"/>
          <w:u w:val="single"/>
        </w:rPr>
      </w:pPr>
      <w:r w:rsidRPr="008E142D">
        <w:rPr>
          <w:rFonts w:eastAsia="Times New Roman"/>
          <w:u w:val="single"/>
          <w:lang w:eastAsia="bg-BG"/>
        </w:rPr>
        <w:t>Елиминиране</w:t>
      </w:r>
    </w:p>
    <w:p w14:paraId="67CC621C" w14:textId="77777777" w:rsidR="008E142D" w:rsidRPr="008E142D" w:rsidRDefault="008E142D" w:rsidP="008E142D">
      <w:pPr>
        <w:spacing w:line="240" w:lineRule="auto"/>
        <w:rPr>
          <w:rFonts w:eastAsia="Times New Roman" w:cs="Arial"/>
          <w:sz w:val="28"/>
          <w:szCs w:val="24"/>
        </w:rPr>
      </w:pPr>
      <w:r w:rsidRPr="008E142D">
        <w:rPr>
          <w:rFonts w:eastAsia="Times New Roman" w:cs="Arial"/>
          <w:color w:val="000000"/>
          <w:szCs w:val="20"/>
          <w:lang w:eastAsia="bg-BG"/>
        </w:rPr>
        <w:t>Периндоприлат се елиминира с урината и терминалният полуживот на несвързаната фракция е приблизително 17 часа, в резултат на което равновесни концентрации се достигат в рамките на 4 дни.</w:t>
      </w:r>
    </w:p>
    <w:p w14:paraId="26DCC329" w14:textId="77777777" w:rsidR="008E142D" w:rsidRPr="008E142D" w:rsidRDefault="008E142D" w:rsidP="008E142D">
      <w:pPr>
        <w:spacing w:line="240" w:lineRule="auto"/>
        <w:rPr>
          <w:rFonts w:eastAsia="Times New Roman" w:cs="Arial"/>
          <w:sz w:val="28"/>
          <w:szCs w:val="24"/>
        </w:rPr>
      </w:pPr>
      <w:r w:rsidRPr="008E142D">
        <w:rPr>
          <w:rFonts w:eastAsia="Times New Roman" w:cs="Arial"/>
          <w:color w:val="000000"/>
          <w:szCs w:val="20"/>
          <w:lang w:eastAsia="bg-BG"/>
        </w:rPr>
        <w:t>Елиминирането на периндоприлат се понижава при пациенти в старческа възраст и при пациенти със сърдечна или бъбречна недостатъчност. При бъбречна недостатъчност е желателна корекция на дозата, в зависимост от степента на нарушението (крсатининовия клирънс).</w:t>
      </w:r>
    </w:p>
    <w:p w14:paraId="7E37C073" w14:textId="77777777" w:rsidR="008E142D" w:rsidRPr="008E142D" w:rsidRDefault="008E142D" w:rsidP="008E142D">
      <w:pPr>
        <w:spacing w:line="240" w:lineRule="auto"/>
        <w:rPr>
          <w:rFonts w:eastAsia="Times New Roman" w:cs="Arial"/>
          <w:sz w:val="28"/>
          <w:szCs w:val="24"/>
        </w:rPr>
      </w:pPr>
      <w:r w:rsidRPr="008E142D">
        <w:rPr>
          <w:rFonts w:eastAsia="Times New Roman" w:cs="Arial"/>
          <w:color w:val="000000"/>
          <w:szCs w:val="20"/>
          <w:lang w:eastAsia="bg-BG"/>
        </w:rPr>
        <w:t xml:space="preserve">Диализният клирънс на периндоприлат е равен на 70 </w:t>
      </w:r>
      <w:r w:rsidRPr="008E142D">
        <w:rPr>
          <w:rFonts w:eastAsia="Times New Roman" w:cs="Arial"/>
          <w:color w:val="000000"/>
          <w:szCs w:val="20"/>
          <w:lang w:val="en-US"/>
        </w:rPr>
        <w:t>ml</w:t>
      </w:r>
      <w:r w:rsidRPr="008E142D">
        <w:rPr>
          <w:rFonts w:eastAsia="Times New Roman" w:cs="Arial"/>
          <w:color w:val="000000"/>
          <w:szCs w:val="20"/>
          <w:lang w:val="ru-RU"/>
        </w:rPr>
        <w:t>/</w:t>
      </w:r>
      <w:r w:rsidRPr="008E142D">
        <w:rPr>
          <w:rFonts w:eastAsia="Times New Roman" w:cs="Arial"/>
          <w:color w:val="000000"/>
          <w:szCs w:val="20"/>
          <w:lang w:val="en-US"/>
        </w:rPr>
        <w:t>min</w:t>
      </w:r>
      <w:r w:rsidRPr="008E142D">
        <w:rPr>
          <w:rFonts w:eastAsia="Times New Roman" w:cs="Arial"/>
          <w:color w:val="000000"/>
          <w:szCs w:val="20"/>
          <w:lang w:val="ru-RU"/>
        </w:rPr>
        <w:t>.</w:t>
      </w:r>
    </w:p>
    <w:p w14:paraId="4AAA88DD" w14:textId="77777777" w:rsidR="008E142D" w:rsidRPr="008E142D" w:rsidRDefault="008E142D" w:rsidP="008E142D">
      <w:pPr>
        <w:spacing w:line="240" w:lineRule="auto"/>
        <w:rPr>
          <w:rFonts w:eastAsia="Times New Roman" w:cs="Arial"/>
          <w:color w:val="000000"/>
          <w:szCs w:val="20"/>
          <w:u w:val="single"/>
          <w:lang w:eastAsia="bg-BG"/>
        </w:rPr>
      </w:pPr>
    </w:p>
    <w:p w14:paraId="3BDF03B3" w14:textId="5A716131" w:rsidR="008E142D" w:rsidRPr="008E142D" w:rsidRDefault="008E142D" w:rsidP="008E142D">
      <w:pPr>
        <w:spacing w:line="240" w:lineRule="auto"/>
        <w:rPr>
          <w:rFonts w:eastAsia="Times New Roman" w:cs="Arial"/>
          <w:sz w:val="28"/>
          <w:szCs w:val="24"/>
        </w:rPr>
      </w:pPr>
      <w:r w:rsidRPr="008E142D">
        <w:rPr>
          <w:rFonts w:eastAsia="Times New Roman" w:cs="Arial"/>
          <w:color w:val="000000"/>
          <w:szCs w:val="20"/>
          <w:u w:val="single"/>
          <w:lang w:eastAsia="bg-BG"/>
        </w:rPr>
        <w:t>Чернодробно увреждане</w:t>
      </w:r>
    </w:p>
    <w:p w14:paraId="27C2AFAF" w14:textId="77777777" w:rsidR="008E142D" w:rsidRPr="008E142D" w:rsidRDefault="008E142D" w:rsidP="008E142D">
      <w:pPr>
        <w:rPr>
          <w:rFonts w:eastAsia="Times New Roman" w:cs="Arial"/>
          <w:sz w:val="28"/>
          <w:szCs w:val="24"/>
        </w:rPr>
      </w:pPr>
      <w:r w:rsidRPr="008E142D">
        <w:rPr>
          <w:rFonts w:eastAsia="Times New Roman" w:cs="Arial"/>
          <w:color w:val="000000"/>
          <w:szCs w:val="20"/>
          <w:lang w:eastAsia="bg-BG"/>
        </w:rPr>
        <w:t>Кинетиката на периндоприл е променена при пациенти с цироза: чернодробния клирънс на</w:t>
      </w:r>
      <w:r w:rsidRPr="008E142D">
        <w:rPr>
          <w:rFonts w:eastAsia="Times New Roman" w:cs="Arial"/>
          <w:i/>
          <w:iCs/>
          <w:color w:val="000000"/>
          <w:szCs w:val="20"/>
          <w:lang w:eastAsia="bg-BG"/>
        </w:rPr>
        <w:t xml:space="preserve"> </w:t>
      </w:r>
      <w:r w:rsidRPr="008E142D">
        <w:rPr>
          <w:rFonts w:eastAsia="Times New Roman" w:cs="Arial"/>
          <w:color w:val="000000"/>
          <w:szCs w:val="20"/>
          <w:lang w:eastAsia="bg-BG"/>
        </w:rPr>
        <w:t>майчината молекула е намален наполовина. Въпреки това, количеството на образуваният</w:t>
      </w:r>
      <w:r w:rsidRPr="008E142D">
        <w:rPr>
          <w:rFonts w:eastAsia="Times New Roman" w:cs="Arial"/>
          <w:color w:val="000000"/>
          <w:szCs w:val="20"/>
          <w:lang w:val="ru-RU" w:eastAsia="bg-BG"/>
        </w:rPr>
        <w:t xml:space="preserve"> </w:t>
      </w:r>
      <w:r w:rsidRPr="008E142D">
        <w:rPr>
          <w:rFonts w:eastAsia="Times New Roman" w:cs="Arial"/>
          <w:color w:val="000000"/>
          <w:szCs w:val="20"/>
          <w:lang w:eastAsia="bg-BG"/>
        </w:rPr>
        <w:t>периндоприлат не намалява и следователно не се налага съобразяване на дозировката (вж. точки 4.2 и 4.4).</w:t>
      </w:r>
    </w:p>
    <w:p w14:paraId="074F86C6" w14:textId="77777777" w:rsidR="008E142D" w:rsidRPr="008E142D" w:rsidRDefault="008E142D" w:rsidP="008E142D">
      <w:pPr>
        <w:spacing w:line="240" w:lineRule="auto"/>
        <w:rPr>
          <w:rFonts w:eastAsia="Times New Roman" w:cs="Arial"/>
          <w:i/>
          <w:iCs/>
          <w:color w:val="000000"/>
          <w:szCs w:val="20"/>
          <w:u w:val="single"/>
          <w:lang w:eastAsia="bg-BG"/>
        </w:rPr>
      </w:pPr>
    </w:p>
    <w:p w14:paraId="72DAA1C4" w14:textId="7D92E45C" w:rsidR="008E142D" w:rsidRPr="008E142D" w:rsidRDefault="008E142D" w:rsidP="008E142D">
      <w:pPr>
        <w:spacing w:line="240" w:lineRule="auto"/>
        <w:rPr>
          <w:rFonts w:eastAsia="Times New Roman" w:cs="Arial"/>
          <w:sz w:val="28"/>
          <w:szCs w:val="24"/>
        </w:rPr>
      </w:pPr>
      <w:r w:rsidRPr="008E142D">
        <w:rPr>
          <w:rFonts w:eastAsia="Times New Roman" w:cs="Arial"/>
          <w:i/>
          <w:iCs/>
          <w:color w:val="000000"/>
          <w:szCs w:val="20"/>
          <w:u w:val="single"/>
          <w:lang w:eastAsia="bg-BG"/>
        </w:rPr>
        <w:t>Свързани с индапамид:</w:t>
      </w:r>
    </w:p>
    <w:p w14:paraId="33380697" w14:textId="77777777" w:rsidR="008E142D" w:rsidRPr="008E142D" w:rsidRDefault="008E142D" w:rsidP="008E142D">
      <w:pPr>
        <w:spacing w:line="240" w:lineRule="auto"/>
        <w:rPr>
          <w:rFonts w:eastAsia="Times New Roman" w:cs="Arial"/>
          <w:color w:val="000000"/>
          <w:szCs w:val="20"/>
          <w:u w:val="single"/>
          <w:lang w:eastAsia="bg-BG"/>
        </w:rPr>
      </w:pPr>
    </w:p>
    <w:p w14:paraId="487CCA33" w14:textId="10F21C65" w:rsidR="008E142D" w:rsidRPr="008E142D" w:rsidRDefault="008E142D" w:rsidP="008E142D">
      <w:pPr>
        <w:pStyle w:val="Heading3"/>
        <w:rPr>
          <w:rFonts w:eastAsia="Times New Roman"/>
          <w:sz w:val="28"/>
          <w:u w:val="single"/>
        </w:rPr>
      </w:pPr>
      <w:r w:rsidRPr="008E142D">
        <w:rPr>
          <w:rFonts w:eastAsia="Times New Roman"/>
          <w:u w:val="single"/>
          <w:lang w:eastAsia="bg-BG"/>
        </w:rPr>
        <w:t>Абсорбция</w:t>
      </w:r>
    </w:p>
    <w:p w14:paraId="7665D2E0" w14:textId="77777777" w:rsidR="008E142D" w:rsidRPr="008E142D" w:rsidRDefault="008E142D" w:rsidP="008E142D">
      <w:pPr>
        <w:spacing w:line="240" w:lineRule="auto"/>
        <w:rPr>
          <w:rFonts w:eastAsia="Times New Roman" w:cs="Arial"/>
          <w:sz w:val="28"/>
          <w:szCs w:val="24"/>
        </w:rPr>
      </w:pPr>
      <w:r w:rsidRPr="008E142D">
        <w:rPr>
          <w:rFonts w:eastAsia="Times New Roman" w:cs="Arial"/>
          <w:color w:val="000000"/>
          <w:szCs w:val="20"/>
          <w:lang w:eastAsia="bg-BG"/>
        </w:rPr>
        <w:t>Индапамид се абсорбира бързо и напълно в храносмилателния тракт.</w:t>
      </w:r>
    </w:p>
    <w:p w14:paraId="3B57DF19" w14:textId="77777777" w:rsidR="008E142D" w:rsidRPr="008E142D" w:rsidRDefault="008E142D" w:rsidP="008E142D">
      <w:pPr>
        <w:spacing w:line="240" w:lineRule="auto"/>
        <w:rPr>
          <w:rFonts w:eastAsia="Times New Roman" w:cs="Arial"/>
          <w:sz w:val="28"/>
          <w:szCs w:val="24"/>
        </w:rPr>
      </w:pPr>
      <w:r w:rsidRPr="008E142D">
        <w:rPr>
          <w:rFonts w:eastAsia="Times New Roman" w:cs="Arial"/>
          <w:color w:val="000000"/>
          <w:szCs w:val="20"/>
          <w:lang w:eastAsia="bg-BG"/>
        </w:rPr>
        <w:t>Пиковата плазмена концентрация се достига при хора приблизително един час след перорален прием на продукта. Свързването с плазмените протеини е 79 %.</w:t>
      </w:r>
    </w:p>
    <w:p w14:paraId="63DF0392" w14:textId="77777777" w:rsidR="008E142D" w:rsidRPr="008E142D" w:rsidRDefault="008E142D" w:rsidP="008E142D">
      <w:pPr>
        <w:spacing w:line="240" w:lineRule="auto"/>
        <w:rPr>
          <w:rFonts w:eastAsia="Times New Roman" w:cs="Arial"/>
          <w:color w:val="000000"/>
          <w:szCs w:val="20"/>
          <w:u w:val="single"/>
          <w:lang w:eastAsia="bg-BG"/>
        </w:rPr>
      </w:pPr>
    </w:p>
    <w:p w14:paraId="3516A883" w14:textId="27FE5A68" w:rsidR="008E142D" w:rsidRPr="008E142D" w:rsidRDefault="008E142D" w:rsidP="008E142D">
      <w:pPr>
        <w:pStyle w:val="Heading3"/>
        <w:rPr>
          <w:rFonts w:eastAsia="Times New Roman"/>
          <w:sz w:val="28"/>
          <w:u w:val="single"/>
        </w:rPr>
      </w:pPr>
      <w:r w:rsidRPr="008E142D">
        <w:rPr>
          <w:rFonts w:eastAsia="Times New Roman"/>
          <w:u w:val="single"/>
          <w:lang w:eastAsia="bg-BG"/>
        </w:rPr>
        <w:t>Елиминиране</w:t>
      </w:r>
    </w:p>
    <w:p w14:paraId="414B68AE" w14:textId="77777777" w:rsidR="008E142D" w:rsidRPr="008E142D" w:rsidRDefault="008E142D" w:rsidP="008E142D">
      <w:pPr>
        <w:spacing w:line="240" w:lineRule="auto"/>
        <w:rPr>
          <w:rFonts w:eastAsia="Times New Roman" w:cs="Arial"/>
          <w:sz w:val="28"/>
          <w:szCs w:val="24"/>
        </w:rPr>
      </w:pPr>
      <w:r w:rsidRPr="008E142D">
        <w:rPr>
          <w:rFonts w:eastAsia="Times New Roman" w:cs="Arial"/>
          <w:color w:val="000000"/>
          <w:szCs w:val="20"/>
          <w:lang w:eastAsia="bg-BG"/>
        </w:rPr>
        <w:t>Времето на полуживот е между 14 и 24 часа (средно 18 часа). Многократният прием не води до кумулация. Елиминацията е главно с урината (70% от приетата доза) и изпражненията (22%) под формата на неактивни метаболити.</w:t>
      </w:r>
    </w:p>
    <w:p w14:paraId="45B7672F" w14:textId="77777777" w:rsidR="008E142D" w:rsidRPr="008E142D" w:rsidRDefault="008E142D" w:rsidP="008E142D">
      <w:pPr>
        <w:spacing w:line="240" w:lineRule="auto"/>
        <w:rPr>
          <w:rFonts w:eastAsia="Times New Roman" w:cs="Arial"/>
          <w:color w:val="000000"/>
          <w:szCs w:val="20"/>
          <w:u w:val="single"/>
          <w:lang w:eastAsia="bg-BG"/>
        </w:rPr>
      </w:pPr>
    </w:p>
    <w:p w14:paraId="04FBB2CE" w14:textId="076195AB" w:rsidR="008E142D" w:rsidRPr="008E142D" w:rsidRDefault="008E142D" w:rsidP="008E142D">
      <w:pPr>
        <w:spacing w:line="240" w:lineRule="auto"/>
        <w:rPr>
          <w:rFonts w:eastAsia="Times New Roman" w:cs="Arial"/>
          <w:sz w:val="28"/>
          <w:szCs w:val="24"/>
        </w:rPr>
      </w:pPr>
      <w:r w:rsidRPr="008E142D">
        <w:rPr>
          <w:rFonts w:eastAsia="Times New Roman" w:cs="Arial"/>
          <w:color w:val="000000"/>
          <w:szCs w:val="20"/>
          <w:u w:val="single"/>
          <w:lang w:eastAsia="bg-BG"/>
        </w:rPr>
        <w:t>Бъбречно увреждане</w:t>
      </w:r>
    </w:p>
    <w:p w14:paraId="759DB0AF" w14:textId="47074946" w:rsidR="008E142D" w:rsidRPr="008E142D" w:rsidRDefault="008E142D" w:rsidP="008E142D">
      <w:pPr>
        <w:spacing w:line="240" w:lineRule="auto"/>
        <w:rPr>
          <w:rFonts w:ascii="Times New Roman" w:eastAsia="Times New Roman" w:hAnsi="Times New Roman" w:cs="Times New Roman"/>
          <w:sz w:val="24"/>
          <w:szCs w:val="24"/>
          <w:lang w:val="ru-RU"/>
        </w:rPr>
      </w:pPr>
      <w:r w:rsidRPr="008E142D">
        <w:rPr>
          <w:rFonts w:eastAsia="Times New Roman" w:cs="Arial"/>
          <w:color w:val="000000"/>
          <w:szCs w:val="20"/>
          <w:lang w:eastAsia="bg-BG"/>
        </w:rPr>
        <w:t>Фармакокинетичните свойства не се променят при пациенти с бъбречна недостатъчност.</w:t>
      </w:r>
    </w:p>
    <w:p w14:paraId="172590F4" w14:textId="77777777" w:rsidR="008E142D" w:rsidRPr="008E142D" w:rsidRDefault="008E142D" w:rsidP="008E142D"/>
    <w:p w14:paraId="648E39DA" w14:textId="0084EB99" w:rsidR="00CF77F7" w:rsidRDefault="002C50EE" w:rsidP="004A448E">
      <w:pPr>
        <w:pStyle w:val="Heading2"/>
      </w:pPr>
      <w:r>
        <w:t>5.3. Предклинични данни за безопасност</w:t>
      </w:r>
    </w:p>
    <w:p w14:paraId="064EECE1" w14:textId="1CE2323B" w:rsidR="008E142D" w:rsidRDefault="008E142D" w:rsidP="008E142D"/>
    <w:p w14:paraId="63AEA217" w14:textId="77777777" w:rsidR="008E142D" w:rsidRPr="008E142D" w:rsidRDefault="008E142D" w:rsidP="008E142D">
      <w:pPr>
        <w:rPr>
          <w:sz w:val="24"/>
          <w:szCs w:val="24"/>
        </w:rPr>
      </w:pPr>
      <w:r w:rsidRPr="008E142D">
        <w:rPr>
          <w:lang w:eastAsia="bg-BG"/>
        </w:rPr>
        <w:t>Ко-Пренеса показва малко по-висока токсичност от тази на компонентите си. При плъхове не се наблюдава засилване на бъбречните прояви. Комбинацията, обаче, предизвиква гастро- интестинална токсичност при кучета, а токсичните ефекти върху майката са повишени при плъхове (в сравнение с периндоприл).</w:t>
      </w:r>
    </w:p>
    <w:p w14:paraId="2CADD324" w14:textId="3D8D33AF" w:rsidR="008E142D" w:rsidRPr="008E142D" w:rsidRDefault="008E142D" w:rsidP="008E142D">
      <w:r w:rsidRPr="008E142D">
        <w:rPr>
          <w:lang w:eastAsia="bg-BG"/>
        </w:rPr>
        <w:t>Въпреки това, тези нежелани реакции се наблюдават при дози, много по-различни от използваните терапевтични дози, което показва ясно очертан диапазон на безопасност. Предклиничните изпитвания, проведени поотделно с периндоприл и индапамид, не са показали генетична токсичност, карциногенност или тератогенен потенциал.</w:t>
      </w:r>
    </w:p>
    <w:p w14:paraId="6A7820AB" w14:textId="6D04868E" w:rsidR="008A6AF2" w:rsidRDefault="002C50EE" w:rsidP="00395555">
      <w:pPr>
        <w:pStyle w:val="Heading1"/>
      </w:pPr>
      <w:r>
        <w:t>7. ПРИТЕЖАТЕЛ НА РАЗРЕШЕНИЕТО ЗА УПОТРЕБА</w:t>
      </w:r>
    </w:p>
    <w:p w14:paraId="61AAE873" w14:textId="74A46F26" w:rsidR="008E142D" w:rsidRDefault="008E142D" w:rsidP="008E142D"/>
    <w:p w14:paraId="6348E9CE" w14:textId="1786C62A" w:rsidR="008E142D" w:rsidRPr="008E142D" w:rsidRDefault="008E142D" w:rsidP="008E142D">
      <w:r>
        <w:t xml:space="preserve">KRKA, d.d., Novo mesto, Smarjeska cesta 6, 8501 Novo mesto, </w:t>
      </w:r>
      <w:r>
        <w:rPr>
          <w:lang w:eastAsia="bg-BG"/>
        </w:rPr>
        <w:t>Словения</w:t>
      </w:r>
    </w:p>
    <w:p w14:paraId="7BA1BA64" w14:textId="286CE697" w:rsidR="00CF77F7" w:rsidRDefault="002C50EE" w:rsidP="004A448E">
      <w:pPr>
        <w:pStyle w:val="Heading1"/>
      </w:pPr>
      <w:r>
        <w:t>8. НОМЕР НА РАЗРЕШЕНИЕТО ЗА УПОТРЕБА</w:t>
      </w:r>
    </w:p>
    <w:p w14:paraId="74D70492" w14:textId="77D74D72" w:rsidR="008E142D" w:rsidRDefault="008E142D" w:rsidP="008E142D"/>
    <w:p w14:paraId="44A443DB" w14:textId="77777777" w:rsidR="008E142D" w:rsidRPr="008E142D" w:rsidRDefault="008E142D" w:rsidP="008E142D">
      <w:pPr>
        <w:rPr>
          <w:sz w:val="24"/>
          <w:szCs w:val="24"/>
          <w:lang w:val="ru-RU"/>
        </w:rPr>
      </w:pPr>
      <w:r w:rsidRPr="008E142D">
        <w:rPr>
          <w:lang w:eastAsia="bg-BG"/>
        </w:rPr>
        <w:t xml:space="preserve">Ко-Пренеса 2 </w:t>
      </w:r>
      <w:r w:rsidRPr="008E142D">
        <w:rPr>
          <w:lang w:val="en-US"/>
        </w:rPr>
        <w:t>mg</w:t>
      </w:r>
      <w:r w:rsidRPr="008E142D">
        <w:rPr>
          <w:lang w:val="ru-RU"/>
        </w:rPr>
        <w:t xml:space="preserve">/0,625 </w:t>
      </w:r>
      <w:r w:rsidRPr="008E142D">
        <w:rPr>
          <w:lang w:val="en-US"/>
        </w:rPr>
        <w:t>mg</w:t>
      </w:r>
      <w:r w:rsidRPr="008E142D">
        <w:rPr>
          <w:lang w:val="ru-RU"/>
        </w:rPr>
        <w:t xml:space="preserve"> - </w:t>
      </w:r>
      <w:r w:rsidRPr="008E142D">
        <w:rPr>
          <w:lang w:val="en-US"/>
        </w:rPr>
        <w:t>Per</w:t>
      </w:r>
      <w:r w:rsidRPr="008E142D">
        <w:rPr>
          <w:lang w:val="ru-RU"/>
        </w:rPr>
        <w:t>. № 20100296</w:t>
      </w:r>
    </w:p>
    <w:p w14:paraId="6CCBFD4D" w14:textId="77777777" w:rsidR="008E142D" w:rsidRPr="008E142D" w:rsidRDefault="008E142D" w:rsidP="008E142D">
      <w:pPr>
        <w:rPr>
          <w:sz w:val="24"/>
          <w:szCs w:val="24"/>
          <w:lang w:val="ru-RU"/>
        </w:rPr>
      </w:pPr>
      <w:r w:rsidRPr="008E142D">
        <w:rPr>
          <w:lang w:eastAsia="bg-BG"/>
        </w:rPr>
        <w:t xml:space="preserve">Ко-Пренеса </w:t>
      </w:r>
      <w:r w:rsidRPr="008E142D">
        <w:rPr>
          <w:lang w:val="ru-RU"/>
        </w:rPr>
        <w:t xml:space="preserve">4 </w:t>
      </w:r>
      <w:r w:rsidRPr="008E142D">
        <w:rPr>
          <w:lang w:val="en-US"/>
        </w:rPr>
        <w:t>mg</w:t>
      </w:r>
      <w:r w:rsidRPr="008E142D">
        <w:rPr>
          <w:lang w:val="ru-RU"/>
        </w:rPr>
        <w:t xml:space="preserve">/1,25 </w:t>
      </w:r>
      <w:r w:rsidRPr="008E142D">
        <w:rPr>
          <w:lang w:val="en-US"/>
        </w:rPr>
        <w:t>mg</w:t>
      </w:r>
      <w:r w:rsidRPr="008E142D">
        <w:rPr>
          <w:lang w:val="ru-RU"/>
        </w:rPr>
        <w:t xml:space="preserve"> - </w:t>
      </w:r>
      <w:r w:rsidRPr="008E142D">
        <w:rPr>
          <w:lang w:val="en-US"/>
        </w:rPr>
        <w:t>Per</w:t>
      </w:r>
      <w:r w:rsidRPr="008E142D">
        <w:rPr>
          <w:lang w:val="ru-RU"/>
        </w:rPr>
        <w:t>. №20100297</w:t>
      </w:r>
    </w:p>
    <w:p w14:paraId="68C15D85" w14:textId="77777777" w:rsidR="008E142D" w:rsidRPr="008E142D" w:rsidRDefault="008E142D" w:rsidP="008E142D">
      <w:pPr>
        <w:rPr>
          <w:sz w:val="24"/>
          <w:szCs w:val="24"/>
          <w:lang w:val="ru-RU"/>
        </w:rPr>
      </w:pPr>
      <w:r w:rsidRPr="008E142D">
        <w:rPr>
          <w:lang w:eastAsia="bg-BG"/>
        </w:rPr>
        <w:t xml:space="preserve">Ко-Пренеса </w:t>
      </w:r>
      <w:r w:rsidRPr="008E142D">
        <w:rPr>
          <w:lang w:val="ru-RU"/>
        </w:rPr>
        <w:t xml:space="preserve">8 </w:t>
      </w:r>
      <w:r w:rsidRPr="008E142D">
        <w:rPr>
          <w:lang w:val="en-US"/>
        </w:rPr>
        <w:t>mg</w:t>
      </w:r>
      <w:r w:rsidRPr="008E142D">
        <w:rPr>
          <w:lang w:val="ru-RU"/>
        </w:rPr>
        <w:t xml:space="preserve">/2,5 </w:t>
      </w:r>
      <w:r w:rsidRPr="008E142D">
        <w:rPr>
          <w:lang w:val="en-US"/>
        </w:rPr>
        <w:t>mg</w:t>
      </w:r>
      <w:r w:rsidRPr="008E142D">
        <w:rPr>
          <w:lang w:val="ru-RU"/>
        </w:rPr>
        <w:t xml:space="preserve"> - </w:t>
      </w:r>
      <w:r w:rsidRPr="008E142D">
        <w:rPr>
          <w:lang w:val="en-US"/>
        </w:rPr>
        <w:t>Per</w:t>
      </w:r>
      <w:r w:rsidRPr="008E142D">
        <w:rPr>
          <w:lang w:val="ru-RU"/>
        </w:rPr>
        <w:t>. №20100298</w:t>
      </w:r>
    </w:p>
    <w:p w14:paraId="19C30AB9" w14:textId="77777777" w:rsidR="008E142D" w:rsidRPr="008E142D" w:rsidRDefault="008E142D" w:rsidP="008E142D">
      <w:pPr>
        <w:rPr>
          <w:lang w:val="ru-RU"/>
        </w:rPr>
      </w:pPr>
    </w:p>
    <w:p w14:paraId="2CCB5832" w14:textId="4EA60DDA" w:rsidR="007C605B" w:rsidRDefault="002C50EE" w:rsidP="007C605B">
      <w:pPr>
        <w:pStyle w:val="Heading1"/>
      </w:pPr>
      <w:r>
        <w:lastRenderedPageBreak/>
        <w:t>9. ДАТА НА ПЪРВО РАЗРЕШАВАНЕ/ПОДНОВЯВАНЕ НА РАЗРЕШЕНИЕТО ЗА УПОТРЕБА</w:t>
      </w:r>
    </w:p>
    <w:p w14:paraId="536E538A" w14:textId="4A87ABD3" w:rsidR="008E142D" w:rsidRDefault="008E142D" w:rsidP="008E142D"/>
    <w:p w14:paraId="7B4DB322" w14:textId="77777777" w:rsidR="008E142D" w:rsidRPr="008E142D" w:rsidRDefault="008E142D" w:rsidP="008E142D">
      <w:pPr>
        <w:rPr>
          <w:sz w:val="24"/>
          <w:szCs w:val="24"/>
        </w:rPr>
      </w:pPr>
      <w:r w:rsidRPr="008E142D">
        <w:rPr>
          <w:lang w:eastAsia="bg-BG"/>
        </w:rPr>
        <w:t>Дата на първа регистрация: 30.04.2010 год.</w:t>
      </w:r>
    </w:p>
    <w:p w14:paraId="51D79D8F" w14:textId="6EDE12BD" w:rsidR="008E142D" w:rsidRPr="008E142D" w:rsidRDefault="008E142D" w:rsidP="008E142D">
      <w:r w:rsidRPr="008E142D">
        <w:rPr>
          <w:lang w:eastAsia="bg-BG"/>
        </w:rPr>
        <w:t>Дата на последно подновяване: 05.01.2016 год.</w:t>
      </w:r>
    </w:p>
    <w:p w14:paraId="0E9D0119" w14:textId="0245C6D7" w:rsidR="002C50EE" w:rsidRDefault="002C50EE" w:rsidP="002C50EE">
      <w:pPr>
        <w:pStyle w:val="Heading1"/>
      </w:pPr>
      <w:r>
        <w:t>10. ДАТА НА АКТУАЛИЗИРАНЕ НА ТЕКСТА</w:t>
      </w:r>
    </w:p>
    <w:p w14:paraId="43FB38A2" w14:textId="5500C507" w:rsidR="007C605B" w:rsidRPr="003E3126" w:rsidRDefault="007C605B" w:rsidP="00CF77F7">
      <w:bookmarkStart w:id="1" w:name="_GoBack"/>
      <w:bookmarkEnd w:id="0"/>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04017AB"/>
    <w:multiLevelType w:val="hybridMultilevel"/>
    <w:tmpl w:val="724EAE00"/>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F529F"/>
    <w:multiLevelType w:val="hybridMultilevel"/>
    <w:tmpl w:val="D44CFDCC"/>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73EB5"/>
    <w:multiLevelType w:val="hybridMultilevel"/>
    <w:tmpl w:val="2BD4AE9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4"/>
  </w:num>
  <w:num w:numId="4">
    <w:abstractNumId w:val="3"/>
  </w:num>
  <w:num w:numId="5">
    <w:abstractNumId w:val="1"/>
  </w:num>
  <w:num w:numId="6">
    <w:abstractNumId w:val="18"/>
  </w:num>
  <w:num w:numId="7">
    <w:abstractNumId w:val="12"/>
  </w:num>
  <w:num w:numId="8">
    <w:abstractNumId w:val="17"/>
  </w:num>
  <w:num w:numId="9">
    <w:abstractNumId w:val="2"/>
  </w:num>
  <w:num w:numId="10">
    <w:abstractNumId w:val="4"/>
  </w:num>
  <w:num w:numId="11">
    <w:abstractNumId w:val="32"/>
  </w:num>
  <w:num w:numId="12">
    <w:abstractNumId w:val="15"/>
  </w:num>
  <w:num w:numId="13">
    <w:abstractNumId w:val="21"/>
  </w:num>
  <w:num w:numId="14">
    <w:abstractNumId w:val="13"/>
  </w:num>
  <w:num w:numId="15">
    <w:abstractNumId w:val="31"/>
  </w:num>
  <w:num w:numId="16">
    <w:abstractNumId w:val="11"/>
  </w:num>
  <w:num w:numId="17">
    <w:abstractNumId w:val="26"/>
  </w:num>
  <w:num w:numId="18">
    <w:abstractNumId w:val="9"/>
  </w:num>
  <w:num w:numId="19">
    <w:abstractNumId w:val="28"/>
  </w:num>
  <w:num w:numId="20">
    <w:abstractNumId w:val="25"/>
  </w:num>
  <w:num w:numId="21">
    <w:abstractNumId w:val="19"/>
  </w:num>
  <w:num w:numId="22">
    <w:abstractNumId w:val="27"/>
  </w:num>
  <w:num w:numId="23">
    <w:abstractNumId w:val="20"/>
  </w:num>
  <w:num w:numId="24">
    <w:abstractNumId w:val="10"/>
  </w:num>
  <w:num w:numId="25">
    <w:abstractNumId w:val="24"/>
  </w:num>
  <w:num w:numId="26">
    <w:abstractNumId w:val="23"/>
  </w:num>
  <w:num w:numId="27">
    <w:abstractNumId w:val="33"/>
  </w:num>
  <w:num w:numId="28">
    <w:abstractNumId w:val="6"/>
  </w:num>
  <w:num w:numId="29">
    <w:abstractNumId w:val="22"/>
  </w:num>
  <w:num w:numId="30">
    <w:abstractNumId w:val="36"/>
  </w:num>
  <w:num w:numId="31">
    <w:abstractNumId w:val="5"/>
  </w:num>
  <w:num w:numId="32">
    <w:abstractNumId w:val="35"/>
  </w:num>
  <w:num w:numId="33">
    <w:abstractNumId w:val="30"/>
  </w:num>
  <w:num w:numId="34">
    <w:abstractNumId w:val="34"/>
  </w:num>
  <w:num w:numId="35">
    <w:abstractNumId w:val="8"/>
  </w:num>
  <w:num w:numId="36">
    <w:abstractNumId w:val="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2701"/>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6590D"/>
    <w:rsid w:val="00672487"/>
    <w:rsid w:val="00672600"/>
    <w:rsid w:val="00681D4A"/>
    <w:rsid w:val="00685882"/>
    <w:rsid w:val="0075649D"/>
    <w:rsid w:val="007C605B"/>
    <w:rsid w:val="008134C8"/>
    <w:rsid w:val="00814073"/>
    <w:rsid w:val="00826F0D"/>
    <w:rsid w:val="00893B92"/>
    <w:rsid w:val="008A6AF2"/>
    <w:rsid w:val="008C70A2"/>
    <w:rsid w:val="008E142D"/>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8855</Words>
  <Characters>50479</Characters>
  <Application>Microsoft Office Word</Application>
  <DocSecurity>0</DocSecurity>
  <Lines>420</Lines>
  <Paragraphs>118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2022-02-28T18:31:00Z</dcterms:created>
  <dcterms:modified xsi:type="dcterms:W3CDTF">2022-02-28T18:31:00Z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