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67A4F27C" w:rsidR="00C40420" w:rsidRDefault="00DD466D" w:rsidP="004A448E">
      <w:pPr>
        <w:pStyle w:val="Heading1"/>
      </w:pPr>
      <w:r>
        <w:t>1.ИМЕ НА ЛЕКАРСТВЕНИЯ ПРОДУКТ</w:t>
      </w:r>
    </w:p>
    <w:p w14:paraId="3DF78039" w14:textId="5AFEEA3D" w:rsidR="005A2909" w:rsidRDefault="005A2909" w:rsidP="005A2909"/>
    <w:p w14:paraId="0A6C32B9" w14:textId="77777777" w:rsidR="005A2909" w:rsidRPr="005A2909" w:rsidRDefault="005A2909" w:rsidP="005A2909">
      <w:pPr>
        <w:spacing w:line="240" w:lineRule="auto"/>
        <w:rPr>
          <w:rFonts w:eastAsia="Times New Roman" w:cs="Arial"/>
          <w:sz w:val="24"/>
          <w:szCs w:val="24"/>
          <w:lang w:val="en-US" w:eastAsia="bg-BG"/>
        </w:rPr>
      </w:pPr>
      <w:r w:rsidRPr="005A2909">
        <w:rPr>
          <w:rFonts w:eastAsia="Times New Roman" w:cs="Arial"/>
          <w:color w:val="000000"/>
          <w:lang w:eastAsia="bg-BG"/>
        </w:rPr>
        <w:t xml:space="preserve">Ко-Розвера 5 </w:t>
      </w:r>
      <w:r w:rsidRPr="005A2909">
        <w:rPr>
          <w:rFonts w:eastAsia="Times New Roman" w:cs="Arial"/>
          <w:color w:val="000000"/>
          <w:lang w:val="en-US"/>
        </w:rPr>
        <w:t xml:space="preserve">mg/10 mg </w:t>
      </w:r>
      <w:r w:rsidRPr="005A2909">
        <w:rPr>
          <w:rFonts w:eastAsia="Times New Roman" w:cs="Arial"/>
          <w:color w:val="000000"/>
          <w:lang w:eastAsia="bg-BG"/>
        </w:rPr>
        <w:t>филмирани таблетки</w:t>
      </w:r>
    </w:p>
    <w:p w14:paraId="73E28CF0" w14:textId="77777777" w:rsidR="005A2909" w:rsidRPr="005A2909" w:rsidRDefault="005A2909" w:rsidP="005A2909">
      <w:pPr>
        <w:spacing w:line="240" w:lineRule="auto"/>
        <w:rPr>
          <w:rFonts w:eastAsia="Times New Roman" w:cs="Arial"/>
          <w:sz w:val="24"/>
          <w:szCs w:val="24"/>
          <w:lang w:val="en-US" w:eastAsia="bg-BG"/>
        </w:rPr>
      </w:pPr>
      <w:r w:rsidRPr="005A2909">
        <w:rPr>
          <w:rFonts w:eastAsia="Times New Roman" w:cs="Arial"/>
          <w:color w:val="000000"/>
          <w:lang w:eastAsia="bg-BG"/>
        </w:rPr>
        <w:t xml:space="preserve">Ко-Розвера 10 </w:t>
      </w:r>
      <w:r w:rsidRPr="005A2909">
        <w:rPr>
          <w:rFonts w:eastAsia="Times New Roman" w:cs="Arial"/>
          <w:color w:val="000000"/>
          <w:lang w:val="en-US"/>
        </w:rPr>
        <w:t xml:space="preserve">mg/10 mg </w:t>
      </w:r>
      <w:r w:rsidRPr="005A2909">
        <w:rPr>
          <w:rFonts w:eastAsia="Times New Roman" w:cs="Arial"/>
          <w:color w:val="000000"/>
          <w:lang w:eastAsia="bg-BG"/>
        </w:rPr>
        <w:t>филмирани таблетки</w:t>
      </w:r>
    </w:p>
    <w:p w14:paraId="74B2F373" w14:textId="77777777" w:rsidR="005A2909" w:rsidRDefault="005A2909" w:rsidP="005A2909">
      <w:pPr>
        <w:spacing w:line="240" w:lineRule="auto"/>
        <w:rPr>
          <w:rFonts w:eastAsia="Times New Roman" w:cs="Arial"/>
          <w:color w:val="000000"/>
          <w:lang w:eastAsia="bg-BG"/>
        </w:rPr>
      </w:pPr>
      <w:r w:rsidRPr="005A2909">
        <w:rPr>
          <w:rFonts w:eastAsia="Times New Roman" w:cs="Arial"/>
          <w:color w:val="000000"/>
          <w:lang w:eastAsia="bg-BG"/>
        </w:rPr>
        <w:t xml:space="preserve">Ко-Розвера 15 </w:t>
      </w:r>
      <w:r w:rsidRPr="005A2909">
        <w:rPr>
          <w:rFonts w:eastAsia="Times New Roman" w:cs="Arial"/>
          <w:color w:val="000000"/>
          <w:lang w:val="en-US"/>
        </w:rPr>
        <w:t xml:space="preserve">mg/10 mg </w:t>
      </w:r>
      <w:r w:rsidRPr="005A2909">
        <w:rPr>
          <w:rFonts w:eastAsia="Times New Roman" w:cs="Arial"/>
          <w:color w:val="000000"/>
          <w:lang w:eastAsia="bg-BG"/>
        </w:rPr>
        <w:t xml:space="preserve">филмирани таблетки </w:t>
      </w:r>
    </w:p>
    <w:p w14:paraId="4BE178F7" w14:textId="23EA75B9" w:rsidR="005A2909" w:rsidRDefault="005A2909" w:rsidP="005A2909">
      <w:pPr>
        <w:spacing w:line="240" w:lineRule="auto"/>
        <w:rPr>
          <w:rFonts w:eastAsia="Times New Roman" w:cs="Arial"/>
          <w:color w:val="000000"/>
          <w:lang w:eastAsia="bg-BG"/>
        </w:rPr>
      </w:pPr>
      <w:r w:rsidRPr="005A2909">
        <w:rPr>
          <w:rFonts w:eastAsia="Times New Roman" w:cs="Arial"/>
          <w:color w:val="000000"/>
          <w:lang w:eastAsia="bg-BG"/>
        </w:rPr>
        <w:t xml:space="preserve">Ко-Розвера 20 </w:t>
      </w:r>
      <w:r w:rsidRPr="005A2909">
        <w:rPr>
          <w:rFonts w:eastAsia="Times New Roman" w:cs="Arial"/>
          <w:color w:val="000000"/>
          <w:lang w:val="en-US"/>
        </w:rPr>
        <w:t xml:space="preserve">mg/10 mg </w:t>
      </w:r>
      <w:r>
        <w:rPr>
          <w:rFonts w:eastAsia="Times New Roman" w:cs="Arial"/>
          <w:color w:val="000000"/>
          <w:lang w:eastAsia="bg-BG"/>
        </w:rPr>
        <w:t xml:space="preserve">филмирани таблетки </w:t>
      </w:r>
    </w:p>
    <w:p w14:paraId="5545DA0F" w14:textId="432A613F" w:rsidR="005A2909" w:rsidRPr="005A2909" w:rsidRDefault="005A2909" w:rsidP="005A2909">
      <w:pPr>
        <w:spacing w:line="240" w:lineRule="auto"/>
        <w:rPr>
          <w:rFonts w:eastAsia="Times New Roman" w:cs="Arial"/>
          <w:sz w:val="24"/>
          <w:szCs w:val="24"/>
          <w:lang w:val="en-US" w:eastAsia="bg-BG"/>
        </w:rPr>
      </w:pPr>
      <w:r w:rsidRPr="005A2909">
        <w:rPr>
          <w:rFonts w:eastAsia="Times New Roman" w:cs="Arial"/>
          <w:color w:val="000000"/>
          <w:lang w:eastAsia="bg-BG"/>
        </w:rPr>
        <w:t xml:space="preserve">Ко-Розвера 40 </w:t>
      </w:r>
      <w:r w:rsidRPr="005A2909">
        <w:rPr>
          <w:rFonts w:eastAsia="Times New Roman" w:cs="Arial"/>
          <w:color w:val="000000"/>
          <w:lang w:val="en-US"/>
        </w:rPr>
        <w:t xml:space="preserve">mg/10 mg </w:t>
      </w:r>
      <w:r w:rsidRPr="005A2909">
        <w:rPr>
          <w:rFonts w:eastAsia="Times New Roman" w:cs="Arial"/>
          <w:color w:val="000000"/>
          <w:lang w:eastAsia="bg-BG"/>
        </w:rPr>
        <w:t>филмирани таблетки</w:t>
      </w:r>
    </w:p>
    <w:p w14:paraId="409B2D81" w14:textId="77777777" w:rsidR="005A2909" w:rsidRPr="005A2909" w:rsidRDefault="005A2909" w:rsidP="005A2909">
      <w:pPr>
        <w:spacing w:line="240" w:lineRule="auto"/>
        <w:rPr>
          <w:rFonts w:eastAsia="Times New Roman" w:cs="Arial"/>
          <w:color w:val="000000"/>
          <w:lang w:val="en-US"/>
        </w:rPr>
      </w:pPr>
    </w:p>
    <w:p w14:paraId="73CB497D" w14:textId="0F295B2B" w:rsidR="005A2909" w:rsidRPr="005A2909" w:rsidRDefault="005A2909" w:rsidP="005A2909">
      <w:pPr>
        <w:spacing w:line="240" w:lineRule="auto"/>
        <w:rPr>
          <w:rFonts w:eastAsia="Times New Roman" w:cs="Arial"/>
          <w:sz w:val="24"/>
          <w:szCs w:val="24"/>
          <w:lang w:val="en-US" w:eastAsia="bg-BG"/>
        </w:rPr>
      </w:pPr>
      <w:r w:rsidRPr="005A2909">
        <w:rPr>
          <w:rFonts w:eastAsia="Times New Roman" w:cs="Arial"/>
          <w:color w:val="000000"/>
          <w:lang w:val="en-US"/>
        </w:rPr>
        <w:t>Co-</w:t>
      </w:r>
      <w:proofErr w:type="spellStart"/>
      <w:r w:rsidRPr="005A2909">
        <w:rPr>
          <w:rFonts w:eastAsia="Times New Roman" w:cs="Arial"/>
          <w:color w:val="000000"/>
          <w:lang w:val="en-US"/>
        </w:rPr>
        <w:t>Roswera</w:t>
      </w:r>
      <w:proofErr w:type="spellEnd"/>
      <w:r w:rsidRPr="005A2909">
        <w:rPr>
          <w:rFonts w:eastAsia="Times New Roman" w:cs="Arial"/>
          <w:color w:val="000000"/>
          <w:lang w:val="en-US"/>
        </w:rPr>
        <w:t xml:space="preserve"> </w:t>
      </w:r>
      <w:r w:rsidRPr="005A2909">
        <w:rPr>
          <w:rFonts w:eastAsia="Times New Roman" w:cs="Arial"/>
          <w:color w:val="000000"/>
          <w:lang w:eastAsia="bg-BG"/>
        </w:rPr>
        <w:t xml:space="preserve">5 </w:t>
      </w:r>
      <w:r w:rsidRPr="005A2909">
        <w:rPr>
          <w:rFonts w:eastAsia="Times New Roman" w:cs="Arial"/>
          <w:color w:val="000000"/>
          <w:lang w:val="en-US"/>
        </w:rPr>
        <w:t>mg/1</w:t>
      </w:r>
      <w:r w:rsidRPr="005A2909">
        <w:rPr>
          <w:rFonts w:eastAsia="Times New Roman" w:cs="Arial"/>
          <w:color w:val="000000"/>
          <w:lang w:eastAsia="bg-BG"/>
        </w:rPr>
        <w:t xml:space="preserve">0 </w:t>
      </w:r>
      <w:r w:rsidRPr="005A2909">
        <w:rPr>
          <w:rFonts w:eastAsia="Times New Roman" w:cs="Arial"/>
          <w:color w:val="000000"/>
          <w:lang w:val="en-US"/>
        </w:rPr>
        <w:t>mg film-coated tablets</w:t>
      </w:r>
    </w:p>
    <w:p w14:paraId="58CF2AA8" w14:textId="77777777" w:rsidR="005A2909" w:rsidRPr="005A2909" w:rsidRDefault="005A2909" w:rsidP="005A2909">
      <w:pPr>
        <w:spacing w:line="240" w:lineRule="auto"/>
        <w:rPr>
          <w:rFonts w:eastAsia="Times New Roman" w:cs="Arial"/>
          <w:sz w:val="24"/>
          <w:szCs w:val="24"/>
          <w:lang w:val="en-US" w:eastAsia="bg-BG"/>
        </w:rPr>
      </w:pPr>
      <w:r w:rsidRPr="005A2909">
        <w:rPr>
          <w:rFonts w:eastAsia="Times New Roman" w:cs="Arial"/>
          <w:color w:val="000000"/>
          <w:lang w:val="en-US"/>
        </w:rPr>
        <w:t>Co-</w:t>
      </w:r>
      <w:proofErr w:type="spellStart"/>
      <w:r w:rsidRPr="005A2909">
        <w:rPr>
          <w:rFonts w:eastAsia="Times New Roman" w:cs="Arial"/>
          <w:color w:val="000000"/>
          <w:lang w:val="en-US"/>
        </w:rPr>
        <w:t>Roswera</w:t>
      </w:r>
      <w:proofErr w:type="spellEnd"/>
      <w:r w:rsidRPr="005A2909">
        <w:rPr>
          <w:rFonts w:eastAsia="Times New Roman" w:cs="Arial"/>
          <w:color w:val="000000"/>
          <w:lang w:val="en-US"/>
        </w:rPr>
        <w:t xml:space="preserve"> 10 mg/10 mg film-coated tablets</w:t>
      </w:r>
    </w:p>
    <w:p w14:paraId="1EA45EC0" w14:textId="77777777" w:rsidR="005A2909" w:rsidRPr="005A2909" w:rsidRDefault="005A2909" w:rsidP="005A2909">
      <w:pPr>
        <w:spacing w:line="240" w:lineRule="auto"/>
        <w:rPr>
          <w:rFonts w:eastAsia="Times New Roman" w:cs="Arial"/>
          <w:sz w:val="24"/>
          <w:szCs w:val="24"/>
          <w:lang w:val="en-US" w:eastAsia="bg-BG"/>
        </w:rPr>
      </w:pPr>
      <w:r w:rsidRPr="005A2909">
        <w:rPr>
          <w:rFonts w:eastAsia="Times New Roman" w:cs="Arial"/>
          <w:color w:val="000000"/>
          <w:lang w:val="en-US"/>
        </w:rPr>
        <w:t>Co-</w:t>
      </w:r>
      <w:proofErr w:type="spellStart"/>
      <w:r w:rsidRPr="005A2909">
        <w:rPr>
          <w:rFonts w:eastAsia="Times New Roman" w:cs="Arial"/>
          <w:color w:val="000000"/>
          <w:lang w:val="en-US"/>
        </w:rPr>
        <w:t>Roswera</w:t>
      </w:r>
      <w:proofErr w:type="spellEnd"/>
      <w:r w:rsidRPr="005A2909">
        <w:rPr>
          <w:rFonts w:eastAsia="Times New Roman" w:cs="Arial"/>
          <w:color w:val="000000"/>
          <w:lang w:val="en-US"/>
        </w:rPr>
        <w:t xml:space="preserve"> 15 mg/10 mg film-coated tablets</w:t>
      </w:r>
    </w:p>
    <w:p w14:paraId="22D3BEEC" w14:textId="77777777" w:rsidR="005A2909" w:rsidRPr="005A2909" w:rsidRDefault="005A2909" w:rsidP="005A2909">
      <w:pPr>
        <w:spacing w:line="240" w:lineRule="auto"/>
        <w:rPr>
          <w:rFonts w:eastAsia="Times New Roman" w:cs="Arial"/>
          <w:sz w:val="24"/>
          <w:szCs w:val="24"/>
          <w:lang w:val="en-US" w:eastAsia="bg-BG"/>
        </w:rPr>
      </w:pPr>
      <w:r w:rsidRPr="005A2909">
        <w:rPr>
          <w:rFonts w:eastAsia="Times New Roman" w:cs="Arial"/>
          <w:color w:val="000000"/>
          <w:lang w:val="en-US"/>
        </w:rPr>
        <w:t>Co-</w:t>
      </w:r>
      <w:proofErr w:type="spellStart"/>
      <w:r w:rsidRPr="005A2909">
        <w:rPr>
          <w:rFonts w:eastAsia="Times New Roman" w:cs="Arial"/>
          <w:color w:val="000000"/>
          <w:lang w:val="en-US"/>
        </w:rPr>
        <w:t>Roswera</w:t>
      </w:r>
      <w:proofErr w:type="spellEnd"/>
      <w:r w:rsidRPr="005A2909">
        <w:rPr>
          <w:rFonts w:eastAsia="Times New Roman" w:cs="Arial"/>
          <w:color w:val="000000"/>
          <w:lang w:val="en-US"/>
        </w:rPr>
        <w:t xml:space="preserve"> 20 mg/10 mg film-coated tablets</w:t>
      </w:r>
    </w:p>
    <w:p w14:paraId="006D16B5" w14:textId="30502F0A" w:rsidR="005A2909" w:rsidRPr="005A2909" w:rsidRDefault="005A2909" w:rsidP="005A2909">
      <w:pPr>
        <w:rPr>
          <w:rFonts w:cs="Arial"/>
        </w:rPr>
      </w:pPr>
      <w:r w:rsidRPr="005A2909">
        <w:rPr>
          <w:rFonts w:eastAsia="Times New Roman" w:cs="Arial"/>
          <w:color w:val="000000"/>
          <w:lang w:val="en-US"/>
        </w:rPr>
        <w:t>Co-</w:t>
      </w:r>
      <w:proofErr w:type="spellStart"/>
      <w:r w:rsidRPr="005A2909">
        <w:rPr>
          <w:rFonts w:eastAsia="Times New Roman" w:cs="Arial"/>
          <w:color w:val="000000"/>
          <w:lang w:val="en-US"/>
        </w:rPr>
        <w:t>Roswera</w:t>
      </w:r>
      <w:proofErr w:type="spellEnd"/>
      <w:r w:rsidRPr="005A2909">
        <w:rPr>
          <w:rFonts w:eastAsia="Times New Roman" w:cs="Arial"/>
          <w:color w:val="000000"/>
          <w:lang w:val="en-US"/>
        </w:rPr>
        <w:t xml:space="preserve"> 40 mg/10 mg film-coated tablets</w:t>
      </w:r>
    </w:p>
    <w:p w14:paraId="29C0E1BF" w14:textId="77777777" w:rsidR="005A2909" w:rsidRPr="005A2909" w:rsidRDefault="005A2909" w:rsidP="005A2909"/>
    <w:p w14:paraId="6920A680" w14:textId="10327A4B" w:rsidR="00C40420" w:rsidRDefault="00DD466D" w:rsidP="004A448E">
      <w:pPr>
        <w:pStyle w:val="Heading1"/>
      </w:pPr>
      <w:r>
        <w:t>2. КАЧЕСТВЕН И КОЛИЧЕСТВЕН СЪСТАВ</w:t>
      </w:r>
    </w:p>
    <w:p w14:paraId="7B8A37EE" w14:textId="00909782" w:rsidR="005A2909" w:rsidRDefault="005A2909" w:rsidP="005A2909"/>
    <w:p w14:paraId="765E5A67"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 xml:space="preserve">5 </w:t>
      </w:r>
      <w:r w:rsidRPr="005A2909">
        <w:rPr>
          <w:rFonts w:eastAsia="Times New Roman" w:cs="Arial"/>
          <w:color w:val="000000"/>
          <w:lang w:val="en-US"/>
        </w:rPr>
        <w:t>mg/</w:t>
      </w:r>
      <w:r w:rsidRPr="005A2909">
        <w:rPr>
          <w:rFonts w:eastAsia="Times New Roman" w:cs="Arial"/>
          <w:color w:val="000000"/>
          <w:lang w:eastAsia="bg-BG"/>
        </w:rPr>
        <w:t xml:space="preserve">10 </w:t>
      </w:r>
      <w:r w:rsidRPr="005A2909">
        <w:rPr>
          <w:rFonts w:eastAsia="Times New Roman" w:cs="Arial"/>
          <w:color w:val="000000"/>
          <w:lang w:val="en-US"/>
        </w:rPr>
        <w:t xml:space="preserve">mg: </w:t>
      </w:r>
      <w:r w:rsidRPr="005A2909">
        <w:rPr>
          <w:rFonts w:eastAsia="Times New Roman" w:cs="Arial"/>
          <w:color w:val="000000"/>
          <w:lang w:eastAsia="bg-BG"/>
        </w:rPr>
        <w:t xml:space="preserve">Всяка филмирана таблетка съдържа 5 </w:t>
      </w:r>
      <w:r w:rsidRPr="005A2909">
        <w:rPr>
          <w:rFonts w:eastAsia="Times New Roman" w:cs="Arial"/>
          <w:color w:val="000000"/>
          <w:lang w:val="en-US"/>
        </w:rPr>
        <w:t xml:space="preserve">mg </w:t>
      </w:r>
      <w:r w:rsidRPr="005A2909">
        <w:rPr>
          <w:rFonts w:eastAsia="Times New Roman" w:cs="Arial"/>
          <w:color w:val="000000"/>
          <w:lang w:eastAsia="bg-BG"/>
        </w:rPr>
        <w:t xml:space="preserve">розувастатин </w:t>
      </w:r>
      <w:r w:rsidRPr="005A2909">
        <w:rPr>
          <w:rFonts w:eastAsia="Times New Roman" w:cs="Arial"/>
          <w:i/>
          <w:iCs/>
          <w:color w:val="000000"/>
          <w:lang w:val="en-US"/>
        </w:rPr>
        <w:t>(</w:t>
      </w:r>
      <w:proofErr w:type="spellStart"/>
      <w:r w:rsidRPr="005A2909">
        <w:rPr>
          <w:rFonts w:eastAsia="Times New Roman" w:cs="Arial"/>
          <w:i/>
          <w:iCs/>
          <w:color w:val="000000"/>
          <w:lang w:val="en-US"/>
        </w:rPr>
        <w:t>rosuvastatin</w:t>
      </w:r>
      <w:proofErr w:type="spellEnd"/>
      <w:r w:rsidRPr="005A2909">
        <w:rPr>
          <w:rFonts w:eastAsia="Times New Roman" w:cs="Arial"/>
          <w:i/>
          <w:iCs/>
          <w:color w:val="000000"/>
          <w:lang w:val="en-US"/>
        </w:rPr>
        <w:t>)</w:t>
      </w:r>
      <w:r w:rsidRPr="005A2909">
        <w:rPr>
          <w:rFonts w:eastAsia="Times New Roman" w:cs="Arial"/>
          <w:color w:val="000000"/>
          <w:lang w:val="en-US"/>
        </w:rPr>
        <w:t xml:space="preserve"> </w:t>
      </w:r>
      <w:r w:rsidRPr="005A2909">
        <w:rPr>
          <w:rFonts w:eastAsia="Times New Roman" w:cs="Arial"/>
          <w:color w:val="000000"/>
          <w:lang w:eastAsia="bg-BG"/>
        </w:rPr>
        <w:t xml:space="preserve">(като розувастатин калций) </w:t>
      </w:r>
      <w:r w:rsidRPr="005A2909">
        <w:rPr>
          <w:rFonts w:eastAsia="Times New Roman" w:cs="Arial"/>
          <w:color w:val="000000"/>
          <w:lang w:val="en-US"/>
        </w:rPr>
        <w:t>(</w:t>
      </w:r>
      <w:r w:rsidRPr="005A2909">
        <w:rPr>
          <w:rFonts w:eastAsia="Times New Roman" w:cs="Arial"/>
          <w:i/>
          <w:iCs/>
          <w:color w:val="000000"/>
          <w:lang w:val="en-US"/>
        </w:rPr>
        <w:t xml:space="preserve">as </w:t>
      </w:r>
      <w:proofErr w:type="spellStart"/>
      <w:r w:rsidRPr="005A2909">
        <w:rPr>
          <w:rFonts w:eastAsia="Times New Roman" w:cs="Arial"/>
          <w:i/>
          <w:iCs/>
          <w:color w:val="000000"/>
          <w:lang w:val="en-US"/>
        </w:rPr>
        <w:t>rosuvastatin</w:t>
      </w:r>
      <w:proofErr w:type="spellEnd"/>
      <w:r w:rsidRPr="005A2909">
        <w:rPr>
          <w:rFonts w:eastAsia="Times New Roman" w:cs="Arial"/>
          <w:i/>
          <w:iCs/>
          <w:color w:val="000000"/>
          <w:lang w:val="en-US"/>
        </w:rPr>
        <w:t xml:space="preserve"> calcium)</w:t>
      </w:r>
      <w:r w:rsidRPr="005A2909">
        <w:rPr>
          <w:rFonts w:eastAsia="Times New Roman" w:cs="Arial"/>
          <w:color w:val="000000"/>
          <w:lang w:val="en-US"/>
        </w:rPr>
        <w:t xml:space="preserve"> </w:t>
      </w:r>
      <w:r w:rsidRPr="005A2909">
        <w:rPr>
          <w:rFonts w:eastAsia="Times New Roman" w:cs="Arial"/>
          <w:color w:val="000000"/>
          <w:lang w:eastAsia="bg-BG"/>
        </w:rPr>
        <w:t xml:space="preserve">и 10 </w:t>
      </w:r>
      <w:r w:rsidRPr="005A2909">
        <w:rPr>
          <w:rFonts w:eastAsia="Times New Roman" w:cs="Arial"/>
          <w:color w:val="000000"/>
          <w:lang w:val="en-US"/>
        </w:rPr>
        <w:t xml:space="preserve">mg </w:t>
      </w:r>
      <w:r w:rsidRPr="005A2909">
        <w:rPr>
          <w:rFonts w:eastAsia="Times New Roman" w:cs="Arial"/>
          <w:color w:val="000000"/>
          <w:lang w:eastAsia="bg-BG"/>
        </w:rPr>
        <w:t xml:space="preserve">езетимиб </w:t>
      </w:r>
      <w:r w:rsidRPr="005A2909">
        <w:rPr>
          <w:rFonts w:eastAsia="Times New Roman" w:cs="Arial"/>
          <w:i/>
          <w:iCs/>
          <w:color w:val="000000"/>
          <w:lang w:val="en-US"/>
        </w:rPr>
        <w:t>(ezetimibe).</w:t>
      </w:r>
    </w:p>
    <w:p w14:paraId="1CBF176F"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 xml:space="preserve">10 </w:t>
      </w:r>
      <w:r w:rsidRPr="005A2909">
        <w:rPr>
          <w:rFonts w:eastAsia="Times New Roman" w:cs="Arial"/>
          <w:color w:val="000000"/>
          <w:lang w:val="en-US"/>
        </w:rPr>
        <w:t>mg/</w:t>
      </w:r>
      <w:r w:rsidRPr="005A2909">
        <w:rPr>
          <w:rFonts w:eastAsia="Times New Roman" w:cs="Arial"/>
          <w:color w:val="000000"/>
          <w:lang w:eastAsia="bg-BG"/>
        </w:rPr>
        <w:t xml:space="preserve">10 </w:t>
      </w:r>
      <w:r w:rsidRPr="005A2909">
        <w:rPr>
          <w:rFonts w:eastAsia="Times New Roman" w:cs="Arial"/>
          <w:color w:val="000000"/>
          <w:lang w:val="en-US"/>
        </w:rPr>
        <w:t xml:space="preserve">mg: </w:t>
      </w:r>
      <w:r w:rsidRPr="005A2909">
        <w:rPr>
          <w:rFonts w:eastAsia="Times New Roman" w:cs="Arial"/>
          <w:color w:val="000000"/>
          <w:lang w:eastAsia="bg-BG"/>
        </w:rPr>
        <w:t xml:space="preserve">Всяка филмирана таблетка съдържа 10 </w:t>
      </w:r>
      <w:r w:rsidRPr="005A2909">
        <w:rPr>
          <w:rFonts w:eastAsia="Times New Roman" w:cs="Arial"/>
          <w:color w:val="000000"/>
          <w:lang w:val="en-US"/>
        </w:rPr>
        <w:t xml:space="preserve">mg </w:t>
      </w:r>
      <w:r w:rsidRPr="005A2909">
        <w:rPr>
          <w:rFonts w:eastAsia="Times New Roman" w:cs="Arial"/>
          <w:color w:val="000000"/>
          <w:lang w:eastAsia="bg-BG"/>
        </w:rPr>
        <w:t xml:space="preserve">розувастатин </w:t>
      </w:r>
      <w:r w:rsidRPr="005A2909">
        <w:rPr>
          <w:rFonts w:eastAsia="Times New Roman" w:cs="Arial"/>
          <w:i/>
          <w:iCs/>
          <w:color w:val="000000"/>
          <w:lang w:val="en-US"/>
        </w:rPr>
        <w:t>(</w:t>
      </w:r>
      <w:proofErr w:type="spellStart"/>
      <w:r w:rsidRPr="005A2909">
        <w:rPr>
          <w:rFonts w:eastAsia="Times New Roman" w:cs="Arial"/>
          <w:i/>
          <w:iCs/>
          <w:color w:val="000000"/>
          <w:lang w:val="en-US"/>
        </w:rPr>
        <w:t>rosuvastatin</w:t>
      </w:r>
      <w:proofErr w:type="spellEnd"/>
      <w:r w:rsidRPr="005A2909">
        <w:rPr>
          <w:rFonts w:eastAsia="Times New Roman" w:cs="Arial"/>
          <w:i/>
          <w:iCs/>
          <w:color w:val="000000"/>
          <w:lang w:val="en-US"/>
        </w:rPr>
        <w:t>)</w:t>
      </w:r>
      <w:r w:rsidRPr="005A2909">
        <w:rPr>
          <w:rFonts w:eastAsia="Times New Roman" w:cs="Arial"/>
          <w:color w:val="000000"/>
          <w:lang w:val="en-US"/>
        </w:rPr>
        <w:t xml:space="preserve"> </w:t>
      </w:r>
      <w:r w:rsidRPr="005A2909">
        <w:rPr>
          <w:rFonts w:eastAsia="Times New Roman" w:cs="Arial"/>
          <w:color w:val="000000"/>
          <w:lang w:eastAsia="bg-BG"/>
        </w:rPr>
        <w:t xml:space="preserve">(като розувастатин калций) </w:t>
      </w:r>
      <w:r w:rsidRPr="005A2909">
        <w:rPr>
          <w:rFonts w:eastAsia="Times New Roman" w:cs="Arial"/>
          <w:i/>
          <w:iCs/>
          <w:color w:val="000000"/>
          <w:lang w:val="en-US"/>
        </w:rPr>
        <w:t xml:space="preserve">(as </w:t>
      </w:r>
      <w:proofErr w:type="spellStart"/>
      <w:r w:rsidRPr="005A2909">
        <w:rPr>
          <w:rFonts w:eastAsia="Times New Roman" w:cs="Arial"/>
          <w:i/>
          <w:iCs/>
          <w:color w:val="000000"/>
          <w:lang w:val="en-US"/>
        </w:rPr>
        <w:t>rosuvastatin</w:t>
      </w:r>
      <w:proofErr w:type="spellEnd"/>
      <w:r w:rsidRPr="005A2909">
        <w:rPr>
          <w:rFonts w:eastAsia="Times New Roman" w:cs="Arial"/>
          <w:i/>
          <w:iCs/>
          <w:color w:val="000000"/>
          <w:lang w:val="en-US"/>
        </w:rPr>
        <w:t xml:space="preserve"> calcium)</w:t>
      </w:r>
      <w:r w:rsidRPr="005A2909">
        <w:rPr>
          <w:rFonts w:eastAsia="Times New Roman" w:cs="Arial"/>
          <w:color w:val="000000"/>
          <w:lang w:val="en-US"/>
        </w:rPr>
        <w:t xml:space="preserve"> </w:t>
      </w:r>
      <w:r w:rsidRPr="005A2909">
        <w:rPr>
          <w:rFonts w:eastAsia="Times New Roman" w:cs="Arial"/>
          <w:color w:val="000000"/>
          <w:lang w:eastAsia="bg-BG"/>
        </w:rPr>
        <w:t xml:space="preserve">и 10 </w:t>
      </w:r>
      <w:r w:rsidRPr="005A2909">
        <w:rPr>
          <w:rFonts w:eastAsia="Times New Roman" w:cs="Arial"/>
          <w:color w:val="000000"/>
          <w:lang w:val="en-US"/>
        </w:rPr>
        <w:t xml:space="preserve">mg </w:t>
      </w:r>
      <w:r w:rsidRPr="005A2909">
        <w:rPr>
          <w:rFonts w:eastAsia="Times New Roman" w:cs="Arial"/>
          <w:color w:val="000000"/>
          <w:lang w:eastAsia="bg-BG"/>
        </w:rPr>
        <w:t xml:space="preserve">езетимиб </w:t>
      </w:r>
      <w:r w:rsidRPr="005A2909">
        <w:rPr>
          <w:rFonts w:eastAsia="Times New Roman" w:cs="Arial"/>
          <w:i/>
          <w:iCs/>
          <w:color w:val="000000"/>
          <w:lang w:val="en-US"/>
        </w:rPr>
        <w:t>(ezetimibe).</w:t>
      </w:r>
    </w:p>
    <w:p w14:paraId="69F2B418"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 xml:space="preserve">15 </w:t>
      </w:r>
      <w:r w:rsidRPr="005A2909">
        <w:rPr>
          <w:rFonts w:eastAsia="Times New Roman" w:cs="Arial"/>
          <w:color w:val="000000"/>
          <w:lang w:val="en-US"/>
        </w:rPr>
        <w:t xml:space="preserve">mg/10 mg: </w:t>
      </w:r>
      <w:r w:rsidRPr="005A2909">
        <w:rPr>
          <w:rFonts w:eastAsia="Times New Roman" w:cs="Arial"/>
          <w:color w:val="000000"/>
          <w:lang w:eastAsia="bg-BG"/>
        </w:rPr>
        <w:t xml:space="preserve">Всяка филмирана таблетка съдържа 15 </w:t>
      </w:r>
      <w:r w:rsidRPr="005A2909">
        <w:rPr>
          <w:rFonts w:eastAsia="Times New Roman" w:cs="Arial"/>
          <w:color w:val="000000"/>
          <w:lang w:val="en-US"/>
        </w:rPr>
        <w:t xml:space="preserve">mg </w:t>
      </w:r>
      <w:r w:rsidRPr="005A2909">
        <w:rPr>
          <w:rFonts w:eastAsia="Times New Roman" w:cs="Arial"/>
          <w:color w:val="000000"/>
          <w:lang w:eastAsia="bg-BG"/>
        </w:rPr>
        <w:t xml:space="preserve">розувастатин </w:t>
      </w:r>
      <w:r w:rsidRPr="005A2909">
        <w:rPr>
          <w:rFonts w:eastAsia="Times New Roman" w:cs="Arial"/>
          <w:i/>
          <w:iCs/>
          <w:color w:val="000000"/>
          <w:lang w:val="en-US"/>
        </w:rPr>
        <w:t>(</w:t>
      </w:r>
      <w:proofErr w:type="spellStart"/>
      <w:r w:rsidRPr="005A2909">
        <w:rPr>
          <w:rFonts w:eastAsia="Times New Roman" w:cs="Arial"/>
          <w:i/>
          <w:iCs/>
          <w:color w:val="000000"/>
          <w:lang w:val="en-US"/>
        </w:rPr>
        <w:t>rosuvastatin</w:t>
      </w:r>
      <w:proofErr w:type="spellEnd"/>
      <w:r w:rsidRPr="005A2909">
        <w:rPr>
          <w:rFonts w:eastAsia="Times New Roman" w:cs="Arial"/>
          <w:i/>
          <w:iCs/>
          <w:color w:val="000000"/>
          <w:lang w:val="en-US"/>
        </w:rPr>
        <w:t>)</w:t>
      </w:r>
      <w:r w:rsidRPr="005A2909">
        <w:rPr>
          <w:rFonts w:eastAsia="Times New Roman" w:cs="Arial"/>
          <w:color w:val="000000"/>
          <w:lang w:val="en-US"/>
        </w:rPr>
        <w:t xml:space="preserve"> </w:t>
      </w:r>
      <w:r w:rsidRPr="005A2909">
        <w:rPr>
          <w:rFonts w:eastAsia="Times New Roman" w:cs="Arial"/>
          <w:color w:val="000000"/>
          <w:lang w:eastAsia="bg-BG"/>
        </w:rPr>
        <w:t xml:space="preserve">(като розувастатин калций) </w:t>
      </w:r>
      <w:r w:rsidRPr="005A2909">
        <w:rPr>
          <w:rFonts w:eastAsia="Times New Roman" w:cs="Arial"/>
          <w:i/>
          <w:iCs/>
          <w:color w:val="000000"/>
          <w:lang w:val="en-US"/>
        </w:rPr>
        <w:t xml:space="preserve">(as </w:t>
      </w:r>
      <w:proofErr w:type="spellStart"/>
      <w:r w:rsidRPr="005A2909">
        <w:rPr>
          <w:rFonts w:eastAsia="Times New Roman" w:cs="Arial"/>
          <w:i/>
          <w:iCs/>
          <w:color w:val="000000"/>
          <w:lang w:val="en-US"/>
        </w:rPr>
        <w:t>rosuvastatin</w:t>
      </w:r>
      <w:proofErr w:type="spellEnd"/>
      <w:r w:rsidRPr="005A2909">
        <w:rPr>
          <w:rFonts w:eastAsia="Times New Roman" w:cs="Arial"/>
          <w:i/>
          <w:iCs/>
          <w:color w:val="000000"/>
          <w:lang w:val="en-US"/>
        </w:rPr>
        <w:t xml:space="preserve"> calcium)</w:t>
      </w:r>
      <w:r w:rsidRPr="005A2909">
        <w:rPr>
          <w:rFonts w:eastAsia="Times New Roman" w:cs="Arial"/>
          <w:color w:val="000000"/>
          <w:lang w:val="en-US"/>
        </w:rPr>
        <w:t xml:space="preserve"> </w:t>
      </w:r>
      <w:r w:rsidRPr="005A2909">
        <w:rPr>
          <w:rFonts w:eastAsia="Times New Roman" w:cs="Arial"/>
          <w:color w:val="000000"/>
          <w:lang w:eastAsia="bg-BG"/>
        </w:rPr>
        <w:t xml:space="preserve">и 10 </w:t>
      </w:r>
      <w:r w:rsidRPr="005A2909">
        <w:rPr>
          <w:rFonts w:eastAsia="Times New Roman" w:cs="Arial"/>
          <w:color w:val="000000"/>
          <w:lang w:val="en-US"/>
        </w:rPr>
        <w:t xml:space="preserve">mg </w:t>
      </w:r>
      <w:r w:rsidRPr="005A2909">
        <w:rPr>
          <w:rFonts w:eastAsia="Times New Roman" w:cs="Arial"/>
          <w:color w:val="000000"/>
          <w:lang w:eastAsia="bg-BG"/>
        </w:rPr>
        <w:t xml:space="preserve">езетимиб </w:t>
      </w:r>
      <w:r w:rsidRPr="005A2909">
        <w:rPr>
          <w:rFonts w:eastAsia="Times New Roman" w:cs="Arial"/>
          <w:i/>
          <w:iCs/>
          <w:color w:val="000000"/>
          <w:lang w:val="en-US"/>
        </w:rPr>
        <w:t>(ezetimibe).</w:t>
      </w:r>
    </w:p>
    <w:p w14:paraId="1EF3F475"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i/>
          <w:iCs/>
          <w:color w:val="000000"/>
          <w:lang w:eastAsia="bg-BG"/>
        </w:rPr>
        <w:t>20</w:t>
      </w:r>
      <w:r w:rsidRPr="005A2909">
        <w:rPr>
          <w:rFonts w:eastAsia="Times New Roman" w:cs="Arial"/>
          <w:color w:val="000000"/>
          <w:lang w:eastAsia="bg-BG"/>
        </w:rPr>
        <w:t xml:space="preserve"> </w:t>
      </w:r>
      <w:r w:rsidRPr="005A2909">
        <w:rPr>
          <w:rFonts w:eastAsia="Times New Roman" w:cs="Arial"/>
          <w:color w:val="000000"/>
          <w:lang w:val="en-US"/>
        </w:rPr>
        <w:t xml:space="preserve">mg/10 mg: </w:t>
      </w:r>
      <w:r w:rsidRPr="005A2909">
        <w:rPr>
          <w:rFonts w:eastAsia="Times New Roman" w:cs="Arial"/>
          <w:color w:val="000000"/>
          <w:lang w:eastAsia="bg-BG"/>
        </w:rPr>
        <w:t xml:space="preserve">Всяка филмирана таблетка съдържа 20 </w:t>
      </w:r>
      <w:r w:rsidRPr="005A2909">
        <w:rPr>
          <w:rFonts w:eastAsia="Times New Roman" w:cs="Arial"/>
          <w:color w:val="000000"/>
          <w:lang w:val="en-US"/>
        </w:rPr>
        <w:t xml:space="preserve">mg </w:t>
      </w:r>
      <w:r w:rsidRPr="005A2909">
        <w:rPr>
          <w:rFonts w:eastAsia="Times New Roman" w:cs="Arial"/>
          <w:color w:val="000000"/>
          <w:lang w:eastAsia="bg-BG"/>
        </w:rPr>
        <w:t xml:space="preserve">розувастатин </w:t>
      </w:r>
      <w:r w:rsidRPr="005A2909">
        <w:rPr>
          <w:rFonts w:eastAsia="Times New Roman" w:cs="Arial"/>
          <w:i/>
          <w:iCs/>
          <w:color w:val="000000"/>
          <w:lang w:val="en-US"/>
        </w:rPr>
        <w:t>(</w:t>
      </w:r>
      <w:proofErr w:type="spellStart"/>
      <w:r w:rsidRPr="005A2909">
        <w:rPr>
          <w:rFonts w:eastAsia="Times New Roman" w:cs="Arial"/>
          <w:i/>
          <w:iCs/>
          <w:color w:val="000000"/>
          <w:lang w:val="en-US"/>
        </w:rPr>
        <w:t>rosuvastatin</w:t>
      </w:r>
      <w:proofErr w:type="spellEnd"/>
      <w:r w:rsidRPr="005A2909">
        <w:rPr>
          <w:rFonts w:eastAsia="Times New Roman" w:cs="Arial"/>
          <w:i/>
          <w:iCs/>
          <w:color w:val="000000"/>
          <w:lang w:val="en-US"/>
        </w:rPr>
        <w:t>)</w:t>
      </w:r>
      <w:r w:rsidRPr="005A2909">
        <w:rPr>
          <w:rFonts w:eastAsia="Times New Roman" w:cs="Arial"/>
          <w:color w:val="000000"/>
          <w:lang w:val="en-US"/>
        </w:rPr>
        <w:t xml:space="preserve"> </w:t>
      </w:r>
      <w:r w:rsidRPr="005A2909">
        <w:rPr>
          <w:rFonts w:eastAsia="Times New Roman" w:cs="Arial"/>
          <w:color w:val="000000"/>
          <w:lang w:eastAsia="bg-BG"/>
        </w:rPr>
        <w:t xml:space="preserve">(като розувастатин калций) </w:t>
      </w:r>
      <w:r w:rsidRPr="005A2909">
        <w:rPr>
          <w:rFonts w:eastAsia="Times New Roman" w:cs="Arial"/>
          <w:i/>
          <w:iCs/>
          <w:color w:val="000000"/>
          <w:lang w:val="en-US"/>
        </w:rPr>
        <w:t xml:space="preserve">(as </w:t>
      </w:r>
      <w:proofErr w:type="spellStart"/>
      <w:r w:rsidRPr="005A2909">
        <w:rPr>
          <w:rFonts w:eastAsia="Times New Roman" w:cs="Arial"/>
          <w:i/>
          <w:iCs/>
          <w:color w:val="000000"/>
          <w:lang w:val="en-US"/>
        </w:rPr>
        <w:t>rosuvastatin</w:t>
      </w:r>
      <w:proofErr w:type="spellEnd"/>
      <w:r w:rsidRPr="005A2909">
        <w:rPr>
          <w:rFonts w:eastAsia="Times New Roman" w:cs="Arial"/>
          <w:i/>
          <w:iCs/>
          <w:color w:val="000000"/>
          <w:lang w:val="en-US"/>
        </w:rPr>
        <w:t xml:space="preserve"> calcium)</w:t>
      </w:r>
      <w:r w:rsidRPr="005A2909">
        <w:rPr>
          <w:rFonts w:eastAsia="Times New Roman" w:cs="Arial"/>
          <w:color w:val="000000"/>
          <w:lang w:val="en-US"/>
        </w:rPr>
        <w:t xml:space="preserve"> </w:t>
      </w:r>
      <w:r w:rsidRPr="005A2909">
        <w:rPr>
          <w:rFonts w:eastAsia="Times New Roman" w:cs="Arial"/>
          <w:color w:val="000000"/>
          <w:lang w:eastAsia="bg-BG"/>
        </w:rPr>
        <w:t xml:space="preserve">и 10 </w:t>
      </w:r>
      <w:r w:rsidRPr="005A2909">
        <w:rPr>
          <w:rFonts w:eastAsia="Times New Roman" w:cs="Arial"/>
          <w:color w:val="000000"/>
          <w:lang w:val="en-US"/>
        </w:rPr>
        <w:t xml:space="preserve">mg </w:t>
      </w:r>
      <w:r w:rsidRPr="005A2909">
        <w:rPr>
          <w:rFonts w:eastAsia="Times New Roman" w:cs="Arial"/>
          <w:color w:val="000000"/>
          <w:lang w:eastAsia="bg-BG"/>
        </w:rPr>
        <w:t xml:space="preserve">езетимиб </w:t>
      </w:r>
      <w:r w:rsidRPr="005A2909">
        <w:rPr>
          <w:rFonts w:eastAsia="Times New Roman" w:cs="Arial"/>
          <w:i/>
          <w:iCs/>
          <w:color w:val="000000"/>
          <w:lang w:val="en-US"/>
        </w:rPr>
        <w:t>(ezetimibe).</w:t>
      </w:r>
    </w:p>
    <w:p w14:paraId="0FF5EA06"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 xml:space="preserve">40 </w:t>
      </w:r>
      <w:r w:rsidRPr="005A2909">
        <w:rPr>
          <w:rFonts w:eastAsia="Times New Roman" w:cs="Arial"/>
          <w:color w:val="000000"/>
          <w:lang w:val="en-US"/>
        </w:rPr>
        <w:t xml:space="preserve">mg/10 mg: </w:t>
      </w:r>
      <w:r w:rsidRPr="005A2909">
        <w:rPr>
          <w:rFonts w:eastAsia="Times New Roman" w:cs="Arial"/>
          <w:color w:val="000000"/>
          <w:lang w:eastAsia="bg-BG"/>
        </w:rPr>
        <w:t xml:space="preserve">Всяка филмирана таблетка съдържа 40 </w:t>
      </w:r>
      <w:r w:rsidRPr="005A2909">
        <w:rPr>
          <w:rFonts w:eastAsia="Times New Roman" w:cs="Arial"/>
          <w:color w:val="000000"/>
          <w:lang w:val="en-US"/>
        </w:rPr>
        <w:t xml:space="preserve">mg </w:t>
      </w:r>
      <w:r w:rsidRPr="005A2909">
        <w:rPr>
          <w:rFonts w:eastAsia="Times New Roman" w:cs="Arial"/>
          <w:color w:val="000000"/>
          <w:lang w:eastAsia="bg-BG"/>
        </w:rPr>
        <w:t xml:space="preserve">розувастатин </w:t>
      </w:r>
      <w:r w:rsidRPr="005A2909">
        <w:rPr>
          <w:rFonts w:eastAsia="Times New Roman" w:cs="Arial"/>
          <w:i/>
          <w:iCs/>
          <w:color w:val="000000"/>
          <w:lang w:val="en-US"/>
        </w:rPr>
        <w:t>(</w:t>
      </w:r>
      <w:proofErr w:type="spellStart"/>
      <w:r w:rsidRPr="005A2909">
        <w:rPr>
          <w:rFonts w:eastAsia="Times New Roman" w:cs="Arial"/>
          <w:i/>
          <w:iCs/>
          <w:color w:val="000000"/>
          <w:lang w:val="en-US"/>
        </w:rPr>
        <w:t>rosuvastatin</w:t>
      </w:r>
      <w:proofErr w:type="spellEnd"/>
      <w:r w:rsidRPr="005A2909">
        <w:rPr>
          <w:rFonts w:eastAsia="Times New Roman" w:cs="Arial"/>
          <w:i/>
          <w:iCs/>
          <w:color w:val="000000"/>
          <w:lang w:val="en-US"/>
        </w:rPr>
        <w:t>)</w:t>
      </w:r>
      <w:r w:rsidRPr="005A2909">
        <w:rPr>
          <w:rFonts w:eastAsia="Times New Roman" w:cs="Arial"/>
          <w:color w:val="000000"/>
          <w:lang w:val="en-US"/>
        </w:rPr>
        <w:t xml:space="preserve"> </w:t>
      </w:r>
      <w:r w:rsidRPr="005A2909">
        <w:rPr>
          <w:rFonts w:eastAsia="Times New Roman" w:cs="Arial"/>
          <w:color w:val="000000"/>
          <w:lang w:eastAsia="bg-BG"/>
        </w:rPr>
        <w:t xml:space="preserve">(като розувастатин калций) </w:t>
      </w:r>
      <w:r w:rsidRPr="005A2909">
        <w:rPr>
          <w:rFonts w:eastAsia="Times New Roman" w:cs="Arial"/>
          <w:i/>
          <w:iCs/>
          <w:color w:val="000000"/>
          <w:lang w:val="en-US"/>
        </w:rPr>
        <w:t xml:space="preserve">(as </w:t>
      </w:r>
      <w:proofErr w:type="spellStart"/>
      <w:r w:rsidRPr="005A2909">
        <w:rPr>
          <w:rFonts w:eastAsia="Times New Roman" w:cs="Arial"/>
          <w:i/>
          <w:iCs/>
          <w:color w:val="000000"/>
          <w:lang w:val="en-US"/>
        </w:rPr>
        <w:t>rosuvastatin</w:t>
      </w:r>
      <w:proofErr w:type="spellEnd"/>
      <w:r w:rsidRPr="005A2909">
        <w:rPr>
          <w:rFonts w:eastAsia="Times New Roman" w:cs="Arial"/>
          <w:i/>
          <w:iCs/>
          <w:color w:val="000000"/>
          <w:lang w:val="en-US"/>
        </w:rPr>
        <w:t xml:space="preserve"> calcium)</w:t>
      </w:r>
      <w:r w:rsidRPr="005A2909">
        <w:rPr>
          <w:rFonts w:eastAsia="Times New Roman" w:cs="Arial"/>
          <w:color w:val="000000"/>
          <w:lang w:val="en-US"/>
        </w:rPr>
        <w:t xml:space="preserve"> </w:t>
      </w:r>
      <w:r w:rsidRPr="005A2909">
        <w:rPr>
          <w:rFonts w:eastAsia="Times New Roman" w:cs="Arial"/>
          <w:color w:val="000000"/>
          <w:lang w:eastAsia="bg-BG"/>
        </w:rPr>
        <w:t xml:space="preserve">и 10 </w:t>
      </w:r>
      <w:r w:rsidRPr="005A2909">
        <w:rPr>
          <w:rFonts w:eastAsia="Times New Roman" w:cs="Arial"/>
          <w:color w:val="000000"/>
          <w:lang w:val="en-US"/>
        </w:rPr>
        <w:t xml:space="preserve">mg </w:t>
      </w:r>
      <w:r w:rsidRPr="005A2909">
        <w:rPr>
          <w:rFonts w:eastAsia="Times New Roman" w:cs="Arial"/>
          <w:color w:val="000000"/>
          <w:lang w:eastAsia="bg-BG"/>
        </w:rPr>
        <w:t xml:space="preserve">езетимиб </w:t>
      </w:r>
      <w:r w:rsidRPr="005A2909">
        <w:rPr>
          <w:rFonts w:eastAsia="Times New Roman" w:cs="Arial"/>
          <w:i/>
          <w:iCs/>
          <w:color w:val="000000"/>
          <w:lang w:val="en-US"/>
        </w:rPr>
        <w:t>(ezetimibe).</w:t>
      </w:r>
    </w:p>
    <w:p w14:paraId="56C9AEAC" w14:textId="77777777" w:rsidR="005A2909" w:rsidRPr="005A2909" w:rsidRDefault="005A2909" w:rsidP="005A2909">
      <w:pPr>
        <w:rPr>
          <w:rFonts w:eastAsia="Times New Roman" w:cs="Arial"/>
          <w:color w:val="000000"/>
          <w:u w:val="single"/>
          <w:lang w:eastAsia="bg-BG"/>
        </w:rPr>
      </w:pPr>
    </w:p>
    <w:p w14:paraId="4610F506" w14:textId="205E254D" w:rsidR="005A2909" w:rsidRPr="005A2909" w:rsidRDefault="005A2909" w:rsidP="005A2909">
      <w:pPr>
        <w:rPr>
          <w:rFonts w:cs="Arial"/>
        </w:rPr>
      </w:pPr>
      <w:r w:rsidRPr="005A2909">
        <w:rPr>
          <w:rFonts w:eastAsia="Times New Roman" w:cs="Arial"/>
          <w:color w:val="000000"/>
          <w:u w:val="single"/>
          <w:lang w:eastAsia="bg-BG"/>
        </w:rPr>
        <w:t>Помощни вещества с известно действие:</w:t>
      </w:r>
    </w:p>
    <w:p w14:paraId="4AC0F0D8" w14:textId="708BB230" w:rsidR="005A2909" w:rsidRDefault="005A2909" w:rsidP="005A2909"/>
    <w:tbl>
      <w:tblPr>
        <w:tblStyle w:val="TableGrid"/>
        <w:tblW w:w="0" w:type="auto"/>
        <w:tblLook w:val="04A0" w:firstRow="1" w:lastRow="0" w:firstColumn="1" w:lastColumn="0" w:noHBand="0" w:noVBand="1"/>
      </w:tblPr>
      <w:tblGrid>
        <w:gridCol w:w="1523"/>
        <w:gridCol w:w="1565"/>
        <w:gridCol w:w="1565"/>
        <w:gridCol w:w="1565"/>
        <w:gridCol w:w="1566"/>
        <w:gridCol w:w="1566"/>
      </w:tblGrid>
      <w:tr w:rsidR="005A2909" w14:paraId="60BEE957" w14:textId="77777777" w:rsidTr="005A2909">
        <w:tc>
          <w:tcPr>
            <w:tcW w:w="1583" w:type="dxa"/>
          </w:tcPr>
          <w:p w14:paraId="413564B2" w14:textId="77777777" w:rsidR="005A2909" w:rsidRDefault="005A2909" w:rsidP="005A2909"/>
        </w:tc>
        <w:tc>
          <w:tcPr>
            <w:tcW w:w="1583" w:type="dxa"/>
          </w:tcPr>
          <w:p w14:paraId="3864D02A" w14:textId="5B7DD1B7" w:rsidR="005A2909" w:rsidRDefault="005A2909" w:rsidP="005A2909">
            <w:r>
              <w:t xml:space="preserve">5 </w:t>
            </w:r>
            <w:r>
              <w:rPr>
                <w:lang w:val="en-US"/>
              </w:rPr>
              <w:t xml:space="preserve">mg/10 mg </w:t>
            </w:r>
            <w:r>
              <w:t>филмирани таблетки</w:t>
            </w:r>
          </w:p>
        </w:tc>
        <w:tc>
          <w:tcPr>
            <w:tcW w:w="1583" w:type="dxa"/>
          </w:tcPr>
          <w:p w14:paraId="0E92AA63" w14:textId="04E34468" w:rsidR="005A2909" w:rsidRDefault="005A2909" w:rsidP="005A2909">
            <w:r>
              <w:t xml:space="preserve">10 </w:t>
            </w:r>
            <w:r>
              <w:rPr>
                <w:lang w:val="en-US"/>
              </w:rPr>
              <w:t xml:space="preserve">mg/10 mg </w:t>
            </w:r>
            <w:r>
              <w:t>филмирани таблетки</w:t>
            </w:r>
          </w:p>
        </w:tc>
        <w:tc>
          <w:tcPr>
            <w:tcW w:w="1583" w:type="dxa"/>
          </w:tcPr>
          <w:p w14:paraId="2B9F4440" w14:textId="1DC404FA" w:rsidR="005A2909" w:rsidRDefault="005A2909" w:rsidP="005A2909">
            <w:r>
              <w:t xml:space="preserve">15 </w:t>
            </w:r>
            <w:r>
              <w:rPr>
                <w:lang w:val="en-US"/>
              </w:rPr>
              <w:t xml:space="preserve">mg/10 mg </w:t>
            </w:r>
            <w:r>
              <w:t>филмирани таблетки</w:t>
            </w:r>
          </w:p>
        </w:tc>
        <w:tc>
          <w:tcPr>
            <w:tcW w:w="1584" w:type="dxa"/>
          </w:tcPr>
          <w:p w14:paraId="180A0C24" w14:textId="03FFB155" w:rsidR="005A2909" w:rsidRDefault="005A2909" w:rsidP="005A2909">
            <w:r>
              <w:t xml:space="preserve">20 </w:t>
            </w:r>
            <w:r>
              <w:rPr>
                <w:lang w:val="en-US"/>
              </w:rPr>
              <w:t xml:space="preserve">mg/10 mg </w:t>
            </w:r>
            <w:r>
              <w:t>филмирани таблетки</w:t>
            </w:r>
          </w:p>
        </w:tc>
        <w:tc>
          <w:tcPr>
            <w:tcW w:w="1584" w:type="dxa"/>
          </w:tcPr>
          <w:p w14:paraId="54808018" w14:textId="0342BA70" w:rsidR="005A2909" w:rsidRDefault="005A2909" w:rsidP="005A2909">
            <w:r>
              <w:rPr>
                <w:lang w:val="en-US"/>
              </w:rPr>
              <w:t xml:space="preserve">40 mg/10 mg </w:t>
            </w:r>
            <w:r>
              <w:t>филмирани таблетки</w:t>
            </w:r>
          </w:p>
        </w:tc>
      </w:tr>
      <w:tr w:rsidR="005A2909" w14:paraId="546C1E98" w14:textId="77777777" w:rsidTr="005A2909">
        <w:tc>
          <w:tcPr>
            <w:tcW w:w="1583" w:type="dxa"/>
          </w:tcPr>
          <w:p w14:paraId="170A9988" w14:textId="31F702C6" w:rsidR="005A2909" w:rsidRDefault="005A2909" w:rsidP="005A2909">
            <w:r>
              <w:t>лактоза</w:t>
            </w:r>
          </w:p>
        </w:tc>
        <w:tc>
          <w:tcPr>
            <w:tcW w:w="1583" w:type="dxa"/>
          </w:tcPr>
          <w:p w14:paraId="0CB0B19A" w14:textId="6C324696" w:rsidR="005A2909" w:rsidRDefault="005A2909" w:rsidP="005A2909">
            <w:r>
              <w:t xml:space="preserve">62,86 </w:t>
            </w:r>
            <w:r>
              <w:rPr>
                <w:lang w:val="en-US"/>
              </w:rPr>
              <w:t>mg</w:t>
            </w:r>
          </w:p>
        </w:tc>
        <w:tc>
          <w:tcPr>
            <w:tcW w:w="1583" w:type="dxa"/>
          </w:tcPr>
          <w:p w14:paraId="719A2773" w14:textId="5FCAE579" w:rsidR="005A2909" w:rsidRDefault="005A2909" w:rsidP="005A2909">
            <w:r>
              <w:t xml:space="preserve">62,85 </w:t>
            </w:r>
            <w:r>
              <w:rPr>
                <w:lang w:val="en-US"/>
              </w:rPr>
              <w:t>mg</w:t>
            </w:r>
          </w:p>
        </w:tc>
        <w:tc>
          <w:tcPr>
            <w:tcW w:w="1583" w:type="dxa"/>
          </w:tcPr>
          <w:p w14:paraId="41E8640F" w14:textId="05D22BE7" w:rsidR="005A2909" w:rsidRDefault="005A2909" w:rsidP="005A2909">
            <w:r>
              <w:t xml:space="preserve">62,84 </w:t>
            </w:r>
            <w:r>
              <w:rPr>
                <w:lang w:val="en-US"/>
              </w:rPr>
              <w:t>mg</w:t>
            </w:r>
          </w:p>
        </w:tc>
        <w:tc>
          <w:tcPr>
            <w:tcW w:w="1584" w:type="dxa"/>
          </w:tcPr>
          <w:p w14:paraId="0B5361E7" w14:textId="6AEAE155" w:rsidR="005A2909" w:rsidRDefault="005A2909" w:rsidP="005A2909">
            <w:r>
              <w:rPr>
                <w:lang w:val="en-US"/>
              </w:rPr>
              <w:t>62,85 mg</w:t>
            </w:r>
          </w:p>
        </w:tc>
        <w:tc>
          <w:tcPr>
            <w:tcW w:w="1584" w:type="dxa"/>
          </w:tcPr>
          <w:p w14:paraId="18DF9537" w14:textId="4FD35E5B" w:rsidR="005A2909" w:rsidRDefault="005A2909" w:rsidP="005A2909">
            <w:r>
              <w:rPr>
                <w:lang w:val="en-US"/>
              </w:rPr>
              <w:t>62,84 mg</w:t>
            </w:r>
          </w:p>
        </w:tc>
      </w:tr>
    </w:tbl>
    <w:p w14:paraId="0A9BFFAE" w14:textId="40E9BCB0"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Лекарственият продукт съдържа следи от натрий.</w:t>
      </w:r>
    </w:p>
    <w:p w14:paraId="48440E2C" w14:textId="77777777" w:rsidR="005A2909" w:rsidRPr="005A2909" w:rsidRDefault="005A2909" w:rsidP="005A2909">
      <w:pPr>
        <w:rPr>
          <w:rFonts w:eastAsia="Times New Roman" w:cs="Arial"/>
          <w:color w:val="000000"/>
          <w:lang w:eastAsia="bg-BG"/>
        </w:rPr>
      </w:pPr>
    </w:p>
    <w:p w14:paraId="24D50C06" w14:textId="7A5C76BC" w:rsidR="005A2909" w:rsidRPr="005A2909" w:rsidRDefault="005A2909" w:rsidP="005A2909">
      <w:pPr>
        <w:rPr>
          <w:rFonts w:cs="Arial"/>
        </w:rPr>
      </w:pPr>
      <w:r w:rsidRPr="005A2909">
        <w:rPr>
          <w:rFonts w:eastAsia="Times New Roman" w:cs="Arial"/>
          <w:color w:val="000000"/>
          <w:lang w:eastAsia="bg-BG"/>
        </w:rPr>
        <w:t>За пълния списък на помощните вещества вижте точка 6.1.</w:t>
      </w:r>
    </w:p>
    <w:p w14:paraId="614984C4" w14:textId="61F884E0" w:rsidR="008A6AF2" w:rsidRDefault="00DD466D" w:rsidP="002C50EE">
      <w:pPr>
        <w:pStyle w:val="Heading1"/>
      </w:pPr>
      <w:r>
        <w:t>3. ЛЕКАРСТВЕНА ФОРМА</w:t>
      </w:r>
    </w:p>
    <w:p w14:paraId="160E7685" w14:textId="43E58A6F" w:rsidR="005A2909" w:rsidRDefault="005A2909" w:rsidP="005A2909"/>
    <w:p w14:paraId="54D7F919" w14:textId="77777777" w:rsidR="005A2909" w:rsidRDefault="005A2909" w:rsidP="005A2909">
      <w:r>
        <w:t>Филмирана таблетка (таблетка)</w:t>
      </w:r>
    </w:p>
    <w:p w14:paraId="25AB87C5" w14:textId="77777777" w:rsidR="005A2909" w:rsidRDefault="005A2909" w:rsidP="005A2909"/>
    <w:p w14:paraId="31FA0E76" w14:textId="4BC0272B" w:rsidR="005A2909" w:rsidRDefault="005A2909" w:rsidP="005A2909">
      <w:r>
        <w:lastRenderedPageBreak/>
        <w:t xml:space="preserve">5 </w:t>
      </w:r>
      <w:r>
        <w:rPr>
          <w:lang w:val="en-US"/>
        </w:rPr>
        <w:t xml:space="preserve">mg/10 mg: </w:t>
      </w:r>
      <w:r>
        <w:t xml:space="preserve">Бели или почти бели, кръгли, леко двойноизпъкнали филмирани таблетки със скосени ръбове, с релефно обозначение </w:t>
      </w:r>
      <w:r>
        <w:rPr>
          <w:lang w:val="en-US"/>
        </w:rPr>
        <w:t xml:space="preserve">R1 </w:t>
      </w:r>
      <w:r>
        <w:t xml:space="preserve">от едната страна на таблетката. Диаметър на таблетката: приблизително </w:t>
      </w:r>
      <w:r>
        <w:rPr>
          <w:lang w:val="en-US"/>
        </w:rPr>
        <w:t>10 mm.</w:t>
      </w:r>
    </w:p>
    <w:p w14:paraId="610982C2" w14:textId="77777777" w:rsidR="005A2909" w:rsidRDefault="005A2909" w:rsidP="005A2909">
      <w:r>
        <w:t xml:space="preserve">10 </w:t>
      </w:r>
      <w:r>
        <w:rPr>
          <w:lang w:val="en-US"/>
        </w:rPr>
        <w:t xml:space="preserve">mg/10 mg: </w:t>
      </w:r>
      <w:r>
        <w:t xml:space="preserve">Бледо кафеникавожълти до бледо кафяво-жълти, кръгли, леко двойноизпъкнали филмирани таблетки със скосени ръбове, с релефно обозначение </w:t>
      </w:r>
      <w:r>
        <w:rPr>
          <w:lang w:val="en-US"/>
        </w:rPr>
        <w:t xml:space="preserve">R2 </w:t>
      </w:r>
      <w:r>
        <w:t xml:space="preserve">от едната страна на таблетката. Диаметър на таблетката: приблизително 10 </w:t>
      </w:r>
      <w:r>
        <w:rPr>
          <w:lang w:val="en-US"/>
        </w:rPr>
        <w:t>mm.</w:t>
      </w:r>
    </w:p>
    <w:p w14:paraId="44EA27AA" w14:textId="77777777" w:rsidR="005A2909" w:rsidRDefault="005A2909" w:rsidP="005A2909">
      <w:r>
        <w:t xml:space="preserve">15 </w:t>
      </w:r>
      <w:r>
        <w:rPr>
          <w:lang w:val="en-US"/>
        </w:rPr>
        <w:t xml:space="preserve">mg/10 mg: </w:t>
      </w:r>
      <w:r>
        <w:t xml:space="preserve">Бледо розово-оранжеви, кръгли, леко двойноизпъкнали филмирани таблетки със скосени ръбове, с релефно обозначение </w:t>
      </w:r>
      <w:r>
        <w:rPr>
          <w:lang w:val="en-US"/>
        </w:rPr>
        <w:t xml:space="preserve">R3 </w:t>
      </w:r>
      <w:r>
        <w:t xml:space="preserve">от едната страна на таблетката. Диаметър на таблетката: приблизително 10 </w:t>
      </w:r>
      <w:r>
        <w:rPr>
          <w:lang w:val="en-US"/>
        </w:rPr>
        <w:t>mm.</w:t>
      </w:r>
    </w:p>
    <w:p w14:paraId="3C58E181" w14:textId="2C311ABF" w:rsidR="005A2909" w:rsidRDefault="005A2909" w:rsidP="005A2909">
      <w:r>
        <w:rPr>
          <w:i/>
          <w:iCs/>
        </w:rPr>
        <w:t>20</w:t>
      </w:r>
      <w:r>
        <w:t xml:space="preserve"> </w:t>
      </w:r>
      <w:r>
        <w:rPr>
          <w:lang w:val="en-US"/>
        </w:rPr>
        <w:t xml:space="preserve">mg/10 mg: </w:t>
      </w:r>
      <w:r>
        <w:t xml:space="preserve">Бледо розови, кръгли, леко двойноизпъкнали филмирани таблетки със скосени ръбове, с релефно обозначение </w:t>
      </w:r>
      <w:r>
        <w:rPr>
          <w:lang w:val="en-US"/>
        </w:rPr>
        <w:t xml:space="preserve">R4 </w:t>
      </w:r>
      <w:r>
        <w:t xml:space="preserve">от едната страна на таблетката. Диаметър на таблетката приблизително 10 </w:t>
      </w:r>
      <w:r>
        <w:rPr>
          <w:lang w:val="en-US"/>
        </w:rPr>
        <w:t>mm.</w:t>
      </w:r>
    </w:p>
    <w:p w14:paraId="57FC8E0D" w14:textId="7BC29E8F" w:rsidR="005A2909" w:rsidRDefault="005A2909" w:rsidP="005A2909">
      <w:r>
        <w:t xml:space="preserve">40 </w:t>
      </w:r>
      <w:r>
        <w:rPr>
          <w:lang w:val="en-US"/>
        </w:rPr>
        <w:t xml:space="preserve">mg/10 mg: </w:t>
      </w:r>
      <w:r>
        <w:t xml:space="preserve">Бледо сивкавовиолетови до бледо сиво-виолетови, кръгли, леко двойноизпъкнали филмирани таблетки със скосени ръбове, с релефно обозначение </w:t>
      </w:r>
      <w:r>
        <w:rPr>
          <w:lang w:val="en-US"/>
        </w:rPr>
        <w:t xml:space="preserve">R5 </w:t>
      </w:r>
      <w:r>
        <w:t xml:space="preserve">от едната страна на таблетката. Диаметър на таблетката: приблизително 10 </w:t>
      </w:r>
      <w:r>
        <w:rPr>
          <w:lang w:val="en-US"/>
        </w:rPr>
        <w:t>mm.</w:t>
      </w:r>
    </w:p>
    <w:p w14:paraId="2224CF5C" w14:textId="77777777" w:rsidR="005A2909" w:rsidRPr="005A2909" w:rsidRDefault="005A2909" w:rsidP="005A2909"/>
    <w:p w14:paraId="490FC2C4" w14:textId="7449C384" w:rsidR="002C50EE" w:rsidRDefault="002C50EE" w:rsidP="002C50EE">
      <w:pPr>
        <w:pStyle w:val="Heading1"/>
      </w:pPr>
      <w:r>
        <w:t>4. КЛИНИЧНИ ДАННИ</w:t>
      </w:r>
    </w:p>
    <w:p w14:paraId="4CDE8AA0" w14:textId="77777777" w:rsidR="005A2909" w:rsidRPr="005A2909" w:rsidRDefault="005A2909" w:rsidP="005A2909"/>
    <w:p w14:paraId="0C8E6903" w14:textId="1078F6B7" w:rsidR="008134C8" w:rsidRDefault="002C50EE" w:rsidP="004A448E">
      <w:pPr>
        <w:pStyle w:val="Heading2"/>
      </w:pPr>
      <w:r>
        <w:t>4.1. Терапевтични показания</w:t>
      </w:r>
    </w:p>
    <w:p w14:paraId="0B9D951D" w14:textId="376E29B7" w:rsidR="005A2909" w:rsidRDefault="005A2909" w:rsidP="005A2909"/>
    <w:p w14:paraId="627D631E"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u w:val="single"/>
          <w:lang w:eastAsia="bg-BG"/>
        </w:rPr>
        <w:t>Първична хиперхолестеролемия/хомозиготна фамилна хиперхолестеролемия</w:t>
      </w:r>
    </w:p>
    <w:p w14:paraId="7F505893"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Ко-Розвера е показана като заместителна терапия в допълнение към диетата и други нефармакологични лечения (напр. упражнения, намаляване на теглото) за приложение при възрастни пациенти с първична хиперхолестеролемия (хетерозиготна, фамилна и нефамилна) или хомозиготна фамилна хиперхолестеролемия, които са адекватно контролирани с отделните вещества, прилагани едновременно в същите дози, както в комбинацията с фиксирани дози, но като отделни лекарствени продукти.</w:t>
      </w:r>
    </w:p>
    <w:p w14:paraId="7D3DB889" w14:textId="77777777" w:rsidR="005A2909" w:rsidRPr="005A2909" w:rsidRDefault="005A2909" w:rsidP="005A2909">
      <w:pPr>
        <w:spacing w:line="240" w:lineRule="auto"/>
        <w:rPr>
          <w:rFonts w:eastAsia="Times New Roman" w:cs="Arial"/>
          <w:color w:val="000000"/>
          <w:u w:val="single"/>
          <w:lang w:eastAsia="bg-BG"/>
        </w:rPr>
      </w:pPr>
    </w:p>
    <w:p w14:paraId="48630812" w14:textId="2AFE6A38"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u w:val="single"/>
          <w:lang w:eastAsia="bg-BG"/>
        </w:rPr>
        <w:t>Превенция на сърдечносъдови инциденти</w:t>
      </w:r>
    </w:p>
    <w:p w14:paraId="18432374" w14:textId="1A39805F" w:rsidR="005A2909" w:rsidRPr="005A2909" w:rsidRDefault="005A2909" w:rsidP="005A2909">
      <w:pPr>
        <w:rPr>
          <w:rFonts w:cs="Arial"/>
        </w:rPr>
      </w:pPr>
      <w:r w:rsidRPr="005A2909">
        <w:rPr>
          <w:rFonts w:eastAsia="Times New Roman" w:cs="Arial"/>
          <w:color w:val="000000"/>
          <w:lang w:eastAsia="bg-BG"/>
        </w:rPr>
        <w:t>Ко-Розвера е показана за намаляване на риска от сърдечносъдови събития като заместителна терапия при възрастни пациенти с исхемична болест на сърцето (ИБС) и анамнеза за остър коронарен синдром (ОКС), които са се повлияли в достатъчна степен от отделните вещества, прилагани едновременно в същата доза като в комбинацията с фиксирани дози, но като отделни продукти.</w:t>
      </w:r>
    </w:p>
    <w:p w14:paraId="2AD9ABBD" w14:textId="77777777" w:rsidR="005A2909" w:rsidRPr="005A2909" w:rsidRDefault="005A2909" w:rsidP="005A2909"/>
    <w:p w14:paraId="30BE2C7B" w14:textId="50DBBFD6" w:rsidR="008134C8" w:rsidRDefault="002C50EE" w:rsidP="004A448E">
      <w:pPr>
        <w:pStyle w:val="Heading2"/>
      </w:pPr>
      <w:r>
        <w:t>4.2. Дозировка и начин на приложение</w:t>
      </w:r>
    </w:p>
    <w:p w14:paraId="195B4E6F" w14:textId="5EDCBC0F" w:rsidR="005A2909" w:rsidRDefault="005A2909" w:rsidP="005A2909"/>
    <w:p w14:paraId="1AE78093" w14:textId="77777777" w:rsidR="005A2909" w:rsidRPr="009241E6" w:rsidRDefault="005A2909" w:rsidP="009241E6">
      <w:pPr>
        <w:pStyle w:val="Heading3"/>
        <w:rPr>
          <w:rFonts w:eastAsia="Times New Roman"/>
          <w:u w:val="single"/>
          <w:lang w:eastAsia="bg-BG"/>
        </w:rPr>
      </w:pPr>
      <w:r w:rsidRPr="009241E6">
        <w:rPr>
          <w:rFonts w:eastAsia="Times New Roman"/>
          <w:u w:val="single"/>
          <w:lang w:eastAsia="bg-BG"/>
        </w:rPr>
        <w:t>Дозировка</w:t>
      </w:r>
    </w:p>
    <w:p w14:paraId="6CC26C07" w14:textId="77777777" w:rsidR="005A2909" w:rsidRPr="005A2909" w:rsidRDefault="005A2909" w:rsidP="005A2909">
      <w:pPr>
        <w:spacing w:line="240" w:lineRule="auto"/>
        <w:rPr>
          <w:rFonts w:eastAsia="Times New Roman" w:cs="Arial"/>
          <w:color w:val="000000"/>
          <w:lang w:eastAsia="bg-BG"/>
        </w:rPr>
      </w:pPr>
    </w:p>
    <w:p w14:paraId="3E3C563A" w14:textId="1F3C70DC"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Преди започване на лечението, пациентът трябва да бъде поставен на стандартна диета за понижаване на холестерола, която трябва да продължи по време на лечението.</w:t>
      </w:r>
    </w:p>
    <w:p w14:paraId="6BC47BE5" w14:textId="77777777" w:rsidR="005A2909" w:rsidRPr="005A2909" w:rsidRDefault="005A2909" w:rsidP="005A2909">
      <w:pPr>
        <w:spacing w:line="240" w:lineRule="auto"/>
        <w:rPr>
          <w:rFonts w:eastAsia="Times New Roman" w:cs="Arial"/>
          <w:color w:val="000000"/>
          <w:lang w:eastAsia="bg-BG"/>
        </w:rPr>
      </w:pPr>
    </w:p>
    <w:p w14:paraId="2BC4CC35" w14:textId="284B4C8D"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Препоръчителната доза Ко-Розвера е една таблетка на ден. Ко-Розвера може да се прилага по всяко време на деня, със или без храна.</w:t>
      </w:r>
    </w:p>
    <w:p w14:paraId="717E8EE2" w14:textId="77777777" w:rsidR="005A2909" w:rsidRPr="005A2909" w:rsidRDefault="005A2909" w:rsidP="005A2909">
      <w:pPr>
        <w:spacing w:line="240" w:lineRule="auto"/>
        <w:rPr>
          <w:rFonts w:eastAsia="Times New Roman" w:cs="Arial"/>
          <w:color w:val="000000"/>
          <w:lang w:eastAsia="bg-BG"/>
        </w:rPr>
      </w:pPr>
    </w:p>
    <w:p w14:paraId="37DADEA0" w14:textId="6BD1FA5C"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lastRenderedPageBreak/>
        <w:t>Преди преминаване към Ко-Розвера, пациентите трябва да бъдат контролирани на стабилните дози на отделните компоненти, приемани едновременно. Дозата на Ко-Розвера трябва да се базира на дозите на отделните компоненти на комбинацията към момента на преминаване.</w:t>
      </w:r>
    </w:p>
    <w:p w14:paraId="081271B1" w14:textId="77777777" w:rsidR="005A2909" w:rsidRPr="005A2909" w:rsidRDefault="005A2909" w:rsidP="005A2909">
      <w:pPr>
        <w:spacing w:line="240" w:lineRule="auto"/>
        <w:rPr>
          <w:rFonts w:eastAsia="Times New Roman" w:cs="Arial"/>
          <w:color w:val="000000"/>
          <w:lang w:eastAsia="bg-BG"/>
        </w:rPr>
      </w:pPr>
    </w:p>
    <w:p w14:paraId="629B8401" w14:textId="79B74D03"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Ко-Розвера не е подходящ за начална терапия. Започването на лечението или коригирането на дозата при необходимост трябва да се извършва само с отделните компоненти, а след определяне на подходящите дози, е възможно преминаването към комбинацията с фиксирани дози в подходящата концентрация.</w:t>
      </w:r>
    </w:p>
    <w:p w14:paraId="0FA67C84" w14:textId="77777777" w:rsidR="005A2909" w:rsidRPr="005A2909" w:rsidRDefault="005A2909" w:rsidP="005A2909">
      <w:pPr>
        <w:spacing w:line="240" w:lineRule="auto"/>
        <w:rPr>
          <w:rFonts w:eastAsia="Times New Roman" w:cs="Arial"/>
          <w:color w:val="000000"/>
          <w:u w:val="single"/>
          <w:lang w:eastAsia="bg-BG"/>
        </w:rPr>
      </w:pPr>
    </w:p>
    <w:p w14:paraId="0323F914" w14:textId="35FEEBBD"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u w:val="single"/>
          <w:lang w:eastAsia="bg-BG"/>
        </w:rPr>
        <w:t>Едновременно приложение със секвестранти на жлъчните киселини</w:t>
      </w:r>
    </w:p>
    <w:p w14:paraId="16171829"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Приложението на Ко-Розвера трябва да се извършва поне 2 часа преди или не по-малко от 4 часа след приложението на секвестрант на жлъчните киселини (вж. точка 4.5).</w:t>
      </w:r>
    </w:p>
    <w:p w14:paraId="0212DA3F" w14:textId="77777777" w:rsidR="005A2909" w:rsidRPr="005A2909" w:rsidRDefault="005A2909" w:rsidP="005A2909">
      <w:pPr>
        <w:spacing w:line="240" w:lineRule="auto"/>
        <w:rPr>
          <w:rFonts w:eastAsia="Times New Roman" w:cs="Arial"/>
          <w:i/>
          <w:iCs/>
          <w:color w:val="000000"/>
          <w:u w:val="single"/>
          <w:lang w:eastAsia="bg-BG"/>
        </w:rPr>
      </w:pPr>
    </w:p>
    <w:p w14:paraId="0F06909A" w14:textId="0103990B" w:rsidR="005A2909" w:rsidRPr="005A2909" w:rsidRDefault="005A2909" w:rsidP="005A2909">
      <w:pPr>
        <w:spacing w:line="240" w:lineRule="auto"/>
        <w:rPr>
          <w:rFonts w:eastAsia="Times New Roman" w:cs="Arial"/>
          <w:sz w:val="24"/>
          <w:szCs w:val="24"/>
          <w:lang w:eastAsia="bg-BG"/>
        </w:rPr>
      </w:pPr>
      <w:r w:rsidRPr="005A2909">
        <w:rPr>
          <w:rFonts w:eastAsia="Times New Roman" w:cs="Arial"/>
          <w:i/>
          <w:iCs/>
          <w:color w:val="000000"/>
          <w:u w:val="single"/>
          <w:lang w:eastAsia="bg-BG"/>
        </w:rPr>
        <w:t>Специални популации</w:t>
      </w:r>
    </w:p>
    <w:p w14:paraId="0D049AC3" w14:textId="77777777" w:rsidR="005A2909" w:rsidRPr="005A2909" w:rsidRDefault="005A2909" w:rsidP="005A2909">
      <w:pPr>
        <w:spacing w:line="240" w:lineRule="auto"/>
        <w:rPr>
          <w:rFonts w:eastAsia="Times New Roman" w:cs="Arial"/>
          <w:color w:val="000000"/>
          <w:u w:val="single"/>
          <w:lang w:eastAsia="bg-BG"/>
        </w:rPr>
      </w:pPr>
    </w:p>
    <w:p w14:paraId="09E614CD" w14:textId="46A041AE"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u w:val="single"/>
          <w:lang w:eastAsia="bg-BG"/>
        </w:rPr>
        <w:t>Старческа възраст</w:t>
      </w:r>
    </w:p>
    <w:p w14:paraId="5AB8C06E"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 xml:space="preserve">При пациенти &gt;70 години се препоръчва начална доза от 5 </w:t>
      </w:r>
      <w:r w:rsidRPr="005A2909">
        <w:rPr>
          <w:rFonts w:eastAsia="Times New Roman" w:cs="Arial"/>
          <w:color w:val="000000"/>
          <w:lang w:val="en-US"/>
        </w:rPr>
        <w:t xml:space="preserve">mg </w:t>
      </w:r>
      <w:r w:rsidRPr="005A2909">
        <w:rPr>
          <w:rFonts w:eastAsia="Times New Roman" w:cs="Arial"/>
          <w:color w:val="000000"/>
          <w:lang w:eastAsia="bg-BG"/>
        </w:rPr>
        <w:t>розувастатин (вж. точка 4.4).</w:t>
      </w:r>
      <w:r w:rsidRPr="005A2909">
        <w:rPr>
          <w:rFonts w:eastAsia="Times New Roman" w:cs="Arial"/>
          <w:color w:val="000000"/>
          <w:lang w:val="en-US"/>
        </w:rPr>
        <w:t xml:space="preserve"> </w:t>
      </w:r>
      <w:r w:rsidRPr="005A2909">
        <w:rPr>
          <w:rFonts w:eastAsia="Times New Roman" w:cs="Arial"/>
          <w:color w:val="000000"/>
          <w:lang w:eastAsia="bg-BG"/>
        </w:rPr>
        <w:t>Не</w:t>
      </w:r>
    </w:p>
    <w:p w14:paraId="7CBB327E"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се налага друго коригиране на дозата във връзка с възрастта.</w:t>
      </w:r>
    </w:p>
    <w:p w14:paraId="6D32193B" w14:textId="77777777" w:rsidR="005A2909" w:rsidRPr="005A2909" w:rsidRDefault="005A2909" w:rsidP="005A2909">
      <w:pPr>
        <w:spacing w:line="240" w:lineRule="auto"/>
        <w:rPr>
          <w:rFonts w:eastAsia="Times New Roman" w:cs="Arial"/>
          <w:color w:val="000000"/>
          <w:u w:val="single"/>
          <w:lang w:eastAsia="bg-BG"/>
        </w:rPr>
      </w:pPr>
    </w:p>
    <w:p w14:paraId="348D199D" w14:textId="6BDF3646"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u w:val="single"/>
          <w:lang w:eastAsia="bg-BG"/>
        </w:rPr>
        <w:t>Бъбречно увреждане</w:t>
      </w:r>
    </w:p>
    <w:p w14:paraId="241C7008"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 xml:space="preserve">Не се налага коригиране на дозата при пациенти с леко бъбречно увреждане. </w:t>
      </w:r>
    </w:p>
    <w:p w14:paraId="6BAD465F" w14:textId="77777777" w:rsidR="005A2909" w:rsidRPr="005A2909" w:rsidRDefault="005A2909" w:rsidP="005A2909">
      <w:pPr>
        <w:rPr>
          <w:rFonts w:eastAsia="Times New Roman" w:cs="Arial"/>
          <w:sz w:val="24"/>
          <w:szCs w:val="24"/>
          <w:lang w:eastAsia="bg-BG"/>
        </w:rPr>
      </w:pPr>
      <w:r w:rsidRPr="005A2909">
        <w:rPr>
          <w:rFonts w:eastAsia="Times New Roman" w:cs="Arial"/>
          <w:color w:val="000000"/>
          <w:lang w:eastAsia="bg-BG"/>
        </w:rPr>
        <w:t xml:space="preserve">Препоръчителната начална доза е 5 </w:t>
      </w:r>
      <w:r w:rsidRPr="005A2909">
        <w:rPr>
          <w:rFonts w:eastAsia="Times New Roman" w:cs="Arial"/>
          <w:color w:val="000000"/>
          <w:lang w:val="en-US"/>
        </w:rPr>
        <w:t xml:space="preserve">mg </w:t>
      </w:r>
      <w:r w:rsidRPr="005A2909">
        <w:rPr>
          <w:rFonts w:eastAsia="Times New Roman" w:cs="Arial"/>
          <w:color w:val="000000"/>
          <w:lang w:eastAsia="bg-BG"/>
        </w:rPr>
        <w:t>розувастатин при пациенти с умерено бъбречно</w:t>
      </w:r>
      <w:r>
        <w:rPr>
          <w:rFonts w:eastAsia="Times New Roman" w:cs="Arial"/>
          <w:color w:val="000000"/>
          <w:lang w:eastAsia="bg-BG"/>
        </w:rPr>
        <w:t xml:space="preserve"> </w:t>
      </w:r>
      <w:r w:rsidRPr="005A2909">
        <w:rPr>
          <w:rFonts w:eastAsia="Times New Roman" w:cs="Arial"/>
          <w:color w:val="000000"/>
          <w:lang w:eastAsia="bg-BG"/>
        </w:rPr>
        <w:t xml:space="preserve">увреждане (креатининов клирънс &lt;60 </w:t>
      </w:r>
      <w:r w:rsidRPr="005A2909">
        <w:rPr>
          <w:rFonts w:eastAsia="Times New Roman" w:cs="Arial"/>
          <w:color w:val="000000"/>
          <w:lang w:val="en-US"/>
        </w:rPr>
        <w:t xml:space="preserve">ml/min). </w:t>
      </w:r>
      <w:r w:rsidRPr="005A2909">
        <w:rPr>
          <w:rFonts w:eastAsia="Times New Roman" w:cs="Arial"/>
          <w:color w:val="000000"/>
          <w:lang w:eastAsia="bg-BG"/>
        </w:rPr>
        <w:t xml:space="preserve">Дозата 40 </w:t>
      </w:r>
      <w:r w:rsidRPr="005A2909">
        <w:rPr>
          <w:rFonts w:eastAsia="Times New Roman" w:cs="Arial"/>
          <w:color w:val="000000"/>
          <w:lang w:val="en-US"/>
        </w:rPr>
        <w:t xml:space="preserve">mg/10 mg </w:t>
      </w:r>
      <w:r w:rsidRPr="005A2909">
        <w:rPr>
          <w:rFonts w:eastAsia="Times New Roman" w:cs="Arial"/>
          <w:color w:val="000000"/>
          <w:lang w:eastAsia="bg-BG"/>
        </w:rPr>
        <w:t>е противопоказана при пациенти с умерено бъбречно увреждане. Приложението на Ко-Розвера при пациенти с тежко бъбречно увреждане е противопоказано за всички дози (вж. точки 4.3 и 5.2).</w:t>
      </w:r>
    </w:p>
    <w:p w14:paraId="62715996" w14:textId="77777777" w:rsidR="005A2909" w:rsidRPr="005A2909" w:rsidRDefault="005A2909" w:rsidP="005A2909">
      <w:pPr>
        <w:spacing w:line="240" w:lineRule="auto"/>
        <w:rPr>
          <w:rFonts w:eastAsia="Times New Roman" w:cs="Arial"/>
          <w:color w:val="000000"/>
          <w:u w:val="single"/>
          <w:lang w:eastAsia="bg-BG"/>
        </w:rPr>
      </w:pPr>
    </w:p>
    <w:p w14:paraId="71719C53" w14:textId="7489B854"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u w:val="single"/>
          <w:lang w:eastAsia="bg-BG"/>
        </w:rPr>
        <w:t>Чернодробно увреждане</w:t>
      </w:r>
    </w:p>
    <w:p w14:paraId="2E87190F"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 xml:space="preserve">Не се налага коригиране на дозата при пациенти с лека чернодробна недостатъчност (резултати 5 до 6 по скалата на </w:t>
      </w:r>
      <w:r w:rsidRPr="005A2909">
        <w:rPr>
          <w:rFonts w:eastAsia="Times New Roman" w:cs="Arial"/>
          <w:color w:val="000000"/>
          <w:lang w:val="en-US"/>
        </w:rPr>
        <w:t>Child Pugh).</w:t>
      </w:r>
    </w:p>
    <w:p w14:paraId="0FD92680"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 xml:space="preserve">Лечението с Ко-Розвера не се препоръчва при пациенти с умерена (резултати 7 до 9 по скалата на </w:t>
      </w:r>
      <w:r w:rsidRPr="005A2909">
        <w:rPr>
          <w:rFonts w:eastAsia="Times New Roman" w:cs="Arial"/>
          <w:color w:val="000000"/>
          <w:lang w:val="en-US"/>
        </w:rPr>
        <w:t xml:space="preserve">Child Pugh) </w:t>
      </w:r>
      <w:r w:rsidRPr="005A2909">
        <w:rPr>
          <w:rFonts w:eastAsia="Times New Roman" w:cs="Arial"/>
          <w:color w:val="000000"/>
          <w:lang w:eastAsia="bg-BG"/>
        </w:rPr>
        <w:t xml:space="preserve">или тежка (резултати над 9 по скалата на </w:t>
      </w:r>
      <w:r w:rsidRPr="005A2909">
        <w:rPr>
          <w:rFonts w:eastAsia="Times New Roman" w:cs="Arial"/>
          <w:color w:val="000000"/>
          <w:lang w:val="en-US"/>
        </w:rPr>
        <w:t xml:space="preserve">Child Pugh) </w:t>
      </w:r>
      <w:r w:rsidRPr="005A2909">
        <w:rPr>
          <w:rFonts w:eastAsia="Times New Roman" w:cs="Arial"/>
          <w:color w:val="000000"/>
          <w:lang w:eastAsia="bg-BG"/>
        </w:rPr>
        <w:t>чернодробна дисфункция (вж. точки 4.4 и 5.2).</w:t>
      </w:r>
    </w:p>
    <w:p w14:paraId="195C8E0D" w14:textId="77777777" w:rsidR="005A2909" w:rsidRPr="005A2909" w:rsidRDefault="005A2909" w:rsidP="005A2909">
      <w:pPr>
        <w:spacing w:line="240" w:lineRule="auto"/>
        <w:rPr>
          <w:rFonts w:eastAsia="Times New Roman" w:cs="Arial"/>
          <w:color w:val="000000"/>
          <w:lang w:eastAsia="bg-BG"/>
        </w:rPr>
      </w:pPr>
    </w:p>
    <w:p w14:paraId="18A6AC02" w14:textId="3186BF10"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Ко-Розвера е противопоказан при пациенти с активно чернодробно заболяване (вж. точка 4.3).</w:t>
      </w:r>
    </w:p>
    <w:p w14:paraId="4B9ACD10" w14:textId="77777777" w:rsidR="005A2909" w:rsidRPr="005A2909" w:rsidRDefault="005A2909" w:rsidP="005A2909">
      <w:pPr>
        <w:spacing w:line="240" w:lineRule="auto"/>
        <w:rPr>
          <w:rFonts w:eastAsia="Times New Roman" w:cs="Arial"/>
          <w:color w:val="000000"/>
          <w:u w:val="single"/>
          <w:lang w:eastAsia="bg-BG"/>
        </w:rPr>
      </w:pPr>
    </w:p>
    <w:p w14:paraId="4D218259" w14:textId="0EC235E8"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u w:val="single"/>
          <w:lang w:eastAsia="bg-BG"/>
        </w:rPr>
        <w:t>Раса</w:t>
      </w:r>
    </w:p>
    <w:p w14:paraId="19925DF6"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 xml:space="preserve">При лица от азиатската раса се наблюдава повишена системна експозиция (вж. точки 4.3, 4.4 и 5.2). Препоръчителната начална доза е 5 </w:t>
      </w:r>
      <w:r w:rsidRPr="005A2909">
        <w:rPr>
          <w:rFonts w:eastAsia="Times New Roman" w:cs="Arial"/>
          <w:color w:val="000000"/>
          <w:lang w:val="en-US"/>
        </w:rPr>
        <w:t xml:space="preserve">mg </w:t>
      </w:r>
      <w:r w:rsidRPr="005A2909">
        <w:rPr>
          <w:rFonts w:eastAsia="Times New Roman" w:cs="Arial"/>
          <w:color w:val="000000"/>
          <w:lang w:eastAsia="bg-BG"/>
        </w:rPr>
        <w:t xml:space="preserve">розувастатин при пациенти от азиатски произход. Дозата 40 </w:t>
      </w:r>
      <w:r w:rsidRPr="005A2909">
        <w:rPr>
          <w:rFonts w:eastAsia="Times New Roman" w:cs="Arial"/>
          <w:color w:val="000000"/>
          <w:lang w:val="en-US"/>
        </w:rPr>
        <w:t xml:space="preserve">mg/10 mg </w:t>
      </w:r>
      <w:r w:rsidRPr="005A2909">
        <w:rPr>
          <w:rFonts w:eastAsia="Times New Roman" w:cs="Arial"/>
          <w:color w:val="000000"/>
          <w:lang w:eastAsia="bg-BG"/>
        </w:rPr>
        <w:t>е противопоказана при тези пациенти.</w:t>
      </w:r>
    </w:p>
    <w:p w14:paraId="4BFEEF90" w14:textId="77777777" w:rsidR="005A2909" w:rsidRPr="005A2909" w:rsidRDefault="005A2909" w:rsidP="005A2909">
      <w:pPr>
        <w:spacing w:line="240" w:lineRule="auto"/>
        <w:rPr>
          <w:rFonts w:eastAsia="Times New Roman" w:cs="Arial"/>
          <w:color w:val="000000"/>
          <w:u w:val="single"/>
          <w:lang w:eastAsia="bg-BG"/>
        </w:rPr>
      </w:pPr>
    </w:p>
    <w:p w14:paraId="1F2B60BD" w14:textId="0CB9B91B"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u w:val="single"/>
          <w:lang w:eastAsia="bg-BG"/>
        </w:rPr>
        <w:t>Генетичен полиморфизъм</w:t>
      </w:r>
    </w:p>
    <w:p w14:paraId="5E2AF93E"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Известни са специфични типове на генетичен полиморфизъм, които могат да доведат до повишена експозиция на розувастатин (вж. точка 5.2). При пациенти, за които е известно, че имат такива специфични типове на полиморфизъм, се препоръчва по-ниска дневна доза розувастатин.</w:t>
      </w:r>
    </w:p>
    <w:p w14:paraId="477F3014" w14:textId="77777777" w:rsidR="005A2909" w:rsidRPr="005A2909" w:rsidRDefault="005A2909" w:rsidP="005A2909">
      <w:pPr>
        <w:spacing w:line="240" w:lineRule="auto"/>
        <w:rPr>
          <w:rFonts w:eastAsia="Times New Roman" w:cs="Arial"/>
          <w:color w:val="000000"/>
          <w:u w:val="single"/>
          <w:lang w:eastAsia="bg-BG"/>
        </w:rPr>
      </w:pPr>
    </w:p>
    <w:p w14:paraId="31A89D69" w14:textId="0E394E58"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u w:val="single"/>
          <w:lang w:eastAsia="bg-BG"/>
        </w:rPr>
        <w:t>Дозировка при пациенти с предразполагащи фактори за миопатия</w:t>
      </w:r>
    </w:p>
    <w:p w14:paraId="2CAB8F7A"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lastRenderedPageBreak/>
        <w:t xml:space="preserve">Препоръчителната начална доза е 5 </w:t>
      </w:r>
      <w:r w:rsidRPr="005A2909">
        <w:rPr>
          <w:rFonts w:eastAsia="Times New Roman" w:cs="Arial"/>
          <w:color w:val="000000"/>
          <w:lang w:val="en-US"/>
        </w:rPr>
        <w:t xml:space="preserve">mg </w:t>
      </w:r>
      <w:r w:rsidRPr="005A2909">
        <w:rPr>
          <w:rFonts w:eastAsia="Times New Roman" w:cs="Arial"/>
          <w:color w:val="000000"/>
          <w:lang w:eastAsia="bg-BG"/>
        </w:rPr>
        <w:t xml:space="preserve">розувастатин при пациенти с предразполагащи фактори за миопатия (вж. точка 4.4). Дозата 40 </w:t>
      </w:r>
      <w:r w:rsidRPr="005A2909">
        <w:rPr>
          <w:rFonts w:eastAsia="Times New Roman" w:cs="Arial"/>
          <w:color w:val="000000"/>
          <w:lang w:val="en-US"/>
        </w:rPr>
        <w:t xml:space="preserve">mg/10 mg </w:t>
      </w:r>
      <w:r w:rsidRPr="005A2909">
        <w:rPr>
          <w:rFonts w:eastAsia="Times New Roman" w:cs="Arial"/>
          <w:color w:val="000000"/>
          <w:lang w:eastAsia="bg-BG"/>
        </w:rPr>
        <w:t>е противопоказана при някои от тези пациенти (вж. точка 4.3).</w:t>
      </w:r>
    </w:p>
    <w:p w14:paraId="23CE1D0D" w14:textId="77777777" w:rsidR="005A2909" w:rsidRPr="005A2909" w:rsidRDefault="005A2909" w:rsidP="005A2909">
      <w:pPr>
        <w:spacing w:line="240" w:lineRule="auto"/>
        <w:rPr>
          <w:rFonts w:eastAsia="Times New Roman" w:cs="Arial"/>
          <w:color w:val="000000"/>
          <w:u w:val="single"/>
          <w:lang w:eastAsia="bg-BG"/>
        </w:rPr>
      </w:pPr>
    </w:p>
    <w:p w14:paraId="4CABF5FD" w14:textId="75644C40"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u w:val="single"/>
          <w:lang w:eastAsia="bg-BG"/>
        </w:rPr>
        <w:t>Съпътстваща терапия</w:t>
      </w:r>
    </w:p>
    <w:p w14:paraId="7C08CD5D"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 xml:space="preserve">Розувастатин е субстрат на различни транспортерни протеини (напр. ОАТР1В1 и </w:t>
      </w:r>
      <w:r w:rsidRPr="005A2909">
        <w:rPr>
          <w:rFonts w:eastAsia="Times New Roman" w:cs="Arial"/>
          <w:color w:val="000000"/>
          <w:lang w:val="en-US"/>
        </w:rPr>
        <w:t>BCRP).</w:t>
      </w:r>
    </w:p>
    <w:p w14:paraId="78BB5C8C"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Рискът от миопатия (включително рабдомиолиза) се повишава, когато розувастатин се прилага едновременно с определени лекарствени продукти, които могат да повишат плазмените концентрации на розувастатин поради взаимодействие с тези транспортерни протеини (напр. циклоспорин и определени протеазни инхибитори, включително комбинации на ритонавир с атазанавир, лопинавир и/или типранавир; вж. точки 4.4 и 4.5). Когато е възможно, трябва да се имат предвид алтернативни лекарства и ако е необходимо, да се обмисли временно прекратяване на терапията с розувастатин. В случаи, когато едновременното приложение на тези лекарствени продукти с розувастатин е неизбежно, трябва внимателно да се обмислят ползата и риска от съпътстващото лечение и корекции на дозата на розувастатин (вж. точка 4.5).</w:t>
      </w:r>
    </w:p>
    <w:p w14:paraId="1D047113" w14:textId="77777777" w:rsidR="005A2909" w:rsidRPr="005A2909" w:rsidRDefault="005A2909" w:rsidP="005A2909">
      <w:pPr>
        <w:spacing w:line="240" w:lineRule="auto"/>
        <w:rPr>
          <w:rFonts w:eastAsia="Times New Roman" w:cs="Arial"/>
          <w:i/>
          <w:iCs/>
          <w:color w:val="000000"/>
          <w:lang w:eastAsia="bg-BG"/>
        </w:rPr>
      </w:pPr>
    </w:p>
    <w:p w14:paraId="46DA5920" w14:textId="1FE1303E" w:rsidR="005A2909" w:rsidRPr="005A2909" w:rsidRDefault="005A2909" w:rsidP="005A2909">
      <w:pPr>
        <w:spacing w:line="240" w:lineRule="auto"/>
        <w:rPr>
          <w:rFonts w:eastAsia="Times New Roman" w:cs="Arial"/>
          <w:sz w:val="24"/>
          <w:szCs w:val="24"/>
          <w:lang w:eastAsia="bg-BG"/>
        </w:rPr>
      </w:pPr>
      <w:r w:rsidRPr="005A2909">
        <w:rPr>
          <w:rFonts w:eastAsia="Times New Roman" w:cs="Arial"/>
          <w:i/>
          <w:iCs/>
          <w:color w:val="000000"/>
          <w:lang w:eastAsia="bg-BG"/>
        </w:rPr>
        <w:t>Педиатрична популация</w:t>
      </w:r>
    </w:p>
    <w:p w14:paraId="4199FA9D"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Безопасността и ефикасността на Ко-Розвера при деца на възраст под 18 години не са установени. Ко-Розвера не се препоръчва за употреба при пациенти на възраст под 18 години.</w:t>
      </w:r>
    </w:p>
    <w:p w14:paraId="0A05E9A6" w14:textId="77777777" w:rsidR="005A2909" w:rsidRPr="005A2909" w:rsidRDefault="005A2909" w:rsidP="005A2909">
      <w:pPr>
        <w:spacing w:line="240" w:lineRule="auto"/>
        <w:rPr>
          <w:rFonts w:eastAsia="Times New Roman" w:cs="Arial"/>
          <w:color w:val="000000"/>
          <w:u w:val="single"/>
          <w:lang w:eastAsia="bg-BG"/>
        </w:rPr>
      </w:pPr>
    </w:p>
    <w:p w14:paraId="4B3038A5" w14:textId="353D417B" w:rsidR="005A2909" w:rsidRPr="009241E6" w:rsidRDefault="005A2909" w:rsidP="009241E6">
      <w:pPr>
        <w:pStyle w:val="Heading3"/>
        <w:rPr>
          <w:rFonts w:eastAsia="Times New Roman"/>
          <w:u w:val="single"/>
          <w:lang w:eastAsia="bg-BG"/>
        </w:rPr>
      </w:pPr>
      <w:r w:rsidRPr="009241E6">
        <w:rPr>
          <w:rFonts w:eastAsia="Times New Roman"/>
          <w:u w:val="single"/>
          <w:lang w:eastAsia="bg-BG"/>
        </w:rPr>
        <w:t>Начин на приложение</w:t>
      </w:r>
    </w:p>
    <w:p w14:paraId="55276D14" w14:textId="13F9E317" w:rsidR="005A2909" w:rsidRPr="005A2909" w:rsidRDefault="005A2909" w:rsidP="005A2909">
      <w:pPr>
        <w:rPr>
          <w:rFonts w:cs="Arial"/>
        </w:rPr>
      </w:pPr>
      <w:r w:rsidRPr="005A2909">
        <w:rPr>
          <w:rFonts w:eastAsia="Times New Roman" w:cs="Arial"/>
          <w:color w:val="000000"/>
          <w:lang w:eastAsia="bg-BG"/>
        </w:rPr>
        <w:t>Перорално приложение</w:t>
      </w:r>
    </w:p>
    <w:p w14:paraId="185BBA9B" w14:textId="77777777" w:rsidR="005A2909" w:rsidRPr="005A2909" w:rsidRDefault="005A2909" w:rsidP="005A2909"/>
    <w:p w14:paraId="28C984E8" w14:textId="0E6C39EB" w:rsidR="008134C8" w:rsidRDefault="002C50EE" w:rsidP="004A448E">
      <w:pPr>
        <w:pStyle w:val="Heading2"/>
      </w:pPr>
      <w:r>
        <w:t>4.3. Противопоказания</w:t>
      </w:r>
    </w:p>
    <w:p w14:paraId="68F69AD3" w14:textId="579E822B" w:rsidR="005A2909" w:rsidRDefault="005A2909" w:rsidP="005A2909"/>
    <w:p w14:paraId="69854BCB" w14:textId="77777777"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Ко-Розвера е противопоказан:</w:t>
      </w:r>
    </w:p>
    <w:p w14:paraId="6C5723F3" w14:textId="77777777" w:rsidR="005A2909" w:rsidRPr="00BB6A19" w:rsidRDefault="005A2909" w:rsidP="005A2909">
      <w:pPr>
        <w:pStyle w:val="ListParagraph"/>
        <w:numPr>
          <w:ilvl w:val="0"/>
          <w:numId w:val="36"/>
        </w:numPr>
        <w:spacing w:line="240" w:lineRule="auto"/>
        <w:rPr>
          <w:rFonts w:eastAsia="Times New Roman" w:cs="Arial"/>
          <w:sz w:val="24"/>
          <w:szCs w:val="24"/>
          <w:lang w:eastAsia="bg-BG"/>
        </w:rPr>
      </w:pPr>
      <w:r w:rsidRPr="00BB6A19">
        <w:rPr>
          <w:rFonts w:eastAsia="Times New Roman" w:cs="Arial"/>
          <w:color w:val="000000"/>
          <w:lang w:eastAsia="bg-BG"/>
        </w:rPr>
        <w:t xml:space="preserve">при пациенти със свръхчувствителност към активните вещества или към някое от помощните вещества, изброени в точка 6.1, </w:t>
      </w:r>
    </w:p>
    <w:p w14:paraId="08F52E53" w14:textId="77777777" w:rsidR="005A2909" w:rsidRPr="00BB6A19" w:rsidRDefault="005A2909" w:rsidP="005A2909">
      <w:pPr>
        <w:pStyle w:val="ListParagraph"/>
        <w:numPr>
          <w:ilvl w:val="0"/>
          <w:numId w:val="36"/>
        </w:numPr>
        <w:rPr>
          <w:rFonts w:eastAsia="Times New Roman" w:cs="Arial"/>
          <w:sz w:val="24"/>
          <w:szCs w:val="24"/>
          <w:lang w:eastAsia="bg-BG"/>
        </w:rPr>
      </w:pPr>
      <w:r w:rsidRPr="00BB6A19">
        <w:rPr>
          <w:rFonts w:eastAsia="Times New Roman" w:cs="Arial"/>
          <w:color w:val="000000"/>
          <w:lang w:eastAsia="bg-BG"/>
        </w:rPr>
        <w:t xml:space="preserve">при пациенти с активно чернодробно заболяване, включително неуточнено, продължително покачване на серумните трансаминази и всяко покачване на серумна трансаминаза, превишаващо три пъти горната граница на нормата </w:t>
      </w:r>
      <w:r w:rsidRPr="00BB6A19">
        <w:rPr>
          <w:rFonts w:eastAsia="Times New Roman" w:cs="Arial"/>
          <w:color w:val="000000"/>
          <w:lang w:val="en-US"/>
        </w:rPr>
        <w:t>(ULN), -</w:t>
      </w:r>
    </w:p>
    <w:p w14:paraId="62D687CC" w14:textId="77777777" w:rsidR="005A2909" w:rsidRPr="00BB6A19" w:rsidRDefault="005A2909" w:rsidP="005A2909">
      <w:pPr>
        <w:pStyle w:val="ListParagraph"/>
        <w:numPr>
          <w:ilvl w:val="0"/>
          <w:numId w:val="36"/>
        </w:numPr>
        <w:rPr>
          <w:rFonts w:eastAsia="Times New Roman" w:cs="Arial"/>
          <w:sz w:val="24"/>
          <w:szCs w:val="24"/>
          <w:lang w:eastAsia="bg-BG"/>
        </w:rPr>
      </w:pPr>
      <w:r w:rsidRPr="00BB6A19">
        <w:rPr>
          <w:rFonts w:eastAsia="Times New Roman" w:cs="Arial"/>
          <w:color w:val="000000"/>
          <w:lang w:eastAsia="bg-BG"/>
        </w:rPr>
        <w:t xml:space="preserve">при пациенти с тежко бъбречно увреждане (креатининов клирънс &lt;30 </w:t>
      </w:r>
      <w:r w:rsidRPr="00BB6A19">
        <w:rPr>
          <w:rFonts w:eastAsia="Times New Roman" w:cs="Arial"/>
          <w:color w:val="000000"/>
          <w:lang w:val="en-US"/>
        </w:rPr>
        <w:t xml:space="preserve">ml/min), </w:t>
      </w:r>
    </w:p>
    <w:p w14:paraId="0C294494" w14:textId="26388F19" w:rsidR="005A2909" w:rsidRPr="00BB6A19" w:rsidRDefault="005A2909" w:rsidP="005A2909">
      <w:pPr>
        <w:pStyle w:val="ListParagraph"/>
        <w:numPr>
          <w:ilvl w:val="0"/>
          <w:numId w:val="36"/>
        </w:numPr>
        <w:rPr>
          <w:rFonts w:eastAsia="Times New Roman" w:cs="Arial"/>
          <w:sz w:val="24"/>
          <w:szCs w:val="24"/>
          <w:lang w:eastAsia="bg-BG"/>
        </w:rPr>
      </w:pPr>
      <w:r w:rsidRPr="00BB6A19">
        <w:rPr>
          <w:rFonts w:eastAsia="Times New Roman" w:cs="Arial"/>
          <w:color w:val="000000"/>
          <w:lang w:eastAsia="bg-BG"/>
        </w:rPr>
        <w:t>при пациенти с миопатия,</w:t>
      </w:r>
    </w:p>
    <w:p w14:paraId="2588E530" w14:textId="77777777" w:rsidR="005A2909" w:rsidRPr="00BB6A19" w:rsidRDefault="005A2909" w:rsidP="005A2909">
      <w:pPr>
        <w:pStyle w:val="ListParagraph"/>
        <w:numPr>
          <w:ilvl w:val="0"/>
          <w:numId w:val="36"/>
        </w:numPr>
        <w:rPr>
          <w:rFonts w:eastAsia="Times New Roman" w:cs="Arial"/>
          <w:sz w:val="24"/>
          <w:szCs w:val="24"/>
          <w:lang w:eastAsia="bg-BG"/>
        </w:rPr>
      </w:pPr>
      <w:r w:rsidRPr="00BB6A19">
        <w:rPr>
          <w:rFonts w:eastAsia="Times New Roman" w:cs="Arial"/>
          <w:color w:val="000000"/>
          <w:lang w:eastAsia="bg-BG"/>
        </w:rPr>
        <w:t xml:space="preserve"> при пациенти, получаващи едновременно комбинация от софосбувир/велпатасвир/воксилапревир (вж. точка 4.5), </w:t>
      </w:r>
    </w:p>
    <w:p w14:paraId="62220857" w14:textId="77777777" w:rsidR="005A2909" w:rsidRPr="00BB6A19" w:rsidRDefault="005A2909" w:rsidP="005A2909">
      <w:pPr>
        <w:pStyle w:val="ListParagraph"/>
        <w:numPr>
          <w:ilvl w:val="0"/>
          <w:numId w:val="36"/>
        </w:numPr>
        <w:rPr>
          <w:rFonts w:eastAsia="Times New Roman" w:cs="Arial"/>
          <w:sz w:val="24"/>
          <w:szCs w:val="24"/>
          <w:lang w:eastAsia="bg-BG"/>
        </w:rPr>
      </w:pPr>
      <w:r w:rsidRPr="00BB6A19">
        <w:rPr>
          <w:rFonts w:eastAsia="Times New Roman" w:cs="Arial"/>
          <w:color w:val="000000"/>
          <w:lang w:eastAsia="bg-BG"/>
        </w:rPr>
        <w:t>при пациенти, приемащи едновременно циклоспорин.</w:t>
      </w:r>
    </w:p>
    <w:p w14:paraId="5410CF86" w14:textId="23572B3A" w:rsidR="005A2909" w:rsidRPr="00BB6A19" w:rsidRDefault="005A2909" w:rsidP="005A2909">
      <w:pPr>
        <w:pStyle w:val="ListParagraph"/>
        <w:numPr>
          <w:ilvl w:val="0"/>
          <w:numId w:val="36"/>
        </w:numPr>
        <w:rPr>
          <w:rFonts w:eastAsia="Times New Roman" w:cs="Arial"/>
          <w:sz w:val="24"/>
          <w:szCs w:val="24"/>
          <w:lang w:eastAsia="bg-BG"/>
        </w:rPr>
      </w:pPr>
      <w:r w:rsidRPr="00BB6A19">
        <w:rPr>
          <w:rFonts w:eastAsia="Times New Roman" w:cs="Arial"/>
          <w:color w:val="000000"/>
          <w:lang w:eastAsia="bg-BG"/>
        </w:rPr>
        <w:t>по време на бременност и кърмене и при жени с детероден потенциал, неприлагащи подходящи контрацептивни мерки.</w:t>
      </w:r>
    </w:p>
    <w:p w14:paraId="72362ACC" w14:textId="77777777" w:rsidR="005A2909" w:rsidRPr="00BB6A19" w:rsidRDefault="005A2909" w:rsidP="005A2909">
      <w:pPr>
        <w:spacing w:line="240" w:lineRule="auto"/>
        <w:rPr>
          <w:rFonts w:eastAsia="Times New Roman" w:cs="Arial"/>
          <w:color w:val="000000"/>
          <w:lang w:eastAsia="bg-BG"/>
        </w:rPr>
      </w:pPr>
    </w:p>
    <w:p w14:paraId="23F62F4F" w14:textId="4EA6DB41" w:rsidR="005A2909" w:rsidRPr="005A2909" w:rsidRDefault="005A2909" w:rsidP="005A2909">
      <w:pPr>
        <w:spacing w:line="240" w:lineRule="auto"/>
        <w:rPr>
          <w:rFonts w:eastAsia="Times New Roman" w:cs="Arial"/>
          <w:sz w:val="24"/>
          <w:szCs w:val="24"/>
          <w:lang w:eastAsia="bg-BG"/>
        </w:rPr>
      </w:pPr>
      <w:r w:rsidRPr="005A2909">
        <w:rPr>
          <w:rFonts w:eastAsia="Times New Roman" w:cs="Arial"/>
          <w:color w:val="000000"/>
          <w:lang w:eastAsia="bg-BG"/>
        </w:rPr>
        <w:t xml:space="preserve">Ко-Розвера 40/10 </w:t>
      </w:r>
      <w:r w:rsidRPr="005A2909">
        <w:rPr>
          <w:rFonts w:eastAsia="Times New Roman" w:cs="Arial"/>
          <w:color w:val="000000"/>
          <w:lang w:val="en-US"/>
        </w:rPr>
        <w:t xml:space="preserve">mg </w:t>
      </w:r>
      <w:r w:rsidRPr="005A2909">
        <w:rPr>
          <w:rFonts w:eastAsia="Times New Roman" w:cs="Arial"/>
          <w:color w:val="000000"/>
          <w:lang w:eastAsia="bg-BG"/>
        </w:rPr>
        <w:t>е противопоказан при пациенти с предразполагащи фактори за миопатия/рабдомиолиза. Такива фактори са:</w:t>
      </w:r>
    </w:p>
    <w:p w14:paraId="38C1C41B" w14:textId="77777777" w:rsidR="005A2909" w:rsidRPr="00BB6A19" w:rsidRDefault="005A2909" w:rsidP="005A2909">
      <w:pPr>
        <w:pStyle w:val="ListParagraph"/>
        <w:numPr>
          <w:ilvl w:val="0"/>
          <w:numId w:val="37"/>
        </w:numPr>
        <w:spacing w:line="240" w:lineRule="auto"/>
        <w:rPr>
          <w:rFonts w:eastAsia="Times New Roman" w:cs="Arial"/>
          <w:sz w:val="24"/>
          <w:szCs w:val="24"/>
          <w:lang w:eastAsia="bg-BG"/>
        </w:rPr>
      </w:pPr>
      <w:r w:rsidRPr="00BB6A19">
        <w:rPr>
          <w:rFonts w:eastAsia="Times New Roman" w:cs="Arial"/>
          <w:color w:val="000000"/>
          <w:lang w:eastAsia="bg-BG"/>
        </w:rPr>
        <w:t xml:space="preserve">умерено бъбречно увреждане (креатининов клирънс &lt;60 </w:t>
      </w:r>
      <w:r w:rsidRPr="00BB6A19">
        <w:rPr>
          <w:rFonts w:eastAsia="Times New Roman" w:cs="Arial"/>
          <w:color w:val="000000"/>
          <w:lang w:val="en-US"/>
        </w:rPr>
        <w:t xml:space="preserve">ml/min) </w:t>
      </w:r>
    </w:p>
    <w:p w14:paraId="73671270" w14:textId="77777777" w:rsidR="005A2909" w:rsidRPr="00BB6A19" w:rsidRDefault="005A2909" w:rsidP="005A2909">
      <w:pPr>
        <w:pStyle w:val="ListParagraph"/>
        <w:numPr>
          <w:ilvl w:val="0"/>
          <w:numId w:val="37"/>
        </w:numPr>
        <w:spacing w:line="240" w:lineRule="auto"/>
        <w:rPr>
          <w:rFonts w:eastAsia="Times New Roman" w:cs="Arial"/>
          <w:sz w:val="24"/>
          <w:szCs w:val="24"/>
          <w:lang w:eastAsia="bg-BG"/>
        </w:rPr>
      </w:pPr>
      <w:r w:rsidRPr="00BB6A19">
        <w:rPr>
          <w:rFonts w:eastAsia="Times New Roman" w:cs="Arial"/>
          <w:color w:val="000000"/>
          <w:lang w:eastAsia="bg-BG"/>
        </w:rPr>
        <w:t>хипотиреоидизъм</w:t>
      </w:r>
    </w:p>
    <w:p w14:paraId="7FBD2B0B" w14:textId="77777777" w:rsidR="005A2909" w:rsidRPr="00BB6A19" w:rsidRDefault="005A2909" w:rsidP="005A2909">
      <w:pPr>
        <w:pStyle w:val="ListParagraph"/>
        <w:numPr>
          <w:ilvl w:val="0"/>
          <w:numId w:val="37"/>
        </w:numPr>
        <w:spacing w:line="240" w:lineRule="auto"/>
        <w:rPr>
          <w:rFonts w:eastAsia="Times New Roman" w:cs="Arial"/>
          <w:sz w:val="24"/>
          <w:szCs w:val="24"/>
          <w:lang w:eastAsia="bg-BG"/>
        </w:rPr>
      </w:pPr>
      <w:r w:rsidRPr="00BB6A19">
        <w:rPr>
          <w:rFonts w:eastAsia="Times New Roman" w:cs="Arial"/>
          <w:color w:val="000000"/>
          <w:lang w:eastAsia="bg-BG"/>
        </w:rPr>
        <w:lastRenderedPageBreak/>
        <w:t xml:space="preserve">лична или фамилна анамнеза за наследствено мускулно заболяване </w:t>
      </w:r>
    </w:p>
    <w:p w14:paraId="208F25E1" w14:textId="77777777" w:rsidR="00BB6A19" w:rsidRPr="00BB6A19" w:rsidRDefault="005A2909" w:rsidP="005A2909">
      <w:pPr>
        <w:pStyle w:val="ListParagraph"/>
        <w:numPr>
          <w:ilvl w:val="0"/>
          <w:numId w:val="37"/>
        </w:numPr>
        <w:spacing w:line="240" w:lineRule="auto"/>
        <w:rPr>
          <w:rFonts w:eastAsia="Times New Roman" w:cs="Arial"/>
          <w:sz w:val="24"/>
          <w:szCs w:val="24"/>
          <w:lang w:eastAsia="bg-BG"/>
        </w:rPr>
      </w:pPr>
      <w:r w:rsidRPr="00BB6A19">
        <w:rPr>
          <w:rFonts w:eastAsia="Times New Roman" w:cs="Arial"/>
          <w:color w:val="000000"/>
          <w:lang w:eastAsia="bg-BG"/>
        </w:rPr>
        <w:t xml:space="preserve">предшестваща анамнеза за мускулна токсичност към друг инхибитор на </w:t>
      </w:r>
      <w:r w:rsidRPr="00BB6A19">
        <w:rPr>
          <w:rFonts w:eastAsia="Times New Roman" w:cs="Arial"/>
          <w:color w:val="000000"/>
          <w:lang w:val="en-US"/>
        </w:rPr>
        <w:t xml:space="preserve">HMG-CoA </w:t>
      </w:r>
      <w:r w:rsidRPr="00BB6A19">
        <w:rPr>
          <w:rFonts w:eastAsia="Times New Roman" w:cs="Arial"/>
          <w:color w:val="000000"/>
          <w:lang w:eastAsia="bg-BG"/>
        </w:rPr>
        <w:t xml:space="preserve">редуктазата или фибрат </w:t>
      </w:r>
    </w:p>
    <w:p w14:paraId="6AD2F944" w14:textId="7E9E78D9" w:rsidR="00BB6A19" w:rsidRPr="00BB6A19" w:rsidRDefault="005A2909" w:rsidP="005A2909">
      <w:pPr>
        <w:pStyle w:val="ListParagraph"/>
        <w:numPr>
          <w:ilvl w:val="0"/>
          <w:numId w:val="37"/>
        </w:numPr>
        <w:spacing w:line="240" w:lineRule="auto"/>
        <w:rPr>
          <w:rFonts w:eastAsia="Times New Roman" w:cs="Arial"/>
          <w:sz w:val="24"/>
          <w:szCs w:val="24"/>
          <w:lang w:eastAsia="bg-BG"/>
        </w:rPr>
      </w:pPr>
      <w:r w:rsidRPr="00BB6A19">
        <w:rPr>
          <w:rFonts w:eastAsia="Times New Roman" w:cs="Arial"/>
          <w:color w:val="000000"/>
          <w:lang w:eastAsia="bg-BG"/>
        </w:rPr>
        <w:t>злоупотреба с алкохол</w:t>
      </w:r>
    </w:p>
    <w:p w14:paraId="697668C7" w14:textId="77777777" w:rsidR="00BB6A19" w:rsidRPr="00BB6A19" w:rsidRDefault="005A2909" w:rsidP="00BB6A19">
      <w:pPr>
        <w:pStyle w:val="ListParagraph"/>
        <w:numPr>
          <w:ilvl w:val="0"/>
          <w:numId w:val="37"/>
        </w:numPr>
        <w:spacing w:line="240" w:lineRule="auto"/>
        <w:rPr>
          <w:rFonts w:eastAsia="Times New Roman" w:cs="Arial"/>
          <w:sz w:val="24"/>
          <w:szCs w:val="24"/>
          <w:lang w:eastAsia="bg-BG"/>
        </w:rPr>
      </w:pPr>
      <w:r w:rsidRPr="00BB6A19">
        <w:rPr>
          <w:rFonts w:eastAsia="Times New Roman" w:cs="Arial"/>
          <w:color w:val="000000"/>
          <w:lang w:eastAsia="bg-BG"/>
        </w:rPr>
        <w:t xml:space="preserve">състояния, при които може да се настъпи покачване на плазмените нива </w:t>
      </w:r>
    </w:p>
    <w:p w14:paraId="29765ADF" w14:textId="3C88DC40" w:rsidR="00BB6A19" w:rsidRPr="00BB6A19" w:rsidRDefault="005A2909" w:rsidP="00BB6A19">
      <w:pPr>
        <w:pStyle w:val="ListParagraph"/>
        <w:numPr>
          <w:ilvl w:val="0"/>
          <w:numId w:val="37"/>
        </w:numPr>
        <w:spacing w:line="240" w:lineRule="auto"/>
        <w:rPr>
          <w:rFonts w:eastAsia="Times New Roman" w:cs="Arial"/>
          <w:sz w:val="24"/>
          <w:szCs w:val="24"/>
          <w:lang w:eastAsia="bg-BG"/>
        </w:rPr>
      </w:pPr>
      <w:r w:rsidRPr="00BB6A19">
        <w:rPr>
          <w:rFonts w:eastAsia="Times New Roman" w:cs="Arial"/>
          <w:color w:val="000000"/>
          <w:lang w:eastAsia="bg-BG"/>
        </w:rPr>
        <w:t>пациенти от азиатски произход</w:t>
      </w:r>
    </w:p>
    <w:p w14:paraId="76F48C93" w14:textId="1516DF04" w:rsidR="005A2909" w:rsidRPr="00BB6A19" w:rsidRDefault="005A2909" w:rsidP="00BB6A19">
      <w:pPr>
        <w:pStyle w:val="ListParagraph"/>
        <w:numPr>
          <w:ilvl w:val="0"/>
          <w:numId w:val="37"/>
        </w:numPr>
        <w:spacing w:line="240" w:lineRule="auto"/>
        <w:rPr>
          <w:rFonts w:eastAsia="Times New Roman" w:cs="Arial"/>
          <w:sz w:val="24"/>
          <w:szCs w:val="24"/>
          <w:lang w:eastAsia="bg-BG"/>
        </w:rPr>
      </w:pPr>
      <w:r w:rsidRPr="00BB6A19">
        <w:rPr>
          <w:rFonts w:eastAsia="Times New Roman" w:cs="Arial"/>
          <w:color w:val="000000"/>
          <w:lang w:eastAsia="bg-BG"/>
        </w:rPr>
        <w:t>едновременно приложение на фибрати (вж. точки 4.4, 4.5 и 5.2)</w:t>
      </w:r>
    </w:p>
    <w:p w14:paraId="0F84C037" w14:textId="77777777" w:rsidR="005A2909" w:rsidRPr="005A2909" w:rsidRDefault="005A2909" w:rsidP="005A2909"/>
    <w:p w14:paraId="212F509C" w14:textId="15863699" w:rsidR="004F498A" w:rsidRDefault="002C50EE" w:rsidP="004A448E">
      <w:pPr>
        <w:pStyle w:val="Heading2"/>
      </w:pPr>
      <w:r>
        <w:t>4.4. Специални предупреждения и предпазни мерки при употреба</w:t>
      </w:r>
    </w:p>
    <w:p w14:paraId="58E937CA" w14:textId="060E20AB" w:rsidR="00BB6A19" w:rsidRDefault="00BB6A19" w:rsidP="00BB6A19"/>
    <w:p w14:paraId="0D9B182E"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u w:val="single"/>
          <w:lang w:eastAsia="bg-BG"/>
        </w:rPr>
        <w:t>Ефекти върху бъбреците</w:t>
      </w:r>
    </w:p>
    <w:p w14:paraId="11FB5BF4"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При пациенти, лекувани с по-високи дози розувастатин, по-конкретно 40 </w:t>
      </w:r>
      <w:r w:rsidRPr="00BB6A19">
        <w:rPr>
          <w:rFonts w:eastAsia="Times New Roman" w:cs="Arial"/>
          <w:color w:val="000000"/>
          <w:lang w:val="en-US"/>
        </w:rPr>
        <w:t xml:space="preserve">mg, </w:t>
      </w:r>
      <w:r w:rsidRPr="00BB6A19">
        <w:rPr>
          <w:rFonts w:eastAsia="Times New Roman" w:cs="Arial"/>
          <w:color w:val="000000"/>
          <w:lang w:eastAsia="bg-BG"/>
        </w:rPr>
        <w:t xml:space="preserve">се наблюдава протеинурия, установена при изследване с тест-ленти и с предимно тубулен произход, която в повечето случаи е с преходен или интермитентен характер. Не е доказано, че протеинурията е прогностична за появата на остро или прогресивно бъбречно заболяване (вж. точка 4.8). Честотата на съобщаване на сериозни бъбречни събития при постмаркетинговата употреба е по-висока при дозата 40 </w:t>
      </w:r>
      <w:r w:rsidRPr="00BB6A19">
        <w:rPr>
          <w:rFonts w:eastAsia="Times New Roman" w:cs="Arial"/>
          <w:color w:val="000000"/>
          <w:lang w:val="en-US"/>
        </w:rPr>
        <w:t xml:space="preserve">mg </w:t>
      </w:r>
      <w:r w:rsidRPr="00BB6A19">
        <w:rPr>
          <w:rFonts w:eastAsia="Times New Roman" w:cs="Arial"/>
          <w:color w:val="000000"/>
          <w:lang w:eastAsia="bg-BG"/>
        </w:rPr>
        <w:t xml:space="preserve">розувастатин. По време на рутинното проследяване на пациенти, лекувани с доза 40 </w:t>
      </w:r>
      <w:r w:rsidRPr="00BB6A19">
        <w:rPr>
          <w:rFonts w:eastAsia="Times New Roman" w:cs="Arial"/>
          <w:color w:val="000000"/>
          <w:lang w:val="en-US"/>
        </w:rPr>
        <w:t xml:space="preserve">mg </w:t>
      </w:r>
      <w:r w:rsidRPr="00BB6A19">
        <w:rPr>
          <w:rFonts w:eastAsia="Times New Roman" w:cs="Arial"/>
          <w:color w:val="000000"/>
          <w:lang w:eastAsia="bg-BG"/>
        </w:rPr>
        <w:t>розувастатин, трябва да се обмисли оценка на бъбречната функция.</w:t>
      </w:r>
    </w:p>
    <w:p w14:paraId="3F2B4D02" w14:textId="77777777" w:rsidR="00BB6A19" w:rsidRPr="00BB6A19" w:rsidRDefault="00BB6A19" w:rsidP="00BB6A19">
      <w:pPr>
        <w:spacing w:line="240" w:lineRule="auto"/>
        <w:rPr>
          <w:rFonts w:eastAsia="Times New Roman" w:cs="Arial"/>
          <w:color w:val="000000"/>
          <w:u w:val="single"/>
          <w:lang w:eastAsia="bg-BG"/>
        </w:rPr>
      </w:pPr>
    </w:p>
    <w:p w14:paraId="73035ECD" w14:textId="09C75598"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u w:val="single"/>
          <w:lang w:eastAsia="bg-BG"/>
        </w:rPr>
        <w:t>Ефекти върху скелетната мускулатура</w:t>
      </w:r>
    </w:p>
    <w:p w14:paraId="6358E365" w14:textId="536B1373"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Ефекти на розувастатин върху скелетната мускулатура, напр. миалгия, миопатия и рядко, рабдомиолиоза, са съобщавани при пациенти, лекувани с розувастатин при всички дозови режими и особено при дози &gt;20 </w:t>
      </w:r>
      <w:r w:rsidRPr="00BB6A19">
        <w:rPr>
          <w:rFonts w:eastAsia="Times New Roman" w:cs="Arial"/>
          <w:color w:val="000000"/>
          <w:lang w:val="en-US"/>
        </w:rPr>
        <w:t>mg.</w:t>
      </w:r>
    </w:p>
    <w:p w14:paraId="10BCC492" w14:textId="77777777" w:rsidR="00BB6A19" w:rsidRPr="00BB6A19" w:rsidRDefault="00BB6A19" w:rsidP="00BB6A19">
      <w:pPr>
        <w:spacing w:line="240" w:lineRule="auto"/>
        <w:rPr>
          <w:rFonts w:eastAsia="Times New Roman" w:cs="Arial"/>
          <w:color w:val="000000"/>
          <w:lang w:eastAsia="bg-BG"/>
        </w:rPr>
      </w:pPr>
    </w:p>
    <w:p w14:paraId="64187C85" w14:textId="56F1AE69"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При постмаркетинговия опит с езетимиб са съобщавани случаи на миопатия и рабдомиолиза. Повечето пациенти, които развиват рабдомиолиза, приемат статии едновременно с езетимиб. Рабдомиолиза, обаче, е съобщавана много рядко при монотерапия с езетимиб и много рядко при добавянето на езетимиб към други средства, за които е известно, че са свързани с повишен риск от рабдомиолиза. Ако се подозира миопатия въз основа на мускулни симптоми или се потвърди от ниво на креатин фосфокиназата (СРК) &gt;10 пъти горната граница на нормата, езетимиб, който и да е статин и което и да е от тези други средства, които пациентът приема едновременно, незабавно трябва да бъдат преустановени. Всички пациенти, започващи терапия с Ко-Розвера, трябва да бъдат посъветвани относно риска от миопатия и уведомени да съобщават незабавно за всяка необяснима мускулна болка, болезненост или слабост (вж. точка 4.8).</w:t>
      </w:r>
    </w:p>
    <w:p w14:paraId="5472CE8E" w14:textId="77777777" w:rsidR="00BB6A19" w:rsidRPr="00BB6A19" w:rsidRDefault="00BB6A19" w:rsidP="00BB6A19">
      <w:pPr>
        <w:spacing w:line="240" w:lineRule="auto"/>
        <w:rPr>
          <w:rFonts w:eastAsia="Times New Roman" w:cs="Arial"/>
          <w:i/>
          <w:iCs/>
          <w:color w:val="000000"/>
          <w:lang w:eastAsia="bg-BG"/>
        </w:rPr>
      </w:pPr>
    </w:p>
    <w:p w14:paraId="1A6DEA90" w14:textId="34CDC106"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Измерване на креатинкиназата</w:t>
      </w:r>
    </w:p>
    <w:p w14:paraId="67080341" w14:textId="64E56490" w:rsidR="00BB6A19" w:rsidRDefault="00BB6A19" w:rsidP="00BB6A19">
      <w:pPr>
        <w:rPr>
          <w:rFonts w:eastAsia="Times New Roman" w:cs="Arial"/>
          <w:color w:val="000000"/>
          <w:lang w:eastAsia="bg-BG"/>
        </w:rPr>
      </w:pPr>
      <w:r w:rsidRPr="00BB6A19">
        <w:rPr>
          <w:rFonts w:eastAsia="Times New Roman" w:cs="Arial"/>
          <w:color w:val="000000"/>
          <w:lang w:eastAsia="bg-BG"/>
        </w:rPr>
        <w:t xml:space="preserve">Креатинкиназата (СК) не трябва да се измерва след усилени упражнения или при наличието на правдоподобна друга причина за повишението на СК, която може да обърка тълкуването на резултата. Ако нивото на СК е значително повишено на изходното ниво (&gt;5 </w:t>
      </w:r>
      <w:r w:rsidRPr="00BB6A19">
        <w:rPr>
          <w:rFonts w:eastAsia="Times New Roman" w:cs="Arial"/>
          <w:color w:val="000000"/>
          <w:lang w:val="en-US"/>
        </w:rPr>
        <w:t xml:space="preserve">x UL N), </w:t>
      </w:r>
      <w:r w:rsidRPr="00BB6A19">
        <w:rPr>
          <w:rFonts w:eastAsia="Times New Roman" w:cs="Arial"/>
          <w:color w:val="000000"/>
          <w:lang w:eastAsia="bg-BG"/>
        </w:rPr>
        <w:t xml:space="preserve">трябва да се направи изследване за потвърждаване на резултата в рамките на 5 - 7 дни. Ако повторното изследване потвърди изходно ниво на СК &gt;5 х </w:t>
      </w:r>
      <w:r w:rsidRPr="00BB6A19">
        <w:rPr>
          <w:rFonts w:eastAsia="Times New Roman" w:cs="Arial"/>
          <w:color w:val="000000"/>
          <w:lang w:val="en-US"/>
        </w:rPr>
        <w:t xml:space="preserve">ULN, </w:t>
      </w:r>
      <w:r w:rsidRPr="00BB6A19">
        <w:rPr>
          <w:rFonts w:eastAsia="Times New Roman" w:cs="Arial"/>
          <w:color w:val="000000"/>
          <w:lang w:eastAsia="bg-BG"/>
        </w:rPr>
        <w:t>лечението не трябва да се започва.</w:t>
      </w:r>
    </w:p>
    <w:p w14:paraId="4F4FCDB1" w14:textId="4392CFEC" w:rsidR="00BB6A19" w:rsidRDefault="00BB6A19" w:rsidP="00BB6A19">
      <w:pPr>
        <w:rPr>
          <w:rFonts w:eastAsia="Times New Roman" w:cs="Arial"/>
          <w:color w:val="000000"/>
          <w:lang w:eastAsia="bg-BG"/>
        </w:rPr>
      </w:pPr>
    </w:p>
    <w:p w14:paraId="4A170A61"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Преди лечението</w:t>
      </w:r>
    </w:p>
    <w:p w14:paraId="70F604DA"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Ко-Розвера, както и други лекарствени продукти, съдържащи инхибитори на </w:t>
      </w:r>
      <w:r w:rsidRPr="00BB6A19">
        <w:rPr>
          <w:rFonts w:eastAsia="Times New Roman" w:cs="Arial"/>
          <w:color w:val="000000"/>
          <w:lang w:val="en-US"/>
        </w:rPr>
        <w:t xml:space="preserve">HMG-CoA </w:t>
      </w:r>
      <w:r w:rsidRPr="00BB6A19">
        <w:rPr>
          <w:rFonts w:eastAsia="Times New Roman" w:cs="Arial"/>
          <w:color w:val="000000"/>
          <w:lang w:eastAsia="bg-BG"/>
        </w:rPr>
        <w:t xml:space="preserve">редуктазата, трябва да се предписва с повишено внимание при пациенти с </w:t>
      </w:r>
      <w:r w:rsidRPr="00BB6A19">
        <w:rPr>
          <w:rFonts w:eastAsia="Times New Roman" w:cs="Arial"/>
          <w:color w:val="000000"/>
          <w:lang w:eastAsia="bg-BG"/>
        </w:rPr>
        <w:lastRenderedPageBreak/>
        <w:t xml:space="preserve">предразполагащи фактори за развитието на миопатия/рабдомиолиза. Такива фактори са: бъбречно увреждане хипотиреоидизъм лична или фамилна анамнеза за наследствено мускулно заболяване предшестваща анамнеза за мускулна токсичност към друг инхибитор на </w:t>
      </w:r>
      <w:r w:rsidRPr="00BB6A19">
        <w:rPr>
          <w:rFonts w:eastAsia="Times New Roman" w:cs="Arial"/>
          <w:color w:val="000000"/>
          <w:lang w:val="en-US"/>
        </w:rPr>
        <w:t xml:space="preserve">HMG-CoA </w:t>
      </w:r>
      <w:r w:rsidRPr="00BB6A19">
        <w:rPr>
          <w:rFonts w:eastAsia="Times New Roman" w:cs="Arial"/>
          <w:color w:val="000000"/>
          <w:lang w:eastAsia="bg-BG"/>
        </w:rPr>
        <w:t>редуктазата или фибрат злоупотреба с алкохол възраст &gt;70 години състояния, при които може да се настъпи покачване на плазмените нива (вж. точки 4.2, 4.5 и 5.2) едновременно приложение на фибрата.</w:t>
      </w:r>
    </w:p>
    <w:p w14:paraId="39057AAC" w14:textId="77777777" w:rsidR="00BB6A19" w:rsidRPr="00BB6A19" w:rsidRDefault="00BB6A19" w:rsidP="00BB6A19">
      <w:pPr>
        <w:spacing w:line="240" w:lineRule="auto"/>
        <w:rPr>
          <w:rFonts w:eastAsia="Times New Roman" w:cs="Arial"/>
          <w:color w:val="000000"/>
          <w:lang w:eastAsia="bg-BG"/>
        </w:rPr>
      </w:pPr>
    </w:p>
    <w:p w14:paraId="29250254" w14:textId="10557210"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При такива пациенти се препоръчва да се оцени риска от лечението спрямо възможната полза и да се поставят под клинично наблюдение. Ако изходното ниво на СК е значително повишено (&gt;5 х </w:t>
      </w:r>
      <w:r w:rsidRPr="00BB6A19">
        <w:rPr>
          <w:rFonts w:eastAsia="Times New Roman" w:cs="Arial"/>
          <w:color w:val="000000"/>
          <w:lang w:val="en-US"/>
        </w:rPr>
        <w:t xml:space="preserve">ULN), </w:t>
      </w:r>
      <w:r w:rsidRPr="00BB6A19">
        <w:rPr>
          <w:rFonts w:eastAsia="Times New Roman" w:cs="Arial"/>
          <w:color w:val="000000"/>
          <w:lang w:eastAsia="bg-BG"/>
        </w:rPr>
        <w:t>лечението не трябва да се започва.</w:t>
      </w:r>
    </w:p>
    <w:p w14:paraId="081E5FFF" w14:textId="77777777" w:rsidR="00BB6A19" w:rsidRPr="00BB6A19" w:rsidRDefault="00BB6A19" w:rsidP="00BB6A19">
      <w:pPr>
        <w:spacing w:line="240" w:lineRule="auto"/>
        <w:rPr>
          <w:rFonts w:eastAsia="Times New Roman" w:cs="Arial"/>
          <w:i/>
          <w:iCs/>
          <w:color w:val="000000"/>
          <w:lang w:eastAsia="bg-BG"/>
        </w:rPr>
      </w:pPr>
    </w:p>
    <w:p w14:paraId="0BD70FFC" w14:textId="765DD0C0"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По време на лечението</w:t>
      </w:r>
    </w:p>
    <w:p w14:paraId="548CE441"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Пациентите се приканват да съобщават незабавно за необясними мускулни болки, усещане за слабост или схващане, особено ако са свързани с неразположение или повишена температура. При тези пациенти трябва да се измерят нивата на СК. Терапията трябва да се прекрати, ако нивата на СК са значително повишени (&gt;5 х </w:t>
      </w:r>
      <w:r w:rsidRPr="00BB6A19">
        <w:rPr>
          <w:rFonts w:eastAsia="Times New Roman" w:cs="Arial"/>
          <w:color w:val="000000"/>
          <w:lang w:val="en-US"/>
        </w:rPr>
        <w:t xml:space="preserve">ULN) </w:t>
      </w:r>
      <w:r w:rsidRPr="00BB6A19">
        <w:rPr>
          <w:rFonts w:eastAsia="Times New Roman" w:cs="Arial"/>
          <w:color w:val="000000"/>
          <w:lang w:eastAsia="bg-BG"/>
        </w:rPr>
        <w:t xml:space="preserve">или ако мускулните симптоми са тежки и причиняват ежедневен дискомфорт (дори ако нивата на СК са ≤5 х </w:t>
      </w:r>
      <w:r w:rsidRPr="00BB6A19">
        <w:rPr>
          <w:rFonts w:eastAsia="Times New Roman" w:cs="Arial"/>
          <w:color w:val="000000"/>
          <w:lang w:val="en-US"/>
        </w:rPr>
        <w:t xml:space="preserve">ULN). </w:t>
      </w:r>
      <w:r w:rsidRPr="00BB6A19">
        <w:rPr>
          <w:rFonts w:eastAsia="Times New Roman" w:cs="Arial"/>
          <w:color w:val="000000"/>
          <w:lang w:eastAsia="bg-BG"/>
        </w:rPr>
        <w:t xml:space="preserve">Ако симптомите отзвучат и нивата на СК се нормализират, може да се обмисли повторно въвеждане на лечението с Ко-Розвера или алтернативен инхибитор на </w:t>
      </w:r>
      <w:r w:rsidRPr="00BB6A19">
        <w:rPr>
          <w:rFonts w:eastAsia="Times New Roman" w:cs="Arial"/>
          <w:color w:val="000000"/>
          <w:lang w:val="en-US"/>
        </w:rPr>
        <w:t xml:space="preserve">HMG-CoA </w:t>
      </w:r>
      <w:r w:rsidRPr="00BB6A19">
        <w:rPr>
          <w:rFonts w:eastAsia="Times New Roman" w:cs="Arial"/>
          <w:color w:val="000000"/>
          <w:lang w:eastAsia="bg-BG"/>
        </w:rPr>
        <w:t>редуктазата в най-ниската доза, при строго проследяване. Рутинното мониториране на нивата на СК при пациенти без симптоми не е основателно.</w:t>
      </w:r>
    </w:p>
    <w:p w14:paraId="4185A900" w14:textId="77777777" w:rsidR="00BB6A19" w:rsidRPr="00BB6A19" w:rsidRDefault="00BB6A19" w:rsidP="00BB6A19">
      <w:pPr>
        <w:spacing w:line="240" w:lineRule="auto"/>
        <w:rPr>
          <w:rFonts w:eastAsia="Times New Roman" w:cs="Arial"/>
          <w:color w:val="000000"/>
          <w:lang w:eastAsia="bg-BG"/>
        </w:rPr>
      </w:pPr>
    </w:p>
    <w:p w14:paraId="3C1D63CF" w14:textId="4243E3C4"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Има много редки съобщения за поява на имуно-медиирана некротизираща миопатия (ИМНМ) по време на или след лечението със статини, включително розувастатин. ИМНМ се характеризира клинично с проксимална мускулна слабост и повишени серумни нива на креатинкиназата, които персистират въпреки прекратяването на лечението със статини.</w:t>
      </w:r>
    </w:p>
    <w:p w14:paraId="0C1E02CB" w14:textId="77777777" w:rsidR="00BB6A19" w:rsidRPr="00BB6A19" w:rsidRDefault="00BB6A19" w:rsidP="00BB6A19">
      <w:pPr>
        <w:spacing w:line="240" w:lineRule="auto"/>
        <w:rPr>
          <w:rFonts w:eastAsia="Times New Roman" w:cs="Arial"/>
          <w:color w:val="000000"/>
          <w:lang w:eastAsia="bg-BG"/>
        </w:rPr>
      </w:pPr>
    </w:p>
    <w:p w14:paraId="4E8AE001" w14:textId="3FB133D3"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При клиничните изпитвания не се наблюдават данни за повишени ефекти върху скелетната мускулатура в малката група пациенти, при които розувастатин се прилага с друго съпътстващо лечение. Увеличение на честотата на миозит и миопатия се наблюдава обаче при пациенти, които получават други инхибитори на </w:t>
      </w:r>
      <w:r w:rsidRPr="00BB6A19">
        <w:rPr>
          <w:rFonts w:eastAsia="Times New Roman" w:cs="Arial"/>
          <w:color w:val="000000"/>
          <w:lang w:val="en-US"/>
        </w:rPr>
        <w:t xml:space="preserve">HMG-CoA </w:t>
      </w:r>
      <w:r w:rsidRPr="00BB6A19">
        <w:rPr>
          <w:rFonts w:eastAsia="Times New Roman" w:cs="Arial"/>
          <w:color w:val="000000"/>
          <w:lang w:eastAsia="bg-BG"/>
        </w:rPr>
        <w:t xml:space="preserve">редуктазата заедно с производни на фибриновата киселина, включително гемфиброзил, циклоспорин, никотинова киселина, азолови антимикотици, протеазни инхибитори и макролидни антибиотици. Гемфиброзил повишава риска от миопатия, ако се приема едновременно с някои инхибитори на </w:t>
      </w:r>
      <w:r w:rsidRPr="00BB6A19">
        <w:rPr>
          <w:rFonts w:eastAsia="Times New Roman" w:cs="Arial"/>
          <w:color w:val="000000"/>
          <w:lang w:val="en-US"/>
        </w:rPr>
        <w:t xml:space="preserve">HMG-CoA </w:t>
      </w:r>
      <w:r w:rsidRPr="00BB6A19">
        <w:rPr>
          <w:rFonts w:eastAsia="Times New Roman" w:cs="Arial"/>
          <w:color w:val="000000"/>
          <w:lang w:eastAsia="bg-BG"/>
        </w:rPr>
        <w:t xml:space="preserve">редуктазата. Поради това, комбинацията на Ко-Розвера и гемфиброзил не се препоръчва. Ползата от допълнителни промени в липидните нива в резултат от комбинираното приложение на Ко-Розвера с фибрата трябва да бъде внимателно претеглена спрямо потенциалния риск от подобни комбинации. Дозата от 40 </w:t>
      </w:r>
      <w:r w:rsidRPr="00BB6A19">
        <w:rPr>
          <w:rFonts w:eastAsia="Times New Roman" w:cs="Arial"/>
          <w:color w:val="000000"/>
          <w:lang w:val="en-US"/>
        </w:rPr>
        <w:t xml:space="preserve">mg </w:t>
      </w:r>
      <w:r w:rsidRPr="00BB6A19">
        <w:rPr>
          <w:rFonts w:eastAsia="Times New Roman" w:cs="Arial"/>
          <w:color w:val="000000"/>
          <w:lang w:eastAsia="bg-BG"/>
        </w:rPr>
        <w:t>розувастатин е противопоказана при едновременно приложение на фибрат (вж. точки 4.5 и 4.8).</w:t>
      </w:r>
    </w:p>
    <w:p w14:paraId="40C05E1B"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Ко-Розвера не трябва да се прилага при пациенти с остри сериозни състояния, предполагащи</w:t>
      </w:r>
      <w:r w:rsidRPr="00BB6A19">
        <w:rPr>
          <w:rFonts w:eastAsia="Times New Roman" w:cs="Arial"/>
          <w:color w:val="000000"/>
          <w:u w:val="single"/>
          <w:lang w:eastAsia="bg-BG"/>
        </w:rPr>
        <w:t xml:space="preserve"> </w:t>
      </w:r>
      <w:r w:rsidRPr="00BB6A19">
        <w:rPr>
          <w:rFonts w:eastAsia="Times New Roman" w:cs="Arial"/>
          <w:color w:val="000000"/>
          <w:lang w:eastAsia="bg-BG"/>
        </w:rPr>
        <w:t xml:space="preserve">миопатия или предразполагащи към развитието на бъбречна недостатъчност, дължаща се на рабдомиолиза (напр. сепсис, хипотония, голяма операция, травма, тежки метаболитни, ендокринни или електролитни нарушения; или неконтролирани гърчове). </w:t>
      </w:r>
    </w:p>
    <w:p w14:paraId="749094B9" w14:textId="77777777" w:rsidR="00BB6A19" w:rsidRPr="00BB6A19" w:rsidRDefault="00BB6A19" w:rsidP="00BB6A19">
      <w:pPr>
        <w:spacing w:line="240" w:lineRule="auto"/>
        <w:rPr>
          <w:rFonts w:eastAsia="Times New Roman" w:cs="Arial"/>
          <w:color w:val="000000"/>
          <w:u w:val="single"/>
          <w:lang w:eastAsia="bg-BG"/>
        </w:rPr>
      </w:pPr>
    </w:p>
    <w:p w14:paraId="2EE7002F" w14:textId="09AAB28E"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u w:val="single"/>
          <w:lang w:eastAsia="bg-BG"/>
        </w:rPr>
        <w:t>Фузидова киселина</w:t>
      </w:r>
    </w:p>
    <w:p w14:paraId="5AFC339E" w14:textId="77777777" w:rsidR="00BB6A19" w:rsidRPr="00BB6A19" w:rsidRDefault="00BB6A19" w:rsidP="00BB6A19">
      <w:pPr>
        <w:rPr>
          <w:rFonts w:eastAsia="Times New Roman" w:cs="Arial"/>
          <w:sz w:val="24"/>
          <w:szCs w:val="24"/>
          <w:lang w:eastAsia="bg-BG"/>
        </w:rPr>
      </w:pPr>
      <w:r w:rsidRPr="00BB6A19">
        <w:rPr>
          <w:rFonts w:eastAsia="Times New Roman" w:cs="Arial"/>
          <w:color w:val="000000"/>
          <w:lang w:eastAsia="bg-BG"/>
        </w:rPr>
        <w:t>Ко-Розвера не трябва да се прилага едновременно със системни формули на фузидовата</w:t>
      </w:r>
      <w:r>
        <w:rPr>
          <w:rFonts w:eastAsia="Times New Roman" w:cs="Arial"/>
          <w:color w:val="000000"/>
          <w:lang w:eastAsia="bg-BG"/>
        </w:rPr>
        <w:t xml:space="preserve"> </w:t>
      </w:r>
      <w:r w:rsidRPr="00BB6A19">
        <w:rPr>
          <w:rFonts w:eastAsia="Times New Roman" w:cs="Arial"/>
          <w:color w:val="000000"/>
          <w:lang w:eastAsia="bg-BG"/>
        </w:rPr>
        <w:t xml:space="preserve">киселина или в рамките на 7 дни след спирането на лечението с фузидова киселина. При пациенти, при които използването на системна фузидова киселина се счита за съществено, лечението със статини трябва да се преустанови през целия период на </w:t>
      </w:r>
      <w:r w:rsidRPr="00BB6A19">
        <w:rPr>
          <w:rFonts w:eastAsia="Times New Roman" w:cs="Arial"/>
          <w:color w:val="000000"/>
          <w:lang w:eastAsia="bg-BG"/>
        </w:rPr>
        <w:lastRenderedPageBreak/>
        <w:t>лечение с фузидова киселина. Има съобщения за случаи на рабдомиолиза (включително с летален изход) при пациенти, получаващи фузидова киселина и статини в комбинация (вж. точка 4.5). Пациентите трябва да бъдат посъветвани незабавно да потърсят медицинска помощ, ако получат симптоми на мускулна слабост, болка или болезненост.</w:t>
      </w:r>
    </w:p>
    <w:p w14:paraId="4B876810" w14:textId="77777777" w:rsidR="00BB6A19" w:rsidRPr="00BB6A19" w:rsidRDefault="00BB6A19" w:rsidP="00BB6A19">
      <w:pPr>
        <w:spacing w:line="240" w:lineRule="auto"/>
        <w:rPr>
          <w:rFonts w:eastAsia="Times New Roman" w:cs="Arial"/>
          <w:color w:val="000000"/>
          <w:lang w:eastAsia="bg-BG"/>
        </w:rPr>
      </w:pPr>
    </w:p>
    <w:p w14:paraId="185509D2" w14:textId="08EB722A"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Терапията със статини може да бъде повторно въведена седем дни след последната доза на фузидова киселина.</w:t>
      </w:r>
    </w:p>
    <w:p w14:paraId="01FAADD5" w14:textId="77777777" w:rsidR="00BB6A19" w:rsidRPr="00BB6A19" w:rsidRDefault="00BB6A19" w:rsidP="00BB6A19">
      <w:pPr>
        <w:spacing w:line="240" w:lineRule="auto"/>
        <w:rPr>
          <w:rFonts w:eastAsia="Times New Roman" w:cs="Arial"/>
          <w:color w:val="000000"/>
          <w:lang w:eastAsia="bg-BG"/>
        </w:rPr>
      </w:pPr>
    </w:p>
    <w:p w14:paraId="11667377" w14:textId="326258F0"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При изключителни обстоятелства, когато е необходимо продължително приложение на системна фузидова киселина, например за лечение на тежки инфекции, необходимостта от едновременно приложение на Ко-Розвера и фузидова киселина трябва да се има предвид само на базата на всеки отделен случай и под строго медицинско наблюдение.</w:t>
      </w:r>
    </w:p>
    <w:p w14:paraId="0FE72AD1" w14:textId="77777777" w:rsidR="00BB6A19" w:rsidRPr="00BB6A19" w:rsidRDefault="00BB6A19" w:rsidP="00BB6A19">
      <w:pPr>
        <w:spacing w:line="240" w:lineRule="auto"/>
        <w:rPr>
          <w:rFonts w:eastAsia="Times New Roman" w:cs="Arial"/>
          <w:color w:val="000000"/>
          <w:u w:val="single"/>
          <w:lang w:eastAsia="bg-BG"/>
        </w:rPr>
      </w:pPr>
    </w:p>
    <w:p w14:paraId="22685C39" w14:textId="4FE1437E"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u w:val="single"/>
          <w:lang w:eastAsia="bg-BG"/>
        </w:rPr>
        <w:t>Ефекти върху черния дроб</w:t>
      </w:r>
    </w:p>
    <w:p w14:paraId="18A6AED5"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Както при други продукти с инхибитори на </w:t>
      </w:r>
      <w:r w:rsidRPr="00BB6A19">
        <w:rPr>
          <w:rFonts w:eastAsia="Times New Roman" w:cs="Arial"/>
          <w:i/>
          <w:iCs/>
          <w:color w:val="000000"/>
          <w:lang w:val="en-US"/>
        </w:rPr>
        <w:t>HMG-CoA</w:t>
      </w:r>
      <w:r w:rsidRPr="00BB6A19">
        <w:rPr>
          <w:rFonts w:eastAsia="Times New Roman" w:cs="Arial"/>
          <w:color w:val="000000"/>
          <w:lang w:val="en-US"/>
        </w:rPr>
        <w:t xml:space="preserve"> </w:t>
      </w:r>
      <w:r w:rsidRPr="00BB6A19">
        <w:rPr>
          <w:rFonts w:eastAsia="Times New Roman" w:cs="Arial"/>
          <w:color w:val="000000"/>
          <w:lang w:eastAsia="bg-BG"/>
        </w:rPr>
        <w:t>редуктазата, Ко-Розвера трябва да се прилага с повишено внимание при пациенти, които консумират прекомерни количества алкохол и/или имат анамнеза за чернодробно заболяване.</w:t>
      </w:r>
    </w:p>
    <w:p w14:paraId="0EB4F7C1" w14:textId="77777777" w:rsidR="00BB6A19" w:rsidRPr="00BB6A19" w:rsidRDefault="00BB6A19" w:rsidP="00BB6A19">
      <w:pPr>
        <w:spacing w:line="240" w:lineRule="auto"/>
        <w:rPr>
          <w:rFonts w:eastAsia="Times New Roman" w:cs="Arial"/>
          <w:color w:val="000000"/>
          <w:lang w:eastAsia="bg-BG"/>
        </w:rPr>
      </w:pPr>
    </w:p>
    <w:p w14:paraId="4D8DD6BA" w14:textId="24AFFE21"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Препоръчва се чернодробните функционални изследвания да се извършват преди и 3 месеца след началото на лечението. Ко-Розвера трябва да се прекрати или дозата му да се намали, ако нивото на серумните трансаминази е над 3 пъти горната граница на нормата. Честотата на съобщаване на сериозни чернодробни събития (състоящи се предимно в повишени чернодробни трансаминази) при постмаркетинговата употреба е по-висока при дозата от 40 </w:t>
      </w:r>
      <w:r w:rsidRPr="00BB6A19">
        <w:rPr>
          <w:rFonts w:eastAsia="Times New Roman" w:cs="Arial"/>
          <w:color w:val="000000"/>
          <w:lang w:val="en-US"/>
        </w:rPr>
        <w:t xml:space="preserve">mg </w:t>
      </w:r>
      <w:r w:rsidRPr="00BB6A19">
        <w:rPr>
          <w:rFonts w:eastAsia="Times New Roman" w:cs="Arial"/>
          <w:color w:val="000000"/>
          <w:lang w:eastAsia="bg-BG"/>
        </w:rPr>
        <w:t>розувастатин.</w:t>
      </w:r>
    </w:p>
    <w:p w14:paraId="199D1E61" w14:textId="77777777" w:rsidR="00BB6A19" w:rsidRPr="00BB6A19" w:rsidRDefault="00BB6A19" w:rsidP="00BB6A19">
      <w:pPr>
        <w:spacing w:line="240" w:lineRule="auto"/>
        <w:rPr>
          <w:rFonts w:eastAsia="Times New Roman" w:cs="Arial"/>
          <w:color w:val="000000"/>
          <w:lang w:eastAsia="bg-BG"/>
        </w:rPr>
      </w:pPr>
    </w:p>
    <w:p w14:paraId="557383FF" w14:textId="4F9170B1"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При пациенти с вторична хиперхолестеролемия, причинена от хипотиреоидизъм или нефротичен синдром, основното заболяване трябва да бъде лекувано преди започване на терапията с Ко-Розвера.</w:t>
      </w:r>
    </w:p>
    <w:p w14:paraId="7E2F645D" w14:textId="77777777" w:rsidR="00BB6A19" w:rsidRPr="00BB6A19" w:rsidRDefault="00BB6A19" w:rsidP="00BB6A19">
      <w:pPr>
        <w:spacing w:line="240" w:lineRule="auto"/>
        <w:rPr>
          <w:rFonts w:eastAsia="Times New Roman" w:cs="Arial"/>
          <w:color w:val="000000"/>
          <w:lang w:eastAsia="bg-BG"/>
        </w:rPr>
      </w:pPr>
    </w:p>
    <w:p w14:paraId="4B9BB317" w14:textId="3BA32E2E"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При контролирани изпитвания с едновременно приложение при пациенти, получаващи езетимиб със статии, са наблюдавани последователни повишения на трансаминазите (≥3 х горната граница на нормата </w:t>
      </w:r>
      <w:r w:rsidRPr="00BB6A19">
        <w:rPr>
          <w:rFonts w:eastAsia="Times New Roman" w:cs="Arial"/>
          <w:color w:val="000000"/>
          <w:lang w:val="en-US"/>
        </w:rPr>
        <w:t xml:space="preserve">[ULN]). </w:t>
      </w:r>
      <w:r w:rsidRPr="00BB6A19">
        <w:rPr>
          <w:rFonts w:eastAsia="Times New Roman" w:cs="Arial"/>
          <w:color w:val="000000"/>
          <w:lang w:eastAsia="bg-BG"/>
        </w:rPr>
        <w:t>При започване на терапия с Ко-Розвера трябва да се извършват чернодробни функционални изследвания (вж. точка 4.8).</w:t>
      </w:r>
    </w:p>
    <w:p w14:paraId="1CECD05A" w14:textId="77777777" w:rsidR="00BB6A19" w:rsidRPr="00BB6A19" w:rsidRDefault="00BB6A19" w:rsidP="00BB6A19">
      <w:pPr>
        <w:spacing w:line="240" w:lineRule="auto"/>
        <w:rPr>
          <w:rFonts w:eastAsia="Times New Roman" w:cs="Arial"/>
          <w:color w:val="000000"/>
          <w:u w:val="single"/>
          <w:lang w:eastAsia="bg-BG"/>
        </w:rPr>
      </w:pPr>
    </w:p>
    <w:p w14:paraId="2F3250F3" w14:textId="7B2A32D3"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u w:val="single"/>
          <w:lang w:eastAsia="bg-BG"/>
        </w:rPr>
        <w:t>Раса</w:t>
      </w:r>
    </w:p>
    <w:p w14:paraId="38583AB7"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Фармакокинетичните проучвания показват повишаване на експозицията на </w:t>
      </w:r>
      <w:r w:rsidRPr="00BB6A19">
        <w:rPr>
          <w:rFonts w:eastAsia="Times New Roman" w:cs="Arial"/>
          <w:i/>
          <w:iCs/>
          <w:color w:val="000000"/>
          <w:lang w:eastAsia="bg-BG"/>
        </w:rPr>
        <w:t xml:space="preserve">розувастатин при </w:t>
      </w:r>
      <w:r w:rsidRPr="00BB6A19">
        <w:rPr>
          <w:rFonts w:eastAsia="Times New Roman" w:cs="Arial"/>
          <w:color w:val="000000"/>
          <w:lang w:eastAsia="bg-BG"/>
        </w:rPr>
        <w:t>лица от азиатската, в сравнение с лица от кавказката раса (вж. точки 4.2,4.3 и 5.2).</w:t>
      </w:r>
    </w:p>
    <w:p w14:paraId="11F12CC3" w14:textId="77777777" w:rsidR="00BB6A19" w:rsidRPr="00BB6A19" w:rsidRDefault="00BB6A19" w:rsidP="00BB6A19">
      <w:pPr>
        <w:spacing w:line="240" w:lineRule="auto"/>
        <w:rPr>
          <w:rFonts w:eastAsia="Times New Roman" w:cs="Arial"/>
          <w:color w:val="000000"/>
          <w:u w:val="single"/>
          <w:lang w:eastAsia="bg-BG"/>
        </w:rPr>
      </w:pPr>
    </w:p>
    <w:p w14:paraId="2BD1606A" w14:textId="4401BE5F"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u w:val="single"/>
          <w:lang w:eastAsia="bg-BG"/>
        </w:rPr>
        <w:t>Протеазни инхибитори</w:t>
      </w:r>
    </w:p>
    <w:p w14:paraId="1A6C857F"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Наблюдавана е повишена системна експозиция на розувастатин при лица, получаващи едновременно розувастатин и различни протеазни инхибитори в комбинация с ритонавир. Трябва да се вземе предвид както ползата от понижаването на липидите чрез приложение на розувастатин при ХИВ пациенти, получаващи протеазни инхибитори, така и възможността за повишени плазмени концентрации на розувастатин при започване и повишаване на дозата на розувастатин при пациентите, третирани с протеазни инхибитори. Едновременното приложение с протеазни инхибитори не се препоръчва, освен след коригиране на дозата на розувастатин (вж. точки 4.2 и 4.5).</w:t>
      </w:r>
    </w:p>
    <w:p w14:paraId="2D74D798" w14:textId="77777777" w:rsidR="00BB6A19" w:rsidRPr="00BB6A19" w:rsidRDefault="00BB6A19" w:rsidP="00BB6A19">
      <w:pPr>
        <w:spacing w:line="240" w:lineRule="auto"/>
        <w:rPr>
          <w:rFonts w:eastAsia="Times New Roman" w:cs="Arial"/>
          <w:color w:val="000000"/>
          <w:u w:val="single"/>
          <w:lang w:eastAsia="bg-BG"/>
        </w:rPr>
      </w:pPr>
    </w:p>
    <w:p w14:paraId="504A1B73" w14:textId="6C4EFE0B"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u w:val="single"/>
          <w:lang w:eastAsia="bg-BG"/>
        </w:rPr>
        <w:t>Интерстициална белодробна болест</w:t>
      </w:r>
    </w:p>
    <w:p w14:paraId="75ECCADD" w14:textId="77777777" w:rsidR="00BB6A19" w:rsidRPr="00BB6A19" w:rsidRDefault="00BB6A19" w:rsidP="00BB6A19">
      <w:pPr>
        <w:rPr>
          <w:rFonts w:eastAsia="Times New Roman" w:cs="Arial"/>
          <w:sz w:val="24"/>
          <w:szCs w:val="24"/>
          <w:lang w:eastAsia="bg-BG"/>
        </w:rPr>
      </w:pPr>
      <w:r w:rsidRPr="00BB6A19">
        <w:rPr>
          <w:rFonts w:eastAsia="Times New Roman" w:cs="Arial"/>
          <w:color w:val="000000"/>
          <w:lang w:eastAsia="bg-BG"/>
        </w:rPr>
        <w:lastRenderedPageBreak/>
        <w:t>Има съобщения за изолирани случаи на интерстициална белодробна болест при някои статини особено при продължителна терапия (вж. точка 4.8). Представените характерни прояви могат да включват диспнея, непродуктивна кашлица и влошаване на общото здравословно състояние (умора, загуба на тегло и повишена температура). Ако се подозира, че пациентът е развил</w:t>
      </w:r>
      <w:r>
        <w:rPr>
          <w:rFonts w:eastAsia="Times New Roman" w:cs="Arial"/>
          <w:color w:val="000000"/>
          <w:lang w:eastAsia="bg-BG"/>
        </w:rPr>
        <w:t xml:space="preserve"> </w:t>
      </w:r>
      <w:r w:rsidRPr="00BB6A19">
        <w:rPr>
          <w:rFonts w:eastAsia="Times New Roman" w:cs="Arial"/>
          <w:color w:val="000000"/>
          <w:lang w:eastAsia="bg-BG"/>
        </w:rPr>
        <w:t>интерстициална белодробна болест, лечението със статии трябва да се преустанови.</w:t>
      </w:r>
    </w:p>
    <w:p w14:paraId="731CFEAE" w14:textId="77777777" w:rsidR="00BB6A19" w:rsidRPr="00BB6A19" w:rsidRDefault="00BB6A19" w:rsidP="00BB6A19">
      <w:pPr>
        <w:spacing w:line="240" w:lineRule="auto"/>
        <w:rPr>
          <w:rFonts w:eastAsia="Times New Roman" w:cs="Arial"/>
          <w:color w:val="000000"/>
          <w:u w:val="single"/>
          <w:lang w:eastAsia="bg-BG"/>
        </w:rPr>
      </w:pPr>
    </w:p>
    <w:p w14:paraId="182F6C7C" w14:textId="118D41AB"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u w:val="single"/>
          <w:lang w:eastAsia="bg-BG"/>
        </w:rPr>
        <w:t>Захарен диабет</w:t>
      </w:r>
    </w:p>
    <w:p w14:paraId="6E618F9C"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Някои данни показват, че стативите като клас повишават кръвната захар и при някои пациенти, изложени на висок риск от развитие на диабет, може да доведат до състояние на хипергликемия, при което е подходящо </w:t>
      </w:r>
      <w:r w:rsidRPr="00BB6A19">
        <w:rPr>
          <w:rFonts w:eastAsia="Times New Roman" w:cs="Arial"/>
          <w:i/>
          <w:iCs/>
          <w:color w:val="000000"/>
          <w:lang w:eastAsia="bg-BG"/>
        </w:rPr>
        <w:t>приложението на съответните</w:t>
      </w:r>
      <w:r w:rsidRPr="00BB6A19">
        <w:rPr>
          <w:rFonts w:eastAsia="Times New Roman" w:cs="Arial"/>
          <w:color w:val="000000"/>
          <w:lang w:eastAsia="bg-BG"/>
        </w:rPr>
        <w:t xml:space="preserve"> грижи като при диабет. Този риск, обаче, се компенсира от понижаването на съдовия риск при статините и следователно не трябва да бъде причина за спиране на лечението със статини. Пациентите, изложени на риск (глюкоза на гладно 5,6 до 6,9 </w:t>
      </w:r>
      <w:proofErr w:type="spellStart"/>
      <w:r w:rsidRPr="00BB6A19">
        <w:rPr>
          <w:rFonts w:eastAsia="Times New Roman" w:cs="Arial"/>
          <w:color w:val="000000"/>
          <w:lang w:val="en-US"/>
        </w:rPr>
        <w:t>mmol</w:t>
      </w:r>
      <w:proofErr w:type="spellEnd"/>
      <w:r w:rsidRPr="00BB6A19">
        <w:rPr>
          <w:rFonts w:eastAsia="Times New Roman" w:cs="Arial"/>
          <w:color w:val="000000"/>
          <w:lang w:val="en-US"/>
        </w:rPr>
        <w:t xml:space="preserve">/l, </w:t>
      </w:r>
      <w:r w:rsidRPr="00BB6A19">
        <w:rPr>
          <w:rFonts w:eastAsia="Times New Roman" w:cs="Arial"/>
          <w:color w:val="000000"/>
          <w:lang w:eastAsia="bg-BG"/>
        </w:rPr>
        <w:t xml:space="preserve">индекс на телесната маса ИТМ &gt;30 </w:t>
      </w:r>
      <w:r w:rsidRPr="00BB6A19">
        <w:rPr>
          <w:rFonts w:eastAsia="Times New Roman" w:cs="Arial"/>
          <w:color w:val="000000"/>
          <w:lang w:val="en-US"/>
        </w:rPr>
        <w:t>kg/m</w:t>
      </w:r>
      <w:r w:rsidRPr="00BB6A19">
        <w:rPr>
          <w:rFonts w:eastAsia="Times New Roman" w:cs="Arial"/>
          <w:color w:val="000000"/>
          <w:vertAlign w:val="superscript"/>
          <w:lang w:val="en-US"/>
        </w:rPr>
        <w:t>2</w:t>
      </w:r>
      <w:r w:rsidRPr="00BB6A19">
        <w:rPr>
          <w:rFonts w:eastAsia="Times New Roman" w:cs="Arial"/>
          <w:color w:val="000000"/>
          <w:lang w:val="en-US"/>
        </w:rPr>
        <w:t xml:space="preserve">, </w:t>
      </w:r>
      <w:r w:rsidRPr="00BB6A19">
        <w:rPr>
          <w:rFonts w:eastAsia="Times New Roman" w:cs="Arial"/>
          <w:color w:val="000000"/>
          <w:lang w:eastAsia="bg-BG"/>
        </w:rPr>
        <w:t>повишени триглицериди, хипертония), трябва да се проследяват както клинично, така и биохимично, в съответствие с националните ръководства.</w:t>
      </w:r>
    </w:p>
    <w:p w14:paraId="100B2D9A" w14:textId="77777777" w:rsidR="00BB6A19" w:rsidRPr="00BB6A19" w:rsidRDefault="00BB6A19" w:rsidP="00BB6A19">
      <w:pPr>
        <w:spacing w:line="240" w:lineRule="auto"/>
        <w:rPr>
          <w:rFonts w:eastAsia="Times New Roman" w:cs="Arial"/>
          <w:color w:val="000000"/>
          <w:lang w:eastAsia="bg-BG"/>
        </w:rPr>
      </w:pPr>
    </w:p>
    <w:p w14:paraId="2FCF4736" w14:textId="3A6356F1"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В проучването </w:t>
      </w:r>
      <w:r w:rsidRPr="00BB6A19">
        <w:rPr>
          <w:rFonts w:eastAsia="Times New Roman" w:cs="Arial"/>
          <w:color w:val="000000"/>
          <w:lang w:val="en-US"/>
        </w:rPr>
        <w:t xml:space="preserve">JUPITER, </w:t>
      </w:r>
      <w:r w:rsidRPr="00BB6A19">
        <w:rPr>
          <w:rFonts w:eastAsia="Times New Roman" w:cs="Arial"/>
          <w:color w:val="000000"/>
          <w:lang w:eastAsia="bg-BG"/>
        </w:rPr>
        <w:t xml:space="preserve">докладваната обща честота на захарен диабет е 2,8% при розувастатин и 2,3% при плацебо, най-вече при пациентите с глюкоза на гладно 5,6 до 6,9 </w:t>
      </w:r>
      <w:proofErr w:type="spellStart"/>
      <w:r w:rsidRPr="00BB6A19">
        <w:rPr>
          <w:rFonts w:eastAsia="Times New Roman" w:cs="Arial"/>
          <w:color w:val="000000"/>
          <w:lang w:val="en-US"/>
        </w:rPr>
        <w:t>mmol</w:t>
      </w:r>
      <w:proofErr w:type="spellEnd"/>
      <w:r w:rsidRPr="00BB6A19">
        <w:rPr>
          <w:rFonts w:eastAsia="Times New Roman" w:cs="Arial"/>
          <w:color w:val="000000"/>
          <w:lang w:val="en-US"/>
        </w:rPr>
        <w:t>/l.</w:t>
      </w:r>
    </w:p>
    <w:p w14:paraId="714C2751" w14:textId="77777777" w:rsidR="00BB6A19" w:rsidRPr="00BB6A19" w:rsidRDefault="00BB6A19" w:rsidP="00BB6A19">
      <w:pPr>
        <w:spacing w:line="240" w:lineRule="auto"/>
        <w:rPr>
          <w:rFonts w:eastAsia="Times New Roman" w:cs="Arial"/>
          <w:color w:val="000000"/>
          <w:u w:val="single"/>
          <w:lang w:eastAsia="bg-BG"/>
        </w:rPr>
      </w:pPr>
    </w:p>
    <w:p w14:paraId="3DEBC00E" w14:textId="601719F8"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u w:val="single"/>
          <w:lang w:eastAsia="bg-BG"/>
        </w:rPr>
        <w:t>Фибрати</w:t>
      </w:r>
    </w:p>
    <w:p w14:paraId="18339FF9"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Безопасността и ефикасността на езетимиб, приложен с фибрати, не са установени.</w:t>
      </w:r>
    </w:p>
    <w:p w14:paraId="0F8CC07E"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Ако се подозира холелитиаза при пациент, приемащ Ко-Розвера и фенофибрат, са показани изследвания на жлъчния мехур, а тази терапия трябва да бъде прекратена (вж. точки 4.5 и 4.8).</w:t>
      </w:r>
    </w:p>
    <w:p w14:paraId="547D2591" w14:textId="77777777" w:rsidR="00BB6A19" w:rsidRPr="00BB6A19" w:rsidRDefault="00BB6A19" w:rsidP="00BB6A19">
      <w:pPr>
        <w:spacing w:line="240" w:lineRule="auto"/>
        <w:rPr>
          <w:rFonts w:eastAsia="Times New Roman" w:cs="Arial"/>
          <w:color w:val="000000"/>
          <w:u w:val="single"/>
          <w:lang w:eastAsia="bg-BG"/>
        </w:rPr>
      </w:pPr>
    </w:p>
    <w:p w14:paraId="25C15B9F" w14:textId="3EE78F9C"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u w:val="single"/>
          <w:lang w:eastAsia="bg-BG"/>
        </w:rPr>
        <w:t>Антикоагуланти</w:t>
      </w:r>
    </w:p>
    <w:p w14:paraId="05E49EEF"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Ако Ко-Розвера се добавя към варфарин, друг кумаринов антикоагулант или флуиндион, трябва да се проследява подходящо международното нормализирано съотношение </w:t>
      </w:r>
      <w:r w:rsidRPr="00BB6A19">
        <w:rPr>
          <w:rFonts w:eastAsia="Times New Roman" w:cs="Arial"/>
          <w:color w:val="000000"/>
          <w:lang w:val="en-US"/>
        </w:rPr>
        <w:t xml:space="preserve">(International </w:t>
      </w:r>
      <w:proofErr w:type="spellStart"/>
      <w:r w:rsidRPr="00BB6A19">
        <w:rPr>
          <w:rFonts w:eastAsia="Times New Roman" w:cs="Arial"/>
          <w:color w:val="000000"/>
          <w:lang w:val="en-US"/>
        </w:rPr>
        <w:t>Normalised</w:t>
      </w:r>
      <w:proofErr w:type="spellEnd"/>
      <w:r w:rsidRPr="00BB6A19">
        <w:rPr>
          <w:rFonts w:eastAsia="Times New Roman" w:cs="Arial"/>
          <w:color w:val="000000"/>
          <w:lang w:val="en-US"/>
        </w:rPr>
        <w:t xml:space="preserve"> Ratio, INR) </w:t>
      </w:r>
      <w:r w:rsidRPr="00BB6A19">
        <w:rPr>
          <w:rFonts w:eastAsia="Times New Roman" w:cs="Arial"/>
          <w:color w:val="000000"/>
          <w:lang w:eastAsia="bg-BG"/>
        </w:rPr>
        <w:t>(вж. точка 4.5).</w:t>
      </w:r>
    </w:p>
    <w:p w14:paraId="29DDD956" w14:textId="77777777" w:rsidR="00BB6A19" w:rsidRPr="00BB6A19" w:rsidRDefault="00BB6A19" w:rsidP="00BB6A19">
      <w:pPr>
        <w:spacing w:line="240" w:lineRule="auto"/>
        <w:rPr>
          <w:rFonts w:eastAsia="Times New Roman" w:cs="Arial"/>
          <w:color w:val="000000"/>
          <w:u w:val="single"/>
          <w:lang w:eastAsia="bg-BG"/>
        </w:rPr>
      </w:pPr>
    </w:p>
    <w:p w14:paraId="2EB1E4D5" w14:textId="46A7AE7D"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u w:val="single"/>
          <w:lang w:eastAsia="bg-BG"/>
        </w:rPr>
        <w:t>Тежки кожни нежелани реакции</w:t>
      </w:r>
    </w:p>
    <w:p w14:paraId="79A48715"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При лечение с розувастатин се съобщава за тежки кожни нежелани реакции, включващи синдром на </w:t>
      </w:r>
      <w:r w:rsidRPr="00BB6A19">
        <w:rPr>
          <w:rFonts w:eastAsia="Times New Roman" w:cs="Arial"/>
          <w:color w:val="000000"/>
          <w:lang w:val="en-US"/>
        </w:rPr>
        <w:t xml:space="preserve">Stevens Johnson (SJS) </w:t>
      </w:r>
      <w:r w:rsidRPr="00BB6A19">
        <w:rPr>
          <w:rFonts w:eastAsia="Times New Roman" w:cs="Arial"/>
          <w:color w:val="000000"/>
          <w:lang w:eastAsia="bg-BG"/>
        </w:rPr>
        <w:t xml:space="preserve">и лекарствена реакция с еозинофилия и системни симптоми </w:t>
      </w:r>
      <w:r w:rsidRPr="00BB6A19">
        <w:rPr>
          <w:rFonts w:eastAsia="Times New Roman" w:cs="Arial"/>
          <w:color w:val="000000"/>
          <w:lang w:val="en-US"/>
        </w:rPr>
        <w:t xml:space="preserve">(DRESS), </w:t>
      </w:r>
      <w:r w:rsidRPr="00BB6A19">
        <w:rPr>
          <w:rFonts w:eastAsia="Times New Roman" w:cs="Arial"/>
          <w:color w:val="000000"/>
          <w:lang w:eastAsia="bg-BG"/>
        </w:rPr>
        <w:t>които може да са животозастрашаващи или с летален изход. При предписването на лекарствения продукт пациентите трябва да бъдат информирани за признаците и симптомите на тежки кожни реакции и да бъдат наблюдавани с повишено внимание. Ако се появят признаци и симптоми, показателни за тази реакция, приложението на Ко-Розвера трябва незабавно да се преустанови и да се обмисли алтернативно лечение.</w:t>
      </w:r>
    </w:p>
    <w:p w14:paraId="37DF2A50"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Ако пациентът е развил сериозна реакция, като например </w:t>
      </w:r>
      <w:r w:rsidRPr="00BB6A19">
        <w:rPr>
          <w:rFonts w:eastAsia="Times New Roman" w:cs="Arial"/>
          <w:color w:val="000000"/>
          <w:lang w:val="en-US"/>
        </w:rPr>
        <w:t xml:space="preserve">SJS </w:t>
      </w:r>
      <w:r w:rsidRPr="00BB6A19">
        <w:rPr>
          <w:rFonts w:eastAsia="Times New Roman" w:cs="Arial"/>
          <w:color w:val="000000"/>
          <w:lang w:eastAsia="bg-BG"/>
        </w:rPr>
        <w:t xml:space="preserve">или </w:t>
      </w:r>
      <w:r w:rsidRPr="00BB6A19">
        <w:rPr>
          <w:rFonts w:eastAsia="Times New Roman" w:cs="Arial"/>
          <w:color w:val="000000"/>
          <w:lang w:val="en-US"/>
        </w:rPr>
        <w:t xml:space="preserve">DRESS </w:t>
      </w:r>
      <w:r w:rsidRPr="00BB6A19">
        <w:rPr>
          <w:rFonts w:eastAsia="Times New Roman" w:cs="Arial"/>
          <w:color w:val="000000"/>
          <w:lang w:eastAsia="bg-BG"/>
        </w:rPr>
        <w:t>при употребата на Ко-Розвера, лечението с Ко-Розвера не трябва никога да се подновява при този пациент.</w:t>
      </w:r>
    </w:p>
    <w:p w14:paraId="491EA2F6" w14:textId="77777777" w:rsidR="00BB6A19" w:rsidRPr="00BB6A19" w:rsidRDefault="00BB6A19" w:rsidP="00BB6A19">
      <w:pPr>
        <w:spacing w:line="240" w:lineRule="auto"/>
        <w:rPr>
          <w:rFonts w:eastAsia="Times New Roman" w:cs="Arial"/>
          <w:color w:val="000000"/>
          <w:u w:val="single"/>
          <w:lang w:eastAsia="bg-BG"/>
        </w:rPr>
      </w:pPr>
    </w:p>
    <w:p w14:paraId="0767184E" w14:textId="4286D1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u w:val="single"/>
          <w:lang w:eastAsia="bg-BG"/>
        </w:rPr>
        <w:t>Помощни вещества</w:t>
      </w:r>
    </w:p>
    <w:p w14:paraId="191C28A1"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Ко-Розвера съдържа лактоза. Пациентите с редки наследствени проблеми на непоносимост към галактоза, пълен лактазен дефицит или глюкозо-галактозна малабсорбция не трябва да приемат това лекарство.</w:t>
      </w:r>
    </w:p>
    <w:p w14:paraId="320D47C3" w14:textId="77777777" w:rsidR="00BB6A19" w:rsidRPr="00BB6A19" w:rsidRDefault="00BB6A19" w:rsidP="00BB6A19">
      <w:pPr>
        <w:rPr>
          <w:rFonts w:eastAsia="Times New Roman" w:cs="Arial"/>
          <w:color w:val="000000"/>
          <w:lang w:eastAsia="bg-BG"/>
        </w:rPr>
      </w:pPr>
    </w:p>
    <w:p w14:paraId="723F7BA8" w14:textId="17E11C74" w:rsidR="00BB6A19" w:rsidRPr="00BB6A19" w:rsidRDefault="00BB6A19" w:rsidP="00BB6A19">
      <w:pPr>
        <w:rPr>
          <w:rFonts w:cs="Arial"/>
        </w:rPr>
      </w:pPr>
      <w:r w:rsidRPr="00BB6A19">
        <w:rPr>
          <w:rFonts w:eastAsia="Times New Roman" w:cs="Arial"/>
          <w:color w:val="000000"/>
          <w:lang w:eastAsia="bg-BG"/>
        </w:rPr>
        <w:t xml:space="preserve">Ко-Розвера съдържа по-малко от 1 </w:t>
      </w:r>
      <w:proofErr w:type="spellStart"/>
      <w:r w:rsidRPr="00BB6A19">
        <w:rPr>
          <w:rFonts w:eastAsia="Times New Roman" w:cs="Arial"/>
          <w:color w:val="000000"/>
          <w:lang w:val="en-US"/>
        </w:rPr>
        <w:t>mmol</w:t>
      </w:r>
      <w:proofErr w:type="spellEnd"/>
      <w:r w:rsidRPr="00BB6A19">
        <w:rPr>
          <w:rFonts w:eastAsia="Times New Roman" w:cs="Arial"/>
          <w:color w:val="000000"/>
          <w:lang w:val="en-US"/>
        </w:rPr>
        <w:t xml:space="preserve"> </w:t>
      </w:r>
      <w:r w:rsidRPr="00BB6A19">
        <w:rPr>
          <w:rFonts w:eastAsia="Times New Roman" w:cs="Arial"/>
          <w:color w:val="000000"/>
          <w:lang w:eastAsia="bg-BG"/>
        </w:rPr>
        <w:t xml:space="preserve">натрий (23 </w:t>
      </w:r>
      <w:r w:rsidRPr="00BB6A19">
        <w:rPr>
          <w:rFonts w:eastAsia="Times New Roman" w:cs="Arial"/>
          <w:color w:val="000000"/>
          <w:lang w:val="en-US"/>
        </w:rPr>
        <w:t xml:space="preserve">mg) </w:t>
      </w:r>
      <w:r w:rsidRPr="00BB6A19">
        <w:rPr>
          <w:rFonts w:eastAsia="Times New Roman" w:cs="Arial"/>
          <w:color w:val="000000"/>
          <w:lang w:eastAsia="bg-BG"/>
        </w:rPr>
        <w:t>на таблетка, т.е. може да се каже, че практически не съдържа натрий.</w:t>
      </w:r>
    </w:p>
    <w:p w14:paraId="5D8E3826" w14:textId="77777777" w:rsidR="00BB6A19" w:rsidRPr="00BB6A19" w:rsidRDefault="00BB6A19" w:rsidP="00BB6A19"/>
    <w:p w14:paraId="619DED1E" w14:textId="57F72A9B"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402A5D57" w14:textId="344BB510" w:rsidR="00BB6A19" w:rsidRDefault="00BB6A19" w:rsidP="00BB6A19"/>
    <w:p w14:paraId="1F39C58F"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u w:val="single"/>
          <w:lang w:eastAsia="bg-BG"/>
        </w:rPr>
        <w:t>Противопоказани комбинации:</w:t>
      </w:r>
    </w:p>
    <w:p w14:paraId="56DAC784" w14:textId="77777777" w:rsidR="00BB6A19" w:rsidRPr="00BB6A19" w:rsidRDefault="00BB6A19" w:rsidP="00BB6A19">
      <w:pPr>
        <w:spacing w:line="240" w:lineRule="auto"/>
        <w:rPr>
          <w:rFonts w:eastAsia="Times New Roman" w:cs="Arial"/>
          <w:i/>
          <w:iCs/>
          <w:color w:val="000000"/>
          <w:lang w:eastAsia="bg-BG"/>
        </w:rPr>
      </w:pPr>
    </w:p>
    <w:p w14:paraId="065CB3B4" w14:textId="1615A154"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Циклоспорин:</w:t>
      </w:r>
      <w:r w:rsidRPr="00BB6A19">
        <w:rPr>
          <w:rFonts w:eastAsia="Times New Roman" w:cs="Arial"/>
          <w:color w:val="000000"/>
          <w:lang w:eastAsia="bg-BG"/>
        </w:rPr>
        <w:t xml:space="preserve"> Ко-Розвера е противопоказан при пациенти, получаващи едновременно циклоспорин (вж. точка 4.3). По време на едновременно лечение с розувастатин и циклоспорин стойностите на </w:t>
      </w:r>
      <w:r w:rsidRPr="00BB6A19">
        <w:rPr>
          <w:rFonts w:eastAsia="Times New Roman" w:cs="Arial"/>
          <w:color w:val="000000"/>
          <w:lang w:val="en-US"/>
        </w:rPr>
        <w:t xml:space="preserve">AUC </w:t>
      </w:r>
      <w:r w:rsidRPr="00BB6A19">
        <w:rPr>
          <w:rFonts w:eastAsia="Times New Roman" w:cs="Arial"/>
          <w:color w:val="000000"/>
          <w:lang w:eastAsia="bg-BG"/>
        </w:rPr>
        <w:t>на розувастатин са средно 7 пъти по-високи от тези, наблюдавани при здрави доброволци (вж. Таблица 1). Едновременното приложение не повлиява плазмените концентрации на циклоспорин.</w:t>
      </w:r>
    </w:p>
    <w:p w14:paraId="4A9A21F5" w14:textId="77777777" w:rsidR="00BB6A19" w:rsidRPr="00BB6A19" w:rsidRDefault="00BB6A19" w:rsidP="00BB6A19">
      <w:pPr>
        <w:spacing w:line="240" w:lineRule="auto"/>
        <w:rPr>
          <w:rFonts w:eastAsia="Times New Roman" w:cs="Arial"/>
          <w:color w:val="000000"/>
          <w:lang w:eastAsia="bg-BG"/>
        </w:rPr>
      </w:pPr>
    </w:p>
    <w:p w14:paraId="28B3574F" w14:textId="77777777" w:rsidR="00BB6A19" w:rsidRPr="00BB6A19" w:rsidRDefault="00BB6A19" w:rsidP="00BB6A19">
      <w:pPr>
        <w:rPr>
          <w:rFonts w:eastAsia="Times New Roman" w:cs="Arial"/>
          <w:sz w:val="24"/>
          <w:szCs w:val="24"/>
          <w:lang w:eastAsia="bg-BG"/>
        </w:rPr>
      </w:pPr>
      <w:r w:rsidRPr="00BB6A19">
        <w:rPr>
          <w:rFonts w:eastAsia="Times New Roman" w:cs="Arial"/>
          <w:color w:val="000000"/>
          <w:lang w:eastAsia="bg-BG"/>
        </w:rPr>
        <w:t>В проучване на осем пациенти с бъбречна трансплантация, чийто креатининов клирънс е над</w:t>
      </w:r>
      <w:r>
        <w:rPr>
          <w:rFonts w:eastAsia="Times New Roman" w:cs="Arial"/>
          <w:sz w:val="24"/>
          <w:szCs w:val="24"/>
          <w:lang w:eastAsia="bg-BG"/>
        </w:rPr>
        <w:t xml:space="preserve"> </w:t>
      </w:r>
      <w:r w:rsidRPr="00BB6A19">
        <w:rPr>
          <w:rFonts w:eastAsia="Times New Roman" w:cs="Arial"/>
          <w:iCs/>
          <w:color w:val="000000"/>
          <w:lang w:eastAsia="bg-BG"/>
        </w:rPr>
        <w:t>50</w:t>
      </w:r>
      <w:r w:rsidRPr="00BB6A19">
        <w:rPr>
          <w:rFonts w:eastAsia="Times New Roman" w:cs="Arial"/>
          <w:color w:val="000000"/>
          <w:lang w:eastAsia="bg-BG"/>
        </w:rPr>
        <w:t xml:space="preserve"> </w:t>
      </w:r>
      <w:r>
        <w:rPr>
          <w:rFonts w:eastAsia="Times New Roman" w:cs="Arial"/>
          <w:color w:val="000000"/>
          <w:lang w:val="en-US"/>
        </w:rPr>
        <w:t>m</w:t>
      </w:r>
      <w:r w:rsidRPr="00BB6A19">
        <w:rPr>
          <w:rFonts w:eastAsia="Times New Roman" w:cs="Arial"/>
          <w:color w:val="000000"/>
          <w:lang w:val="en-US"/>
        </w:rPr>
        <w:t xml:space="preserve">l/min </w:t>
      </w:r>
      <w:r w:rsidRPr="00BB6A19">
        <w:rPr>
          <w:rFonts w:eastAsia="Times New Roman" w:cs="Arial"/>
          <w:color w:val="000000"/>
          <w:lang w:eastAsia="bg-BG"/>
        </w:rPr>
        <w:t xml:space="preserve">при стабилна доза циклоспорин, единична доза от 10 </w:t>
      </w:r>
      <w:r w:rsidRPr="00BB6A19">
        <w:rPr>
          <w:rFonts w:eastAsia="Times New Roman" w:cs="Arial"/>
          <w:color w:val="000000"/>
          <w:lang w:val="en-US"/>
        </w:rPr>
        <w:t xml:space="preserve">mg </w:t>
      </w:r>
      <w:r w:rsidRPr="00BB6A19">
        <w:rPr>
          <w:rFonts w:eastAsia="Times New Roman" w:cs="Arial"/>
          <w:color w:val="000000"/>
          <w:lang w:eastAsia="bg-BG"/>
        </w:rPr>
        <w:t>езетимиб води до 3-4-кратно</w:t>
      </w:r>
      <w:r>
        <w:rPr>
          <w:rFonts w:eastAsia="Times New Roman" w:cs="Arial"/>
          <w:color w:val="000000"/>
          <w:lang w:val="en-US" w:eastAsia="bg-BG"/>
        </w:rPr>
        <w:t xml:space="preserve"> </w:t>
      </w:r>
      <w:r w:rsidRPr="00BB6A19">
        <w:rPr>
          <w:rFonts w:eastAsia="Times New Roman" w:cs="Arial"/>
          <w:color w:val="000000"/>
          <w:lang w:eastAsia="bg-BG"/>
        </w:rPr>
        <w:t xml:space="preserve">(диапазон от 2,3 до 7,9 пъти) увеличение на средната </w:t>
      </w:r>
      <w:r w:rsidRPr="00BB6A19">
        <w:rPr>
          <w:rFonts w:eastAsia="Times New Roman" w:cs="Arial"/>
          <w:color w:val="000000"/>
          <w:lang w:val="en-US"/>
        </w:rPr>
        <w:t xml:space="preserve">AUC </w:t>
      </w:r>
      <w:r w:rsidRPr="00BB6A19">
        <w:rPr>
          <w:rFonts w:eastAsia="Times New Roman" w:cs="Arial"/>
          <w:color w:val="000000"/>
          <w:lang w:eastAsia="bg-BG"/>
        </w:rPr>
        <w:t xml:space="preserve">за общия езетимиб в сравнение със здрава контролна популация от друго проучване </w:t>
      </w:r>
      <w:r w:rsidRPr="00BB6A19">
        <w:rPr>
          <w:rFonts w:eastAsia="Times New Roman" w:cs="Arial"/>
          <w:color w:val="000000"/>
          <w:lang w:val="en-US"/>
        </w:rPr>
        <w:t xml:space="preserve">(n= </w:t>
      </w:r>
      <w:r w:rsidRPr="00BB6A19">
        <w:rPr>
          <w:rFonts w:eastAsia="Times New Roman" w:cs="Arial"/>
          <w:color w:val="000000"/>
          <w:lang w:eastAsia="bg-BG"/>
        </w:rPr>
        <w:t xml:space="preserve">17), която получава само езетимиб. В друго проучване пациент с бъбречна трансплантация, с тежко бъбречно увреждане, който получава циклоспорин и множество други медикаменти, показва 12 пъти по-голяма експозиция на общия езетимиб в сравнение със съпътстващите контроли, получаващи само езетимиб. В кръстосано проучване с два периода при 12 здрави лица дневното приложение на езетимиб 20 </w:t>
      </w:r>
      <w:r w:rsidRPr="00BB6A19">
        <w:rPr>
          <w:rFonts w:eastAsia="Times New Roman" w:cs="Arial"/>
          <w:color w:val="000000"/>
          <w:lang w:val="en-US"/>
        </w:rPr>
        <w:t xml:space="preserve">mg </w:t>
      </w:r>
      <w:r w:rsidRPr="00BB6A19">
        <w:rPr>
          <w:rFonts w:eastAsia="Times New Roman" w:cs="Arial"/>
          <w:color w:val="000000"/>
          <w:lang w:eastAsia="bg-BG"/>
        </w:rPr>
        <w:t xml:space="preserve">в продължение на 8 дни с единична доза от 100 </w:t>
      </w:r>
      <w:r w:rsidRPr="00BB6A19">
        <w:rPr>
          <w:rFonts w:eastAsia="Times New Roman" w:cs="Arial"/>
          <w:color w:val="000000"/>
          <w:lang w:val="en-US"/>
        </w:rPr>
        <w:t xml:space="preserve">mg </w:t>
      </w:r>
      <w:r w:rsidRPr="00BB6A19">
        <w:rPr>
          <w:rFonts w:eastAsia="Times New Roman" w:cs="Arial"/>
          <w:color w:val="000000"/>
          <w:lang w:eastAsia="bg-BG"/>
        </w:rPr>
        <w:t xml:space="preserve">циклоспорин в Ден 7 води до средно 15% увеличение на </w:t>
      </w:r>
      <w:r w:rsidRPr="00BB6A19">
        <w:rPr>
          <w:rFonts w:eastAsia="Times New Roman" w:cs="Arial"/>
          <w:color w:val="000000"/>
          <w:lang w:val="en-US"/>
        </w:rPr>
        <w:t xml:space="preserve">AUC </w:t>
      </w:r>
      <w:r w:rsidRPr="00BB6A19">
        <w:rPr>
          <w:rFonts w:eastAsia="Times New Roman" w:cs="Arial"/>
          <w:color w:val="000000"/>
          <w:lang w:eastAsia="bg-BG"/>
        </w:rPr>
        <w:t xml:space="preserve">на циклоспорин (диапазон от 10%-но намаление до 51%-но увеличение) в сравнение с единична доза от 100 </w:t>
      </w:r>
      <w:r w:rsidRPr="00BB6A19">
        <w:rPr>
          <w:rFonts w:eastAsia="Times New Roman" w:cs="Arial"/>
          <w:color w:val="000000"/>
          <w:lang w:val="en-US"/>
        </w:rPr>
        <w:t xml:space="preserve">mg </w:t>
      </w:r>
      <w:r w:rsidRPr="00BB6A19">
        <w:rPr>
          <w:rFonts w:eastAsia="Times New Roman" w:cs="Arial"/>
          <w:color w:val="000000"/>
          <w:lang w:eastAsia="bg-BG"/>
        </w:rPr>
        <w:t>циклоспорин, прилаган самостоятелно. Не е провеждано контролирано проучване за ефекта на едновременно прилагания езетимиб върху експозицията на циклоспорин при пациенти с бъбречна трансплантация.</w:t>
      </w:r>
    </w:p>
    <w:p w14:paraId="23E3BA21" w14:textId="77777777" w:rsidR="00BB6A19" w:rsidRPr="00BB6A19" w:rsidRDefault="00BB6A19" w:rsidP="00BB6A19">
      <w:pPr>
        <w:spacing w:line="240" w:lineRule="auto"/>
        <w:rPr>
          <w:rFonts w:eastAsia="Times New Roman" w:cs="Arial"/>
          <w:color w:val="000000"/>
          <w:u w:val="single"/>
          <w:lang w:eastAsia="bg-BG"/>
        </w:rPr>
      </w:pPr>
    </w:p>
    <w:p w14:paraId="03293643" w14:textId="620CE616"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u w:val="single"/>
          <w:lang w:eastAsia="bg-BG"/>
        </w:rPr>
        <w:t>Непрепоръчителни комбинации:</w:t>
      </w:r>
    </w:p>
    <w:p w14:paraId="2366BEEE" w14:textId="77777777" w:rsidR="00BB6A19" w:rsidRPr="00BB6A19" w:rsidRDefault="00BB6A19" w:rsidP="00BB6A19">
      <w:pPr>
        <w:spacing w:line="240" w:lineRule="auto"/>
        <w:rPr>
          <w:rFonts w:eastAsia="Times New Roman" w:cs="Arial"/>
          <w:i/>
          <w:iCs/>
          <w:color w:val="000000"/>
          <w:lang w:eastAsia="bg-BG"/>
        </w:rPr>
      </w:pPr>
    </w:p>
    <w:p w14:paraId="5F136388" w14:textId="7268392F"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Протеазни инхибитори:</w:t>
      </w:r>
      <w:r w:rsidRPr="00BB6A19">
        <w:rPr>
          <w:rFonts w:eastAsia="Times New Roman" w:cs="Arial"/>
          <w:color w:val="000000"/>
          <w:lang w:eastAsia="bg-BG"/>
        </w:rPr>
        <w:t xml:space="preserve"> Въпреки, че точният механизъм на взаимодействие не е известен, еднивременното приложение с протеазни инхибитори може рязко да повиши експозицията на розувастатин (вж. Таблица 1). Например, във фармакокинетично проучване едновременното приложение на 10 </w:t>
      </w:r>
      <w:r w:rsidRPr="00BB6A19">
        <w:rPr>
          <w:rFonts w:eastAsia="Times New Roman" w:cs="Arial"/>
          <w:color w:val="000000"/>
          <w:lang w:val="en-US"/>
        </w:rPr>
        <w:t xml:space="preserve">mg </w:t>
      </w:r>
      <w:r w:rsidRPr="00BB6A19">
        <w:rPr>
          <w:rFonts w:eastAsia="Times New Roman" w:cs="Arial"/>
          <w:color w:val="000000"/>
          <w:lang w:eastAsia="bg-BG"/>
        </w:rPr>
        <w:t xml:space="preserve">розувастатин и комбиниран продукт на два протеазни инхибитора (300 </w:t>
      </w:r>
      <w:r w:rsidRPr="00BB6A19">
        <w:rPr>
          <w:rFonts w:eastAsia="Times New Roman" w:cs="Arial"/>
          <w:color w:val="000000"/>
          <w:lang w:val="en-US"/>
        </w:rPr>
        <w:t xml:space="preserve">mg </w:t>
      </w:r>
      <w:r w:rsidRPr="00BB6A19">
        <w:rPr>
          <w:rFonts w:eastAsia="Times New Roman" w:cs="Arial"/>
          <w:color w:val="000000"/>
          <w:lang w:eastAsia="bg-BG"/>
        </w:rPr>
        <w:t xml:space="preserve">атазанавир/100 </w:t>
      </w:r>
      <w:r w:rsidRPr="00BB6A19">
        <w:rPr>
          <w:rFonts w:eastAsia="Times New Roman" w:cs="Arial"/>
          <w:color w:val="000000"/>
          <w:lang w:val="en-US"/>
        </w:rPr>
        <w:t xml:space="preserve">mg </w:t>
      </w:r>
      <w:r w:rsidRPr="00BB6A19">
        <w:rPr>
          <w:rFonts w:eastAsia="Times New Roman" w:cs="Arial"/>
          <w:color w:val="000000"/>
          <w:lang w:eastAsia="bg-BG"/>
        </w:rPr>
        <w:t xml:space="preserve">ритонавир) при здрави доброволци се свързва с приблизително трикратно и седемкратно повишаване съответно на </w:t>
      </w:r>
      <w:r w:rsidRPr="00BB6A19">
        <w:rPr>
          <w:rFonts w:eastAsia="Times New Roman" w:cs="Arial"/>
          <w:color w:val="000000"/>
          <w:lang w:val="en-US"/>
        </w:rPr>
        <w:t xml:space="preserve">AUC </w:t>
      </w:r>
      <w:r w:rsidRPr="00BB6A19">
        <w:rPr>
          <w:rFonts w:eastAsia="Times New Roman" w:cs="Arial"/>
          <w:color w:val="000000"/>
          <w:lang w:eastAsia="bg-BG"/>
        </w:rPr>
        <w:t>и Стах на розувастатин в равновесното състояние. Едновременното приложение на розувастатин и някои комбинации на протеазните инхибитори може да се има предвид след внимателна преценка на корекциите на дозата на розувастатин, базирани на очакваното повишаване на експозицията на розувастатин (вж. точки 4.2,4.4 и 4.5 Таблица 1).</w:t>
      </w:r>
    </w:p>
    <w:p w14:paraId="147E5D76" w14:textId="77777777" w:rsidR="00BB6A19" w:rsidRPr="00BB6A19" w:rsidRDefault="00BB6A19" w:rsidP="00BB6A19">
      <w:pPr>
        <w:spacing w:line="240" w:lineRule="auto"/>
        <w:rPr>
          <w:rFonts w:eastAsia="Times New Roman" w:cs="Arial"/>
          <w:i/>
          <w:iCs/>
          <w:color w:val="000000"/>
          <w:lang w:eastAsia="bg-BG"/>
        </w:rPr>
      </w:pPr>
    </w:p>
    <w:p w14:paraId="05DE4549" w14:textId="37B777DE"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Инхибитори на транспортерните протеини:</w:t>
      </w:r>
      <w:r w:rsidRPr="00BB6A19">
        <w:rPr>
          <w:rFonts w:eastAsia="Times New Roman" w:cs="Arial"/>
          <w:color w:val="000000"/>
          <w:lang w:eastAsia="bg-BG"/>
        </w:rPr>
        <w:t xml:space="preserve"> Розувастатин е субстрат на определени транспортерни протеини, включително на транспортера на чернодробното захващане ОАТР1В1 и ефлуксния транспортер </w:t>
      </w:r>
      <w:r w:rsidRPr="00BB6A19">
        <w:rPr>
          <w:rFonts w:eastAsia="Times New Roman" w:cs="Arial"/>
          <w:color w:val="000000"/>
          <w:lang w:val="en-US"/>
        </w:rPr>
        <w:t xml:space="preserve">BCRP. </w:t>
      </w:r>
      <w:r w:rsidRPr="00BB6A19">
        <w:rPr>
          <w:rFonts w:eastAsia="Times New Roman" w:cs="Arial"/>
          <w:color w:val="000000"/>
          <w:lang w:eastAsia="bg-BG"/>
        </w:rPr>
        <w:t xml:space="preserve">Едновременното приложение на розувастатин с лекарствени продукти, които са инхибитори на тези транспортерни протеини може да </w:t>
      </w:r>
      <w:r w:rsidRPr="00BB6A19">
        <w:rPr>
          <w:rFonts w:eastAsia="Times New Roman" w:cs="Arial"/>
          <w:color w:val="000000"/>
          <w:lang w:eastAsia="bg-BG"/>
        </w:rPr>
        <w:lastRenderedPageBreak/>
        <w:t>доведе до повишени плазмени концентрации на розувастатин и повишен риск от миопатия (вж. точки 4.2, 4.4 и 4.5 Таблица 1).</w:t>
      </w:r>
    </w:p>
    <w:p w14:paraId="3EF10539" w14:textId="77777777" w:rsidR="00BB6A19" w:rsidRPr="00BB6A19" w:rsidRDefault="00BB6A19" w:rsidP="00BB6A19">
      <w:pPr>
        <w:spacing w:line="240" w:lineRule="auto"/>
        <w:rPr>
          <w:rFonts w:eastAsia="Times New Roman" w:cs="Arial"/>
          <w:i/>
          <w:iCs/>
          <w:color w:val="000000"/>
          <w:lang w:eastAsia="bg-BG"/>
        </w:rPr>
      </w:pPr>
    </w:p>
    <w:p w14:paraId="3B14A2B7" w14:textId="4ED43B3A"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Фибрати:</w:t>
      </w:r>
      <w:r w:rsidRPr="00BB6A19">
        <w:rPr>
          <w:rFonts w:eastAsia="Times New Roman" w:cs="Arial"/>
          <w:color w:val="000000"/>
          <w:lang w:eastAsia="bg-BG"/>
        </w:rPr>
        <w:t xml:space="preserve"> Едновременното приложение на розувастатин и гемфиброзил води до двукратно повишаване на С</w:t>
      </w:r>
      <w:r w:rsidRPr="00BB6A19">
        <w:rPr>
          <w:rFonts w:eastAsia="Times New Roman" w:cs="Arial"/>
          <w:color w:val="000000"/>
          <w:vertAlign w:val="subscript"/>
          <w:lang w:val="en-US"/>
        </w:rPr>
        <w:t>max</w:t>
      </w:r>
      <w:r w:rsidRPr="00BB6A19">
        <w:rPr>
          <w:rFonts w:eastAsia="Times New Roman" w:cs="Arial"/>
          <w:color w:val="000000"/>
          <w:lang w:eastAsia="bg-BG"/>
        </w:rPr>
        <w:t xml:space="preserve"> и </w:t>
      </w:r>
      <w:r w:rsidRPr="00BB6A19">
        <w:rPr>
          <w:rFonts w:eastAsia="Times New Roman" w:cs="Arial"/>
          <w:color w:val="000000"/>
          <w:lang w:val="en-US"/>
        </w:rPr>
        <w:t xml:space="preserve">AUC </w:t>
      </w:r>
      <w:r w:rsidRPr="00BB6A19">
        <w:rPr>
          <w:rFonts w:eastAsia="Times New Roman" w:cs="Arial"/>
          <w:color w:val="000000"/>
          <w:lang w:eastAsia="bg-BG"/>
        </w:rPr>
        <w:t>на розувастатин (вж. точка 4.4).</w:t>
      </w:r>
    </w:p>
    <w:p w14:paraId="36E93F4E" w14:textId="77777777" w:rsidR="00BB6A19" w:rsidRPr="00BB6A19" w:rsidRDefault="00BB6A19" w:rsidP="00BB6A19">
      <w:pPr>
        <w:spacing w:line="240" w:lineRule="auto"/>
        <w:rPr>
          <w:rFonts w:eastAsia="Times New Roman" w:cs="Arial"/>
          <w:color w:val="000000"/>
          <w:lang w:eastAsia="bg-BG"/>
        </w:rPr>
      </w:pPr>
    </w:p>
    <w:p w14:paraId="21B30BDE" w14:textId="3F623DCA"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Въз основа на данните от специфични проучвания за взаимодействията, не се очаква фармакокинетично значимо взаимодействие с фенофибрат, въпреки че може да настъпи фармакодинамично взаимодействие. Гемфиброзил, фенофибрат и други фибрати повишават риска от миопатия, когато се прилагат едновременно с инхибитори на </w:t>
      </w:r>
      <w:r w:rsidRPr="00BB6A19">
        <w:rPr>
          <w:rFonts w:eastAsia="Times New Roman" w:cs="Arial"/>
          <w:color w:val="000000"/>
          <w:lang w:val="en-US"/>
        </w:rPr>
        <w:t xml:space="preserve">HMG-CoA </w:t>
      </w:r>
      <w:r w:rsidRPr="00BB6A19">
        <w:rPr>
          <w:rFonts w:eastAsia="Times New Roman" w:cs="Arial"/>
          <w:color w:val="000000"/>
          <w:lang w:eastAsia="bg-BG"/>
        </w:rPr>
        <w:t xml:space="preserve">редуктазата, вероятно поради факта, че последните могат да предизвикат миопатия и при самостоятелно приложение. Дозата от 40 </w:t>
      </w:r>
      <w:r w:rsidRPr="00BB6A19">
        <w:rPr>
          <w:rFonts w:eastAsia="Times New Roman" w:cs="Arial"/>
          <w:color w:val="000000"/>
          <w:lang w:val="en-US"/>
        </w:rPr>
        <w:t xml:space="preserve">mg/10 mg </w:t>
      </w:r>
      <w:r w:rsidRPr="00BB6A19">
        <w:rPr>
          <w:rFonts w:eastAsia="Times New Roman" w:cs="Arial"/>
          <w:color w:val="000000"/>
          <w:lang w:eastAsia="bg-BG"/>
        </w:rPr>
        <w:t xml:space="preserve">е противопоказана при едновременно приложение на фибрат (вж. точки 4.3 и 4.4). При тези пациенти лечението също така трябва да започне с дозата от 5 </w:t>
      </w:r>
      <w:r w:rsidRPr="00BB6A19">
        <w:rPr>
          <w:rFonts w:eastAsia="Times New Roman" w:cs="Arial"/>
          <w:color w:val="000000"/>
          <w:lang w:val="en-US"/>
        </w:rPr>
        <w:t>mg.</w:t>
      </w:r>
    </w:p>
    <w:p w14:paraId="6A1C1DA3" w14:textId="77777777" w:rsidR="00BB6A19" w:rsidRPr="00BB6A19" w:rsidRDefault="00BB6A19" w:rsidP="00BB6A19">
      <w:pPr>
        <w:spacing w:line="240" w:lineRule="auto"/>
        <w:rPr>
          <w:rFonts w:eastAsia="Times New Roman" w:cs="Arial"/>
          <w:color w:val="000000"/>
          <w:lang w:eastAsia="bg-BG"/>
        </w:rPr>
      </w:pPr>
    </w:p>
    <w:p w14:paraId="6CDAFEC4" w14:textId="2D2E73C5"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При пациенти, които получават фенофибрат и езетимиб, лекарите трябва да са запознати с възможния риск от холелитиаза и заболяване на жлъчния мехур (вж. точки 4.4 и 4.8).</w:t>
      </w:r>
    </w:p>
    <w:p w14:paraId="541AA964" w14:textId="77777777" w:rsidR="00BB6A19" w:rsidRPr="00BB6A19" w:rsidRDefault="00BB6A19" w:rsidP="00BB6A19">
      <w:pPr>
        <w:spacing w:line="240" w:lineRule="auto"/>
        <w:rPr>
          <w:rFonts w:eastAsia="Times New Roman" w:cs="Arial"/>
          <w:color w:val="000000"/>
          <w:lang w:eastAsia="bg-BG"/>
        </w:rPr>
      </w:pPr>
    </w:p>
    <w:p w14:paraId="286C8B1B" w14:textId="5681FED9"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Ако се подозира наличие на холелитиаза при пациент, който получава езетимиб и фенофибрат, са показани изследвания на жлъчния мехур и тази терапия трябва да се преустанови (вж. точка 4.8).</w:t>
      </w:r>
    </w:p>
    <w:p w14:paraId="65FAE308" w14:textId="77777777" w:rsidR="00BB6A19" w:rsidRPr="00BB6A19" w:rsidRDefault="00BB6A19" w:rsidP="00BB6A19">
      <w:pPr>
        <w:spacing w:line="240" w:lineRule="auto"/>
        <w:rPr>
          <w:rFonts w:eastAsia="Times New Roman" w:cs="Arial"/>
          <w:b/>
          <w:bCs/>
          <w:color w:val="000000"/>
          <w:lang w:eastAsia="bg-BG"/>
        </w:rPr>
      </w:pPr>
    </w:p>
    <w:p w14:paraId="672165D8" w14:textId="1DE14403" w:rsidR="00BB6A19" w:rsidRPr="00BB6A19" w:rsidRDefault="00BB6A19" w:rsidP="00BB6A19">
      <w:pPr>
        <w:spacing w:line="240" w:lineRule="auto"/>
        <w:rPr>
          <w:rFonts w:eastAsia="Times New Roman" w:cs="Arial"/>
          <w:sz w:val="24"/>
          <w:szCs w:val="24"/>
          <w:lang w:eastAsia="bg-BG"/>
        </w:rPr>
      </w:pPr>
      <w:r w:rsidRPr="00BB6A19">
        <w:rPr>
          <w:rFonts w:eastAsia="Times New Roman" w:cs="Arial"/>
          <w:b/>
          <w:bCs/>
          <w:color w:val="000000"/>
          <w:lang w:eastAsia="bg-BG"/>
        </w:rPr>
        <w:t>Едновременното приложение на фенофибрат или гемфиброзил умерено повишава общата</w:t>
      </w:r>
      <w:r w:rsidRPr="00BB6A19">
        <w:rPr>
          <w:rFonts w:eastAsia="Times New Roman" w:cs="Arial"/>
          <w:b/>
          <w:bCs/>
          <w:color w:val="000000"/>
          <w:lang w:val="en-US"/>
        </w:rPr>
        <w:t xml:space="preserve"> </w:t>
      </w:r>
      <w:r w:rsidRPr="00BB6A19">
        <w:rPr>
          <w:rFonts w:eastAsia="Times New Roman" w:cs="Arial"/>
          <w:b/>
          <w:bCs/>
          <w:color w:val="000000"/>
          <w:lang w:eastAsia="bg-BG"/>
        </w:rPr>
        <w:t xml:space="preserve"> концентрация на езетимиб (съответно приблизително 1,5- и 1,7-кратно). Едновременно приложение на езетимиб с други фибрати не е проучено.</w:t>
      </w:r>
    </w:p>
    <w:p w14:paraId="074D03E9" w14:textId="77777777" w:rsidR="00BB6A19" w:rsidRPr="00BB6A19" w:rsidRDefault="00BB6A19" w:rsidP="00BB6A19">
      <w:pPr>
        <w:spacing w:line="240" w:lineRule="auto"/>
        <w:rPr>
          <w:rFonts w:eastAsia="Times New Roman" w:cs="Arial"/>
          <w:sz w:val="24"/>
          <w:szCs w:val="24"/>
          <w:lang w:eastAsia="bg-BG"/>
        </w:rPr>
      </w:pPr>
    </w:p>
    <w:p w14:paraId="3BD744D3" w14:textId="77777777" w:rsidR="00BB6A19" w:rsidRPr="00BB6A19" w:rsidRDefault="00BB6A19" w:rsidP="00BB6A19">
      <w:pPr>
        <w:rPr>
          <w:rFonts w:eastAsia="Times New Roman" w:cs="Arial"/>
          <w:sz w:val="24"/>
          <w:szCs w:val="24"/>
          <w:lang w:eastAsia="bg-BG"/>
        </w:rPr>
      </w:pPr>
      <w:r w:rsidRPr="00BB6A19">
        <w:rPr>
          <w:rFonts w:eastAsia="Times New Roman" w:cs="Arial"/>
          <w:color w:val="000000"/>
          <w:lang w:eastAsia="bg-BG"/>
        </w:rPr>
        <w:t>Фибратите могат да увеличат екскрецията на холестерола в жлъчката, което води до</w:t>
      </w:r>
      <w:r>
        <w:rPr>
          <w:rFonts w:eastAsia="Times New Roman" w:cs="Arial"/>
          <w:color w:val="000000"/>
          <w:lang w:val="en-US" w:eastAsia="bg-BG"/>
        </w:rPr>
        <w:t xml:space="preserve"> </w:t>
      </w:r>
      <w:r w:rsidRPr="00BB6A19">
        <w:rPr>
          <w:rFonts w:eastAsia="Times New Roman" w:cs="Arial"/>
          <w:color w:val="000000"/>
          <w:lang w:eastAsia="bg-BG"/>
        </w:rPr>
        <w:t>холелитиаза. В проучвания при животни езетимиб понякога повишава холестерола в жлъчката на жлъчния мехур, но не при всички видове (вж. точка 5.3). Не може да се изключи литогенен риск, свързан с терапевтичната употреба на езетимиб.</w:t>
      </w:r>
    </w:p>
    <w:p w14:paraId="62DA5529" w14:textId="77777777" w:rsidR="00BB6A19" w:rsidRPr="00BB6A19" w:rsidRDefault="00BB6A19" w:rsidP="00BB6A19">
      <w:pPr>
        <w:spacing w:line="240" w:lineRule="auto"/>
        <w:rPr>
          <w:rFonts w:eastAsia="Times New Roman" w:cs="Arial"/>
          <w:i/>
          <w:iCs/>
          <w:color w:val="000000"/>
          <w:lang w:eastAsia="bg-BG"/>
        </w:rPr>
      </w:pPr>
    </w:p>
    <w:p w14:paraId="4C7838B4" w14:textId="7231280C"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Фузидова киселина:</w:t>
      </w:r>
      <w:r w:rsidRPr="00BB6A19">
        <w:rPr>
          <w:rFonts w:eastAsia="Times New Roman" w:cs="Arial"/>
          <w:i/>
          <w:iCs/>
          <w:color w:val="000000"/>
          <w:lang w:val="en-US"/>
        </w:rPr>
        <w:t xml:space="preserve"> </w:t>
      </w:r>
      <w:r w:rsidRPr="00BB6A19">
        <w:rPr>
          <w:rFonts w:eastAsia="Times New Roman" w:cs="Arial"/>
          <w:color w:val="000000"/>
          <w:lang w:eastAsia="bg-BG"/>
        </w:rPr>
        <w:t>Рискът от миопатия, включително рабдомиолиза, може да се повиши при едновременно приложение на системна фузидова киселина със статини. Механизмът на това взаимодействие (независимо от това дали е фармакодинамичен или фармакокинетичен, или и двете) е все още неизвестен. Има съобщения за случаи на рабдомиолиза (включително с летален изход) при пациенти, приемащи тази комбинация.</w:t>
      </w:r>
    </w:p>
    <w:p w14:paraId="3B243A5E" w14:textId="77777777"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Ако лечението с фузидова киселина е необходимо, лечението с розувастатин трябва да се преустанови през целия период на лечение с фузидова киселина. </w:t>
      </w:r>
      <w:r w:rsidRPr="00BB6A19">
        <w:rPr>
          <w:rFonts w:eastAsia="Times New Roman" w:cs="Arial"/>
          <w:b/>
          <w:bCs/>
          <w:color w:val="000000"/>
          <w:lang w:eastAsia="bg-BG"/>
        </w:rPr>
        <w:t>Вижте също точка 4.4.</w:t>
      </w:r>
    </w:p>
    <w:p w14:paraId="6BBAA3F7" w14:textId="77777777" w:rsidR="00BB6A19" w:rsidRDefault="00BB6A19" w:rsidP="00BB6A19">
      <w:pPr>
        <w:spacing w:line="240" w:lineRule="auto"/>
        <w:rPr>
          <w:rFonts w:ascii="Times New Roman" w:eastAsia="Times New Roman" w:hAnsi="Times New Roman" w:cs="Times New Roman"/>
          <w:color w:val="000000"/>
          <w:u w:val="single"/>
          <w:lang w:eastAsia="bg-BG"/>
        </w:rPr>
      </w:pPr>
    </w:p>
    <w:p w14:paraId="77DFEDFB" w14:textId="73645916"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u w:val="single"/>
          <w:lang w:eastAsia="bg-BG"/>
        </w:rPr>
        <w:t>Други взаимодействия:</w:t>
      </w:r>
    </w:p>
    <w:p w14:paraId="7C9598BE" w14:textId="77777777" w:rsidR="00BB6A19" w:rsidRDefault="00BB6A19" w:rsidP="00BB6A19">
      <w:pPr>
        <w:spacing w:line="240" w:lineRule="auto"/>
        <w:rPr>
          <w:rFonts w:ascii="Times New Roman" w:eastAsia="Times New Roman" w:hAnsi="Times New Roman" w:cs="Times New Roman"/>
          <w:i/>
          <w:iCs/>
          <w:color w:val="000000"/>
          <w:lang w:eastAsia="bg-BG"/>
        </w:rPr>
      </w:pPr>
    </w:p>
    <w:p w14:paraId="64B99B1C" w14:textId="67D8A096"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Антиациди:</w:t>
      </w:r>
      <w:r w:rsidRPr="00BB6A19">
        <w:rPr>
          <w:rFonts w:eastAsia="Times New Roman" w:cs="Arial"/>
          <w:color w:val="000000"/>
          <w:lang w:eastAsia="bg-BG"/>
        </w:rPr>
        <w:t xml:space="preserve"> Едновременното приложение на антиацид намалява скоростта на абсорбция на езетимиб, но не повлиява бионаличността на езетимиб. Тази намалена скорост на абсорбция не се счита за клинично значима.</w:t>
      </w:r>
    </w:p>
    <w:p w14:paraId="7D5570EE" w14:textId="77777777" w:rsidR="00BB6A19" w:rsidRPr="00BB6A19" w:rsidRDefault="00BB6A19" w:rsidP="00BB6A19">
      <w:pPr>
        <w:spacing w:line="240" w:lineRule="auto"/>
        <w:rPr>
          <w:rFonts w:eastAsia="Times New Roman" w:cs="Arial"/>
          <w:color w:val="000000"/>
          <w:lang w:eastAsia="bg-BG"/>
        </w:rPr>
      </w:pPr>
    </w:p>
    <w:p w14:paraId="3F8074C9" w14:textId="6D01E906"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Едновременното приложение на розувастатин с антиацидна суспензия, съдържаща алуминий и магнезиев хидроксид, води до намаление на плазмената концентрация на розувастатин с приблизително 50%. Този ефект се смекчава, когато антиацидът се </w:t>
      </w:r>
      <w:r w:rsidRPr="00BB6A19">
        <w:rPr>
          <w:rFonts w:eastAsia="Times New Roman" w:cs="Arial"/>
          <w:color w:val="000000"/>
          <w:lang w:eastAsia="bg-BG"/>
        </w:rPr>
        <w:lastRenderedPageBreak/>
        <w:t>прилага 2 часа след розувастатин</w:t>
      </w:r>
      <w:r w:rsidRPr="00BB6A19">
        <w:rPr>
          <w:rFonts w:ascii="Times New Roman" w:eastAsia="Times New Roman" w:hAnsi="Times New Roman" w:cs="Times New Roman"/>
          <w:color w:val="000000"/>
          <w:lang w:eastAsia="bg-BG"/>
        </w:rPr>
        <w:t xml:space="preserve">. </w:t>
      </w:r>
      <w:r w:rsidRPr="00BB6A19">
        <w:rPr>
          <w:rFonts w:eastAsia="Times New Roman" w:cs="Arial"/>
          <w:color w:val="000000"/>
          <w:lang w:eastAsia="bg-BG"/>
        </w:rPr>
        <w:t>Клиничното значение на това взаимодействие не е проучено.</w:t>
      </w:r>
    </w:p>
    <w:p w14:paraId="3EF2133B" w14:textId="77777777" w:rsidR="00BB6A19" w:rsidRPr="00BB6A19" w:rsidRDefault="00BB6A19" w:rsidP="00BB6A19">
      <w:pPr>
        <w:spacing w:line="240" w:lineRule="auto"/>
        <w:rPr>
          <w:rFonts w:eastAsia="Times New Roman" w:cs="Arial"/>
          <w:i/>
          <w:iCs/>
          <w:color w:val="000000"/>
          <w:lang w:eastAsia="bg-BG"/>
        </w:rPr>
      </w:pPr>
    </w:p>
    <w:p w14:paraId="3E0D2746" w14:textId="51DA4E13"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Антикоагуланти:</w:t>
      </w:r>
      <w:r w:rsidRPr="00BB6A19">
        <w:rPr>
          <w:rFonts w:eastAsia="Times New Roman" w:cs="Arial"/>
          <w:color w:val="000000"/>
          <w:lang w:eastAsia="bg-BG"/>
        </w:rPr>
        <w:t xml:space="preserve"> Едновременното приложение на езетимиб (10 </w:t>
      </w:r>
      <w:r w:rsidRPr="00BB6A19">
        <w:rPr>
          <w:rFonts w:eastAsia="Times New Roman" w:cs="Arial"/>
          <w:color w:val="000000"/>
          <w:lang w:val="en-US"/>
        </w:rPr>
        <w:t xml:space="preserve">mg </w:t>
      </w:r>
      <w:r w:rsidRPr="00BB6A19">
        <w:rPr>
          <w:rFonts w:eastAsia="Times New Roman" w:cs="Arial"/>
          <w:color w:val="000000"/>
          <w:lang w:eastAsia="bg-BG"/>
        </w:rPr>
        <w:t xml:space="preserve">веднъж дневно) не повлиява значително бионаличността на варфарин и протромбиновото време в проучване на дванадесет здрави възрастни мъже. Има обаче постмаркетингови съобщения за повишено международно нормализирано съотношение </w:t>
      </w:r>
      <w:r w:rsidRPr="00BB6A19">
        <w:rPr>
          <w:rFonts w:eastAsia="Times New Roman" w:cs="Arial"/>
          <w:color w:val="000000"/>
          <w:lang w:val="en-US"/>
        </w:rPr>
        <w:t xml:space="preserve">(INR) </w:t>
      </w:r>
      <w:r w:rsidRPr="00BB6A19">
        <w:rPr>
          <w:rFonts w:eastAsia="Times New Roman" w:cs="Arial"/>
          <w:color w:val="000000"/>
          <w:lang w:eastAsia="bg-BG"/>
        </w:rPr>
        <w:t xml:space="preserve">при пациенти, при които езетимиб е добавен към варфарин или флуиндион. Ако се добавя езетимиб към варфарин, друг кумаринов антикоагулант или флуиндион, </w:t>
      </w:r>
      <w:r w:rsidRPr="00BB6A19">
        <w:rPr>
          <w:rFonts w:eastAsia="Times New Roman" w:cs="Arial"/>
          <w:color w:val="000000"/>
          <w:lang w:val="en-US"/>
        </w:rPr>
        <w:t xml:space="preserve">INR </w:t>
      </w:r>
      <w:r w:rsidRPr="00BB6A19">
        <w:rPr>
          <w:rFonts w:eastAsia="Times New Roman" w:cs="Arial"/>
          <w:color w:val="000000"/>
          <w:lang w:eastAsia="bg-BG"/>
        </w:rPr>
        <w:t>трябва да се проследява по подходящ начин (вж. точка 4.4).</w:t>
      </w:r>
    </w:p>
    <w:p w14:paraId="4C27AB79" w14:textId="77777777" w:rsidR="00BB6A19" w:rsidRPr="00BB6A19" w:rsidRDefault="00BB6A19" w:rsidP="00BB6A19">
      <w:pPr>
        <w:spacing w:line="240" w:lineRule="auto"/>
        <w:rPr>
          <w:rFonts w:eastAsia="Times New Roman" w:cs="Arial"/>
          <w:color w:val="000000"/>
          <w:lang w:eastAsia="bg-BG"/>
        </w:rPr>
      </w:pPr>
    </w:p>
    <w:p w14:paraId="19A8839F" w14:textId="1211B3B4"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Както при други инхибитори на </w:t>
      </w:r>
      <w:r w:rsidRPr="00BB6A19">
        <w:rPr>
          <w:rFonts w:eastAsia="Times New Roman" w:cs="Arial"/>
          <w:color w:val="000000"/>
          <w:lang w:val="en-US"/>
        </w:rPr>
        <w:t xml:space="preserve">HMG-CoA </w:t>
      </w:r>
      <w:r w:rsidRPr="00BB6A19">
        <w:rPr>
          <w:rFonts w:eastAsia="Times New Roman" w:cs="Arial"/>
          <w:color w:val="000000"/>
          <w:lang w:eastAsia="bg-BG"/>
        </w:rPr>
        <w:t xml:space="preserve">редуктазата, започването на лечението или повишаването на дозата на розувастатин при пациенти, лекувани едновременно с антагонисти на витамин К (напр. варфарин или друг кумаринов антикоагулант) може да доведе до повишение на международното нормализирано съотношение </w:t>
      </w:r>
      <w:r w:rsidRPr="00BB6A19">
        <w:rPr>
          <w:rFonts w:eastAsia="Times New Roman" w:cs="Arial"/>
          <w:color w:val="000000"/>
          <w:lang w:val="en-US"/>
        </w:rPr>
        <w:t xml:space="preserve">(INR). </w:t>
      </w:r>
      <w:r w:rsidRPr="00BB6A19">
        <w:rPr>
          <w:rFonts w:eastAsia="Times New Roman" w:cs="Arial"/>
          <w:color w:val="000000"/>
          <w:lang w:eastAsia="bg-BG"/>
        </w:rPr>
        <w:t xml:space="preserve">Прекратяването на лечението или понижаването на дозата розувастатин може да доведе до намаление на </w:t>
      </w:r>
      <w:r w:rsidRPr="00BB6A19">
        <w:rPr>
          <w:rFonts w:eastAsia="Times New Roman" w:cs="Arial"/>
          <w:color w:val="000000"/>
          <w:lang w:val="en-US"/>
        </w:rPr>
        <w:t xml:space="preserve">INR. </w:t>
      </w:r>
      <w:r w:rsidRPr="00BB6A19">
        <w:rPr>
          <w:rFonts w:eastAsia="Times New Roman" w:cs="Arial"/>
          <w:color w:val="000000"/>
          <w:lang w:eastAsia="bg-BG"/>
        </w:rPr>
        <w:t xml:space="preserve">При такива случаи е желателно подходящо мониториране на </w:t>
      </w:r>
      <w:r w:rsidRPr="00BB6A19">
        <w:rPr>
          <w:rFonts w:eastAsia="Times New Roman" w:cs="Arial"/>
          <w:color w:val="000000"/>
          <w:lang w:val="en-US"/>
        </w:rPr>
        <w:t>INR.</w:t>
      </w:r>
    </w:p>
    <w:p w14:paraId="3A9F586D" w14:textId="77777777" w:rsidR="00BB6A19" w:rsidRPr="00BB6A19" w:rsidRDefault="00BB6A19" w:rsidP="00BB6A19">
      <w:pPr>
        <w:spacing w:line="240" w:lineRule="auto"/>
        <w:rPr>
          <w:rFonts w:eastAsia="Times New Roman" w:cs="Arial"/>
          <w:i/>
          <w:iCs/>
          <w:color w:val="000000"/>
          <w:lang w:eastAsia="bg-BG"/>
        </w:rPr>
      </w:pPr>
    </w:p>
    <w:p w14:paraId="70CE2068" w14:textId="28EA2BCE"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Еритромицин:</w:t>
      </w:r>
      <w:r w:rsidRPr="00BB6A19">
        <w:rPr>
          <w:rFonts w:eastAsia="Times New Roman" w:cs="Arial"/>
          <w:color w:val="000000"/>
          <w:lang w:eastAsia="bg-BG"/>
        </w:rPr>
        <w:t xml:space="preserve"> Едновременното приложение на розувастатин и еритромицин води до 20% намаление на </w:t>
      </w:r>
      <w:r w:rsidRPr="00BB6A19">
        <w:rPr>
          <w:rFonts w:eastAsia="Times New Roman" w:cs="Arial"/>
          <w:color w:val="000000"/>
          <w:lang w:val="en-US"/>
        </w:rPr>
        <w:t xml:space="preserve">AUC </w:t>
      </w:r>
      <w:r w:rsidRPr="00BB6A19">
        <w:rPr>
          <w:rFonts w:eastAsia="Times New Roman" w:cs="Arial"/>
          <w:color w:val="000000"/>
          <w:lang w:eastAsia="bg-BG"/>
        </w:rPr>
        <w:t>и 30% намаление на С</w:t>
      </w:r>
      <w:r w:rsidRPr="00BB6A19">
        <w:rPr>
          <w:rFonts w:eastAsia="Times New Roman" w:cs="Arial"/>
          <w:color w:val="000000"/>
          <w:vertAlign w:val="subscript"/>
          <w:lang w:val="en-US"/>
        </w:rPr>
        <w:t>max</w:t>
      </w:r>
      <w:r w:rsidRPr="00BB6A19">
        <w:rPr>
          <w:rFonts w:eastAsia="Times New Roman" w:cs="Arial"/>
          <w:color w:val="000000"/>
          <w:lang w:eastAsia="bg-BG"/>
        </w:rPr>
        <w:t xml:space="preserve"> на розувастатин. Това взаимодействие може да е предизвикано от повишения чревен мотилитет, причинен от еритромицин.</w:t>
      </w:r>
    </w:p>
    <w:p w14:paraId="1A7E3F9D" w14:textId="77777777" w:rsidR="00BB6A19" w:rsidRPr="00BB6A19" w:rsidRDefault="00BB6A19" w:rsidP="00BB6A19">
      <w:pPr>
        <w:spacing w:line="240" w:lineRule="auto"/>
        <w:rPr>
          <w:rFonts w:eastAsia="Times New Roman" w:cs="Arial"/>
          <w:i/>
          <w:iCs/>
          <w:color w:val="000000"/>
          <w:lang w:eastAsia="bg-BG"/>
        </w:rPr>
      </w:pPr>
    </w:p>
    <w:p w14:paraId="2EBE3815" w14:textId="0E10183B"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Ензими от системата на цитохром Р450:</w:t>
      </w:r>
      <w:r w:rsidRPr="00BB6A19">
        <w:rPr>
          <w:rFonts w:eastAsia="Times New Roman" w:cs="Arial"/>
          <w:color w:val="000000"/>
          <w:lang w:eastAsia="bg-BG"/>
        </w:rPr>
        <w:t xml:space="preserve"> Резултатите от </w:t>
      </w:r>
      <w:r w:rsidRPr="00BB6A19">
        <w:rPr>
          <w:rFonts w:eastAsia="Times New Roman" w:cs="Arial"/>
          <w:i/>
          <w:iCs/>
          <w:color w:val="000000"/>
          <w:lang w:val="en-US"/>
        </w:rPr>
        <w:t>in vitro</w:t>
      </w:r>
      <w:r w:rsidRPr="00BB6A19">
        <w:rPr>
          <w:rFonts w:eastAsia="Times New Roman" w:cs="Arial"/>
          <w:color w:val="000000"/>
          <w:lang w:val="en-US"/>
        </w:rPr>
        <w:t xml:space="preserve"> </w:t>
      </w:r>
      <w:r w:rsidRPr="00BB6A19">
        <w:rPr>
          <w:rFonts w:eastAsia="Times New Roman" w:cs="Arial"/>
          <w:color w:val="000000"/>
          <w:lang w:eastAsia="bg-BG"/>
        </w:rPr>
        <w:t xml:space="preserve">и </w:t>
      </w:r>
      <w:r w:rsidRPr="00BB6A19">
        <w:rPr>
          <w:rFonts w:eastAsia="Times New Roman" w:cs="Arial"/>
          <w:i/>
          <w:iCs/>
          <w:color w:val="000000"/>
          <w:lang w:val="en-US"/>
        </w:rPr>
        <w:t>in vivo</w:t>
      </w:r>
      <w:r w:rsidRPr="00BB6A19">
        <w:rPr>
          <w:rFonts w:eastAsia="Times New Roman" w:cs="Arial"/>
          <w:color w:val="000000"/>
          <w:lang w:val="en-US"/>
        </w:rPr>
        <w:t xml:space="preserve"> </w:t>
      </w:r>
      <w:r w:rsidRPr="00BB6A19">
        <w:rPr>
          <w:rFonts w:eastAsia="Times New Roman" w:cs="Arial"/>
          <w:color w:val="000000"/>
          <w:lang w:eastAsia="bg-BG"/>
        </w:rPr>
        <w:t xml:space="preserve">проучвания показват, че розувастатин не е нито инхибитор, нито индуктор на цитохром Р450 изоензимите. Освен това, розувастатин е слаб субстрат за тези изоензими. Следователно, не се очакват лекарствени взаимодействия като резултат от цитохром Р450-медииран метаболизъм. Не се наблюдават клинично значими взаимодействия между розувастатин и флуконазол (инхибитор на </w:t>
      </w:r>
      <w:r w:rsidRPr="00BB6A19">
        <w:rPr>
          <w:rFonts w:eastAsia="Times New Roman" w:cs="Arial"/>
          <w:color w:val="000000"/>
          <w:lang w:val="en-US"/>
        </w:rPr>
        <w:t xml:space="preserve">CYP2C9 </w:t>
      </w:r>
      <w:r w:rsidRPr="00BB6A19">
        <w:rPr>
          <w:rFonts w:eastAsia="Times New Roman" w:cs="Arial"/>
          <w:color w:val="000000"/>
          <w:lang w:eastAsia="bg-BG"/>
        </w:rPr>
        <w:t xml:space="preserve">и </w:t>
      </w:r>
      <w:r w:rsidRPr="00BB6A19">
        <w:rPr>
          <w:rFonts w:eastAsia="Times New Roman" w:cs="Arial"/>
          <w:color w:val="000000"/>
          <w:lang w:val="en-US"/>
        </w:rPr>
        <w:t xml:space="preserve">CYP3A4) </w:t>
      </w:r>
      <w:r w:rsidRPr="00BB6A19">
        <w:rPr>
          <w:rFonts w:eastAsia="Times New Roman" w:cs="Arial"/>
          <w:color w:val="000000"/>
          <w:lang w:eastAsia="bg-BG"/>
        </w:rPr>
        <w:t xml:space="preserve">или кетоконазол (инхибитор на </w:t>
      </w:r>
      <w:r w:rsidRPr="00BB6A19">
        <w:rPr>
          <w:rFonts w:eastAsia="Times New Roman" w:cs="Arial"/>
          <w:color w:val="000000"/>
          <w:lang w:val="en-US"/>
        </w:rPr>
        <w:t xml:space="preserve">CYP2A6 </w:t>
      </w:r>
      <w:r w:rsidRPr="00BB6A19">
        <w:rPr>
          <w:rFonts w:eastAsia="Times New Roman" w:cs="Arial"/>
          <w:color w:val="000000"/>
          <w:lang w:eastAsia="bg-BG"/>
        </w:rPr>
        <w:t xml:space="preserve">и </w:t>
      </w:r>
      <w:r w:rsidRPr="00BB6A19">
        <w:rPr>
          <w:rFonts w:eastAsia="Times New Roman" w:cs="Arial"/>
          <w:color w:val="000000"/>
          <w:lang w:val="en-US"/>
        </w:rPr>
        <w:t>CYP3A4).</w:t>
      </w:r>
    </w:p>
    <w:p w14:paraId="5F19E7A0" w14:textId="77777777" w:rsidR="00BB6A19" w:rsidRPr="00BB6A19" w:rsidRDefault="00BB6A19" w:rsidP="00BB6A19">
      <w:pPr>
        <w:spacing w:line="240" w:lineRule="auto"/>
        <w:rPr>
          <w:rFonts w:eastAsia="Times New Roman" w:cs="Arial"/>
          <w:color w:val="000000"/>
          <w:lang w:eastAsia="bg-BG"/>
        </w:rPr>
      </w:pPr>
    </w:p>
    <w:p w14:paraId="527A52AC" w14:textId="785B3C01"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В пред клинични проучвания е доказано, че езетимиб не индуцира метаболизиращи лекарствата цитохром Р450 ензими. Не са наблюдавани клинично значими фармакокинетични взаимодействия между езетимиб и лекарства, за които е известно, че се метаболизират от цитохромите Р450 1А2,</w:t>
      </w:r>
      <w:r w:rsidRPr="00BB6A19">
        <w:rPr>
          <w:rFonts w:eastAsia="Times New Roman" w:cs="Arial"/>
          <w:color w:val="000000"/>
          <w:lang w:val="en-US"/>
        </w:rPr>
        <w:t>2D6,</w:t>
      </w:r>
      <w:r w:rsidRPr="00BB6A19">
        <w:rPr>
          <w:rFonts w:eastAsia="Times New Roman" w:cs="Arial"/>
          <w:color w:val="000000"/>
          <w:lang w:eastAsia="bg-BG"/>
        </w:rPr>
        <w:t xml:space="preserve">2С8,2С9 и ЗА4, или </w:t>
      </w:r>
      <w:r w:rsidRPr="00BB6A19">
        <w:rPr>
          <w:rFonts w:eastAsia="Times New Roman" w:cs="Arial"/>
          <w:color w:val="000000"/>
          <w:lang w:val="en-US"/>
        </w:rPr>
        <w:t>N</w:t>
      </w:r>
      <w:r w:rsidRPr="00BB6A19">
        <w:rPr>
          <w:rFonts w:eastAsia="Times New Roman" w:cs="Arial"/>
          <w:color w:val="000000"/>
          <w:lang w:eastAsia="bg-BG"/>
        </w:rPr>
        <w:t>-ацетилтрансфераза.</w:t>
      </w:r>
    </w:p>
    <w:p w14:paraId="1452898F" w14:textId="77777777" w:rsidR="00BB6A19" w:rsidRPr="00BB6A19" w:rsidRDefault="00BB6A19" w:rsidP="00BB6A19">
      <w:pPr>
        <w:spacing w:line="240" w:lineRule="auto"/>
        <w:rPr>
          <w:rFonts w:eastAsia="Times New Roman" w:cs="Arial"/>
          <w:i/>
          <w:iCs/>
          <w:color w:val="000000"/>
          <w:lang w:eastAsia="bg-BG"/>
        </w:rPr>
      </w:pPr>
    </w:p>
    <w:p w14:paraId="4D989299" w14:textId="6B08FDA4" w:rsidR="00BB6A19" w:rsidRPr="00BB6A19" w:rsidRDefault="00BB6A19" w:rsidP="00BB6A19">
      <w:pPr>
        <w:spacing w:line="240" w:lineRule="auto"/>
        <w:rPr>
          <w:rFonts w:eastAsia="Times New Roman" w:cs="Arial"/>
          <w:sz w:val="24"/>
          <w:szCs w:val="24"/>
          <w:lang w:val="en-US" w:eastAsia="bg-BG"/>
        </w:rPr>
      </w:pPr>
      <w:r w:rsidRPr="00BB6A19">
        <w:rPr>
          <w:rFonts w:eastAsia="Times New Roman" w:cs="Arial"/>
          <w:i/>
          <w:iCs/>
          <w:color w:val="000000"/>
          <w:lang w:eastAsia="bg-BG"/>
        </w:rPr>
        <w:t>Колестирамин:</w:t>
      </w:r>
      <w:r w:rsidRPr="00BB6A19">
        <w:rPr>
          <w:rFonts w:eastAsia="Times New Roman" w:cs="Arial"/>
          <w:color w:val="000000"/>
          <w:lang w:eastAsia="bg-BG"/>
        </w:rPr>
        <w:t xml:space="preserve"> Едновременното приложение на колестирамин намалява средната площ под кривата </w:t>
      </w:r>
      <w:r w:rsidRPr="00BB6A19">
        <w:rPr>
          <w:rFonts w:eastAsia="Times New Roman" w:cs="Arial"/>
          <w:color w:val="000000"/>
          <w:lang w:val="en-US"/>
        </w:rPr>
        <w:t xml:space="preserve">(AUC) </w:t>
      </w:r>
      <w:r w:rsidRPr="00BB6A19">
        <w:rPr>
          <w:rFonts w:eastAsia="Times New Roman" w:cs="Arial"/>
          <w:color w:val="000000"/>
          <w:lang w:eastAsia="bg-BG"/>
        </w:rPr>
        <w:t>на общия езетимиб (езетимиб + езетимиб-глюкуронид) с приблизително 55%. Постепенното понижаване на холестерола в липопротеините с ниска плътност (</w:t>
      </w:r>
      <w:r w:rsidR="00DD6DE1">
        <w:rPr>
          <w:rFonts w:eastAsia="Times New Roman" w:cs="Arial"/>
          <w:color w:val="000000"/>
          <w:lang w:val="en-US"/>
        </w:rPr>
        <w:t xml:space="preserve">LDL-C), </w:t>
      </w:r>
      <w:r w:rsidRPr="00BB6A19">
        <w:rPr>
          <w:rFonts w:eastAsia="Times New Roman" w:cs="Arial"/>
          <w:color w:val="000000"/>
          <w:lang w:eastAsia="bg-BG"/>
        </w:rPr>
        <w:t>дължащо се на добавянето на езетимиб към колестирамин, може да бъде намалено от това взаимодействие (вж. точка 4.2).</w:t>
      </w:r>
    </w:p>
    <w:p w14:paraId="122DC17A" w14:textId="77777777" w:rsidR="00BB6A19" w:rsidRPr="00BB6A19" w:rsidRDefault="00BB6A19" w:rsidP="00BB6A19">
      <w:pPr>
        <w:spacing w:line="240" w:lineRule="auto"/>
        <w:rPr>
          <w:rFonts w:eastAsia="Times New Roman" w:cs="Arial"/>
          <w:i/>
          <w:iCs/>
          <w:color w:val="000000"/>
          <w:lang w:eastAsia="bg-BG"/>
        </w:rPr>
      </w:pPr>
    </w:p>
    <w:p w14:paraId="713CD8B0" w14:textId="2B87C217"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Дигоксин:</w:t>
      </w:r>
      <w:r w:rsidRPr="00BB6A19">
        <w:rPr>
          <w:rFonts w:eastAsia="Times New Roman" w:cs="Arial"/>
          <w:color w:val="000000"/>
          <w:lang w:eastAsia="bg-BG"/>
        </w:rPr>
        <w:t xml:space="preserve"> Въз основа на данните от специфични проучвания за взаимодействията не се очакват клинично значими взаимодействия с дигоксин.</w:t>
      </w:r>
    </w:p>
    <w:p w14:paraId="1D120506" w14:textId="77777777" w:rsidR="00BB6A19" w:rsidRPr="00BB6A19" w:rsidRDefault="00BB6A19" w:rsidP="00BB6A19">
      <w:pPr>
        <w:spacing w:line="240" w:lineRule="auto"/>
        <w:rPr>
          <w:rFonts w:eastAsia="Times New Roman" w:cs="Arial"/>
          <w:i/>
          <w:iCs/>
          <w:color w:val="000000"/>
          <w:lang w:eastAsia="bg-BG"/>
        </w:rPr>
      </w:pPr>
    </w:p>
    <w:p w14:paraId="4651C15D" w14:textId="006425FD"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Перорални контрацептиви/хормонозаместителна терапия (ХЗТ):</w:t>
      </w:r>
      <w:r w:rsidRPr="00BB6A19">
        <w:rPr>
          <w:rFonts w:eastAsia="Times New Roman" w:cs="Arial"/>
          <w:color w:val="000000"/>
          <w:lang w:eastAsia="bg-BG"/>
        </w:rPr>
        <w:t xml:space="preserve"> Едновременното приложение на розувастатин и перорален контрацептив води до увеличение на </w:t>
      </w:r>
      <w:r w:rsidRPr="00BB6A19">
        <w:rPr>
          <w:rFonts w:eastAsia="Times New Roman" w:cs="Arial"/>
          <w:color w:val="000000"/>
          <w:lang w:val="en-US"/>
        </w:rPr>
        <w:t xml:space="preserve">AUC </w:t>
      </w:r>
      <w:r w:rsidRPr="00BB6A19">
        <w:rPr>
          <w:rFonts w:eastAsia="Times New Roman" w:cs="Arial"/>
          <w:color w:val="000000"/>
          <w:lang w:eastAsia="bg-BG"/>
        </w:rPr>
        <w:t xml:space="preserve">на етинилестрадиол и норгестрел, съответно с 26% и 34%. Тези повишени плазмени нива трябва да се имат предвид, когато се избират дозите на пероралните контрацептиви. Няма фармакокинетични данни за пациенти, които приемат едновременно розувастатин и </w:t>
      </w:r>
      <w:r w:rsidRPr="00BB6A19">
        <w:rPr>
          <w:rFonts w:eastAsia="Times New Roman" w:cs="Arial"/>
          <w:color w:val="000000"/>
          <w:lang w:eastAsia="bg-BG"/>
        </w:rPr>
        <w:lastRenderedPageBreak/>
        <w:t>ХЗТ и поради това, подобен ефект не може да се изключи. Тази комбинация обаче е широко прилагана при жени в клинични изпитвания и е добре понасяна.</w:t>
      </w:r>
    </w:p>
    <w:p w14:paraId="501C49A8" w14:textId="77777777" w:rsidR="00BB6A19" w:rsidRPr="00BB6A19" w:rsidRDefault="00BB6A19" w:rsidP="00BB6A19">
      <w:pPr>
        <w:spacing w:line="240" w:lineRule="auto"/>
        <w:rPr>
          <w:rFonts w:eastAsia="Times New Roman" w:cs="Arial"/>
          <w:i/>
          <w:iCs/>
          <w:color w:val="000000"/>
          <w:lang w:eastAsia="bg-BG"/>
        </w:rPr>
      </w:pPr>
    </w:p>
    <w:p w14:paraId="4973D624" w14:textId="57576DCE"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 xml:space="preserve">Взаимодействия, изискващи корекции на дозата на розувастатин (вж. също Таблица 1): </w:t>
      </w:r>
      <w:r w:rsidRPr="00BB6A19">
        <w:rPr>
          <w:rFonts w:eastAsia="Times New Roman" w:cs="Arial"/>
          <w:color w:val="000000"/>
          <w:lang w:eastAsia="bg-BG"/>
        </w:rPr>
        <w:t xml:space="preserve">Когато е необходимо да се приложи едновременно розувастатин с други лекарствени продукти, за които е известно, че увеличават експозицията на розувастатин, дозата на розувастатин трябва да се коригира. Необходимо е да се започне с доза от 5 </w:t>
      </w:r>
      <w:r w:rsidRPr="00BB6A19">
        <w:rPr>
          <w:rFonts w:eastAsia="Times New Roman" w:cs="Arial"/>
          <w:color w:val="000000"/>
          <w:lang w:val="en-US"/>
        </w:rPr>
        <w:t xml:space="preserve">mg </w:t>
      </w:r>
      <w:r w:rsidRPr="00BB6A19">
        <w:rPr>
          <w:rFonts w:eastAsia="Times New Roman" w:cs="Arial"/>
          <w:color w:val="000000"/>
          <w:lang w:eastAsia="bg-BG"/>
        </w:rPr>
        <w:t xml:space="preserve">веднъж дневно розувастатин, ако очакваното увеличение на експозицията </w:t>
      </w:r>
      <w:r w:rsidRPr="00BB6A19">
        <w:rPr>
          <w:rFonts w:eastAsia="Times New Roman" w:cs="Arial"/>
          <w:color w:val="000000"/>
          <w:lang w:val="en-US"/>
        </w:rPr>
        <w:t xml:space="preserve">(AUC) </w:t>
      </w:r>
      <w:r w:rsidRPr="00BB6A19">
        <w:rPr>
          <w:rFonts w:eastAsia="Times New Roman" w:cs="Arial"/>
          <w:color w:val="000000"/>
          <w:lang w:eastAsia="bg-BG"/>
        </w:rPr>
        <w:t xml:space="preserve">е приблизително двукратно или по-голямо. Максималната дневна доза на розувастатин трябва да бъде коригирана така, че очакваната експозиция на розувастатин да не превишава тази на 40 </w:t>
      </w:r>
      <w:r w:rsidRPr="00BB6A19">
        <w:rPr>
          <w:rFonts w:eastAsia="Times New Roman" w:cs="Arial"/>
          <w:color w:val="000000"/>
          <w:lang w:val="en-US"/>
        </w:rPr>
        <w:t xml:space="preserve">mg </w:t>
      </w:r>
      <w:r w:rsidRPr="00BB6A19">
        <w:rPr>
          <w:rFonts w:eastAsia="Times New Roman" w:cs="Arial"/>
          <w:color w:val="000000"/>
          <w:lang w:eastAsia="bg-BG"/>
        </w:rPr>
        <w:t xml:space="preserve">приета без взаимодействащи си лекарствени продукти, като например 20 </w:t>
      </w:r>
      <w:r w:rsidRPr="00BB6A19">
        <w:rPr>
          <w:rFonts w:eastAsia="Times New Roman" w:cs="Arial"/>
          <w:color w:val="000000"/>
          <w:lang w:val="en-US"/>
        </w:rPr>
        <w:t xml:space="preserve">mg </w:t>
      </w:r>
      <w:r w:rsidRPr="00BB6A19">
        <w:rPr>
          <w:rFonts w:eastAsia="Times New Roman" w:cs="Arial"/>
          <w:color w:val="000000"/>
          <w:lang w:eastAsia="bg-BG"/>
        </w:rPr>
        <w:t xml:space="preserve">доза на розувастатин с гемифиброзил (1,9-кратно увеличение) и 10 </w:t>
      </w:r>
      <w:r w:rsidRPr="00BB6A19">
        <w:rPr>
          <w:rFonts w:eastAsia="Times New Roman" w:cs="Arial"/>
          <w:color w:val="000000"/>
          <w:lang w:val="en-US"/>
        </w:rPr>
        <w:t xml:space="preserve">mg </w:t>
      </w:r>
      <w:r w:rsidRPr="00BB6A19">
        <w:rPr>
          <w:rFonts w:eastAsia="Times New Roman" w:cs="Arial"/>
          <w:color w:val="000000"/>
          <w:lang w:eastAsia="bg-BG"/>
        </w:rPr>
        <w:t>доза на розувастатин с комбинация на атазанавир/ритонавир (3,1-кратно увеличение).</w:t>
      </w:r>
    </w:p>
    <w:p w14:paraId="5E022467" w14:textId="77777777" w:rsidR="00BB6A19" w:rsidRPr="00BB6A19" w:rsidRDefault="00BB6A19" w:rsidP="00BB6A19">
      <w:pPr>
        <w:spacing w:line="240" w:lineRule="auto"/>
        <w:rPr>
          <w:rFonts w:eastAsia="Times New Roman" w:cs="Arial"/>
          <w:i/>
          <w:iCs/>
          <w:color w:val="000000"/>
          <w:lang w:eastAsia="bg-BG"/>
        </w:rPr>
      </w:pPr>
    </w:p>
    <w:p w14:paraId="7BEAF63F" w14:textId="6842995B" w:rsidR="00BB6A19" w:rsidRPr="00BB6A19" w:rsidRDefault="00BB6A19" w:rsidP="00BB6A19">
      <w:pPr>
        <w:spacing w:line="240" w:lineRule="auto"/>
        <w:rPr>
          <w:rFonts w:eastAsia="Times New Roman" w:cs="Arial"/>
          <w:sz w:val="24"/>
          <w:szCs w:val="24"/>
          <w:lang w:eastAsia="bg-BG"/>
        </w:rPr>
      </w:pPr>
      <w:r w:rsidRPr="00BB6A19">
        <w:rPr>
          <w:rFonts w:eastAsia="Times New Roman" w:cs="Arial"/>
          <w:i/>
          <w:iCs/>
          <w:color w:val="000000"/>
          <w:lang w:eastAsia="bg-BG"/>
        </w:rPr>
        <w:t>Тикагрелор:</w:t>
      </w:r>
      <w:r w:rsidRPr="00BB6A19">
        <w:rPr>
          <w:rFonts w:eastAsia="Times New Roman" w:cs="Arial"/>
          <w:color w:val="000000"/>
          <w:lang w:eastAsia="bg-BG"/>
        </w:rPr>
        <w:t xml:space="preserve"> Тикагрелор може да повлияе на бъбречната екскреция на розувастатин, увеличавайки риска от натрупване на розувастатин. Въпреки че точният механизъм не е известен, в някои случаи едновременното приложение на тикагрелор и розувастатин води до намаляване на бъбречната функция, повишаване на нивото на СРК и рабдомиолиза.</w:t>
      </w:r>
    </w:p>
    <w:p w14:paraId="5A2841B0" w14:textId="77777777" w:rsidR="00BB6A19" w:rsidRPr="00BB6A19" w:rsidRDefault="00BB6A19" w:rsidP="00BB6A19">
      <w:pPr>
        <w:spacing w:line="240" w:lineRule="auto"/>
        <w:rPr>
          <w:rFonts w:eastAsia="Times New Roman" w:cs="Arial"/>
          <w:color w:val="000000"/>
          <w:lang w:eastAsia="bg-BG"/>
        </w:rPr>
      </w:pPr>
    </w:p>
    <w:p w14:paraId="7FF5C08D" w14:textId="0166A72E" w:rsidR="00BB6A19" w:rsidRPr="00BB6A19" w:rsidRDefault="00BB6A19" w:rsidP="00BB6A19">
      <w:pPr>
        <w:spacing w:line="240" w:lineRule="auto"/>
        <w:rPr>
          <w:rFonts w:eastAsia="Times New Roman" w:cs="Arial"/>
          <w:sz w:val="24"/>
          <w:szCs w:val="24"/>
          <w:lang w:eastAsia="bg-BG"/>
        </w:rPr>
      </w:pPr>
      <w:r w:rsidRPr="00BB6A19">
        <w:rPr>
          <w:rFonts w:eastAsia="Times New Roman" w:cs="Arial"/>
          <w:color w:val="000000"/>
          <w:lang w:eastAsia="bg-BG"/>
        </w:rPr>
        <w:t xml:space="preserve">Ако се наблюдава лекарствен продукт, който повишава </w:t>
      </w:r>
      <w:r w:rsidRPr="00BB6A19">
        <w:rPr>
          <w:rFonts w:eastAsia="Times New Roman" w:cs="Arial"/>
          <w:color w:val="000000"/>
          <w:lang w:val="en-US"/>
        </w:rPr>
        <w:t xml:space="preserve">AUC </w:t>
      </w:r>
      <w:r w:rsidRPr="00BB6A19">
        <w:rPr>
          <w:rFonts w:eastAsia="Times New Roman" w:cs="Arial"/>
          <w:color w:val="000000"/>
          <w:lang w:eastAsia="bg-BG"/>
        </w:rPr>
        <w:t xml:space="preserve">на розувастатин по-малко от 2 пъти, началната доза не трябва да се намалява, но трябва да се внимава, ако се увеличи дозата на розувастатин над 20 </w:t>
      </w:r>
      <w:r w:rsidRPr="00BB6A19">
        <w:rPr>
          <w:rFonts w:eastAsia="Times New Roman" w:cs="Arial"/>
          <w:color w:val="000000"/>
          <w:lang w:val="en-US"/>
        </w:rPr>
        <w:t>mg.</w:t>
      </w:r>
    </w:p>
    <w:p w14:paraId="6B359374" w14:textId="77777777" w:rsidR="00BB6A19" w:rsidRPr="00BB6A19" w:rsidRDefault="00BB6A19" w:rsidP="00BB6A19">
      <w:pPr>
        <w:rPr>
          <w:rFonts w:eastAsia="Times New Roman" w:cs="Arial"/>
          <w:color w:val="000000"/>
          <w:lang w:eastAsia="bg-BG"/>
        </w:rPr>
      </w:pPr>
    </w:p>
    <w:p w14:paraId="620CEE1F" w14:textId="556CDCB2" w:rsidR="00BB6A19" w:rsidRPr="00BB6A19" w:rsidRDefault="00BB6A19" w:rsidP="00BB6A19">
      <w:pPr>
        <w:rPr>
          <w:rFonts w:eastAsia="Times New Roman" w:cs="Arial"/>
          <w:color w:val="000000"/>
          <w:lang w:eastAsia="bg-BG"/>
        </w:rPr>
      </w:pPr>
      <w:r w:rsidRPr="00BB6A19">
        <w:rPr>
          <w:rFonts w:eastAsia="Times New Roman" w:cs="Arial"/>
          <w:color w:val="000000"/>
          <w:lang w:eastAsia="bg-BG"/>
        </w:rPr>
        <w:t xml:space="preserve">Таблица 1. Ефект на едновременно прилагани лекарствени продукти върху експозицията на розувастатин </w:t>
      </w:r>
      <w:r w:rsidRPr="00BB6A19">
        <w:rPr>
          <w:rFonts w:eastAsia="Times New Roman" w:cs="Arial"/>
          <w:color w:val="000000"/>
          <w:lang w:val="en-US"/>
        </w:rPr>
        <w:t xml:space="preserve">(AUC, </w:t>
      </w:r>
      <w:r w:rsidRPr="00BB6A19">
        <w:rPr>
          <w:rFonts w:eastAsia="Times New Roman" w:cs="Arial"/>
          <w:color w:val="000000"/>
          <w:lang w:eastAsia="bg-BG"/>
        </w:rPr>
        <w:t>представена в низходящ ред по големина) от публикувани клинични изпитвания</w:t>
      </w:r>
    </w:p>
    <w:tbl>
      <w:tblPr>
        <w:tblStyle w:val="TableGrid"/>
        <w:tblW w:w="0" w:type="auto"/>
        <w:tblLook w:val="04A0" w:firstRow="1" w:lastRow="0" w:firstColumn="1" w:lastColumn="0" w:noHBand="0" w:noVBand="1"/>
      </w:tblPr>
      <w:tblGrid>
        <w:gridCol w:w="3116"/>
        <w:gridCol w:w="3117"/>
        <w:gridCol w:w="3117"/>
      </w:tblGrid>
      <w:tr w:rsidR="00D338F9" w14:paraId="11C7C0D2" w14:textId="77777777" w:rsidTr="004F00B4">
        <w:tc>
          <w:tcPr>
            <w:tcW w:w="9350" w:type="dxa"/>
            <w:gridSpan w:val="3"/>
          </w:tcPr>
          <w:p w14:paraId="0B2B28C5" w14:textId="212683D2" w:rsidR="00D338F9" w:rsidRPr="002A19FC" w:rsidRDefault="002A19FC" w:rsidP="00BB6A19">
            <w:pPr>
              <w:rPr>
                <w:rFonts w:cs="Arial"/>
              </w:rPr>
            </w:pPr>
            <w:r w:rsidRPr="002A19FC">
              <w:rPr>
                <w:rFonts w:cs="Arial"/>
              </w:rPr>
              <w:t xml:space="preserve">Повишаване на </w:t>
            </w:r>
            <w:r w:rsidRPr="002A19FC">
              <w:rPr>
                <w:rFonts w:cs="Arial"/>
                <w:lang w:val="en-US"/>
              </w:rPr>
              <w:t xml:space="preserve">AUC </w:t>
            </w:r>
            <w:r w:rsidRPr="002A19FC">
              <w:rPr>
                <w:rFonts w:cs="Arial"/>
              </w:rPr>
              <w:t>на розувастатин 2-кратно или повче от 2-кратно</w:t>
            </w:r>
          </w:p>
        </w:tc>
      </w:tr>
      <w:tr w:rsidR="002A19FC" w14:paraId="1E11CF93" w14:textId="77777777" w:rsidTr="00255351">
        <w:tc>
          <w:tcPr>
            <w:tcW w:w="3116" w:type="dxa"/>
          </w:tcPr>
          <w:p w14:paraId="373CF50F" w14:textId="00493889" w:rsidR="002A19FC" w:rsidRPr="002A19FC" w:rsidRDefault="002A19FC" w:rsidP="002A19FC">
            <w:pPr>
              <w:rPr>
                <w:rFonts w:cs="Arial"/>
              </w:rPr>
            </w:pPr>
            <w:r w:rsidRPr="002A19FC">
              <w:rPr>
                <w:rFonts w:cs="Arial"/>
              </w:rPr>
              <w:t>Дозов режим на взаимодействащото лекарство</w:t>
            </w:r>
          </w:p>
        </w:tc>
        <w:tc>
          <w:tcPr>
            <w:tcW w:w="3117" w:type="dxa"/>
          </w:tcPr>
          <w:p w14:paraId="3891FFD7" w14:textId="140A8C94" w:rsidR="002A19FC" w:rsidRPr="002A19FC" w:rsidRDefault="002A19FC" w:rsidP="002A19FC">
            <w:pPr>
              <w:rPr>
                <w:rFonts w:cs="Arial"/>
              </w:rPr>
            </w:pPr>
            <w:r w:rsidRPr="002A19FC">
              <w:rPr>
                <w:rFonts w:cs="Arial"/>
              </w:rPr>
              <w:t>Дозов режи м на розувастатин</w:t>
            </w:r>
          </w:p>
        </w:tc>
        <w:tc>
          <w:tcPr>
            <w:tcW w:w="3117" w:type="dxa"/>
          </w:tcPr>
          <w:p w14:paraId="5410A835" w14:textId="73BFD511" w:rsidR="002A19FC" w:rsidRPr="002A19FC" w:rsidRDefault="002A19FC" w:rsidP="002A19FC">
            <w:pPr>
              <w:rPr>
                <w:rFonts w:cs="Arial"/>
              </w:rPr>
            </w:pPr>
            <w:r w:rsidRPr="002A19FC">
              <w:rPr>
                <w:rFonts w:cs="Arial"/>
              </w:rPr>
              <w:t xml:space="preserve">Промяна в </w:t>
            </w:r>
            <w:r w:rsidRPr="002A19FC">
              <w:rPr>
                <w:rFonts w:cs="Arial"/>
                <w:lang w:val="en-US"/>
              </w:rPr>
              <w:t xml:space="preserve">AUC* </w:t>
            </w:r>
            <w:r w:rsidRPr="002A19FC">
              <w:rPr>
                <w:rFonts w:cs="Arial"/>
              </w:rPr>
              <w:t xml:space="preserve">на </w:t>
            </w:r>
            <w:r w:rsidRPr="002A19FC">
              <w:rPr>
                <w:rFonts w:cs="Arial"/>
                <w:u w:val="single"/>
              </w:rPr>
              <w:t>розувастатин</w:t>
            </w:r>
            <w:r w:rsidRPr="002A19FC">
              <w:rPr>
                <w:rFonts w:cs="Arial"/>
              </w:rPr>
              <w:tab/>
            </w:r>
          </w:p>
        </w:tc>
      </w:tr>
      <w:tr w:rsidR="002A19FC" w14:paraId="5048C2F3" w14:textId="77777777" w:rsidTr="00255351">
        <w:tc>
          <w:tcPr>
            <w:tcW w:w="3116" w:type="dxa"/>
          </w:tcPr>
          <w:p w14:paraId="2C54F778" w14:textId="215DEA70" w:rsidR="002A19FC" w:rsidRPr="002A19FC" w:rsidRDefault="002A19FC" w:rsidP="002A19FC">
            <w:pPr>
              <w:rPr>
                <w:rFonts w:cs="Arial"/>
              </w:rPr>
            </w:pPr>
            <w:r w:rsidRPr="002A19FC">
              <w:rPr>
                <w:rFonts w:cs="Arial"/>
              </w:rPr>
              <w:t xml:space="preserve">Софосбувир/велпатасвир/ воксилапревир (400 </w:t>
            </w:r>
            <w:r w:rsidRPr="002A19FC">
              <w:rPr>
                <w:rFonts w:cs="Arial"/>
                <w:lang w:val="en-US"/>
              </w:rPr>
              <w:t>mg-</w:t>
            </w:r>
            <w:r w:rsidRPr="002A19FC">
              <w:rPr>
                <w:rFonts w:cs="Arial"/>
              </w:rPr>
              <w:t xml:space="preserve">100 </w:t>
            </w:r>
            <w:r w:rsidRPr="002A19FC">
              <w:rPr>
                <w:rFonts w:cs="Arial"/>
                <w:lang w:val="en-US"/>
              </w:rPr>
              <w:t>mg-</w:t>
            </w:r>
            <w:r w:rsidRPr="002A19FC">
              <w:rPr>
                <w:rFonts w:cs="Arial"/>
              </w:rPr>
              <w:t xml:space="preserve">100 </w:t>
            </w:r>
            <w:r w:rsidRPr="002A19FC">
              <w:rPr>
                <w:rFonts w:cs="Arial"/>
                <w:lang w:val="en-US"/>
              </w:rPr>
              <w:t xml:space="preserve">mg) </w:t>
            </w:r>
            <w:r w:rsidRPr="002A19FC">
              <w:rPr>
                <w:rFonts w:cs="Arial"/>
              </w:rPr>
              <w:t xml:space="preserve">+ воксилапревир (100 </w:t>
            </w:r>
            <w:r w:rsidRPr="002A19FC">
              <w:rPr>
                <w:rFonts w:cs="Arial"/>
                <w:lang w:val="en-US"/>
              </w:rPr>
              <w:t xml:space="preserve">mg) </w:t>
            </w:r>
            <w:r w:rsidRPr="002A19FC">
              <w:rPr>
                <w:rFonts w:cs="Arial"/>
              </w:rPr>
              <w:t>веднъж дневно в продължение на 15 дни</w:t>
            </w:r>
          </w:p>
        </w:tc>
        <w:tc>
          <w:tcPr>
            <w:tcW w:w="3117" w:type="dxa"/>
          </w:tcPr>
          <w:p w14:paraId="52A691DB" w14:textId="2AF7A115" w:rsidR="002A19FC" w:rsidRPr="002A19FC" w:rsidRDefault="002A19FC" w:rsidP="002A19FC">
            <w:pPr>
              <w:rPr>
                <w:rFonts w:cs="Arial"/>
              </w:rPr>
            </w:pPr>
            <w:r w:rsidRPr="002A19FC">
              <w:rPr>
                <w:rFonts w:cs="Arial"/>
              </w:rPr>
              <w:t xml:space="preserve">10 </w:t>
            </w:r>
            <w:r w:rsidRPr="002A19FC">
              <w:rPr>
                <w:rFonts w:cs="Arial"/>
                <w:lang w:val="en-US"/>
              </w:rPr>
              <w:t xml:space="preserve">mg, </w:t>
            </w:r>
            <w:r w:rsidRPr="002A19FC">
              <w:rPr>
                <w:rFonts w:cs="Arial"/>
              </w:rPr>
              <w:t>единична доза</w:t>
            </w:r>
          </w:p>
        </w:tc>
        <w:tc>
          <w:tcPr>
            <w:tcW w:w="3117" w:type="dxa"/>
          </w:tcPr>
          <w:p w14:paraId="5B36618A" w14:textId="78EB66A9" w:rsidR="002A19FC" w:rsidRPr="002A19FC" w:rsidRDefault="002A19FC" w:rsidP="002A19FC">
            <w:pPr>
              <w:rPr>
                <w:rFonts w:cs="Arial"/>
              </w:rPr>
            </w:pPr>
            <w:r w:rsidRPr="002A19FC">
              <w:rPr>
                <w:rFonts w:cs="Arial"/>
              </w:rPr>
              <w:t>7,4-кратно ↑</w:t>
            </w:r>
          </w:p>
        </w:tc>
      </w:tr>
      <w:tr w:rsidR="002A19FC" w14:paraId="33A69605" w14:textId="77777777" w:rsidTr="00255351">
        <w:tc>
          <w:tcPr>
            <w:tcW w:w="3116" w:type="dxa"/>
          </w:tcPr>
          <w:p w14:paraId="126BB9A0" w14:textId="79CE5EE5" w:rsidR="002A19FC" w:rsidRPr="002A19FC" w:rsidRDefault="002A19FC" w:rsidP="002A19FC">
            <w:pPr>
              <w:rPr>
                <w:rFonts w:cs="Arial"/>
              </w:rPr>
            </w:pPr>
            <w:r w:rsidRPr="002A19FC">
              <w:rPr>
                <w:rFonts w:cs="Arial"/>
              </w:rPr>
              <w:t xml:space="preserve">Циклоспорин 75 </w:t>
            </w:r>
            <w:r w:rsidRPr="002A19FC">
              <w:rPr>
                <w:rFonts w:cs="Arial"/>
                <w:lang w:val="en-US"/>
              </w:rPr>
              <w:t xml:space="preserve">mg </w:t>
            </w:r>
            <w:r w:rsidRPr="002A19FC">
              <w:rPr>
                <w:rFonts w:cs="Arial"/>
              </w:rPr>
              <w:t xml:space="preserve">ДЦ до 200 </w:t>
            </w:r>
            <w:r w:rsidRPr="002A19FC">
              <w:rPr>
                <w:rFonts w:cs="Arial"/>
                <w:lang w:val="en-US"/>
              </w:rPr>
              <w:t xml:space="preserve">mg </w:t>
            </w:r>
            <w:r w:rsidRPr="002A19FC">
              <w:rPr>
                <w:rFonts w:cs="Arial"/>
              </w:rPr>
              <w:t>ДЦ, 6 месеца</w:t>
            </w:r>
          </w:p>
        </w:tc>
        <w:tc>
          <w:tcPr>
            <w:tcW w:w="3117" w:type="dxa"/>
          </w:tcPr>
          <w:p w14:paraId="49BCDE54" w14:textId="7D1B80FB" w:rsidR="002A19FC" w:rsidRPr="002A19FC" w:rsidRDefault="002A19FC" w:rsidP="002A19FC">
            <w:pPr>
              <w:rPr>
                <w:rFonts w:cs="Arial"/>
              </w:rPr>
            </w:pPr>
            <w:r w:rsidRPr="002A19FC">
              <w:rPr>
                <w:rFonts w:cs="Arial"/>
              </w:rPr>
              <w:t xml:space="preserve">10 </w:t>
            </w:r>
            <w:r w:rsidRPr="002A19FC">
              <w:rPr>
                <w:rFonts w:cs="Arial"/>
                <w:lang w:val="en-US"/>
              </w:rPr>
              <w:t xml:space="preserve">mg </w:t>
            </w:r>
            <w:r w:rsidRPr="002A19FC">
              <w:rPr>
                <w:rFonts w:cs="Arial"/>
              </w:rPr>
              <w:t>ВД, 10 дни</w:t>
            </w:r>
          </w:p>
        </w:tc>
        <w:tc>
          <w:tcPr>
            <w:tcW w:w="3117" w:type="dxa"/>
          </w:tcPr>
          <w:p w14:paraId="6DAA26FC" w14:textId="23301EE3" w:rsidR="002A19FC" w:rsidRPr="002A19FC" w:rsidRDefault="002A19FC" w:rsidP="002A19FC">
            <w:pPr>
              <w:rPr>
                <w:rFonts w:cs="Arial"/>
              </w:rPr>
            </w:pPr>
            <w:r w:rsidRPr="002A19FC">
              <w:rPr>
                <w:rFonts w:cs="Arial"/>
              </w:rPr>
              <w:t>7,1-кратно ↑</w:t>
            </w:r>
          </w:p>
        </w:tc>
      </w:tr>
      <w:tr w:rsidR="002A19FC" w14:paraId="61C5807B" w14:textId="77777777" w:rsidTr="00255351">
        <w:tc>
          <w:tcPr>
            <w:tcW w:w="3116" w:type="dxa"/>
          </w:tcPr>
          <w:p w14:paraId="18D61D0E" w14:textId="081DAE21" w:rsidR="002A19FC" w:rsidRPr="002A19FC" w:rsidRDefault="002A19FC" w:rsidP="002A19FC">
            <w:pPr>
              <w:rPr>
                <w:rFonts w:cs="Arial"/>
              </w:rPr>
            </w:pPr>
            <w:r w:rsidRPr="002A19FC">
              <w:rPr>
                <w:rFonts w:cs="Arial"/>
              </w:rPr>
              <w:t xml:space="preserve">Даролутамид 600 </w:t>
            </w:r>
            <w:r w:rsidRPr="002A19FC">
              <w:rPr>
                <w:rFonts w:cs="Arial"/>
                <w:lang w:val="en-US"/>
              </w:rPr>
              <w:t xml:space="preserve">mg </w:t>
            </w:r>
            <w:r w:rsidRPr="002A19FC">
              <w:rPr>
                <w:rFonts w:cs="Arial"/>
              </w:rPr>
              <w:t>ДД, 5 дни</w:t>
            </w:r>
          </w:p>
        </w:tc>
        <w:tc>
          <w:tcPr>
            <w:tcW w:w="3117" w:type="dxa"/>
          </w:tcPr>
          <w:p w14:paraId="69255064" w14:textId="75ADDC49" w:rsidR="002A19FC" w:rsidRPr="002A19FC" w:rsidRDefault="002A19FC" w:rsidP="002A19FC">
            <w:pPr>
              <w:rPr>
                <w:rFonts w:cs="Arial"/>
              </w:rPr>
            </w:pPr>
            <w:r w:rsidRPr="002A19FC">
              <w:rPr>
                <w:rFonts w:cs="Arial"/>
              </w:rPr>
              <w:t xml:space="preserve">5 </w:t>
            </w:r>
            <w:r w:rsidRPr="002A19FC">
              <w:rPr>
                <w:rFonts w:cs="Arial"/>
                <w:lang w:val="en-US"/>
              </w:rPr>
              <w:t xml:space="preserve">mg, </w:t>
            </w:r>
            <w:r w:rsidRPr="002A19FC">
              <w:rPr>
                <w:rFonts w:cs="Arial"/>
              </w:rPr>
              <w:t>единична доза</w:t>
            </w:r>
          </w:p>
        </w:tc>
        <w:tc>
          <w:tcPr>
            <w:tcW w:w="3117" w:type="dxa"/>
          </w:tcPr>
          <w:p w14:paraId="5789EFE8" w14:textId="29E8D47B" w:rsidR="002A19FC" w:rsidRPr="002A19FC" w:rsidRDefault="002A19FC" w:rsidP="002A19FC">
            <w:pPr>
              <w:rPr>
                <w:rFonts w:cs="Arial"/>
              </w:rPr>
            </w:pPr>
            <w:r w:rsidRPr="002A19FC">
              <w:rPr>
                <w:rFonts w:cs="Arial"/>
              </w:rPr>
              <w:t>5,2-кратно ↑</w:t>
            </w:r>
          </w:p>
        </w:tc>
      </w:tr>
      <w:tr w:rsidR="002A19FC" w14:paraId="4D3B5864" w14:textId="77777777" w:rsidTr="00255351">
        <w:tc>
          <w:tcPr>
            <w:tcW w:w="3116" w:type="dxa"/>
          </w:tcPr>
          <w:p w14:paraId="70DEC96B" w14:textId="642C452E" w:rsidR="002A19FC" w:rsidRPr="002A19FC" w:rsidRDefault="002A19FC" w:rsidP="002A19FC">
            <w:pPr>
              <w:rPr>
                <w:rFonts w:cs="Arial"/>
              </w:rPr>
            </w:pPr>
            <w:r w:rsidRPr="002A19FC">
              <w:rPr>
                <w:rFonts w:cs="Arial"/>
              </w:rPr>
              <w:t xml:space="preserve">Регорафениб 160 </w:t>
            </w:r>
            <w:r w:rsidRPr="002A19FC">
              <w:rPr>
                <w:rFonts w:cs="Arial"/>
                <w:lang w:val="en-US"/>
              </w:rPr>
              <w:t xml:space="preserve">mg, </w:t>
            </w:r>
            <w:r w:rsidRPr="002A19FC">
              <w:rPr>
                <w:rFonts w:cs="Arial"/>
              </w:rPr>
              <w:t>ВД, 14 дни</w:t>
            </w:r>
          </w:p>
        </w:tc>
        <w:tc>
          <w:tcPr>
            <w:tcW w:w="3117" w:type="dxa"/>
          </w:tcPr>
          <w:p w14:paraId="2DE20CCD" w14:textId="1166CF07" w:rsidR="002A19FC" w:rsidRPr="002A19FC" w:rsidRDefault="002A19FC" w:rsidP="002A19FC">
            <w:pPr>
              <w:rPr>
                <w:rFonts w:cs="Arial"/>
              </w:rPr>
            </w:pPr>
            <w:r w:rsidRPr="002A19FC">
              <w:rPr>
                <w:rFonts w:cs="Arial"/>
              </w:rPr>
              <w:t xml:space="preserve">5 </w:t>
            </w:r>
            <w:r w:rsidRPr="002A19FC">
              <w:rPr>
                <w:rFonts w:cs="Arial"/>
                <w:lang w:val="en-US"/>
              </w:rPr>
              <w:t xml:space="preserve">mg, </w:t>
            </w:r>
            <w:r w:rsidRPr="002A19FC">
              <w:rPr>
                <w:rFonts w:cs="Arial"/>
              </w:rPr>
              <w:t>единична доза</w:t>
            </w:r>
          </w:p>
        </w:tc>
        <w:tc>
          <w:tcPr>
            <w:tcW w:w="3117" w:type="dxa"/>
          </w:tcPr>
          <w:p w14:paraId="5411E2EC" w14:textId="302106CD" w:rsidR="002A19FC" w:rsidRPr="002A19FC" w:rsidRDefault="002A19FC" w:rsidP="002A19FC">
            <w:pPr>
              <w:rPr>
                <w:rFonts w:cs="Arial"/>
              </w:rPr>
            </w:pPr>
            <w:r w:rsidRPr="002A19FC">
              <w:rPr>
                <w:rFonts w:cs="Arial"/>
              </w:rPr>
              <w:t>3,8-кратно ↑</w:t>
            </w:r>
          </w:p>
        </w:tc>
      </w:tr>
      <w:tr w:rsidR="002A19FC" w14:paraId="2AA09B4A" w14:textId="77777777" w:rsidTr="00255351">
        <w:tc>
          <w:tcPr>
            <w:tcW w:w="3116" w:type="dxa"/>
          </w:tcPr>
          <w:p w14:paraId="78BADA4D" w14:textId="7E0EB658" w:rsidR="002A19FC" w:rsidRPr="002A19FC" w:rsidRDefault="002A19FC" w:rsidP="002A19FC">
            <w:pPr>
              <w:rPr>
                <w:rFonts w:cs="Arial"/>
              </w:rPr>
            </w:pPr>
            <w:r w:rsidRPr="002A19FC">
              <w:rPr>
                <w:rFonts w:cs="Arial"/>
              </w:rPr>
              <w:t xml:space="preserve">Атазанавир 300 </w:t>
            </w:r>
            <w:r w:rsidRPr="002A19FC">
              <w:rPr>
                <w:rFonts w:cs="Arial"/>
                <w:lang w:val="en-US"/>
              </w:rPr>
              <w:t>mg</w:t>
            </w:r>
            <w:r w:rsidRPr="002A19FC">
              <w:rPr>
                <w:rFonts w:cs="Arial"/>
              </w:rPr>
              <w:t xml:space="preserve">/ритонавир 100 </w:t>
            </w:r>
            <w:r w:rsidRPr="002A19FC">
              <w:rPr>
                <w:rFonts w:cs="Arial"/>
                <w:lang w:val="en-US"/>
              </w:rPr>
              <w:t xml:space="preserve">mg </w:t>
            </w:r>
            <w:r w:rsidRPr="002A19FC">
              <w:rPr>
                <w:rFonts w:cs="Arial"/>
              </w:rPr>
              <w:t>ВД, 8 дни</w:t>
            </w:r>
          </w:p>
        </w:tc>
        <w:tc>
          <w:tcPr>
            <w:tcW w:w="3117" w:type="dxa"/>
          </w:tcPr>
          <w:p w14:paraId="3355C458" w14:textId="15763FF0" w:rsidR="002A19FC" w:rsidRPr="002A19FC" w:rsidRDefault="002A19FC" w:rsidP="002A19FC">
            <w:pPr>
              <w:rPr>
                <w:rFonts w:cs="Arial"/>
              </w:rPr>
            </w:pPr>
            <w:r w:rsidRPr="002A19FC">
              <w:rPr>
                <w:rFonts w:cs="Arial"/>
              </w:rPr>
              <w:t xml:space="preserve">10 </w:t>
            </w:r>
            <w:r w:rsidRPr="002A19FC">
              <w:rPr>
                <w:rFonts w:cs="Arial"/>
                <w:lang w:val="en-US"/>
              </w:rPr>
              <w:t xml:space="preserve">mg, </w:t>
            </w:r>
            <w:r w:rsidRPr="002A19FC">
              <w:rPr>
                <w:rFonts w:cs="Arial"/>
              </w:rPr>
              <w:t>единична доза</w:t>
            </w:r>
          </w:p>
        </w:tc>
        <w:tc>
          <w:tcPr>
            <w:tcW w:w="3117" w:type="dxa"/>
          </w:tcPr>
          <w:p w14:paraId="7C5A2DEB" w14:textId="747F984D" w:rsidR="002A19FC" w:rsidRPr="002A19FC" w:rsidRDefault="002A19FC" w:rsidP="002A19FC">
            <w:pPr>
              <w:rPr>
                <w:rFonts w:cs="Arial"/>
              </w:rPr>
            </w:pPr>
            <w:r w:rsidRPr="002A19FC">
              <w:rPr>
                <w:rFonts w:cs="Arial"/>
              </w:rPr>
              <w:t>3,1-кратно ↑</w:t>
            </w:r>
          </w:p>
        </w:tc>
      </w:tr>
      <w:tr w:rsidR="002A19FC" w14:paraId="65EC299F" w14:textId="77777777" w:rsidTr="00255351">
        <w:tc>
          <w:tcPr>
            <w:tcW w:w="3116" w:type="dxa"/>
          </w:tcPr>
          <w:p w14:paraId="6E7236BA" w14:textId="5E02B210" w:rsidR="002A19FC" w:rsidRPr="002A19FC" w:rsidRDefault="002A19FC" w:rsidP="002A19FC">
            <w:pPr>
              <w:rPr>
                <w:rFonts w:cs="Arial"/>
              </w:rPr>
            </w:pPr>
            <w:r w:rsidRPr="002A19FC">
              <w:rPr>
                <w:rFonts w:cs="Arial"/>
              </w:rPr>
              <w:t xml:space="preserve">Велпатасвир 100 </w:t>
            </w:r>
            <w:r w:rsidRPr="002A19FC">
              <w:rPr>
                <w:rFonts w:cs="Arial"/>
                <w:lang w:val="en-US"/>
              </w:rPr>
              <w:t xml:space="preserve">mg </w:t>
            </w:r>
            <w:r w:rsidRPr="002A19FC">
              <w:rPr>
                <w:rFonts w:cs="Arial"/>
              </w:rPr>
              <w:t>ВД</w:t>
            </w:r>
          </w:p>
        </w:tc>
        <w:tc>
          <w:tcPr>
            <w:tcW w:w="3117" w:type="dxa"/>
          </w:tcPr>
          <w:p w14:paraId="2EAA7D66" w14:textId="287605D4" w:rsidR="002A19FC" w:rsidRPr="002A19FC" w:rsidRDefault="002A19FC" w:rsidP="002A19FC">
            <w:pPr>
              <w:rPr>
                <w:rFonts w:cs="Arial"/>
              </w:rPr>
            </w:pPr>
            <w:r w:rsidRPr="002A19FC">
              <w:rPr>
                <w:rFonts w:cs="Arial"/>
              </w:rPr>
              <w:t xml:space="preserve">10 </w:t>
            </w:r>
            <w:r w:rsidRPr="002A19FC">
              <w:rPr>
                <w:rFonts w:cs="Arial"/>
                <w:lang w:val="en-US"/>
              </w:rPr>
              <w:t xml:space="preserve">mg, </w:t>
            </w:r>
            <w:r w:rsidRPr="002A19FC">
              <w:rPr>
                <w:rFonts w:cs="Arial"/>
              </w:rPr>
              <w:t>единична доза</w:t>
            </w:r>
          </w:p>
        </w:tc>
        <w:tc>
          <w:tcPr>
            <w:tcW w:w="3117" w:type="dxa"/>
          </w:tcPr>
          <w:p w14:paraId="5D998766" w14:textId="52CA4CB6" w:rsidR="002A19FC" w:rsidRPr="002A19FC" w:rsidRDefault="002A19FC" w:rsidP="002A19FC">
            <w:pPr>
              <w:rPr>
                <w:rFonts w:cs="Arial"/>
              </w:rPr>
            </w:pPr>
            <w:r w:rsidRPr="002A19FC">
              <w:rPr>
                <w:rFonts w:cs="Arial"/>
              </w:rPr>
              <w:t>2,7-кратно ↑</w:t>
            </w:r>
          </w:p>
        </w:tc>
      </w:tr>
      <w:tr w:rsidR="002A19FC" w14:paraId="09ECF5A0" w14:textId="77777777" w:rsidTr="00255351">
        <w:tc>
          <w:tcPr>
            <w:tcW w:w="3116" w:type="dxa"/>
          </w:tcPr>
          <w:p w14:paraId="3005A33C" w14:textId="628A132C" w:rsidR="002A19FC" w:rsidRPr="002A19FC" w:rsidRDefault="002A19FC" w:rsidP="002A19FC">
            <w:pPr>
              <w:rPr>
                <w:rFonts w:cs="Arial"/>
              </w:rPr>
            </w:pPr>
            <w:r w:rsidRPr="002A19FC">
              <w:rPr>
                <w:rFonts w:cs="Arial"/>
              </w:rPr>
              <w:t xml:space="preserve">Омбитасвир 25 </w:t>
            </w:r>
            <w:r w:rsidRPr="002A19FC">
              <w:rPr>
                <w:rFonts w:cs="Arial"/>
                <w:lang w:val="en-US"/>
              </w:rPr>
              <w:t>mg</w:t>
            </w:r>
            <w:r w:rsidRPr="002A19FC">
              <w:rPr>
                <w:rFonts w:cs="Arial"/>
              </w:rPr>
              <w:t xml:space="preserve">/паритапревир 150 </w:t>
            </w:r>
            <w:r w:rsidRPr="002A19FC">
              <w:rPr>
                <w:rFonts w:cs="Arial"/>
                <w:lang w:val="en-US"/>
              </w:rPr>
              <w:t>mg</w:t>
            </w:r>
            <w:r w:rsidRPr="002A19FC">
              <w:rPr>
                <w:rFonts w:cs="Arial"/>
              </w:rPr>
              <w:t xml:space="preserve">/ритонавир 100 </w:t>
            </w:r>
            <w:r w:rsidRPr="002A19FC">
              <w:rPr>
                <w:rFonts w:cs="Arial"/>
                <w:lang w:val="en-US"/>
              </w:rPr>
              <w:t xml:space="preserve">mg </w:t>
            </w:r>
            <w:r w:rsidRPr="002A19FC">
              <w:rPr>
                <w:rFonts w:cs="Arial"/>
              </w:rPr>
              <w:t xml:space="preserve">ВД/ </w:t>
            </w:r>
            <w:r w:rsidRPr="002A19FC">
              <w:rPr>
                <w:rFonts w:cs="Arial"/>
              </w:rPr>
              <w:lastRenderedPageBreak/>
              <w:t xml:space="preserve">дасабувир 400 </w:t>
            </w:r>
            <w:r w:rsidRPr="002A19FC">
              <w:rPr>
                <w:rFonts w:cs="Arial"/>
                <w:lang w:val="en-US"/>
              </w:rPr>
              <w:t xml:space="preserve">mg </w:t>
            </w:r>
            <w:r w:rsidRPr="002A19FC">
              <w:rPr>
                <w:rFonts w:cs="Arial"/>
              </w:rPr>
              <w:t>ДД, 14 дни</w:t>
            </w:r>
          </w:p>
        </w:tc>
        <w:tc>
          <w:tcPr>
            <w:tcW w:w="3117" w:type="dxa"/>
          </w:tcPr>
          <w:p w14:paraId="635412E8" w14:textId="660E6B07" w:rsidR="002A19FC" w:rsidRPr="002A19FC" w:rsidRDefault="002A19FC" w:rsidP="002A19FC">
            <w:pPr>
              <w:rPr>
                <w:rFonts w:cs="Arial"/>
              </w:rPr>
            </w:pPr>
            <w:r w:rsidRPr="002A19FC">
              <w:rPr>
                <w:rFonts w:cs="Arial"/>
              </w:rPr>
              <w:lastRenderedPageBreak/>
              <w:t xml:space="preserve">5 </w:t>
            </w:r>
            <w:r w:rsidRPr="002A19FC">
              <w:rPr>
                <w:rFonts w:cs="Arial"/>
                <w:lang w:val="en-US"/>
              </w:rPr>
              <w:t xml:space="preserve">mg, </w:t>
            </w:r>
            <w:r w:rsidRPr="002A19FC">
              <w:rPr>
                <w:rFonts w:cs="Arial"/>
              </w:rPr>
              <w:t>единична доза</w:t>
            </w:r>
          </w:p>
        </w:tc>
        <w:tc>
          <w:tcPr>
            <w:tcW w:w="3117" w:type="dxa"/>
          </w:tcPr>
          <w:p w14:paraId="2B662D84" w14:textId="522CE8E6" w:rsidR="002A19FC" w:rsidRPr="002A19FC" w:rsidRDefault="002A19FC" w:rsidP="002A19FC">
            <w:pPr>
              <w:rPr>
                <w:rFonts w:cs="Arial"/>
              </w:rPr>
            </w:pPr>
            <w:r w:rsidRPr="002A19FC">
              <w:rPr>
                <w:rFonts w:cs="Arial"/>
              </w:rPr>
              <w:t>2,6-крано ↑</w:t>
            </w:r>
          </w:p>
        </w:tc>
      </w:tr>
      <w:tr w:rsidR="002A19FC" w14:paraId="113AAF0C" w14:textId="77777777" w:rsidTr="00255351">
        <w:tc>
          <w:tcPr>
            <w:tcW w:w="3116" w:type="dxa"/>
          </w:tcPr>
          <w:p w14:paraId="6297B857" w14:textId="1FEF94FA" w:rsidR="002A19FC" w:rsidRPr="002A19FC" w:rsidRDefault="002A19FC" w:rsidP="002A19FC">
            <w:pPr>
              <w:rPr>
                <w:rFonts w:cs="Arial"/>
              </w:rPr>
            </w:pPr>
            <w:r w:rsidRPr="002A19FC">
              <w:rPr>
                <w:rFonts w:cs="Arial"/>
              </w:rPr>
              <w:t xml:space="preserve">Гразопревир 200 </w:t>
            </w:r>
            <w:r w:rsidRPr="002A19FC">
              <w:rPr>
                <w:rFonts w:cs="Arial"/>
                <w:lang w:val="en-US"/>
              </w:rPr>
              <w:t>mg</w:t>
            </w:r>
            <w:r w:rsidRPr="002A19FC">
              <w:rPr>
                <w:rFonts w:cs="Arial"/>
              </w:rPr>
              <w:t xml:space="preserve">/елбасвир 50 </w:t>
            </w:r>
            <w:r w:rsidRPr="002A19FC">
              <w:rPr>
                <w:rFonts w:cs="Arial"/>
                <w:lang w:val="en-US"/>
              </w:rPr>
              <w:t xml:space="preserve">mg </w:t>
            </w:r>
            <w:r w:rsidRPr="002A19FC">
              <w:rPr>
                <w:rFonts w:cs="Arial"/>
              </w:rPr>
              <w:t>ВД, 11 дни</w:t>
            </w:r>
          </w:p>
        </w:tc>
        <w:tc>
          <w:tcPr>
            <w:tcW w:w="3117" w:type="dxa"/>
          </w:tcPr>
          <w:p w14:paraId="7187CACD" w14:textId="4532F0FE" w:rsidR="002A19FC" w:rsidRPr="002A19FC" w:rsidRDefault="002A19FC" w:rsidP="002A19FC">
            <w:pPr>
              <w:rPr>
                <w:rFonts w:cs="Arial"/>
              </w:rPr>
            </w:pPr>
            <w:r w:rsidRPr="002A19FC">
              <w:rPr>
                <w:rFonts w:cs="Arial"/>
              </w:rPr>
              <w:t xml:space="preserve">10 </w:t>
            </w:r>
            <w:r w:rsidRPr="002A19FC">
              <w:rPr>
                <w:rFonts w:cs="Arial"/>
                <w:lang w:val="en-US"/>
              </w:rPr>
              <w:t xml:space="preserve">mg, </w:t>
            </w:r>
            <w:r w:rsidRPr="002A19FC">
              <w:rPr>
                <w:rFonts w:cs="Arial"/>
              </w:rPr>
              <w:t>единична доза</w:t>
            </w:r>
          </w:p>
        </w:tc>
        <w:tc>
          <w:tcPr>
            <w:tcW w:w="3117" w:type="dxa"/>
          </w:tcPr>
          <w:p w14:paraId="017C1B94" w14:textId="4E5426A0" w:rsidR="002A19FC" w:rsidRPr="002A19FC" w:rsidRDefault="002A19FC" w:rsidP="002A19FC">
            <w:pPr>
              <w:rPr>
                <w:rFonts w:cs="Arial"/>
              </w:rPr>
            </w:pPr>
            <w:r w:rsidRPr="002A19FC">
              <w:rPr>
                <w:rFonts w:cs="Arial"/>
              </w:rPr>
              <w:t>2,3-кратно ↑</w:t>
            </w:r>
          </w:p>
        </w:tc>
      </w:tr>
      <w:tr w:rsidR="002A19FC" w14:paraId="7A122BA0" w14:textId="77777777" w:rsidTr="00255351">
        <w:tc>
          <w:tcPr>
            <w:tcW w:w="3116" w:type="dxa"/>
          </w:tcPr>
          <w:p w14:paraId="6C654402" w14:textId="77777777" w:rsidR="002A19FC" w:rsidRPr="002A19FC" w:rsidRDefault="002A19FC" w:rsidP="002A19FC">
            <w:pPr>
              <w:rPr>
                <w:rFonts w:cs="Arial"/>
              </w:rPr>
            </w:pPr>
            <w:r w:rsidRPr="002A19FC">
              <w:rPr>
                <w:rFonts w:cs="Arial"/>
              </w:rPr>
              <w:t xml:space="preserve">Глекапревир 400 </w:t>
            </w:r>
            <w:r w:rsidRPr="002A19FC">
              <w:rPr>
                <w:rFonts w:cs="Arial"/>
                <w:lang w:val="en-US"/>
              </w:rPr>
              <w:t>mg</w:t>
            </w:r>
            <w:r w:rsidRPr="002A19FC">
              <w:rPr>
                <w:rFonts w:cs="Arial"/>
              </w:rPr>
              <w:t xml:space="preserve">/пибрентасвир 120 </w:t>
            </w:r>
            <w:r w:rsidRPr="002A19FC">
              <w:rPr>
                <w:rFonts w:cs="Arial"/>
                <w:lang w:val="en-US"/>
              </w:rPr>
              <w:t xml:space="preserve">mg </w:t>
            </w:r>
            <w:r w:rsidRPr="002A19FC">
              <w:rPr>
                <w:rFonts w:cs="Arial"/>
              </w:rPr>
              <w:t>ВД 7 дни</w:t>
            </w:r>
          </w:p>
          <w:p w14:paraId="03EEF1A6" w14:textId="77777777" w:rsidR="002A19FC" w:rsidRPr="002A19FC" w:rsidRDefault="002A19FC" w:rsidP="002A19FC">
            <w:pPr>
              <w:rPr>
                <w:rFonts w:cs="Arial"/>
              </w:rPr>
            </w:pPr>
            <w:r w:rsidRPr="002A19FC">
              <w:rPr>
                <w:rFonts w:cs="Arial"/>
              </w:rPr>
              <w:t xml:space="preserve">Лопинавир 400 </w:t>
            </w:r>
            <w:r w:rsidRPr="002A19FC">
              <w:rPr>
                <w:rFonts w:cs="Arial"/>
                <w:lang w:val="en-US"/>
              </w:rPr>
              <w:t>mg</w:t>
            </w:r>
            <w:r w:rsidRPr="002A19FC">
              <w:rPr>
                <w:rFonts w:cs="Arial"/>
              </w:rPr>
              <w:t xml:space="preserve">/ритонавир 100 </w:t>
            </w:r>
            <w:r w:rsidRPr="002A19FC">
              <w:rPr>
                <w:rFonts w:cs="Arial"/>
                <w:lang w:val="en-US"/>
              </w:rPr>
              <w:t>mg</w:t>
            </w:r>
          </w:p>
          <w:p w14:paraId="00B91698" w14:textId="77777777" w:rsidR="002A19FC" w:rsidRPr="002A19FC" w:rsidRDefault="002A19FC" w:rsidP="002A19FC">
            <w:pPr>
              <w:rPr>
                <w:rFonts w:cs="Arial"/>
              </w:rPr>
            </w:pPr>
            <w:r w:rsidRPr="002A19FC">
              <w:rPr>
                <w:rFonts w:cs="Arial"/>
              </w:rPr>
              <w:t>ДД, 17 дни</w:t>
            </w:r>
          </w:p>
          <w:p w14:paraId="57A47BEA" w14:textId="77777777" w:rsidR="002A19FC" w:rsidRPr="002A19FC" w:rsidRDefault="002A19FC" w:rsidP="002A19FC">
            <w:pPr>
              <w:rPr>
                <w:rFonts w:cs="Arial"/>
              </w:rPr>
            </w:pPr>
            <w:r w:rsidRPr="002A19FC">
              <w:rPr>
                <w:rFonts w:cs="Arial"/>
              </w:rPr>
              <w:t xml:space="preserve">Клопидогрел 300 </w:t>
            </w:r>
            <w:r w:rsidRPr="002A19FC">
              <w:rPr>
                <w:rFonts w:cs="Arial"/>
                <w:lang w:val="en-US"/>
              </w:rPr>
              <w:t xml:space="preserve">mg </w:t>
            </w:r>
            <w:r w:rsidRPr="002A19FC">
              <w:rPr>
                <w:rFonts w:cs="Arial"/>
              </w:rPr>
              <w:t xml:space="preserve">натоварваща доза, последвана от 75 </w:t>
            </w:r>
            <w:r w:rsidRPr="002A19FC">
              <w:rPr>
                <w:rFonts w:cs="Arial"/>
                <w:lang w:val="en-US"/>
              </w:rPr>
              <w:t xml:space="preserve">mg </w:t>
            </w:r>
            <w:r w:rsidRPr="002A19FC">
              <w:rPr>
                <w:rFonts w:cs="Arial"/>
              </w:rPr>
              <w:t>на 24 часа</w:t>
            </w:r>
          </w:p>
          <w:p w14:paraId="135A0E45" w14:textId="5C32B0C6" w:rsidR="002A19FC" w:rsidRPr="002A19FC" w:rsidRDefault="002A19FC" w:rsidP="002A19FC">
            <w:pPr>
              <w:rPr>
                <w:rFonts w:cs="Arial"/>
              </w:rPr>
            </w:pPr>
            <w:r w:rsidRPr="002A19FC">
              <w:rPr>
                <w:rFonts w:cs="Arial"/>
              </w:rPr>
              <w:t xml:space="preserve">Гемфиброзил 600 </w:t>
            </w:r>
            <w:r w:rsidRPr="002A19FC">
              <w:rPr>
                <w:rFonts w:cs="Arial"/>
                <w:lang w:val="en-US"/>
              </w:rPr>
              <w:t xml:space="preserve">mg </w:t>
            </w:r>
            <w:r w:rsidRPr="002A19FC">
              <w:rPr>
                <w:rFonts w:cs="Arial"/>
              </w:rPr>
              <w:t>ДД 7 дни</w:t>
            </w:r>
          </w:p>
        </w:tc>
        <w:tc>
          <w:tcPr>
            <w:tcW w:w="3117" w:type="dxa"/>
          </w:tcPr>
          <w:p w14:paraId="1FB48F65" w14:textId="77777777" w:rsidR="002A19FC" w:rsidRPr="002A19FC" w:rsidRDefault="002A19FC" w:rsidP="002A19FC">
            <w:pPr>
              <w:rPr>
                <w:rFonts w:cs="Arial"/>
              </w:rPr>
            </w:pPr>
            <w:r w:rsidRPr="002A19FC">
              <w:rPr>
                <w:rFonts w:cs="Arial"/>
              </w:rPr>
              <w:t xml:space="preserve">5 </w:t>
            </w:r>
            <w:r w:rsidRPr="002A19FC">
              <w:rPr>
                <w:rFonts w:cs="Arial"/>
                <w:lang w:val="en-US"/>
              </w:rPr>
              <w:t xml:space="preserve">mg </w:t>
            </w:r>
            <w:r w:rsidRPr="002A19FC">
              <w:rPr>
                <w:rFonts w:cs="Arial"/>
              </w:rPr>
              <w:t>ВД, 7 дни</w:t>
            </w:r>
          </w:p>
          <w:p w14:paraId="6CEDEC02" w14:textId="77777777" w:rsidR="002A19FC" w:rsidRPr="002A19FC" w:rsidRDefault="002A19FC" w:rsidP="002A19FC">
            <w:pPr>
              <w:rPr>
                <w:rFonts w:cs="Arial"/>
              </w:rPr>
            </w:pPr>
            <w:r w:rsidRPr="002A19FC">
              <w:rPr>
                <w:rFonts w:cs="Arial"/>
              </w:rPr>
              <w:t xml:space="preserve">20 </w:t>
            </w:r>
            <w:r w:rsidRPr="002A19FC">
              <w:rPr>
                <w:rFonts w:cs="Arial"/>
                <w:lang w:val="en-US"/>
              </w:rPr>
              <w:t xml:space="preserve">mg </w:t>
            </w:r>
            <w:r w:rsidRPr="002A19FC">
              <w:rPr>
                <w:rFonts w:cs="Arial"/>
              </w:rPr>
              <w:t>ВД 7 дни</w:t>
            </w:r>
          </w:p>
          <w:p w14:paraId="7E83EC27" w14:textId="77777777" w:rsidR="002A19FC" w:rsidRPr="002A19FC" w:rsidRDefault="002A19FC" w:rsidP="002A19FC">
            <w:pPr>
              <w:rPr>
                <w:rFonts w:cs="Arial"/>
              </w:rPr>
            </w:pPr>
            <w:r w:rsidRPr="002A19FC">
              <w:rPr>
                <w:rFonts w:cs="Arial"/>
              </w:rPr>
              <w:t xml:space="preserve">20 </w:t>
            </w:r>
            <w:r w:rsidRPr="002A19FC">
              <w:rPr>
                <w:rFonts w:cs="Arial"/>
                <w:lang w:val="en-US"/>
              </w:rPr>
              <w:t xml:space="preserve">mg, </w:t>
            </w:r>
            <w:r w:rsidRPr="002A19FC">
              <w:rPr>
                <w:rFonts w:cs="Arial"/>
              </w:rPr>
              <w:t>единична доза</w:t>
            </w:r>
          </w:p>
          <w:p w14:paraId="00E220CF" w14:textId="260795DF" w:rsidR="002A19FC" w:rsidRPr="002A19FC" w:rsidRDefault="002A19FC" w:rsidP="002A19FC">
            <w:pPr>
              <w:rPr>
                <w:rFonts w:cs="Arial"/>
              </w:rPr>
            </w:pPr>
            <w:r w:rsidRPr="002A19FC">
              <w:rPr>
                <w:rFonts w:cs="Arial"/>
              </w:rPr>
              <w:t xml:space="preserve">80 </w:t>
            </w:r>
            <w:r w:rsidRPr="002A19FC">
              <w:rPr>
                <w:rFonts w:cs="Arial"/>
                <w:lang w:val="en-US"/>
              </w:rPr>
              <w:t xml:space="preserve">mg, </w:t>
            </w:r>
            <w:r w:rsidRPr="002A19FC">
              <w:rPr>
                <w:rFonts w:cs="Arial"/>
              </w:rPr>
              <w:t>единична доза</w:t>
            </w:r>
          </w:p>
        </w:tc>
        <w:tc>
          <w:tcPr>
            <w:tcW w:w="3117" w:type="dxa"/>
          </w:tcPr>
          <w:p w14:paraId="0C0D4FAD" w14:textId="77777777" w:rsidR="002A19FC" w:rsidRPr="002A19FC" w:rsidRDefault="002A19FC" w:rsidP="002A19FC">
            <w:pPr>
              <w:rPr>
                <w:rFonts w:cs="Arial"/>
              </w:rPr>
            </w:pPr>
            <w:r w:rsidRPr="002A19FC">
              <w:rPr>
                <w:rFonts w:cs="Arial"/>
              </w:rPr>
              <w:t>2,2-кратно ↑</w:t>
            </w:r>
          </w:p>
          <w:p w14:paraId="49890666" w14:textId="77777777" w:rsidR="002A19FC" w:rsidRPr="002A19FC" w:rsidRDefault="002A19FC" w:rsidP="002A19FC">
            <w:pPr>
              <w:rPr>
                <w:rFonts w:cs="Arial"/>
              </w:rPr>
            </w:pPr>
            <w:r w:rsidRPr="002A19FC">
              <w:rPr>
                <w:rFonts w:cs="Arial"/>
              </w:rPr>
              <w:t xml:space="preserve">2,1-кратно ↑ </w:t>
            </w:r>
          </w:p>
          <w:p w14:paraId="75B65425" w14:textId="6473CCEA" w:rsidR="002A19FC" w:rsidRPr="002A19FC" w:rsidRDefault="002A19FC" w:rsidP="002A19FC">
            <w:pPr>
              <w:rPr>
                <w:rFonts w:cs="Arial"/>
              </w:rPr>
            </w:pPr>
            <w:r w:rsidRPr="002A19FC">
              <w:rPr>
                <w:rFonts w:cs="Arial"/>
              </w:rPr>
              <w:t>2-кратно ↑</w:t>
            </w:r>
          </w:p>
          <w:p w14:paraId="7E1155B6" w14:textId="6EC70766" w:rsidR="002A19FC" w:rsidRPr="002A19FC" w:rsidRDefault="002A19FC" w:rsidP="002A19FC">
            <w:pPr>
              <w:rPr>
                <w:rFonts w:cs="Arial"/>
              </w:rPr>
            </w:pPr>
            <w:r w:rsidRPr="002A19FC">
              <w:rPr>
                <w:rFonts w:cs="Arial"/>
              </w:rPr>
              <w:t>1,9-кратно ↑</w:t>
            </w:r>
          </w:p>
        </w:tc>
      </w:tr>
      <w:tr w:rsidR="002A19FC" w14:paraId="5E272913" w14:textId="77777777" w:rsidTr="004F00B4">
        <w:tc>
          <w:tcPr>
            <w:tcW w:w="9350" w:type="dxa"/>
            <w:gridSpan w:val="3"/>
          </w:tcPr>
          <w:p w14:paraId="1F42BBB1" w14:textId="62AA49D3" w:rsidR="002A19FC" w:rsidRPr="002A19FC" w:rsidRDefault="002A19FC" w:rsidP="002A19FC">
            <w:pPr>
              <w:rPr>
                <w:rFonts w:cs="Arial"/>
              </w:rPr>
            </w:pPr>
            <w:r w:rsidRPr="002A19FC">
              <w:rPr>
                <w:rFonts w:cs="Arial"/>
                <w:b/>
                <w:bCs/>
              </w:rPr>
              <w:t xml:space="preserve">По-малко от 2-кратно увеличение на </w:t>
            </w:r>
            <w:r w:rsidRPr="002A19FC">
              <w:rPr>
                <w:rFonts w:cs="Arial"/>
                <w:b/>
                <w:bCs/>
                <w:lang w:val="en-US"/>
              </w:rPr>
              <w:t xml:space="preserve">AUC </w:t>
            </w:r>
            <w:r w:rsidRPr="002A19FC">
              <w:rPr>
                <w:rFonts w:cs="Arial"/>
                <w:b/>
                <w:bCs/>
              </w:rPr>
              <w:t>на розувастатин</w:t>
            </w:r>
          </w:p>
        </w:tc>
      </w:tr>
      <w:tr w:rsidR="002A19FC" w14:paraId="0C795FE7" w14:textId="77777777" w:rsidTr="00255351">
        <w:tc>
          <w:tcPr>
            <w:tcW w:w="3116" w:type="dxa"/>
          </w:tcPr>
          <w:p w14:paraId="77E84079" w14:textId="5B62C3A0" w:rsidR="002A19FC" w:rsidRPr="002A19FC" w:rsidRDefault="002A19FC" w:rsidP="00BB6A19">
            <w:pPr>
              <w:rPr>
                <w:rFonts w:cs="Arial"/>
                <w:lang w:val="en-US"/>
              </w:rPr>
            </w:pPr>
            <w:r w:rsidRPr="002A19FC">
              <w:rPr>
                <w:rFonts w:cs="Arial"/>
              </w:rPr>
              <w:t>Дозов режим на взаимодействащото</w:t>
            </w:r>
            <w:r w:rsidRPr="002A19FC">
              <w:rPr>
                <w:rFonts w:cs="Arial"/>
                <w:lang w:val="en-US"/>
              </w:rPr>
              <w:t xml:space="preserve"> </w:t>
            </w:r>
            <w:r w:rsidRPr="002A19FC">
              <w:rPr>
                <w:rFonts w:cs="Arial"/>
              </w:rPr>
              <w:t>лекарство</w:t>
            </w:r>
          </w:p>
        </w:tc>
        <w:tc>
          <w:tcPr>
            <w:tcW w:w="3117" w:type="dxa"/>
          </w:tcPr>
          <w:p w14:paraId="23FE5739" w14:textId="54DDE6D6" w:rsidR="002A19FC" w:rsidRPr="002A19FC" w:rsidRDefault="002A19FC" w:rsidP="00BB6A19">
            <w:pPr>
              <w:rPr>
                <w:rFonts w:cs="Arial"/>
              </w:rPr>
            </w:pPr>
            <w:r w:rsidRPr="002A19FC">
              <w:rPr>
                <w:rFonts w:cs="Arial"/>
              </w:rPr>
              <w:t>Дозов режим на розувастатин</w:t>
            </w:r>
          </w:p>
        </w:tc>
        <w:tc>
          <w:tcPr>
            <w:tcW w:w="3117" w:type="dxa"/>
          </w:tcPr>
          <w:p w14:paraId="686D990F" w14:textId="77777777" w:rsidR="002A19FC" w:rsidRPr="002A19FC" w:rsidRDefault="002A19FC" w:rsidP="002A19FC">
            <w:pPr>
              <w:spacing w:line="240" w:lineRule="auto"/>
              <w:rPr>
                <w:rFonts w:eastAsia="Times New Roman" w:cs="Arial"/>
                <w:lang w:eastAsia="bg-BG"/>
              </w:rPr>
            </w:pPr>
            <w:r w:rsidRPr="002A19FC">
              <w:rPr>
                <w:rFonts w:eastAsia="Times New Roman" w:cs="Arial"/>
                <w:color w:val="000000"/>
                <w:lang w:eastAsia="bg-BG"/>
              </w:rPr>
              <w:t xml:space="preserve">Промяна в </w:t>
            </w:r>
            <w:r w:rsidRPr="002A19FC">
              <w:rPr>
                <w:rFonts w:eastAsia="Times New Roman" w:cs="Arial"/>
                <w:color w:val="000000"/>
                <w:lang w:val="en-US"/>
              </w:rPr>
              <w:t xml:space="preserve">AUC* </w:t>
            </w:r>
            <w:r w:rsidRPr="002A19FC">
              <w:rPr>
                <w:rFonts w:eastAsia="Times New Roman" w:cs="Arial"/>
                <w:color w:val="000000"/>
                <w:lang w:eastAsia="bg-BG"/>
              </w:rPr>
              <w:t>на розувастатин</w:t>
            </w:r>
          </w:p>
          <w:p w14:paraId="6F64E385" w14:textId="77777777" w:rsidR="002A19FC" w:rsidRPr="002A19FC" w:rsidRDefault="002A19FC" w:rsidP="00BB6A19">
            <w:pPr>
              <w:rPr>
                <w:rFonts w:cs="Arial"/>
              </w:rPr>
            </w:pPr>
          </w:p>
        </w:tc>
      </w:tr>
      <w:tr w:rsidR="002A19FC" w14:paraId="53FD47B9" w14:textId="77777777" w:rsidTr="00255351">
        <w:tc>
          <w:tcPr>
            <w:tcW w:w="3116" w:type="dxa"/>
          </w:tcPr>
          <w:p w14:paraId="32C17FD4" w14:textId="77777777" w:rsidR="002A19FC" w:rsidRPr="002A19FC" w:rsidRDefault="002A19FC" w:rsidP="002A19FC">
            <w:pPr>
              <w:rPr>
                <w:rFonts w:cs="Arial"/>
              </w:rPr>
            </w:pPr>
            <w:r w:rsidRPr="002A19FC">
              <w:rPr>
                <w:rFonts w:cs="Arial"/>
              </w:rPr>
              <w:t xml:space="preserve">Елтромбопаг 75 </w:t>
            </w:r>
            <w:r w:rsidRPr="002A19FC">
              <w:rPr>
                <w:rFonts w:cs="Arial"/>
                <w:lang w:val="en-US"/>
              </w:rPr>
              <w:t xml:space="preserve">mg </w:t>
            </w:r>
            <w:r w:rsidRPr="002A19FC">
              <w:rPr>
                <w:rFonts w:cs="Arial"/>
              </w:rPr>
              <w:t xml:space="preserve">ВД, 5 дни Дарунавир 600 </w:t>
            </w:r>
            <w:r w:rsidRPr="002A19FC">
              <w:rPr>
                <w:rFonts w:cs="Arial"/>
                <w:lang w:val="en-US"/>
              </w:rPr>
              <w:t>mg</w:t>
            </w:r>
            <w:r w:rsidRPr="002A19FC">
              <w:rPr>
                <w:rFonts w:cs="Arial"/>
              </w:rPr>
              <w:t xml:space="preserve">/ритонавир 100 </w:t>
            </w:r>
            <w:r w:rsidRPr="002A19FC">
              <w:rPr>
                <w:rFonts w:cs="Arial"/>
                <w:lang w:val="en-US"/>
              </w:rPr>
              <w:t xml:space="preserve">mg </w:t>
            </w:r>
            <w:r w:rsidRPr="002A19FC">
              <w:rPr>
                <w:rFonts w:cs="Arial"/>
              </w:rPr>
              <w:t>ДД 7 дни</w:t>
            </w:r>
          </w:p>
          <w:p w14:paraId="4451C0E1" w14:textId="77777777" w:rsidR="002A19FC" w:rsidRPr="002A19FC" w:rsidRDefault="002A19FC" w:rsidP="002A19FC">
            <w:pPr>
              <w:rPr>
                <w:rFonts w:cs="Arial"/>
              </w:rPr>
            </w:pPr>
            <w:r w:rsidRPr="002A19FC">
              <w:rPr>
                <w:rFonts w:cs="Arial"/>
              </w:rPr>
              <w:t xml:space="preserve">Типранавир 500 </w:t>
            </w:r>
            <w:r w:rsidRPr="002A19FC">
              <w:rPr>
                <w:rFonts w:cs="Arial"/>
                <w:lang w:val="en-US"/>
              </w:rPr>
              <w:t>mg</w:t>
            </w:r>
            <w:r w:rsidRPr="002A19FC">
              <w:rPr>
                <w:rFonts w:cs="Arial"/>
              </w:rPr>
              <w:t xml:space="preserve">/ритонавир 200 </w:t>
            </w:r>
            <w:r w:rsidRPr="002A19FC">
              <w:rPr>
                <w:rFonts w:cs="Arial"/>
                <w:lang w:val="en-US"/>
              </w:rPr>
              <w:t>mg</w:t>
            </w:r>
          </w:p>
          <w:p w14:paraId="0F6161EA" w14:textId="77777777" w:rsidR="002A19FC" w:rsidRPr="002A19FC" w:rsidRDefault="002A19FC" w:rsidP="002A19FC">
            <w:pPr>
              <w:rPr>
                <w:rFonts w:cs="Arial"/>
              </w:rPr>
            </w:pPr>
            <w:r w:rsidRPr="002A19FC">
              <w:rPr>
                <w:rFonts w:cs="Arial"/>
              </w:rPr>
              <w:t>ДД 11 дни</w:t>
            </w:r>
          </w:p>
          <w:p w14:paraId="25F6103F" w14:textId="77777777" w:rsidR="002A19FC" w:rsidRPr="002A19FC" w:rsidRDefault="002A19FC" w:rsidP="002A19FC">
            <w:pPr>
              <w:rPr>
                <w:rFonts w:cs="Arial"/>
              </w:rPr>
            </w:pPr>
            <w:r w:rsidRPr="002A19FC">
              <w:rPr>
                <w:rFonts w:cs="Arial"/>
              </w:rPr>
              <w:t xml:space="preserve">Дронедарон 400 </w:t>
            </w:r>
            <w:r w:rsidRPr="002A19FC">
              <w:rPr>
                <w:rFonts w:cs="Arial"/>
                <w:lang w:val="en-US"/>
              </w:rPr>
              <w:t xml:space="preserve">mg </w:t>
            </w:r>
            <w:r w:rsidRPr="002A19FC">
              <w:rPr>
                <w:rFonts w:cs="Arial"/>
              </w:rPr>
              <w:t>ДД</w:t>
            </w:r>
          </w:p>
          <w:p w14:paraId="6BDA0A3D" w14:textId="77777777" w:rsidR="002A19FC" w:rsidRPr="002A19FC" w:rsidRDefault="002A19FC" w:rsidP="002A19FC">
            <w:pPr>
              <w:rPr>
                <w:rFonts w:cs="Arial"/>
              </w:rPr>
            </w:pPr>
            <w:r w:rsidRPr="002A19FC">
              <w:rPr>
                <w:rFonts w:cs="Arial"/>
              </w:rPr>
              <w:t xml:space="preserve">Итраконазол 200 </w:t>
            </w:r>
            <w:r w:rsidRPr="002A19FC">
              <w:rPr>
                <w:rFonts w:cs="Arial"/>
                <w:lang w:val="en-US"/>
              </w:rPr>
              <w:t xml:space="preserve">mg </w:t>
            </w:r>
            <w:r w:rsidRPr="002A19FC">
              <w:rPr>
                <w:rFonts w:cs="Arial"/>
              </w:rPr>
              <w:t>ВД 5 дни</w:t>
            </w:r>
          </w:p>
          <w:p w14:paraId="007C0E63" w14:textId="26C7BFB2" w:rsidR="002A19FC" w:rsidRPr="002A19FC" w:rsidRDefault="002A19FC" w:rsidP="002A19FC">
            <w:pPr>
              <w:rPr>
                <w:rFonts w:cs="Arial"/>
              </w:rPr>
            </w:pPr>
            <w:r w:rsidRPr="002A19FC">
              <w:rPr>
                <w:rFonts w:cs="Arial"/>
              </w:rPr>
              <w:t xml:space="preserve">Езетимиб 10 </w:t>
            </w:r>
            <w:r w:rsidRPr="002A19FC">
              <w:rPr>
                <w:rFonts w:cs="Arial"/>
                <w:lang w:val="en-US"/>
              </w:rPr>
              <w:t xml:space="preserve">mg </w:t>
            </w:r>
            <w:r w:rsidRPr="002A19FC">
              <w:rPr>
                <w:rFonts w:cs="Arial"/>
              </w:rPr>
              <w:t>ВД, 14 дни</w:t>
            </w:r>
          </w:p>
        </w:tc>
        <w:tc>
          <w:tcPr>
            <w:tcW w:w="3117" w:type="dxa"/>
          </w:tcPr>
          <w:p w14:paraId="5811DB1E" w14:textId="77777777" w:rsidR="002A19FC" w:rsidRPr="002A19FC" w:rsidRDefault="002A19FC" w:rsidP="002A19FC">
            <w:pPr>
              <w:rPr>
                <w:rFonts w:cs="Arial"/>
              </w:rPr>
            </w:pPr>
            <w:r w:rsidRPr="002A19FC">
              <w:rPr>
                <w:rFonts w:cs="Arial"/>
              </w:rPr>
              <w:t xml:space="preserve">10 </w:t>
            </w:r>
            <w:r w:rsidRPr="002A19FC">
              <w:rPr>
                <w:rFonts w:cs="Arial"/>
                <w:lang w:val="en-US"/>
              </w:rPr>
              <w:t xml:space="preserve">mg, </w:t>
            </w:r>
            <w:r w:rsidRPr="002A19FC">
              <w:rPr>
                <w:rFonts w:cs="Arial"/>
              </w:rPr>
              <w:t>единична доза</w:t>
            </w:r>
          </w:p>
          <w:p w14:paraId="400FE45E" w14:textId="77777777" w:rsidR="002A19FC" w:rsidRPr="002A19FC" w:rsidRDefault="002A19FC" w:rsidP="002A19FC">
            <w:pPr>
              <w:rPr>
                <w:rFonts w:cs="Arial"/>
              </w:rPr>
            </w:pPr>
            <w:r w:rsidRPr="002A19FC">
              <w:rPr>
                <w:rFonts w:cs="Arial"/>
              </w:rPr>
              <w:t xml:space="preserve">10 </w:t>
            </w:r>
            <w:r w:rsidRPr="002A19FC">
              <w:rPr>
                <w:rFonts w:cs="Arial"/>
                <w:lang w:val="en-US"/>
              </w:rPr>
              <w:t xml:space="preserve">mg </w:t>
            </w:r>
            <w:r w:rsidRPr="002A19FC">
              <w:rPr>
                <w:rFonts w:cs="Arial"/>
              </w:rPr>
              <w:t>ВД 7 дни</w:t>
            </w:r>
          </w:p>
          <w:p w14:paraId="3CB8B527" w14:textId="77777777" w:rsidR="002A19FC" w:rsidRPr="002A19FC" w:rsidRDefault="002A19FC" w:rsidP="002A19FC">
            <w:pPr>
              <w:rPr>
                <w:rFonts w:cs="Arial"/>
              </w:rPr>
            </w:pPr>
            <w:r w:rsidRPr="002A19FC">
              <w:rPr>
                <w:rFonts w:cs="Arial"/>
              </w:rPr>
              <w:t xml:space="preserve">10 </w:t>
            </w:r>
            <w:r w:rsidRPr="002A19FC">
              <w:rPr>
                <w:rFonts w:cs="Arial"/>
                <w:lang w:val="en-US"/>
              </w:rPr>
              <w:t xml:space="preserve">mg, </w:t>
            </w:r>
            <w:r w:rsidRPr="002A19FC">
              <w:rPr>
                <w:rFonts w:cs="Arial"/>
              </w:rPr>
              <w:t>единична доза</w:t>
            </w:r>
          </w:p>
          <w:p w14:paraId="150A6C31" w14:textId="77777777" w:rsidR="002A19FC" w:rsidRPr="002A19FC" w:rsidRDefault="002A19FC" w:rsidP="002A19FC">
            <w:pPr>
              <w:rPr>
                <w:rFonts w:cs="Arial"/>
              </w:rPr>
            </w:pPr>
            <w:r w:rsidRPr="002A19FC">
              <w:rPr>
                <w:rFonts w:cs="Arial"/>
              </w:rPr>
              <w:t>Не е наличен</w:t>
            </w:r>
          </w:p>
          <w:p w14:paraId="4BE5512B" w14:textId="77777777" w:rsidR="002A19FC" w:rsidRPr="002A19FC" w:rsidRDefault="002A19FC" w:rsidP="002A19FC">
            <w:pPr>
              <w:rPr>
                <w:rFonts w:cs="Arial"/>
              </w:rPr>
            </w:pPr>
            <w:r w:rsidRPr="002A19FC">
              <w:rPr>
                <w:rFonts w:cs="Arial"/>
              </w:rPr>
              <w:t xml:space="preserve">10 </w:t>
            </w:r>
            <w:r w:rsidRPr="002A19FC">
              <w:rPr>
                <w:rFonts w:cs="Arial"/>
                <w:lang w:val="en-US"/>
              </w:rPr>
              <w:t xml:space="preserve">mg, </w:t>
            </w:r>
            <w:r w:rsidRPr="002A19FC">
              <w:rPr>
                <w:rFonts w:cs="Arial"/>
              </w:rPr>
              <w:t>единична доза</w:t>
            </w:r>
          </w:p>
          <w:p w14:paraId="32409DA5" w14:textId="3767AF65" w:rsidR="002A19FC" w:rsidRPr="002A19FC" w:rsidRDefault="002A19FC" w:rsidP="002A19FC">
            <w:pPr>
              <w:rPr>
                <w:rFonts w:cs="Arial"/>
              </w:rPr>
            </w:pPr>
            <w:r w:rsidRPr="002A19FC">
              <w:rPr>
                <w:rFonts w:cs="Arial"/>
              </w:rPr>
              <w:t xml:space="preserve">10 </w:t>
            </w:r>
            <w:r w:rsidRPr="002A19FC">
              <w:rPr>
                <w:rFonts w:cs="Arial"/>
                <w:lang w:val="en-US"/>
              </w:rPr>
              <w:t xml:space="preserve">mg, </w:t>
            </w:r>
            <w:r w:rsidRPr="002A19FC">
              <w:rPr>
                <w:rFonts w:cs="Arial"/>
              </w:rPr>
              <w:t>единична доза, 14 дни</w:t>
            </w:r>
          </w:p>
        </w:tc>
        <w:tc>
          <w:tcPr>
            <w:tcW w:w="3117" w:type="dxa"/>
          </w:tcPr>
          <w:p w14:paraId="6A82D152" w14:textId="77777777" w:rsidR="002A19FC" w:rsidRPr="002A19FC" w:rsidRDefault="002A19FC" w:rsidP="002A19FC">
            <w:pPr>
              <w:rPr>
                <w:rFonts w:cs="Arial"/>
              </w:rPr>
            </w:pPr>
            <w:r w:rsidRPr="002A19FC">
              <w:rPr>
                <w:rFonts w:cs="Arial"/>
              </w:rPr>
              <w:t xml:space="preserve">1,6-кратно ↑ </w:t>
            </w:r>
          </w:p>
          <w:p w14:paraId="1FC08831" w14:textId="0B58D8D3" w:rsidR="002A19FC" w:rsidRPr="002A19FC" w:rsidRDefault="002A19FC" w:rsidP="002A19FC">
            <w:pPr>
              <w:rPr>
                <w:rFonts w:cs="Arial"/>
              </w:rPr>
            </w:pPr>
            <w:r w:rsidRPr="002A19FC">
              <w:rPr>
                <w:rFonts w:cs="Arial"/>
              </w:rPr>
              <w:t>1,5-кратно ↑</w:t>
            </w:r>
          </w:p>
          <w:p w14:paraId="383572C1" w14:textId="77777777" w:rsidR="002A19FC" w:rsidRPr="002A19FC" w:rsidRDefault="002A19FC" w:rsidP="002A19FC">
            <w:pPr>
              <w:rPr>
                <w:rFonts w:cs="Arial"/>
              </w:rPr>
            </w:pPr>
            <w:r w:rsidRPr="002A19FC">
              <w:rPr>
                <w:rFonts w:cs="Arial"/>
              </w:rPr>
              <w:t>1,4-кратно ↑</w:t>
            </w:r>
          </w:p>
          <w:p w14:paraId="75801D5E" w14:textId="77777777" w:rsidR="002A19FC" w:rsidRPr="002A19FC" w:rsidRDefault="002A19FC" w:rsidP="002A19FC">
            <w:pPr>
              <w:rPr>
                <w:rFonts w:cs="Arial"/>
              </w:rPr>
            </w:pPr>
            <w:r w:rsidRPr="002A19FC">
              <w:rPr>
                <w:rFonts w:cs="Arial"/>
              </w:rPr>
              <w:t>1,4-кратно ↑</w:t>
            </w:r>
          </w:p>
          <w:p w14:paraId="4EF39562" w14:textId="77777777" w:rsidR="002A19FC" w:rsidRPr="002A19FC" w:rsidRDefault="002A19FC" w:rsidP="002A19FC">
            <w:pPr>
              <w:rPr>
                <w:rFonts w:cs="Arial"/>
              </w:rPr>
            </w:pPr>
            <w:r w:rsidRPr="002A19FC">
              <w:rPr>
                <w:rFonts w:cs="Arial"/>
              </w:rPr>
              <w:t>1,4-кратно ↑**</w:t>
            </w:r>
          </w:p>
          <w:p w14:paraId="73EC86D3" w14:textId="71B6C2B7" w:rsidR="002A19FC" w:rsidRPr="002A19FC" w:rsidRDefault="002A19FC" w:rsidP="002A19FC">
            <w:pPr>
              <w:rPr>
                <w:rFonts w:cs="Arial"/>
              </w:rPr>
            </w:pPr>
            <w:r w:rsidRPr="002A19FC">
              <w:rPr>
                <w:rFonts w:cs="Arial"/>
              </w:rPr>
              <w:t>1,2-кратно ↑**</w:t>
            </w:r>
          </w:p>
        </w:tc>
      </w:tr>
      <w:tr w:rsidR="002A19FC" w14:paraId="6821E315" w14:textId="77777777" w:rsidTr="00255351">
        <w:tc>
          <w:tcPr>
            <w:tcW w:w="3116" w:type="dxa"/>
          </w:tcPr>
          <w:p w14:paraId="48CC041B" w14:textId="77777777" w:rsidR="002A19FC" w:rsidRPr="002A19FC" w:rsidRDefault="002A19FC" w:rsidP="002A19FC">
            <w:pPr>
              <w:rPr>
                <w:rFonts w:cs="Arial"/>
              </w:rPr>
            </w:pPr>
            <w:r w:rsidRPr="002A19FC">
              <w:rPr>
                <w:rFonts w:cs="Arial"/>
                <w:b/>
                <w:bCs/>
              </w:rPr>
              <w:t xml:space="preserve">Намаляване на </w:t>
            </w:r>
            <w:r w:rsidRPr="002A19FC">
              <w:rPr>
                <w:rFonts w:cs="Arial"/>
                <w:b/>
                <w:bCs/>
                <w:lang w:val="en-US"/>
              </w:rPr>
              <w:t xml:space="preserve">AUC </w:t>
            </w:r>
            <w:r w:rsidRPr="002A19FC">
              <w:rPr>
                <w:rFonts w:cs="Arial"/>
                <w:b/>
                <w:bCs/>
              </w:rPr>
              <w:t>на розувастатин</w:t>
            </w:r>
          </w:p>
          <w:p w14:paraId="21499A9B" w14:textId="55C66A0E" w:rsidR="002A19FC" w:rsidRPr="002A19FC" w:rsidRDefault="002A19FC" w:rsidP="002A19FC">
            <w:pPr>
              <w:rPr>
                <w:rFonts w:cs="Arial"/>
              </w:rPr>
            </w:pPr>
            <w:r w:rsidRPr="002A19FC">
              <w:rPr>
                <w:rFonts w:cs="Arial"/>
              </w:rPr>
              <w:t>Дозов режим на взаимодействащото лекарство</w:t>
            </w:r>
          </w:p>
        </w:tc>
        <w:tc>
          <w:tcPr>
            <w:tcW w:w="3117" w:type="dxa"/>
          </w:tcPr>
          <w:p w14:paraId="1FBD0327" w14:textId="37DF8AA8" w:rsidR="002A19FC" w:rsidRPr="002A19FC" w:rsidRDefault="002A19FC" w:rsidP="002A19FC">
            <w:pPr>
              <w:rPr>
                <w:rFonts w:cs="Arial"/>
              </w:rPr>
            </w:pPr>
            <w:r w:rsidRPr="002A19FC">
              <w:rPr>
                <w:rFonts w:cs="Arial"/>
              </w:rPr>
              <w:t>Дозов режим на розувастатин</w:t>
            </w:r>
          </w:p>
        </w:tc>
        <w:tc>
          <w:tcPr>
            <w:tcW w:w="3117" w:type="dxa"/>
          </w:tcPr>
          <w:p w14:paraId="312EB6A7" w14:textId="15D71445" w:rsidR="002A19FC" w:rsidRPr="002A19FC" w:rsidRDefault="002A19FC" w:rsidP="002A19FC">
            <w:pPr>
              <w:rPr>
                <w:rFonts w:cs="Arial"/>
              </w:rPr>
            </w:pPr>
            <w:r w:rsidRPr="002A19FC">
              <w:rPr>
                <w:rFonts w:cs="Arial"/>
              </w:rPr>
              <w:t xml:space="preserve">Промяна в </w:t>
            </w:r>
            <w:r w:rsidRPr="002A19FC">
              <w:rPr>
                <w:rFonts w:cs="Arial"/>
                <w:lang w:val="en-US"/>
              </w:rPr>
              <w:t>AUC</w:t>
            </w:r>
            <w:r w:rsidRPr="002A19FC">
              <w:rPr>
                <w:rFonts w:cs="Arial"/>
                <w:vertAlign w:val="superscript"/>
                <w:lang w:val="en-US"/>
              </w:rPr>
              <w:t>*</w:t>
            </w:r>
            <w:r w:rsidRPr="002A19FC">
              <w:rPr>
                <w:rFonts w:cs="Arial"/>
                <w:lang w:val="en-US"/>
              </w:rPr>
              <w:t xml:space="preserve"> </w:t>
            </w:r>
            <w:r w:rsidRPr="002A19FC">
              <w:rPr>
                <w:rFonts w:cs="Arial"/>
              </w:rPr>
              <w:t>на розувастатин</w:t>
            </w:r>
          </w:p>
        </w:tc>
      </w:tr>
      <w:tr w:rsidR="002A19FC" w14:paraId="68A888CB" w14:textId="77777777" w:rsidTr="00255351">
        <w:tc>
          <w:tcPr>
            <w:tcW w:w="3116" w:type="dxa"/>
          </w:tcPr>
          <w:p w14:paraId="7731483F" w14:textId="77777777" w:rsidR="002A19FC" w:rsidRPr="002A19FC" w:rsidRDefault="002A19FC" w:rsidP="002A19FC">
            <w:pPr>
              <w:rPr>
                <w:rFonts w:cs="Arial"/>
              </w:rPr>
            </w:pPr>
            <w:r w:rsidRPr="002A19FC">
              <w:rPr>
                <w:rFonts w:cs="Arial"/>
              </w:rPr>
              <w:t xml:space="preserve">Еритромицин 500 </w:t>
            </w:r>
            <w:r w:rsidRPr="002A19FC">
              <w:rPr>
                <w:rFonts w:cs="Arial"/>
                <w:lang w:val="en-US"/>
              </w:rPr>
              <w:t xml:space="preserve">mg </w:t>
            </w:r>
            <w:r w:rsidRPr="002A19FC">
              <w:rPr>
                <w:rFonts w:cs="Arial"/>
              </w:rPr>
              <w:t>ЧД, 7 дни</w:t>
            </w:r>
          </w:p>
          <w:p w14:paraId="25BB4BDD" w14:textId="38AD8708" w:rsidR="002A19FC" w:rsidRPr="002A19FC" w:rsidRDefault="002A19FC" w:rsidP="002A19FC">
            <w:pPr>
              <w:rPr>
                <w:rFonts w:cs="Arial"/>
              </w:rPr>
            </w:pPr>
            <w:r w:rsidRPr="002A19FC">
              <w:rPr>
                <w:rFonts w:cs="Arial"/>
              </w:rPr>
              <w:t xml:space="preserve">Байкалин 50 </w:t>
            </w:r>
            <w:r w:rsidRPr="002A19FC">
              <w:rPr>
                <w:rFonts w:cs="Arial"/>
                <w:lang w:val="en-US"/>
              </w:rPr>
              <w:t xml:space="preserve">mg </w:t>
            </w:r>
            <w:r w:rsidRPr="002A19FC">
              <w:rPr>
                <w:rFonts w:cs="Arial"/>
              </w:rPr>
              <w:t>ТД 14 дни</w:t>
            </w:r>
          </w:p>
        </w:tc>
        <w:tc>
          <w:tcPr>
            <w:tcW w:w="3117" w:type="dxa"/>
          </w:tcPr>
          <w:p w14:paraId="74221858" w14:textId="77777777" w:rsidR="002A19FC" w:rsidRPr="002A19FC" w:rsidRDefault="002A19FC" w:rsidP="002A19FC">
            <w:pPr>
              <w:rPr>
                <w:rFonts w:cs="Arial"/>
              </w:rPr>
            </w:pPr>
            <w:r w:rsidRPr="002A19FC">
              <w:rPr>
                <w:rFonts w:cs="Arial"/>
              </w:rPr>
              <w:t xml:space="preserve">80 </w:t>
            </w:r>
            <w:r w:rsidRPr="002A19FC">
              <w:rPr>
                <w:rFonts w:cs="Arial"/>
                <w:lang w:val="en-US"/>
              </w:rPr>
              <w:t xml:space="preserve">mg, </w:t>
            </w:r>
            <w:r w:rsidRPr="002A19FC">
              <w:rPr>
                <w:rFonts w:cs="Arial"/>
              </w:rPr>
              <w:t>единична доза</w:t>
            </w:r>
          </w:p>
          <w:p w14:paraId="1D5A3328" w14:textId="5B0CCB06" w:rsidR="002A19FC" w:rsidRPr="002A19FC" w:rsidRDefault="002A19FC" w:rsidP="002A19FC">
            <w:pPr>
              <w:rPr>
                <w:rFonts w:cs="Arial"/>
              </w:rPr>
            </w:pPr>
            <w:r w:rsidRPr="002A19FC">
              <w:rPr>
                <w:rFonts w:cs="Arial"/>
              </w:rPr>
              <w:t xml:space="preserve">20 </w:t>
            </w:r>
            <w:r w:rsidRPr="002A19FC">
              <w:rPr>
                <w:rFonts w:cs="Arial"/>
                <w:lang w:val="en-US"/>
              </w:rPr>
              <w:t xml:space="preserve">mg, </w:t>
            </w:r>
            <w:r w:rsidRPr="002A19FC">
              <w:rPr>
                <w:rFonts w:cs="Arial"/>
              </w:rPr>
              <w:t>единична доза</w:t>
            </w:r>
          </w:p>
        </w:tc>
        <w:tc>
          <w:tcPr>
            <w:tcW w:w="3117" w:type="dxa"/>
          </w:tcPr>
          <w:p w14:paraId="14D5841E" w14:textId="77777777" w:rsidR="002A19FC" w:rsidRPr="002A19FC" w:rsidRDefault="002A19FC" w:rsidP="002A19FC">
            <w:pPr>
              <w:rPr>
                <w:rFonts w:cs="Arial"/>
              </w:rPr>
            </w:pPr>
            <w:r w:rsidRPr="002A19FC">
              <w:rPr>
                <w:rFonts w:cs="Arial"/>
              </w:rPr>
              <w:t xml:space="preserve">20% </w:t>
            </w:r>
            <w:r w:rsidRPr="002A19FC">
              <w:rPr>
                <w:rFonts w:cs="Arial"/>
                <w:lang w:val="en-US"/>
              </w:rPr>
              <w:t>↓</w:t>
            </w:r>
          </w:p>
          <w:p w14:paraId="28693F27" w14:textId="5E3A2BB1" w:rsidR="002A19FC" w:rsidRPr="002A19FC" w:rsidRDefault="002A19FC" w:rsidP="002A19FC">
            <w:pPr>
              <w:rPr>
                <w:rFonts w:cs="Arial"/>
              </w:rPr>
            </w:pPr>
            <w:r w:rsidRPr="002A19FC">
              <w:rPr>
                <w:rFonts w:cs="Arial"/>
              </w:rPr>
              <w:t xml:space="preserve">47% </w:t>
            </w:r>
            <w:r w:rsidRPr="002A19FC">
              <w:rPr>
                <w:rFonts w:cs="Arial"/>
                <w:lang w:val="en-US"/>
              </w:rPr>
              <w:t>↓</w:t>
            </w:r>
          </w:p>
        </w:tc>
      </w:tr>
    </w:tbl>
    <w:p w14:paraId="4FA46057" w14:textId="77777777"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lang w:eastAsia="bg-BG"/>
        </w:rPr>
        <w:t xml:space="preserve">*Данните, представени като </w:t>
      </w:r>
      <w:r w:rsidRPr="002A19FC">
        <w:rPr>
          <w:rFonts w:eastAsia="Times New Roman" w:cs="Arial"/>
          <w:color w:val="000000"/>
          <w:lang w:val="en-US"/>
        </w:rPr>
        <w:t>x</w:t>
      </w:r>
      <w:r w:rsidRPr="002A19FC">
        <w:rPr>
          <w:rFonts w:eastAsia="Times New Roman" w:cs="Arial"/>
          <w:color w:val="000000"/>
          <w:lang w:eastAsia="bg-BG"/>
        </w:rPr>
        <w:t>-кратна промяна, представляват просто съотношение между едновременното и самостоятелното приложение на розувастатин. Данните, представени като %-на промяна, представляват %-ната разлика, отнесена към самостоятелното приложение на розувастатин.</w:t>
      </w:r>
    </w:p>
    <w:p w14:paraId="7010BC40" w14:textId="77777777"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lang w:eastAsia="bg-BG"/>
        </w:rPr>
        <w:t>Увеличението е показано като "↑</w:t>
      </w:r>
      <w:r w:rsidRPr="002A19FC">
        <w:rPr>
          <w:rFonts w:eastAsia="Times New Roman" w:cs="Arial"/>
          <w:color w:val="000000"/>
          <w:lang w:val="en-US"/>
        </w:rPr>
        <w:t xml:space="preserve"> </w:t>
      </w:r>
      <w:r w:rsidRPr="002A19FC">
        <w:rPr>
          <w:rFonts w:eastAsia="Times New Roman" w:cs="Arial"/>
          <w:color w:val="000000"/>
          <w:lang w:eastAsia="bg-BG"/>
        </w:rPr>
        <w:t>", намалението като "</w:t>
      </w:r>
      <w:r w:rsidRPr="002A19FC">
        <w:rPr>
          <w:rFonts w:eastAsia="Times New Roman" w:cs="Arial"/>
          <w:color w:val="000000"/>
          <w:lang w:val="en-US"/>
        </w:rPr>
        <w:t>↓</w:t>
      </w:r>
      <w:r w:rsidRPr="002A19FC">
        <w:rPr>
          <w:rFonts w:eastAsia="Times New Roman" w:cs="Arial"/>
          <w:color w:val="000000"/>
          <w:lang w:eastAsia="bg-BG"/>
        </w:rPr>
        <w:t>”.</w:t>
      </w:r>
    </w:p>
    <w:p w14:paraId="4D12CA80" w14:textId="77777777"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lang w:eastAsia="bg-BG"/>
        </w:rPr>
        <w:t>"Няколко проучвания за взаимодействията са проведени с различна дозировка на розувастатин, таблицата показва най-значимите съотношения</w:t>
      </w:r>
    </w:p>
    <w:p w14:paraId="64EF7607" w14:textId="77777777"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lang w:val="en-US"/>
        </w:rPr>
        <w:lastRenderedPageBreak/>
        <w:t>AUC -</w:t>
      </w:r>
      <w:r w:rsidRPr="002A19FC">
        <w:rPr>
          <w:rFonts w:eastAsia="Times New Roman" w:cs="Arial"/>
          <w:color w:val="000000"/>
          <w:lang w:eastAsia="bg-BG"/>
        </w:rPr>
        <w:t xml:space="preserve"> площ под кривата, ВД = веднъж дневно; ДД = два пъти дневно; ТД = три пъти дневно; ЧД - четири пъти дневно</w:t>
      </w:r>
    </w:p>
    <w:p w14:paraId="15D6C46C" w14:textId="77777777" w:rsidR="002A19FC" w:rsidRPr="002A19FC" w:rsidRDefault="002A19FC" w:rsidP="002A19FC">
      <w:pPr>
        <w:spacing w:line="240" w:lineRule="auto"/>
        <w:rPr>
          <w:rFonts w:eastAsia="Times New Roman" w:cs="Arial"/>
          <w:color w:val="000000"/>
          <w:lang w:eastAsia="bg-BG"/>
        </w:rPr>
      </w:pPr>
    </w:p>
    <w:p w14:paraId="518FC91A" w14:textId="3CB8BA7B"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lang w:eastAsia="bg-BG"/>
        </w:rPr>
        <w:t xml:space="preserve">Следните лекарствени продукти/комбинации не са имали клинично значим ефект върху </w:t>
      </w:r>
      <w:r w:rsidRPr="002A19FC">
        <w:rPr>
          <w:rFonts w:eastAsia="Times New Roman" w:cs="Arial"/>
          <w:color w:val="000000"/>
          <w:lang w:val="en-US"/>
        </w:rPr>
        <w:t xml:space="preserve">AUC </w:t>
      </w:r>
      <w:r w:rsidRPr="002A19FC">
        <w:rPr>
          <w:rFonts w:eastAsia="Times New Roman" w:cs="Arial"/>
          <w:color w:val="000000"/>
          <w:lang w:eastAsia="bg-BG"/>
        </w:rPr>
        <w:t xml:space="preserve">на розувастатин при едновременно приложение: Алеглитазар 0,3 </w:t>
      </w:r>
      <w:r w:rsidRPr="002A19FC">
        <w:rPr>
          <w:rFonts w:eastAsia="Times New Roman" w:cs="Arial"/>
          <w:color w:val="000000"/>
          <w:lang w:val="en-US"/>
        </w:rPr>
        <w:t xml:space="preserve">mg </w:t>
      </w:r>
      <w:r w:rsidRPr="002A19FC">
        <w:rPr>
          <w:rFonts w:eastAsia="Times New Roman" w:cs="Arial"/>
          <w:color w:val="000000"/>
          <w:lang w:eastAsia="bg-BG"/>
        </w:rPr>
        <w:t>7 дни дозиране;</w:t>
      </w:r>
    </w:p>
    <w:p w14:paraId="1422CD21" w14:textId="77777777"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lang w:eastAsia="bg-BG"/>
        </w:rPr>
        <w:t xml:space="preserve">Фенофибрат 67 </w:t>
      </w:r>
      <w:r w:rsidRPr="002A19FC">
        <w:rPr>
          <w:rFonts w:eastAsia="Times New Roman" w:cs="Arial"/>
          <w:color w:val="000000"/>
          <w:lang w:val="en-US"/>
        </w:rPr>
        <w:t xml:space="preserve">mg </w:t>
      </w:r>
      <w:r w:rsidRPr="002A19FC">
        <w:rPr>
          <w:rFonts w:eastAsia="Times New Roman" w:cs="Arial"/>
          <w:color w:val="000000"/>
          <w:lang w:eastAsia="bg-BG"/>
        </w:rPr>
        <w:t xml:space="preserve">ТД, 7 дни; Флуконазол 200 </w:t>
      </w:r>
      <w:r w:rsidRPr="002A19FC">
        <w:rPr>
          <w:rFonts w:eastAsia="Times New Roman" w:cs="Arial"/>
          <w:color w:val="000000"/>
          <w:lang w:val="en-US"/>
        </w:rPr>
        <w:t xml:space="preserve">mg </w:t>
      </w:r>
      <w:r w:rsidRPr="002A19FC">
        <w:rPr>
          <w:rFonts w:eastAsia="Times New Roman" w:cs="Arial"/>
          <w:color w:val="000000"/>
          <w:lang w:eastAsia="bg-BG"/>
        </w:rPr>
        <w:t>ВД, 11 дни; Фозампренавир</w:t>
      </w:r>
    </w:p>
    <w:p w14:paraId="162426EF" w14:textId="77777777"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lang w:eastAsia="bg-BG"/>
        </w:rPr>
        <w:t xml:space="preserve">700 </w:t>
      </w:r>
      <w:r w:rsidRPr="002A19FC">
        <w:rPr>
          <w:rFonts w:eastAsia="Times New Roman" w:cs="Arial"/>
          <w:color w:val="000000"/>
          <w:lang w:val="en-US"/>
        </w:rPr>
        <w:t>mg</w:t>
      </w:r>
      <w:r w:rsidRPr="002A19FC">
        <w:rPr>
          <w:rFonts w:eastAsia="Times New Roman" w:cs="Arial"/>
          <w:color w:val="000000"/>
          <w:lang w:eastAsia="bg-BG"/>
        </w:rPr>
        <w:t xml:space="preserve">/ритонавир 100 </w:t>
      </w:r>
      <w:r w:rsidRPr="002A19FC">
        <w:rPr>
          <w:rFonts w:eastAsia="Times New Roman" w:cs="Arial"/>
          <w:color w:val="000000"/>
          <w:lang w:val="en-US"/>
        </w:rPr>
        <w:t xml:space="preserve">mg </w:t>
      </w:r>
      <w:r w:rsidRPr="002A19FC">
        <w:rPr>
          <w:rFonts w:eastAsia="Times New Roman" w:cs="Arial"/>
          <w:color w:val="000000"/>
          <w:lang w:eastAsia="bg-BG"/>
        </w:rPr>
        <w:t xml:space="preserve">ДД, 8 дни; Кетоконазол 200 </w:t>
      </w:r>
      <w:r w:rsidRPr="002A19FC">
        <w:rPr>
          <w:rFonts w:eastAsia="Times New Roman" w:cs="Arial"/>
          <w:color w:val="000000"/>
          <w:lang w:val="en-US"/>
        </w:rPr>
        <w:t xml:space="preserve">mg </w:t>
      </w:r>
      <w:r w:rsidRPr="002A19FC">
        <w:rPr>
          <w:rFonts w:eastAsia="Times New Roman" w:cs="Arial"/>
          <w:color w:val="000000"/>
          <w:lang w:eastAsia="bg-BG"/>
        </w:rPr>
        <w:t xml:space="preserve">ДД, 7 дни; Рифампицин 450 </w:t>
      </w:r>
      <w:r w:rsidRPr="002A19FC">
        <w:rPr>
          <w:rFonts w:eastAsia="Times New Roman" w:cs="Arial"/>
          <w:color w:val="000000"/>
          <w:lang w:val="en-US"/>
        </w:rPr>
        <w:t xml:space="preserve">mg </w:t>
      </w:r>
      <w:r w:rsidRPr="002A19FC">
        <w:rPr>
          <w:rFonts w:eastAsia="Times New Roman" w:cs="Arial"/>
          <w:color w:val="000000"/>
          <w:lang w:eastAsia="bg-BG"/>
        </w:rPr>
        <w:t xml:space="preserve">ВД, 7 дни; Силимарин 140 </w:t>
      </w:r>
      <w:r w:rsidRPr="002A19FC">
        <w:rPr>
          <w:rFonts w:eastAsia="Times New Roman" w:cs="Arial"/>
          <w:color w:val="000000"/>
          <w:lang w:val="en-US"/>
        </w:rPr>
        <w:t xml:space="preserve">mg </w:t>
      </w:r>
      <w:r w:rsidRPr="002A19FC">
        <w:rPr>
          <w:rFonts w:eastAsia="Times New Roman" w:cs="Arial"/>
          <w:color w:val="000000"/>
          <w:lang w:eastAsia="bg-BG"/>
        </w:rPr>
        <w:t>ТД, 5 дни.</w:t>
      </w:r>
    </w:p>
    <w:p w14:paraId="2A168352" w14:textId="77777777" w:rsidR="002A19FC" w:rsidRPr="002A19FC" w:rsidRDefault="002A19FC" w:rsidP="002A19FC">
      <w:pPr>
        <w:spacing w:line="240" w:lineRule="auto"/>
        <w:rPr>
          <w:rFonts w:eastAsia="Times New Roman" w:cs="Arial"/>
          <w:color w:val="000000"/>
          <w:lang w:eastAsia="bg-BG"/>
        </w:rPr>
      </w:pPr>
    </w:p>
    <w:p w14:paraId="03F65E4B" w14:textId="4431159A"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lang w:eastAsia="bg-BG"/>
        </w:rPr>
        <w:t>В клинични проучвания за взаимодействията езетимиб не повлиява фармакокинетиката на дапсон, декстрометорфан, дигоксин, перорални контрацептиви (етинилестрадиол и левоноргестрел), глипизид, толбутамид или мидазолам по време на едновременно приложение. Циметидин, приложен едновременно с езетимиб, не повлиява бионаличностга на езетимиб.</w:t>
      </w:r>
    </w:p>
    <w:p w14:paraId="5B721F8C" w14:textId="77777777" w:rsidR="002A19FC" w:rsidRPr="002A19FC" w:rsidRDefault="002A19FC" w:rsidP="002A19FC">
      <w:pPr>
        <w:rPr>
          <w:rFonts w:eastAsia="Times New Roman" w:cs="Arial"/>
          <w:i/>
          <w:iCs/>
          <w:color w:val="000000"/>
          <w:lang w:eastAsia="bg-BG"/>
        </w:rPr>
      </w:pPr>
    </w:p>
    <w:p w14:paraId="4C5B8336" w14:textId="6B3A1E80" w:rsidR="00BB6A19" w:rsidRPr="002A19FC" w:rsidRDefault="002A19FC" w:rsidP="002A19FC">
      <w:pPr>
        <w:rPr>
          <w:rFonts w:eastAsia="Times New Roman" w:cs="Arial"/>
          <w:color w:val="000000"/>
          <w:lang w:eastAsia="bg-BG"/>
        </w:rPr>
      </w:pPr>
      <w:r w:rsidRPr="002A19FC">
        <w:rPr>
          <w:rFonts w:eastAsia="Times New Roman" w:cs="Arial"/>
          <w:i/>
          <w:iCs/>
          <w:color w:val="000000"/>
          <w:lang w:eastAsia="bg-BG"/>
        </w:rPr>
        <w:t>Педиатрична популация:</w:t>
      </w:r>
      <w:r w:rsidRPr="002A19FC">
        <w:rPr>
          <w:rFonts w:eastAsia="Times New Roman" w:cs="Arial"/>
          <w:color w:val="000000"/>
          <w:lang w:eastAsia="bg-BG"/>
        </w:rPr>
        <w:t xml:space="preserve"> Проучвания за взаимодействията са провеждани сам</w:t>
      </w:r>
    </w:p>
    <w:p w14:paraId="2FB10857" w14:textId="77777777" w:rsidR="002A19FC" w:rsidRPr="002A19FC" w:rsidRDefault="002A19FC" w:rsidP="002A19FC">
      <w:pPr>
        <w:rPr>
          <w:lang w:val="en-US"/>
        </w:rPr>
      </w:pPr>
    </w:p>
    <w:p w14:paraId="394A7584" w14:textId="2BE9782B" w:rsidR="004F498A" w:rsidRDefault="002C50EE" w:rsidP="004A448E">
      <w:pPr>
        <w:pStyle w:val="Heading2"/>
      </w:pPr>
      <w:r>
        <w:t>4.6. Фертилитет, бременност и кърмене</w:t>
      </w:r>
    </w:p>
    <w:p w14:paraId="36B3E6D5" w14:textId="2EAB51B9" w:rsidR="002A19FC" w:rsidRDefault="002A19FC" w:rsidP="002A19FC"/>
    <w:p w14:paraId="146C8651" w14:textId="77777777"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lang w:eastAsia="bg-BG"/>
        </w:rPr>
        <w:t>Ко-Розвера е противопоказан по време на бременност и кърмене (вж. точка 4.3).</w:t>
      </w:r>
    </w:p>
    <w:p w14:paraId="295788ED" w14:textId="77777777" w:rsidR="002A19FC" w:rsidRPr="002A19FC" w:rsidRDefault="002A19FC" w:rsidP="002A19FC">
      <w:pPr>
        <w:spacing w:line="240" w:lineRule="auto"/>
        <w:rPr>
          <w:rFonts w:eastAsia="Times New Roman" w:cs="Arial"/>
          <w:color w:val="000000"/>
          <w:u w:val="single"/>
          <w:lang w:eastAsia="bg-BG"/>
        </w:rPr>
      </w:pPr>
    </w:p>
    <w:p w14:paraId="22699576" w14:textId="1FEEDB15" w:rsidR="002A19FC" w:rsidRPr="002A19FC" w:rsidRDefault="002A19FC" w:rsidP="002A19FC">
      <w:pPr>
        <w:pStyle w:val="Heading3"/>
        <w:rPr>
          <w:rFonts w:eastAsia="Times New Roman"/>
          <w:u w:val="single"/>
          <w:lang w:eastAsia="bg-BG"/>
        </w:rPr>
      </w:pPr>
      <w:r w:rsidRPr="002A19FC">
        <w:rPr>
          <w:rFonts w:eastAsia="Times New Roman"/>
          <w:u w:val="single"/>
          <w:lang w:eastAsia="bg-BG"/>
        </w:rPr>
        <w:t>Бременност</w:t>
      </w:r>
    </w:p>
    <w:p w14:paraId="7D6ADF99" w14:textId="4797A702" w:rsidR="002A19FC" w:rsidRPr="002A19FC" w:rsidRDefault="002A19FC" w:rsidP="002A19FC">
      <w:pPr>
        <w:rPr>
          <w:rFonts w:cs="Arial"/>
        </w:rPr>
      </w:pPr>
      <w:r w:rsidRPr="002A19FC">
        <w:rPr>
          <w:rFonts w:eastAsia="Times New Roman" w:cs="Arial"/>
          <w:color w:val="000000"/>
          <w:lang w:eastAsia="bg-BG"/>
        </w:rPr>
        <w:t>Жените с детероден потенциал трябва да прилагат подходящи контрацептивни мерки Тъй като холестеролът и другите продукти от биосинтеза на холестерола са от съществено значение за развитието на плода, потенциалният риск от инхибиране на НМ</w:t>
      </w:r>
      <w:r w:rsidRPr="002A19FC">
        <w:rPr>
          <w:rFonts w:eastAsia="Times New Roman" w:cs="Arial"/>
          <w:color w:val="000000"/>
          <w:lang w:val="en-US"/>
        </w:rPr>
        <w:t xml:space="preserve">G-CoA </w:t>
      </w:r>
      <w:r w:rsidRPr="002A19FC">
        <w:rPr>
          <w:rFonts w:eastAsia="Times New Roman" w:cs="Arial"/>
          <w:color w:val="000000"/>
          <w:lang w:eastAsia="bg-BG"/>
        </w:rPr>
        <w:t>редуктазата</w:t>
      </w:r>
    </w:p>
    <w:p w14:paraId="0DBB57B8" w14:textId="1E2CACD7" w:rsidR="002A19FC" w:rsidRPr="002A19FC" w:rsidRDefault="002A19FC" w:rsidP="002A19FC">
      <w:pPr>
        <w:rPr>
          <w:rFonts w:cs="Arial"/>
        </w:rPr>
      </w:pPr>
    </w:p>
    <w:p w14:paraId="15B85309" w14:textId="77777777"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lang w:eastAsia="bg-BG"/>
        </w:rPr>
        <w:t>превъзхожда предимството на лечението по време на бременност. Проучванията при животни предоставят ограничени данни за репродуктивна токсичност (вж. точка 5.3). Ако пациентката забременее по време на употребата на този продукт, лечението трябва да се преустанови незабавно.</w:t>
      </w:r>
    </w:p>
    <w:p w14:paraId="53E428C0" w14:textId="77777777" w:rsidR="002A19FC" w:rsidRPr="002A19FC" w:rsidRDefault="002A19FC" w:rsidP="002A19FC">
      <w:pPr>
        <w:spacing w:line="240" w:lineRule="auto"/>
        <w:rPr>
          <w:rFonts w:eastAsia="Times New Roman" w:cs="Arial"/>
          <w:color w:val="000000"/>
          <w:lang w:eastAsia="bg-BG"/>
        </w:rPr>
      </w:pPr>
    </w:p>
    <w:p w14:paraId="5B5634F2" w14:textId="3A546CF1"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lang w:eastAsia="bg-BG"/>
        </w:rPr>
        <w:t>Липсват клинични данни за употребата на езетимиб по време на бременност. Проучванията при животни за употребата на езетимиб при монотерапия не показват данни за преки или косвени вредни ефекти върху бременността, ембрио-феталното развитие, раждането или постнаталното развитие (вж. точка 5.3).</w:t>
      </w:r>
    </w:p>
    <w:p w14:paraId="1FA5FA64" w14:textId="77777777" w:rsidR="002A19FC" w:rsidRPr="002A19FC" w:rsidRDefault="002A19FC" w:rsidP="002A19FC">
      <w:pPr>
        <w:spacing w:line="240" w:lineRule="auto"/>
        <w:rPr>
          <w:rFonts w:eastAsia="Times New Roman" w:cs="Arial"/>
          <w:color w:val="000000"/>
          <w:u w:val="single"/>
          <w:lang w:eastAsia="bg-BG"/>
        </w:rPr>
      </w:pPr>
    </w:p>
    <w:p w14:paraId="153A045C" w14:textId="1357856A" w:rsidR="002A19FC" w:rsidRPr="002A19FC" w:rsidRDefault="002A19FC" w:rsidP="002A19FC">
      <w:pPr>
        <w:pStyle w:val="Heading3"/>
        <w:rPr>
          <w:rFonts w:eastAsia="Times New Roman"/>
          <w:u w:val="single"/>
          <w:lang w:eastAsia="bg-BG"/>
        </w:rPr>
      </w:pPr>
      <w:r w:rsidRPr="002A19FC">
        <w:rPr>
          <w:rFonts w:eastAsia="Times New Roman"/>
          <w:u w:val="single"/>
          <w:lang w:eastAsia="bg-BG"/>
        </w:rPr>
        <w:t>Кърмене</w:t>
      </w:r>
    </w:p>
    <w:p w14:paraId="6DC5FE4F" w14:textId="77777777"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lang w:eastAsia="bg-BG"/>
        </w:rPr>
        <w:t>Ко-Розвера не трябва да се прилага по време на кърмене. Розувастатин се екскретира в млякото на плъхове. Липсват данни за екскрецията в кърмата при хора (вж. точка 4.3).</w:t>
      </w:r>
    </w:p>
    <w:p w14:paraId="7DE01669" w14:textId="77777777" w:rsidR="002A19FC" w:rsidRPr="002A19FC" w:rsidRDefault="002A19FC" w:rsidP="002A19FC">
      <w:pPr>
        <w:spacing w:line="240" w:lineRule="auto"/>
        <w:rPr>
          <w:rFonts w:eastAsia="Times New Roman" w:cs="Arial"/>
          <w:color w:val="000000"/>
          <w:lang w:eastAsia="bg-BG"/>
        </w:rPr>
      </w:pPr>
    </w:p>
    <w:p w14:paraId="5FBA0213" w14:textId="3D83A1B9"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lang w:eastAsia="bg-BG"/>
        </w:rPr>
        <w:t>Проучвания върху плъхове показват, че езетимиб се отделя в майчиното мляко. Не е известно дали езетимиб се отделя в кърмата при хора.</w:t>
      </w:r>
    </w:p>
    <w:p w14:paraId="68EF2B13" w14:textId="77777777" w:rsidR="002A19FC" w:rsidRPr="002A19FC" w:rsidRDefault="002A19FC" w:rsidP="002A19FC">
      <w:pPr>
        <w:spacing w:line="240" w:lineRule="auto"/>
        <w:rPr>
          <w:rFonts w:eastAsia="Times New Roman" w:cs="Arial"/>
          <w:color w:val="000000"/>
          <w:u w:val="single"/>
          <w:lang w:eastAsia="bg-BG"/>
        </w:rPr>
      </w:pPr>
    </w:p>
    <w:p w14:paraId="7DEE89F6" w14:textId="18C8C30B" w:rsidR="002A19FC" w:rsidRPr="002A19FC" w:rsidRDefault="002A19FC" w:rsidP="002A19FC">
      <w:pPr>
        <w:pStyle w:val="Heading3"/>
        <w:rPr>
          <w:rFonts w:eastAsia="Times New Roman"/>
          <w:u w:val="single"/>
          <w:lang w:eastAsia="bg-BG"/>
        </w:rPr>
      </w:pPr>
      <w:r w:rsidRPr="002A19FC">
        <w:rPr>
          <w:rFonts w:eastAsia="Times New Roman"/>
          <w:u w:val="single"/>
          <w:lang w:eastAsia="bg-BG"/>
        </w:rPr>
        <w:t>Фертилитет</w:t>
      </w:r>
    </w:p>
    <w:p w14:paraId="32EF652F" w14:textId="432F9442" w:rsidR="002A19FC" w:rsidRPr="002A19FC" w:rsidRDefault="002A19FC" w:rsidP="002A19FC">
      <w:pPr>
        <w:rPr>
          <w:rFonts w:cs="Arial"/>
        </w:rPr>
      </w:pPr>
      <w:r w:rsidRPr="002A19FC">
        <w:rPr>
          <w:rFonts w:eastAsia="Times New Roman" w:cs="Arial"/>
          <w:color w:val="000000"/>
          <w:lang w:eastAsia="bg-BG"/>
        </w:rPr>
        <w:t>Липсват данни от клинични изпитвания за ефектите на езетимиб върху фертилитета при хора. Езетимиб не повлиява фертилитета на мъжки или женски плъхове, розувастатин при по-високи дози показва тестикуларна токсичност при маймуни и кучета (вж. точка 5.3).</w:t>
      </w:r>
    </w:p>
    <w:p w14:paraId="064DF1DE" w14:textId="34E245E9" w:rsidR="00CF77F7" w:rsidRDefault="002C50EE" w:rsidP="004A448E">
      <w:pPr>
        <w:pStyle w:val="Heading2"/>
      </w:pPr>
      <w:r>
        <w:lastRenderedPageBreak/>
        <w:t>4.7. Ефекти върху способността за шофиране и работа с машини</w:t>
      </w:r>
    </w:p>
    <w:p w14:paraId="67A0C705" w14:textId="1E0000AE" w:rsidR="002A19FC" w:rsidRDefault="002A19FC" w:rsidP="002A19FC"/>
    <w:p w14:paraId="0126E257" w14:textId="5CB01A02" w:rsidR="002A19FC" w:rsidRDefault="002A19FC" w:rsidP="002A19FC">
      <w:r>
        <w:t>Не са провеждани проучвания за определяне на ефекта на розувастатин или езетимиб върху способността за шофиране и работа с машини. Въпреки това, при шофиране или работа с машини трябва да се има предвид, че има съобщения за замаяност.</w:t>
      </w:r>
    </w:p>
    <w:p w14:paraId="7EC51EB7" w14:textId="77777777" w:rsidR="002A19FC" w:rsidRPr="002A19FC" w:rsidRDefault="002A19FC" w:rsidP="002A19FC"/>
    <w:p w14:paraId="37A3FD9F" w14:textId="6AE2B509" w:rsidR="00CF77F7" w:rsidRDefault="002C50EE" w:rsidP="004A448E">
      <w:pPr>
        <w:pStyle w:val="Heading2"/>
      </w:pPr>
      <w:r>
        <w:t>4.8. Нежелани лекарствени реакции</w:t>
      </w:r>
    </w:p>
    <w:p w14:paraId="16481335" w14:textId="66159252" w:rsidR="002A19FC" w:rsidRDefault="002A19FC" w:rsidP="002A19FC"/>
    <w:p w14:paraId="5BADA8E8" w14:textId="77777777" w:rsidR="002A19FC" w:rsidRPr="002A19FC" w:rsidRDefault="002A19FC" w:rsidP="002A19FC">
      <w:pPr>
        <w:pStyle w:val="ListParagraph"/>
        <w:numPr>
          <w:ilvl w:val="0"/>
          <w:numId w:val="39"/>
        </w:numPr>
        <w:spacing w:line="240" w:lineRule="auto"/>
        <w:rPr>
          <w:rFonts w:eastAsia="Times New Roman" w:cs="Arial"/>
          <w:sz w:val="24"/>
          <w:szCs w:val="24"/>
          <w:lang w:eastAsia="bg-BG"/>
        </w:rPr>
      </w:pPr>
      <w:r w:rsidRPr="002A19FC">
        <w:rPr>
          <w:rFonts w:eastAsia="Times New Roman" w:cs="Arial"/>
          <w:color w:val="000000"/>
          <w:lang w:eastAsia="bg-BG"/>
        </w:rPr>
        <w:t>Много чести (≥ 1/10)</w:t>
      </w:r>
    </w:p>
    <w:p w14:paraId="3035A812" w14:textId="77777777" w:rsidR="002A19FC" w:rsidRPr="002A19FC" w:rsidRDefault="002A19FC" w:rsidP="002A19FC">
      <w:pPr>
        <w:pStyle w:val="ListParagraph"/>
        <w:numPr>
          <w:ilvl w:val="0"/>
          <w:numId w:val="39"/>
        </w:numPr>
        <w:spacing w:line="240" w:lineRule="auto"/>
        <w:rPr>
          <w:rFonts w:eastAsia="Times New Roman" w:cs="Arial"/>
          <w:sz w:val="24"/>
          <w:szCs w:val="24"/>
          <w:lang w:eastAsia="bg-BG"/>
        </w:rPr>
      </w:pPr>
      <w:r w:rsidRPr="002A19FC">
        <w:rPr>
          <w:rFonts w:eastAsia="Times New Roman" w:cs="Arial"/>
          <w:color w:val="000000"/>
          <w:lang w:eastAsia="bg-BG"/>
        </w:rPr>
        <w:t>Чести (≥ 1/100 до &lt; 1/10)</w:t>
      </w:r>
    </w:p>
    <w:p w14:paraId="157D8193" w14:textId="77777777" w:rsidR="002A19FC" w:rsidRPr="002A19FC" w:rsidRDefault="002A19FC" w:rsidP="002A19FC">
      <w:pPr>
        <w:pStyle w:val="ListParagraph"/>
        <w:numPr>
          <w:ilvl w:val="0"/>
          <w:numId w:val="39"/>
        </w:numPr>
        <w:spacing w:line="240" w:lineRule="auto"/>
        <w:rPr>
          <w:rFonts w:eastAsia="Times New Roman" w:cs="Arial"/>
          <w:sz w:val="24"/>
          <w:szCs w:val="24"/>
          <w:lang w:eastAsia="bg-BG"/>
        </w:rPr>
      </w:pPr>
      <w:r w:rsidRPr="002A19FC">
        <w:rPr>
          <w:rFonts w:eastAsia="Times New Roman" w:cs="Arial"/>
          <w:color w:val="000000"/>
          <w:lang w:eastAsia="bg-BG"/>
        </w:rPr>
        <w:t>Нечести (≥ 1/1 000 до &lt; 1/100)</w:t>
      </w:r>
    </w:p>
    <w:p w14:paraId="0AE09F60" w14:textId="77777777" w:rsidR="002A19FC" w:rsidRPr="002A19FC" w:rsidRDefault="002A19FC" w:rsidP="002A19FC">
      <w:pPr>
        <w:pStyle w:val="ListParagraph"/>
        <w:numPr>
          <w:ilvl w:val="0"/>
          <w:numId w:val="39"/>
        </w:numPr>
        <w:spacing w:line="240" w:lineRule="auto"/>
        <w:rPr>
          <w:rFonts w:eastAsia="Times New Roman" w:cs="Arial"/>
          <w:sz w:val="24"/>
          <w:szCs w:val="24"/>
          <w:lang w:eastAsia="bg-BG"/>
        </w:rPr>
      </w:pPr>
      <w:r w:rsidRPr="002A19FC">
        <w:rPr>
          <w:rFonts w:eastAsia="Times New Roman" w:cs="Arial"/>
          <w:color w:val="000000"/>
          <w:lang w:eastAsia="bg-BG"/>
        </w:rPr>
        <w:t>Редки (≥1/10 000 до &lt; 1/1 000)</w:t>
      </w:r>
    </w:p>
    <w:p w14:paraId="664ED77A" w14:textId="77777777" w:rsidR="002A19FC" w:rsidRPr="002A19FC" w:rsidRDefault="002A19FC" w:rsidP="002A19FC">
      <w:pPr>
        <w:pStyle w:val="ListParagraph"/>
        <w:numPr>
          <w:ilvl w:val="0"/>
          <w:numId w:val="39"/>
        </w:numPr>
        <w:spacing w:line="240" w:lineRule="auto"/>
        <w:rPr>
          <w:rFonts w:eastAsia="Times New Roman" w:cs="Arial"/>
          <w:sz w:val="24"/>
          <w:szCs w:val="24"/>
          <w:lang w:eastAsia="bg-BG"/>
        </w:rPr>
      </w:pPr>
      <w:r w:rsidRPr="002A19FC">
        <w:rPr>
          <w:rFonts w:eastAsia="Times New Roman" w:cs="Arial"/>
          <w:color w:val="000000"/>
          <w:lang w:eastAsia="bg-BG"/>
        </w:rPr>
        <w:t>Много редки (&lt; 1/10 000)</w:t>
      </w:r>
    </w:p>
    <w:p w14:paraId="79AD4699" w14:textId="77777777" w:rsidR="002A19FC" w:rsidRPr="002A19FC" w:rsidRDefault="002A19FC" w:rsidP="002A19FC">
      <w:pPr>
        <w:pStyle w:val="ListParagraph"/>
        <w:numPr>
          <w:ilvl w:val="0"/>
          <w:numId w:val="39"/>
        </w:numPr>
        <w:spacing w:line="240" w:lineRule="auto"/>
        <w:rPr>
          <w:rFonts w:eastAsia="Times New Roman" w:cs="Arial"/>
          <w:sz w:val="24"/>
          <w:szCs w:val="24"/>
          <w:lang w:eastAsia="bg-BG"/>
        </w:rPr>
      </w:pPr>
      <w:r w:rsidRPr="002A19FC">
        <w:rPr>
          <w:rFonts w:eastAsia="Times New Roman" w:cs="Arial"/>
          <w:color w:val="000000"/>
          <w:lang w:eastAsia="bg-BG"/>
        </w:rPr>
        <w:t>С неизвестна честота (от наличните данни не може да бъде направена оценка)</w:t>
      </w:r>
    </w:p>
    <w:p w14:paraId="17B2AA20" w14:textId="77777777" w:rsidR="002A19FC" w:rsidRPr="002A19FC" w:rsidRDefault="002A19FC" w:rsidP="002A19FC">
      <w:pPr>
        <w:spacing w:line="240" w:lineRule="auto"/>
        <w:rPr>
          <w:rFonts w:eastAsia="Times New Roman" w:cs="Arial"/>
          <w:color w:val="000000"/>
          <w:u w:val="single"/>
          <w:lang w:eastAsia="bg-BG"/>
        </w:rPr>
      </w:pPr>
    </w:p>
    <w:p w14:paraId="077A4F46" w14:textId="1F72F1CB"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u w:val="single"/>
          <w:lang w:eastAsia="bg-BG"/>
        </w:rPr>
        <w:t>Обобщение на профила за безопасност</w:t>
      </w:r>
    </w:p>
    <w:p w14:paraId="7A3FF549" w14:textId="77777777"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lang w:eastAsia="bg-BG"/>
        </w:rPr>
        <w:t>Нежеланите реакции, наблюдавани при розувастатин, обикновено са леки и преходни. При контролираните клинични изпитвания по-малко от 4% от пациентите, лекувани с розувастатин, са преустановили участието си поради нежелани реакции.</w:t>
      </w:r>
    </w:p>
    <w:p w14:paraId="4E39EE2C" w14:textId="77777777" w:rsidR="002A19FC" w:rsidRPr="002A19FC" w:rsidRDefault="002A19FC" w:rsidP="002A19FC">
      <w:pPr>
        <w:spacing w:line="240" w:lineRule="auto"/>
        <w:rPr>
          <w:rFonts w:eastAsia="Times New Roman" w:cs="Arial"/>
          <w:color w:val="000000"/>
          <w:lang w:eastAsia="bg-BG"/>
        </w:rPr>
      </w:pPr>
    </w:p>
    <w:p w14:paraId="02B1EEF4" w14:textId="100C9843"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lang w:eastAsia="bg-BG"/>
        </w:rPr>
        <w:t xml:space="preserve">Профилът на нежеланите реакции за розувастатин се основава на данни от клинични проучвания и богат опит след пускането на пазара. Нежеланите реакции за езетимиб са наблюдавани при пациенти, лекувани с езетимиб </w:t>
      </w:r>
      <w:r w:rsidRPr="002A19FC">
        <w:rPr>
          <w:rFonts w:eastAsia="Times New Roman" w:cs="Arial"/>
          <w:color w:val="000000"/>
          <w:lang w:val="en-US"/>
        </w:rPr>
        <w:t xml:space="preserve">(N=2 </w:t>
      </w:r>
      <w:r w:rsidRPr="002A19FC">
        <w:rPr>
          <w:rFonts w:eastAsia="Times New Roman" w:cs="Arial"/>
          <w:color w:val="000000"/>
          <w:lang w:eastAsia="bg-BG"/>
        </w:rPr>
        <w:t xml:space="preserve">396) и при по-голяма честота отколкото при плацебо </w:t>
      </w:r>
      <w:r w:rsidRPr="002A19FC">
        <w:rPr>
          <w:rFonts w:eastAsia="Times New Roman" w:cs="Arial"/>
          <w:color w:val="000000"/>
          <w:lang w:val="en-US"/>
        </w:rPr>
        <w:t xml:space="preserve">(N=l </w:t>
      </w:r>
      <w:r w:rsidRPr="002A19FC">
        <w:rPr>
          <w:rFonts w:eastAsia="Times New Roman" w:cs="Arial"/>
          <w:color w:val="000000"/>
          <w:lang w:eastAsia="bg-BG"/>
        </w:rPr>
        <w:t xml:space="preserve">159) или при пациенти, лекувани с езетимиб, едновременно прилаган със статин </w:t>
      </w:r>
      <w:r w:rsidRPr="002A19FC">
        <w:rPr>
          <w:rFonts w:eastAsia="Times New Roman" w:cs="Arial"/>
          <w:color w:val="000000"/>
          <w:lang w:val="en-US"/>
        </w:rPr>
        <w:t xml:space="preserve">(N=l </w:t>
      </w:r>
      <w:r w:rsidRPr="002A19FC">
        <w:rPr>
          <w:rFonts w:eastAsia="Times New Roman" w:cs="Arial"/>
          <w:color w:val="000000"/>
          <w:lang w:eastAsia="bg-BG"/>
        </w:rPr>
        <w:t xml:space="preserve">1 308) и при по-голяма честота отколкото при самостоятелно приложение на статии </w:t>
      </w:r>
      <w:r w:rsidRPr="002A19FC">
        <w:rPr>
          <w:rFonts w:eastAsia="Times New Roman" w:cs="Arial"/>
          <w:color w:val="000000"/>
          <w:lang w:val="en-US"/>
        </w:rPr>
        <w:t xml:space="preserve">(N=9 </w:t>
      </w:r>
      <w:r w:rsidRPr="002A19FC">
        <w:rPr>
          <w:rFonts w:eastAsia="Times New Roman" w:cs="Arial"/>
          <w:color w:val="000000"/>
          <w:lang w:eastAsia="bg-BG"/>
        </w:rPr>
        <w:t>361). Постмаркетинговите нежелани реакции за езетимиб са получени от съобщения за езетимиб, прилаган самостоятелно или със статии.</w:t>
      </w:r>
    </w:p>
    <w:p w14:paraId="435431F0" w14:textId="77777777" w:rsidR="002A19FC" w:rsidRPr="002A19FC" w:rsidRDefault="002A19FC" w:rsidP="002A19FC">
      <w:pPr>
        <w:spacing w:line="240" w:lineRule="auto"/>
        <w:rPr>
          <w:rFonts w:eastAsia="Times New Roman" w:cs="Arial"/>
          <w:color w:val="000000"/>
          <w:u w:val="single"/>
          <w:lang w:eastAsia="bg-BG"/>
        </w:rPr>
      </w:pPr>
    </w:p>
    <w:p w14:paraId="7F28BCCF" w14:textId="118C02CD" w:rsidR="002A19FC" w:rsidRPr="002A19FC" w:rsidRDefault="002A19FC" w:rsidP="002A19FC">
      <w:pPr>
        <w:spacing w:line="240" w:lineRule="auto"/>
        <w:rPr>
          <w:rFonts w:eastAsia="Times New Roman" w:cs="Arial"/>
          <w:sz w:val="24"/>
          <w:szCs w:val="24"/>
          <w:lang w:eastAsia="bg-BG"/>
        </w:rPr>
      </w:pPr>
      <w:r w:rsidRPr="002A19FC">
        <w:rPr>
          <w:rFonts w:eastAsia="Times New Roman" w:cs="Arial"/>
          <w:color w:val="000000"/>
          <w:u w:val="single"/>
          <w:lang w:eastAsia="bg-BG"/>
        </w:rPr>
        <w:t>Табличен списък на нежеланите реакции</w:t>
      </w:r>
    </w:p>
    <w:p w14:paraId="6C4AEDA7" w14:textId="77777777" w:rsidR="002A19FC" w:rsidRPr="002A19FC" w:rsidRDefault="002A19FC" w:rsidP="002A19FC">
      <w:pPr>
        <w:rPr>
          <w:rFonts w:eastAsia="Times New Roman" w:cs="Arial"/>
          <w:color w:val="000000"/>
          <w:lang w:eastAsia="bg-BG"/>
        </w:rPr>
      </w:pPr>
    </w:p>
    <w:p w14:paraId="649B4B39" w14:textId="327FCF92" w:rsidR="002A19FC" w:rsidRPr="002A19FC" w:rsidRDefault="002A19FC" w:rsidP="002A19FC">
      <w:pPr>
        <w:rPr>
          <w:rFonts w:cs="Arial"/>
        </w:rPr>
      </w:pPr>
      <w:r w:rsidRPr="002A19FC">
        <w:rPr>
          <w:rFonts w:eastAsia="Times New Roman" w:cs="Arial"/>
          <w:color w:val="000000"/>
          <w:lang w:eastAsia="bg-BG"/>
        </w:rPr>
        <w:t>Таблица 2. Нежелани реакции въз основа на данните от клинични проучвания и постмаркетинговия опит.</w:t>
      </w:r>
    </w:p>
    <w:tbl>
      <w:tblPr>
        <w:tblStyle w:val="TableGrid"/>
        <w:tblW w:w="0" w:type="auto"/>
        <w:tblLook w:val="04A0" w:firstRow="1" w:lastRow="0" w:firstColumn="1" w:lastColumn="0" w:noHBand="0" w:noVBand="1"/>
      </w:tblPr>
      <w:tblGrid>
        <w:gridCol w:w="2620"/>
        <w:gridCol w:w="2472"/>
        <w:gridCol w:w="2165"/>
        <w:gridCol w:w="2093"/>
      </w:tblGrid>
      <w:tr w:rsidR="004F00B4" w14:paraId="7DC5D85D" w14:textId="77777777" w:rsidTr="004F00B4">
        <w:tc>
          <w:tcPr>
            <w:tcW w:w="2620" w:type="dxa"/>
            <w:vMerge w:val="restart"/>
          </w:tcPr>
          <w:p w14:paraId="64943FF1" w14:textId="391FFC4A" w:rsidR="004F00B4" w:rsidRDefault="004F00B4" w:rsidP="004F00B4">
            <w:r>
              <w:rPr>
                <w:b/>
                <w:bCs/>
              </w:rPr>
              <w:t xml:space="preserve">Системо-органен клас по </w:t>
            </w:r>
            <w:proofErr w:type="spellStart"/>
            <w:r>
              <w:rPr>
                <w:b/>
                <w:bCs/>
                <w:lang w:val="en-US"/>
              </w:rPr>
              <w:t>MedDRA</w:t>
            </w:r>
            <w:proofErr w:type="spellEnd"/>
          </w:p>
        </w:tc>
        <w:tc>
          <w:tcPr>
            <w:tcW w:w="2472" w:type="dxa"/>
            <w:vMerge w:val="restart"/>
            <w:vAlign w:val="bottom"/>
          </w:tcPr>
          <w:p w14:paraId="2665FB36" w14:textId="53DCD735" w:rsidR="004F00B4" w:rsidRDefault="004F00B4" w:rsidP="004F00B4">
            <w:r>
              <w:rPr>
                <w:b/>
                <w:bCs/>
              </w:rPr>
              <w:t>Нежелани реакции</w:t>
            </w:r>
          </w:p>
        </w:tc>
        <w:tc>
          <w:tcPr>
            <w:tcW w:w="4258" w:type="dxa"/>
            <w:gridSpan w:val="2"/>
          </w:tcPr>
          <w:p w14:paraId="3F1E0580" w14:textId="52EAE4B2" w:rsidR="004F00B4" w:rsidRDefault="004F00B4" w:rsidP="004F00B4">
            <w:r>
              <w:rPr>
                <w:b/>
                <w:bCs/>
              </w:rPr>
              <w:t>Честота</w:t>
            </w:r>
          </w:p>
        </w:tc>
      </w:tr>
      <w:tr w:rsidR="004F00B4" w14:paraId="3F5EF8F8" w14:textId="77777777" w:rsidTr="004F00B4">
        <w:tc>
          <w:tcPr>
            <w:tcW w:w="2620" w:type="dxa"/>
            <w:vMerge/>
          </w:tcPr>
          <w:p w14:paraId="2A0A51F6" w14:textId="77777777" w:rsidR="004F00B4" w:rsidRDefault="004F00B4" w:rsidP="004F00B4"/>
        </w:tc>
        <w:tc>
          <w:tcPr>
            <w:tcW w:w="2472" w:type="dxa"/>
            <w:vMerge/>
            <w:vAlign w:val="bottom"/>
          </w:tcPr>
          <w:p w14:paraId="68F70CAD" w14:textId="77777777" w:rsidR="004F00B4" w:rsidRDefault="004F00B4" w:rsidP="004F00B4"/>
        </w:tc>
        <w:tc>
          <w:tcPr>
            <w:tcW w:w="2165" w:type="dxa"/>
            <w:vAlign w:val="bottom"/>
          </w:tcPr>
          <w:p w14:paraId="68AE3F88" w14:textId="48238975" w:rsidR="004F00B4" w:rsidRDefault="004F00B4" w:rsidP="004F00B4">
            <w:r>
              <w:rPr>
                <w:b/>
                <w:bCs/>
              </w:rPr>
              <w:t>Розувастатин</w:t>
            </w:r>
          </w:p>
        </w:tc>
        <w:tc>
          <w:tcPr>
            <w:tcW w:w="2093" w:type="dxa"/>
            <w:vAlign w:val="bottom"/>
          </w:tcPr>
          <w:p w14:paraId="7FC839D1" w14:textId="165D34E8" w:rsidR="004F00B4" w:rsidRDefault="004F00B4" w:rsidP="004F00B4">
            <w:r>
              <w:rPr>
                <w:b/>
                <w:bCs/>
              </w:rPr>
              <w:t>Езетимиб</w:t>
            </w:r>
          </w:p>
        </w:tc>
      </w:tr>
      <w:tr w:rsidR="004F00B4" w14:paraId="24C213FA" w14:textId="77777777" w:rsidTr="004F00B4">
        <w:tc>
          <w:tcPr>
            <w:tcW w:w="2620" w:type="dxa"/>
          </w:tcPr>
          <w:p w14:paraId="39820741" w14:textId="1B1E6A4B" w:rsidR="004F00B4" w:rsidRDefault="004F00B4" w:rsidP="004F00B4">
            <w:r>
              <w:rPr>
                <w:i/>
                <w:iCs/>
              </w:rPr>
              <w:t>Нарушения на кръвта и лимфната система</w:t>
            </w:r>
          </w:p>
        </w:tc>
        <w:tc>
          <w:tcPr>
            <w:tcW w:w="2472" w:type="dxa"/>
            <w:vAlign w:val="bottom"/>
          </w:tcPr>
          <w:p w14:paraId="4C5D1531" w14:textId="5A38E80A" w:rsidR="004F00B4" w:rsidRDefault="004F00B4" w:rsidP="004F00B4">
            <w:r>
              <w:t>Т ромбоцитопения</w:t>
            </w:r>
          </w:p>
        </w:tc>
        <w:tc>
          <w:tcPr>
            <w:tcW w:w="2165" w:type="dxa"/>
            <w:vAlign w:val="bottom"/>
          </w:tcPr>
          <w:p w14:paraId="2A02C4B4" w14:textId="10C3753C" w:rsidR="004F00B4" w:rsidRDefault="004F00B4" w:rsidP="004F00B4">
            <w:r>
              <w:t>Редки</w:t>
            </w:r>
          </w:p>
        </w:tc>
        <w:tc>
          <w:tcPr>
            <w:tcW w:w="2093" w:type="dxa"/>
          </w:tcPr>
          <w:p w14:paraId="4741074E" w14:textId="3575472E" w:rsidR="004F00B4" w:rsidRDefault="004F00B4" w:rsidP="004F00B4">
            <w:r>
              <w:t>С неизвестна честота</w:t>
            </w:r>
          </w:p>
        </w:tc>
      </w:tr>
      <w:tr w:rsidR="004F00B4" w14:paraId="37C86D2A" w14:textId="77777777" w:rsidTr="004F00B4">
        <w:tc>
          <w:tcPr>
            <w:tcW w:w="2620" w:type="dxa"/>
            <w:vMerge w:val="restart"/>
          </w:tcPr>
          <w:p w14:paraId="44853317" w14:textId="78E076B1" w:rsidR="004F00B4" w:rsidRDefault="004F00B4" w:rsidP="004F00B4">
            <w:r>
              <w:rPr>
                <w:i/>
                <w:iCs/>
              </w:rPr>
              <w:t>Нарушения на имунната система</w:t>
            </w:r>
          </w:p>
        </w:tc>
        <w:tc>
          <w:tcPr>
            <w:tcW w:w="2472" w:type="dxa"/>
            <w:vAlign w:val="bottom"/>
          </w:tcPr>
          <w:p w14:paraId="4505C7F5" w14:textId="542AB507" w:rsidR="004F00B4" w:rsidRDefault="004F00B4" w:rsidP="004F00B4">
            <w:r>
              <w:t>Реакции на свръхчувствителност, включително ангиоедем</w:t>
            </w:r>
          </w:p>
        </w:tc>
        <w:tc>
          <w:tcPr>
            <w:tcW w:w="2165" w:type="dxa"/>
            <w:vAlign w:val="center"/>
          </w:tcPr>
          <w:p w14:paraId="09D4CA3D" w14:textId="6F387504" w:rsidR="004F00B4" w:rsidRDefault="004F00B4" w:rsidP="004F00B4">
            <w:r>
              <w:t>Редки</w:t>
            </w:r>
          </w:p>
        </w:tc>
        <w:tc>
          <w:tcPr>
            <w:tcW w:w="2093" w:type="dxa"/>
          </w:tcPr>
          <w:p w14:paraId="435F3D88" w14:textId="21473BCC" w:rsidR="004F00B4" w:rsidRPr="004F00B4" w:rsidRDefault="004F00B4" w:rsidP="004F00B4">
            <w:pPr>
              <w:rPr>
                <w:lang w:val="en-US"/>
              </w:rPr>
            </w:pPr>
            <w:r>
              <w:rPr>
                <w:lang w:val="en-US"/>
              </w:rPr>
              <w:t>-</w:t>
            </w:r>
          </w:p>
        </w:tc>
      </w:tr>
      <w:tr w:rsidR="004F00B4" w14:paraId="74DA2131" w14:textId="77777777" w:rsidTr="004F00B4">
        <w:tc>
          <w:tcPr>
            <w:tcW w:w="2620" w:type="dxa"/>
            <w:vMerge/>
          </w:tcPr>
          <w:p w14:paraId="1F10A72C" w14:textId="77777777" w:rsidR="004F00B4" w:rsidRDefault="004F00B4" w:rsidP="004F00B4"/>
        </w:tc>
        <w:tc>
          <w:tcPr>
            <w:tcW w:w="2472" w:type="dxa"/>
            <w:vAlign w:val="bottom"/>
          </w:tcPr>
          <w:p w14:paraId="5CE9FE53" w14:textId="056FAEE1" w:rsidR="004F00B4" w:rsidRDefault="004F00B4" w:rsidP="004F00B4">
            <w:r>
              <w:t>Реакции на свръхчувствителност, включително обрив, уртикария и анафилаксия</w:t>
            </w:r>
          </w:p>
        </w:tc>
        <w:tc>
          <w:tcPr>
            <w:tcW w:w="2165" w:type="dxa"/>
            <w:vAlign w:val="center"/>
          </w:tcPr>
          <w:p w14:paraId="17CEB0F6" w14:textId="0E265CB2" w:rsidR="004F00B4" w:rsidRDefault="004F00B4" w:rsidP="004F00B4">
            <w:r>
              <w:rPr>
                <w:b/>
                <w:bCs/>
              </w:rPr>
              <w:t>-</w:t>
            </w:r>
          </w:p>
        </w:tc>
        <w:tc>
          <w:tcPr>
            <w:tcW w:w="2093" w:type="dxa"/>
            <w:vAlign w:val="center"/>
          </w:tcPr>
          <w:p w14:paraId="6F679C0A" w14:textId="409B4F8A" w:rsidR="004F00B4" w:rsidRDefault="004F00B4" w:rsidP="004F00B4">
            <w:r>
              <w:t>С неизвестна честота</w:t>
            </w:r>
          </w:p>
        </w:tc>
      </w:tr>
      <w:tr w:rsidR="002A19FC" w14:paraId="347626DF" w14:textId="77777777" w:rsidTr="004F00B4">
        <w:tc>
          <w:tcPr>
            <w:tcW w:w="2620" w:type="dxa"/>
          </w:tcPr>
          <w:p w14:paraId="6F3854DA" w14:textId="639459C7" w:rsidR="002A19FC" w:rsidRDefault="002A19FC" w:rsidP="002A19FC">
            <w:r>
              <w:rPr>
                <w:i/>
                <w:iCs/>
              </w:rPr>
              <w:lastRenderedPageBreak/>
              <w:t>Нарушения на ендокринната система</w:t>
            </w:r>
          </w:p>
        </w:tc>
        <w:tc>
          <w:tcPr>
            <w:tcW w:w="2472" w:type="dxa"/>
            <w:vAlign w:val="center"/>
          </w:tcPr>
          <w:p w14:paraId="5F1C195E" w14:textId="4D451477" w:rsidR="002A19FC" w:rsidRDefault="002A19FC" w:rsidP="002A19FC">
            <w:r>
              <w:t>Захарен диабет</w:t>
            </w:r>
            <w:r>
              <w:rPr>
                <w:vertAlign w:val="superscript"/>
              </w:rPr>
              <w:t>1</w:t>
            </w:r>
          </w:p>
        </w:tc>
        <w:tc>
          <w:tcPr>
            <w:tcW w:w="2165" w:type="dxa"/>
            <w:vAlign w:val="center"/>
          </w:tcPr>
          <w:p w14:paraId="540613D3" w14:textId="6E2EE5A8" w:rsidR="002A19FC" w:rsidRDefault="002A19FC" w:rsidP="002A19FC">
            <w:r>
              <w:t>Чести</w:t>
            </w:r>
          </w:p>
        </w:tc>
        <w:tc>
          <w:tcPr>
            <w:tcW w:w="2093" w:type="dxa"/>
            <w:vAlign w:val="center"/>
          </w:tcPr>
          <w:p w14:paraId="083355FB" w14:textId="14D81771" w:rsidR="002A19FC" w:rsidRDefault="002A19FC" w:rsidP="002A19FC">
            <w:r>
              <w:rPr>
                <w:b/>
                <w:bCs/>
              </w:rPr>
              <w:t>-</w:t>
            </w:r>
          </w:p>
        </w:tc>
      </w:tr>
      <w:tr w:rsidR="002A19FC" w14:paraId="2B9867F0" w14:textId="77777777" w:rsidTr="004F00B4">
        <w:tc>
          <w:tcPr>
            <w:tcW w:w="2620" w:type="dxa"/>
            <w:vAlign w:val="bottom"/>
          </w:tcPr>
          <w:p w14:paraId="1B57A5A8" w14:textId="77777777" w:rsidR="002A19FC" w:rsidRDefault="002A19FC" w:rsidP="002A19FC">
            <w:r>
              <w:rPr>
                <w:i/>
                <w:iCs/>
              </w:rPr>
              <w:t>Нарушения на метаболизма и</w:t>
            </w:r>
          </w:p>
          <w:p w14:paraId="33BE04B1" w14:textId="0C7AD688" w:rsidR="002A19FC" w:rsidRDefault="002A19FC" w:rsidP="002A19FC">
            <w:r>
              <w:rPr>
                <w:i/>
                <w:iCs/>
              </w:rPr>
              <w:t>храненето</w:t>
            </w:r>
          </w:p>
        </w:tc>
        <w:tc>
          <w:tcPr>
            <w:tcW w:w="2472" w:type="dxa"/>
            <w:vAlign w:val="center"/>
          </w:tcPr>
          <w:p w14:paraId="1BC6BF50" w14:textId="5F84D13B" w:rsidR="002A19FC" w:rsidRDefault="002A19FC" w:rsidP="002A19FC">
            <w:r>
              <w:t>Намален апетит</w:t>
            </w:r>
          </w:p>
        </w:tc>
        <w:tc>
          <w:tcPr>
            <w:tcW w:w="2165" w:type="dxa"/>
            <w:vAlign w:val="center"/>
          </w:tcPr>
          <w:p w14:paraId="32A61EB4" w14:textId="410819B3" w:rsidR="002A19FC" w:rsidRPr="002A19FC" w:rsidRDefault="002A19FC" w:rsidP="002A19FC">
            <w:pPr>
              <w:rPr>
                <w:lang w:val="en-US"/>
              </w:rPr>
            </w:pPr>
            <w:r>
              <w:rPr>
                <w:lang w:val="en-US"/>
              </w:rPr>
              <w:t>-</w:t>
            </w:r>
          </w:p>
        </w:tc>
        <w:tc>
          <w:tcPr>
            <w:tcW w:w="2093" w:type="dxa"/>
            <w:vAlign w:val="center"/>
          </w:tcPr>
          <w:p w14:paraId="29F4B389" w14:textId="2B5FE0BA" w:rsidR="002A19FC" w:rsidRDefault="002A19FC" w:rsidP="002A19FC">
            <w:r>
              <w:t>Нечести</w:t>
            </w:r>
          </w:p>
        </w:tc>
      </w:tr>
      <w:tr w:rsidR="002A19FC" w14:paraId="50B70345" w14:textId="77777777" w:rsidTr="004F00B4">
        <w:tc>
          <w:tcPr>
            <w:tcW w:w="2620" w:type="dxa"/>
          </w:tcPr>
          <w:p w14:paraId="10D81B83" w14:textId="183D058E" w:rsidR="002A19FC" w:rsidRDefault="002A19FC" w:rsidP="002A19FC">
            <w:r>
              <w:rPr>
                <w:i/>
                <w:iCs/>
              </w:rPr>
              <w:t>Психични нарушения</w:t>
            </w:r>
          </w:p>
        </w:tc>
        <w:tc>
          <w:tcPr>
            <w:tcW w:w="2472" w:type="dxa"/>
            <w:vAlign w:val="bottom"/>
          </w:tcPr>
          <w:p w14:paraId="4DA42257" w14:textId="780AE516" w:rsidR="002A19FC" w:rsidRDefault="002A19FC" w:rsidP="002A19FC">
            <w:r>
              <w:t>Депресия</w:t>
            </w:r>
          </w:p>
        </w:tc>
        <w:tc>
          <w:tcPr>
            <w:tcW w:w="2165" w:type="dxa"/>
          </w:tcPr>
          <w:p w14:paraId="2CC654D3" w14:textId="5503684A" w:rsidR="002A19FC" w:rsidRDefault="002A19FC" w:rsidP="002A19FC">
            <w:r>
              <w:t>С неизвестна честота</w:t>
            </w:r>
          </w:p>
        </w:tc>
        <w:tc>
          <w:tcPr>
            <w:tcW w:w="2093" w:type="dxa"/>
          </w:tcPr>
          <w:p w14:paraId="4FB0E7BC" w14:textId="7EC4BCEA" w:rsidR="002A19FC" w:rsidRDefault="002A19FC" w:rsidP="002A19FC">
            <w:r>
              <w:t>С неизвестна честота</w:t>
            </w:r>
          </w:p>
        </w:tc>
      </w:tr>
      <w:tr w:rsidR="004F00B4" w14:paraId="294425C4" w14:textId="77777777" w:rsidTr="004F00B4">
        <w:tc>
          <w:tcPr>
            <w:tcW w:w="2620" w:type="dxa"/>
            <w:vMerge w:val="restart"/>
          </w:tcPr>
          <w:p w14:paraId="18053E18" w14:textId="6BDCD11F" w:rsidR="004F00B4" w:rsidRDefault="004F00B4" w:rsidP="004F00B4">
            <w:r>
              <w:rPr>
                <w:i/>
                <w:iCs/>
              </w:rPr>
              <w:t>Нарушения на нервната система</w:t>
            </w:r>
          </w:p>
        </w:tc>
        <w:tc>
          <w:tcPr>
            <w:tcW w:w="2472" w:type="dxa"/>
            <w:vAlign w:val="bottom"/>
          </w:tcPr>
          <w:p w14:paraId="1C2BD1E6" w14:textId="114F7E3D" w:rsidR="004F00B4" w:rsidRDefault="004F00B4" w:rsidP="004F00B4">
            <w:r>
              <w:t>Главоболие</w:t>
            </w:r>
          </w:p>
        </w:tc>
        <w:tc>
          <w:tcPr>
            <w:tcW w:w="2165" w:type="dxa"/>
            <w:vAlign w:val="bottom"/>
          </w:tcPr>
          <w:p w14:paraId="58201A5A" w14:textId="31AA93E5" w:rsidR="004F00B4" w:rsidRDefault="004F00B4" w:rsidP="004F00B4">
            <w:r>
              <w:t>Чести</w:t>
            </w:r>
          </w:p>
        </w:tc>
        <w:tc>
          <w:tcPr>
            <w:tcW w:w="2093" w:type="dxa"/>
            <w:vAlign w:val="bottom"/>
          </w:tcPr>
          <w:p w14:paraId="629FD891" w14:textId="77F898B2" w:rsidR="004F00B4" w:rsidRDefault="004F00B4" w:rsidP="004F00B4">
            <w:r>
              <w:t>Чести</w:t>
            </w:r>
          </w:p>
        </w:tc>
      </w:tr>
      <w:tr w:rsidR="004F00B4" w14:paraId="5EE28EAD" w14:textId="77777777" w:rsidTr="004F00B4">
        <w:tc>
          <w:tcPr>
            <w:tcW w:w="2620" w:type="dxa"/>
            <w:vMerge/>
          </w:tcPr>
          <w:p w14:paraId="3669AA0B" w14:textId="77777777" w:rsidR="004F00B4" w:rsidRDefault="004F00B4" w:rsidP="004F00B4"/>
        </w:tc>
        <w:tc>
          <w:tcPr>
            <w:tcW w:w="2472" w:type="dxa"/>
            <w:vAlign w:val="center"/>
          </w:tcPr>
          <w:p w14:paraId="0EAD39AC" w14:textId="1706E312" w:rsidR="004F00B4" w:rsidRDefault="004F00B4" w:rsidP="004F00B4">
            <w:r>
              <w:t>Замаяност</w:t>
            </w:r>
          </w:p>
        </w:tc>
        <w:tc>
          <w:tcPr>
            <w:tcW w:w="2165" w:type="dxa"/>
          </w:tcPr>
          <w:p w14:paraId="268A2E83" w14:textId="7E41ED7F" w:rsidR="004F00B4" w:rsidRDefault="004F00B4" w:rsidP="004F00B4">
            <w:r>
              <w:t>Чести</w:t>
            </w:r>
          </w:p>
        </w:tc>
        <w:tc>
          <w:tcPr>
            <w:tcW w:w="2093" w:type="dxa"/>
          </w:tcPr>
          <w:p w14:paraId="1E2725D1" w14:textId="424117AC" w:rsidR="004F00B4" w:rsidRDefault="004F00B4" w:rsidP="004F00B4">
            <w:r>
              <w:t>С неизвестна честота</w:t>
            </w:r>
          </w:p>
        </w:tc>
      </w:tr>
      <w:tr w:rsidR="004F00B4" w14:paraId="4665E40C" w14:textId="77777777" w:rsidTr="004F00B4">
        <w:tc>
          <w:tcPr>
            <w:tcW w:w="2620" w:type="dxa"/>
            <w:vMerge/>
          </w:tcPr>
          <w:p w14:paraId="34887530" w14:textId="77777777" w:rsidR="004F00B4" w:rsidRDefault="004F00B4" w:rsidP="004F00B4"/>
        </w:tc>
        <w:tc>
          <w:tcPr>
            <w:tcW w:w="2472" w:type="dxa"/>
            <w:vAlign w:val="bottom"/>
          </w:tcPr>
          <w:p w14:paraId="72049351" w14:textId="5636091C" w:rsidR="004F00B4" w:rsidRDefault="004F00B4" w:rsidP="004F00B4">
            <w:r>
              <w:t>Полиневропатия</w:t>
            </w:r>
          </w:p>
        </w:tc>
        <w:tc>
          <w:tcPr>
            <w:tcW w:w="2165" w:type="dxa"/>
            <w:vAlign w:val="bottom"/>
          </w:tcPr>
          <w:p w14:paraId="3494854F" w14:textId="72085907" w:rsidR="004F00B4" w:rsidRDefault="004F00B4" w:rsidP="004F00B4">
            <w:r>
              <w:t>Много редки</w:t>
            </w:r>
          </w:p>
        </w:tc>
        <w:tc>
          <w:tcPr>
            <w:tcW w:w="2093" w:type="dxa"/>
            <w:vAlign w:val="center"/>
          </w:tcPr>
          <w:p w14:paraId="40CAFD58" w14:textId="1E698566" w:rsidR="004F00B4" w:rsidRPr="004F00B4" w:rsidRDefault="004F00B4" w:rsidP="004F00B4">
            <w:r w:rsidRPr="004F00B4">
              <w:rPr>
                <w:bCs/>
              </w:rPr>
              <w:t>-</w:t>
            </w:r>
          </w:p>
        </w:tc>
      </w:tr>
      <w:tr w:rsidR="004F00B4" w14:paraId="490E4613" w14:textId="77777777" w:rsidTr="004F00B4">
        <w:tc>
          <w:tcPr>
            <w:tcW w:w="2620" w:type="dxa"/>
            <w:vMerge/>
          </w:tcPr>
          <w:p w14:paraId="4DEA7A59" w14:textId="77777777" w:rsidR="004F00B4" w:rsidRDefault="004F00B4" w:rsidP="004F00B4"/>
        </w:tc>
        <w:tc>
          <w:tcPr>
            <w:tcW w:w="2472" w:type="dxa"/>
            <w:vAlign w:val="bottom"/>
          </w:tcPr>
          <w:p w14:paraId="376487F1" w14:textId="19D6A19C" w:rsidR="004F00B4" w:rsidRDefault="004F00B4" w:rsidP="004F00B4">
            <w:r>
              <w:t>Загуба на памет</w:t>
            </w:r>
          </w:p>
        </w:tc>
        <w:tc>
          <w:tcPr>
            <w:tcW w:w="2165" w:type="dxa"/>
            <w:vAlign w:val="bottom"/>
          </w:tcPr>
          <w:p w14:paraId="26BFF9B3" w14:textId="5A028E39" w:rsidR="004F00B4" w:rsidRDefault="004F00B4" w:rsidP="004F00B4">
            <w:r>
              <w:t>Много редки</w:t>
            </w:r>
          </w:p>
        </w:tc>
        <w:tc>
          <w:tcPr>
            <w:tcW w:w="2093" w:type="dxa"/>
            <w:vAlign w:val="center"/>
          </w:tcPr>
          <w:p w14:paraId="2DDB1701" w14:textId="043D6293" w:rsidR="004F00B4" w:rsidRPr="004F00B4" w:rsidRDefault="004F00B4" w:rsidP="004F00B4">
            <w:r w:rsidRPr="004F00B4">
              <w:rPr>
                <w:bCs/>
              </w:rPr>
              <w:t>-</w:t>
            </w:r>
          </w:p>
        </w:tc>
      </w:tr>
      <w:tr w:rsidR="004F00B4" w14:paraId="7B52E09A" w14:textId="77777777" w:rsidTr="004F00B4">
        <w:tc>
          <w:tcPr>
            <w:tcW w:w="2620" w:type="dxa"/>
            <w:vMerge/>
          </w:tcPr>
          <w:p w14:paraId="43A31008" w14:textId="77777777" w:rsidR="004F00B4" w:rsidRDefault="004F00B4" w:rsidP="004F00B4"/>
        </w:tc>
        <w:tc>
          <w:tcPr>
            <w:tcW w:w="2472" w:type="dxa"/>
            <w:vAlign w:val="center"/>
          </w:tcPr>
          <w:p w14:paraId="61AAE789" w14:textId="23A16FFA" w:rsidR="004F00B4" w:rsidRDefault="004F00B4" w:rsidP="004F00B4">
            <w:r>
              <w:t>Периферна невропатия</w:t>
            </w:r>
          </w:p>
        </w:tc>
        <w:tc>
          <w:tcPr>
            <w:tcW w:w="2165" w:type="dxa"/>
          </w:tcPr>
          <w:p w14:paraId="74814A6F" w14:textId="03518970" w:rsidR="004F00B4" w:rsidRDefault="004F00B4" w:rsidP="004F00B4">
            <w:r>
              <w:t>С неизвестна честота</w:t>
            </w:r>
          </w:p>
        </w:tc>
        <w:tc>
          <w:tcPr>
            <w:tcW w:w="2093" w:type="dxa"/>
            <w:vAlign w:val="center"/>
          </w:tcPr>
          <w:p w14:paraId="1F117219" w14:textId="1E376704" w:rsidR="004F00B4" w:rsidRPr="004F00B4" w:rsidRDefault="004F00B4" w:rsidP="004F00B4">
            <w:r w:rsidRPr="004F00B4">
              <w:rPr>
                <w:bCs/>
              </w:rPr>
              <w:t>-</w:t>
            </w:r>
          </w:p>
        </w:tc>
      </w:tr>
      <w:tr w:rsidR="004F00B4" w14:paraId="60D50614" w14:textId="77777777" w:rsidTr="004F00B4">
        <w:tc>
          <w:tcPr>
            <w:tcW w:w="2620" w:type="dxa"/>
            <w:vMerge/>
          </w:tcPr>
          <w:p w14:paraId="357F64A3" w14:textId="77777777" w:rsidR="004F00B4" w:rsidRDefault="004F00B4" w:rsidP="004F00B4"/>
        </w:tc>
        <w:tc>
          <w:tcPr>
            <w:tcW w:w="2472" w:type="dxa"/>
            <w:vAlign w:val="bottom"/>
          </w:tcPr>
          <w:p w14:paraId="7344A23F" w14:textId="5A940BD6" w:rsidR="004F00B4" w:rsidRDefault="004F00B4" w:rsidP="004F00B4">
            <w:r>
              <w:t>Нарушения на съня (включително инсомния и кошмари)</w:t>
            </w:r>
          </w:p>
        </w:tc>
        <w:tc>
          <w:tcPr>
            <w:tcW w:w="2165" w:type="dxa"/>
            <w:vAlign w:val="bottom"/>
          </w:tcPr>
          <w:p w14:paraId="2B112D58" w14:textId="7C96E5EF" w:rsidR="004F00B4" w:rsidRDefault="004F00B4" w:rsidP="004F00B4">
            <w:r>
              <w:t>С неизвестна честота</w:t>
            </w:r>
          </w:p>
        </w:tc>
        <w:tc>
          <w:tcPr>
            <w:tcW w:w="2093" w:type="dxa"/>
            <w:vAlign w:val="center"/>
          </w:tcPr>
          <w:p w14:paraId="4D055685" w14:textId="0BCA9A1F" w:rsidR="004F00B4" w:rsidRPr="004F00B4" w:rsidRDefault="004F00B4" w:rsidP="004F00B4">
            <w:r w:rsidRPr="004F00B4">
              <w:rPr>
                <w:bCs/>
              </w:rPr>
              <w:t>-</w:t>
            </w:r>
          </w:p>
        </w:tc>
      </w:tr>
      <w:tr w:rsidR="004F00B4" w14:paraId="01E1C522" w14:textId="77777777" w:rsidTr="004F00B4">
        <w:tc>
          <w:tcPr>
            <w:tcW w:w="2620" w:type="dxa"/>
            <w:vMerge/>
          </w:tcPr>
          <w:p w14:paraId="67571E55" w14:textId="77777777" w:rsidR="004F00B4" w:rsidRDefault="004F00B4" w:rsidP="004F00B4"/>
        </w:tc>
        <w:tc>
          <w:tcPr>
            <w:tcW w:w="2472" w:type="dxa"/>
            <w:vAlign w:val="bottom"/>
          </w:tcPr>
          <w:p w14:paraId="14338064" w14:textId="4CA017A4" w:rsidR="004F00B4" w:rsidRDefault="004F00B4" w:rsidP="004F00B4">
            <w:r>
              <w:t>Парестезия</w:t>
            </w:r>
          </w:p>
        </w:tc>
        <w:tc>
          <w:tcPr>
            <w:tcW w:w="2165" w:type="dxa"/>
            <w:vAlign w:val="center"/>
          </w:tcPr>
          <w:p w14:paraId="16D14A2E" w14:textId="289E4A2C" w:rsidR="004F00B4" w:rsidRDefault="004F00B4" w:rsidP="004F00B4">
            <w:r>
              <w:t>-</w:t>
            </w:r>
          </w:p>
        </w:tc>
        <w:tc>
          <w:tcPr>
            <w:tcW w:w="2093" w:type="dxa"/>
          </w:tcPr>
          <w:p w14:paraId="761795FB" w14:textId="0A179C78" w:rsidR="004F00B4" w:rsidRDefault="004F00B4" w:rsidP="004F00B4">
            <w:r>
              <w:t>Нечести</w:t>
            </w:r>
          </w:p>
        </w:tc>
      </w:tr>
      <w:tr w:rsidR="004F00B4" w14:paraId="2679440B" w14:textId="77777777" w:rsidTr="004F00B4">
        <w:tc>
          <w:tcPr>
            <w:tcW w:w="2620" w:type="dxa"/>
          </w:tcPr>
          <w:p w14:paraId="4D546212" w14:textId="4D0080C6" w:rsidR="004F00B4" w:rsidRDefault="004F00B4" w:rsidP="004F00B4">
            <w:r>
              <w:rPr>
                <w:i/>
                <w:iCs/>
              </w:rPr>
              <w:t>Съдови нарушения</w:t>
            </w:r>
          </w:p>
        </w:tc>
        <w:tc>
          <w:tcPr>
            <w:tcW w:w="2472" w:type="dxa"/>
          </w:tcPr>
          <w:p w14:paraId="394339A3" w14:textId="2759041F" w:rsidR="004F00B4" w:rsidRDefault="004F00B4" w:rsidP="004F00B4">
            <w:r>
              <w:t>Горещи вълни, хипертония</w:t>
            </w:r>
          </w:p>
        </w:tc>
        <w:tc>
          <w:tcPr>
            <w:tcW w:w="2165" w:type="dxa"/>
            <w:vAlign w:val="bottom"/>
          </w:tcPr>
          <w:p w14:paraId="6306FEAD" w14:textId="0E66DDC5" w:rsidR="004F00B4" w:rsidRPr="004F00B4" w:rsidRDefault="004F00B4" w:rsidP="004F00B4">
            <w:pPr>
              <w:rPr>
                <w:lang w:val="en-US"/>
              </w:rPr>
            </w:pPr>
            <w:r w:rsidRPr="004F00B4">
              <w:rPr>
                <w:bCs/>
                <w:lang w:val="en-US"/>
              </w:rPr>
              <w:t>-</w:t>
            </w:r>
          </w:p>
        </w:tc>
        <w:tc>
          <w:tcPr>
            <w:tcW w:w="2093" w:type="dxa"/>
          </w:tcPr>
          <w:p w14:paraId="1E65123C" w14:textId="20EA6BF5" w:rsidR="004F00B4" w:rsidRDefault="004F00B4" w:rsidP="004F00B4">
            <w:r>
              <w:t>Нечести</w:t>
            </w:r>
          </w:p>
        </w:tc>
      </w:tr>
      <w:tr w:rsidR="004F00B4" w14:paraId="296FD0DD" w14:textId="77777777" w:rsidTr="004F00B4">
        <w:tc>
          <w:tcPr>
            <w:tcW w:w="2620" w:type="dxa"/>
            <w:vMerge w:val="restart"/>
          </w:tcPr>
          <w:p w14:paraId="15340EF9" w14:textId="58372D3C" w:rsidR="004F00B4" w:rsidRDefault="004F00B4" w:rsidP="004F00B4">
            <w:r>
              <w:rPr>
                <w:i/>
                <w:iCs/>
              </w:rPr>
              <w:t>Респираторни, гръдни и медиастинални нарушения</w:t>
            </w:r>
          </w:p>
        </w:tc>
        <w:tc>
          <w:tcPr>
            <w:tcW w:w="2472" w:type="dxa"/>
            <w:vAlign w:val="center"/>
          </w:tcPr>
          <w:p w14:paraId="092F2A0C" w14:textId="57CF30B6" w:rsidR="004F00B4" w:rsidRDefault="004F00B4" w:rsidP="004F00B4">
            <w:r>
              <w:t>Кашлица</w:t>
            </w:r>
          </w:p>
        </w:tc>
        <w:tc>
          <w:tcPr>
            <w:tcW w:w="2165" w:type="dxa"/>
            <w:vAlign w:val="bottom"/>
          </w:tcPr>
          <w:p w14:paraId="716CBBB0" w14:textId="428C8EC2" w:rsidR="004F00B4" w:rsidRDefault="004F00B4" w:rsidP="004F00B4">
            <w:r>
              <w:t>С неизвестна честота</w:t>
            </w:r>
          </w:p>
        </w:tc>
        <w:tc>
          <w:tcPr>
            <w:tcW w:w="2093" w:type="dxa"/>
            <w:vAlign w:val="center"/>
          </w:tcPr>
          <w:p w14:paraId="73694B04" w14:textId="254D7DBF" w:rsidR="004F00B4" w:rsidRDefault="004F00B4" w:rsidP="004F00B4">
            <w:r>
              <w:t>Нечести</w:t>
            </w:r>
          </w:p>
        </w:tc>
      </w:tr>
      <w:tr w:rsidR="004F00B4" w14:paraId="644891A2" w14:textId="77777777" w:rsidTr="004F00B4">
        <w:tc>
          <w:tcPr>
            <w:tcW w:w="2620" w:type="dxa"/>
            <w:vMerge/>
          </w:tcPr>
          <w:p w14:paraId="41AC843A" w14:textId="77777777" w:rsidR="004F00B4" w:rsidRDefault="004F00B4" w:rsidP="004F00B4"/>
        </w:tc>
        <w:tc>
          <w:tcPr>
            <w:tcW w:w="2472" w:type="dxa"/>
            <w:vAlign w:val="bottom"/>
          </w:tcPr>
          <w:p w14:paraId="12598C06" w14:textId="28DDD6FD" w:rsidR="004F00B4" w:rsidRDefault="004F00B4" w:rsidP="004F00B4">
            <w:r>
              <w:t>Диспнея</w:t>
            </w:r>
          </w:p>
        </w:tc>
        <w:tc>
          <w:tcPr>
            <w:tcW w:w="2165" w:type="dxa"/>
          </w:tcPr>
          <w:p w14:paraId="105D8BB0" w14:textId="618D7024" w:rsidR="004F00B4" w:rsidRDefault="004F00B4" w:rsidP="004F00B4">
            <w:r>
              <w:t>С неизвестна честота</w:t>
            </w:r>
          </w:p>
        </w:tc>
        <w:tc>
          <w:tcPr>
            <w:tcW w:w="2093" w:type="dxa"/>
          </w:tcPr>
          <w:p w14:paraId="6FC499AE" w14:textId="0A13F2D1" w:rsidR="004F00B4" w:rsidRDefault="004F00B4" w:rsidP="004F00B4">
            <w:r>
              <w:t>С неизвестна честота</w:t>
            </w:r>
          </w:p>
        </w:tc>
      </w:tr>
      <w:tr w:rsidR="004F00B4" w14:paraId="7F8DFAD1" w14:textId="77777777" w:rsidTr="004F00B4">
        <w:tc>
          <w:tcPr>
            <w:tcW w:w="2620" w:type="dxa"/>
            <w:vMerge w:val="restart"/>
          </w:tcPr>
          <w:p w14:paraId="4F07E392" w14:textId="01B42DD3" w:rsidR="004F00B4" w:rsidRDefault="004F00B4" w:rsidP="004F00B4">
            <w:r>
              <w:rPr>
                <w:i/>
                <w:iCs/>
              </w:rPr>
              <w:t>Стомашно-чревни нарушения</w:t>
            </w:r>
          </w:p>
        </w:tc>
        <w:tc>
          <w:tcPr>
            <w:tcW w:w="2472" w:type="dxa"/>
            <w:vAlign w:val="center"/>
          </w:tcPr>
          <w:p w14:paraId="7CB22B35" w14:textId="6B6BADCC" w:rsidR="004F00B4" w:rsidRDefault="004F00B4" w:rsidP="004F00B4">
            <w:r>
              <w:t>Констипация</w:t>
            </w:r>
          </w:p>
        </w:tc>
        <w:tc>
          <w:tcPr>
            <w:tcW w:w="2165" w:type="dxa"/>
          </w:tcPr>
          <w:p w14:paraId="5A3081EB" w14:textId="1CF75DD4" w:rsidR="004F00B4" w:rsidRDefault="004F00B4" w:rsidP="004F00B4">
            <w:r>
              <w:t>Чести</w:t>
            </w:r>
          </w:p>
        </w:tc>
        <w:tc>
          <w:tcPr>
            <w:tcW w:w="2093" w:type="dxa"/>
          </w:tcPr>
          <w:p w14:paraId="11F50358" w14:textId="58D74516" w:rsidR="004F00B4" w:rsidRDefault="004F00B4" w:rsidP="004F00B4">
            <w:r>
              <w:t>С неизвестна честота</w:t>
            </w:r>
          </w:p>
        </w:tc>
      </w:tr>
      <w:tr w:rsidR="004F00B4" w14:paraId="50802747" w14:textId="77777777" w:rsidTr="004F00B4">
        <w:tc>
          <w:tcPr>
            <w:tcW w:w="2620" w:type="dxa"/>
            <w:vMerge/>
          </w:tcPr>
          <w:p w14:paraId="04DC1871" w14:textId="77777777" w:rsidR="004F00B4" w:rsidRDefault="004F00B4" w:rsidP="004F00B4"/>
        </w:tc>
        <w:tc>
          <w:tcPr>
            <w:tcW w:w="2472" w:type="dxa"/>
            <w:vAlign w:val="bottom"/>
          </w:tcPr>
          <w:p w14:paraId="0AA26BEA" w14:textId="55824A3D" w:rsidR="004F00B4" w:rsidRDefault="004F00B4" w:rsidP="004F00B4">
            <w:r>
              <w:t>Гадене</w:t>
            </w:r>
          </w:p>
        </w:tc>
        <w:tc>
          <w:tcPr>
            <w:tcW w:w="2165" w:type="dxa"/>
            <w:vAlign w:val="bottom"/>
          </w:tcPr>
          <w:p w14:paraId="1412A0B7" w14:textId="0266D98F" w:rsidR="004F00B4" w:rsidRDefault="004F00B4" w:rsidP="004F00B4">
            <w:r>
              <w:t>Чести</w:t>
            </w:r>
          </w:p>
        </w:tc>
        <w:tc>
          <w:tcPr>
            <w:tcW w:w="2093" w:type="dxa"/>
            <w:vAlign w:val="bottom"/>
          </w:tcPr>
          <w:p w14:paraId="29AC4281" w14:textId="3EB4FCCB" w:rsidR="004F00B4" w:rsidRDefault="004F00B4" w:rsidP="004F00B4">
            <w:r>
              <w:t>Нечести</w:t>
            </w:r>
          </w:p>
        </w:tc>
      </w:tr>
      <w:tr w:rsidR="004F00B4" w14:paraId="00A6DC6D" w14:textId="77777777" w:rsidTr="004F00B4">
        <w:tc>
          <w:tcPr>
            <w:tcW w:w="2620" w:type="dxa"/>
            <w:vMerge/>
          </w:tcPr>
          <w:p w14:paraId="5F6FB585" w14:textId="77777777" w:rsidR="004F00B4" w:rsidRDefault="004F00B4" w:rsidP="004F00B4"/>
        </w:tc>
        <w:tc>
          <w:tcPr>
            <w:tcW w:w="2472" w:type="dxa"/>
            <w:vAlign w:val="bottom"/>
          </w:tcPr>
          <w:p w14:paraId="5B938A47" w14:textId="4052DA48" w:rsidR="004F00B4" w:rsidRDefault="004F00B4" w:rsidP="004F00B4">
            <w:r>
              <w:t>Болка в корема</w:t>
            </w:r>
          </w:p>
        </w:tc>
        <w:tc>
          <w:tcPr>
            <w:tcW w:w="2165" w:type="dxa"/>
            <w:vAlign w:val="bottom"/>
          </w:tcPr>
          <w:p w14:paraId="462CB343" w14:textId="458CC12A" w:rsidR="004F00B4" w:rsidRDefault="004F00B4" w:rsidP="004F00B4">
            <w:r>
              <w:t>Чести</w:t>
            </w:r>
          </w:p>
        </w:tc>
        <w:tc>
          <w:tcPr>
            <w:tcW w:w="2093" w:type="dxa"/>
            <w:vAlign w:val="bottom"/>
          </w:tcPr>
          <w:p w14:paraId="3BE5F9A4" w14:textId="43DB4D43" w:rsidR="004F00B4" w:rsidRDefault="004F00B4" w:rsidP="004F00B4">
            <w:r>
              <w:t>Чести</w:t>
            </w:r>
          </w:p>
        </w:tc>
      </w:tr>
      <w:tr w:rsidR="004F00B4" w14:paraId="151FBBCE" w14:textId="77777777" w:rsidTr="004F00B4">
        <w:tc>
          <w:tcPr>
            <w:tcW w:w="2620" w:type="dxa"/>
            <w:vMerge/>
          </w:tcPr>
          <w:p w14:paraId="1C62FEE4" w14:textId="77777777" w:rsidR="004F00B4" w:rsidRDefault="004F00B4" w:rsidP="004F00B4"/>
        </w:tc>
        <w:tc>
          <w:tcPr>
            <w:tcW w:w="2472" w:type="dxa"/>
            <w:vAlign w:val="center"/>
          </w:tcPr>
          <w:p w14:paraId="1CD93AA3" w14:textId="4F2FD77C" w:rsidR="004F00B4" w:rsidRDefault="004F00B4" w:rsidP="004F00B4">
            <w:r>
              <w:t>Панкреатит</w:t>
            </w:r>
          </w:p>
        </w:tc>
        <w:tc>
          <w:tcPr>
            <w:tcW w:w="2165" w:type="dxa"/>
            <w:vAlign w:val="center"/>
          </w:tcPr>
          <w:p w14:paraId="54AB3AF8" w14:textId="796A8935" w:rsidR="004F00B4" w:rsidRDefault="004F00B4" w:rsidP="004F00B4">
            <w:r>
              <w:t>Редки</w:t>
            </w:r>
          </w:p>
        </w:tc>
        <w:tc>
          <w:tcPr>
            <w:tcW w:w="2093" w:type="dxa"/>
          </w:tcPr>
          <w:p w14:paraId="480223AF" w14:textId="071EBC4E" w:rsidR="004F00B4" w:rsidRDefault="004F00B4" w:rsidP="004F00B4">
            <w:r>
              <w:t>С неизвестна честота</w:t>
            </w:r>
          </w:p>
        </w:tc>
      </w:tr>
      <w:tr w:rsidR="004F00B4" w14:paraId="7926EE08" w14:textId="77777777" w:rsidTr="004F00B4">
        <w:tc>
          <w:tcPr>
            <w:tcW w:w="2620" w:type="dxa"/>
            <w:vMerge/>
          </w:tcPr>
          <w:p w14:paraId="7D748F65" w14:textId="77777777" w:rsidR="004F00B4" w:rsidRDefault="004F00B4" w:rsidP="004F00B4"/>
        </w:tc>
        <w:tc>
          <w:tcPr>
            <w:tcW w:w="2472" w:type="dxa"/>
            <w:vAlign w:val="center"/>
          </w:tcPr>
          <w:p w14:paraId="7BAE136B" w14:textId="412AAE2A" w:rsidR="004F00B4" w:rsidRDefault="004F00B4" w:rsidP="004F00B4">
            <w:r>
              <w:t>Диария</w:t>
            </w:r>
          </w:p>
        </w:tc>
        <w:tc>
          <w:tcPr>
            <w:tcW w:w="2165" w:type="dxa"/>
            <w:vAlign w:val="bottom"/>
          </w:tcPr>
          <w:p w14:paraId="602BE847" w14:textId="1D685315" w:rsidR="004F00B4" w:rsidRDefault="004F00B4" w:rsidP="004F00B4">
            <w:r>
              <w:t>С неизвестна честота</w:t>
            </w:r>
          </w:p>
        </w:tc>
        <w:tc>
          <w:tcPr>
            <w:tcW w:w="2093" w:type="dxa"/>
            <w:vAlign w:val="center"/>
          </w:tcPr>
          <w:p w14:paraId="0F7AE81A" w14:textId="46480D97" w:rsidR="004F00B4" w:rsidRDefault="004F00B4" w:rsidP="004F00B4">
            <w:r>
              <w:t>Чести</w:t>
            </w:r>
          </w:p>
        </w:tc>
      </w:tr>
      <w:tr w:rsidR="004F00B4" w14:paraId="61238C51" w14:textId="77777777" w:rsidTr="004F00B4">
        <w:tc>
          <w:tcPr>
            <w:tcW w:w="2620" w:type="dxa"/>
            <w:vMerge/>
          </w:tcPr>
          <w:p w14:paraId="658698C6" w14:textId="77777777" w:rsidR="004F00B4" w:rsidRDefault="004F00B4" w:rsidP="004F00B4"/>
        </w:tc>
        <w:tc>
          <w:tcPr>
            <w:tcW w:w="2472" w:type="dxa"/>
          </w:tcPr>
          <w:p w14:paraId="779FC51C" w14:textId="553E4633" w:rsidR="004F00B4" w:rsidRDefault="004F00B4" w:rsidP="004F00B4">
            <w:r>
              <w:t>Сухота в устата</w:t>
            </w:r>
          </w:p>
        </w:tc>
        <w:tc>
          <w:tcPr>
            <w:tcW w:w="2165" w:type="dxa"/>
            <w:vAlign w:val="bottom"/>
          </w:tcPr>
          <w:p w14:paraId="4759B390" w14:textId="31846D40" w:rsidR="004F00B4" w:rsidRPr="004F00B4" w:rsidRDefault="004F00B4" w:rsidP="004F00B4">
            <w:r w:rsidRPr="004F00B4">
              <w:rPr>
                <w:bCs/>
              </w:rPr>
              <w:t>-</w:t>
            </w:r>
          </w:p>
        </w:tc>
        <w:tc>
          <w:tcPr>
            <w:tcW w:w="2093" w:type="dxa"/>
          </w:tcPr>
          <w:p w14:paraId="574A86D5" w14:textId="2193B8A1" w:rsidR="004F00B4" w:rsidRDefault="004F00B4" w:rsidP="004F00B4">
            <w:r>
              <w:t>Нечести</w:t>
            </w:r>
          </w:p>
        </w:tc>
      </w:tr>
      <w:tr w:rsidR="004F00B4" w14:paraId="19AC4D82" w14:textId="77777777" w:rsidTr="004F00B4">
        <w:tc>
          <w:tcPr>
            <w:tcW w:w="2620" w:type="dxa"/>
            <w:vMerge/>
          </w:tcPr>
          <w:p w14:paraId="2BCAF1B1" w14:textId="77777777" w:rsidR="004F00B4" w:rsidRDefault="004F00B4" w:rsidP="004F00B4"/>
        </w:tc>
        <w:tc>
          <w:tcPr>
            <w:tcW w:w="2472" w:type="dxa"/>
            <w:vAlign w:val="bottom"/>
          </w:tcPr>
          <w:p w14:paraId="23A6ED37" w14:textId="3B1EB029" w:rsidR="004F00B4" w:rsidRDefault="004F00B4" w:rsidP="004F00B4">
            <w:r>
              <w:t>Гастрит</w:t>
            </w:r>
          </w:p>
        </w:tc>
        <w:tc>
          <w:tcPr>
            <w:tcW w:w="2165" w:type="dxa"/>
            <w:vAlign w:val="center"/>
          </w:tcPr>
          <w:p w14:paraId="55E72F9F" w14:textId="272600D4" w:rsidR="004F00B4" w:rsidRPr="004F00B4" w:rsidRDefault="004F00B4" w:rsidP="004F00B4">
            <w:r w:rsidRPr="004F00B4">
              <w:rPr>
                <w:bCs/>
              </w:rPr>
              <w:t>-</w:t>
            </w:r>
          </w:p>
        </w:tc>
        <w:tc>
          <w:tcPr>
            <w:tcW w:w="2093" w:type="dxa"/>
          </w:tcPr>
          <w:p w14:paraId="211ABC08" w14:textId="258F16B0" w:rsidR="004F00B4" w:rsidRDefault="004F00B4" w:rsidP="004F00B4">
            <w:r>
              <w:t>Нечести</w:t>
            </w:r>
          </w:p>
        </w:tc>
      </w:tr>
      <w:tr w:rsidR="004F00B4" w14:paraId="1B6FA62A" w14:textId="77777777" w:rsidTr="004F00B4">
        <w:tc>
          <w:tcPr>
            <w:tcW w:w="2620" w:type="dxa"/>
            <w:vMerge/>
          </w:tcPr>
          <w:p w14:paraId="02263C76" w14:textId="77777777" w:rsidR="004F00B4" w:rsidRDefault="004F00B4" w:rsidP="004F00B4"/>
        </w:tc>
        <w:tc>
          <w:tcPr>
            <w:tcW w:w="2472" w:type="dxa"/>
            <w:vAlign w:val="bottom"/>
          </w:tcPr>
          <w:p w14:paraId="0FEA323E" w14:textId="7D661AC7" w:rsidR="004F00B4" w:rsidRDefault="004F00B4" w:rsidP="004F00B4">
            <w:r>
              <w:t>Флатуленция</w:t>
            </w:r>
          </w:p>
        </w:tc>
        <w:tc>
          <w:tcPr>
            <w:tcW w:w="2165" w:type="dxa"/>
            <w:vAlign w:val="bottom"/>
          </w:tcPr>
          <w:p w14:paraId="269630EB" w14:textId="61923287" w:rsidR="004F00B4" w:rsidRPr="004F00B4" w:rsidRDefault="004F00B4" w:rsidP="004F00B4">
            <w:r w:rsidRPr="004F00B4">
              <w:rPr>
                <w:bCs/>
              </w:rPr>
              <w:t>-</w:t>
            </w:r>
          </w:p>
        </w:tc>
        <w:tc>
          <w:tcPr>
            <w:tcW w:w="2093" w:type="dxa"/>
            <w:vAlign w:val="bottom"/>
          </w:tcPr>
          <w:p w14:paraId="6ADF8148" w14:textId="0E4B2F83" w:rsidR="004F00B4" w:rsidRDefault="004F00B4" w:rsidP="004F00B4">
            <w:r>
              <w:t>Чести</w:t>
            </w:r>
          </w:p>
        </w:tc>
      </w:tr>
      <w:tr w:rsidR="004F00B4" w14:paraId="5F661E0A" w14:textId="77777777" w:rsidTr="004F00B4">
        <w:tc>
          <w:tcPr>
            <w:tcW w:w="2620" w:type="dxa"/>
            <w:vMerge/>
          </w:tcPr>
          <w:p w14:paraId="2546483D" w14:textId="77777777" w:rsidR="004F00B4" w:rsidRDefault="004F00B4" w:rsidP="004F00B4"/>
        </w:tc>
        <w:tc>
          <w:tcPr>
            <w:tcW w:w="2472" w:type="dxa"/>
            <w:vAlign w:val="bottom"/>
          </w:tcPr>
          <w:p w14:paraId="144E21BB" w14:textId="756A6BE2" w:rsidR="004F00B4" w:rsidRDefault="004F00B4" w:rsidP="004F00B4">
            <w:r>
              <w:t>Диспепсия, гастроезофагеална рефлуксна болест</w:t>
            </w:r>
          </w:p>
        </w:tc>
        <w:tc>
          <w:tcPr>
            <w:tcW w:w="2165" w:type="dxa"/>
            <w:vAlign w:val="center"/>
          </w:tcPr>
          <w:p w14:paraId="1470C70C" w14:textId="6C6357BE" w:rsidR="004F00B4" w:rsidRPr="004F00B4" w:rsidRDefault="004F00B4" w:rsidP="004F00B4">
            <w:r w:rsidRPr="004F00B4">
              <w:rPr>
                <w:bCs/>
              </w:rPr>
              <w:t>-</w:t>
            </w:r>
          </w:p>
        </w:tc>
        <w:tc>
          <w:tcPr>
            <w:tcW w:w="2093" w:type="dxa"/>
            <w:vAlign w:val="center"/>
          </w:tcPr>
          <w:p w14:paraId="4590CF1B" w14:textId="06EAE7B9" w:rsidR="004F00B4" w:rsidRDefault="004F00B4" w:rsidP="004F00B4">
            <w:r>
              <w:t>Нечести</w:t>
            </w:r>
          </w:p>
        </w:tc>
      </w:tr>
      <w:tr w:rsidR="004F00B4" w14:paraId="5AD7E9D6" w14:textId="77777777" w:rsidTr="004F00B4">
        <w:tc>
          <w:tcPr>
            <w:tcW w:w="2620" w:type="dxa"/>
            <w:vMerge w:val="restart"/>
          </w:tcPr>
          <w:p w14:paraId="6B9B60AA" w14:textId="784EA5CE" w:rsidR="004F00B4" w:rsidRDefault="004F00B4" w:rsidP="004F00B4">
            <w:r>
              <w:rPr>
                <w:i/>
                <w:iCs/>
              </w:rPr>
              <w:t>Хепатобилиарни нарушения</w:t>
            </w:r>
          </w:p>
        </w:tc>
        <w:tc>
          <w:tcPr>
            <w:tcW w:w="2472" w:type="dxa"/>
            <w:vAlign w:val="bottom"/>
          </w:tcPr>
          <w:p w14:paraId="42D83D56" w14:textId="7E3BEEC2" w:rsidR="004F00B4" w:rsidRDefault="004F00B4" w:rsidP="004F00B4">
            <w:r>
              <w:t>Повишени чернодробни трансаминази</w:t>
            </w:r>
          </w:p>
        </w:tc>
        <w:tc>
          <w:tcPr>
            <w:tcW w:w="2165" w:type="dxa"/>
            <w:vAlign w:val="center"/>
          </w:tcPr>
          <w:p w14:paraId="7CB5F583" w14:textId="5C43757F" w:rsidR="004F00B4" w:rsidRDefault="004F00B4" w:rsidP="004F00B4">
            <w:r>
              <w:t>Редки</w:t>
            </w:r>
          </w:p>
        </w:tc>
        <w:tc>
          <w:tcPr>
            <w:tcW w:w="2093" w:type="dxa"/>
            <w:vAlign w:val="center"/>
          </w:tcPr>
          <w:p w14:paraId="6B98AAA8" w14:textId="6AEC3D49" w:rsidR="004F00B4" w:rsidRPr="004F00B4" w:rsidRDefault="004F00B4" w:rsidP="004F00B4">
            <w:pPr>
              <w:rPr>
                <w:lang w:val="en-US"/>
              </w:rPr>
            </w:pPr>
            <w:r>
              <w:rPr>
                <w:lang w:val="en-US"/>
              </w:rPr>
              <w:t>-</w:t>
            </w:r>
          </w:p>
        </w:tc>
      </w:tr>
      <w:tr w:rsidR="004F00B4" w14:paraId="0B9A85A9" w14:textId="77777777" w:rsidTr="004F00B4">
        <w:tc>
          <w:tcPr>
            <w:tcW w:w="2620" w:type="dxa"/>
            <w:vMerge/>
          </w:tcPr>
          <w:p w14:paraId="2832ABDB" w14:textId="77777777" w:rsidR="004F00B4" w:rsidRDefault="004F00B4" w:rsidP="004F00B4"/>
        </w:tc>
        <w:tc>
          <w:tcPr>
            <w:tcW w:w="2472" w:type="dxa"/>
            <w:vAlign w:val="bottom"/>
          </w:tcPr>
          <w:p w14:paraId="3AF7C6BA" w14:textId="3C2E4F5A" w:rsidR="004F00B4" w:rsidRDefault="004F00B4" w:rsidP="004F00B4">
            <w:r>
              <w:t>Жълтеница</w:t>
            </w:r>
          </w:p>
        </w:tc>
        <w:tc>
          <w:tcPr>
            <w:tcW w:w="2165" w:type="dxa"/>
            <w:vAlign w:val="bottom"/>
          </w:tcPr>
          <w:p w14:paraId="4E8FA310" w14:textId="57A70CFB" w:rsidR="004F00B4" w:rsidRDefault="004F00B4" w:rsidP="004F00B4">
            <w:r>
              <w:t>Много редки</w:t>
            </w:r>
          </w:p>
        </w:tc>
        <w:tc>
          <w:tcPr>
            <w:tcW w:w="2093" w:type="dxa"/>
            <w:vAlign w:val="center"/>
          </w:tcPr>
          <w:p w14:paraId="776F8050" w14:textId="03F80D83" w:rsidR="004F00B4" w:rsidRPr="004F00B4" w:rsidRDefault="004F00B4" w:rsidP="004F00B4">
            <w:pPr>
              <w:rPr>
                <w:lang w:val="en-US"/>
              </w:rPr>
            </w:pPr>
            <w:r>
              <w:rPr>
                <w:lang w:val="en-US"/>
              </w:rPr>
              <w:t>-</w:t>
            </w:r>
          </w:p>
        </w:tc>
      </w:tr>
      <w:tr w:rsidR="004F00B4" w14:paraId="2AF5F9DA" w14:textId="77777777" w:rsidTr="004F00B4">
        <w:tc>
          <w:tcPr>
            <w:tcW w:w="2620" w:type="dxa"/>
            <w:vMerge/>
          </w:tcPr>
          <w:p w14:paraId="42065CF7" w14:textId="77777777" w:rsidR="004F00B4" w:rsidRDefault="004F00B4" w:rsidP="004F00B4"/>
        </w:tc>
        <w:tc>
          <w:tcPr>
            <w:tcW w:w="2472" w:type="dxa"/>
            <w:vAlign w:val="center"/>
          </w:tcPr>
          <w:p w14:paraId="09294EE5" w14:textId="14E3356A" w:rsidR="004F00B4" w:rsidRDefault="004F00B4" w:rsidP="004F00B4">
            <w:r>
              <w:t>Хепатит</w:t>
            </w:r>
          </w:p>
        </w:tc>
        <w:tc>
          <w:tcPr>
            <w:tcW w:w="2165" w:type="dxa"/>
            <w:vAlign w:val="center"/>
          </w:tcPr>
          <w:p w14:paraId="10C44E88" w14:textId="6B84DC9A" w:rsidR="004F00B4" w:rsidRDefault="004F00B4" w:rsidP="004F00B4">
            <w:r>
              <w:t>Много редки</w:t>
            </w:r>
          </w:p>
        </w:tc>
        <w:tc>
          <w:tcPr>
            <w:tcW w:w="2093" w:type="dxa"/>
            <w:vAlign w:val="bottom"/>
          </w:tcPr>
          <w:p w14:paraId="630FE984" w14:textId="77777777" w:rsidR="004F00B4" w:rsidRDefault="004F00B4" w:rsidP="004F00B4">
            <w:r>
              <w:t>С неизвестна</w:t>
            </w:r>
          </w:p>
          <w:p w14:paraId="560578BE" w14:textId="747E6A9B" w:rsidR="004F00B4" w:rsidRDefault="004F00B4" w:rsidP="004F00B4">
            <w:r>
              <w:t>честота</w:t>
            </w:r>
          </w:p>
        </w:tc>
      </w:tr>
      <w:tr w:rsidR="004F00B4" w14:paraId="0A9AF4E5" w14:textId="77777777" w:rsidTr="004F00B4">
        <w:tc>
          <w:tcPr>
            <w:tcW w:w="2620" w:type="dxa"/>
            <w:vMerge/>
          </w:tcPr>
          <w:p w14:paraId="397ED818" w14:textId="77777777" w:rsidR="004F00B4" w:rsidRDefault="004F00B4" w:rsidP="004F00B4"/>
        </w:tc>
        <w:tc>
          <w:tcPr>
            <w:tcW w:w="2472" w:type="dxa"/>
            <w:vAlign w:val="center"/>
          </w:tcPr>
          <w:p w14:paraId="5234D786" w14:textId="30CCAD9A" w:rsidR="004F00B4" w:rsidRDefault="004F00B4" w:rsidP="004F00B4">
            <w:r>
              <w:t>Холелитиаза</w:t>
            </w:r>
          </w:p>
        </w:tc>
        <w:tc>
          <w:tcPr>
            <w:tcW w:w="2165" w:type="dxa"/>
            <w:vAlign w:val="center"/>
          </w:tcPr>
          <w:p w14:paraId="503D2278" w14:textId="6FE9824D" w:rsidR="004F00B4" w:rsidRDefault="004F00B4" w:rsidP="004F00B4">
            <w:r>
              <w:t>-</w:t>
            </w:r>
          </w:p>
        </w:tc>
        <w:tc>
          <w:tcPr>
            <w:tcW w:w="2093" w:type="dxa"/>
          </w:tcPr>
          <w:p w14:paraId="49C1F67D" w14:textId="77777777" w:rsidR="004F00B4" w:rsidRDefault="004F00B4" w:rsidP="004F00B4">
            <w:r>
              <w:t xml:space="preserve"> С неизвестна</w:t>
            </w:r>
          </w:p>
          <w:p w14:paraId="546039EC" w14:textId="3119E9CF" w:rsidR="004F00B4" w:rsidRDefault="004F00B4" w:rsidP="004F00B4">
            <w:r>
              <w:t>честота</w:t>
            </w:r>
          </w:p>
        </w:tc>
      </w:tr>
      <w:tr w:rsidR="004F00B4" w14:paraId="77C5EFB5" w14:textId="77777777" w:rsidTr="004F00B4">
        <w:tc>
          <w:tcPr>
            <w:tcW w:w="2620" w:type="dxa"/>
            <w:vMerge/>
          </w:tcPr>
          <w:p w14:paraId="75B1A6B7" w14:textId="77777777" w:rsidR="004F00B4" w:rsidRDefault="004F00B4" w:rsidP="002A19FC"/>
        </w:tc>
        <w:tc>
          <w:tcPr>
            <w:tcW w:w="2472" w:type="dxa"/>
          </w:tcPr>
          <w:p w14:paraId="3B55BD28" w14:textId="333DE243" w:rsidR="004F00B4" w:rsidRDefault="004F00B4" w:rsidP="002A19FC">
            <w:r>
              <w:t>Холецистит</w:t>
            </w:r>
          </w:p>
        </w:tc>
        <w:tc>
          <w:tcPr>
            <w:tcW w:w="2165" w:type="dxa"/>
          </w:tcPr>
          <w:p w14:paraId="634678FA" w14:textId="681E0645" w:rsidR="004F00B4" w:rsidRPr="004F00B4" w:rsidRDefault="004F00B4" w:rsidP="002A19FC">
            <w:pPr>
              <w:rPr>
                <w:lang w:val="en-US"/>
              </w:rPr>
            </w:pPr>
            <w:r>
              <w:rPr>
                <w:lang w:val="en-US"/>
              </w:rPr>
              <w:t>-</w:t>
            </w:r>
          </w:p>
        </w:tc>
        <w:tc>
          <w:tcPr>
            <w:tcW w:w="2093" w:type="dxa"/>
          </w:tcPr>
          <w:p w14:paraId="2AB0301B" w14:textId="77777777" w:rsidR="004F00B4" w:rsidRDefault="004F00B4" w:rsidP="004F00B4">
            <w:r>
              <w:t>С неизвестна</w:t>
            </w:r>
          </w:p>
          <w:p w14:paraId="219BF9AC" w14:textId="4432477C" w:rsidR="004F00B4" w:rsidRDefault="004F00B4" w:rsidP="004F00B4">
            <w:r>
              <w:t>честота</w:t>
            </w:r>
          </w:p>
        </w:tc>
      </w:tr>
      <w:tr w:rsidR="004F00B4" w14:paraId="3E8FDDDA" w14:textId="77777777" w:rsidTr="004F00B4">
        <w:tc>
          <w:tcPr>
            <w:tcW w:w="2620" w:type="dxa"/>
            <w:vMerge w:val="restart"/>
            <w:vAlign w:val="bottom"/>
          </w:tcPr>
          <w:p w14:paraId="7F89E3BE" w14:textId="7DA9A7C7" w:rsidR="004F00B4" w:rsidRDefault="004F00B4" w:rsidP="002A19FC">
            <w:r>
              <w:rPr>
                <w:i/>
                <w:iCs/>
              </w:rPr>
              <w:t>Нарушения на</w:t>
            </w:r>
            <w:r>
              <w:rPr>
                <w:lang w:val="en-US"/>
              </w:rPr>
              <w:t xml:space="preserve"> </w:t>
            </w:r>
            <w:r>
              <w:rPr>
                <w:i/>
                <w:iCs/>
              </w:rPr>
              <w:t>кожата и подкожната тъкан</w:t>
            </w:r>
          </w:p>
        </w:tc>
        <w:tc>
          <w:tcPr>
            <w:tcW w:w="2472" w:type="dxa"/>
            <w:vAlign w:val="bottom"/>
          </w:tcPr>
          <w:p w14:paraId="67F2ECED" w14:textId="18318068" w:rsidR="004F00B4" w:rsidRDefault="004F00B4" w:rsidP="004F00B4">
            <w:r>
              <w:t>Пруритус</w:t>
            </w:r>
          </w:p>
        </w:tc>
        <w:tc>
          <w:tcPr>
            <w:tcW w:w="2165" w:type="dxa"/>
            <w:vAlign w:val="bottom"/>
          </w:tcPr>
          <w:p w14:paraId="6D783881" w14:textId="3E17C4D6" w:rsidR="004F00B4" w:rsidRDefault="004F00B4" w:rsidP="004F00B4">
            <w:r>
              <w:t>Нечести</w:t>
            </w:r>
          </w:p>
        </w:tc>
        <w:tc>
          <w:tcPr>
            <w:tcW w:w="2093" w:type="dxa"/>
          </w:tcPr>
          <w:p w14:paraId="381CA918" w14:textId="30E72248" w:rsidR="004F00B4" w:rsidRDefault="004F00B4" w:rsidP="004F00B4">
            <w:r>
              <w:t>Нечести</w:t>
            </w:r>
          </w:p>
        </w:tc>
      </w:tr>
      <w:tr w:rsidR="004F00B4" w14:paraId="7E937C87" w14:textId="77777777" w:rsidTr="004F00B4">
        <w:tc>
          <w:tcPr>
            <w:tcW w:w="2620" w:type="dxa"/>
            <w:vMerge/>
          </w:tcPr>
          <w:p w14:paraId="303ECFC2" w14:textId="442F7C70" w:rsidR="004F00B4" w:rsidRDefault="004F00B4" w:rsidP="004F00B4"/>
        </w:tc>
        <w:tc>
          <w:tcPr>
            <w:tcW w:w="2472" w:type="dxa"/>
          </w:tcPr>
          <w:p w14:paraId="74B51DF7" w14:textId="6D5EF502" w:rsidR="004F00B4" w:rsidRDefault="004F00B4" w:rsidP="004F00B4">
            <w:r>
              <w:t>Обрив</w:t>
            </w:r>
          </w:p>
        </w:tc>
        <w:tc>
          <w:tcPr>
            <w:tcW w:w="2165" w:type="dxa"/>
          </w:tcPr>
          <w:p w14:paraId="634B7A6C" w14:textId="6EEA5289" w:rsidR="004F00B4" w:rsidRDefault="004F00B4" w:rsidP="004F00B4">
            <w:r>
              <w:t>Нечести</w:t>
            </w:r>
          </w:p>
        </w:tc>
        <w:tc>
          <w:tcPr>
            <w:tcW w:w="2093" w:type="dxa"/>
          </w:tcPr>
          <w:p w14:paraId="61A47E70" w14:textId="2E6D3D4B" w:rsidR="004F00B4" w:rsidRDefault="004F00B4" w:rsidP="004F00B4">
            <w:r>
              <w:t>Нечести</w:t>
            </w:r>
          </w:p>
        </w:tc>
      </w:tr>
      <w:tr w:rsidR="004F00B4" w14:paraId="1393601A" w14:textId="77777777" w:rsidTr="004F00B4">
        <w:tc>
          <w:tcPr>
            <w:tcW w:w="2620" w:type="dxa"/>
            <w:vMerge/>
          </w:tcPr>
          <w:p w14:paraId="7B1D522E" w14:textId="77777777" w:rsidR="004F00B4" w:rsidRDefault="004F00B4" w:rsidP="004F00B4"/>
        </w:tc>
        <w:tc>
          <w:tcPr>
            <w:tcW w:w="2472" w:type="dxa"/>
          </w:tcPr>
          <w:p w14:paraId="2EE6BAC1" w14:textId="2FD532E6" w:rsidR="004F00B4" w:rsidRDefault="004F00B4" w:rsidP="004F00B4">
            <w:r>
              <w:t>Уртикария</w:t>
            </w:r>
          </w:p>
        </w:tc>
        <w:tc>
          <w:tcPr>
            <w:tcW w:w="2165" w:type="dxa"/>
          </w:tcPr>
          <w:p w14:paraId="64974452" w14:textId="210E746D" w:rsidR="004F00B4" w:rsidRDefault="004F00B4" w:rsidP="004F00B4">
            <w:r>
              <w:t>Нечести</w:t>
            </w:r>
          </w:p>
        </w:tc>
        <w:tc>
          <w:tcPr>
            <w:tcW w:w="2093" w:type="dxa"/>
          </w:tcPr>
          <w:p w14:paraId="1A24DF33" w14:textId="42954F64" w:rsidR="004F00B4" w:rsidRDefault="004F00B4" w:rsidP="004F00B4">
            <w:r>
              <w:t>Нечести</w:t>
            </w:r>
          </w:p>
        </w:tc>
      </w:tr>
      <w:tr w:rsidR="004F00B4" w14:paraId="0A73B692" w14:textId="77777777" w:rsidTr="004F00B4">
        <w:tc>
          <w:tcPr>
            <w:tcW w:w="2620" w:type="dxa"/>
            <w:vMerge/>
          </w:tcPr>
          <w:p w14:paraId="17DA7E3E" w14:textId="77777777" w:rsidR="004F00B4" w:rsidRDefault="004F00B4" w:rsidP="004F00B4"/>
        </w:tc>
        <w:tc>
          <w:tcPr>
            <w:tcW w:w="2472" w:type="dxa"/>
          </w:tcPr>
          <w:p w14:paraId="3429DE3A" w14:textId="2BFB0CE0" w:rsidR="004F00B4" w:rsidRDefault="004F00B4" w:rsidP="004F00B4">
            <w:r>
              <w:t xml:space="preserve">Синдром на </w:t>
            </w:r>
            <w:r>
              <w:rPr>
                <w:lang w:val="en-US"/>
              </w:rPr>
              <w:t>Stevens-Johnson</w:t>
            </w:r>
          </w:p>
        </w:tc>
        <w:tc>
          <w:tcPr>
            <w:tcW w:w="2165" w:type="dxa"/>
          </w:tcPr>
          <w:p w14:paraId="453F1868" w14:textId="096269B8" w:rsidR="004F00B4" w:rsidRDefault="004F00B4" w:rsidP="004F00B4">
            <w:r>
              <w:t>С неизвестна честота</w:t>
            </w:r>
          </w:p>
        </w:tc>
        <w:tc>
          <w:tcPr>
            <w:tcW w:w="2093" w:type="dxa"/>
          </w:tcPr>
          <w:p w14:paraId="2098369C" w14:textId="452DC1B0" w:rsidR="004F00B4" w:rsidRDefault="004F00B4" w:rsidP="004F00B4">
            <w:r>
              <w:t>-</w:t>
            </w:r>
          </w:p>
        </w:tc>
      </w:tr>
      <w:tr w:rsidR="004F00B4" w14:paraId="6CB135A9" w14:textId="77777777" w:rsidTr="004F00B4">
        <w:tc>
          <w:tcPr>
            <w:tcW w:w="2620" w:type="dxa"/>
            <w:vMerge/>
          </w:tcPr>
          <w:p w14:paraId="142FC5D9" w14:textId="77777777" w:rsidR="004F00B4" w:rsidRDefault="004F00B4" w:rsidP="004F00B4"/>
        </w:tc>
        <w:tc>
          <w:tcPr>
            <w:tcW w:w="2472" w:type="dxa"/>
          </w:tcPr>
          <w:p w14:paraId="07C5E243" w14:textId="50E4EF14" w:rsidR="004F00B4" w:rsidRDefault="004F00B4" w:rsidP="004F00B4">
            <w:r>
              <w:t>Еритема мултиформе</w:t>
            </w:r>
          </w:p>
        </w:tc>
        <w:tc>
          <w:tcPr>
            <w:tcW w:w="2165" w:type="dxa"/>
          </w:tcPr>
          <w:p w14:paraId="4D85E24E" w14:textId="4BD7F3C8" w:rsidR="004F00B4" w:rsidRDefault="004F00B4" w:rsidP="004F00B4">
            <w:r>
              <w:t>-</w:t>
            </w:r>
          </w:p>
        </w:tc>
        <w:tc>
          <w:tcPr>
            <w:tcW w:w="2093" w:type="dxa"/>
          </w:tcPr>
          <w:p w14:paraId="2447AC7E" w14:textId="264EF60C" w:rsidR="004F00B4" w:rsidRDefault="004F00B4" w:rsidP="004F00B4">
            <w:r>
              <w:t>С неизвестна честота</w:t>
            </w:r>
          </w:p>
        </w:tc>
      </w:tr>
      <w:tr w:rsidR="004F00B4" w14:paraId="7196F1C8" w14:textId="77777777" w:rsidTr="004F00B4">
        <w:tc>
          <w:tcPr>
            <w:tcW w:w="2620" w:type="dxa"/>
            <w:vMerge/>
          </w:tcPr>
          <w:p w14:paraId="65649711" w14:textId="77777777" w:rsidR="004F00B4" w:rsidRDefault="004F00B4" w:rsidP="004F00B4"/>
        </w:tc>
        <w:tc>
          <w:tcPr>
            <w:tcW w:w="2472" w:type="dxa"/>
          </w:tcPr>
          <w:p w14:paraId="5F045EFC" w14:textId="3E41F31D" w:rsidR="004F00B4" w:rsidRDefault="004F00B4" w:rsidP="004F00B4">
            <w:r>
              <w:t xml:space="preserve">Лекарствена реакция с еозинофилия и системни симптоми </w:t>
            </w:r>
            <w:r>
              <w:rPr>
                <w:lang w:val="en-US"/>
              </w:rPr>
              <w:t>(DRESS)</w:t>
            </w:r>
          </w:p>
        </w:tc>
        <w:tc>
          <w:tcPr>
            <w:tcW w:w="2165" w:type="dxa"/>
          </w:tcPr>
          <w:p w14:paraId="45BCD465" w14:textId="031887B1" w:rsidR="004F00B4" w:rsidRDefault="004F00B4" w:rsidP="004F00B4">
            <w:r>
              <w:t>С неизвестна честота</w:t>
            </w:r>
          </w:p>
        </w:tc>
        <w:tc>
          <w:tcPr>
            <w:tcW w:w="2093" w:type="dxa"/>
          </w:tcPr>
          <w:p w14:paraId="782D0147" w14:textId="2BD050AC" w:rsidR="004F00B4" w:rsidRDefault="004F00B4" w:rsidP="004F00B4">
            <w:r>
              <w:t>-</w:t>
            </w:r>
          </w:p>
        </w:tc>
      </w:tr>
      <w:tr w:rsidR="00345F9D" w14:paraId="716A6745" w14:textId="77777777" w:rsidTr="004F00B4">
        <w:tc>
          <w:tcPr>
            <w:tcW w:w="2620" w:type="dxa"/>
            <w:vMerge w:val="restart"/>
          </w:tcPr>
          <w:p w14:paraId="46C68290" w14:textId="286F9C2D" w:rsidR="00345F9D" w:rsidRDefault="00345F9D" w:rsidP="00345F9D">
            <w:r>
              <w:rPr>
                <w:i/>
                <w:iCs/>
              </w:rPr>
              <w:t>Нарушения на мускулно-скелетната система и съединителната тъкан</w:t>
            </w:r>
          </w:p>
        </w:tc>
        <w:tc>
          <w:tcPr>
            <w:tcW w:w="2472" w:type="dxa"/>
          </w:tcPr>
          <w:p w14:paraId="488BA05C" w14:textId="0949D501" w:rsidR="00345F9D" w:rsidRDefault="00345F9D" w:rsidP="00345F9D">
            <w:r>
              <w:t>Миалгия</w:t>
            </w:r>
          </w:p>
        </w:tc>
        <w:tc>
          <w:tcPr>
            <w:tcW w:w="2165" w:type="dxa"/>
          </w:tcPr>
          <w:p w14:paraId="2F93BF4B" w14:textId="707D32BE" w:rsidR="00345F9D" w:rsidRDefault="00345F9D" w:rsidP="00345F9D">
            <w:r>
              <w:t>Чести</w:t>
            </w:r>
          </w:p>
        </w:tc>
        <w:tc>
          <w:tcPr>
            <w:tcW w:w="2093" w:type="dxa"/>
          </w:tcPr>
          <w:p w14:paraId="521E59DD" w14:textId="0E10A9BF" w:rsidR="00345F9D" w:rsidRDefault="00345F9D" w:rsidP="00345F9D">
            <w:r>
              <w:t>Чести</w:t>
            </w:r>
          </w:p>
        </w:tc>
      </w:tr>
      <w:tr w:rsidR="00345F9D" w14:paraId="2FDE622E" w14:textId="77777777" w:rsidTr="004F00B4">
        <w:tc>
          <w:tcPr>
            <w:tcW w:w="2620" w:type="dxa"/>
            <w:vMerge/>
          </w:tcPr>
          <w:p w14:paraId="1A08C92A" w14:textId="77777777" w:rsidR="00345F9D" w:rsidRDefault="00345F9D" w:rsidP="00345F9D"/>
        </w:tc>
        <w:tc>
          <w:tcPr>
            <w:tcW w:w="2472" w:type="dxa"/>
          </w:tcPr>
          <w:p w14:paraId="5E1A16EA" w14:textId="304CCEA4" w:rsidR="00345F9D" w:rsidRDefault="00345F9D" w:rsidP="00345F9D">
            <w:r>
              <w:t>Миопатия (включително миозит)</w:t>
            </w:r>
          </w:p>
        </w:tc>
        <w:tc>
          <w:tcPr>
            <w:tcW w:w="2165" w:type="dxa"/>
          </w:tcPr>
          <w:p w14:paraId="29EDF3DD" w14:textId="0DA043A5" w:rsidR="00345F9D" w:rsidRDefault="00345F9D" w:rsidP="00345F9D">
            <w:r>
              <w:t>Редки</w:t>
            </w:r>
          </w:p>
        </w:tc>
        <w:tc>
          <w:tcPr>
            <w:tcW w:w="2093" w:type="dxa"/>
          </w:tcPr>
          <w:p w14:paraId="28B12B7F" w14:textId="584FD127" w:rsidR="00345F9D" w:rsidRDefault="00345F9D" w:rsidP="00345F9D">
            <w:r>
              <w:t>С неизвестна честота</w:t>
            </w:r>
          </w:p>
        </w:tc>
      </w:tr>
      <w:tr w:rsidR="00345F9D" w14:paraId="7E87561D" w14:textId="77777777" w:rsidTr="004F00B4">
        <w:tc>
          <w:tcPr>
            <w:tcW w:w="2620" w:type="dxa"/>
            <w:vMerge/>
          </w:tcPr>
          <w:p w14:paraId="01695DA6" w14:textId="77777777" w:rsidR="00345F9D" w:rsidRDefault="00345F9D" w:rsidP="00345F9D"/>
        </w:tc>
        <w:tc>
          <w:tcPr>
            <w:tcW w:w="2472" w:type="dxa"/>
          </w:tcPr>
          <w:p w14:paraId="423A621A" w14:textId="0917B890" w:rsidR="00345F9D" w:rsidRDefault="00345F9D" w:rsidP="00345F9D">
            <w:r>
              <w:t>Рабдомиолиза</w:t>
            </w:r>
          </w:p>
        </w:tc>
        <w:tc>
          <w:tcPr>
            <w:tcW w:w="2165" w:type="dxa"/>
          </w:tcPr>
          <w:p w14:paraId="54D24D25" w14:textId="6E10154C" w:rsidR="00345F9D" w:rsidRDefault="00345F9D" w:rsidP="00345F9D">
            <w:r>
              <w:t>Редки</w:t>
            </w:r>
          </w:p>
        </w:tc>
        <w:tc>
          <w:tcPr>
            <w:tcW w:w="2093" w:type="dxa"/>
          </w:tcPr>
          <w:p w14:paraId="22E6779C" w14:textId="7A0DEC28" w:rsidR="00345F9D" w:rsidRDefault="00345F9D" w:rsidP="00345F9D">
            <w:r>
              <w:t>С неизвестна честота</w:t>
            </w:r>
          </w:p>
        </w:tc>
      </w:tr>
      <w:tr w:rsidR="00345F9D" w14:paraId="210C816E" w14:textId="77777777" w:rsidTr="004F00B4">
        <w:tc>
          <w:tcPr>
            <w:tcW w:w="2620" w:type="dxa"/>
            <w:vMerge/>
          </w:tcPr>
          <w:p w14:paraId="28FF8A73" w14:textId="77777777" w:rsidR="00345F9D" w:rsidRDefault="00345F9D" w:rsidP="00345F9D"/>
        </w:tc>
        <w:tc>
          <w:tcPr>
            <w:tcW w:w="2472" w:type="dxa"/>
          </w:tcPr>
          <w:p w14:paraId="6E6F379D" w14:textId="0329BBF0" w:rsidR="00345F9D" w:rsidRDefault="00345F9D" w:rsidP="00345F9D">
            <w:r>
              <w:t>Артралгия</w:t>
            </w:r>
          </w:p>
        </w:tc>
        <w:tc>
          <w:tcPr>
            <w:tcW w:w="2165" w:type="dxa"/>
          </w:tcPr>
          <w:p w14:paraId="3BB57A12" w14:textId="731B8DF9" w:rsidR="00345F9D" w:rsidRDefault="00345F9D" w:rsidP="00345F9D">
            <w:r>
              <w:t>Много редки</w:t>
            </w:r>
          </w:p>
        </w:tc>
        <w:tc>
          <w:tcPr>
            <w:tcW w:w="2093" w:type="dxa"/>
          </w:tcPr>
          <w:p w14:paraId="3C18DE14" w14:textId="0322749C" w:rsidR="00345F9D" w:rsidRDefault="00345F9D" w:rsidP="00345F9D">
            <w:r>
              <w:t>Нечести</w:t>
            </w:r>
          </w:p>
        </w:tc>
      </w:tr>
      <w:tr w:rsidR="00345F9D" w14:paraId="27018F1A" w14:textId="77777777" w:rsidTr="004F00B4">
        <w:tc>
          <w:tcPr>
            <w:tcW w:w="2620" w:type="dxa"/>
            <w:vMerge/>
          </w:tcPr>
          <w:p w14:paraId="77CE1C78" w14:textId="77777777" w:rsidR="00345F9D" w:rsidRDefault="00345F9D" w:rsidP="00345F9D"/>
        </w:tc>
        <w:tc>
          <w:tcPr>
            <w:tcW w:w="2472" w:type="dxa"/>
          </w:tcPr>
          <w:p w14:paraId="39271AAF" w14:textId="5BE0457C" w:rsidR="00345F9D" w:rsidRDefault="00345F9D" w:rsidP="00345F9D">
            <w:r>
              <w:t>Имуно-медиирана некротизираща миопатия</w:t>
            </w:r>
          </w:p>
        </w:tc>
        <w:tc>
          <w:tcPr>
            <w:tcW w:w="2165" w:type="dxa"/>
          </w:tcPr>
          <w:p w14:paraId="2C37856A" w14:textId="45D68475" w:rsidR="00345F9D" w:rsidRDefault="00345F9D" w:rsidP="00345F9D">
            <w:r>
              <w:t>С неизвестна честота</w:t>
            </w:r>
          </w:p>
        </w:tc>
        <w:tc>
          <w:tcPr>
            <w:tcW w:w="2093" w:type="dxa"/>
          </w:tcPr>
          <w:p w14:paraId="6906052D" w14:textId="309E8BC8" w:rsidR="00345F9D" w:rsidRDefault="00345F9D" w:rsidP="00345F9D">
            <w:r>
              <w:t>-</w:t>
            </w:r>
          </w:p>
        </w:tc>
      </w:tr>
      <w:tr w:rsidR="00345F9D" w14:paraId="4F1C4D66" w14:textId="77777777" w:rsidTr="004F00B4">
        <w:tc>
          <w:tcPr>
            <w:tcW w:w="2620" w:type="dxa"/>
            <w:vMerge/>
          </w:tcPr>
          <w:p w14:paraId="01DBA6AD" w14:textId="77777777" w:rsidR="00345F9D" w:rsidRDefault="00345F9D" w:rsidP="00345F9D"/>
        </w:tc>
        <w:tc>
          <w:tcPr>
            <w:tcW w:w="2472" w:type="dxa"/>
          </w:tcPr>
          <w:p w14:paraId="6295E03C" w14:textId="10B92B51" w:rsidR="00345F9D" w:rsidRDefault="00345F9D" w:rsidP="00345F9D">
            <w:r>
              <w:t>Нарушения на сухожилията, понякога усложнени от скъсване</w:t>
            </w:r>
          </w:p>
        </w:tc>
        <w:tc>
          <w:tcPr>
            <w:tcW w:w="2165" w:type="dxa"/>
          </w:tcPr>
          <w:p w14:paraId="2AC85024" w14:textId="2ABF75AE" w:rsidR="00345F9D" w:rsidRDefault="00345F9D" w:rsidP="00345F9D">
            <w:r>
              <w:t>С неизвестна честота</w:t>
            </w:r>
          </w:p>
        </w:tc>
        <w:tc>
          <w:tcPr>
            <w:tcW w:w="2093" w:type="dxa"/>
          </w:tcPr>
          <w:p w14:paraId="61B74699" w14:textId="7B241DC8" w:rsidR="00345F9D" w:rsidRDefault="00345F9D" w:rsidP="00345F9D">
            <w:r>
              <w:t>-</w:t>
            </w:r>
          </w:p>
        </w:tc>
      </w:tr>
      <w:tr w:rsidR="00345F9D" w14:paraId="0CF05C0E" w14:textId="77777777" w:rsidTr="004F00B4">
        <w:tc>
          <w:tcPr>
            <w:tcW w:w="2620" w:type="dxa"/>
            <w:vMerge/>
          </w:tcPr>
          <w:p w14:paraId="0BD21887" w14:textId="77777777" w:rsidR="00345F9D" w:rsidRDefault="00345F9D" w:rsidP="00345F9D"/>
        </w:tc>
        <w:tc>
          <w:tcPr>
            <w:tcW w:w="2472" w:type="dxa"/>
          </w:tcPr>
          <w:p w14:paraId="160397B0" w14:textId="6FB96C92" w:rsidR="00345F9D" w:rsidRDefault="00345F9D" w:rsidP="00345F9D">
            <w:r>
              <w:t>Болка в гърба</w:t>
            </w:r>
          </w:p>
        </w:tc>
        <w:tc>
          <w:tcPr>
            <w:tcW w:w="2165" w:type="dxa"/>
          </w:tcPr>
          <w:p w14:paraId="22DEE799" w14:textId="66774B60" w:rsidR="00345F9D" w:rsidRDefault="00345F9D" w:rsidP="00345F9D">
            <w:r>
              <w:t>-</w:t>
            </w:r>
          </w:p>
        </w:tc>
        <w:tc>
          <w:tcPr>
            <w:tcW w:w="2093" w:type="dxa"/>
          </w:tcPr>
          <w:p w14:paraId="5C6795F2" w14:textId="5390FB41" w:rsidR="00345F9D" w:rsidRDefault="00345F9D" w:rsidP="00345F9D">
            <w:r>
              <w:t>Нечести</w:t>
            </w:r>
          </w:p>
        </w:tc>
      </w:tr>
      <w:tr w:rsidR="00345F9D" w14:paraId="0239FA1A" w14:textId="77777777" w:rsidTr="004F00B4">
        <w:tc>
          <w:tcPr>
            <w:tcW w:w="2620" w:type="dxa"/>
            <w:vMerge/>
          </w:tcPr>
          <w:p w14:paraId="7C083137" w14:textId="77777777" w:rsidR="00345F9D" w:rsidRDefault="00345F9D" w:rsidP="00345F9D"/>
        </w:tc>
        <w:tc>
          <w:tcPr>
            <w:tcW w:w="2472" w:type="dxa"/>
          </w:tcPr>
          <w:p w14:paraId="61550AA8" w14:textId="7C03D702" w:rsidR="00345F9D" w:rsidRDefault="00345F9D" w:rsidP="00345F9D">
            <w:r>
              <w:t>Мускулна слабост</w:t>
            </w:r>
          </w:p>
        </w:tc>
        <w:tc>
          <w:tcPr>
            <w:tcW w:w="2165" w:type="dxa"/>
          </w:tcPr>
          <w:p w14:paraId="1686BCA7" w14:textId="40B4BC90" w:rsidR="00345F9D" w:rsidRDefault="00345F9D" w:rsidP="00345F9D">
            <w:r>
              <w:t>-</w:t>
            </w:r>
          </w:p>
        </w:tc>
        <w:tc>
          <w:tcPr>
            <w:tcW w:w="2093" w:type="dxa"/>
          </w:tcPr>
          <w:p w14:paraId="4A00228B" w14:textId="05A46BDE" w:rsidR="00345F9D" w:rsidRDefault="00345F9D" w:rsidP="00345F9D">
            <w:r>
              <w:t>Нечести</w:t>
            </w:r>
          </w:p>
        </w:tc>
      </w:tr>
      <w:tr w:rsidR="00345F9D" w14:paraId="006D2785" w14:textId="77777777" w:rsidTr="004F00B4">
        <w:tc>
          <w:tcPr>
            <w:tcW w:w="2620" w:type="dxa"/>
            <w:vMerge/>
          </w:tcPr>
          <w:p w14:paraId="053C757D" w14:textId="77777777" w:rsidR="00345F9D" w:rsidRDefault="00345F9D" w:rsidP="00345F9D"/>
        </w:tc>
        <w:tc>
          <w:tcPr>
            <w:tcW w:w="2472" w:type="dxa"/>
          </w:tcPr>
          <w:p w14:paraId="7B73FF2C" w14:textId="0FCAD88D" w:rsidR="00345F9D" w:rsidRDefault="00345F9D" w:rsidP="00345F9D">
            <w:r>
              <w:t>Болка в крайниците</w:t>
            </w:r>
          </w:p>
        </w:tc>
        <w:tc>
          <w:tcPr>
            <w:tcW w:w="2165" w:type="dxa"/>
          </w:tcPr>
          <w:p w14:paraId="2C1125C0" w14:textId="3889BF57" w:rsidR="00345F9D" w:rsidRDefault="00345F9D" w:rsidP="00345F9D">
            <w:r>
              <w:t>-</w:t>
            </w:r>
          </w:p>
        </w:tc>
        <w:tc>
          <w:tcPr>
            <w:tcW w:w="2093" w:type="dxa"/>
          </w:tcPr>
          <w:p w14:paraId="28E1FB29" w14:textId="4D03F0EC" w:rsidR="00345F9D" w:rsidRDefault="00345F9D" w:rsidP="00345F9D">
            <w:r>
              <w:t>Нечести</w:t>
            </w:r>
          </w:p>
        </w:tc>
      </w:tr>
      <w:tr w:rsidR="00345F9D" w14:paraId="1F015DFB" w14:textId="77777777" w:rsidTr="004F00B4">
        <w:tc>
          <w:tcPr>
            <w:tcW w:w="2620" w:type="dxa"/>
            <w:vMerge/>
          </w:tcPr>
          <w:p w14:paraId="7691C1B3" w14:textId="77777777" w:rsidR="00345F9D" w:rsidRDefault="00345F9D" w:rsidP="00345F9D"/>
        </w:tc>
        <w:tc>
          <w:tcPr>
            <w:tcW w:w="2472" w:type="dxa"/>
          </w:tcPr>
          <w:p w14:paraId="50C0EC8F" w14:textId="2B3E6314" w:rsidR="00345F9D" w:rsidRDefault="00345F9D" w:rsidP="00345F9D">
            <w:r>
              <w:t>Мускулни спазми, болка в шията</w:t>
            </w:r>
          </w:p>
        </w:tc>
        <w:tc>
          <w:tcPr>
            <w:tcW w:w="2165" w:type="dxa"/>
          </w:tcPr>
          <w:p w14:paraId="14400AFC" w14:textId="06A6238C" w:rsidR="00345F9D" w:rsidRDefault="00345F9D" w:rsidP="00345F9D">
            <w:r>
              <w:t>-</w:t>
            </w:r>
          </w:p>
        </w:tc>
        <w:tc>
          <w:tcPr>
            <w:tcW w:w="2093" w:type="dxa"/>
          </w:tcPr>
          <w:p w14:paraId="77F221A3" w14:textId="297794DB" w:rsidR="00345F9D" w:rsidRDefault="00345F9D" w:rsidP="00345F9D">
            <w:r>
              <w:t>Нечести</w:t>
            </w:r>
          </w:p>
        </w:tc>
      </w:tr>
      <w:tr w:rsidR="00345F9D" w14:paraId="2FDD82F7" w14:textId="77777777" w:rsidTr="004F00B4">
        <w:tc>
          <w:tcPr>
            <w:tcW w:w="2620" w:type="dxa"/>
            <w:vMerge/>
          </w:tcPr>
          <w:p w14:paraId="127F3217" w14:textId="77777777" w:rsidR="00345F9D" w:rsidRDefault="00345F9D" w:rsidP="00345F9D"/>
        </w:tc>
        <w:tc>
          <w:tcPr>
            <w:tcW w:w="2472" w:type="dxa"/>
          </w:tcPr>
          <w:p w14:paraId="34B14FE8" w14:textId="5516DBCF" w:rsidR="00345F9D" w:rsidRDefault="00345F9D" w:rsidP="00345F9D">
            <w:r>
              <w:t>Лупус-подобен синдром</w:t>
            </w:r>
          </w:p>
        </w:tc>
        <w:tc>
          <w:tcPr>
            <w:tcW w:w="2165" w:type="dxa"/>
          </w:tcPr>
          <w:p w14:paraId="11534FED" w14:textId="68FB72AE" w:rsidR="00345F9D" w:rsidRDefault="00345F9D" w:rsidP="00345F9D">
            <w:r>
              <w:t>Редки</w:t>
            </w:r>
          </w:p>
        </w:tc>
        <w:tc>
          <w:tcPr>
            <w:tcW w:w="2093" w:type="dxa"/>
          </w:tcPr>
          <w:p w14:paraId="442DE601" w14:textId="47C79E5E" w:rsidR="00345F9D" w:rsidRDefault="00345F9D" w:rsidP="00345F9D">
            <w:r>
              <w:t>-</w:t>
            </w:r>
          </w:p>
        </w:tc>
      </w:tr>
      <w:tr w:rsidR="00345F9D" w14:paraId="515956EB" w14:textId="77777777" w:rsidTr="004F00B4">
        <w:tc>
          <w:tcPr>
            <w:tcW w:w="2620" w:type="dxa"/>
            <w:vMerge/>
          </w:tcPr>
          <w:p w14:paraId="5FF605F6" w14:textId="77777777" w:rsidR="00345F9D" w:rsidRDefault="00345F9D" w:rsidP="00345F9D"/>
        </w:tc>
        <w:tc>
          <w:tcPr>
            <w:tcW w:w="2472" w:type="dxa"/>
          </w:tcPr>
          <w:p w14:paraId="7C4F8C19" w14:textId="116B7F4A" w:rsidR="00345F9D" w:rsidRDefault="00345F9D" w:rsidP="00345F9D">
            <w:r>
              <w:t>Руптура на мускул</w:t>
            </w:r>
          </w:p>
        </w:tc>
        <w:tc>
          <w:tcPr>
            <w:tcW w:w="2165" w:type="dxa"/>
          </w:tcPr>
          <w:p w14:paraId="12BEA434" w14:textId="63FEF9F2" w:rsidR="00345F9D" w:rsidRDefault="00345F9D" w:rsidP="00345F9D">
            <w:r>
              <w:t>Редки</w:t>
            </w:r>
          </w:p>
        </w:tc>
        <w:tc>
          <w:tcPr>
            <w:tcW w:w="2093" w:type="dxa"/>
          </w:tcPr>
          <w:p w14:paraId="36AE21F4" w14:textId="501353BD" w:rsidR="00345F9D" w:rsidRDefault="00345F9D" w:rsidP="00345F9D">
            <w:r>
              <w:t>-</w:t>
            </w:r>
          </w:p>
        </w:tc>
      </w:tr>
      <w:tr w:rsidR="004F00B4" w14:paraId="657153B3" w14:textId="77777777" w:rsidTr="004F00B4">
        <w:tc>
          <w:tcPr>
            <w:tcW w:w="2620" w:type="dxa"/>
          </w:tcPr>
          <w:p w14:paraId="6B6867EF" w14:textId="4E61AB31" w:rsidR="004F00B4" w:rsidRDefault="004F00B4" w:rsidP="004F00B4">
            <w:r>
              <w:rPr>
                <w:i/>
                <w:iCs/>
              </w:rPr>
              <w:t>Нарушения на бъбреците и пикочните пътища</w:t>
            </w:r>
          </w:p>
        </w:tc>
        <w:tc>
          <w:tcPr>
            <w:tcW w:w="2472" w:type="dxa"/>
          </w:tcPr>
          <w:p w14:paraId="1F68319D" w14:textId="13F1664C" w:rsidR="004F00B4" w:rsidRDefault="004F00B4" w:rsidP="004F00B4">
            <w:r>
              <w:t>Хематурия</w:t>
            </w:r>
          </w:p>
        </w:tc>
        <w:tc>
          <w:tcPr>
            <w:tcW w:w="2165" w:type="dxa"/>
          </w:tcPr>
          <w:p w14:paraId="7B441C30" w14:textId="2EEE2FE0" w:rsidR="004F00B4" w:rsidRDefault="004F00B4" w:rsidP="004F00B4">
            <w:r>
              <w:t>Много редки</w:t>
            </w:r>
          </w:p>
        </w:tc>
        <w:tc>
          <w:tcPr>
            <w:tcW w:w="2093" w:type="dxa"/>
          </w:tcPr>
          <w:p w14:paraId="7EFA5A90" w14:textId="0F5EA2E8" w:rsidR="004F00B4" w:rsidRDefault="004F00B4" w:rsidP="004F00B4">
            <w:r>
              <w:t>-</w:t>
            </w:r>
          </w:p>
        </w:tc>
      </w:tr>
      <w:tr w:rsidR="004F00B4" w14:paraId="35AA041C" w14:textId="77777777" w:rsidTr="004F00B4">
        <w:tc>
          <w:tcPr>
            <w:tcW w:w="2620" w:type="dxa"/>
          </w:tcPr>
          <w:p w14:paraId="47A4F0F0" w14:textId="21367968" w:rsidR="004F00B4" w:rsidRDefault="004F00B4" w:rsidP="004F00B4">
            <w:r>
              <w:rPr>
                <w:i/>
                <w:iCs/>
              </w:rPr>
              <w:t>Нарушения на възпроизводителната система и гърдата</w:t>
            </w:r>
          </w:p>
        </w:tc>
        <w:tc>
          <w:tcPr>
            <w:tcW w:w="2472" w:type="dxa"/>
          </w:tcPr>
          <w:p w14:paraId="1DBC0B25" w14:textId="41DC423B" w:rsidR="004F00B4" w:rsidRDefault="004F00B4" w:rsidP="004F00B4">
            <w:r>
              <w:t>Гинекомастия</w:t>
            </w:r>
          </w:p>
        </w:tc>
        <w:tc>
          <w:tcPr>
            <w:tcW w:w="2165" w:type="dxa"/>
          </w:tcPr>
          <w:p w14:paraId="520449C1" w14:textId="39E5ABCC" w:rsidR="004F00B4" w:rsidRDefault="004F00B4" w:rsidP="004F00B4">
            <w:r>
              <w:t>Много редки</w:t>
            </w:r>
          </w:p>
        </w:tc>
        <w:tc>
          <w:tcPr>
            <w:tcW w:w="2093" w:type="dxa"/>
          </w:tcPr>
          <w:p w14:paraId="098E5D9D" w14:textId="3FBACBEC" w:rsidR="004F00B4" w:rsidRDefault="004F00B4" w:rsidP="004F00B4">
            <w:r>
              <w:t>-</w:t>
            </w:r>
          </w:p>
        </w:tc>
      </w:tr>
      <w:tr w:rsidR="00345F9D" w14:paraId="4F918088" w14:textId="77777777" w:rsidTr="004F00B4">
        <w:tc>
          <w:tcPr>
            <w:tcW w:w="2620" w:type="dxa"/>
            <w:vMerge w:val="restart"/>
          </w:tcPr>
          <w:p w14:paraId="566C893A" w14:textId="7ADD66F4" w:rsidR="00345F9D" w:rsidRDefault="00345F9D" w:rsidP="00345F9D">
            <w:r>
              <w:rPr>
                <w:i/>
                <w:iCs/>
              </w:rPr>
              <w:t>Общи нарушения и ефекти на мястото на приложение</w:t>
            </w:r>
          </w:p>
        </w:tc>
        <w:tc>
          <w:tcPr>
            <w:tcW w:w="2472" w:type="dxa"/>
          </w:tcPr>
          <w:p w14:paraId="1CD954DB" w14:textId="73074329" w:rsidR="00345F9D" w:rsidRDefault="00345F9D" w:rsidP="00345F9D">
            <w:r>
              <w:t>Астения</w:t>
            </w:r>
          </w:p>
        </w:tc>
        <w:tc>
          <w:tcPr>
            <w:tcW w:w="2165" w:type="dxa"/>
          </w:tcPr>
          <w:p w14:paraId="589926C8" w14:textId="78A87FD7" w:rsidR="00345F9D" w:rsidRDefault="00345F9D" w:rsidP="00345F9D">
            <w:r>
              <w:t>Чести</w:t>
            </w:r>
          </w:p>
        </w:tc>
        <w:tc>
          <w:tcPr>
            <w:tcW w:w="2093" w:type="dxa"/>
          </w:tcPr>
          <w:p w14:paraId="06719C9A" w14:textId="733D565C" w:rsidR="00345F9D" w:rsidRDefault="00345F9D" w:rsidP="00345F9D">
            <w:r>
              <w:t>Нечести</w:t>
            </w:r>
          </w:p>
        </w:tc>
      </w:tr>
      <w:tr w:rsidR="00345F9D" w14:paraId="3516DCC4" w14:textId="77777777" w:rsidTr="004F00B4">
        <w:tc>
          <w:tcPr>
            <w:tcW w:w="2620" w:type="dxa"/>
            <w:vMerge/>
          </w:tcPr>
          <w:p w14:paraId="1BFCD147" w14:textId="77777777" w:rsidR="00345F9D" w:rsidRDefault="00345F9D" w:rsidP="00345F9D"/>
        </w:tc>
        <w:tc>
          <w:tcPr>
            <w:tcW w:w="2472" w:type="dxa"/>
          </w:tcPr>
          <w:p w14:paraId="4CF54B89" w14:textId="1326FFFC" w:rsidR="00345F9D" w:rsidRDefault="00345F9D" w:rsidP="00345F9D">
            <w:r>
              <w:t>Едем</w:t>
            </w:r>
          </w:p>
        </w:tc>
        <w:tc>
          <w:tcPr>
            <w:tcW w:w="2165" w:type="dxa"/>
          </w:tcPr>
          <w:p w14:paraId="795FB031" w14:textId="5A372410" w:rsidR="00345F9D" w:rsidRDefault="00345F9D" w:rsidP="00345F9D">
            <w:r>
              <w:t>С неизвестна честота</w:t>
            </w:r>
          </w:p>
        </w:tc>
        <w:tc>
          <w:tcPr>
            <w:tcW w:w="2093" w:type="dxa"/>
          </w:tcPr>
          <w:p w14:paraId="66F73771" w14:textId="6C40B833" w:rsidR="00345F9D" w:rsidRDefault="00345F9D" w:rsidP="00345F9D">
            <w:r>
              <w:t>-</w:t>
            </w:r>
          </w:p>
        </w:tc>
      </w:tr>
      <w:tr w:rsidR="00345F9D" w14:paraId="28E18406" w14:textId="77777777" w:rsidTr="004F00B4">
        <w:tc>
          <w:tcPr>
            <w:tcW w:w="2620" w:type="dxa"/>
            <w:vMerge/>
          </w:tcPr>
          <w:p w14:paraId="49202890" w14:textId="77777777" w:rsidR="00345F9D" w:rsidRDefault="00345F9D" w:rsidP="00345F9D"/>
        </w:tc>
        <w:tc>
          <w:tcPr>
            <w:tcW w:w="2472" w:type="dxa"/>
          </w:tcPr>
          <w:p w14:paraId="71C10296" w14:textId="1AA3D6F0" w:rsidR="00345F9D" w:rsidRDefault="00345F9D" w:rsidP="00345F9D">
            <w:r>
              <w:t>Периферен едем</w:t>
            </w:r>
          </w:p>
        </w:tc>
        <w:tc>
          <w:tcPr>
            <w:tcW w:w="2165" w:type="dxa"/>
          </w:tcPr>
          <w:p w14:paraId="148D3260" w14:textId="663D799B" w:rsidR="00345F9D" w:rsidRDefault="00345F9D" w:rsidP="00345F9D">
            <w:r>
              <w:t>-</w:t>
            </w:r>
          </w:p>
        </w:tc>
        <w:tc>
          <w:tcPr>
            <w:tcW w:w="2093" w:type="dxa"/>
          </w:tcPr>
          <w:p w14:paraId="07D24659" w14:textId="3EB9B30B" w:rsidR="00345F9D" w:rsidRDefault="00345F9D" w:rsidP="00345F9D">
            <w:r>
              <w:t>Нечести</w:t>
            </w:r>
          </w:p>
        </w:tc>
      </w:tr>
      <w:tr w:rsidR="00345F9D" w14:paraId="60E27D64" w14:textId="77777777" w:rsidTr="004F00B4">
        <w:tc>
          <w:tcPr>
            <w:tcW w:w="2620" w:type="dxa"/>
            <w:vMerge/>
          </w:tcPr>
          <w:p w14:paraId="6E929CCA" w14:textId="77777777" w:rsidR="00345F9D" w:rsidRDefault="00345F9D" w:rsidP="00345F9D"/>
        </w:tc>
        <w:tc>
          <w:tcPr>
            <w:tcW w:w="2472" w:type="dxa"/>
          </w:tcPr>
          <w:p w14:paraId="0995DD95" w14:textId="75167A05" w:rsidR="00345F9D" w:rsidRDefault="00345F9D" w:rsidP="00345F9D">
            <w:r>
              <w:t>Умора</w:t>
            </w:r>
          </w:p>
        </w:tc>
        <w:tc>
          <w:tcPr>
            <w:tcW w:w="2165" w:type="dxa"/>
          </w:tcPr>
          <w:p w14:paraId="55625BB1" w14:textId="24992F35" w:rsidR="00345F9D" w:rsidRDefault="00345F9D" w:rsidP="00345F9D">
            <w:r>
              <w:t>-</w:t>
            </w:r>
          </w:p>
        </w:tc>
        <w:tc>
          <w:tcPr>
            <w:tcW w:w="2093" w:type="dxa"/>
          </w:tcPr>
          <w:p w14:paraId="396488D7" w14:textId="04B1ADAC" w:rsidR="00345F9D" w:rsidRDefault="00345F9D" w:rsidP="00345F9D">
            <w:r>
              <w:t>Чести</w:t>
            </w:r>
          </w:p>
        </w:tc>
      </w:tr>
      <w:tr w:rsidR="00345F9D" w14:paraId="25B701A2" w14:textId="77777777" w:rsidTr="004F00B4">
        <w:tc>
          <w:tcPr>
            <w:tcW w:w="2620" w:type="dxa"/>
            <w:vMerge/>
          </w:tcPr>
          <w:p w14:paraId="6BF144A2" w14:textId="77777777" w:rsidR="00345F9D" w:rsidRDefault="00345F9D" w:rsidP="00345F9D"/>
        </w:tc>
        <w:tc>
          <w:tcPr>
            <w:tcW w:w="2472" w:type="dxa"/>
          </w:tcPr>
          <w:p w14:paraId="21E2FCDB" w14:textId="2F605B0E" w:rsidR="00345F9D" w:rsidRDefault="00345F9D" w:rsidP="00345F9D">
            <w:r>
              <w:t>Болка в гърдите, болка</w:t>
            </w:r>
          </w:p>
        </w:tc>
        <w:tc>
          <w:tcPr>
            <w:tcW w:w="2165" w:type="dxa"/>
          </w:tcPr>
          <w:p w14:paraId="1C0B16BB" w14:textId="06C3A208" w:rsidR="00345F9D" w:rsidRDefault="00345F9D" w:rsidP="00345F9D">
            <w:r>
              <w:t>-</w:t>
            </w:r>
          </w:p>
        </w:tc>
        <w:tc>
          <w:tcPr>
            <w:tcW w:w="2093" w:type="dxa"/>
          </w:tcPr>
          <w:p w14:paraId="7073CE1C" w14:textId="5EF3FA36" w:rsidR="00345F9D" w:rsidRDefault="00345F9D" w:rsidP="00345F9D">
            <w:r>
              <w:t>Нечести</w:t>
            </w:r>
          </w:p>
        </w:tc>
      </w:tr>
      <w:tr w:rsidR="00345F9D" w14:paraId="55E5678A" w14:textId="77777777" w:rsidTr="004F00B4">
        <w:tc>
          <w:tcPr>
            <w:tcW w:w="2620" w:type="dxa"/>
            <w:vMerge w:val="restart"/>
          </w:tcPr>
          <w:p w14:paraId="78C66842" w14:textId="1AC3928F" w:rsidR="00345F9D" w:rsidRDefault="00345F9D" w:rsidP="00345F9D">
            <w:r>
              <w:rPr>
                <w:i/>
                <w:iCs/>
              </w:rPr>
              <w:t>Изследвания</w:t>
            </w:r>
          </w:p>
        </w:tc>
        <w:tc>
          <w:tcPr>
            <w:tcW w:w="2472" w:type="dxa"/>
          </w:tcPr>
          <w:p w14:paraId="6E9AA5F5" w14:textId="50D2E04E" w:rsidR="00345F9D" w:rsidRDefault="00345F9D" w:rsidP="00345F9D">
            <w:r>
              <w:t>Повишени АЛАТ и/или АСАТ</w:t>
            </w:r>
          </w:p>
        </w:tc>
        <w:tc>
          <w:tcPr>
            <w:tcW w:w="2165" w:type="dxa"/>
          </w:tcPr>
          <w:p w14:paraId="3DDD9D1E" w14:textId="681EA578" w:rsidR="00345F9D" w:rsidRDefault="00345F9D" w:rsidP="00345F9D">
            <w:r>
              <w:t>-</w:t>
            </w:r>
          </w:p>
        </w:tc>
        <w:tc>
          <w:tcPr>
            <w:tcW w:w="2093" w:type="dxa"/>
          </w:tcPr>
          <w:p w14:paraId="79E15E23" w14:textId="5ACDA4A4" w:rsidR="00345F9D" w:rsidRDefault="00345F9D" w:rsidP="00345F9D">
            <w:r>
              <w:t>Чести</w:t>
            </w:r>
          </w:p>
        </w:tc>
      </w:tr>
      <w:tr w:rsidR="004F00B4" w14:paraId="0ECDCB08" w14:textId="77777777" w:rsidTr="004F00B4">
        <w:tc>
          <w:tcPr>
            <w:tcW w:w="2620" w:type="dxa"/>
            <w:vMerge/>
          </w:tcPr>
          <w:p w14:paraId="5CC1F8AA" w14:textId="77777777" w:rsidR="004F00B4" w:rsidRDefault="004F00B4" w:rsidP="004F00B4"/>
        </w:tc>
        <w:tc>
          <w:tcPr>
            <w:tcW w:w="2472" w:type="dxa"/>
          </w:tcPr>
          <w:p w14:paraId="186D824E" w14:textId="1E3212F4" w:rsidR="004F00B4" w:rsidRDefault="004F00B4" w:rsidP="004F00B4">
            <w:r>
              <w:t>Повишено ниво на СРК в кръвта, повишено ниво на гама-глутамил трансфераза, абнормени чернодробни функционални изследвания</w:t>
            </w:r>
          </w:p>
        </w:tc>
        <w:tc>
          <w:tcPr>
            <w:tcW w:w="2165" w:type="dxa"/>
          </w:tcPr>
          <w:p w14:paraId="3C2C9712" w14:textId="2BD28E71" w:rsidR="004F00B4" w:rsidRDefault="00345F9D" w:rsidP="004F00B4">
            <w:r>
              <w:t>-</w:t>
            </w:r>
          </w:p>
        </w:tc>
        <w:tc>
          <w:tcPr>
            <w:tcW w:w="2093" w:type="dxa"/>
          </w:tcPr>
          <w:p w14:paraId="15AC51E0" w14:textId="6855734C" w:rsidR="004F00B4" w:rsidRDefault="004F00B4" w:rsidP="004F00B4">
            <w:r>
              <w:t>Нечести</w:t>
            </w:r>
          </w:p>
        </w:tc>
      </w:tr>
    </w:tbl>
    <w:p w14:paraId="58897868" w14:textId="7777777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vertAlign w:val="superscript"/>
          <w:lang w:eastAsia="bg-BG"/>
        </w:rPr>
        <w:t>1</w:t>
      </w:r>
      <w:r w:rsidRPr="00345F9D">
        <w:rPr>
          <w:rFonts w:eastAsia="Times New Roman" w:cs="Arial"/>
          <w:color w:val="000000"/>
          <w:lang w:eastAsia="bg-BG"/>
        </w:rPr>
        <w:t xml:space="preserve">Честотата ще зависи от наличието или отсъствието на рискови фактори (кръвна глюкоза на гладно ≥ 5,6 </w:t>
      </w:r>
      <w:proofErr w:type="spellStart"/>
      <w:r w:rsidRPr="00345F9D">
        <w:rPr>
          <w:rFonts w:eastAsia="Times New Roman" w:cs="Arial"/>
          <w:color w:val="000000"/>
          <w:lang w:val="en-US"/>
        </w:rPr>
        <w:t>mmol</w:t>
      </w:r>
      <w:proofErr w:type="spellEnd"/>
      <w:r w:rsidRPr="00345F9D">
        <w:rPr>
          <w:rFonts w:eastAsia="Times New Roman" w:cs="Arial"/>
          <w:color w:val="000000"/>
          <w:lang w:val="en-US"/>
        </w:rPr>
        <w:t xml:space="preserve">/l, </w:t>
      </w:r>
      <w:r w:rsidRPr="00345F9D">
        <w:rPr>
          <w:rFonts w:eastAsia="Times New Roman" w:cs="Arial"/>
          <w:color w:val="000000"/>
          <w:lang w:eastAsia="bg-BG"/>
        </w:rPr>
        <w:t xml:space="preserve">ИТМ &gt; 30 </w:t>
      </w:r>
      <w:r w:rsidRPr="00345F9D">
        <w:rPr>
          <w:rFonts w:eastAsia="Times New Roman" w:cs="Arial"/>
          <w:color w:val="000000"/>
          <w:lang w:val="en-US"/>
        </w:rPr>
        <w:t>kg/m</w:t>
      </w:r>
      <w:r w:rsidRPr="00345F9D">
        <w:rPr>
          <w:rFonts w:eastAsia="Times New Roman" w:cs="Arial"/>
          <w:color w:val="000000"/>
          <w:vertAlign w:val="superscript"/>
          <w:lang w:val="en-US"/>
        </w:rPr>
        <w:t>2</w:t>
      </w:r>
      <w:r w:rsidRPr="00345F9D">
        <w:rPr>
          <w:rFonts w:eastAsia="Times New Roman" w:cs="Arial"/>
          <w:color w:val="000000"/>
          <w:lang w:val="en-US"/>
        </w:rPr>
        <w:t xml:space="preserve">, </w:t>
      </w:r>
      <w:r w:rsidRPr="00345F9D">
        <w:rPr>
          <w:rFonts w:eastAsia="Times New Roman" w:cs="Arial"/>
          <w:color w:val="000000"/>
          <w:lang w:eastAsia="bg-BG"/>
        </w:rPr>
        <w:t>повишени триглицериди, анамнеза за хипертония).</w:t>
      </w:r>
    </w:p>
    <w:p w14:paraId="6CF79B1A" w14:textId="77777777" w:rsidR="00345F9D" w:rsidRPr="00345F9D" w:rsidRDefault="00345F9D" w:rsidP="00345F9D">
      <w:pPr>
        <w:spacing w:line="240" w:lineRule="auto"/>
        <w:rPr>
          <w:rFonts w:eastAsia="Times New Roman" w:cs="Arial"/>
          <w:color w:val="000000"/>
          <w:lang w:eastAsia="bg-BG"/>
        </w:rPr>
      </w:pPr>
    </w:p>
    <w:p w14:paraId="2CDD04C6" w14:textId="5F98335F"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Както при други инхибитори на </w:t>
      </w:r>
      <w:r w:rsidRPr="00345F9D">
        <w:rPr>
          <w:rFonts w:eastAsia="Times New Roman" w:cs="Arial"/>
          <w:color w:val="000000"/>
          <w:lang w:val="en-US"/>
        </w:rPr>
        <w:t xml:space="preserve">HMG-CoA </w:t>
      </w:r>
      <w:r w:rsidRPr="00345F9D">
        <w:rPr>
          <w:rFonts w:eastAsia="Times New Roman" w:cs="Arial"/>
          <w:color w:val="000000"/>
          <w:lang w:eastAsia="bg-BG"/>
        </w:rPr>
        <w:t>редуктазата, честотата на нежеланите лекарствени реакции при розувастатин е с тенденция да бъде дозо-зависима.</w:t>
      </w:r>
    </w:p>
    <w:p w14:paraId="5E58887C" w14:textId="77777777" w:rsidR="00345F9D" w:rsidRPr="00345F9D" w:rsidRDefault="00345F9D" w:rsidP="00345F9D">
      <w:pPr>
        <w:spacing w:line="240" w:lineRule="auto"/>
        <w:rPr>
          <w:rFonts w:eastAsia="Times New Roman" w:cs="Arial"/>
          <w:color w:val="000000"/>
          <w:u w:val="single"/>
          <w:lang w:eastAsia="bg-BG"/>
        </w:rPr>
      </w:pPr>
    </w:p>
    <w:p w14:paraId="360CF559" w14:textId="232BB201"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u w:val="single"/>
          <w:lang w:eastAsia="bg-BG"/>
        </w:rPr>
        <w:t>Описание на избрани нежелани реакции</w:t>
      </w:r>
    </w:p>
    <w:p w14:paraId="082070E8" w14:textId="77777777" w:rsidR="00345F9D" w:rsidRPr="00345F9D" w:rsidRDefault="00345F9D" w:rsidP="00345F9D">
      <w:pPr>
        <w:rPr>
          <w:rFonts w:eastAsia="Times New Roman" w:cs="Arial"/>
          <w:i/>
          <w:iCs/>
          <w:color w:val="000000"/>
          <w:lang w:eastAsia="bg-BG"/>
        </w:rPr>
      </w:pPr>
    </w:p>
    <w:p w14:paraId="5ADDE5D4" w14:textId="77777777" w:rsidR="00345F9D" w:rsidRPr="00345F9D" w:rsidRDefault="00345F9D" w:rsidP="00345F9D">
      <w:pPr>
        <w:rPr>
          <w:rFonts w:eastAsia="Times New Roman" w:cs="Arial"/>
          <w:sz w:val="24"/>
          <w:szCs w:val="24"/>
          <w:lang w:eastAsia="bg-BG"/>
        </w:rPr>
      </w:pPr>
      <w:r w:rsidRPr="00345F9D">
        <w:rPr>
          <w:rFonts w:eastAsia="Times New Roman" w:cs="Arial"/>
          <w:i/>
          <w:iCs/>
          <w:color w:val="000000"/>
          <w:lang w:eastAsia="bg-BG"/>
        </w:rPr>
        <w:t>Ефекти върху бъбреците:</w:t>
      </w:r>
      <w:r w:rsidRPr="00345F9D">
        <w:rPr>
          <w:rFonts w:eastAsia="Times New Roman" w:cs="Arial"/>
          <w:color w:val="000000"/>
          <w:lang w:eastAsia="bg-BG"/>
        </w:rPr>
        <w:t xml:space="preserve"> При пациенти, лекувани с розувастатин, се наблюдава</w:t>
      </w:r>
      <w:r w:rsidRPr="00345F9D">
        <w:rPr>
          <w:rFonts w:eastAsia="Times New Roman" w:cs="Arial"/>
          <w:color w:val="000000"/>
          <w:lang w:val="en-US"/>
        </w:rPr>
        <w:t xml:space="preserve"> </w:t>
      </w:r>
      <w:r w:rsidRPr="00345F9D">
        <w:rPr>
          <w:rFonts w:eastAsia="Times New Roman" w:cs="Arial"/>
          <w:color w:val="000000"/>
          <w:lang w:eastAsia="bg-BG"/>
        </w:rPr>
        <w:t xml:space="preserve">протеинурия установена при изследване с тест-ленти и с предимно тубулен произход. В определен момент по време на лечението при &lt;1% от пациентите на 10 и 20 </w:t>
      </w:r>
      <w:r w:rsidRPr="00345F9D">
        <w:rPr>
          <w:rFonts w:eastAsia="Times New Roman" w:cs="Arial"/>
          <w:color w:val="000000"/>
          <w:lang w:val="en-US"/>
        </w:rPr>
        <w:t xml:space="preserve">mg </w:t>
      </w:r>
      <w:r w:rsidRPr="00345F9D">
        <w:rPr>
          <w:rFonts w:eastAsia="Times New Roman" w:cs="Arial"/>
          <w:color w:val="000000"/>
          <w:lang w:eastAsia="bg-BG"/>
        </w:rPr>
        <w:t xml:space="preserve">и при приблизително 3% от  пациентите, лекувани с 40 </w:t>
      </w:r>
      <w:r w:rsidRPr="00345F9D">
        <w:rPr>
          <w:rFonts w:eastAsia="Times New Roman" w:cs="Arial"/>
          <w:color w:val="000000"/>
          <w:lang w:val="en-US"/>
        </w:rPr>
        <w:t xml:space="preserve">mg, </w:t>
      </w:r>
      <w:r w:rsidRPr="00345F9D">
        <w:rPr>
          <w:rFonts w:eastAsia="Times New Roman" w:cs="Arial"/>
          <w:color w:val="000000"/>
          <w:lang w:eastAsia="bg-BG"/>
        </w:rPr>
        <w:t>се наблюдават отклонения в изследванията за протеин в урината,</w:t>
      </w:r>
      <w:r>
        <w:rPr>
          <w:rFonts w:eastAsia="Times New Roman" w:cs="Arial"/>
          <w:color w:val="000000"/>
          <w:lang w:eastAsia="bg-BG"/>
        </w:rPr>
        <w:t xml:space="preserve"> </w:t>
      </w:r>
      <w:r w:rsidRPr="00345F9D">
        <w:rPr>
          <w:rFonts w:eastAsia="Times New Roman" w:cs="Arial"/>
          <w:color w:val="000000"/>
          <w:lang w:eastAsia="bg-BG"/>
        </w:rPr>
        <w:t xml:space="preserve">вариращи от отрицателен резултат или следи до ++ или повече. Незначително увеличение на отклонението в посока от отрицателен резултат или следи до + се наблюдава при доза 20 </w:t>
      </w:r>
      <w:r w:rsidRPr="00345F9D">
        <w:rPr>
          <w:rFonts w:eastAsia="Times New Roman" w:cs="Arial"/>
          <w:color w:val="000000"/>
          <w:lang w:val="en-US"/>
        </w:rPr>
        <w:t xml:space="preserve">mg. </w:t>
      </w:r>
      <w:r w:rsidRPr="00345F9D">
        <w:rPr>
          <w:rFonts w:eastAsia="Times New Roman" w:cs="Arial"/>
          <w:color w:val="000000"/>
          <w:lang w:eastAsia="bg-BG"/>
        </w:rPr>
        <w:t>В повечето случаи протеинурията намалява или изчезва спонтанно при продължителна терапия. Прегледът на данните от клиничните изпитвания и постмаркетинговия опит досега не установява причинно-следствена връзка между протеинурията и остро или прогресиращо бъбречно заболяване.</w:t>
      </w:r>
    </w:p>
    <w:p w14:paraId="55BFA962" w14:textId="77777777" w:rsidR="00345F9D" w:rsidRPr="00345F9D" w:rsidRDefault="00345F9D" w:rsidP="00345F9D">
      <w:pPr>
        <w:spacing w:line="240" w:lineRule="auto"/>
        <w:rPr>
          <w:rFonts w:eastAsia="Times New Roman" w:cs="Arial"/>
          <w:color w:val="000000"/>
          <w:lang w:eastAsia="bg-BG"/>
        </w:rPr>
      </w:pPr>
    </w:p>
    <w:p w14:paraId="0DC6D481" w14:textId="25FF7F34"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При пациенти, лекувани с розувастатин, се наблюдава хематурия, но данните от клиничните изпитвания показват, че честотата й е ниска.</w:t>
      </w:r>
    </w:p>
    <w:p w14:paraId="3E225178" w14:textId="77777777" w:rsidR="00345F9D" w:rsidRPr="00345F9D" w:rsidRDefault="00345F9D" w:rsidP="00345F9D">
      <w:pPr>
        <w:spacing w:line="240" w:lineRule="auto"/>
        <w:rPr>
          <w:rFonts w:eastAsia="Times New Roman" w:cs="Arial"/>
          <w:i/>
          <w:iCs/>
          <w:color w:val="000000"/>
          <w:lang w:eastAsia="bg-BG"/>
        </w:rPr>
      </w:pPr>
    </w:p>
    <w:p w14:paraId="1FD30E37" w14:textId="59D43C83" w:rsidR="00345F9D" w:rsidRPr="00345F9D" w:rsidRDefault="00345F9D" w:rsidP="00345F9D">
      <w:pPr>
        <w:spacing w:line="240" w:lineRule="auto"/>
        <w:rPr>
          <w:rFonts w:eastAsia="Times New Roman" w:cs="Arial"/>
          <w:sz w:val="24"/>
          <w:szCs w:val="24"/>
          <w:lang w:eastAsia="bg-BG"/>
        </w:rPr>
      </w:pPr>
      <w:r w:rsidRPr="00345F9D">
        <w:rPr>
          <w:rFonts w:eastAsia="Times New Roman" w:cs="Arial"/>
          <w:i/>
          <w:iCs/>
          <w:color w:val="000000"/>
          <w:lang w:eastAsia="bg-BG"/>
        </w:rPr>
        <w:t>Ефекти върху скелетната мускулатура:</w:t>
      </w:r>
      <w:r w:rsidRPr="00345F9D">
        <w:rPr>
          <w:rFonts w:eastAsia="Times New Roman" w:cs="Arial"/>
          <w:color w:val="000000"/>
          <w:lang w:eastAsia="bg-BG"/>
        </w:rPr>
        <w:t xml:space="preserve"> Ефекти върху скелетната мускулатура, напр. миалгия, миопатия (включително миозит) и рядко, рабдомиолиза със и без остра бъбречна недостатъчност се съобщават при пациенти, лекувани с розувастатин, с всички дози и по- специално с дози &gt;20 </w:t>
      </w:r>
      <w:r w:rsidRPr="00345F9D">
        <w:rPr>
          <w:rFonts w:eastAsia="Times New Roman" w:cs="Arial"/>
          <w:color w:val="000000"/>
          <w:lang w:val="en-US"/>
        </w:rPr>
        <w:t>mg.</w:t>
      </w:r>
    </w:p>
    <w:p w14:paraId="17684598" w14:textId="77777777" w:rsidR="00345F9D" w:rsidRPr="00345F9D" w:rsidRDefault="00345F9D" w:rsidP="00345F9D">
      <w:pPr>
        <w:spacing w:line="240" w:lineRule="auto"/>
        <w:rPr>
          <w:rFonts w:eastAsia="Times New Roman" w:cs="Arial"/>
          <w:color w:val="000000"/>
          <w:lang w:eastAsia="bg-BG"/>
        </w:rPr>
      </w:pPr>
    </w:p>
    <w:p w14:paraId="7ED5140A" w14:textId="459C474E"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Дозо-свързано повишаване на нивата на СК се наблюдава при пациенти, приемащи розувастатин; по-голямата част от случаите са леки, асимптоматични и преходни. Ако нивата на СК са повишени (&gt; 5 х </w:t>
      </w:r>
      <w:r w:rsidRPr="00345F9D">
        <w:rPr>
          <w:rFonts w:eastAsia="Times New Roman" w:cs="Arial"/>
          <w:color w:val="000000"/>
          <w:lang w:val="en-US"/>
        </w:rPr>
        <w:t xml:space="preserve">ULN), </w:t>
      </w:r>
      <w:r w:rsidRPr="00345F9D">
        <w:rPr>
          <w:rFonts w:eastAsia="Times New Roman" w:cs="Arial"/>
          <w:color w:val="000000"/>
          <w:lang w:eastAsia="bg-BG"/>
        </w:rPr>
        <w:t>лечението трябва да се преустанови (вж. точка 4.4).</w:t>
      </w:r>
    </w:p>
    <w:p w14:paraId="11FE9CF3" w14:textId="77777777" w:rsidR="00345F9D" w:rsidRPr="00345F9D" w:rsidRDefault="00345F9D" w:rsidP="00345F9D">
      <w:pPr>
        <w:spacing w:line="240" w:lineRule="auto"/>
        <w:rPr>
          <w:rFonts w:eastAsia="Times New Roman" w:cs="Arial"/>
          <w:i/>
          <w:iCs/>
          <w:color w:val="000000"/>
          <w:lang w:eastAsia="bg-BG"/>
        </w:rPr>
      </w:pPr>
    </w:p>
    <w:p w14:paraId="4F6ECF73" w14:textId="16428BEC" w:rsidR="00345F9D" w:rsidRPr="00345F9D" w:rsidRDefault="00345F9D" w:rsidP="00345F9D">
      <w:pPr>
        <w:spacing w:line="240" w:lineRule="auto"/>
        <w:rPr>
          <w:rFonts w:eastAsia="Times New Roman" w:cs="Arial"/>
          <w:sz w:val="24"/>
          <w:szCs w:val="24"/>
          <w:lang w:eastAsia="bg-BG"/>
        </w:rPr>
      </w:pPr>
      <w:r w:rsidRPr="00345F9D">
        <w:rPr>
          <w:rFonts w:eastAsia="Times New Roman" w:cs="Arial"/>
          <w:i/>
          <w:iCs/>
          <w:color w:val="000000"/>
          <w:lang w:eastAsia="bg-BG"/>
        </w:rPr>
        <w:t>Ефекти върху черния дроб:</w:t>
      </w:r>
      <w:r w:rsidRPr="00345F9D">
        <w:rPr>
          <w:rFonts w:eastAsia="Times New Roman" w:cs="Arial"/>
          <w:color w:val="000000"/>
          <w:lang w:eastAsia="bg-BG"/>
        </w:rPr>
        <w:t xml:space="preserve"> Както при други инхибитори на </w:t>
      </w:r>
      <w:r w:rsidRPr="00345F9D">
        <w:rPr>
          <w:rFonts w:eastAsia="Times New Roman" w:cs="Arial"/>
          <w:color w:val="000000"/>
          <w:lang w:val="en-US"/>
        </w:rPr>
        <w:t xml:space="preserve">HMG-CoA </w:t>
      </w:r>
      <w:r w:rsidRPr="00345F9D">
        <w:rPr>
          <w:rFonts w:eastAsia="Times New Roman" w:cs="Arial"/>
          <w:color w:val="000000"/>
          <w:lang w:eastAsia="bg-BG"/>
        </w:rPr>
        <w:t xml:space="preserve">редуктазата, дозо- свързано повишаване на нивата на трансаминазите се </w:t>
      </w:r>
      <w:r w:rsidRPr="00345F9D">
        <w:rPr>
          <w:rFonts w:eastAsia="Times New Roman" w:cs="Arial"/>
          <w:i/>
          <w:iCs/>
          <w:color w:val="000000"/>
          <w:lang w:eastAsia="bg-BG"/>
        </w:rPr>
        <w:t>наблюдава при малък</w:t>
      </w:r>
      <w:r w:rsidRPr="00345F9D">
        <w:rPr>
          <w:rFonts w:eastAsia="Times New Roman" w:cs="Arial"/>
          <w:color w:val="000000"/>
          <w:lang w:eastAsia="bg-BG"/>
        </w:rPr>
        <w:t xml:space="preserve"> брой </w:t>
      </w:r>
      <w:r w:rsidRPr="00345F9D">
        <w:rPr>
          <w:rFonts w:eastAsia="Times New Roman" w:cs="Arial"/>
          <w:color w:val="000000"/>
          <w:lang w:eastAsia="bg-BG"/>
        </w:rPr>
        <w:lastRenderedPageBreak/>
        <w:t>пациенти, приемащи розувастатин; по-голямата част от случаите са леки, асимптоматични и преходни.</w:t>
      </w:r>
    </w:p>
    <w:p w14:paraId="4837F6AF" w14:textId="77777777" w:rsidR="00345F9D" w:rsidRPr="00345F9D" w:rsidRDefault="00345F9D" w:rsidP="00345F9D">
      <w:pPr>
        <w:spacing w:line="240" w:lineRule="auto"/>
        <w:rPr>
          <w:rFonts w:eastAsia="Times New Roman" w:cs="Arial"/>
          <w:color w:val="000000"/>
          <w:lang w:eastAsia="bg-BG"/>
        </w:rPr>
      </w:pPr>
    </w:p>
    <w:p w14:paraId="69194684" w14:textId="6FD7E34D"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Следните нежелани събития са докладвани при някои статини:</w:t>
      </w:r>
    </w:p>
    <w:p w14:paraId="09B32AB2" w14:textId="7777777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-Сексуална днсфункция</w:t>
      </w:r>
    </w:p>
    <w:p w14:paraId="3979A1FE" w14:textId="7777777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Изолирани случаи на интерстициална белодробна болест, особено при продължителна терапия (вж. точка 4.4)</w:t>
      </w:r>
    </w:p>
    <w:p w14:paraId="5C6EFBD8" w14:textId="77777777" w:rsidR="00345F9D" w:rsidRPr="00345F9D" w:rsidRDefault="00345F9D" w:rsidP="00345F9D">
      <w:pPr>
        <w:spacing w:line="240" w:lineRule="auto"/>
        <w:rPr>
          <w:rFonts w:eastAsia="Times New Roman" w:cs="Arial"/>
          <w:color w:val="000000"/>
          <w:lang w:eastAsia="bg-BG"/>
        </w:rPr>
      </w:pPr>
    </w:p>
    <w:p w14:paraId="0A485103" w14:textId="48EA37E4"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Честотата на докладване на рабдомиолиза, сериозни бъбречни събития и сериозни чернодробни събития (състоящи се предимно от повишени чернодробни трансаминази) е по-висока при дозата от 40 </w:t>
      </w:r>
      <w:r w:rsidRPr="00345F9D">
        <w:rPr>
          <w:rFonts w:eastAsia="Times New Roman" w:cs="Arial"/>
          <w:color w:val="000000"/>
          <w:lang w:val="en-US"/>
        </w:rPr>
        <w:t>mg.</w:t>
      </w:r>
    </w:p>
    <w:p w14:paraId="7B4A70B5" w14:textId="77777777" w:rsidR="00345F9D" w:rsidRPr="00345F9D" w:rsidRDefault="00345F9D" w:rsidP="00345F9D">
      <w:pPr>
        <w:spacing w:line="240" w:lineRule="auto"/>
        <w:rPr>
          <w:rFonts w:eastAsia="Times New Roman" w:cs="Arial"/>
          <w:color w:val="000000"/>
          <w:u w:val="single"/>
          <w:lang w:eastAsia="bg-BG"/>
        </w:rPr>
      </w:pPr>
    </w:p>
    <w:p w14:paraId="13589B5C" w14:textId="28C07B64"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u w:val="single"/>
          <w:lang w:eastAsia="bg-BG"/>
        </w:rPr>
        <w:t>Стойности на лабораторните изследвания</w:t>
      </w:r>
    </w:p>
    <w:p w14:paraId="2BADE300" w14:textId="77777777" w:rsidR="00345F9D" w:rsidRPr="00345F9D" w:rsidRDefault="00345F9D" w:rsidP="00345F9D">
      <w:pPr>
        <w:spacing w:line="240" w:lineRule="auto"/>
        <w:rPr>
          <w:rFonts w:eastAsia="Times New Roman" w:cs="Arial"/>
          <w:color w:val="000000"/>
          <w:lang w:eastAsia="bg-BG"/>
        </w:rPr>
      </w:pPr>
    </w:p>
    <w:p w14:paraId="494CE5E6" w14:textId="025C5823"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В контролирани клинични изпитвания на монотерапията с езетимиб честотата на клинично значимите повишения на серумните трансаминази </w:t>
      </w:r>
      <w:r w:rsidRPr="00345F9D">
        <w:rPr>
          <w:rFonts w:eastAsia="Times New Roman" w:cs="Arial"/>
          <w:i/>
          <w:iCs/>
          <w:color w:val="000000"/>
          <w:lang w:eastAsia="bg-BG"/>
        </w:rPr>
        <w:t>(</w:t>
      </w:r>
      <w:r w:rsidRPr="00345F9D">
        <w:rPr>
          <w:rFonts w:eastAsia="Times New Roman" w:cs="Arial"/>
          <w:color w:val="000000"/>
          <w:lang w:eastAsia="bg-BG"/>
        </w:rPr>
        <w:t xml:space="preserve">АЛАТ и/или АСАГ ≥ </w:t>
      </w:r>
      <w:r w:rsidRPr="00345F9D">
        <w:rPr>
          <w:rFonts w:eastAsia="Times New Roman" w:cs="Arial"/>
          <w:i/>
          <w:iCs/>
          <w:color w:val="000000"/>
          <w:lang w:eastAsia="bg-BG"/>
        </w:rPr>
        <w:t>3</w:t>
      </w:r>
      <w:r w:rsidRPr="00345F9D">
        <w:rPr>
          <w:rFonts w:eastAsia="Times New Roman" w:cs="Arial"/>
          <w:color w:val="000000"/>
          <w:lang w:eastAsia="bg-BG"/>
        </w:rPr>
        <w:t xml:space="preserve"> х </w:t>
      </w:r>
      <w:r w:rsidRPr="00345F9D">
        <w:rPr>
          <w:rFonts w:eastAsia="Times New Roman" w:cs="Arial"/>
          <w:color w:val="000000"/>
          <w:lang w:val="en-US"/>
        </w:rPr>
        <w:t xml:space="preserve">ULN, </w:t>
      </w:r>
      <w:r w:rsidRPr="00345F9D">
        <w:rPr>
          <w:rFonts w:eastAsia="Times New Roman" w:cs="Arial"/>
          <w:color w:val="000000"/>
          <w:lang w:eastAsia="bg-BG"/>
        </w:rPr>
        <w:t>последователно) е сходна между езетимиб (0,5%) и плацебо (0,3%). При изпитвания на едновременното приложение, честотата е 1,3% за пациентите, лекувани с езетимиб, прилаган едновременно със статии, и 0,4% за пациентите, лекувани само със статии. Тези повишения обикновено са асимптоматични, не са свързани с холестаза и се връщат в изходното ниво след преустановяване на лечението или при продължаване на лечението (вж. точка 4.4.).</w:t>
      </w:r>
    </w:p>
    <w:p w14:paraId="75FCE7FA" w14:textId="77777777" w:rsidR="00345F9D" w:rsidRPr="00345F9D" w:rsidRDefault="00345F9D" w:rsidP="00345F9D">
      <w:pPr>
        <w:spacing w:line="240" w:lineRule="auto"/>
        <w:rPr>
          <w:rFonts w:eastAsia="Times New Roman" w:cs="Arial"/>
          <w:color w:val="000000"/>
          <w:lang w:eastAsia="bg-BG"/>
        </w:rPr>
      </w:pPr>
    </w:p>
    <w:p w14:paraId="261C7B5A" w14:textId="34D1F6FC"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В клинични изпитвания с езетимиб се съобщава за СРК &gt; 10 х </w:t>
      </w:r>
      <w:r w:rsidRPr="00345F9D">
        <w:rPr>
          <w:rFonts w:eastAsia="Times New Roman" w:cs="Arial"/>
          <w:color w:val="000000"/>
          <w:lang w:val="en-US"/>
        </w:rPr>
        <w:t xml:space="preserve">ULN </w:t>
      </w:r>
      <w:r w:rsidRPr="00345F9D">
        <w:rPr>
          <w:rFonts w:eastAsia="Times New Roman" w:cs="Arial"/>
          <w:color w:val="000000"/>
          <w:lang w:eastAsia="bg-BG"/>
        </w:rPr>
        <w:t>при 4 от 1 674 (0,2%) пациенти, лекувани само с езетимиб срещу 1 от 786 (0,1%) пациенти на плацебо, и при 1 от 917 (0,1%) пациенти, едновременно лекувани с езетимиб и статии срещу 4 от 929 (0,4%) пациенти, лекувани само със статин. Не се наблюдава повишена честота на миопатия или рабдомиолиза, свързани с езетимиб, в сравнение със съответното контролно рамо (плацебо или самостоятелно приложение на статин) (вж. точка 4.4).</w:t>
      </w:r>
    </w:p>
    <w:p w14:paraId="40A5EE8F" w14:textId="77777777" w:rsidR="00345F9D" w:rsidRPr="00345F9D" w:rsidRDefault="00345F9D" w:rsidP="00345F9D">
      <w:pPr>
        <w:spacing w:line="240" w:lineRule="auto"/>
        <w:rPr>
          <w:rFonts w:eastAsia="Times New Roman" w:cs="Arial"/>
          <w:color w:val="000000"/>
          <w:u w:val="single"/>
          <w:lang w:eastAsia="bg-BG"/>
        </w:rPr>
      </w:pPr>
    </w:p>
    <w:p w14:paraId="2DB4FA85" w14:textId="71D2D799"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u w:val="single"/>
          <w:lang w:eastAsia="bg-BG"/>
        </w:rPr>
        <w:t>Педиатрична популация</w:t>
      </w:r>
    </w:p>
    <w:p w14:paraId="3B1FA019" w14:textId="12FB9D75" w:rsidR="002A19FC" w:rsidRPr="00345F9D" w:rsidRDefault="00345F9D" w:rsidP="00345F9D">
      <w:pPr>
        <w:rPr>
          <w:rFonts w:cs="Arial"/>
        </w:rPr>
      </w:pPr>
      <w:r w:rsidRPr="00345F9D">
        <w:rPr>
          <w:rFonts w:eastAsia="Times New Roman" w:cs="Arial"/>
          <w:color w:val="000000"/>
          <w:lang w:eastAsia="bg-BG"/>
        </w:rPr>
        <w:t xml:space="preserve">Повишения на креатинкиназата &gt; 10 х </w:t>
      </w:r>
      <w:r w:rsidRPr="00345F9D">
        <w:rPr>
          <w:rFonts w:eastAsia="Times New Roman" w:cs="Arial"/>
          <w:color w:val="000000"/>
          <w:lang w:val="en-US"/>
        </w:rPr>
        <w:t xml:space="preserve">ULN </w:t>
      </w:r>
      <w:r w:rsidRPr="00345F9D">
        <w:rPr>
          <w:rFonts w:eastAsia="Times New Roman" w:cs="Arial"/>
          <w:color w:val="000000"/>
          <w:lang w:eastAsia="bg-BG"/>
        </w:rPr>
        <w:t xml:space="preserve">и мускулни симптоми </w:t>
      </w:r>
      <w:r w:rsidRPr="00345F9D">
        <w:rPr>
          <w:rFonts w:eastAsia="Times New Roman" w:cs="Arial"/>
          <w:i/>
          <w:iCs/>
          <w:color w:val="000000"/>
          <w:lang w:eastAsia="bg-BG"/>
        </w:rPr>
        <w:t>при</w:t>
      </w:r>
      <w:r w:rsidRPr="00345F9D">
        <w:rPr>
          <w:rFonts w:eastAsia="Times New Roman" w:cs="Arial"/>
          <w:color w:val="000000"/>
          <w:lang w:eastAsia="bg-BG"/>
        </w:rPr>
        <w:t xml:space="preserve"> розувастатин, след упражнения или повишена физическа активност се наблюдават по-често в 52-седмично клинично изпитване при деца и юноши в сравнение с възрастни (вж. точка 4.4). В останалите отношения, профилът на безопасност на розувастатин е подобен при децата и юношите, в  сравнение с възрастните.</w:t>
      </w:r>
    </w:p>
    <w:p w14:paraId="5BC0C645" w14:textId="31F51134" w:rsidR="00345F9D" w:rsidRDefault="00345F9D" w:rsidP="002A19FC"/>
    <w:p w14:paraId="522F15A2" w14:textId="77777777" w:rsidR="00345F9D" w:rsidRPr="00345F9D" w:rsidRDefault="00345F9D" w:rsidP="00345F9D">
      <w:pPr>
        <w:spacing w:line="240" w:lineRule="auto"/>
        <w:rPr>
          <w:rFonts w:eastAsia="Times New Roman" w:cs="Arial"/>
          <w:lang w:eastAsia="bg-BG"/>
        </w:rPr>
      </w:pPr>
      <w:r w:rsidRPr="00345F9D">
        <w:rPr>
          <w:rFonts w:eastAsia="Times New Roman" w:cs="Arial"/>
          <w:color w:val="000000"/>
          <w:lang w:eastAsia="bg-BG"/>
        </w:rPr>
        <w:t>В проучване е езетимиб, включващо педиатрични пациенти (6 до 10-годишна възраст) с хетерозиготна фамилна или нефамилна хиперхолестеролемия (</w:t>
      </w:r>
      <w:r w:rsidRPr="00345F9D">
        <w:rPr>
          <w:rFonts w:eastAsia="Times New Roman" w:cs="Arial"/>
          <w:color w:val="000000"/>
          <w:lang w:val="en-US"/>
        </w:rPr>
        <w:t>n</w:t>
      </w:r>
      <w:r w:rsidRPr="00345F9D">
        <w:rPr>
          <w:rFonts w:eastAsia="Times New Roman" w:cs="Arial"/>
          <w:color w:val="000000"/>
          <w:lang w:eastAsia="bg-BG"/>
        </w:rPr>
        <w:t xml:space="preserve">=138), се наблюдават повишения на АЛАТ и/или АСАТ (≥ 3 х </w:t>
      </w:r>
      <w:r w:rsidRPr="00345F9D">
        <w:rPr>
          <w:rFonts w:eastAsia="Times New Roman" w:cs="Arial"/>
          <w:color w:val="000000"/>
          <w:lang w:val="en-US"/>
        </w:rPr>
        <w:t xml:space="preserve">ULN, </w:t>
      </w:r>
      <w:r w:rsidRPr="00345F9D">
        <w:rPr>
          <w:rFonts w:eastAsia="Times New Roman" w:cs="Arial"/>
          <w:color w:val="000000"/>
          <w:lang w:eastAsia="bg-BG"/>
        </w:rPr>
        <w:t xml:space="preserve">последователно) при 1,1% (1 пациент) от пациентите на езетимиб в сравнение с 0% в групата на плацебо. Няма повишения на СРК (&gt; 10 х </w:t>
      </w:r>
      <w:r w:rsidRPr="00345F9D">
        <w:rPr>
          <w:rFonts w:eastAsia="Times New Roman" w:cs="Arial"/>
          <w:color w:val="000000"/>
          <w:lang w:val="en-US"/>
        </w:rPr>
        <w:t xml:space="preserve">ULN). </w:t>
      </w:r>
      <w:r w:rsidRPr="00345F9D">
        <w:rPr>
          <w:rFonts w:eastAsia="Times New Roman" w:cs="Arial"/>
          <w:color w:val="000000"/>
          <w:lang w:eastAsia="bg-BG"/>
        </w:rPr>
        <w:t>Не са съобщавани случаи на миопатия.</w:t>
      </w:r>
    </w:p>
    <w:p w14:paraId="5A393D6E" w14:textId="77777777" w:rsidR="00345F9D" w:rsidRPr="00345F9D" w:rsidRDefault="00345F9D" w:rsidP="00345F9D">
      <w:pPr>
        <w:spacing w:line="240" w:lineRule="auto"/>
        <w:rPr>
          <w:rFonts w:eastAsia="Times New Roman" w:cs="Arial"/>
          <w:color w:val="000000"/>
          <w:u w:val="single"/>
          <w:lang w:eastAsia="bg-BG"/>
        </w:rPr>
      </w:pPr>
    </w:p>
    <w:p w14:paraId="735DBB8B" w14:textId="0FEB8AD1" w:rsidR="00345F9D" w:rsidRPr="00345F9D" w:rsidRDefault="00345F9D" w:rsidP="00345F9D">
      <w:pPr>
        <w:spacing w:line="240" w:lineRule="auto"/>
        <w:rPr>
          <w:rFonts w:eastAsia="Times New Roman" w:cs="Arial"/>
          <w:lang w:eastAsia="bg-BG"/>
        </w:rPr>
      </w:pPr>
      <w:r w:rsidRPr="00345F9D">
        <w:rPr>
          <w:rFonts w:eastAsia="Times New Roman" w:cs="Arial"/>
          <w:color w:val="000000"/>
          <w:u w:val="single"/>
          <w:lang w:eastAsia="bg-BG"/>
        </w:rPr>
        <w:t>Съобщаване на подозирани нежелани реакции</w:t>
      </w:r>
    </w:p>
    <w:p w14:paraId="2BEDF55F" w14:textId="77777777" w:rsidR="00345F9D" w:rsidRDefault="00345F9D" w:rsidP="00345F9D">
      <w:pPr>
        <w:spacing w:line="240" w:lineRule="auto"/>
        <w:rPr>
          <w:rFonts w:eastAsia="Times New Roman" w:cs="Arial"/>
          <w:color w:val="000000"/>
          <w:lang w:eastAsia="bg-BG"/>
        </w:rPr>
      </w:pPr>
      <w:r w:rsidRPr="00345F9D">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p>
    <w:p w14:paraId="6835AC41" w14:textId="0CF847FA" w:rsidR="00345F9D" w:rsidRDefault="00345F9D" w:rsidP="00345F9D">
      <w:pPr>
        <w:spacing w:line="240" w:lineRule="auto"/>
        <w:rPr>
          <w:rFonts w:eastAsia="Times New Roman" w:cs="Arial"/>
          <w:color w:val="000000"/>
          <w:lang w:eastAsia="bg-BG"/>
        </w:rPr>
      </w:pPr>
      <w:r w:rsidRPr="00345F9D">
        <w:rPr>
          <w:rFonts w:eastAsia="Times New Roman" w:cs="Arial"/>
          <w:color w:val="000000"/>
          <w:lang w:eastAsia="bg-BG"/>
        </w:rPr>
        <w:t xml:space="preserve">Изпълнителна агенция по лекарствата </w:t>
      </w:r>
    </w:p>
    <w:p w14:paraId="16FEEB39" w14:textId="77777777" w:rsidR="00345F9D" w:rsidRDefault="00345F9D" w:rsidP="00345F9D">
      <w:pPr>
        <w:spacing w:line="240" w:lineRule="auto"/>
        <w:rPr>
          <w:rFonts w:eastAsia="Times New Roman" w:cs="Arial"/>
          <w:color w:val="000000"/>
          <w:lang w:eastAsia="bg-BG"/>
        </w:rPr>
      </w:pPr>
      <w:r w:rsidRPr="00345F9D">
        <w:rPr>
          <w:rFonts w:eastAsia="Times New Roman" w:cs="Arial"/>
          <w:color w:val="000000"/>
          <w:lang w:eastAsia="bg-BG"/>
        </w:rPr>
        <w:t xml:space="preserve">ул.,Дамян Груев” № 8 </w:t>
      </w:r>
    </w:p>
    <w:p w14:paraId="6DF0BF93" w14:textId="6E1E2F06" w:rsidR="00345F9D" w:rsidRPr="00345F9D" w:rsidRDefault="00345F9D" w:rsidP="00345F9D">
      <w:pPr>
        <w:spacing w:line="240" w:lineRule="auto"/>
        <w:rPr>
          <w:rFonts w:eastAsia="Times New Roman" w:cs="Arial"/>
          <w:lang w:eastAsia="bg-BG"/>
        </w:rPr>
      </w:pPr>
      <w:r w:rsidRPr="00345F9D">
        <w:rPr>
          <w:rFonts w:eastAsia="Times New Roman" w:cs="Arial"/>
          <w:color w:val="000000"/>
          <w:lang w:eastAsia="bg-BG"/>
        </w:rPr>
        <w:lastRenderedPageBreak/>
        <w:t>1303 София</w:t>
      </w:r>
    </w:p>
    <w:p w14:paraId="23114167" w14:textId="77777777" w:rsidR="00345F9D" w:rsidRDefault="00345F9D" w:rsidP="00345F9D">
      <w:pPr>
        <w:spacing w:line="240" w:lineRule="auto"/>
        <w:rPr>
          <w:rFonts w:eastAsia="Times New Roman" w:cs="Arial"/>
          <w:lang w:eastAsia="bg-BG"/>
        </w:rPr>
      </w:pPr>
      <w:r w:rsidRPr="00345F9D">
        <w:rPr>
          <w:rFonts w:eastAsia="Times New Roman" w:cs="Arial"/>
          <w:color w:val="000000"/>
          <w:lang w:eastAsia="bg-BG"/>
        </w:rPr>
        <w:t>Тел.:+359 2 8903417</w:t>
      </w:r>
    </w:p>
    <w:p w14:paraId="21A1C0CC" w14:textId="4C92AEDE" w:rsidR="00345F9D" w:rsidRDefault="00345F9D" w:rsidP="00345F9D">
      <w:pPr>
        <w:spacing w:line="240" w:lineRule="auto"/>
        <w:rPr>
          <w:rFonts w:eastAsia="Times New Roman" w:cs="Arial"/>
          <w:lang w:eastAsia="bg-BG"/>
        </w:rPr>
      </w:pPr>
      <w:r w:rsidRPr="00345F9D">
        <w:rPr>
          <w:rFonts w:eastAsia="Times New Roman" w:cs="Arial"/>
          <w:color w:val="000000"/>
          <w:lang w:eastAsia="bg-BG"/>
        </w:rPr>
        <w:t xml:space="preserve">уебсайт: </w:t>
      </w:r>
      <w:r w:rsidRPr="00345F9D">
        <w:rPr>
          <w:rFonts w:eastAsia="Times New Roman" w:cs="Arial"/>
          <w:lang w:eastAsia="bg-BG"/>
        </w:rPr>
        <w:fldChar w:fldCharType="begin"/>
      </w:r>
      <w:r w:rsidRPr="00345F9D">
        <w:rPr>
          <w:rFonts w:eastAsia="Times New Roman" w:cs="Arial"/>
          <w:lang w:eastAsia="bg-BG"/>
        </w:rPr>
        <w:instrText xml:space="preserve"> HYPERLINK "http://www.bda.bg" </w:instrText>
      </w:r>
      <w:r w:rsidRPr="00345F9D">
        <w:rPr>
          <w:rFonts w:eastAsia="Times New Roman" w:cs="Arial"/>
          <w:lang w:eastAsia="bg-BG"/>
        </w:rPr>
      </w:r>
      <w:r w:rsidRPr="00345F9D">
        <w:rPr>
          <w:rFonts w:eastAsia="Times New Roman" w:cs="Arial"/>
          <w:lang w:eastAsia="bg-BG"/>
        </w:rPr>
        <w:fldChar w:fldCharType="separate"/>
      </w:r>
      <w:r w:rsidRPr="00345F9D">
        <w:rPr>
          <w:rFonts w:eastAsia="Times New Roman" w:cs="Arial"/>
          <w:color w:val="000000"/>
          <w:lang w:val="en-US"/>
        </w:rPr>
        <w:t>www.bda.bg</w:t>
      </w:r>
      <w:r w:rsidRPr="00345F9D">
        <w:rPr>
          <w:rFonts w:eastAsia="Times New Roman" w:cs="Arial"/>
          <w:lang w:eastAsia="bg-BG"/>
        </w:rPr>
        <w:fldChar w:fldCharType="end"/>
      </w:r>
    </w:p>
    <w:p w14:paraId="324B473A" w14:textId="77777777" w:rsidR="00345F9D" w:rsidRPr="00345F9D" w:rsidRDefault="00345F9D" w:rsidP="00345F9D">
      <w:pPr>
        <w:spacing w:line="240" w:lineRule="auto"/>
        <w:rPr>
          <w:rFonts w:eastAsia="Times New Roman" w:cs="Arial"/>
          <w:lang w:eastAsia="bg-BG"/>
        </w:rPr>
      </w:pPr>
    </w:p>
    <w:p w14:paraId="0A023CE0" w14:textId="62EB1626" w:rsidR="00CF77F7" w:rsidRDefault="002C50EE" w:rsidP="004A448E">
      <w:pPr>
        <w:pStyle w:val="Heading2"/>
      </w:pPr>
      <w:r>
        <w:t>4.9. Предозиране</w:t>
      </w:r>
    </w:p>
    <w:p w14:paraId="6FBDAB6F" w14:textId="5A66B649" w:rsidR="00345F9D" w:rsidRDefault="00345F9D" w:rsidP="00345F9D"/>
    <w:p w14:paraId="2C8BFF7B" w14:textId="7777777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В случай на предозиране трябва да се прилагат симптоматични и поддържащи мерки.</w:t>
      </w:r>
    </w:p>
    <w:p w14:paraId="4739482F" w14:textId="77777777" w:rsidR="00345F9D" w:rsidRPr="00345F9D" w:rsidRDefault="00345F9D" w:rsidP="00345F9D">
      <w:pPr>
        <w:spacing w:line="240" w:lineRule="auto"/>
        <w:rPr>
          <w:rFonts w:eastAsia="Times New Roman" w:cs="Arial"/>
          <w:color w:val="000000"/>
          <w:u w:val="single"/>
          <w:lang w:eastAsia="bg-BG"/>
        </w:rPr>
      </w:pPr>
    </w:p>
    <w:p w14:paraId="11D4DB0B" w14:textId="1DE3CCEC" w:rsidR="00345F9D" w:rsidRPr="009241E6" w:rsidRDefault="00345F9D" w:rsidP="009241E6">
      <w:pPr>
        <w:pStyle w:val="Heading3"/>
        <w:rPr>
          <w:rFonts w:eastAsia="Times New Roman"/>
          <w:u w:val="single"/>
          <w:lang w:eastAsia="bg-BG"/>
        </w:rPr>
      </w:pPr>
      <w:r w:rsidRPr="009241E6">
        <w:rPr>
          <w:rFonts w:eastAsia="Times New Roman"/>
          <w:u w:val="single"/>
          <w:lang w:eastAsia="bg-BG"/>
        </w:rPr>
        <w:t>Розувастатин</w:t>
      </w:r>
    </w:p>
    <w:p w14:paraId="2DE3E1CE" w14:textId="7777777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Трябва да се проследяват чернодробната функция и нивата на СК. Хемодиализата е малко вероятно да бъде от полза.</w:t>
      </w:r>
    </w:p>
    <w:p w14:paraId="53F94BF5" w14:textId="77777777" w:rsidR="00345F9D" w:rsidRPr="00345F9D" w:rsidRDefault="00345F9D" w:rsidP="00345F9D">
      <w:pPr>
        <w:spacing w:line="240" w:lineRule="auto"/>
        <w:rPr>
          <w:rFonts w:eastAsia="Times New Roman" w:cs="Arial"/>
          <w:color w:val="000000"/>
          <w:u w:val="single"/>
          <w:lang w:eastAsia="bg-BG"/>
        </w:rPr>
      </w:pPr>
    </w:p>
    <w:p w14:paraId="1A5A6724" w14:textId="3CA2FE0F" w:rsidR="00345F9D" w:rsidRPr="009241E6" w:rsidRDefault="00345F9D" w:rsidP="009241E6">
      <w:pPr>
        <w:pStyle w:val="Heading3"/>
        <w:rPr>
          <w:rFonts w:eastAsia="Times New Roman"/>
          <w:u w:val="single"/>
          <w:lang w:eastAsia="bg-BG"/>
        </w:rPr>
      </w:pPr>
      <w:r w:rsidRPr="009241E6">
        <w:rPr>
          <w:rFonts w:eastAsia="Times New Roman"/>
          <w:u w:val="single"/>
          <w:lang w:eastAsia="bg-BG"/>
        </w:rPr>
        <w:t>Езетимиб</w:t>
      </w:r>
    </w:p>
    <w:p w14:paraId="1933989D" w14:textId="7777777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В клинични проучвания приложението на езетимиб 50 </w:t>
      </w:r>
      <w:r w:rsidRPr="00345F9D">
        <w:rPr>
          <w:rFonts w:eastAsia="Times New Roman" w:cs="Arial"/>
          <w:color w:val="000000"/>
          <w:lang w:val="en-US"/>
        </w:rPr>
        <w:t>mg</w:t>
      </w:r>
      <w:r w:rsidRPr="00345F9D">
        <w:rPr>
          <w:rFonts w:eastAsia="Times New Roman" w:cs="Arial"/>
          <w:color w:val="000000"/>
          <w:lang w:eastAsia="bg-BG"/>
        </w:rPr>
        <w:t xml:space="preserve">/ден при 15 здрави индивиди в продължение на до 14 дни или 40 </w:t>
      </w:r>
      <w:r w:rsidRPr="00345F9D">
        <w:rPr>
          <w:rFonts w:eastAsia="Times New Roman" w:cs="Arial"/>
          <w:color w:val="000000"/>
          <w:lang w:val="en-US"/>
        </w:rPr>
        <w:t>mg</w:t>
      </w:r>
      <w:r w:rsidRPr="00345F9D">
        <w:rPr>
          <w:rFonts w:eastAsia="Times New Roman" w:cs="Arial"/>
          <w:color w:val="000000"/>
          <w:lang w:eastAsia="bg-BG"/>
        </w:rPr>
        <w:t xml:space="preserve">/ден при 18 пациенти с първична хиперхолестеролемия в продължение на до 56 дни, като цяло, е добре понесено. При животни не е наблюдавана токсичност след единични перорални дози от 5 000 </w:t>
      </w:r>
      <w:r w:rsidRPr="00345F9D">
        <w:rPr>
          <w:rFonts w:eastAsia="Times New Roman" w:cs="Arial"/>
          <w:color w:val="000000"/>
          <w:lang w:val="en-US"/>
        </w:rPr>
        <w:t xml:space="preserve">mg/kg </w:t>
      </w:r>
      <w:r w:rsidRPr="00345F9D">
        <w:rPr>
          <w:rFonts w:eastAsia="Times New Roman" w:cs="Arial"/>
          <w:color w:val="000000"/>
          <w:lang w:eastAsia="bg-BG"/>
        </w:rPr>
        <w:t xml:space="preserve">езетимиб при плъхове и мишки и 3 000 </w:t>
      </w:r>
      <w:r w:rsidRPr="00345F9D">
        <w:rPr>
          <w:rFonts w:eastAsia="Times New Roman" w:cs="Arial"/>
          <w:color w:val="000000"/>
          <w:lang w:val="en-US"/>
        </w:rPr>
        <w:t xml:space="preserve">mg/kg </w:t>
      </w:r>
      <w:r w:rsidRPr="00345F9D">
        <w:rPr>
          <w:rFonts w:eastAsia="Times New Roman" w:cs="Arial"/>
          <w:color w:val="000000"/>
          <w:lang w:eastAsia="bg-BG"/>
        </w:rPr>
        <w:t>при кучета.</w:t>
      </w:r>
    </w:p>
    <w:p w14:paraId="47C3C680" w14:textId="77777777" w:rsidR="00345F9D" w:rsidRPr="00345F9D" w:rsidRDefault="00345F9D" w:rsidP="00345F9D">
      <w:pPr>
        <w:rPr>
          <w:rFonts w:eastAsia="Times New Roman" w:cs="Arial"/>
          <w:color w:val="000000"/>
          <w:lang w:eastAsia="bg-BG"/>
        </w:rPr>
      </w:pPr>
    </w:p>
    <w:p w14:paraId="316BFD31" w14:textId="1FA2E8A5" w:rsidR="00345F9D" w:rsidRPr="00345F9D" w:rsidRDefault="00345F9D" w:rsidP="00345F9D">
      <w:pPr>
        <w:rPr>
          <w:rFonts w:cs="Arial"/>
        </w:rPr>
      </w:pPr>
      <w:r w:rsidRPr="00345F9D">
        <w:rPr>
          <w:rFonts w:eastAsia="Times New Roman" w:cs="Arial"/>
          <w:color w:val="000000"/>
          <w:lang w:eastAsia="bg-BG"/>
        </w:rPr>
        <w:t>Съобщени са няколко случая на предозиране с езетимиб. Повечето не са свързани с нежелани реакции. Съобщените нежелани прояви не са сериозни.</w:t>
      </w:r>
    </w:p>
    <w:p w14:paraId="3734E6B7" w14:textId="77777777" w:rsidR="00345F9D" w:rsidRPr="00345F9D" w:rsidRDefault="00345F9D" w:rsidP="00345F9D"/>
    <w:p w14:paraId="02081B24" w14:textId="7946F834" w:rsidR="00395555" w:rsidRDefault="002C50EE" w:rsidP="008A6AF2">
      <w:pPr>
        <w:pStyle w:val="Heading1"/>
      </w:pPr>
      <w:r>
        <w:t>5. ФАРМАКОЛОГИЧНИ СВОЙСТВА</w:t>
      </w:r>
    </w:p>
    <w:p w14:paraId="32ACDA67" w14:textId="77777777" w:rsidR="00345F9D" w:rsidRPr="00345F9D" w:rsidRDefault="00345F9D" w:rsidP="00345F9D"/>
    <w:p w14:paraId="32B6DE66" w14:textId="2C437078" w:rsidR="00CF77F7" w:rsidRDefault="002C50EE" w:rsidP="004A448E">
      <w:pPr>
        <w:pStyle w:val="Heading2"/>
      </w:pPr>
      <w:r>
        <w:t>5.1. Фармакодинамични свойства</w:t>
      </w:r>
    </w:p>
    <w:p w14:paraId="323E7746" w14:textId="21727D71" w:rsidR="00345F9D" w:rsidRDefault="00345F9D" w:rsidP="00345F9D"/>
    <w:p w14:paraId="47F49A91" w14:textId="7777777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Фармакотерапевтична група: липидомодифициращи средства; инхибитори на </w:t>
      </w:r>
      <w:r w:rsidRPr="00345F9D">
        <w:rPr>
          <w:rFonts w:eastAsia="Times New Roman" w:cs="Arial"/>
          <w:color w:val="000000"/>
          <w:lang w:val="en-US"/>
        </w:rPr>
        <w:t xml:space="preserve">HMG </w:t>
      </w:r>
      <w:r w:rsidRPr="00345F9D">
        <w:rPr>
          <w:rFonts w:eastAsia="Times New Roman" w:cs="Arial"/>
          <w:color w:val="000000"/>
          <w:lang w:eastAsia="bg-BG"/>
        </w:rPr>
        <w:t>СоА редуктазата в комбинация с други липидомодифициращи средства, АТС код: С10ВА06.</w:t>
      </w:r>
    </w:p>
    <w:p w14:paraId="59F5AC77" w14:textId="77777777" w:rsidR="00345F9D" w:rsidRPr="00345F9D" w:rsidRDefault="00345F9D" w:rsidP="00345F9D">
      <w:pPr>
        <w:spacing w:line="240" w:lineRule="auto"/>
        <w:rPr>
          <w:rFonts w:eastAsia="Times New Roman" w:cs="Arial"/>
          <w:color w:val="000000"/>
          <w:u w:val="single"/>
          <w:lang w:eastAsia="bg-BG"/>
        </w:rPr>
      </w:pPr>
    </w:p>
    <w:p w14:paraId="0DDA8B8A" w14:textId="75C9CE21"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u w:val="single"/>
          <w:lang w:eastAsia="bg-BG"/>
        </w:rPr>
        <w:t>Розувастатин</w:t>
      </w:r>
    </w:p>
    <w:p w14:paraId="22E2E722" w14:textId="77777777" w:rsidR="00345F9D" w:rsidRPr="00345F9D" w:rsidRDefault="00345F9D" w:rsidP="00345F9D">
      <w:pPr>
        <w:spacing w:line="240" w:lineRule="auto"/>
        <w:rPr>
          <w:rFonts w:eastAsia="Times New Roman" w:cs="Arial"/>
          <w:i/>
          <w:iCs/>
          <w:color w:val="000000"/>
          <w:u w:val="single"/>
          <w:lang w:eastAsia="bg-BG"/>
        </w:rPr>
      </w:pPr>
    </w:p>
    <w:p w14:paraId="1427DEF7" w14:textId="262CE1E5" w:rsidR="00345F9D" w:rsidRPr="00345F9D" w:rsidRDefault="00345F9D" w:rsidP="00345F9D">
      <w:pPr>
        <w:spacing w:line="240" w:lineRule="auto"/>
        <w:rPr>
          <w:rFonts w:eastAsia="Times New Roman" w:cs="Arial"/>
          <w:sz w:val="24"/>
          <w:szCs w:val="24"/>
          <w:lang w:eastAsia="bg-BG"/>
        </w:rPr>
      </w:pPr>
      <w:r w:rsidRPr="00345F9D">
        <w:rPr>
          <w:rFonts w:eastAsia="Times New Roman" w:cs="Arial"/>
          <w:i/>
          <w:iCs/>
          <w:color w:val="000000"/>
          <w:u w:val="single"/>
          <w:lang w:eastAsia="bg-BG"/>
        </w:rPr>
        <w:t>Механизъм на действие</w:t>
      </w:r>
    </w:p>
    <w:p w14:paraId="777A3414" w14:textId="77777777" w:rsidR="00345F9D" w:rsidRPr="00345F9D" w:rsidRDefault="00345F9D" w:rsidP="00345F9D">
      <w:pPr>
        <w:spacing w:line="240" w:lineRule="auto"/>
        <w:rPr>
          <w:rFonts w:eastAsia="Times New Roman" w:cs="Arial"/>
          <w:color w:val="000000"/>
          <w:lang w:eastAsia="bg-BG"/>
        </w:rPr>
      </w:pPr>
    </w:p>
    <w:p w14:paraId="58A15530" w14:textId="5C77B57C"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Розувастатин е селективен и конкурентен инхибитор на </w:t>
      </w:r>
      <w:r w:rsidRPr="00345F9D">
        <w:rPr>
          <w:rFonts w:eastAsia="Times New Roman" w:cs="Arial"/>
          <w:color w:val="000000"/>
          <w:lang w:val="en-US"/>
        </w:rPr>
        <w:t>HMG</w:t>
      </w:r>
      <w:r w:rsidRPr="00345F9D">
        <w:rPr>
          <w:rFonts w:eastAsia="Times New Roman" w:cs="Arial"/>
          <w:color w:val="000000"/>
          <w:lang w:eastAsia="bg-BG"/>
        </w:rPr>
        <w:t>-СоА редуктазата, скорост- ограничаващият ензим, който превръща 3-хидрокси-3-метилглутарил коензим А в мевалонат, прекурсор на холестерола. Основното място на действие на розувастатин е черният дроб, целевият орган за понижаване на холестерола.</w:t>
      </w:r>
    </w:p>
    <w:p w14:paraId="404DF9C4" w14:textId="7777777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Розувастатин увеличава броя на чернодробните </w:t>
      </w:r>
      <w:r w:rsidRPr="00345F9D">
        <w:rPr>
          <w:rFonts w:eastAsia="Times New Roman" w:cs="Arial"/>
          <w:color w:val="000000"/>
          <w:lang w:val="en-US"/>
        </w:rPr>
        <w:t xml:space="preserve">LDL </w:t>
      </w:r>
      <w:r w:rsidRPr="00345F9D">
        <w:rPr>
          <w:rFonts w:eastAsia="Times New Roman" w:cs="Arial"/>
          <w:color w:val="000000"/>
          <w:lang w:eastAsia="bg-BG"/>
        </w:rPr>
        <w:t>рецептори върху клетъчната</w:t>
      </w:r>
      <w:r w:rsidRPr="00345F9D">
        <w:rPr>
          <w:rFonts w:eastAsia="Times New Roman" w:cs="Arial"/>
          <w:color w:val="000000"/>
          <w:lang w:val="en-US"/>
        </w:rPr>
        <w:t xml:space="preserve"> </w:t>
      </w:r>
      <w:r w:rsidRPr="00345F9D">
        <w:rPr>
          <w:rFonts w:eastAsia="Times New Roman" w:cs="Arial"/>
          <w:color w:val="000000"/>
          <w:lang w:eastAsia="bg-BG"/>
        </w:rPr>
        <w:t xml:space="preserve">повърхност като засилва поемането и катаболизма на </w:t>
      </w:r>
      <w:r w:rsidRPr="00345F9D">
        <w:rPr>
          <w:rFonts w:eastAsia="Times New Roman" w:cs="Arial"/>
          <w:color w:val="000000"/>
          <w:lang w:val="en-US"/>
        </w:rPr>
        <w:t xml:space="preserve">LDL </w:t>
      </w:r>
      <w:r w:rsidRPr="00345F9D">
        <w:rPr>
          <w:rFonts w:eastAsia="Times New Roman" w:cs="Arial"/>
          <w:color w:val="000000"/>
          <w:lang w:eastAsia="bg-BG"/>
        </w:rPr>
        <w:t>и инхибира чернодробната синтеза на</w:t>
      </w:r>
      <w:r w:rsidRPr="00345F9D">
        <w:rPr>
          <w:rFonts w:eastAsia="Times New Roman" w:cs="Arial"/>
          <w:color w:val="000000"/>
          <w:lang w:val="en-US"/>
        </w:rPr>
        <w:t xml:space="preserve"> VLDL</w:t>
      </w:r>
      <w:r w:rsidRPr="00345F9D">
        <w:rPr>
          <w:rFonts w:eastAsia="Times New Roman" w:cs="Arial"/>
          <w:color w:val="000000"/>
          <w:lang w:eastAsia="bg-BG"/>
        </w:rPr>
        <w:t xml:space="preserve"> като по този начин намалява общия брой на </w:t>
      </w:r>
      <w:r w:rsidRPr="00345F9D">
        <w:rPr>
          <w:rFonts w:eastAsia="Times New Roman" w:cs="Arial"/>
          <w:color w:val="000000"/>
          <w:lang w:val="en-US"/>
        </w:rPr>
        <w:t xml:space="preserve">VLDL </w:t>
      </w:r>
      <w:r w:rsidRPr="00345F9D">
        <w:rPr>
          <w:rFonts w:eastAsia="Times New Roman" w:cs="Arial"/>
          <w:color w:val="000000"/>
          <w:lang w:eastAsia="bg-BG"/>
        </w:rPr>
        <w:t xml:space="preserve">и </w:t>
      </w:r>
      <w:r w:rsidRPr="00345F9D">
        <w:rPr>
          <w:rFonts w:eastAsia="Times New Roman" w:cs="Arial"/>
          <w:color w:val="000000"/>
          <w:lang w:val="en-US"/>
        </w:rPr>
        <w:t xml:space="preserve">LDL </w:t>
      </w:r>
      <w:r w:rsidRPr="00345F9D">
        <w:rPr>
          <w:rFonts w:eastAsia="Times New Roman" w:cs="Arial"/>
          <w:color w:val="000000"/>
          <w:lang w:eastAsia="bg-BG"/>
        </w:rPr>
        <w:t>частици.</w:t>
      </w:r>
    </w:p>
    <w:p w14:paraId="0A739A31" w14:textId="77777777" w:rsidR="00345F9D" w:rsidRPr="00345F9D" w:rsidRDefault="00345F9D" w:rsidP="00345F9D">
      <w:pPr>
        <w:spacing w:line="240" w:lineRule="auto"/>
        <w:rPr>
          <w:rFonts w:eastAsia="Times New Roman" w:cs="Arial"/>
          <w:sz w:val="24"/>
          <w:szCs w:val="24"/>
          <w:lang w:eastAsia="bg-BG"/>
        </w:rPr>
      </w:pPr>
    </w:p>
    <w:p w14:paraId="404316B1" w14:textId="0FEEEFF1" w:rsidR="00345F9D" w:rsidRPr="00345F9D" w:rsidRDefault="00345F9D" w:rsidP="00345F9D">
      <w:pPr>
        <w:rPr>
          <w:rFonts w:cs="Arial"/>
        </w:rPr>
      </w:pPr>
      <w:r w:rsidRPr="00345F9D">
        <w:rPr>
          <w:rFonts w:eastAsia="Times New Roman" w:cs="Arial"/>
          <w:i/>
          <w:iCs/>
          <w:color w:val="000000"/>
          <w:u w:val="single"/>
          <w:lang w:eastAsia="bg-BG"/>
        </w:rPr>
        <w:t>Фармакодинамични ефекти</w:t>
      </w:r>
    </w:p>
    <w:p w14:paraId="35AFE694" w14:textId="12BDEB6D" w:rsidR="00345F9D" w:rsidRDefault="00345F9D" w:rsidP="00345F9D"/>
    <w:p w14:paraId="1AFD7F61" w14:textId="01959A48" w:rsidR="00345F9D" w:rsidRDefault="00345F9D" w:rsidP="00345F9D">
      <w:r>
        <w:t xml:space="preserve">Розувастатин намалява повишения </w:t>
      </w:r>
      <w:r>
        <w:rPr>
          <w:lang w:val="en-US"/>
        </w:rPr>
        <w:t>LDL</w:t>
      </w:r>
      <w:r>
        <w:t xml:space="preserve">-холестерол, общия холестерол и триглицеридите и повишава </w:t>
      </w:r>
      <w:r>
        <w:rPr>
          <w:lang w:val="en-US"/>
        </w:rPr>
        <w:t>HDL</w:t>
      </w:r>
      <w:r>
        <w:t xml:space="preserve">-холестерола. Той също така понижава АроВ, </w:t>
      </w:r>
      <w:proofErr w:type="spellStart"/>
      <w:r>
        <w:rPr>
          <w:lang w:val="en-US"/>
        </w:rPr>
        <w:t>nonHDL</w:t>
      </w:r>
      <w:proofErr w:type="spellEnd"/>
      <w:r>
        <w:t xml:space="preserve">-холестерола, </w:t>
      </w:r>
      <w:r>
        <w:rPr>
          <w:lang w:val="en-US"/>
        </w:rPr>
        <w:t xml:space="preserve">VLDL-C, VLDL-TG </w:t>
      </w:r>
      <w:r>
        <w:t>и увеличава АроА</w:t>
      </w:r>
      <w:r>
        <w:rPr>
          <w:lang w:val="en-US"/>
        </w:rPr>
        <w:t xml:space="preserve">-I </w:t>
      </w:r>
      <w:r>
        <w:t xml:space="preserve">(вж. Таблица 3). Розувастатин също така понижава съотношенията </w:t>
      </w:r>
      <w:r>
        <w:rPr>
          <w:lang w:val="en-US"/>
        </w:rPr>
        <w:t xml:space="preserve">LDL-C/HDL-C, </w:t>
      </w:r>
      <w:r>
        <w:t xml:space="preserve">общ </w:t>
      </w:r>
      <w:r>
        <w:rPr>
          <w:lang w:val="en-US"/>
        </w:rPr>
        <w:t xml:space="preserve">C/HDL-C </w:t>
      </w:r>
      <w:r>
        <w:t xml:space="preserve">и </w:t>
      </w:r>
      <w:proofErr w:type="spellStart"/>
      <w:r>
        <w:rPr>
          <w:lang w:val="en-US"/>
        </w:rPr>
        <w:t>nonHDL</w:t>
      </w:r>
      <w:proofErr w:type="spellEnd"/>
      <w:r>
        <w:rPr>
          <w:lang w:val="en-US"/>
        </w:rPr>
        <w:t xml:space="preserve">-C/HDL-C </w:t>
      </w:r>
      <w:r>
        <w:t>и АроВ/АроА-1.</w:t>
      </w:r>
    </w:p>
    <w:tbl>
      <w:tblPr>
        <w:tblStyle w:val="TableGrid"/>
        <w:tblW w:w="0" w:type="auto"/>
        <w:tblLook w:val="04A0" w:firstRow="1" w:lastRow="0" w:firstColumn="1" w:lastColumn="0" w:noHBand="0" w:noVBand="1"/>
      </w:tblPr>
      <w:tblGrid>
        <w:gridCol w:w="1124"/>
        <w:gridCol w:w="999"/>
        <w:gridCol w:w="1016"/>
        <w:gridCol w:w="1023"/>
        <w:gridCol w:w="1018"/>
        <w:gridCol w:w="997"/>
        <w:gridCol w:w="1145"/>
        <w:gridCol w:w="1012"/>
        <w:gridCol w:w="1016"/>
      </w:tblGrid>
      <w:tr w:rsidR="00345F9D" w14:paraId="53C22B5F" w14:textId="77777777" w:rsidTr="00345F9D">
        <w:tc>
          <w:tcPr>
            <w:tcW w:w="1123" w:type="dxa"/>
          </w:tcPr>
          <w:p w14:paraId="64678766" w14:textId="02FFF569" w:rsidR="00345F9D" w:rsidRDefault="00345F9D" w:rsidP="00345F9D">
            <w:r>
              <w:rPr>
                <w:b/>
                <w:bCs/>
              </w:rPr>
              <w:lastRenderedPageBreak/>
              <w:t>Доза</w:t>
            </w:r>
          </w:p>
        </w:tc>
        <w:tc>
          <w:tcPr>
            <w:tcW w:w="1029" w:type="dxa"/>
          </w:tcPr>
          <w:p w14:paraId="72C22D4B" w14:textId="307668D4" w:rsidR="00345F9D" w:rsidRDefault="00345F9D" w:rsidP="00345F9D">
            <w:r>
              <w:rPr>
                <w:b/>
                <w:bCs/>
                <w:lang w:val="en-US"/>
              </w:rPr>
              <w:t>N</w:t>
            </w:r>
          </w:p>
        </w:tc>
        <w:tc>
          <w:tcPr>
            <w:tcW w:w="1033" w:type="dxa"/>
          </w:tcPr>
          <w:p w14:paraId="1E507CE6" w14:textId="49A062E3" w:rsidR="00345F9D" w:rsidRDefault="00345F9D" w:rsidP="00345F9D">
            <w:r>
              <w:rPr>
                <w:b/>
                <w:bCs/>
                <w:lang w:val="en-US"/>
              </w:rPr>
              <w:t>LDL-C</w:t>
            </w:r>
          </w:p>
        </w:tc>
        <w:tc>
          <w:tcPr>
            <w:tcW w:w="1035" w:type="dxa"/>
          </w:tcPr>
          <w:p w14:paraId="10D457B4" w14:textId="28FE6F17" w:rsidR="00345F9D" w:rsidRDefault="00345F9D" w:rsidP="00345F9D">
            <w:r>
              <w:rPr>
                <w:b/>
                <w:bCs/>
                <w:lang w:val="en-US"/>
              </w:rPr>
              <w:t>Total-C</w:t>
            </w:r>
          </w:p>
        </w:tc>
        <w:tc>
          <w:tcPr>
            <w:tcW w:w="1034" w:type="dxa"/>
          </w:tcPr>
          <w:p w14:paraId="3D354731" w14:textId="43F889EA" w:rsidR="00345F9D" w:rsidRDefault="00345F9D" w:rsidP="00345F9D">
            <w:r>
              <w:rPr>
                <w:b/>
                <w:bCs/>
                <w:lang w:val="en-US"/>
              </w:rPr>
              <w:t>HDL-C</w:t>
            </w:r>
          </w:p>
        </w:tc>
        <w:tc>
          <w:tcPr>
            <w:tcW w:w="1024" w:type="dxa"/>
          </w:tcPr>
          <w:p w14:paraId="3FF9027C" w14:textId="47F5107C" w:rsidR="00345F9D" w:rsidRDefault="00345F9D" w:rsidP="00345F9D">
            <w:r>
              <w:rPr>
                <w:b/>
                <w:bCs/>
              </w:rPr>
              <w:t>TG</w:t>
            </w:r>
          </w:p>
        </w:tc>
        <w:tc>
          <w:tcPr>
            <w:tcW w:w="1024" w:type="dxa"/>
          </w:tcPr>
          <w:p w14:paraId="4EE12729" w14:textId="1F863320" w:rsidR="00345F9D" w:rsidRDefault="00345F9D" w:rsidP="00345F9D">
            <w:r>
              <w:rPr>
                <w:b/>
                <w:bCs/>
              </w:rPr>
              <w:t>nonHDL-C</w:t>
            </w:r>
          </w:p>
        </w:tc>
        <w:tc>
          <w:tcPr>
            <w:tcW w:w="1024" w:type="dxa"/>
          </w:tcPr>
          <w:p w14:paraId="2EA8411D" w14:textId="7A641070" w:rsidR="00345F9D" w:rsidRDefault="00345F9D" w:rsidP="00345F9D">
            <w:r>
              <w:rPr>
                <w:b/>
                <w:bCs/>
                <w:lang w:eastAsia="bg-BG"/>
              </w:rPr>
              <w:t>АроВ</w:t>
            </w:r>
          </w:p>
        </w:tc>
        <w:tc>
          <w:tcPr>
            <w:tcW w:w="1024" w:type="dxa"/>
          </w:tcPr>
          <w:p w14:paraId="07D6BA9F" w14:textId="6BD79345" w:rsidR="00345F9D" w:rsidRDefault="00345F9D" w:rsidP="00345F9D">
            <w:r>
              <w:rPr>
                <w:b/>
                <w:bCs/>
              </w:rPr>
              <w:t>ApoA-I</w:t>
            </w:r>
          </w:p>
        </w:tc>
      </w:tr>
      <w:tr w:rsidR="00345F9D" w14:paraId="1AF98F37" w14:textId="77777777" w:rsidTr="00345F9D">
        <w:tc>
          <w:tcPr>
            <w:tcW w:w="1123" w:type="dxa"/>
          </w:tcPr>
          <w:p w14:paraId="5B06AB89" w14:textId="30CFB791" w:rsidR="00345F9D" w:rsidRDefault="00345F9D" w:rsidP="00345F9D">
            <w:r>
              <w:t>Плацебо</w:t>
            </w:r>
          </w:p>
        </w:tc>
        <w:tc>
          <w:tcPr>
            <w:tcW w:w="1029" w:type="dxa"/>
          </w:tcPr>
          <w:p w14:paraId="29EF804F" w14:textId="2BC1FC2F" w:rsidR="00345F9D" w:rsidRDefault="00345F9D" w:rsidP="00345F9D">
            <w:r>
              <w:t>13</w:t>
            </w:r>
          </w:p>
        </w:tc>
        <w:tc>
          <w:tcPr>
            <w:tcW w:w="1033" w:type="dxa"/>
          </w:tcPr>
          <w:p w14:paraId="641A32DC" w14:textId="4BF46DFE" w:rsidR="00345F9D" w:rsidRDefault="00345F9D" w:rsidP="00345F9D">
            <w:r>
              <w:t>-7</w:t>
            </w:r>
          </w:p>
        </w:tc>
        <w:tc>
          <w:tcPr>
            <w:tcW w:w="1035" w:type="dxa"/>
          </w:tcPr>
          <w:p w14:paraId="5C1E0BCB" w14:textId="7B2C77B8" w:rsidR="00345F9D" w:rsidRDefault="00345F9D" w:rsidP="00345F9D">
            <w:r>
              <w:t>-5</w:t>
            </w:r>
          </w:p>
        </w:tc>
        <w:tc>
          <w:tcPr>
            <w:tcW w:w="1034" w:type="dxa"/>
          </w:tcPr>
          <w:p w14:paraId="07B75DD7" w14:textId="73F9D4DD" w:rsidR="00345F9D" w:rsidRDefault="00345F9D" w:rsidP="00345F9D">
            <w:r>
              <w:t>3</w:t>
            </w:r>
          </w:p>
        </w:tc>
        <w:tc>
          <w:tcPr>
            <w:tcW w:w="1024" w:type="dxa"/>
          </w:tcPr>
          <w:p w14:paraId="2097B495" w14:textId="48399E33" w:rsidR="00345F9D" w:rsidRDefault="00345F9D" w:rsidP="00345F9D">
            <w:r>
              <w:rPr>
                <w:lang w:eastAsia="bg-BG"/>
              </w:rPr>
              <w:t>-3</w:t>
            </w:r>
          </w:p>
        </w:tc>
        <w:tc>
          <w:tcPr>
            <w:tcW w:w="1024" w:type="dxa"/>
          </w:tcPr>
          <w:p w14:paraId="76F789CC" w14:textId="6576E62A" w:rsidR="00345F9D" w:rsidRDefault="00345F9D" w:rsidP="00345F9D">
            <w:r>
              <w:t>-7</w:t>
            </w:r>
          </w:p>
        </w:tc>
        <w:tc>
          <w:tcPr>
            <w:tcW w:w="1024" w:type="dxa"/>
          </w:tcPr>
          <w:p w14:paraId="116E56DE" w14:textId="1D68B8B8" w:rsidR="00345F9D" w:rsidRDefault="00345F9D" w:rsidP="00345F9D">
            <w:r>
              <w:t>-3</w:t>
            </w:r>
          </w:p>
        </w:tc>
        <w:tc>
          <w:tcPr>
            <w:tcW w:w="1024" w:type="dxa"/>
          </w:tcPr>
          <w:p w14:paraId="51072A96" w14:textId="55832E0E" w:rsidR="00345F9D" w:rsidRDefault="00345F9D" w:rsidP="00345F9D">
            <w:r>
              <w:t>0</w:t>
            </w:r>
          </w:p>
        </w:tc>
      </w:tr>
      <w:tr w:rsidR="00345F9D" w14:paraId="663DF4F6" w14:textId="77777777" w:rsidTr="00345F9D">
        <w:tc>
          <w:tcPr>
            <w:tcW w:w="1123" w:type="dxa"/>
          </w:tcPr>
          <w:p w14:paraId="72F7F8D5" w14:textId="52680869" w:rsidR="00345F9D" w:rsidRDefault="00345F9D" w:rsidP="00345F9D">
            <w:r>
              <w:t>5</w:t>
            </w:r>
          </w:p>
        </w:tc>
        <w:tc>
          <w:tcPr>
            <w:tcW w:w="1029" w:type="dxa"/>
          </w:tcPr>
          <w:p w14:paraId="2E120B00" w14:textId="7C179429" w:rsidR="00345F9D" w:rsidRDefault="00345F9D" w:rsidP="00345F9D">
            <w:r>
              <w:t>17</w:t>
            </w:r>
          </w:p>
        </w:tc>
        <w:tc>
          <w:tcPr>
            <w:tcW w:w="1033" w:type="dxa"/>
          </w:tcPr>
          <w:p w14:paraId="053CD027" w14:textId="2F9BD7F1" w:rsidR="00345F9D" w:rsidRDefault="00345F9D" w:rsidP="00345F9D">
            <w:r>
              <w:t>-45</w:t>
            </w:r>
          </w:p>
        </w:tc>
        <w:tc>
          <w:tcPr>
            <w:tcW w:w="1035" w:type="dxa"/>
          </w:tcPr>
          <w:p w14:paraId="090A10C8" w14:textId="08B7F386" w:rsidR="00345F9D" w:rsidRDefault="00345F9D" w:rsidP="00345F9D">
            <w:r>
              <w:t>-33</w:t>
            </w:r>
          </w:p>
        </w:tc>
        <w:tc>
          <w:tcPr>
            <w:tcW w:w="1034" w:type="dxa"/>
          </w:tcPr>
          <w:p w14:paraId="62328D5D" w14:textId="14060D49" w:rsidR="00345F9D" w:rsidRDefault="00345F9D" w:rsidP="00345F9D">
            <w:r>
              <w:t>13</w:t>
            </w:r>
          </w:p>
        </w:tc>
        <w:tc>
          <w:tcPr>
            <w:tcW w:w="1024" w:type="dxa"/>
          </w:tcPr>
          <w:p w14:paraId="48661847" w14:textId="248AA64E" w:rsidR="00345F9D" w:rsidRDefault="00345F9D" w:rsidP="00345F9D">
            <w:r>
              <w:rPr>
                <w:lang w:eastAsia="bg-BG"/>
              </w:rPr>
              <w:t>-35</w:t>
            </w:r>
          </w:p>
        </w:tc>
        <w:tc>
          <w:tcPr>
            <w:tcW w:w="1024" w:type="dxa"/>
          </w:tcPr>
          <w:p w14:paraId="0FBE406D" w14:textId="761AC24B" w:rsidR="00345F9D" w:rsidRDefault="00345F9D" w:rsidP="00345F9D">
            <w:r>
              <w:t>-44</w:t>
            </w:r>
          </w:p>
        </w:tc>
        <w:tc>
          <w:tcPr>
            <w:tcW w:w="1024" w:type="dxa"/>
          </w:tcPr>
          <w:p w14:paraId="10BA46E7" w14:textId="7B9CADC8" w:rsidR="00345F9D" w:rsidRDefault="00345F9D" w:rsidP="00345F9D">
            <w:r>
              <w:t>-38</w:t>
            </w:r>
          </w:p>
        </w:tc>
        <w:tc>
          <w:tcPr>
            <w:tcW w:w="1024" w:type="dxa"/>
          </w:tcPr>
          <w:p w14:paraId="553ED353" w14:textId="44C3B948" w:rsidR="00345F9D" w:rsidRDefault="00345F9D" w:rsidP="00345F9D">
            <w:r>
              <w:t>4</w:t>
            </w:r>
          </w:p>
        </w:tc>
      </w:tr>
      <w:tr w:rsidR="00345F9D" w14:paraId="37D80740" w14:textId="77777777" w:rsidTr="00345F9D">
        <w:tc>
          <w:tcPr>
            <w:tcW w:w="1123" w:type="dxa"/>
          </w:tcPr>
          <w:p w14:paraId="71EB6B17" w14:textId="47386670" w:rsidR="00345F9D" w:rsidRDefault="00345F9D" w:rsidP="00345F9D">
            <w:r>
              <w:t>10</w:t>
            </w:r>
          </w:p>
        </w:tc>
        <w:tc>
          <w:tcPr>
            <w:tcW w:w="1029" w:type="dxa"/>
          </w:tcPr>
          <w:p w14:paraId="6F783682" w14:textId="59BEA403" w:rsidR="00345F9D" w:rsidRDefault="00345F9D" w:rsidP="00345F9D">
            <w:r>
              <w:t>17</w:t>
            </w:r>
          </w:p>
        </w:tc>
        <w:tc>
          <w:tcPr>
            <w:tcW w:w="1033" w:type="dxa"/>
          </w:tcPr>
          <w:p w14:paraId="71CFFB74" w14:textId="01A6F251" w:rsidR="00345F9D" w:rsidRDefault="00345F9D" w:rsidP="00345F9D">
            <w:r>
              <w:t>-52</w:t>
            </w:r>
          </w:p>
        </w:tc>
        <w:tc>
          <w:tcPr>
            <w:tcW w:w="1035" w:type="dxa"/>
          </w:tcPr>
          <w:p w14:paraId="52EE9670" w14:textId="7CAABE20" w:rsidR="00345F9D" w:rsidRDefault="00345F9D" w:rsidP="00345F9D">
            <w:r>
              <w:t>-36</w:t>
            </w:r>
          </w:p>
        </w:tc>
        <w:tc>
          <w:tcPr>
            <w:tcW w:w="1034" w:type="dxa"/>
          </w:tcPr>
          <w:p w14:paraId="260E25EC" w14:textId="3D4CD460" w:rsidR="00345F9D" w:rsidRDefault="00345F9D" w:rsidP="00345F9D">
            <w:r>
              <w:t>14</w:t>
            </w:r>
          </w:p>
        </w:tc>
        <w:tc>
          <w:tcPr>
            <w:tcW w:w="1024" w:type="dxa"/>
          </w:tcPr>
          <w:p w14:paraId="07D1A368" w14:textId="23A7E117" w:rsidR="00345F9D" w:rsidRDefault="00345F9D" w:rsidP="00345F9D">
            <w:r>
              <w:rPr>
                <w:lang w:eastAsia="bg-BG"/>
              </w:rPr>
              <w:t>-10</w:t>
            </w:r>
          </w:p>
        </w:tc>
        <w:tc>
          <w:tcPr>
            <w:tcW w:w="1024" w:type="dxa"/>
          </w:tcPr>
          <w:p w14:paraId="10768A00" w14:textId="7A72F257" w:rsidR="00345F9D" w:rsidRDefault="00345F9D" w:rsidP="00345F9D">
            <w:r>
              <w:t>-48</w:t>
            </w:r>
          </w:p>
        </w:tc>
        <w:tc>
          <w:tcPr>
            <w:tcW w:w="1024" w:type="dxa"/>
          </w:tcPr>
          <w:p w14:paraId="2E98E4D6" w14:textId="26C7DC48" w:rsidR="00345F9D" w:rsidRDefault="00345F9D" w:rsidP="00345F9D">
            <w:r>
              <w:t>-42</w:t>
            </w:r>
          </w:p>
        </w:tc>
        <w:tc>
          <w:tcPr>
            <w:tcW w:w="1024" w:type="dxa"/>
          </w:tcPr>
          <w:p w14:paraId="3A8FC07B" w14:textId="5C5A868E" w:rsidR="00345F9D" w:rsidRDefault="00345F9D" w:rsidP="00345F9D">
            <w:r>
              <w:t>4</w:t>
            </w:r>
          </w:p>
        </w:tc>
      </w:tr>
      <w:tr w:rsidR="00345F9D" w14:paraId="137D12B2" w14:textId="77777777" w:rsidTr="00345F9D">
        <w:tc>
          <w:tcPr>
            <w:tcW w:w="1123" w:type="dxa"/>
          </w:tcPr>
          <w:p w14:paraId="759AF08C" w14:textId="477C4AE7" w:rsidR="00345F9D" w:rsidRDefault="00345F9D" w:rsidP="00345F9D">
            <w:r>
              <w:t>20</w:t>
            </w:r>
          </w:p>
        </w:tc>
        <w:tc>
          <w:tcPr>
            <w:tcW w:w="1029" w:type="dxa"/>
          </w:tcPr>
          <w:p w14:paraId="540B23F1" w14:textId="06526C91" w:rsidR="00345F9D" w:rsidRDefault="00345F9D" w:rsidP="00345F9D">
            <w:r>
              <w:t>17</w:t>
            </w:r>
          </w:p>
        </w:tc>
        <w:tc>
          <w:tcPr>
            <w:tcW w:w="1033" w:type="dxa"/>
          </w:tcPr>
          <w:p w14:paraId="4A6EC2C5" w14:textId="231BB8B1" w:rsidR="00345F9D" w:rsidRDefault="00345F9D" w:rsidP="00345F9D">
            <w:r>
              <w:t>-55</w:t>
            </w:r>
          </w:p>
        </w:tc>
        <w:tc>
          <w:tcPr>
            <w:tcW w:w="1035" w:type="dxa"/>
          </w:tcPr>
          <w:p w14:paraId="1632E0D4" w14:textId="798912BF" w:rsidR="00345F9D" w:rsidRDefault="00345F9D" w:rsidP="00345F9D">
            <w:r>
              <w:t>-40</w:t>
            </w:r>
          </w:p>
        </w:tc>
        <w:tc>
          <w:tcPr>
            <w:tcW w:w="1034" w:type="dxa"/>
          </w:tcPr>
          <w:p w14:paraId="38E7CFA7" w14:textId="1AA12F49" w:rsidR="00345F9D" w:rsidRDefault="00345F9D" w:rsidP="00345F9D">
            <w:r>
              <w:t>8</w:t>
            </w:r>
          </w:p>
        </w:tc>
        <w:tc>
          <w:tcPr>
            <w:tcW w:w="1024" w:type="dxa"/>
          </w:tcPr>
          <w:p w14:paraId="3015FAB5" w14:textId="17E8CB9B" w:rsidR="00345F9D" w:rsidRDefault="00345F9D" w:rsidP="00345F9D">
            <w:r>
              <w:rPr>
                <w:lang w:eastAsia="bg-BG"/>
              </w:rPr>
              <w:t>-23</w:t>
            </w:r>
          </w:p>
        </w:tc>
        <w:tc>
          <w:tcPr>
            <w:tcW w:w="1024" w:type="dxa"/>
          </w:tcPr>
          <w:p w14:paraId="563FBEB4" w14:textId="58D7C0DD" w:rsidR="00345F9D" w:rsidRDefault="00345F9D" w:rsidP="00345F9D">
            <w:r>
              <w:t>-51</w:t>
            </w:r>
          </w:p>
        </w:tc>
        <w:tc>
          <w:tcPr>
            <w:tcW w:w="1024" w:type="dxa"/>
          </w:tcPr>
          <w:p w14:paraId="6683EE22" w14:textId="680ECA08" w:rsidR="00345F9D" w:rsidRDefault="00345F9D" w:rsidP="00345F9D">
            <w:r>
              <w:t>-46</w:t>
            </w:r>
          </w:p>
        </w:tc>
        <w:tc>
          <w:tcPr>
            <w:tcW w:w="1024" w:type="dxa"/>
          </w:tcPr>
          <w:p w14:paraId="6E537A05" w14:textId="1A697664" w:rsidR="00345F9D" w:rsidRDefault="00345F9D" w:rsidP="00345F9D">
            <w:r>
              <w:t>5</w:t>
            </w:r>
          </w:p>
        </w:tc>
      </w:tr>
      <w:tr w:rsidR="00345F9D" w14:paraId="39D08F05" w14:textId="77777777" w:rsidTr="00345F9D">
        <w:tc>
          <w:tcPr>
            <w:tcW w:w="1123" w:type="dxa"/>
          </w:tcPr>
          <w:p w14:paraId="4042FA53" w14:textId="349FCDC6" w:rsidR="00345F9D" w:rsidRDefault="00345F9D" w:rsidP="00345F9D">
            <w:r>
              <w:t>40</w:t>
            </w:r>
          </w:p>
        </w:tc>
        <w:tc>
          <w:tcPr>
            <w:tcW w:w="1029" w:type="dxa"/>
          </w:tcPr>
          <w:p w14:paraId="648A1CD0" w14:textId="71A5FEFE" w:rsidR="00345F9D" w:rsidRDefault="00345F9D" w:rsidP="00345F9D">
            <w:r>
              <w:t>18</w:t>
            </w:r>
          </w:p>
        </w:tc>
        <w:tc>
          <w:tcPr>
            <w:tcW w:w="1033" w:type="dxa"/>
          </w:tcPr>
          <w:p w14:paraId="21804F86" w14:textId="08343CDB" w:rsidR="00345F9D" w:rsidRDefault="00345F9D" w:rsidP="00345F9D">
            <w:r>
              <w:t>-63</w:t>
            </w:r>
          </w:p>
        </w:tc>
        <w:tc>
          <w:tcPr>
            <w:tcW w:w="1035" w:type="dxa"/>
          </w:tcPr>
          <w:p w14:paraId="52779A1A" w14:textId="570F444C" w:rsidR="00345F9D" w:rsidRDefault="00345F9D" w:rsidP="00345F9D">
            <w:r>
              <w:t>-46</w:t>
            </w:r>
          </w:p>
        </w:tc>
        <w:tc>
          <w:tcPr>
            <w:tcW w:w="1034" w:type="dxa"/>
          </w:tcPr>
          <w:p w14:paraId="515FA9CA" w14:textId="7FBBEDEC" w:rsidR="00345F9D" w:rsidRDefault="00345F9D" w:rsidP="00345F9D">
            <w:r>
              <w:t>10</w:t>
            </w:r>
          </w:p>
        </w:tc>
        <w:tc>
          <w:tcPr>
            <w:tcW w:w="1024" w:type="dxa"/>
          </w:tcPr>
          <w:p w14:paraId="5E019C1F" w14:textId="5AEF99DE" w:rsidR="00345F9D" w:rsidRDefault="00345F9D" w:rsidP="00345F9D">
            <w:r>
              <w:rPr>
                <w:lang w:eastAsia="bg-BG"/>
              </w:rPr>
              <w:t>-28</w:t>
            </w:r>
          </w:p>
        </w:tc>
        <w:tc>
          <w:tcPr>
            <w:tcW w:w="1024" w:type="dxa"/>
          </w:tcPr>
          <w:p w14:paraId="7ECF471F" w14:textId="34EEB4B0" w:rsidR="00345F9D" w:rsidRDefault="00345F9D" w:rsidP="00345F9D">
            <w:r>
              <w:t>-60</w:t>
            </w:r>
          </w:p>
        </w:tc>
        <w:tc>
          <w:tcPr>
            <w:tcW w:w="1024" w:type="dxa"/>
          </w:tcPr>
          <w:p w14:paraId="70E865BF" w14:textId="44969203" w:rsidR="00345F9D" w:rsidRDefault="00345F9D" w:rsidP="00345F9D">
            <w:r>
              <w:t>-54</w:t>
            </w:r>
          </w:p>
        </w:tc>
        <w:tc>
          <w:tcPr>
            <w:tcW w:w="1024" w:type="dxa"/>
          </w:tcPr>
          <w:p w14:paraId="1E944966" w14:textId="5F6C6144" w:rsidR="00345F9D" w:rsidRDefault="00345F9D" w:rsidP="00345F9D">
            <w:r>
              <w:t>0</w:t>
            </w:r>
          </w:p>
        </w:tc>
      </w:tr>
    </w:tbl>
    <w:p w14:paraId="634C6823" w14:textId="0543F876" w:rsidR="00345F9D" w:rsidRDefault="00345F9D" w:rsidP="00345F9D"/>
    <w:p w14:paraId="2F400791" w14:textId="7777777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val="en-US"/>
        </w:rPr>
        <w:t xml:space="preserve">N = </w:t>
      </w:r>
      <w:r w:rsidRPr="00345F9D">
        <w:rPr>
          <w:rFonts w:eastAsia="Times New Roman" w:cs="Arial"/>
          <w:color w:val="000000"/>
          <w:lang w:eastAsia="bg-BG"/>
        </w:rPr>
        <w:t xml:space="preserve">брой пациенти; </w:t>
      </w:r>
      <w:r w:rsidRPr="00345F9D">
        <w:rPr>
          <w:rFonts w:eastAsia="Times New Roman" w:cs="Arial"/>
          <w:color w:val="000000"/>
          <w:lang w:val="en-US"/>
        </w:rPr>
        <w:t xml:space="preserve">LDL-C </w:t>
      </w:r>
      <w:r w:rsidRPr="00345F9D">
        <w:rPr>
          <w:rFonts w:eastAsia="Times New Roman" w:cs="Arial"/>
          <w:color w:val="000000"/>
          <w:lang w:eastAsia="bg-BG"/>
        </w:rPr>
        <w:t xml:space="preserve">= холестерол в липопротеините с ниска плътност; </w:t>
      </w:r>
      <w:r w:rsidRPr="00345F9D">
        <w:rPr>
          <w:rFonts w:eastAsia="Times New Roman" w:cs="Arial"/>
          <w:color w:val="000000"/>
          <w:lang w:val="en-US"/>
        </w:rPr>
        <w:t xml:space="preserve">Total-C </w:t>
      </w:r>
      <w:r w:rsidRPr="00345F9D">
        <w:rPr>
          <w:rFonts w:eastAsia="Times New Roman" w:cs="Arial"/>
          <w:color w:val="000000"/>
          <w:lang w:eastAsia="bg-BG"/>
        </w:rPr>
        <w:t xml:space="preserve">= общ холестерол; </w:t>
      </w:r>
      <w:r w:rsidRPr="00345F9D">
        <w:rPr>
          <w:rFonts w:eastAsia="Times New Roman" w:cs="Arial"/>
          <w:color w:val="000000"/>
          <w:lang w:val="en-US"/>
        </w:rPr>
        <w:t xml:space="preserve">HDL-C </w:t>
      </w:r>
      <w:r w:rsidRPr="00345F9D">
        <w:rPr>
          <w:rFonts w:eastAsia="Times New Roman" w:cs="Arial"/>
          <w:color w:val="000000"/>
          <w:lang w:eastAsia="bg-BG"/>
        </w:rPr>
        <w:t xml:space="preserve">= холестерол в липопротеините с висока плътност; </w:t>
      </w:r>
      <w:r w:rsidRPr="00345F9D">
        <w:rPr>
          <w:rFonts w:eastAsia="Times New Roman" w:cs="Arial"/>
          <w:color w:val="000000"/>
          <w:lang w:val="en-US"/>
        </w:rPr>
        <w:t xml:space="preserve">TG </w:t>
      </w:r>
      <w:r w:rsidRPr="00345F9D">
        <w:rPr>
          <w:rFonts w:eastAsia="Times New Roman" w:cs="Arial"/>
          <w:color w:val="000000"/>
          <w:lang w:eastAsia="bg-BG"/>
        </w:rPr>
        <w:t xml:space="preserve">= триглицериди; </w:t>
      </w:r>
      <w:proofErr w:type="spellStart"/>
      <w:r w:rsidRPr="00345F9D">
        <w:rPr>
          <w:rFonts w:eastAsia="Times New Roman" w:cs="Arial"/>
          <w:color w:val="000000"/>
          <w:lang w:val="en-US"/>
        </w:rPr>
        <w:t>nonHDL</w:t>
      </w:r>
      <w:proofErr w:type="spellEnd"/>
      <w:r w:rsidRPr="00345F9D">
        <w:rPr>
          <w:rFonts w:eastAsia="Times New Roman" w:cs="Arial"/>
          <w:color w:val="000000"/>
          <w:lang w:val="en-US"/>
        </w:rPr>
        <w:t xml:space="preserve">-C </w:t>
      </w:r>
      <w:r w:rsidRPr="00345F9D">
        <w:rPr>
          <w:rFonts w:eastAsia="Times New Roman" w:cs="Arial"/>
          <w:color w:val="000000"/>
          <w:lang w:eastAsia="bg-BG"/>
        </w:rPr>
        <w:t xml:space="preserve">= </w:t>
      </w:r>
      <w:proofErr w:type="spellStart"/>
      <w:r w:rsidRPr="00345F9D">
        <w:rPr>
          <w:rFonts w:eastAsia="Times New Roman" w:cs="Arial"/>
          <w:color w:val="000000"/>
          <w:lang w:val="en-US"/>
        </w:rPr>
        <w:t>nonHDL</w:t>
      </w:r>
      <w:proofErr w:type="spellEnd"/>
      <w:r w:rsidRPr="00345F9D">
        <w:rPr>
          <w:rFonts w:eastAsia="Times New Roman" w:cs="Arial"/>
          <w:color w:val="000000"/>
          <w:lang w:eastAsia="bg-BG"/>
        </w:rPr>
        <w:t xml:space="preserve">-холестерол; АроВ = аполипопротеин В; АроА-1 = аполипопротеин </w:t>
      </w:r>
      <w:r w:rsidRPr="00345F9D">
        <w:rPr>
          <w:rFonts w:eastAsia="Times New Roman" w:cs="Arial"/>
          <w:color w:val="000000"/>
          <w:lang w:val="en-US"/>
        </w:rPr>
        <w:t>A-I</w:t>
      </w:r>
    </w:p>
    <w:p w14:paraId="3A2B8AF4" w14:textId="77777777" w:rsidR="00345F9D" w:rsidRPr="00345F9D" w:rsidRDefault="00345F9D" w:rsidP="00345F9D">
      <w:pPr>
        <w:spacing w:line="240" w:lineRule="auto"/>
        <w:rPr>
          <w:rFonts w:eastAsia="Times New Roman" w:cs="Arial"/>
          <w:color w:val="000000"/>
          <w:lang w:eastAsia="bg-BG"/>
        </w:rPr>
      </w:pPr>
    </w:p>
    <w:p w14:paraId="466EFFF8" w14:textId="6F5C1200"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Терапевтичен ефект се получава в рамките на 1 седмица след започване на лечението, а 90% от максималния отговор се постигат след 2 седмици. Максималният отговор обикновено се постига след 4-та седмица и се задържа след това.</w:t>
      </w:r>
    </w:p>
    <w:p w14:paraId="169B767B" w14:textId="77777777" w:rsidR="00345F9D" w:rsidRPr="00345F9D" w:rsidRDefault="00345F9D" w:rsidP="00345F9D">
      <w:pPr>
        <w:spacing w:line="240" w:lineRule="auto"/>
        <w:rPr>
          <w:rFonts w:eastAsia="Times New Roman" w:cs="Arial"/>
          <w:i/>
          <w:iCs/>
          <w:color w:val="000000"/>
          <w:u w:val="single"/>
          <w:lang w:eastAsia="bg-BG"/>
        </w:rPr>
      </w:pPr>
    </w:p>
    <w:p w14:paraId="2B5EB313" w14:textId="337E7D58" w:rsidR="00345F9D" w:rsidRPr="00345F9D" w:rsidRDefault="00345F9D" w:rsidP="00345F9D">
      <w:pPr>
        <w:spacing w:line="240" w:lineRule="auto"/>
        <w:rPr>
          <w:rFonts w:eastAsia="Times New Roman" w:cs="Arial"/>
          <w:sz w:val="24"/>
          <w:szCs w:val="24"/>
          <w:lang w:eastAsia="bg-BG"/>
        </w:rPr>
      </w:pPr>
      <w:r w:rsidRPr="00345F9D">
        <w:rPr>
          <w:rFonts w:eastAsia="Times New Roman" w:cs="Arial"/>
          <w:i/>
          <w:iCs/>
          <w:color w:val="000000"/>
          <w:u w:val="single"/>
          <w:lang w:eastAsia="bg-BG"/>
        </w:rPr>
        <w:t>Клинична ефикасност и безопасност</w:t>
      </w:r>
    </w:p>
    <w:p w14:paraId="6B089B8B" w14:textId="7777777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Розувастатин е ефективен при възрастни с хиперхолестеролемия, със или без хипертриглицеридемия, независимо от расата, пола или възрастта, както и при специални популации като диабетици или пациенти с фамилна хиперхолестеролемия.</w:t>
      </w:r>
    </w:p>
    <w:p w14:paraId="25EDF14B" w14:textId="77777777" w:rsidR="00345F9D" w:rsidRPr="00345F9D" w:rsidRDefault="00345F9D" w:rsidP="00345F9D">
      <w:pPr>
        <w:spacing w:line="240" w:lineRule="auto"/>
        <w:rPr>
          <w:rFonts w:eastAsia="Times New Roman" w:cs="Arial"/>
          <w:color w:val="000000"/>
          <w:lang w:eastAsia="bg-BG"/>
        </w:rPr>
      </w:pPr>
    </w:p>
    <w:p w14:paraId="444413D0" w14:textId="005DB4CE"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От обобщени фаза III данни е доказано, че розувастатин е ефективен при третирането на по- голямата част от пациентите с хиперхолестеролемия тип II</w:t>
      </w:r>
      <w:r w:rsidRPr="00345F9D">
        <w:rPr>
          <w:rFonts w:eastAsia="Times New Roman" w:cs="Arial"/>
          <w:color w:val="000000"/>
          <w:lang w:val="en-US"/>
        </w:rPr>
        <w:t>a</w:t>
      </w:r>
      <w:r w:rsidRPr="00345F9D">
        <w:rPr>
          <w:rFonts w:eastAsia="Times New Roman" w:cs="Arial"/>
          <w:color w:val="000000"/>
          <w:lang w:eastAsia="bg-BG"/>
        </w:rPr>
        <w:t xml:space="preserve"> и II</w:t>
      </w:r>
      <w:r w:rsidRPr="00345F9D">
        <w:rPr>
          <w:rFonts w:eastAsia="Times New Roman" w:cs="Arial"/>
          <w:color w:val="000000"/>
          <w:lang w:val="en-US"/>
        </w:rPr>
        <w:t>b</w:t>
      </w:r>
      <w:r w:rsidRPr="00345F9D">
        <w:rPr>
          <w:rFonts w:eastAsia="Times New Roman" w:cs="Arial"/>
          <w:color w:val="000000"/>
          <w:lang w:eastAsia="bg-BG"/>
        </w:rPr>
        <w:t xml:space="preserve"> (средна изходна стойност на </w:t>
      </w:r>
      <w:r w:rsidRPr="00345F9D">
        <w:rPr>
          <w:rFonts w:eastAsia="Times New Roman" w:cs="Arial"/>
          <w:color w:val="000000"/>
          <w:lang w:val="en-US"/>
        </w:rPr>
        <w:t xml:space="preserve">LDL-C </w:t>
      </w:r>
      <w:r w:rsidRPr="00345F9D">
        <w:rPr>
          <w:rFonts w:eastAsia="Times New Roman" w:cs="Arial"/>
          <w:color w:val="000000"/>
          <w:lang w:eastAsia="bg-BG"/>
        </w:rPr>
        <w:t xml:space="preserve">около 4,8 </w:t>
      </w:r>
      <w:proofErr w:type="spellStart"/>
      <w:r w:rsidRPr="00345F9D">
        <w:rPr>
          <w:rFonts w:eastAsia="Times New Roman" w:cs="Arial"/>
          <w:color w:val="000000"/>
          <w:lang w:val="en-US"/>
        </w:rPr>
        <w:t>mmol</w:t>
      </w:r>
      <w:proofErr w:type="spellEnd"/>
      <w:r w:rsidRPr="00345F9D">
        <w:rPr>
          <w:rFonts w:eastAsia="Times New Roman" w:cs="Arial"/>
          <w:color w:val="000000"/>
          <w:lang w:val="en-US"/>
        </w:rPr>
        <w:t xml:space="preserve">/l) </w:t>
      </w:r>
      <w:r w:rsidRPr="00345F9D">
        <w:rPr>
          <w:rFonts w:eastAsia="Times New Roman" w:cs="Arial"/>
          <w:color w:val="000000"/>
          <w:lang w:eastAsia="bg-BG"/>
        </w:rPr>
        <w:t xml:space="preserve">до целевите стойности, посочени в насоките на Европейското дружество по атеросклероза </w:t>
      </w:r>
      <w:r w:rsidRPr="00345F9D">
        <w:rPr>
          <w:rFonts w:eastAsia="Times New Roman" w:cs="Arial"/>
          <w:color w:val="000000"/>
          <w:lang w:val="en-US"/>
        </w:rPr>
        <w:t xml:space="preserve">(European Atherosclerosis Society (EAS); 1998)); </w:t>
      </w:r>
      <w:r w:rsidRPr="00345F9D">
        <w:rPr>
          <w:rFonts w:eastAsia="Times New Roman" w:cs="Arial"/>
          <w:color w:val="000000"/>
          <w:lang w:eastAsia="bg-BG"/>
        </w:rPr>
        <w:t xml:space="preserve">около </w:t>
      </w:r>
      <w:r w:rsidRPr="00345F9D">
        <w:rPr>
          <w:rFonts w:eastAsia="Times New Roman" w:cs="Arial"/>
          <w:color w:val="000000"/>
          <w:lang w:val="en-US"/>
        </w:rPr>
        <w:t xml:space="preserve">80% </w:t>
      </w:r>
      <w:r w:rsidRPr="00345F9D">
        <w:rPr>
          <w:rFonts w:eastAsia="Times New Roman" w:cs="Arial"/>
          <w:color w:val="000000"/>
          <w:lang w:eastAsia="bg-BG"/>
        </w:rPr>
        <w:t xml:space="preserve">от пациентите, третирани с 10 </w:t>
      </w:r>
      <w:r w:rsidRPr="00345F9D">
        <w:rPr>
          <w:rFonts w:eastAsia="Times New Roman" w:cs="Arial"/>
          <w:color w:val="000000"/>
          <w:lang w:val="en-US"/>
        </w:rPr>
        <w:t xml:space="preserve">mg, </w:t>
      </w:r>
      <w:r w:rsidRPr="00345F9D">
        <w:rPr>
          <w:rFonts w:eastAsia="Times New Roman" w:cs="Arial"/>
          <w:color w:val="000000"/>
          <w:lang w:eastAsia="bg-BG"/>
        </w:rPr>
        <w:t xml:space="preserve">достигат целевите стойности на </w:t>
      </w:r>
      <w:r w:rsidRPr="00345F9D">
        <w:rPr>
          <w:rFonts w:eastAsia="Times New Roman" w:cs="Arial"/>
          <w:color w:val="000000"/>
          <w:lang w:val="en-US"/>
        </w:rPr>
        <w:t xml:space="preserve">EAS </w:t>
      </w:r>
      <w:r w:rsidRPr="00345F9D">
        <w:rPr>
          <w:rFonts w:eastAsia="Times New Roman" w:cs="Arial"/>
          <w:color w:val="000000"/>
          <w:lang w:eastAsia="bg-BG"/>
        </w:rPr>
        <w:t xml:space="preserve">за нивата на </w:t>
      </w:r>
      <w:r w:rsidRPr="00345F9D">
        <w:rPr>
          <w:rFonts w:eastAsia="Times New Roman" w:cs="Arial"/>
          <w:color w:val="000000"/>
          <w:lang w:val="en-US"/>
        </w:rPr>
        <w:t xml:space="preserve">LDL-C </w:t>
      </w:r>
      <w:r w:rsidRPr="00345F9D">
        <w:rPr>
          <w:rFonts w:eastAsia="Times New Roman" w:cs="Arial"/>
          <w:color w:val="000000"/>
          <w:lang w:eastAsia="bg-BG"/>
        </w:rPr>
        <w:t xml:space="preserve">(&lt;3 </w:t>
      </w:r>
      <w:proofErr w:type="spellStart"/>
      <w:r w:rsidRPr="00345F9D">
        <w:rPr>
          <w:rFonts w:eastAsia="Times New Roman" w:cs="Arial"/>
          <w:color w:val="000000"/>
          <w:lang w:val="en-US"/>
        </w:rPr>
        <w:t>mmol</w:t>
      </w:r>
      <w:proofErr w:type="spellEnd"/>
      <w:r w:rsidRPr="00345F9D">
        <w:rPr>
          <w:rFonts w:eastAsia="Times New Roman" w:cs="Arial"/>
          <w:color w:val="000000"/>
          <w:lang w:val="en-US"/>
        </w:rPr>
        <w:t>/l).</w:t>
      </w:r>
    </w:p>
    <w:p w14:paraId="288FC90C" w14:textId="77777777" w:rsidR="00345F9D" w:rsidRPr="00345F9D" w:rsidRDefault="00345F9D" w:rsidP="00345F9D">
      <w:pPr>
        <w:spacing w:line="240" w:lineRule="auto"/>
        <w:rPr>
          <w:rFonts w:eastAsia="Times New Roman" w:cs="Arial"/>
          <w:color w:val="000000"/>
          <w:lang w:eastAsia="bg-BG"/>
        </w:rPr>
      </w:pPr>
    </w:p>
    <w:p w14:paraId="02B8F732" w14:textId="651D1A88"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В голямо проучване с дизайн на форсирано титриране 435 пациенти с хетерозиготна фамилна хиперхолестеролемия получават розувастатин от 20 </w:t>
      </w:r>
      <w:r w:rsidRPr="00345F9D">
        <w:rPr>
          <w:rFonts w:eastAsia="Times New Roman" w:cs="Arial"/>
          <w:color w:val="000000"/>
          <w:lang w:val="en-US"/>
        </w:rPr>
        <w:t xml:space="preserve">mg </w:t>
      </w:r>
      <w:r w:rsidRPr="00345F9D">
        <w:rPr>
          <w:rFonts w:eastAsia="Times New Roman" w:cs="Arial"/>
          <w:color w:val="000000"/>
          <w:lang w:eastAsia="bg-BG"/>
        </w:rPr>
        <w:t xml:space="preserve">до 80 </w:t>
      </w:r>
      <w:r w:rsidRPr="00345F9D">
        <w:rPr>
          <w:rFonts w:eastAsia="Times New Roman" w:cs="Arial"/>
          <w:color w:val="000000"/>
          <w:lang w:val="en-US"/>
        </w:rPr>
        <w:t xml:space="preserve">mg. </w:t>
      </w:r>
      <w:r w:rsidRPr="00345F9D">
        <w:rPr>
          <w:rFonts w:eastAsia="Times New Roman" w:cs="Arial"/>
          <w:color w:val="000000"/>
          <w:lang w:eastAsia="bg-BG"/>
        </w:rPr>
        <w:t xml:space="preserve">Всички дози показват благоприятен ефект върху липидните параметри и лечението до целевите стойности. След титриране до дневна доза от 40 </w:t>
      </w:r>
      <w:r w:rsidRPr="00345F9D">
        <w:rPr>
          <w:rFonts w:eastAsia="Times New Roman" w:cs="Arial"/>
          <w:color w:val="000000"/>
          <w:lang w:val="en-US"/>
        </w:rPr>
        <w:t xml:space="preserve">mg </w:t>
      </w:r>
      <w:r w:rsidRPr="00345F9D">
        <w:rPr>
          <w:rFonts w:eastAsia="Times New Roman" w:cs="Arial"/>
          <w:color w:val="000000"/>
          <w:lang w:eastAsia="bg-BG"/>
        </w:rPr>
        <w:t xml:space="preserve">(12-седмично лечение), </w:t>
      </w:r>
      <w:r w:rsidRPr="00345F9D">
        <w:rPr>
          <w:rFonts w:eastAsia="Times New Roman" w:cs="Arial"/>
          <w:color w:val="000000"/>
          <w:lang w:val="en-US"/>
        </w:rPr>
        <w:t xml:space="preserve">LDL-C </w:t>
      </w:r>
      <w:r w:rsidRPr="00345F9D">
        <w:rPr>
          <w:rFonts w:eastAsia="Times New Roman" w:cs="Arial"/>
          <w:color w:val="000000"/>
          <w:lang w:eastAsia="bg-BG"/>
        </w:rPr>
        <w:t xml:space="preserve">се понижава с 53%. 33% от пациентите достигат насоките </w:t>
      </w:r>
      <w:r w:rsidRPr="00345F9D">
        <w:rPr>
          <w:rFonts w:eastAsia="Times New Roman" w:cs="Arial"/>
          <w:i/>
          <w:iCs/>
          <w:color w:val="000000"/>
          <w:lang w:eastAsia="bg-BG"/>
        </w:rPr>
        <w:t xml:space="preserve">на </w:t>
      </w:r>
      <w:r w:rsidRPr="00345F9D">
        <w:rPr>
          <w:rFonts w:eastAsia="Times New Roman" w:cs="Arial"/>
          <w:i/>
          <w:iCs/>
          <w:color w:val="000000"/>
          <w:lang w:val="en-US"/>
        </w:rPr>
        <w:t xml:space="preserve">EAS </w:t>
      </w:r>
      <w:r w:rsidRPr="00345F9D">
        <w:rPr>
          <w:rFonts w:eastAsia="Times New Roman" w:cs="Arial"/>
          <w:i/>
          <w:iCs/>
          <w:color w:val="000000"/>
          <w:lang w:eastAsia="bg-BG"/>
        </w:rPr>
        <w:t>за</w:t>
      </w:r>
      <w:r w:rsidRPr="00345F9D">
        <w:rPr>
          <w:rFonts w:eastAsia="Times New Roman" w:cs="Arial"/>
          <w:color w:val="000000"/>
          <w:lang w:eastAsia="bg-BG"/>
        </w:rPr>
        <w:t xml:space="preserve"> нивата на </w:t>
      </w:r>
      <w:r w:rsidRPr="00345F9D">
        <w:rPr>
          <w:rFonts w:eastAsia="Times New Roman" w:cs="Arial"/>
          <w:color w:val="000000"/>
          <w:lang w:val="en-US"/>
        </w:rPr>
        <w:t xml:space="preserve">LDL-C </w:t>
      </w:r>
      <w:r w:rsidRPr="00345F9D">
        <w:rPr>
          <w:rFonts w:eastAsia="Times New Roman" w:cs="Arial"/>
          <w:color w:val="000000"/>
          <w:lang w:eastAsia="bg-BG"/>
        </w:rPr>
        <w:t xml:space="preserve">(&lt;3 </w:t>
      </w:r>
      <w:proofErr w:type="spellStart"/>
      <w:r w:rsidRPr="00345F9D">
        <w:rPr>
          <w:rFonts w:eastAsia="Times New Roman" w:cs="Arial"/>
          <w:color w:val="000000"/>
          <w:lang w:val="en-US"/>
        </w:rPr>
        <w:t>mmol</w:t>
      </w:r>
      <w:proofErr w:type="spellEnd"/>
      <w:r w:rsidRPr="00345F9D">
        <w:rPr>
          <w:rFonts w:eastAsia="Times New Roman" w:cs="Arial"/>
          <w:color w:val="000000"/>
          <w:lang w:val="en-US"/>
        </w:rPr>
        <w:t>/l).</w:t>
      </w:r>
    </w:p>
    <w:p w14:paraId="3C7F72A3" w14:textId="77777777" w:rsidR="00345F9D" w:rsidRPr="00345F9D" w:rsidRDefault="00345F9D" w:rsidP="00345F9D">
      <w:pPr>
        <w:spacing w:line="240" w:lineRule="auto"/>
        <w:rPr>
          <w:rFonts w:eastAsia="Times New Roman" w:cs="Arial"/>
          <w:color w:val="000000"/>
          <w:lang w:eastAsia="bg-BG"/>
        </w:rPr>
      </w:pPr>
    </w:p>
    <w:p w14:paraId="0CEFEA78" w14:textId="36ECFBAA"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В отворено изпитване с форсирано титриране се оценява отговорът на розувастатин 20-40 </w:t>
      </w:r>
      <w:r w:rsidRPr="00345F9D">
        <w:rPr>
          <w:rFonts w:eastAsia="Times New Roman" w:cs="Arial"/>
          <w:color w:val="000000"/>
          <w:lang w:val="en-US"/>
        </w:rPr>
        <w:t xml:space="preserve">mg </w:t>
      </w:r>
      <w:r w:rsidRPr="00345F9D">
        <w:rPr>
          <w:rFonts w:eastAsia="Times New Roman" w:cs="Arial"/>
          <w:color w:val="000000"/>
          <w:lang w:eastAsia="bg-BG"/>
        </w:rPr>
        <w:t xml:space="preserve">при 42 пациенти с хомозиготна фамилна хиперхолестеролемия. Средното намаление на </w:t>
      </w:r>
      <w:r w:rsidRPr="00345F9D">
        <w:rPr>
          <w:rFonts w:eastAsia="Times New Roman" w:cs="Arial"/>
          <w:color w:val="000000"/>
          <w:lang w:val="en-US"/>
        </w:rPr>
        <w:t xml:space="preserve">LDL-C </w:t>
      </w:r>
      <w:r w:rsidRPr="00345F9D">
        <w:rPr>
          <w:rFonts w:eastAsia="Times New Roman" w:cs="Arial"/>
          <w:color w:val="000000"/>
          <w:lang w:eastAsia="bg-BG"/>
        </w:rPr>
        <w:t>в общата популация е 22%.</w:t>
      </w:r>
    </w:p>
    <w:p w14:paraId="45C65966" w14:textId="77777777" w:rsidR="00345F9D" w:rsidRPr="00345F9D" w:rsidRDefault="00345F9D" w:rsidP="00345F9D">
      <w:pPr>
        <w:spacing w:line="240" w:lineRule="auto"/>
        <w:rPr>
          <w:rFonts w:eastAsia="Times New Roman" w:cs="Arial"/>
          <w:color w:val="000000"/>
          <w:u w:val="single"/>
          <w:lang w:eastAsia="bg-BG"/>
        </w:rPr>
      </w:pPr>
    </w:p>
    <w:p w14:paraId="6B02C500" w14:textId="344E956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u w:val="single"/>
          <w:lang w:eastAsia="bg-BG"/>
        </w:rPr>
        <w:t>Езетимиб</w:t>
      </w:r>
    </w:p>
    <w:p w14:paraId="406BA34C" w14:textId="77777777" w:rsidR="00345F9D" w:rsidRPr="00345F9D" w:rsidRDefault="00345F9D" w:rsidP="00345F9D">
      <w:pPr>
        <w:spacing w:line="240" w:lineRule="auto"/>
        <w:rPr>
          <w:rFonts w:eastAsia="Times New Roman" w:cs="Arial"/>
          <w:i/>
          <w:iCs/>
          <w:color w:val="000000"/>
          <w:u w:val="single"/>
          <w:lang w:eastAsia="bg-BG"/>
        </w:rPr>
      </w:pPr>
    </w:p>
    <w:p w14:paraId="644C85CD" w14:textId="656074BF" w:rsidR="00345F9D" w:rsidRPr="00345F9D" w:rsidRDefault="00345F9D" w:rsidP="00345F9D">
      <w:pPr>
        <w:spacing w:line="240" w:lineRule="auto"/>
        <w:rPr>
          <w:rFonts w:eastAsia="Times New Roman" w:cs="Arial"/>
          <w:sz w:val="24"/>
          <w:szCs w:val="24"/>
          <w:lang w:eastAsia="bg-BG"/>
        </w:rPr>
      </w:pPr>
      <w:r w:rsidRPr="00345F9D">
        <w:rPr>
          <w:rFonts w:eastAsia="Times New Roman" w:cs="Arial"/>
          <w:i/>
          <w:iCs/>
          <w:color w:val="000000"/>
          <w:u w:val="single"/>
          <w:lang w:eastAsia="bg-BG"/>
        </w:rPr>
        <w:t>Механизъм на действие</w:t>
      </w:r>
    </w:p>
    <w:p w14:paraId="3926C854" w14:textId="66B60148" w:rsidR="00345F9D" w:rsidRPr="00345F9D" w:rsidRDefault="00345F9D" w:rsidP="00345F9D">
      <w:pPr>
        <w:rPr>
          <w:rFonts w:cs="Arial"/>
        </w:rPr>
      </w:pPr>
      <w:r w:rsidRPr="00345F9D">
        <w:rPr>
          <w:rFonts w:eastAsia="Times New Roman" w:cs="Arial"/>
          <w:color w:val="000000"/>
          <w:lang w:eastAsia="bg-BG"/>
        </w:rPr>
        <w:t>Езетимиб принадлежи към нов клас липидопонижаващи съединения, които селективно инхибират чревната абсорбция на холестерол и свързаните с него растителни стероли Езетимиб е перорално активен и има механизъм на действие, който се различава от другите класове съединения, понижаващи холестерола (напр. статини, секвестранти на жлъчните киселини [смоли], производни на фибриновата киселина и растителни станоли).</w:t>
      </w:r>
      <w:r w:rsidRPr="00345F9D">
        <w:rPr>
          <w:rFonts w:eastAsia="Times New Roman" w:cs="Arial"/>
          <w:color w:val="000000"/>
          <w:lang w:val="en-US"/>
        </w:rPr>
        <w:t xml:space="preserve"> </w:t>
      </w:r>
      <w:r w:rsidRPr="00345F9D">
        <w:rPr>
          <w:rFonts w:eastAsia="Times New Roman" w:cs="Arial"/>
          <w:color w:val="000000"/>
          <w:lang w:eastAsia="bg-BG"/>
        </w:rPr>
        <w:t xml:space="preserve">Молекулата мишена на езетимиб е стероловият транспортер </w:t>
      </w:r>
      <w:proofErr w:type="spellStart"/>
      <w:r w:rsidRPr="00345F9D">
        <w:rPr>
          <w:rFonts w:eastAsia="Times New Roman" w:cs="Arial"/>
          <w:color w:val="000000"/>
          <w:lang w:val="en-US"/>
        </w:rPr>
        <w:t>Niemann</w:t>
      </w:r>
      <w:proofErr w:type="spellEnd"/>
      <w:r w:rsidRPr="00345F9D">
        <w:rPr>
          <w:rFonts w:eastAsia="Times New Roman" w:cs="Arial"/>
          <w:color w:val="000000"/>
          <w:lang w:val="en-US"/>
        </w:rPr>
        <w:t xml:space="preserve">-Pick Cl-Like </w:t>
      </w:r>
      <w:r w:rsidRPr="00345F9D">
        <w:rPr>
          <w:rFonts w:eastAsia="Times New Roman" w:cs="Arial"/>
          <w:color w:val="000000"/>
          <w:lang w:eastAsia="bg-BG"/>
        </w:rPr>
        <w:t xml:space="preserve">1 </w:t>
      </w:r>
      <w:r w:rsidRPr="00345F9D">
        <w:rPr>
          <w:rFonts w:eastAsia="Times New Roman" w:cs="Arial"/>
          <w:color w:val="000000"/>
          <w:lang w:val="en-US"/>
        </w:rPr>
        <w:t xml:space="preserve">(NPCILI), </w:t>
      </w:r>
      <w:r w:rsidRPr="00345F9D">
        <w:rPr>
          <w:rFonts w:eastAsia="Times New Roman" w:cs="Arial"/>
          <w:color w:val="000000"/>
          <w:lang w:eastAsia="bg-BG"/>
        </w:rPr>
        <w:t>който е отговорен за чревното поемане на холестерола и фитостеролите.</w:t>
      </w:r>
    </w:p>
    <w:p w14:paraId="27BD9225" w14:textId="7777777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lastRenderedPageBreak/>
        <w:t>Езетимиб се локализира в покритатата с власинки граница на тънките черва и инхибира абсорбцията на холестерола, което води до намаляване на доставянето на чревен холестерол до черния дроб; статините намаляват синтеза на холестерол в черния дроб и заедно, тези отделни механизми осигуряват допълнително намаляване на холестерола. В двуседмично клинично проучване при 18 пациенти с хиперхолестеролемия езетимиб инхибира абсорбцията на чревния холестерол с 54% в сравнение с плацебо.</w:t>
      </w:r>
    </w:p>
    <w:p w14:paraId="4227A375" w14:textId="77777777" w:rsidR="00345F9D" w:rsidRPr="00345F9D" w:rsidRDefault="00345F9D" w:rsidP="00345F9D">
      <w:pPr>
        <w:spacing w:line="240" w:lineRule="auto"/>
        <w:rPr>
          <w:rFonts w:eastAsia="Times New Roman" w:cs="Arial"/>
          <w:i/>
          <w:iCs/>
          <w:color w:val="000000"/>
          <w:u w:val="single"/>
          <w:lang w:eastAsia="bg-BG"/>
        </w:rPr>
      </w:pPr>
    </w:p>
    <w:p w14:paraId="2E9C67CA" w14:textId="6C4585B7" w:rsidR="00345F9D" w:rsidRPr="00345F9D" w:rsidRDefault="00345F9D" w:rsidP="00345F9D">
      <w:pPr>
        <w:spacing w:line="240" w:lineRule="auto"/>
        <w:rPr>
          <w:rFonts w:eastAsia="Times New Roman" w:cs="Arial"/>
          <w:sz w:val="24"/>
          <w:szCs w:val="24"/>
          <w:lang w:eastAsia="bg-BG"/>
        </w:rPr>
      </w:pPr>
      <w:r w:rsidRPr="00345F9D">
        <w:rPr>
          <w:rFonts w:eastAsia="Times New Roman" w:cs="Arial"/>
          <w:i/>
          <w:iCs/>
          <w:color w:val="000000"/>
          <w:u w:val="single"/>
          <w:lang w:eastAsia="bg-BG"/>
        </w:rPr>
        <w:t>Фармакодинамични ефекти</w:t>
      </w:r>
    </w:p>
    <w:p w14:paraId="41467BC3" w14:textId="7777777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Проведена е серия предклинични изследвания за определяне на селективността на езетимиб за инхибиране на абсорбцията на холестерол. Езетимиб инхибира абсорбцията на [14С]- холестерола без да повлиява върху абсорбцията на триглицеридите, мастните киселини, жлъчните киселини, прогестерона, етинилестрадиола или мастноразтворимите витамини А и </w:t>
      </w:r>
      <w:r w:rsidRPr="00345F9D">
        <w:rPr>
          <w:rFonts w:eastAsia="Times New Roman" w:cs="Arial"/>
          <w:color w:val="000000"/>
          <w:lang w:val="en-US"/>
        </w:rPr>
        <w:t>D.</w:t>
      </w:r>
    </w:p>
    <w:p w14:paraId="08DD70A0" w14:textId="77777777" w:rsidR="00345F9D" w:rsidRPr="00345F9D" w:rsidRDefault="00345F9D" w:rsidP="00345F9D">
      <w:pPr>
        <w:spacing w:line="240" w:lineRule="auto"/>
        <w:rPr>
          <w:rFonts w:eastAsia="Times New Roman" w:cs="Arial"/>
          <w:color w:val="000000"/>
          <w:lang w:eastAsia="bg-BG"/>
        </w:rPr>
      </w:pPr>
    </w:p>
    <w:p w14:paraId="4806B757" w14:textId="24526AF1"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Епидемиологичните проучвания установяват, че сърдечно-съдовата заболеваемост и смъртност варират право пропорционално на нивото на общия холестерол и </w:t>
      </w:r>
      <w:r w:rsidRPr="00345F9D">
        <w:rPr>
          <w:rFonts w:eastAsia="Times New Roman" w:cs="Arial"/>
          <w:color w:val="000000"/>
          <w:lang w:val="en-US"/>
        </w:rPr>
        <w:t xml:space="preserve">LDL-C </w:t>
      </w:r>
      <w:r w:rsidRPr="00345F9D">
        <w:rPr>
          <w:rFonts w:eastAsia="Times New Roman" w:cs="Arial"/>
          <w:color w:val="000000"/>
          <w:lang w:eastAsia="bg-BG"/>
        </w:rPr>
        <w:t xml:space="preserve">и обратно пропорционално на нивото на </w:t>
      </w:r>
      <w:r w:rsidRPr="00345F9D">
        <w:rPr>
          <w:rFonts w:eastAsia="Times New Roman" w:cs="Arial"/>
          <w:color w:val="000000"/>
          <w:lang w:val="en-US"/>
        </w:rPr>
        <w:t>HDL-C.</w:t>
      </w:r>
    </w:p>
    <w:p w14:paraId="6DC54B2E" w14:textId="77777777" w:rsidR="00345F9D" w:rsidRPr="00345F9D" w:rsidRDefault="00345F9D" w:rsidP="00345F9D">
      <w:pPr>
        <w:spacing w:line="240" w:lineRule="auto"/>
        <w:rPr>
          <w:rFonts w:eastAsia="Times New Roman" w:cs="Arial"/>
          <w:color w:val="000000"/>
          <w:lang w:eastAsia="bg-BG"/>
        </w:rPr>
      </w:pPr>
    </w:p>
    <w:p w14:paraId="44B453BB" w14:textId="32367222"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Приложението на езетимиб със статии е ефективно за намаляване на риска от сърдечно-съдови събития при пациенти с коронарна болест на сърцето и анамнеза за остър коронарен синдром </w:t>
      </w:r>
      <w:r w:rsidRPr="00345F9D">
        <w:rPr>
          <w:rFonts w:eastAsia="Times New Roman" w:cs="Arial"/>
          <w:color w:val="000000"/>
          <w:lang w:val="en-US"/>
        </w:rPr>
        <w:t>(ACS).</w:t>
      </w:r>
    </w:p>
    <w:p w14:paraId="4A61C86A" w14:textId="77777777" w:rsidR="00345F9D" w:rsidRPr="00345F9D" w:rsidRDefault="00345F9D" w:rsidP="00345F9D">
      <w:pPr>
        <w:spacing w:line="240" w:lineRule="auto"/>
        <w:rPr>
          <w:rFonts w:eastAsia="Times New Roman" w:cs="Arial"/>
          <w:i/>
          <w:iCs/>
          <w:color w:val="000000"/>
          <w:u w:val="single"/>
          <w:lang w:eastAsia="bg-BG"/>
        </w:rPr>
      </w:pPr>
    </w:p>
    <w:p w14:paraId="54FCFF94" w14:textId="05B6A197" w:rsidR="00345F9D" w:rsidRPr="00345F9D" w:rsidRDefault="00345F9D" w:rsidP="00345F9D">
      <w:pPr>
        <w:spacing w:line="240" w:lineRule="auto"/>
        <w:rPr>
          <w:rFonts w:eastAsia="Times New Roman" w:cs="Arial"/>
          <w:sz w:val="24"/>
          <w:szCs w:val="24"/>
          <w:lang w:eastAsia="bg-BG"/>
        </w:rPr>
      </w:pPr>
      <w:r w:rsidRPr="00345F9D">
        <w:rPr>
          <w:rFonts w:eastAsia="Times New Roman" w:cs="Arial"/>
          <w:i/>
          <w:iCs/>
          <w:color w:val="000000"/>
          <w:u w:val="single"/>
          <w:lang w:eastAsia="bg-BG"/>
        </w:rPr>
        <w:t>Клинична ефикасност и безопасност</w:t>
      </w:r>
    </w:p>
    <w:p w14:paraId="08E5B805" w14:textId="7777777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В контролирани клинични проучвания, езетимиб като монотерапия или едновременно прилаган със статии, значително намалява общия холестерол, </w:t>
      </w:r>
      <w:r w:rsidRPr="00345F9D">
        <w:rPr>
          <w:rFonts w:eastAsia="Times New Roman" w:cs="Arial"/>
          <w:color w:val="000000"/>
          <w:lang w:val="en-US"/>
        </w:rPr>
        <w:t xml:space="preserve">LDL-C, </w:t>
      </w:r>
      <w:r w:rsidRPr="00345F9D">
        <w:rPr>
          <w:rFonts w:eastAsia="Times New Roman" w:cs="Arial"/>
          <w:color w:val="000000"/>
          <w:lang w:eastAsia="bg-BG"/>
        </w:rPr>
        <w:t xml:space="preserve">аполипопротеин В (Аро В) и триглицеридите </w:t>
      </w:r>
      <w:r w:rsidRPr="00345F9D">
        <w:rPr>
          <w:rFonts w:eastAsia="Times New Roman" w:cs="Arial"/>
          <w:color w:val="000000"/>
          <w:lang w:val="en-US"/>
        </w:rPr>
        <w:t xml:space="preserve">(TG) </w:t>
      </w:r>
      <w:r w:rsidRPr="00345F9D">
        <w:rPr>
          <w:rFonts w:eastAsia="Times New Roman" w:cs="Arial"/>
          <w:color w:val="000000"/>
          <w:lang w:eastAsia="bg-BG"/>
        </w:rPr>
        <w:t xml:space="preserve">и повишава </w:t>
      </w:r>
      <w:r w:rsidRPr="00345F9D">
        <w:rPr>
          <w:rFonts w:eastAsia="Times New Roman" w:cs="Arial"/>
          <w:color w:val="000000"/>
          <w:lang w:val="en-US"/>
        </w:rPr>
        <w:t xml:space="preserve">HDL-C </w:t>
      </w:r>
      <w:r w:rsidRPr="00345F9D">
        <w:rPr>
          <w:rFonts w:eastAsia="Times New Roman" w:cs="Arial"/>
          <w:color w:val="000000"/>
          <w:lang w:eastAsia="bg-BG"/>
        </w:rPr>
        <w:t>при пациентите с хиперхолестеролемия.</w:t>
      </w:r>
    </w:p>
    <w:p w14:paraId="2FF9373E" w14:textId="77777777" w:rsidR="00345F9D" w:rsidRPr="00345F9D" w:rsidRDefault="00345F9D" w:rsidP="00345F9D">
      <w:pPr>
        <w:spacing w:line="240" w:lineRule="auto"/>
        <w:rPr>
          <w:rFonts w:eastAsia="Times New Roman" w:cs="Arial"/>
          <w:i/>
          <w:iCs/>
          <w:color w:val="000000"/>
          <w:lang w:eastAsia="bg-BG"/>
        </w:rPr>
      </w:pPr>
    </w:p>
    <w:p w14:paraId="6FD156D4" w14:textId="44E212D4" w:rsidR="00345F9D" w:rsidRPr="00345F9D" w:rsidRDefault="00345F9D" w:rsidP="00345F9D">
      <w:pPr>
        <w:spacing w:line="240" w:lineRule="auto"/>
        <w:rPr>
          <w:rFonts w:eastAsia="Times New Roman" w:cs="Arial"/>
          <w:sz w:val="24"/>
          <w:szCs w:val="24"/>
          <w:lang w:eastAsia="bg-BG"/>
        </w:rPr>
      </w:pPr>
      <w:r w:rsidRPr="00345F9D">
        <w:rPr>
          <w:rFonts w:eastAsia="Times New Roman" w:cs="Arial"/>
          <w:i/>
          <w:iCs/>
          <w:color w:val="000000"/>
          <w:lang w:eastAsia="bg-BG"/>
        </w:rPr>
        <w:t>Първична хиперхолестеролемия</w:t>
      </w:r>
    </w:p>
    <w:p w14:paraId="4CFCFA00" w14:textId="7777777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В двойносляпо, плацебо-контролирано 8-седмично проучване 769 пациенти с хиперхолестеролемия, вече получаващи монотерапия със статии и недостигнали дефинираната в Националната програма за обучение върху холестерола </w:t>
      </w:r>
      <w:r w:rsidRPr="00345F9D">
        <w:rPr>
          <w:rFonts w:eastAsia="Times New Roman" w:cs="Arial"/>
          <w:color w:val="000000"/>
          <w:lang w:val="en-US"/>
        </w:rPr>
        <w:t xml:space="preserve">(National Cholesterol Education Program, NCEP) </w:t>
      </w:r>
      <w:r w:rsidRPr="00345F9D">
        <w:rPr>
          <w:rFonts w:eastAsia="Times New Roman" w:cs="Arial"/>
          <w:color w:val="000000"/>
          <w:lang w:eastAsia="bg-BG"/>
        </w:rPr>
        <w:t xml:space="preserve">целева стойност за </w:t>
      </w:r>
      <w:r w:rsidRPr="00345F9D">
        <w:rPr>
          <w:rFonts w:eastAsia="Times New Roman" w:cs="Arial"/>
          <w:color w:val="000000"/>
          <w:lang w:val="en-US"/>
        </w:rPr>
        <w:t xml:space="preserve">LDL-C </w:t>
      </w:r>
      <w:r w:rsidRPr="00345F9D">
        <w:rPr>
          <w:rFonts w:eastAsia="Times New Roman" w:cs="Arial"/>
          <w:color w:val="000000"/>
          <w:lang w:eastAsia="bg-BG"/>
        </w:rPr>
        <w:t xml:space="preserve">(2,6 до 4,1 </w:t>
      </w:r>
      <w:proofErr w:type="spellStart"/>
      <w:r w:rsidRPr="00345F9D">
        <w:rPr>
          <w:rFonts w:eastAsia="Times New Roman" w:cs="Arial"/>
          <w:color w:val="000000"/>
          <w:lang w:val="en-US"/>
        </w:rPr>
        <w:t>mmol</w:t>
      </w:r>
      <w:proofErr w:type="spellEnd"/>
      <w:r w:rsidRPr="00345F9D">
        <w:rPr>
          <w:rFonts w:eastAsia="Times New Roman" w:cs="Arial"/>
          <w:color w:val="000000"/>
          <w:lang w:val="en-US"/>
        </w:rPr>
        <w:t xml:space="preserve">/l </w:t>
      </w:r>
      <w:r w:rsidRPr="00345F9D">
        <w:rPr>
          <w:rFonts w:eastAsia="Times New Roman" w:cs="Arial"/>
          <w:color w:val="000000"/>
          <w:lang w:eastAsia="bg-BG"/>
        </w:rPr>
        <w:t xml:space="preserve">[100 до 160 </w:t>
      </w:r>
      <w:r w:rsidRPr="00345F9D">
        <w:rPr>
          <w:rFonts w:eastAsia="Times New Roman" w:cs="Arial"/>
          <w:color w:val="000000"/>
          <w:lang w:val="en-US"/>
        </w:rPr>
        <w:t xml:space="preserve">mg/dl], </w:t>
      </w:r>
      <w:r w:rsidRPr="00345F9D">
        <w:rPr>
          <w:rFonts w:eastAsia="Times New Roman" w:cs="Arial"/>
          <w:color w:val="000000"/>
          <w:lang w:eastAsia="bg-BG"/>
        </w:rPr>
        <w:t xml:space="preserve">в зависимост от изходните характеристики, са рандомизирани да получават езетимиб 10 </w:t>
      </w:r>
      <w:r w:rsidRPr="00345F9D">
        <w:rPr>
          <w:rFonts w:eastAsia="Times New Roman" w:cs="Arial"/>
          <w:color w:val="000000"/>
          <w:lang w:val="en-US"/>
        </w:rPr>
        <w:t xml:space="preserve">mg </w:t>
      </w:r>
      <w:r w:rsidRPr="00345F9D">
        <w:rPr>
          <w:rFonts w:eastAsia="Times New Roman" w:cs="Arial"/>
          <w:color w:val="000000"/>
          <w:lang w:eastAsia="bg-BG"/>
        </w:rPr>
        <w:t>или плацебо в допълнение към текущата им терапия със статии.</w:t>
      </w:r>
    </w:p>
    <w:p w14:paraId="13B04D57" w14:textId="77777777" w:rsidR="00345F9D" w:rsidRPr="00345F9D" w:rsidRDefault="00345F9D" w:rsidP="00345F9D">
      <w:pPr>
        <w:spacing w:line="240" w:lineRule="auto"/>
        <w:rPr>
          <w:rFonts w:eastAsia="Times New Roman" w:cs="Arial"/>
          <w:color w:val="000000"/>
          <w:lang w:eastAsia="bg-BG"/>
        </w:rPr>
      </w:pPr>
    </w:p>
    <w:p w14:paraId="200FBCED" w14:textId="57B346CF"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Сред пациентите, лекувани със статии, които не са достигнали целевата стойност на </w:t>
      </w:r>
      <w:r w:rsidRPr="00345F9D">
        <w:rPr>
          <w:rFonts w:eastAsia="Times New Roman" w:cs="Arial"/>
          <w:color w:val="000000"/>
          <w:lang w:val="en-US"/>
        </w:rPr>
        <w:t xml:space="preserve">LDL-C </w:t>
      </w:r>
      <w:r w:rsidRPr="00345F9D">
        <w:rPr>
          <w:rFonts w:eastAsia="Times New Roman" w:cs="Arial"/>
          <w:color w:val="000000"/>
          <w:lang w:eastAsia="bg-BG"/>
        </w:rPr>
        <w:t xml:space="preserve">на изходното ниво (~ 82%), значително повече пациенти, рандомизирани на езетимиб, достигат целевата стойност на </w:t>
      </w:r>
      <w:r w:rsidRPr="00345F9D">
        <w:rPr>
          <w:rFonts w:eastAsia="Times New Roman" w:cs="Arial"/>
          <w:color w:val="000000"/>
          <w:lang w:val="en-US"/>
        </w:rPr>
        <w:t xml:space="preserve">LDL-C </w:t>
      </w:r>
      <w:r w:rsidRPr="00345F9D">
        <w:rPr>
          <w:rFonts w:eastAsia="Times New Roman" w:cs="Arial"/>
          <w:color w:val="000000"/>
          <w:lang w:eastAsia="bg-BG"/>
        </w:rPr>
        <w:t xml:space="preserve">в крайната точка на проучването в сравнение с пациентите, рандомизирани на плацебо, съответно 72% и 19%. Съответните понижения на </w:t>
      </w:r>
      <w:r w:rsidRPr="00345F9D">
        <w:rPr>
          <w:rFonts w:eastAsia="Times New Roman" w:cs="Arial"/>
          <w:color w:val="000000"/>
          <w:lang w:val="en-US"/>
        </w:rPr>
        <w:t xml:space="preserve">LDL-C </w:t>
      </w:r>
      <w:r w:rsidRPr="00345F9D">
        <w:rPr>
          <w:rFonts w:eastAsia="Times New Roman" w:cs="Arial"/>
          <w:color w:val="000000"/>
          <w:lang w:eastAsia="bg-BG"/>
        </w:rPr>
        <w:t xml:space="preserve">са значително различни (25% и 4% съответно за езетимиб спрямо плацебо). В допълнение, езетимиб, добавен към текущата терапия със статин, значително понижава общия холестерол, Аро В, </w:t>
      </w:r>
      <w:r w:rsidRPr="00345F9D">
        <w:rPr>
          <w:rFonts w:eastAsia="Times New Roman" w:cs="Arial"/>
          <w:color w:val="000000"/>
          <w:lang w:val="en-US"/>
        </w:rPr>
        <w:t xml:space="preserve">TG </w:t>
      </w:r>
      <w:r w:rsidRPr="00345F9D">
        <w:rPr>
          <w:rFonts w:eastAsia="Times New Roman" w:cs="Arial"/>
          <w:color w:val="000000"/>
          <w:lang w:eastAsia="bg-BG"/>
        </w:rPr>
        <w:t xml:space="preserve">и повишава </w:t>
      </w:r>
      <w:r w:rsidRPr="00345F9D">
        <w:rPr>
          <w:rFonts w:eastAsia="Times New Roman" w:cs="Arial"/>
          <w:color w:val="000000"/>
          <w:lang w:val="en-US"/>
        </w:rPr>
        <w:t xml:space="preserve">HDL-C </w:t>
      </w:r>
      <w:r w:rsidRPr="00345F9D">
        <w:rPr>
          <w:rFonts w:eastAsia="Times New Roman" w:cs="Arial"/>
          <w:color w:val="000000"/>
          <w:lang w:eastAsia="bg-BG"/>
        </w:rPr>
        <w:t>в сравнение с плацебо. Езетимиб или плацебо, добавени към терапията със статин, понижават медиалната стойност на С-реактивния белтък съответно с 10% или 0% спрямо изходното ниво.</w:t>
      </w:r>
    </w:p>
    <w:p w14:paraId="6AD3BAD4" w14:textId="77777777" w:rsidR="00345F9D" w:rsidRPr="00345F9D" w:rsidRDefault="00345F9D" w:rsidP="00345F9D">
      <w:pPr>
        <w:spacing w:line="240" w:lineRule="auto"/>
        <w:rPr>
          <w:rFonts w:eastAsia="Times New Roman" w:cs="Arial"/>
          <w:color w:val="000000"/>
          <w:lang w:eastAsia="bg-BG"/>
        </w:rPr>
      </w:pPr>
    </w:p>
    <w:p w14:paraId="16CF8B4B" w14:textId="06C9126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В две, двойнослепи, рандомизирани плацебо-контролирани 12-седмични проучвания при 1 779 пациенти с първична хиперхолестеролемия езетимиб 10 </w:t>
      </w:r>
      <w:r w:rsidRPr="00345F9D">
        <w:rPr>
          <w:rFonts w:eastAsia="Times New Roman" w:cs="Arial"/>
          <w:color w:val="000000"/>
          <w:lang w:val="en-US"/>
        </w:rPr>
        <w:t xml:space="preserve">mg </w:t>
      </w:r>
      <w:r w:rsidRPr="00345F9D">
        <w:rPr>
          <w:rFonts w:eastAsia="Times New Roman" w:cs="Arial"/>
          <w:color w:val="000000"/>
          <w:lang w:eastAsia="bg-BG"/>
        </w:rPr>
        <w:t xml:space="preserve">значително понижава общия холестерол (13%), </w:t>
      </w:r>
      <w:r w:rsidRPr="00345F9D">
        <w:rPr>
          <w:rFonts w:eastAsia="Times New Roman" w:cs="Arial"/>
          <w:color w:val="000000"/>
          <w:lang w:val="en-US"/>
        </w:rPr>
        <w:t xml:space="preserve">LDL-C </w:t>
      </w:r>
      <w:r w:rsidRPr="00345F9D">
        <w:rPr>
          <w:rFonts w:eastAsia="Times New Roman" w:cs="Arial"/>
          <w:color w:val="000000"/>
          <w:lang w:eastAsia="bg-BG"/>
        </w:rPr>
        <w:t xml:space="preserve">(19%), Аро В (14%) и </w:t>
      </w:r>
      <w:r w:rsidRPr="00345F9D">
        <w:rPr>
          <w:rFonts w:eastAsia="Times New Roman" w:cs="Arial"/>
          <w:color w:val="000000"/>
          <w:lang w:val="en-US"/>
        </w:rPr>
        <w:t xml:space="preserve">TG </w:t>
      </w:r>
      <w:r w:rsidRPr="00345F9D">
        <w:rPr>
          <w:rFonts w:eastAsia="Times New Roman" w:cs="Arial"/>
          <w:color w:val="000000"/>
          <w:lang w:eastAsia="bg-BG"/>
        </w:rPr>
        <w:t xml:space="preserve">(8%) и повишава </w:t>
      </w:r>
      <w:r w:rsidRPr="00345F9D">
        <w:rPr>
          <w:rFonts w:eastAsia="Times New Roman" w:cs="Arial"/>
          <w:color w:val="000000"/>
          <w:lang w:val="en-US"/>
        </w:rPr>
        <w:t xml:space="preserve">HDL-C </w:t>
      </w:r>
      <w:r w:rsidRPr="00345F9D">
        <w:rPr>
          <w:rFonts w:eastAsia="Times New Roman" w:cs="Arial"/>
          <w:color w:val="000000"/>
          <w:lang w:eastAsia="bg-BG"/>
        </w:rPr>
        <w:t xml:space="preserve">(3%) в сравнение с плацебо. В допълнение, езетимиб не повлиява плазмените концентрации на мастноразтворимите витамини </w:t>
      </w:r>
      <w:r w:rsidRPr="00345F9D">
        <w:rPr>
          <w:rFonts w:eastAsia="Times New Roman" w:cs="Arial"/>
          <w:color w:val="000000"/>
          <w:lang w:val="en-US"/>
        </w:rPr>
        <w:t xml:space="preserve">A, D </w:t>
      </w:r>
      <w:r w:rsidRPr="00345F9D">
        <w:rPr>
          <w:rFonts w:eastAsia="Times New Roman" w:cs="Arial"/>
          <w:color w:val="000000"/>
          <w:lang w:eastAsia="bg-BG"/>
        </w:rPr>
        <w:t xml:space="preserve">и Е, няма ефект върху протромбиновото време и </w:t>
      </w:r>
      <w:r w:rsidRPr="00345F9D">
        <w:rPr>
          <w:rFonts w:eastAsia="Times New Roman" w:cs="Arial"/>
          <w:color w:val="000000"/>
          <w:lang w:eastAsia="bg-BG"/>
        </w:rPr>
        <w:lastRenderedPageBreak/>
        <w:t>подобно на други липидопонижаващи средства, не нарушава образуването на адренокортикалните</w:t>
      </w:r>
      <w:r w:rsidRPr="00345F9D">
        <w:rPr>
          <w:rFonts w:eastAsia="Times New Roman" w:cs="Arial"/>
          <w:i/>
          <w:iCs/>
          <w:color w:val="000000"/>
          <w:lang w:eastAsia="bg-BG"/>
        </w:rPr>
        <w:t xml:space="preserve"> </w:t>
      </w:r>
      <w:r w:rsidRPr="00345F9D">
        <w:rPr>
          <w:rFonts w:eastAsia="Times New Roman" w:cs="Arial"/>
          <w:color w:val="000000"/>
          <w:lang w:eastAsia="bg-BG"/>
        </w:rPr>
        <w:t>стероидни хормони.</w:t>
      </w:r>
    </w:p>
    <w:p w14:paraId="4473FF0B" w14:textId="77777777" w:rsidR="00345F9D" w:rsidRDefault="00345F9D" w:rsidP="00345F9D">
      <w:pPr>
        <w:spacing w:line="240" w:lineRule="auto"/>
        <w:rPr>
          <w:rFonts w:eastAsia="Times New Roman" w:cs="Arial"/>
          <w:color w:val="000000"/>
          <w:u w:val="single"/>
          <w:lang w:eastAsia="bg-BG"/>
        </w:rPr>
      </w:pPr>
    </w:p>
    <w:p w14:paraId="331F82C1" w14:textId="06D214C8"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u w:val="single"/>
          <w:lang w:eastAsia="bg-BG"/>
        </w:rPr>
        <w:t>Розувастатин/Езетимиб</w:t>
      </w:r>
    </w:p>
    <w:p w14:paraId="5AE7FD07" w14:textId="77777777" w:rsidR="00345F9D" w:rsidRPr="00345F9D" w:rsidRDefault="00345F9D" w:rsidP="00345F9D">
      <w:pPr>
        <w:spacing w:line="240" w:lineRule="auto"/>
        <w:rPr>
          <w:rFonts w:eastAsia="Times New Roman" w:cs="Arial"/>
          <w:sz w:val="24"/>
          <w:szCs w:val="24"/>
          <w:lang w:eastAsia="bg-BG"/>
        </w:rPr>
      </w:pPr>
    </w:p>
    <w:p w14:paraId="319998A7" w14:textId="10E2EA5C" w:rsidR="00345F9D" w:rsidRPr="00345F9D" w:rsidRDefault="00345F9D" w:rsidP="00345F9D">
      <w:pPr>
        <w:rPr>
          <w:rFonts w:cs="Arial"/>
        </w:rPr>
      </w:pPr>
      <w:r w:rsidRPr="00345F9D">
        <w:rPr>
          <w:rFonts w:eastAsia="Times New Roman" w:cs="Arial"/>
          <w:i/>
          <w:iCs/>
          <w:color w:val="000000"/>
          <w:u w:val="single"/>
          <w:lang w:eastAsia="bg-BG"/>
        </w:rPr>
        <w:t>Клинична ефикасност и безопасност</w:t>
      </w:r>
    </w:p>
    <w:p w14:paraId="455FEFD4" w14:textId="793DCDAE" w:rsidR="00345F9D" w:rsidRDefault="00345F9D" w:rsidP="00345F9D"/>
    <w:p w14:paraId="0CD7FB61" w14:textId="77777777"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Проведено е 6-седмично, рандомизирано, двойносляпо, паралелно групово клинично изпитване, което оценява безопасността и ефикасността на 10 </w:t>
      </w:r>
      <w:r w:rsidRPr="00345F9D">
        <w:rPr>
          <w:rFonts w:eastAsia="Times New Roman" w:cs="Arial"/>
          <w:color w:val="000000"/>
          <w:lang w:val="en-US"/>
        </w:rPr>
        <w:t xml:space="preserve">mg </w:t>
      </w:r>
      <w:r w:rsidRPr="00345F9D">
        <w:rPr>
          <w:rFonts w:eastAsia="Times New Roman" w:cs="Arial"/>
          <w:color w:val="000000"/>
          <w:lang w:eastAsia="bg-BG"/>
        </w:rPr>
        <w:t xml:space="preserve">езетимиб, добавени към постоянна терапия с розувастатин спрямо терапия с повишаване на дозата на розувастатин от 5 до 10 </w:t>
      </w:r>
      <w:r w:rsidRPr="00345F9D">
        <w:rPr>
          <w:rFonts w:eastAsia="Times New Roman" w:cs="Arial"/>
          <w:color w:val="000000"/>
          <w:lang w:val="en-US"/>
        </w:rPr>
        <w:t xml:space="preserve">mg </w:t>
      </w:r>
      <w:r w:rsidRPr="00345F9D">
        <w:rPr>
          <w:rFonts w:eastAsia="Times New Roman" w:cs="Arial"/>
          <w:color w:val="000000"/>
          <w:lang w:eastAsia="bg-BG"/>
        </w:rPr>
        <w:t xml:space="preserve">или от 10 до 20 </w:t>
      </w:r>
      <w:r w:rsidRPr="00345F9D">
        <w:rPr>
          <w:rFonts w:eastAsia="Times New Roman" w:cs="Arial"/>
          <w:color w:val="000000"/>
          <w:lang w:val="en-US"/>
        </w:rPr>
        <w:t xml:space="preserve">mg </w:t>
      </w:r>
      <w:r w:rsidRPr="00345F9D">
        <w:rPr>
          <w:rFonts w:eastAsia="Times New Roman" w:cs="Arial"/>
          <w:color w:val="000000"/>
          <w:lang w:eastAsia="bg-BG"/>
        </w:rPr>
        <w:t>(</w:t>
      </w:r>
      <w:r w:rsidRPr="00345F9D">
        <w:rPr>
          <w:rFonts w:eastAsia="Times New Roman" w:cs="Arial"/>
          <w:color w:val="000000"/>
          <w:lang w:val="en-US"/>
        </w:rPr>
        <w:t>n</w:t>
      </w:r>
      <w:r w:rsidRPr="00345F9D">
        <w:rPr>
          <w:rFonts w:eastAsia="Times New Roman" w:cs="Arial"/>
          <w:color w:val="000000"/>
          <w:lang w:eastAsia="bg-BG"/>
        </w:rPr>
        <w:t xml:space="preserve">=440). Обобщените данни показват, че езетимиб, добавен към постоянна терапия с розувастатин 5 </w:t>
      </w:r>
      <w:r w:rsidRPr="00345F9D">
        <w:rPr>
          <w:rFonts w:eastAsia="Times New Roman" w:cs="Arial"/>
          <w:color w:val="000000"/>
          <w:lang w:val="en-US"/>
        </w:rPr>
        <w:t xml:space="preserve">mg </w:t>
      </w:r>
      <w:r w:rsidRPr="00345F9D">
        <w:rPr>
          <w:rFonts w:eastAsia="Times New Roman" w:cs="Arial"/>
          <w:color w:val="000000"/>
          <w:lang w:eastAsia="bg-BG"/>
        </w:rPr>
        <w:t xml:space="preserve">или 10 </w:t>
      </w:r>
      <w:r w:rsidRPr="00345F9D">
        <w:rPr>
          <w:rFonts w:eastAsia="Times New Roman" w:cs="Arial"/>
          <w:color w:val="000000"/>
          <w:lang w:val="en-US"/>
        </w:rPr>
        <w:t xml:space="preserve">mg, </w:t>
      </w:r>
      <w:r w:rsidRPr="00345F9D">
        <w:rPr>
          <w:rFonts w:eastAsia="Times New Roman" w:cs="Arial"/>
          <w:color w:val="000000"/>
          <w:lang w:eastAsia="bg-BG"/>
        </w:rPr>
        <w:t xml:space="preserve">понижава </w:t>
      </w:r>
      <w:r w:rsidRPr="00345F9D">
        <w:rPr>
          <w:rFonts w:eastAsia="Times New Roman" w:cs="Arial"/>
          <w:color w:val="000000"/>
          <w:lang w:val="en-US"/>
        </w:rPr>
        <w:t>LDL</w:t>
      </w:r>
      <w:r w:rsidRPr="00345F9D">
        <w:rPr>
          <w:rFonts w:eastAsia="Times New Roman" w:cs="Arial"/>
          <w:color w:val="000000"/>
          <w:lang w:eastAsia="bg-BG"/>
        </w:rPr>
        <w:t xml:space="preserve">-холестерола с 21%. За разлика от това, удвояването на дозата на розувастатин до 10 </w:t>
      </w:r>
      <w:r w:rsidRPr="00345F9D">
        <w:rPr>
          <w:rFonts w:eastAsia="Times New Roman" w:cs="Arial"/>
          <w:color w:val="000000"/>
          <w:lang w:val="en-US"/>
        </w:rPr>
        <w:t xml:space="preserve">mg </w:t>
      </w:r>
      <w:r w:rsidRPr="00345F9D">
        <w:rPr>
          <w:rFonts w:eastAsia="Times New Roman" w:cs="Arial"/>
          <w:color w:val="000000"/>
          <w:lang w:eastAsia="bg-BG"/>
        </w:rPr>
        <w:t xml:space="preserve">или 20 </w:t>
      </w:r>
      <w:r w:rsidRPr="00345F9D">
        <w:rPr>
          <w:rFonts w:eastAsia="Times New Roman" w:cs="Arial"/>
          <w:color w:val="000000"/>
          <w:lang w:val="en-US"/>
        </w:rPr>
        <w:t xml:space="preserve">mg </w:t>
      </w:r>
      <w:r w:rsidRPr="00345F9D">
        <w:rPr>
          <w:rFonts w:eastAsia="Times New Roman" w:cs="Arial"/>
          <w:color w:val="000000"/>
          <w:lang w:eastAsia="bg-BG"/>
        </w:rPr>
        <w:t xml:space="preserve">понижава </w:t>
      </w:r>
      <w:r w:rsidRPr="00345F9D">
        <w:rPr>
          <w:rFonts w:eastAsia="Times New Roman" w:cs="Arial"/>
          <w:color w:val="000000"/>
          <w:lang w:val="en-US"/>
        </w:rPr>
        <w:t xml:space="preserve">LDL- </w:t>
      </w:r>
      <w:r w:rsidRPr="00345F9D">
        <w:rPr>
          <w:rFonts w:eastAsia="Times New Roman" w:cs="Arial"/>
          <w:color w:val="000000"/>
          <w:lang w:eastAsia="bg-BG"/>
        </w:rPr>
        <w:t xml:space="preserve">холестерола с 5,7% (междугрупова разлика 15,2%, р &lt;0,001). Езетимиб плюс розувастатин 5 </w:t>
      </w:r>
      <w:r w:rsidRPr="00345F9D">
        <w:rPr>
          <w:rFonts w:eastAsia="Times New Roman" w:cs="Arial"/>
          <w:color w:val="000000"/>
          <w:lang w:val="en-US"/>
        </w:rPr>
        <w:t xml:space="preserve">mg </w:t>
      </w:r>
      <w:r w:rsidRPr="00345F9D">
        <w:rPr>
          <w:rFonts w:eastAsia="Times New Roman" w:cs="Arial"/>
          <w:color w:val="000000"/>
          <w:lang w:eastAsia="bg-BG"/>
        </w:rPr>
        <w:t xml:space="preserve">понижава </w:t>
      </w:r>
      <w:r w:rsidRPr="00345F9D">
        <w:rPr>
          <w:rFonts w:eastAsia="Times New Roman" w:cs="Arial"/>
          <w:color w:val="000000"/>
          <w:lang w:val="en-US"/>
        </w:rPr>
        <w:t>LDL</w:t>
      </w:r>
      <w:r w:rsidRPr="00345F9D">
        <w:rPr>
          <w:rFonts w:eastAsia="Times New Roman" w:cs="Arial"/>
          <w:color w:val="000000"/>
          <w:lang w:eastAsia="bg-BG"/>
        </w:rPr>
        <w:t xml:space="preserve">-холестерола повече, отколкото розувастатин 10 </w:t>
      </w:r>
      <w:r w:rsidRPr="00345F9D">
        <w:rPr>
          <w:rFonts w:eastAsia="Times New Roman" w:cs="Arial"/>
          <w:color w:val="000000"/>
          <w:lang w:val="en-US"/>
        </w:rPr>
        <w:t xml:space="preserve">mg </w:t>
      </w:r>
      <w:r w:rsidRPr="00345F9D">
        <w:rPr>
          <w:rFonts w:eastAsia="Times New Roman" w:cs="Arial"/>
          <w:color w:val="000000"/>
          <w:lang w:eastAsia="bg-BG"/>
        </w:rPr>
        <w:t xml:space="preserve">(12,3% разлика, р &lt;0,001), а езетимиб плюс розувастатин 10 </w:t>
      </w:r>
      <w:r w:rsidRPr="00345F9D">
        <w:rPr>
          <w:rFonts w:eastAsia="Times New Roman" w:cs="Arial"/>
          <w:color w:val="000000"/>
          <w:lang w:val="en-US"/>
        </w:rPr>
        <w:t xml:space="preserve">mg </w:t>
      </w:r>
      <w:r w:rsidRPr="00345F9D">
        <w:rPr>
          <w:rFonts w:eastAsia="Times New Roman" w:cs="Arial"/>
          <w:color w:val="000000"/>
          <w:lang w:eastAsia="bg-BG"/>
        </w:rPr>
        <w:t xml:space="preserve">намалява </w:t>
      </w:r>
      <w:r w:rsidRPr="00345F9D">
        <w:rPr>
          <w:rFonts w:eastAsia="Times New Roman" w:cs="Arial"/>
          <w:color w:val="000000"/>
          <w:lang w:val="en-US"/>
        </w:rPr>
        <w:t>LDL</w:t>
      </w:r>
      <w:r w:rsidRPr="00345F9D">
        <w:rPr>
          <w:rFonts w:eastAsia="Times New Roman" w:cs="Arial"/>
          <w:color w:val="000000"/>
          <w:lang w:eastAsia="bg-BG"/>
        </w:rPr>
        <w:t xml:space="preserve">-холестерола повече, отколкото розувастатин 20 </w:t>
      </w:r>
      <w:r w:rsidRPr="00345F9D">
        <w:rPr>
          <w:rFonts w:eastAsia="Times New Roman" w:cs="Arial"/>
          <w:color w:val="000000"/>
          <w:lang w:val="en-US"/>
        </w:rPr>
        <w:t xml:space="preserve">mg </w:t>
      </w:r>
      <w:r w:rsidRPr="00345F9D">
        <w:rPr>
          <w:rFonts w:eastAsia="Times New Roman" w:cs="Arial"/>
          <w:color w:val="000000"/>
          <w:lang w:eastAsia="bg-BG"/>
        </w:rPr>
        <w:t>(разлика 17,5%, р &lt;0,001).</w:t>
      </w:r>
    </w:p>
    <w:p w14:paraId="681EADFA" w14:textId="77777777" w:rsidR="00345F9D" w:rsidRPr="00345F9D" w:rsidRDefault="00345F9D" w:rsidP="00345F9D">
      <w:pPr>
        <w:spacing w:line="240" w:lineRule="auto"/>
        <w:rPr>
          <w:rFonts w:eastAsia="Times New Roman" w:cs="Arial"/>
          <w:color w:val="000000"/>
          <w:lang w:eastAsia="bg-BG"/>
        </w:rPr>
      </w:pPr>
    </w:p>
    <w:p w14:paraId="54D3645F" w14:textId="1E6D7498" w:rsidR="00345F9D" w:rsidRPr="00345F9D" w:rsidRDefault="00345F9D" w:rsidP="00345F9D">
      <w:pPr>
        <w:spacing w:line="240" w:lineRule="auto"/>
        <w:rPr>
          <w:rFonts w:eastAsia="Times New Roman" w:cs="Arial"/>
          <w:sz w:val="24"/>
          <w:szCs w:val="24"/>
          <w:lang w:eastAsia="bg-BG"/>
        </w:rPr>
      </w:pPr>
      <w:r w:rsidRPr="00345F9D">
        <w:rPr>
          <w:rFonts w:eastAsia="Times New Roman" w:cs="Arial"/>
          <w:color w:val="000000"/>
          <w:lang w:eastAsia="bg-BG"/>
        </w:rPr>
        <w:t xml:space="preserve">Проведено е 6-седмично, рандомизирано проучване за изследване на ефикасността и безопасността на розувастатин 40 </w:t>
      </w:r>
      <w:r w:rsidRPr="00345F9D">
        <w:rPr>
          <w:rFonts w:eastAsia="Times New Roman" w:cs="Arial"/>
          <w:color w:val="000000"/>
          <w:lang w:val="en-US"/>
        </w:rPr>
        <w:t xml:space="preserve">mg </w:t>
      </w:r>
      <w:r w:rsidRPr="00345F9D">
        <w:rPr>
          <w:rFonts w:eastAsia="Times New Roman" w:cs="Arial"/>
          <w:color w:val="000000"/>
          <w:lang w:eastAsia="bg-BG"/>
        </w:rPr>
        <w:t xml:space="preserve">самостоятелно или в комбинация с езетимиб 10 </w:t>
      </w:r>
      <w:r w:rsidRPr="00345F9D">
        <w:rPr>
          <w:rFonts w:eastAsia="Times New Roman" w:cs="Arial"/>
          <w:color w:val="000000"/>
          <w:lang w:val="en-US"/>
        </w:rPr>
        <w:t xml:space="preserve">mg </w:t>
      </w:r>
      <w:r w:rsidRPr="00345F9D">
        <w:rPr>
          <w:rFonts w:eastAsia="Times New Roman" w:cs="Arial"/>
          <w:color w:val="000000"/>
          <w:lang w:eastAsia="bg-BG"/>
        </w:rPr>
        <w:t>при пациенти с висок риск от коронарна болест на сърцето (</w:t>
      </w:r>
      <w:r w:rsidRPr="00345F9D">
        <w:rPr>
          <w:rFonts w:eastAsia="Times New Roman" w:cs="Arial"/>
          <w:color w:val="000000"/>
          <w:lang w:val="en-US"/>
        </w:rPr>
        <w:t>n</w:t>
      </w:r>
      <w:r w:rsidRPr="00345F9D">
        <w:rPr>
          <w:rFonts w:eastAsia="Times New Roman" w:cs="Arial"/>
          <w:color w:val="000000"/>
          <w:lang w:eastAsia="bg-BG"/>
        </w:rPr>
        <w:t xml:space="preserve">=469). Значително повече пациенти, получаващи розувастатин/езетимиб, отколкото само розувастатин, достигат дефинираната в </w:t>
      </w:r>
      <w:r w:rsidRPr="00345F9D">
        <w:rPr>
          <w:rFonts w:eastAsia="Times New Roman" w:cs="Arial"/>
          <w:color w:val="000000"/>
          <w:lang w:val="en-US"/>
        </w:rPr>
        <w:t xml:space="preserve">NCEP, </w:t>
      </w:r>
      <w:r w:rsidRPr="00345F9D">
        <w:rPr>
          <w:rFonts w:eastAsia="Times New Roman" w:cs="Arial"/>
          <w:color w:val="000000"/>
          <w:lang w:eastAsia="bg-BG"/>
        </w:rPr>
        <w:t xml:space="preserve">панел III за лечението на възрастни </w:t>
      </w:r>
      <w:r w:rsidRPr="00345F9D">
        <w:rPr>
          <w:rFonts w:eastAsia="Times New Roman" w:cs="Arial"/>
          <w:color w:val="000000"/>
          <w:lang w:val="en-US"/>
        </w:rPr>
        <w:t xml:space="preserve">(Adult Treatment Panel III, ATP III) </w:t>
      </w:r>
      <w:r w:rsidRPr="00345F9D">
        <w:rPr>
          <w:rFonts w:eastAsia="Times New Roman" w:cs="Arial"/>
          <w:color w:val="000000"/>
          <w:lang w:eastAsia="bg-BG"/>
        </w:rPr>
        <w:t xml:space="preserve">целева стойност за </w:t>
      </w:r>
      <w:r w:rsidRPr="00345F9D">
        <w:rPr>
          <w:rFonts w:eastAsia="Times New Roman" w:cs="Arial"/>
          <w:color w:val="000000"/>
          <w:lang w:val="en-US"/>
        </w:rPr>
        <w:t>LDL</w:t>
      </w:r>
      <w:r w:rsidRPr="00345F9D">
        <w:rPr>
          <w:rFonts w:eastAsia="Times New Roman" w:cs="Arial"/>
          <w:color w:val="000000"/>
          <w:lang w:eastAsia="bg-BG"/>
        </w:rPr>
        <w:t xml:space="preserve">-холестерола </w:t>
      </w:r>
      <w:r w:rsidRPr="00345F9D">
        <w:rPr>
          <w:rFonts w:eastAsia="Times New Roman" w:cs="Arial"/>
          <w:color w:val="000000"/>
          <w:lang w:val="en-US"/>
        </w:rPr>
        <w:t xml:space="preserve">(&lt;100 mg/dl, 94,0% </w:t>
      </w:r>
      <w:r w:rsidRPr="00345F9D">
        <w:rPr>
          <w:rFonts w:eastAsia="Times New Roman" w:cs="Arial"/>
          <w:color w:val="000000"/>
          <w:lang w:eastAsia="bg-BG"/>
        </w:rPr>
        <w:t xml:space="preserve">спрямо </w:t>
      </w:r>
      <w:r w:rsidRPr="00345F9D">
        <w:rPr>
          <w:rFonts w:eastAsia="Times New Roman" w:cs="Arial"/>
          <w:color w:val="000000"/>
          <w:lang w:val="en-US"/>
        </w:rPr>
        <w:t xml:space="preserve">79,1%, p &lt;0,001) </w:t>
      </w:r>
      <w:r w:rsidRPr="00345F9D">
        <w:rPr>
          <w:rFonts w:eastAsia="Times New Roman" w:cs="Arial"/>
          <w:color w:val="000000"/>
          <w:lang w:eastAsia="bg-BG"/>
        </w:rPr>
        <w:t xml:space="preserve">и оптималната целева стойност за </w:t>
      </w:r>
      <w:r w:rsidRPr="00345F9D">
        <w:rPr>
          <w:rFonts w:eastAsia="Times New Roman" w:cs="Arial"/>
          <w:color w:val="000000"/>
          <w:lang w:val="en-US"/>
        </w:rPr>
        <w:t>LDL</w:t>
      </w:r>
      <w:r w:rsidRPr="00345F9D">
        <w:rPr>
          <w:rFonts w:eastAsia="Times New Roman" w:cs="Arial"/>
          <w:color w:val="000000"/>
          <w:lang w:eastAsia="bg-BG"/>
        </w:rPr>
        <w:t xml:space="preserve">-холестерола (&lt;70 </w:t>
      </w:r>
      <w:r w:rsidRPr="00345F9D">
        <w:rPr>
          <w:rFonts w:eastAsia="Times New Roman" w:cs="Arial"/>
          <w:color w:val="000000"/>
          <w:lang w:val="en-US"/>
        </w:rPr>
        <w:t xml:space="preserve">mg/dl) </w:t>
      </w:r>
      <w:r w:rsidRPr="00345F9D">
        <w:rPr>
          <w:rFonts w:eastAsia="Times New Roman" w:cs="Arial"/>
          <w:color w:val="000000"/>
          <w:lang w:eastAsia="bg-BG"/>
        </w:rPr>
        <w:t xml:space="preserve">(79,6% спрямо 35,0%, р&lt;0,001). Комбинацията розувастатин/езетимиб понижава </w:t>
      </w:r>
      <w:r w:rsidRPr="00345F9D">
        <w:rPr>
          <w:rFonts w:eastAsia="Times New Roman" w:cs="Arial"/>
          <w:color w:val="000000"/>
          <w:lang w:val="en-US"/>
        </w:rPr>
        <w:t>LDL</w:t>
      </w:r>
      <w:r w:rsidRPr="00345F9D">
        <w:rPr>
          <w:rFonts w:eastAsia="Times New Roman" w:cs="Arial"/>
          <w:color w:val="000000"/>
          <w:lang w:eastAsia="bg-BG"/>
        </w:rPr>
        <w:t>-холестерола значително повече от розувастатин (-69,8% спрямо -57,1%, р &lt;0,001). Другите компоненти на липидния/липопротеиновия профил са също значително (р &lt;0,001) подобрени при розувастатин/езетимиб.</w:t>
      </w:r>
    </w:p>
    <w:p w14:paraId="62136DF0" w14:textId="77777777" w:rsidR="00345F9D" w:rsidRPr="00345F9D" w:rsidRDefault="00345F9D" w:rsidP="00345F9D">
      <w:pPr>
        <w:spacing w:line="240" w:lineRule="auto"/>
        <w:rPr>
          <w:rFonts w:eastAsia="Times New Roman" w:cs="Arial"/>
          <w:i/>
          <w:iCs/>
          <w:color w:val="000000"/>
          <w:u w:val="single"/>
          <w:lang w:eastAsia="bg-BG"/>
        </w:rPr>
      </w:pPr>
    </w:p>
    <w:p w14:paraId="4CBE69D3" w14:textId="43139A4E" w:rsidR="00345F9D" w:rsidRPr="00345F9D" w:rsidRDefault="00345F9D" w:rsidP="00345F9D">
      <w:pPr>
        <w:spacing w:line="240" w:lineRule="auto"/>
        <w:rPr>
          <w:rFonts w:eastAsia="Times New Roman" w:cs="Arial"/>
          <w:sz w:val="24"/>
          <w:szCs w:val="24"/>
          <w:lang w:eastAsia="bg-BG"/>
        </w:rPr>
      </w:pPr>
      <w:r w:rsidRPr="00345F9D">
        <w:rPr>
          <w:rFonts w:eastAsia="Times New Roman" w:cs="Arial"/>
          <w:i/>
          <w:iCs/>
          <w:color w:val="000000"/>
          <w:u w:val="single"/>
          <w:lang w:eastAsia="bg-BG"/>
        </w:rPr>
        <w:t>Педиатрична популация</w:t>
      </w:r>
    </w:p>
    <w:p w14:paraId="53087735" w14:textId="3FEEB146" w:rsidR="00345F9D" w:rsidRPr="00345F9D" w:rsidRDefault="00345F9D" w:rsidP="00345F9D">
      <w:pPr>
        <w:rPr>
          <w:rFonts w:cs="Arial"/>
        </w:rPr>
      </w:pPr>
      <w:r w:rsidRPr="00345F9D">
        <w:rPr>
          <w:rFonts w:eastAsia="Times New Roman" w:cs="Arial"/>
          <w:color w:val="000000"/>
          <w:lang w:eastAsia="bg-BG"/>
        </w:rPr>
        <w:t>Европейската агенция по лекарствата освобождава от задължението за предоставяне на резултатите от проучванията с Ко-Розвера във всички подгрупи на педиатричната популация при лечението на повишен холестерол (вж. точка 4.2 за информация относно употребата при педиатричната популация).</w:t>
      </w:r>
    </w:p>
    <w:p w14:paraId="393F81D0" w14:textId="77777777" w:rsidR="00345F9D" w:rsidRPr="00345F9D" w:rsidRDefault="00345F9D" w:rsidP="00345F9D"/>
    <w:p w14:paraId="35F84B81" w14:textId="10474E85" w:rsidR="00CF77F7" w:rsidRDefault="002C50EE" w:rsidP="004A448E">
      <w:pPr>
        <w:pStyle w:val="Heading2"/>
      </w:pPr>
      <w:r>
        <w:t>5.2. Фармакокинетични свойства</w:t>
      </w:r>
    </w:p>
    <w:p w14:paraId="1A9BFB3E" w14:textId="6D023277" w:rsidR="00345F9D" w:rsidRDefault="00345F9D" w:rsidP="00345F9D"/>
    <w:p w14:paraId="61E4F2E2" w14:textId="77777777" w:rsidR="00345F9D" w:rsidRDefault="00345F9D" w:rsidP="00345F9D">
      <w:r>
        <w:rPr>
          <w:u w:val="single"/>
        </w:rPr>
        <w:t>Розувастатин</w:t>
      </w:r>
    </w:p>
    <w:p w14:paraId="251F20FC" w14:textId="77777777" w:rsidR="00345F9D" w:rsidRDefault="00345F9D" w:rsidP="00345F9D">
      <w:pPr>
        <w:rPr>
          <w:i/>
          <w:iCs/>
          <w:u w:val="single"/>
        </w:rPr>
      </w:pPr>
    </w:p>
    <w:p w14:paraId="2746B054" w14:textId="24247166" w:rsidR="00345F9D" w:rsidRPr="009241E6" w:rsidRDefault="00345F9D" w:rsidP="009241E6">
      <w:pPr>
        <w:pStyle w:val="Heading3"/>
        <w:rPr>
          <w:color w:val="auto"/>
          <w:u w:val="single"/>
        </w:rPr>
      </w:pPr>
      <w:r w:rsidRPr="009241E6">
        <w:rPr>
          <w:u w:val="single"/>
        </w:rPr>
        <w:t>Абсорбиия</w:t>
      </w:r>
    </w:p>
    <w:p w14:paraId="5DE75364" w14:textId="77777777" w:rsidR="00345F9D" w:rsidRDefault="00345F9D" w:rsidP="00345F9D">
      <w:r>
        <w:t>Максималните плазмени концентрации на розувастатин се достигат приблизително 5 часа след перорално приложение. Абсолютната бионаличност е приблизително 20%.</w:t>
      </w:r>
    </w:p>
    <w:p w14:paraId="465ACAD7" w14:textId="77777777" w:rsidR="00345F9D" w:rsidRDefault="00345F9D" w:rsidP="00345F9D">
      <w:pPr>
        <w:rPr>
          <w:i/>
          <w:iCs/>
          <w:u w:val="single"/>
        </w:rPr>
      </w:pPr>
    </w:p>
    <w:p w14:paraId="0E770B1B" w14:textId="58EE3B03" w:rsidR="00345F9D" w:rsidRPr="009241E6" w:rsidRDefault="00345F9D" w:rsidP="009241E6">
      <w:pPr>
        <w:pStyle w:val="Heading3"/>
        <w:rPr>
          <w:color w:val="auto"/>
          <w:u w:val="single"/>
        </w:rPr>
      </w:pPr>
      <w:r w:rsidRPr="009241E6">
        <w:rPr>
          <w:u w:val="single"/>
        </w:rPr>
        <w:t>Разпределение</w:t>
      </w:r>
    </w:p>
    <w:p w14:paraId="07F1D43E" w14:textId="77777777" w:rsidR="00345F9D" w:rsidRDefault="00345F9D" w:rsidP="00345F9D">
      <w:r>
        <w:t xml:space="preserve">Розувастатин се поема екстензивно от черния дроб, който е основното място на синтеза на холестерол и клирънса на </w:t>
      </w:r>
      <w:r>
        <w:rPr>
          <w:lang w:val="en-US"/>
        </w:rPr>
        <w:t xml:space="preserve">LDL-C. </w:t>
      </w:r>
      <w:r>
        <w:t xml:space="preserve">Обемът на разпределение на розувастатин е </w:t>
      </w:r>
      <w:r>
        <w:lastRenderedPageBreak/>
        <w:t xml:space="preserve">приблизително 134 </w:t>
      </w:r>
      <w:r>
        <w:rPr>
          <w:lang w:val="en-US"/>
        </w:rPr>
        <w:t>l</w:t>
      </w:r>
      <w:r>
        <w:t>. Приблизително 90% от розувастатин се свързва с плазмените протеини, главно с албумина.</w:t>
      </w:r>
    </w:p>
    <w:p w14:paraId="43B6DAA1" w14:textId="77777777" w:rsidR="00345F9D" w:rsidRDefault="00345F9D" w:rsidP="00345F9D">
      <w:pPr>
        <w:rPr>
          <w:i/>
          <w:iCs/>
          <w:u w:val="single"/>
        </w:rPr>
      </w:pPr>
    </w:p>
    <w:p w14:paraId="6368024C" w14:textId="7B8F4E2C" w:rsidR="00345F9D" w:rsidRPr="009241E6" w:rsidRDefault="00345F9D" w:rsidP="009241E6">
      <w:pPr>
        <w:pStyle w:val="Heading3"/>
        <w:rPr>
          <w:color w:val="auto"/>
          <w:u w:val="single"/>
        </w:rPr>
      </w:pPr>
      <w:r w:rsidRPr="009241E6">
        <w:rPr>
          <w:u w:val="single"/>
        </w:rPr>
        <w:t>Биотрансформация</w:t>
      </w:r>
    </w:p>
    <w:p w14:paraId="282D0B28" w14:textId="77777777" w:rsidR="00345F9D" w:rsidRDefault="00345F9D" w:rsidP="00345F9D">
      <w:r>
        <w:t xml:space="preserve">Метаболизмът на розувастатин е ограничен (около 10%). </w:t>
      </w:r>
      <w:r>
        <w:rPr>
          <w:i/>
          <w:iCs/>
          <w:lang w:val="en-US"/>
        </w:rPr>
        <w:t>In vitro</w:t>
      </w:r>
      <w:r>
        <w:rPr>
          <w:lang w:val="en-US"/>
        </w:rPr>
        <w:t xml:space="preserve"> </w:t>
      </w:r>
      <w:r>
        <w:t xml:space="preserve">проучвания на метаболизма с използване на човешки хепатоцити показват, че розувастатин е слаб субстрат за метаболизма, базиран на цитохром Р450. </w:t>
      </w:r>
      <w:r>
        <w:rPr>
          <w:lang w:val="en-US"/>
        </w:rPr>
        <w:t xml:space="preserve">CYP2C9 </w:t>
      </w:r>
      <w:r>
        <w:t xml:space="preserve">е основният изоензим, който участва в метаболизма на розувастатин, </w:t>
      </w:r>
      <w:r>
        <w:rPr>
          <w:lang w:val="en-US"/>
        </w:rPr>
        <w:t xml:space="preserve">a </w:t>
      </w:r>
      <w:r>
        <w:t xml:space="preserve">2С19, ЗА4 и </w:t>
      </w:r>
      <w:r>
        <w:rPr>
          <w:lang w:val="en-US"/>
        </w:rPr>
        <w:t xml:space="preserve">2D6 </w:t>
      </w:r>
      <w:r>
        <w:t xml:space="preserve">участват в по-малка степен. Основните идентифицирани метаболити са метаболитите </w:t>
      </w:r>
      <w:r>
        <w:rPr>
          <w:lang w:val="en-US"/>
        </w:rPr>
        <w:t>N</w:t>
      </w:r>
      <w:r>
        <w:t xml:space="preserve">-дезметил и лактон. Метаболитът </w:t>
      </w:r>
      <w:r>
        <w:rPr>
          <w:lang w:val="en-US"/>
        </w:rPr>
        <w:t>N</w:t>
      </w:r>
      <w:r>
        <w:t>-дезметил е с приблизително 50% по-малко активен от розувастатин, докато лактоновата форма се счита за клинично неактивна. Розувастатин определя повече от 90% от активността на циркулиращия инхибитор на редуктазата.</w:t>
      </w:r>
    </w:p>
    <w:p w14:paraId="7DCBE86E" w14:textId="77777777" w:rsidR="00345F9D" w:rsidRDefault="00345F9D" w:rsidP="00345F9D">
      <w:pPr>
        <w:rPr>
          <w:i/>
          <w:iCs/>
          <w:u w:val="single"/>
        </w:rPr>
      </w:pPr>
    </w:p>
    <w:p w14:paraId="6311C66F" w14:textId="36412F9A" w:rsidR="00345F9D" w:rsidRPr="009241E6" w:rsidRDefault="00345F9D" w:rsidP="009241E6">
      <w:pPr>
        <w:pStyle w:val="Heading3"/>
        <w:rPr>
          <w:color w:val="auto"/>
          <w:u w:val="single"/>
        </w:rPr>
      </w:pPr>
      <w:r w:rsidRPr="009241E6">
        <w:rPr>
          <w:u w:val="single"/>
        </w:rPr>
        <w:t>Елиминиране</w:t>
      </w:r>
    </w:p>
    <w:p w14:paraId="36205949" w14:textId="77777777" w:rsidR="009241E6" w:rsidRPr="009241E6" w:rsidRDefault="00345F9D" w:rsidP="009241E6">
      <w:pPr>
        <w:rPr>
          <w:rFonts w:eastAsia="Times New Roman" w:cs="Arial"/>
          <w:sz w:val="24"/>
          <w:szCs w:val="24"/>
          <w:lang w:eastAsia="bg-BG"/>
        </w:rPr>
      </w:pPr>
      <w:r>
        <w:t xml:space="preserve">Приблизително 90% от розувастатин се елиминират като непроменено лекарство с фецеса  (състоящо се от абсорбирано и неабсорбирано активно вещество), а останалата </w:t>
      </w:r>
      <w:r w:rsidRPr="009241E6">
        <w:rPr>
          <w:rFonts w:cs="Arial"/>
        </w:rPr>
        <w:t>част се</w:t>
      </w:r>
      <w:r w:rsidR="009241E6" w:rsidRPr="009241E6">
        <w:rPr>
          <w:rFonts w:cs="Arial"/>
        </w:rPr>
        <w:t xml:space="preserve"> </w:t>
      </w:r>
      <w:r w:rsidR="009241E6" w:rsidRPr="009241E6">
        <w:rPr>
          <w:rFonts w:eastAsia="Times New Roman" w:cs="Arial"/>
          <w:color w:val="000000"/>
          <w:lang w:eastAsia="bg-BG"/>
        </w:rPr>
        <w:t xml:space="preserve">екскретира с урината. Около 5% се екскретират непроменени в урината. Плазменият елиминационен полуживот е около 19 часа. Елиминационният полуживот не се увеличава при по-високи дози. Геометричната средна стойност на плазмения клирънс е приблизително 50 литра/час (коефициент на вариабилност 21,7%). Както при други инхибитори на </w:t>
      </w:r>
      <w:r w:rsidR="009241E6" w:rsidRPr="009241E6">
        <w:rPr>
          <w:rFonts w:eastAsia="Times New Roman" w:cs="Arial"/>
          <w:color w:val="000000"/>
          <w:lang w:val="en-US"/>
        </w:rPr>
        <w:t xml:space="preserve">HMG-CoA </w:t>
      </w:r>
      <w:r w:rsidR="009241E6" w:rsidRPr="009241E6">
        <w:rPr>
          <w:rFonts w:eastAsia="Times New Roman" w:cs="Arial"/>
          <w:color w:val="000000"/>
          <w:lang w:eastAsia="bg-BG"/>
        </w:rPr>
        <w:t>редуктазата, чернодробното поемане на розувастатин включва мембранния преносител ОАТР- С. Този преносител е важен за чернодробното елиминиране на розувастатин.</w:t>
      </w:r>
    </w:p>
    <w:p w14:paraId="453662D7" w14:textId="77777777" w:rsidR="009241E6" w:rsidRPr="009241E6" w:rsidRDefault="009241E6" w:rsidP="009241E6">
      <w:pPr>
        <w:spacing w:line="240" w:lineRule="auto"/>
        <w:rPr>
          <w:rFonts w:eastAsia="Times New Roman" w:cs="Arial"/>
          <w:i/>
          <w:iCs/>
          <w:color w:val="000000"/>
          <w:u w:val="single"/>
          <w:lang w:eastAsia="bg-BG"/>
        </w:rPr>
      </w:pPr>
    </w:p>
    <w:p w14:paraId="120E12D9" w14:textId="6B7D691D" w:rsidR="009241E6" w:rsidRPr="009241E6" w:rsidRDefault="009241E6" w:rsidP="009241E6">
      <w:pPr>
        <w:pStyle w:val="Heading3"/>
        <w:rPr>
          <w:rFonts w:eastAsia="Times New Roman"/>
          <w:u w:val="single"/>
          <w:lang w:eastAsia="bg-BG"/>
        </w:rPr>
      </w:pPr>
      <w:r w:rsidRPr="009241E6">
        <w:rPr>
          <w:rFonts w:eastAsia="Times New Roman"/>
          <w:u w:val="single"/>
          <w:lang w:eastAsia="bg-BG"/>
        </w:rPr>
        <w:t>Линейност/нелинейност</w:t>
      </w:r>
    </w:p>
    <w:p w14:paraId="40F5D3B1" w14:textId="77777777"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lang w:eastAsia="bg-BG"/>
        </w:rPr>
        <w:t>Системната експозиция на розувастатин се увеличава пропорционално на дозата. Няма промени във фармакокинетичните параметри след многократни дневни дози.</w:t>
      </w:r>
    </w:p>
    <w:p w14:paraId="44B65085" w14:textId="77777777" w:rsidR="009241E6" w:rsidRPr="009241E6" w:rsidRDefault="009241E6" w:rsidP="009241E6">
      <w:pPr>
        <w:spacing w:line="240" w:lineRule="auto"/>
        <w:rPr>
          <w:rFonts w:eastAsia="Times New Roman" w:cs="Arial"/>
          <w:b/>
          <w:bCs/>
          <w:color w:val="000000"/>
          <w:lang w:eastAsia="bg-BG"/>
        </w:rPr>
      </w:pPr>
      <w:bookmarkStart w:id="1" w:name="bookmark0"/>
    </w:p>
    <w:p w14:paraId="31C7045E" w14:textId="527A9BC2" w:rsidR="009241E6" w:rsidRPr="009241E6" w:rsidRDefault="009241E6" w:rsidP="009241E6">
      <w:pPr>
        <w:spacing w:line="240" w:lineRule="auto"/>
        <w:rPr>
          <w:rFonts w:eastAsia="Times New Roman" w:cs="Arial"/>
          <w:sz w:val="24"/>
          <w:szCs w:val="24"/>
          <w:lang w:eastAsia="bg-BG"/>
        </w:rPr>
      </w:pPr>
      <w:r w:rsidRPr="009241E6">
        <w:rPr>
          <w:rFonts w:eastAsia="Times New Roman" w:cs="Arial"/>
          <w:b/>
          <w:bCs/>
          <w:color w:val="000000"/>
          <w:lang w:eastAsia="bg-BG"/>
        </w:rPr>
        <w:t>Специални популации:</w:t>
      </w:r>
      <w:bookmarkEnd w:id="1"/>
    </w:p>
    <w:p w14:paraId="10F9FB88" w14:textId="77777777" w:rsidR="009241E6" w:rsidRPr="009241E6" w:rsidRDefault="009241E6" w:rsidP="009241E6">
      <w:pPr>
        <w:spacing w:line="240" w:lineRule="auto"/>
        <w:rPr>
          <w:rFonts w:eastAsia="Times New Roman" w:cs="Arial"/>
          <w:i/>
          <w:iCs/>
          <w:color w:val="000000"/>
          <w:lang w:eastAsia="bg-BG"/>
        </w:rPr>
      </w:pPr>
    </w:p>
    <w:p w14:paraId="3AFF6689" w14:textId="213BDF80" w:rsidR="009241E6" w:rsidRPr="009241E6" w:rsidRDefault="009241E6" w:rsidP="009241E6">
      <w:pPr>
        <w:spacing w:line="240" w:lineRule="auto"/>
        <w:rPr>
          <w:rFonts w:eastAsia="Times New Roman" w:cs="Arial"/>
          <w:sz w:val="24"/>
          <w:szCs w:val="24"/>
          <w:lang w:eastAsia="bg-BG"/>
        </w:rPr>
      </w:pPr>
      <w:r w:rsidRPr="009241E6">
        <w:rPr>
          <w:rFonts w:eastAsia="Times New Roman" w:cs="Arial"/>
          <w:i/>
          <w:iCs/>
          <w:color w:val="000000"/>
          <w:lang w:eastAsia="bg-BG"/>
        </w:rPr>
        <w:t>Възраст и пол</w:t>
      </w:r>
    </w:p>
    <w:p w14:paraId="730D6E2F" w14:textId="77777777"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lang w:eastAsia="bg-BG"/>
        </w:rPr>
        <w:t>Липсва клинично значим ефект на възрастта или пола върху фармакокинетиката на розувастатин при възрастни. Фармакокинетиката на розувастатин при деца и юноши с хетерозиготна фамилна хиперхолестеролемия е сходна или по-ниска от тази при възрастни доброволци (вж. „Педиатрична популация“ по-долу).</w:t>
      </w:r>
    </w:p>
    <w:p w14:paraId="09666842" w14:textId="77777777" w:rsidR="009241E6" w:rsidRPr="009241E6" w:rsidRDefault="009241E6" w:rsidP="009241E6">
      <w:pPr>
        <w:spacing w:line="240" w:lineRule="auto"/>
        <w:rPr>
          <w:rFonts w:eastAsia="Times New Roman" w:cs="Arial"/>
          <w:i/>
          <w:iCs/>
          <w:color w:val="000000"/>
          <w:lang w:eastAsia="bg-BG"/>
        </w:rPr>
      </w:pPr>
    </w:p>
    <w:p w14:paraId="6548E7CD" w14:textId="61335590" w:rsidR="009241E6" w:rsidRPr="009241E6" w:rsidRDefault="009241E6" w:rsidP="009241E6">
      <w:pPr>
        <w:spacing w:line="240" w:lineRule="auto"/>
        <w:rPr>
          <w:rFonts w:eastAsia="Times New Roman" w:cs="Arial"/>
          <w:sz w:val="24"/>
          <w:szCs w:val="24"/>
          <w:lang w:eastAsia="bg-BG"/>
        </w:rPr>
      </w:pPr>
      <w:r w:rsidRPr="009241E6">
        <w:rPr>
          <w:rFonts w:eastAsia="Times New Roman" w:cs="Arial"/>
          <w:i/>
          <w:iCs/>
          <w:color w:val="000000"/>
          <w:lang w:eastAsia="bg-BG"/>
        </w:rPr>
        <w:t>Раса</w:t>
      </w:r>
    </w:p>
    <w:p w14:paraId="38F17E83" w14:textId="77777777"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lang w:eastAsia="bg-BG"/>
        </w:rPr>
        <w:t xml:space="preserve">Фармакокинетичните проучвания показват, че при лица от азиатската раса (японци, китайци, филипинци, виетнамци и корейци), се наблюдава 2-кратно повишаване на средните стойности на </w:t>
      </w:r>
      <w:r w:rsidRPr="009241E6">
        <w:rPr>
          <w:rFonts w:eastAsia="Times New Roman" w:cs="Arial"/>
          <w:color w:val="000000"/>
          <w:lang w:val="en-US"/>
        </w:rPr>
        <w:t xml:space="preserve">AUC </w:t>
      </w:r>
      <w:r w:rsidRPr="009241E6">
        <w:rPr>
          <w:rFonts w:eastAsia="Times New Roman" w:cs="Arial"/>
          <w:color w:val="000000"/>
          <w:lang w:eastAsia="bg-BG"/>
        </w:rPr>
        <w:t>и С</w:t>
      </w:r>
      <w:r w:rsidRPr="009241E6">
        <w:rPr>
          <w:rFonts w:eastAsia="Times New Roman" w:cs="Arial"/>
          <w:color w:val="000000"/>
          <w:vertAlign w:val="subscript"/>
          <w:lang w:val="en-US"/>
        </w:rPr>
        <w:t>max</w:t>
      </w:r>
      <w:r w:rsidRPr="009241E6">
        <w:rPr>
          <w:rFonts w:eastAsia="Times New Roman" w:cs="Arial"/>
          <w:color w:val="000000"/>
          <w:lang w:val="en-US"/>
        </w:rPr>
        <w:t xml:space="preserve"> </w:t>
      </w:r>
      <w:r w:rsidRPr="009241E6">
        <w:rPr>
          <w:rFonts w:eastAsia="Times New Roman" w:cs="Arial"/>
          <w:color w:val="000000"/>
          <w:lang w:eastAsia="bg-BG"/>
        </w:rPr>
        <w:t xml:space="preserve">в сравнение с лица от кавказката раса; лицата от азиатско-индийски произход показват приблизително 1,3-кратно увеличение на средните стойности на </w:t>
      </w:r>
      <w:r w:rsidRPr="009241E6">
        <w:rPr>
          <w:rFonts w:eastAsia="Times New Roman" w:cs="Arial"/>
          <w:color w:val="000000"/>
          <w:lang w:val="en-US"/>
        </w:rPr>
        <w:t xml:space="preserve">AUC </w:t>
      </w:r>
      <w:r w:rsidRPr="009241E6">
        <w:rPr>
          <w:rFonts w:eastAsia="Times New Roman" w:cs="Arial"/>
          <w:color w:val="000000"/>
          <w:lang w:eastAsia="bg-BG"/>
        </w:rPr>
        <w:t>и С</w:t>
      </w:r>
      <w:r w:rsidRPr="009241E6">
        <w:rPr>
          <w:rFonts w:eastAsia="Times New Roman" w:cs="Arial"/>
          <w:color w:val="000000"/>
          <w:vertAlign w:val="subscript"/>
          <w:lang w:val="en-US"/>
        </w:rPr>
        <w:t>max</w:t>
      </w:r>
      <w:r w:rsidRPr="009241E6">
        <w:rPr>
          <w:rFonts w:eastAsia="Times New Roman" w:cs="Arial"/>
          <w:color w:val="000000"/>
          <w:lang w:eastAsia="bg-BG"/>
        </w:rPr>
        <w:t>. Популационен фармакокинетичен анализ не разкрива клинично значими разлики във фармакокинетиката между групите от кавказката и черната раса.</w:t>
      </w:r>
    </w:p>
    <w:p w14:paraId="5ED60EDE" w14:textId="77777777" w:rsidR="009241E6" w:rsidRPr="009241E6" w:rsidRDefault="009241E6" w:rsidP="009241E6">
      <w:pPr>
        <w:spacing w:line="240" w:lineRule="auto"/>
        <w:rPr>
          <w:rFonts w:eastAsia="Times New Roman" w:cs="Arial"/>
          <w:i/>
          <w:iCs/>
          <w:color w:val="000000"/>
          <w:lang w:eastAsia="bg-BG"/>
        </w:rPr>
      </w:pPr>
    </w:p>
    <w:p w14:paraId="238F35AB" w14:textId="38BA5184" w:rsidR="009241E6" w:rsidRPr="009241E6" w:rsidRDefault="009241E6" w:rsidP="009241E6">
      <w:pPr>
        <w:spacing w:line="240" w:lineRule="auto"/>
        <w:rPr>
          <w:rFonts w:eastAsia="Times New Roman" w:cs="Arial"/>
          <w:sz w:val="24"/>
          <w:szCs w:val="24"/>
          <w:lang w:eastAsia="bg-BG"/>
        </w:rPr>
      </w:pPr>
      <w:r w:rsidRPr="009241E6">
        <w:rPr>
          <w:rFonts w:eastAsia="Times New Roman" w:cs="Arial"/>
          <w:i/>
          <w:iCs/>
          <w:color w:val="000000"/>
          <w:lang w:eastAsia="bg-BG"/>
        </w:rPr>
        <w:t>Бъбречно увреждане</w:t>
      </w:r>
    </w:p>
    <w:p w14:paraId="480A9EF0" w14:textId="77777777"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lang w:eastAsia="bg-BG"/>
        </w:rPr>
        <w:t xml:space="preserve">В проучване при лица с различна степен на бъбречно увреждане, лекото до умерено бъбречно заболяване не повлиява плазмените концентрации на розувастатин или на неговия </w:t>
      </w:r>
      <w:r w:rsidRPr="009241E6">
        <w:rPr>
          <w:rFonts w:eastAsia="Times New Roman" w:cs="Arial"/>
          <w:color w:val="000000"/>
          <w:lang w:val="en-US"/>
        </w:rPr>
        <w:t>N</w:t>
      </w:r>
      <w:r w:rsidRPr="009241E6">
        <w:rPr>
          <w:rFonts w:eastAsia="Times New Roman" w:cs="Arial"/>
          <w:color w:val="000000"/>
          <w:lang w:eastAsia="bg-BG"/>
        </w:rPr>
        <w:t xml:space="preserve">-дезметил метаболит. Лицата с тежко увреждане (креатининов клирънс &lt; 30 </w:t>
      </w:r>
      <w:r w:rsidRPr="009241E6">
        <w:rPr>
          <w:rFonts w:eastAsia="Times New Roman" w:cs="Arial"/>
          <w:color w:val="000000"/>
          <w:lang w:val="en-US"/>
        </w:rPr>
        <w:lastRenderedPageBreak/>
        <w:t xml:space="preserve">ml/min), </w:t>
      </w:r>
      <w:r w:rsidRPr="009241E6">
        <w:rPr>
          <w:rFonts w:eastAsia="Times New Roman" w:cs="Arial"/>
          <w:color w:val="000000"/>
          <w:lang w:eastAsia="bg-BG"/>
        </w:rPr>
        <w:t xml:space="preserve">обаче, имат 3-кратно увеличение на плазмената концентрация и 9-кратно увеличение на концентрацията на </w:t>
      </w:r>
      <w:r w:rsidRPr="009241E6">
        <w:rPr>
          <w:rFonts w:eastAsia="Times New Roman" w:cs="Arial"/>
          <w:color w:val="000000"/>
          <w:lang w:val="en-US"/>
        </w:rPr>
        <w:t xml:space="preserve">N- </w:t>
      </w:r>
      <w:r w:rsidRPr="009241E6">
        <w:rPr>
          <w:rFonts w:eastAsia="Times New Roman" w:cs="Arial"/>
          <w:color w:val="000000"/>
          <w:lang w:eastAsia="bg-BG"/>
        </w:rPr>
        <w:t>дезметил метаболита, в сравнение със здрави доброволци. Плазмените концентрации на розувастатин в равновесното състояние при пациенти на хемодиализа са приблизително 50% по-високи, в сравнение със здрави доброволци.</w:t>
      </w:r>
    </w:p>
    <w:p w14:paraId="7A8AE6CB" w14:textId="77777777" w:rsidR="009241E6" w:rsidRPr="009241E6" w:rsidRDefault="009241E6" w:rsidP="009241E6">
      <w:pPr>
        <w:spacing w:line="240" w:lineRule="auto"/>
        <w:rPr>
          <w:rFonts w:eastAsia="Times New Roman" w:cs="Arial"/>
          <w:i/>
          <w:iCs/>
          <w:color w:val="000000"/>
          <w:lang w:eastAsia="bg-BG"/>
        </w:rPr>
      </w:pPr>
    </w:p>
    <w:p w14:paraId="5A803168" w14:textId="24876DC5" w:rsidR="009241E6" w:rsidRPr="009241E6" w:rsidRDefault="009241E6" w:rsidP="009241E6">
      <w:pPr>
        <w:spacing w:line="240" w:lineRule="auto"/>
        <w:rPr>
          <w:rFonts w:eastAsia="Times New Roman" w:cs="Arial"/>
          <w:sz w:val="24"/>
          <w:szCs w:val="24"/>
          <w:lang w:eastAsia="bg-BG"/>
        </w:rPr>
      </w:pPr>
      <w:r w:rsidRPr="009241E6">
        <w:rPr>
          <w:rFonts w:eastAsia="Times New Roman" w:cs="Arial"/>
          <w:i/>
          <w:iCs/>
          <w:color w:val="000000"/>
          <w:lang w:eastAsia="bg-BG"/>
        </w:rPr>
        <w:t>Чернодробно увреждане</w:t>
      </w:r>
    </w:p>
    <w:p w14:paraId="02F442EB" w14:textId="77777777"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lang w:eastAsia="bg-BG"/>
        </w:rPr>
        <w:t xml:space="preserve">В проучване при лица с различна степен на чернодробно увреждане няма данни за повишена експозиция на розувастатин при пациентите с резултат 7 или по-нисък по скалата на </w:t>
      </w:r>
      <w:r w:rsidRPr="009241E6">
        <w:rPr>
          <w:rFonts w:eastAsia="Times New Roman" w:cs="Arial"/>
          <w:color w:val="000000"/>
          <w:lang w:val="en-US"/>
        </w:rPr>
        <w:t xml:space="preserve">Child- Pugh. </w:t>
      </w:r>
      <w:r w:rsidRPr="009241E6">
        <w:rPr>
          <w:rFonts w:eastAsia="Times New Roman" w:cs="Arial"/>
          <w:color w:val="000000"/>
          <w:lang w:eastAsia="bg-BG"/>
        </w:rPr>
        <w:t xml:space="preserve">Двама пациента с резултати 8 и 9 по скалата на </w:t>
      </w:r>
      <w:r w:rsidRPr="009241E6">
        <w:rPr>
          <w:rFonts w:eastAsia="Times New Roman" w:cs="Arial"/>
          <w:color w:val="000000"/>
          <w:lang w:val="en-US"/>
        </w:rPr>
        <w:t xml:space="preserve">Child-Pugh, </w:t>
      </w:r>
      <w:r w:rsidRPr="009241E6">
        <w:rPr>
          <w:rFonts w:eastAsia="Times New Roman" w:cs="Arial"/>
          <w:color w:val="000000"/>
          <w:lang w:eastAsia="bg-BG"/>
        </w:rPr>
        <w:t xml:space="preserve">обаче, показват най-малко 2- кратно повишаване на системната експозиция в сравнение с пациентите с по-ниски резултати по скалата на </w:t>
      </w:r>
      <w:r w:rsidRPr="009241E6">
        <w:rPr>
          <w:rFonts w:eastAsia="Times New Roman" w:cs="Arial"/>
          <w:color w:val="000000"/>
          <w:lang w:val="en-US"/>
        </w:rPr>
        <w:t xml:space="preserve">Child-Pugh. </w:t>
      </w:r>
      <w:r w:rsidRPr="009241E6">
        <w:rPr>
          <w:rFonts w:eastAsia="Times New Roman" w:cs="Arial"/>
          <w:color w:val="000000"/>
          <w:lang w:eastAsia="bg-BG"/>
        </w:rPr>
        <w:t xml:space="preserve">Липсва опит при лица с резултати над 9 по скалата на </w:t>
      </w:r>
      <w:r w:rsidRPr="009241E6">
        <w:rPr>
          <w:rFonts w:eastAsia="Times New Roman" w:cs="Arial"/>
          <w:color w:val="000000"/>
          <w:lang w:val="en-US"/>
        </w:rPr>
        <w:t>Child-Pugh.</w:t>
      </w:r>
    </w:p>
    <w:p w14:paraId="438D7327" w14:textId="77777777" w:rsidR="009241E6" w:rsidRPr="009241E6" w:rsidRDefault="009241E6" w:rsidP="009241E6">
      <w:pPr>
        <w:spacing w:line="240" w:lineRule="auto"/>
        <w:rPr>
          <w:rFonts w:eastAsia="Times New Roman" w:cs="Arial"/>
          <w:i/>
          <w:iCs/>
          <w:color w:val="000000"/>
          <w:lang w:eastAsia="bg-BG"/>
        </w:rPr>
      </w:pPr>
    </w:p>
    <w:p w14:paraId="6FB7E691" w14:textId="5505334A" w:rsidR="009241E6" w:rsidRPr="009241E6" w:rsidRDefault="009241E6" w:rsidP="009241E6">
      <w:pPr>
        <w:spacing w:line="240" w:lineRule="auto"/>
        <w:rPr>
          <w:rFonts w:eastAsia="Times New Roman" w:cs="Arial"/>
          <w:sz w:val="24"/>
          <w:szCs w:val="24"/>
          <w:lang w:eastAsia="bg-BG"/>
        </w:rPr>
      </w:pPr>
      <w:r w:rsidRPr="009241E6">
        <w:rPr>
          <w:rFonts w:eastAsia="Times New Roman" w:cs="Arial"/>
          <w:i/>
          <w:iCs/>
          <w:color w:val="000000"/>
          <w:lang w:eastAsia="bg-BG"/>
        </w:rPr>
        <w:t>Генетичен полиморфизъм</w:t>
      </w:r>
    </w:p>
    <w:p w14:paraId="7D154787" w14:textId="77777777"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lang w:eastAsia="bg-BG"/>
        </w:rPr>
        <w:t xml:space="preserve">Разпределението на инхибиторите на </w:t>
      </w:r>
      <w:r w:rsidRPr="009241E6">
        <w:rPr>
          <w:rFonts w:eastAsia="Times New Roman" w:cs="Arial"/>
          <w:color w:val="000000"/>
          <w:lang w:val="en-US"/>
        </w:rPr>
        <w:t xml:space="preserve">HMG-CoA </w:t>
      </w:r>
      <w:r w:rsidRPr="009241E6">
        <w:rPr>
          <w:rFonts w:eastAsia="Times New Roman" w:cs="Arial"/>
          <w:color w:val="000000"/>
          <w:lang w:eastAsia="bg-BG"/>
        </w:rPr>
        <w:t xml:space="preserve">редуктазата, включително розувастатин, включва транспортерни протеини ОАТР1В1 и </w:t>
      </w:r>
      <w:r w:rsidRPr="009241E6">
        <w:rPr>
          <w:rFonts w:eastAsia="Times New Roman" w:cs="Arial"/>
          <w:color w:val="000000"/>
          <w:lang w:val="en-US"/>
        </w:rPr>
        <w:t xml:space="preserve">BCRP. </w:t>
      </w:r>
      <w:r w:rsidRPr="009241E6">
        <w:rPr>
          <w:rFonts w:eastAsia="Times New Roman" w:cs="Arial"/>
          <w:color w:val="000000"/>
          <w:lang w:eastAsia="bg-BG"/>
        </w:rPr>
        <w:t xml:space="preserve">При пациенти с генетични полиморфизми </w:t>
      </w:r>
      <w:r w:rsidRPr="009241E6">
        <w:rPr>
          <w:rFonts w:eastAsia="Times New Roman" w:cs="Arial"/>
          <w:color w:val="000000"/>
          <w:lang w:val="en-US"/>
        </w:rPr>
        <w:t xml:space="preserve">SLCO1B1 </w:t>
      </w:r>
      <w:r w:rsidRPr="009241E6">
        <w:rPr>
          <w:rFonts w:eastAsia="Times New Roman" w:cs="Arial"/>
          <w:color w:val="000000"/>
          <w:lang w:eastAsia="bg-BG"/>
        </w:rPr>
        <w:t xml:space="preserve">(ОАТР1В1) и/или </w:t>
      </w:r>
      <w:r w:rsidRPr="009241E6">
        <w:rPr>
          <w:rFonts w:eastAsia="Times New Roman" w:cs="Arial"/>
          <w:color w:val="000000"/>
          <w:lang w:val="en-US"/>
        </w:rPr>
        <w:t xml:space="preserve">ABCG2 (BCRP) </w:t>
      </w:r>
      <w:r w:rsidRPr="009241E6">
        <w:rPr>
          <w:rFonts w:eastAsia="Times New Roman" w:cs="Arial"/>
          <w:color w:val="000000"/>
          <w:lang w:eastAsia="bg-BG"/>
        </w:rPr>
        <w:t xml:space="preserve">съществува риск от повишена експозиция на розувастатин. Индивидуалните полиморфизми </w:t>
      </w:r>
      <w:r w:rsidRPr="009241E6">
        <w:rPr>
          <w:rFonts w:eastAsia="Times New Roman" w:cs="Arial"/>
          <w:color w:val="000000"/>
          <w:lang w:val="en-US"/>
        </w:rPr>
        <w:t xml:space="preserve">SLCO1B1 </w:t>
      </w:r>
      <w:r w:rsidRPr="009241E6">
        <w:rPr>
          <w:rFonts w:eastAsia="Times New Roman" w:cs="Arial"/>
          <w:color w:val="000000"/>
          <w:lang w:eastAsia="bg-BG"/>
        </w:rPr>
        <w:t xml:space="preserve">с.521СС и </w:t>
      </w:r>
      <w:r w:rsidRPr="009241E6">
        <w:rPr>
          <w:rFonts w:eastAsia="Times New Roman" w:cs="Arial"/>
          <w:color w:val="000000"/>
          <w:lang w:val="en-US"/>
        </w:rPr>
        <w:t xml:space="preserve">ABCG2 </w:t>
      </w:r>
      <w:r w:rsidRPr="009241E6">
        <w:rPr>
          <w:rFonts w:eastAsia="Times New Roman" w:cs="Arial"/>
          <w:color w:val="000000"/>
          <w:lang w:eastAsia="bg-BG"/>
        </w:rPr>
        <w:t xml:space="preserve">С.421АА са свързани с по-висока експозиция на розувастатин </w:t>
      </w:r>
      <w:r w:rsidRPr="009241E6">
        <w:rPr>
          <w:rFonts w:eastAsia="Times New Roman" w:cs="Arial"/>
          <w:color w:val="000000"/>
          <w:lang w:val="en-US"/>
        </w:rPr>
        <w:t xml:space="preserve">(AUC), </w:t>
      </w:r>
      <w:r w:rsidRPr="009241E6">
        <w:rPr>
          <w:rFonts w:eastAsia="Times New Roman" w:cs="Arial"/>
          <w:color w:val="000000"/>
          <w:lang w:eastAsia="bg-BG"/>
        </w:rPr>
        <w:t xml:space="preserve">в сравнение с генотипите </w:t>
      </w:r>
      <w:r w:rsidRPr="009241E6">
        <w:rPr>
          <w:rFonts w:eastAsia="Times New Roman" w:cs="Arial"/>
          <w:color w:val="000000"/>
          <w:lang w:val="en-US"/>
        </w:rPr>
        <w:t xml:space="preserve">SLCO1B1 </w:t>
      </w:r>
      <w:r w:rsidRPr="009241E6">
        <w:rPr>
          <w:rFonts w:eastAsia="Times New Roman" w:cs="Arial"/>
          <w:color w:val="000000"/>
          <w:lang w:eastAsia="bg-BG"/>
        </w:rPr>
        <w:t xml:space="preserve">с.521ТТ или </w:t>
      </w:r>
      <w:r w:rsidRPr="009241E6">
        <w:rPr>
          <w:rFonts w:eastAsia="Times New Roman" w:cs="Arial"/>
          <w:color w:val="000000"/>
          <w:lang w:val="en-US"/>
        </w:rPr>
        <w:t xml:space="preserve">ABCG2 </w:t>
      </w:r>
      <w:r w:rsidRPr="009241E6">
        <w:rPr>
          <w:rFonts w:eastAsia="Times New Roman" w:cs="Arial"/>
          <w:color w:val="000000"/>
          <w:lang w:eastAsia="bg-BG"/>
        </w:rPr>
        <w:t>с.421СС. Това специфично генотипизиране не се установява в клиничната практика, но при пациенти, за които е известно, че имат такива видове полиморфизми, се препоръчва по-ниска дневна доза розувастатин.</w:t>
      </w:r>
    </w:p>
    <w:p w14:paraId="494B2A4D" w14:textId="77777777" w:rsidR="009241E6" w:rsidRPr="009241E6" w:rsidRDefault="009241E6" w:rsidP="009241E6">
      <w:pPr>
        <w:spacing w:line="240" w:lineRule="auto"/>
        <w:rPr>
          <w:rFonts w:eastAsia="Times New Roman" w:cs="Arial"/>
          <w:i/>
          <w:iCs/>
          <w:color w:val="000000"/>
          <w:lang w:eastAsia="bg-BG"/>
        </w:rPr>
      </w:pPr>
    </w:p>
    <w:p w14:paraId="34660ABE" w14:textId="3DC4FDD8" w:rsidR="009241E6" w:rsidRPr="009241E6" w:rsidRDefault="009241E6" w:rsidP="009241E6">
      <w:pPr>
        <w:spacing w:line="240" w:lineRule="auto"/>
        <w:rPr>
          <w:rFonts w:eastAsia="Times New Roman" w:cs="Arial"/>
          <w:sz w:val="24"/>
          <w:szCs w:val="24"/>
          <w:lang w:eastAsia="bg-BG"/>
        </w:rPr>
      </w:pPr>
      <w:r w:rsidRPr="009241E6">
        <w:rPr>
          <w:rFonts w:eastAsia="Times New Roman" w:cs="Arial"/>
          <w:i/>
          <w:iCs/>
          <w:color w:val="000000"/>
          <w:lang w:eastAsia="bg-BG"/>
        </w:rPr>
        <w:t>Педиатрична популация</w:t>
      </w:r>
    </w:p>
    <w:p w14:paraId="1C41E070" w14:textId="77777777" w:rsidR="009241E6" w:rsidRPr="009241E6" w:rsidRDefault="009241E6" w:rsidP="009241E6">
      <w:pPr>
        <w:rPr>
          <w:rFonts w:eastAsia="Times New Roman" w:cs="Arial"/>
          <w:lang w:eastAsia="bg-BG"/>
        </w:rPr>
      </w:pPr>
      <w:r w:rsidRPr="009241E6">
        <w:rPr>
          <w:rFonts w:eastAsia="Times New Roman" w:cs="Arial"/>
          <w:color w:val="000000"/>
          <w:lang w:eastAsia="bg-BG"/>
        </w:rPr>
        <w:t>Две фармакокинетични проучвания с розувастатин (приложен под формата на таблетки) при</w:t>
      </w:r>
      <w:r>
        <w:rPr>
          <w:rFonts w:eastAsia="Times New Roman" w:cs="Arial"/>
          <w:sz w:val="24"/>
          <w:szCs w:val="24"/>
          <w:lang w:eastAsia="bg-BG"/>
        </w:rPr>
        <w:t xml:space="preserve"> </w:t>
      </w:r>
      <w:r w:rsidRPr="009241E6">
        <w:rPr>
          <w:rFonts w:eastAsia="Times New Roman" w:cs="Arial"/>
          <w:color w:val="000000"/>
          <w:lang w:eastAsia="bg-BG"/>
        </w:rPr>
        <w:t>педиатрични пациенти с хетерозиготна фамилна хиперхолестеролемия на възрас</w:t>
      </w:r>
      <w:r>
        <w:rPr>
          <w:rFonts w:eastAsia="Times New Roman" w:cs="Arial"/>
          <w:color w:val="000000"/>
          <w:lang w:eastAsia="bg-BG"/>
        </w:rPr>
        <w:t>т</w:t>
      </w:r>
      <w:r w:rsidRPr="009241E6">
        <w:rPr>
          <w:rFonts w:eastAsia="Times New Roman" w:cs="Arial"/>
          <w:color w:val="000000"/>
          <w:lang w:eastAsia="bg-BG"/>
        </w:rPr>
        <w:t xml:space="preserve"> от 10-17 при 6-17 години (общо 214 пациенти) показват, че експозицията при педиатрични пациенти изглежда сравнима или по-ниска от тази при възрастни пациенти. Експозицията на розувастатин е отчетена като предвидима по отношение на дозата и времето за 2-годишния период.</w:t>
      </w:r>
    </w:p>
    <w:p w14:paraId="16BE5CFB" w14:textId="77777777" w:rsidR="009241E6" w:rsidRPr="009241E6" w:rsidRDefault="009241E6" w:rsidP="009241E6">
      <w:pPr>
        <w:spacing w:line="240" w:lineRule="auto"/>
        <w:rPr>
          <w:rFonts w:eastAsia="Times New Roman" w:cs="Arial"/>
          <w:color w:val="000000"/>
          <w:u w:val="single"/>
          <w:lang w:eastAsia="bg-BG"/>
        </w:rPr>
      </w:pPr>
    </w:p>
    <w:p w14:paraId="264BF065" w14:textId="30FDE170" w:rsidR="009241E6" w:rsidRPr="009241E6" w:rsidRDefault="009241E6" w:rsidP="009241E6">
      <w:pPr>
        <w:spacing w:line="240" w:lineRule="auto"/>
        <w:rPr>
          <w:rFonts w:eastAsia="Times New Roman" w:cs="Arial"/>
          <w:lang w:eastAsia="bg-BG"/>
        </w:rPr>
      </w:pPr>
      <w:r w:rsidRPr="009241E6">
        <w:rPr>
          <w:rFonts w:eastAsia="Times New Roman" w:cs="Arial"/>
          <w:color w:val="000000"/>
          <w:u w:val="single"/>
          <w:lang w:eastAsia="bg-BG"/>
        </w:rPr>
        <w:t>Езетимиб</w:t>
      </w:r>
    </w:p>
    <w:p w14:paraId="01332897" w14:textId="77777777" w:rsidR="009241E6" w:rsidRPr="009241E6" w:rsidRDefault="009241E6" w:rsidP="009241E6">
      <w:pPr>
        <w:spacing w:line="240" w:lineRule="auto"/>
        <w:rPr>
          <w:rFonts w:eastAsia="Times New Roman" w:cs="Arial"/>
          <w:i/>
          <w:iCs/>
          <w:color w:val="000000"/>
          <w:u w:val="single"/>
          <w:lang w:eastAsia="bg-BG"/>
        </w:rPr>
      </w:pPr>
    </w:p>
    <w:p w14:paraId="4A522603" w14:textId="2001D41D" w:rsidR="009241E6" w:rsidRPr="009241E6" w:rsidRDefault="009241E6" w:rsidP="009241E6">
      <w:pPr>
        <w:pStyle w:val="Heading3"/>
        <w:rPr>
          <w:rFonts w:eastAsia="Times New Roman"/>
          <w:u w:val="single"/>
          <w:lang w:eastAsia="bg-BG"/>
        </w:rPr>
      </w:pPr>
      <w:r w:rsidRPr="009241E6">
        <w:rPr>
          <w:rFonts w:eastAsia="Times New Roman"/>
          <w:u w:val="single"/>
          <w:lang w:eastAsia="bg-BG"/>
        </w:rPr>
        <w:t>Абсорбция</w:t>
      </w:r>
    </w:p>
    <w:p w14:paraId="4C891A54" w14:textId="77777777" w:rsidR="009241E6" w:rsidRPr="009241E6" w:rsidRDefault="009241E6" w:rsidP="009241E6">
      <w:pPr>
        <w:spacing w:line="240" w:lineRule="auto"/>
        <w:rPr>
          <w:rFonts w:eastAsia="Times New Roman" w:cs="Arial"/>
          <w:lang w:eastAsia="bg-BG"/>
        </w:rPr>
      </w:pPr>
      <w:r w:rsidRPr="009241E6">
        <w:rPr>
          <w:rFonts w:eastAsia="Times New Roman" w:cs="Arial"/>
          <w:color w:val="000000"/>
          <w:lang w:eastAsia="bg-BG"/>
        </w:rPr>
        <w:t>След перорално приложение езетимиб се абсорбира бързо и екстензивно се конюгира с фармакологично активен фенолен глюкуронид (езетимиб-глюкуронид). Средните максимални плазмени концентрации (С</w:t>
      </w:r>
      <w:r w:rsidRPr="009241E6">
        <w:rPr>
          <w:rFonts w:eastAsia="Times New Roman" w:cs="Arial"/>
          <w:color w:val="000000"/>
          <w:vertAlign w:val="subscript"/>
          <w:lang w:val="en-US"/>
        </w:rPr>
        <w:t>max</w:t>
      </w:r>
      <w:r w:rsidRPr="009241E6">
        <w:rPr>
          <w:rFonts w:eastAsia="Times New Roman" w:cs="Arial"/>
          <w:color w:val="000000"/>
          <w:lang w:eastAsia="bg-BG"/>
        </w:rPr>
        <w:t>) се проявяват в рамките на 1 до 2 часа за езетимиб-глюкуронид и 4 до 12 часа за езетимиб. Абсолютната бионаличност на езетимиб не може да бъде определена, тъй като съединението е практически неразтворимо в подходяща за инжектиране водна среда.</w:t>
      </w:r>
    </w:p>
    <w:p w14:paraId="4533025E" w14:textId="77777777" w:rsidR="009241E6" w:rsidRPr="009241E6" w:rsidRDefault="009241E6" w:rsidP="009241E6">
      <w:pPr>
        <w:spacing w:line="240" w:lineRule="auto"/>
        <w:rPr>
          <w:rFonts w:eastAsia="Times New Roman" w:cs="Arial"/>
          <w:color w:val="000000"/>
          <w:lang w:eastAsia="bg-BG"/>
        </w:rPr>
      </w:pPr>
    </w:p>
    <w:p w14:paraId="42C3EF2B" w14:textId="22A8EA58" w:rsidR="009241E6" w:rsidRPr="009241E6" w:rsidRDefault="009241E6" w:rsidP="009241E6">
      <w:pPr>
        <w:spacing w:line="240" w:lineRule="auto"/>
        <w:rPr>
          <w:rFonts w:eastAsia="Times New Roman" w:cs="Arial"/>
          <w:lang w:eastAsia="bg-BG"/>
        </w:rPr>
      </w:pPr>
      <w:r w:rsidRPr="009241E6">
        <w:rPr>
          <w:rFonts w:eastAsia="Times New Roman" w:cs="Arial"/>
          <w:color w:val="000000"/>
          <w:lang w:eastAsia="bg-BG"/>
        </w:rPr>
        <w:t xml:space="preserve">Едновременният прием на храна (храни с високо съдържание на мазнини или без мазнини) не повлиява пероралната бионаличност на езетимиб, когато се прилага като таблетки от 10 </w:t>
      </w:r>
      <w:r w:rsidRPr="009241E6">
        <w:rPr>
          <w:rFonts w:eastAsia="Times New Roman" w:cs="Arial"/>
          <w:color w:val="000000"/>
          <w:lang w:val="en-US"/>
        </w:rPr>
        <w:t xml:space="preserve">mg </w:t>
      </w:r>
      <w:r w:rsidRPr="009241E6">
        <w:rPr>
          <w:rFonts w:eastAsia="Times New Roman" w:cs="Arial"/>
          <w:color w:val="000000"/>
          <w:lang w:eastAsia="bg-BG"/>
        </w:rPr>
        <w:t>езетимиб. Езетимиб може да се прилага със или без храна.</w:t>
      </w:r>
    </w:p>
    <w:p w14:paraId="28FDF071" w14:textId="77777777" w:rsidR="009241E6" w:rsidRPr="009241E6" w:rsidRDefault="009241E6" w:rsidP="009241E6">
      <w:pPr>
        <w:spacing w:line="240" w:lineRule="auto"/>
        <w:rPr>
          <w:rFonts w:eastAsia="Times New Roman" w:cs="Arial"/>
          <w:i/>
          <w:iCs/>
          <w:color w:val="000000"/>
          <w:u w:val="single"/>
          <w:lang w:eastAsia="bg-BG"/>
        </w:rPr>
      </w:pPr>
    </w:p>
    <w:p w14:paraId="71BB189D" w14:textId="3E2B94F2" w:rsidR="009241E6" w:rsidRPr="009241E6" w:rsidRDefault="009241E6" w:rsidP="009241E6">
      <w:pPr>
        <w:pStyle w:val="Heading3"/>
        <w:rPr>
          <w:rFonts w:eastAsia="Times New Roman"/>
          <w:u w:val="single"/>
          <w:lang w:eastAsia="bg-BG"/>
        </w:rPr>
      </w:pPr>
      <w:r w:rsidRPr="009241E6">
        <w:rPr>
          <w:rFonts w:eastAsia="Times New Roman"/>
          <w:u w:val="single"/>
          <w:lang w:eastAsia="bg-BG"/>
        </w:rPr>
        <w:t>Разпределение</w:t>
      </w:r>
    </w:p>
    <w:p w14:paraId="31AC30A1" w14:textId="77777777" w:rsidR="009241E6" w:rsidRPr="009241E6" w:rsidRDefault="009241E6" w:rsidP="009241E6">
      <w:pPr>
        <w:spacing w:line="240" w:lineRule="auto"/>
        <w:rPr>
          <w:rFonts w:eastAsia="Times New Roman" w:cs="Arial"/>
          <w:lang w:eastAsia="bg-BG"/>
        </w:rPr>
      </w:pPr>
      <w:r w:rsidRPr="009241E6">
        <w:rPr>
          <w:rFonts w:eastAsia="Times New Roman" w:cs="Arial"/>
          <w:color w:val="000000"/>
          <w:lang w:eastAsia="bg-BG"/>
        </w:rPr>
        <w:t>Езетимиб и езетимиб-глюкуронид се свързват съответно до 99,7% и 88 до 92% с плазмените протеини при хора.</w:t>
      </w:r>
    </w:p>
    <w:p w14:paraId="764E8AB1" w14:textId="77777777" w:rsidR="009241E6" w:rsidRPr="009241E6" w:rsidRDefault="009241E6" w:rsidP="009241E6">
      <w:pPr>
        <w:spacing w:line="240" w:lineRule="auto"/>
        <w:rPr>
          <w:rFonts w:eastAsia="Times New Roman" w:cs="Arial"/>
          <w:i/>
          <w:iCs/>
          <w:color w:val="000000"/>
          <w:u w:val="single"/>
          <w:lang w:eastAsia="bg-BG"/>
        </w:rPr>
      </w:pPr>
    </w:p>
    <w:p w14:paraId="35D2520D" w14:textId="1C1F42B3" w:rsidR="009241E6" w:rsidRPr="009241E6" w:rsidRDefault="009241E6" w:rsidP="009241E6">
      <w:pPr>
        <w:pStyle w:val="Heading3"/>
        <w:rPr>
          <w:rFonts w:eastAsia="Times New Roman"/>
          <w:u w:val="single"/>
          <w:lang w:eastAsia="bg-BG"/>
        </w:rPr>
      </w:pPr>
      <w:r w:rsidRPr="009241E6">
        <w:rPr>
          <w:rFonts w:eastAsia="Times New Roman"/>
          <w:u w:val="single"/>
          <w:lang w:eastAsia="bg-BG"/>
        </w:rPr>
        <w:lastRenderedPageBreak/>
        <w:t>Биотрансформаиия</w:t>
      </w:r>
    </w:p>
    <w:p w14:paraId="60A29416" w14:textId="77777777" w:rsidR="009241E6" w:rsidRPr="009241E6" w:rsidRDefault="009241E6" w:rsidP="009241E6">
      <w:pPr>
        <w:spacing w:line="240" w:lineRule="auto"/>
        <w:rPr>
          <w:rFonts w:eastAsia="Times New Roman" w:cs="Arial"/>
          <w:lang w:eastAsia="bg-BG"/>
        </w:rPr>
      </w:pPr>
      <w:r w:rsidRPr="009241E6">
        <w:rPr>
          <w:rFonts w:eastAsia="Times New Roman" w:cs="Arial"/>
          <w:color w:val="000000"/>
          <w:lang w:eastAsia="bg-BG"/>
        </w:rPr>
        <w:t>Езетимиб се метаболизира основно в тънките черва и черния дроб чрез конюгация с глюкуронид (фаза II реакция) с последваща жлъчна екскреция. Минимален окислителен метаболизъм (фаза I</w:t>
      </w:r>
      <w:r w:rsidRPr="009241E6">
        <w:rPr>
          <w:rFonts w:eastAsia="Times New Roman" w:cs="Arial"/>
          <w:color w:val="000000"/>
          <w:lang w:val="en-US"/>
        </w:rPr>
        <w:t xml:space="preserve"> </w:t>
      </w:r>
      <w:r w:rsidRPr="009241E6">
        <w:rPr>
          <w:rFonts w:eastAsia="Times New Roman" w:cs="Arial"/>
          <w:color w:val="000000"/>
          <w:lang w:eastAsia="bg-BG"/>
        </w:rPr>
        <w:t>реакция) се наблюдава при всички оценявани животински видове. Езетимиб и езетимиб-глюкуронид са основните лекарствени производни, открити в плазмата, съставляващи съответно приблизително 10 до 20% и 80 до 90% от общото лекарство в плазмата. Езетимиб и езетимиб-глюкуронид се елиминират бавно от плазмата с данни за значително ентерохепатално рециклиране. Полуживотът на езетимиб и езетимиб-глюкуронид е приблизително 22 часа.</w:t>
      </w:r>
    </w:p>
    <w:p w14:paraId="7022C349" w14:textId="77777777" w:rsidR="009241E6" w:rsidRPr="009241E6" w:rsidRDefault="009241E6" w:rsidP="009241E6">
      <w:pPr>
        <w:spacing w:line="240" w:lineRule="auto"/>
        <w:rPr>
          <w:rFonts w:eastAsia="Times New Roman" w:cs="Arial"/>
          <w:i/>
          <w:iCs/>
          <w:color w:val="000000"/>
          <w:u w:val="single"/>
          <w:lang w:eastAsia="bg-BG"/>
        </w:rPr>
      </w:pPr>
    </w:p>
    <w:p w14:paraId="58180840" w14:textId="50EEB1AB" w:rsidR="009241E6" w:rsidRPr="009241E6" w:rsidRDefault="009241E6" w:rsidP="009241E6">
      <w:pPr>
        <w:pStyle w:val="Heading3"/>
        <w:rPr>
          <w:rFonts w:eastAsia="Times New Roman"/>
          <w:u w:val="single"/>
          <w:lang w:eastAsia="bg-BG"/>
        </w:rPr>
      </w:pPr>
      <w:bookmarkStart w:id="2" w:name="_GoBack"/>
      <w:r w:rsidRPr="009241E6">
        <w:rPr>
          <w:rFonts w:eastAsia="Times New Roman"/>
          <w:u w:val="single"/>
          <w:lang w:eastAsia="bg-BG"/>
        </w:rPr>
        <w:t>Елиминиране</w:t>
      </w:r>
      <w:bookmarkEnd w:id="2"/>
    </w:p>
    <w:p w14:paraId="2D016D8C" w14:textId="77777777" w:rsidR="009241E6" w:rsidRPr="009241E6" w:rsidRDefault="009241E6" w:rsidP="009241E6">
      <w:pPr>
        <w:spacing w:line="240" w:lineRule="auto"/>
        <w:rPr>
          <w:rFonts w:eastAsia="Times New Roman" w:cs="Arial"/>
          <w:lang w:eastAsia="bg-BG"/>
        </w:rPr>
      </w:pPr>
      <w:r w:rsidRPr="009241E6">
        <w:rPr>
          <w:rFonts w:eastAsia="Times New Roman" w:cs="Arial"/>
          <w:color w:val="000000"/>
          <w:lang w:eastAsia="bg-BG"/>
        </w:rPr>
        <w:t xml:space="preserve">След перорално приложение на </w:t>
      </w:r>
      <w:r w:rsidRPr="009241E6">
        <w:rPr>
          <w:rFonts w:eastAsia="Times New Roman" w:cs="Arial"/>
          <w:color w:val="000000"/>
          <w:vertAlign w:val="superscript"/>
          <w:lang w:eastAsia="bg-BG"/>
        </w:rPr>
        <w:t>14</w:t>
      </w:r>
      <w:r w:rsidRPr="009241E6">
        <w:rPr>
          <w:rFonts w:eastAsia="Times New Roman" w:cs="Arial"/>
          <w:color w:val="000000"/>
          <w:lang w:eastAsia="bg-BG"/>
        </w:rPr>
        <w:t xml:space="preserve">С-езетимиб (20 </w:t>
      </w:r>
      <w:r w:rsidRPr="009241E6">
        <w:rPr>
          <w:rFonts w:eastAsia="Times New Roman" w:cs="Arial"/>
          <w:color w:val="000000"/>
          <w:lang w:val="en-US"/>
        </w:rPr>
        <w:t xml:space="preserve">mg) </w:t>
      </w:r>
      <w:r w:rsidRPr="009241E6">
        <w:rPr>
          <w:rFonts w:eastAsia="Times New Roman" w:cs="Arial"/>
          <w:color w:val="000000"/>
          <w:lang w:eastAsia="bg-BG"/>
        </w:rPr>
        <w:t>при хора, общият езетимиб представлява приблизително 93% от общата радиоактивност в плазмата. Приблизително 78% и 11% от приложената радиоактивност се откриват съответно във фецеса и урината за 10-дневен период на събиране. След 48 часа липсват доловими нива на радиоактивност в плазмата.</w:t>
      </w:r>
    </w:p>
    <w:p w14:paraId="5D8EE43F" w14:textId="77777777" w:rsidR="009241E6" w:rsidRPr="009241E6" w:rsidRDefault="009241E6" w:rsidP="009241E6">
      <w:pPr>
        <w:spacing w:line="240" w:lineRule="auto"/>
        <w:rPr>
          <w:rFonts w:eastAsia="Times New Roman" w:cs="Arial"/>
          <w:b/>
          <w:bCs/>
          <w:color w:val="000000"/>
          <w:lang w:eastAsia="bg-BG"/>
        </w:rPr>
      </w:pPr>
    </w:p>
    <w:p w14:paraId="2AD455B9" w14:textId="12518CB0" w:rsidR="009241E6" w:rsidRPr="009241E6" w:rsidRDefault="009241E6" w:rsidP="009241E6">
      <w:pPr>
        <w:spacing w:line="240" w:lineRule="auto"/>
        <w:rPr>
          <w:rFonts w:eastAsia="Times New Roman" w:cs="Arial"/>
          <w:lang w:eastAsia="bg-BG"/>
        </w:rPr>
      </w:pPr>
      <w:r w:rsidRPr="009241E6">
        <w:rPr>
          <w:rFonts w:eastAsia="Times New Roman" w:cs="Arial"/>
          <w:b/>
          <w:bCs/>
          <w:color w:val="000000"/>
          <w:lang w:eastAsia="bg-BG"/>
        </w:rPr>
        <w:t>Специални популации;</w:t>
      </w:r>
    </w:p>
    <w:p w14:paraId="32161D75" w14:textId="77777777" w:rsidR="009241E6" w:rsidRPr="009241E6" w:rsidRDefault="009241E6" w:rsidP="009241E6">
      <w:pPr>
        <w:spacing w:line="240" w:lineRule="auto"/>
        <w:rPr>
          <w:rFonts w:eastAsia="Times New Roman" w:cs="Arial"/>
          <w:i/>
          <w:iCs/>
          <w:color w:val="000000"/>
          <w:lang w:eastAsia="bg-BG"/>
        </w:rPr>
      </w:pPr>
    </w:p>
    <w:p w14:paraId="2EE96716" w14:textId="00AAC361" w:rsidR="009241E6" w:rsidRPr="009241E6" w:rsidRDefault="009241E6" w:rsidP="009241E6">
      <w:pPr>
        <w:spacing w:line="240" w:lineRule="auto"/>
        <w:rPr>
          <w:rFonts w:eastAsia="Times New Roman" w:cs="Arial"/>
          <w:lang w:eastAsia="bg-BG"/>
        </w:rPr>
      </w:pPr>
      <w:r w:rsidRPr="009241E6">
        <w:rPr>
          <w:rFonts w:eastAsia="Times New Roman" w:cs="Arial"/>
          <w:i/>
          <w:iCs/>
          <w:color w:val="000000"/>
          <w:lang w:eastAsia="bg-BG"/>
        </w:rPr>
        <w:t>Педиатрична популация</w:t>
      </w:r>
    </w:p>
    <w:p w14:paraId="4B247867" w14:textId="77777777" w:rsidR="009241E6" w:rsidRPr="009241E6" w:rsidRDefault="009241E6" w:rsidP="009241E6">
      <w:pPr>
        <w:spacing w:line="240" w:lineRule="auto"/>
        <w:rPr>
          <w:rFonts w:eastAsia="Times New Roman" w:cs="Arial"/>
          <w:lang w:eastAsia="bg-BG"/>
        </w:rPr>
      </w:pPr>
      <w:r w:rsidRPr="009241E6">
        <w:rPr>
          <w:rFonts w:eastAsia="Times New Roman" w:cs="Arial"/>
          <w:color w:val="000000"/>
          <w:lang w:eastAsia="bg-BG"/>
        </w:rPr>
        <w:t xml:space="preserve">Фармакокинетиката на езетимиб е сходна между децата ≥6 години и възрастните. Липсват фармакокинетични данни за педиатричната популация &lt;6 години. Клиничният опит при деца и юноши включва пациенти с </w:t>
      </w:r>
      <w:proofErr w:type="spellStart"/>
      <w:r w:rsidRPr="009241E6">
        <w:rPr>
          <w:rFonts w:eastAsia="Times New Roman" w:cs="Arial"/>
          <w:color w:val="000000"/>
          <w:lang w:val="en-US"/>
        </w:rPr>
        <w:t>HoFH</w:t>
      </w:r>
      <w:proofErr w:type="spellEnd"/>
      <w:r w:rsidRPr="009241E6">
        <w:rPr>
          <w:rFonts w:eastAsia="Times New Roman" w:cs="Arial"/>
          <w:color w:val="000000"/>
          <w:lang w:val="en-US"/>
        </w:rPr>
        <w:t xml:space="preserve">, </w:t>
      </w:r>
      <w:proofErr w:type="spellStart"/>
      <w:r w:rsidRPr="009241E6">
        <w:rPr>
          <w:rFonts w:eastAsia="Times New Roman" w:cs="Arial"/>
          <w:color w:val="000000"/>
          <w:lang w:val="en-US"/>
        </w:rPr>
        <w:t>HeFH</w:t>
      </w:r>
      <w:proofErr w:type="spellEnd"/>
      <w:r w:rsidRPr="009241E6">
        <w:rPr>
          <w:rFonts w:eastAsia="Times New Roman" w:cs="Arial"/>
          <w:color w:val="000000"/>
          <w:lang w:val="en-US"/>
        </w:rPr>
        <w:t xml:space="preserve"> </w:t>
      </w:r>
      <w:r w:rsidRPr="009241E6">
        <w:rPr>
          <w:rFonts w:eastAsia="Times New Roman" w:cs="Arial"/>
          <w:color w:val="000000"/>
          <w:lang w:eastAsia="bg-BG"/>
        </w:rPr>
        <w:t>или ситостеролемия.</w:t>
      </w:r>
    </w:p>
    <w:p w14:paraId="3E02F3D8" w14:textId="77777777" w:rsidR="009241E6" w:rsidRPr="009241E6" w:rsidRDefault="009241E6" w:rsidP="009241E6">
      <w:pPr>
        <w:spacing w:line="240" w:lineRule="auto"/>
        <w:rPr>
          <w:rFonts w:eastAsia="Times New Roman" w:cs="Arial"/>
          <w:i/>
          <w:iCs/>
          <w:color w:val="000000"/>
          <w:lang w:eastAsia="bg-BG"/>
        </w:rPr>
      </w:pPr>
    </w:p>
    <w:p w14:paraId="512BF736" w14:textId="1574D458" w:rsidR="009241E6" w:rsidRPr="009241E6" w:rsidRDefault="009241E6" w:rsidP="009241E6">
      <w:pPr>
        <w:spacing w:line="240" w:lineRule="auto"/>
        <w:rPr>
          <w:rFonts w:eastAsia="Times New Roman" w:cs="Arial"/>
          <w:lang w:eastAsia="bg-BG"/>
        </w:rPr>
      </w:pPr>
      <w:r w:rsidRPr="009241E6">
        <w:rPr>
          <w:rFonts w:eastAsia="Times New Roman" w:cs="Arial"/>
          <w:i/>
          <w:iCs/>
          <w:color w:val="000000"/>
          <w:lang w:eastAsia="bg-BG"/>
        </w:rPr>
        <w:t>Старческа възраст</w:t>
      </w:r>
    </w:p>
    <w:p w14:paraId="1EB7ACC2" w14:textId="77777777" w:rsidR="009241E6" w:rsidRPr="009241E6" w:rsidRDefault="009241E6" w:rsidP="009241E6">
      <w:pPr>
        <w:spacing w:line="240" w:lineRule="auto"/>
        <w:rPr>
          <w:rFonts w:eastAsia="Times New Roman" w:cs="Arial"/>
          <w:lang w:eastAsia="bg-BG"/>
        </w:rPr>
      </w:pPr>
      <w:r w:rsidRPr="009241E6">
        <w:rPr>
          <w:rFonts w:eastAsia="Times New Roman" w:cs="Arial"/>
          <w:color w:val="000000"/>
          <w:lang w:eastAsia="bg-BG"/>
        </w:rPr>
        <w:t xml:space="preserve">Плазмените концентрации на общия езетимиб са около 2 пъти по-високи при пациентите в старческа възраст (≥65 години), отколкото при младите (18 до 45 години). Понижението на </w:t>
      </w:r>
      <w:r w:rsidRPr="009241E6">
        <w:rPr>
          <w:rFonts w:eastAsia="Times New Roman" w:cs="Arial"/>
          <w:color w:val="000000"/>
          <w:lang w:val="en-US"/>
        </w:rPr>
        <w:t xml:space="preserve">LDL-C </w:t>
      </w:r>
      <w:r w:rsidRPr="009241E6">
        <w:rPr>
          <w:rFonts w:eastAsia="Times New Roman" w:cs="Arial"/>
          <w:color w:val="000000"/>
          <w:lang w:eastAsia="bg-BG"/>
        </w:rPr>
        <w:t>и профилът на безопасност са сравними между старите и младите индивиди, лекувани с езетимиб. Поради това, при пациенти в старческа възраст не се налага коригиране на дозата.</w:t>
      </w:r>
    </w:p>
    <w:p w14:paraId="54EA2764" w14:textId="77777777" w:rsidR="009241E6" w:rsidRPr="009241E6" w:rsidRDefault="009241E6" w:rsidP="009241E6">
      <w:pPr>
        <w:spacing w:line="240" w:lineRule="auto"/>
        <w:rPr>
          <w:rFonts w:eastAsia="Times New Roman" w:cs="Arial"/>
          <w:i/>
          <w:iCs/>
          <w:color w:val="000000"/>
          <w:lang w:eastAsia="bg-BG"/>
        </w:rPr>
      </w:pPr>
    </w:p>
    <w:p w14:paraId="076B55AA" w14:textId="4DD73A73" w:rsidR="009241E6" w:rsidRPr="009241E6" w:rsidRDefault="009241E6" w:rsidP="009241E6">
      <w:pPr>
        <w:spacing w:line="240" w:lineRule="auto"/>
        <w:rPr>
          <w:rFonts w:eastAsia="Times New Roman" w:cs="Arial"/>
          <w:lang w:eastAsia="bg-BG"/>
        </w:rPr>
      </w:pPr>
      <w:r w:rsidRPr="009241E6">
        <w:rPr>
          <w:rFonts w:eastAsia="Times New Roman" w:cs="Arial"/>
          <w:i/>
          <w:iCs/>
          <w:color w:val="000000"/>
          <w:lang w:eastAsia="bg-BG"/>
        </w:rPr>
        <w:t>Чернодробно увреждане</w:t>
      </w:r>
    </w:p>
    <w:p w14:paraId="008448CB" w14:textId="77777777" w:rsidR="009241E6" w:rsidRPr="009241E6" w:rsidRDefault="009241E6" w:rsidP="009241E6">
      <w:pPr>
        <w:rPr>
          <w:rFonts w:eastAsia="Times New Roman" w:cs="Arial"/>
          <w:sz w:val="24"/>
          <w:szCs w:val="24"/>
          <w:lang w:eastAsia="bg-BG"/>
        </w:rPr>
      </w:pPr>
      <w:r w:rsidRPr="009241E6">
        <w:rPr>
          <w:rFonts w:eastAsia="Times New Roman" w:cs="Arial"/>
          <w:color w:val="000000"/>
          <w:lang w:eastAsia="bg-BG"/>
        </w:rPr>
        <w:t xml:space="preserve">След единична доза от 10 </w:t>
      </w:r>
      <w:r w:rsidRPr="009241E6">
        <w:rPr>
          <w:rFonts w:eastAsia="Times New Roman" w:cs="Arial"/>
          <w:color w:val="000000"/>
          <w:lang w:val="en-US"/>
        </w:rPr>
        <w:t xml:space="preserve">mg </w:t>
      </w:r>
      <w:r w:rsidRPr="009241E6">
        <w:rPr>
          <w:rFonts w:eastAsia="Times New Roman" w:cs="Arial"/>
          <w:color w:val="000000"/>
          <w:lang w:eastAsia="bg-BG"/>
        </w:rPr>
        <w:t xml:space="preserve">езетимиб средната стойност на </w:t>
      </w:r>
      <w:r w:rsidRPr="009241E6">
        <w:rPr>
          <w:rFonts w:eastAsia="Times New Roman" w:cs="Arial"/>
          <w:color w:val="000000"/>
          <w:lang w:val="en-US"/>
        </w:rPr>
        <w:t xml:space="preserve">AUC </w:t>
      </w:r>
      <w:r w:rsidRPr="009241E6">
        <w:rPr>
          <w:rFonts w:eastAsia="Times New Roman" w:cs="Arial"/>
          <w:color w:val="000000"/>
          <w:lang w:eastAsia="bg-BG"/>
        </w:rPr>
        <w:t>за общия езетимиб се</w:t>
      </w:r>
      <w:r w:rsidRPr="009241E6">
        <w:rPr>
          <w:rFonts w:eastAsia="Times New Roman" w:cs="Arial"/>
          <w:color w:val="000000"/>
          <w:vertAlign w:val="subscript"/>
          <w:lang w:eastAsia="bg-BG"/>
        </w:rPr>
        <w:t xml:space="preserve"> </w:t>
      </w:r>
      <w:r w:rsidRPr="009241E6">
        <w:rPr>
          <w:rFonts w:eastAsia="Times New Roman" w:cs="Arial"/>
          <w:color w:val="000000"/>
          <w:lang w:eastAsia="bg-BG"/>
        </w:rPr>
        <w:t xml:space="preserve">увеличава приблизително 1,7-кратно при пациентите с леко чернодробно увреждане (резултат 5 или 6 по скалата на </w:t>
      </w:r>
      <w:r w:rsidRPr="009241E6">
        <w:rPr>
          <w:rFonts w:eastAsia="Times New Roman" w:cs="Arial"/>
          <w:color w:val="000000"/>
          <w:lang w:val="en-US"/>
        </w:rPr>
        <w:t xml:space="preserve">Child-Pugh), </w:t>
      </w:r>
      <w:r w:rsidRPr="009241E6">
        <w:rPr>
          <w:rFonts w:eastAsia="Times New Roman" w:cs="Arial"/>
          <w:color w:val="000000"/>
          <w:lang w:eastAsia="bg-BG"/>
        </w:rPr>
        <w:t xml:space="preserve">в сравнение със здрави индивиди. В 14-дневно проучване с многократни дози (10 </w:t>
      </w:r>
      <w:r w:rsidRPr="009241E6">
        <w:rPr>
          <w:rFonts w:eastAsia="Times New Roman" w:cs="Arial"/>
          <w:color w:val="000000"/>
          <w:lang w:val="en-US"/>
        </w:rPr>
        <w:t xml:space="preserve">mg </w:t>
      </w:r>
      <w:r w:rsidRPr="009241E6">
        <w:rPr>
          <w:rFonts w:eastAsia="Times New Roman" w:cs="Arial"/>
          <w:color w:val="000000"/>
          <w:lang w:eastAsia="bg-BG"/>
        </w:rPr>
        <w:t>дневно) при пациенти с умерено чернодробно увреждане (резултати 7</w:t>
      </w:r>
      <w:r>
        <w:rPr>
          <w:rFonts w:eastAsia="Times New Roman" w:cs="Arial"/>
          <w:color w:val="000000"/>
          <w:lang w:eastAsia="bg-BG"/>
        </w:rPr>
        <w:t xml:space="preserve"> </w:t>
      </w:r>
      <w:r w:rsidRPr="009241E6">
        <w:rPr>
          <w:rFonts w:eastAsia="Times New Roman" w:cs="Arial"/>
          <w:color w:val="000000"/>
          <w:lang w:eastAsia="bg-BG"/>
        </w:rPr>
        <w:t xml:space="preserve">до 9 по скалата на </w:t>
      </w:r>
      <w:r w:rsidRPr="009241E6">
        <w:rPr>
          <w:rFonts w:eastAsia="Times New Roman" w:cs="Arial"/>
          <w:color w:val="000000"/>
          <w:lang w:val="en-US"/>
        </w:rPr>
        <w:t xml:space="preserve">Child-Pugh) </w:t>
      </w:r>
      <w:r w:rsidRPr="009241E6">
        <w:rPr>
          <w:rFonts w:eastAsia="Times New Roman" w:cs="Arial"/>
          <w:color w:val="000000"/>
          <w:lang w:eastAsia="bg-BG"/>
        </w:rPr>
        <w:t xml:space="preserve">средната стойност на </w:t>
      </w:r>
      <w:r w:rsidRPr="009241E6">
        <w:rPr>
          <w:rFonts w:eastAsia="Times New Roman" w:cs="Arial"/>
          <w:color w:val="000000"/>
          <w:lang w:val="en-US"/>
        </w:rPr>
        <w:t xml:space="preserve">AUC </w:t>
      </w:r>
      <w:r w:rsidRPr="009241E6">
        <w:rPr>
          <w:rFonts w:eastAsia="Times New Roman" w:cs="Arial"/>
          <w:color w:val="000000"/>
          <w:lang w:eastAsia="bg-BG"/>
        </w:rPr>
        <w:t xml:space="preserve">за общия езетимиб се увеличава приблизително 4-кратно в Ден 1 и Ден 14, в сравнение със здрави индивиди. Не се налага коригиране на дозата при пациенти с леко чернодробно увреждане. Поради неизвестните ефекти на повишената експозиция на езетимиб при пациенти с умерено или тежко чернодробно увреждане (резултат по скалата на </w:t>
      </w:r>
      <w:r w:rsidRPr="009241E6">
        <w:rPr>
          <w:rFonts w:eastAsia="Times New Roman" w:cs="Arial"/>
          <w:color w:val="000000"/>
          <w:lang w:val="en-US"/>
        </w:rPr>
        <w:t xml:space="preserve">Child-Pugh </w:t>
      </w:r>
      <w:r w:rsidRPr="009241E6">
        <w:rPr>
          <w:rFonts w:eastAsia="Times New Roman" w:cs="Arial"/>
          <w:color w:val="000000"/>
          <w:lang w:eastAsia="bg-BG"/>
        </w:rPr>
        <w:t>&gt;9), езетимиб не се препоръчва при тези пациенти (вж. точка 4.4).</w:t>
      </w:r>
    </w:p>
    <w:p w14:paraId="6FCA7B1E" w14:textId="77777777" w:rsidR="009241E6" w:rsidRPr="009241E6" w:rsidRDefault="009241E6" w:rsidP="009241E6">
      <w:pPr>
        <w:spacing w:line="240" w:lineRule="auto"/>
        <w:rPr>
          <w:rFonts w:eastAsia="Times New Roman" w:cs="Arial"/>
          <w:i/>
          <w:iCs/>
          <w:color w:val="000000"/>
          <w:lang w:eastAsia="bg-BG"/>
        </w:rPr>
      </w:pPr>
    </w:p>
    <w:p w14:paraId="6DE93563" w14:textId="5D7F180C" w:rsidR="009241E6" w:rsidRPr="009241E6" w:rsidRDefault="009241E6" w:rsidP="009241E6">
      <w:pPr>
        <w:spacing w:line="240" w:lineRule="auto"/>
        <w:rPr>
          <w:rFonts w:eastAsia="Times New Roman" w:cs="Arial"/>
          <w:sz w:val="24"/>
          <w:szCs w:val="24"/>
          <w:lang w:eastAsia="bg-BG"/>
        </w:rPr>
      </w:pPr>
      <w:r w:rsidRPr="009241E6">
        <w:rPr>
          <w:rFonts w:eastAsia="Times New Roman" w:cs="Arial"/>
          <w:i/>
          <w:iCs/>
          <w:color w:val="000000"/>
          <w:lang w:eastAsia="bg-BG"/>
        </w:rPr>
        <w:t>Бъбречно увреждане</w:t>
      </w:r>
    </w:p>
    <w:p w14:paraId="26B20629" w14:textId="77777777"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lang w:eastAsia="bg-BG"/>
        </w:rPr>
        <w:t xml:space="preserve">След единична доза от 10 </w:t>
      </w:r>
      <w:r w:rsidRPr="009241E6">
        <w:rPr>
          <w:rFonts w:eastAsia="Times New Roman" w:cs="Arial"/>
          <w:color w:val="000000"/>
          <w:lang w:val="en-US"/>
        </w:rPr>
        <w:t xml:space="preserve">mg </w:t>
      </w:r>
      <w:r w:rsidRPr="009241E6">
        <w:rPr>
          <w:rFonts w:eastAsia="Times New Roman" w:cs="Arial"/>
          <w:color w:val="000000"/>
          <w:lang w:eastAsia="bg-BG"/>
        </w:rPr>
        <w:t>езетимиб при пациенти с тежко бъбречно заболяване (</w:t>
      </w:r>
      <w:r w:rsidRPr="009241E6">
        <w:rPr>
          <w:rFonts w:eastAsia="Times New Roman" w:cs="Arial"/>
          <w:color w:val="000000"/>
          <w:lang w:val="en-US"/>
        </w:rPr>
        <w:t>n</w:t>
      </w:r>
      <w:r w:rsidRPr="009241E6">
        <w:rPr>
          <w:rFonts w:eastAsia="Times New Roman" w:cs="Arial"/>
          <w:color w:val="000000"/>
          <w:lang w:eastAsia="bg-BG"/>
        </w:rPr>
        <w:t xml:space="preserve">=8, средна стойност на СгС1 ≤ 30 </w:t>
      </w:r>
      <w:r w:rsidRPr="009241E6">
        <w:rPr>
          <w:rFonts w:eastAsia="Times New Roman" w:cs="Arial"/>
          <w:color w:val="000000"/>
          <w:lang w:val="en-US"/>
        </w:rPr>
        <w:t>ml/min/1,73 m</w:t>
      </w:r>
      <w:r w:rsidRPr="009241E6">
        <w:rPr>
          <w:rFonts w:eastAsia="Times New Roman" w:cs="Arial"/>
          <w:color w:val="000000"/>
          <w:vertAlign w:val="superscript"/>
          <w:lang w:val="en-US"/>
        </w:rPr>
        <w:t>2</w:t>
      </w:r>
      <w:r w:rsidRPr="009241E6">
        <w:rPr>
          <w:rFonts w:eastAsia="Times New Roman" w:cs="Arial"/>
          <w:color w:val="000000"/>
          <w:lang w:val="en-US"/>
        </w:rPr>
        <w:t xml:space="preserve">) </w:t>
      </w:r>
      <w:r w:rsidRPr="009241E6">
        <w:rPr>
          <w:rFonts w:eastAsia="Times New Roman" w:cs="Arial"/>
          <w:color w:val="000000"/>
          <w:lang w:eastAsia="bg-BG"/>
        </w:rPr>
        <w:t xml:space="preserve">средната стойност на </w:t>
      </w:r>
      <w:r w:rsidRPr="009241E6">
        <w:rPr>
          <w:rFonts w:eastAsia="Times New Roman" w:cs="Arial"/>
          <w:color w:val="000000"/>
          <w:lang w:val="en-US"/>
        </w:rPr>
        <w:t xml:space="preserve">AUC </w:t>
      </w:r>
      <w:r w:rsidRPr="009241E6">
        <w:rPr>
          <w:rFonts w:eastAsia="Times New Roman" w:cs="Arial"/>
          <w:color w:val="000000"/>
          <w:lang w:eastAsia="bg-BG"/>
        </w:rPr>
        <w:t>за общия езетимиб се увеличава приблизително 1,5-кратно, в сравнение със здрави индивиди (</w:t>
      </w:r>
      <w:r w:rsidRPr="009241E6">
        <w:rPr>
          <w:rFonts w:eastAsia="Times New Roman" w:cs="Arial"/>
          <w:color w:val="000000"/>
          <w:lang w:val="en-US"/>
        </w:rPr>
        <w:t>n</w:t>
      </w:r>
      <w:r w:rsidRPr="009241E6">
        <w:rPr>
          <w:rFonts w:eastAsia="Times New Roman" w:cs="Arial"/>
          <w:color w:val="000000"/>
          <w:lang w:eastAsia="bg-BG"/>
        </w:rPr>
        <w:t>=9). Този резултат не се счита за клинично значим. Не се налага коригиране на дозата при пациенти с бъбречно увреждане.</w:t>
      </w:r>
    </w:p>
    <w:p w14:paraId="107CD3B7" w14:textId="77777777" w:rsidR="009241E6" w:rsidRPr="009241E6" w:rsidRDefault="009241E6" w:rsidP="009241E6">
      <w:pPr>
        <w:spacing w:line="240" w:lineRule="auto"/>
        <w:rPr>
          <w:rFonts w:eastAsia="Times New Roman" w:cs="Arial"/>
          <w:color w:val="000000"/>
          <w:lang w:eastAsia="bg-BG"/>
        </w:rPr>
      </w:pPr>
    </w:p>
    <w:p w14:paraId="16A32731" w14:textId="45E22A48"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lang w:eastAsia="bg-BG"/>
        </w:rPr>
        <w:lastRenderedPageBreak/>
        <w:t>При един допълнителен пациент в това проучване (с бъбречна трансплантация и приемащ множество медикаменти, включително циклоспорин) се наблюдава 12-кратно по-голяма експозиция на общия езетимиб.</w:t>
      </w:r>
    </w:p>
    <w:p w14:paraId="6D8D36E0" w14:textId="77777777" w:rsidR="009241E6" w:rsidRPr="009241E6" w:rsidRDefault="009241E6" w:rsidP="009241E6">
      <w:pPr>
        <w:spacing w:line="240" w:lineRule="auto"/>
        <w:rPr>
          <w:rFonts w:eastAsia="Times New Roman" w:cs="Arial"/>
          <w:i/>
          <w:iCs/>
          <w:color w:val="000000"/>
          <w:lang w:eastAsia="bg-BG"/>
        </w:rPr>
      </w:pPr>
    </w:p>
    <w:p w14:paraId="0C23438B" w14:textId="7D34CC44" w:rsidR="009241E6" w:rsidRPr="009241E6" w:rsidRDefault="009241E6" w:rsidP="009241E6">
      <w:pPr>
        <w:spacing w:line="240" w:lineRule="auto"/>
        <w:rPr>
          <w:rFonts w:eastAsia="Times New Roman" w:cs="Arial"/>
          <w:sz w:val="24"/>
          <w:szCs w:val="24"/>
          <w:lang w:eastAsia="bg-BG"/>
        </w:rPr>
      </w:pPr>
      <w:r w:rsidRPr="009241E6">
        <w:rPr>
          <w:rFonts w:eastAsia="Times New Roman" w:cs="Arial"/>
          <w:i/>
          <w:iCs/>
          <w:color w:val="000000"/>
          <w:lang w:eastAsia="bg-BG"/>
        </w:rPr>
        <w:t>Пол</w:t>
      </w:r>
    </w:p>
    <w:p w14:paraId="0857013C" w14:textId="3FE2DC93" w:rsidR="00345F9D" w:rsidRPr="009241E6" w:rsidRDefault="009241E6" w:rsidP="009241E6">
      <w:pPr>
        <w:spacing w:line="240" w:lineRule="auto"/>
        <w:rPr>
          <w:rFonts w:eastAsia="Times New Roman" w:cs="Arial"/>
          <w:lang w:eastAsia="bg-BG"/>
        </w:rPr>
      </w:pPr>
      <w:r w:rsidRPr="009241E6">
        <w:rPr>
          <w:rFonts w:eastAsia="Times New Roman" w:cs="Arial"/>
          <w:color w:val="000000"/>
          <w:lang w:eastAsia="bg-BG"/>
        </w:rPr>
        <w:t xml:space="preserve">Плазмените концентрации на общия езетимиб са малко по-високи (приблизително 20%) при жените, отколкото при мъжете. Понижението на </w:t>
      </w:r>
      <w:r w:rsidRPr="009241E6">
        <w:rPr>
          <w:rFonts w:eastAsia="Times New Roman" w:cs="Arial"/>
          <w:color w:val="000000"/>
          <w:lang w:val="en-US"/>
        </w:rPr>
        <w:t>LDL</w:t>
      </w:r>
      <w:r w:rsidRPr="009241E6">
        <w:rPr>
          <w:rFonts w:eastAsia="Times New Roman" w:cs="Arial"/>
          <w:color w:val="000000"/>
          <w:lang w:eastAsia="bg-BG"/>
        </w:rPr>
        <w:t>-С и профилът на безопасност са сравними между мъжете и жените, лекувани с езетимиб. Поради това, не се налага коригиране на дозата въз основа на пола.</w:t>
      </w:r>
    </w:p>
    <w:p w14:paraId="3225DB46" w14:textId="77777777" w:rsidR="00345F9D" w:rsidRPr="00345F9D" w:rsidRDefault="00345F9D" w:rsidP="00345F9D"/>
    <w:p w14:paraId="648E39DA" w14:textId="6ABE60E8" w:rsidR="00CF77F7" w:rsidRDefault="002C50EE" w:rsidP="004A448E">
      <w:pPr>
        <w:pStyle w:val="Heading2"/>
      </w:pPr>
      <w:r>
        <w:t>5.3. Предклинични данни за безопасност</w:t>
      </w:r>
    </w:p>
    <w:p w14:paraId="24988876" w14:textId="0AB7EB17" w:rsidR="009241E6" w:rsidRDefault="009241E6" w:rsidP="009241E6"/>
    <w:p w14:paraId="3F7FCCC4" w14:textId="77777777"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u w:val="single"/>
          <w:lang w:eastAsia="bg-BG"/>
        </w:rPr>
        <w:t>Розувастатин</w:t>
      </w:r>
    </w:p>
    <w:p w14:paraId="4A449F11" w14:textId="77777777" w:rsidR="009241E6" w:rsidRPr="009241E6" w:rsidRDefault="009241E6" w:rsidP="009241E6">
      <w:pPr>
        <w:spacing w:line="240" w:lineRule="auto"/>
        <w:rPr>
          <w:rFonts w:eastAsia="Times New Roman" w:cs="Arial"/>
          <w:color w:val="000000"/>
          <w:lang w:eastAsia="bg-BG"/>
        </w:rPr>
      </w:pPr>
    </w:p>
    <w:p w14:paraId="24DF5199" w14:textId="3AE3A52E"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lang w:eastAsia="bg-BG"/>
        </w:rPr>
        <w:t xml:space="preserve">Неклиничните данни за розувастатин не показват особен риск за хора на базата на конвенционалните фармакологични проучвания за безопасност, генотоксичност и канцерогенен потенциал. Специфичните изследвания за въздействие върху </w:t>
      </w:r>
      <w:proofErr w:type="spellStart"/>
      <w:r w:rsidRPr="009241E6">
        <w:rPr>
          <w:rFonts w:eastAsia="Times New Roman" w:cs="Arial"/>
          <w:color w:val="000000"/>
          <w:lang w:val="en-US"/>
        </w:rPr>
        <w:t>hERG</w:t>
      </w:r>
      <w:proofErr w:type="spellEnd"/>
      <w:r w:rsidRPr="009241E6">
        <w:rPr>
          <w:rFonts w:eastAsia="Times New Roman" w:cs="Arial"/>
          <w:color w:val="000000"/>
          <w:lang w:val="en-US"/>
        </w:rPr>
        <w:t xml:space="preserve"> </w:t>
      </w:r>
      <w:r w:rsidRPr="009241E6">
        <w:rPr>
          <w:rFonts w:eastAsia="Times New Roman" w:cs="Arial"/>
          <w:color w:val="000000"/>
          <w:lang w:eastAsia="bg-BG"/>
        </w:rPr>
        <w:t>не са оценявани.</w:t>
      </w:r>
    </w:p>
    <w:p w14:paraId="264A1E9E" w14:textId="77777777"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lang w:eastAsia="bg-BG"/>
        </w:rPr>
        <w:t>Нежеланите реакции, които не се наблюдават при клинични проучвания, но се наблюдават при животни при нива на експозиция, подобни на нивата на клинична експозиция, са, както следва: при проучванията за токсичност при многократно прилагане хистопатологични промени на черния дроб, които вероятно се дължат на фармакологичното действие на розувастатин, се наблюдават при мишки, плъхове, и в по-малка степен с ефекти върху жлъчния мехур при кучета, но не и при маймуни. Освен това, тестикуларна токсичност се наблюдава при маймуни и кучета, при по-високи дози. Репродуктивна токсичност се наблюдава при плъхове, с намален брой на котилото, намалено тегло на котилото и оцеляване на малките, при токсични за майката дози, като системните експозиции са няколко пъти над терапевтичните нива на експозиция.</w:t>
      </w:r>
    </w:p>
    <w:p w14:paraId="13623DA5" w14:textId="77777777" w:rsidR="009241E6" w:rsidRPr="009241E6" w:rsidRDefault="009241E6" w:rsidP="009241E6">
      <w:pPr>
        <w:spacing w:line="240" w:lineRule="auto"/>
        <w:rPr>
          <w:rFonts w:eastAsia="Times New Roman" w:cs="Arial"/>
          <w:color w:val="000000"/>
          <w:u w:val="single"/>
          <w:lang w:eastAsia="bg-BG"/>
        </w:rPr>
      </w:pPr>
    </w:p>
    <w:p w14:paraId="04856A8B" w14:textId="172F79D9"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u w:val="single"/>
          <w:lang w:eastAsia="bg-BG"/>
        </w:rPr>
        <w:t>Езетимиб</w:t>
      </w:r>
    </w:p>
    <w:p w14:paraId="520D7BA2" w14:textId="77777777" w:rsidR="009241E6" w:rsidRPr="009241E6" w:rsidRDefault="009241E6" w:rsidP="009241E6">
      <w:pPr>
        <w:spacing w:line="240" w:lineRule="auto"/>
        <w:rPr>
          <w:rFonts w:eastAsia="Times New Roman" w:cs="Arial"/>
          <w:color w:val="000000"/>
          <w:lang w:eastAsia="bg-BG"/>
        </w:rPr>
      </w:pPr>
    </w:p>
    <w:p w14:paraId="0D55137E" w14:textId="45972259"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lang w:eastAsia="bg-BG"/>
        </w:rPr>
        <w:t xml:space="preserve">Изследванията върху хроничната токсичност на езетимиб при животни не откриват целеви органи за токсичните ефекти. При кучета, лекувани в продължение на четири седмици с езетимиб (≥ 0,03 </w:t>
      </w:r>
      <w:r w:rsidRPr="009241E6">
        <w:rPr>
          <w:rFonts w:eastAsia="Times New Roman" w:cs="Arial"/>
          <w:color w:val="000000"/>
          <w:lang w:val="en-US"/>
        </w:rPr>
        <w:t>mg/kg</w:t>
      </w:r>
      <w:r w:rsidRPr="009241E6">
        <w:rPr>
          <w:rFonts w:eastAsia="Times New Roman" w:cs="Arial"/>
          <w:color w:val="000000"/>
          <w:lang w:eastAsia="bg-BG"/>
        </w:rPr>
        <w:t xml:space="preserve">/ден), концентрацията на холестерол в кистозната жлъчка се увеличава с коефициент 2,5 до 3,5. Въпреки това, при едногодишно проучване върху кучета с дози до 300 </w:t>
      </w:r>
      <w:r w:rsidRPr="009241E6">
        <w:rPr>
          <w:rFonts w:eastAsia="Times New Roman" w:cs="Arial"/>
          <w:color w:val="000000"/>
          <w:lang w:val="en-US"/>
        </w:rPr>
        <w:t>mg/kg</w:t>
      </w:r>
      <w:r w:rsidRPr="009241E6">
        <w:rPr>
          <w:rFonts w:eastAsia="Times New Roman" w:cs="Arial"/>
          <w:color w:val="000000"/>
          <w:lang w:eastAsia="bg-BG"/>
        </w:rPr>
        <w:t>/ден не се наблюдава повишена честота на холелитиаза или други хепатобилиарни ефекти. Значението на тези данни за хора не е известно. Не може да се изключи литогенен риск, свързан с терапевтичната употреба на езетимиб.</w:t>
      </w:r>
    </w:p>
    <w:p w14:paraId="22F046A2" w14:textId="77777777" w:rsidR="009241E6" w:rsidRPr="009241E6" w:rsidRDefault="009241E6" w:rsidP="009241E6">
      <w:pPr>
        <w:spacing w:line="240" w:lineRule="auto"/>
        <w:rPr>
          <w:rFonts w:eastAsia="Times New Roman" w:cs="Arial"/>
          <w:color w:val="000000"/>
          <w:lang w:eastAsia="bg-BG"/>
        </w:rPr>
      </w:pPr>
    </w:p>
    <w:p w14:paraId="506438D7" w14:textId="77777777" w:rsidR="009241E6" w:rsidRPr="009241E6" w:rsidRDefault="009241E6" w:rsidP="009241E6">
      <w:pPr>
        <w:rPr>
          <w:rFonts w:eastAsia="Times New Roman" w:cs="Arial"/>
          <w:sz w:val="24"/>
          <w:szCs w:val="24"/>
          <w:lang w:eastAsia="bg-BG"/>
        </w:rPr>
      </w:pPr>
      <w:r w:rsidRPr="009241E6">
        <w:rPr>
          <w:rFonts w:eastAsia="Times New Roman" w:cs="Arial"/>
          <w:color w:val="000000"/>
          <w:lang w:eastAsia="bg-BG"/>
        </w:rPr>
        <w:t>При проучвания с едновременно приложение на езетимиб и статини наблюдаваните токсични ефекти са по същество обичайно свързаните със статините. Някои от токсичните ефекти са по-изразени от наблюдаваните по време на лечението само със статини. Това се обяснява с</w:t>
      </w:r>
      <w:r>
        <w:rPr>
          <w:rFonts w:eastAsia="Times New Roman" w:cs="Arial"/>
          <w:sz w:val="24"/>
          <w:szCs w:val="24"/>
          <w:lang w:eastAsia="bg-BG"/>
        </w:rPr>
        <w:t xml:space="preserve"> </w:t>
      </w:r>
      <w:r w:rsidRPr="009241E6">
        <w:rPr>
          <w:rFonts w:eastAsia="Times New Roman" w:cs="Arial"/>
          <w:color w:val="000000"/>
          <w:lang w:eastAsia="bg-BG"/>
        </w:rPr>
        <w:t>фармакокинетичните и фармакодинамичните взаимодействия при едновременното</w:t>
      </w:r>
      <w:r>
        <w:rPr>
          <w:rFonts w:eastAsia="Times New Roman" w:cs="Arial"/>
          <w:color w:val="000000"/>
          <w:lang w:eastAsia="bg-BG"/>
        </w:rPr>
        <w:t xml:space="preserve"> </w:t>
      </w:r>
      <w:r w:rsidRPr="009241E6">
        <w:rPr>
          <w:rFonts w:eastAsia="Times New Roman" w:cs="Arial"/>
          <w:color w:val="000000"/>
          <w:lang w:eastAsia="bg-BG"/>
        </w:rPr>
        <w:t xml:space="preserve">приложение. В клиничните проучвания не се наблюдават такива взаимодействия. Миопатия се появява при плъхове само след експозиция на дози, които са няколко пъти по-високи от терапевтичната доза при хора (приблизително 20 пъти нивото на </w:t>
      </w:r>
      <w:r w:rsidRPr="009241E6">
        <w:rPr>
          <w:rFonts w:eastAsia="Times New Roman" w:cs="Arial"/>
          <w:color w:val="000000"/>
          <w:lang w:val="en-US"/>
        </w:rPr>
        <w:t xml:space="preserve">AUC </w:t>
      </w:r>
      <w:r w:rsidRPr="009241E6">
        <w:rPr>
          <w:rFonts w:eastAsia="Times New Roman" w:cs="Arial"/>
          <w:color w:val="000000"/>
          <w:lang w:eastAsia="bg-BG"/>
        </w:rPr>
        <w:t xml:space="preserve">за статините и 500 до 2 000 пъти стойността на </w:t>
      </w:r>
      <w:r w:rsidRPr="009241E6">
        <w:rPr>
          <w:rFonts w:eastAsia="Times New Roman" w:cs="Arial"/>
          <w:color w:val="000000"/>
          <w:lang w:val="en-US"/>
        </w:rPr>
        <w:t xml:space="preserve">AUC </w:t>
      </w:r>
      <w:r w:rsidRPr="009241E6">
        <w:rPr>
          <w:rFonts w:eastAsia="Times New Roman" w:cs="Arial"/>
          <w:color w:val="000000"/>
          <w:lang w:eastAsia="bg-BG"/>
        </w:rPr>
        <w:t>за активните метаболити).</w:t>
      </w:r>
    </w:p>
    <w:p w14:paraId="79D03F36" w14:textId="77777777" w:rsidR="009241E6" w:rsidRPr="009241E6" w:rsidRDefault="009241E6" w:rsidP="009241E6">
      <w:pPr>
        <w:spacing w:line="240" w:lineRule="auto"/>
        <w:rPr>
          <w:rFonts w:eastAsia="Times New Roman" w:cs="Arial"/>
          <w:color w:val="000000"/>
          <w:lang w:eastAsia="bg-BG"/>
        </w:rPr>
      </w:pPr>
    </w:p>
    <w:p w14:paraId="2FE562D4" w14:textId="71919A10"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lang w:eastAsia="bg-BG"/>
        </w:rPr>
        <w:lastRenderedPageBreak/>
        <w:t xml:space="preserve">В серия от </w:t>
      </w:r>
      <w:r w:rsidRPr="009241E6">
        <w:rPr>
          <w:rFonts w:eastAsia="Times New Roman" w:cs="Arial"/>
          <w:i/>
          <w:iCs/>
          <w:color w:val="000000"/>
          <w:lang w:val="en-US"/>
        </w:rPr>
        <w:t>in vivo</w:t>
      </w:r>
      <w:r w:rsidRPr="009241E6">
        <w:rPr>
          <w:rFonts w:eastAsia="Times New Roman" w:cs="Arial"/>
          <w:color w:val="000000"/>
          <w:lang w:val="en-US"/>
        </w:rPr>
        <w:t xml:space="preserve"> </w:t>
      </w:r>
      <w:r w:rsidRPr="009241E6">
        <w:rPr>
          <w:rFonts w:eastAsia="Times New Roman" w:cs="Arial"/>
          <w:color w:val="000000"/>
          <w:lang w:eastAsia="bg-BG"/>
        </w:rPr>
        <w:t xml:space="preserve">и </w:t>
      </w:r>
      <w:r w:rsidRPr="009241E6">
        <w:rPr>
          <w:rFonts w:eastAsia="Times New Roman" w:cs="Arial"/>
          <w:i/>
          <w:iCs/>
          <w:color w:val="000000"/>
          <w:lang w:val="en-US"/>
        </w:rPr>
        <w:t>in vitro</w:t>
      </w:r>
      <w:r w:rsidRPr="009241E6">
        <w:rPr>
          <w:rFonts w:eastAsia="Times New Roman" w:cs="Arial"/>
          <w:color w:val="000000"/>
          <w:lang w:val="en-US"/>
        </w:rPr>
        <w:t xml:space="preserve"> </w:t>
      </w:r>
      <w:r w:rsidRPr="009241E6">
        <w:rPr>
          <w:rFonts w:eastAsia="Times New Roman" w:cs="Arial"/>
          <w:color w:val="000000"/>
          <w:lang w:eastAsia="bg-BG"/>
        </w:rPr>
        <w:t>анализи езетимиб, прилаган самостоятелно или едновременно със статини, не показва генотоксичен потенциал. Дългосрочните тестове за канцерогенност на езетимиб са отрицателни.</w:t>
      </w:r>
    </w:p>
    <w:p w14:paraId="753F1EF4" w14:textId="77777777" w:rsidR="009241E6" w:rsidRPr="009241E6" w:rsidRDefault="009241E6" w:rsidP="009241E6">
      <w:pPr>
        <w:spacing w:line="240" w:lineRule="auto"/>
        <w:rPr>
          <w:rFonts w:eastAsia="Times New Roman" w:cs="Arial"/>
          <w:color w:val="000000"/>
          <w:lang w:eastAsia="bg-BG"/>
        </w:rPr>
      </w:pPr>
    </w:p>
    <w:p w14:paraId="0E0D26E0" w14:textId="79315963"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lang w:eastAsia="bg-BG"/>
        </w:rPr>
        <w:t xml:space="preserve">Езетимиб не повлиява фертилитета на мъжки или женски плъхове и е установено, че той не е тератогенен при плъхове или зайци и не засяга пренаталното или постнаталното развитие. Езетимиб преминава през плацентарната бариера при бременни плъхове и зайци, на които са прилагани многократни дози от 1 000 </w:t>
      </w:r>
      <w:r w:rsidRPr="009241E6">
        <w:rPr>
          <w:rFonts w:eastAsia="Times New Roman" w:cs="Arial"/>
          <w:color w:val="000000"/>
          <w:lang w:val="en-US"/>
        </w:rPr>
        <w:t>mg/kg</w:t>
      </w:r>
      <w:r w:rsidRPr="009241E6">
        <w:rPr>
          <w:rFonts w:eastAsia="Times New Roman" w:cs="Arial"/>
          <w:color w:val="000000"/>
          <w:lang w:eastAsia="bg-BG"/>
        </w:rPr>
        <w:t>/ден. Едновременното приложение на езетимиб и статини не е тератогенно при плъхове. При бременни зайци се наблюдават малък брой скелетни деформации (слети гръдни и опашни прешлени, намален брой опашни прешлени).</w:t>
      </w:r>
    </w:p>
    <w:p w14:paraId="4CC28B20" w14:textId="11936E74" w:rsidR="009241E6" w:rsidRPr="009241E6" w:rsidRDefault="009241E6" w:rsidP="009241E6">
      <w:pPr>
        <w:spacing w:line="240" w:lineRule="auto"/>
        <w:rPr>
          <w:rFonts w:eastAsia="Times New Roman" w:cs="Arial"/>
          <w:color w:val="000000"/>
          <w:lang w:eastAsia="bg-BG"/>
        </w:rPr>
      </w:pPr>
      <w:r w:rsidRPr="009241E6">
        <w:rPr>
          <w:rFonts w:eastAsia="Times New Roman" w:cs="Arial"/>
          <w:color w:val="000000"/>
          <w:lang w:eastAsia="bg-BG"/>
        </w:rPr>
        <w:t>Едновременното приложение на езетимиб с ловастатин води до ембриолетални ефекти.</w:t>
      </w:r>
    </w:p>
    <w:p w14:paraId="60011CB3" w14:textId="77777777" w:rsidR="009241E6" w:rsidRPr="009241E6" w:rsidRDefault="009241E6" w:rsidP="009241E6">
      <w:pPr>
        <w:spacing w:line="240" w:lineRule="auto"/>
        <w:rPr>
          <w:rFonts w:eastAsia="Times New Roman" w:cs="Arial"/>
          <w:sz w:val="24"/>
          <w:szCs w:val="24"/>
          <w:lang w:eastAsia="bg-BG"/>
        </w:rPr>
      </w:pPr>
    </w:p>
    <w:p w14:paraId="6A7820AB" w14:textId="727753EA" w:rsidR="008A6AF2" w:rsidRDefault="002C50EE" w:rsidP="00395555">
      <w:pPr>
        <w:pStyle w:val="Heading1"/>
      </w:pPr>
      <w:r>
        <w:t>7. ПРИТЕЖАТЕЛ НА РАЗРЕШЕНИЕТО ЗА УПОТРЕБА</w:t>
      </w:r>
    </w:p>
    <w:p w14:paraId="66DB2CD2" w14:textId="01535507" w:rsidR="009241E6" w:rsidRDefault="009241E6" w:rsidP="009241E6"/>
    <w:p w14:paraId="74F18DC2" w14:textId="154E5A2E" w:rsidR="009241E6" w:rsidRDefault="009241E6" w:rsidP="009241E6">
      <w:r>
        <w:t>KRKA, d.d., Novo mesto, Smarjeska cesta 6</w:t>
      </w:r>
      <w:r>
        <w:rPr>
          <w:lang w:eastAsia="bg-BG"/>
        </w:rPr>
        <w:t xml:space="preserve"> </w:t>
      </w:r>
      <w:r>
        <w:t xml:space="preserve">,8501 Novo mesto, </w:t>
      </w:r>
      <w:r>
        <w:rPr>
          <w:lang w:eastAsia="bg-BG"/>
        </w:rPr>
        <w:t>Словения</w:t>
      </w:r>
    </w:p>
    <w:p w14:paraId="12776884" w14:textId="77777777" w:rsidR="009241E6" w:rsidRPr="009241E6" w:rsidRDefault="009241E6" w:rsidP="009241E6"/>
    <w:p w14:paraId="7BA1BA64" w14:textId="09F1509F" w:rsidR="00CF77F7" w:rsidRDefault="002C50EE" w:rsidP="004A448E">
      <w:pPr>
        <w:pStyle w:val="Heading1"/>
      </w:pPr>
      <w:r>
        <w:t>8. НОМЕР НА РАЗРЕШЕНИЕТО ЗА УПОТРЕБА</w:t>
      </w:r>
    </w:p>
    <w:p w14:paraId="09AE8DE0" w14:textId="08858100" w:rsidR="009241E6" w:rsidRDefault="009241E6" w:rsidP="009241E6"/>
    <w:p w14:paraId="0EABB041" w14:textId="77777777" w:rsidR="009241E6" w:rsidRPr="009241E6" w:rsidRDefault="009241E6" w:rsidP="009241E6">
      <w:pPr>
        <w:spacing w:line="240" w:lineRule="auto"/>
        <w:rPr>
          <w:rFonts w:eastAsia="Times New Roman" w:cs="Arial"/>
          <w:sz w:val="24"/>
          <w:szCs w:val="24"/>
          <w:lang w:val="en-US" w:eastAsia="bg-BG"/>
        </w:rPr>
      </w:pPr>
      <w:r w:rsidRPr="009241E6">
        <w:rPr>
          <w:rFonts w:eastAsia="Times New Roman" w:cs="Arial"/>
          <w:color w:val="000000"/>
          <w:lang w:eastAsia="bg-BG"/>
        </w:rPr>
        <w:t xml:space="preserve">Ко-Розвера 5 </w:t>
      </w:r>
      <w:r w:rsidRPr="009241E6">
        <w:rPr>
          <w:rFonts w:eastAsia="Times New Roman" w:cs="Arial"/>
          <w:color w:val="000000"/>
          <w:lang w:val="en-US"/>
        </w:rPr>
        <w:t>mg/</w:t>
      </w:r>
      <w:r w:rsidRPr="009241E6">
        <w:rPr>
          <w:rFonts w:eastAsia="Times New Roman" w:cs="Arial"/>
          <w:color w:val="000000"/>
          <w:lang w:eastAsia="bg-BG"/>
        </w:rPr>
        <w:t xml:space="preserve">10 </w:t>
      </w:r>
      <w:r w:rsidRPr="009241E6">
        <w:rPr>
          <w:rFonts w:eastAsia="Times New Roman" w:cs="Arial"/>
          <w:color w:val="000000"/>
          <w:lang w:val="en-US"/>
        </w:rPr>
        <w:t xml:space="preserve">mg - </w:t>
      </w:r>
      <w:proofErr w:type="spellStart"/>
      <w:r w:rsidRPr="009241E6">
        <w:rPr>
          <w:rFonts w:eastAsia="Times New Roman" w:cs="Arial"/>
          <w:color w:val="000000"/>
          <w:lang w:val="en-US"/>
        </w:rPr>
        <w:t>Pe</w:t>
      </w:r>
      <w:proofErr w:type="spellEnd"/>
      <w:r w:rsidRPr="009241E6">
        <w:rPr>
          <w:rFonts w:eastAsia="Times New Roman" w:cs="Arial"/>
          <w:color w:val="000000"/>
          <w:lang w:eastAsia="bg-BG"/>
        </w:rPr>
        <w:t>г</w:t>
      </w:r>
      <w:r w:rsidRPr="009241E6">
        <w:rPr>
          <w:rFonts w:eastAsia="Times New Roman" w:cs="Arial"/>
          <w:color w:val="000000"/>
          <w:lang w:val="en-US"/>
        </w:rPr>
        <w:t>. № 20190014</w:t>
      </w:r>
    </w:p>
    <w:p w14:paraId="6B956D13" w14:textId="77777777" w:rsidR="009241E6" w:rsidRPr="009241E6" w:rsidRDefault="009241E6" w:rsidP="009241E6">
      <w:pPr>
        <w:spacing w:line="240" w:lineRule="auto"/>
        <w:rPr>
          <w:rFonts w:eastAsia="Times New Roman" w:cs="Arial"/>
          <w:sz w:val="24"/>
          <w:szCs w:val="24"/>
          <w:lang w:val="en-US" w:eastAsia="bg-BG"/>
        </w:rPr>
      </w:pPr>
      <w:r w:rsidRPr="009241E6">
        <w:rPr>
          <w:rFonts w:eastAsia="Times New Roman" w:cs="Arial"/>
          <w:color w:val="000000"/>
          <w:lang w:eastAsia="bg-BG"/>
        </w:rPr>
        <w:t xml:space="preserve">Ко-Розвера </w:t>
      </w:r>
      <w:r w:rsidRPr="009241E6">
        <w:rPr>
          <w:rFonts w:eastAsia="Times New Roman" w:cs="Arial"/>
          <w:color w:val="000000"/>
          <w:lang w:val="en-US"/>
        </w:rPr>
        <w:t xml:space="preserve">10 mg/10 mg - </w:t>
      </w:r>
      <w:proofErr w:type="spellStart"/>
      <w:r w:rsidRPr="009241E6">
        <w:rPr>
          <w:rFonts w:eastAsia="Times New Roman" w:cs="Arial"/>
          <w:color w:val="000000"/>
          <w:lang w:val="en-US"/>
        </w:rPr>
        <w:t>Pe</w:t>
      </w:r>
      <w:proofErr w:type="spellEnd"/>
      <w:r w:rsidRPr="009241E6">
        <w:rPr>
          <w:rFonts w:eastAsia="Times New Roman" w:cs="Arial"/>
          <w:color w:val="000000"/>
          <w:lang w:eastAsia="bg-BG"/>
        </w:rPr>
        <w:t>г</w:t>
      </w:r>
      <w:r w:rsidRPr="009241E6">
        <w:rPr>
          <w:rFonts w:eastAsia="Times New Roman" w:cs="Arial"/>
          <w:color w:val="000000"/>
          <w:lang w:val="en-US"/>
        </w:rPr>
        <w:t>. № 20190015</w:t>
      </w:r>
    </w:p>
    <w:p w14:paraId="5E866C55" w14:textId="77777777" w:rsidR="009241E6" w:rsidRPr="009241E6" w:rsidRDefault="009241E6" w:rsidP="009241E6">
      <w:pPr>
        <w:spacing w:line="240" w:lineRule="auto"/>
        <w:rPr>
          <w:rFonts w:eastAsia="Times New Roman" w:cs="Arial"/>
          <w:sz w:val="24"/>
          <w:szCs w:val="24"/>
          <w:lang w:val="en-US" w:eastAsia="bg-BG"/>
        </w:rPr>
      </w:pPr>
      <w:r w:rsidRPr="009241E6">
        <w:rPr>
          <w:rFonts w:eastAsia="Times New Roman" w:cs="Arial"/>
          <w:color w:val="000000"/>
          <w:lang w:eastAsia="bg-BG"/>
        </w:rPr>
        <w:t xml:space="preserve">Ко-Розвера </w:t>
      </w:r>
      <w:r w:rsidRPr="009241E6">
        <w:rPr>
          <w:rFonts w:eastAsia="Times New Roman" w:cs="Arial"/>
          <w:color w:val="000000"/>
          <w:lang w:val="en-US"/>
        </w:rPr>
        <w:t xml:space="preserve">15 mg/10 mg - </w:t>
      </w:r>
      <w:proofErr w:type="spellStart"/>
      <w:r w:rsidRPr="009241E6">
        <w:rPr>
          <w:rFonts w:eastAsia="Times New Roman" w:cs="Arial"/>
          <w:color w:val="000000"/>
          <w:lang w:val="en-US"/>
        </w:rPr>
        <w:t>Pe</w:t>
      </w:r>
      <w:proofErr w:type="spellEnd"/>
      <w:r w:rsidRPr="009241E6">
        <w:rPr>
          <w:rFonts w:eastAsia="Times New Roman" w:cs="Arial"/>
          <w:color w:val="000000"/>
          <w:lang w:eastAsia="bg-BG"/>
        </w:rPr>
        <w:t>г</w:t>
      </w:r>
      <w:r w:rsidRPr="009241E6">
        <w:rPr>
          <w:rFonts w:eastAsia="Times New Roman" w:cs="Arial"/>
          <w:color w:val="000000"/>
          <w:lang w:val="en-US"/>
        </w:rPr>
        <w:t>. № 20190016</w:t>
      </w:r>
    </w:p>
    <w:p w14:paraId="65F6F196" w14:textId="77777777" w:rsidR="009241E6" w:rsidRPr="009241E6" w:rsidRDefault="009241E6" w:rsidP="009241E6">
      <w:pPr>
        <w:spacing w:line="240" w:lineRule="auto"/>
        <w:rPr>
          <w:rFonts w:eastAsia="Times New Roman" w:cs="Arial"/>
          <w:sz w:val="24"/>
          <w:szCs w:val="24"/>
          <w:lang w:val="en-US" w:eastAsia="bg-BG"/>
        </w:rPr>
      </w:pPr>
      <w:r w:rsidRPr="009241E6">
        <w:rPr>
          <w:rFonts w:eastAsia="Times New Roman" w:cs="Arial"/>
          <w:color w:val="000000"/>
          <w:lang w:eastAsia="bg-BG"/>
        </w:rPr>
        <w:t xml:space="preserve">Ко-Розвера </w:t>
      </w:r>
      <w:r w:rsidRPr="009241E6">
        <w:rPr>
          <w:rFonts w:eastAsia="Times New Roman" w:cs="Arial"/>
          <w:color w:val="000000"/>
          <w:lang w:val="en-US"/>
        </w:rPr>
        <w:t xml:space="preserve">20 mg/10 mg - </w:t>
      </w:r>
      <w:proofErr w:type="spellStart"/>
      <w:r w:rsidRPr="009241E6">
        <w:rPr>
          <w:rFonts w:eastAsia="Times New Roman" w:cs="Arial"/>
          <w:color w:val="000000"/>
          <w:lang w:val="en-US"/>
        </w:rPr>
        <w:t>Pe</w:t>
      </w:r>
      <w:proofErr w:type="spellEnd"/>
      <w:r w:rsidRPr="009241E6">
        <w:rPr>
          <w:rFonts w:eastAsia="Times New Roman" w:cs="Arial"/>
          <w:color w:val="000000"/>
          <w:lang w:eastAsia="bg-BG"/>
        </w:rPr>
        <w:t>г</w:t>
      </w:r>
      <w:r w:rsidRPr="009241E6">
        <w:rPr>
          <w:rFonts w:eastAsia="Times New Roman" w:cs="Arial"/>
          <w:color w:val="000000"/>
          <w:lang w:val="en-US"/>
        </w:rPr>
        <w:t>. № 20190017</w:t>
      </w:r>
    </w:p>
    <w:p w14:paraId="04B2A070" w14:textId="4D9EF93C" w:rsidR="009241E6" w:rsidRPr="009241E6" w:rsidRDefault="009241E6" w:rsidP="009241E6">
      <w:pPr>
        <w:rPr>
          <w:rFonts w:cs="Arial"/>
        </w:rPr>
      </w:pPr>
      <w:r w:rsidRPr="009241E6">
        <w:rPr>
          <w:rFonts w:eastAsia="Times New Roman" w:cs="Arial"/>
          <w:color w:val="000000"/>
          <w:lang w:eastAsia="bg-BG"/>
        </w:rPr>
        <w:t xml:space="preserve">Ко-Розвера </w:t>
      </w:r>
      <w:r w:rsidRPr="009241E6">
        <w:rPr>
          <w:rFonts w:eastAsia="Times New Roman" w:cs="Arial"/>
          <w:color w:val="000000"/>
          <w:lang w:val="en-US"/>
        </w:rPr>
        <w:t xml:space="preserve">40 mg/10 mg - </w:t>
      </w:r>
      <w:proofErr w:type="spellStart"/>
      <w:r w:rsidRPr="009241E6">
        <w:rPr>
          <w:rFonts w:eastAsia="Times New Roman" w:cs="Arial"/>
          <w:color w:val="000000"/>
          <w:lang w:val="en-US"/>
        </w:rPr>
        <w:t>Pe</w:t>
      </w:r>
      <w:proofErr w:type="spellEnd"/>
      <w:r w:rsidRPr="009241E6">
        <w:rPr>
          <w:rFonts w:eastAsia="Times New Roman" w:cs="Arial"/>
          <w:color w:val="000000"/>
          <w:lang w:eastAsia="bg-BG"/>
        </w:rPr>
        <w:t>г</w:t>
      </w:r>
      <w:r w:rsidRPr="009241E6">
        <w:rPr>
          <w:rFonts w:eastAsia="Times New Roman" w:cs="Arial"/>
          <w:color w:val="000000"/>
          <w:lang w:val="en-US"/>
        </w:rPr>
        <w:t>. № 20190018</w:t>
      </w:r>
    </w:p>
    <w:p w14:paraId="484E2960" w14:textId="77777777" w:rsidR="009241E6" w:rsidRPr="009241E6" w:rsidRDefault="009241E6" w:rsidP="009241E6"/>
    <w:p w14:paraId="2CCB5832" w14:textId="7996192B" w:rsidR="007C605B" w:rsidRDefault="002C50EE" w:rsidP="007C605B">
      <w:pPr>
        <w:pStyle w:val="Heading1"/>
      </w:pPr>
      <w:r>
        <w:t>9. ДАТА НА ПЪРВО РАЗРЕШАВАНЕ/ПОДНОВЯВАНЕ НА РАЗРЕШЕНИЕТО ЗА УПОТРЕБА</w:t>
      </w:r>
    </w:p>
    <w:p w14:paraId="0E5089E6" w14:textId="42C6F906" w:rsidR="009241E6" w:rsidRDefault="009241E6" w:rsidP="009241E6"/>
    <w:p w14:paraId="3230DA11" w14:textId="77777777" w:rsidR="009241E6" w:rsidRPr="009241E6" w:rsidRDefault="009241E6" w:rsidP="009241E6">
      <w:pPr>
        <w:spacing w:line="240" w:lineRule="auto"/>
        <w:rPr>
          <w:rFonts w:eastAsia="Times New Roman" w:cs="Arial"/>
          <w:sz w:val="24"/>
          <w:szCs w:val="24"/>
          <w:lang w:eastAsia="bg-BG"/>
        </w:rPr>
      </w:pPr>
      <w:r w:rsidRPr="009241E6">
        <w:rPr>
          <w:rFonts w:eastAsia="Times New Roman" w:cs="Arial"/>
          <w:color w:val="000000"/>
          <w:lang w:eastAsia="bg-BG"/>
        </w:rPr>
        <w:t>Дата на първо разрешаване: 29.01.2019 г.</w:t>
      </w:r>
    </w:p>
    <w:p w14:paraId="664C250F" w14:textId="172A83C9" w:rsidR="009241E6" w:rsidRPr="009241E6" w:rsidRDefault="009241E6" w:rsidP="009241E6">
      <w:pPr>
        <w:rPr>
          <w:rFonts w:cs="Arial"/>
        </w:rPr>
      </w:pPr>
      <w:r w:rsidRPr="009241E6">
        <w:rPr>
          <w:rFonts w:eastAsia="Times New Roman" w:cs="Arial"/>
          <w:color w:val="000000"/>
          <w:lang w:eastAsia="bg-BG"/>
        </w:rPr>
        <w:t>Дата на последно подновяване:</w:t>
      </w:r>
    </w:p>
    <w:p w14:paraId="51F3C416" w14:textId="77777777" w:rsidR="009241E6" w:rsidRPr="009241E6" w:rsidRDefault="009241E6" w:rsidP="009241E6"/>
    <w:p w14:paraId="0E9D0119" w14:textId="33AD64D6" w:rsidR="002C50EE" w:rsidRDefault="002C50EE" w:rsidP="002C50EE">
      <w:pPr>
        <w:pStyle w:val="Heading1"/>
      </w:pPr>
      <w:r>
        <w:t>10. ДАТА НА АКТУАЛИЗИРАНЕ НА ТЕКСТА</w:t>
      </w:r>
    </w:p>
    <w:p w14:paraId="1E023133" w14:textId="552621A1" w:rsidR="009241E6" w:rsidRDefault="009241E6" w:rsidP="009241E6"/>
    <w:p w14:paraId="32E50EDB" w14:textId="77777777" w:rsidR="009241E6" w:rsidRPr="009241E6" w:rsidRDefault="009241E6" w:rsidP="009241E6"/>
    <w:bookmarkEnd w:id="0"/>
    <w:p w14:paraId="408326CB" w14:textId="77777777" w:rsidR="009241E6" w:rsidRPr="009241E6" w:rsidRDefault="009241E6" w:rsidP="009241E6">
      <w:pPr>
        <w:spacing w:line="240" w:lineRule="auto"/>
        <w:rPr>
          <w:rFonts w:eastAsia="Times New Roman" w:cs="Arial"/>
          <w:lang w:eastAsia="bg-BG"/>
        </w:rPr>
      </w:pPr>
      <w:r w:rsidRPr="009241E6">
        <w:rPr>
          <w:rFonts w:eastAsia="Times New Roman" w:cs="Arial"/>
          <w:color w:val="000000"/>
          <w:lang w:eastAsia="bg-BG"/>
        </w:rPr>
        <w:t>19 Януари 2022</w:t>
      </w:r>
    </w:p>
    <w:p w14:paraId="554BDD4A" w14:textId="77777777" w:rsidR="009241E6" w:rsidRPr="009241E6" w:rsidRDefault="009241E6" w:rsidP="009241E6">
      <w:pPr>
        <w:spacing w:line="240" w:lineRule="auto"/>
        <w:rPr>
          <w:rFonts w:eastAsia="Times New Roman" w:cs="Arial"/>
          <w:color w:val="000000"/>
          <w:lang w:eastAsia="bg-BG"/>
        </w:rPr>
      </w:pPr>
    </w:p>
    <w:p w14:paraId="43FB38A2" w14:textId="08A2E74F" w:rsidR="007C605B" w:rsidRPr="009241E6" w:rsidRDefault="009241E6" w:rsidP="009241E6">
      <w:pPr>
        <w:spacing w:line="240" w:lineRule="auto"/>
        <w:rPr>
          <w:rFonts w:eastAsia="Times New Roman" w:cs="Arial"/>
          <w:lang w:eastAsia="bg-BG"/>
        </w:rPr>
      </w:pPr>
      <w:r w:rsidRPr="009241E6">
        <w:rPr>
          <w:rFonts w:eastAsia="Times New Roman" w:cs="Arial"/>
          <w:color w:val="000000"/>
          <w:lang w:eastAsia="bg-BG"/>
        </w:rPr>
        <w:t>Подробна информация за този лекарствен продукт е предоставена на уебсайта на Изпълнителна</w:t>
      </w:r>
      <w:r>
        <w:rPr>
          <w:rFonts w:eastAsia="Times New Roman" w:cs="Arial"/>
          <w:lang w:eastAsia="bg-BG"/>
        </w:rPr>
        <w:t xml:space="preserve"> </w:t>
      </w:r>
      <w:r w:rsidRPr="009241E6">
        <w:rPr>
          <w:rFonts w:eastAsia="Times New Roman" w:cs="Arial"/>
          <w:color w:val="000000"/>
          <w:lang w:eastAsia="bg-BG"/>
        </w:rPr>
        <w:t xml:space="preserve">Агенция по лекарствата (ИАЛ) </w:t>
      </w:r>
      <w:hyperlink r:id="rId5" w:history="1">
        <w:r w:rsidRPr="009241E6">
          <w:rPr>
            <w:rFonts w:eastAsia="Times New Roman" w:cs="Arial"/>
            <w:color w:val="000000"/>
            <w:lang w:val="en-US"/>
          </w:rPr>
          <w:t>http://www.bda.bg</w:t>
        </w:r>
      </w:hyperlink>
      <w:r w:rsidRPr="009241E6">
        <w:rPr>
          <w:rFonts w:eastAsia="Times New Roman" w:cs="Arial"/>
          <w:color w:val="000000"/>
          <w:lang w:val="en-US"/>
        </w:rPr>
        <w:t>.</w:t>
      </w:r>
    </w:p>
    <w:sectPr w:rsidR="007C605B" w:rsidRPr="009241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146D3B"/>
    <w:multiLevelType w:val="hybridMultilevel"/>
    <w:tmpl w:val="805821E6"/>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346616"/>
    <w:multiLevelType w:val="hybridMultilevel"/>
    <w:tmpl w:val="4BB23D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7" w15:restartNumberingAfterBreak="0">
    <w:nsid w:val="3DA054AC"/>
    <w:multiLevelType w:val="hybridMultilevel"/>
    <w:tmpl w:val="1D442EE4"/>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3"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320AAC"/>
    <w:multiLevelType w:val="hybridMultilevel"/>
    <w:tmpl w:val="FF760E36"/>
    <w:lvl w:ilvl="0" w:tplc="E20A4DDC">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7"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0E7A4E"/>
    <w:multiLevelType w:val="hybridMultilevel"/>
    <w:tmpl w:val="CEB0C67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31"/>
  </w:num>
  <w:num w:numId="2">
    <w:abstractNumId w:val="0"/>
  </w:num>
  <w:num w:numId="3">
    <w:abstractNumId w:val="13"/>
  </w:num>
  <w:num w:numId="4">
    <w:abstractNumId w:val="3"/>
  </w:num>
  <w:num w:numId="5">
    <w:abstractNumId w:val="1"/>
  </w:num>
  <w:num w:numId="6">
    <w:abstractNumId w:val="18"/>
  </w:num>
  <w:num w:numId="7">
    <w:abstractNumId w:val="11"/>
  </w:num>
  <w:num w:numId="8">
    <w:abstractNumId w:val="16"/>
  </w:num>
  <w:num w:numId="9">
    <w:abstractNumId w:val="2"/>
  </w:num>
  <w:num w:numId="10">
    <w:abstractNumId w:val="4"/>
  </w:num>
  <w:num w:numId="11">
    <w:abstractNumId w:val="34"/>
  </w:num>
  <w:num w:numId="12">
    <w:abstractNumId w:val="14"/>
  </w:num>
  <w:num w:numId="13">
    <w:abstractNumId w:val="21"/>
  </w:num>
  <w:num w:numId="14">
    <w:abstractNumId w:val="12"/>
  </w:num>
  <w:num w:numId="15">
    <w:abstractNumId w:val="33"/>
  </w:num>
  <w:num w:numId="16">
    <w:abstractNumId w:val="10"/>
  </w:num>
  <w:num w:numId="17">
    <w:abstractNumId w:val="27"/>
  </w:num>
  <w:num w:numId="18">
    <w:abstractNumId w:val="7"/>
  </w:num>
  <w:num w:numId="19">
    <w:abstractNumId w:val="29"/>
  </w:num>
  <w:num w:numId="20">
    <w:abstractNumId w:val="25"/>
  </w:num>
  <w:num w:numId="21">
    <w:abstractNumId w:val="19"/>
  </w:num>
  <w:num w:numId="22">
    <w:abstractNumId w:val="28"/>
  </w:num>
  <w:num w:numId="23">
    <w:abstractNumId w:val="20"/>
  </w:num>
  <w:num w:numId="24">
    <w:abstractNumId w:val="8"/>
  </w:num>
  <w:num w:numId="25">
    <w:abstractNumId w:val="24"/>
  </w:num>
  <w:num w:numId="26">
    <w:abstractNumId w:val="23"/>
  </w:num>
  <w:num w:numId="27">
    <w:abstractNumId w:val="35"/>
  </w:num>
  <w:num w:numId="28">
    <w:abstractNumId w:val="6"/>
  </w:num>
  <w:num w:numId="29">
    <w:abstractNumId w:val="22"/>
  </w:num>
  <w:num w:numId="30">
    <w:abstractNumId w:val="38"/>
  </w:num>
  <w:num w:numId="31">
    <w:abstractNumId w:val="5"/>
  </w:num>
  <w:num w:numId="32">
    <w:abstractNumId w:val="37"/>
  </w:num>
  <w:num w:numId="33">
    <w:abstractNumId w:val="32"/>
  </w:num>
  <w:num w:numId="34">
    <w:abstractNumId w:val="36"/>
  </w:num>
  <w:num w:numId="35">
    <w:abstractNumId w:val="30"/>
  </w:num>
  <w:num w:numId="36">
    <w:abstractNumId w:val="26"/>
  </w:num>
  <w:num w:numId="37">
    <w:abstractNumId w:val="9"/>
  </w:num>
  <w:num w:numId="38">
    <w:abstractNumId w:val="15"/>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D1B23"/>
    <w:rsid w:val="00255351"/>
    <w:rsid w:val="002A19FC"/>
    <w:rsid w:val="002B3C38"/>
    <w:rsid w:val="002B4DBB"/>
    <w:rsid w:val="002C50EE"/>
    <w:rsid w:val="00340A0A"/>
    <w:rsid w:val="00345F9D"/>
    <w:rsid w:val="003765DC"/>
    <w:rsid w:val="00395555"/>
    <w:rsid w:val="003E3126"/>
    <w:rsid w:val="00426E5F"/>
    <w:rsid w:val="004A448E"/>
    <w:rsid w:val="004D4D6B"/>
    <w:rsid w:val="004F00B4"/>
    <w:rsid w:val="004F1CE7"/>
    <w:rsid w:val="004F498A"/>
    <w:rsid w:val="00517A5B"/>
    <w:rsid w:val="00593A00"/>
    <w:rsid w:val="005A2909"/>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241E6"/>
    <w:rsid w:val="009773E4"/>
    <w:rsid w:val="009B171C"/>
    <w:rsid w:val="009F1313"/>
    <w:rsid w:val="00A20351"/>
    <w:rsid w:val="00A65A81"/>
    <w:rsid w:val="00AA23EC"/>
    <w:rsid w:val="00AC63CE"/>
    <w:rsid w:val="00AE2107"/>
    <w:rsid w:val="00B275A8"/>
    <w:rsid w:val="00BB6A19"/>
    <w:rsid w:val="00BF2600"/>
    <w:rsid w:val="00C0049F"/>
    <w:rsid w:val="00C07B84"/>
    <w:rsid w:val="00C33464"/>
    <w:rsid w:val="00C40420"/>
    <w:rsid w:val="00C809A7"/>
    <w:rsid w:val="00C83063"/>
    <w:rsid w:val="00C87E90"/>
    <w:rsid w:val="00CA1B57"/>
    <w:rsid w:val="00CF77F7"/>
    <w:rsid w:val="00D338F9"/>
    <w:rsid w:val="00D86297"/>
    <w:rsid w:val="00DD466D"/>
    <w:rsid w:val="00DD6DE1"/>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10159</Words>
  <Characters>57909</Characters>
  <Application>Microsoft Office Word</Application>
  <DocSecurity>0</DocSecurity>
  <Lines>482</Lines>
  <Paragraphs>135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67933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2022-07-05T07:54:00Z</dcterms:created>
  <dcterms:modified xsi:type="dcterms:W3CDTF">2022-07-05T07:54:00Z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