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3920C85A" w:rsidR="002C50EE" w:rsidRPr="00933ECB" w:rsidRDefault="002C50EE" w:rsidP="002C50EE">
      <w:pPr>
        <w:pStyle w:val="Heading1"/>
        <w:jc w:val="center"/>
      </w:pPr>
      <w:bookmarkStart w:id="0" w:name="_Hlk63124480"/>
      <w:r w:rsidRPr="00933ECB">
        <w:t>КРАТКА ХАРАКТЕРИСТИКА НА ПРОДУКТА</w:t>
      </w:r>
    </w:p>
    <w:p w14:paraId="39B2E4C2" w14:textId="77777777" w:rsidR="00C91DA6" w:rsidRPr="00933ECB" w:rsidRDefault="00C91DA6" w:rsidP="00C91DA6"/>
    <w:p w14:paraId="3320F4BE" w14:textId="52D503B4" w:rsidR="00C40420" w:rsidRPr="00933ECB" w:rsidRDefault="00DD466D" w:rsidP="004A448E">
      <w:pPr>
        <w:pStyle w:val="Heading1"/>
      </w:pPr>
      <w:r w:rsidRPr="00933ECB">
        <w:t>1.ИМЕ НА ЛЕКАРСТВЕНИЯ ПРОДУКТ</w:t>
      </w:r>
    </w:p>
    <w:p w14:paraId="50FBE895" w14:textId="6B166DF3" w:rsidR="00BD1692" w:rsidRPr="00933ECB" w:rsidRDefault="00BD1692" w:rsidP="00BD1692"/>
    <w:p w14:paraId="0BD49749" w14:textId="77777777" w:rsidR="00BD1692" w:rsidRPr="00933ECB" w:rsidRDefault="00BD1692" w:rsidP="00BD1692">
      <w:pPr>
        <w:rPr>
          <w:sz w:val="24"/>
        </w:rPr>
      </w:pPr>
      <w:proofErr w:type="spellStart"/>
      <w:r w:rsidRPr="00933ECB">
        <w:rPr>
          <w:szCs w:val="20"/>
        </w:rPr>
        <w:t>Кориол</w:t>
      </w:r>
      <w:proofErr w:type="spellEnd"/>
      <w:r w:rsidRPr="00933ECB">
        <w:rPr>
          <w:szCs w:val="20"/>
        </w:rPr>
        <w:t xml:space="preserve"> 6,25 </w:t>
      </w:r>
      <w:proofErr w:type="spellStart"/>
      <w:r w:rsidRPr="00933ECB">
        <w:rPr>
          <w:szCs w:val="20"/>
        </w:rPr>
        <w:t>mg</w:t>
      </w:r>
      <w:proofErr w:type="spellEnd"/>
      <w:r w:rsidRPr="00933ECB">
        <w:rPr>
          <w:szCs w:val="20"/>
        </w:rPr>
        <w:t xml:space="preserve"> таблетки</w:t>
      </w:r>
    </w:p>
    <w:p w14:paraId="75BC795F" w14:textId="77777777" w:rsidR="00BD1692" w:rsidRPr="00933ECB" w:rsidRDefault="00BD1692" w:rsidP="00BD1692">
      <w:pPr>
        <w:rPr>
          <w:sz w:val="24"/>
        </w:rPr>
      </w:pPr>
      <w:proofErr w:type="spellStart"/>
      <w:r w:rsidRPr="00933ECB">
        <w:rPr>
          <w:szCs w:val="20"/>
        </w:rPr>
        <w:t>Кориол</w:t>
      </w:r>
      <w:proofErr w:type="spellEnd"/>
      <w:r w:rsidRPr="00933ECB">
        <w:rPr>
          <w:szCs w:val="20"/>
        </w:rPr>
        <w:t xml:space="preserve"> 12,5 </w:t>
      </w:r>
      <w:proofErr w:type="spellStart"/>
      <w:r w:rsidRPr="00933ECB">
        <w:rPr>
          <w:szCs w:val="20"/>
        </w:rPr>
        <w:t>mg</w:t>
      </w:r>
      <w:proofErr w:type="spellEnd"/>
      <w:r w:rsidRPr="00933ECB">
        <w:rPr>
          <w:szCs w:val="20"/>
        </w:rPr>
        <w:t xml:space="preserve"> таблетки</w:t>
      </w:r>
    </w:p>
    <w:p w14:paraId="5A893802" w14:textId="77777777" w:rsidR="00BD1692" w:rsidRPr="00933ECB" w:rsidRDefault="00BD1692" w:rsidP="00BD1692">
      <w:pPr>
        <w:rPr>
          <w:sz w:val="24"/>
        </w:rPr>
      </w:pPr>
      <w:proofErr w:type="spellStart"/>
      <w:r w:rsidRPr="00933ECB">
        <w:rPr>
          <w:szCs w:val="20"/>
        </w:rPr>
        <w:t>Кориол</w:t>
      </w:r>
      <w:proofErr w:type="spellEnd"/>
      <w:r w:rsidRPr="00933ECB">
        <w:rPr>
          <w:szCs w:val="20"/>
        </w:rPr>
        <w:t xml:space="preserve"> 25 </w:t>
      </w:r>
      <w:proofErr w:type="spellStart"/>
      <w:r w:rsidRPr="00933ECB">
        <w:rPr>
          <w:szCs w:val="20"/>
        </w:rPr>
        <w:t>mg</w:t>
      </w:r>
      <w:proofErr w:type="spellEnd"/>
      <w:r w:rsidRPr="00933ECB">
        <w:rPr>
          <w:szCs w:val="20"/>
        </w:rPr>
        <w:t xml:space="preserve"> таблетки</w:t>
      </w:r>
    </w:p>
    <w:p w14:paraId="4EE5E2FF" w14:textId="77777777" w:rsidR="00BD1692" w:rsidRPr="00933ECB" w:rsidRDefault="00BD1692" w:rsidP="00BD1692">
      <w:pPr>
        <w:rPr>
          <w:szCs w:val="20"/>
        </w:rPr>
      </w:pPr>
    </w:p>
    <w:p w14:paraId="5D36805D" w14:textId="78722AEE" w:rsidR="00BD1692" w:rsidRPr="00933ECB" w:rsidRDefault="00BD1692" w:rsidP="00BD1692">
      <w:pPr>
        <w:rPr>
          <w:sz w:val="24"/>
        </w:rPr>
      </w:pPr>
      <w:proofErr w:type="spellStart"/>
      <w:r w:rsidRPr="00933ECB">
        <w:rPr>
          <w:szCs w:val="20"/>
        </w:rPr>
        <w:t>Coryol</w:t>
      </w:r>
      <w:proofErr w:type="spellEnd"/>
      <w:r w:rsidRPr="00933ECB">
        <w:rPr>
          <w:szCs w:val="20"/>
        </w:rPr>
        <w:t xml:space="preserve"> 6.25 </w:t>
      </w:r>
      <w:proofErr w:type="spellStart"/>
      <w:r w:rsidRPr="00933ECB">
        <w:rPr>
          <w:szCs w:val="20"/>
        </w:rPr>
        <w:t>mg</w:t>
      </w:r>
      <w:proofErr w:type="spellEnd"/>
      <w:r w:rsidRPr="00933ECB">
        <w:rPr>
          <w:szCs w:val="20"/>
        </w:rPr>
        <w:t xml:space="preserve"> </w:t>
      </w:r>
      <w:proofErr w:type="spellStart"/>
      <w:r w:rsidRPr="00933ECB">
        <w:rPr>
          <w:szCs w:val="20"/>
        </w:rPr>
        <w:t>tablets</w:t>
      </w:r>
      <w:proofErr w:type="spellEnd"/>
    </w:p>
    <w:p w14:paraId="27C9814D" w14:textId="77777777" w:rsidR="00BD1692" w:rsidRPr="00933ECB" w:rsidRDefault="00BD1692" w:rsidP="00BD1692">
      <w:pPr>
        <w:rPr>
          <w:szCs w:val="20"/>
        </w:rPr>
      </w:pPr>
      <w:proofErr w:type="spellStart"/>
      <w:r w:rsidRPr="00933ECB">
        <w:rPr>
          <w:szCs w:val="20"/>
        </w:rPr>
        <w:t>Coryol</w:t>
      </w:r>
      <w:proofErr w:type="spellEnd"/>
      <w:r w:rsidRPr="00933ECB">
        <w:rPr>
          <w:szCs w:val="20"/>
        </w:rPr>
        <w:t xml:space="preserve"> 12.5 </w:t>
      </w:r>
      <w:proofErr w:type="spellStart"/>
      <w:r w:rsidRPr="00933ECB">
        <w:rPr>
          <w:szCs w:val="20"/>
        </w:rPr>
        <w:t>mg</w:t>
      </w:r>
      <w:proofErr w:type="spellEnd"/>
      <w:r w:rsidRPr="00933ECB">
        <w:rPr>
          <w:szCs w:val="20"/>
        </w:rPr>
        <w:t xml:space="preserve"> </w:t>
      </w:r>
      <w:proofErr w:type="spellStart"/>
      <w:r w:rsidRPr="00933ECB">
        <w:rPr>
          <w:szCs w:val="20"/>
        </w:rPr>
        <w:t>tablets</w:t>
      </w:r>
      <w:proofErr w:type="spellEnd"/>
      <w:r w:rsidRPr="00933ECB">
        <w:rPr>
          <w:szCs w:val="20"/>
        </w:rPr>
        <w:t xml:space="preserve"> </w:t>
      </w:r>
    </w:p>
    <w:p w14:paraId="5684EA9A" w14:textId="07801019" w:rsidR="00BD1692" w:rsidRPr="00933ECB" w:rsidRDefault="00BD1692" w:rsidP="00BD1692">
      <w:pPr>
        <w:rPr>
          <w:szCs w:val="20"/>
        </w:rPr>
      </w:pPr>
      <w:proofErr w:type="spellStart"/>
      <w:r w:rsidRPr="00933ECB">
        <w:rPr>
          <w:szCs w:val="20"/>
        </w:rPr>
        <w:t>Coryol</w:t>
      </w:r>
      <w:proofErr w:type="spellEnd"/>
      <w:r w:rsidRPr="00933ECB">
        <w:rPr>
          <w:szCs w:val="20"/>
        </w:rPr>
        <w:t xml:space="preserve"> 25 </w:t>
      </w:r>
      <w:proofErr w:type="spellStart"/>
      <w:r w:rsidRPr="00933ECB">
        <w:rPr>
          <w:szCs w:val="20"/>
        </w:rPr>
        <w:t>mg</w:t>
      </w:r>
      <w:proofErr w:type="spellEnd"/>
      <w:r w:rsidRPr="00933ECB">
        <w:rPr>
          <w:szCs w:val="20"/>
        </w:rPr>
        <w:t xml:space="preserve"> </w:t>
      </w:r>
      <w:proofErr w:type="spellStart"/>
      <w:r w:rsidRPr="00933ECB">
        <w:rPr>
          <w:szCs w:val="20"/>
        </w:rPr>
        <w:t>tablets</w:t>
      </w:r>
      <w:proofErr w:type="spellEnd"/>
    </w:p>
    <w:p w14:paraId="56F64302" w14:textId="77777777" w:rsidR="00BD1692" w:rsidRPr="00933ECB" w:rsidRDefault="00BD1692" w:rsidP="00BD1692">
      <w:pPr>
        <w:rPr>
          <w:sz w:val="24"/>
        </w:rPr>
      </w:pPr>
    </w:p>
    <w:p w14:paraId="6920A680" w14:textId="64423843" w:rsidR="00C40420" w:rsidRPr="00933ECB" w:rsidRDefault="00DD466D" w:rsidP="004A448E">
      <w:pPr>
        <w:pStyle w:val="Heading1"/>
      </w:pPr>
      <w:r w:rsidRPr="00933ECB">
        <w:t>2. КАЧЕСТВЕН И КОЛИЧЕСТВЕН СЪСТАВ</w:t>
      </w:r>
    </w:p>
    <w:p w14:paraId="5B754432" w14:textId="3CC6148C" w:rsidR="00BD1692" w:rsidRPr="00933ECB" w:rsidRDefault="00BD1692" w:rsidP="00BD1692"/>
    <w:p w14:paraId="210EEBC4" w14:textId="77777777" w:rsidR="00BD1692" w:rsidRPr="00933ECB" w:rsidRDefault="00BD1692" w:rsidP="00BD1692">
      <w:pPr>
        <w:spacing w:line="240" w:lineRule="auto"/>
        <w:rPr>
          <w:rFonts w:eastAsia="Times New Roman" w:cs="Arial"/>
          <w:lang w:eastAsia="bg-BG"/>
        </w:rPr>
      </w:pPr>
      <w:r w:rsidRPr="00933ECB">
        <w:rPr>
          <w:rFonts w:eastAsia="Times New Roman" w:cs="Arial"/>
          <w:color w:val="000000"/>
          <w:lang w:eastAsia="bg-BG"/>
        </w:rPr>
        <w:t xml:space="preserve">Всяка таблетка съдържа 6,25 </w:t>
      </w:r>
      <w:proofErr w:type="spellStart"/>
      <w:r w:rsidRPr="00933ECB">
        <w:rPr>
          <w:rFonts w:eastAsia="Times New Roman" w:cs="Arial"/>
          <w:color w:val="000000"/>
        </w:rPr>
        <w:t>mg</w:t>
      </w:r>
      <w:proofErr w:type="spellEnd"/>
      <w:r w:rsidRPr="00933ECB">
        <w:rPr>
          <w:rFonts w:eastAsia="Times New Roman" w:cs="Arial"/>
          <w:color w:val="000000"/>
        </w:rPr>
        <w:t xml:space="preserve">, 12,5mg </w:t>
      </w:r>
      <w:r w:rsidRPr="00933ECB">
        <w:rPr>
          <w:rFonts w:eastAsia="Times New Roman" w:cs="Arial"/>
          <w:color w:val="000000"/>
          <w:lang w:eastAsia="bg-BG"/>
        </w:rPr>
        <w:t xml:space="preserve">или 25 </w:t>
      </w:r>
      <w:proofErr w:type="spellStart"/>
      <w:r w:rsidRPr="00933ECB">
        <w:rPr>
          <w:rFonts w:eastAsia="Times New Roman" w:cs="Arial"/>
          <w:color w:val="000000"/>
        </w:rPr>
        <w:t>mg</w:t>
      </w:r>
      <w:proofErr w:type="spellEnd"/>
      <w:r w:rsidRPr="00933ECB">
        <w:rPr>
          <w:rFonts w:eastAsia="Times New Roman" w:cs="Arial"/>
          <w:color w:val="000000"/>
        </w:rPr>
        <w:t xml:space="preserve"> </w:t>
      </w:r>
      <w:proofErr w:type="spellStart"/>
      <w:r w:rsidRPr="00933ECB">
        <w:rPr>
          <w:rFonts w:eastAsia="Times New Roman" w:cs="Arial"/>
          <w:color w:val="000000"/>
          <w:lang w:eastAsia="bg-BG"/>
        </w:rPr>
        <w:t>карведилол</w:t>
      </w:r>
      <w:proofErr w:type="spellEnd"/>
      <w:r w:rsidRPr="00933ECB">
        <w:rPr>
          <w:rFonts w:eastAsia="Times New Roman" w:cs="Arial"/>
          <w:color w:val="000000"/>
          <w:lang w:eastAsia="bg-BG"/>
        </w:rPr>
        <w:t xml:space="preserve"> </w:t>
      </w:r>
      <w:r w:rsidRPr="00933ECB">
        <w:rPr>
          <w:rFonts w:eastAsia="Times New Roman" w:cs="Arial"/>
          <w:i/>
          <w:iCs/>
          <w:color w:val="000000"/>
        </w:rPr>
        <w:t>(</w:t>
      </w:r>
      <w:proofErr w:type="spellStart"/>
      <w:r w:rsidRPr="00933ECB">
        <w:rPr>
          <w:rFonts w:eastAsia="Times New Roman" w:cs="Arial"/>
          <w:i/>
          <w:iCs/>
          <w:color w:val="000000"/>
        </w:rPr>
        <w:t>carvedilol</w:t>
      </w:r>
      <w:proofErr w:type="spellEnd"/>
      <w:r w:rsidRPr="00933ECB">
        <w:rPr>
          <w:rFonts w:eastAsia="Times New Roman" w:cs="Arial"/>
          <w:i/>
          <w:iCs/>
          <w:color w:val="000000"/>
        </w:rPr>
        <w:t>).</w:t>
      </w:r>
    </w:p>
    <w:p w14:paraId="3C77034F" w14:textId="77777777" w:rsidR="00BD1692" w:rsidRPr="00933ECB" w:rsidRDefault="00BD1692" w:rsidP="00BD1692">
      <w:pPr>
        <w:rPr>
          <w:rFonts w:eastAsia="Times New Roman" w:cs="Arial"/>
          <w:color w:val="000000"/>
          <w:u w:val="single"/>
          <w:lang w:eastAsia="bg-BG"/>
        </w:rPr>
      </w:pPr>
    </w:p>
    <w:p w14:paraId="160F054B" w14:textId="489F56CB" w:rsidR="00BD1692" w:rsidRPr="00933ECB" w:rsidRDefault="00BD1692" w:rsidP="00BD1692">
      <w:pPr>
        <w:rPr>
          <w:rFonts w:eastAsia="Times New Roman" w:cs="Arial"/>
          <w:color w:val="000000"/>
          <w:u w:val="single"/>
          <w:lang w:eastAsia="bg-BG"/>
        </w:rPr>
      </w:pPr>
      <w:r w:rsidRPr="00933ECB">
        <w:rPr>
          <w:rFonts w:eastAsia="Times New Roman" w:cs="Arial"/>
          <w:color w:val="000000"/>
          <w:u w:val="single"/>
          <w:lang w:eastAsia="bg-BG"/>
        </w:rPr>
        <w:t>Помощни вещества с известно действие:</w:t>
      </w:r>
    </w:p>
    <w:p w14:paraId="23D182D6" w14:textId="37952475" w:rsidR="00BD1692" w:rsidRPr="00933ECB" w:rsidRDefault="00BD1692" w:rsidP="00BD1692">
      <w:pPr>
        <w:rPr>
          <w:rFonts w:eastAsia="Times New Roman" w:cs="Arial"/>
          <w:color w:val="000000"/>
          <w:u w:val="single"/>
          <w:lang w:eastAsia="bg-BG"/>
        </w:rPr>
      </w:pPr>
    </w:p>
    <w:tbl>
      <w:tblPr>
        <w:tblStyle w:val="TableGrid"/>
        <w:tblW w:w="0" w:type="auto"/>
        <w:tblLook w:val="04A0" w:firstRow="1" w:lastRow="0" w:firstColumn="1" w:lastColumn="0" w:noHBand="0" w:noVBand="1"/>
      </w:tblPr>
      <w:tblGrid>
        <w:gridCol w:w="2337"/>
        <w:gridCol w:w="2337"/>
        <w:gridCol w:w="2339"/>
        <w:gridCol w:w="2337"/>
      </w:tblGrid>
      <w:tr w:rsidR="00BD1692" w:rsidRPr="00933ECB" w14:paraId="6BD32840" w14:textId="77777777" w:rsidTr="00BD1692">
        <w:tc>
          <w:tcPr>
            <w:tcW w:w="2375" w:type="dxa"/>
          </w:tcPr>
          <w:p w14:paraId="7B6C9917" w14:textId="77777777" w:rsidR="00BD1692" w:rsidRPr="00933ECB" w:rsidRDefault="00BD1692" w:rsidP="00BD1692">
            <w:pPr>
              <w:rPr>
                <w:rFonts w:eastAsia="Times New Roman" w:cs="Arial"/>
                <w:color w:val="000000"/>
                <w:u w:val="single"/>
                <w:lang w:eastAsia="bg-BG"/>
              </w:rPr>
            </w:pPr>
          </w:p>
        </w:tc>
        <w:tc>
          <w:tcPr>
            <w:tcW w:w="2375" w:type="dxa"/>
          </w:tcPr>
          <w:p w14:paraId="1039F401" w14:textId="6E6EB686" w:rsidR="00BD1692" w:rsidRPr="00933ECB" w:rsidRDefault="00BD1692" w:rsidP="00BD1692">
            <w:pPr>
              <w:rPr>
                <w:rFonts w:eastAsia="Times New Roman" w:cs="Arial"/>
                <w:color w:val="000000"/>
                <w:u w:val="single"/>
                <w:lang w:eastAsia="bg-BG"/>
              </w:rPr>
            </w:pPr>
            <w:r w:rsidRPr="00933ECB">
              <w:rPr>
                <w:rFonts w:cs="Arial"/>
              </w:rPr>
              <w:t xml:space="preserve">6,25 </w:t>
            </w:r>
            <w:proofErr w:type="spellStart"/>
            <w:r w:rsidRPr="00933ECB">
              <w:rPr>
                <w:rFonts w:cs="Arial"/>
              </w:rPr>
              <w:t>mg</w:t>
            </w:r>
            <w:proofErr w:type="spellEnd"/>
            <w:r w:rsidRPr="00933ECB">
              <w:rPr>
                <w:rFonts w:cs="Arial"/>
              </w:rPr>
              <w:t xml:space="preserve"> таблетки</w:t>
            </w:r>
          </w:p>
        </w:tc>
        <w:tc>
          <w:tcPr>
            <w:tcW w:w="2375" w:type="dxa"/>
          </w:tcPr>
          <w:p w14:paraId="1A528C87" w14:textId="285D2D0A" w:rsidR="00BD1692" w:rsidRPr="00933ECB" w:rsidRDefault="00BD1692" w:rsidP="00BD1692">
            <w:pPr>
              <w:rPr>
                <w:rFonts w:eastAsia="Times New Roman" w:cs="Arial"/>
                <w:color w:val="000000"/>
                <w:u w:val="single"/>
                <w:lang w:eastAsia="bg-BG"/>
              </w:rPr>
            </w:pPr>
            <w:r w:rsidRPr="00933ECB">
              <w:rPr>
                <w:rFonts w:cs="Arial"/>
              </w:rPr>
              <w:t xml:space="preserve">12,5 </w:t>
            </w:r>
            <w:proofErr w:type="spellStart"/>
            <w:r w:rsidRPr="00933ECB">
              <w:rPr>
                <w:rFonts w:cs="Arial"/>
              </w:rPr>
              <w:t>mg</w:t>
            </w:r>
            <w:proofErr w:type="spellEnd"/>
            <w:r w:rsidRPr="00933ECB">
              <w:rPr>
                <w:rFonts w:cs="Arial"/>
              </w:rPr>
              <w:t xml:space="preserve"> таблетки</w:t>
            </w:r>
          </w:p>
        </w:tc>
        <w:tc>
          <w:tcPr>
            <w:tcW w:w="2375" w:type="dxa"/>
          </w:tcPr>
          <w:p w14:paraId="6BE5D96D" w14:textId="3560E646" w:rsidR="00BD1692" w:rsidRPr="00933ECB" w:rsidRDefault="00BD1692" w:rsidP="00BD1692">
            <w:pPr>
              <w:rPr>
                <w:rFonts w:eastAsia="Times New Roman" w:cs="Arial"/>
                <w:color w:val="000000"/>
                <w:u w:val="single"/>
                <w:lang w:eastAsia="bg-BG"/>
              </w:rPr>
            </w:pPr>
            <w:r w:rsidRPr="00933ECB">
              <w:rPr>
                <w:rFonts w:cs="Arial"/>
              </w:rPr>
              <w:t xml:space="preserve">25 </w:t>
            </w:r>
            <w:proofErr w:type="spellStart"/>
            <w:r w:rsidRPr="00933ECB">
              <w:rPr>
                <w:rFonts w:cs="Arial"/>
              </w:rPr>
              <w:t>mg</w:t>
            </w:r>
            <w:proofErr w:type="spellEnd"/>
            <w:r w:rsidRPr="00933ECB">
              <w:rPr>
                <w:rFonts w:cs="Arial"/>
              </w:rPr>
              <w:t xml:space="preserve"> таблетки</w:t>
            </w:r>
          </w:p>
        </w:tc>
      </w:tr>
      <w:tr w:rsidR="00BD1692" w:rsidRPr="00933ECB" w14:paraId="53F7658B" w14:textId="77777777" w:rsidTr="00BD1692">
        <w:tc>
          <w:tcPr>
            <w:tcW w:w="2375" w:type="dxa"/>
          </w:tcPr>
          <w:p w14:paraId="1EBC109E" w14:textId="261ED05A" w:rsidR="00BD1692" w:rsidRPr="00933ECB" w:rsidRDefault="00BD1692" w:rsidP="00BD1692">
            <w:pPr>
              <w:rPr>
                <w:rFonts w:eastAsia="Times New Roman" w:cs="Arial"/>
                <w:color w:val="000000"/>
                <w:u w:val="single"/>
                <w:lang w:eastAsia="bg-BG"/>
              </w:rPr>
            </w:pPr>
            <w:r w:rsidRPr="00933ECB">
              <w:rPr>
                <w:rFonts w:cs="Arial"/>
              </w:rPr>
              <w:t>лактоза</w:t>
            </w:r>
          </w:p>
        </w:tc>
        <w:tc>
          <w:tcPr>
            <w:tcW w:w="2375" w:type="dxa"/>
          </w:tcPr>
          <w:p w14:paraId="2FD6507F" w14:textId="072BC08D" w:rsidR="00BD1692" w:rsidRPr="00933ECB" w:rsidRDefault="00BD1692" w:rsidP="00BD1692">
            <w:pPr>
              <w:rPr>
                <w:rFonts w:eastAsia="Times New Roman" w:cs="Arial"/>
                <w:color w:val="000000"/>
                <w:u w:val="single"/>
                <w:lang w:eastAsia="bg-BG"/>
              </w:rPr>
            </w:pPr>
            <w:r w:rsidRPr="00933ECB">
              <w:rPr>
                <w:rFonts w:cs="Arial"/>
              </w:rPr>
              <w:t xml:space="preserve">68,64 </w:t>
            </w:r>
            <w:proofErr w:type="spellStart"/>
            <w:r w:rsidRPr="00933ECB">
              <w:rPr>
                <w:rFonts w:cs="Arial"/>
              </w:rPr>
              <w:t>mg</w:t>
            </w:r>
            <w:proofErr w:type="spellEnd"/>
          </w:p>
        </w:tc>
        <w:tc>
          <w:tcPr>
            <w:tcW w:w="2375" w:type="dxa"/>
          </w:tcPr>
          <w:p w14:paraId="4BDADC79" w14:textId="34868903" w:rsidR="00BD1692" w:rsidRPr="00933ECB" w:rsidRDefault="00BD1692" w:rsidP="00BD1692">
            <w:pPr>
              <w:rPr>
                <w:rFonts w:eastAsia="Times New Roman" w:cs="Arial"/>
                <w:color w:val="000000"/>
                <w:u w:val="single"/>
                <w:lang w:eastAsia="bg-BG"/>
              </w:rPr>
            </w:pPr>
            <w:r w:rsidRPr="00933ECB">
              <w:rPr>
                <w:rFonts w:cs="Arial"/>
              </w:rPr>
              <w:t>137,28mg</w:t>
            </w:r>
          </w:p>
        </w:tc>
        <w:tc>
          <w:tcPr>
            <w:tcW w:w="2375" w:type="dxa"/>
          </w:tcPr>
          <w:p w14:paraId="2648DA9C" w14:textId="2842FCE0" w:rsidR="00BD1692" w:rsidRPr="00933ECB" w:rsidRDefault="00BD1692" w:rsidP="00BD1692">
            <w:pPr>
              <w:rPr>
                <w:rFonts w:eastAsia="Times New Roman" w:cs="Arial"/>
                <w:color w:val="000000"/>
                <w:u w:val="single"/>
                <w:lang w:eastAsia="bg-BG"/>
              </w:rPr>
            </w:pPr>
            <w:r w:rsidRPr="00933ECB">
              <w:rPr>
                <w:rFonts w:cs="Arial"/>
              </w:rPr>
              <w:t>80,75mg</w:t>
            </w:r>
          </w:p>
        </w:tc>
      </w:tr>
      <w:tr w:rsidR="00BD1692" w:rsidRPr="00933ECB" w14:paraId="03FF4FFD" w14:textId="77777777" w:rsidTr="00BD1692">
        <w:tc>
          <w:tcPr>
            <w:tcW w:w="2375" w:type="dxa"/>
          </w:tcPr>
          <w:p w14:paraId="54FF5B4A" w14:textId="2CEBED7A" w:rsidR="00BD1692" w:rsidRPr="00933ECB" w:rsidRDefault="00BD1692" w:rsidP="00BD1692">
            <w:pPr>
              <w:rPr>
                <w:rFonts w:eastAsia="Times New Roman" w:cs="Arial"/>
                <w:color w:val="000000"/>
                <w:u w:val="single"/>
                <w:lang w:eastAsia="bg-BG"/>
              </w:rPr>
            </w:pPr>
            <w:r w:rsidRPr="00933ECB">
              <w:rPr>
                <w:rFonts w:cs="Arial"/>
              </w:rPr>
              <w:t>захароза</w:t>
            </w:r>
          </w:p>
        </w:tc>
        <w:tc>
          <w:tcPr>
            <w:tcW w:w="2375" w:type="dxa"/>
          </w:tcPr>
          <w:p w14:paraId="635DFEE5" w14:textId="72021B76" w:rsidR="00BD1692" w:rsidRPr="00933ECB" w:rsidRDefault="00BD1692" w:rsidP="00BD1692">
            <w:pPr>
              <w:rPr>
                <w:rFonts w:eastAsia="Times New Roman" w:cs="Arial"/>
                <w:color w:val="000000"/>
                <w:u w:val="single"/>
                <w:lang w:eastAsia="bg-BG"/>
              </w:rPr>
            </w:pPr>
            <w:r w:rsidRPr="00933ECB">
              <w:rPr>
                <w:rFonts w:cs="Arial"/>
              </w:rPr>
              <w:t xml:space="preserve">5 </w:t>
            </w:r>
            <w:proofErr w:type="spellStart"/>
            <w:r w:rsidRPr="00933ECB">
              <w:rPr>
                <w:rFonts w:cs="Arial"/>
              </w:rPr>
              <w:t>mg</w:t>
            </w:r>
            <w:proofErr w:type="spellEnd"/>
          </w:p>
        </w:tc>
        <w:tc>
          <w:tcPr>
            <w:tcW w:w="2375" w:type="dxa"/>
          </w:tcPr>
          <w:p w14:paraId="28088F4E" w14:textId="55E47C45" w:rsidR="00BD1692" w:rsidRPr="00933ECB" w:rsidRDefault="00BD1692" w:rsidP="00BD1692">
            <w:pPr>
              <w:rPr>
                <w:rFonts w:eastAsia="Times New Roman" w:cs="Arial"/>
                <w:color w:val="000000"/>
                <w:u w:val="single"/>
                <w:lang w:eastAsia="bg-BG"/>
              </w:rPr>
            </w:pPr>
            <w:r w:rsidRPr="00933ECB">
              <w:rPr>
                <w:rFonts w:cs="Arial"/>
              </w:rPr>
              <w:t xml:space="preserve">10 </w:t>
            </w:r>
            <w:proofErr w:type="spellStart"/>
            <w:r w:rsidRPr="00933ECB">
              <w:rPr>
                <w:rFonts w:cs="Arial"/>
              </w:rPr>
              <w:t>mg</w:t>
            </w:r>
            <w:proofErr w:type="spellEnd"/>
          </w:p>
        </w:tc>
        <w:tc>
          <w:tcPr>
            <w:tcW w:w="2375" w:type="dxa"/>
          </w:tcPr>
          <w:p w14:paraId="6B6E5D54" w14:textId="39804D64" w:rsidR="00BD1692" w:rsidRPr="00933ECB" w:rsidRDefault="00BD1692" w:rsidP="00BD1692">
            <w:pPr>
              <w:rPr>
                <w:rFonts w:eastAsia="Times New Roman" w:cs="Arial"/>
                <w:color w:val="000000"/>
                <w:u w:val="single"/>
                <w:lang w:eastAsia="bg-BG"/>
              </w:rPr>
            </w:pPr>
            <w:r w:rsidRPr="00933ECB">
              <w:rPr>
                <w:rFonts w:cs="Arial"/>
              </w:rPr>
              <w:t xml:space="preserve">60 </w:t>
            </w:r>
            <w:proofErr w:type="spellStart"/>
            <w:r w:rsidRPr="00933ECB">
              <w:rPr>
                <w:rFonts w:cs="Arial"/>
              </w:rPr>
              <w:t>mg</w:t>
            </w:r>
            <w:proofErr w:type="spellEnd"/>
          </w:p>
        </w:tc>
      </w:tr>
    </w:tbl>
    <w:p w14:paraId="6FA478BD" w14:textId="77777777" w:rsidR="00BD1692" w:rsidRPr="00933ECB" w:rsidRDefault="00BD1692" w:rsidP="00BD1692">
      <w:pPr>
        <w:rPr>
          <w:rFonts w:eastAsia="Times New Roman" w:cs="Arial"/>
          <w:color w:val="000000"/>
          <w:u w:val="single"/>
          <w:lang w:eastAsia="bg-BG"/>
        </w:rPr>
      </w:pPr>
    </w:p>
    <w:p w14:paraId="2E1BCAC0" w14:textId="7B3DEF3A" w:rsidR="00BD1692" w:rsidRPr="00933ECB" w:rsidRDefault="00BD1692" w:rsidP="00BD1692">
      <w:pPr>
        <w:rPr>
          <w:rFonts w:eastAsia="Times New Roman" w:cs="Arial"/>
          <w:color w:val="000000"/>
          <w:u w:val="single"/>
          <w:lang w:eastAsia="bg-BG"/>
        </w:rPr>
      </w:pPr>
    </w:p>
    <w:p w14:paraId="120F8F37" w14:textId="1ABC65F0" w:rsidR="00BD1692" w:rsidRPr="00933ECB" w:rsidRDefault="00BD1692" w:rsidP="00BD1692">
      <w:pPr>
        <w:rPr>
          <w:rFonts w:cs="Arial"/>
        </w:rPr>
      </w:pPr>
      <w:r w:rsidRPr="00933ECB">
        <w:rPr>
          <w:rFonts w:cs="Arial"/>
        </w:rPr>
        <w:t>За пълния списък на помощните вещества, вижте точка 6.1.</w:t>
      </w:r>
    </w:p>
    <w:p w14:paraId="614984C4" w14:textId="407578D8" w:rsidR="008A6AF2" w:rsidRPr="00933ECB" w:rsidRDefault="00DD466D" w:rsidP="002C50EE">
      <w:pPr>
        <w:pStyle w:val="Heading1"/>
      </w:pPr>
      <w:r w:rsidRPr="00933ECB">
        <w:t>3. ЛЕКАРСТВЕНА ФОРМА</w:t>
      </w:r>
    </w:p>
    <w:p w14:paraId="75A9DD7E" w14:textId="10A3219D" w:rsidR="00BD1692" w:rsidRPr="00933ECB" w:rsidRDefault="00BD1692" w:rsidP="00BD1692"/>
    <w:p w14:paraId="1B8D6F0E" w14:textId="77777777" w:rsidR="00BD1692" w:rsidRPr="00933ECB" w:rsidRDefault="00BD1692" w:rsidP="00BD1692">
      <w:pPr>
        <w:rPr>
          <w:sz w:val="24"/>
        </w:rPr>
      </w:pPr>
      <w:r w:rsidRPr="00933ECB">
        <w:rPr>
          <w:szCs w:val="20"/>
        </w:rPr>
        <w:t>Таблетка</w:t>
      </w:r>
    </w:p>
    <w:p w14:paraId="1BEA3DD6" w14:textId="77777777" w:rsidR="00BD1692" w:rsidRPr="00933ECB" w:rsidRDefault="00BD1692" w:rsidP="00BD1692">
      <w:pPr>
        <w:rPr>
          <w:sz w:val="24"/>
        </w:rPr>
      </w:pPr>
      <w:r w:rsidRPr="00933ECB">
        <w:rPr>
          <w:szCs w:val="20"/>
        </w:rPr>
        <w:t xml:space="preserve">Таблетките от 6,25 </w:t>
      </w:r>
      <w:proofErr w:type="spellStart"/>
      <w:r w:rsidRPr="00933ECB">
        <w:rPr>
          <w:szCs w:val="20"/>
        </w:rPr>
        <w:t>mg</w:t>
      </w:r>
      <w:proofErr w:type="spellEnd"/>
      <w:r w:rsidRPr="00933ECB">
        <w:rPr>
          <w:szCs w:val="20"/>
        </w:rPr>
        <w:t xml:space="preserve"> са: овални, леко двойноизпъкнали, бели, с делителна черта от едната страна и с отпечатано “S2” от другата страна. Таблетката може да бъде разделена на две еднакви половини.</w:t>
      </w:r>
    </w:p>
    <w:p w14:paraId="0452F4BE" w14:textId="77777777" w:rsidR="00BD1692" w:rsidRPr="00933ECB" w:rsidRDefault="00BD1692" w:rsidP="00BD1692">
      <w:pPr>
        <w:rPr>
          <w:sz w:val="24"/>
        </w:rPr>
      </w:pPr>
      <w:r w:rsidRPr="00933ECB">
        <w:rPr>
          <w:szCs w:val="20"/>
        </w:rPr>
        <w:t xml:space="preserve">Таблетките от 12,5 </w:t>
      </w:r>
      <w:proofErr w:type="spellStart"/>
      <w:r w:rsidRPr="00933ECB">
        <w:rPr>
          <w:szCs w:val="20"/>
        </w:rPr>
        <w:t>mg</w:t>
      </w:r>
      <w:proofErr w:type="spellEnd"/>
      <w:r w:rsidRPr="00933ECB">
        <w:rPr>
          <w:szCs w:val="20"/>
        </w:rPr>
        <w:t xml:space="preserve"> са: овални, леко двойноизпъкнали, бели, с делителна черта от едната страна и с отпечатано “S3” от другата страна. Таблетката може да бъде разделена на две еднакви половини. </w:t>
      </w:r>
    </w:p>
    <w:p w14:paraId="5D4D3ACE" w14:textId="7D83C0C3" w:rsidR="00BD1692" w:rsidRPr="00933ECB" w:rsidRDefault="00BD1692" w:rsidP="00BD1692">
      <w:pPr>
        <w:rPr>
          <w:sz w:val="24"/>
        </w:rPr>
      </w:pPr>
      <w:r w:rsidRPr="00933ECB">
        <w:rPr>
          <w:szCs w:val="20"/>
        </w:rPr>
        <w:t xml:space="preserve">Таблетките от 25 </w:t>
      </w:r>
      <w:proofErr w:type="spellStart"/>
      <w:r w:rsidRPr="00933ECB">
        <w:rPr>
          <w:szCs w:val="20"/>
        </w:rPr>
        <w:t>mg</w:t>
      </w:r>
      <w:proofErr w:type="spellEnd"/>
      <w:r w:rsidRPr="00933ECB">
        <w:rPr>
          <w:szCs w:val="20"/>
        </w:rPr>
        <w:t xml:space="preserve"> са: кръгли, леко двойноизпъкнали, бели, с делителна черта от едната страна. Таблетката може да бъде разделена на две еднакви половини.</w:t>
      </w:r>
    </w:p>
    <w:p w14:paraId="490FC2C4" w14:textId="4286EB55" w:rsidR="002C50EE" w:rsidRPr="00933ECB" w:rsidRDefault="002C50EE" w:rsidP="002C50EE">
      <w:pPr>
        <w:pStyle w:val="Heading1"/>
      </w:pPr>
      <w:r w:rsidRPr="00933ECB">
        <w:t>4. КЛИНИЧНИ ДАННИ</w:t>
      </w:r>
    </w:p>
    <w:p w14:paraId="4CFEE456" w14:textId="77777777" w:rsidR="00BD1692" w:rsidRPr="00933ECB" w:rsidRDefault="00BD1692" w:rsidP="00BD1692"/>
    <w:p w14:paraId="0C8E6903" w14:textId="698A8384" w:rsidR="008134C8" w:rsidRPr="00933ECB" w:rsidRDefault="002C50EE" w:rsidP="004A448E">
      <w:pPr>
        <w:pStyle w:val="Heading2"/>
      </w:pPr>
      <w:r w:rsidRPr="00933ECB">
        <w:t>4.1. Терапевтични показания</w:t>
      </w:r>
    </w:p>
    <w:p w14:paraId="01E45BB6" w14:textId="309F1927" w:rsidR="00BD1692" w:rsidRPr="00933ECB" w:rsidRDefault="00BD1692" w:rsidP="00BD1692">
      <w:pPr>
        <w:rPr>
          <w:rFonts w:cs="Arial"/>
          <w:sz w:val="24"/>
        </w:rPr>
      </w:pPr>
    </w:p>
    <w:p w14:paraId="6DAED36C" w14:textId="3CCBFBC3" w:rsidR="00BD1692" w:rsidRPr="00933ECB" w:rsidRDefault="00BD1692" w:rsidP="00BD1692">
      <w:pPr>
        <w:pStyle w:val="ListParagraph"/>
        <w:numPr>
          <w:ilvl w:val="0"/>
          <w:numId w:val="35"/>
        </w:numPr>
        <w:spacing w:line="240" w:lineRule="auto"/>
        <w:rPr>
          <w:rFonts w:eastAsia="Times New Roman" w:cs="Arial"/>
          <w:sz w:val="28"/>
          <w:szCs w:val="24"/>
          <w:lang w:eastAsia="bg-BG"/>
        </w:rPr>
      </w:pPr>
      <w:r w:rsidRPr="00933ECB">
        <w:rPr>
          <w:rFonts w:eastAsia="Times New Roman" w:cs="Arial"/>
          <w:color w:val="000000"/>
          <w:szCs w:val="20"/>
          <w:lang w:eastAsia="bg-BG"/>
        </w:rPr>
        <w:lastRenderedPageBreak/>
        <w:t xml:space="preserve">Лечение на есенциална хипертония: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може да се използва самостоятелно или в комбинация с други антихипертензивни продукти.</w:t>
      </w:r>
    </w:p>
    <w:p w14:paraId="565DB0F1" w14:textId="77777777" w:rsidR="00BD1692" w:rsidRPr="00933ECB" w:rsidRDefault="00BD1692" w:rsidP="00BD1692">
      <w:pPr>
        <w:pStyle w:val="ListParagraph"/>
        <w:numPr>
          <w:ilvl w:val="0"/>
          <w:numId w:val="35"/>
        </w:numPr>
        <w:spacing w:line="240" w:lineRule="auto"/>
        <w:rPr>
          <w:rFonts w:eastAsia="Times New Roman" w:cs="Arial"/>
          <w:sz w:val="28"/>
          <w:szCs w:val="24"/>
          <w:lang w:eastAsia="bg-BG"/>
        </w:rPr>
      </w:pPr>
      <w:r w:rsidRPr="00933ECB">
        <w:rPr>
          <w:rFonts w:eastAsia="Times New Roman" w:cs="Arial"/>
          <w:color w:val="000000"/>
          <w:szCs w:val="20"/>
          <w:lang w:eastAsia="bg-BG"/>
        </w:rPr>
        <w:t>Лечение на стабилна стенокардия.</w:t>
      </w:r>
    </w:p>
    <w:p w14:paraId="6294C44F" w14:textId="635A0150" w:rsidR="00BD1692" w:rsidRPr="00933ECB" w:rsidRDefault="00BD1692" w:rsidP="00BD1692">
      <w:pPr>
        <w:pStyle w:val="ListParagraph"/>
        <w:numPr>
          <w:ilvl w:val="0"/>
          <w:numId w:val="35"/>
        </w:numPr>
        <w:spacing w:line="240" w:lineRule="auto"/>
        <w:rPr>
          <w:rFonts w:eastAsia="Times New Roman" w:cs="Arial"/>
          <w:sz w:val="28"/>
          <w:szCs w:val="24"/>
          <w:lang w:eastAsia="bg-BG"/>
        </w:rPr>
      </w:pPr>
      <w:r w:rsidRPr="00933ECB">
        <w:rPr>
          <w:rFonts w:eastAsia="Times New Roman" w:cs="Arial"/>
          <w:color w:val="000000"/>
          <w:szCs w:val="20"/>
          <w:lang w:eastAsia="bg-BG"/>
        </w:rPr>
        <w:t>Лечение на хронична сърдечна недостатъчност.</w:t>
      </w:r>
    </w:p>
    <w:p w14:paraId="0EF14C42" w14:textId="77777777" w:rsidR="00BD1692" w:rsidRPr="00933ECB" w:rsidRDefault="00BD1692" w:rsidP="00BD1692">
      <w:pPr>
        <w:spacing w:line="240" w:lineRule="auto"/>
        <w:ind w:left="360"/>
        <w:rPr>
          <w:rFonts w:ascii="Times New Roman" w:eastAsia="Times New Roman" w:hAnsi="Times New Roman" w:cs="Times New Roman"/>
          <w:sz w:val="24"/>
          <w:szCs w:val="24"/>
          <w:lang w:eastAsia="bg-BG"/>
        </w:rPr>
      </w:pPr>
    </w:p>
    <w:p w14:paraId="30BE2C7B" w14:textId="282DD895" w:rsidR="008134C8" w:rsidRPr="00933ECB" w:rsidRDefault="002C50EE" w:rsidP="004A448E">
      <w:pPr>
        <w:pStyle w:val="Heading2"/>
      </w:pPr>
      <w:r w:rsidRPr="00933ECB">
        <w:t>4.2. Дозировка и начин на приложение</w:t>
      </w:r>
    </w:p>
    <w:p w14:paraId="01DA84DB" w14:textId="372765EE" w:rsidR="00BD1692" w:rsidRPr="00933ECB" w:rsidRDefault="00BD1692" w:rsidP="00BD1692"/>
    <w:p w14:paraId="253A5EE7" w14:textId="77777777" w:rsidR="00BD1692" w:rsidRPr="00933ECB" w:rsidRDefault="00BD1692" w:rsidP="00BD1692">
      <w:pPr>
        <w:pStyle w:val="Heading3"/>
        <w:rPr>
          <w:rFonts w:eastAsia="Times New Roman"/>
          <w:sz w:val="28"/>
          <w:u w:val="single"/>
          <w:lang w:eastAsia="bg-BG"/>
        </w:rPr>
      </w:pPr>
      <w:r w:rsidRPr="00933ECB">
        <w:rPr>
          <w:rFonts w:eastAsia="Times New Roman"/>
          <w:u w:val="single"/>
          <w:lang w:eastAsia="bg-BG"/>
        </w:rPr>
        <w:t>Дозировка</w:t>
      </w:r>
    </w:p>
    <w:p w14:paraId="06E346A5" w14:textId="77777777" w:rsidR="00BD1692" w:rsidRPr="00933ECB" w:rsidRDefault="00BD1692" w:rsidP="00BD1692">
      <w:pPr>
        <w:spacing w:line="240" w:lineRule="auto"/>
        <w:rPr>
          <w:rFonts w:eastAsia="Times New Roman" w:cs="Arial"/>
          <w:color w:val="000000"/>
          <w:szCs w:val="20"/>
          <w:lang w:eastAsia="bg-BG"/>
        </w:rPr>
      </w:pPr>
    </w:p>
    <w:p w14:paraId="7D7E20EB" w14:textId="19D7CD14" w:rsidR="00BD1692" w:rsidRPr="00933ECB" w:rsidRDefault="00BD1692" w:rsidP="00BD1692">
      <w:pPr>
        <w:spacing w:line="240" w:lineRule="auto"/>
        <w:rPr>
          <w:rFonts w:eastAsia="Times New Roman" w:cs="Arial"/>
          <w:color w:val="000000"/>
          <w:szCs w:val="20"/>
          <w:lang w:eastAsia="bg-BG"/>
        </w:rPr>
      </w:pPr>
      <w:r w:rsidRPr="00933ECB">
        <w:rPr>
          <w:rFonts w:eastAsia="Times New Roman" w:cs="Arial"/>
          <w:color w:val="000000"/>
          <w:szCs w:val="20"/>
          <w:lang w:eastAsia="bg-BG"/>
        </w:rPr>
        <w:t>Дозировката трябва да се определи индивидуално. Лечението трябва да започне с малки дози, които се увеличават постепенно на всеки 7 до 14 дни за постигане на оптимален клиничен ефект. След първата доза, както и при всяко увеличение на дозата, се препоръчва 1 час след</w:t>
      </w:r>
      <w:r w:rsidRPr="00933ECB">
        <w:rPr>
          <w:rFonts w:eastAsia="Times New Roman" w:cs="Arial"/>
          <w:sz w:val="28"/>
          <w:szCs w:val="24"/>
          <w:lang w:eastAsia="bg-BG"/>
        </w:rPr>
        <w:t xml:space="preserve"> </w:t>
      </w:r>
      <w:r w:rsidRPr="00933ECB">
        <w:rPr>
          <w:rFonts w:eastAsia="Times New Roman" w:cs="Arial"/>
          <w:color w:val="000000"/>
          <w:szCs w:val="20"/>
          <w:lang w:eastAsia="bg-BG"/>
        </w:rPr>
        <w:t>приемането на лекарствения продукт да се измери кръвното налягане на пациента, за да се изключи възможна хипотония.</w:t>
      </w:r>
    </w:p>
    <w:p w14:paraId="468065A6" w14:textId="46C86380" w:rsidR="00BD1692" w:rsidRPr="00933ECB" w:rsidRDefault="00BD1692" w:rsidP="00BD1692">
      <w:pPr>
        <w:spacing w:line="240" w:lineRule="auto"/>
        <w:rPr>
          <w:rFonts w:eastAsia="Times New Roman" w:cs="Arial"/>
          <w:color w:val="000000"/>
          <w:szCs w:val="20"/>
          <w:lang w:eastAsia="bg-BG"/>
        </w:rPr>
      </w:pPr>
    </w:p>
    <w:p w14:paraId="29A78210"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Ако лечението е било преустановено за повече от две седмици, то трябва да бъде възобновено с най-ниската доза.</w:t>
      </w:r>
    </w:p>
    <w:p w14:paraId="3646D4F6" w14:textId="77777777" w:rsidR="00BD1692" w:rsidRPr="00933ECB" w:rsidRDefault="00BD1692" w:rsidP="00BD1692">
      <w:pPr>
        <w:spacing w:line="240" w:lineRule="auto"/>
        <w:rPr>
          <w:rFonts w:eastAsia="Times New Roman" w:cs="Arial"/>
          <w:b/>
          <w:bCs/>
          <w:color w:val="000000"/>
          <w:szCs w:val="20"/>
          <w:lang w:eastAsia="bg-BG"/>
        </w:rPr>
      </w:pPr>
      <w:bookmarkStart w:id="1" w:name="bookmark0"/>
    </w:p>
    <w:p w14:paraId="1A355EAE" w14:textId="0B2F7276" w:rsidR="00BD1692" w:rsidRPr="00933ECB" w:rsidRDefault="00BD1692" w:rsidP="00BD1692">
      <w:pPr>
        <w:spacing w:line="240" w:lineRule="auto"/>
        <w:rPr>
          <w:rFonts w:eastAsia="Times New Roman" w:cs="Arial"/>
          <w:sz w:val="28"/>
          <w:szCs w:val="24"/>
          <w:lang w:eastAsia="bg-BG"/>
        </w:rPr>
      </w:pPr>
      <w:r w:rsidRPr="00933ECB">
        <w:rPr>
          <w:rFonts w:eastAsia="Times New Roman" w:cs="Arial"/>
          <w:b/>
          <w:bCs/>
          <w:color w:val="000000"/>
          <w:szCs w:val="20"/>
          <w:lang w:eastAsia="bg-BG"/>
        </w:rPr>
        <w:t>Есенциална хипертония</w:t>
      </w:r>
      <w:bookmarkEnd w:id="1"/>
    </w:p>
    <w:p w14:paraId="0C7DFBE7"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Първоначалната доза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е 12,5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приемана сутрин, след закуска или 6,25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два пъти дневно (сутрин и вечер). След 7 до 14 дни от започване на лечението, възможно е дори и след 2 дни, дозата може да бъде увеличена до 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сутрин или по 12,5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два пъти дневно. След 14 дни дозата може отново да бъде увеличена на 2 пъти по 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дневно.</w:t>
      </w:r>
    </w:p>
    <w:p w14:paraId="5835735B"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Максималната доза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за лечение на хипертония е 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два пъти дневно.</w:t>
      </w:r>
    </w:p>
    <w:p w14:paraId="6F918764" w14:textId="77777777" w:rsidR="00BD1692" w:rsidRPr="00933ECB" w:rsidRDefault="00BD1692" w:rsidP="00BD1692">
      <w:pPr>
        <w:spacing w:line="240" w:lineRule="auto"/>
        <w:rPr>
          <w:rFonts w:eastAsia="Times New Roman" w:cs="Arial"/>
          <w:b/>
          <w:bCs/>
          <w:color w:val="000000"/>
          <w:szCs w:val="20"/>
          <w:lang w:eastAsia="bg-BG"/>
        </w:rPr>
      </w:pPr>
      <w:bookmarkStart w:id="2" w:name="bookmark2"/>
    </w:p>
    <w:p w14:paraId="15974ADE" w14:textId="5664AEC4" w:rsidR="00BD1692" w:rsidRPr="00933ECB" w:rsidRDefault="00BD1692" w:rsidP="00BD1692">
      <w:pPr>
        <w:spacing w:line="240" w:lineRule="auto"/>
        <w:rPr>
          <w:rFonts w:eastAsia="Times New Roman" w:cs="Arial"/>
          <w:sz w:val="28"/>
          <w:szCs w:val="24"/>
          <w:lang w:eastAsia="bg-BG"/>
        </w:rPr>
      </w:pPr>
      <w:r w:rsidRPr="00933ECB">
        <w:rPr>
          <w:rFonts w:eastAsia="Times New Roman" w:cs="Arial"/>
          <w:b/>
          <w:bCs/>
          <w:color w:val="000000"/>
          <w:szCs w:val="20"/>
          <w:lang w:eastAsia="bg-BG"/>
        </w:rPr>
        <w:t>Стабилна стенокардия</w:t>
      </w:r>
      <w:bookmarkEnd w:id="2"/>
    </w:p>
    <w:p w14:paraId="681FF432"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Първоначалната доза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е 12,5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приемана два пъти дневно, след хранене. След 7 до 14 дни от лечението, или дори след 2 дни от лечението, дозата може да бъде увеличена на 2 пъти по 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на ден. Максималната дневна доза за лечение на хронична ангина </w:t>
      </w:r>
      <w:proofErr w:type="spellStart"/>
      <w:r w:rsidRPr="00933ECB">
        <w:rPr>
          <w:rFonts w:eastAsia="Times New Roman" w:cs="Arial"/>
          <w:color w:val="000000"/>
          <w:szCs w:val="20"/>
          <w:lang w:eastAsia="bg-BG"/>
        </w:rPr>
        <w:t>пекторис</w:t>
      </w:r>
      <w:proofErr w:type="spellEnd"/>
      <w:r w:rsidRPr="00933ECB">
        <w:rPr>
          <w:rFonts w:eastAsia="Times New Roman" w:cs="Arial"/>
          <w:color w:val="000000"/>
          <w:szCs w:val="20"/>
          <w:lang w:eastAsia="bg-BG"/>
        </w:rPr>
        <w:t xml:space="preserve"> е 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два пъти дневно.</w:t>
      </w:r>
    </w:p>
    <w:p w14:paraId="5D994A0D" w14:textId="77777777" w:rsidR="00BD1692" w:rsidRPr="00933ECB" w:rsidRDefault="00BD1692" w:rsidP="00BD1692">
      <w:pPr>
        <w:spacing w:line="240" w:lineRule="auto"/>
        <w:rPr>
          <w:rFonts w:eastAsia="Times New Roman" w:cs="Arial"/>
          <w:b/>
          <w:bCs/>
          <w:color w:val="000000"/>
          <w:szCs w:val="20"/>
          <w:lang w:eastAsia="bg-BG"/>
        </w:rPr>
      </w:pPr>
      <w:bookmarkStart w:id="3" w:name="bookmark4"/>
    </w:p>
    <w:p w14:paraId="2CE8224B" w14:textId="3D0400A3" w:rsidR="00BD1692" w:rsidRPr="00933ECB" w:rsidRDefault="00BD1692" w:rsidP="00BD1692">
      <w:pPr>
        <w:spacing w:line="240" w:lineRule="auto"/>
        <w:rPr>
          <w:rFonts w:eastAsia="Times New Roman" w:cs="Arial"/>
          <w:sz w:val="28"/>
          <w:szCs w:val="24"/>
          <w:lang w:eastAsia="bg-BG"/>
        </w:rPr>
      </w:pPr>
      <w:r w:rsidRPr="00933ECB">
        <w:rPr>
          <w:rFonts w:eastAsia="Times New Roman" w:cs="Arial"/>
          <w:b/>
          <w:bCs/>
          <w:color w:val="000000"/>
          <w:szCs w:val="20"/>
          <w:lang w:eastAsia="bg-BG"/>
        </w:rPr>
        <w:t>Хронична сърдечна недостатъчност</w:t>
      </w:r>
      <w:bookmarkEnd w:id="3"/>
    </w:p>
    <w:p w14:paraId="607861F3" w14:textId="77777777" w:rsidR="00BD1692" w:rsidRPr="00933ECB" w:rsidRDefault="00BD1692" w:rsidP="00BD1692">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се препоръчва като допълнително средство към основното лечение с лекарствени продукти, като </w:t>
      </w:r>
      <w:proofErr w:type="spellStart"/>
      <w:r w:rsidRPr="00933ECB">
        <w:rPr>
          <w:rFonts w:eastAsia="Times New Roman" w:cs="Arial"/>
          <w:color w:val="000000"/>
          <w:szCs w:val="20"/>
          <w:lang w:eastAsia="bg-BG"/>
        </w:rPr>
        <w:t>диуретици</w:t>
      </w:r>
      <w:proofErr w:type="spellEnd"/>
      <w:r w:rsidRPr="00933ECB">
        <w:rPr>
          <w:rFonts w:eastAsia="Times New Roman" w:cs="Arial"/>
          <w:color w:val="000000"/>
          <w:szCs w:val="20"/>
          <w:lang w:eastAsia="bg-BG"/>
        </w:rPr>
        <w:t xml:space="preserve">, АСЕ инхибитори и/или </w:t>
      </w:r>
      <w:proofErr w:type="spellStart"/>
      <w:r w:rsidRPr="00933ECB">
        <w:rPr>
          <w:rFonts w:eastAsia="Times New Roman" w:cs="Arial"/>
          <w:color w:val="000000"/>
          <w:szCs w:val="20"/>
          <w:lang w:eastAsia="bg-BG"/>
        </w:rPr>
        <w:t>дигиталисови</w:t>
      </w:r>
      <w:proofErr w:type="spellEnd"/>
      <w:r w:rsidRPr="00933ECB">
        <w:rPr>
          <w:rFonts w:eastAsia="Times New Roman" w:cs="Arial"/>
          <w:color w:val="000000"/>
          <w:szCs w:val="20"/>
          <w:lang w:eastAsia="bg-BG"/>
        </w:rPr>
        <w:t xml:space="preserve"> продукти. Може да се прилага като заместващо лечение, когато пациентите не понасят АСЕ инхибитори.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може да се прилага само след като дозите на съответния </w:t>
      </w:r>
      <w:proofErr w:type="spellStart"/>
      <w:r w:rsidRPr="00933ECB">
        <w:rPr>
          <w:rFonts w:eastAsia="Times New Roman" w:cs="Arial"/>
          <w:color w:val="000000"/>
          <w:szCs w:val="20"/>
          <w:lang w:eastAsia="bg-BG"/>
        </w:rPr>
        <w:t>диуретик</w:t>
      </w:r>
      <w:proofErr w:type="spellEnd"/>
      <w:r w:rsidRPr="00933ECB">
        <w:rPr>
          <w:rFonts w:eastAsia="Times New Roman" w:cs="Arial"/>
          <w:color w:val="000000"/>
          <w:szCs w:val="20"/>
          <w:lang w:eastAsia="bg-BG"/>
        </w:rPr>
        <w:t xml:space="preserve">, АСЕ инхибитор или </w:t>
      </w:r>
      <w:proofErr w:type="spellStart"/>
      <w:r w:rsidRPr="00933ECB">
        <w:rPr>
          <w:rFonts w:eastAsia="Times New Roman" w:cs="Arial"/>
          <w:color w:val="000000"/>
          <w:szCs w:val="20"/>
          <w:lang w:eastAsia="bg-BG"/>
        </w:rPr>
        <w:t>дигиталисов</w:t>
      </w:r>
      <w:proofErr w:type="spellEnd"/>
      <w:r w:rsidRPr="00933ECB">
        <w:rPr>
          <w:rFonts w:eastAsia="Times New Roman" w:cs="Arial"/>
          <w:color w:val="000000"/>
          <w:szCs w:val="20"/>
          <w:lang w:eastAsia="bg-BG"/>
        </w:rPr>
        <w:t xml:space="preserve"> продукт (ако са предписани такива продукти) са съответно стабилизирани.</w:t>
      </w:r>
    </w:p>
    <w:p w14:paraId="055284CB"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Схемата на дозиране е индивидуална. Пациентите трябва да се под непрекъснато медицинско наблюдение за поносимостта към лекарствения продукт в първите 2 до 3 часа след прием на началната доза и след прием на всяка нова по-висока доза. Появата на брадикардия (честота на пулса под 55 удара в минута) е сигнал за намаляване на дозата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При появата на признаци на хипотония най-напред се намалява дозата на </w:t>
      </w:r>
      <w:proofErr w:type="spellStart"/>
      <w:r w:rsidRPr="00933ECB">
        <w:rPr>
          <w:rFonts w:eastAsia="Times New Roman" w:cs="Arial"/>
          <w:color w:val="000000"/>
          <w:szCs w:val="20"/>
          <w:lang w:eastAsia="bg-BG"/>
        </w:rPr>
        <w:t>диуретика</w:t>
      </w:r>
      <w:proofErr w:type="spellEnd"/>
      <w:r w:rsidRPr="00933ECB">
        <w:rPr>
          <w:rFonts w:eastAsia="Times New Roman" w:cs="Arial"/>
          <w:color w:val="000000"/>
          <w:szCs w:val="20"/>
          <w:lang w:eastAsia="bg-BG"/>
        </w:rPr>
        <w:t xml:space="preserve"> или АСЕ инхибитора, ако тези мерки са недостатъчни, тогава се намалява и дозата на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w:t>
      </w:r>
    </w:p>
    <w:p w14:paraId="49BD073C"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В началото на лечение с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или след увеличаване на дозата може да се наблюдава преходно влошаване на </w:t>
      </w:r>
      <w:proofErr w:type="spellStart"/>
      <w:r w:rsidRPr="00933ECB">
        <w:rPr>
          <w:rFonts w:eastAsia="Times New Roman" w:cs="Arial"/>
          <w:color w:val="000000"/>
          <w:szCs w:val="20"/>
          <w:lang w:eastAsia="bg-BG"/>
        </w:rPr>
        <w:t>симтомите</w:t>
      </w:r>
      <w:proofErr w:type="spellEnd"/>
      <w:r w:rsidRPr="00933ECB">
        <w:rPr>
          <w:rFonts w:eastAsia="Times New Roman" w:cs="Arial"/>
          <w:color w:val="000000"/>
          <w:szCs w:val="20"/>
          <w:lang w:eastAsia="bg-BG"/>
        </w:rPr>
        <w:t xml:space="preserve"> на сърдечна недостатъчност. В такъв случай трябва да се увеличи дозата на </w:t>
      </w:r>
      <w:proofErr w:type="spellStart"/>
      <w:r w:rsidRPr="00933ECB">
        <w:rPr>
          <w:rFonts w:eastAsia="Times New Roman" w:cs="Arial"/>
          <w:color w:val="000000"/>
          <w:szCs w:val="20"/>
          <w:lang w:eastAsia="bg-BG"/>
        </w:rPr>
        <w:t>диуретика</w:t>
      </w:r>
      <w:proofErr w:type="spellEnd"/>
      <w:r w:rsidRPr="00933ECB">
        <w:rPr>
          <w:rFonts w:eastAsia="Times New Roman" w:cs="Arial"/>
          <w:color w:val="000000"/>
          <w:szCs w:val="20"/>
          <w:lang w:eastAsia="bg-BG"/>
        </w:rPr>
        <w:t xml:space="preserve">. Понякога се налага да се намали временно дозата на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или дори да се спре. Когато пациентът се стабилизира клинично лечението с </w:t>
      </w:r>
      <w:proofErr w:type="spellStart"/>
      <w:r w:rsidRPr="00933ECB">
        <w:rPr>
          <w:rFonts w:eastAsia="Times New Roman" w:cs="Arial"/>
          <w:color w:val="000000"/>
          <w:szCs w:val="20"/>
          <w:lang w:eastAsia="bg-BG"/>
        </w:rPr>
        <w:lastRenderedPageBreak/>
        <w:t>Кориол</w:t>
      </w:r>
      <w:proofErr w:type="spellEnd"/>
      <w:r w:rsidRPr="00933ECB">
        <w:rPr>
          <w:rFonts w:eastAsia="Times New Roman" w:cs="Arial"/>
          <w:color w:val="000000"/>
          <w:szCs w:val="20"/>
          <w:lang w:eastAsia="bg-BG"/>
        </w:rPr>
        <w:t xml:space="preserve"> и/или увеличаването на дозите може да се започне отново. Ако симптомите на сърдечната недостатъчност се влошат към по-тежка форма </w:t>
      </w:r>
      <w:r w:rsidRPr="00933ECB">
        <w:rPr>
          <w:rFonts w:eastAsia="Times New Roman" w:cs="Arial"/>
          <w:color w:val="000000"/>
          <w:szCs w:val="20"/>
        </w:rPr>
        <w:t xml:space="preserve">(NYHA </w:t>
      </w:r>
      <w:r w:rsidRPr="00933ECB">
        <w:rPr>
          <w:rFonts w:eastAsia="Times New Roman" w:cs="Arial"/>
          <w:color w:val="000000"/>
          <w:szCs w:val="20"/>
          <w:lang w:eastAsia="bg-BG"/>
        </w:rPr>
        <w:t xml:space="preserve">клас IV), трябва да се направи ревизия на цялостното лечение. При </w:t>
      </w:r>
      <w:proofErr w:type="spellStart"/>
      <w:r w:rsidRPr="00933ECB">
        <w:rPr>
          <w:rFonts w:eastAsia="Times New Roman" w:cs="Arial"/>
          <w:color w:val="000000"/>
          <w:szCs w:val="20"/>
          <w:lang w:eastAsia="bg-BG"/>
        </w:rPr>
        <w:t>кардиогенен</w:t>
      </w:r>
      <w:proofErr w:type="spellEnd"/>
      <w:r w:rsidRPr="00933ECB">
        <w:rPr>
          <w:rFonts w:eastAsia="Times New Roman" w:cs="Arial"/>
          <w:color w:val="000000"/>
          <w:szCs w:val="20"/>
          <w:lang w:eastAsia="bg-BG"/>
        </w:rPr>
        <w:t xml:space="preserve"> шок или </w:t>
      </w:r>
      <w:proofErr w:type="spellStart"/>
      <w:r w:rsidRPr="00933ECB">
        <w:rPr>
          <w:rFonts w:eastAsia="Times New Roman" w:cs="Arial"/>
          <w:color w:val="000000"/>
          <w:szCs w:val="20"/>
          <w:lang w:eastAsia="bg-BG"/>
        </w:rPr>
        <w:t>декомпенсирана</w:t>
      </w:r>
      <w:proofErr w:type="spellEnd"/>
      <w:r w:rsidRPr="00933ECB">
        <w:rPr>
          <w:rFonts w:eastAsia="Times New Roman" w:cs="Arial"/>
          <w:color w:val="000000"/>
          <w:szCs w:val="20"/>
          <w:lang w:eastAsia="bg-BG"/>
        </w:rPr>
        <w:t xml:space="preserve"> СН се налага използването на интравенозна </w:t>
      </w:r>
      <w:proofErr w:type="spellStart"/>
      <w:r w:rsidRPr="00933ECB">
        <w:rPr>
          <w:rFonts w:eastAsia="Times New Roman" w:cs="Arial"/>
          <w:color w:val="000000"/>
          <w:szCs w:val="20"/>
          <w:lang w:eastAsia="bg-BG"/>
        </w:rPr>
        <w:t>инотропна</w:t>
      </w:r>
      <w:proofErr w:type="spellEnd"/>
      <w:r w:rsidRPr="00933ECB">
        <w:rPr>
          <w:rFonts w:eastAsia="Times New Roman" w:cs="Arial"/>
          <w:color w:val="000000"/>
          <w:szCs w:val="20"/>
          <w:lang w:eastAsia="bg-BG"/>
        </w:rPr>
        <w:t xml:space="preserve"> терапия.</w:t>
      </w:r>
    </w:p>
    <w:p w14:paraId="73CB5811"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Началната доза е 3,125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два пъти дневно. При добра поносимост на тази доза, тя постепенно (в интервал през две седмици) може да се повишава до достигане на оптималната доза. Следващите дози трябва да са 6,25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два пъти дневно, след това 12,5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два пъти дневно </w:t>
      </w:r>
      <w:r w:rsidRPr="00933ECB">
        <w:rPr>
          <w:rFonts w:eastAsia="Times New Roman" w:cs="Arial"/>
          <w:i/>
          <w:iCs/>
          <w:color w:val="000000"/>
          <w:szCs w:val="20"/>
          <w:lang w:eastAsia="bg-BG"/>
        </w:rPr>
        <w:t xml:space="preserve">и </w:t>
      </w:r>
      <w:r w:rsidRPr="00933ECB">
        <w:rPr>
          <w:rFonts w:eastAsia="Times New Roman" w:cs="Arial"/>
          <w:color w:val="000000"/>
          <w:szCs w:val="20"/>
          <w:lang w:eastAsia="bg-BG"/>
        </w:rPr>
        <w:t xml:space="preserve">накрая 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два пъти дневно. Пациентът трябва да приема най-високите дози, които може да понесе добре. Най-високата препоръчвана доза е 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два пъти дневно. При пациенти, тежащи повече от 85 </w:t>
      </w:r>
      <w:proofErr w:type="spellStart"/>
      <w:r w:rsidRPr="00933ECB">
        <w:rPr>
          <w:rFonts w:eastAsia="Times New Roman" w:cs="Arial"/>
          <w:color w:val="000000"/>
          <w:szCs w:val="20"/>
        </w:rPr>
        <w:t>kg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дозата постепенно и внимателно се </w:t>
      </w:r>
      <w:proofErr w:type="spellStart"/>
      <w:r w:rsidRPr="00933ECB">
        <w:rPr>
          <w:rFonts w:eastAsia="Times New Roman" w:cs="Arial"/>
          <w:color w:val="000000"/>
          <w:szCs w:val="20"/>
          <w:lang w:eastAsia="bg-BG"/>
        </w:rPr>
        <w:t>титрира</w:t>
      </w:r>
      <w:proofErr w:type="spellEnd"/>
      <w:r w:rsidRPr="00933ECB">
        <w:rPr>
          <w:rFonts w:eastAsia="Times New Roman" w:cs="Arial"/>
          <w:color w:val="000000"/>
          <w:szCs w:val="20"/>
          <w:lang w:eastAsia="bg-BG"/>
        </w:rPr>
        <w:t xml:space="preserve"> до 50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два пъти дневно.</w:t>
      </w:r>
    </w:p>
    <w:p w14:paraId="0115387F" w14:textId="77777777" w:rsidR="00BD1692" w:rsidRPr="00933ECB" w:rsidRDefault="00BD1692" w:rsidP="00BD1692">
      <w:pPr>
        <w:spacing w:line="240" w:lineRule="auto"/>
        <w:rPr>
          <w:rFonts w:eastAsia="Times New Roman" w:cs="Arial"/>
          <w:color w:val="000000"/>
          <w:szCs w:val="20"/>
          <w:u w:val="single"/>
          <w:lang w:eastAsia="bg-BG"/>
        </w:rPr>
      </w:pPr>
    </w:p>
    <w:p w14:paraId="5AFE8B1F" w14:textId="5CBAB095"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u w:val="single"/>
          <w:lang w:eastAsia="bg-BG"/>
        </w:rPr>
        <w:t>Старческа възраст</w:t>
      </w:r>
    </w:p>
    <w:p w14:paraId="722C0358"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При пациенти в старческа възраст се препоръчва да се започне с по-ниска доза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6,25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на ден за лечение на хипертония и 2 пъти по 6,25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на ден за лечение на ангина </w:t>
      </w:r>
      <w:proofErr w:type="spellStart"/>
      <w:r w:rsidRPr="00933ECB">
        <w:rPr>
          <w:rFonts w:eastAsia="Times New Roman" w:cs="Arial"/>
          <w:color w:val="000000"/>
          <w:szCs w:val="20"/>
          <w:lang w:eastAsia="bg-BG"/>
        </w:rPr>
        <w:t>пекторис</w:t>
      </w:r>
      <w:proofErr w:type="spellEnd"/>
      <w:r w:rsidRPr="00933ECB">
        <w:rPr>
          <w:rFonts w:eastAsia="Times New Roman" w:cs="Arial"/>
          <w:color w:val="000000"/>
          <w:szCs w:val="20"/>
          <w:lang w:eastAsia="bg-BG"/>
        </w:rPr>
        <w:t>.</w:t>
      </w:r>
    </w:p>
    <w:p w14:paraId="77EF99E3" w14:textId="77777777" w:rsidR="00BD1692" w:rsidRPr="00933ECB" w:rsidRDefault="00BD1692" w:rsidP="00BD1692">
      <w:pPr>
        <w:spacing w:line="240" w:lineRule="auto"/>
        <w:rPr>
          <w:rFonts w:eastAsia="Times New Roman" w:cs="Arial"/>
          <w:color w:val="000000"/>
          <w:szCs w:val="20"/>
          <w:u w:val="single"/>
          <w:lang w:eastAsia="bg-BG"/>
        </w:rPr>
      </w:pPr>
    </w:p>
    <w:p w14:paraId="1D893411" w14:textId="262516FC"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u w:val="single"/>
          <w:lang w:eastAsia="bg-BG"/>
        </w:rPr>
        <w:t>Сърдечна недостатъчност</w:t>
      </w:r>
    </w:p>
    <w:p w14:paraId="339F35A3"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При пациенти със сърдечна недостатъчност препоръчваните дози са: 2 пъти по 3,125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на ден за лечение на хипертония и ангина </w:t>
      </w:r>
      <w:proofErr w:type="spellStart"/>
      <w:r w:rsidRPr="00933ECB">
        <w:rPr>
          <w:rFonts w:eastAsia="Times New Roman" w:cs="Arial"/>
          <w:color w:val="000000"/>
          <w:szCs w:val="20"/>
          <w:lang w:eastAsia="bg-BG"/>
        </w:rPr>
        <w:t>пекторис</w:t>
      </w:r>
      <w:proofErr w:type="spellEnd"/>
      <w:r w:rsidRPr="00933ECB">
        <w:rPr>
          <w:rFonts w:eastAsia="Times New Roman" w:cs="Arial"/>
          <w:color w:val="000000"/>
          <w:szCs w:val="20"/>
          <w:lang w:eastAsia="bg-BG"/>
        </w:rPr>
        <w:t>.</w:t>
      </w:r>
      <w:r w:rsidRPr="00933ECB">
        <w:rPr>
          <w:rFonts w:eastAsia="Times New Roman" w:cs="Arial"/>
          <w:color w:val="000000"/>
          <w:szCs w:val="20"/>
          <w:lang w:eastAsia="bg-BG"/>
        </w:rPr>
        <w:tab/>
      </w:r>
    </w:p>
    <w:p w14:paraId="28C39AFB" w14:textId="77777777" w:rsidR="00BD1692" w:rsidRPr="00933ECB" w:rsidRDefault="00BD1692" w:rsidP="00BD1692">
      <w:pPr>
        <w:spacing w:line="240" w:lineRule="auto"/>
        <w:rPr>
          <w:rFonts w:eastAsia="Times New Roman" w:cs="Arial"/>
          <w:color w:val="000000"/>
          <w:szCs w:val="20"/>
          <w:u w:val="single"/>
          <w:lang w:eastAsia="bg-BG"/>
        </w:rPr>
      </w:pPr>
    </w:p>
    <w:p w14:paraId="7DD9704C" w14:textId="3DEF84BA"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u w:val="single"/>
          <w:lang w:eastAsia="bg-BG"/>
        </w:rPr>
        <w:t>Пропускане на доза</w:t>
      </w:r>
    </w:p>
    <w:p w14:paraId="109E094F" w14:textId="19B61BC2" w:rsidR="00BD1692" w:rsidRPr="00933ECB" w:rsidRDefault="00BD1692" w:rsidP="00BD1692">
      <w:pPr>
        <w:spacing w:line="240" w:lineRule="auto"/>
        <w:rPr>
          <w:rFonts w:eastAsia="Times New Roman" w:cs="Arial"/>
          <w:sz w:val="32"/>
          <w:szCs w:val="24"/>
          <w:lang w:eastAsia="bg-BG"/>
        </w:rPr>
      </w:pPr>
      <w:r w:rsidRPr="00933ECB">
        <w:rPr>
          <w:rFonts w:eastAsia="Times New Roman" w:cs="Arial"/>
          <w:color w:val="000000"/>
          <w:szCs w:val="20"/>
          <w:lang w:eastAsia="bg-BG"/>
        </w:rPr>
        <w:t>Пропуснатата доза трябва да бъде взета възможно най-скоро. Все пак, ако наближава времето за приемане на следващата доза, пациентът не трябва да се опитва да наваксва пропуснатата, а да вземе следващата доза в определеното време.</w:t>
      </w:r>
    </w:p>
    <w:p w14:paraId="295B3572" w14:textId="776AA2DB" w:rsidR="00BD1692" w:rsidRPr="00933ECB" w:rsidRDefault="00BD1692" w:rsidP="00BD1692"/>
    <w:p w14:paraId="4CFCB81C" w14:textId="77777777" w:rsidR="00BD1692" w:rsidRPr="00933ECB" w:rsidRDefault="00BD1692" w:rsidP="00BD1692">
      <w:pPr>
        <w:pStyle w:val="Heading3"/>
        <w:rPr>
          <w:rFonts w:eastAsia="Times New Roman"/>
          <w:sz w:val="28"/>
          <w:u w:val="single"/>
          <w:lang w:eastAsia="bg-BG"/>
        </w:rPr>
      </w:pPr>
      <w:r w:rsidRPr="00933ECB">
        <w:rPr>
          <w:rFonts w:eastAsia="Times New Roman"/>
          <w:u w:val="single"/>
          <w:lang w:eastAsia="bg-BG"/>
        </w:rPr>
        <w:t>Начин на приложение</w:t>
      </w:r>
    </w:p>
    <w:p w14:paraId="50F69788" w14:textId="33E8BC15" w:rsidR="00BD1692" w:rsidRPr="00933ECB" w:rsidRDefault="00BD1692" w:rsidP="00BD1692">
      <w:pPr>
        <w:rPr>
          <w:rFonts w:eastAsia="Times New Roman" w:cs="Arial"/>
          <w:color w:val="000000"/>
          <w:szCs w:val="20"/>
          <w:lang w:eastAsia="bg-BG"/>
        </w:rPr>
      </w:pPr>
      <w:r w:rsidRPr="00933ECB">
        <w:rPr>
          <w:rFonts w:eastAsia="Times New Roman" w:cs="Arial"/>
          <w:color w:val="000000"/>
          <w:szCs w:val="20"/>
          <w:lang w:eastAsia="bg-BG"/>
        </w:rPr>
        <w:t xml:space="preserve">Таблетките трябва да се приемат с течност. Пациенти със сърдечна недостатъчност трябва да приемат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с храна, за да се забави степента на абсорбция и да се намали рискът от ортостатични ефекти.</w:t>
      </w:r>
    </w:p>
    <w:p w14:paraId="028431D9" w14:textId="77777777" w:rsidR="00BD1692" w:rsidRPr="00933ECB" w:rsidRDefault="00BD1692" w:rsidP="00BD1692">
      <w:pPr>
        <w:rPr>
          <w:rFonts w:cs="Arial"/>
          <w:sz w:val="24"/>
        </w:rPr>
      </w:pPr>
    </w:p>
    <w:p w14:paraId="28C984E8" w14:textId="5D3E5F1C" w:rsidR="008134C8" w:rsidRPr="00933ECB" w:rsidRDefault="002C50EE" w:rsidP="004A448E">
      <w:pPr>
        <w:pStyle w:val="Heading2"/>
      </w:pPr>
      <w:r w:rsidRPr="00933ECB">
        <w:t>4.3. Противопоказания</w:t>
      </w:r>
    </w:p>
    <w:p w14:paraId="3CD3A39E" w14:textId="1E38B433" w:rsidR="00BD1692" w:rsidRPr="00933ECB" w:rsidRDefault="00BD1692" w:rsidP="00BD1692"/>
    <w:p w14:paraId="012D7663"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Свръхчувствителност към активното вещество или към някое от помощните вещества, изброени в точка 6.1.</w:t>
      </w:r>
    </w:p>
    <w:p w14:paraId="482359BB"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Нестабилна/</w:t>
      </w:r>
      <w:proofErr w:type="spellStart"/>
      <w:r w:rsidRPr="00933ECB">
        <w:rPr>
          <w:rFonts w:eastAsia="Times New Roman" w:cs="Arial"/>
          <w:color w:val="000000"/>
          <w:szCs w:val="20"/>
          <w:lang w:eastAsia="bg-BG"/>
        </w:rPr>
        <w:t>декомпенсирана</w:t>
      </w:r>
      <w:proofErr w:type="spellEnd"/>
      <w:r w:rsidRPr="00933ECB">
        <w:rPr>
          <w:rFonts w:eastAsia="Times New Roman" w:cs="Arial"/>
          <w:color w:val="000000"/>
          <w:szCs w:val="20"/>
          <w:lang w:eastAsia="bg-BG"/>
        </w:rPr>
        <w:t xml:space="preserve"> сърдечна недостатъчност.</w:t>
      </w:r>
    </w:p>
    <w:p w14:paraId="0F362365"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Сърдечен </w:t>
      </w:r>
      <w:proofErr w:type="spellStart"/>
      <w:r w:rsidRPr="00933ECB">
        <w:rPr>
          <w:rFonts w:eastAsia="Times New Roman" w:cs="Arial"/>
          <w:color w:val="000000"/>
          <w:szCs w:val="20"/>
          <w:lang w:eastAsia="bg-BG"/>
        </w:rPr>
        <w:t>атриовентрикуларен</w:t>
      </w:r>
      <w:proofErr w:type="spellEnd"/>
      <w:r w:rsidRPr="00933ECB">
        <w:rPr>
          <w:rFonts w:eastAsia="Times New Roman" w:cs="Arial"/>
          <w:color w:val="000000"/>
          <w:szCs w:val="20"/>
          <w:lang w:eastAsia="bg-BG"/>
        </w:rPr>
        <w:t xml:space="preserve"> </w:t>
      </w:r>
      <w:r w:rsidRPr="00933ECB">
        <w:rPr>
          <w:rFonts w:eastAsia="Times New Roman" w:cs="Arial"/>
          <w:color w:val="000000"/>
          <w:szCs w:val="20"/>
        </w:rPr>
        <w:t xml:space="preserve">(AV) </w:t>
      </w:r>
      <w:r w:rsidRPr="00933ECB">
        <w:rPr>
          <w:rFonts w:eastAsia="Times New Roman" w:cs="Arial"/>
          <w:color w:val="000000"/>
          <w:szCs w:val="20"/>
          <w:lang w:eastAsia="bg-BG"/>
        </w:rPr>
        <w:t xml:space="preserve">блок II и III степен (освен ако не е поставен постоянен </w:t>
      </w:r>
      <w:proofErr w:type="spellStart"/>
      <w:r w:rsidRPr="00933ECB">
        <w:rPr>
          <w:rFonts w:eastAsia="Times New Roman" w:cs="Arial"/>
          <w:color w:val="000000"/>
          <w:szCs w:val="20"/>
          <w:lang w:eastAsia="bg-BG"/>
        </w:rPr>
        <w:t>пейс-мейкър</w:t>
      </w:r>
      <w:proofErr w:type="spellEnd"/>
      <w:r w:rsidRPr="00933ECB">
        <w:rPr>
          <w:rFonts w:eastAsia="Times New Roman" w:cs="Arial"/>
          <w:color w:val="000000"/>
          <w:szCs w:val="20"/>
          <w:lang w:eastAsia="bg-BG"/>
        </w:rPr>
        <w:t>).</w:t>
      </w:r>
    </w:p>
    <w:p w14:paraId="2AF88B12"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Тежка брадикардия (&lt; 50 </w:t>
      </w:r>
      <w:proofErr w:type="spellStart"/>
      <w:r w:rsidRPr="00933ECB">
        <w:rPr>
          <w:rFonts w:eastAsia="Times New Roman" w:cs="Arial"/>
          <w:color w:val="000000"/>
          <w:szCs w:val="20"/>
        </w:rPr>
        <w:t>bpm</w:t>
      </w:r>
      <w:proofErr w:type="spellEnd"/>
      <w:r w:rsidRPr="00933ECB">
        <w:rPr>
          <w:rFonts w:eastAsia="Times New Roman" w:cs="Arial"/>
          <w:color w:val="000000"/>
          <w:szCs w:val="20"/>
        </w:rPr>
        <w:t>).</w:t>
      </w:r>
    </w:p>
    <w:p w14:paraId="1BFBFFEB"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Синдром на болния синусов възел (включително </w:t>
      </w:r>
      <w:proofErr w:type="spellStart"/>
      <w:r w:rsidRPr="00933ECB">
        <w:rPr>
          <w:rFonts w:eastAsia="Times New Roman" w:cs="Arial"/>
          <w:color w:val="000000"/>
          <w:szCs w:val="20"/>
          <w:lang w:eastAsia="bg-BG"/>
        </w:rPr>
        <w:t>сино-атриален</w:t>
      </w:r>
      <w:proofErr w:type="spellEnd"/>
      <w:r w:rsidRPr="00933ECB">
        <w:rPr>
          <w:rFonts w:eastAsia="Times New Roman" w:cs="Arial"/>
          <w:color w:val="000000"/>
          <w:szCs w:val="20"/>
          <w:lang w:eastAsia="bg-BG"/>
        </w:rPr>
        <w:t xml:space="preserve"> блок).</w:t>
      </w:r>
    </w:p>
    <w:p w14:paraId="2D958DB3" w14:textId="77777777" w:rsidR="00BD1692" w:rsidRPr="00933ECB" w:rsidRDefault="00BD1692" w:rsidP="00BD1692">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Кардиогенен</w:t>
      </w:r>
      <w:proofErr w:type="spellEnd"/>
      <w:r w:rsidRPr="00933ECB">
        <w:rPr>
          <w:rFonts w:eastAsia="Times New Roman" w:cs="Arial"/>
          <w:color w:val="000000"/>
          <w:szCs w:val="20"/>
          <w:lang w:eastAsia="bg-BG"/>
        </w:rPr>
        <w:t xml:space="preserve"> шок.</w:t>
      </w:r>
    </w:p>
    <w:p w14:paraId="5D69CFC3"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Тежка хипотония (</w:t>
      </w:r>
      <w:proofErr w:type="spellStart"/>
      <w:r w:rsidRPr="00933ECB">
        <w:rPr>
          <w:rFonts w:eastAsia="Times New Roman" w:cs="Arial"/>
          <w:color w:val="000000"/>
          <w:szCs w:val="20"/>
          <w:lang w:eastAsia="bg-BG"/>
        </w:rPr>
        <w:t>систолично</w:t>
      </w:r>
      <w:proofErr w:type="spellEnd"/>
      <w:r w:rsidRPr="00933ECB">
        <w:rPr>
          <w:rFonts w:eastAsia="Times New Roman" w:cs="Arial"/>
          <w:color w:val="000000"/>
          <w:szCs w:val="20"/>
          <w:lang w:eastAsia="bg-BG"/>
        </w:rPr>
        <w:t xml:space="preserve"> артериално налягане &lt; 85 </w:t>
      </w:r>
      <w:proofErr w:type="spellStart"/>
      <w:r w:rsidRPr="00933ECB">
        <w:rPr>
          <w:rFonts w:eastAsia="Times New Roman" w:cs="Arial"/>
          <w:color w:val="000000"/>
          <w:szCs w:val="20"/>
        </w:rPr>
        <w:t>mmHg</w:t>
      </w:r>
      <w:proofErr w:type="spellEnd"/>
      <w:r w:rsidRPr="00933ECB">
        <w:rPr>
          <w:rFonts w:eastAsia="Times New Roman" w:cs="Arial"/>
          <w:color w:val="000000"/>
          <w:szCs w:val="20"/>
        </w:rPr>
        <w:t>).</w:t>
      </w:r>
    </w:p>
    <w:p w14:paraId="3F544D79"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Анамнеза, включваща </w:t>
      </w:r>
      <w:proofErr w:type="spellStart"/>
      <w:r w:rsidRPr="00933ECB">
        <w:rPr>
          <w:rFonts w:eastAsia="Times New Roman" w:cs="Arial"/>
          <w:color w:val="000000"/>
          <w:szCs w:val="20"/>
          <w:lang w:eastAsia="bg-BG"/>
        </w:rPr>
        <w:t>бронхоспазъм</w:t>
      </w:r>
      <w:proofErr w:type="spellEnd"/>
      <w:r w:rsidRPr="00933ECB">
        <w:rPr>
          <w:rFonts w:eastAsia="Times New Roman" w:cs="Arial"/>
          <w:color w:val="000000"/>
          <w:szCs w:val="20"/>
          <w:lang w:eastAsia="bg-BG"/>
        </w:rPr>
        <w:t xml:space="preserve"> или астма.</w:t>
      </w:r>
    </w:p>
    <w:p w14:paraId="202CE86F"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Клинично проявена чернодробна недостатъчност.</w:t>
      </w:r>
    </w:p>
    <w:p w14:paraId="0065CD2A" w14:textId="56AD1D16" w:rsidR="00BD1692" w:rsidRPr="00933ECB" w:rsidRDefault="00BD1692" w:rsidP="00BD1692">
      <w:pPr>
        <w:rPr>
          <w:rFonts w:eastAsia="Times New Roman" w:cs="Arial"/>
          <w:color w:val="000000"/>
          <w:szCs w:val="20"/>
          <w:lang w:eastAsia="bg-BG"/>
        </w:rPr>
      </w:pPr>
      <w:r w:rsidRPr="00933ECB">
        <w:rPr>
          <w:rFonts w:eastAsia="Times New Roman" w:cs="Arial"/>
          <w:color w:val="000000"/>
          <w:szCs w:val="20"/>
          <w:lang w:eastAsia="bg-BG"/>
        </w:rPr>
        <w:t xml:space="preserve">Метаболитна </w:t>
      </w:r>
      <w:proofErr w:type="spellStart"/>
      <w:r w:rsidRPr="00933ECB">
        <w:rPr>
          <w:rFonts w:eastAsia="Times New Roman" w:cs="Arial"/>
          <w:color w:val="000000"/>
          <w:szCs w:val="20"/>
          <w:lang w:eastAsia="bg-BG"/>
        </w:rPr>
        <w:t>ацидоза</w:t>
      </w:r>
      <w:proofErr w:type="spellEnd"/>
      <w:r w:rsidRPr="00933ECB">
        <w:rPr>
          <w:rFonts w:eastAsia="Times New Roman" w:cs="Arial"/>
          <w:color w:val="000000"/>
          <w:szCs w:val="20"/>
          <w:lang w:eastAsia="bg-BG"/>
        </w:rPr>
        <w:t>.</w:t>
      </w:r>
    </w:p>
    <w:p w14:paraId="4A41B221" w14:textId="77777777" w:rsidR="00BD1692" w:rsidRPr="00933ECB" w:rsidRDefault="00BD1692" w:rsidP="00BD1692"/>
    <w:p w14:paraId="212F509C" w14:textId="2478F87F" w:rsidR="004F498A" w:rsidRPr="00933ECB" w:rsidRDefault="002C50EE" w:rsidP="004A448E">
      <w:pPr>
        <w:pStyle w:val="Heading2"/>
      </w:pPr>
      <w:r w:rsidRPr="00933ECB">
        <w:t>4.4. Специални предупреждения и предпазни мерки при употреба</w:t>
      </w:r>
    </w:p>
    <w:p w14:paraId="4FE1EF7D" w14:textId="29AD669A" w:rsidR="00BD1692" w:rsidRPr="00933ECB" w:rsidRDefault="00BD1692" w:rsidP="00BD1692"/>
    <w:p w14:paraId="05A376CB"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i/>
          <w:iCs/>
          <w:color w:val="000000"/>
          <w:szCs w:val="20"/>
          <w:lang w:eastAsia="bg-BG"/>
        </w:rPr>
        <w:t>Хронична застойна сърдечна недостатъчност</w:t>
      </w:r>
    </w:p>
    <w:p w14:paraId="6B10FE58"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lastRenderedPageBreak/>
        <w:t xml:space="preserve">При пациенти със застойна сърдечна недостатъчност по време на повишаване на дозата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може да възникне влошаваща се сърдечна недостатъчност или задръжка на течности. Ако се появят такива симптоми, дозата на </w:t>
      </w:r>
      <w:proofErr w:type="spellStart"/>
      <w:r w:rsidRPr="00933ECB">
        <w:rPr>
          <w:rFonts w:eastAsia="Times New Roman" w:cs="Arial"/>
          <w:color w:val="000000"/>
          <w:szCs w:val="20"/>
          <w:lang w:eastAsia="bg-BG"/>
        </w:rPr>
        <w:t>диуретика</w:t>
      </w:r>
      <w:proofErr w:type="spellEnd"/>
      <w:r w:rsidRPr="00933ECB">
        <w:rPr>
          <w:rFonts w:eastAsia="Times New Roman" w:cs="Arial"/>
          <w:color w:val="000000"/>
          <w:szCs w:val="20"/>
          <w:lang w:eastAsia="bg-BG"/>
        </w:rPr>
        <w:t xml:space="preserve"> трябва да се повиши, а дозата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не трябва да се увеличава до възстановяване на клиничната стабилност. Понякога може да се наложи да се намали дозата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или лечението временно да се преустанови. Такива епизоди не изключват последващо успешно титриране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трябва да се прилага внимателно в комбинация е </w:t>
      </w:r>
      <w:proofErr w:type="spellStart"/>
      <w:r w:rsidRPr="00933ECB">
        <w:rPr>
          <w:rFonts w:eastAsia="Times New Roman" w:cs="Arial"/>
          <w:color w:val="000000"/>
          <w:szCs w:val="20"/>
          <w:lang w:eastAsia="bg-BG"/>
        </w:rPr>
        <w:t>дигиталисови</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гликозиди</w:t>
      </w:r>
      <w:proofErr w:type="spellEnd"/>
      <w:r w:rsidRPr="00933ECB">
        <w:rPr>
          <w:rFonts w:eastAsia="Times New Roman" w:cs="Arial"/>
          <w:color w:val="000000"/>
          <w:szCs w:val="20"/>
          <w:lang w:eastAsia="bg-BG"/>
        </w:rPr>
        <w:t xml:space="preserve"> тъй като двете лекарства могат да забавят </w:t>
      </w:r>
      <w:r w:rsidRPr="00933ECB">
        <w:rPr>
          <w:rFonts w:eastAsia="Times New Roman" w:cs="Arial"/>
          <w:color w:val="000000"/>
          <w:szCs w:val="20"/>
        </w:rPr>
        <w:t xml:space="preserve">AV </w:t>
      </w:r>
      <w:r w:rsidRPr="00933ECB">
        <w:rPr>
          <w:rFonts w:eastAsia="Times New Roman" w:cs="Arial"/>
          <w:color w:val="000000"/>
          <w:szCs w:val="20"/>
          <w:lang w:eastAsia="bg-BG"/>
        </w:rPr>
        <w:t>провеждането (вж. точка 4.5).</w:t>
      </w:r>
    </w:p>
    <w:p w14:paraId="6DE7798F" w14:textId="77777777" w:rsidR="00BD1692" w:rsidRPr="00933ECB" w:rsidRDefault="00BD1692" w:rsidP="00BD1692">
      <w:pPr>
        <w:spacing w:line="240" w:lineRule="auto"/>
        <w:rPr>
          <w:rFonts w:eastAsia="Times New Roman" w:cs="Arial"/>
          <w:i/>
          <w:iCs/>
          <w:color w:val="000000"/>
          <w:szCs w:val="20"/>
          <w:lang w:eastAsia="bg-BG"/>
        </w:rPr>
      </w:pPr>
    </w:p>
    <w:p w14:paraId="05FA6371" w14:textId="71B95464" w:rsidR="00BD1692" w:rsidRPr="00933ECB" w:rsidRDefault="00BD1692" w:rsidP="00BD1692">
      <w:pPr>
        <w:spacing w:line="240" w:lineRule="auto"/>
        <w:rPr>
          <w:rFonts w:eastAsia="Times New Roman" w:cs="Arial"/>
          <w:sz w:val="28"/>
          <w:szCs w:val="24"/>
          <w:lang w:eastAsia="bg-BG"/>
        </w:rPr>
      </w:pPr>
      <w:r w:rsidRPr="00933ECB">
        <w:rPr>
          <w:rFonts w:eastAsia="Times New Roman" w:cs="Arial"/>
          <w:i/>
          <w:iCs/>
          <w:color w:val="000000"/>
          <w:szCs w:val="20"/>
          <w:lang w:eastAsia="bg-BG"/>
        </w:rPr>
        <w:t>Бъбречна функция при хронична сърдечна недостатъчност</w:t>
      </w:r>
    </w:p>
    <w:p w14:paraId="71C5A80F"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Наблюдавано е обратимо влошаване на бъбречната функция при лечение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при пациенти с хронична сърдечна недостатъчност с ниско артериално налягане (</w:t>
      </w:r>
      <w:proofErr w:type="spellStart"/>
      <w:r w:rsidRPr="00933ECB">
        <w:rPr>
          <w:rFonts w:eastAsia="Times New Roman" w:cs="Arial"/>
          <w:color w:val="000000"/>
          <w:szCs w:val="20"/>
          <w:lang w:eastAsia="bg-BG"/>
        </w:rPr>
        <w:t>систолично</w:t>
      </w:r>
      <w:proofErr w:type="spellEnd"/>
      <w:r w:rsidRPr="00933ECB">
        <w:rPr>
          <w:rFonts w:eastAsia="Times New Roman" w:cs="Arial"/>
          <w:color w:val="000000"/>
          <w:szCs w:val="20"/>
          <w:lang w:eastAsia="bg-BG"/>
        </w:rPr>
        <w:t xml:space="preserve"> АН под 100 </w:t>
      </w:r>
      <w:proofErr w:type="spellStart"/>
      <w:r w:rsidRPr="00933ECB">
        <w:rPr>
          <w:rFonts w:eastAsia="Times New Roman" w:cs="Arial"/>
          <w:color w:val="000000"/>
          <w:szCs w:val="20"/>
        </w:rPr>
        <w:t>mmHg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исхемична болест на сърцето и дифузно съдово заболяване и/или съпътстваща бъбречна недостатъчност). При пациенти с хронична сърдечна недостатъчност с тези рискови фактори бъбречната функция трябва да се </w:t>
      </w:r>
      <w:proofErr w:type="spellStart"/>
      <w:r w:rsidRPr="00933ECB">
        <w:rPr>
          <w:rFonts w:eastAsia="Times New Roman" w:cs="Arial"/>
          <w:color w:val="000000"/>
          <w:szCs w:val="20"/>
          <w:lang w:eastAsia="bg-BG"/>
        </w:rPr>
        <w:t>мониторира</w:t>
      </w:r>
      <w:proofErr w:type="spellEnd"/>
      <w:r w:rsidRPr="00933ECB">
        <w:rPr>
          <w:rFonts w:eastAsia="Times New Roman" w:cs="Arial"/>
          <w:color w:val="000000"/>
          <w:szCs w:val="20"/>
          <w:lang w:eastAsia="bg-BG"/>
        </w:rPr>
        <w:t xml:space="preserve"> по време на повишаването на дозата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 лекарството да се преустанови, или дозата да се намали при възникване на влошаване на бъбречната недостатъчност.</w:t>
      </w:r>
    </w:p>
    <w:p w14:paraId="086627A5" w14:textId="77777777" w:rsidR="00BD1692" w:rsidRPr="00933ECB" w:rsidRDefault="00BD1692" w:rsidP="00BD1692">
      <w:pPr>
        <w:spacing w:line="240" w:lineRule="auto"/>
        <w:rPr>
          <w:rFonts w:eastAsia="Times New Roman" w:cs="Arial"/>
          <w:i/>
          <w:iCs/>
          <w:color w:val="000000"/>
          <w:szCs w:val="20"/>
          <w:lang w:eastAsia="bg-BG"/>
        </w:rPr>
      </w:pPr>
    </w:p>
    <w:p w14:paraId="46CD48A0" w14:textId="642F5F41" w:rsidR="00BD1692" w:rsidRPr="00933ECB" w:rsidRDefault="00BD1692" w:rsidP="00BD1692">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Левокамерна</w:t>
      </w:r>
      <w:proofErr w:type="spellEnd"/>
      <w:r w:rsidRPr="00933ECB">
        <w:rPr>
          <w:rFonts w:eastAsia="Times New Roman" w:cs="Arial"/>
          <w:i/>
          <w:iCs/>
          <w:color w:val="000000"/>
          <w:szCs w:val="20"/>
          <w:lang w:eastAsia="bg-BG"/>
        </w:rPr>
        <w:t xml:space="preserve"> дисфункция след остър миокарден инфаркт</w:t>
      </w:r>
    </w:p>
    <w:p w14:paraId="4C6801A8"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Преди започване на лечение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пациентът трябва да е клинично стабилен и трябва да е получавал АСЕ инхибитор поне от 48 часа като дозата на АСЕ инхибитора трябва да е стабилна поне през последните 24 часа.</w:t>
      </w:r>
    </w:p>
    <w:p w14:paraId="207BC2B6" w14:textId="77777777" w:rsidR="00BD1692" w:rsidRPr="00933ECB" w:rsidRDefault="00BD1692" w:rsidP="00BD1692">
      <w:pPr>
        <w:spacing w:line="240" w:lineRule="auto"/>
        <w:rPr>
          <w:rFonts w:eastAsia="Times New Roman" w:cs="Arial"/>
          <w:i/>
          <w:iCs/>
          <w:color w:val="000000"/>
          <w:szCs w:val="20"/>
          <w:lang w:eastAsia="bg-BG"/>
        </w:rPr>
      </w:pPr>
    </w:p>
    <w:p w14:paraId="4D147A93" w14:textId="520B8F0D" w:rsidR="00BD1692" w:rsidRPr="00933ECB" w:rsidRDefault="00BD1692" w:rsidP="00BD1692">
      <w:pPr>
        <w:spacing w:line="240" w:lineRule="auto"/>
        <w:rPr>
          <w:rFonts w:eastAsia="Times New Roman" w:cs="Arial"/>
          <w:sz w:val="28"/>
          <w:szCs w:val="24"/>
          <w:lang w:eastAsia="bg-BG"/>
        </w:rPr>
      </w:pPr>
      <w:r w:rsidRPr="00933ECB">
        <w:rPr>
          <w:rFonts w:eastAsia="Times New Roman" w:cs="Arial"/>
          <w:i/>
          <w:iCs/>
          <w:color w:val="000000"/>
          <w:szCs w:val="20"/>
          <w:lang w:eastAsia="bg-BG"/>
        </w:rPr>
        <w:t xml:space="preserve">Хронична </w:t>
      </w:r>
      <w:proofErr w:type="spellStart"/>
      <w:r w:rsidRPr="00933ECB">
        <w:rPr>
          <w:rFonts w:eastAsia="Times New Roman" w:cs="Arial"/>
          <w:i/>
          <w:iCs/>
          <w:color w:val="000000"/>
          <w:szCs w:val="20"/>
          <w:lang w:eastAsia="bg-BG"/>
        </w:rPr>
        <w:t>обструктивна</w:t>
      </w:r>
      <w:proofErr w:type="spellEnd"/>
      <w:r w:rsidRPr="00933ECB">
        <w:rPr>
          <w:rFonts w:eastAsia="Times New Roman" w:cs="Arial"/>
          <w:i/>
          <w:iCs/>
          <w:color w:val="000000"/>
          <w:szCs w:val="20"/>
          <w:lang w:eastAsia="bg-BG"/>
        </w:rPr>
        <w:t xml:space="preserve"> белодробна болест</w:t>
      </w:r>
    </w:p>
    <w:p w14:paraId="25AF2C80" w14:textId="77777777" w:rsidR="00BD1692" w:rsidRPr="00933ECB" w:rsidRDefault="00BD1692" w:rsidP="00BD1692">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трябва да се прилага с внимание при пациенти с хронична </w:t>
      </w:r>
      <w:proofErr w:type="spellStart"/>
      <w:r w:rsidRPr="00933ECB">
        <w:rPr>
          <w:rFonts w:eastAsia="Times New Roman" w:cs="Arial"/>
          <w:color w:val="000000"/>
          <w:szCs w:val="20"/>
          <w:lang w:eastAsia="bg-BG"/>
        </w:rPr>
        <w:t>обструктивна</w:t>
      </w:r>
      <w:proofErr w:type="spellEnd"/>
      <w:r w:rsidRPr="00933ECB">
        <w:rPr>
          <w:rFonts w:eastAsia="Times New Roman" w:cs="Arial"/>
          <w:color w:val="000000"/>
          <w:szCs w:val="20"/>
          <w:lang w:eastAsia="bg-BG"/>
        </w:rPr>
        <w:t xml:space="preserve"> белодробна болест (ХОББ) с </w:t>
      </w:r>
      <w:proofErr w:type="spellStart"/>
      <w:r w:rsidRPr="00933ECB">
        <w:rPr>
          <w:rFonts w:eastAsia="Times New Roman" w:cs="Arial"/>
          <w:color w:val="000000"/>
          <w:szCs w:val="20"/>
          <w:lang w:eastAsia="bg-BG"/>
        </w:rPr>
        <w:t>бронхоспазъм</w:t>
      </w:r>
      <w:proofErr w:type="spellEnd"/>
      <w:r w:rsidRPr="00933ECB">
        <w:rPr>
          <w:rFonts w:eastAsia="Times New Roman" w:cs="Arial"/>
          <w:color w:val="000000"/>
          <w:szCs w:val="20"/>
          <w:lang w:eastAsia="bg-BG"/>
        </w:rPr>
        <w:t xml:space="preserve">. които не получават перорално или </w:t>
      </w:r>
      <w:proofErr w:type="spellStart"/>
      <w:r w:rsidRPr="00933ECB">
        <w:rPr>
          <w:rFonts w:eastAsia="Times New Roman" w:cs="Arial"/>
          <w:color w:val="000000"/>
          <w:szCs w:val="20"/>
          <w:lang w:eastAsia="bg-BG"/>
        </w:rPr>
        <w:t>инхалаторно</w:t>
      </w:r>
      <w:proofErr w:type="spellEnd"/>
      <w:r w:rsidRPr="00933ECB">
        <w:rPr>
          <w:rFonts w:eastAsia="Times New Roman" w:cs="Arial"/>
          <w:color w:val="000000"/>
          <w:szCs w:val="20"/>
          <w:lang w:eastAsia="bg-BG"/>
        </w:rPr>
        <w:t xml:space="preserve"> лекарства, и само ако ползата от лечението превишава потенциалния </w:t>
      </w:r>
      <w:proofErr w:type="spellStart"/>
      <w:r w:rsidRPr="00933ECB">
        <w:rPr>
          <w:rFonts w:eastAsia="Times New Roman" w:cs="Arial"/>
          <w:color w:val="000000"/>
          <w:szCs w:val="20"/>
          <w:lang w:eastAsia="bg-BG"/>
        </w:rPr>
        <w:t>риск.При</w:t>
      </w:r>
      <w:proofErr w:type="spellEnd"/>
      <w:r w:rsidRPr="00933ECB">
        <w:rPr>
          <w:rFonts w:eastAsia="Times New Roman" w:cs="Arial"/>
          <w:color w:val="000000"/>
          <w:szCs w:val="20"/>
          <w:lang w:eastAsia="bg-BG"/>
        </w:rPr>
        <w:t xml:space="preserve"> пациенти с тенденция на </w:t>
      </w:r>
      <w:proofErr w:type="spellStart"/>
      <w:r w:rsidRPr="00933ECB">
        <w:rPr>
          <w:rFonts w:eastAsia="Times New Roman" w:cs="Arial"/>
          <w:color w:val="000000"/>
          <w:szCs w:val="20"/>
          <w:lang w:eastAsia="bg-BG"/>
        </w:rPr>
        <w:t>бронхоспастични</w:t>
      </w:r>
      <w:proofErr w:type="spellEnd"/>
      <w:r w:rsidRPr="00933ECB">
        <w:rPr>
          <w:rFonts w:eastAsia="Times New Roman" w:cs="Arial"/>
          <w:color w:val="000000"/>
          <w:szCs w:val="20"/>
          <w:lang w:eastAsia="bg-BG"/>
        </w:rPr>
        <w:t xml:space="preserve"> реакции може да се появи респираторен </w:t>
      </w:r>
      <w:proofErr w:type="spellStart"/>
      <w:r w:rsidRPr="00933ECB">
        <w:rPr>
          <w:rFonts w:eastAsia="Times New Roman" w:cs="Arial"/>
          <w:color w:val="000000"/>
          <w:szCs w:val="20"/>
          <w:lang w:eastAsia="bg-BG"/>
        </w:rPr>
        <w:t>дистрес</w:t>
      </w:r>
      <w:proofErr w:type="spellEnd"/>
      <w:r w:rsidRPr="00933ECB">
        <w:rPr>
          <w:rFonts w:eastAsia="Times New Roman" w:cs="Arial"/>
          <w:color w:val="000000"/>
          <w:szCs w:val="20"/>
          <w:lang w:eastAsia="bg-BG"/>
        </w:rPr>
        <w:t xml:space="preserve"> като резултат от възможно засилване на съпротивлението на дихателните пътища. Пациентите трябва да бъдат внимателно проследявани в началото на лечението и при последващо повишаване на</w:t>
      </w:r>
    </w:p>
    <w:p w14:paraId="7C45F3C3" w14:textId="5475A1EE" w:rsidR="00BD1692" w:rsidRPr="00933ECB" w:rsidRDefault="00BD1692" w:rsidP="00BD1692">
      <w:pPr>
        <w:rPr>
          <w:rFonts w:eastAsia="Times New Roman" w:cs="Arial"/>
          <w:color w:val="000000"/>
          <w:szCs w:val="20"/>
          <w:lang w:eastAsia="bg-BG"/>
        </w:rPr>
      </w:pPr>
      <w:r w:rsidRPr="00933ECB">
        <w:rPr>
          <w:rFonts w:eastAsia="Times New Roman" w:cs="Arial"/>
          <w:color w:val="000000"/>
          <w:szCs w:val="20"/>
          <w:lang w:eastAsia="bg-BG"/>
        </w:rPr>
        <w:t xml:space="preserve">дозата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 дозата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трябва да се намали, ако възникне </w:t>
      </w:r>
      <w:proofErr w:type="spellStart"/>
      <w:r w:rsidRPr="00933ECB">
        <w:rPr>
          <w:rFonts w:eastAsia="Times New Roman" w:cs="Arial"/>
          <w:color w:val="000000"/>
          <w:szCs w:val="20"/>
          <w:lang w:eastAsia="bg-BG"/>
        </w:rPr>
        <w:t>бронхоспазъм</w:t>
      </w:r>
      <w:proofErr w:type="spellEnd"/>
      <w:r w:rsidRPr="00933ECB">
        <w:rPr>
          <w:rFonts w:eastAsia="Times New Roman" w:cs="Arial"/>
          <w:color w:val="000000"/>
          <w:szCs w:val="20"/>
          <w:lang w:eastAsia="bg-BG"/>
        </w:rPr>
        <w:t xml:space="preserve"> </w:t>
      </w:r>
      <w:r w:rsidRPr="00933ECB">
        <w:rPr>
          <w:rFonts w:eastAsia="Times New Roman" w:cs="Arial"/>
          <w:color w:val="000000"/>
          <w:szCs w:val="20"/>
          <w:vertAlign w:val="subscript"/>
          <w:lang w:eastAsia="bg-BG"/>
        </w:rPr>
        <w:t xml:space="preserve"> </w:t>
      </w:r>
      <w:r w:rsidRPr="00933ECB">
        <w:rPr>
          <w:rFonts w:eastAsia="Times New Roman" w:cs="Arial"/>
          <w:color w:val="000000"/>
          <w:szCs w:val="20"/>
          <w:lang w:eastAsia="bg-BG"/>
        </w:rPr>
        <w:t>по време на лечението.</w:t>
      </w:r>
    </w:p>
    <w:p w14:paraId="3FD1F8C2" w14:textId="75410762" w:rsidR="00BD1692" w:rsidRPr="00933ECB" w:rsidRDefault="00BD1692" w:rsidP="00BD1692">
      <w:pPr>
        <w:rPr>
          <w:rFonts w:eastAsia="Times New Roman" w:cs="Arial"/>
          <w:color w:val="000000"/>
          <w:szCs w:val="20"/>
          <w:lang w:eastAsia="bg-BG"/>
        </w:rPr>
      </w:pPr>
    </w:p>
    <w:p w14:paraId="35079D1F"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i/>
          <w:iCs/>
          <w:color w:val="000000"/>
          <w:szCs w:val="20"/>
          <w:lang w:eastAsia="bg-BG"/>
        </w:rPr>
        <w:t>Диабет</w:t>
      </w:r>
    </w:p>
    <w:p w14:paraId="00238DB9"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Изисква се повишено внимание при предписването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на пациенти със захарен диабет тъй като може да доведе до влошаване на контрола на кръвната захар или може да маскира или отслаби ранните признаци на остра хипогликемия. Алтернатива на бета-</w:t>
      </w:r>
      <w:proofErr w:type="spellStart"/>
      <w:r w:rsidRPr="00933ECB">
        <w:rPr>
          <w:rFonts w:eastAsia="Times New Roman" w:cs="Arial"/>
          <w:color w:val="000000"/>
          <w:szCs w:val="20"/>
          <w:lang w:eastAsia="bg-BG"/>
        </w:rPr>
        <w:t>блокерите</w:t>
      </w:r>
      <w:proofErr w:type="spellEnd"/>
      <w:r w:rsidRPr="00933ECB">
        <w:rPr>
          <w:rFonts w:eastAsia="Times New Roman" w:cs="Arial"/>
          <w:color w:val="000000"/>
          <w:szCs w:val="20"/>
          <w:lang w:eastAsia="bg-BG"/>
        </w:rPr>
        <w:t xml:space="preserve"> обикновено се предпочита при пациенти, зависими от инсулин. Поради това се налага редовно проследяване на кръвната захар при диабетици при започване на лечение или при повишаване на дозата на </w:t>
      </w:r>
      <w:proofErr w:type="spellStart"/>
      <w:r w:rsidRPr="00933ECB">
        <w:rPr>
          <w:rFonts w:eastAsia="Times New Roman" w:cs="Arial"/>
          <w:color w:val="000000"/>
          <w:szCs w:val="20"/>
          <w:lang w:eastAsia="bg-BG"/>
        </w:rPr>
        <w:t>карведолол</w:t>
      </w:r>
      <w:proofErr w:type="spellEnd"/>
      <w:r w:rsidRPr="00933ECB">
        <w:rPr>
          <w:rFonts w:eastAsia="Times New Roman" w:cs="Arial"/>
          <w:color w:val="000000"/>
          <w:szCs w:val="20"/>
          <w:lang w:eastAsia="bg-BG"/>
        </w:rPr>
        <w:t>, а хипогликемичната терапия трябва да се коригира съответно (вж. точка 4.5).</w:t>
      </w:r>
    </w:p>
    <w:p w14:paraId="767F4253" w14:textId="77777777" w:rsidR="00BD1692" w:rsidRPr="00933ECB" w:rsidRDefault="00BD1692" w:rsidP="00BD1692">
      <w:pPr>
        <w:spacing w:line="240" w:lineRule="auto"/>
        <w:rPr>
          <w:rFonts w:eastAsia="Times New Roman" w:cs="Arial"/>
          <w:i/>
          <w:iCs/>
          <w:color w:val="000000"/>
          <w:szCs w:val="20"/>
          <w:lang w:eastAsia="bg-BG"/>
        </w:rPr>
      </w:pPr>
    </w:p>
    <w:p w14:paraId="6F00B56A" w14:textId="447924A2" w:rsidR="00BD1692" w:rsidRPr="00933ECB" w:rsidRDefault="00BD1692" w:rsidP="00BD1692">
      <w:pPr>
        <w:spacing w:line="240" w:lineRule="auto"/>
        <w:rPr>
          <w:rFonts w:eastAsia="Times New Roman" w:cs="Arial"/>
          <w:sz w:val="28"/>
          <w:szCs w:val="24"/>
          <w:lang w:eastAsia="bg-BG"/>
        </w:rPr>
      </w:pPr>
      <w:r w:rsidRPr="00933ECB">
        <w:rPr>
          <w:rFonts w:eastAsia="Times New Roman" w:cs="Arial"/>
          <w:i/>
          <w:iCs/>
          <w:color w:val="000000"/>
          <w:szCs w:val="20"/>
          <w:lang w:eastAsia="bg-BG"/>
        </w:rPr>
        <w:t xml:space="preserve">Периферно съдово заболяване и феномен на </w:t>
      </w:r>
      <w:proofErr w:type="spellStart"/>
      <w:r w:rsidRPr="00933ECB">
        <w:rPr>
          <w:rFonts w:eastAsia="Times New Roman" w:cs="Arial"/>
          <w:i/>
          <w:iCs/>
          <w:color w:val="000000"/>
          <w:szCs w:val="20"/>
        </w:rPr>
        <w:t>Raynaurd</w:t>
      </w:r>
      <w:proofErr w:type="spellEnd"/>
    </w:p>
    <w:p w14:paraId="093CA118" w14:textId="77777777" w:rsidR="00BD1692" w:rsidRPr="00933ECB" w:rsidRDefault="00BD1692" w:rsidP="00BD1692">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трябва да се прилага с внимание при пациенти с периферно съдово заболяване (напр. феномен на </w:t>
      </w:r>
      <w:proofErr w:type="spellStart"/>
      <w:r w:rsidRPr="00933ECB">
        <w:rPr>
          <w:rFonts w:eastAsia="Times New Roman" w:cs="Arial"/>
          <w:color w:val="000000"/>
          <w:szCs w:val="20"/>
        </w:rPr>
        <w:t>Raynaurd</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тъй като бета-</w:t>
      </w:r>
      <w:proofErr w:type="spellStart"/>
      <w:r w:rsidRPr="00933ECB">
        <w:rPr>
          <w:rFonts w:eastAsia="Times New Roman" w:cs="Arial"/>
          <w:color w:val="000000"/>
          <w:szCs w:val="20"/>
          <w:lang w:eastAsia="bg-BG"/>
        </w:rPr>
        <w:t>блокерите</w:t>
      </w:r>
      <w:proofErr w:type="spellEnd"/>
      <w:r w:rsidRPr="00933ECB">
        <w:rPr>
          <w:rFonts w:eastAsia="Times New Roman" w:cs="Arial"/>
          <w:color w:val="000000"/>
          <w:szCs w:val="20"/>
          <w:lang w:eastAsia="bg-BG"/>
        </w:rPr>
        <w:t xml:space="preserve"> могат да отключат или да влошат симптомите на артериална недостатъчност. Тъй като обаче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има също и алфа-блокиращи свойства, този ефект в голяма степен е балансиран.</w:t>
      </w:r>
    </w:p>
    <w:p w14:paraId="7E67429F" w14:textId="77777777" w:rsidR="00BD1692" w:rsidRPr="00933ECB" w:rsidRDefault="00BD1692" w:rsidP="00BD1692">
      <w:pPr>
        <w:spacing w:line="240" w:lineRule="auto"/>
        <w:rPr>
          <w:rFonts w:eastAsia="Times New Roman" w:cs="Arial"/>
          <w:i/>
          <w:iCs/>
          <w:color w:val="000000"/>
          <w:szCs w:val="20"/>
          <w:lang w:eastAsia="bg-BG"/>
        </w:rPr>
      </w:pPr>
    </w:p>
    <w:p w14:paraId="75FCC1B3" w14:textId="632EEEBA" w:rsidR="00BD1692" w:rsidRPr="00933ECB" w:rsidRDefault="00BD1692" w:rsidP="00BD1692">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lastRenderedPageBreak/>
        <w:t>Тиреотоксикоза</w:t>
      </w:r>
      <w:proofErr w:type="spellEnd"/>
    </w:p>
    <w:p w14:paraId="7C9FE1C4" w14:textId="77777777" w:rsidR="00BD1692" w:rsidRPr="00933ECB" w:rsidRDefault="00BD1692" w:rsidP="00BD1692">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може да маскира симптомите на </w:t>
      </w:r>
      <w:proofErr w:type="spellStart"/>
      <w:r w:rsidRPr="00933ECB">
        <w:rPr>
          <w:rFonts w:eastAsia="Times New Roman" w:cs="Arial"/>
          <w:color w:val="000000"/>
          <w:szCs w:val="20"/>
          <w:lang w:eastAsia="bg-BG"/>
        </w:rPr>
        <w:t>тиреотоксикоза</w:t>
      </w:r>
      <w:proofErr w:type="spellEnd"/>
      <w:r w:rsidRPr="00933ECB">
        <w:rPr>
          <w:rFonts w:eastAsia="Times New Roman" w:cs="Arial"/>
          <w:color w:val="000000"/>
          <w:szCs w:val="20"/>
          <w:lang w:eastAsia="bg-BG"/>
        </w:rPr>
        <w:t>.</w:t>
      </w:r>
    </w:p>
    <w:p w14:paraId="274CB2EE" w14:textId="77777777" w:rsidR="00BD1692" w:rsidRPr="00933ECB" w:rsidRDefault="00BD1692" w:rsidP="00BD1692">
      <w:pPr>
        <w:spacing w:line="240" w:lineRule="auto"/>
        <w:rPr>
          <w:rFonts w:eastAsia="Times New Roman" w:cs="Arial"/>
          <w:i/>
          <w:iCs/>
          <w:color w:val="000000"/>
          <w:szCs w:val="20"/>
          <w:lang w:eastAsia="bg-BG"/>
        </w:rPr>
      </w:pPr>
    </w:p>
    <w:p w14:paraId="1CA51238" w14:textId="5A73CB57" w:rsidR="00BD1692" w:rsidRPr="00933ECB" w:rsidRDefault="00BD1692" w:rsidP="00BD1692">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Брадикрадия</w:t>
      </w:r>
      <w:proofErr w:type="spellEnd"/>
    </w:p>
    <w:p w14:paraId="03B8A51F" w14:textId="77777777" w:rsidR="00BD1692" w:rsidRPr="00933ECB" w:rsidRDefault="00BD1692" w:rsidP="00BD1692">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може да индуцира брадикардия. Ако сърдечната честота на пациента се понижи под 55 удара в минута, дозата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трябва да се намали.</w:t>
      </w:r>
    </w:p>
    <w:p w14:paraId="74B9E0F2" w14:textId="77777777" w:rsidR="00BD1692" w:rsidRPr="00933ECB" w:rsidRDefault="00BD1692" w:rsidP="00BD1692">
      <w:pPr>
        <w:spacing w:line="240" w:lineRule="auto"/>
        <w:rPr>
          <w:rFonts w:eastAsia="Times New Roman" w:cs="Arial"/>
          <w:i/>
          <w:iCs/>
          <w:color w:val="000000"/>
          <w:szCs w:val="20"/>
          <w:lang w:eastAsia="bg-BG"/>
        </w:rPr>
      </w:pPr>
    </w:p>
    <w:p w14:paraId="5DA34145" w14:textId="0B206470" w:rsidR="00BD1692" w:rsidRPr="00933ECB" w:rsidRDefault="00BD1692" w:rsidP="00BD1692">
      <w:pPr>
        <w:spacing w:line="240" w:lineRule="auto"/>
        <w:rPr>
          <w:rFonts w:eastAsia="Times New Roman" w:cs="Arial"/>
          <w:sz w:val="28"/>
          <w:szCs w:val="24"/>
          <w:lang w:eastAsia="bg-BG"/>
        </w:rPr>
      </w:pPr>
      <w:r w:rsidRPr="00933ECB">
        <w:rPr>
          <w:rFonts w:eastAsia="Times New Roman" w:cs="Arial"/>
          <w:i/>
          <w:iCs/>
          <w:color w:val="000000"/>
          <w:szCs w:val="20"/>
          <w:lang w:eastAsia="bg-BG"/>
        </w:rPr>
        <w:t>Свръхчувствителност</w:t>
      </w:r>
    </w:p>
    <w:p w14:paraId="5B0BD7F2"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Трябва да се внимава при прилагане на </w:t>
      </w:r>
      <w:proofErr w:type="spellStart"/>
      <w:r w:rsidRPr="00933ECB">
        <w:rPr>
          <w:rFonts w:eastAsia="Times New Roman" w:cs="Arial"/>
          <w:color w:val="000000"/>
          <w:szCs w:val="20"/>
          <w:lang w:eastAsia="bg-BG"/>
        </w:rPr>
        <w:t>карведолол</w:t>
      </w:r>
      <w:proofErr w:type="spellEnd"/>
      <w:r w:rsidRPr="00933ECB">
        <w:rPr>
          <w:rFonts w:eastAsia="Times New Roman" w:cs="Arial"/>
          <w:color w:val="000000"/>
          <w:szCs w:val="20"/>
          <w:lang w:eastAsia="bg-BG"/>
        </w:rPr>
        <w:t xml:space="preserve"> при пациенти с анамнеза за сериозни реакции на свръхчувствителност и при пациенти, подложени на </w:t>
      </w:r>
      <w:proofErr w:type="spellStart"/>
      <w:r w:rsidRPr="00933ECB">
        <w:rPr>
          <w:rFonts w:eastAsia="Times New Roman" w:cs="Arial"/>
          <w:color w:val="000000"/>
          <w:szCs w:val="20"/>
          <w:lang w:eastAsia="bg-BG"/>
        </w:rPr>
        <w:t>десенсибилизиращо</w:t>
      </w:r>
      <w:proofErr w:type="spellEnd"/>
      <w:r w:rsidRPr="00933ECB">
        <w:rPr>
          <w:rFonts w:eastAsia="Times New Roman" w:cs="Arial"/>
          <w:color w:val="000000"/>
          <w:szCs w:val="20"/>
          <w:lang w:eastAsia="bg-BG"/>
        </w:rPr>
        <w:t xml:space="preserve"> лечение, тъй като бета-</w:t>
      </w:r>
      <w:proofErr w:type="spellStart"/>
      <w:r w:rsidRPr="00933ECB">
        <w:rPr>
          <w:rFonts w:eastAsia="Times New Roman" w:cs="Arial"/>
          <w:color w:val="000000"/>
          <w:szCs w:val="20"/>
          <w:lang w:eastAsia="bg-BG"/>
        </w:rPr>
        <w:t>блокерите</w:t>
      </w:r>
      <w:proofErr w:type="spellEnd"/>
      <w:r w:rsidRPr="00933ECB">
        <w:rPr>
          <w:rFonts w:eastAsia="Times New Roman" w:cs="Arial"/>
          <w:color w:val="000000"/>
          <w:szCs w:val="20"/>
          <w:lang w:eastAsia="bg-BG"/>
        </w:rPr>
        <w:t xml:space="preserve"> може да увеличат както чувствителността към алергени, така и тежестта на реакциите на свръхчувствителност.</w:t>
      </w:r>
    </w:p>
    <w:p w14:paraId="495AA782" w14:textId="77777777" w:rsidR="00BD1692" w:rsidRPr="00933ECB" w:rsidRDefault="00BD1692" w:rsidP="00BD1692">
      <w:pPr>
        <w:spacing w:line="240" w:lineRule="auto"/>
        <w:rPr>
          <w:rFonts w:eastAsia="Times New Roman" w:cs="Arial"/>
          <w:i/>
          <w:iCs/>
          <w:color w:val="000000"/>
          <w:szCs w:val="20"/>
          <w:lang w:eastAsia="bg-BG"/>
        </w:rPr>
      </w:pPr>
    </w:p>
    <w:p w14:paraId="70683D9F" w14:textId="19F78FF7" w:rsidR="00BD1692" w:rsidRPr="00933ECB" w:rsidRDefault="00BD1692" w:rsidP="00BD1692">
      <w:pPr>
        <w:spacing w:line="240" w:lineRule="auto"/>
        <w:rPr>
          <w:rFonts w:eastAsia="Times New Roman" w:cs="Arial"/>
          <w:sz w:val="28"/>
          <w:szCs w:val="24"/>
          <w:lang w:eastAsia="bg-BG"/>
        </w:rPr>
      </w:pPr>
      <w:r w:rsidRPr="00933ECB">
        <w:rPr>
          <w:rFonts w:eastAsia="Times New Roman" w:cs="Arial"/>
          <w:i/>
          <w:iCs/>
          <w:color w:val="000000"/>
          <w:szCs w:val="20"/>
          <w:lang w:eastAsia="bg-BG"/>
        </w:rPr>
        <w:t xml:space="preserve">Тежки кожни нежелани реакции </w:t>
      </w:r>
      <w:r w:rsidRPr="00933ECB">
        <w:rPr>
          <w:rFonts w:eastAsia="Times New Roman" w:cs="Arial"/>
          <w:i/>
          <w:iCs/>
          <w:color w:val="000000"/>
          <w:szCs w:val="20"/>
        </w:rPr>
        <w:t>(</w:t>
      </w:r>
      <w:proofErr w:type="spellStart"/>
      <w:r w:rsidRPr="00933ECB">
        <w:rPr>
          <w:rFonts w:eastAsia="Times New Roman" w:cs="Arial"/>
          <w:i/>
          <w:iCs/>
          <w:color w:val="000000"/>
          <w:szCs w:val="20"/>
        </w:rPr>
        <w:t>SCARs</w:t>
      </w:r>
      <w:proofErr w:type="spellEnd"/>
      <w:r w:rsidRPr="00933ECB">
        <w:rPr>
          <w:rFonts w:eastAsia="Times New Roman" w:cs="Arial"/>
          <w:i/>
          <w:iCs/>
          <w:color w:val="000000"/>
          <w:szCs w:val="20"/>
        </w:rPr>
        <w:t>)</w:t>
      </w:r>
    </w:p>
    <w:p w14:paraId="6A10ED60"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Много редки случаи на тежки кожни нежелани реакции като токсична епидермална </w:t>
      </w:r>
      <w:proofErr w:type="spellStart"/>
      <w:r w:rsidRPr="00933ECB">
        <w:rPr>
          <w:rFonts w:eastAsia="Times New Roman" w:cs="Arial"/>
          <w:color w:val="000000"/>
          <w:szCs w:val="20"/>
          <w:lang w:eastAsia="bg-BG"/>
        </w:rPr>
        <w:t>некролиза</w:t>
      </w:r>
      <w:proofErr w:type="spellEnd"/>
      <w:r w:rsidRPr="00933ECB">
        <w:rPr>
          <w:rFonts w:eastAsia="Times New Roman" w:cs="Arial"/>
          <w:color w:val="000000"/>
          <w:szCs w:val="20"/>
          <w:lang w:eastAsia="bg-BG"/>
        </w:rPr>
        <w:t xml:space="preserve"> </w:t>
      </w:r>
      <w:r w:rsidRPr="00933ECB">
        <w:rPr>
          <w:rFonts w:eastAsia="Times New Roman" w:cs="Arial"/>
          <w:color w:val="000000"/>
          <w:szCs w:val="20"/>
        </w:rPr>
        <w:t xml:space="preserve">(TEN) </w:t>
      </w:r>
      <w:r w:rsidRPr="00933ECB">
        <w:rPr>
          <w:rFonts w:eastAsia="Times New Roman" w:cs="Arial"/>
          <w:color w:val="000000"/>
          <w:szCs w:val="20"/>
          <w:lang w:eastAsia="bg-BG"/>
        </w:rPr>
        <w:t xml:space="preserve">и синдрома на </w:t>
      </w:r>
      <w:proofErr w:type="spellStart"/>
      <w:r w:rsidRPr="00933ECB">
        <w:rPr>
          <w:rFonts w:eastAsia="Times New Roman" w:cs="Arial"/>
          <w:color w:val="000000"/>
          <w:szCs w:val="20"/>
        </w:rPr>
        <w:t>Stevens</w:t>
      </w:r>
      <w:proofErr w:type="spellEnd"/>
      <w:r w:rsidRPr="00933ECB">
        <w:rPr>
          <w:rFonts w:eastAsia="Times New Roman" w:cs="Arial"/>
          <w:color w:val="000000"/>
          <w:szCs w:val="20"/>
        </w:rPr>
        <w:t xml:space="preserve">-Johnson (SJS) </w:t>
      </w:r>
      <w:r w:rsidRPr="00933ECB">
        <w:rPr>
          <w:rFonts w:eastAsia="Times New Roman" w:cs="Arial"/>
          <w:color w:val="000000"/>
          <w:szCs w:val="20"/>
          <w:lang w:eastAsia="bg-BG"/>
        </w:rPr>
        <w:t xml:space="preserve">са съобщени по време на лечението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(вж. точка 4.8). Приемането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трябва окончателно да се преустанови при пациенти, при които се наблюдават тежки кожни нежелани реакции, които е възможно да се дължат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w:t>
      </w:r>
    </w:p>
    <w:p w14:paraId="62516D6C" w14:textId="77777777" w:rsidR="00BD1692" w:rsidRPr="00933ECB" w:rsidRDefault="00BD1692" w:rsidP="00BD1692">
      <w:pPr>
        <w:spacing w:line="240" w:lineRule="auto"/>
        <w:rPr>
          <w:rFonts w:eastAsia="Times New Roman" w:cs="Arial"/>
          <w:i/>
          <w:iCs/>
          <w:color w:val="000000"/>
          <w:szCs w:val="20"/>
          <w:lang w:eastAsia="bg-BG"/>
        </w:rPr>
      </w:pPr>
    </w:p>
    <w:p w14:paraId="266F7C61" w14:textId="35D90995" w:rsidR="00BD1692" w:rsidRPr="00933ECB" w:rsidRDefault="00BD1692" w:rsidP="00BD1692">
      <w:pPr>
        <w:spacing w:line="240" w:lineRule="auto"/>
        <w:rPr>
          <w:rFonts w:eastAsia="Times New Roman" w:cs="Arial"/>
          <w:sz w:val="28"/>
          <w:szCs w:val="24"/>
          <w:lang w:eastAsia="bg-BG"/>
        </w:rPr>
      </w:pPr>
      <w:r w:rsidRPr="00933ECB">
        <w:rPr>
          <w:rFonts w:eastAsia="Times New Roman" w:cs="Arial"/>
          <w:i/>
          <w:iCs/>
          <w:color w:val="000000"/>
          <w:szCs w:val="20"/>
          <w:lang w:eastAsia="bg-BG"/>
        </w:rPr>
        <w:t>Псориазис</w:t>
      </w:r>
    </w:p>
    <w:p w14:paraId="1E035C6C"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При пациенти с анамнеза за псориазис, свързан с лечение с бета-</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трябва да се прилага само след преценка на съотношението -полза/риск.</w:t>
      </w:r>
    </w:p>
    <w:p w14:paraId="68564DAE" w14:textId="77777777" w:rsidR="00BD1692" w:rsidRPr="00933ECB" w:rsidRDefault="00BD1692" w:rsidP="00BD1692">
      <w:pPr>
        <w:spacing w:line="240" w:lineRule="auto"/>
        <w:rPr>
          <w:rFonts w:eastAsia="Times New Roman" w:cs="Arial"/>
          <w:i/>
          <w:iCs/>
          <w:color w:val="000000"/>
          <w:szCs w:val="20"/>
          <w:lang w:eastAsia="bg-BG"/>
        </w:rPr>
      </w:pPr>
    </w:p>
    <w:p w14:paraId="01FD6425" w14:textId="68DFAF55" w:rsidR="00BD1692" w:rsidRPr="00933ECB" w:rsidRDefault="00BD1692" w:rsidP="00BD1692">
      <w:pPr>
        <w:spacing w:line="240" w:lineRule="auto"/>
        <w:rPr>
          <w:rFonts w:eastAsia="Times New Roman" w:cs="Arial"/>
          <w:sz w:val="28"/>
          <w:szCs w:val="24"/>
          <w:lang w:eastAsia="bg-BG"/>
        </w:rPr>
      </w:pPr>
      <w:r w:rsidRPr="00933ECB">
        <w:rPr>
          <w:rFonts w:eastAsia="Times New Roman" w:cs="Arial"/>
          <w:i/>
          <w:iCs/>
          <w:color w:val="000000"/>
          <w:szCs w:val="20"/>
          <w:lang w:eastAsia="bg-BG"/>
        </w:rPr>
        <w:t>Взаимодействия с други лекарствени продукти</w:t>
      </w:r>
    </w:p>
    <w:p w14:paraId="70F788CD"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Налице са редица значими </w:t>
      </w:r>
      <w:proofErr w:type="spellStart"/>
      <w:r w:rsidRPr="00933ECB">
        <w:rPr>
          <w:rFonts w:eastAsia="Times New Roman" w:cs="Arial"/>
          <w:color w:val="000000"/>
          <w:szCs w:val="20"/>
          <w:lang w:eastAsia="bg-BG"/>
        </w:rPr>
        <w:t>фармакокинетични</w:t>
      </w:r>
      <w:proofErr w:type="spellEnd"/>
      <w:r w:rsidRPr="00933ECB">
        <w:rPr>
          <w:rFonts w:eastAsia="Times New Roman" w:cs="Arial"/>
          <w:color w:val="000000"/>
          <w:szCs w:val="20"/>
          <w:lang w:eastAsia="bg-BG"/>
        </w:rPr>
        <w:t xml:space="preserve"> и </w:t>
      </w:r>
      <w:proofErr w:type="spellStart"/>
      <w:r w:rsidRPr="00933ECB">
        <w:rPr>
          <w:rFonts w:eastAsia="Times New Roman" w:cs="Arial"/>
          <w:color w:val="000000"/>
          <w:szCs w:val="20"/>
          <w:lang w:eastAsia="bg-BG"/>
        </w:rPr>
        <w:t>фармакодинамични</w:t>
      </w:r>
      <w:proofErr w:type="spellEnd"/>
      <w:r w:rsidRPr="00933ECB">
        <w:rPr>
          <w:rFonts w:eastAsia="Times New Roman" w:cs="Arial"/>
          <w:color w:val="000000"/>
          <w:szCs w:val="20"/>
          <w:lang w:eastAsia="bg-BG"/>
        </w:rPr>
        <w:t xml:space="preserve"> взаимодействия с други лекарствени продукти (напр. </w:t>
      </w:r>
      <w:proofErr w:type="spellStart"/>
      <w:r w:rsidRPr="00933ECB">
        <w:rPr>
          <w:rFonts w:eastAsia="Times New Roman" w:cs="Arial"/>
          <w:color w:val="000000"/>
          <w:szCs w:val="20"/>
          <w:lang w:eastAsia="bg-BG"/>
        </w:rPr>
        <w:t>дигоксин</w:t>
      </w:r>
      <w:proofErr w:type="spellEnd"/>
      <w:r w:rsidRPr="00933ECB">
        <w:rPr>
          <w:rFonts w:eastAsia="Times New Roman" w:cs="Arial"/>
          <w:color w:val="000000"/>
          <w:szCs w:val="20"/>
          <w:lang w:eastAsia="bg-BG"/>
        </w:rPr>
        <w:t xml:space="preserve">, циклоспорин, </w:t>
      </w:r>
      <w:proofErr w:type="spellStart"/>
      <w:r w:rsidRPr="00933ECB">
        <w:rPr>
          <w:rFonts w:eastAsia="Times New Roman" w:cs="Arial"/>
          <w:color w:val="000000"/>
          <w:szCs w:val="20"/>
          <w:lang w:eastAsia="bg-BG"/>
        </w:rPr>
        <w:t>рифампицин</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анестетици</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антиаритмични</w:t>
      </w:r>
      <w:proofErr w:type="spellEnd"/>
      <w:r w:rsidRPr="00933ECB">
        <w:rPr>
          <w:rFonts w:eastAsia="Times New Roman" w:cs="Arial"/>
          <w:color w:val="000000"/>
          <w:szCs w:val="20"/>
          <w:lang w:eastAsia="bg-BG"/>
        </w:rPr>
        <w:t xml:space="preserve"> лекарства, вж. точка 4.5).</w:t>
      </w:r>
    </w:p>
    <w:p w14:paraId="5A96B1DC" w14:textId="77777777" w:rsidR="00BD1692" w:rsidRPr="00933ECB" w:rsidRDefault="00BD1692" w:rsidP="00BD1692">
      <w:pPr>
        <w:spacing w:line="240" w:lineRule="auto"/>
        <w:rPr>
          <w:rFonts w:eastAsia="Times New Roman" w:cs="Arial"/>
          <w:i/>
          <w:iCs/>
          <w:color w:val="000000"/>
          <w:szCs w:val="20"/>
          <w:lang w:eastAsia="bg-BG"/>
        </w:rPr>
      </w:pPr>
    </w:p>
    <w:p w14:paraId="63480481" w14:textId="51EF0B70" w:rsidR="00BD1692" w:rsidRPr="00933ECB" w:rsidRDefault="00BD1692" w:rsidP="00BD1692">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Феохромоцитом</w:t>
      </w:r>
      <w:proofErr w:type="spellEnd"/>
    </w:p>
    <w:p w14:paraId="5CE1A626" w14:textId="77777777" w:rsidR="00BD1692" w:rsidRPr="00933ECB" w:rsidRDefault="00BD1692" w:rsidP="00BD1692">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При пациенти с </w:t>
      </w:r>
      <w:proofErr w:type="spellStart"/>
      <w:r w:rsidRPr="00933ECB">
        <w:rPr>
          <w:rFonts w:eastAsia="Times New Roman" w:cs="Arial"/>
          <w:color w:val="000000"/>
          <w:szCs w:val="20"/>
          <w:lang w:eastAsia="bg-BG"/>
        </w:rPr>
        <w:t>феохромоцитом</w:t>
      </w:r>
      <w:proofErr w:type="spellEnd"/>
      <w:r w:rsidRPr="00933ECB">
        <w:rPr>
          <w:rFonts w:eastAsia="Times New Roman" w:cs="Arial"/>
          <w:color w:val="000000"/>
          <w:szCs w:val="20"/>
          <w:lang w:eastAsia="bg-BG"/>
        </w:rPr>
        <w:t xml:space="preserve"> преди приложението на бета-</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трябва да се започне лечение с алфа-</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Въпреки че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притежава и алфа и бета фармакологични свойства, няма опит с приложението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при това състояние. Поради това трябва да се внимава при приложение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на пациенти с подозрение за </w:t>
      </w:r>
      <w:proofErr w:type="spellStart"/>
      <w:r w:rsidRPr="00933ECB">
        <w:rPr>
          <w:rFonts w:eastAsia="Times New Roman" w:cs="Arial"/>
          <w:color w:val="000000"/>
          <w:szCs w:val="20"/>
          <w:lang w:eastAsia="bg-BG"/>
        </w:rPr>
        <w:t>феохромоцитом</w:t>
      </w:r>
      <w:proofErr w:type="spellEnd"/>
      <w:r w:rsidRPr="00933ECB">
        <w:rPr>
          <w:rFonts w:eastAsia="Times New Roman" w:cs="Arial"/>
          <w:color w:val="000000"/>
          <w:szCs w:val="20"/>
          <w:lang w:eastAsia="bg-BG"/>
        </w:rPr>
        <w:t>.</w:t>
      </w:r>
    </w:p>
    <w:p w14:paraId="3A093709" w14:textId="77777777" w:rsidR="00BD1692" w:rsidRPr="00933ECB" w:rsidRDefault="00BD1692" w:rsidP="00BD1692">
      <w:pPr>
        <w:spacing w:line="240" w:lineRule="auto"/>
        <w:rPr>
          <w:rFonts w:eastAsia="Times New Roman" w:cs="Arial"/>
          <w:i/>
          <w:iCs/>
          <w:color w:val="000000"/>
          <w:szCs w:val="20"/>
          <w:lang w:eastAsia="bg-BG"/>
        </w:rPr>
      </w:pPr>
    </w:p>
    <w:p w14:paraId="57AFDF1D" w14:textId="62322D85" w:rsidR="00BD1692" w:rsidRPr="00933ECB" w:rsidRDefault="00BD1692" w:rsidP="00BD1692">
      <w:pPr>
        <w:spacing w:line="240" w:lineRule="auto"/>
        <w:rPr>
          <w:rFonts w:eastAsia="Times New Roman" w:cs="Arial"/>
          <w:sz w:val="28"/>
          <w:szCs w:val="24"/>
          <w:lang w:eastAsia="bg-BG"/>
        </w:rPr>
      </w:pPr>
      <w:r w:rsidRPr="00933ECB">
        <w:rPr>
          <w:rFonts w:eastAsia="Times New Roman" w:cs="Arial"/>
          <w:i/>
          <w:iCs/>
          <w:color w:val="000000"/>
          <w:szCs w:val="20"/>
          <w:lang w:eastAsia="bg-BG"/>
        </w:rPr>
        <w:t xml:space="preserve">Вариантна ангина на </w:t>
      </w:r>
      <w:proofErr w:type="spellStart"/>
      <w:r w:rsidRPr="00933ECB">
        <w:rPr>
          <w:rFonts w:eastAsia="Times New Roman" w:cs="Arial"/>
          <w:i/>
          <w:iCs/>
          <w:color w:val="000000"/>
          <w:szCs w:val="20"/>
        </w:rPr>
        <w:t>Prinzmetal</w:t>
      </w:r>
      <w:proofErr w:type="spellEnd"/>
    </w:p>
    <w:p w14:paraId="5AC543CB" w14:textId="09B08008" w:rsidR="00BD1692" w:rsidRPr="00933ECB" w:rsidRDefault="00BD1692" w:rsidP="00BD1692">
      <w:pPr>
        <w:rPr>
          <w:rFonts w:eastAsia="Times New Roman" w:cs="Arial"/>
          <w:color w:val="000000"/>
          <w:szCs w:val="20"/>
          <w:lang w:eastAsia="bg-BG"/>
        </w:rPr>
      </w:pPr>
      <w:r w:rsidRPr="00933ECB">
        <w:rPr>
          <w:rFonts w:eastAsia="Times New Roman" w:cs="Arial"/>
          <w:color w:val="000000"/>
          <w:szCs w:val="20"/>
          <w:lang w:eastAsia="bg-BG"/>
        </w:rPr>
        <w:t xml:space="preserve">Лекарства, притежаващи неселективна бета-блокираща активност, може да предизвикат болка в  гърдите при пациенти с вариантна ангина на </w:t>
      </w:r>
      <w:proofErr w:type="spellStart"/>
      <w:r w:rsidRPr="00933ECB">
        <w:rPr>
          <w:rFonts w:eastAsia="Times New Roman" w:cs="Arial"/>
          <w:color w:val="000000"/>
          <w:szCs w:val="20"/>
        </w:rPr>
        <w:t>Prinzmetal</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Няма клиничен опит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при тези пациенти, въпреки че алфа-блокиращата активност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може да </w:t>
      </w:r>
      <w:proofErr w:type="spellStart"/>
      <w:r w:rsidRPr="00933ECB">
        <w:rPr>
          <w:rFonts w:eastAsia="Times New Roman" w:cs="Arial"/>
          <w:color w:val="000000"/>
          <w:szCs w:val="20"/>
          <w:lang w:eastAsia="bg-BG"/>
        </w:rPr>
        <w:t>предодврати</w:t>
      </w:r>
      <w:proofErr w:type="spellEnd"/>
      <w:r w:rsidRPr="00933ECB">
        <w:rPr>
          <w:rFonts w:eastAsia="Times New Roman" w:cs="Arial"/>
          <w:color w:val="000000"/>
          <w:szCs w:val="20"/>
          <w:lang w:eastAsia="bg-BG"/>
        </w:rPr>
        <w:t xml:space="preserve"> такива симптоми. Трябва обаче да се внимава при прилагането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на пациенти с  подозрение за вариантна ангина на </w:t>
      </w:r>
      <w:proofErr w:type="spellStart"/>
      <w:r w:rsidRPr="00933ECB">
        <w:rPr>
          <w:rFonts w:eastAsia="Times New Roman" w:cs="Arial"/>
          <w:color w:val="000000"/>
          <w:szCs w:val="20"/>
          <w:lang w:eastAsia="bg-BG"/>
        </w:rPr>
        <w:t>Принцметал</w:t>
      </w:r>
      <w:proofErr w:type="spellEnd"/>
      <w:r w:rsidRPr="00933ECB">
        <w:rPr>
          <w:rFonts w:eastAsia="Times New Roman" w:cs="Arial"/>
          <w:color w:val="000000"/>
          <w:szCs w:val="20"/>
          <w:lang w:eastAsia="bg-BG"/>
        </w:rPr>
        <w:t>.</w:t>
      </w:r>
    </w:p>
    <w:p w14:paraId="532C6209" w14:textId="68B9D6C6" w:rsidR="00CC4A9F" w:rsidRPr="00933ECB" w:rsidRDefault="00CC4A9F" w:rsidP="00BD1692">
      <w:pPr>
        <w:rPr>
          <w:rFonts w:eastAsia="Times New Roman" w:cs="Arial"/>
          <w:color w:val="000000"/>
          <w:szCs w:val="20"/>
          <w:lang w:eastAsia="bg-BG"/>
        </w:rPr>
      </w:pPr>
    </w:p>
    <w:p w14:paraId="4CFE947A" w14:textId="44D5B9A0"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Контактни лещи</w:t>
      </w:r>
    </w:p>
    <w:p w14:paraId="5D92E82E"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Лица, които носят контактни лещи, трябва да бъдат уведомени за възможността за намалено </w:t>
      </w:r>
      <w:proofErr w:type="spellStart"/>
      <w:r w:rsidRPr="00933ECB">
        <w:rPr>
          <w:rFonts w:eastAsia="Times New Roman" w:cs="Arial"/>
          <w:color w:val="000000"/>
          <w:szCs w:val="20"/>
          <w:lang w:eastAsia="bg-BG"/>
        </w:rPr>
        <w:t>сълзоотделяне</w:t>
      </w:r>
      <w:proofErr w:type="spellEnd"/>
      <w:r w:rsidRPr="00933ECB">
        <w:rPr>
          <w:rFonts w:eastAsia="Times New Roman" w:cs="Arial"/>
          <w:color w:val="000000"/>
          <w:szCs w:val="20"/>
          <w:lang w:eastAsia="bg-BG"/>
        </w:rPr>
        <w:t>.</w:t>
      </w:r>
    </w:p>
    <w:p w14:paraId="46AD58C0" w14:textId="77777777" w:rsidR="00CC4A9F" w:rsidRPr="00933ECB" w:rsidRDefault="00CC4A9F" w:rsidP="00CC4A9F">
      <w:pPr>
        <w:spacing w:line="240" w:lineRule="auto"/>
        <w:rPr>
          <w:rFonts w:eastAsia="Times New Roman" w:cs="Arial"/>
          <w:i/>
          <w:iCs/>
          <w:color w:val="000000"/>
          <w:szCs w:val="20"/>
          <w:lang w:eastAsia="bg-BG"/>
        </w:rPr>
      </w:pPr>
    </w:p>
    <w:p w14:paraId="67E22113" w14:textId="6C2AF2B1"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Лактоза</w:t>
      </w:r>
    </w:p>
    <w:p w14:paraId="691BB31C"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lastRenderedPageBreak/>
        <w:t xml:space="preserve">Лекарственият продукт съдържа лактоза. Пациенти с редки наследствени проблеми на непоносимост към </w:t>
      </w:r>
      <w:proofErr w:type="spellStart"/>
      <w:r w:rsidRPr="00933ECB">
        <w:rPr>
          <w:rFonts w:eastAsia="Times New Roman" w:cs="Arial"/>
          <w:color w:val="000000"/>
          <w:szCs w:val="20"/>
          <w:lang w:eastAsia="bg-BG"/>
        </w:rPr>
        <w:t>галактоза</w:t>
      </w:r>
      <w:proofErr w:type="spellEnd"/>
      <w:r w:rsidRPr="00933ECB">
        <w:rPr>
          <w:rFonts w:eastAsia="Times New Roman" w:cs="Arial"/>
          <w:color w:val="000000"/>
          <w:szCs w:val="20"/>
          <w:lang w:eastAsia="bg-BG"/>
        </w:rPr>
        <w:t xml:space="preserve">, пълен </w:t>
      </w:r>
      <w:proofErr w:type="spellStart"/>
      <w:r w:rsidRPr="00933ECB">
        <w:rPr>
          <w:rFonts w:eastAsia="Times New Roman" w:cs="Arial"/>
          <w:color w:val="000000"/>
          <w:szCs w:val="20"/>
          <w:lang w:eastAsia="bg-BG"/>
        </w:rPr>
        <w:t>лактазен</w:t>
      </w:r>
      <w:proofErr w:type="spellEnd"/>
      <w:r w:rsidRPr="00933ECB">
        <w:rPr>
          <w:rFonts w:eastAsia="Times New Roman" w:cs="Arial"/>
          <w:color w:val="000000"/>
          <w:szCs w:val="20"/>
          <w:lang w:eastAsia="bg-BG"/>
        </w:rPr>
        <w:t xml:space="preserve"> дефицит или </w:t>
      </w:r>
      <w:proofErr w:type="spellStart"/>
      <w:r w:rsidRPr="00933ECB">
        <w:rPr>
          <w:rFonts w:eastAsia="Times New Roman" w:cs="Arial"/>
          <w:color w:val="000000"/>
          <w:szCs w:val="20"/>
          <w:lang w:eastAsia="bg-BG"/>
        </w:rPr>
        <w:t>глюкозо-галактозна</w:t>
      </w:r>
      <w:proofErr w:type="spellEnd"/>
      <w:r w:rsidRPr="00933ECB">
        <w:rPr>
          <w:rFonts w:eastAsia="Times New Roman" w:cs="Arial"/>
          <w:color w:val="000000"/>
          <w:szCs w:val="20"/>
          <w:lang w:eastAsia="bg-BG"/>
        </w:rPr>
        <w:t xml:space="preserve"> малабсорбция не трябва да приемат това лекарство..</w:t>
      </w:r>
    </w:p>
    <w:p w14:paraId="64AA166B" w14:textId="77777777" w:rsidR="00CC4A9F" w:rsidRPr="00933ECB" w:rsidRDefault="00CC4A9F" w:rsidP="00CC4A9F">
      <w:pPr>
        <w:spacing w:line="240" w:lineRule="auto"/>
        <w:rPr>
          <w:rFonts w:eastAsia="Times New Roman" w:cs="Arial"/>
          <w:i/>
          <w:iCs/>
          <w:color w:val="000000"/>
          <w:szCs w:val="20"/>
          <w:lang w:eastAsia="bg-BG"/>
        </w:rPr>
      </w:pPr>
    </w:p>
    <w:p w14:paraId="66B337E0" w14:textId="5B08336F"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Захароза</w:t>
      </w:r>
    </w:p>
    <w:p w14:paraId="3C714C29" w14:textId="563F1673" w:rsidR="00CC4A9F" w:rsidRPr="00933ECB" w:rsidRDefault="00CC4A9F" w:rsidP="00CC4A9F">
      <w:pPr>
        <w:rPr>
          <w:rFonts w:eastAsia="Times New Roman" w:cs="Arial"/>
          <w:color w:val="000000"/>
          <w:szCs w:val="20"/>
          <w:lang w:eastAsia="bg-BG"/>
        </w:rPr>
      </w:pPr>
      <w:r w:rsidRPr="00933ECB">
        <w:rPr>
          <w:rFonts w:eastAsia="Times New Roman" w:cs="Arial"/>
          <w:color w:val="000000"/>
          <w:szCs w:val="20"/>
          <w:lang w:eastAsia="bg-BG"/>
        </w:rPr>
        <w:t xml:space="preserve">Този лекарствен продукт съдържа захароза. Пациенти с редки наследствени проблеми на </w:t>
      </w:r>
      <w:proofErr w:type="spellStart"/>
      <w:r w:rsidRPr="00933ECB">
        <w:rPr>
          <w:rFonts w:eastAsia="Times New Roman" w:cs="Arial"/>
          <w:color w:val="000000"/>
          <w:szCs w:val="20"/>
          <w:lang w:eastAsia="bg-BG"/>
        </w:rPr>
        <w:t>фруктозна</w:t>
      </w:r>
      <w:proofErr w:type="spellEnd"/>
      <w:r w:rsidRPr="00933ECB">
        <w:rPr>
          <w:rFonts w:eastAsia="Times New Roman" w:cs="Arial"/>
          <w:color w:val="000000"/>
          <w:szCs w:val="20"/>
          <w:lang w:eastAsia="bg-BG"/>
        </w:rPr>
        <w:t xml:space="preserve"> недостатъчност, </w:t>
      </w:r>
      <w:proofErr w:type="spellStart"/>
      <w:r w:rsidRPr="00933ECB">
        <w:rPr>
          <w:rFonts w:eastAsia="Times New Roman" w:cs="Arial"/>
          <w:color w:val="000000"/>
          <w:szCs w:val="20"/>
          <w:lang w:eastAsia="bg-BG"/>
        </w:rPr>
        <w:t>глюкозо-галактозна</w:t>
      </w:r>
      <w:proofErr w:type="spellEnd"/>
      <w:r w:rsidRPr="00933ECB">
        <w:rPr>
          <w:rFonts w:eastAsia="Times New Roman" w:cs="Arial"/>
          <w:color w:val="000000"/>
          <w:szCs w:val="20"/>
          <w:lang w:eastAsia="bg-BG"/>
        </w:rPr>
        <w:t xml:space="preserve"> малабсорбция или </w:t>
      </w:r>
      <w:proofErr w:type="spellStart"/>
      <w:r w:rsidRPr="00933ECB">
        <w:rPr>
          <w:rFonts w:eastAsia="Times New Roman" w:cs="Arial"/>
          <w:color w:val="000000"/>
          <w:szCs w:val="20"/>
          <w:lang w:eastAsia="bg-BG"/>
        </w:rPr>
        <w:t>захарозо-изомалтазна</w:t>
      </w:r>
      <w:proofErr w:type="spellEnd"/>
      <w:r w:rsidRPr="00933ECB">
        <w:rPr>
          <w:rFonts w:eastAsia="Times New Roman" w:cs="Arial"/>
          <w:color w:val="000000"/>
          <w:szCs w:val="20"/>
          <w:lang w:eastAsia="bg-BG"/>
        </w:rPr>
        <w:t xml:space="preserve"> недостатъчност не трябва да приемат това лекарство.</w:t>
      </w:r>
    </w:p>
    <w:p w14:paraId="4D4D2620" w14:textId="77777777" w:rsidR="00CC4A9F" w:rsidRPr="00933ECB" w:rsidRDefault="00CC4A9F" w:rsidP="00CC4A9F">
      <w:pPr>
        <w:rPr>
          <w:rFonts w:cs="Arial"/>
          <w:sz w:val="28"/>
        </w:rPr>
      </w:pPr>
    </w:p>
    <w:p w14:paraId="619DED1E" w14:textId="562DB42B" w:rsidR="004F498A" w:rsidRPr="00933ECB" w:rsidRDefault="002C50EE" w:rsidP="004A448E">
      <w:pPr>
        <w:pStyle w:val="Heading2"/>
      </w:pPr>
      <w:r w:rsidRPr="00933ECB">
        <w:t>4.5. Взаимодействие с други лекарствени продукти и други форми на</w:t>
      </w:r>
      <w:r w:rsidR="004F1CE7" w:rsidRPr="00933ECB">
        <w:t xml:space="preserve"> взаимодействие</w:t>
      </w:r>
      <w:r w:rsidRPr="00933ECB">
        <w:t xml:space="preserve"> </w:t>
      </w:r>
    </w:p>
    <w:p w14:paraId="3265B8D4" w14:textId="03706361" w:rsidR="00CC4A9F" w:rsidRPr="00933ECB" w:rsidRDefault="00CC4A9F" w:rsidP="00CC4A9F"/>
    <w:p w14:paraId="3917BC10"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b/>
          <w:bCs/>
          <w:color w:val="000000"/>
          <w:szCs w:val="20"/>
          <w:lang w:eastAsia="bg-BG"/>
        </w:rPr>
        <w:t>Фармакокинетични взаимодействия</w:t>
      </w:r>
    </w:p>
    <w:p w14:paraId="28A8634E" w14:textId="77777777" w:rsidR="00CC4A9F" w:rsidRPr="00933ECB" w:rsidRDefault="00CC4A9F" w:rsidP="00CC4A9F">
      <w:pPr>
        <w:spacing w:line="240" w:lineRule="auto"/>
        <w:rPr>
          <w:rFonts w:eastAsia="Times New Roman" w:cs="Arial"/>
          <w:i/>
          <w:iCs/>
          <w:color w:val="000000"/>
          <w:szCs w:val="20"/>
          <w:lang w:eastAsia="bg-BG"/>
        </w:rPr>
      </w:pPr>
    </w:p>
    <w:p w14:paraId="5E967DDD" w14:textId="53BD851C"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 xml:space="preserve">Влияние на </w:t>
      </w:r>
      <w:proofErr w:type="spellStart"/>
      <w:r w:rsidRPr="00933ECB">
        <w:rPr>
          <w:rFonts w:eastAsia="Times New Roman" w:cs="Arial"/>
          <w:i/>
          <w:iCs/>
          <w:color w:val="000000"/>
          <w:szCs w:val="20"/>
          <w:lang w:eastAsia="bg-BG"/>
        </w:rPr>
        <w:t>карведилол</w:t>
      </w:r>
      <w:proofErr w:type="spellEnd"/>
      <w:r w:rsidRPr="00933ECB">
        <w:rPr>
          <w:rFonts w:eastAsia="Times New Roman" w:cs="Arial"/>
          <w:i/>
          <w:iCs/>
          <w:color w:val="000000"/>
          <w:szCs w:val="20"/>
          <w:lang w:eastAsia="bg-BG"/>
        </w:rPr>
        <w:t xml:space="preserve"> на фармакокинетиката на другите лекарствени продукти</w:t>
      </w:r>
    </w:p>
    <w:p w14:paraId="32088A0C" w14:textId="77777777" w:rsidR="00CC4A9F" w:rsidRPr="00933ECB" w:rsidRDefault="00CC4A9F" w:rsidP="00CC4A9F">
      <w:pPr>
        <w:spacing w:line="240" w:lineRule="auto"/>
        <w:rPr>
          <w:rFonts w:eastAsia="Times New Roman" w:cs="Arial"/>
          <w:color w:val="000000"/>
          <w:szCs w:val="20"/>
          <w:lang w:eastAsia="bg-BG"/>
        </w:rPr>
      </w:pPr>
    </w:p>
    <w:p w14:paraId="4E676F23" w14:textId="5EF682E6"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субстрат, както и инхибитор на Р-</w:t>
      </w:r>
      <w:proofErr w:type="spellStart"/>
      <w:r w:rsidRPr="00933ECB">
        <w:rPr>
          <w:rFonts w:eastAsia="Times New Roman" w:cs="Arial"/>
          <w:color w:val="000000"/>
          <w:szCs w:val="20"/>
          <w:lang w:eastAsia="bg-BG"/>
        </w:rPr>
        <w:t>глюкопротеин</w:t>
      </w:r>
      <w:proofErr w:type="spellEnd"/>
      <w:r w:rsidRPr="00933ECB">
        <w:rPr>
          <w:rFonts w:eastAsia="Times New Roman" w:cs="Arial"/>
          <w:color w:val="000000"/>
          <w:szCs w:val="20"/>
          <w:lang w:eastAsia="bg-BG"/>
        </w:rPr>
        <w:t>. Поради това, бионаличността на лекарствата, транспортирани от Р-</w:t>
      </w:r>
      <w:proofErr w:type="spellStart"/>
      <w:r w:rsidRPr="00933ECB">
        <w:rPr>
          <w:rFonts w:eastAsia="Times New Roman" w:cs="Arial"/>
          <w:color w:val="000000"/>
          <w:szCs w:val="20"/>
          <w:lang w:eastAsia="bg-BG"/>
        </w:rPr>
        <w:t>глюкопротеин</w:t>
      </w:r>
      <w:proofErr w:type="spellEnd"/>
      <w:r w:rsidRPr="00933ECB">
        <w:rPr>
          <w:rFonts w:eastAsia="Times New Roman" w:cs="Arial"/>
          <w:color w:val="000000"/>
          <w:szCs w:val="20"/>
          <w:lang w:eastAsia="bg-BG"/>
        </w:rPr>
        <w:t xml:space="preserve"> може да бъде повишена при едновременен прием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В допълнение, бионаличността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може да се промени с индуктори или инхибитори на Р-</w:t>
      </w:r>
      <w:proofErr w:type="spellStart"/>
      <w:r w:rsidRPr="00933ECB">
        <w:rPr>
          <w:rFonts w:eastAsia="Times New Roman" w:cs="Arial"/>
          <w:color w:val="000000"/>
          <w:szCs w:val="20"/>
          <w:lang w:eastAsia="bg-BG"/>
        </w:rPr>
        <w:t>глюкопротеин</w:t>
      </w:r>
      <w:proofErr w:type="spellEnd"/>
      <w:r w:rsidRPr="00933ECB">
        <w:rPr>
          <w:rFonts w:eastAsia="Times New Roman" w:cs="Arial"/>
          <w:color w:val="000000"/>
          <w:szCs w:val="20"/>
          <w:lang w:eastAsia="bg-BG"/>
        </w:rPr>
        <w:t>.</w:t>
      </w:r>
    </w:p>
    <w:p w14:paraId="25DB1E25" w14:textId="77777777" w:rsidR="00CC4A9F" w:rsidRPr="00933ECB" w:rsidRDefault="00CC4A9F" w:rsidP="00CC4A9F">
      <w:pPr>
        <w:spacing w:line="240" w:lineRule="auto"/>
        <w:rPr>
          <w:rFonts w:eastAsia="Times New Roman" w:cs="Arial"/>
          <w:color w:val="000000"/>
          <w:szCs w:val="20"/>
          <w:lang w:eastAsia="bg-BG"/>
        </w:rPr>
      </w:pPr>
    </w:p>
    <w:p w14:paraId="711F621C" w14:textId="0CA4B5B2"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Инхибиторите и индукторите </w:t>
      </w:r>
      <w:proofErr w:type="spellStart"/>
      <w:r w:rsidRPr="00933ECB">
        <w:rPr>
          <w:rFonts w:eastAsia="Times New Roman" w:cs="Arial"/>
          <w:color w:val="000000"/>
          <w:szCs w:val="20"/>
          <w:lang w:eastAsia="bg-BG"/>
        </w:rPr>
        <w:t>н</w:t>
      </w:r>
      <w:r w:rsidRPr="00933ECB">
        <w:rPr>
          <w:rFonts w:eastAsia="Times New Roman" w:cs="Arial"/>
          <w:color w:val="000000"/>
          <w:szCs w:val="20"/>
        </w:rPr>
        <w:t>a</w:t>
      </w:r>
      <w:proofErr w:type="spellEnd"/>
      <w:r w:rsidRPr="00933ECB">
        <w:rPr>
          <w:rFonts w:eastAsia="Times New Roman" w:cs="Arial"/>
          <w:color w:val="000000"/>
          <w:szCs w:val="20"/>
          <w:lang w:eastAsia="bg-BG"/>
        </w:rPr>
        <w:t xml:space="preserve"> </w:t>
      </w:r>
      <w:r w:rsidRPr="00933ECB">
        <w:rPr>
          <w:rFonts w:eastAsia="Times New Roman" w:cs="Arial"/>
          <w:color w:val="000000"/>
          <w:szCs w:val="20"/>
        </w:rPr>
        <w:t xml:space="preserve">CYP2D6 </w:t>
      </w:r>
      <w:r w:rsidRPr="00933ECB">
        <w:rPr>
          <w:rFonts w:eastAsia="Times New Roman" w:cs="Arial"/>
          <w:color w:val="000000"/>
          <w:szCs w:val="20"/>
          <w:lang w:eastAsia="bg-BG"/>
        </w:rPr>
        <w:t xml:space="preserve">и </w:t>
      </w:r>
      <w:r w:rsidRPr="00933ECB">
        <w:rPr>
          <w:rFonts w:eastAsia="Times New Roman" w:cs="Arial"/>
          <w:color w:val="000000"/>
          <w:szCs w:val="20"/>
        </w:rPr>
        <w:t xml:space="preserve">CYP2C9 </w:t>
      </w:r>
      <w:r w:rsidRPr="00933ECB">
        <w:rPr>
          <w:rFonts w:eastAsia="Times New Roman" w:cs="Arial"/>
          <w:color w:val="000000"/>
          <w:szCs w:val="20"/>
          <w:lang w:eastAsia="bg-BG"/>
        </w:rPr>
        <w:t xml:space="preserve">могат да променят системния и/или </w:t>
      </w:r>
      <w:proofErr w:type="spellStart"/>
      <w:r w:rsidRPr="00933ECB">
        <w:rPr>
          <w:rFonts w:eastAsia="Times New Roman" w:cs="Arial"/>
          <w:color w:val="000000"/>
          <w:szCs w:val="20"/>
          <w:lang w:eastAsia="bg-BG"/>
        </w:rPr>
        <w:t>пресистемния</w:t>
      </w:r>
      <w:proofErr w:type="spellEnd"/>
      <w:r w:rsidRPr="00933ECB">
        <w:rPr>
          <w:rFonts w:eastAsia="Times New Roman" w:cs="Arial"/>
          <w:color w:val="000000"/>
          <w:szCs w:val="20"/>
          <w:lang w:eastAsia="bg-BG"/>
        </w:rPr>
        <w:t xml:space="preserve"> метаболизъм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стереоселективно</w:t>
      </w:r>
      <w:proofErr w:type="spellEnd"/>
      <w:r w:rsidRPr="00933ECB">
        <w:rPr>
          <w:rFonts w:eastAsia="Times New Roman" w:cs="Arial"/>
          <w:color w:val="000000"/>
          <w:szCs w:val="20"/>
          <w:lang w:eastAsia="bg-BG"/>
        </w:rPr>
        <w:t xml:space="preserve">, водещи до повишени или намалени плазмени концентрации на </w:t>
      </w:r>
      <w:r w:rsidRPr="00933ECB">
        <w:rPr>
          <w:rFonts w:eastAsia="Times New Roman" w:cs="Arial"/>
          <w:color w:val="000000"/>
          <w:szCs w:val="20"/>
        </w:rPr>
        <w:t xml:space="preserve">R </w:t>
      </w:r>
      <w:r w:rsidRPr="00933ECB">
        <w:rPr>
          <w:rFonts w:eastAsia="Times New Roman" w:cs="Arial"/>
          <w:color w:val="000000"/>
          <w:szCs w:val="20"/>
          <w:lang w:eastAsia="bg-BG"/>
        </w:rPr>
        <w:t xml:space="preserve">и </w:t>
      </w:r>
      <w:r w:rsidRPr="00933ECB">
        <w:rPr>
          <w:rFonts w:eastAsia="Times New Roman" w:cs="Arial"/>
          <w:color w:val="000000"/>
          <w:szCs w:val="20"/>
        </w:rPr>
        <w:t>S</w:t>
      </w:r>
      <w:r w:rsidRPr="00933ECB">
        <w:rPr>
          <w:rFonts w:eastAsia="Times New Roman" w:cs="Arial"/>
          <w:color w:val="000000"/>
          <w:szCs w:val="20"/>
          <w:lang w:eastAsia="bg-BG"/>
        </w:rPr>
        <w:t>-</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Някой примери наблюдавани при пациенти или при здрави обекти са изброени по-долу, но списъкът не е изчерпателен.</w:t>
      </w:r>
    </w:p>
    <w:p w14:paraId="09349A84" w14:textId="77777777" w:rsidR="00CC4A9F" w:rsidRPr="00933ECB" w:rsidRDefault="00CC4A9F" w:rsidP="00CC4A9F">
      <w:pPr>
        <w:spacing w:line="240" w:lineRule="auto"/>
        <w:rPr>
          <w:rFonts w:eastAsia="Times New Roman" w:cs="Arial"/>
          <w:i/>
          <w:iCs/>
          <w:color w:val="000000"/>
          <w:szCs w:val="20"/>
          <w:lang w:eastAsia="bg-BG"/>
        </w:rPr>
      </w:pPr>
    </w:p>
    <w:p w14:paraId="5C03C88D" w14:textId="622038EC"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Дигоксин</w:t>
      </w:r>
      <w:proofErr w:type="spellEnd"/>
    </w:p>
    <w:p w14:paraId="1831B725"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В някои проучвания при здрави индивиди и при пациенти със сърдечна недостатъчност е доказана повишена експозиция на </w:t>
      </w:r>
      <w:proofErr w:type="spellStart"/>
      <w:r w:rsidRPr="00933ECB">
        <w:rPr>
          <w:rFonts w:eastAsia="Times New Roman" w:cs="Arial"/>
          <w:color w:val="000000"/>
          <w:szCs w:val="20"/>
          <w:lang w:eastAsia="bg-BG"/>
        </w:rPr>
        <w:t>дигоксин</w:t>
      </w:r>
      <w:proofErr w:type="spellEnd"/>
      <w:r w:rsidRPr="00933ECB">
        <w:rPr>
          <w:rFonts w:eastAsia="Times New Roman" w:cs="Arial"/>
          <w:color w:val="000000"/>
          <w:szCs w:val="20"/>
          <w:lang w:eastAsia="bg-BG"/>
        </w:rPr>
        <w:t xml:space="preserve"> до 20%. Значително по-голям ефект е наблюдаван при пациенти от мъжки пол в сравнение с пациенти от женски пол. Поради това се препоръчва мониториране на нивата на </w:t>
      </w:r>
      <w:proofErr w:type="spellStart"/>
      <w:r w:rsidRPr="00933ECB">
        <w:rPr>
          <w:rFonts w:eastAsia="Times New Roman" w:cs="Arial"/>
          <w:color w:val="000000"/>
          <w:szCs w:val="20"/>
          <w:lang w:eastAsia="bg-BG"/>
        </w:rPr>
        <w:t>дигоксин</w:t>
      </w:r>
      <w:proofErr w:type="spellEnd"/>
      <w:r w:rsidRPr="00933ECB">
        <w:rPr>
          <w:rFonts w:eastAsia="Times New Roman" w:cs="Arial"/>
          <w:color w:val="000000"/>
          <w:szCs w:val="20"/>
          <w:lang w:eastAsia="bg-BG"/>
        </w:rPr>
        <w:t xml:space="preserve"> при започване, адаптиране или преустановяване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(вж. точка 4.4).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не влияе върху интравенозно приложения </w:t>
      </w:r>
      <w:proofErr w:type="spellStart"/>
      <w:r w:rsidRPr="00933ECB">
        <w:rPr>
          <w:rFonts w:eastAsia="Times New Roman" w:cs="Arial"/>
          <w:color w:val="000000"/>
          <w:szCs w:val="20"/>
          <w:lang w:eastAsia="bg-BG"/>
        </w:rPr>
        <w:t>дигоксин</w:t>
      </w:r>
      <w:proofErr w:type="spellEnd"/>
      <w:r w:rsidRPr="00933ECB">
        <w:rPr>
          <w:rFonts w:eastAsia="Times New Roman" w:cs="Arial"/>
          <w:color w:val="000000"/>
          <w:szCs w:val="20"/>
          <w:lang w:eastAsia="bg-BG"/>
        </w:rPr>
        <w:t>.</w:t>
      </w:r>
    </w:p>
    <w:p w14:paraId="3FEE3254" w14:textId="77777777" w:rsidR="00CC4A9F" w:rsidRPr="00933ECB" w:rsidRDefault="00CC4A9F" w:rsidP="00CC4A9F">
      <w:pPr>
        <w:spacing w:line="240" w:lineRule="auto"/>
        <w:rPr>
          <w:rFonts w:eastAsia="Times New Roman" w:cs="Arial"/>
          <w:i/>
          <w:iCs/>
          <w:color w:val="000000"/>
          <w:szCs w:val="20"/>
          <w:lang w:eastAsia="bg-BG"/>
        </w:rPr>
      </w:pPr>
    </w:p>
    <w:p w14:paraId="464BCBD3" w14:textId="42187931"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Циклоспорин</w:t>
      </w:r>
    </w:p>
    <w:p w14:paraId="64D73F22"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Две проучвания при пациенти с бъбречна и сърдечна трансплантация, приемащи перорално циклоспорин са показали увеличение на плазмената концентрация на циклоспорин след прием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Данните показват, че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увеличава действието на перорално приемания циклоспорин с около 10% до 20%, поради което се налага намаляване на дозата на циклоспорин с 10-20%, за да се поддържат терапевтичните концентрации на циклоспорин. Механизмът на взаимодействие не е известен, но причината може да бъде инхибирането на чревния Р- </w:t>
      </w:r>
      <w:proofErr w:type="spellStart"/>
      <w:r w:rsidRPr="00933ECB">
        <w:rPr>
          <w:rFonts w:eastAsia="Times New Roman" w:cs="Arial"/>
          <w:color w:val="000000"/>
          <w:szCs w:val="20"/>
          <w:lang w:eastAsia="bg-BG"/>
        </w:rPr>
        <w:t>гликопротеин</w:t>
      </w:r>
      <w:proofErr w:type="spellEnd"/>
      <w:r w:rsidRPr="00933ECB">
        <w:rPr>
          <w:rFonts w:eastAsia="Times New Roman" w:cs="Arial"/>
          <w:color w:val="000000"/>
          <w:szCs w:val="20"/>
          <w:lang w:eastAsia="bg-BG"/>
        </w:rPr>
        <w:t xml:space="preserve"> от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Поради вариабилността на нивата на циклоспорин при отделните пациенти се препоръчва след започване на терапия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концентрациите на циклоспорин да се наблюдават внимателно и ако е необходимо дозата на циклоспорин да се коригира индивидуално. В случай на интравенозно приложение на циклоспорин не се очаква взаимодействие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w:t>
      </w:r>
      <w:r w:rsidRPr="00933ECB">
        <w:rPr>
          <w:rFonts w:eastAsia="Times New Roman" w:cs="Arial"/>
          <w:color w:val="000000"/>
          <w:szCs w:val="20"/>
          <w:lang w:eastAsia="bg-BG"/>
        </w:rPr>
        <w:tab/>
        <w:t>.</w:t>
      </w:r>
    </w:p>
    <w:p w14:paraId="159C7E96" w14:textId="77777777" w:rsidR="00CC4A9F" w:rsidRPr="00933ECB" w:rsidRDefault="00CC4A9F" w:rsidP="00CC4A9F">
      <w:pPr>
        <w:spacing w:line="240" w:lineRule="auto"/>
        <w:rPr>
          <w:rFonts w:eastAsia="Times New Roman" w:cs="Arial"/>
          <w:i/>
          <w:iCs/>
          <w:color w:val="000000"/>
          <w:szCs w:val="20"/>
          <w:lang w:eastAsia="bg-BG"/>
        </w:rPr>
      </w:pPr>
    </w:p>
    <w:p w14:paraId="309DE141" w14:textId="300D9F14"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 xml:space="preserve">Влияние на други лекарства върху фармакокинетиката на </w:t>
      </w:r>
      <w:proofErr w:type="spellStart"/>
      <w:r w:rsidRPr="00933ECB">
        <w:rPr>
          <w:rFonts w:eastAsia="Times New Roman" w:cs="Arial"/>
          <w:i/>
          <w:iCs/>
          <w:color w:val="000000"/>
          <w:szCs w:val="20"/>
          <w:lang w:eastAsia="bg-BG"/>
        </w:rPr>
        <w:t>карведилол</w:t>
      </w:r>
      <w:proofErr w:type="spellEnd"/>
    </w:p>
    <w:p w14:paraId="33D755A7" w14:textId="77777777" w:rsidR="00CC4A9F" w:rsidRPr="00933ECB" w:rsidRDefault="00CC4A9F" w:rsidP="00CC4A9F">
      <w:pPr>
        <w:spacing w:line="240" w:lineRule="auto"/>
        <w:rPr>
          <w:rFonts w:eastAsia="Times New Roman" w:cs="Arial"/>
          <w:sz w:val="28"/>
          <w:szCs w:val="24"/>
          <w:lang w:eastAsia="bg-BG"/>
        </w:rPr>
      </w:pPr>
    </w:p>
    <w:p w14:paraId="66FDB5BE" w14:textId="77777777"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Рифампицин</w:t>
      </w:r>
      <w:proofErr w:type="spellEnd"/>
    </w:p>
    <w:p w14:paraId="1D6565A2" w14:textId="77777777" w:rsidR="00CC4A9F" w:rsidRPr="00933ECB" w:rsidRDefault="00CC4A9F" w:rsidP="00CC4A9F">
      <w:pPr>
        <w:rPr>
          <w:rFonts w:eastAsia="Times New Roman" w:cs="Arial"/>
          <w:sz w:val="28"/>
          <w:szCs w:val="24"/>
          <w:lang w:eastAsia="bg-BG"/>
        </w:rPr>
      </w:pPr>
      <w:r w:rsidRPr="00933ECB">
        <w:rPr>
          <w:rFonts w:eastAsia="Times New Roman" w:cs="Arial"/>
          <w:color w:val="000000"/>
          <w:szCs w:val="20"/>
          <w:lang w:eastAsia="bg-BG"/>
        </w:rPr>
        <w:t xml:space="preserve">В проучване на 12 здрави доброволци приложението на </w:t>
      </w:r>
      <w:proofErr w:type="spellStart"/>
      <w:r w:rsidRPr="00933ECB">
        <w:rPr>
          <w:rFonts w:eastAsia="Times New Roman" w:cs="Arial"/>
          <w:color w:val="000000"/>
          <w:szCs w:val="20"/>
          <w:lang w:eastAsia="bg-BG"/>
        </w:rPr>
        <w:t>рифампицин</w:t>
      </w:r>
      <w:proofErr w:type="spellEnd"/>
      <w:r w:rsidRPr="00933ECB">
        <w:rPr>
          <w:rFonts w:eastAsia="Times New Roman" w:cs="Arial"/>
          <w:color w:val="000000"/>
          <w:szCs w:val="20"/>
          <w:lang w:eastAsia="bg-BG"/>
        </w:rPr>
        <w:t xml:space="preserve"> е намалило плазмените нива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 около 60% и е наблюдавано намаление на ефекта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върху </w:t>
      </w:r>
      <w:proofErr w:type="spellStart"/>
      <w:r w:rsidRPr="00933ECB">
        <w:rPr>
          <w:rFonts w:eastAsia="Times New Roman" w:cs="Arial"/>
          <w:color w:val="000000"/>
          <w:szCs w:val="20"/>
          <w:lang w:eastAsia="bg-BG"/>
        </w:rPr>
        <w:t>систоличното</w:t>
      </w:r>
      <w:proofErr w:type="spellEnd"/>
      <w:r w:rsidRPr="00933ECB">
        <w:rPr>
          <w:rFonts w:eastAsia="Times New Roman" w:cs="Arial"/>
          <w:color w:val="000000"/>
          <w:szCs w:val="20"/>
          <w:lang w:eastAsia="bg-BG"/>
        </w:rPr>
        <w:t xml:space="preserve"> кръвно налягане. Механизмът на взаимодействие не е известен, но може да се дължи на индуцирането на чревния Р </w:t>
      </w:r>
      <w:proofErr w:type="spellStart"/>
      <w:r w:rsidRPr="00933ECB">
        <w:rPr>
          <w:rFonts w:eastAsia="Times New Roman" w:cs="Arial"/>
          <w:color w:val="000000"/>
          <w:szCs w:val="20"/>
          <w:lang w:eastAsia="bg-BG"/>
        </w:rPr>
        <w:t>гликопротеин</w:t>
      </w:r>
      <w:proofErr w:type="spellEnd"/>
      <w:r w:rsidRPr="00933ECB">
        <w:rPr>
          <w:rFonts w:eastAsia="Times New Roman" w:cs="Arial"/>
          <w:color w:val="000000"/>
          <w:szCs w:val="20"/>
          <w:lang w:eastAsia="bg-BG"/>
        </w:rPr>
        <w:t xml:space="preserve"> от </w:t>
      </w:r>
      <w:proofErr w:type="spellStart"/>
      <w:r w:rsidRPr="00933ECB">
        <w:rPr>
          <w:rFonts w:eastAsia="Times New Roman" w:cs="Arial"/>
          <w:color w:val="000000"/>
          <w:szCs w:val="20"/>
          <w:lang w:eastAsia="bg-BG"/>
        </w:rPr>
        <w:t>рифампицин</w:t>
      </w:r>
      <w:proofErr w:type="spellEnd"/>
      <w:r w:rsidRPr="00933ECB">
        <w:rPr>
          <w:rFonts w:eastAsia="Times New Roman" w:cs="Arial"/>
          <w:color w:val="000000"/>
          <w:szCs w:val="20"/>
          <w:lang w:eastAsia="bg-BG"/>
        </w:rPr>
        <w:t xml:space="preserve">. Необходимо е да има строго наблюдение на β-блокадата при пациенти, приемащи едновременно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 </w:t>
      </w:r>
      <w:proofErr w:type="spellStart"/>
      <w:r w:rsidRPr="00933ECB">
        <w:rPr>
          <w:rFonts w:eastAsia="Times New Roman" w:cs="Arial"/>
          <w:color w:val="000000"/>
          <w:szCs w:val="20"/>
          <w:lang w:eastAsia="bg-BG"/>
        </w:rPr>
        <w:t>рифампицин</w:t>
      </w:r>
      <w:proofErr w:type="spellEnd"/>
      <w:r w:rsidRPr="00933ECB">
        <w:rPr>
          <w:rFonts w:eastAsia="Times New Roman" w:cs="Arial"/>
          <w:color w:val="000000"/>
          <w:szCs w:val="20"/>
          <w:lang w:eastAsia="bg-BG"/>
        </w:rPr>
        <w:t>.</w:t>
      </w:r>
    </w:p>
    <w:p w14:paraId="34794B29" w14:textId="77777777" w:rsidR="00CC4A9F" w:rsidRPr="00933ECB" w:rsidRDefault="00CC4A9F" w:rsidP="00CC4A9F">
      <w:pPr>
        <w:spacing w:line="240" w:lineRule="auto"/>
        <w:rPr>
          <w:rFonts w:eastAsia="Times New Roman" w:cs="Arial"/>
          <w:i/>
          <w:iCs/>
          <w:color w:val="000000"/>
          <w:szCs w:val="20"/>
          <w:lang w:eastAsia="bg-BG"/>
        </w:rPr>
      </w:pPr>
    </w:p>
    <w:p w14:paraId="55F8C39A" w14:textId="01805CEB"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Амиодарон</w:t>
      </w:r>
      <w:proofErr w:type="spellEnd"/>
    </w:p>
    <w:p w14:paraId="4374DD49"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В </w:t>
      </w:r>
      <w:proofErr w:type="spellStart"/>
      <w:r w:rsidRPr="00933ECB">
        <w:rPr>
          <w:rFonts w:eastAsia="Times New Roman" w:cs="Arial"/>
          <w:i/>
          <w:iCs/>
          <w:color w:val="000000"/>
          <w:szCs w:val="20"/>
        </w:rPr>
        <w:t>in</w:t>
      </w:r>
      <w:proofErr w:type="spellEnd"/>
      <w:r w:rsidRPr="00933ECB">
        <w:rPr>
          <w:rFonts w:eastAsia="Times New Roman" w:cs="Arial"/>
          <w:i/>
          <w:iCs/>
          <w:color w:val="000000"/>
          <w:szCs w:val="20"/>
        </w:rPr>
        <w:t xml:space="preserve"> </w:t>
      </w:r>
      <w:proofErr w:type="spellStart"/>
      <w:r w:rsidRPr="00933ECB">
        <w:rPr>
          <w:rFonts w:eastAsia="Times New Roman" w:cs="Arial"/>
          <w:i/>
          <w:iCs/>
          <w:color w:val="000000"/>
          <w:szCs w:val="20"/>
        </w:rPr>
        <w:t>vitro</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проучване с човешки чернодробни </w:t>
      </w:r>
      <w:proofErr w:type="spellStart"/>
      <w:r w:rsidRPr="00933ECB">
        <w:rPr>
          <w:rFonts w:eastAsia="Times New Roman" w:cs="Arial"/>
          <w:color w:val="000000"/>
          <w:szCs w:val="20"/>
          <w:lang w:eastAsia="bg-BG"/>
        </w:rPr>
        <w:t>микрозоми</w:t>
      </w:r>
      <w:proofErr w:type="spellEnd"/>
      <w:r w:rsidRPr="00933ECB">
        <w:rPr>
          <w:rFonts w:eastAsia="Times New Roman" w:cs="Arial"/>
          <w:color w:val="000000"/>
          <w:szCs w:val="20"/>
          <w:lang w:eastAsia="bg-BG"/>
        </w:rPr>
        <w:t xml:space="preserve"> е установено, че </w:t>
      </w:r>
      <w:proofErr w:type="spellStart"/>
      <w:r w:rsidRPr="00933ECB">
        <w:rPr>
          <w:rFonts w:eastAsia="Times New Roman" w:cs="Arial"/>
          <w:color w:val="000000"/>
          <w:szCs w:val="20"/>
          <w:lang w:eastAsia="bg-BG"/>
        </w:rPr>
        <w:t>амиодарон</w:t>
      </w:r>
      <w:proofErr w:type="spellEnd"/>
      <w:r w:rsidRPr="00933ECB">
        <w:rPr>
          <w:rFonts w:eastAsia="Times New Roman" w:cs="Arial"/>
          <w:color w:val="000000"/>
          <w:szCs w:val="20"/>
          <w:lang w:eastAsia="bg-BG"/>
        </w:rPr>
        <w:t xml:space="preserve"> и </w:t>
      </w:r>
      <w:proofErr w:type="spellStart"/>
      <w:r w:rsidRPr="00933ECB">
        <w:rPr>
          <w:rFonts w:eastAsia="Times New Roman" w:cs="Arial"/>
          <w:color w:val="000000"/>
          <w:szCs w:val="20"/>
          <w:lang w:eastAsia="bg-BG"/>
        </w:rPr>
        <w:t>дезетиламиодарон</w:t>
      </w:r>
      <w:proofErr w:type="spellEnd"/>
      <w:r w:rsidRPr="00933ECB">
        <w:rPr>
          <w:rFonts w:eastAsia="Times New Roman" w:cs="Arial"/>
          <w:color w:val="000000"/>
          <w:szCs w:val="20"/>
          <w:lang w:eastAsia="bg-BG"/>
        </w:rPr>
        <w:t xml:space="preserve"> инхибират окислението на </w:t>
      </w:r>
      <w:r w:rsidRPr="00933ECB">
        <w:rPr>
          <w:rFonts w:eastAsia="Times New Roman" w:cs="Arial"/>
          <w:color w:val="000000"/>
          <w:szCs w:val="20"/>
        </w:rPr>
        <w:t xml:space="preserve">R </w:t>
      </w:r>
      <w:r w:rsidRPr="00933ECB">
        <w:rPr>
          <w:rFonts w:eastAsia="Times New Roman" w:cs="Arial"/>
          <w:color w:val="000000"/>
          <w:szCs w:val="20"/>
          <w:lang w:eastAsia="bg-BG"/>
        </w:rPr>
        <w:t xml:space="preserve">и </w:t>
      </w:r>
      <w:r w:rsidRPr="00933ECB">
        <w:rPr>
          <w:rFonts w:eastAsia="Times New Roman" w:cs="Arial"/>
          <w:color w:val="000000"/>
          <w:szCs w:val="20"/>
        </w:rPr>
        <w:t>S</w:t>
      </w:r>
      <w:r w:rsidRPr="00933ECB">
        <w:rPr>
          <w:rFonts w:eastAsia="Times New Roman" w:cs="Arial"/>
          <w:color w:val="000000"/>
          <w:szCs w:val="20"/>
          <w:lang w:eastAsia="bg-BG"/>
        </w:rPr>
        <w:t>-</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Минималната концентрация на </w:t>
      </w:r>
      <w:r w:rsidRPr="00933ECB">
        <w:rPr>
          <w:rFonts w:eastAsia="Times New Roman" w:cs="Arial"/>
          <w:color w:val="000000"/>
          <w:szCs w:val="20"/>
        </w:rPr>
        <w:t xml:space="preserve">R </w:t>
      </w:r>
      <w:r w:rsidRPr="00933ECB">
        <w:rPr>
          <w:rFonts w:eastAsia="Times New Roman" w:cs="Arial"/>
          <w:color w:val="000000"/>
          <w:szCs w:val="20"/>
          <w:lang w:eastAsia="bg-BG"/>
        </w:rPr>
        <w:t xml:space="preserve">и </w:t>
      </w:r>
      <w:r w:rsidRPr="00933ECB">
        <w:rPr>
          <w:rFonts w:eastAsia="Times New Roman" w:cs="Arial"/>
          <w:color w:val="000000"/>
          <w:szCs w:val="20"/>
        </w:rPr>
        <w:t>S</w:t>
      </w:r>
      <w:r w:rsidRPr="00933ECB">
        <w:rPr>
          <w:rFonts w:eastAsia="Times New Roman" w:cs="Arial"/>
          <w:color w:val="000000"/>
          <w:szCs w:val="20"/>
          <w:lang w:eastAsia="bg-BG"/>
        </w:rPr>
        <w:t>-</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значително се увеличава 2,2-кратно при пациенти със сърдечна недостатъчност, получаващи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 едновременно </w:t>
      </w:r>
      <w:proofErr w:type="spellStart"/>
      <w:r w:rsidRPr="00933ECB">
        <w:rPr>
          <w:rFonts w:eastAsia="Times New Roman" w:cs="Arial"/>
          <w:color w:val="000000"/>
          <w:szCs w:val="20"/>
          <w:lang w:eastAsia="bg-BG"/>
        </w:rPr>
        <w:t>амиодарон</w:t>
      </w:r>
      <w:proofErr w:type="spellEnd"/>
      <w:r w:rsidRPr="00933ECB">
        <w:rPr>
          <w:rFonts w:eastAsia="Times New Roman" w:cs="Arial"/>
          <w:color w:val="000000"/>
          <w:szCs w:val="20"/>
          <w:lang w:eastAsia="bg-BG"/>
        </w:rPr>
        <w:t xml:space="preserve"> в сравнение с пациенти, подложени на </w:t>
      </w:r>
      <w:proofErr w:type="spellStart"/>
      <w:r w:rsidRPr="00933ECB">
        <w:rPr>
          <w:rFonts w:eastAsia="Times New Roman" w:cs="Arial"/>
          <w:color w:val="000000"/>
          <w:szCs w:val="20"/>
          <w:lang w:eastAsia="bg-BG"/>
        </w:rPr>
        <w:t>монотерапия</w:t>
      </w:r>
      <w:proofErr w:type="spellEnd"/>
      <w:r w:rsidRPr="00933ECB">
        <w:rPr>
          <w:rFonts w:eastAsia="Times New Roman" w:cs="Arial"/>
          <w:color w:val="000000"/>
          <w:szCs w:val="20"/>
          <w:lang w:eastAsia="bg-BG"/>
        </w:rPr>
        <w:t xml:space="preserve">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Ефектът на </w:t>
      </w:r>
      <w:r w:rsidRPr="00933ECB">
        <w:rPr>
          <w:rFonts w:eastAsia="Times New Roman" w:cs="Arial"/>
          <w:color w:val="000000"/>
          <w:szCs w:val="20"/>
        </w:rPr>
        <w:t>S</w:t>
      </w:r>
      <w:r w:rsidRPr="00933ECB">
        <w:rPr>
          <w:rFonts w:eastAsia="Times New Roman" w:cs="Arial"/>
          <w:color w:val="000000"/>
          <w:szCs w:val="20"/>
          <w:lang w:eastAsia="bg-BG"/>
        </w:rPr>
        <w:t>-</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се приписва на </w:t>
      </w:r>
      <w:proofErr w:type="spellStart"/>
      <w:r w:rsidRPr="00933ECB">
        <w:rPr>
          <w:rFonts w:eastAsia="Times New Roman" w:cs="Arial"/>
          <w:color w:val="000000"/>
          <w:szCs w:val="20"/>
          <w:lang w:eastAsia="bg-BG"/>
        </w:rPr>
        <w:t>дезетиламиодарон</w:t>
      </w:r>
      <w:proofErr w:type="spellEnd"/>
      <w:r w:rsidRPr="00933ECB">
        <w:rPr>
          <w:rFonts w:eastAsia="Times New Roman" w:cs="Arial"/>
          <w:color w:val="000000"/>
          <w:szCs w:val="20"/>
          <w:lang w:eastAsia="bg-BG"/>
        </w:rPr>
        <w:t xml:space="preserve">, метаболит на </w:t>
      </w:r>
      <w:proofErr w:type="spellStart"/>
      <w:r w:rsidRPr="00933ECB">
        <w:rPr>
          <w:rFonts w:eastAsia="Times New Roman" w:cs="Arial"/>
          <w:color w:val="000000"/>
          <w:szCs w:val="20"/>
          <w:lang w:eastAsia="bg-BG"/>
        </w:rPr>
        <w:t>амиодарона</w:t>
      </w:r>
      <w:proofErr w:type="spellEnd"/>
      <w:r w:rsidRPr="00933ECB">
        <w:rPr>
          <w:rFonts w:eastAsia="Times New Roman" w:cs="Arial"/>
          <w:color w:val="000000"/>
          <w:szCs w:val="20"/>
          <w:lang w:eastAsia="bg-BG"/>
        </w:rPr>
        <w:t xml:space="preserve">, който е силен инхибитор на </w:t>
      </w:r>
      <w:r w:rsidRPr="00933ECB">
        <w:rPr>
          <w:rFonts w:eastAsia="Times New Roman" w:cs="Arial"/>
          <w:color w:val="000000"/>
          <w:szCs w:val="20"/>
        </w:rPr>
        <w:t xml:space="preserve">CYP2C9, </w:t>
      </w:r>
      <w:r w:rsidRPr="00933ECB">
        <w:rPr>
          <w:rFonts w:eastAsia="Times New Roman" w:cs="Arial"/>
          <w:color w:val="000000"/>
          <w:szCs w:val="20"/>
          <w:lang w:eastAsia="bg-BG"/>
        </w:rPr>
        <w:t xml:space="preserve">Препоръчва се наблюдение за проява на β блокада при пациенти, лекувани с комбинация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 </w:t>
      </w:r>
      <w:proofErr w:type="spellStart"/>
      <w:r w:rsidRPr="00933ECB">
        <w:rPr>
          <w:rFonts w:eastAsia="Times New Roman" w:cs="Arial"/>
          <w:color w:val="000000"/>
          <w:szCs w:val="20"/>
          <w:lang w:eastAsia="bg-BG"/>
        </w:rPr>
        <w:t>амиодарон</w:t>
      </w:r>
      <w:proofErr w:type="spellEnd"/>
      <w:r w:rsidRPr="00933ECB">
        <w:rPr>
          <w:rFonts w:eastAsia="Times New Roman" w:cs="Arial"/>
          <w:color w:val="000000"/>
          <w:szCs w:val="20"/>
          <w:lang w:eastAsia="bg-BG"/>
        </w:rPr>
        <w:t>.</w:t>
      </w:r>
    </w:p>
    <w:p w14:paraId="743676CF" w14:textId="77777777" w:rsidR="00CC4A9F" w:rsidRPr="00933ECB" w:rsidRDefault="00CC4A9F" w:rsidP="00CC4A9F">
      <w:pPr>
        <w:spacing w:line="240" w:lineRule="auto"/>
        <w:rPr>
          <w:rFonts w:eastAsia="Times New Roman" w:cs="Arial"/>
          <w:i/>
          <w:iCs/>
          <w:color w:val="000000"/>
          <w:szCs w:val="20"/>
          <w:lang w:eastAsia="bg-BG"/>
        </w:rPr>
      </w:pPr>
    </w:p>
    <w:p w14:paraId="755A1A66" w14:textId="14390C73"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Флуоксетин</w:t>
      </w:r>
      <w:proofErr w:type="spellEnd"/>
      <w:r w:rsidRPr="00933ECB">
        <w:rPr>
          <w:rFonts w:eastAsia="Times New Roman" w:cs="Arial"/>
          <w:i/>
          <w:iCs/>
          <w:color w:val="000000"/>
          <w:szCs w:val="20"/>
          <w:lang w:eastAsia="bg-BG"/>
        </w:rPr>
        <w:t xml:space="preserve"> и </w:t>
      </w:r>
      <w:proofErr w:type="spellStart"/>
      <w:r w:rsidRPr="00933ECB">
        <w:rPr>
          <w:rFonts w:eastAsia="Times New Roman" w:cs="Arial"/>
          <w:i/>
          <w:iCs/>
          <w:color w:val="000000"/>
          <w:szCs w:val="20"/>
          <w:lang w:eastAsia="bg-BG"/>
        </w:rPr>
        <w:t>Пароксетин</w:t>
      </w:r>
      <w:proofErr w:type="spellEnd"/>
    </w:p>
    <w:p w14:paraId="1CB3B5F1"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В рандомизирано, кръстосано проучване при 10 пациенти със сърдечна недостатъчност, едновременният прием на </w:t>
      </w:r>
      <w:proofErr w:type="spellStart"/>
      <w:r w:rsidRPr="00933ECB">
        <w:rPr>
          <w:rFonts w:eastAsia="Times New Roman" w:cs="Arial"/>
          <w:color w:val="000000"/>
          <w:szCs w:val="20"/>
          <w:lang w:eastAsia="bg-BG"/>
        </w:rPr>
        <w:t>флуоксетин</w:t>
      </w:r>
      <w:proofErr w:type="spellEnd"/>
      <w:r w:rsidRPr="00933ECB">
        <w:rPr>
          <w:rFonts w:eastAsia="Times New Roman" w:cs="Arial"/>
          <w:color w:val="000000"/>
          <w:szCs w:val="20"/>
          <w:lang w:eastAsia="bg-BG"/>
        </w:rPr>
        <w:t xml:space="preserve">, мощен инхибитор на </w:t>
      </w:r>
      <w:r w:rsidRPr="00933ECB">
        <w:rPr>
          <w:rFonts w:eastAsia="Times New Roman" w:cs="Arial"/>
          <w:color w:val="000000"/>
          <w:szCs w:val="20"/>
        </w:rPr>
        <w:t xml:space="preserve">CYP2D6, </w:t>
      </w:r>
      <w:r w:rsidRPr="00933ECB">
        <w:rPr>
          <w:rFonts w:eastAsia="Times New Roman" w:cs="Arial"/>
          <w:color w:val="000000"/>
          <w:szCs w:val="20"/>
          <w:lang w:eastAsia="bg-BG"/>
        </w:rPr>
        <w:t xml:space="preserve">е довело до </w:t>
      </w:r>
      <w:proofErr w:type="spellStart"/>
      <w:r w:rsidRPr="00933ECB">
        <w:rPr>
          <w:rFonts w:eastAsia="Times New Roman" w:cs="Arial"/>
          <w:color w:val="000000"/>
          <w:szCs w:val="20"/>
          <w:lang w:eastAsia="bg-BG"/>
        </w:rPr>
        <w:t>стереоселективно</w:t>
      </w:r>
      <w:proofErr w:type="spellEnd"/>
      <w:r w:rsidRPr="00933ECB">
        <w:rPr>
          <w:rFonts w:eastAsia="Times New Roman" w:cs="Arial"/>
          <w:color w:val="000000"/>
          <w:szCs w:val="20"/>
          <w:lang w:eastAsia="bg-BG"/>
        </w:rPr>
        <w:t xml:space="preserve"> инхибиране на метаболизма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 77% увеличение на средната </w:t>
      </w:r>
      <w:r w:rsidRPr="00933ECB">
        <w:rPr>
          <w:rFonts w:eastAsia="Times New Roman" w:cs="Arial"/>
          <w:color w:val="000000"/>
          <w:szCs w:val="20"/>
        </w:rPr>
        <w:t xml:space="preserve">AUC </w:t>
      </w:r>
      <w:r w:rsidRPr="00933ECB">
        <w:rPr>
          <w:rFonts w:eastAsia="Times New Roman" w:cs="Arial"/>
          <w:color w:val="000000"/>
          <w:szCs w:val="20"/>
          <w:lang w:eastAsia="bg-BG"/>
        </w:rPr>
        <w:t xml:space="preserve">на </w:t>
      </w:r>
      <w:r w:rsidRPr="00933ECB">
        <w:rPr>
          <w:rFonts w:eastAsia="Times New Roman" w:cs="Arial"/>
          <w:color w:val="000000"/>
          <w:szCs w:val="20"/>
        </w:rPr>
        <w:t xml:space="preserve">R(+) </w:t>
      </w:r>
      <w:proofErr w:type="spellStart"/>
      <w:r w:rsidRPr="00933ECB">
        <w:rPr>
          <w:rFonts w:eastAsia="Times New Roman" w:cs="Arial"/>
          <w:color w:val="000000"/>
          <w:szCs w:val="20"/>
          <w:lang w:eastAsia="bg-BG"/>
        </w:rPr>
        <w:t>енантомера</w:t>
      </w:r>
      <w:proofErr w:type="spellEnd"/>
      <w:r w:rsidRPr="00933ECB">
        <w:rPr>
          <w:rFonts w:eastAsia="Times New Roman" w:cs="Arial"/>
          <w:color w:val="000000"/>
          <w:szCs w:val="20"/>
          <w:lang w:eastAsia="bg-BG"/>
        </w:rPr>
        <w:t xml:space="preserve"> и статистически незначимо увеличение с 35% на </w:t>
      </w:r>
      <w:r w:rsidRPr="00933ECB">
        <w:rPr>
          <w:rFonts w:eastAsia="Times New Roman" w:cs="Arial"/>
          <w:color w:val="000000"/>
          <w:szCs w:val="20"/>
        </w:rPr>
        <w:t xml:space="preserve">S </w:t>
      </w:r>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енантиомера</w:t>
      </w:r>
      <w:proofErr w:type="spellEnd"/>
      <w:r w:rsidRPr="00933ECB">
        <w:rPr>
          <w:rFonts w:eastAsia="Times New Roman" w:cs="Arial"/>
          <w:color w:val="000000"/>
          <w:szCs w:val="20"/>
          <w:lang w:eastAsia="bg-BG"/>
        </w:rPr>
        <w:t xml:space="preserve">, в сравнение с плацебо групата. Въпреки това няма разлика при нежеланите реакции, кръвното налягане или сърдечната честота между третираните групи. Ефектът на еднократната доза </w:t>
      </w:r>
      <w:proofErr w:type="spellStart"/>
      <w:r w:rsidRPr="00933ECB">
        <w:rPr>
          <w:rFonts w:eastAsia="Times New Roman" w:cs="Arial"/>
          <w:color w:val="000000"/>
          <w:szCs w:val="20"/>
          <w:lang w:eastAsia="bg-BG"/>
        </w:rPr>
        <w:t>пароксетин</w:t>
      </w:r>
      <w:proofErr w:type="spellEnd"/>
      <w:r w:rsidRPr="00933ECB">
        <w:rPr>
          <w:rFonts w:eastAsia="Times New Roman" w:cs="Arial"/>
          <w:color w:val="000000"/>
          <w:szCs w:val="20"/>
          <w:lang w:eastAsia="bg-BG"/>
        </w:rPr>
        <w:t xml:space="preserve">, мощен инхибитор на </w:t>
      </w:r>
      <w:r w:rsidRPr="00933ECB">
        <w:rPr>
          <w:rFonts w:eastAsia="Times New Roman" w:cs="Arial"/>
          <w:color w:val="000000"/>
          <w:szCs w:val="20"/>
        </w:rPr>
        <w:t xml:space="preserve">CYP2D6, </w:t>
      </w:r>
      <w:r w:rsidRPr="00933ECB">
        <w:rPr>
          <w:rFonts w:eastAsia="Times New Roman" w:cs="Arial"/>
          <w:color w:val="000000"/>
          <w:szCs w:val="20"/>
          <w:lang w:eastAsia="bg-BG"/>
        </w:rPr>
        <w:t xml:space="preserve">върху фармакокинетиката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бил изследван при 12 здрави доброволци след еднократен перорален прием. Независимо от голямото увеличение на влиянието на </w:t>
      </w:r>
      <w:r w:rsidRPr="00933ECB">
        <w:rPr>
          <w:rFonts w:eastAsia="Times New Roman" w:cs="Arial"/>
          <w:color w:val="000000"/>
          <w:szCs w:val="20"/>
        </w:rPr>
        <w:t xml:space="preserve">R </w:t>
      </w:r>
      <w:r w:rsidRPr="00933ECB">
        <w:rPr>
          <w:rFonts w:eastAsia="Times New Roman" w:cs="Arial"/>
          <w:color w:val="000000"/>
          <w:szCs w:val="20"/>
          <w:lang w:eastAsia="bg-BG"/>
        </w:rPr>
        <w:t xml:space="preserve">и </w:t>
      </w:r>
      <w:r w:rsidRPr="00933ECB">
        <w:rPr>
          <w:rFonts w:eastAsia="Times New Roman" w:cs="Arial"/>
          <w:color w:val="000000"/>
          <w:szCs w:val="20"/>
        </w:rPr>
        <w:t>S</w:t>
      </w:r>
      <w:r w:rsidRPr="00933ECB">
        <w:rPr>
          <w:rFonts w:eastAsia="Times New Roman" w:cs="Arial"/>
          <w:color w:val="000000"/>
          <w:szCs w:val="20"/>
          <w:lang w:eastAsia="bg-BG"/>
        </w:rPr>
        <w:t>-</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в тези здрави индивиди не са наблюдавани клинични ефекти.</w:t>
      </w:r>
    </w:p>
    <w:p w14:paraId="7E2AC58C" w14:textId="77777777" w:rsidR="00CC4A9F" w:rsidRPr="00933ECB" w:rsidRDefault="00CC4A9F" w:rsidP="00CC4A9F">
      <w:pPr>
        <w:spacing w:line="240" w:lineRule="auto"/>
        <w:rPr>
          <w:rFonts w:eastAsia="Times New Roman" w:cs="Arial"/>
          <w:b/>
          <w:bCs/>
          <w:color w:val="000000"/>
          <w:szCs w:val="20"/>
          <w:lang w:eastAsia="bg-BG"/>
        </w:rPr>
      </w:pPr>
    </w:p>
    <w:p w14:paraId="35578DD5" w14:textId="6878D25A"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b/>
          <w:bCs/>
          <w:color w:val="000000"/>
          <w:szCs w:val="20"/>
          <w:lang w:eastAsia="bg-BG"/>
        </w:rPr>
        <w:t>Фармакодинамични</w:t>
      </w:r>
      <w:proofErr w:type="spellEnd"/>
      <w:r w:rsidRPr="00933ECB">
        <w:rPr>
          <w:rFonts w:eastAsia="Times New Roman" w:cs="Arial"/>
          <w:b/>
          <w:bCs/>
          <w:color w:val="000000"/>
          <w:szCs w:val="20"/>
          <w:lang w:eastAsia="bg-BG"/>
        </w:rPr>
        <w:t xml:space="preserve"> взаимодействия</w:t>
      </w:r>
    </w:p>
    <w:p w14:paraId="1CE9136E" w14:textId="77777777" w:rsidR="00CC4A9F" w:rsidRPr="00933ECB" w:rsidRDefault="00CC4A9F" w:rsidP="00CC4A9F">
      <w:pPr>
        <w:spacing w:line="240" w:lineRule="auto"/>
        <w:rPr>
          <w:rFonts w:eastAsia="Times New Roman" w:cs="Arial"/>
          <w:i/>
          <w:iCs/>
          <w:color w:val="000000"/>
          <w:szCs w:val="20"/>
          <w:lang w:eastAsia="bg-BG"/>
        </w:rPr>
      </w:pPr>
    </w:p>
    <w:p w14:paraId="7AE8EF74" w14:textId="49E9798E"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 xml:space="preserve">Инсулин или перорални </w:t>
      </w:r>
      <w:proofErr w:type="spellStart"/>
      <w:r w:rsidRPr="00933ECB">
        <w:rPr>
          <w:rFonts w:eastAsia="Times New Roman" w:cs="Arial"/>
          <w:i/>
          <w:iCs/>
          <w:color w:val="000000"/>
          <w:szCs w:val="20"/>
          <w:lang w:eastAsia="bg-BG"/>
        </w:rPr>
        <w:t>хипогликемици</w:t>
      </w:r>
      <w:proofErr w:type="spellEnd"/>
    </w:p>
    <w:p w14:paraId="5537357E"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Агенти със способности на β-</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могат да повлияят способността на инсулина и пероралните </w:t>
      </w:r>
      <w:proofErr w:type="spellStart"/>
      <w:r w:rsidRPr="00933ECB">
        <w:rPr>
          <w:rFonts w:eastAsia="Times New Roman" w:cs="Arial"/>
          <w:color w:val="000000"/>
          <w:szCs w:val="20"/>
          <w:lang w:eastAsia="bg-BG"/>
        </w:rPr>
        <w:t>хипогликемици</w:t>
      </w:r>
      <w:proofErr w:type="spellEnd"/>
      <w:r w:rsidRPr="00933ECB">
        <w:rPr>
          <w:rFonts w:eastAsia="Times New Roman" w:cs="Arial"/>
          <w:color w:val="000000"/>
          <w:szCs w:val="20"/>
          <w:lang w:eastAsia="bg-BG"/>
        </w:rPr>
        <w:t xml:space="preserve"> да намаляват кръвната захар. Признаците на хипогликемия могат да бъдат маскирани или отслабени (особено тахикардия). При пациенти, приемащи инсулин или перорални </w:t>
      </w:r>
      <w:proofErr w:type="spellStart"/>
      <w:r w:rsidRPr="00933ECB">
        <w:rPr>
          <w:rFonts w:eastAsia="Times New Roman" w:cs="Arial"/>
          <w:color w:val="000000"/>
          <w:szCs w:val="20"/>
          <w:lang w:eastAsia="bg-BG"/>
        </w:rPr>
        <w:t>хипогликемици</w:t>
      </w:r>
      <w:proofErr w:type="spellEnd"/>
      <w:r w:rsidRPr="00933ECB">
        <w:rPr>
          <w:rFonts w:eastAsia="Times New Roman" w:cs="Arial"/>
          <w:color w:val="000000"/>
          <w:szCs w:val="20"/>
          <w:lang w:eastAsia="bg-BG"/>
        </w:rPr>
        <w:t>, е необходимо регулярно мониториране на нивото на кръвната глюкоза.</w:t>
      </w:r>
    </w:p>
    <w:p w14:paraId="3FB815D4" w14:textId="77777777" w:rsidR="00CC4A9F" w:rsidRPr="00933ECB" w:rsidRDefault="00CC4A9F" w:rsidP="00CC4A9F">
      <w:pPr>
        <w:spacing w:line="240" w:lineRule="auto"/>
        <w:rPr>
          <w:rFonts w:eastAsia="Times New Roman" w:cs="Arial"/>
          <w:i/>
          <w:iCs/>
          <w:color w:val="000000"/>
          <w:szCs w:val="20"/>
          <w:lang w:eastAsia="bg-BG"/>
        </w:rPr>
      </w:pPr>
    </w:p>
    <w:p w14:paraId="420C0275" w14:textId="349B2A72"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Катхехоламин</w:t>
      </w:r>
      <w:proofErr w:type="spellEnd"/>
      <w:r w:rsidRPr="00933ECB">
        <w:rPr>
          <w:rFonts w:eastAsia="Times New Roman" w:cs="Arial"/>
          <w:i/>
          <w:iCs/>
          <w:color w:val="000000"/>
          <w:szCs w:val="20"/>
          <w:lang w:eastAsia="bg-BG"/>
        </w:rPr>
        <w:t>-изчерпващи агенти</w:t>
      </w:r>
    </w:p>
    <w:p w14:paraId="61C71A9E"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Пациенти, които приемат едновременно лекарства с бета-блокираща активност с лекарство, изчерпващо </w:t>
      </w:r>
      <w:proofErr w:type="spellStart"/>
      <w:r w:rsidRPr="00933ECB">
        <w:rPr>
          <w:rFonts w:eastAsia="Times New Roman" w:cs="Arial"/>
          <w:color w:val="000000"/>
          <w:szCs w:val="20"/>
          <w:lang w:eastAsia="bg-BG"/>
        </w:rPr>
        <w:t>катехоламините</w:t>
      </w:r>
      <w:proofErr w:type="spellEnd"/>
      <w:r w:rsidRPr="00933ECB">
        <w:rPr>
          <w:rFonts w:eastAsia="Times New Roman" w:cs="Arial"/>
          <w:color w:val="000000"/>
          <w:szCs w:val="20"/>
          <w:lang w:eastAsia="bg-BG"/>
        </w:rPr>
        <w:t xml:space="preserve"> (напр. </w:t>
      </w:r>
      <w:proofErr w:type="spellStart"/>
      <w:r w:rsidRPr="00933ECB">
        <w:rPr>
          <w:rFonts w:eastAsia="Times New Roman" w:cs="Arial"/>
          <w:color w:val="000000"/>
          <w:szCs w:val="20"/>
          <w:lang w:eastAsia="bg-BG"/>
        </w:rPr>
        <w:t>резерпин</w:t>
      </w:r>
      <w:proofErr w:type="spellEnd"/>
      <w:r w:rsidRPr="00933ECB">
        <w:rPr>
          <w:rFonts w:eastAsia="Times New Roman" w:cs="Arial"/>
          <w:color w:val="000000"/>
          <w:szCs w:val="20"/>
          <w:lang w:eastAsia="bg-BG"/>
        </w:rPr>
        <w:t xml:space="preserve"> и инхибитори на </w:t>
      </w:r>
      <w:proofErr w:type="spellStart"/>
      <w:r w:rsidRPr="00933ECB">
        <w:rPr>
          <w:rFonts w:eastAsia="Times New Roman" w:cs="Arial"/>
          <w:color w:val="000000"/>
          <w:szCs w:val="20"/>
          <w:lang w:eastAsia="bg-BG"/>
        </w:rPr>
        <w:t>моноаминооксидазата</w:t>
      </w:r>
      <w:proofErr w:type="spellEnd"/>
      <w:r w:rsidRPr="00933ECB">
        <w:rPr>
          <w:rFonts w:eastAsia="Times New Roman" w:cs="Arial"/>
          <w:color w:val="000000"/>
          <w:szCs w:val="20"/>
          <w:lang w:eastAsia="bg-BG"/>
        </w:rPr>
        <w:t>), трябва да бъдат наблюдавани внимателно за признаци на хипотония и/или тежка брадикардия.</w:t>
      </w:r>
    </w:p>
    <w:p w14:paraId="5CABC507" w14:textId="77777777" w:rsidR="00CC4A9F" w:rsidRPr="00933ECB" w:rsidRDefault="00CC4A9F" w:rsidP="00CC4A9F">
      <w:pPr>
        <w:spacing w:line="240" w:lineRule="auto"/>
        <w:rPr>
          <w:rFonts w:eastAsia="Times New Roman" w:cs="Arial"/>
          <w:i/>
          <w:iCs/>
          <w:color w:val="000000"/>
          <w:szCs w:val="20"/>
          <w:lang w:eastAsia="bg-BG"/>
        </w:rPr>
      </w:pPr>
    </w:p>
    <w:p w14:paraId="2E55109E" w14:textId="6B9F6327"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Дигоксин</w:t>
      </w:r>
      <w:proofErr w:type="spellEnd"/>
    </w:p>
    <w:p w14:paraId="106B427C"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Комбинираната употреба на бета </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и </w:t>
      </w:r>
      <w:proofErr w:type="spellStart"/>
      <w:r w:rsidRPr="00933ECB">
        <w:rPr>
          <w:rFonts w:eastAsia="Times New Roman" w:cs="Arial"/>
          <w:color w:val="000000"/>
          <w:szCs w:val="20"/>
          <w:lang w:eastAsia="bg-BG"/>
        </w:rPr>
        <w:t>дигоксин</w:t>
      </w:r>
      <w:proofErr w:type="spellEnd"/>
      <w:r w:rsidRPr="00933ECB">
        <w:rPr>
          <w:rFonts w:eastAsia="Times New Roman" w:cs="Arial"/>
          <w:color w:val="000000"/>
          <w:szCs w:val="20"/>
          <w:lang w:eastAsia="bg-BG"/>
        </w:rPr>
        <w:t xml:space="preserve"> може да има за резултат допълнително удължаване на </w:t>
      </w:r>
      <w:proofErr w:type="spellStart"/>
      <w:r w:rsidRPr="00933ECB">
        <w:rPr>
          <w:rFonts w:eastAsia="Times New Roman" w:cs="Arial"/>
          <w:color w:val="000000"/>
          <w:szCs w:val="20"/>
          <w:lang w:eastAsia="bg-BG"/>
        </w:rPr>
        <w:t>атриовентрикуларното</w:t>
      </w:r>
      <w:proofErr w:type="spellEnd"/>
      <w:r w:rsidRPr="00933ECB">
        <w:rPr>
          <w:rFonts w:eastAsia="Times New Roman" w:cs="Arial"/>
          <w:color w:val="000000"/>
          <w:szCs w:val="20"/>
          <w:lang w:eastAsia="bg-BG"/>
        </w:rPr>
        <w:t xml:space="preserve"> </w:t>
      </w:r>
      <w:r w:rsidRPr="00933ECB">
        <w:rPr>
          <w:rFonts w:eastAsia="Times New Roman" w:cs="Arial"/>
          <w:color w:val="000000"/>
          <w:szCs w:val="20"/>
        </w:rPr>
        <w:t xml:space="preserve">(AV) </w:t>
      </w:r>
      <w:r w:rsidRPr="00933ECB">
        <w:rPr>
          <w:rFonts w:eastAsia="Times New Roman" w:cs="Arial"/>
          <w:color w:val="000000"/>
          <w:szCs w:val="20"/>
          <w:lang w:eastAsia="bg-BG"/>
        </w:rPr>
        <w:t>преводно време.</w:t>
      </w:r>
    </w:p>
    <w:p w14:paraId="11C24C6D" w14:textId="77777777" w:rsidR="00CC4A9F" w:rsidRPr="00933ECB" w:rsidRDefault="00CC4A9F" w:rsidP="00CC4A9F">
      <w:pPr>
        <w:spacing w:line="240" w:lineRule="auto"/>
        <w:rPr>
          <w:rFonts w:eastAsia="Times New Roman" w:cs="Arial"/>
          <w:i/>
          <w:iCs/>
          <w:color w:val="000000"/>
          <w:szCs w:val="20"/>
          <w:lang w:eastAsia="bg-BG"/>
        </w:rPr>
      </w:pPr>
    </w:p>
    <w:p w14:paraId="7DE254A7" w14:textId="44B2931B"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lastRenderedPageBreak/>
        <w:t>Не-</w:t>
      </w:r>
      <w:proofErr w:type="spellStart"/>
      <w:r w:rsidRPr="00933ECB">
        <w:rPr>
          <w:rFonts w:eastAsia="Times New Roman" w:cs="Arial"/>
          <w:i/>
          <w:iCs/>
          <w:color w:val="000000"/>
          <w:szCs w:val="20"/>
          <w:lang w:eastAsia="bg-BG"/>
        </w:rPr>
        <w:t>дихидропиридинови</w:t>
      </w:r>
      <w:proofErr w:type="spellEnd"/>
      <w:r w:rsidRPr="00933ECB">
        <w:rPr>
          <w:rFonts w:eastAsia="Times New Roman" w:cs="Arial"/>
          <w:i/>
          <w:iCs/>
          <w:color w:val="000000"/>
          <w:szCs w:val="20"/>
          <w:lang w:eastAsia="bg-BG"/>
        </w:rPr>
        <w:t xml:space="preserve"> </w:t>
      </w:r>
      <w:proofErr w:type="spellStart"/>
      <w:r w:rsidRPr="00933ECB">
        <w:rPr>
          <w:rFonts w:eastAsia="Times New Roman" w:cs="Arial"/>
          <w:i/>
          <w:iCs/>
          <w:color w:val="000000"/>
          <w:szCs w:val="20"/>
          <w:lang w:eastAsia="bg-BG"/>
        </w:rPr>
        <w:t>блокери</w:t>
      </w:r>
      <w:proofErr w:type="spellEnd"/>
      <w:r w:rsidRPr="00933ECB">
        <w:rPr>
          <w:rFonts w:eastAsia="Times New Roman" w:cs="Arial"/>
          <w:i/>
          <w:iCs/>
          <w:color w:val="000000"/>
          <w:szCs w:val="20"/>
          <w:lang w:eastAsia="bg-BG"/>
        </w:rPr>
        <w:t xml:space="preserve"> на калциевите капали или други </w:t>
      </w:r>
      <w:proofErr w:type="spellStart"/>
      <w:r w:rsidRPr="00933ECB">
        <w:rPr>
          <w:rFonts w:eastAsia="Times New Roman" w:cs="Arial"/>
          <w:i/>
          <w:iCs/>
          <w:color w:val="000000"/>
          <w:szCs w:val="20"/>
          <w:lang w:eastAsia="bg-BG"/>
        </w:rPr>
        <w:t>антиаритмици</w:t>
      </w:r>
      <w:proofErr w:type="spellEnd"/>
    </w:p>
    <w:p w14:paraId="6ED6810D"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В комбинация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може да се увеличи рискът от смущения в </w:t>
      </w:r>
      <w:r w:rsidRPr="00933ECB">
        <w:rPr>
          <w:rFonts w:eastAsia="Times New Roman" w:cs="Arial"/>
          <w:color w:val="000000"/>
          <w:szCs w:val="20"/>
        </w:rPr>
        <w:t>AV</w:t>
      </w:r>
      <w:r w:rsidRPr="00933ECB">
        <w:rPr>
          <w:rFonts w:eastAsia="Times New Roman" w:cs="Arial"/>
          <w:color w:val="000000"/>
          <w:szCs w:val="20"/>
          <w:lang w:eastAsia="bg-BG"/>
        </w:rPr>
        <w:t xml:space="preserve">-проводимост. (вж. точка 4.4). Наблюдавани са изолирани случаи на нарушение на проводимостта (рядко с нарушение на хемодинамиката), когато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се прилага едновременно с </w:t>
      </w:r>
      <w:proofErr w:type="spellStart"/>
      <w:r w:rsidRPr="00933ECB">
        <w:rPr>
          <w:rFonts w:eastAsia="Times New Roman" w:cs="Arial"/>
          <w:color w:val="000000"/>
          <w:szCs w:val="20"/>
          <w:lang w:eastAsia="bg-BG"/>
        </w:rPr>
        <w:t>дилтиазем</w:t>
      </w:r>
      <w:proofErr w:type="spellEnd"/>
      <w:r w:rsidRPr="00933ECB">
        <w:rPr>
          <w:rFonts w:eastAsia="Times New Roman" w:cs="Arial"/>
          <w:color w:val="000000"/>
          <w:szCs w:val="20"/>
          <w:lang w:eastAsia="bg-BG"/>
        </w:rPr>
        <w:t xml:space="preserve">. Както и при други продукти с бета-блокиращи свойства, ако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трябва да се прилага перорално с не-</w:t>
      </w:r>
      <w:proofErr w:type="spellStart"/>
      <w:r w:rsidRPr="00933ECB">
        <w:rPr>
          <w:rFonts w:eastAsia="Times New Roman" w:cs="Arial"/>
          <w:color w:val="000000"/>
          <w:szCs w:val="20"/>
          <w:lang w:eastAsia="bg-BG"/>
        </w:rPr>
        <w:t>дихидропиридиновите</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на калциевите канали от вида на </w:t>
      </w:r>
      <w:proofErr w:type="spellStart"/>
      <w:r w:rsidRPr="00933ECB">
        <w:rPr>
          <w:rFonts w:eastAsia="Times New Roman" w:cs="Arial"/>
          <w:color w:val="000000"/>
          <w:szCs w:val="20"/>
          <w:lang w:eastAsia="bg-BG"/>
        </w:rPr>
        <w:t>верапамил</w:t>
      </w:r>
      <w:proofErr w:type="spellEnd"/>
      <w:r w:rsidRPr="00933ECB">
        <w:rPr>
          <w:rFonts w:eastAsia="Times New Roman" w:cs="Arial"/>
          <w:color w:val="000000"/>
          <w:szCs w:val="20"/>
          <w:lang w:eastAsia="bg-BG"/>
        </w:rPr>
        <w:t xml:space="preserve"> или </w:t>
      </w:r>
      <w:proofErr w:type="spellStart"/>
      <w:r w:rsidRPr="00933ECB">
        <w:rPr>
          <w:rFonts w:eastAsia="Times New Roman" w:cs="Arial"/>
          <w:color w:val="000000"/>
          <w:szCs w:val="20"/>
          <w:lang w:eastAsia="bg-BG"/>
        </w:rPr>
        <w:t>дилтиазем</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амиодарон</w:t>
      </w:r>
      <w:proofErr w:type="spellEnd"/>
      <w:r w:rsidRPr="00933ECB">
        <w:rPr>
          <w:rFonts w:eastAsia="Times New Roman" w:cs="Arial"/>
          <w:color w:val="000000"/>
          <w:szCs w:val="20"/>
          <w:lang w:eastAsia="bg-BG"/>
        </w:rPr>
        <w:t xml:space="preserve"> или други </w:t>
      </w:r>
      <w:proofErr w:type="spellStart"/>
      <w:r w:rsidRPr="00933ECB">
        <w:rPr>
          <w:rFonts w:eastAsia="Times New Roman" w:cs="Arial"/>
          <w:color w:val="000000"/>
          <w:szCs w:val="20"/>
          <w:lang w:eastAsia="bg-BG"/>
        </w:rPr>
        <w:t>антиаритмични</w:t>
      </w:r>
      <w:proofErr w:type="spellEnd"/>
      <w:r w:rsidRPr="00933ECB">
        <w:rPr>
          <w:rFonts w:eastAsia="Times New Roman" w:cs="Arial"/>
          <w:color w:val="000000"/>
          <w:szCs w:val="20"/>
          <w:lang w:eastAsia="bg-BG"/>
        </w:rPr>
        <w:t xml:space="preserve"> продукти, се препоръчва да се контролира ЕКГ и кръвното налягане.</w:t>
      </w:r>
    </w:p>
    <w:p w14:paraId="5D000B89" w14:textId="77777777" w:rsidR="00CC4A9F" w:rsidRPr="00933ECB" w:rsidRDefault="00CC4A9F" w:rsidP="00CC4A9F">
      <w:pPr>
        <w:spacing w:line="240" w:lineRule="auto"/>
        <w:rPr>
          <w:rFonts w:eastAsia="Times New Roman" w:cs="Arial"/>
          <w:i/>
          <w:iCs/>
          <w:color w:val="000000"/>
          <w:szCs w:val="20"/>
          <w:lang w:eastAsia="bg-BG"/>
        </w:rPr>
      </w:pPr>
    </w:p>
    <w:p w14:paraId="3621CFA0" w14:textId="65FAAE5D"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Клонидин</w:t>
      </w:r>
      <w:proofErr w:type="spellEnd"/>
    </w:p>
    <w:p w14:paraId="569EFF43" w14:textId="65C77A3B"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Едновременното приложение на </w:t>
      </w:r>
      <w:proofErr w:type="spellStart"/>
      <w:r w:rsidRPr="00933ECB">
        <w:rPr>
          <w:rFonts w:eastAsia="Times New Roman" w:cs="Arial"/>
          <w:color w:val="000000"/>
          <w:szCs w:val="20"/>
          <w:lang w:eastAsia="bg-BG"/>
        </w:rPr>
        <w:t>клонидин</w:t>
      </w:r>
      <w:proofErr w:type="spellEnd"/>
      <w:r w:rsidRPr="00933ECB">
        <w:rPr>
          <w:rFonts w:eastAsia="Times New Roman" w:cs="Arial"/>
          <w:color w:val="000000"/>
          <w:szCs w:val="20"/>
          <w:lang w:eastAsia="bg-BG"/>
        </w:rPr>
        <w:t xml:space="preserve"> и лекарства с бета-блокиращо действие може да</w:t>
      </w:r>
    </w:p>
    <w:p w14:paraId="09A122DC" w14:textId="3952ABCC" w:rsidR="00CC4A9F" w:rsidRPr="00933ECB" w:rsidRDefault="00CC4A9F" w:rsidP="00CC4A9F">
      <w:pPr>
        <w:rPr>
          <w:rFonts w:eastAsia="Times New Roman" w:cs="Arial"/>
          <w:color w:val="000000"/>
          <w:szCs w:val="20"/>
          <w:lang w:eastAsia="bg-BG"/>
        </w:rPr>
      </w:pPr>
      <w:r w:rsidRPr="00933ECB">
        <w:rPr>
          <w:rFonts w:eastAsia="Times New Roman" w:cs="Arial"/>
          <w:color w:val="000000"/>
          <w:szCs w:val="20"/>
          <w:lang w:eastAsia="bg-BG"/>
        </w:rPr>
        <w:t>засили ефектите на понижаването на кръвното налягане и намаляване на сърдечната честота.</w:t>
      </w:r>
    </w:p>
    <w:p w14:paraId="33958119" w14:textId="09865EEC" w:rsidR="00CC4A9F" w:rsidRPr="00933ECB" w:rsidRDefault="00CC4A9F" w:rsidP="00CC4A9F">
      <w:pPr>
        <w:rPr>
          <w:rFonts w:eastAsia="Times New Roman" w:cs="Arial"/>
          <w:color w:val="000000"/>
          <w:szCs w:val="20"/>
          <w:lang w:eastAsia="bg-BG"/>
        </w:rPr>
      </w:pPr>
    </w:p>
    <w:p w14:paraId="038A25CA"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Когато едновременното лечение с бета </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и </w:t>
      </w:r>
      <w:proofErr w:type="spellStart"/>
      <w:r w:rsidRPr="00933ECB">
        <w:rPr>
          <w:rFonts w:eastAsia="Times New Roman" w:cs="Arial"/>
          <w:color w:val="000000"/>
          <w:szCs w:val="20"/>
          <w:lang w:eastAsia="bg-BG"/>
        </w:rPr>
        <w:t>клонидин</w:t>
      </w:r>
      <w:proofErr w:type="spellEnd"/>
      <w:r w:rsidRPr="00933ECB">
        <w:rPr>
          <w:rFonts w:eastAsia="Times New Roman" w:cs="Arial"/>
          <w:color w:val="000000"/>
          <w:szCs w:val="20"/>
          <w:lang w:eastAsia="bg-BG"/>
        </w:rPr>
        <w:t xml:space="preserve"> трябва да се преустанови, първо трябва да се спре приема на бета-</w:t>
      </w:r>
      <w:proofErr w:type="spellStart"/>
      <w:r w:rsidRPr="00933ECB">
        <w:rPr>
          <w:rFonts w:eastAsia="Times New Roman" w:cs="Arial"/>
          <w:color w:val="000000"/>
          <w:szCs w:val="20"/>
          <w:lang w:eastAsia="bg-BG"/>
        </w:rPr>
        <w:t>блокера</w:t>
      </w:r>
      <w:proofErr w:type="spellEnd"/>
      <w:r w:rsidRPr="00933ECB">
        <w:rPr>
          <w:rFonts w:eastAsia="Times New Roman" w:cs="Arial"/>
          <w:color w:val="000000"/>
          <w:szCs w:val="20"/>
          <w:lang w:eastAsia="bg-BG"/>
        </w:rPr>
        <w:t xml:space="preserve">. Лечението с </w:t>
      </w:r>
      <w:proofErr w:type="spellStart"/>
      <w:r w:rsidRPr="00933ECB">
        <w:rPr>
          <w:rFonts w:eastAsia="Times New Roman" w:cs="Arial"/>
          <w:color w:val="000000"/>
          <w:szCs w:val="20"/>
          <w:lang w:eastAsia="bg-BG"/>
        </w:rPr>
        <w:t>клонидин</w:t>
      </w:r>
      <w:proofErr w:type="spellEnd"/>
      <w:r w:rsidRPr="00933ECB">
        <w:rPr>
          <w:rFonts w:eastAsia="Times New Roman" w:cs="Arial"/>
          <w:color w:val="000000"/>
          <w:szCs w:val="20"/>
          <w:lang w:eastAsia="bg-BG"/>
        </w:rPr>
        <w:t xml:space="preserve"> може да се прекрати след няколко дни като дозата постепенно се намалява.</w:t>
      </w:r>
    </w:p>
    <w:p w14:paraId="5AC4B7B9" w14:textId="77777777" w:rsidR="00CC4A9F" w:rsidRPr="00933ECB" w:rsidRDefault="00CC4A9F" w:rsidP="00CC4A9F">
      <w:pPr>
        <w:spacing w:line="240" w:lineRule="auto"/>
        <w:rPr>
          <w:rFonts w:eastAsia="Times New Roman" w:cs="Arial"/>
          <w:i/>
          <w:iCs/>
          <w:color w:val="000000"/>
          <w:szCs w:val="20"/>
          <w:lang w:eastAsia="bg-BG"/>
        </w:rPr>
      </w:pPr>
    </w:p>
    <w:p w14:paraId="65D8692F" w14:textId="314FBAF9"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Други антихипертензивни лекарства</w:t>
      </w:r>
    </w:p>
    <w:p w14:paraId="3A480FC2"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Както и при другите лекарства с бета-блокиращо действие,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може да </w:t>
      </w:r>
      <w:proofErr w:type="spellStart"/>
      <w:r w:rsidRPr="00933ECB">
        <w:rPr>
          <w:rFonts w:eastAsia="Times New Roman" w:cs="Arial"/>
          <w:color w:val="000000"/>
          <w:szCs w:val="20"/>
          <w:lang w:eastAsia="bg-BG"/>
        </w:rPr>
        <w:t>потенцира</w:t>
      </w:r>
      <w:proofErr w:type="spellEnd"/>
      <w:r w:rsidRPr="00933ECB">
        <w:rPr>
          <w:rFonts w:eastAsia="Times New Roman" w:cs="Arial"/>
          <w:color w:val="000000"/>
          <w:szCs w:val="20"/>
          <w:lang w:eastAsia="bg-BG"/>
        </w:rPr>
        <w:t xml:space="preserve"> действието на другите антихипертензивни лекарства, които се приемат едновременно (напр. алфа-рецепторни антагонисти) или на такива, които предизвикват </w:t>
      </w:r>
      <w:proofErr w:type="spellStart"/>
      <w:r w:rsidRPr="00933ECB">
        <w:rPr>
          <w:rFonts w:eastAsia="Times New Roman" w:cs="Arial"/>
          <w:color w:val="000000"/>
          <w:szCs w:val="20"/>
          <w:lang w:eastAsia="bg-BG"/>
        </w:rPr>
        <w:t>хипотания</w:t>
      </w:r>
      <w:proofErr w:type="spellEnd"/>
      <w:r w:rsidRPr="00933ECB">
        <w:rPr>
          <w:rFonts w:eastAsia="Times New Roman" w:cs="Arial"/>
          <w:color w:val="000000"/>
          <w:szCs w:val="20"/>
          <w:lang w:eastAsia="bg-BG"/>
        </w:rPr>
        <w:t xml:space="preserve"> като нежелана реакция.</w:t>
      </w:r>
    </w:p>
    <w:p w14:paraId="0B3D4538" w14:textId="77777777" w:rsidR="00CC4A9F" w:rsidRPr="00933ECB" w:rsidRDefault="00CC4A9F" w:rsidP="00CC4A9F">
      <w:pPr>
        <w:spacing w:line="240" w:lineRule="auto"/>
        <w:rPr>
          <w:rFonts w:eastAsia="Times New Roman" w:cs="Arial"/>
          <w:i/>
          <w:iCs/>
          <w:color w:val="000000"/>
          <w:szCs w:val="20"/>
          <w:lang w:eastAsia="bg-BG"/>
        </w:rPr>
      </w:pPr>
    </w:p>
    <w:p w14:paraId="79915D97" w14:textId="47C9292C"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Анестетици</w:t>
      </w:r>
      <w:proofErr w:type="spellEnd"/>
    </w:p>
    <w:p w14:paraId="58C05B12"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По време на обща анестезия трябва да се обърне внимание на потенциалните </w:t>
      </w:r>
      <w:proofErr w:type="spellStart"/>
      <w:r w:rsidRPr="00933ECB">
        <w:rPr>
          <w:rFonts w:eastAsia="Times New Roman" w:cs="Arial"/>
          <w:color w:val="000000"/>
          <w:szCs w:val="20"/>
          <w:lang w:eastAsia="bg-BG"/>
        </w:rPr>
        <w:t>синергични</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инотропни</w:t>
      </w:r>
      <w:proofErr w:type="spellEnd"/>
      <w:r w:rsidRPr="00933ECB">
        <w:rPr>
          <w:rFonts w:eastAsia="Times New Roman" w:cs="Arial"/>
          <w:color w:val="000000"/>
          <w:szCs w:val="20"/>
          <w:lang w:eastAsia="bg-BG"/>
        </w:rPr>
        <w:t xml:space="preserve"> ефекти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 </w:t>
      </w:r>
      <w:proofErr w:type="spellStart"/>
      <w:r w:rsidRPr="00933ECB">
        <w:rPr>
          <w:rFonts w:eastAsia="Times New Roman" w:cs="Arial"/>
          <w:color w:val="000000"/>
          <w:szCs w:val="20"/>
          <w:lang w:eastAsia="bg-BG"/>
        </w:rPr>
        <w:t>анестетиците</w:t>
      </w:r>
      <w:proofErr w:type="spellEnd"/>
      <w:r w:rsidRPr="00933ECB">
        <w:rPr>
          <w:rFonts w:eastAsia="Times New Roman" w:cs="Arial"/>
          <w:color w:val="000000"/>
          <w:szCs w:val="20"/>
          <w:lang w:eastAsia="bg-BG"/>
        </w:rPr>
        <w:t xml:space="preserve"> (виж точка 4.4).</w:t>
      </w:r>
    </w:p>
    <w:p w14:paraId="6672AD0F"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НСПВС</w:t>
      </w:r>
    </w:p>
    <w:p w14:paraId="58660B63"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Едновременната употреба на нестероидни противовъзпалителни средства (НСПВС) и бета- </w:t>
      </w:r>
      <w:proofErr w:type="spellStart"/>
      <w:r w:rsidRPr="00933ECB">
        <w:rPr>
          <w:rFonts w:eastAsia="Times New Roman" w:cs="Arial"/>
          <w:color w:val="000000"/>
          <w:szCs w:val="20"/>
          <w:lang w:eastAsia="bg-BG"/>
        </w:rPr>
        <w:t>адренергични</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може да доведе до повишение и влошен контрол на артериалното налягане.</w:t>
      </w:r>
    </w:p>
    <w:p w14:paraId="1DE14B3D" w14:textId="77777777" w:rsidR="00CC4A9F" w:rsidRPr="00933ECB" w:rsidRDefault="00CC4A9F" w:rsidP="00CC4A9F">
      <w:pPr>
        <w:spacing w:line="240" w:lineRule="auto"/>
        <w:rPr>
          <w:rFonts w:eastAsia="Times New Roman" w:cs="Arial"/>
          <w:i/>
          <w:iCs/>
          <w:color w:val="000000"/>
          <w:szCs w:val="20"/>
          <w:lang w:eastAsia="bg-BG"/>
        </w:rPr>
      </w:pPr>
    </w:p>
    <w:p w14:paraId="5DCFC73B" w14:textId="48952CB7"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Бронходилататори</w:t>
      </w:r>
      <w:proofErr w:type="spellEnd"/>
      <w:r w:rsidRPr="00933ECB">
        <w:rPr>
          <w:rFonts w:eastAsia="Times New Roman" w:cs="Arial"/>
          <w:i/>
          <w:iCs/>
          <w:color w:val="000000"/>
          <w:szCs w:val="20"/>
          <w:lang w:eastAsia="bg-BG"/>
        </w:rPr>
        <w:t xml:space="preserve"> бета-</w:t>
      </w:r>
      <w:proofErr w:type="spellStart"/>
      <w:r w:rsidRPr="00933ECB">
        <w:rPr>
          <w:rFonts w:eastAsia="Times New Roman" w:cs="Arial"/>
          <w:i/>
          <w:iCs/>
          <w:color w:val="000000"/>
          <w:szCs w:val="20"/>
          <w:lang w:eastAsia="bg-BG"/>
        </w:rPr>
        <w:t>агонисти</w:t>
      </w:r>
      <w:proofErr w:type="spellEnd"/>
    </w:p>
    <w:p w14:paraId="02F4381D" w14:textId="071AFC5A" w:rsidR="00CC4A9F" w:rsidRPr="00933ECB" w:rsidRDefault="00CC4A9F" w:rsidP="00CC4A9F">
      <w:pPr>
        <w:rPr>
          <w:rFonts w:cs="Arial"/>
          <w:sz w:val="24"/>
        </w:rPr>
      </w:pPr>
      <w:r w:rsidRPr="00933ECB">
        <w:rPr>
          <w:rFonts w:eastAsia="Times New Roman" w:cs="Arial"/>
          <w:color w:val="000000"/>
          <w:szCs w:val="20"/>
          <w:lang w:eastAsia="bg-BG"/>
        </w:rPr>
        <w:t xml:space="preserve">Неселективни </w:t>
      </w:r>
      <w:proofErr w:type="spellStart"/>
      <w:r w:rsidRPr="00933ECB">
        <w:rPr>
          <w:rFonts w:eastAsia="Times New Roman" w:cs="Arial"/>
          <w:color w:val="000000"/>
          <w:szCs w:val="20"/>
          <w:lang w:eastAsia="bg-BG"/>
        </w:rPr>
        <w:t>кардио</w:t>
      </w:r>
      <w:proofErr w:type="spellEnd"/>
      <w:r w:rsidRPr="00933ECB">
        <w:rPr>
          <w:rFonts w:eastAsia="Times New Roman" w:cs="Arial"/>
          <w:color w:val="000000"/>
          <w:szCs w:val="20"/>
          <w:lang w:eastAsia="bg-BG"/>
        </w:rPr>
        <w:t xml:space="preserve"> бета-</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се противопоставят на </w:t>
      </w:r>
      <w:proofErr w:type="spellStart"/>
      <w:r w:rsidRPr="00933ECB">
        <w:rPr>
          <w:rFonts w:eastAsia="Times New Roman" w:cs="Arial"/>
          <w:color w:val="000000"/>
          <w:szCs w:val="20"/>
          <w:lang w:eastAsia="bg-BG"/>
        </w:rPr>
        <w:t>бронходилатиращия</w:t>
      </w:r>
      <w:proofErr w:type="spellEnd"/>
      <w:r w:rsidRPr="00933ECB">
        <w:rPr>
          <w:rFonts w:eastAsia="Times New Roman" w:cs="Arial"/>
          <w:color w:val="000000"/>
          <w:szCs w:val="20"/>
          <w:lang w:eastAsia="bg-BG"/>
        </w:rPr>
        <w:t xml:space="preserve"> ефект на бета- </w:t>
      </w:r>
      <w:proofErr w:type="spellStart"/>
      <w:r w:rsidRPr="00933ECB">
        <w:rPr>
          <w:rFonts w:eastAsia="Times New Roman" w:cs="Arial"/>
          <w:color w:val="000000"/>
          <w:szCs w:val="20"/>
          <w:lang w:eastAsia="bg-BG"/>
        </w:rPr>
        <w:t>агонистите</w:t>
      </w:r>
      <w:proofErr w:type="spellEnd"/>
      <w:r w:rsidRPr="00933ECB">
        <w:rPr>
          <w:rFonts w:eastAsia="Times New Roman" w:cs="Arial"/>
          <w:color w:val="000000"/>
          <w:szCs w:val="20"/>
          <w:lang w:eastAsia="bg-BG"/>
        </w:rPr>
        <w:t>. Необходим е внимателен мониторинг на пациентите.</w:t>
      </w:r>
    </w:p>
    <w:p w14:paraId="253A3129" w14:textId="77777777" w:rsidR="00CC4A9F" w:rsidRPr="00933ECB" w:rsidRDefault="00CC4A9F" w:rsidP="00CC4A9F"/>
    <w:p w14:paraId="394A7584" w14:textId="7172DF54" w:rsidR="004F498A" w:rsidRPr="00933ECB" w:rsidRDefault="002C50EE" w:rsidP="004A448E">
      <w:pPr>
        <w:pStyle w:val="Heading2"/>
      </w:pPr>
      <w:r w:rsidRPr="00933ECB">
        <w:t>4.6. Фертилитет, бременност и кърмене</w:t>
      </w:r>
    </w:p>
    <w:p w14:paraId="5EEE8EA1" w14:textId="00E28CBC" w:rsidR="00CC4A9F" w:rsidRPr="00933ECB" w:rsidRDefault="00CC4A9F" w:rsidP="00CC4A9F"/>
    <w:p w14:paraId="561D53E5" w14:textId="77777777" w:rsidR="00CC4A9F" w:rsidRPr="00933ECB" w:rsidRDefault="00CC4A9F" w:rsidP="00CC4A9F">
      <w:pPr>
        <w:pStyle w:val="Heading3"/>
        <w:rPr>
          <w:rFonts w:eastAsia="Times New Roman"/>
          <w:sz w:val="28"/>
          <w:u w:val="single"/>
          <w:lang w:eastAsia="bg-BG"/>
        </w:rPr>
      </w:pPr>
      <w:r w:rsidRPr="00933ECB">
        <w:rPr>
          <w:rFonts w:eastAsia="Times New Roman"/>
          <w:u w:val="single"/>
          <w:lang w:eastAsia="bg-BG"/>
        </w:rPr>
        <w:t>Бременност</w:t>
      </w:r>
    </w:p>
    <w:p w14:paraId="3E285FBE"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Няма достатъчно данни за употребата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при бременни жени. Проучванията при животни са недостатъчни по отношение на влиянието върху бременността, ембрионалното/ феталното развитие, раждането и </w:t>
      </w:r>
      <w:proofErr w:type="spellStart"/>
      <w:r w:rsidRPr="00933ECB">
        <w:rPr>
          <w:rFonts w:eastAsia="Times New Roman" w:cs="Arial"/>
          <w:color w:val="000000"/>
          <w:szCs w:val="20"/>
          <w:lang w:eastAsia="bg-BG"/>
        </w:rPr>
        <w:t>постнаталното</w:t>
      </w:r>
      <w:proofErr w:type="spellEnd"/>
      <w:r w:rsidRPr="00933ECB">
        <w:rPr>
          <w:rFonts w:eastAsia="Times New Roman" w:cs="Arial"/>
          <w:color w:val="000000"/>
          <w:szCs w:val="20"/>
          <w:lang w:eastAsia="bg-BG"/>
        </w:rPr>
        <w:t xml:space="preserve"> развитие (вж. точка 5.3.) Потенциалният риск при хора не е известен.</w:t>
      </w:r>
    </w:p>
    <w:p w14:paraId="2DEDD6EA" w14:textId="77777777"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не трябва да се използва по време на бременност, освен ако потенциалната полза не превишава потенциалния риск.</w:t>
      </w:r>
    </w:p>
    <w:p w14:paraId="185A8F26"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Бета-</w:t>
      </w:r>
      <w:proofErr w:type="spellStart"/>
      <w:r w:rsidRPr="00933ECB">
        <w:rPr>
          <w:rFonts w:eastAsia="Times New Roman" w:cs="Arial"/>
          <w:color w:val="000000"/>
          <w:szCs w:val="20"/>
          <w:lang w:eastAsia="bg-BG"/>
        </w:rPr>
        <w:t>блокерите</w:t>
      </w:r>
      <w:proofErr w:type="spellEnd"/>
      <w:r w:rsidRPr="00933ECB">
        <w:rPr>
          <w:rFonts w:eastAsia="Times New Roman" w:cs="Arial"/>
          <w:color w:val="000000"/>
          <w:szCs w:val="20"/>
          <w:lang w:eastAsia="bg-BG"/>
        </w:rPr>
        <w:t xml:space="preserve"> намаляват </w:t>
      </w:r>
      <w:proofErr w:type="spellStart"/>
      <w:r w:rsidRPr="00933ECB">
        <w:rPr>
          <w:rFonts w:eastAsia="Times New Roman" w:cs="Arial"/>
          <w:color w:val="000000"/>
          <w:szCs w:val="20"/>
          <w:lang w:eastAsia="bg-BG"/>
        </w:rPr>
        <w:t>плацентарната</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перфузия</w:t>
      </w:r>
      <w:proofErr w:type="spellEnd"/>
      <w:r w:rsidRPr="00933ECB">
        <w:rPr>
          <w:rFonts w:eastAsia="Times New Roman" w:cs="Arial"/>
          <w:color w:val="000000"/>
          <w:szCs w:val="20"/>
          <w:lang w:eastAsia="bg-BG"/>
        </w:rPr>
        <w:t xml:space="preserve">, което може да доведе до </w:t>
      </w:r>
      <w:proofErr w:type="spellStart"/>
      <w:r w:rsidRPr="00933ECB">
        <w:rPr>
          <w:rFonts w:eastAsia="Times New Roman" w:cs="Arial"/>
          <w:color w:val="000000"/>
          <w:szCs w:val="20"/>
          <w:lang w:eastAsia="bg-BG"/>
        </w:rPr>
        <w:t>вътрематочна</w:t>
      </w:r>
      <w:proofErr w:type="spellEnd"/>
      <w:r w:rsidRPr="00933ECB">
        <w:rPr>
          <w:rFonts w:eastAsia="Times New Roman" w:cs="Arial"/>
          <w:color w:val="000000"/>
          <w:szCs w:val="20"/>
          <w:lang w:eastAsia="bg-BG"/>
        </w:rPr>
        <w:t xml:space="preserve"> смърт на плода и преждевременно раждане. В допълнение, нежелани реакции (особено хипогликемия и брадикардия) могат да се появят при плода и </w:t>
      </w:r>
      <w:r w:rsidRPr="00933ECB">
        <w:rPr>
          <w:rFonts w:eastAsia="Times New Roman" w:cs="Arial"/>
          <w:color w:val="000000"/>
          <w:szCs w:val="20"/>
          <w:lang w:eastAsia="bg-BG"/>
        </w:rPr>
        <w:lastRenderedPageBreak/>
        <w:t xml:space="preserve">новороденото. Може да има повишен риск от сърдечни и белодробни усложнения при новороденото в </w:t>
      </w:r>
      <w:proofErr w:type="spellStart"/>
      <w:r w:rsidRPr="00933ECB">
        <w:rPr>
          <w:rFonts w:eastAsia="Times New Roman" w:cs="Arial"/>
          <w:color w:val="000000"/>
          <w:szCs w:val="20"/>
          <w:lang w:eastAsia="bg-BG"/>
        </w:rPr>
        <w:t>постнаталния</w:t>
      </w:r>
      <w:proofErr w:type="spellEnd"/>
      <w:r w:rsidRPr="00933ECB">
        <w:rPr>
          <w:rFonts w:eastAsia="Times New Roman" w:cs="Arial"/>
          <w:color w:val="000000"/>
          <w:szCs w:val="20"/>
          <w:lang w:eastAsia="bg-BG"/>
        </w:rPr>
        <w:t xml:space="preserve"> период. Проучванията при животни не са показали по същество доказателства за </w:t>
      </w:r>
      <w:proofErr w:type="spellStart"/>
      <w:r w:rsidRPr="00933ECB">
        <w:rPr>
          <w:rFonts w:eastAsia="Times New Roman" w:cs="Arial"/>
          <w:color w:val="000000"/>
          <w:szCs w:val="20"/>
          <w:lang w:eastAsia="bg-BG"/>
        </w:rPr>
        <w:t>тератогенност</w:t>
      </w:r>
      <w:proofErr w:type="spellEnd"/>
      <w:r w:rsidRPr="00933ECB">
        <w:rPr>
          <w:rFonts w:eastAsia="Times New Roman" w:cs="Arial"/>
          <w:color w:val="000000"/>
          <w:szCs w:val="20"/>
          <w:lang w:eastAsia="bg-BG"/>
        </w:rPr>
        <w:t xml:space="preserve">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(вж. също точка 5.3).</w:t>
      </w:r>
    </w:p>
    <w:p w14:paraId="7A66E74A" w14:textId="77777777" w:rsidR="00CC4A9F" w:rsidRPr="00933ECB" w:rsidRDefault="00CC4A9F" w:rsidP="00CC4A9F">
      <w:pPr>
        <w:spacing w:line="240" w:lineRule="auto"/>
        <w:rPr>
          <w:rFonts w:eastAsia="Times New Roman" w:cs="Arial"/>
          <w:i/>
          <w:iCs/>
          <w:color w:val="000000"/>
          <w:szCs w:val="20"/>
          <w:lang w:eastAsia="bg-BG"/>
        </w:rPr>
      </w:pPr>
    </w:p>
    <w:p w14:paraId="65326ADC" w14:textId="0F779A4B" w:rsidR="00CC4A9F" w:rsidRPr="00933ECB" w:rsidRDefault="00CC4A9F" w:rsidP="00CC4A9F">
      <w:pPr>
        <w:pStyle w:val="Heading3"/>
        <w:rPr>
          <w:rFonts w:eastAsia="Times New Roman"/>
          <w:sz w:val="28"/>
          <w:u w:val="single"/>
          <w:lang w:eastAsia="bg-BG"/>
        </w:rPr>
      </w:pPr>
      <w:r w:rsidRPr="00933ECB">
        <w:rPr>
          <w:rFonts w:eastAsia="Times New Roman"/>
          <w:u w:val="single"/>
          <w:lang w:eastAsia="bg-BG"/>
        </w:rPr>
        <w:t>Кърмене</w:t>
      </w:r>
    </w:p>
    <w:p w14:paraId="0E3DBE66" w14:textId="5A3A73C1" w:rsidR="00CC4A9F" w:rsidRPr="00933ECB" w:rsidRDefault="00CC4A9F" w:rsidP="00CC4A9F">
      <w:pPr>
        <w:rPr>
          <w:rFonts w:cs="Arial"/>
          <w:sz w:val="24"/>
        </w:rPr>
      </w:pPr>
      <w:r w:rsidRPr="00933ECB">
        <w:rPr>
          <w:rFonts w:eastAsia="Times New Roman" w:cs="Arial"/>
          <w:color w:val="000000"/>
          <w:szCs w:val="20"/>
          <w:lang w:eastAsia="bg-BG"/>
        </w:rPr>
        <w:t xml:space="preserve">Проучванията при животни показват, че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и/или неговите метаболити се </w:t>
      </w:r>
      <w:proofErr w:type="spellStart"/>
      <w:r w:rsidRPr="00933ECB">
        <w:rPr>
          <w:rFonts w:eastAsia="Times New Roman" w:cs="Arial"/>
          <w:color w:val="000000"/>
          <w:szCs w:val="20"/>
          <w:lang w:eastAsia="bg-BG"/>
        </w:rPr>
        <w:t>екскретират</w:t>
      </w:r>
      <w:proofErr w:type="spellEnd"/>
      <w:r w:rsidRPr="00933ECB">
        <w:rPr>
          <w:rFonts w:eastAsia="Times New Roman" w:cs="Arial"/>
          <w:color w:val="000000"/>
          <w:szCs w:val="20"/>
          <w:lang w:eastAsia="bg-BG"/>
        </w:rPr>
        <w:t xml:space="preserve"> в млякото на плъхове. Екскреция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в човешката кърма не е установена. Въпреки това, повечето бета-</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по специално </w:t>
      </w:r>
      <w:proofErr w:type="spellStart"/>
      <w:r w:rsidRPr="00933ECB">
        <w:rPr>
          <w:rFonts w:eastAsia="Times New Roman" w:cs="Arial"/>
          <w:color w:val="000000"/>
          <w:szCs w:val="20"/>
          <w:lang w:eastAsia="bg-BG"/>
        </w:rPr>
        <w:t>липофилните</w:t>
      </w:r>
      <w:proofErr w:type="spellEnd"/>
      <w:r w:rsidRPr="00933ECB">
        <w:rPr>
          <w:rFonts w:eastAsia="Times New Roman" w:cs="Arial"/>
          <w:color w:val="000000"/>
          <w:szCs w:val="20"/>
          <w:lang w:eastAsia="bg-BG"/>
        </w:rPr>
        <w:t xml:space="preserve"> съединения, преминават в кърмата, макар и в различна степен. Поради това след прием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не се препоръчва да се кърми.</w:t>
      </w:r>
    </w:p>
    <w:p w14:paraId="2248AF03" w14:textId="77777777" w:rsidR="00CC4A9F" w:rsidRPr="00933ECB" w:rsidRDefault="00CC4A9F" w:rsidP="00CC4A9F"/>
    <w:p w14:paraId="064DF1DE" w14:textId="2EF9A08C" w:rsidR="00CF77F7" w:rsidRPr="00933ECB" w:rsidRDefault="002C50EE" w:rsidP="004A448E">
      <w:pPr>
        <w:pStyle w:val="Heading2"/>
      </w:pPr>
      <w:r w:rsidRPr="00933ECB">
        <w:t>4.7. Ефекти върху способността за шофиране и работа с машини</w:t>
      </w:r>
    </w:p>
    <w:p w14:paraId="3990F05A" w14:textId="08619034" w:rsidR="00CC4A9F" w:rsidRPr="00933ECB" w:rsidRDefault="00CC4A9F" w:rsidP="00CC4A9F"/>
    <w:p w14:paraId="6A0E1581"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Не са провеждани проучвания за ефектите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върху способността за шофиране и работа с машини при пациентите.</w:t>
      </w:r>
    </w:p>
    <w:p w14:paraId="4321E480" w14:textId="77777777" w:rsidR="00CC4A9F" w:rsidRPr="00933ECB" w:rsidRDefault="00CC4A9F" w:rsidP="00CC4A9F">
      <w:pPr>
        <w:rPr>
          <w:rFonts w:eastAsia="Times New Roman" w:cs="Arial"/>
          <w:color w:val="000000"/>
          <w:szCs w:val="20"/>
          <w:lang w:eastAsia="bg-BG"/>
        </w:rPr>
      </w:pPr>
    </w:p>
    <w:p w14:paraId="21E5D6C3" w14:textId="17A57FBB" w:rsidR="00CC4A9F" w:rsidRPr="00933ECB" w:rsidRDefault="00CC4A9F" w:rsidP="00CC4A9F">
      <w:pPr>
        <w:rPr>
          <w:rFonts w:cs="Arial"/>
          <w:sz w:val="24"/>
        </w:rPr>
      </w:pPr>
      <w:r w:rsidRPr="00933ECB">
        <w:rPr>
          <w:rFonts w:eastAsia="Times New Roman" w:cs="Arial"/>
          <w:color w:val="000000"/>
          <w:szCs w:val="20"/>
          <w:lang w:eastAsia="bg-BG"/>
        </w:rPr>
        <w:t xml:space="preserve">Поради възможност от развитие на индивидуални </w:t>
      </w:r>
      <w:proofErr w:type="spellStart"/>
      <w:r w:rsidRPr="00933ECB">
        <w:rPr>
          <w:rFonts w:eastAsia="Times New Roman" w:cs="Arial"/>
          <w:color w:val="000000"/>
          <w:szCs w:val="20"/>
          <w:lang w:eastAsia="bg-BG"/>
        </w:rPr>
        <w:t>реакциии</w:t>
      </w:r>
      <w:proofErr w:type="spellEnd"/>
      <w:r w:rsidRPr="00933ECB">
        <w:rPr>
          <w:rFonts w:eastAsia="Times New Roman" w:cs="Arial"/>
          <w:color w:val="000000"/>
          <w:szCs w:val="20"/>
          <w:lang w:eastAsia="bg-BG"/>
        </w:rPr>
        <w:t xml:space="preserve"> (напр. замайване, повишена умора) способността за шофиране, работа с машини и самостоятелна работа, без подкрепа на други може да бъде нарушена. Това се отнася особено при започването или при промяна на дозата и при употреба на алкохол.</w:t>
      </w:r>
    </w:p>
    <w:p w14:paraId="298F4E6F" w14:textId="77777777" w:rsidR="00CC4A9F" w:rsidRPr="00933ECB" w:rsidRDefault="00CC4A9F" w:rsidP="00CC4A9F"/>
    <w:p w14:paraId="37A3FD9F" w14:textId="6514581B" w:rsidR="00CF77F7" w:rsidRPr="00933ECB" w:rsidRDefault="002C50EE" w:rsidP="004A448E">
      <w:pPr>
        <w:pStyle w:val="Heading2"/>
      </w:pPr>
      <w:r w:rsidRPr="00933ECB">
        <w:t>4.8. Нежелани лекарствени реакции</w:t>
      </w:r>
    </w:p>
    <w:p w14:paraId="5884EF54" w14:textId="7EDE5C74" w:rsidR="00CC4A9F" w:rsidRPr="00933ECB" w:rsidRDefault="00CC4A9F" w:rsidP="00CC4A9F"/>
    <w:p w14:paraId="211056EC"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Нежеланите реакции, които могат да възникнат по време на лечението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се класифицират в следните групи по реда на честотата:</w:t>
      </w:r>
    </w:p>
    <w:p w14:paraId="0AE371D5"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Много чести (≥ 1/10)</w:t>
      </w:r>
    </w:p>
    <w:p w14:paraId="5292A08A"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Чести (≥ 1/100 до &lt; 1/10)</w:t>
      </w:r>
    </w:p>
    <w:p w14:paraId="5E25B5C2"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Нечести (≥ 1/1,000 до &lt; 1/100)</w:t>
      </w:r>
    </w:p>
    <w:p w14:paraId="67BAB555"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Редки (≥ 1/10,000 до &lt; 1/1 000)</w:t>
      </w:r>
    </w:p>
    <w:p w14:paraId="00CB6044"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Много редки (&lt; 1/10 000) С неизвестна честота (честотата не може да бъде оценена от наличните данни)</w:t>
      </w:r>
    </w:p>
    <w:p w14:paraId="5A9BBC3C" w14:textId="77777777" w:rsidR="00CC4A9F" w:rsidRPr="00933ECB" w:rsidRDefault="00CC4A9F" w:rsidP="00CC4A9F">
      <w:pPr>
        <w:spacing w:line="240" w:lineRule="auto"/>
        <w:rPr>
          <w:rFonts w:eastAsia="Times New Roman" w:cs="Arial"/>
          <w:color w:val="000000"/>
          <w:szCs w:val="20"/>
          <w:lang w:eastAsia="bg-BG"/>
        </w:rPr>
      </w:pPr>
    </w:p>
    <w:p w14:paraId="1538B0C6" w14:textId="16807F2E"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При всяко групиране в зависимост от честотата, нежеланите реакции са представени в низходящ ред по отношение на тяхната сериозност.</w:t>
      </w:r>
    </w:p>
    <w:p w14:paraId="13F6C009" w14:textId="77777777" w:rsidR="00CC4A9F" w:rsidRPr="00933ECB" w:rsidRDefault="00CC4A9F" w:rsidP="00CC4A9F">
      <w:pPr>
        <w:spacing w:line="240" w:lineRule="auto"/>
        <w:rPr>
          <w:rFonts w:eastAsia="Times New Roman" w:cs="Arial"/>
          <w:color w:val="000000"/>
          <w:szCs w:val="20"/>
          <w:lang w:eastAsia="bg-BG"/>
        </w:rPr>
      </w:pPr>
    </w:p>
    <w:p w14:paraId="3AE26BE1" w14:textId="2391304D"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Честота на нежеланите реакции изброени по отделни органи и системи:</w:t>
      </w:r>
    </w:p>
    <w:p w14:paraId="1C94380E" w14:textId="77777777" w:rsidR="00CC4A9F" w:rsidRPr="00933ECB" w:rsidRDefault="00CC4A9F" w:rsidP="00CC4A9F">
      <w:pPr>
        <w:spacing w:line="240" w:lineRule="auto"/>
        <w:rPr>
          <w:rFonts w:eastAsia="Times New Roman" w:cs="Arial"/>
          <w:i/>
          <w:iCs/>
          <w:color w:val="000000"/>
          <w:szCs w:val="20"/>
          <w:lang w:eastAsia="bg-BG"/>
        </w:rPr>
      </w:pPr>
    </w:p>
    <w:p w14:paraId="1B5174D0" w14:textId="7C31C65F"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 xml:space="preserve">Инфекции и </w:t>
      </w:r>
      <w:proofErr w:type="spellStart"/>
      <w:r w:rsidRPr="00933ECB">
        <w:rPr>
          <w:rFonts w:eastAsia="Times New Roman" w:cs="Arial"/>
          <w:i/>
          <w:iCs/>
          <w:color w:val="000000"/>
          <w:szCs w:val="20"/>
          <w:lang w:eastAsia="bg-BG"/>
        </w:rPr>
        <w:t>паразитози</w:t>
      </w:r>
      <w:proofErr w:type="spellEnd"/>
    </w:p>
    <w:p w14:paraId="1EFB1818"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Чести: Бронхит, пневмония, инфекция на горните дихателни пътища, инфекции на пикочните пътища</w:t>
      </w:r>
    </w:p>
    <w:p w14:paraId="4834B1F7" w14:textId="77777777" w:rsidR="00CC4A9F" w:rsidRPr="00933ECB" w:rsidRDefault="00CC4A9F" w:rsidP="00CC4A9F">
      <w:pPr>
        <w:spacing w:line="240" w:lineRule="auto"/>
        <w:rPr>
          <w:rFonts w:eastAsia="Times New Roman" w:cs="Arial"/>
          <w:i/>
          <w:iCs/>
          <w:color w:val="000000"/>
          <w:szCs w:val="20"/>
          <w:lang w:eastAsia="bg-BG"/>
        </w:rPr>
      </w:pPr>
    </w:p>
    <w:p w14:paraId="21D823F7" w14:textId="7D372934"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Нарушения на кръвта и лимфната система</w:t>
      </w:r>
    </w:p>
    <w:p w14:paraId="7BE88D00"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Чести: Анемия</w:t>
      </w:r>
    </w:p>
    <w:p w14:paraId="237623C6"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Редки: </w:t>
      </w:r>
      <w:proofErr w:type="spellStart"/>
      <w:r w:rsidRPr="00933ECB">
        <w:rPr>
          <w:rFonts w:eastAsia="Times New Roman" w:cs="Arial"/>
          <w:color w:val="000000"/>
          <w:szCs w:val="20"/>
          <w:lang w:eastAsia="bg-BG"/>
        </w:rPr>
        <w:t>Тромбоцитопения</w:t>
      </w:r>
      <w:proofErr w:type="spellEnd"/>
    </w:p>
    <w:p w14:paraId="064736A1"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Много редки: </w:t>
      </w:r>
      <w:proofErr w:type="spellStart"/>
      <w:r w:rsidRPr="00933ECB">
        <w:rPr>
          <w:rFonts w:eastAsia="Times New Roman" w:cs="Arial"/>
          <w:color w:val="000000"/>
          <w:szCs w:val="20"/>
          <w:lang w:eastAsia="bg-BG"/>
        </w:rPr>
        <w:t>Левкопения</w:t>
      </w:r>
      <w:proofErr w:type="spellEnd"/>
    </w:p>
    <w:p w14:paraId="0BFCDEFD" w14:textId="77777777" w:rsidR="00CC4A9F" w:rsidRPr="00933ECB" w:rsidRDefault="00CC4A9F" w:rsidP="00CC4A9F">
      <w:pPr>
        <w:spacing w:line="240" w:lineRule="auto"/>
        <w:rPr>
          <w:rFonts w:eastAsia="Times New Roman" w:cs="Arial"/>
          <w:i/>
          <w:iCs/>
          <w:color w:val="000000"/>
          <w:szCs w:val="20"/>
          <w:lang w:eastAsia="bg-BG"/>
        </w:rPr>
      </w:pPr>
    </w:p>
    <w:p w14:paraId="75076DD7" w14:textId="289C3729"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Нарушения на имунната система</w:t>
      </w:r>
    </w:p>
    <w:p w14:paraId="390DC984"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Много редки: Свръхчувствителност (алергична реакция)</w:t>
      </w:r>
    </w:p>
    <w:p w14:paraId="3AE6C284" w14:textId="77777777" w:rsidR="00CC4A9F" w:rsidRPr="00933ECB" w:rsidRDefault="00CC4A9F" w:rsidP="00CC4A9F">
      <w:pPr>
        <w:spacing w:line="240" w:lineRule="auto"/>
        <w:rPr>
          <w:rFonts w:eastAsia="Times New Roman" w:cs="Arial"/>
          <w:i/>
          <w:iCs/>
          <w:color w:val="000000"/>
          <w:szCs w:val="20"/>
          <w:lang w:eastAsia="bg-BG"/>
        </w:rPr>
      </w:pPr>
    </w:p>
    <w:p w14:paraId="60F8A2E5" w14:textId="7F034122"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lastRenderedPageBreak/>
        <w:t>Нарушения на метаболизма и храненето</w:t>
      </w:r>
    </w:p>
    <w:p w14:paraId="3D8E1225"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Чести: Увеличаване на теглото, </w:t>
      </w:r>
      <w:proofErr w:type="spellStart"/>
      <w:r w:rsidRPr="00933ECB">
        <w:rPr>
          <w:rFonts w:eastAsia="Times New Roman" w:cs="Arial"/>
          <w:color w:val="000000"/>
          <w:szCs w:val="20"/>
          <w:lang w:eastAsia="bg-BG"/>
        </w:rPr>
        <w:t>хиперхолестеролемия</w:t>
      </w:r>
      <w:proofErr w:type="spellEnd"/>
      <w:r w:rsidRPr="00933ECB">
        <w:rPr>
          <w:rFonts w:eastAsia="Times New Roman" w:cs="Arial"/>
          <w:color w:val="000000"/>
          <w:szCs w:val="20"/>
          <w:lang w:eastAsia="bg-BG"/>
        </w:rPr>
        <w:t>, нарушен контрол на кръвната захар (хипергликемия, хипогликемия) при пациенти с предшестващ диабет.</w:t>
      </w:r>
    </w:p>
    <w:p w14:paraId="298A7E74" w14:textId="77777777" w:rsidR="00CC4A9F" w:rsidRPr="00933ECB" w:rsidRDefault="00CC4A9F" w:rsidP="00CC4A9F">
      <w:pPr>
        <w:spacing w:line="240" w:lineRule="auto"/>
        <w:rPr>
          <w:rFonts w:eastAsia="Times New Roman" w:cs="Arial"/>
          <w:i/>
          <w:iCs/>
          <w:color w:val="000000"/>
          <w:szCs w:val="20"/>
          <w:lang w:eastAsia="bg-BG"/>
        </w:rPr>
      </w:pPr>
    </w:p>
    <w:p w14:paraId="0E5ADEF3" w14:textId="41C123E2"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Психични нарушения</w:t>
      </w:r>
    </w:p>
    <w:p w14:paraId="4F27CB05"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Чести: Депресия, потиснато настроение</w:t>
      </w:r>
    </w:p>
    <w:p w14:paraId="44A4683E"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Нечести: Нарушения на съня</w:t>
      </w:r>
    </w:p>
    <w:p w14:paraId="4D2C3477" w14:textId="77777777" w:rsidR="00CC4A9F" w:rsidRPr="00933ECB" w:rsidRDefault="00CC4A9F" w:rsidP="00CC4A9F">
      <w:pPr>
        <w:spacing w:line="240" w:lineRule="auto"/>
        <w:rPr>
          <w:rFonts w:eastAsia="Times New Roman" w:cs="Arial"/>
          <w:i/>
          <w:iCs/>
          <w:color w:val="000000"/>
          <w:szCs w:val="20"/>
          <w:lang w:eastAsia="bg-BG"/>
        </w:rPr>
      </w:pPr>
    </w:p>
    <w:p w14:paraId="723FDBCD" w14:textId="4121EA74"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Нарушения на нервната система</w:t>
      </w:r>
    </w:p>
    <w:p w14:paraId="16E03A0A"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Много чести: Замаяност, главоболие</w:t>
      </w:r>
    </w:p>
    <w:p w14:paraId="331F6122"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Нечести: </w:t>
      </w:r>
      <w:proofErr w:type="spellStart"/>
      <w:r w:rsidRPr="00933ECB">
        <w:rPr>
          <w:rFonts w:eastAsia="Times New Roman" w:cs="Arial"/>
          <w:color w:val="000000"/>
          <w:szCs w:val="20"/>
          <w:lang w:eastAsia="bg-BG"/>
        </w:rPr>
        <w:t>Пресинкоп</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синкоп</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парестезия</w:t>
      </w:r>
      <w:proofErr w:type="spellEnd"/>
    </w:p>
    <w:p w14:paraId="07A9FDD6" w14:textId="77777777" w:rsidR="00CC4A9F" w:rsidRPr="00933ECB" w:rsidRDefault="00CC4A9F" w:rsidP="00CC4A9F">
      <w:pPr>
        <w:spacing w:line="240" w:lineRule="auto"/>
        <w:rPr>
          <w:rFonts w:eastAsia="Times New Roman" w:cs="Arial"/>
          <w:i/>
          <w:iCs/>
          <w:color w:val="000000"/>
          <w:szCs w:val="20"/>
          <w:lang w:eastAsia="bg-BG"/>
        </w:rPr>
      </w:pPr>
    </w:p>
    <w:p w14:paraId="55DE247A" w14:textId="33E58848"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Нарушения на очите</w:t>
      </w:r>
    </w:p>
    <w:p w14:paraId="462A2EF7"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Чести: Зрителни увреждания, </w:t>
      </w:r>
      <w:proofErr w:type="spellStart"/>
      <w:r w:rsidRPr="00933ECB">
        <w:rPr>
          <w:rFonts w:eastAsia="Times New Roman" w:cs="Arial"/>
          <w:color w:val="000000"/>
          <w:szCs w:val="20"/>
          <w:lang w:eastAsia="bg-BG"/>
        </w:rPr>
        <w:t>намлено</w:t>
      </w:r>
      <w:proofErr w:type="spellEnd"/>
      <w:r w:rsidRPr="00933ECB">
        <w:rPr>
          <w:rFonts w:eastAsia="Times New Roman" w:cs="Arial"/>
          <w:color w:val="000000"/>
          <w:szCs w:val="20"/>
          <w:lang w:eastAsia="bg-BG"/>
        </w:rPr>
        <w:t xml:space="preserve"> отделяне на сълзи (сухота в очите), дразнене на очите</w:t>
      </w:r>
    </w:p>
    <w:p w14:paraId="69780DC0" w14:textId="77777777" w:rsidR="00CC4A9F" w:rsidRPr="00933ECB" w:rsidRDefault="00CC4A9F" w:rsidP="00CC4A9F">
      <w:pPr>
        <w:spacing w:line="240" w:lineRule="auto"/>
        <w:rPr>
          <w:rFonts w:eastAsia="Times New Roman" w:cs="Arial"/>
          <w:i/>
          <w:iCs/>
          <w:color w:val="000000"/>
          <w:szCs w:val="20"/>
          <w:lang w:eastAsia="bg-BG"/>
        </w:rPr>
      </w:pPr>
    </w:p>
    <w:p w14:paraId="5B58A0FB" w14:textId="1F7BBFC1"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Сърдечни нарушения</w:t>
      </w:r>
    </w:p>
    <w:p w14:paraId="7224A28F"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Много чести: Сърдечна недостатъчност</w:t>
      </w:r>
    </w:p>
    <w:p w14:paraId="027D3EF0"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Чести: Брадикардия, оток (включително генерализиран, периферен, зависим и генитален оток, оток на краката), </w:t>
      </w:r>
      <w:proofErr w:type="spellStart"/>
      <w:r w:rsidRPr="00933ECB">
        <w:rPr>
          <w:rFonts w:eastAsia="Times New Roman" w:cs="Arial"/>
          <w:color w:val="000000"/>
          <w:szCs w:val="20"/>
          <w:lang w:eastAsia="bg-BG"/>
        </w:rPr>
        <w:t>хиперволемия</w:t>
      </w:r>
      <w:proofErr w:type="spellEnd"/>
      <w:r w:rsidRPr="00933ECB">
        <w:rPr>
          <w:rFonts w:eastAsia="Times New Roman" w:cs="Arial"/>
          <w:color w:val="000000"/>
          <w:szCs w:val="20"/>
          <w:lang w:eastAsia="bg-BG"/>
        </w:rPr>
        <w:t>, задръжка на течности</w:t>
      </w:r>
    </w:p>
    <w:p w14:paraId="19E441C0"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Нечести:</w:t>
      </w:r>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Предсърдно</w:t>
      </w:r>
      <w:proofErr w:type="spellEnd"/>
      <w:r w:rsidRPr="00933ECB">
        <w:rPr>
          <w:rFonts w:eastAsia="Times New Roman" w:cs="Arial"/>
          <w:color w:val="000000"/>
          <w:szCs w:val="20"/>
          <w:lang w:eastAsia="bg-BG"/>
        </w:rPr>
        <w:t>-камерен блок</w:t>
      </w:r>
      <w:r w:rsidRPr="00933ECB">
        <w:rPr>
          <w:rFonts w:eastAsia="Times New Roman" w:cs="Arial"/>
          <w:i/>
          <w:iCs/>
          <w:color w:val="000000"/>
          <w:szCs w:val="20"/>
          <w:lang w:eastAsia="bg-BG"/>
        </w:rPr>
        <w:t>,</w:t>
      </w:r>
      <w:r w:rsidRPr="00933ECB">
        <w:rPr>
          <w:rFonts w:eastAsia="Times New Roman" w:cs="Arial"/>
          <w:color w:val="000000"/>
          <w:szCs w:val="20"/>
          <w:lang w:eastAsia="bg-BG"/>
        </w:rPr>
        <w:t xml:space="preserve"> стенокардия</w:t>
      </w:r>
    </w:p>
    <w:p w14:paraId="4F9CB224" w14:textId="77777777" w:rsidR="00CC4A9F" w:rsidRPr="00933ECB" w:rsidRDefault="00CC4A9F" w:rsidP="00CC4A9F">
      <w:pPr>
        <w:spacing w:line="240" w:lineRule="auto"/>
        <w:rPr>
          <w:rFonts w:eastAsia="Times New Roman" w:cs="Arial"/>
          <w:i/>
          <w:iCs/>
          <w:color w:val="000000"/>
          <w:szCs w:val="20"/>
          <w:lang w:eastAsia="bg-BG"/>
        </w:rPr>
      </w:pPr>
    </w:p>
    <w:p w14:paraId="64BB1DF2" w14:textId="3DB47942"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Съдови нарушения</w:t>
      </w:r>
      <w:r w:rsidRPr="00933ECB">
        <w:rPr>
          <w:rFonts w:eastAsia="Times New Roman" w:cs="Arial"/>
          <w:i/>
          <w:iCs/>
          <w:color w:val="000000"/>
          <w:szCs w:val="20"/>
          <w:lang w:eastAsia="bg-BG"/>
        </w:rPr>
        <w:tab/>
      </w:r>
    </w:p>
    <w:p w14:paraId="7978AA6C"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Много чести: Хипотония</w:t>
      </w:r>
    </w:p>
    <w:p w14:paraId="252EE573"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Чести: Ортостатична хипотония, нарушения на периферното кръвообращение</w:t>
      </w:r>
      <w:r w:rsidRPr="00933ECB">
        <w:rPr>
          <w:rFonts w:eastAsia="Times New Roman" w:cs="Arial"/>
          <w:color w:val="000000"/>
          <w:szCs w:val="20"/>
        </w:rPr>
        <w:t xml:space="preserve"> (</w:t>
      </w:r>
      <w:r w:rsidRPr="00933ECB">
        <w:rPr>
          <w:rFonts w:eastAsia="Times New Roman" w:cs="Arial"/>
          <w:color w:val="000000"/>
          <w:szCs w:val="20"/>
          <w:lang w:eastAsia="bg-BG"/>
        </w:rPr>
        <w:t xml:space="preserve">студени крайници, периферна съдова болест, обостряне на </w:t>
      </w:r>
      <w:proofErr w:type="spellStart"/>
      <w:r w:rsidRPr="00933ECB">
        <w:rPr>
          <w:rFonts w:eastAsia="Times New Roman" w:cs="Arial"/>
          <w:color w:val="000000"/>
          <w:szCs w:val="20"/>
          <w:lang w:eastAsia="bg-BG"/>
        </w:rPr>
        <w:t>интермитентно</w:t>
      </w:r>
      <w:proofErr w:type="spellEnd"/>
      <w:r w:rsidRPr="00933ECB">
        <w:rPr>
          <w:rFonts w:eastAsia="Times New Roman" w:cs="Arial"/>
          <w:color w:val="000000"/>
          <w:szCs w:val="20"/>
          <w:lang w:eastAsia="bg-BG"/>
        </w:rPr>
        <w:t xml:space="preserve"> накуцване и феномен на </w:t>
      </w:r>
      <w:proofErr w:type="spellStart"/>
      <w:r w:rsidRPr="00933ECB">
        <w:rPr>
          <w:rFonts w:eastAsia="Times New Roman" w:cs="Arial"/>
          <w:color w:val="000000"/>
          <w:szCs w:val="20"/>
        </w:rPr>
        <w:t>Reynaud</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хипертония.</w:t>
      </w:r>
    </w:p>
    <w:p w14:paraId="265686F5" w14:textId="77777777" w:rsidR="00CC4A9F" w:rsidRPr="00933ECB" w:rsidRDefault="00CC4A9F" w:rsidP="00CC4A9F">
      <w:pPr>
        <w:rPr>
          <w:rFonts w:eastAsia="Times New Roman" w:cs="Arial"/>
          <w:i/>
          <w:iCs/>
          <w:color w:val="000000"/>
          <w:szCs w:val="20"/>
          <w:lang w:eastAsia="bg-BG"/>
        </w:rPr>
      </w:pPr>
    </w:p>
    <w:p w14:paraId="338DC068" w14:textId="7AEC433D" w:rsidR="00CC4A9F" w:rsidRPr="00933ECB" w:rsidRDefault="00CC4A9F" w:rsidP="00CC4A9F">
      <w:pPr>
        <w:rPr>
          <w:rFonts w:eastAsia="Times New Roman" w:cs="Arial"/>
          <w:i/>
          <w:iCs/>
          <w:color w:val="000000"/>
          <w:szCs w:val="20"/>
          <w:lang w:eastAsia="bg-BG"/>
        </w:rPr>
      </w:pPr>
      <w:r w:rsidRPr="00933ECB">
        <w:rPr>
          <w:rFonts w:eastAsia="Times New Roman" w:cs="Arial"/>
          <w:i/>
          <w:iCs/>
          <w:color w:val="000000"/>
          <w:szCs w:val="20"/>
          <w:lang w:eastAsia="bg-BG"/>
        </w:rPr>
        <w:t xml:space="preserve">Респираторни, гръдни и </w:t>
      </w:r>
      <w:proofErr w:type="spellStart"/>
      <w:r w:rsidRPr="00933ECB">
        <w:rPr>
          <w:rFonts w:eastAsia="Times New Roman" w:cs="Arial"/>
          <w:i/>
          <w:iCs/>
          <w:color w:val="000000"/>
          <w:szCs w:val="20"/>
          <w:lang w:eastAsia="bg-BG"/>
        </w:rPr>
        <w:t>медиастинални</w:t>
      </w:r>
      <w:proofErr w:type="spellEnd"/>
      <w:r w:rsidRPr="00933ECB">
        <w:rPr>
          <w:rFonts w:eastAsia="Times New Roman" w:cs="Arial"/>
          <w:i/>
          <w:iCs/>
          <w:color w:val="000000"/>
          <w:szCs w:val="20"/>
          <w:lang w:eastAsia="bg-BG"/>
        </w:rPr>
        <w:t xml:space="preserve"> нарушения</w:t>
      </w:r>
    </w:p>
    <w:p w14:paraId="529EF449"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Чести: </w:t>
      </w:r>
      <w:proofErr w:type="spellStart"/>
      <w:r w:rsidRPr="00933ECB">
        <w:rPr>
          <w:rFonts w:eastAsia="Times New Roman" w:cs="Arial"/>
          <w:color w:val="000000"/>
          <w:szCs w:val="20"/>
          <w:lang w:eastAsia="bg-BG"/>
        </w:rPr>
        <w:t>Диспнея</w:t>
      </w:r>
      <w:proofErr w:type="spellEnd"/>
      <w:r w:rsidRPr="00933ECB">
        <w:rPr>
          <w:rFonts w:eastAsia="Times New Roman" w:cs="Arial"/>
          <w:color w:val="000000"/>
          <w:szCs w:val="20"/>
          <w:lang w:eastAsia="bg-BG"/>
        </w:rPr>
        <w:t>, белодробен оток, астма при предразположени пациенти</w:t>
      </w:r>
    </w:p>
    <w:p w14:paraId="370E66CB"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Редки: Запушване на носа, грипоподобни симптоми</w:t>
      </w:r>
    </w:p>
    <w:p w14:paraId="1ED312EE" w14:textId="77777777" w:rsidR="00CC4A9F" w:rsidRPr="00933ECB" w:rsidRDefault="00CC4A9F" w:rsidP="00CC4A9F">
      <w:pPr>
        <w:spacing w:line="240" w:lineRule="auto"/>
        <w:rPr>
          <w:rFonts w:eastAsia="Times New Roman" w:cs="Arial"/>
          <w:i/>
          <w:iCs/>
          <w:color w:val="000000"/>
          <w:szCs w:val="20"/>
          <w:lang w:eastAsia="bg-BG"/>
        </w:rPr>
      </w:pPr>
    </w:p>
    <w:p w14:paraId="3E8A3E28" w14:textId="0B678E84"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Стомашно-чревни нарушения</w:t>
      </w:r>
    </w:p>
    <w:p w14:paraId="587F5826"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Чести: Гадене, диария, повръщане, диспепсия, коремна болка</w:t>
      </w:r>
    </w:p>
    <w:p w14:paraId="28659EEB"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Нечести: Запек</w:t>
      </w:r>
    </w:p>
    <w:p w14:paraId="5D8E738A"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Редки: Сухота в устата</w:t>
      </w:r>
    </w:p>
    <w:p w14:paraId="21FDB80E" w14:textId="77777777" w:rsidR="00CC4A9F" w:rsidRPr="00933ECB" w:rsidRDefault="00CC4A9F" w:rsidP="00CC4A9F">
      <w:pPr>
        <w:spacing w:line="240" w:lineRule="auto"/>
        <w:rPr>
          <w:rFonts w:eastAsia="Times New Roman" w:cs="Arial"/>
          <w:i/>
          <w:iCs/>
          <w:color w:val="000000"/>
          <w:szCs w:val="20"/>
          <w:lang w:eastAsia="bg-BG"/>
        </w:rPr>
      </w:pPr>
    </w:p>
    <w:p w14:paraId="3CF34AA0" w14:textId="2289F80C"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Чернодробни и жлъчни нарушения</w:t>
      </w:r>
    </w:p>
    <w:p w14:paraId="5C82BFA1"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Много редки: повишаване на </w:t>
      </w:r>
      <w:proofErr w:type="spellStart"/>
      <w:r w:rsidRPr="00933ECB">
        <w:rPr>
          <w:rFonts w:eastAsia="Times New Roman" w:cs="Arial"/>
          <w:color w:val="000000"/>
          <w:szCs w:val="20"/>
          <w:lang w:eastAsia="bg-BG"/>
        </w:rPr>
        <w:t>аланин</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аминотрансфераза</w:t>
      </w:r>
      <w:proofErr w:type="spellEnd"/>
      <w:r w:rsidRPr="00933ECB">
        <w:rPr>
          <w:rFonts w:eastAsia="Times New Roman" w:cs="Arial"/>
          <w:color w:val="000000"/>
          <w:szCs w:val="20"/>
          <w:lang w:eastAsia="bg-BG"/>
        </w:rPr>
        <w:t xml:space="preserve"> </w:t>
      </w:r>
      <w:r w:rsidRPr="00933ECB">
        <w:rPr>
          <w:rFonts w:eastAsia="Times New Roman" w:cs="Arial"/>
          <w:color w:val="000000"/>
          <w:szCs w:val="20"/>
        </w:rPr>
        <w:t xml:space="preserve">(ALT), </w:t>
      </w:r>
      <w:r w:rsidRPr="00933ECB">
        <w:rPr>
          <w:rFonts w:eastAsia="Times New Roman" w:cs="Arial"/>
          <w:color w:val="000000"/>
          <w:szCs w:val="20"/>
          <w:lang w:eastAsia="bg-BG"/>
        </w:rPr>
        <w:t xml:space="preserve">аспартат </w:t>
      </w:r>
      <w:proofErr w:type="spellStart"/>
      <w:r w:rsidRPr="00933ECB">
        <w:rPr>
          <w:rFonts w:eastAsia="Times New Roman" w:cs="Arial"/>
          <w:color w:val="000000"/>
          <w:szCs w:val="20"/>
          <w:lang w:eastAsia="bg-BG"/>
        </w:rPr>
        <w:t>аминотрансфераза</w:t>
      </w:r>
      <w:proofErr w:type="spellEnd"/>
      <w:r w:rsidRPr="00933ECB">
        <w:rPr>
          <w:rFonts w:eastAsia="Times New Roman" w:cs="Arial"/>
          <w:color w:val="000000"/>
          <w:szCs w:val="20"/>
          <w:lang w:eastAsia="bg-BG"/>
        </w:rPr>
        <w:t xml:space="preserve"> </w:t>
      </w:r>
      <w:r w:rsidRPr="00933ECB">
        <w:rPr>
          <w:rFonts w:eastAsia="Times New Roman" w:cs="Arial"/>
          <w:color w:val="000000"/>
          <w:szCs w:val="20"/>
        </w:rPr>
        <w:t xml:space="preserve">(AST) </w:t>
      </w:r>
      <w:r w:rsidRPr="00933ECB">
        <w:rPr>
          <w:rFonts w:eastAsia="Times New Roman" w:cs="Arial"/>
          <w:color w:val="000000"/>
          <w:szCs w:val="20"/>
          <w:lang w:eastAsia="bg-BG"/>
        </w:rPr>
        <w:t xml:space="preserve">и </w:t>
      </w:r>
      <w:proofErr w:type="spellStart"/>
      <w:r w:rsidRPr="00933ECB">
        <w:rPr>
          <w:rFonts w:eastAsia="Times New Roman" w:cs="Arial"/>
          <w:color w:val="000000"/>
          <w:szCs w:val="20"/>
          <w:lang w:eastAsia="bg-BG"/>
        </w:rPr>
        <w:t>гамаглутамилтрансфераза</w:t>
      </w:r>
      <w:proofErr w:type="spellEnd"/>
      <w:r w:rsidRPr="00933ECB">
        <w:rPr>
          <w:rFonts w:eastAsia="Times New Roman" w:cs="Arial"/>
          <w:color w:val="000000"/>
          <w:szCs w:val="20"/>
          <w:lang w:eastAsia="bg-BG"/>
        </w:rPr>
        <w:t xml:space="preserve"> </w:t>
      </w:r>
      <w:r w:rsidRPr="00933ECB">
        <w:rPr>
          <w:rFonts w:eastAsia="Times New Roman" w:cs="Arial"/>
          <w:color w:val="000000"/>
          <w:szCs w:val="20"/>
        </w:rPr>
        <w:t>(GGT)</w:t>
      </w:r>
    </w:p>
    <w:p w14:paraId="6FF99EE1" w14:textId="77777777" w:rsidR="00CC4A9F" w:rsidRPr="00933ECB" w:rsidRDefault="00CC4A9F" w:rsidP="00CC4A9F">
      <w:pPr>
        <w:spacing w:line="240" w:lineRule="auto"/>
        <w:rPr>
          <w:rFonts w:eastAsia="Times New Roman" w:cs="Arial"/>
          <w:i/>
          <w:iCs/>
          <w:color w:val="000000"/>
          <w:szCs w:val="20"/>
          <w:lang w:eastAsia="bg-BG"/>
        </w:rPr>
      </w:pPr>
    </w:p>
    <w:p w14:paraId="1EFE65B9" w14:textId="1D8AC6CE"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Нарушения на кожата и подкожната тъкан</w:t>
      </w:r>
    </w:p>
    <w:p w14:paraId="209122B5"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Нечести: кожни реакции (напр. алергична </w:t>
      </w:r>
      <w:proofErr w:type="spellStart"/>
      <w:r w:rsidRPr="00933ECB">
        <w:rPr>
          <w:rFonts w:eastAsia="Times New Roman" w:cs="Arial"/>
          <w:color w:val="000000"/>
          <w:szCs w:val="20"/>
          <w:lang w:eastAsia="bg-BG"/>
        </w:rPr>
        <w:t>екзантема</w:t>
      </w:r>
      <w:proofErr w:type="spellEnd"/>
      <w:r w:rsidRPr="00933ECB">
        <w:rPr>
          <w:rFonts w:eastAsia="Times New Roman" w:cs="Arial"/>
          <w:color w:val="000000"/>
          <w:szCs w:val="20"/>
          <w:lang w:eastAsia="bg-BG"/>
        </w:rPr>
        <w:t xml:space="preserve">, дерматит, уртикария, сърбеж, псориатични и подобни на </w:t>
      </w:r>
      <w:proofErr w:type="spellStart"/>
      <w:r w:rsidRPr="00933ECB">
        <w:rPr>
          <w:rFonts w:eastAsia="Times New Roman" w:cs="Arial"/>
          <w:color w:val="000000"/>
          <w:szCs w:val="20"/>
          <w:lang w:eastAsia="bg-BG"/>
        </w:rPr>
        <w:t>лихен</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планус</w:t>
      </w:r>
      <w:proofErr w:type="spellEnd"/>
      <w:r w:rsidRPr="00933ECB">
        <w:rPr>
          <w:rFonts w:eastAsia="Times New Roman" w:cs="Arial"/>
          <w:color w:val="000000"/>
          <w:szCs w:val="20"/>
          <w:lang w:eastAsia="bg-BG"/>
        </w:rPr>
        <w:t xml:space="preserve"> кожни лезии), алопеция</w:t>
      </w:r>
    </w:p>
    <w:p w14:paraId="005E1F3B" w14:textId="77777777" w:rsidR="00CC4A9F" w:rsidRPr="00933ECB" w:rsidRDefault="00CC4A9F" w:rsidP="00CC4A9F">
      <w:pPr>
        <w:spacing w:line="240" w:lineRule="auto"/>
        <w:rPr>
          <w:rFonts w:eastAsia="Times New Roman" w:cs="Arial"/>
          <w:i/>
          <w:iCs/>
          <w:color w:val="000000"/>
          <w:szCs w:val="20"/>
          <w:lang w:eastAsia="bg-BG"/>
        </w:rPr>
      </w:pPr>
    </w:p>
    <w:p w14:paraId="7AED2B94" w14:textId="565119F8"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Нарушения на мускулно-скелетната система и съединителната тъкан</w:t>
      </w:r>
    </w:p>
    <w:p w14:paraId="77ADC4F3"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Чести: Болки в крайниците</w:t>
      </w:r>
    </w:p>
    <w:p w14:paraId="0C8A5259" w14:textId="77777777" w:rsidR="00CC4A9F" w:rsidRPr="00933ECB" w:rsidRDefault="00CC4A9F" w:rsidP="00CC4A9F">
      <w:pPr>
        <w:spacing w:line="240" w:lineRule="auto"/>
        <w:rPr>
          <w:rFonts w:eastAsia="Times New Roman" w:cs="Arial"/>
          <w:i/>
          <w:iCs/>
          <w:color w:val="000000"/>
          <w:szCs w:val="20"/>
          <w:lang w:eastAsia="bg-BG"/>
        </w:rPr>
      </w:pPr>
    </w:p>
    <w:p w14:paraId="6069859A" w14:textId="35E0CFA2"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Нарушения на бъбреците и пикочните пътища</w:t>
      </w:r>
    </w:p>
    <w:p w14:paraId="4B37515E"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lastRenderedPageBreak/>
        <w:t>Чести: Бъбречна недостатъчност и аномалии на бъбречната функция при пациенти с дифузно съдово заболяване и / или съпътстваща бъбречна недостатъчност, Редки: нарушения на уринирането</w:t>
      </w:r>
    </w:p>
    <w:p w14:paraId="2439569F"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Много редки; Задържане на урината при жени</w:t>
      </w:r>
    </w:p>
    <w:p w14:paraId="757D64FB" w14:textId="77777777" w:rsidR="00CC4A9F" w:rsidRPr="00933ECB" w:rsidRDefault="00CC4A9F" w:rsidP="00CC4A9F">
      <w:pPr>
        <w:spacing w:line="240" w:lineRule="auto"/>
        <w:rPr>
          <w:rFonts w:eastAsia="Times New Roman" w:cs="Arial"/>
          <w:i/>
          <w:iCs/>
          <w:color w:val="000000"/>
          <w:szCs w:val="20"/>
          <w:lang w:eastAsia="bg-BG"/>
        </w:rPr>
      </w:pPr>
    </w:p>
    <w:p w14:paraId="46BCD293" w14:textId="3185CFB0"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Нарушения на възпроизводителната система и гърдата</w:t>
      </w:r>
    </w:p>
    <w:p w14:paraId="54E72FD0"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Нечести: Еректилна дисфункция</w:t>
      </w:r>
    </w:p>
    <w:p w14:paraId="6D7BDBA3" w14:textId="77777777" w:rsidR="00CC4A9F" w:rsidRPr="00933ECB" w:rsidRDefault="00CC4A9F" w:rsidP="00CC4A9F">
      <w:pPr>
        <w:spacing w:line="240" w:lineRule="auto"/>
        <w:rPr>
          <w:rFonts w:eastAsia="Times New Roman" w:cs="Arial"/>
          <w:i/>
          <w:iCs/>
          <w:color w:val="000000"/>
          <w:szCs w:val="20"/>
          <w:lang w:eastAsia="bg-BG"/>
        </w:rPr>
      </w:pPr>
    </w:p>
    <w:p w14:paraId="4422134E" w14:textId="6697ED6A"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Общи нарушения и ефекти на мястото на приложението</w:t>
      </w:r>
    </w:p>
    <w:p w14:paraId="6A4B81E2"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Много чести: </w:t>
      </w:r>
      <w:proofErr w:type="spellStart"/>
      <w:r w:rsidRPr="00933ECB">
        <w:rPr>
          <w:rFonts w:eastAsia="Times New Roman" w:cs="Arial"/>
          <w:color w:val="000000"/>
          <w:szCs w:val="20"/>
          <w:lang w:eastAsia="bg-BG"/>
        </w:rPr>
        <w:t>Астения</w:t>
      </w:r>
      <w:proofErr w:type="spellEnd"/>
      <w:r w:rsidRPr="00933ECB">
        <w:rPr>
          <w:rFonts w:eastAsia="Times New Roman" w:cs="Arial"/>
          <w:color w:val="000000"/>
          <w:szCs w:val="20"/>
          <w:lang w:eastAsia="bg-BG"/>
        </w:rPr>
        <w:t xml:space="preserve"> (умора)</w:t>
      </w:r>
    </w:p>
    <w:p w14:paraId="6DC2A02D"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Общи: Оток, болка</w:t>
      </w:r>
    </w:p>
    <w:p w14:paraId="521383B8" w14:textId="77777777" w:rsidR="00CC4A9F" w:rsidRPr="00933ECB" w:rsidRDefault="00CC4A9F" w:rsidP="00CC4A9F">
      <w:pPr>
        <w:spacing w:line="240" w:lineRule="auto"/>
        <w:rPr>
          <w:rFonts w:eastAsia="Times New Roman" w:cs="Arial"/>
          <w:i/>
          <w:iCs/>
          <w:color w:val="000000"/>
          <w:szCs w:val="20"/>
          <w:lang w:eastAsia="bg-BG"/>
        </w:rPr>
      </w:pPr>
    </w:p>
    <w:p w14:paraId="5E87DFD2" w14:textId="43A5FE24" w:rsidR="00CC4A9F" w:rsidRPr="00933ECB" w:rsidRDefault="00CC4A9F"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Описание на избрани нежелани реакции</w:t>
      </w:r>
    </w:p>
    <w:p w14:paraId="1DA276B3"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Честотата на нежеланите реакции не зависи от дозата, с изключение на замайване, нарушено зрение и брадикардия.</w:t>
      </w:r>
    </w:p>
    <w:p w14:paraId="7CB06AB8"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Замайване, </w:t>
      </w:r>
      <w:proofErr w:type="spellStart"/>
      <w:r w:rsidRPr="00933ECB">
        <w:rPr>
          <w:rFonts w:eastAsia="Times New Roman" w:cs="Arial"/>
          <w:color w:val="000000"/>
          <w:szCs w:val="20"/>
          <w:lang w:eastAsia="bg-BG"/>
        </w:rPr>
        <w:t>синкоп</w:t>
      </w:r>
      <w:proofErr w:type="spellEnd"/>
      <w:r w:rsidRPr="00933ECB">
        <w:rPr>
          <w:rFonts w:eastAsia="Times New Roman" w:cs="Arial"/>
          <w:color w:val="000000"/>
          <w:szCs w:val="20"/>
          <w:lang w:eastAsia="bg-BG"/>
        </w:rPr>
        <w:t xml:space="preserve">, главоболие и </w:t>
      </w:r>
      <w:proofErr w:type="spellStart"/>
      <w:r w:rsidRPr="00933ECB">
        <w:rPr>
          <w:rFonts w:eastAsia="Times New Roman" w:cs="Arial"/>
          <w:color w:val="000000"/>
          <w:szCs w:val="20"/>
          <w:lang w:eastAsia="bg-BG"/>
        </w:rPr>
        <w:t>астения</w:t>
      </w:r>
      <w:proofErr w:type="spellEnd"/>
      <w:r w:rsidRPr="00933ECB">
        <w:rPr>
          <w:rFonts w:eastAsia="Times New Roman" w:cs="Arial"/>
          <w:color w:val="000000"/>
          <w:szCs w:val="20"/>
          <w:lang w:eastAsia="bg-BG"/>
        </w:rPr>
        <w:t xml:space="preserve"> обикновено са леки и най-вероятно е да се появят в началото на лечението.</w:t>
      </w:r>
    </w:p>
    <w:p w14:paraId="16FB0FCE"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При пациенти със застойна сърдечна недостатъчност, по време на повишаване на дозата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може да възникне влошаване на сърдечната недостатъчност и задръжка на течности (вж. точка 4.4).</w:t>
      </w:r>
    </w:p>
    <w:p w14:paraId="0E37CA23" w14:textId="77777777" w:rsidR="00CC4A9F" w:rsidRPr="00933ECB" w:rsidRDefault="00CC4A9F" w:rsidP="00CC4A9F">
      <w:pPr>
        <w:spacing w:line="240" w:lineRule="auto"/>
        <w:rPr>
          <w:rFonts w:eastAsia="Times New Roman" w:cs="Arial"/>
          <w:color w:val="000000"/>
          <w:szCs w:val="20"/>
          <w:lang w:eastAsia="bg-BG"/>
        </w:rPr>
      </w:pPr>
    </w:p>
    <w:p w14:paraId="389A0829" w14:textId="51B0FF1D"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Сърдечната недостатъчност е често съобщавана нежелана реакция </w:t>
      </w:r>
      <w:proofErr w:type="spellStart"/>
      <w:r w:rsidRPr="00933ECB">
        <w:rPr>
          <w:rFonts w:eastAsia="Times New Roman" w:cs="Arial"/>
          <w:color w:val="000000"/>
          <w:szCs w:val="20"/>
          <w:lang w:eastAsia="bg-BG"/>
        </w:rPr>
        <w:t>кактопри</w:t>
      </w:r>
      <w:proofErr w:type="spellEnd"/>
      <w:r w:rsidRPr="00933ECB">
        <w:rPr>
          <w:rFonts w:eastAsia="Times New Roman" w:cs="Arial"/>
          <w:color w:val="000000"/>
          <w:szCs w:val="20"/>
          <w:lang w:eastAsia="bg-BG"/>
        </w:rPr>
        <w:t xml:space="preserve"> пациентите на плацебо (14,5%), така и за пациентите, лекувани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(15,4% ) с </w:t>
      </w:r>
      <w:proofErr w:type="spellStart"/>
      <w:r w:rsidRPr="00933ECB">
        <w:rPr>
          <w:rFonts w:eastAsia="Times New Roman" w:cs="Arial"/>
          <w:color w:val="000000"/>
          <w:szCs w:val="20"/>
          <w:lang w:eastAsia="bg-BG"/>
        </w:rPr>
        <w:t>левокамерна</w:t>
      </w:r>
      <w:proofErr w:type="spellEnd"/>
      <w:r w:rsidRPr="00933ECB">
        <w:rPr>
          <w:rFonts w:eastAsia="Times New Roman" w:cs="Arial"/>
          <w:color w:val="000000"/>
          <w:szCs w:val="20"/>
          <w:lang w:eastAsia="bg-BG"/>
        </w:rPr>
        <w:t xml:space="preserve"> дисфункция след остър миокарден инфаркт).</w:t>
      </w:r>
    </w:p>
    <w:p w14:paraId="0837DAD3"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Следните нежелани реакции са установени по време на пост-маркетинговата употреба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Тъй като тези събития са докладвани при популация с неопределена големина не винаги е възможно да се направи надеждна оценка на тяхната честота и/или да се установи причинно-следствена връзка с въздействието на лекарствения продукт.</w:t>
      </w:r>
    </w:p>
    <w:p w14:paraId="2C84F0BA" w14:textId="77777777" w:rsidR="00CC4A9F" w:rsidRPr="00933ECB" w:rsidRDefault="00CC4A9F" w:rsidP="00CC4A9F">
      <w:pPr>
        <w:spacing w:line="240" w:lineRule="auto"/>
        <w:rPr>
          <w:rFonts w:eastAsia="Times New Roman" w:cs="Arial"/>
          <w:color w:val="000000"/>
          <w:szCs w:val="20"/>
          <w:lang w:eastAsia="bg-BG"/>
        </w:rPr>
      </w:pPr>
    </w:p>
    <w:p w14:paraId="61D28088" w14:textId="2B606810"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Като клас, бета-</w:t>
      </w:r>
      <w:proofErr w:type="spellStart"/>
      <w:r w:rsidRPr="00933ECB">
        <w:rPr>
          <w:rFonts w:eastAsia="Times New Roman" w:cs="Arial"/>
          <w:color w:val="000000"/>
          <w:szCs w:val="20"/>
          <w:lang w:eastAsia="bg-BG"/>
        </w:rPr>
        <w:t>блокерите</w:t>
      </w:r>
      <w:proofErr w:type="spellEnd"/>
      <w:r w:rsidRPr="00933ECB">
        <w:rPr>
          <w:rFonts w:eastAsia="Times New Roman" w:cs="Arial"/>
          <w:color w:val="000000"/>
          <w:szCs w:val="20"/>
          <w:lang w:eastAsia="bg-BG"/>
        </w:rPr>
        <w:t xml:space="preserve"> на </w:t>
      </w:r>
      <w:proofErr w:type="spellStart"/>
      <w:r w:rsidRPr="00933ECB">
        <w:rPr>
          <w:rFonts w:eastAsia="Times New Roman" w:cs="Arial"/>
          <w:color w:val="000000"/>
          <w:szCs w:val="20"/>
          <w:lang w:eastAsia="bg-BG"/>
        </w:rPr>
        <w:t>адренергичните</w:t>
      </w:r>
      <w:proofErr w:type="spellEnd"/>
      <w:r w:rsidRPr="00933ECB">
        <w:rPr>
          <w:rFonts w:eastAsia="Times New Roman" w:cs="Arial"/>
          <w:color w:val="000000"/>
          <w:szCs w:val="20"/>
          <w:lang w:eastAsia="bg-BG"/>
        </w:rPr>
        <w:t xml:space="preserve"> рецепторни могат да доведат до проява на латентен диабет, </w:t>
      </w:r>
      <w:proofErr w:type="spellStart"/>
      <w:r w:rsidRPr="00933ECB">
        <w:rPr>
          <w:rFonts w:eastAsia="Times New Roman" w:cs="Arial"/>
          <w:color w:val="000000"/>
          <w:szCs w:val="20"/>
          <w:lang w:eastAsia="bg-BG"/>
        </w:rPr>
        <w:t>манифестния</w:t>
      </w:r>
      <w:proofErr w:type="spellEnd"/>
      <w:r w:rsidRPr="00933ECB">
        <w:rPr>
          <w:rFonts w:eastAsia="Times New Roman" w:cs="Arial"/>
          <w:color w:val="000000"/>
          <w:szCs w:val="20"/>
          <w:lang w:eastAsia="bg-BG"/>
        </w:rPr>
        <w:t xml:space="preserve"> диабет да се влоши, регулацията на глюкозата в кръвта да се потисне.</w:t>
      </w:r>
    </w:p>
    <w:p w14:paraId="2D90E9A7" w14:textId="77777777" w:rsidR="00CC4A9F" w:rsidRPr="00933ECB" w:rsidRDefault="00CC4A9F" w:rsidP="00CC4A9F">
      <w:pPr>
        <w:spacing w:line="240" w:lineRule="auto"/>
        <w:rPr>
          <w:rFonts w:eastAsia="Times New Roman" w:cs="Arial"/>
          <w:color w:val="000000"/>
          <w:szCs w:val="20"/>
          <w:lang w:eastAsia="bg-BG"/>
        </w:rPr>
      </w:pPr>
    </w:p>
    <w:p w14:paraId="6399BDDE" w14:textId="0D5268F3"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Тежки кожни нежелани реакции (токсична епидермална </w:t>
      </w:r>
      <w:proofErr w:type="spellStart"/>
      <w:r w:rsidRPr="00933ECB">
        <w:rPr>
          <w:rFonts w:eastAsia="Times New Roman" w:cs="Arial"/>
          <w:color w:val="000000"/>
          <w:szCs w:val="20"/>
          <w:lang w:eastAsia="bg-BG"/>
        </w:rPr>
        <w:t>некролиза</w:t>
      </w:r>
      <w:proofErr w:type="spellEnd"/>
      <w:r w:rsidRPr="00933ECB">
        <w:rPr>
          <w:rFonts w:eastAsia="Times New Roman" w:cs="Arial"/>
          <w:color w:val="000000"/>
          <w:szCs w:val="20"/>
          <w:lang w:eastAsia="bg-BG"/>
        </w:rPr>
        <w:t xml:space="preserve"> , синдром на </w:t>
      </w:r>
      <w:proofErr w:type="spellStart"/>
      <w:r w:rsidRPr="00933ECB">
        <w:rPr>
          <w:rFonts w:eastAsia="Times New Roman" w:cs="Arial"/>
          <w:color w:val="000000"/>
          <w:szCs w:val="20"/>
        </w:rPr>
        <w:t>Steven</w:t>
      </w:r>
      <w:proofErr w:type="spellEnd"/>
      <w:r w:rsidRPr="00933ECB">
        <w:rPr>
          <w:rFonts w:eastAsia="Times New Roman" w:cs="Arial"/>
          <w:color w:val="000000"/>
          <w:szCs w:val="20"/>
        </w:rPr>
        <w:t>-</w:t>
      </w:r>
    </w:p>
    <w:p w14:paraId="54DC7DAF" w14:textId="542DFBD1" w:rsidR="00CC4A9F" w:rsidRPr="00933ECB" w:rsidRDefault="00CC4A9F" w:rsidP="00CC4A9F">
      <w:pPr>
        <w:rPr>
          <w:rFonts w:eastAsia="Times New Roman" w:cs="Arial"/>
          <w:color w:val="000000"/>
          <w:szCs w:val="20"/>
          <w:lang w:eastAsia="bg-BG"/>
        </w:rPr>
      </w:pPr>
      <w:r w:rsidRPr="00933ECB">
        <w:rPr>
          <w:rFonts w:eastAsia="Times New Roman" w:cs="Arial"/>
          <w:color w:val="000000"/>
          <w:szCs w:val="20"/>
        </w:rPr>
        <w:t xml:space="preserve">Johnson </w:t>
      </w:r>
      <w:r w:rsidRPr="00933ECB">
        <w:rPr>
          <w:rFonts w:eastAsia="Times New Roman" w:cs="Arial"/>
          <w:color w:val="000000"/>
          <w:szCs w:val="20"/>
          <w:lang w:eastAsia="bg-BG"/>
        </w:rPr>
        <w:t>(вж. точка 4.4).</w:t>
      </w:r>
    </w:p>
    <w:p w14:paraId="03226722" w14:textId="59DB2D89" w:rsidR="00CC4A9F" w:rsidRPr="00933ECB" w:rsidRDefault="00CC4A9F" w:rsidP="00CC4A9F">
      <w:pPr>
        <w:rPr>
          <w:rFonts w:eastAsia="Times New Roman" w:cs="Arial"/>
          <w:color w:val="000000"/>
          <w:szCs w:val="20"/>
          <w:lang w:eastAsia="bg-BG"/>
        </w:rPr>
      </w:pPr>
    </w:p>
    <w:p w14:paraId="3E404368" w14:textId="77777777" w:rsidR="00CC4A9F" w:rsidRPr="00933ECB" w:rsidRDefault="00CC4A9F" w:rsidP="00CC4A9F">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може да предизвика задръжка на урина при жените, която изчезва при спиране на лекарството.</w:t>
      </w:r>
    </w:p>
    <w:p w14:paraId="479B53E3" w14:textId="77777777" w:rsidR="00CC4A9F" w:rsidRPr="00933ECB" w:rsidRDefault="00CC4A9F" w:rsidP="00CC4A9F">
      <w:pPr>
        <w:spacing w:line="240" w:lineRule="auto"/>
        <w:rPr>
          <w:rFonts w:eastAsia="Times New Roman" w:cs="Arial"/>
          <w:color w:val="000000"/>
          <w:szCs w:val="20"/>
          <w:u w:val="single"/>
          <w:lang w:eastAsia="bg-BG"/>
        </w:rPr>
      </w:pPr>
    </w:p>
    <w:p w14:paraId="4266C44C" w14:textId="6E121ACE"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u w:val="single"/>
          <w:lang w:eastAsia="bg-BG"/>
        </w:rPr>
        <w:t>Съобщаване на подозирани нежелани реакции</w:t>
      </w:r>
    </w:p>
    <w:p w14:paraId="7B857770"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ул. „Дамян Груев“ № 8 1303 София</w:t>
      </w:r>
    </w:p>
    <w:p w14:paraId="4A44101A"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Тел.:+35 928903417</w:t>
      </w:r>
    </w:p>
    <w:p w14:paraId="486EC4BA" w14:textId="302A9E92" w:rsidR="00CC4A9F" w:rsidRPr="00933ECB" w:rsidRDefault="00CC4A9F" w:rsidP="00CC4A9F">
      <w:pPr>
        <w:rPr>
          <w:rFonts w:cs="Arial"/>
          <w:sz w:val="32"/>
        </w:rPr>
      </w:pPr>
      <w:r w:rsidRPr="00933ECB">
        <w:rPr>
          <w:rFonts w:eastAsia="Times New Roman" w:cs="Arial"/>
          <w:color w:val="000000"/>
          <w:szCs w:val="20"/>
          <w:lang w:eastAsia="bg-BG"/>
        </w:rPr>
        <w:t xml:space="preserve">уебсайт: </w:t>
      </w:r>
      <w:r w:rsidRPr="00933ECB">
        <w:rPr>
          <w:rFonts w:eastAsia="Times New Roman" w:cs="Arial"/>
          <w:color w:val="000000"/>
          <w:szCs w:val="20"/>
        </w:rPr>
        <w:t>vvvvvv</w:t>
      </w:r>
      <w:r w:rsidRPr="00933ECB">
        <w:rPr>
          <w:rFonts w:eastAsia="Times New Roman" w:cs="Arial"/>
          <w:color w:val="000000"/>
          <w:szCs w:val="20"/>
          <w:u w:val="single"/>
        </w:rPr>
        <w:t>.bda.bg</w:t>
      </w:r>
    </w:p>
    <w:p w14:paraId="0E04782E" w14:textId="77777777" w:rsidR="00CC4A9F" w:rsidRPr="00933ECB" w:rsidRDefault="00CC4A9F" w:rsidP="00CC4A9F"/>
    <w:p w14:paraId="0A023CE0" w14:textId="4500F64B" w:rsidR="00CF77F7" w:rsidRPr="00933ECB" w:rsidRDefault="002C50EE" w:rsidP="004A448E">
      <w:pPr>
        <w:pStyle w:val="Heading2"/>
      </w:pPr>
      <w:r w:rsidRPr="00933ECB">
        <w:t>4.9. Предозиране</w:t>
      </w:r>
    </w:p>
    <w:p w14:paraId="50F57289" w14:textId="7337E30F" w:rsidR="00CC4A9F" w:rsidRPr="00933ECB" w:rsidRDefault="00CC4A9F" w:rsidP="00CC4A9F"/>
    <w:p w14:paraId="62D97910" w14:textId="77777777" w:rsidR="00CC4A9F" w:rsidRPr="00933ECB" w:rsidRDefault="00CC4A9F" w:rsidP="00CC4A9F">
      <w:pPr>
        <w:pStyle w:val="Heading3"/>
        <w:rPr>
          <w:rFonts w:eastAsia="Times New Roman"/>
          <w:sz w:val="28"/>
          <w:u w:val="single"/>
          <w:lang w:eastAsia="bg-BG"/>
        </w:rPr>
      </w:pPr>
      <w:r w:rsidRPr="00933ECB">
        <w:rPr>
          <w:rFonts w:eastAsia="Times New Roman"/>
          <w:u w:val="single"/>
          <w:lang w:eastAsia="bg-BG"/>
        </w:rPr>
        <w:lastRenderedPageBreak/>
        <w:t>Симптоми</w:t>
      </w:r>
    </w:p>
    <w:p w14:paraId="4C064B48"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При предозиране може да се очакват тежки сърдечносъдови ефекти като хипотония, брадикардия, сърдечна недостатъчност, </w:t>
      </w:r>
      <w:proofErr w:type="spellStart"/>
      <w:r w:rsidRPr="00933ECB">
        <w:rPr>
          <w:rFonts w:eastAsia="Times New Roman" w:cs="Arial"/>
          <w:color w:val="000000"/>
          <w:szCs w:val="20"/>
          <w:lang w:eastAsia="bg-BG"/>
        </w:rPr>
        <w:t>кардиогенен</w:t>
      </w:r>
      <w:proofErr w:type="spellEnd"/>
      <w:r w:rsidRPr="00933ECB">
        <w:rPr>
          <w:rFonts w:eastAsia="Times New Roman" w:cs="Arial"/>
          <w:color w:val="000000"/>
          <w:szCs w:val="20"/>
          <w:lang w:eastAsia="bg-BG"/>
        </w:rPr>
        <w:t xml:space="preserve"> шок и сърдечен арест. Може да има също и респираторни проблеми, </w:t>
      </w:r>
      <w:proofErr w:type="spellStart"/>
      <w:r w:rsidRPr="00933ECB">
        <w:rPr>
          <w:rFonts w:eastAsia="Times New Roman" w:cs="Arial"/>
          <w:color w:val="000000"/>
          <w:szCs w:val="20"/>
          <w:lang w:eastAsia="bg-BG"/>
        </w:rPr>
        <w:t>бронхоспазъм</w:t>
      </w:r>
      <w:proofErr w:type="spellEnd"/>
      <w:r w:rsidRPr="00933ECB">
        <w:rPr>
          <w:rFonts w:eastAsia="Times New Roman" w:cs="Arial"/>
          <w:color w:val="000000"/>
          <w:szCs w:val="20"/>
          <w:lang w:eastAsia="bg-BG"/>
        </w:rPr>
        <w:t>, повръщане, нарушено съзнание и генерализирани гърчове.</w:t>
      </w:r>
    </w:p>
    <w:p w14:paraId="12B28D7A" w14:textId="77777777" w:rsidR="00CC4A9F" w:rsidRPr="00933ECB" w:rsidRDefault="00CC4A9F" w:rsidP="00CC4A9F">
      <w:pPr>
        <w:spacing w:line="240" w:lineRule="auto"/>
        <w:rPr>
          <w:rFonts w:eastAsia="Times New Roman" w:cs="Arial"/>
          <w:i/>
          <w:iCs/>
          <w:color w:val="000000"/>
          <w:szCs w:val="20"/>
          <w:u w:val="single"/>
          <w:lang w:eastAsia="bg-BG"/>
        </w:rPr>
      </w:pPr>
    </w:p>
    <w:p w14:paraId="2882D549" w14:textId="491A5819" w:rsidR="00CC4A9F" w:rsidRPr="00933ECB" w:rsidRDefault="00CC4A9F" w:rsidP="00CC4A9F">
      <w:pPr>
        <w:pStyle w:val="Heading3"/>
        <w:rPr>
          <w:rFonts w:eastAsia="Times New Roman"/>
          <w:sz w:val="28"/>
          <w:u w:val="single"/>
          <w:lang w:eastAsia="bg-BG"/>
        </w:rPr>
      </w:pPr>
      <w:r w:rsidRPr="00933ECB">
        <w:rPr>
          <w:rFonts w:eastAsia="Times New Roman"/>
          <w:u w:val="single"/>
          <w:lang w:eastAsia="bg-BG"/>
        </w:rPr>
        <w:t>Лечение</w:t>
      </w:r>
    </w:p>
    <w:p w14:paraId="420EA8DD" w14:textId="1FB006E2" w:rsidR="00CC4A9F" w:rsidRPr="00933ECB" w:rsidRDefault="00CC4A9F" w:rsidP="00CC4A9F">
      <w:pPr>
        <w:rPr>
          <w:rFonts w:eastAsia="Times New Roman" w:cs="Arial"/>
          <w:color w:val="000000"/>
          <w:szCs w:val="20"/>
          <w:lang w:eastAsia="bg-BG"/>
        </w:rPr>
      </w:pPr>
      <w:r w:rsidRPr="00933ECB">
        <w:rPr>
          <w:rFonts w:eastAsia="Times New Roman" w:cs="Arial"/>
          <w:color w:val="000000"/>
          <w:szCs w:val="20"/>
          <w:lang w:eastAsia="bg-BG"/>
        </w:rPr>
        <w:t>Пациентите трябва да бъдат наблюдавани за горепосочените признаци и симптоми и лекувани според преценката на лекуващи лекар и в съответствие със стандартната практика при пациенти с анамнеза за предозиране с бета-</w:t>
      </w:r>
      <w:proofErr w:type="spellStart"/>
      <w:r w:rsidRPr="00933ECB">
        <w:rPr>
          <w:rFonts w:eastAsia="Times New Roman" w:cs="Arial"/>
          <w:color w:val="000000"/>
          <w:szCs w:val="20"/>
          <w:lang w:eastAsia="bg-BG"/>
        </w:rPr>
        <w:t>блокер</w:t>
      </w:r>
      <w:proofErr w:type="spellEnd"/>
      <w:r w:rsidRPr="00933ECB">
        <w:rPr>
          <w:rFonts w:eastAsia="Times New Roman" w:cs="Arial"/>
          <w:color w:val="000000"/>
          <w:szCs w:val="20"/>
          <w:lang w:eastAsia="bg-BG"/>
        </w:rPr>
        <w:t xml:space="preserve"> (напр. атропин, трансвенозно стимулиране, </w:t>
      </w:r>
      <w:proofErr w:type="spellStart"/>
      <w:r w:rsidRPr="00933ECB">
        <w:rPr>
          <w:rFonts w:eastAsia="Times New Roman" w:cs="Arial"/>
          <w:color w:val="000000"/>
          <w:szCs w:val="20"/>
          <w:lang w:eastAsia="bg-BG"/>
        </w:rPr>
        <w:t>глюкагон</w:t>
      </w:r>
      <w:proofErr w:type="spellEnd"/>
      <w:r w:rsidRPr="00933ECB">
        <w:rPr>
          <w:rFonts w:eastAsia="Times New Roman" w:cs="Arial"/>
          <w:color w:val="000000"/>
          <w:szCs w:val="20"/>
          <w:lang w:eastAsia="bg-BG"/>
        </w:rPr>
        <w:t xml:space="preserve">, </w:t>
      </w:r>
      <w:proofErr w:type="spellStart"/>
      <w:r w:rsidRPr="00933ECB">
        <w:rPr>
          <w:rFonts w:eastAsia="Times New Roman" w:cs="Arial"/>
          <w:color w:val="000000"/>
          <w:szCs w:val="20"/>
          <w:lang w:eastAsia="bg-BG"/>
        </w:rPr>
        <w:t>фосфодиестеразен</w:t>
      </w:r>
      <w:proofErr w:type="spellEnd"/>
      <w:r w:rsidRPr="00933ECB">
        <w:rPr>
          <w:rFonts w:eastAsia="Times New Roman" w:cs="Arial"/>
          <w:color w:val="000000"/>
          <w:szCs w:val="20"/>
          <w:lang w:eastAsia="bg-BG"/>
        </w:rPr>
        <w:t xml:space="preserve"> инхибитор като </w:t>
      </w:r>
      <w:proofErr w:type="spellStart"/>
      <w:r w:rsidRPr="00933ECB">
        <w:rPr>
          <w:rFonts w:eastAsia="Times New Roman" w:cs="Arial"/>
          <w:color w:val="000000"/>
          <w:szCs w:val="20"/>
          <w:lang w:eastAsia="bg-BG"/>
        </w:rPr>
        <w:t>аминон</w:t>
      </w:r>
      <w:proofErr w:type="spellEnd"/>
      <w:r w:rsidRPr="00933ECB">
        <w:rPr>
          <w:rFonts w:eastAsia="Times New Roman" w:cs="Arial"/>
          <w:color w:val="000000"/>
          <w:szCs w:val="20"/>
          <w:lang w:eastAsia="bg-BG"/>
        </w:rPr>
        <w:t xml:space="preserve"> или </w:t>
      </w:r>
      <w:proofErr w:type="spellStart"/>
      <w:r w:rsidRPr="00933ECB">
        <w:rPr>
          <w:rFonts w:eastAsia="Times New Roman" w:cs="Arial"/>
          <w:color w:val="000000"/>
          <w:szCs w:val="20"/>
          <w:lang w:eastAsia="bg-BG"/>
        </w:rPr>
        <w:t>милринон</w:t>
      </w:r>
      <w:proofErr w:type="spellEnd"/>
      <w:r w:rsidRPr="00933ECB">
        <w:rPr>
          <w:rFonts w:eastAsia="Times New Roman" w:cs="Arial"/>
          <w:color w:val="000000"/>
          <w:szCs w:val="20"/>
          <w:lang w:eastAsia="bg-BG"/>
        </w:rPr>
        <w:t>, бета (β)-</w:t>
      </w:r>
      <w:proofErr w:type="spellStart"/>
      <w:r w:rsidRPr="00933ECB">
        <w:rPr>
          <w:rFonts w:eastAsia="Times New Roman" w:cs="Arial"/>
          <w:color w:val="000000"/>
          <w:szCs w:val="20"/>
          <w:lang w:eastAsia="bg-BG"/>
        </w:rPr>
        <w:t>симпатикомиметици</w:t>
      </w:r>
      <w:proofErr w:type="spellEnd"/>
      <w:r w:rsidRPr="00933ECB">
        <w:rPr>
          <w:rFonts w:eastAsia="Times New Roman" w:cs="Arial"/>
          <w:color w:val="000000"/>
          <w:szCs w:val="20"/>
          <w:lang w:eastAsia="bg-BG"/>
        </w:rPr>
        <w:t xml:space="preserve">). Стомашна промивка или предизвикано повръщане може да са полезни през първите няколко часа след поглъщането. В случаите на предозиране със симптоми на шок, поддържащото лечение трябва да се продължи за достатъчно дълъг период от време, т.е. докато се стабилизира състоянието на пациента, тъй като може да се очаква удължаване на елиминационния полуживот и преразпределение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w:t>
      </w:r>
    </w:p>
    <w:p w14:paraId="3F04E065" w14:textId="77777777" w:rsidR="00CC4A9F" w:rsidRPr="00933ECB" w:rsidRDefault="00CC4A9F" w:rsidP="00CC4A9F">
      <w:pPr>
        <w:rPr>
          <w:rFonts w:cs="Arial"/>
          <w:sz w:val="24"/>
        </w:rPr>
      </w:pPr>
    </w:p>
    <w:p w14:paraId="02081B24" w14:textId="392169CB" w:rsidR="00395555" w:rsidRPr="00933ECB" w:rsidRDefault="002C50EE" w:rsidP="008A6AF2">
      <w:pPr>
        <w:pStyle w:val="Heading1"/>
      </w:pPr>
      <w:r w:rsidRPr="00933ECB">
        <w:t>5. ФАРМАКОЛОГИЧНИ СВОЙСТВА</w:t>
      </w:r>
    </w:p>
    <w:p w14:paraId="6FF9BE25" w14:textId="5B007A0A" w:rsidR="00CC4A9F" w:rsidRPr="00933ECB" w:rsidRDefault="00CC4A9F" w:rsidP="00CC4A9F"/>
    <w:p w14:paraId="32B6DE66" w14:textId="3C56C15A" w:rsidR="00CF77F7" w:rsidRPr="00933ECB" w:rsidRDefault="002C50EE" w:rsidP="004A448E">
      <w:pPr>
        <w:pStyle w:val="Heading2"/>
      </w:pPr>
      <w:r w:rsidRPr="00933ECB">
        <w:t xml:space="preserve">5.1. </w:t>
      </w:r>
      <w:proofErr w:type="spellStart"/>
      <w:r w:rsidRPr="00933ECB">
        <w:t>Фармакодинамични</w:t>
      </w:r>
      <w:proofErr w:type="spellEnd"/>
      <w:r w:rsidRPr="00933ECB">
        <w:t xml:space="preserve"> свойства</w:t>
      </w:r>
    </w:p>
    <w:p w14:paraId="67446CDD" w14:textId="47114BF4" w:rsidR="00CC4A9F" w:rsidRPr="00933ECB" w:rsidRDefault="00CC4A9F" w:rsidP="00CC4A9F"/>
    <w:p w14:paraId="7B5B9225" w14:textId="77777777" w:rsidR="00CC4A9F" w:rsidRPr="00933ECB" w:rsidRDefault="00CC4A9F" w:rsidP="00CC4A9F">
      <w:pPr>
        <w:spacing w:line="240" w:lineRule="auto"/>
        <w:rPr>
          <w:rFonts w:eastAsia="Times New Roman" w:cs="Arial"/>
          <w:sz w:val="28"/>
          <w:szCs w:val="24"/>
          <w:lang w:eastAsia="bg-BG"/>
        </w:rPr>
      </w:pPr>
      <w:r w:rsidRPr="00933ECB">
        <w:rPr>
          <w:rFonts w:eastAsia="Times New Roman" w:cs="Arial"/>
          <w:color w:val="000000"/>
          <w:szCs w:val="20"/>
          <w:lang w:eastAsia="bg-BG"/>
        </w:rPr>
        <w:t>Фармакотерапевтична група: алфа и бета-</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АТС код: </w:t>
      </w:r>
      <w:r w:rsidRPr="00933ECB">
        <w:rPr>
          <w:rFonts w:eastAsia="Times New Roman" w:cs="Arial"/>
          <w:color w:val="000000"/>
          <w:szCs w:val="20"/>
        </w:rPr>
        <w:t>C07AG02</w:t>
      </w:r>
    </w:p>
    <w:p w14:paraId="6F5518D3" w14:textId="77777777" w:rsidR="00CC4A9F" w:rsidRPr="00933ECB" w:rsidRDefault="00CC4A9F" w:rsidP="00CC4A9F">
      <w:pPr>
        <w:spacing w:line="240" w:lineRule="auto"/>
        <w:rPr>
          <w:rFonts w:eastAsia="Times New Roman" w:cs="Arial"/>
          <w:i/>
          <w:iCs/>
          <w:color w:val="000000"/>
          <w:szCs w:val="20"/>
          <w:lang w:eastAsia="bg-BG"/>
        </w:rPr>
      </w:pPr>
    </w:p>
    <w:p w14:paraId="030298A5" w14:textId="598C26AB" w:rsidR="00CC4A9F" w:rsidRPr="00933ECB" w:rsidRDefault="00C91DA6" w:rsidP="00CC4A9F">
      <w:pPr>
        <w:spacing w:line="240" w:lineRule="auto"/>
        <w:rPr>
          <w:rFonts w:eastAsia="Times New Roman" w:cs="Arial"/>
          <w:sz w:val="28"/>
          <w:szCs w:val="24"/>
          <w:lang w:eastAsia="bg-BG"/>
        </w:rPr>
      </w:pPr>
      <w:r w:rsidRPr="00933ECB">
        <w:rPr>
          <w:rFonts w:eastAsia="Times New Roman" w:cs="Arial"/>
          <w:i/>
          <w:iCs/>
          <w:color w:val="000000"/>
          <w:szCs w:val="20"/>
          <w:lang w:eastAsia="bg-BG"/>
        </w:rPr>
        <w:t>Механизъм н</w:t>
      </w:r>
      <w:r w:rsidR="00CC4A9F" w:rsidRPr="00933ECB">
        <w:rPr>
          <w:rFonts w:eastAsia="Times New Roman" w:cs="Arial"/>
          <w:i/>
          <w:iCs/>
          <w:color w:val="000000"/>
          <w:szCs w:val="20"/>
          <w:lang w:eastAsia="bg-BG"/>
        </w:rPr>
        <w:t>а действие</w:t>
      </w:r>
    </w:p>
    <w:p w14:paraId="7D9B982B" w14:textId="2EA64CAA" w:rsidR="00CC4A9F" w:rsidRPr="00933ECB" w:rsidRDefault="00CC4A9F" w:rsidP="00CC4A9F">
      <w:pPr>
        <w:rPr>
          <w:rFonts w:eastAsia="Times New Roman" w:cs="Arial"/>
          <w:color w:val="000000"/>
          <w:szCs w:val="20"/>
          <w:lang w:eastAsia="bg-BG"/>
        </w:rPr>
      </w:pP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действа по два начина. Активната съставка -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w:t>
      </w:r>
      <w:proofErr w:type="spellStart"/>
      <w:r w:rsidRPr="00933ECB">
        <w:rPr>
          <w:rFonts w:eastAsia="Times New Roman" w:cs="Arial"/>
          <w:color w:val="000000"/>
          <w:szCs w:val="20"/>
          <w:lang w:eastAsia="bg-BG"/>
        </w:rPr>
        <w:t>рацемична</w:t>
      </w:r>
      <w:proofErr w:type="spellEnd"/>
      <w:r w:rsidRPr="00933ECB">
        <w:rPr>
          <w:rFonts w:eastAsia="Times New Roman" w:cs="Arial"/>
          <w:color w:val="000000"/>
          <w:szCs w:val="20"/>
          <w:lang w:eastAsia="bg-BG"/>
        </w:rPr>
        <w:t xml:space="preserve"> смес; </w:t>
      </w:r>
      <w:proofErr w:type="spellStart"/>
      <w:r w:rsidRPr="00933ECB">
        <w:rPr>
          <w:rFonts w:eastAsia="Times New Roman" w:cs="Arial"/>
          <w:color w:val="000000"/>
          <w:szCs w:val="20"/>
          <w:lang w:eastAsia="bg-BG"/>
        </w:rPr>
        <w:t>енантиомерите</w:t>
      </w:r>
      <w:proofErr w:type="spellEnd"/>
      <w:r w:rsidRPr="00933ECB">
        <w:rPr>
          <w:rFonts w:eastAsia="Times New Roman" w:cs="Arial"/>
          <w:color w:val="000000"/>
          <w:szCs w:val="20"/>
          <w:lang w:eastAsia="bg-BG"/>
        </w:rPr>
        <w:t xml:space="preserve"> имат различен ефект и се </w:t>
      </w:r>
      <w:proofErr w:type="spellStart"/>
      <w:r w:rsidRPr="00933ECB">
        <w:rPr>
          <w:rFonts w:eastAsia="Times New Roman" w:cs="Arial"/>
          <w:color w:val="000000"/>
          <w:szCs w:val="20"/>
          <w:lang w:eastAsia="bg-BG"/>
        </w:rPr>
        <w:t>метаболизират</w:t>
      </w:r>
      <w:proofErr w:type="spellEnd"/>
      <w:r w:rsidRPr="00933ECB">
        <w:rPr>
          <w:rFonts w:eastAsia="Times New Roman" w:cs="Arial"/>
          <w:color w:val="000000"/>
          <w:szCs w:val="20"/>
          <w:lang w:eastAsia="bg-BG"/>
        </w:rPr>
        <w:t xml:space="preserve"> различно. </w:t>
      </w:r>
      <w:r w:rsidRPr="00933ECB">
        <w:rPr>
          <w:rFonts w:eastAsia="Times New Roman" w:cs="Arial"/>
          <w:color w:val="000000"/>
          <w:szCs w:val="20"/>
        </w:rPr>
        <w:t xml:space="preserve">S(-) </w:t>
      </w:r>
      <w:proofErr w:type="spellStart"/>
      <w:r w:rsidRPr="00933ECB">
        <w:rPr>
          <w:rFonts w:eastAsia="Times New Roman" w:cs="Arial"/>
          <w:color w:val="000000"/>
          <w:szCs w:val="20"/>
          <w:lang w:eastAsia="bg-BG"/>
        </w:rPr>
        <w:t>енантиомерът</w:t>
      </w:r>
      <w:proofErr w:type="spellEnd"/>
      <w:r w:rsidRPr="00933ECB">
        <w:rPr>
          <w:rFonts w:eastAsia="Times New Roman" w:cs="Arial"/>
          <w:color w:val="000000"/>
          <w:szCs w:val="20"/>
          <w:lang w:eastAsia="bg-BG"/>
        </w:rPr>
        <w:t xml:space="preserve"> оказва блокиращо действие на алфа- и бета-</w:t>
      </w:r>
      <w:proofErr w:type="spellStart"/>
      <w:r w:rsidRPr="00933ECB">
        <w:rPr>
          <w:rFonts w:eastAsia="Times New Roman" w:cs="Arial"/>
          <w:color w:val="000000"/>
          <w:szCs w:val="20"/>
          <w:lang w:eastAsia="bg-BG"/>
        </w:rPr>
        <w:t>адре</w:t>
      </w:r>
      <w:proofErr w:type="spellEnd"/>
      <w:r w:rsidRPr="00933ECB">
        <w:rPr>
          <w:rFonts w:eastAsia="Times New Roman" w:cs="Arial"/>
          <w:color w:val="000000"/>
          <w:szCs w:val="20"/>
          <w:lang w:eastAsia="bg-BG"/>
        </w:rPr>
        <w:t xml:space="preserve"> но рецепторите, докато </w:t>
      </w:r>
      <w:r w:rsidRPr="00933ECB">
        <w:rPr>
          <w:rFonts w:eastAsia="Times New Roman" w:cs="Arial"/>
          <w:color w:val="000000"/>
          <w:szCs w:val="20"/>
        </w:rPr>
        <w:t xml:space="preserve">R(+) </w:t>
      </w:r>
      <w:proofErr w:type="spellStart"/>
      <w:r w:rsidRPr="00933ECB">
        <w:rPr>
          <w:rFonts w:eastAsia="Times New Roman" w:cs="Arial"/>
          <w:color w:val="000000"/>
          <w:szCs w:val="20"/>
          <w:lang w:eastAsia="bg-BG"/>
        </w:rPr>
        <w:t>енантиомерът</w:t>
      </w:r>
      <w:proofErr w:type="spellEnd"/>
      <w:r w:rsidRPr="00933ECB">
        <w:rPr>
          <w:rFonts w:eastAsia="Times New Roman" w:cs="Arial"/>
          <w:color w:val="000000"/>
          <w:szCs w:val="20"/>
          <w:lang w:eastAsia="bg-BG"/>
        </w:rPr>
        <w:t xml:space="preserve"> има блокиращ ефект само върху алфа-</w:t>
      </w:r>
      <w:proofErr w:type="spellStart"/>
      <w:r w:rsidRPr="00933ECB">
        <w:rPr>
          <w:rFonts w:eastAsia="Times New Roman" w:cs="Arial"/>
          <w:color w:val="000000"/>
          <w:szCs w:val="20"/>
          <w:lang w:eastAsia="bg-BG"/>
        </w:rPr>
        <w:t>адренорецепторите</w:t>
      </w:r>
      <w:proofErr w:type="spellEnd"/>
      <w:r w:rsidRPr="00933ECB">
        <w:rPr>
          <w:rFonts w:eastAsia="Times New Roman" w:cs="Arial"/>
          <w:color w:val="000000"/>
          <w:szCs w:val="20"/>
          <w:lang w:eastAsia="bg-BG"/>
        </w:rPr>
        <w:t xml:space="preserve">. Чрез </w:t>
      </w:r>
      <w:proofErr w:type="spellStart"/>
      <w:r w:rsidRPr="00933ECB">
        <w:rPr>
          <w:rFonts w:eastAsia="Times New Roman" w:cs="Arial"/>
          <w:color w:val="000000"/>
          <w:szCs w:val="20"/>
          <w:lang w:eastAsia="bg-BG"/>
        </w:rPr>
        <w:t>кардионеселективно</w:t>
      </w:r>
      <w:proofErr w:type="spellEnd"/>
      <w:r w:rsidRPr="00933ECB">
        <w:rPr>
          <w:rFonts w:eastAsia="Times New Roman" w:cs="Arial"/>
          <w:color w:val="000000"/>
          <w:szCs w:val="20"/>
          <w:lang w:eastAsia="bg-BG"/>
        </w:rPr>
        <w:t xml:space="preserve"> блокиране на бета-</w:t>
      </w:r>
      <w:proofErr w:type="spellStart"/>
      <w:r w:rsidRPr="00933ECB">
        <w:rPr>
          <w:rFonts w:eastAsia="Times New Roman" w:cs="Arial"/>
          <w:color w:val="000000"/>
          <w:szCs w:val="20"/>
          <w:lang w:eastAsia="bg-BG"/>
        </w:rPr>
        <w:t>адренорецепторите</w:t>
      </w:r>
      <w:proofErr w:type="spellEnd"/>
      <w:r w:rsidRPr="00933ECB">
        <w:rPr>
          <w:rFonts w:eastAsia="Times New Roman" w:cs="Arial"/>
          <w:color w:val="000000"/>
          <w:szCs w:val="20"/>
          <w:lang w:eastAsia="bg-BG"/>
        </w:rPr>
        <w:t xml:space="preserve">, той намалява артериалното налягане, сърдечната честота и сърдечния дебит.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понижава налягането в белодробната артерия и в дясното предсърдие. Като блокира </w:t>
      </w:r>
      <w:proofErr w:type="spellStart"/>
      <w:r w:rsidRPr="00933ECB">
        <w:rPr>
          <w:rFonts w:eastAsia="Times New Roman" w:cs="Arial"/>
          <w:color w:val="000000"/>
          <w:szCs w:val="20"/>
          <w:lang w:eastAsia="bg-BG"/>
        </w:rPr>
        <w:t>алфа</w:t>
      </w:r>
      <w:r w:rsidRPr="00933ECB">
        <w:rPr>
          <w:rFonts w:eastAsia="Times New Roman" w:cs="Arial"/>
          <w:color w:val="000000"/>
          <w:szCs w:val="20"/>
          <w:vertAlign w:val="subscript"/>
          <w:lang w:eastAsia="bg-BG"/>
        </w:rPr>
        <w:t>I</w:t>
      </w:r>
      <w:r w:rsidRPr="00933ECB">
        <w:rPr>
          <w:rFonts w:eastAsia="Times New Roman" w:cs="Arial"/>
          <w:color w:val="000000"/>
          <w:szCs w:val="20"/>
          <w:lang w:eastAsia="bg-BG"/>
        </w:rPr>
        <w:t>-адренорецепторите</w:t>
      </w:r>
      <w:proofErr w:type="spellEnd"/>
      <w:r w:rsidRPr="00933ECB">
        <w:rPr>
          <w:rFonts w:eastAsia="Times New Roman" w:cs="Arial"/>
          <w:color w:val="000000"/>
          <w:szCs w:val="20"/>
          <w:lang w:eastAsia="bg-BG"/>
        </w:rPr>
        <w:t xml:space="preserve">. той причинява периферна </w:t>
      </w:r>
      <w:proofErr w:type="spellStart"/>
      <w:r w:rsidRPr="00933ECB">
        <w:rPr>
          <w:rFonts w:eastAsia="Times New Roman" w:cs="Arial"/>
          <w:color w:val="000000"/>
          <w:szCs w:val="20"/>
          <w:lang w:eastAsia="bg-BG"/>
        </w:rPr>
        <w:t>вазодилатация</w:t>
      </w:r>
      <w:proofErr w:type="spellEnd"/>
      <w:r w:rsidRPr="00933ECB">
        <w:rPr>
          <w:rFonts w:eastAsia="Times New Roman" w:cs="Arial"/>
          <w:color w:val="000000"/>
          <w:szCs w:val="20"/>
          <w:lang w:eastAsia="bg-BG"/>
        </w:rPr>
        <w:t xml:space="preserve"> и намалява съпротивлението на съдовете. Благодарение на тези ефекти лекарственият продукт отпуска сърдечния мускул и предотвратява ангина </w:t>
      </w:r>
      <w:proofErr w:type="spellStart"/>
      <w:r w:rsidRPr="00933ECB">
        <w:rPr>
          <w:rFonts w:eastAsia="Times New Roman" w:cs="Arial"/>
          <w:color w:val="000000"/>
          <w:szCs w:val="20"/>
          <w:lang w:eastAsia="bg-BG"/>
        </w:rPr>
        <w:t>пекторис</w:t>
      </w:r>
      <w:proofErr w:type="spellEnd"/>
      <w:r w:rsidRPr="00933ECB">
        <w:rPr>
          <w:rFonts w:eastAsia="Times New Roman" w:cs="Arial"/>
          <w:color w:val="000000"/>
          <w:szCs w:val="20"/>
          <w:lang w:eastAsia="bg-BG"/>
        </w:rPr>
        <w:t xml:space="preserve">. При пациенти със сърдечна недостатъчност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увеличава фракцията на изтласкване на лявата камера</w:t>
      </w:r>
      <w:r w:rsidRPr="00933ECB">
        <w:rPr>
          <w:rFonts w:eastAsia="Times New Roman" w:cs="Arial"/>
          <w:color w:val="000000"/>
          <w:szCs w:val="20"/>
        </w:rPr>
        <w:t xml:space="preserve"> </w:t>
      </w:r>
      <w:r w:rsidRPr="00933ECB">
        <w:rPr>
          <w:rFonts w:eastAsia="Times New Roman" w:cs="Arial"/>
          <w:color w:val="000000"/>
          <w:szCs w:val="20"/>
          <w:lang w:eastAsia="bg-BG"/>
        </w:rPr>
        <w:t xml:space="preserve">като подходящо облекчава симптомите на болестта. Подобно действие се наблюдава при пациенти с </w:t>
      </w:r>
      <w:proofErr w:type="spellStart"/>
      <w:r w:rsidRPr="00933ECB">
        <w:rPr>
          <w:rFonts w:eastAsia="Times New Roman" w:cs="Arial"/>
          <w:color w:val="000000"/>
          <w:szCs w:val="20"/>
          <w:lang w:eastAsia="bg-BG"/>
        </w:rPr>
        <w:t>левокамерна</w:t>
      </w:r>
      <w:proofErr w:type="spellEnd"/>
      <w:r w:rsidRPr="00933ECB">
        <w:rPr>
          <w:rFonts w:eastAsia="Times New Roman" w:cs="Arial"/>
          <w:color w:val="000000"/>
          <w:szCs w:val="20"/>
          <w:lang w:eastAsia="bg-BG"/>
        </w:rPr>
        <w:t xml:space="preserve"> дисфункция.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няма вътрешна </w:t>
      </w:r>
      <w:proofErr w:type="spellStart"/>
      <w:r w:rsidRPr="00933ECB">
        <w:rPr>
          <w:rFonts w:eastAsia="Times New Roman" w:cs="Arial"/>
          <w:color w:val="000000"/>
          <w:szCs w:val="20"/>
          <w:lang w:eastAsia="bg-BG"/>
        </w:rPr>
        <w:t>симпатикомиметична</w:t>
      </w:r>
      <w:proofErr w:type="spellEnd"/>
      <w:r w:rsidRPr="00933ECB">
        <w:rPr>
          <w:rFonts w:eastAsia="Times New Roman" w:cs="Arial"/>
          <w:color w:val="000000"/>
          <w:szCs w:val="20"/>
          <w:lang w:eastAsia="bg-BG"/>
        </w:rPr>
        <w:t xml:space="preserve"> активност. Някои  от ограниченията на традиционните β-</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не касаят </w:t>
      </w:r>
      <w:proofErr w:type="spellStart"/>
      <w:r w:rsidRPr="00933ECB">
        <w:rPr>
          <w:rFonts w:eastAsia="Times New Roman" w:cs="Arial"/>
          <w:color w:val="000000"/>
          <w:szCs w:val="20"/>
          <w:lang w:eastAsia="bg-BG"/>
        </w:rPr>
        <w:t>вазодидатационните</w:t>
      </w:r>
      <w:proofErr w:type="spellEnd"/>
      <w:r w:rsidRPr="00933ECB">
        <w:rPr>
          <w:rFonts w:eastAsia="Times New Roman" w:cs="Arial"/>
          <w:color w:val="000000"/>
          <w:szCs w:val="20"/>
          <w:lang w:eastAsia="bg-BG"/>
        </w:rPr>
        <w:t xml:space="preserve"> β-</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като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w:t>
      </w:r>
    </w:p>
    <w:p w14:paraId="3CD7F2E5" w14:textId="70B45AC4" w:rsidR="00CC4A9F" w:rsidRPr="00933ECB" w:rsidRDefault="00CC4A9F" w:rsidP="00CC4A9F"/>
    <w:p w14:paraId="7588B0B7" w14:textId="77777777" w:rsidR="00C91DA6" w:rsidRPr="00933ECB" w:rsidRDefault="00C91DA6" w:rsidP="00C91DA6">
      <w:pPr>
        <w:spacing w:line="240" w:lineRule="auto"/>
        <w:rPr>
          <w:rFonts w:eastAsia="Times New Roman" w:cs="Arial"/>
          <w:sz w:val="28"/>
          <w:szCs w:val="24"/>
          <w:lang w:eastAsia="bg-BG"/>
        </w:rPr>
      </w:pPr>
      <w:proofErr w:type="spellStart"/>
      <w:r w:rsidRPr="00933ECB">
        <w:rPr>
          <w:rFonts w:eastAsia="Times New Roman" w:cs="Arial"/>
          <w:i/>
          <w:iCs/>
          <w:color w:val="000000"/>
          <w:szCs w:val="20"/>
          <w:lang w:eastAsia="bg-BG"/>
        </w:rPr>
        <w:t>Фармакодинамични</w:t>
      </w:r>
      <w:proofErr w:type="spellEnd"/>
      <w:r w:rsidRPr="00933ECB">
        <w:rPr>
          <w:rFonts w:eastAsia="Times New Roman" w:cs="Arial"/>
          <w:i/>
          <w:iCs/>
          <w:color w:val="000000"/>
          <w:szCs w:val="20"/>
          <w:lang w:eastAsia="bg-BG"/>
        </w:rPr>
        <w:t xml:space="preserve"> ефекти</w:t>
      </w:r>
    </w:p>
    <w:p w14:paraId="17F04CBA"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Ефектът върху кръвното налягане и сърдечната честота се проявява 1 до 2 часа след приемането на лекарствения продукт.</w:t>
      </w:r>
    </w:p>
    <w:p w14:paraId="78BC32F0"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lastRenderedPageBreak/>
        <w:t xml:space="preserve">При хипертоници с нормална бъбречна функция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намалява съдовото съпротивление в бъбреците, като не причинява съществени промени в </w:t>
      </w:r>
      <w:proofErr w:type="spellStart"/>
      <w:r w:rsidRPr="00933ECB">
        <w:rPr>
          <w:rFonts w:eastAsia="Times New Roman" w:cs="Arial"/>
          <w:color w:val="000000"/>
          <w:szCs w:val="20"/>
          <w:lang w:eastAsia="bg-BG"/>
        </w:rPr>
        <w:t>гломерулната</w:t>
      </w:r>
      <w:proofErr w:type="spellEnd"/>
      <w:r w:rsidRPr="00933ECB">
        <w:rPr>
          <w:rFonts w:eastAsia="Times New Roman" w:cs="Arial"/>
          <w:color w:val="000000"/>
          <w:szCs w:val="20"/>
          <w:lang w:eastAsia="bg-BG"/>
        </w:rPr>
        <w:t xml:space="preserve"> филтрация, изтичането на бъбречния кръвоток и </w:t>
      </w:r>
      <w:proofErr w:type="spellStart"/>
      <w:r w:rsidRPr="00933ECB">
        <w:rPr>
          <w:rFonts w:eastAsia="Times New Roman" w:cs="Arial"/>
          <w:color w:val="000000"/>
          <w:szCs w:val="20"/>
          <w:lang w:eastAsia="bg-BG"/>
        </w:rPr>
        <w:t>екскретирането</w:t>
      </w:r>
      <w:proofErr w:type="spellEnd"/>
      <w:r w:rsidRPr="00933ECB">
        <w:rPr>
          <w:rFonts w:eastAsia="Times New Roman" w:cs="Arial"/>
          <w:color w:val="000000"/>
          <w:szCs w:val="20"/>
          <w:lang w:eastAsia="bg-BG"/>
        </w:rPr>
        <w:t xml:space="preserve"> на електролитите.</w:t>
      </w:r>
    </w:p>
    <w:p w14:paraId="66FB2A4E"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По правило </w:t>
      </w:r>
      <w:proofErr w:type="spellStart"/>
      <w:r w:rsidRPr="00933ECB">
        <w:rPr>
          <w:rFonts w:eastAsia="Times New Roman" w:cs="Arial"/>
          <w:color w:val="000000"/>
          <w:szCs w:val="20"/>
          <w:lang w:eastAsia="bg-BG"/>
        </w:rPr>
        <w:t>карведилолът</w:t>
      </w:r>
      <w:proofErr w:type="spellEnd"/>
      <w:r w:rsidRPr="00933ECB">
        <w:rPr>
          <w:rFonts w:eastAsia="Times New Roman" w:cs="Arial"/>
          <w:color w:val="000000"/>
          <w:szCs w:val="20"/>
          <w:lang w:eastAsia="bg-BG"/>
        </w:rPr>
        <w:t xml:space="preserve"> не оказва значителен ефект върху нивото на </w:t>
      </w:r>
      <w:proofErr w:type="spellStart"/>
      <w:r w:rsidRPr="00933ECB">
        <w:rPr>
          <w:rFonts w:eastAsia="Times New Roman" w:cs="Arial"/>
          <w:color w:val="000000"/>
          <w:szCs w:val="20"/>
          <w:lang w:eastAsia="bg-BG"/>
        </w:rPr>
        <w:t>липопротеините</w:t>
      </w:r>
      <w:proofErr w:type="spellEnd"/>
      <w:r w:rsidRPr="00933ECB">
        <w:rPr>
          <w:rFonts w:eastAsia="Times New Roman" w:cs="Arial"/>
          <w:color w:val="000000"/>
          <w:szCs w:val="20"/>
          <w:lang w:eastAsia="bg-BG"/>
        </w:rPr>
        <w:t xml:space="preserve"> в серума.</w:t>
      </w:r>
    </w:p>
    <w:p w14:paraId="5C4AA8EA" w14:textId="77777777" w:rsidR="00C91DA6" w:rsidRPr="00933ECB" w:rsidRDefault="00C91DA6" w:rsidP="00C91DA6">
      <w:pPr>
        <w:spacing w:line="240" w:lineRule="auto"/>
        <w:rPr>
          <w:rFonts w:eastAsia="Times New Roman" w:cs="Arial"/>
          <w:i/>
          <w:iCs/>
          <w:color w:val="000000"/>
          <w:szCs w:val="20"/>
          <w:lang w:eastAsia="bg-BG"/>
        </w:rPr>
      </w:pPr>
    </w:p>
    <w:p w14:paraId="4C92DBC2" w14:textId="15E06335" w:rsidR="00C91DA6" w:rsidRPr="00933ECB" w:rsidRDefault="00C91DA6" w:rsidP="00C91DA6">
      <w:pPr>
        <w:spacing w:line="240" w:lineRule="auto"/>
        <w:rPr>
          <w:rFonts w:eastAsia="Times New Roman" w:cs="Arial"/>
          <w:sz w:val="28"/>
          <w:szCs w:val="24"/>
          <w:lang w:eastAsia="bg-BG"/>
        </w:rPr>
      </w:pPr>
      <w:r w:rsidRPr="00933ECB">
        <w:rPr>
          <w:rFonts w:eastAsia="Times New Roman" w:cs="Arial"/>
          <w:i/>
          <w:iCs/>
          <w:color w:val="000000"/>
          <w:szCs w:val="20"/>
          <w:lang w:eastAsia="bg-BG"/>
        </w:rPr>
        <w:t>Клинична ефикасност</w:t>
      </w:r>
    </w:p>
    <w:p w14:paraId="094FAE75" w14:textId="77777777" w:rsidR="00C91DA6" w:rsidRPr="00933ECB" w:rsidRDefault="00C91DA6" w:rsidP="00C91DA6">
      <w:pPr>
        <w:spacing w:line="240" w:lineRule="auto"/>
        <w:rPr>
          <w:rFonts w:eastAsia="Times New Roman" w:cs="Arial"/>
          <w:color w:val="000000"/>
          <w:szCs w:val="20"/>
          <w:u w:val="single"/>
          <w:lang w:eastAsia="bg-BG"/>
        </w:rPr>
      </w:pPr>
    </w:p>
    <w:p w14:paraId="3905911F" w14:textId="373F0FD8"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u w:val="single"/>
          <w:lang w:eastAsia="bg-BG"/>
        </w:rPr>
        <w:t>Бъбречно увреждане</w:t>
      </w:r>
    </w:p>
    <w:p w14:paraId="259D1E77"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Някои отворени проучвания са показали, че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ефективен лекарствен продукт при пациентите с бъбречна хипертония. Ефективността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доказана и при пациентите с хронична бъбречна недостатъчност или такива на хемодиализа или след бъбречна транс плантация.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води до постепенно намаляване на кръвното налягане както в дните на хемодиализа, така и в дните без хемодиализа и понижаващия ефект на кръвното налягане е сравним с този, наблюдаван при пациенти с нормална бъбречна функция.</w:t>
      </w:r>
    </w:p>
    <w:p w14:paraId="17A68AA8"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Въз основа на получените резултати в сравнителните проучвания при пациенти на хемодиализа е направено заключението, че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по-ефективен и по-добре поносим от </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на калциевите канали.</w:t>
      </w:r>
    </w:p>
    <w:p w14:paraId="6959C04F" w14:textId="77777777" w:rsidR="00C91DA6" w:rsidRPr="00933ECB" w:rsidRDefault="00C91DA6" w:rsidP="00C91DA6">
      <w:pPr>
        <w:rPr>
          <w:rFonts w:eastAsia="Times New Roman" w:cs="Arial"/>
          <w:color w:val="000000"/>
          <w:szCs w:val="20"/>
          <w:lang w:eastAsia="bg-BG"/>
        </w:rPr>
      </w:pPr>
    </w:p>
    <w:p w14:paraId="520AF994" w14:textId="333374A9" w:rsidR="00C91DA6" w:rsidRPr="00933ECB" w:rsidRDefault="00C91DA6" w:rsidP="00C91DA6">
      <w:pPr>
        <w:rPr>
          <w:rFonts w:eastAsia="Times New Roman" w:cs="Arial"/>
          <w:color w:val="000000"/>
          <w:szCs w:val="20"/>
          <w:lang w:eastAsia="bg-BG"/>
        </w:rPr>
      </w:pP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намалява заболеваемостта и смъртността при пациенти на диализа с </w:t>
      </w:r>
      <w:proofErr w:type="spellStart"/>
      <w:r w:rsidRPr="00933ECB">
        <w:rPr>
          <w:rFonts w:eastAsia="Times New Roman" w:cs="Arial"/>
          <w:color w:val="000000"/>
          <w:szCs w:val="20"/>
          <w:lang w:eastAsia="bg-BG"/>
        </w:rPr>
        <w:t>дилативна</w:t>
      </w:r>
      <w:proofErr w:type="spellEnd"/>
      <w:r w:rsidRPr="00933ECB">
        <w:rPr>
          <w:rFonts w:eastAsia="Times New Roman" w:cs="Arial"/>
          <w:color w:val="000000"/>
          <w:szCs w:val="20"/>
          <w:lang w:eastAsia="bg-BG"/>
        </w:rPr>
        <w:t xml:space="preserve"> кардиомиопатия. Мета-анализът на плацебо-контролирани клинични изследвания, включващи голям брой пациенти (&gt;4000) с лека до умерена хронична бъбречна болест, подкрепя лечението на пациенти с </w:t>
      </w:r>
      <w:proofErr w:type="spellStart"/>
      <w:r w:rsidRPr="00933ECB">
        <w:rPr>
          <w:rFonts w:eastAsia="Times New Roman" w:cs="Arial"/>
          <w:color w:val="000000"/>
          <w:szCs w:val="20"/>
          <w:lang w:eastAsia="bg-BG"/>
        </w:rPr>
        <w:t>левокамерна</w:t>
      </w:r>
      <w:proofErr w:type="spellEnd"/>
      <w:r w:rsidRPr="00933ECB">
        <w:rPr>
          <w:rFonts w:eastAsia="Times New Roman" w:cs="Arial"/>
          <w:color w:val="000000"/>
          <w:szCs w:val="20"/>
          <w:lang w:eastAsia="bg-BG"/>
        </w:rPr>
        <w:t xml:space="preserve"> дисфункция (със или без симптоматична сърдечна недостатъчност) с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за намаляване честотата на смъртността от всякакъв произход, както и на събитията, свързани със сърдечна недостатъчност.</w:t>
      </w:r>
    </w:p>
    <w:p w14:paraId="580F48B1" w14:textId="77777777" w:rsidR="00C91DA6" w:rsidRPr="00933ECB" w:rsidRDefault="00C91DA6" w:rsidP="00C91DA6"/>
    <w:p w14:paraId="35F84B81" w14:textId="58762DF5" w:rsidR="00CF77F7" w:rsidRPr="00933ECB" w:rsidRDefault="002C50EE" w:rsidP="004A448E">
      <w:pPr>
        <w:pStyle w:val="Heading2"/>
      </w:pPr>
      <w:r w:rsidRPr="00933ECB">
        <w:t>5.2. Фармакокинетични свойства</w:t>
      </w:r>
    </w:p>
    <w:p w14:paraId="48CDF947" w14:textId="20E0FA80" w:rsidR="00C91DA6" w:rsidRPr="00933ECB" w:rsidRDefault="00C91DA6" w:rsidP="00C91DA6"/>
    <w:p w14:paraId="3FAE674F" w14:textId="77777777" w:rsidR="00C91DA6" w:rsidRPr="00933ECB" w:rsidRDefault="00C91DA6" w:rsidP="00C91DA6">
      <w:pPr>
        <w:pStyle w:val="Heading3"/>
        <w:rPr>
          <w:rFonts w:eastAsia="Times New Roman"/>
          <w:u w:val="single"/>
          <w:lang w:eastAsia="bg-BG"/>
        </w:rPr>
      </w:pPr>
      <w:r w:rsidRPr="00933ECB">
        <w:rPr>
          <w:rFonts w:eastAsia="Times New Roman"/>
          <w:u w:val="single"/>
          <w:lang w:eastAsia="bg-BG"/>
        </w:rPr>
        <w:t>Абсорбция</w:t>
      </w:r>
    </w:p>
    <w:p w14:paraId="20BE0A75"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След перорално приемане на таблетка от 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от здрави лица,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бързо се абсорбира с връх в плазмената концентрация </w:t>
      </w:r>
      <w:proofErr w:type="spellStart"/>
      <w:r w:rsidRPr="00933ECB">
        <w:rPr>
          <w:rFonts w:eastAsia="Times New Roman" w:cs="Arial"/>
          <w:color w:val="000000"/>
          <w:szCs w:val="20"/>
          <w:lang w:eastAsia="bg-BG"/>
        </w:rPr>
        <w:t>С</w:t>
      </w:r>
      <w:r w:rsidRPr="00933ECB">
        <w:rPr>
          <w:rFonts w:eastAsia="Times New Roman" w:cs="Arial"/>
          <w:color w:val="000000"/>
          <w:szCs w:val="20"/>
          <w:vertAlign w:val="subscript"/>
        </w:rPr>
        <w:t>max</w:t>
      </w:r>
      <w:proofErr w:type="spellEnd"/>
      <w:r w:rsidRPr="00933ECB">
        <w:rPr>
          <w:rFonts w:eastAsia="Times New Roman" w:cs="Arial"/>
          <w:color w:val="000000"/>
          <w:szCs w:val="20"/>
          <w:lang w:eastAsia="bg-BG"/>
        </w:rPr>
        <w:t xml:space="preserve"> от 21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/l, </w:t>
      </w:r>
      <w:r w:rsidRPr="00933ECB">
        <w:rPr>
          <w:rFonts w:eastAsia="Times New Roman" w:cs="Arial"/>
          <w:color w:val="000000"/>
          <w:szCs w:val="20"/>
          <w:lang w:eastAsia="bg-BG"/>
        </w:rPr>
        <w:t xml:space="preserve">които се достигат след приблизително 1,5 часа </w:t>
      </w:r>
      <w:r w:rsidRPr="00933ECB">
        <w:rPr>
          <w:rFonts w:eastAsia="Times New Roman" w:cs="Arial"/>
          <w:color w:val="000000"/>
          <w:szCs w:val="20"/>
        </w:rPr>
        <w:t>(</w:t>
      </w:r>
      <w:proofErr w:type="spellStart"/>
      <w:r w:rsidRPr="00933ECB">
        <w:rPr>
          <w:rFonts w:eastAsia="Times New Roman" w:cs="Arial"/>
          <w:color w:val="000000"/>
          <w:szCs w:val="20"/>
        </w:rPr>
        <w:t>t</w:t>
      </w:r>
      <w:r w:rsidRPr="00933ECB">
        <w:rPr>
          <w:rFonts w:eastAsia="Times New Roman" w:cs="Arial"/>
          <w:color w:val="000000"/>
          <w:szCs w:val="20"/>
          <w:vertAlign w:val="subscript"/>
        </w:rPr>
        <w:t>max</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Стойностите на </w:t>
      </w:r>
      <w:proofErr w:type="spellStart"/>
      <w:r w:rsidRPr="00933ECB">
        <w:rPr>
          <w:rFonts w:eastAsia="Times New Roman" w:cs="Arial"/>
          <w:color w:val="000000"/>
          <w:szCs w:val="20"/>
          <w:lang w:eastAsia="bg-BG"/>
        </w:rPr>
        <w:t>С</w:t>
      </w:r>
      <w:r w:rsidRPr="00933ECB">
        <w:rPr>
          <w:rFonts w:eastAsia="Times New Roman" w:cs="Arial"/>
          <w:color w:val="000000"/>
          <w:szCs w:val="20"/>
          <w:vertAlign w:val="subscript"/>
        </w:rPr>
        <w:t>max</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са линейно свързани с дозата. След пероралното приемане ,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преминава през екстензивен </w:t>
      </w:r>
      <w:proofErr w:type="spellStart"/>
      <w:r w:rsidRPr="00933ECB">
        <w:rPr>
          <w:rFonts w:eastAsia="Times New Roman" w:cs="Arial"/>
          <w:color w:val="000000"/>
          <w:szCs w:val="20"/>
          <w:lang w:eastAsia="bg-BG"/>
        </w:rPr>
        <w:t>пресистемен</w:t>
      </w:r>
      <w:proofErr w:type="spellEnd"/>
      <w:r w:rsidRPr="00933ECB">
        <w:rPr>
          <w:rFonts w:eastAsia="Times New Roman" w:cs="Arial"/>
          <w:color w:val="000000"/>
          <w:szCs w:val="20"/>
          <w:lang w:eastAsia="bg-BG"/>
        </w:rPr>
        <w:t xml:space="preserve"> метаболизъм, което дава като резултат абсолютна бионаличност от около 25% при здравите мъже.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w:t>
      </w:r>
      <w:proofErr w:type="spellStart"/>
      <w:r w:rsidRPr="00933ECB">
        <w:rPr>
          <w:rFonts w:eastAsia="Times New Roman" w:cs="Arial"/>
          <w:color w:val="000000"/>
          <w:szCs w:val="20"/>
          <w:lang w:eastAsia="bg-BG"/>
        </w:rPr>
        <w:t>рацемат</w:t>
      </w:r>
      <w:proofErr w:type="spellEnd"/>
      <w:r w:rsidRPr="00933ECB">
        <w:rPr>
          <w:rFonts w:eastAsia="Times New Roman" w:cs="Arial"/>
          <w:color w:val="000000"/>
          <w:szCs w:val="20"/>
          <w:lang w:eastAsia="bg-BG"/>
        </w:rPr>
        <w:t xml:space="preserve"> и </w:t>
      </w:r>
      <w:r w:rsidRPr="00933ECB">
        <w:rPr>
          <w:rFonts w:eastAsia="Times New Roman" w:cs="Arial"/>
          <w:color w:val="000000"/>
          <w:szCs w:val="20"/>
        </w:rPr>
        <w:t xml:space="preserve">S-(-)- </w:t>
      </w:r>
      <w:proofErr w:type="spellStart"/>
      <w:r w:rsidRPr="00933ECB">
        <w:rPr>
          <w:rFonts w:eastAsia="Times New Roman" w:cs="Arial"/>
          <w:color w:val="000000"/>
          <w:szCs w:val="20"/>
          <w:lang w:eastAsia="bg-BG"/>
        </w:rPr>
        <w:t>енантиомера</w:t>
      </w:r>
      <w:proofErr w:type="spellEnd"/>
      <w:r w:rsidRPr="00933ECB">
        <w:rPr>
          <w:rFonts w:eastAsia="Times New Roman" w:cs="Arial"/>
          <w:color w:val="000000"/>
          <w:szCs w:val="20"/>
          <w:lang w:eastAsia="bg-BG"/>
        </w:rPr>
        <w:t xml:space="preserve"> се </w:t>
      </w:r>
      <w:proofErr w:type="spellStart"/>
      <w:r w:rsidRPr="00933ECB">
        <w:rPr>
          <w:rFonts w:eastAsia="Times New Roman" w:cs="Arial"/>
          <w:color w:val="000000"/>
          <w:szCs w:val="20"/>
          <w:lang w:eastAsia="bg-BG"/>
        </w:rPr>
        <w:t>метаболизира</w:t>
      </w:r>
      <w:proofErr w:type="spellEnd"/>
      <w:r w:rsidRPr="00933ECB">
        <w:rPr>
          <w:rFonts w:eastAsia="Times New Roman" w:cs="Arial"/>
          <w:color w:val="000000"/>
          <w:szCs w:val="20"/>
          <w:lang w:eastAsia="bg-BG"/>
        </w:rPr>
        <w:t xml:space="preserve"> по-бързо от </w:t>
      </w:r>
      <w:r w:rsidRPr="00933ECB">
        <w:rPr>
          <w:rFonts w:eastAsia="Times New Roman" w:cs="Arial"/>
          <w:color w:val="000000"/>
          <w:szCs w:val="20"/>
        </w:rPr>
        <w:t>R</w:t>
      </w:r>
      <w:r w:rsidRPr="00933ECB">
        <w:rPr>
          <w:rFonts w:eastAsia="Times New Roman" w:cs="Arial"/>
          <w:color w:val="000000"/>
          <w:szCs w:val="20"/>
          <w:lang w:eastAsia="bg-BG"/>
        </w:rPr>
        <w:t>-(+)-</w:t>
      </w:r>
      <w:proofErr w:type="spellStart"/>
      <w:r w:rsidRPr="00933ECB">
        <w:rPr>
          <w:rFonts w:eastAsia="Times New Roman" w:cs="Arial"/>
          <w:color w:val="000000"/>
          <w:szCs w:val="20"/>
          <w:lang w:eastAsia="bg-BG"/>
        </w:rPr>
        <w:t>енантиомера</w:t>
      </w:r>
      <w:proofErr w:type="spellEnd"/>
      <w:r w:rsidRPr="00933ECB">
        <w:rPr>
          <w:rFonts w:eastAsia="Times New Roman" w:cs="Arial"/>
          <w:color w:val="000000"/>
          <w:szCs w:val="20"/>
          <w:lang w:eastAsia="bg-BG"/>
        </w:rPr>
        <w:t xml:space="preserve">, като показва абсолютна орална бионаличност от 5% в сравнение с 31% за </w:t>
      </w:r>
      <w:r w:rsidRPr="00933ECB">
        <w:rPr>
          <w:rFonts w:eastAsia="Times New Roman" w:cs="Arial"/>
          <w:color w:val="000000"/>
          <w:szCs w:val="20"/>
        </w:rPr>
        <w:t>R</w:t>
      </w:r>
      <w:r w:rsidRPr="00933ECB">
        <w:rPr>
          <w:rFonts w:eastAsia="Times New Roman" w:cs="Arial"/>
          <w:color w:val="000000"/>
          <w:szCs w:val="20"/>
          <w:lang w:eastAsia="bg-BG"/>
        </w:rPr>
        <w:t>-(+)-</w:t>
      </w:r>
      <w:proofErr w:type="spellStart"/>
      <w:r w:rsidRPr="00933ECB">
        <w:rPr>
          <w:rFonts w:eastAsia="Times New Roman" w:cs="Arial"/>
          <w:color w:val="000000"/>
          <w:szCs w:val="20"/>
          <w:lang w:eastAsia="bg-BG"/>
        </w:rPr>
        <w:t>енантиомера</w:t>
      </w:r>
      <w:proofErr w:type="spellEnd"/>
      <w:r w:rsidRPr="00933ECB">
        <w:rPr>
          <w:rFonts w:eastAsia="Times New Roman" w:cs="Arial"/>
          <w:color w:val="000000"/>
          <w:szCs w:val="20"/>
          <w:lang w:eastAsia="bg-BG"/>
        </w:rPr>
        <w:t xml:space="preserve">. Максималната плазмена концентрация на </w:t>
      </w:r>
      <w:r w:rsidRPr="00933ECB">
        <w:rPr>
          <w:rFonts w:eastAsia="Times New Roman" w:cs="Arial"/>
          <w:color w:val="000000"/>
          <w:szCs w:val="20"/>
        </w:rPr>
        <w:t xml:space="preserve">R </w:t>
      </w:r>
      <w:r w:rsidRPr="00933ECB">
        <w:rPr>
          <w:rFonts w:eastAsia="Times New Roman" w:cs="Arial"/>
          <w:color w:val="000000"/>
          <w:szCs w:val="20"/>
          <w:lang w:eastAsia="bg-BG"/>
        </w:rPr>
        <w:t>-</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приблизително 2-кратно по-висока от тази на </w:t>
      </w:r>
      <w:r w:rsidRPr="00933ECB">
        <w:rPr>
          <w:rFonts w:eastAsia="Times New Roman" w:cs="Arial"/>
          <w:color w:val="000000"/>
          <w:szCs w:val="20"/>
        </w:rPr>
        <w:t xml:space="preserve">S </w:t>
      </w:r>
      <w:r w:rsidRPr="00933ECB">
        <w:rPr>
          <w:rFonts w:eastAsia="Times New Roman" w:cs="Arial"/>
          <w:color w:val="000000"/>
          <w:szCs w:val="20"/>
          <w:lang w:eastAsia="bg-BG"/>
        </w:rPr>
        <w:t>-</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w:t>
      </w:r>
      <w:proofErr w:type="spellStart"/>
      <w:r w:rsidRPr="00933ECB">
        <w:rPr>
          <w:rFonts w:eastAsia="Times New Roman" w:cs="Arial"/>
          <w:i/>
          <w:iCs/>
          <w:color w:val="000000"/>
          <w:szCs w:val="20"/>
        </w:rPr>
        <w:t>In</w:t>
      </w:r>
      <w:proofErr w:type="spellEnd"/>
      <w:r w:rsidRPr="00933ECB">
        <w:rPr>
          <w:rFonts w:eastAsia="Times New Roman" w:cs="Arial"/>
          <w:i/>
          <w:iCs/>
          <w:color w:val="000000"/>
          <w:szCs w:val="20"/>
        </w:rPr>
        <w:t xml:space="preserve"> </w:t>
      </w:r>
      <w:proofErr w:type="spellStart"/>
      <w:r w:rsidRPr="00933ECB">
        <w:rPr>
          <w:rFonts w:eastAsia="Times New Roman" w:cs="Arial"/>
          <w:i/>
          <w:iCs/>
          <w:color w:val="000000"/>
          <w:szCs w:val="20"/>
        </w:rPr>
        <w:t>vitro</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проучванията са показали, че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субстрат на </w:t>
      </w:r>
      <w:proofErr w:type="spellStart"/>
      <w:r w:rsidRPr="00933ECB">
        <w:rPr>
          <w:rFonts w:eastAsia="Times New Roman" w:cs="Arial"/>
          <w:color w:val="000000"/>
          <w:szCs w:val="20"/>
          <w:lang w:eastAsia="bg-BG"/>
        </w:rPr>
        <w:t>ефлуксния</w:t>
      </w:r>
      <w:proofErr w:type="spellEnd"/>
      <w:r w:rsidRPr="00933ECB">
        <w:rPr>
          <w:rFonts w:eastAsia="Times New Roman" w:cs="Arial"/>
          <w:color w:val="000000"/>
          <w:szCs w:val="20"/>
          <w:lang w:eastAsia="bg-BG"/>
        </w:rPr>
        <w:t xml:space="preserve"> транспортен Р- </w:t>
      </w:r>
      <w:proofErr w:type="spellStart"/>
      <w:r w:rsidRPr="00933ECB">
        <w:rPr>
          <w:rFonts w:eastAsia="Times New Roman" w:cs="Arial"/>
          <w:color w:val="000000"/>
          <w:szCs w:val="20"/>
          <w:lang w:eastAsia="bg-BG"/>
        </w:rPr>
        <w:t>гликопротеин</w:t>
      </w:r>
      <w:proofErr w:type="spellEnd"/>
      <w:r w:rsidRPr="00933ECB">
        <w:rPr>
          <w:rFonts w:eastAsia="Times New Roman" w:cs="Arial"/>
          <w:color w:val="000000"/>
          <w:szCs w:val="20"/>
          <w:lang w:eastAsia="bg-BG"/>
        </w:rPr>
        <w:t>. Ролята на Р-</w:t>
      </w:r>
      <w:proofErr w:type="spellStart"/>
      <w:r w:rsidRPr="00933ECB">
        <w:rPr>
          <w:rFonts w:eastAsia="Times New Roman" w:cs="Arial"/>
          <w:color w:val="000000"/>
          <w:szCs w:val="20"/>
          <w:lang w:eastAsia="bg-BG"/>
        </w:rPr>
        <w:t>гликопротеина</w:t>
      </w:r>
      <w:proofErr w:type="spellEnd"/>
      <w:r w:rsidRPr="00933ECB">
        <w:rPr>
          <w:rFonts w:eastAsia="Times New Roman" w:cs="Arial"/>
          <w:color w:val="000000"/>
          <w:szCs w:val="20"/>
          <w:lang w:eastAsia="bg-BG"/>
        </w:rPr>
        <w:t xml:space="preserve"> в разпределението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също е потвърдена </w:t>
      </w:r>
      <w:proofErr w:type="spellStart"/>
      <w:r w:rsidRPr="00933ECB">
        <w:rPr>
          <w:rFonts w:eastAsia="Times New Roman" w:cs="Arial"/>
          <w:i/>
          <w:iCs/>
          <w:color w:val="000000"/>
          <w:szCs w:val="20"/>
        </w:rPr>
        <w:t>in</w:t>
      </w:r>
      <w:proofErr w:type="spellEnd"/>
      <w:r w:rsidRPr="00933ECB">
        <w:rPr>
          <w:rFonts w:eastAsia="Times New Roman" w:cs="Arial"/>
          <w:i/>
          <w:iCs/>
          <w:color w:val="000000"/>
          <w:szCs w:val="20"/>
        </w:rPr>
        <w:t xml:space="preserve"> </w:t>
      </w:r>
      <w:proofErr w:type="spellStart"/>
      <w:r w:rsidRPr="00933ECB">
        <w:rPr>
          <w:rFonts w:eastAsia="Times New Roman" w:cs="Arial"/>
          <w:i/>
          <w:iCs/>
          <w:color w:val="000000"/>
          <w:szCs w:val="20"/>
        </w:rPr>
        <w:t>vivo</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при здрави индивиди. Храната не повлиява бионаличността. времето на пребиваване или максималната серумна концентрация, въпреки че времето за достигане на максималната плазмена концентрация се забавя.</w:t>
      </w:r>
    </w:p>
    <w:p w14:paraId="39120342" w14:textId="77777777" w:rsidR="00C91DA6" w:rsidRPr="00933ECB" w:rsidRDefault="00C91DA6" w:rsidP="00C91DA6">
      <w:pPr>
        <w:spacing w:line="240" w:lineRule="auto"/>
        <w:rPr>
          <w:rFonts w:ascii="Times New Roman" w:eastAsia="Times New Roman" w:hAnsi="Times New Roman" w:cs="Times New Roman"/>
          <w:color w:val="000000"/>
          <w:sz w:val="20"/>
          <w:szCs w:val="20"/>
          <w:u w:val="single"/>
          <w:lang w:eastAsia="bg-BG"/>
        </w:rPr>
      </w:pPr>
    </w:p>
    <w:p w14:paraId="35A3EC4B" w14:textId="7CFAB581" w:rsidR="00C91DA6" w:rsidRPr="00933ECB" w:rsidRDefault="00C91DA6" w:rsidP="00C91DA6">
      <w:pPr>
        <w:pStyle w:val="Heading3"/>
        <w:rPr>
          <w:rFonts w:eastAsia="Times New Roman"/>
          <w:u w:val="single"/>
          <w:lang w:eastAsia="bg-BG"/>
        </w:rPr>
      </w:pPr>
      <w:r w:rsidRPr="00933ECB">
        <w:rPr>
          <w:rFonts w:eastAsia="Times New Roman"/>
          <w:u w:val="single"/>
          <w:lang w:eastAsia="bg-BG"/>
        </w:rPr>
        <w:t>Разпределение</w:t>
      </w:r>
    </w:p>
    <w:p w14:paraId="6CACBF27" w14:textId="77777777" w:rsidR="00C91DA6" w:rsidRPr="00933ECB" w:rsidRDefault="00C91DA6" w:rsidP="00C91DA6">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силно </w:t>
      </w:r>
      <w:proofErr w:type="spellStart"/>
      <w:r w:rsidRPr="00933ECB">
        <w:rPr>
          <w:rFonts w:eastAsia="Times New Roman" w:cs="Arial"/>
          <w:color w:val="000000"/>
          <w:szCs w:val="20"/>
          <w:lang w:eastAsia="bg-BG"/>
        </w:rPr>
        <w:t>липофилен</w:t>
      </w:r>
      <w:proofErr w:type="spellEnd"/>
      <w:r w:rsidRPr="00933ECB">
        <w:rPr>
          <w:rFonts w:eastAsia="Times New Roman" w:cs="Arial"/>
          <w:color w:val="000000"/>
          <w:szCs w:val="20"/>
          <w:lang w:eastAsia="bg-BG"/>
        </w:rPr>
        <w:t xml:space="preserve">, което показва </w:t>
      </w:r>
      <w:proofErr w:type="spellStart"/>
      <w:r w:rsidRPr="00933ECB">
        <w:rPr>
          <w:rFonts w:eastAsia="Times New Roman" w:cs="Arial"/>
          <w:color w:val="000000"/>
          <w:szCs w:val="20"/>
          <w:lang w:eastAsia="bg-BG"/>
        </w:rPr>
        <w:t>свързванеоколо</w:t>
      </w:r>
      <w:proofErr w:type="spellEnd"/>
      <w:r w:rsidRPr="00933ECB">
        <w:rPr>
          <w:rFonts w:eastAsia="Times New Roman" w:cs="Arial"/>
          <w:color w:val="000000"/>
          <w:szCs w:val="20"/>
          <w:lang w:eastAsia="bg-BG"/>
        </w:rPr>
        <w:t xml:space="preserve"> 95% с плазмените протеини. Обемът на разпределение варира между 1,5 и 2 </w:t>
      </w:r>
      <w:r w:rsidRPr="00933ECB">
        <w:rPr>
          <w:rFonts w:eastAsia="Times New Roman" w:cs="Arial"/>
          <w:color w:val="000000"/>
          <w:szCs w:val="20"/>
        </w:rPr>
        <w:t>l/</w:t>
      </w:r>
      <w:proofErr w:type="spellStart"/>
      <w:r w:rsidRPr="00933ECB">
        <w:rPr>
          <w:rFonts w:eastAsia="Times New Roman" w:cs="Arial"/>
          <w:color w:val="000000"/>
          <w:szCs w:val="20"/>
        </w:rPr>
        <w:t>kg</w:t>
      </w:r>
      <w:proofErr w:type="spellEnd"/>
      <w:r w:rsidRPr="00933ECB">
        <w:rPr>
          <w:rFonts w:eastAsia="Times New Roman" w:cs="Arial"/>
          <w:color w:val="000000"/>
          <w:szCs w:val="20"/>
        </w:rPr>
        <w:t>.</w:t>
      </w:r>
    </w:p>
    <w:p w14:paraId="2BF79AAB" w14:textId="77777777" w:rsidR="00C91DA6" w:rsidRPr="00933ECB" w:rsidRDefault="00C91DA6" w:rsidP="00C91DA6">
      <w:pPr>
        <w:spacing w:line="240" w:lineRule="auto"/>
        <w:rPr>
          <w:rFonts w:ascii="Times New Roman" w:eastAsia="Times New Roman" w:hAnsi="Times New Roman" w:cs="Times New Roman"/>
          <w:color w:val="000000"/>
          <w:sz w:val="20"/>
          <w:szCs w:val="20"/>
          <w:u w:val="single"/>
          <w:lang w:eastAsia="bg-BG"/>
        </w:rPr>
      </w:pPr>
    </w:p>
    <w:p w14:paraId="3A2E2711" w14:textId="0313DC50" w:rsidR="00C91DA6" w:rsidRPr="00933ECB" w:rsidRDefault="00C91DA6" w:rsidP="00C91DA6">
      <w:pPr>
        <w:pStyle w:val="Heading3"/>
        <w:rPr>
          <w:rFonts w:eastAsia="Times New Roman"/>
          <w:u w:val="single"/>
          <w:lang w:eastAsia="bg-BG"/>
        </w:rPr>
      </w:pPr>
      <w:r w:rsidRPr="00933ECB">
        <w:rPr>
          <w:rFonts w:eastAsia="Times New Roman"/>
          <w:u w:val="single"/>
          <w:lang w:eastAsia="bg-BG"/>
        </w:rPr>
        <w:t>Метаболизъм</w:t>
      </w:r>
    </w:p>
    <w:p w14:paraId="179D803C"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При хора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се </w:t>
      </w:r>
      <w:proofErr w:type="spellStart"/>
      <w:r w:rsidRPr="00933ECB">
        <w:rPr>
          <w:rFonts w:eastAsia="Times New Roman" w:cs="Arial"/>
          <w:color w:val="000000"/>
          <w:szCs w:val="20"/>
          <w:lang w:eastAsia="bg-BG"/>
        </w:rPr>
        <w:t>метаболизира</w:t>
      </w:r>
      <w:proofErr w:type="spellEnd"/>
      <w:r w:rsidRPr="00933ECB">
        <w:rPr>
          <w:rFonts w:eastAsia="Times New Roman" w:cs="Arial"/>
          <w:color w:val="000000"/>
          <w:szCs w:val="20"/>
          <w:lang w:eastAsia="bg-BG"/>
        </w:rPr>
        <w:t xml:space="preserve"> екстензивно в черния дроб чрез оксидиране и </w:t>
      </w:r>
      <w:proofErr w:type="spellStart"/>
      <w:r w:rsidRPr="00933ECB">
        <w:rPr>
          <w:rFonts w:eastAsia="Times New Roman" w:cs="Arial"/>
          <w:color w:val="000000"/>
          <w:szCs w:val="20"/>
          <w:lang w:eastAsia="bg-BG"/>
        </w:rPr>
        <w:t>конюгиране</w:t>
      </w:r>
      <w:proofErr w:type="spellEnd"/>
      <w:r w:rsidRPr="00933ECB">
        <w:rPr>
          <w:rFonts w:eastAsia="Times New Roman" w:cs="Arial"/>
          <w:color w:val="000000"/>
          <w:szCs w:val="20"/>
          <w:lang w:eastAsia="bg-BG"/>
        </w:rPr>
        <w:t xml:space="preserve"> до разнообразни метаболити. които се елиминират предимно през жлъчката.</w:t>
      </w:r>
    </w:p>
    <w:p w14:paraId="5EA6ADE8" w14:textId="77777777" w:rsidR="00C91DA6" w:rsidRPr="00933ECB" w:rsidRDefault="00C91DA6" w:rsidP="00C91DA6">
      <w:pPr>
        <w:rPr>
          <w:rFonts w:eastAsia="Times New Roman" w:cs="Arial"/>
          <w:sz w:val="28"/>
          <w:szCs w:val="24"/>
          <w:lang w:eastAsia="bg-BG"/>
        </w:rPr>
      </w:pPr>
      <w:proofErr w:type="spellStart"/>
      <w:r w:rsidRPr="00933ECB">
        <w:rPr>
          <w:rFonts w:eastAsia="Times New Roman" w:cs="Arial"/>
          <w:color w:val="000000"/>
          <w:szCs w:val="20"/>
          <w:lang w:eastAsia="bg-BG"/>
        </w:rPr>
        <w:t>Фармакокинетичните</w:t>
      </w:r>
      <w:proofErr w:type="spellEnd"/>
      <w:r w:rsidRPr="00933ECB">
        <w:rPr>
          <w:rFonts w:eastAsia="Times New Roman" w:cs="Arial"/>
          <w:color w:val="000000"/>
          <w:szCs w:val="20"/>
          <w:lang w:eastAsia="bg-BG"/>
        </w:rPr>
        <w:t xml:space="preserve"> изследвания при хората са показали, че </w:t>
      </w:r>
      <w:proofErr w:type="spellStart"/>
      <w:r w:rsidRPr="00933ECB">
        <w:rPr>
          <w:rFonts w:eastAsia="Times New Roman" w:cs="Arial"/>
          <w:color w:val="000000"/>
          <w:szCs w:val="20"/>
          <w:lang w:eastAsia="bg-BG"/>
        </w:rPr>
        <w:t>оксидативния</w:t>
      </w:r>
      <w:proofErr w:type="spellEnd"/>
      <w:r w:rsidRPr="00933ECB">
        <w:rPr>
          <w:rFonts w:eastAsia="Times New Roman" w:cs="Arial"/>
          <w:color w:val="000000"/>
          <w:szCs w:val="20"/>
          <w:lang w:eastAsia="bg-BG"/>
        </w:rPr>
        <w:t xml:space="preserve"> метаболизъм на</w:t>
      </w:r>
      <w:r w:rsidRPr="00933ECB">
        <w:rPr>
          <w:rFonts w:eastAsia="Times New Roman" w:cs="Arial"/>
          <w:color w:val="000000"/>
          <w:szCs w:val="20"/>
          <w:vertAlign w:val="subscript"/>
          <w:lang w:eastAsia="bg-BG"/>
        </w:rPr>
        <w:t xml:space="preserve">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w:t>
      </w:r>
      <w:proofErr w:type="spellStart"/>
      <w:r w:rsidRPr="00933ECB">
        <w:rPr>
          <w:rFonts w:eastAsia="Times New Roman" w:cs="Arial"/>
          <w:color w:val="000000"/>
          <w:szCs w:val="20"/>
          <w:lang w:eastAsia="bg-BG"/>
        </w:rPr>
        <w:t>стереоселективен</w:t>
      </w:r>
      <w:proofErr w:type="spellEnd"/>
      <w:r w:rsidRPr="00933ECB">
        <w:rPr>
          <w:rFonts w:eastAsia="Times New Roman" w:cs="Arial"/>
          <w:color w:val="000000"/>
          <w:szCs w:val="20"/>
          <w:lang w:eastAsia="bg-BG"/>
        </w:rPr>
        <w:t xml:space="preserve">. Резултатите от </w:t>
      </w:r>
      <w:proofErr w:type="spellStart"/>
      <w:r w:rsidRPr="00933ECB">
        <w:rPr>
          <w:rFonts w:eastAsia="Times New Roman" w:cs="Arial"/>
          <w:i/>
          <w:iCs/>
          <w:color w:val="000000"/>
          <w:szCs w:val="20"/>
        </w:rPr>
        <w:t>in</w:t>
      </w:r>
      <w:proofErr w:type="spellEnd"/>
      <w:r w:rsidRPr="00933ECB">
        <w:rPr>
          <w:rFonts w:eastAsia="Times New Roman" w:cs="Arial"/>
          <w:i/>
          <w:iCs/>
          <w:color w:val="000000"/>
          <w:szCs w:val="20"/>
        </w:rPr>
        <w:t xml:space="preserve"> </w:t>
      </w:r>
      <w:proofErr w:type="spellStart"/>
      <w:r w:rsidRPr="00933ECB">
        <w:rPr>
          <w:rFonts w:eastAsia="Times New Roman" w:cs="Arial"/>
          <w:i/>
          <w:iCs/>
          <w:color w:val="000000"/>
          <w:szCs w:val="20"/>
        </w:rPr>
        <w:t>vitro</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изследване посочват, че различни </w:t>
      </w:r>
      <w:proofErr w:type="spellStart"/>
      <w:r w:rsidRPr="00933ECB">
        <w:rPr>
          <w:rFonts w:eastAsia="Times New Roman" w:cs="Arial"/>
          <w:color w:val="000000"/>
          <w:szCs w:val="20"/>
          <w:lang w:eastAsia="bg-BG"/>
        </w:rPr>
        <w:t>цитохром</w:t>
      </w:r>
      <w:proofErr w:type="spellEnd"/>
      <w:r w:rsidRPr="00933ECB">
        <w:rPr>
          <w:rFonts w:eastAsia="Times New Roman" w:cs="Arial"/>
          <w:color w:val="000000"/>
          <w:szCs w:val="20"/>
          <w:lang w:eastAsia="bg-BG"/>
        </w:rPr>
        <w:t xml:space="preserve"> Р450 </w:t>
      </w:r>
      <w:proofErr w:type="spellStart"/>
      <w:r w:rsidRPr="00933ECB">
        <w:rPr>
          <w:rFonts w:eastAsia="Times New Roman" w:cs="Arial"/>
          <w:color w:val="000000"/>
          <w:szCs w:val="20"/>
          <w:lang w:eastAsia="bg-BG"/>
        </w:rPr>
        <w:t>изоензими</w:t>
      </w:r>
      <w:proofErr w:type="spellEnd"/>
      <w:r w:rsidRPr="00933ECB">
        <w:rPr>
          <w:rFonts w:eastAsia="Times New Roman" w:cs="Arial"/>
          <w:color w:val="000000"/>
          <w:szCs w:val="20"/>
          <w:lang w:eastAsia="bg-BG"/>
        </w:rPr>
        <w:t xml:space="preserve"> могат да бъдат включени в процеса на окисление и </w:t>
      </w:r>
      <w:proofErr w:type="spellStart"/>
      <w:r w:rsidRPr="00933ECB">
        <w:rPr>
          <w:rFonts w:eastAsia="Times New Roman" w:cs="Arial"/>
          <w:color w:val="000000"/>
          <w:szCs w:val="20"/>
          <w:lang w:eastAsia="bg-BG"/>
        </w:rPr>
        <w:t>хидроксилиране</w:t>
      </w:r>
      <w:proofErr w:type="spellEnd"/>
      <w:r w:rsidRPr="00933ECB">
        <w:rPr>
          <w:rFonts w:eastAsia="Times New Roman" w:cs="Arial"/>
          <w:color w:val="000000"/>
          <w:szCs w:val="20"/>
          <w:lang w:eastAsia="bg-BG"/>
        </w:rPr>
        <w:t xml:space="preserve"> включително </w:t>
      </w:r>
      <w:r w:rsidRPr="00933ECB">
        <w:rPr>
          <w:rFonts w:eastAsia="Times New Roman" w:cs="Arial"/>
          <w:color w:val="000000"/>
          <w:szCs w:val="20"/>
        </w:rPr>
        <w:t xml:space="preserve">CYP2D6, CYP3A4, CYP2E1. CYP2C9. </w:t>
      </w:r>
      <w:r w:rsidRPr="00933ECB">
        <w:rPr>
          <w:rFonts w:eastAsia="Times New Roman" w:cs="Arial"/>
          <w:color w:val="000000"/>
          <w:szCs w:val="20"/>
          <w:lang w:eastAsia="bg-BG"/>
        </w:rPr>
        <w:t xml:space="preserve">както и </w:t>
      </w:r>
      <w:r w:rsidRPr="00933ECB">
        <w:rPr>
          <w:rFonts w:eastAsia="Times New Roman" w:cs="Arial"/>
          <w:color w:val="000000"/>
          <w:szCs w:val="20"/>
        </w:rPr>
        <w:t>CYP1</w:t>
      </w:r>
      <w:r w:rsidRPr="00933ECB">
        <w:rPr>
          <w:rFonts w:eastAsia="Times New Roman" w:cs="Arial"/>
          <w:color w:val="000000"/>
          <w:szCs w:val="20"/>
          <w:lang w:eastAsia="bg-BG"/>
        </w:rPr>
        <w:t>А2.</w:t>
      </w:r>
    </w:p>
    <w:p w14:paraId="3B6A7D6A"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Проучванията при здрави доброволци и при пациенти са показали, че </w:t>
      </w:r>
      <w:r w:rsidRPr="00933ECB">
        <w:rPr>
          <w:rFonts w:eastAsia="Times New Roman" w:cs="Arial"/>
          <w:color w:val="000000"/>
          <w:szCs w:val="20"/>
        </w:rPr>
        <w:t>R</w:t>
      </w:r>
      <w:r w:rsidRPr="00933ECB">
        <w:rPr>
          <w:rFonts w:eastAsia="Times New Roman" w:cs="Arial"/>
          <w:color w:val="000000"/>
          <w:szCs w:val="20"/>
          <w:lang w:eastAsia="bg-BG"/>
        </w:rPr>
        <w:t>-</w:t>
      </w:r>
      <w:proofErr w:type="spellStart"/>
      <w:r w:rsidRPr="00933ECB">
        <w:rPr>
          <w:rFonts w:eastAsia="Times New Roman" w:cs="Arial"/>
          <w:color w:val="000000"/>
          <w:szCs w:val="20"/>
          <w:lang w:eastAsia="bg-BG"/>
        </w:rPr>
        <w:t>енантиомерът</w:t>
      </w:r>
      <w:proofErr w:type="spellEnd"/>
      <w:r w:rsidRPr="00933ECB">
        <w:rPr>
          <w:rFonts w:eastAsia="Times New Roman" w:cs="Arial"/>
          <w:color w:val="000000"/>
          <w:szCs w:val="20"/>
          <w:lang w:eastAsia="bg-BG"/>
        </w:rPr>
        <w:t xml:space="preserve"> се </w:t>
      </w:r>
      <w:proofErr w:type="spellStart"/>
      <w:r w:rsidRPr="00933ECB">
        <w:rPr>
          <w:rFonts w:eastAsia="Times New Roman" w:cs="Arial"/>
          <w:color w:val="000000"/>
          <w:szCs w:val="20"/>
          <w:lang w:eastAsia="bg-BG"/>
        </w:rPr>
        <w:t>метаболизира</w:t>
      </w:r>
      <w:proofErr w:type="spellEnd"/>
      <w:r w:rsidRPr="00933ECB">
        <w:rPr>
          <w:rFonts w:eastAsia="Times New Roman" w:cs="Arial"/>
          <w:color w:val="000000"/>
          <w:szCs w:val="20"/>
          <w:lang w:eastAsia="bg-BG"/>
        </w:rPr>
        <w:t xml:space="preserve"> предимно от </w:t>
      </w:r>
      <w:r w:rsidRPr="00933ECB">
        <w:rPr>
          <w:rFonts w:eastAsia="Times New Roman" w:cs="Arial"/>
          <w:color w:val="000000"/>
          <w:szCs w:val="20"/>
        </w:rPr>
        <w:t xml:space="preserve">CYP2D6. S- </w:t>
      </w:r>
      <w:proofErr w:type="spellStart"/>
      <w:r w:rsidRPr="00933ECB">
        <w:rPr>
          <w:rFonts w:eastAsia="Times New Roman" w:cs="Arial"/>
          <w:color w:val="000000"/>
          <w:szCs w:val="20"/>
          <w:lang w:eastAsia="bg-BG"/>
        </w:rPr>
        <w:t>енантиомерът</w:t>
      </w:r>
      <w:proofErr w:type="spellEnd"/>
      <w:r w:rsidRPr="00933ECB">
        <w:rPr>
          <w:rFonts w:eastAsia="Times New Roman" w:cs="Arial"/>
          <w:color w:val="000000"/>
          <w:szCs w:val="20"/>
          <w:lang w:eastAsia="bg-BG"/>
        </w:rPr>
        <w:t xml:space="preserve"> се </w:t>
      </w:r>
      <w:proofErr w:type="spellStart"/>
      <w:r w:rsidRPr="00933ECB">
        <w:rPr>
          <w:rFonts w:eastAsia="Times New Roman" w:cs="Arial"/>
          <w:color w:val="000000"/>
          <w:szCs w:val="20"/>
          <w:lang w:eastAsia="bg-BG"/>
        </w:rPr>
        <w:t>метаболизира</w:t>
      </w:r>
      <w:proofErr w:type="spellEnd"/>
      <w:r w:rsidRPr="00933ECB">
        <w:rPr>
          <w:rFonts w:eastAsia="Times New Roman" w:cs="Arial"/>
          <w:color w:val="000000"/>
          <w:szCs w:val="20"/>
          <w:lang w:eastAsia="bg-BG"/>
        </w:rPr>
        <w:t xml:space="preserve"> главно от </w:t>
      </w:r>
      <w:r w:rsidRPr="00933ECB">
        <w:rPr>
          <w:rFonts w:eastAsia="Times New Roman" w:cs="Arial"/>
          <w:color w:val="000000"/>
          <w:szCs w:val="20"/>
        </w:rPr>
        <w:t xml:space="preserve">CYP2D6 </w:t>
      </w:r>
      <w:r w:rsidRPr="00933ECB">
        <w:rPr>
          <w:rFonts w:eastAsia="Times New Roman" w:cs="Arial"/>
          <w:color w:val="000000"/>
          <w:szCs w:val="20"/>
          <w:lang w:eastAsia="bg-BG"/>
        </w:rPr>
        <w:t xml:space="preserve">и </w:t>
      </w:r>
      <w:r w:rsidRPr="00933ECB">
        <w:rPr>
          <w:rFonts w:eastAsia="Times New Roman" w:cs="Arial"/>
          <w:color w:val="000000"/>
          <w:szCs w:val="20"/>
        </w:rPr>
        <w:t>CYP2C9.</w:t>
      </w:r>
    </w:p>
    <w:p w14:paraId="32EA0FEF" w14:textId="77777777" w:rsidR="00C91DA6" w:rsidRPr="00933ECB" w:rsidRDefault="00C91DA6" w:rsidP="00C91DA6">
      <w:pPr>
        <w:spacing w:line="240" w:lineRule="auto"/>
        <w:rPr>
          <w:rFonts w:eastAsia="Times New Roman" w:cs="Arial"/>
          <w:color w:val="000000"/>
          <w:szCs w:val="20"/>
          <w:u w:val="single"/>
          <w:lang w:eastAsia="bg-BG"/>
        </w:rPr>
      </w:pPr>
    </w:p>
    <w:p w14:paraId="7F5A2711" w14:textId="10C6BA69" w:rsidR="00C91DA6" w:rsidRPr="00933ECB" w:rsidRDefault="00C91DA6" w:rsidP="00C91DA6">
      <w:pPr>
        <w:pStyle w:val="Heading3"/>
        <w:rPr>
          <w:rFonts w:eastAsia="Times New Roman"/>
          <w:sz w:val="28"/>
          <w:u w:val="single"/>
          <w:lang w:eastAsia="bg-BG"/>
        </w:rPr>
      </w:pPr>
      <w:r w:rsidRPr="00933ECB">
        <w:rPr>
          <w:rFonts w:eastAsia="Times New Roman"/>
          <w:u w:val="single"/>
          <w:lang w:eastAsia="bg-BG"/>
        </w:rPr>
        <w:t>Генетичен полиморфизъм</w:t>
      </w:r>
    </w:p>
    <w:p w14:paraId="4099B608"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Резултатите от клиничните </w:t>
      </w:r>
      <w:proofErr w:type="spellStart"/>
      <w:r w:rsidRPr="00933ECB">
        <w:rPr>
          <w:rFonts w:eastAsia="Times New Roman" w:cs="Arial"/>
          <w:color w:val="000000"/>
          <w:szCs w:val="20"/>
          <w:lang w:eastAsia="bg-BG"/>
        </w:rPr>
        <w:t>фармакокинетични</w:t>
      </w:r>
      <w:proofErr w:type="spellEnd"/>
      <w:r w:rsidRPr="00933ECB">
        <w:rPr>
          <w:rFonts w:eastAsia="Times New Roman" w:cs="Arial"/>
          <w:color w:val="000000"/>
          <w:szCs w:val="20"/>
          <w:lang w:eastAsia="bg-BG"/>
        </w:rPr>
        <w:t xml:space="preserve"> изследвания при хора показват, че </w:t>
      </w:r>
      <w:r w:rsidRPr="00933ECB">
        <w:rPr>
          <w:rFonts w:eastAsia="Times New Roman" w:cs="Arial"/>
          <w:color w:val="000000"/>
          <w:szCs w:val="20"/>
        </w:rPr>
        <w:t xml:space="preserve">CYP2D6 </w:t>
      </w:r>
      <w:r w:rsidRPr="00933ECB">
        <w:rPr>
          <w:rFonts w:eastAsia="Times New Roman" w:cs="Arial"/>
          <w:color w:val="000000"/>
          <w:szCs w:val="20"/>
          <w:lang w:eastAsia="bg-BG"/>
        </w:rPr>
        <w:t xml:space="preserve">играе важна роля в метаболизма на </w:t>
      </w:r>
      <w:r w:rsidRPr="00933ECB">
        <w:rPr>
          <w:rFonts w:eastAsia="Times New Roman" w:cs="Arial"/>
          <w:color w:val="000000"/>
          <w:szCs w:val="20"/>
        </w:rPr>
        <w:t xml:space="preserve">R </w:t>
      </w:r>
      <w:r w:rsidRPr="00933ECB">
        <w:rPr>
          <w:rFonts w:eastAsia="Times New Roman" w:cs="Arial"/>
          <w:color w:val="000000"/>
          <w:szCs w:val="20"/>
          <w:lang w:eastAsia="bg-BG"/>
        </w:rPr>
        <w:t xml:space="preserve">и </w:t>
      </w:r>
      <w:r w:rsidRPr="00933ECB">
        <w:rPr>
          <w:rFonts w:eastAsia="Times New Roman" w:cs="Arial"/>
          <w:color w:val="000000"/>
          <w:szCs w:val="20"/>
        </w:rPr>
        <w:t xml:space="preserve">S-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Като следствие на бавните </w:t>
      </w:r>
      <w:r w:rsidRPr="00933ECB">
        <w:rPr>
          <w:rFonts w:eastAsia="Times New Roman" w:cs="Arial"/>
          <w:color w:val="000000"/>
          <w:szCs w:val="20"/>
        </w:rPr>
        <w:t xml:space="preserve">CYP2D6 </w:t>
      </w:r>
      <w:proofErr w:type="spellStart"/>
      <w:r w:rsidRPr="00933ECB">
        <w:rPr>
          <w:rFonts w:eastAsia="Times New Roman" w:cs="Arial"/>
          <w:color w:val="000000"/>
          <w:szCs w:val="20"/>
          <w:lang w:eastAsia="bg-BG"/>
        </w:rPr>
        <w:t>метаболизатори</w:t>
      </w:r>
      <w:proofErr w:type="spellEnd"/>
      <w:r w:rsidRPr="00933ECB">
        <w:rPr>
          <w:rFonts w:eastAsia="Times New Roman" w:cs="Arial"/>
          <w:color w:val="000000"/>
          <w:szCs w:val="20"/>
          <w:lang w:eastAsia="bg-BG"/>
        </w:rPr>
        <w:t xml:space="preserve"> се увеличават плазмените концентрации на </w:t>
      </w:r>
      <w:r w:rsidRPr="00933ECB">
        <w:rPr>
          <w:rFonts w:eastAsia="Times New Roman" w:cs="Arial"/>
          <w:color w:val="000000"/>
          <w:szCs w:val="20"/>
        </w:rPr>
        <w:t xml:space="preserve">R </w:t>
      </w:r>
      <w:r w:rsidRPr="00933ECB">
        <w:rPr>
          <w:rFonts w:eastAsia="Times New Roman" w:cs="Arial"/>
          <w:color w:val="000000"/>
          <w:szCs w:val="20"/>
          <w:lang w:eastAsia="bg-BG"/>
        </w:rPr>
        <w:t xml:space="preserve">и </w:t>
      </w:r>
      <w:r w:rsidRPr="00933ECB">
        <w:rPr>
          <w:rFonts w:eastAsia="Times New Roman" w:cs="Arial"/>
          <w:color w:val="000000"/>
          <w:szCs w:val="20"/>
        </w:rPr>
        <w:t xml:space="preserve">S-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Значението на </w:t>
      </w:r>
      <w:r w:rsidRPr="00933ECB">
        <w:rPr>
          <w:rFonts w:eastAsia="Times New Roman" w:cs="Arial"/>
          <w:color w:val="000000"/>
          <w:szCs w:val="20"/>
        </w:rPr>
        <w:t xml:space="preserve">CYP2D6 </w:t>
      </w:r>
      <w:r w:rsidRPr="00933ECB">
        <w:rPr>
          <w:rFonts w:eastAsia="Times New Roman" w:cs="Arial"/>
          <w:color w:val="000000"/>
          <w:szCs w:val="20"/>
          <w:lang w:eastAsia="bg-BG"/>
        </w:rPr>
        <w:t xml:space="preserve">генотип във фармакокинетиката на </w:t>
      </w:r>
      <w:r w:rsidRPr="00933ECB">
        <w:rPr>
          <w:rFonts w:eastAsia="Times New Roman" w:cs="Arial"/>
          <w:color w:val="000000"/>
          <w:szCs w:val="20"/>
        </w:rPr>
        <w:t xml:space="preserve">R </w:t>
      </w:r>
      <w:r w:rsidRPr="00933ECB">
        <w:rPr>
          <w:rFonts w:eastAsia="Times New Roman" w:cs="Arial"/>
          <w:color w:val="000000"/>
          <w:szCs w:val="20"/>
          <w:lang w:eastAsia="bg-BG"/>
        </w:rPr>
        <w:t xml:space="preserve">и </w:t>
      </w:r>
      <w:r w:rsidRPr="00933ECB">
        <w:rPr>
          <w:rFonts w:eastAsia="Times New Roman" w:cs="Arial"/>
          <w:color w:val="000000"/>
          <w:szCs w:val="20"/>
        </w:rPr>
        <w:t xml:space="preserve">S-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било потвърдено във </w:t>
      </w:r>
      <w:proofErr w:type="spellStart"/>
      <w:r w:rsidRPr="00933ECB">
        <w:rPr>
          <w:rFonts w:eastAsia="Times New Roman" w:cs="Arial"/>
          <w:color w:val="000000"/>
          <w:szCs w:val="20"/>
          <w:lang w:eastAsia="bg-BG"/>
        </w:rPr>
        <w:t>фармакокинетичните</w:t>
      </w:r>
      <w:proofErr w:type="spellEnd"/>
      <w:r w:rsidRPr="00933ECB">
        <w:rPr>
          <w:rFonts w:eastAsia="Times New Roman" w:cs="Arial"/>
          <w:color w:val="000000"/>
          <w:szCs w:val="20"/>
          <w:lang w:eastAsia="bg-BG"/>
        </w:rPr>
        <w:t xml:space="preserve"> изследвания на населението, докато други изследвания не потвърждават това наблюдение. Направен е изводът, че генетичният полиморфизъм </w:t>
      </w:r>
      <w:r w:rsidRPr="00933ECB">
        <w:rPr>
          <w:rFonts w:eastAsia="Times New Roman" w:cs="Arial"/>
          <w:color w:val="000000"/>
          <w:szCs w:val="20"/>
        </w:rPr>
        <w:t xml:space="preserve">CYP2D6 </w:t>
      </w:r>
      <w:r w:rsidRPr="00933ECB">
        <w:rPr>
          <w:rFonts w:eastAsia="Times New Roman" w:cs="Arial"/>
          <w:color w:val="000000"/>
          <w:szCs w:val="20"/>
          <w:lang w:eastAsia="bg-BG"/>
        </w:rPr>
        <w:t>може да има ограничено клинично значение.</w:t>
      </w:r>
    </w:p>
    <w:p w14:paraId="29EC36D5" w14:textId="77777777" w:rsidR="00C91DA6" w:rsidRPr="00933ECB" w:rsidRDefault="00C91DA6" w:rsidP="00C91DA6">
      <w:pPr>
        <w:spacing w:line="240" w:lineRule="auto"/>
        <w:rPr>
          <w:rFonts w:eastAsia="Times New Roman" w:cs="Arial"/>
          <w:color w:val="000000"/>
          <w:szCs w:val="20"/>
          <w:u w:val="single"/>
          <w:lang w:eastAsia="bg-BG"/>
        </w:rPr>
      </w:pPr>
    </w:p>
    <w:p w14:paraId="63E91850" w14:textId="587209BB" w:rsidR="00C91DA6" w:rsidRPr="00933ECB" w:rsidRDefault="00C91DA6" w:rsidP="00C91DA6">
      <w:pPr>
        <w:pStyle w:val="Heading3"/>
        <w:rPr>
          <w:rFonts w:eastAsia="Times New Roman"/>
          <w:sz w:val="28"/>
          <w:u w:val="single"/>
          <w:lang w:eastAsia="bg-BG"/>
        </w:rPr>
      </w:pPr>
      <w:r w:rsidRPr="00933ECB">
        <w:rPr>
          <w:rFonts w:eastAsia="Times New Roman"/>
          <w:u w:val="single"/>
          <w:lang w:eastAsia="bg-BG"/>
        </w:rPr>
        <w:t>Елиминиране</w:t>
      </w:r>
    </w:p>
    <w:p w14:paraId="005692E0"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След единична перорална доза от 50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се отделя в жлъчката около 60% и се елиминира с фекалиите под формата на метаболити в рамките на </w:t>
      </w:r>
      <w:r w:rsidRPr="00933ECB">
        <w:rPr>
          <w:rFonts w:eastAsia="Times New Roman" w:cs="Arial"/>
          <w:color w:val="000000"/>
          <w:szCs w:val="20"/>
        </w:rPr>
        <w:t>1</w:t>
      </w:r>
      <w:r w:rsidRPr="00933ECB">
        <w:rPr>
          <w:rFonts w:eastAsia="Times New Roman" w:cs="Arial"/>
          <w:color w:val="000000"/>
          <w:szCs w:val="20"/>
          <w:lang w:eastAsia="bg-BG"/>
        </w:rPr>
        <w:t xml:space="preserve">1 дни. След еднократна перорална доза, само около 16% се отделя в урината под формата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или неговите метаболити. Екскрецията на непроменения лекарствен продукт в урината представлява по- малко от 2%. След интравенозна инфузия на 12,5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при здрави доброволци, плазменият </w:t>
      </w:r>
      <w:proofErr w:type="spellStart"/>
      <w:r w:rsidRPr="00933ECB">
        <w:rPr>
          <w:rFonts w:eastAsia="Times New Roman" w:cs="Arial"/>
          <w:color w:val="000000"/>
          <w:szCs w:val="20"/>
          <w:lang w:eastAsia="bg-BG"/>
        </w:rPr>
        <w:t>клиърънс</w:t>
      </w:r>
      <w:proofErr w:type="spellEnd"/>
      <w:r w:rsidRPr="00933ECB">
        <w:rPr>
          <w:rFonts w:eastAsia="Times New Roman" w:cs="Arial"/>
          <w:color w:val="000000"/>
          <w:szCs w:val="20"/>
          <w:lang w:eastAsia="bg-BG"/>
        </w:rPr>
        <w:t xml:space="preserve"> на полуживот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достига около 600 </w:t>
      </w:r>
      <w:r w:rsidRPr="00933ECB">
        <w:rPr>
          <w:rFonts w:eastAsia="Times New Roman" w:cs="Arial"/>
          <w:color w:val="000000"/>
          <w:szCs w:val="20"/>
        </w:rPr>
        <w:t>ml/</w:t>
      </w:r>
      <w:proofErr w:type="spellStart"/>
      <w:r w:rsidRPr="00933ECB">
        <w:rPr>
          <w:rFonts w:eastAsia="Times New Roman" w:cs="Arial"/>
          <w:color w:val="000000"/>
          <w:szCs w:val="20"/>
        </w:rPr>
        <w:t>min</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а елиминационният полуживот е около 2,5 часа. Времето на полуживот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при прилагане на таблетки от 50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наблюдавано при същите лица е 6,5 часа и действително съответства на полупериода на абсорбцията от таблетката. След перорално приложение общият </w:t>
      </w:r>
      <w:proofErr w:type="spellStart"/>
      <w:r w:rsidRPr="00933ECB">
        <w:rPr>
          <w:rFonts w:eastAsia="Times New Roman" w:cs="Arial"/>
          <w:color w:val="000000"/>
          <w:szCs w:val="20"/>
          <w:lang w:eastAsia="bg-BG"/>
        </w:rPr>
        <w:t>клиърънс</w:t>
      </w:r>
      <w:proofErr w:type="spellEnd"/>
      <w:r w:rsidRPr="00933ECB">
        <w:rPr>
          <w:rFonts w:eastAsia="Times New Roman" w:cs="Arial"/>
          <w:color w:val="000000"/>
          <w:szCs w:val="20"/>
          <w:lang w:eastAsia="bg-BG"/>
        </w:rPr>
        <w:t xml:space="preserve"> на </w:t>
      </w:r>
      <w:r w:rsidRPr="00933ECB">
        <w:rPr>
          <w:rFonts w:eastAsia="Times New Roman" w:cs="Arial"/>
          <w:color w:val="000000"/>
          <w:szCs w:val="20"/>
        </w:rPr>
        <w:t xml:space="preserve">S-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приблизително два пъти по- голям от този на </w:t>
      </w:r>
      <w:r w:rsidRPr="00933ECB">
        <w:rPr>
          <w:rFonts w:eastAsia="Times New Roman" w:cs="Arial"/>
          <w:color w:val="000000"/>
          <w:szCs w:val="20"/>
        </w:rPr>
        <w:t xml:space="preserve">R- </w:t>
      </w:r>
      <w:proofErr w:type="spellStart"/>
      <w:r w:rsidRPr="00933ECB">
        <w:rPr>
          <w:rFonts w:eastAsia="Times New Roman" w:cs="Arial"/>
          <w:color w:val="000000"/>
          <w:szCs w:val="20"/>
          <w:lang w:eastAsia="bg-BG"/>
        </w:rPr>
        <w:t>карведилол</w:t>
      </w:r>
      <w:r w:rsidRPr="00933ECB">
        <w:rPr>
          <w:rFonts w:eastAsia="Times New Roman" w:cs="Arial"/>
          <w:i/>
          <w:iCs/>
          <w:color w:val="000000"/>
          <w:szCs w:val="20"/>
          <w:lang w:eastAsia="bg-BG"/>
        </w:rPr>
        <w:t>.Свойства</w:t>
      </w:r>
      <w:proofErr w:type="spellEnd"/>
      <w:r w:rsidRPr="00933ECB">
        <w:rPr>
          <w:rFonts w:eastAsia="Times New Roman" w:cs="Arial"/>
          <w:i/>
          <w:iCs/>
          <w:color w:val="000000"/>
          <w:szCs w:val="20"/>
          <w:lang w:eastAsia="bg-BG"/>
        </w:rPr>
        <w:t xml:space="preserve"> при пациента</w:t>
      </w:r>
    </w:p>
    <w:p w14:paraId="2614BE47" w14:textId="77777777" w:rsidR="00C91DA6" w:rsidRPr="00933ECB" w:rsidRDefault="00C91DA6" w:rsidP="00C91DA6">
      <w:pPr>
        <w:spacing w:line="240" w:lineRule="auto"/>
        <w:rPr>
          <w:rFonts w:eastAsia="Times New Roman" w:cs="Arial"/>
          <w:color w:val="000000"/>
          <w:szCs w:val="20"/>
          <w:lang w:eastAsia="bg-BG"/>
        </w:rPr>
      </w:pPr>
    </w:p>
    <w:p w14:paraId="144D5EBD" w14:textId="568E2455"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Фармакокинетиката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w:t>
      </w:r>
      <w:proofErr w:type="spellStart"/>
      <w:r w:rsidRPr="00933ECB">
        <w:rPr>
          <w:rFonts w:eastAsia="Times New Roman" w:cs="Arial"/>
          <w:color w:val="000000"/>
          <w:szCs w:val="20"/>
          <w:lang w:eastAsia="bg-BG"/>
        </w:rPr>
        <w:t>повлиана</w:t>
      </w:r>
      <w:proofErr w:type="spellEnd"/>
      <w:r w:rsidRPr="00933ECB">
        <w:rPr>
          <w:rFonts w:eastAsia="Times New Roman" w:cs="Arial"/>
          <w:color w:val="000000"/>
          <w:szCs w:val="20"/>
          <w:lang w:eastAsia="bg-BG"/>
        </w:rPr>
        <w:t xml:space="preserve"> от възрастта; плазмените нива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са с около 50% по-високи при пациенти в старческа възраст отколкото при млади хора.</w:t>
      </w:r>
    </w:p>
    <w:p w14:paraId="77383773"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При проучвания при пациенти с цироза на черния дроб, бионаличността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четири пъти по-голяма.</w:t>
      </w:r>
    </w:p>
    <w:p w14:paraId="356749FC" w14:textId="77777777" w:rsidR="00C91DA6" w:rsidRPr="00933ECB" w:rsidRDefault="00C91DA6" w:rsidP="00C91DA6">
      <w:pPr>
        <w:spacing w:line="240" w:lineRule="auto"/>
        <w:rPr>
          <w:rFonts w:eastAsia="Times New Roman" w:cs="Arial"/>
          <w:color w:val="000000"/>
          <w:szCs w:val="20"/>
          <w:u w:val="single"/>
          <w:lang w:eastAsia="bg-BG"/>
        </w:rPr>
      </w:pPr>
    </w:p>
    <w:p w14:paraId="42B4273A" w14:textId="6600526F" w:rsidR="00C91DA6" w:rsidRPr="00933ECB" w:rsidRDefault="00C91DA6" w:rsidP="00C91DA6">
      <w:pPr>
        <w:pStyle w:val="Heading3"/>
        <w:rPr>
          <w:rFonts w:eastAsia="Times New Roman"/>
          <w:sz w:val="28"/>
          <w:u w:val="single"/>
          <w:lang w:eastAsia="bg-BG"/>
        </w:rPr>
      </w:pPr>
      <w:r w:rsidRPr="00933ECB">
        <w:rPr>
          <w:rFonts w:eastAsia="Times New Roman"/>
          <w:u w:val="single"/>
          <w:lang w:eastAsia="bg-BG"/>
        </w:rPr>
        <w:t>Пациенти в старческа възраст</w:t>
      </w:r>
    </w:p>
    <w:p w14:paraId="1451B011"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Фармакокинетиката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се влияе от възрастта; Плазмените нива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са приблизително с 50% по-високи при възрастните хора в сравнение с младите индивиди.</w:t>
      </w:r>
    </w:p>
    <w:p w14:paraId="632A64CE" w14:textId="77777777" w:rsidR="00C91DA6" w:rsidRPr="00933ECB" w:rsidRDefault="00C91DA6" w:rsidP="00C91DA6">
      <w:pPr>
        <w:spacing w:line="240" w:lineRule="auto"/>
        <w:rPr>
          <w:rFonts w:eastAsia="Times New Roman" w:cs="Arial"/>
          <w:color w:val="000000"/>
          <w:szCs w:val="20"/>
          <w:u w:val="single"/>
          <w:lang w:eastAsia="bg-BG"/>
        </w:rPr>
      </w:pPr>
    </w:p>
    <w:p w14:paraId="1CDC4768" w14:textId="04D464C4" w:rsidR="00C91DA6" w:rsidRPr="00933ECB" w:rsidRDefault="00C91DA6" w:rsidP="00C91DA6">
      <w:pPr>
        <w:pStyle w:val="Heading3"/>
        <w:rPr>
          <w:rFonts w:eastAsia="Times New Roman"/>
          <w:sz w:val="28"/>
          <w:u w:val="single"/>
          <w:lang w:eastAsia="bg-BG"/>
        </w:rPr>
      </w:pPr>
      <w:r w:rsidRPr="00933ECB">
        <w:rPr>
          <w:rFonts w:eastAsia="Times New Roman"/>
          <w:u w:val="single"/>
          <w:lang w:eastAsia="bg-BG"/>
        </w:rPr>
        <w:t>Деца</w:t>
      </w:r>
    </w:p>
    <w:p w14:paraId="49AC2258"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Изследването в педиатрията показва, че коригираният спрямо теглото клирънс е значително по- голям при децата в сравнение с възрастните.</w:t>
      </w:r>
    </w:p>
    <w:p w14:paraId="3CDF4A3A" w14:textId="77777777" w:rsidR="00C91DA6" w:rsidRPr="00933ECB" w:rsidRDefault="00C91DA6" w:rsidP="00C91DA6">
      <w:pPr>
        <w:spacing w:line="240" w:lineRule="auto"/>
        <w:rPr>
          <w:rFonts w:eastAsia="Times New Roman" w:cs="Arial"/>
          <w:color w:val="000000"/>
          <w:szCs w:val="20"/>
          <w:u w:val="single"/>
          <w:lang w:eastAsia="bg-BG"/>
        </w:rPr>
      </w:pPr>
    </w:p>
    <w:p w14:paraId="6BAE6155" w14:textId="6C6A161D" w:rsidR="00C91DA6" w:rsidRPr="00933ECB" w:rsidRDefault="00C91DA6" w:rsidP="00C91DA6">
      <w:pPr>
        <w:pStyle w:val="Heading3"/>
        <w:rPr>
          <w:rFonts w:eastAsia="Times New Roman"/>
          <w:sz w:val="28"/>
          <w:u w:val="single"/>
          <w:lang w:eastAsia="bg-BG"/>
        </w:rPr>
      </w:pPr>
      <w:r w:rsidRPr="00933ECB">
        <w:rPr>
          <w:rFonts w:eastAsia="Times New Roman"/>
          <w:u w:val="single"/>
          <w:lang w:eastAsia="bg-BG"/>
        </w:rPr>
        <w:lastRenderedPageBreak/>
        <w:t>Чернодробно увреждане</w:t>
      </w:r>
    </w:p>
    <w:p w14:paraId="1BD8F224"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В проучване при пациенти с чернодробна цироза бионаличността на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четири пъти по-голяма. а пиковата плазмена концентрация е пет пъти по-висока и обемът на разпределение е три пъти по-висок, отколкото при здрави индивиди.</w:t>
      </w:r>
    </w:p>
    <w:p w14:paraId="7C4D1C86" w14:textId="77777777" w:rsidR="00C91DA6" w:rsidRPr="00933ECB" w:rsidRDefault="00C91DA6" w:rsidP="00C91DA6">
      <w:pPr>
        <w:spacing w:line="240" w:lineRule="auto"/>
        <w:rPr>
          <w:rFonts w:eastAsia="Times New Roman" w:cs="Arial"/>
          <w:color w:val="000000"/>
          <w:szCs w:val="20"/>
          <w:lang w:eastAsia="bg-BG"/>
        </w:rPr>
      </w:pPr>
    </w:p>
    <w:p w14:paraId="6CCE1715" w14:textId="5D2F57EE" w:rsidR="00C91DA6" w:rsidRPr="00933ECB" w:rsidRDefault="00C91DA6" w:rsidP="00C91DA6">
      <w:pPr>
        <w:pStyle w:val="Heading3"/>
        <w:rPr>
          <w:rFonts w:eastAsia="Times New Roman"/>
          <w:sz w:val="28"/>
          <w:u w:val="single"/>
          <w:lang w:eastAsia="bg-BG"/>
        </w:rPr>
      </w:pPr>
      <w:r w:rsidRPr="00933ECB">
        <w:rPr>
          <w:rFonts w:eastAsia="Times New Roman"/>
          <w:u w:val="single"/>
          <w:lang w:eastAsia="bg-BG"/>
        </w:rPr>
        <w:t>Бъбречно увреждане</w:t>
      </w:r>
    </w:p>
    <w:p w14:paraId="546E984A" w14:textId="5AB3056D" w:rsidR="00C91DA6" w:rsidRPr="00933ECB" w:rsidRDefault="00C91DA6" w:rsidP="00C91DA6">
      <w:pPr>
        <w:rPr>
          <w:rFonts w:eastAsia="Times New Roman" w:cs="Arial"/>
          <w:color w:val="000000"/>
          <w:szCs w:val="20"/>
          <w:lang w:eastAsia="bg-BG"/>
        </w:rPr>
      </w:pPr>
      <w:r w:rsidRPr="00933ECB">
        <w:rPr>
          <w:rFonts w:eastAsia="Times New Roman" w:cs="Arial"/>
          <w:color w:val="000000"/>
          <w:szCs w:val="20"/>
          <w:lang w:eastAsia="bg-BG"/>
        </w:rPr>
        <w:t xml:space="preserve">Тъй като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се </w:t>
      </w:r>
      <w:proofErr w:type="spellStart"/>
      <w:r w:rsidRPr="00933ECB">
        <w:rPr>
          <w:rFonts w:eastAsia="Times New Roman" w:cs="Arial"/>
          <w:color w:val="000000"/>
          <w:szCs w:val="20"/>
          <w:lang w:eastAsia="bg-BG"/>
        </w:rPr>
        <w:t>екскретира</w:t>
      </w:r>
      <w:proofErr w:type="spellEnd"/>
      <w:r w:rsidRPr="00933ECB">
        <w:rPr>
          <w:rFonts w:eastAsia="Times New Roman" w:cs="Arial"/>
          <w:color w:val="000000"/>
          <w:szCs w:val="20"/>
          <w:lang w:eastAsia="bg-BG"/>
        </w:rPr>
        <w:t xml:space="preserve"> главно чрез изпражненията, значителното натрупване при пациенти с бъбречно увреждане е малко вероятно.</w:t>
      </w:r>
    </w:p>
    <w:p w14:paraId="25F36E35" w14:textId="77777777" w:rsidR="00C91DA6" w:rsidRPr="00933ECB" w:rsidRDefault="00C91DA6" w:rsidP="00C91DA6"/>
    <w:p w14:paraId="648E39DA" w14:textId="20E41FC2" w:rsidR="00CF77F7" w:rsidRPr="00933ECB" w:rsidRDefault="002C50EE" w:rsidP="004A448E">
      <w:pPr>
        <w:pStyle w:val="Heading2"/>
      </w:pPr>
      <w:r w:rsidRPr="00933ECB">
        <w:t>5.3. Предклинични данни за безопасност</w:t>
      </w:r>
    </w:p>
    <w:p w14:paraId="6AA3244D" w14:textId="0FB47B1D" w:rsidR="00C91DA6" w:rsidRPr="00933ECB" w:rsidRDefault="00C91DA6" w:rsidP="00C91DA6"/>
    <w:p w14:paraId="7A4D611C"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Изследвания върху лабораторни животни на острата токсичност на лекарствения продукт показват, че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е слабо токсичен.</w:t>
      </w:r>
    </w:p>
    <w:p w14:paraId="1AC5646F" w14:textId="63324E02" w:rsidR="00C91DA6" w:rsidRPr="00933ECB" w:rsidRDefault="00C91DA6" w:rsidP="00C91DA6">
      <w:pPr>
        <w:rPr>
          <w:rFonts w:eastAsia="Times New Roman" w:cs="Arial"/>
          <w:color w:val="000000"/>
          <w:sz w:val="24"/>
          <w:szCs w:val="20"/>
        </w:rPr>
      </w:pPr>
      <w:r w:rsidRPr="00933ECB">
        <w:rPr>
          <w:rFonts w:eastAsia="Times New Roman" w:cs="Arial"/>
          <w:color w:val="000000"/>
          <w:szCs w:val="20"/>
          <w:lang w:eastAsia="bg-BG"/>
        </w:rPr>
        <w:t xml:space="preserve">Оралните </w:t>
      </w:r>
      <w:r w:rsidRPr="00933ECB">
        <w:rPr>
          <w:rFonts w:eastAsia="Times New Roman" w:cs="Arial"/>
          <w:color w:val="000000"/>
          <w:szCs w:val="20"/>
        </w:rPr>
        <w:t>LD</w:t>
      </w:r>
      <w:r w:rsidRPr="00933ECB">
        <w:rPr>
          <w:rFonts w:eastAsia="Times New Roman" w:cs="Arial"/>
          <w:color w:val="000000"/>
          <w:szCs w:val="20"/>
          <w:vertAlign w:val="subscript"/>
        </w:rPr>
        <w:t>50</w:t>
      </w:r>
      <w:r w:rsidRPr="00933ECB">
        <w:rPr>
          <w:rFonts w:eastAsia="Times New Roman" w:cs="Arial"/>
          <w:color w:val="000000"/>
          <w:szCs w:val="20"/>
        </w:rPr>
        <w:t xml:space="preserve"> </w:t>
      </w:r>
      <w:r w:rsidRPr="00933ECB">
        <w:rPr>
          <w:rFonts w:eastAsia="Times New Roman" w:cs="Arial"/>
          <w:color w:val="000000"/>
          <w:szCs w:val="20"/>
          <w:lang w:eastAsia="bg-BG"/>
        </w:rPr>
        <w:t xml:space="preserve">стойности са били над 2,9 </w:t>
      </w:r>
      <w:r w:rsidRPr="00933ECB">
        <w:rPr>
          <w:rFonts w:eastAsia="Times New Roman" w:cs="Arial"/>
          <w:color w:val="000000"/>
          <w:szCs w:val="20"/>
        </w:rPr>
        <w:t>g/</w:t>
      </w:r>
      <w:proofErr w:type="spellStart"/>
      <w:r w:rsidRPr="00933ECB">
        <w:rPr>
          <w:rFonts w:eastAsia="Times New Roman" w:cs="Arial"/>
          <w:color w:val="000000"/>
          <w:szCs w:val="20"/>
        </w:rPr>
        <w:t>kg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при мишки, над 5 </w:t>
      </w:r>
      <w:r w:rsidRPr="00933ECB">
        <w:rPr>
          <w:rFonts w:eastAsia="Times New Roman" w:cs="Arial"/>
          <w:color w:val="000000"/>
          <w:szCs w:val="20"/>
        </w:rPr>
        <w:t>g/</w:t>
      </w:r>
      <w:proofErr w:type="spellStart"/>
      <w:r w:rsidRPr="00933ECB">
        <w:rPr>
          <w:rFonts w:eastAsia="Times New Roman" w:cs="Arial"/>
          <w:color w:val="000000"/>
          <w:szCs w:val="20"/>
        </w:rPr>
        <w:t>kg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при плъхове и над 1 </w:t>
      </w:r>
      <w:r w:rsidRPr="00933ECB">
        <w:rPr>
          <w:rFonts w:eastAsia="Times New Roman" w:cs="Arial"/>
          <w:color w:val="000000"/>
          <w:szCs w:val="20"/>
        </w:rPr>
        <w:t>g/</w:t>
      </w:r>
      <w:proofErr w:type="spellStart"/>
      <w:r w:rsidRPr="00933ECB">
        <w:rPr>
          <w:rFonts w:eastAsia="Times New Roman" w:cs="Arial"/>
          <w:color w:val="000000"/>
          <w:szCs w:val="20"/>
        </w:rPr>
        <w:t>kg</w:t>
      </w:r>
      <w:proofErr w:type="spellEnd"/>
      <w:r w:rsidRPr="00933ECB">
        <w:rPr>
          <w:rFonts w:eastAsia="Times New Roman" w:cs="Arial"/>
          <w:color w:val="000000"/>
          <w:szCs w:val="20"/>
          <w:lang w:eastAsia="bg-BG"/>
        </w:rPr>
        <w:t xml:space="preserve"> при кучета. След </w:t>
      </w:r>
      <w:proofErr w:type="spellStart"/>
      <w:r w:rsidRPr="00933ECB">
        <w:rPr>
          <w:rFonts w:eastAsia="Times New Roman" w:cs="Arial"/>
          <w:color w:val="000000"/>
          <w:szCs w:val="20"/>
          <w:lang w:eastAsia="bg-BG"/>
        </w:rPr>
        <w:t>интраперитонеално</w:t>
      </w:r>
      <w:proofErr w:type="spellEnd"/>
      <w:r w:rsidRPr="00933ECB">
        <w:rPr>
          <w:rFonts w:eastAsia="Times New Roman" w:cs="Arial"/>
          <w:color w:val="000000"/>
          <w:szCs w:val="20"/>
          <w:lang w:eastAsia="bg-BG"/>
        </w:rPr>
        <w:t xml:space="preserve"> приложение стойностите </w:t>
      </w:r>
      <w:r w:rsidRPr="00933ECB">
        <w:rPr>
          <w:rFonts w:eastAsia="Times New Roman" w:cs="Arial"/>
          <w:color w:val="000000"/>
          <w:szCs w:val="20"/>
        </w:rPr>
        <w:t>LD</w:t>
      </w:r>
      <w:r w:rsidRPr="00933ECB">
        <w:rPr>
          <w:rFonts w:eastAsia="Times New Roman" w:cs="Arial"/>
          <w:color w:val="000000"/>
          <w:szCs w:val="20"/>
          <w:vertAlign w:val="subscript"/>
        </w:rPr>
        <w:t>50</w:t>
      </w:r>
      <w:r w:rsidRPr="00933ECB">
        <w:rPr>
          <w:rFonts w:eastAsia="Times New Roman" w:cs="Arial"/>
          <w:color w:val="000000"/>
          <w:szCs w:val="20"/>
          <w:lang w:eastAsia="bg-BG"/>
        </w:rPr>
        <w:t xml:space="preserve"> са били 1,61 до 1,81 </w:t>
      </w:r>
      <w:r w:rsidRPr="00933ECB">
        <w:rPr>
          <w:rFonts w:eastAsia="Times New Roman" w:cs="Arial"/>
          <w:color w:val="000000"/>
          <w:szCs w:val="20"/>
        </w:rPr>
        <w:t>g/</w:t>
      </w:r>
      <w:proofErr w:type="spellStart"/>
      <w:r w:rsidRPr="00933ECB">
        <w:rPr>
          <w:rFonts w:eastAsia="Times New Roman" w:cs="Arial"/>
          <w:color w:val="000000"/>
          <w:szCs w:val="20"/>
        </w:rPr>
        <w:t>kg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при мишки и 0.77 до 1.35 </w:t>
      </w:r>
      <w:r w:rsidRPr="00933ECB">
        <w:rPr>
          <w:rFonts w:eastAsia="Times New Roman" w:cs="Arial"/>
          <w:color w:val="000000"/>
          <w:szCs w:val="20"/>
        </w:rPr>
        <w:t>g/</w:t>
      </w:r>
      <w:proofErr w:type="spellStart"/>
      <w:r w:rsidRPr="00933ECB">
        <w:rPr>
          <w:rFonts w:eastAsia="Times New Roman" w:cs="Arial"/>
          <w:color w:val="000000"/>
          <w:szCs w:val="20"/>
        </w:rPr>
        <w:t>kg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при плъхове. След интравенозно приложение тези стойности са били 27 </w:t>
      </w:r>
      <w:proofErr w:type="spellStart"/>
      <w:r w:rsidRPr="00933ECB">
        <w:rPr>
          <w:rFonts w:eastAsia="Times New Roman" w:cs="Arial"/>
          <w:color w:val="000000"/>
          <w:szCs w:val="20"/>
        </w:rPr>
        <w:t>mg</w:t>
      </w:r>
      <w:proofErr w:type="spellEnd"/>
      <w:r w:rsidRPr="00933ECB">
        <w:rPr>
          <w:rFonts w:eastAsia="Times New Roman" w:cs="Arial"/>
          <w:color w:val="000000"/>
          <w:szCs w:val="20"/>
        </w:rPr>
        <w:t>/</w:t>
      </w:r>
      <w:proofErr w:type="spellStart"/>
      <w:r w:rsidRPr="00933ECB">
        <w:rPr>
          <w:rFonts w:eastAsia="Times New Roman" w:cs="Arial"/>
          <w:color w:val="000000"/>
          <w:szCs w:val="20"/>
        </w:rPr>
        <w:t>kg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при мишки и 25 </w:t>
      </w:r>
      <w:proofErr w:type="spellStart"/>
      <w:r w:rsidRPr="00933ECB">
        <w:rPr>
          <w:rFonts w:eastAsia="Times New Roman" w:cs="Arial"/>
          <w:color w:val="000000"/>
          <w:szCs w:val="20"/>
        </w:rPr>
        <w:t>mg</w:t>
      </w:r>
      <w:proofErr w:type="spellEnd"/>
      <w:r w:rsidRPr="00933ECB">
        <w:rPr>
          <w:rFonts w:eastAsia="Times New Roman" w:cs="Arial"/>
          <w:color w:val="000000"/>
          <w:szCs w:val="20"/>
        </w:rPr>
        <w:t>/</w:t>
      </w:r>
      <w:proofErr w:type="spellStart"/>
      <w:r w:rsidRPr="00933ECB">
        <w:rPr>
          <w:rFonts w:eastAsia="Times New Roman" w:cs="Arial"/>
          <w:color w:val="000000"/>
          <w:szCs w:val="20"/>
        </w:rPr>
        <w:t>kg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при плъхове.</w:t>
      </w:r>
    </w:p>
    <w:p w14:paraId="21AAB57E"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Не са наблюдавани токсични промени при плъхове след орално приложение на 30 </w:t>
      </w:r>
      <w:proofErr w:type="spellStart"/>
      <w:r w:rsidRPr="00933ECB">
        <w:rPr>
          <w:rFonts w:eastAsia="Times New Roman" w:cs="Arial"/>
          <w:color w:val="000000"/>
          <w:szCs w:val="20"/>
        </w:rPr>
        <w:t>mg</w:t>
      </w:r>
      <w:proofErr w:type="spellEnd"/>
      <w:r w:rsidRPr="00933ECB">
        <w:rPr>
          <w:rFonts w:eastAsia="Times New Roman" w:cs="Arial"/>
          <w:color w:val="000000"/>
          <w:szCs w:val="20"/>
        </w:rPr>
        <w:t>/</w:t>
      </w:r>
      <w:proofErr w:type="spellStart"/>
      <w:r w:rsidRPr="00933ECB">
        <w:rPr>
          <w:rFonts w:eastAsia="Times New Roman" w:cs="Arial"/>
          <w:color w:val="000000"/>
          <w:szCs w:val="20"/>
        </w:rPr>
        <w:t>kg</w:t>
      </w:r>
      <w:proofErr w:type="spellEnd"/>
      <w:r w:rsidRPr="00933ECB">
        <w:rPr>
          <w:rFonts w:eastAsia="Times New Roman" w:cs="Arial"/>
          <w:color w:val="000000"/>
          <w:szCs w:val="20"/>
        </w:rPr>
        <w:t xml:space="preserve">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дневно (близо 100 пъти повече от терапевтичната доза при хора) в продължение на 13 седмици или при кучета по 10 </w:t>
      </w:r>
      <w:proofErr w:type="spellStart"/>
      <w:r w:rsidRPr="00933ECB">
        <w:rPr>
          <w:rFonts w:eastAsia="Times New Roman" w:cs="Arial"/>
          <w:color w:val="000000"/>
          <w:szCs w:val="20"/>
        </w:rPr>
        <w:t>mg</w:t>
      </w:r>
      <w:proofErr w:type="spellEnd"/>
      <w:r w:rsidRPr="00933ECB">
        <w:rPr>
          <w:rFonts w:eastAsia="Times New Roman" w:cs="Arial"/>
          <w:color w:val="000000"/>
          <w:szCs w:val="20"/>
        </w:rPr>
        <w:t>/</w:t>
      </w:r>
      <w:proofErr w:type="spellStart"/>
      <w:r w:rsidRPr="00933ECB">
        <w:rPr>
          <w:rFonts w:eastAsia="Times New Roman" w:cs="Arial"/>
          <w:color w:val="000000"/>
          <w:szCs w:val="20"/>
        </w:rPr>
        <w:t>kg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 xml:space="preserve">При по-високи дози все пак се откриват единични морфологични и функционални промени в черния дроб, далака, и матката при плъхове и намаляване на </w:t>
      </w:r>
      <w:proofErr w:type="spellStart"/>
      <w:r w:rsidRPr="00933ECB">
        <w:rPr>
          <w:rFonts w:eastAsia="Times New Roman" w:cs="Arial"/>
          <w:color w:val="000000"/>
          <w:szCs w:val="20"/>
          <w:lang w:eastAsia="bg-BG"/>
        </w:rPr>
        <w:t>локомоторната</w:t>
      </w:r>
      <w:proofErr w:type="spellEnd"/>
      <w:r w:rsidRPr="00933ECB">
        <w:rPr>
          <w:rFonts w:eastAsia="Times New Roman" w:cs="Arial"/>
          <w:color w:val="000000"/>
          <w:szCs w:val="20"/>
          <w:lang w:eastAsia="bg-BG"/>
        </w:rPr>
        <w:t xml:space="preserve"> активност и на телесното тегло при кучета. Дози от 200 </w:t>
      </w:r>
      <w:proofErr w:type="spellStart"/>
      <w:r w:rsidRPr="00933ECB">
        <w:rPr>
          <w:rFonts w:eastAsia="Times New Roman" w:cs="Arial"/>
          <w:color w:val="000000"/>
          <w:szCs w:val="20"/>
        </w:rPr>
        <w:t>mg</w:t>
      </w:r>
      <w:proofErr w:type="spellEnd"/>
      <w:r w:rsidRPr="00933ECB">
        <w:rPr>
          <w:rFonts w:eastAsia="Times New Roman" w:cs="Arial"/>
          <w:color w:val="000000"/>
          <w:szCs w:val="20"/>
        </w:rPr>
        <w:t>/</w:t>
      </w:r>
      <w:proofErr w:type="spellStart"/>
      <w:r w:rsidRPr="00933ECB">
        <w:rPr>
          <w:rFonts w:eastAsia="Times New Roman" w:cs="Arial"/>
          <w:color w:val="000000"/>
          <w:szCs w:val="20"/>
        </w:rPr>
        <w:t>kg</w:t>
      </w:r>
      <w:proofErr w:type="spellEnd"/>
      <w:r w:rsidRPr="00933ECB">
        <w:rPr>
          <w:rFonts w:eastAsia="Times New Roman" w:cs="Arial"/>
          <w:color w:val="000000"/>
          <w:szCs w:val="20"/>
          <w:lang w:eastAsia="bg-BG"/>
        </w:rPr>
        <w:t xml:space="preserve">/на ден или по-големи причиняват </w:t>
      </w:r>
      <w:proofErr w:type="spellStart"/>
      <w:r w:rsidRPr="00933ECB">
        <w:rPr>
          <w:rFonts w:eastAsia="Times New Roman" w:cs="Arial"/>
          <w:color w:val="000000"/>
          <w:szCs w:val="20"/>
          <w:lang w:eastAsia="bg-BG"/>
        </w:rPr>
        <w:t>седация</w:t>
      </w:r>
      <w:proofErr w:type="spellEnd"/>
      <w:r w:rsidRPr="00933ECB">
        <w:rPr>
          <w:rFonts w:eastAsia="Times New Roman" w:cs="Arial"/>
          <w:color w:val="000000"/>
          <w:szCs w:val="20"/>
          <w:lang w:eastAsia="bg-BG"/>
        </w:rPr>
        <w:t xml:space="preserve"> и намаляване на телесното тегло при плъхове в зряла възраст. Наблюдава се също намаляване на броя на няколко последователни котила, удължаване времето на износване, по-малко на брой жълти тела и оплодени яйца в матката. Пълна </w:t>
      </w:r>
      <w:proofErr w:type="spellStart"/>
      <w:r w:rsidRPr="00933ECB">
        <w:rPr>
          <w:rFonts w:eastAsia="Times New Roman" w:cs="Arial"/>
          <w:color w:val="000000"/>
          <w:szCs w:val="20"/>
          <w:lang w:eastAsia="bg-BG"/>
        </w:rPr>
        <w:t>резобция</w:t>
      </w:r>
      <w:proofErr w:type="spellEnd"/>
      <w:r w:rsidRPr="00933ECB">
        <w:rPr>
          <w:rFonts w:eastAsia="Times New Roman" w:cs="Arial"/>
          <w:color w:val="000000"/>
          <w:szCs w:val="20"/>
          <w:lang w:eastAsia="bg-BG"/>
        </w:rPr>
        <w:t xml:space="preserve"> се наблюдава при 18% от </w:t>
      </w:r>
      <w:proofErr w:type="spellStart"/>
      <w:r w:rsidRPr="00933ECB">
        <w:rPr>
          <w:rFonts w:eastAsia="Times New Roman" w:cs="Arial"/>
          <w:color w:val="000000"/>
          <w:szCs w:val="20"/>
          <w:lang w:eastAsia="bg-BG"/>
        </w:rPr>
        <w:t>фетусите</w:t>
      </w:r>
      <w:proofErr w:type="spellEnd"/>
      <w:r w:rsidRPr="00933ECB">
        <w:rPr>
          <w:rFonts w:eastAsia="Times New Roman" w:cs="Arial"/>
          <w:color w:val="000000"/>
          <w:szCs w:val="20"/>
          <w:lang w:eastAsia="bg-BG"/>
        </w:rPr>
        <w:t xml:space="preserve">. При доза от 60 </w:t>
      </w:r>
      <w:proofErr w:type="spellStart"/>
      <w:r w:rsidRPr="00933ECB">
        <w:rPr>
          <w:rFonts w:eastAsia="Times New Roman" w:cs="Arial"/>
          <w:color w:val="000000"/>
          <w:szCs w:val="20"/>
        </w:rPr>
        <w:t>mg</w:t>
      </w:r>
      <w:proofErr w:type="spellEnd"/>
      <w:r w:rsidRPr="00933ECB">
        <w:rPr>
          <w:rFonts w:eastAsia="Times New Roman" w:cs="Arial"/>
          <w:color w:val="000000"/>
          <w:szCs w:val="20"/>
        </w:rPr>
        <w:t>/</w:t>
      </w:r>
      <w:proofErr w:type="spellStart"/>
      <w:r w:rsidRPr="00933ECB">
        <w:rPr>
          <w:rFonts w:eastAsia="Times New Roman" w:cs="Arial"/>
          <w:color w:val="000000"/>
          <w:szCs w:val="20"/>
        </w:rPr>
        <w:t>kg</w:t>
      </w:r>
      <w:proofErr w:type="spellEnd"/>
      <w:r w:rsidRPr="00933ECB">
        <w:rPr>
          <w:rFonts w:eastAsia="Times New Roman" w:cs="Arial"/>
          <w:color w:val="000000"/>
          <w:szCs w:val="20"/>
          <w:lang w:eastAsia="bg-BG"/>
        </w:rPr>
        <w:t>/дневно (10 пъти максималната препоръчвана доза за хора) не се наблюдават токсични промени или нарушения на плодовитостта.</w:t>
      </w:r>
    </w:p>
    <w:p w14:paraId="060AF9D5" w14:textId="77777777" w:rsidR="00C91DA6" w:rsidRPr="00933ECB" w:rsidRDefault="00C91DA6" w:rsidP="00C91DA6">
      <w:pPr>
        <w:spacing w:line="240" w:lineRule="auto"/>
        <w:rPr>
          <w:rFonts w:eastAsia="Times New Roman" w:cs="Arial"/>
          <w:color w:val="000000"/>
          <w:szCs w:val="20"/>
          <w:lang w:eastAsia="bg-BG"/>
        </w:rPr>
      </w:pPr>
    </w:p>
    <w:p w14:paraId="2D015AF9" w14:textId="4D886EAE" w:rsidR="00C91DA6" w:rsidRPr="00933ECB" w:rsidRDefault="00C91DA6" w:rsidP="00C91DA6">
      <w:pPr>
        <w:spacing w:line="240" w:lineRule="auto"/>
        <w:rPr>
          <w:rFonts w:eastAsia="Times New Roman" w:cs="Arial"/>
          <w:sz w:val="28"/>
          <w:szCs w:val="24"/>
          <w:lang w:eastAsia="bg-BG"/>
        </w:rPr>
      </w:pP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и/или неговите метаболити (като другите бета-</w:t>
      </w:r>
      <w:proofErr w:type="spellStart"/>
      <w:r w:rsidRPr="00933ECB">
        <w:rPr>
          <w:rFonts w:eastAsia="Times New Roman" w:cs="Arial"/>
          <w:color w:val="000000"/>
          <w:szCs w:val="20"/>
          <w:lang w:eastAsia="bg-BG"/>
        </w:rPr>
        <w:t>блокери</w:t>
      </w:r>
      <w:proofErr w:type="spellEnd"/>
      <w:r w:rsidRPr="00933ECB">
        <w:rPr>
          <w:rFonts w:eastAsia="Times New Roman" w:cs="Arial"/>
          <w:color w:val="000000"/>
          <w:szCs w:val="20"/>
          <w:lang w:eastAsia="bg-BG"/>
        </w:rPr>
        <w:t xml:space="preserve">) преминават през плацентната бариера и се </w:t>
      </w:r>
      <w:proofErr w:type="spellStart"/>
      <w:r w:rsidRPr="00933ECB">
        <w:rPr>
          <w:rFonts w:eastAsia="Times New Roman" w:cs="Arial"/>
          <w:color w:val="000000"/>
          <w:szCs w:val="20"/>
          <w:lang w:eastAsia="bg-BG"/>
        </w:rPr>
        <w:t>екскретират</w:t>
      </w:r>
      <w:proofErr w:type="spellEnd"/>
      <w:r w:rsidRPr="00933ECB">
        <w:rPr>
          <w:rFonts w:eastAsia="Times New Roman" w:cs="Arial"/>
          <w:color w:val="000000"/>
          <w:szCs w:val="20"/>
          <w:lang w:eastAsia="bg-BG"/>
        </w:rPr>
        <w:t xml:space="preserve"> през майчиното мляко. По-висока смъртност е наблюдавана при новородени от плъхове, третирани с 60 </w:t>
      </w:r>
      <w:proofErr w:type="spellStart"/>
      <w:r w:rsidRPr="00933ECB">
        <w:rPr>
          <w:rFonts w:eastAsia="Times New Roman" w:cs="Arial"/>
          <w:color w:val="000000"/>
          <w:szCs w:val="20"/>
        </w:rPr>
        <w:t>mg</w:t>
      </w:r>
      <w:proofErr w:type="spellEnd"/>
      <w:r w:rsidRPr="00933ECB">
        <w:rPr>
          <w:rFonts w:eastAsia="Times New Roman" w:cs="Arial"/>
          <w:color w:val="000000"/>
          <w:szCs w:val="20"/>
        </w:rPr>
        <w:t>/</w:t>
      </w:r>
      <w:proofErr w:type="spellStart"/>
      <w:r w:rsidRPr="00933ECB">
        <w:rPr>
          <w:rFonts w:eastAsia="Times New Roman" w:cs="Arial"/>
          <w:color w:val="000000"/>
          <w:szCs w:val="20"/>
        </w:rPr>
        <w:t>kg</w:t>
      </w:r>
      <w:proofErr w:type="spellEnd"/>
      <w:r w:rsidRPr="00933ECB">
        <w:rPr>
          <w:rFonts w:eastAsia="Times New Roman" w:cs="Arial"/>
          <w:color w:val="000000"/>
          <w:szCs w:val="20"/>
          <w:lang w:eastAsia="bg-BG"/>
        </w:rPr>
        <w:t>/дневно.</w:t>
      </w:r>
    </w:p>
    <w:p w14:paraId="395229D8" w14:textId="77777777" w:rsidR="00C91DA6" w:rsidRPr="00933ECB" w:rsidRDefault="00C91DA6" w:rsidP="00C91DA6">
      <w:pPr>
        <w:spacing w:line="240" w:lineRule="auto"/>
        <w:rPr>
          <w:rFonts w:eastAsia="Times New Roman" w:cs="Arial"/>
          <w:color w:val="000000"/>
          <w:szCs w:val="20"/>
          <w:lang w:eastAsia="bg-BG"/>
        </w:rPr>
      </w:pPr>
    </w:p>
    <w:p w14:paraId="280BBEC7" w14:textId="6E1F1414"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 xml:space="preserve">При плъхове, получавали дози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до 75 </w:t>
      </w:r>
      <w:proofErr w:type="spellStart"/>
      <w:r w:rsidRPr="00933ECB">
        <w:rPr>
          <w:rFonts w:eastAsia="Times New Roman" w:cs="Arial"/>
          <w:color w:val="000000"/>
          <w:szCs w:val="20"/>
        </w:rPr>
        <w:t>mg</w:t>
      </w:r>
      <w:proofErr w:type="spellEnd"/>
      <w:r w:rsidRPr="00933ECB">
        <w:rPr>
          <w:rFonts w:eastAsia="Times New Roman" w:cs="Arial"/>
          <w:color w:val="000000"/>
          <w:szCs w:val="20"/>
        </w:rPr>
        <w:t>/</w:t>
      </w:r>
      <w:proofErr w:type="spellStart"/>
      <w:r w:rsidRPr="00933ECB">
        <w:rPr>
          <w:rFonts w:eastAsia="Times New Roman" w:cs="Arial"/>
          <w:color w:val="000000"/>
          <w:szCs w:val="20"/>
        </w:rPr>
        <w:t>kg</w:t>
      </w:r>
      <w:proofErr w:type="spellEnd"/>
      <w:r w:rsidRPr="00933ECB">
        <w:rPr>
          <w:rFonts w:eastAsia="Times New Roman" w:cs="Arial"/>
          <w:color w:val="000000"/>
          <w:szCs w:val="20"/>
          <w:lang w:eastAsia="bg-BG"/>
        </w:rPr>
        <w:t xml:space="preserve">/дневно в продължение на 2 години, </w:t>
      </w: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не е показал канцерогенен ефект.</w:t>
      </w:r>
    </w:p>
    <w:p w14:paraId="6FB4875B" w14:textId="77777777" w:rsidR="00C91DA6" w:rsidRPr="00933ECB" w:rsidRDefault="00C91DA6" w:rsidP="00C91DA6">
      <w:pPr>
        <w:rPr>
          <w:rFonts w:eastAsia="Times New Roman" w:cs="Arial"/>
          <w:color w:val="000000"/>
          <w:szCs w:val="20"/>
          <w:lang w:eastAsia="bg-BG"/>
        </w:rPr>
      </w:pPr>
    </w:p>
    <w:p w14:paraId="00CE9F83" w14:textId="7BB9917C" w:rsidR="00C91DA6" w:rsidRPr="00933ECB" w:rsidRDefault="00C91DA6" w:rsidP="00C91DA6">
      <w:pPr>
        <w:rPr>
          <w:rFonts w:eastAsia="Times New Roman" w:cs="Arial"/>
          <w:color w:val="000000"/>
          <w:szCs w:val="20"/>
          <w:lang w:eastAsia="bg-BG"/>
        </w:rPr>
      </w:pPr>
      <w:proofErr w:type="spellStart"/>
      <w:r w:rsidRPr="00933ECB">
        <w:rPr>
          <w:rFonts w:eastAsia="Times New Roman" w:cs="Arial"/>
          <w:color w:val="000000"/>
          <w:szCs w:val="20"/>
          <w:lang w:eastAsia="bg-BG"/>
        </w:rPr>
        <w:t>Карведилол</w:t>
      </w:r>
      <w:proofErr w:type="spellEnd"/>
      <w:r w:rsidRPr="00933ECB">
        <w:rPr>
          <w:rFonts w:eastAsia="Times New Roman" w:cs="Arial"/>
          <w:color w:val="000000"/>
          <w:szCs w:val="20"/>
          <w:lang w:eastAsia="bg-BG"/>
        </w:rPr>
        <w:t xml:space="preserve"> няма мутагенен ефект при изпитване на </w:t>
      </w:r>
      <w:proofErr w:type="spellStart"/>
      <w:r w:rsidRPr="00933ECB">
        <w:rPr>
          <w:rFonts w:eastAsia="Times New Roman" w:cs="Arial"/>
          <w:color w:val="000000"/>
          <w:szCs w:val="20"/>
          <w:lang w:eastAsia="bg-BG"/>
        </w:rPr>
        <w:t>генотоксичността</w:t>
      </w:r>
      <w:proofErr w:type="spellEnd"/>
      <w:r w:rsidRPr="00933ECB">
        <w:rPr>
          <w:rFonts w:eastAsia="Times New Roman" w:cs="Arial"/>
          <w:color w:val="000000"/>
          <w:szCs w:val="20"/>
          <w:lang w:eastAsia="bg-BG"/>
        </w:rPr>
        <w:t xml:space="preserve"> му, при </w:t>
      </w:r>
      <w:proofErr w:type="spellStart"/>
      <w:r w:rsidRPr="00933ECB">
        <w:rPr>
          <w:rFonts w:eastAsia="Times New Roman" w:cs="Arial"/>
          <w:i/>
          <w:iCs/>
          <w:color w:val="000000"/>
          <w:szCs w:val="20"/>
        </w:rPr>
        <w:t>in</w:t>
      </w:r>
      <w:proofErr w:type="spellEnd"/>
      <w:r w:rsidRPr="00933ECB">
        <w:rPr>
          <w:rFonts w:eastAsia="Times New Roman" w:cs="Arial"/>
          <w:i/>
          <w:iCs/>
          <w:color w:val="000000"/>
          <w:szCs w:val="20"/>
        </w:rPr>
        <w:t xml:space="preserve"> </w:t>
      </w:r>
      <w:proofErr w:type="spellStart"/>
      <w:r w:rsidRPr="00933ECB">
        <w:rPr>
          <w:rFonts w:eastAsia="Times New Roman" w:cs="Arial"/>
          <w:i/>
          <w:iCs/>
          <w:color w:val="000000"/>
          <w:szCs w:val="20"/>
        </w:rPr>
        <w:t>vitro</w:t>
      </w:r>
      <w:proofErr w:type="spellEnd"/>
      <w:r w:rsidRPr="00933ECB">
        <w:rPr>
          <w:rFonts w:eastAsia="Times New Roman" w:cs="Arial"/>
          <w:i/>
          <w:iCs/>
          <w:color w:val="000000"/>
          <w:szCs w:val="20"/>
        </w:rPr>
        <w:t xml:space="preserve"> </w:t>
      </w:r>
      <w:r w:rsidRPr="00933ECB">
        <w:rPr>
          <w:rFonts w:eastAsia="Times New Roman" w:cs="Arial"/>
          <w:color w:val="000000"/>
          <w:szCs w:val="20"/>
          <w:lang w:eastAsia="bg-BG"/>
        </w:rPr>
        <w:t xml:space="preserve">микронуклеарни тестове при хамстери или </w:t>
      </w:r>
      <w:proofErr w:type="spellStart"/>
      <w:r w:rsidRPr="00933ECB">
        <w:rPr>
          <w:rFonts w:eastAsia="Times New Roman" w:cs="Arial"/>
          <w:i/>
          <w:iCs/>
          <w:color w:val="000000"/>
          <w:szCs w:val="20"/>
        </w:rPr>
        <w:t>in</w:t>
      </w:r>
      <w:proofErr w:type="spellEnd"/>
      <w:r w:rsidRPr="00933ECB">
        <w:rPr>
          <w:rFonts w:eastAsia="Times New Roman" w:cs="Arial"/>
          <w:i/>
          <w:iCs/>
          <w:color w:val="000000"/>
          <w:szCs w:val="20"/>
        </w:rPr>
        <w:t xml:space="preserve"> </w:t>
      </w:r>
      <w:proofErr w:type="spellStart"/>
      <w:r w:rsidRPr="00933ECB">
        <w:rPr>
          <w:rFonts w:eastAsia="Times New Roman" w:cs="Arial"/>
          <w:i/>
          <w:iCs/>
          <w:color w:val="000000"/>
          <w:szCs w:val="20"/>
        </w:rPr>
        <w:t>vivo</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тестове с човешки лимфоцити.</w:t>
      </w:r>
    </w:p>
    <w:p w14:paraId="190F43C0" w14:textId="77777777" w:rsidR="00C91DA6" w:rsidRPr="00933ECB" w:rsidRDefault="00C91DA6" w:rsidP="00C91DA6">
      <w:pPr>
        <w:rPr>
          <w:rFonts w:cs="Arial"/>
          <w:sz w:val="24"/>
        </w:rPr>
      </w:pPr>
    </w:p>
    <w:p w14:paraId="6A7820AB" w14:textId="1BE7955F" w:rsidR="008A6AF2" w:rsidRPr="00933ECB" w:rsidRDefault="002C50EE" w:rsidP="00395555">
      <w:pPr>
        <w:pStyle w:val="Heading1"/>
      </w:pPr>
      <w:r w:rsidRPr="00933ECB">
        <w:t>7. ПРИТЕЖАТЕЛ НА РАЗРЕШЕНИЕТО ЗА УПОТРЕБА</w:t>
      </w:r>
    </w:p>
    <w:p w14:paraId="1E5A0D8B" w14:textId="7FC65187" w:rsidR="00C91DA6" w:rsidRPr="00933ECB" w:rsidRDefault="00C91DA6" w:rsidP="00C91DA6"/>
    <w:p w14:paraId="7632A58B" w14:textId="5D85248A" w:rsidR="00C91DA6" w:rsidRPr="00933ECB" w:rsidRDefault="00C91DA6" w:rsidP="00C91DA6">
      <w:pPr>
        <w:rPr>
          <w:rFonts w:cs="Arial"/>
          <w:szCs w:val="20"/>
          <w:lang w:eastAsia="bg-BG"/>
        </w:rPr>
      </w:pPr>
      <w:r w:rsidRPr="00933ECB">
        <w:rPr>
          <w:rFonts w:cs="Arial"/>
          <w:szCs w:val="20"/>
        </w:rPr>
        <w:t xml:space="preserve">KRKA, </w:t>
      </w:r>
      <w:proofErr w:type="spellStart"/>
      <w:r w:rsidRPr="00933ECB">
        <w:rPr>
          <w:rFonts w:cs="Arial"/>
          <w:szCs w:val="20"/>
        </w:rPr>
        <w:t>d.d</w:t>
      </w:r>
      <w:proofErr w:type="spellEnd"/>
      <w:r w:rsidRPr="00933ECB">
        <w:rPr>
          <w:rFonts w:cs="Arial"/>
          <w:szCs w:val="20"/>
        </w:rPr>
        <w:t xml:space="preserve">., </w:t>
      </w:r>
      <w:proofErr w:type="spellStart"/>
      <w:r w:rsidRPr="00933ECB">
        <w:rPr>
          <w:rFonts w:cs="Arial"/>
          <w:szCs w:val="20"/>
        </w:rPr>
        <w:t>Novo</w:t>
      </w:r>
      <w:proofErr w:type="spellEnd"/>
      <w:r w:rsidRPr="00933ECB">
        <w:rPr>
          <w:rFonts w:cs="Arial"/>
          <w:szCs w:val="20"/>
        </w:rPr>
        <w:t xml:space="preserve"> </w:t>
      </w:r>
      <w:proofErr w:type="spellStart"/>
      <w:r w:rsidRPr="00933ECB">
        <w:rPr>
          <w:rFonts w:cs="Arial"/>
          <w:szCs w:val="20"/>
        </w:rPr>
        <w:t>mesto</w:t>
      </w:r>
      <w:proofErr w:type="spellEnd"/>
      <w:r w:rsidRPr="00933ECB">
        <w:rPr>
          <w:rFonts w:cs="Arial"/>
          <w:szCs w:val="20"/>
        </w:rPr>
        <w:t xml:space="preserve">. </w:t>
      </w:r>
      <w:proofErr w:type="spellStart"/>
      <w:r w:rsidRPr="00933ECB">
        <w:rPr>
          <w:rFonts w:cs="Arial"/>
          <w:szCs w:val="20"/>
          <w:lang w:eastAsia="bg-BG"/>
        </w:rPr>
        <w:t>Šmarješka</w:t>
      </w:r>
      <w:proofErr w:type="spellEnd"/>
      <w:r w:rsidRPr="00933ECB">
        <w:rPr>
          <w:rFonts w:cs="Arial"/>
          <w:szCs w:val="20"/>
          <w:lang w:eastAsia="bg-BG"/>
        </w:rPr>
        <w:t xml:space="preserve"> </w:t>
      </w:r>
      <w:proofErr w:type="spellStart"/>
      <w:r w:rsidRPr="00933ECB">
        <w:rPr>
          <w:rFonts w:cs="Arial"/>
          <w:szCs w:val="20"/>
          <w:lang w:eastAsia="bg-BG"/>
        </w:rPr>
        <w:t>cesta</w:t>
      </w:r>
      <w:proofErr w:type="spellEnd"/>
      <w:r w:rsidRPr="00933ECB">
        <w:rPr>
          <w:rFonts w:cs="Arial"/>
          <w:szCs w:val="20"/>
        </w:rPr>
        <w:t xml:space="preserve"> 6, 8501 </w:t>
      </w:r>
      <w:proofErr w:type="spellStart"/>
      <w:r w:rsidRPr="00933ECB">
        <w:rPr>
          <w:rFonts w:cs="Arial"/>
          <w:szCs w:val="20"/>
        </w:rPr>
        <w:t>Novo</w:t>
      </w:r>
      <w:proofErr w:type="spellEnd"/>
      <w:r w:rsidRPr="00933ECB">
        <w:rPr>
          <w:rFonts w:cs="Arial"/>
          <w:szCs w:val="20"/>
        </w:rPr>
        <w:t xml:space="preserve"> </w:t>
      </w:r>
      <w:proofErr w:type="spellStart"/>
      <w:r w:rsidRPr="00933ECB">
        <w:rPr>
          <w:rFonts w:cs="Arial"/>
          <w:szCs w:val="20"/>
        </w:rPr>
        <w:t>mesto</w:t>
      </w:r>
      <w:proofErr w:type="spellEnd"/>
      <w:r w:rsidRPr="00933ECB">
        <w:rPr>
          <w:rFonts w:cs="Arial"/>
          <w:szCs w:val="20"/>
        </w:rPr>
        <w:t xml:space="preserve">, </w:t>
      </w:r>
      <w:r w:rsidRPr="00933ECB">
        <w:rPr>
          <w:rFonts w:cs="Arial"/>
          <w:szCs w:val="20"/>
          <w:lang w:eastAsia="bg-BG"/>
        </w:rPr>
        <w:t>Словения</w:t>
      </w:r>
    </w:p>
    <w:p w14:paraId="57D79DD8" w14:textId="77777777" w:rsidR="00C91DA6" w:rsidRPr="00933ECB" w:rsidRDefault="00C91DA6" w:rsidP="00C91DA6"/>
    <w:p w14:paraId="7BA1BA64" w14:textId="05CF4DE6" w:rsidR="00CF77F7" w:rsidRPr="00933ECB" w:rsidRDefault="002C50EE" w:rsidP="004A448E">
      <w:pPr>
        <w:pStyle w:val="Heading1"/>
      </w:pPr>
      <w:r w:rsidRPr="00933ECB">
        <w:t>8. НОМЕР НА РАЗРЕШЕНИЕТО ЗА УПОТРЕБА</w:t>
      </w:r>
    </w:p>
    <w:p w14:paraId="7CEC2FA4" w14:textId="0BECA489" w:rsidR="00C91DA6" w:rsidRPr="00933ECB" w:rsidRDefault="00C91DA6" w:rsidP="00C91DA6"/>
    <w:p w14:paraId="2333E66D" w14:textId="77777777" w:rsidR="00C91DA6" w:rsidRPr="00933ECB" w:rsidRDefault="00C91DA6" w:rsidP="00C91DA6">
      <w:pPr>
        <w:spacing w:line="240" w:lineRule="auto"/>
        <w:rPr>
          <w:rFonts w:eastAsia="Times New Roman" w:cs="Arial"/>
          <w:sz w:val="28"/>
          <w:szCs w:val="24"/>
          <w:lang w:eastAsia="bg-BG"/>
        </w:rPr>
      </w:pPr>
      <w:proofErr w:type="spellStart"/>
      <w:r w:rsidRPr="00933ECB">
        <w:rPr>
          <w:rFonts w:eastAsia="Times New Roman" w:cs="Arial"/>
          <w:color w:val="000000"/>
          <w:szCs w:val="20"/>
        </w:rPr>
        <w:t>Pe</w:t>
      </w:r>
      <w:r w:rsidRPr="00933ECB">
        <w:rPr>
          <w:rFonts w:eastAsia="Times New Roman" w:cs="Arial"/>
          <w:color w:val="000000"/>
          <w:szCs w:val="20"/>
          <w:lang w:eastAsia="bg-BG"/>
        </w:rPr>
        <w:t>г</w:t>
      </w:r>
      <w:proofErr w:type="spellEnd"/>
      <w:r w:rsidRPr="00933ECB">
        <w:rPr>
          <w:rFonts w:eastAsia="Times New Roman" w:cs="Arial"/>
          <w:color w:val="000000"/>
          <w:szCs w:val="20"/>
        </w:rPr>
        <w:t xml:space="preserve">. № 20020608 -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w:t>
      </w:r>
      <w:r w:rsidRPr="00933ECB">
        <w:rPr>
          <w:rFonts w:eastAsia="Times New Roman" w:cs="Arial"/>
          <w:color w:val="000000"/>
          <w:szCs w:val="20"/>
        </w:rPr>
        <w:t xml:space="preserve">6,25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таблетки</w:t>
      </w:r>
    </w:p>
    <w:p w14:paraId="191BA862" w14:textId="77777777" w:rsidR="00C91DA6" w:rsidRPr="00933ECB" w:rsidRDefault="00C91DA6" w:rsidP="00C91DA6">
      <w:pPr>
        <w:spacing w:line="240" w:lineRule="auto"/>
        <w:rPr>
          <w:rFonts w:eastAsia="Times New Roman" w:cs="Arial"/>
          <w:sz w:val="28"/>
          <w:szCs w:val="24"/>
          <w:lang w:eastAsia="bg-BG"/>
        </w:rPr>
      </w:pPr>
      <w:proofErr w:type="spellStart"/>
      <w:r w:rsidRPr="00933ECB">
        <w:rPr>
          <w:rFonts w:eastAsia="Times New Roman" w:cs="Arial"/>
          <w:color w:val="000000"/>
          <w:szCs w:val="20"/>
        </w:rPr>
        <w:lastRenderedPageBreak/>
        <w:t>Pe</w:t>
      </w:r>
      <w:r w:rsidRPr="00933ECB">
        <w:rPr>
          <w:rFonts w:eastAsia="Times New Roman" w:cs="Arial"/>
          <w:color w:val="000000"/>
          <w:szCs w:val="20"/>
          <w:lang w:eastAsia="bg-BG"/>
        </w:rPr>
        <w:t>г</w:t>
      </w:r>
      <w:proofErr w:type="spellEnd"/>
      <w:r w:rsidRPr="00933ECB">
        <w:rPr>
          <w:rFonts w:eastAsia="Times New Roman" w:cs="Arial"/>
          <w:color w:val="000000"/>
          <w:szCs w:val="20"/>
        </w:rPr>
        <w:t xml:space="preserve">. № 20020609 -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w:t>
      </w:r>
      <w:r w:rsidRPr="00933ECB">
        <w:rPr>
          <w:rFonts w:eastAsia="Times New Roman" w:cs="Arial"/>
          <w:color w:val="000000"/>
          <w:szCs w:val="20"/>
        </w:rPr>
        <w:t xml:space="preserve">12,5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таблетки</w:t>
      </w:r>
    </w:p>
    <w:p w14:paraId="1070DC49" w14:textId="551787B3" w:rsidR="00C91DA6" w:rsidRPr="00933ECB" w:rsidRDefault="00C91DA6" w:rsidP="00C91DA6">
      <w:pPr>
        <w:rPr>
          <w:rFonts w:cs="Arial"/>
          <w:sz w:val="24"/>
        </w:rPr>
      </w:pPr>
      <w:proofErr w:type="spellStart"/>
      <w:r w:rsidRPr="00933ECB">
        <w:rPr>
          <w:rFonts w:eastAsia="Times New Roman" w:cs="Arial"/>
          <w:color w:val="000000"/>
          <w:szCs w:val="20"/>
        </w:rPr>
        <w:t>Pe</w:t>
      </w:r>
      <w:r w:rsidRPr="00933ECB">
        <w:rPr>
          <w:rFonts w:eastAsia="Times New Roman" w:cs="Arial"/>
          <w:color w:val="000000"/>
          <w:szCs w:val="20"/>
          <w:lang w:eastAsia="bg-BG"/>
        </w:rPr>
        <w:t>г</w:t>
      </w:r>
      <w:proofErr w:type="spellEnd"/>
      <w:r w:rsidRPr="00933ECB">
        <w:rPr>
          <w:rFonts w:eastAsia="Times New Roman" w:cs="Arial"/>
          <w:color w:val="000000"/>
          <w:szCs w:val="20"/>
        </w:rPr>
        <w:t xml:space="preserve">. № 20020610 - </w:t>
      </w:r>
      <w:proofErr w:type="spellStart"/>
      <w:r w:rsidRPr="00933ECB">
        <w:rPr>
          <w:rFonts w:eastAsia="Times New Roman" w:cs="Arial"/>
          <w:color w:val="000000"/>
          <w:szCs w:val="20"/>
          <w:lang w:eastAsia="bg-BG"/>
        </w:rPr>
        <w:t>Кориол</w:t>
      </w:r>
      <w:proofErr w:type="spellEnd"/>
      <w:r w:rsidRPr="00933ECB">
        <w:rPr>
          <w:rFonts w:eastAsia="Times New Roman" w:cs="Arial"/>
          <w:color w:val="000000"/>
          <w:szCs w:val="20"/>
          <w:lang w:eastAsia="bg-BG"/>
        </w:rPr>
        <w:t xml:space="preserve"> </w:t>
      </w:r>
      <w:r w:rsidRPr="00933ECB">
        <w:rPr>
          <w:rFonts w:eastAsia="Times New Roman" w:cs="Arial"/>
          <w:color w:val="000000"/>
          <w:szCs w:val="20"/>
        </w:rPr>
        <w:t xml:space="preserve">25 </w:t>
      </w:r>
      <w:proofErr w:type="spellStart"/>
      <w:r w:rsidRPr="00933ECB">
        <w:rPr>
          <w:rFonts w:eastAsia="Times New Roman" w:cs="Arial"/>
          <w:color w:val="000000"/>
          <w:szCs w:val="20"/>
        </w:rPr>
        <w:t>mg</w:t>
      </w:r>
      <w:proofErr w:type="spellEnd"/>
      <w:r w:rsidRPr="00933ECB">
        <w:rPr>
          <w:rFonts w:eastAsia="Times New Roman" w:cs="Arial"/>
          <w:color w:val="000000"/>
          <w:szCs w:val="20"/>
        </w:rPr>
        <w:t xml:space="preserve"> </w:t>
      </w:r>
      <w:r w:rsidRPr="00933ECB">
        <w:rPr>
          <w:rFonts w:eastAsia="Times New Roman" w:cs="Arial"/>
          <w:color w:val="000000"/>
          <w:szCs w:val="20"/>
          <w:lang w:eastAsia="bg-BG"/>
        </w:rPr>
        <w:t>таблетки</w:t>
      </w:r>
    </w:p>
    <w:p w14:paraId="5645C150" w14:textId="77777777" w:rsidR="00C91DA6" w:rsidRPr="00933ECB" w:rsidRDefault="00C91DA6" w:rsidP="00C91DA6"/>
    <w:p w14:paraId="2CCB5832" w14:textId="02BDBE8A" w:rsidR="007C605B" w:rsidRPr="00933ECB" w:rsidRDefault="002C50EE" w:rsidP="007C605B">
      <w:pPr>
        <w:pStyle w:val="Heading1"/>
      </w:pPr>
      <w:r w:rsidRPr="00933ECB">
        <w:t>9. ДАТА НА ПЪРВО РАЗРЕШАВАНЕ/ПОДНОВЯВАНЕ НА РАЗРЕШЕНИЕТО ЗА УПОТРЕБА</w:t>
      </w:r>
    </w:p>
    <w:p w14:paraId="444365CF" w14:textId="68A5A073" w:rsidR="00C91DA6" w:rsidRPr="00933ECB" w:rsidRDefault="00C91DA6" w:rsidP="00C91DA6"/>
    <w:p w14:paraId="165B65FE" w14:textId="77777777" w:rsidR="00C91DA6" w:rsidRPr="00933ECB" w:rsidRDefault="00C91DA6" w:rsidP="00C91DA6">
      <w:pPr>
        <w:spacing w:line="240" w:lineRule="auto"/>
        <w:rPr>
          <w:rFonts w:eastAsia="Times New Roman" w:cs="Arial"/>
          <w:sz w:val="28"/>
          <w:szCs w:val="24"/>
          <w:lang w:eastAsia="bg-BG"/>
        </w:rPr>
      </w:pPr>
      <w:r w:rsidRPr="00933ECB">
        <w:rPr>
          <w:rFonts w:eastAsia="Times New Roman" w:cs="Arial"/>
          <w:color w:val="000000"/>
          <w:szCs w:val="20"/>
          <w:lang w:eastAsia="bg-BG"/>
        </w:rPr>
        <w:t>Дата на първо разрешаване: 23.07.2002</w:t>
      </w:r>
    </w:p>
    <w:p w14:paraId="35093BFC" w14:textId="6BE1ED40" w:rsidR="00C91DA6" w:rsidRPr="00933ECB" w:rsidRDefault="00C91DA6" w:rsidP="00C91DA6">
      <w:pPr>
        <w:rPr>
          <w:rFonts w:eastAsia="Times New Roman" w:cs="Arial"/>
          <w:color w:val="000000"/>
          <w:szCs w:val="20"/>
          <w:lang w:eastAsia="bg-BG"/>
        </w:rPr>
      </w:pPr>
      <w:r w:rsidRPr="00933ECB">
        <w:rPr>
          <w:rFonts w:eastAsia="Times New Roman" w:cs="Arial"/>
          <w:color w:val="000000"/>
          <w:szCs w:val="20"/>
          <w:lang w:eastAsia="bg-BG"/>
        </w:rPr>
        <w:t>Дата на последно подновяване: 10.10.2007</w:t>
      </w:r>
    </w:p>
    <w:p w14:paraId="5557A297" w14:textId="77777777" w:rsidR="00C91DA6" w:rsidRPr="00933ECB" w:rsidRDefault="00C91DA6" w:rsidP="00C91DA6"/>
    <w:p w14:paraId="0E9D0119" w14:textId="79C7068A" w:rsidR="002C50EE" w:rsidRPr="00933ECB" w:rsidRDefault="002C50EE" w:rsidP="002C50EE">
      <w:pPr>
        <w:pStyle w:val="Heading1"/>
      </w:pPr>
      <w:r w:rsidRPr="00933ECB">
        <w:t>10. ДАТА НА АКТУАЛИЗИРАНЕ НА ТЕКСТА</w:t>
      </w:r>
    </w:p>
    <w:p w14:paraId="6352D571" w14:textId="7BD32CE2" w:rsidR="00C91DA6" w:rsidRPr="00933ECB" w:rsidRDefault="00C91DA6" w:rsidP="00C91DA6"/>
    <w:p w14:paraId="6F6DDC53" w14:textId="77777777" w:rsidR="00C91DA6" w:rsidRPr="00933ECB" w:rsidRDefault="00C91DA6" w:rsidP="00C91DA6"/>
    <w:bookmarkEnd w:id="0"/>
    <w:p w14:paraId="43FB38A2" w14:textId="5500C507" w:rsidR="007C605B" w:rsidRPr="00933ECB" w:rsidRDefault="007C605B" w:rsidP="00CF77F7"/>
    <w:sectPr w:rsidR="007C605B" w:rsidRPr="00933E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8550A3"/>
    <w:multiLevelType w:val="hybridMultilevel"/>
    <w:tmpl w:val="D930A510"/>
    <w:lvl w:ilvl="0" w:tplc="5E7ACC94">
      <w:start w:val="4"/>
      <w:numFmt w:val="bullet"/>
      <w:lvlText w:val="-"/>
      <w:lvlJc w:val="left"/>
      <w:pPr>
        <w:ind w:left="720" w:hanging="360"/>
      </w:pPr>
      <w:rPr>
        <w:rFonts w:ascii="Times New Roman" w:eastAsia="Times New Roman" w:hAnsi="Times New Roman" w:cs="Times New Roman" w:hint="default"/>
        <w:color w:val="000000"/>
        <w:sz w:val="2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3"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861167414">
    <w:abstractNumId w:val="26"/>
  </w:num>
  <w:num w:numId="2" w16cid:durableId="1741437143">
    <w:abstractNumId w:val="0"/>
  </w:num>
  <w:num w:numId="3" w16cid:durableId="1157185133">
    <w:abstractNumId w:val="12"/>
  </w:num>
  <w:num w:numId="4" w16cid:durableId="687945136">
    <w:abstractNumId w:val="3"/>
  </w:num>
  <w:num w:numId="5" w16cid:durableId="1186022259">
    <w:abstractNumId w:val="1"/>
  </w:num>
  <w:num w:numId="6" w16cid:durableId="2107724257">
    <w:abstractNumId w:val="15"/>
  </w:num>
  <w:num w:numId="7" w16cid:durableId="148523517">
    <w:abstractNumId w:val="10"/>
  </w:num>
  <w:num w:numId="8" w16cid:durableId="1731617292">
    <w:abstractNumId w:val="14"/>
  </w:num>
  <w:num w:numId="9" w16cid:durableId="1500996196">
    <w:abstractNumId w:val="2"/>
  </w:num>
  <w:num w:numId="10" w16cid:durableId="240258685">
    <w:abstractNumId w:val="4"/>
  </w:num>
  <w:num w:numId="11" w16cid:durableId="1756589395">
    <w:abstractNumId w:val="29"/>
  </w:num>
  <w:num w:numId="12" w16cid:durableId="410079487">
    <w:abstractNumId w:val="13"/>
  </w:num>
  <w:num w:numId="13" w16cid:durableId="1968849184">
    <w:abstractNumId w:val="18"/>
  </w:num>
  <w:num w:numId="14" w16cid:durableId="533080677">
    <w:abstractNumId w:val="11"/>
  </w:num>
  <w:num w:numId="15" w16cid:durableId="856888241">
    <w:abstractNumId w:val="28"/>
  </w:num>
  <w:num w:numId="16" w16cid:durableId="1398623567">
    <w:abstractNumId w:val="9"/>
  </w:num>
  <w:num w:numId="17" w16cid:durableId="1497526669">
    <w:abstractNumId w:val="23"/>
  </w:num>
  <w:num w:numId="18" w16cid:durableId="1905141347">
    <w:abstractNumId w:val="7"/>
  </w:num>
  <w:num w:numId="19" w16cid:durableId="1051998028">
    <w:abstractNumId w:val="25"/>
  </w:num>
  <w:num w:numId="20" w16cid:durableId="1541894351">
    <w:abstractNumId w:val="22"/>
  </w:num>
  <w:num w:numId="21" w16cid:durableId="739670841">
    <w:abstractNumId w:val="16"/>
  </w:num>
  <w:num w:numId="22" w16cid:durableId="1709793015">
    <w:abstractNumId w:val="24"/>
  </w:num>
  <w:num w:numId="23" w16cid:durableId="1180661254">
    <w:abstractNumId w:val="17"/>
  </w:num>
  <w:num w:numId="24" w16cid:durableId="2144154514">
    <w:abstractNumId w:val="8"/>
  </w:num>
  <w:num w:numId="25" w16cid:durableId="587470634">
    <w:abstractNumId w:val="21"/>
  </w:num>
  <w:num w:numId="26" w16cid:durableId="571236123">
    <w:abstractNumId w:val="20"/>
  </w:num>
  <w:num w:numId="27" w16cid:durableId="1423641343">
    <w:abstractNumId w:val="30"/>
  </w:num>
  <w:num w:numId="28" w16cid:durableId="87314259">
    <w:abstractNumId w:val="6"/>
  </w:num>
  <w:num w:numId="29" w16cid:durableId="2071343094">
    <w:abstractNumId w:val="19"/>
  </w:num>
  <w:num w:numId="30" w16cid:durableId="797457921">
    <w:abstractNumId w:val="34"/>
  </w:num>
  <w:num w:numId="31" w16cid:durableId="517089089">
    <w:abstractNumId w:val="5"/>
  </w:num>
  <w:num w:numId="32" w16cid:durableId="509222141">
    <w:abstractNumId w:val="33"/>
  </w:num>
  <w:num w:numId="33" w16cid:durableId="1010260654">
    <w:abstractNumId w:val="27"/>
  </w:num>
  <w:num w:numId="34" w16cid:durableId="1555578261">
    <w:abstractNumId w:val="31"/>
  </w:num>
  <w:num w:numId="35" w16cid:durableId="1680908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A00"/>
    <w:rsid w:val="00185A46"/>
    <w:rsid w:val="001915B6"/>
    <w:rsid w:val="001D1B23"/>
    <w:rsid w:val="001D7F1E"/>
    <w:rsid w:val="002B3C38"/>
    <w:rsid w:val="002B4DBB"/>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933ECB"/>
    <w:rsid w:val="009773E4"/>
    <w:rsid w:val="009A162C"/>
    <w:rsid w:val="009B171C"/>
    <w:rsid w:val="009F1313"/>
    <w:rsid w:val="00A20351"/>
    <w:rsid w:val="00A65A81"/>
    <w:rsid w:val="00AA23EC"/>
    <w:rsid w:val="00AC63CE"/>
    <w:rsid w:val="00AE2107"/>
    <w:rsid w:val="00B275A8"/>
    <w:rsid w:val="00BD1692"/>
    <w:rsid w:val="00BF2600"/>
    <w:rsid w:val="00C0049F"/>
    <w:rsid w:val="00C07B84"/>
    <w:rsid w:val="00C33464"/>
    <w:rsid w:val="00C40420"/>
    <w:rsid w:val="00C809A7"/>
    <w:rsid w:val="00C83063"/>
    <w:rsid w:val="00C87E90"/>
    <w:rsid w:val="00C91DA6"/>
    <w:rsid w:val="00CA1B57"/>
    <w:rsid w:val="00CC4A9F"/>
    <w:rsid w:val="00CF77F7"/>
    <w:rsid w:val="00D86297"/>
    <w:rsid w:val="00DD466D"/>
    <w:rsid w:val="00E6455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5435</Words>
  <Characters>30983</Characters>
  <Application>Microsoft Office Word</Application>
  <DocSecurity>0</DocSecurity>
  <Lines>258</Lines>
  <Paragraphs>72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36346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Maria Vasileva</cp:lastModifiedBy>
  <cp:revision>4</cp:revision>
  <dcterms:created xsi:type="dcterms:W3CDTF">2022-06-27T16:15:00Z</dcterms:created>
  <dcterms:modified xsi:type="dcterms:W3CDTF">2022-07-05T11:23:00Z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