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72A3472C" w:rsidR="00AA23EC" w:rsidRDefault="00DD466D" w:rsidP="00DD466D">
      <w:pPr>
        <w:pStyle w:val="Heading1"/>
      </w:pPr>
      <w:r>
        <w:t>1.ИМЕ НА ЛЕКАРСТВЕНИЯ ПРОДУКТ</w:t>
      </w:r>
    </w:p>
    <w:p w14:paraId="7CEE607C" w14:textId="5FF87ED7" w:rsidR="00F53519" w:rsidRDefault="00F53519" w:rsidP="00F53519"/>
    <w:p w14:paraId="75CB8C50" w14:textId="77777777" w:rsidR="00F53519" w:rsidRPr="00F53519" w:rsidRDefault="00F53519" w:rsidP="00F53519">
      <w:pPr>
        <w:rPr>
          <w:sz w:val="24"/>
          <w:szCs w:val="24"/>
        </w:rPr>
      </w:pPr>
      <w:r w:rsidRPr="00F53519">
        <w:rPr>
          <w:lang w:eastAsia="bg-BG"/>
        </w:rPr>
        <w:t xml:space="preserve">Купренил 250 </w:t>
      </w:r>
      <w:r w:rsidRPr="00F53519">
        <w:rPr>
          <w:lang w:val="en-US"/>
        </w:rPr>
        <w:t xml:space="preserve">mg </w:t>
      </w:r>
      <w:r w:rsidRPr="00F53519">
        <w:rPr>
          <w:lang w:eastAsia="bg-BG"/>
        </w:rPr>
        <w:t>филмирани таблетки</w:t>
      </w:r>
    </w:p>
    <w:p w14:paraId="5B26D971" w14:textId="1CD2D97E" w:rsidR="00F53519" w:rsidRPr="00F53519" w:rsidRDefault="00F53519" w:rsidP="00F53519">
      <w:proofErr w:type="spellStart"/>
      <w:r w:rsidRPr="00F53519">
        <w:rPr>
          <w:lang w:val="en-US"/>
        </w:rPr>
        <w:t>Cuprenil</w:t>
      </w:r>
      <w:proofErr w:type="spellEnd"/>
      <w:r w:rsidRPr="00F53519">
        <w:rPr>
          <w:lang w:val="en-US"/>
        </w:rPr>
        <w:t xml:space="preserve"> </w:t>
      </w:r>
      <w:r w:rsidRPr="00F53519">
        <w:rPr>
          <w:lang w:eastAsia="bg-BG"/>
        </w:rPr>
        <w:t xml:space="preserve">250 </w:t>
      </w:r>
      <w:r w:rsidRPr="00F53519">
        <w:rPr>
          <w:lang w:val="en-US"/>
        </w:rPr>
        <w:t>mg film-coated tablets</w:t>
      </w:r>
    </w:p>
    <w:p w14:paraId="0A368469" w14:textId="5FEE7723" w:rsidR="00C0049F" w:rsidRDefault="00DD466D" w:rsidP="009F1313">
      <w:pPr>
        <w:pStyle w:val="Heading1"/>
      </w:pPr>
      <w:r>
        <w:t>2. КАЧЕСТВЕН И КОЛИЧЕСТВЕН СЪСТАВ</w:t>
      </w:r>
    </w:p>
    <w:p w14:paraId="5A5D54AD" w14:textId="49865E51" w:rsidR="00F53519" w:rsidRDefault="00F53519" w:rsidP="00F53519"/>
    <w:p w14:paraId="211ACB30" w14:textId="77777777" w:rsidR="00F53519" w:rsidRPr="00F53519" w:rsidRDefault="00F53519" w:rsidP="00F53519">
      <w:pPr>
        <w:rPr>
          <w:sz w:val="24"/>
          <w:szCs w:val="24"/>
        </w:rPr>
      </w:pPr>
      <w:r w:rsidRPr="00F53519">
        <w:rPr>
          <w:lang w:eastAsia="bg-BG"/>
        </w:rPr>
        <w:t xml:space="preserve">Всяка таблетка съдържа 250 </w:t>
      </w:r>
      <w:r w:rsidRPr="00F53519">
        <w:rPr>
          <w:lang w:val="en-US"/>
        </w:rPr>
        <w:t>mg D</w:t>
      </w:r>
      <w:r w:rsidRPr="00F53519">
        <w:rPr>
          <w:lang w:eastAsia="bg-BG"/>
        </w:rPr>
        <w:t>-пенициламин (</w:t>
      </w:r>
      <w:r w:rsidRPr="00F53519">
        <w:rPr>
          <w:i/>
          <w:iCs/>
          <w:lang w:val="en-US"/>
        </w:rPr>
        <w:t>D-</w:t>
      </w:r>
      <w:proofErr w:type="spellStart"/>
      <w:r w:rsidRPr="00F53519">
        <w:rPr>
          <w:i/>
          <w:iCs/>
          <w:lang w:val="en-US"/>
        </w:rPr>
        <w:t>penicillamine</w:t>
      </w:r>
      <w:proofErr w:type="spellEnd"/>
      <w:r w:rsidRPr="00F53519">
        <w:rPr>
          <w:i/>
          <w:iCs/>
          <w:lang w:val="en-US"/>
        </w:rPr>
        <w:t>).</w:t>
      </w:r>
    </w:p>
    <w:p w14:paraId="60457A8C" w14:textId="77777777" w:rsidR="00F53519" w:rsidRDefault="00F53519" w:rsidP="00F53519">
      <w:pPr>
        <w:rPr>
          <w:u w:val="single"/>
          <w:lang w:eastAsia="bg-BG"/>
        </w:rPr>
      </w:pPr>
    </w:p>
    <w:p w14:paraId="1BF1B932" w14:textId="235A74F4" w:rsidR="00F53519" w:rsidRPr="00F53519" w:rsidRDefault="00F53519" w:rsidP="00F53519">
      <w:pPr>
        <w:rPr>
          <w:sz w:val="24"/>
          <w:szCs w:val="24"/>
        </w:rPr>
      </w:pPr>
      <w:r w:rsidRPr="00F53519">
        <w:rPr>
          <w:u w:val="single"/>
          <w:lang w:eastAsia="bg-BG"/>
        </w:rPr>
        <w:t>Помощни вещества с известно действие</w:t>
      </w:r>
      <w:r w:rsidRPr="00F53519">
        <w:rPr>
          <w:lang w:eastAsia="bg-BG"/>
        </w:rPr>
        <w:t xml:space="preserve">: лактоза монохидрат, азорубин (Е 122). Всяка таблетка съдържа 166,25 </w:t>
      </w:r>
      <w:r w:rsidRPr="00F53519">
        <w:rPr>
          <w:lang w:val="en-US"/>
        </w:rPr>
        <w:t xml:space="preserve">mg </w:t>
      </w:r>
      <w:r w:rsidRPr="00F53519">
        <w:rPr>
          <w:lang w:eastAsia="bg-BG"/>
        </w:rPr>
        <w:t>лактоза монохидрат.</w:t>
      </w:r>
    </w:p>
    <w:p w14:paraId="42DD31BA" w14:textId="77777777" w:rsidR="00F53519" w:rsidRPr="00F53519" w:rsidRDefault="00F53519" w:rsidP="00F53519"/>
    <w:p w14:paraId="614984C4" w14:textId="647B38C1" w:rsidR="008A6AF2" w:rsidRDefault="00DD466D" w:rsidP="002C50EE">
      <w:pPr>
        <w:pStyle w:val="Heading1"/>
      </w:pPr>
      <w:r>
        <w:t>3. ЛЕКАРСТВЕНА ФОРМА</w:t>
      </w:r>
    </w:p>
    <w:p w14:paraId="663D3388" w14:textId="54EEC611" w:rsidR="00F53519" w:rsidRDefault="00F53519" w:rsidP="00F53519"/>
    <w:p w14:paraId="7876A5AF" w14:textId="77777777" w:rsidR="00F53519" w:rsidRPr="00F53519" w:rsidRDefault="00F53519" w:rsidP="00F53519">
      <w:pPr>
        <w:rPr>
          <w:sz w:val="24"/>
          <w:szCs w:val="24"/>
        </w:rPr>
      </w:pPr>
      <w:r w:rsidRPr="00F53519">
        <w:rPr>
          <w:lang w:eastAsia="bg-BG"/>
        </w:rPr>
        <w:t>Филмирана таблетка</w:t>
      </w:r>
    </w:p>
    <w:p w14:paraId="673155F6" w14:textId="7ABF195A" w:rsidR="00F53519" w:rsidRPr="00F53519" w:rsidRDefault="00F53519" w:rsidP="00F53519">
      <w:r w:rsidRPr="00F53519">
        <w:rPr>
          <w:lang w:eastAsia="bg-BG"/>
        </w:rPr>
        <w:t>Виолетово-розова, кръгла, двойноизпъкнала, филмирана таблетка с гладка повърхност</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103C9426" w:rsidR="00395555" w:rsidRDefault="00395555" w:rsidP="00395555"/>
    <w:p w14:paraId="41737DA6" w14:textId="77777777" w:rsidR="00F53519" w:rsidRPr="00F53519" w:rsidRDefault="00F53519" w:rsidP="00F53519">
      <w:pPr>
        <w:pStyle w:val="ListParagraph"/>
        <w:numPr>
          <w:ilvl w:val="0"/>
          <w:numId w:val="32"/>
        </w:numPr>
        <w:rPr>
          <w:lang w:eastAsia="bg-BG"/>
        </w:rPr>
      </w:pPr>
      <w:r w:rsidRPr="00F53519">
        <w:rPr>
          <w:lang w:eastAsia="bg-BG"/>
        </w:rPr>
        <w:t>Тежък активен ревматоиден артрит, включително ювенилни форми;</w:t>
      </w:r>
    </w:p>
    <w:p w14:paraId="06A8125D" w14:textId="77777777" w:rsidR="00F53519" w:rsidRPr="00F53519" w:rsidRDefault="00F53519" w:rsidP="00F53519">
      <w:pPr>
        <w:pStyle w:val="ListParagraph"/>
        <w:numPr>
          <w:ilvl w:val="0"/>
          <w:numId w:val="32"/>
        </w:numPr>
        <w:rPr>
          <w:lang w:eastAsia="bg-BG"/>
        </w:rPr>
      </w:pPr>
      <w:r w:rsidRPr="00F53519">
        <w:rPr>
          <w:lang w:eastAsia="bg-BG"/>
        </w:rPr>
        <w:t xml:space="preserve">Болест на </w:t>
      </w:r>
      <w:r w:rsidRPr="00F53519">
        <w:rPr>
          <w:lang w:val="en-US"/>
        </w:rPr>
        <w:t xml:space="preserve">Wilson </w:t>
      </w:r>
      <w:r w:rsidRPr="00F53519">
        <w:rPr>
          <w:lang w:eastAsia="bg-BG"/>
        </w:rPr>
        <w:t>(хепатолентикуларна дегенерация);</w:t>
      </w:r>
    </w:p>
    <w:p w14:paraId="78D53114" w14:textId="77777777" w:rsidR="00F53519" w:rsidRPr="00F53519" w:rsidRDefault="00F53519" w:rsidP="00F53519">
      <w:pPr>
        <w:pStyle w:val="ListParagraph"/>
        <w:numPr>
          <w:ilvl w:val="0"/>
          <w:numId w:val="32"/>
        </w:numPr>
        <w:rPr>
          <w:lang w:eastAsia="bg-BG"/>
        </w:rPr>
      </w:pPr>
      <w:r w:rsidRPr="00F53519">
        <w:rPr>
          <w:lang w:eastAsia="bg-BG"/>
        </w:rPr>
        <w:t>Цистинурия - разтваряне на цистинови камъни и предотвратяване на образуването им;</w:t>
      </w:r>
    </w:p>
    <w:p w14:paraId="25C8CE6B" w14:textId="77777777" w:rsidR="00F53519" w:rsidRPr="00F53519" w:rsidRDefault="00F53519" w:rsidP="00F53519">
      <w:pPr>
        <w:pStyle w:val="ListParagraph"/>
        <w:numPr>
          <w:ilvl w:val="0"/>
          <w:numId w:val="32"/>
        </w:numPr>
        <w:rPr>
          <w:lang w:eastAsia="bg-BG"/>
        </w:rPr>
      </w:pPr>
      <w:r w:rsidRPr="00F53519">
        <w:rPr>
          <w:lang w:eastAsia="bg-BG"/>
        </w:rPr>
        <w:t>Отравяне с олово;</w:t>
      </w:r>
    </w:p>
    <w:p w14:paraId="23A3A5FB" w14:textId="77777777" w:rsidR="00F53519" w:rsidRPr="00F53519" w:rsidRDefault="00F53519" w:rsidP="00F53519">
      <w:pPr>
        <w:pStyle w:val="ListParagraph"/>
        <w:numPr>
          <w:ilvl w:val="0"/>
          <w:numId w:val="32"/>
        </w:numPr>
        <w:rPr>
          <w:lang w:eastAsia="bg-BG"/>
        </w:rPr>
      </w:pPr>
      <w:r w:rsidRPr="00F53519">
        <w:rPr>
          <w:lang w:eastAsia="bg-BG"/>
        </w:rPr>
        <w:t>Хроничен активен хепатит.</w:t>
      </w:r>
    </w:p>
    <w:p w14:paraId="7F0C326B" w14:textId="77777777" w:rsidR="00F53519" w:rsidRPr="00395555" w:rsidRDefault="00F53519" w:rsidP="00395555"/>
    <w:p w14:paraId="7C0CA5EB" w14:textId="269BD49F" w:rsidR="00C0049F" w:rsidRDefault="002C50EE" w:rsidP="009F1313">
      <w:pPr>
        <w:pStyle w:val="Heading2"/>
      </w:pPr>
      <w:r>
        <w:t>4.2. Дозировка и начин на приложение</w:t>
      </w:r>
    </w:p>
    <w:p w14:paraId="433891FB" w14:textId="6C452931" w:rsidR="00F53519" w:rsidRDefault="00F53519" w:rsidP="00F53519"/>
    <w:p w14:paraId="2D9A4FB4"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За перорално приложение.</w:t>
      </w:r>
    </w:p>
    <w:p w14:paraId="13F0773F"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Дозата зависи от показанията за приложение.</w:t>
      </w:r>
    </w:p>
    <w:p w14:paraId="0B1B70F9"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Ако е възможно, лекарството трябва да се приема на гладно, минимум 30 минути преди хранене.</w:t>
      </w:r>
    </w:p>
    <w:p w14:paraId="33D10FCE" w14:textId="77777777" w:rsidR="00F53519" w:rsidRPr="00F53519" w:rsidRDefault="00F53519" w:rsidP="00F53519">
      <w:pPr>
        <w:spacing w:line="240" w:lineRule="auto"/>
        <w:rPr>
          <w:rFonts w:eastAsia="Times New Roman" w:cs="Arial"/>
          <w:i/>
          <w:iCs/>
          <w:color w:val="000000"/>
          <w:lang w:eastAsia="bg-BG"/>
        </w:rPr>
      </w:pPr>
    </w:p>
    <w:p w14:paraId="36C9C611" w14:textId="641FD23B"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Педиатрична популация</w:t>
      </w:r>
    </w:p>
    <w:p w14:paraId="75C04A32"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Лекарствената форма може да не е подходяща за много малки деца.</w:t>
      </w:r>
    </w:p>
    <w:p w14:paraId="2739813D" w14:textId="77777777" w:rsidR="00F53519" w:rsidRPr="00F53519" w:rsidRDefault="00F53519" w:rsidP="00F53519">
      <w:pPr>
        <w:spacing w:line="240" w:lineRule="auto"/>
        <w:rPr>
          <w:rFonts w:eastAsia="Times New Roman" w:cs="Arial"/>
          <w:b/>
          <w:bCs/>
          <w:color w:val="000000"/>
          <w:lang w:eastAsia="bg-BG"/>
        </w:rPr>
      </w:pPr>
      <w:bookmarkStart w:id="1" w:name="bookmark0"/>
    </w:p>
    <w:p w14:paraId="6CEB6010" w14:textId="4C95BB26" w:rsidR="00F53519" w:rsidRPr="00F53519" w:rsidRDefault="00F53519" w:rsidP="00F53519">
      <w:pPr>
        <w:spacing w:line="240" w:lineRule="auto"/>
        <w:rPr>
          <w:rFonts w:eastAsia="Times New Roman" w:cs="Arial"/>
        </w:rPr>
      </w:pPr>
      <w:r w:rsidRPr="00F53519">
        <w:rPr>
          <w:rFonts w:eastAsia="Times New Roman" w:cs="Arial"/>
          <w:b/>
          <w:bCs/>
          <w:color w:val="000000"/>
          <w:lang w:eastAsia="bg-BG"/>
        </w:rPr>
        <w:t>Ревматоиден артрит</w:t>
      </w:r>
      <w:bookmarkEnd w:id="1"/>
    </w:p>
    <w:p w14:paraId="1CD1486A" w14:textId="77777777"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Възрастни</w:t>
      </w:r>
    </w:p>
    <w:p w14:paraId="23D3D510"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125 до 250 </w:t>
      </w:r>
      <w:r w:rsidRPr="00F53519">
        <w:rPr>
          <w:rFonts w:eastAsia="Times New Roman" w:cs="Arial"/>
          <w:color w:val="000000"/>
          <w:lang w:val="en-US"/>
        </w:rPr>
        <w:t xml:space="preserve">mg </w:t>
      </w:r>
      <w:r w:rsidRPr="00F53519">
        <w:rPr>
          <w:rFonts w:eastAsia="Times New Roman" w:cs="Arial"/>
          <w:color w:val="000000"/>
          <w:lang w:eastAsia="bg-BG"/>
        </w:rPr>
        <w:t xml:space="preserve">дневно през първия месец от лечението. След това дозата се повишава на всеки четири до 12 седмици със същото количество до постигане на ремисия. След това се прилага минималната поддържаща доза, позволяваща потискане симптомите на </w:t>
      </w:r>
      <w:r w:rsidRPr="00F53519">
        <w:rPr>
          <w:rFonts w:eastAsia="Times New Roman" w:cs="Arial"/>
          <w:color w:val="000000"/>
          <w:lang w:eastAsia="bg-BG"/>
        </w:rPr>
        <w:lastRenderedPageBreak/>
        <w:t>болестта, като лечението се прекратява, ако в течение на 12 месеца не се постигне терапевтичен ефект.</w:t>
      </w:r>
    </w:p>
    <w:p w14:paraId="10A19664"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Обичайната поддържаща доза е 500-750 </w:t>
      </w:r>
      <w:r w:rsidRPr="00F53519">
        <w:rPr>
          <w:rFonts w:eastAsia="Times New Roman" w:cs="Arial"/>
          <w:color w:val="000000"/>
          <w:lang w:val="en-US"/>
        </w:rPr>
        <w:t xml:space="preserve">mg </w:t>
      </w:r>
      <w:r w:rsidRPr="00F53519">
        <w:rPr>
          <w:rFonts w:eastAsia="Times New Roman" w:cs="Arial"/>
          <w:color w:val="000000"/>
          <w:lang w:eastAsia="bg-BG"/>
        </w:rPr>
        <w:t>дневно. Може да е необходима доза до 1500</w:t>
      </w:r>
      <w:r w:rsidRPr="00F53519">
        <w:rPr>
          <w:rFonts w:eastAsia="Times New Roman" w:cs="Arial"/>
          <w:color w:val="000000"/>
          <w:lang w:val="en-US"/>
        </w:rPr>
        <w:t>mg</w:t>
      </w:r>
      <w:r w:rsidRPr="00F53519">
        <w:rPr>
          <w:rFonts w:eastAsia="Times New Roman" w:cs="Arial"/>
          <w:color w:val="000000"/>
          <w:lang w:eastAsia="bg-BG"/>
        </w:rPr>
        <w:t xml:space="preserve"> дневно.</w:t>
      </w:r>
    </w:p>
    <w:p w14:paraId="7EE259A3" w14:textId="77777777" w:rsidR="00F53519" w:rsidRPr="00F53519" w:rsidRDefault="00F53519" w:rsidP="00F53519">
      <w:pPr>
        <w:rPr>
          <w:rFonts w:eastAsia="Times New Roman" w:cs="Arial"/>
          <w:color w:val="000000"/>
          <w:lang w:eastAsia="bg-BG"/>
        </w:rPr>
      </w:pPr>
    </w:p>
    <w:p w14:paraId="344A22EE" w14:textId="49AA0311" w:rsidR="00F53519" w:rsidRDefault="00F53519" w:rsidP="00F53519">
      <w:pPr>
        <w:rPr>
          <w:rFonts w:eastAsia="Times New Roman" w:cs="Arial"/>
          <w:color w:val="000000"/>
          <w:lang w:eastAsia="bg-BG"/>
        </w:rPr>
      </w:pPr>
      <w:r w:rsidRPr="00F53519">
        <w:rPr>
          <w:rFonts w:eastAsia="Times New Roman" w:cs="Arial"/>
          <w:color w:val="000000"/>
          <w:lang w:eastAsia="bg-BG"/>
        </w:rPr>
        <w:t xml:space="preserve">След постигане на ремисия, продължаваща 6 месеца, може да се опита </w:t>
      </w:r>
      <w:r w:rsidRPr="00F53519">
        <w:rPr>
          <w:rFonts w:eastAsia="Times New Roman" w:cs="Arial"/>
          <w:i/>
          <w:iCs/>
          <w:color w:val="000000"/>
          <w:lang w:eastAsia="bg-BG"/>
        </w:rPr>
        <w:t xml:space="preserve">постепенно намаляване </w:t>
      </w:r>
      <w:r w:rsidRPr="00F53519">
        <w:rPr>
          <w:rFonts w:eastAsia="Times New Roman" w:cs="Arial"/>
          <w:color w:val="000000"/>
          <w:lang w:eastAsia="bg-BG"/>
        </w:rPr>
        <w:t xml:space="preserve">на дозата със 125-250 </w:t>
      </w:r>
      <w:r w:rsidRPr="00F53519">
        <w:rPr>
          <w:rFonts w:eastAsia="Times New Roman" w:cs="Arial"/>
          <w:color w:val="000000"/>
          <w:lang w:val="en-US"/>
        </w:rPr>
        <w:t xml:space="preserve">mg </w:t>
      </w:r>
      <w:r w:rsidRPr="00F53519">
        <w:rPr>
          <w:rFonts w:eastAsia="Times New Roman" w:cs="Arial"/>
          <w:color w:val="000000"/>
          <w:lang w:eastAsia="bg-BG"/>
        </w:rPr>
        <w:t>на всеки 12 седмици.</w:t>
      </w:r>
    </w:p>
    <w:p w14:paraId="18B0476B" w14:textId="77777777" w:rsidR="00F53519" w:rsidRDefault="00F53519" w:rsidP="00F53519">
      <w:pPr>
        <w:spacing w:line="240" w:lineRule="auto"/>
        <w:rPr>
          <w:rFonts w:ascii="Times New Roman" w:eastAsia="Times New Roman" w:hAnsi="Times New Roman" w:cs="Times New Roman"/>
          <w:i/>
          <w:iCs/>
          <w:color w:val="000000"/>
          <w:sz w:val="20"/>
          <w:szCs w:val="20"/>
          <w:lang w:eastAsia="bg-BG"/>
        </w:rPr>
      </w:pPr>
    </w:p>
    <w:p w14:paraId="4287C243" w14:textId="4041002B"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Пациенти в старческа възраст</w:t>
      </w:r>
    </w:p>
    <w:p w14:paraId="6D345FC0"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При тази популация е била наблюдавана повишена токсичност, без значение на бъбречната функция. Началната доза не трябва да превишава 125 </w:t>
      </w:r>
      <w:r w:rsidRPr="00F53519">
        <w:rPr>
          <w:rFonts w:eastAsia="Times New Roman" w:cs="Arial"/>
          <w:color w:val="000000"/>
          <w:lang w:val="en-US"/>
        </w:rPr>
        <w:t xml:space="preserve">mg </w:t>
      </w:r>
      <w:r w:rsidRPr="00F53519">
        <w:rPr>
          <w:rFonts w:eastAsia="Times New Roman" w:cs="Arial"/>
          <w:color w:val="000000"/>
          <w:lang w:eastAsia="bg-BG"/>
        </w:rPr>
        <w:t xml:space="preserve">дневно през първия месец, след което може да се повишава на всеки четири до 12 седмици със 125 </w:t>
      </w:r>
      <w:r w:rsidRPr="00F53519">
        <w:rPr>
          <w:rFonts w:eastAsia="Times New Roman" w:cs="Arial"/>
          <w:color w:val="000000"/>
          <w:lang w:val="en-US"/>
        </w:rPr>
        <w:t xml:space="preserve">mg, </w:t>
      </w:r>
      <w:r w:rsidRPr="00F53519">
        <w:rPr>
          <w:rFonts w:eastAsia="Times New Roman" w:cs="Arial"/>
          <w:color w:val="000000"/>
          <w:lang w:eastAsia="bg-BG"/>
        </w:rPr>
        <w:t xml:space="preserve">до достигане на минималната поддържаща доза, която потиска проявление на симптомите. Дневната доза не трябва да надвишава 1000 </w:t>
      </w:r>
      <w:r w:rsidRPr="00F53519">
        <w:rPr>
          <w:rFonts w:eastAsia="Times New Roman" w:cs="Arial"/>
          <w:color w:val="000000"/>
          <w:lang w:val="en-US"/>
        </w:rPr>
        <w:t>mg.</w:t>
      </w:r>
    </w:p>
    <w:p w14:paraId="3825946D" w14:textId="77777777" w:rsidR="00F53519" w:rsidRPr="00F53519" w:rsidRDefault="00F53519" w:rsidP="00F53519">
      <w:pPr>
        <w:spacing w:line="240" w:lineRule="auto"/>
        <w:rPr>
          <w:rFonts w:eastAsia="Times New Roman" w:cs="Arial"/>
          <w:i/>
          <w:iCs/>
          <w:color w:val="000000"/>
          <w:lang w:eastAsia="bg-BG"/>
        </w:rPr>
      </w:pPr>
    </w:p>
    <w:p w14:paraId="0D4A39AC" w14:textId="3DB08686"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Деца</w:t>
      </w:r>
    </w:p>
    <w:p w14:paraId="739324C4"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Обичайната поддържаща доза е 15 до 20 </w:t>
      </w:r>
      <w:r w:rsidRPr="00F53519">
        <w:rPr>
          <w:rFonts w:eastAsia="Times New Roman" w:cs="Arial"/>
          <w:color w:val="000000"/>
          <w:lang w:val="en-US"/>
        </w:rPr>
        <w:t xml:space="preserve">mg/kg </w:t>
      </w:r>
      <w:r w:rsidRPr="00F53519">
        <w:rPr>
          <w:rFonts w:eastAsia="Times New Roman" w:cs="Arial"/>
          <w:color w:val="000000"/>
          <w:lang w:eastAsia="bg-BG"/>
        </w:rPr>
        <w:t xml:space="preserve">дневно. Началната доза трябва да е по-ниска (2,5 до 5 </w:t>
      </w:r>
      <w:r w:rsidRPr="00F53519">
        <w:rPr>
          <w:rFonts w:eastAsia="Times New Roman" w:cs="Arial"/>
          <w:color w:val="000000"/>
          <w:lang w:val="en-US"/>
        </w:rPr>
        <w:t xml:space="preserve">mg/kg </w:t>
      </w:r>
      <w:r w:rsidRPr="00F53519">
        <w:rPr>
          <w:rFonts w:eastAsia="Times New Roman" w:cs="Arial"/>
          <w:color w:val="000000"/>
          <w:lang w:eastAsia="bg-BG"/>
        </w:rPr>
        <w:t>дневно) и може да бъде повишавана постепенно на четириседмични интервали, за период от три до шест месеца.</w:t>
      </w:r>
    </w:p>
    <w:p w14:paraId="0A70F61D" w14:textId="77777777" w:rsidR="00F53519" w:rsidRPr="00F53519" w:rsidRDefault="00F53519" w:rsidP="00F53519">
      <w:pPr>
        <w:spacing w:line="240" w:lineRule="auto"/>
        <w:rPr>
          <w:rFonts w:eastAsia="Times New Roman" w:cs="Arial"/>
          <w:b/>
          <w:bCs/>
          <w:color w:val="000000"/>
          <w:lang w:eastAsia="bg-BG"/>
        </w:rPr>
      </w:pPr>
    </w:p>
    <w:p w14:paraId="6EF676A0" w14:textId="14BBF9F5" w:rsidR="00F53519" w:rsidRPr="00F53519" w:rsidRDefault="00F53519" w:rsidP="00F53519">
      <w:pPr>
        <w:spacing w:line="240" w:lineRule="auto"/>
        <w:rPr>
          <w:rFonts w:eastAsia="Times New Roman" w:cs="Arial"/>
        </w:rPr>
      </w:pPr>
      <w:r w:rsidRPr="00F53519">
        <w:rPr>
          <w:rFonts w:eastAsia="Times New Roman" w:cs="Arial"/>
          <w:b/>
          <w:bCs/>
          <w:color w:val="000000"/>
          <w:lang w:eastAsia="bg-BG"/>
        </w:rPr>
        <w:t xml:space="preserve">Болест на </w:t>
      </w:r>
      <w:r w:rsidRPr="00F53519">
        <w:rPr>
          <w:rFonts w:eastAsia="Times New Roman" w:cs="Arial"/>
          <w:b/>
          <w:bCs/>
          <w:color w:val="000000"/>
          <w:lang w:val="en-US"/>
        </w:rPr>
        <w:t>Wilson</w:t>
      </w:r>
    </w:p>
    <w:p w14:paraId="0031C90C" w14:textId="77777777"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Възрастни</w:t>
      </w:r>
    </w:p>
    <w:p w14:paraId="10FA7AA6"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1500 до 2000 </w:t>
      </w:r>
      <w:r w:rsidRPr="00F53519">
        <w:rPr>
          <w:rFonts w:eastAsia="Times New Roman" w:cs="Arial"/>
          <w:color w:val="000000"/>
          <w:lang w:val="en-US"/>
        </w:rPr>
        <w:t xml:space="preserve">mg </w:t>
      </w:r>
      <w:r w:rsidRPr="00F53519">
        <w:rPr>
          <w:rFonts w:eastAsia="Times New Roman" w:cs="Arial"/>
          <w:color w:val="000000"/>
          <w:lang w:eastAsia="bg-BG"/>
        </w:rPr>
        <w:t xml:space="preserve">дневно разделени в 3-4 дози. След постигане на ремисия, дозата може да се намали до 750 </w:t>
      </w:r>
      <w:r w:rsidRPr="00F53519">
        <w:rPr>
          <w:rFonts w:eastAsia="Times New Roman" w:cs="Arial"/>
          <w:color w:val="000000"/>
          <w:lang w:val="en-US"/>
        </w:rPr>
        <w:t xml:space="preserve">mg </w:t>
      </w:r>
      <w:r w:rsidRPr="00F53519">
        <w:rPr>
          <w:rFonts w:eastAsia="Times New Roman" w:cs="Arial"/>
          <w:color w:val="000000"/>
          <w:lang w:eastAsia="bg-BG"/>
        </w:rPr>
        <w:t xml:space="preserve">или 1000 </w:t>
      </w:r>
      <w:r w:rsidRPr="00F53519">
        <w:rPr>
          <w:rFonts w:eastAsia="Times New Roman" w:cs="Arial"/>
          <w:color w:val="000000"/>
          <w:lang w:val="en-US"/>
        </w:rPr>
        <w:t xml:space="preserve">mg </w:t>
      </w:r>
      <w:r w:rsidRPr="00F53519">
        <w:rPr>
          <w:rFonts w:eastAsia="Times New Roman" w:cs="Arial"/>
          <w:color w:val="000000"/>
          <w:lang w:eastAsia="bg-BG"/>
        </w:rPr>
        <w:t>дневно. При пациенти с отрицателен баланс на медта, трябва да се прилага минималната ефективна доза пенициламин.</w:t>
      </w:r>
    </w:p>
    <w:p w14:paraId="743FE900"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Препоръчва се дози от 2000 </w:t>
      </w:r>
      <w:r w:rsidRPr="00F53519">
        <w:rPr>
          <w:rFonts w:eastAsia="Times New Roman" w:cs="Arial"/>
          <w:color w:val="000000"/>
          <w:lang w:val="en-US"/>
        </w:rPr>
        <w:t>mg</w:t>
      </w:r>
      <w:r w:rsidRPr="00F53519">
        <w:rPr>
          <w:rFonts w:eastAsia="Times New Roman" w:cs="Arial"/>
          <w:color w:val="000000"/>
          <w:lang w:eastAsia="bg-BG"/>
        </w:rPr>
        <w:t>/дневно да не се дават за по-дълъг период от 1 година.</w:t>
      </w:r>
    </w:p>
    <w:p w14:paraId="1847BE6E" w14:textId="77777777" w:rsidR="00F53519" w:rsidRPr="00F53519" w:rsidRDefault="00F53519" w:rsidP="00F53519">
      <w:pPr>
        <w:spacing w:line="240" w:lineRule="auto"/>
        <w:rPr>
          <w:rFonts w:eastAsia="Times New Roman" w:cs="Arial"/>
          <w:i/>
          <w:iCs/>
          <w:color w:val="000000"/>
          <w:lang w:eastAsia="bg-BG"/>
        </w:rPr>
      </w:pPr>
    </w:p>
    <w:p w14:paraId="52DAA422" w14:textId="2A9E5C4D"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Пациенти в старческа възраст</w:t>
      </w:r>
    </w:p>
    <w:p w14:paraId="28D7976D"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20 </w:t>
      </w:r>
      <w:r w:rsidRPr="00F53519">
        <w:rPr>
          <w:rFonts w:eastAsia="Times New Roman" w:cs="Arial"/>
          <w:color w:val="000000"/>
          <w:lang w:val="en-US"/>
        </w:rPr>
        <w:t xml:space="preserve">mg/kg </w:t>
      </w:r>
      <w:r w:rsidRPr="00F53519">
        <w:rPr>
          <w:rFonts w:eastAsia="Times New Roman" w:cs="Arial"/>
          <w:color w:val="000000"/>
          <w:lang w:eastAsia="bg-BG"/>
        </w:rPr>
        <w:t>дневно, разделени в 3-4 дози. Дозата трябва да се подбере по такъв начин, че да се постигне ремисия на заболяването и да се поддържа отрицателен баланс на медта.</w:t>
      </w:r>
    </w:p>
    <w:p w14:paraId="71D8F9BA"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20 </w:t>
      </w:r>
      <w:r w:rsidRPr="00F53519">
        <w:rPr>
          <w:rFonts w:eastAsia="Times New Roman" w:cs="Arial"/>
          <w:color w:val="000000"/>
          <w:lang w:val="en-US"/>
        </w:rPr>
        <w:t xml:space="preserve">mg/kg </w:t>
      </w:r>
      <w:r w:rsidRPr="00F53519">
        <w:rPr>
          <w:rFonts w:eastAsia="Times New Roman" w:cs="Arial"/>
          <w:color w:val="000000"/>
          <w:lang w:eastAsia="bg-BG"/>
        </w:rPr>
        <w:t xml:space="preserve">телесно тегло дневно, разделени в две или три дози, приемани 1 час преди хранене. За по-големи деца (&gt;12 години) обичайната поддържаща доза е 0,75-1 </w:t>
      </w:r>
      <w:r w:rsidRPr="00F53519">
        <w:rPr>
          <w:rFonts w:eastAsia="Times New Roman" w:cs="Arial"/>
          <w:color w:val="000000"/>
          <w:lang w:val="en-US"/>
        </w:rPr>
        <w:t xml:space="preserve">g </w:t>
      </w:r>
      <w:r w:rsidRPr="00F53519">
        <w:rPr>
          <w:rFonts w:eastAsia="Times New Roman" w:cs="Arial"/>
          <w:color w:val="000000"/>
          <w:lang w:eastAsia="bg-BG"/>
        </w:rPr>
        <w:t>дневно.</w:t>
      </w:r>
    </w:p>
    <w:p w14:paraId="1703508E" w14:textId="77777777" w:rsidR="00F53519" w:rsidRPr="00F53519" w:rsidRDefault="00F53519" w:rsidP="00F53519">
      <w:pPr>
        <w:spacing w:line="240" w:lineRule="auto"/>
        <w:rPr>
          <w:rFonts w:eastAsia="Times New Roman" w:cs="Arial"/>
          <w:b/>
          <w:bCs/>
          <w:color w:val="000000"/>
          <w:lang w:eastAsia="bg-BG"/>
        </w:rPr>
      </w:pPr>
      <w:bookmarkStart w:id="2" w:name="bookmark2"/>
    </w:p>
    <w:p w14:paraId="2BF13933" w14:textId="13614E3E" w:rsidR="00F53519" w:rsidRPr="00F53519" w:rsidRDefault="00F53519" w:rsidP="00F53519">
      <w:pPr>
        <w:spacing w:line="240" w:lineRule="auto"/>
        <w:rPr>
          <w:rFonts w:eastAsia="Times New Roman" w:cs="Arial"/>
        </w:rPr>
      </w:pPr>
      <w:r w:rsidRPr="00F53519">
        <w:rPr>
          <w:rFonts w:eastAsia="Times New Roman" w:cs="Arial"/>
          <w:b/>
          <w:bCs/>
          <w:color w:val="000000"/>
          <w:lang w:eastAsia="bg-BG"/>
        </w:rPr>
        <w:t>Цистинурия</w:t>
      </w:r>
      <w:bookmarkEnd w:id="2"/>
    </w:p>
    <w:p w14:paraId="602C3144"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Идеалната, най-ниска ефективна доза се установява чрез количествено хроматографско определяне на аминокиселините в урината.</w:t>
      </w:r>
    </w:p>
    <w:p w14:paraId="1A6AF272"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20 до 30 </w:t>
      </w:r>
      <w:r w:rsidRPr="00F53519">
        <w:rPr>
          <w:rFonts w:eastAsia="Times New Roman" w:cs="Arial"/>
          <w:color w:val="000000"/>
          <w:lang w:val="en-US"/>
        </w:rPr>
        <w:t xml:space="preserve">mg/kg </w:t>
      </w:r>
      <w:r w:rsidRPr="00F53519">
        <w:rPr>
          <w:rFonts w:eastAsia="Times New Roman" w:cs="Arial"/>
          <w:color w:val="000000"/>
          <w:lang w:eastAsia="bg-BG"/>
        </w:rPr>
        <w:t xml:space="preserve">телесно тегло дневно, разделени в две или три дози, приемани 1 час преди хранене, адаптирани за поддържане на нивата на цистин в урината под 200 </w:t>
      </w:r>
      <w:r w:rsidRPr="00F53519">
        <w:rPr>
          <w:rFonts w:eastAsia="Times New Roman" w:cs="Arial"/>
          <w:color w:val="000000"/>
          <w:lang w:val="en-US"/>
        </w:rPr>
        <w:t>mg</w:t>
      </w:r>
      <w:r w:rsidRPr="00F53519">
        <w:rPr>
          <w:rFonts w:eastAsia="Times New Roman" w:cs="Arial"/>
          <w:color w:val="000000"/>
          <w:lang w:eastAsia="bg-BG"/>
        </w:rPr>
        <w:t>/литър.</w:t>
      </w:r>
    </w:p>
    <w:p w14:paraId="37CE79E7" w14:textId="77777777" w:rsidR="00F53519" w:rsidRPr="00F53519" w:rsidRDefault="00F53519" w:rsidP="00F53519">
      <w:pPr>
        <w:spacing w:line="240" w:lineRule="auto"/>
        <w:rPr>
          <w:rFonts w:eastAsia="Times New Roman" w:cs="Arial"/>
          <w:b/>
          <w:bCs/>
          <w:color w:val="000000"/>
          <w:lang w:eastAsia="bg-BG"/>
        </w:rPr>
      </w:pPr>
      <w:bookmarkStart w:id="3" w:name="bookmark4"/>
    </w:p>
    <w:p w14:paraId="13E3B2BE" w14:textId="75361B9E" w:rsidR="00F53519" w:rsidRPr="00F53519" w:rsidRDefault="00F53519" w:rsidP="00F53519">
      <w:pPr>
        <w:spacing w:line="240" w:lineRule="auto"/>
        <w:rPr>
          <w:rFonts w:eastAsia="Times New Roman" w:cs="Arial"/>
        </w:rPr>
      </w:pPr>
      <w:r w:rsidRPr="00F53519">
        <w:rPr>
          <w:rFonts w:eastAsia="Times New Roman" w:cs="Arial"/>
          <w:b/>
          <w:bCs/>
          <w:color w:val="000000"/>
          <w:lang w:eastAsia="bg-BG"/>
        </w:rPr>
        <w:t>Разтваряне на цистиновн камъни</w:t>
      </w:r>
      <w:bookmarkEnd w:id="3"/>
    </w:p>
    <w:p w14:paraId="214CE6C3" w14:textId="77777777"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Възрастни</w:t>
      </w:r>
    </w:p>
    <w:p w14:paraId="1E3D821C"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1000 до 3000 </w:t>
      </w:r>
      <w:r w:rsidRPr="00F53519">
        <w:rPr>
          <w:rFonts w:eastAsia="Times New Roman" w:cs="Arial"/>
          <w:color w:val="000000"/>
          <w:lang w:val="en-US"/>
        </w:rPr>
        <w:t xml:space="preserve">mg </w:t>
      </w:r>
      <w:r w:rsidRPr="00F53519">
        <w:rPr>
          <w:rFonts w:eastAsia="Times New Roman" w:cs="Arial"/>
          <w:color w:val="000000"/>
          <w:lang w:eastAsia="bg-BG"/>
        </w:rPr>
        <w:t>дневно, разделени на дози.</w:t>
      </w:r>
    </w:p>
    <w:p w14:paraId="38B539A6"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Да се поддържа концентрацията на цистина в урината под 200 </w:t>
      </w:r>
      <w:r w:rsidRPr="00F53519">
        <w:rPr>
          <w:rFonts w:eastAsia="Times New Roman" w:cs="Arial"/>
          <w:color w:val="000000"/>
          <w:lang w:val="en-US"/>
        </w:rPr>
        <w:t>mg/l.</w:t>
      </w:r>
    </w:p>
    <w:p w14:paraId="0FF40F99" w14:textId="77777777" w:rsidR="00F53519" w:rsidRPr="00F53519" w:rsidRDefault="00F53519" w:rsidP="00F53519">
      <w:pPr>
        <w:spacing w:line="240" w:lineRule="auto"/>
        <w:rPr>
          <w:rFonts w:eastAsia="Times New Roman" w:cs="Arial"/>
          <w:b/>
          <w:bCs/>
          <w:color w:val="000000"/>
          <w:lang w:eastAsia="bg-BG"/>
        </w:rPr>
      </w:pPr>
      <w:bookmarkStart w:id="4" w:name="bookmark6"/>
    </w:p>
    <w:p w14:paraId="1B71681A" w14:textId="0727765A" w:rsidR="00F53519" w:rsidRPr="00F53519" w:rsidRDefault="00F53519" w:rsidP="00F53519">
      <w:pPr>
        <w:spacing w:line="240" w:lineRule="auto"/>
        <w:rPr>
          <w:rFonts w:eastAsia="Times New Roman" w:cs="Arial"/>
        </w:rPr>
      </w:pPr>
      <w:r w:rsidRPr="00F53519">
        <w:rPr>
          <w:rFonts w:eastAsia="Times New Roman" w:cs="Arial"/>
          <w:b/>
          <w:bCs/>
          <w:color w:val="000000"/>
          <w:lang w:eastAsia="bg-BG"/>
        </w:rPr>
        <w:t>Профилактика на цистинови камъни</w:t>
      </w:r>
      <w:bookmarkEnd w:id="4"/>
    </w:p>
    <w:p w14:paraId="68B37C45" w14:textId="77777777"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Възрастни</w:t>
      </w:r>
    </w:p>
    <w:p w14:paraId="48B34034"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500 до 1000 </w:t>
      </w:r>
      <w:r w:rsidRPr="00F53519">
        <w:rPr>
          <w:rFonts w:eastAsia="Times New Roman" w:cs="Arial"/>
          <w:color w:val="000000"/>
          <w:lang w:val="en-US"/>
        </w:rPr>
        <w:t xml:space="preserve">mg </w:t>
      </w:r>
      <w:r w:rsidRPr="00F53519">
        <w:rPr>
          <w:rFonts w:eastAsia="Times New Roman" w:cs="Arial"/>
          <w:color w:val="000000"/>
          <w:lang w:eastAsia="bg-BG"/>
        </w:rPr>
        <w:t>дневно. Приемът на течности не трябва да е по-нисък от 3 литра/дневно.</w:t>
      </w:r>
    </w:p>
    <w:p w14:paraId="1FB2DC44"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Да се поддържа концентрация на цистина в урината под 300 </w:t>
      </w:r>
      <w:r w:rsidRPr="00F53519">
        <w:rPr>
          <w:rFonts w:eastAsia="Times New Roman" w:cs="Arial"/>
          <w:color w:val="000000"/>
          <w:lang w:val="en-US"/>
        </w:rPr>
        <w:t>mg/1.</w:t>
      </w:r>
    </w:p>
    <w:p w14:paraId="51B790A1" w14:textId="77777777" w:rsidR="00F53519" w:rsidRPr="00F53519" w:rsidRDefault="00F53519" w:rsidP="00F53519">
      <w:pPr>
        <w:spacing w:line="240" w:lineRule="auto"/>
        <w:rPr>
          <w:rFonts w:eastAsia="Times New Roman" w:cs="Arial"/>
          <w:i/>
          <w:iCs/>
          <w:color w:val="000000"/>
          <w:lang w:eastAsia="bg-BG"/>
        </w:rPr>
      </w:pPr>
    </w:p>
    <w:p w14:paraId="2BB8DA39" w14:textId="4DF1D650"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Пациенти в старческа възраст</w:t>
      </w:r>
    </w:p>
    <w:p w14:paraId="6D98750D"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lastRenderedPageBreak/>
        <w:t xml:space="preserve">Назначава се минимална доза за поддържане на концентрация на цистина в урината под 200 </w:t>
      </w:r>
      <w:r w:rsidRPr="00F53519">
        <w:rPr>
          <w:rFonts w:eastAsia="Times New Roman" w:cs="Arial"/>
          <w:color w:val="000000"/>
          <w:lang w:val="en-US"/>
        </w:rPr>
        <w:t>mg/1.</w:t>
      </w:r>
    </w:p>
    <w:p w14:paraId="28F80558" w14:textId="77777777" w:rsidR="00F53519" w:rsidRPr="00F53519" w:rsidRDefault="00F53519" w:rsidP="00F53519">
      <w:pPr>
        <w:spacing w:line="240" w:lineRule="auto"/>
        <w:rPr>
          <w:rFonts w:eastAsia="Times New Roman" w:cs="Arial"/>
          <w:i/>
          <w:iCs/>
          <w:color w:val="000000"/>
          <w:lang w:eastAsia="bg-BG"/>
        </w:rPr>
      </w:pPr>
    </w:p>
    <w:p w14:paraId="0CCF6458" w14:textId="21071D34" w:rsidR="00F53519" w:rsidRPr="00F53519" w:rsidRDefault="00F53519" w:rsidP="00F53519">
      <w:pPr>
        <w:spacing w:line="240" w:lineRule="auto"/>
        <w:rPr>
          <w:rFonts w:eastAsia="Times New Roman" w:cs="Arial"/>
        </w:rPr>
      </w:pPr>
      <w:r w:rsidRPr="00F53519">
        <w:rPr>
          <w:rFonts w:eastAsia="Times New Roman" w:cs="Arial"/>
          <w:i/>
          <w:iCs/>
          <w:color w:val="000000"/>
          <w:lang w:eastAsia="bg-BG"/>
        </w:rPr>
        <w:t>Деца</w:t>
      </w:r>
    </w:p>
    <w:p w14:paraId="0B4937BF" w14:textId="77777777" w:rsidR="00F53519" w:rsidRPr="00F53519" w:rsidRDefault="00F53519" w:rsidP="00F53519">
      <w:pPr>
        <w:spacing w:line="240" w:lineRule="auto"/>
        <w:rPr>
          <w:rFonts w:eastAsia="Times New Roman" w:cs="Arial"/>
        </w:rPr>
      </w:pPr>
      <w:r w:rsidRPr="00F53519">
        <w:rPr>
          <w:rFonts w:eastAsia="Times New Roman" w:cs="Arial"/>
          <w:color w:val="000000"/>
          <w:lang w:eastAsia="bg-BG"/>
        </w:rPr>
        <w:t xml:space="preserve">Няма установен дозов интервал, но концентрацията на цистин в урината трябва да се поддържа под 200 </w:t>
      </w:r>
      <w:r w:rsidRPr="00F53519">
        <w:rPr>
          <w:rFonts w:eastAsia="Times New Roman" w:cs="Arial"/>
          <w:color w:val="000000"/>
          <w:lang w:val="en-US"/>
        </w:rPr>
        <w:t xml:space="preserve">mg/1. </w:t>
      </w:r>
      <w:r w:rsidRPr="00F53519">
        <w:rPr>
          <w:rFonts w:eastAsia="Times New Roman" w:cs="Arial"/>
          <w:color w:val="000000"/>
          <w:lang w:eastAsia="bg-BG"/>
        </w:rPr>
        <w:t>Трябва да се прилага минималната доза пенициламин, която позволява поддържане на това ниво.</w:t>
      </w:r>
    </w:p>
    <w:p w14:paraId="1A446C9C" w14:textId="12E78D32" w:rsidR="00F53519" w:rsidRDefault="00F53519" w:rsidP="00F53519">
      <w:pPr>
        <w:rPr>
          <w:rFonts w:cs="Arial"/>
        </w:rPr>
      </w:pPr>
    </w:p>
    <w:p w14:paraId="5586D6FC" w14:textId="77777777" w:rsidR="00F53519" w:rsidRPr="00F53519" w:rsidRDefault="00F53519" w:rsidP="00F53519">
      <w:pPr>
        <w:spacing w:line="240" w:lineRule="auto"/>
        <w:rPr>
          <w:rFonts w:eastAsia="Times New Roman" w:cs="Arial"/>
          <w:sz w:val="28"/>
          <w:szCs w:val="24"/>
        </w:rPr>
      </w:pPr>
      <w:r w:rsidRPr="00F53519">
        <w:rPr>
          <w:rFonts w:eastAsia="Times New Roman" w:cs="Arial"/>
          <w:b/>
          <w:bCs/>
          <w:color w:val="000000"/>
          <w:szCs w:val="20"/>
          <w:lang w:eastAsia="bg-BG"/>
        </w:rPr>
        <w:t>Отравяне с олово</w:t>
      </w:r>
    </w:p>
    <w:p w14:paraId="30F2649A" w14:textId="77777777" w:rsidR="00F53519" w:rsidRPr="00F53519" w:rsidRDefault="00F53519" w:rsidP="00F53519">
      <w:pPr>
        <w:spacing w:line="240" w:lineRule="auto"/>
        <w:rPr>
          <w:rFonts w:eastAsia="Times New Roman" w:cs="Arial"/>
          <w:sz w:val="28"/>
          <w:szCs w:val="24"/>
        </w:rPr>
      </w:pPr>
      <w:r w:rsidRPr="00F53519">
        <w:rPr>
          <w:rFonts w:eastAsia="Times New Roman" w:cs="Arial"/>
          <w:i/>
          <w:iCs/>
          <w:color w:val="000000"/>
          <w:szCs w:val="20"/>
          <w:lang w:eastAsia="bg-BG"/>
        </w:rPr>
        <w:t>Възрастни</w:t>
      </w:r>
    </w:p>
    <w:p w14:paraId="5E0A46BA"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 xml:space="preserve">1000 до 1500 </w:t>
      </w:r>
      <w:r w:rsidRPr="00F53519">
        <w:rPr>
          <w:rFonts w:eastAsia="Times New Roman" w:cs="Arial"/>
          <w:color w:val="000000"/>
          <w:szCs w:val="20"/>
          <w:lang w:val="en-US"/>
        </w:rPr>
        <w:t xml:space="preserve">mg </w:t>
      </w:r>
      <w:r w:rsidRPr="00F53519">
        <w:rPr>
          <w:rFonts w:eastAsia="Times New Roman" w:cs="Arial"/>
          <w:color w:val="000000"/>
          <w:szCs w:val="20"/>
          <w:lang w:eastAsia="bg-BG"/>
        </w:rPr>
        <w:t xml:space="preserve">дневно разделени на дози, до стабилизиране нивото на оловото в урината в рамките на 0,5 </w:t>
      </w:r>
      <w:r w:rsidRPr="00F53519">
        <w:rPr>
          <w:rFonts w:eastAsia="Times New Roman" w:cs="Arial"/>
          <w:color w:val="000000"/>
          <w:szCs w:val="20"/>
          <w:lang w:val="en-US"/>
        </w:rPr>
        <w:t xml:space="preserve">mg </w:t>
      </w:r>
      <w:r w:rsidRPr="00F53519">
        <w:rPr>
          <w:rFonts w:eastAsia="Times New Roman" w:cs="Arial"/>
          <w:color w:val="000000"/>
          <w:szCs w:val="20"/>
          <w:lang w:eastAsia="bg-BG"/>
        </w:rPr>
        <w:t>дневно.</w:t>
      </w:r>
    </w:p>
    <w:p w14:paraId="7F9B07B0" w14:textId="77777777" w:rsidR="00F53519" w:rsidRPr="00F53519" w:rsidRDefault="00F53519" w:rsidP="00F53519">
      <w:pPr>
        <w:spacing w:line="240" w:lineRule="auto"/>
        <w:rPr>
          <w:rFonts w:eastAsia="Times New Roman" w:cs="Arial"/>
          <w:i/>
          <w:iCs/>
          <w:color w:val="000000"/>
          <w:szCs w:val="20"/>
          <w:lang w:eastAsia="bg-BG"/>
        </w:rPr>
      </w:pPr>
    </w:p>
    <w:p w14:paraId="4B484528" w14:textId="759C133D" w:rsidR="00F53519" w:rsidRPr="00F53519" w:rsidRDefault="00F53519" w:rsidP="00F53519">
      <w:pPr>
        <w:spacing w:line="240" w:lineRule="auto"/>
        <w:rPr>
          <w:rFonts w:eastAsia="Times New Roman" w:cs="Arial"/>
          <w:sz w:val="28"/>
          <w:szCs w:val="24"/>
        </w:rPr>
      </w:pPr>
      <w:r w:rsidRPr="00F53519">
        <w:rPr>
          <w:rFonts w:eastAsia="Times New Roman" w:cs="Arial"/>
          <w:i/>
          <w:iCs/>
          <w:color w:val="000000"/>
          <w:szCs w:val="20"/>
          <w:lang w:eastAsia="bg-BG"/>
        </w:rPr>
        <w:t>Пациенти в старческа възраст</w:t>
      </w:r>
    </w:p>
    <w:p w14:paraId="2E91E57A" w14:textId="65FB5295" w:rsidR="00F53519" w:rsidRPr="00F53519" w:rsidRDefault="00F53519" w:rsidP="00F53519">
      <w:pPr>
        <w:spacing w:line="240" w:lineRule="auto"/>
        <w:rPr>
          <w:rFonts w:eastAsia="Times New Roman" w:cs="Arial"/>
          <w:sz w:val="28"/>
          <w:szCs w:val="24"/>
        </w:rPr>
      </w:pPr>
      <w:r w:rsidRPr="00F53519">
        <w:rPr>
          <w:rFonts w:eastAsia="Times New Roman" w:cs="Arial"/>
          <w:i/>
          <w:iCs/>
          <w:color w:val="000000"/>
          <w:szCs w:val="20"/>
          <w:lang w:eastAsia="bg-BG"/>
        </w:rPr>
        <w:t>20</w:t>
      </w:r>
      <w:r w:rsidRPr="00F53519">
        <w:rPr>
          <w:rFonts w:eastAsia="Times New Roman" w:cs="Arial"/>
          <w:color w:val="000000"/>
          <w:szCs w:val="20"/>
          <w:lang w:eastAsia="bg-BG"/>
        </w:rPr>
        <w:t xml:space="preserve"> </w:t>
      </w:r>
      <w:r w:rsidRPr="00F53519">
        <w:rPr>
          <w:rFonts w:eastAsia="Times New Roman" w:cs="Arial"/>
          <w:color w:val="000000"/>
          <w:szCs w:val="20"/>
          <w:lang w:val="en-US"/>
        </w:rPr>
        <w:t xml:space="preserve">mg/kg </w:t>
      </w:r>
      <w:r w:rsidRPr="00F53519">
        <w:rPr>
          <w:rFonts w:eastAsia="Times New Roman" w:cs="Arial"/>
          <w:color w:val="000000"/>
          <w:szCs w:val="20"/>
          <w:lang w:eastAsia="bg-BG"/>
        </w:rPr>
        <w:t xml:space="preserve">телесно тегло дневно в разделени дози, до стабилизиране нивото на олово в урината в границите на 0,5 </w:t>
      </w:r>
      <w:r w:rsidRPr="00F53519">
        <w:rPr>
          <w:rFonts w:eastAsia="Times New Roman" w:cs="Arial"/>
          <w:color w:val="000000"/>
          <w:szCs w:val="20"/>
          <w:lang w:val="en-US"/>
        </w:rPr>
        <w:t xml:space="preserve">mg </w:t>
      </w:r>
      <w:r w:rsidRPr="00F53519">
        <w:rPr>
          <w:rFonts w:eastAsia="Times New Roman" w:cs="Arial"/>
          <w:color w:val="000000"/>
          <w:szCs w:val="20"/>
          <w:lang w:eastAsia="bg-BG"/>
        </w:rPr>
        <w:t>в денонощие.</w:t>
      </w:r>
    </w:p>
    <w:p w14:paraId="40CE577B" w14:textId="77777777" w:rsidR="00F53519" w:rsidRPr="00F53519" w:rsidRDefault="00F53519" w:rsidP="00F53519">
      <w:pPr>
        <w:spacing w:line="240" w:lineRule="auto"/>
        <w:rPr>
          <w:rFonts w:eastAsia="Times New Roman" w:cs="Arial"/>
          <w:color w:val="000000"/>
          <w:szCs w:val="20"/>
          <w:lang w:eastAsia="bg-BG"/>
        </w:rPr>
      </w:pPr>
    </w:p>
    <w:p w14:paraId="2E1D39E9" w14:textId="040EA4A1"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Деца</w:t>
      </w:r>
    </w:p>
    <w:p w14:paraId="32436926"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Пенициламин трябва да се използва само в случаите, когато нивата на олово в кръвта са</w:t>
      </w:r>
    </w:p>
    <w:p w14:paraId="5F25B7E9" w14:textId="04D27B2D" w:rsidR="00F53519" w:rsidRPr="00F53519" w:rsidRDefault="00F53519" w:rsidP="00F53519">
      <w:pPr>
        <w:spacing w:line="240" w:lineRule="auto"/>
        <w:rPr>
          <w:rFonts w:eastAsia="Times New Roman" w:cs="Arial"/>
          <w:color w:val="000000"/>
          <w:szCs w:val="20"/>
          <w:lang w:eastAsia="bg-BG"/>
        </w:rPr>
      </w:pPr>
      <w:r w:rsidRPr="00F53519">
        <w:rPr>
          <w:rFonts w:eastAsia="Times New Roman" w:cs="Arial"/>
          <w:color w:val="000000"/>
          <w:szCs w:val="20"/>
          <w:lang w:eastAsia="bg-BG"/>
        </w:rPr>
        <w:t xml:space="preserve">&lt;45 </w:t>
      </w:r>
      <w:r w:rsidRPr="00F53519">
        <w:rPr>
          <w:rFonts w:eastAsia="Times New Roman" w:cs="Arial"/>
          <w:color w:val="000000"/>
          <w:szCs w:val="20"/>
          <w:lang w:val="en-US"/>
        </w:rPr>
        <w:t xml:space="preserve">mcg/dl. </w:t>
      </w:r>
      <w:r w:rsidRPr="00F53519">
        <w:rPr>
          <w:rFonts w:eastAsia="Times New Roman" w:cs="Arial"/>
          <w:color w:val="000000"/>
          <w:szCs w:val="20"/>
          <w:lang w:eastAsia="bg-BG"/>
        </w:rPr>
        <w:t xml:space="preserve">Трябва да се използва обща доза от 15-20 </w:t>
      </w:r>
      <w:r w:rsidRPr="00F53519">
        <w:rPr>
          <w:rFonts w:eastAsia="Times New Roman" w:cs="Arial"/>
          <w:color w:val="000000"/>
          <w:szCs w:val="20"/>
          <w:lang w:val="en-US"/>
        </w:rPr>
        <w:t xml:space="preserve">mg/kg </w:t>
      </w:r>
      <w:r w:rsidRPr="00F53519">
        <w:rPr>
          <w:rFonts w:eastAsia="Times New Roman" w:cs="Arial"/>
          <w:color w:val="000000"/>
          <w:szCs w:val="20"/>
          <w:lang w:eastAsia="bg-BG"/>
        </w:rPr>
        <w:t>дневно в две или три дози.</w:t>
      </w:r>
    </w:p>
    <w:p w14:paraId="31401FBF" w14:textId="77777777" w:rsidR="00F53519" w:rsidRPr="00F53519" w:rsidRDefault="00F53519" w:rsidP="00F53519">
      <w:pPr>
        <w:spacing w:line="240" w:lineRule="auto"/>
        <w:rPr>
          <w:rFonts w:eastAsia="Times New Roman" w:cs="Arial"/>
          <w:b/>
          <w:bCs/>
          <w:color w:val="000000"/>
          <w:szCs w:val="20"/>
          <w:lang w:eastAsia="bg-BG"/>
        </w:rPr>
      </w:pPr>
    </w:p>
    <w:p w14:paraId="450D4F12" w14:textId="5F934EBA" w:rsidR="00F53519" w:rsidRPr="00F53519" w:rsidRDefault="00F53519" w:rsidP="00F53519">
      <w:pPr>
        <w:spacing w:line="240" w:lineRule="auto"/>
        <w:rPr>
          <w:rFonts w:eastAsia="Times New Roman" w:cs="Arial"/>
          <w:sz w:val="28"/>
          <w:szCs w:val="24"/>
        </w:rPr>
      </w:pPr>
      <w:r w:rsidRPr="00F53519">
        <w:rPr>
          <w:rFonts w:eastAsia="Times New Roman" w:cs="Arial"/>
          <w:b/>
          <w:bCs/>
          <w:color w:val="000000"/>
          <w:szCs w:val="20"/>
          <w:lang w:eastAsia="bg-BG"/>
        </w:rPr>
        <w:t>Хроничен активен хепатит</w:t>
      </w:r>
    </w:p>
    <w:p w14:paraId="2A9F2ED2" w14:textId="77777777" w:rsidR="00F53519" w:rsidRPr="00F53519" w:rsidRDefault="00F53519" w:rsidP="00F53519">
      <w:pPr>
        <w:spacing w:line="240" w:lineRule="auto"/>
        <w:rPr>
          <w:rFonts w:eastAsia="Times New Roman" w:cs="Arial"/>
          <w:sz w:val="28"/>
          <w:szCs w:val="24"/>
        </w:rPr>
      </w:pPr>
      <w:r w:rsidRPr="00F53519">
        <w:rPr>
          <w:rFonts w:eastAsia="Times New Roman" w:cs="Arial"/>
          <w:i/>
          <w:iCs/>
          <w:color w:val="000000"/>
          <w:szCs w:val="20"/>
          <w:lang w:eastAsia="bg-BG"/>
        </w:rPr>
        <w:t>Възрастни</w:t>
      </w:r>
    </w:p>
    <w:p w14:paraId="37D3FA7E"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 xml:space="preserve">За поддържаща терапия, след като активното заболяване е поставено под контрол с кортикостероиди. Началната доза е 500 </w:t>
      </w:r>
      <w:r w:rsidRPr="00F53519">
        <w:rPr>
          <w:rFonts w:eastAsia="Times New Roman" w:cs="Arial"/>
          <w:color w:val="000000"/>
          <w:szCs w:val="20"/>
          <w:lang w:val="en-US"/>
        </w:rPr>
        <w:t xml:space="preserve">mg </w:t>
      </w:r>
      <w:r w:rsidRPr="00F53519">
        <w:rPr>
          <w:rFonts w:eastAsia="Times New Roman" w:cs="Arial"/>
          <w:color w:val="000000"/>
          <w:szCs w:val="20"/>
          <w:lang w:eastAsia="bg-BG"/>
        </w:rPr>
        <w:t xml:space="preserve">дневно в разделени дози. През три месеца дозата може да се повишава постепенно, до достигане на доза от 1250 </w:t>
      </w:r>
      <w:r w:rsidRPr="00F53519">
        <w:rPr>
          <w:rFonts w:eastAsia="Times New Roman" w:cs="Arial"/>
          <w:color w:val="000000"/>
          <w:szCs w:val="20"/>
          <w:lang w:val="en-US"/>
        </w:rPr>
        <w:t xml:space="preserve">mg </w:t>
      </w:r>
      <w:r w:rsidRPr="00F53519">
        <w:rPr>
          <w:rFonts w:eastAsia="Times New Roman" w:cs="Arial"/>
          <w:color w:val="000000"/>
          <w:szCs w:val="20"/>
          <w:lang w:eastAsia="bg-BG"/>
        </w:rPr>
        <w:t>дневно.</w:t>
      </w:r>
    </w:p>
    <w:p w14:paraId="5A3D8332"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През този период, дозата на кортикостероидите трябва да бъде постепенно изтеглена от употреба. През цялото време на лечението, трябва периодично да се провежда изследване на чернодробната функция, за оценка на чернодробния статус.</w:t>
      </w:r>
    </w:p>
    <w:p w14:paraId="66AB9580" w14:textId="77777777" w:rsidR="00F53519" w:rsidRPr="00F53519" w:rsidRDefault="00F53519" w:rsidP="00F53519">
      <w:pPr>
        <w:spacing w:line="240" w:lineRule="auto"/>
        <w:rPr>
          <w:rFonts w:eastAsia="Times New Roman" w:cs="Arial"/>
          <w:color w:val="000000"/>
          <w:szCs w:val="20"/>
          <w:lang w:eastAsia="bg-BG"/>
        </w:rPr>
      </w:pPr>
    </w:p>
    <w:p w14:paraId="04DF03B0" w14:textId="250FB550"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Деца</w:t>
      </w:r>
    </w:p>
    <w:p w14:paraId="7A9D2757"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Безопасността и ефикасността на пенициламин при деца под 18-годишна възраст с хроничен активен хепатит не са установени. Няма налични данни.</w:t>
      </w:r>
    </w:p>
    <w:p w14:paraId="4029F7AE" w14:textId="77777777" w:rsidR="00F53519" w:rsidRPr="00F53519" w:rsidRDefault="00F53519" w:rsidP="00F53519">
      <w:pPr>
        <w:spacing w:line="240" w:lineRule="auto"/>
        <w:rPr>
          <w:rFonts w:eastAsia="Times New Roman" w:cs="Arial"/>
          <w:b/>
          <w:bCs/>
          <w:color w:val="000000"/>
          <w:szCs w:val="20"/>
          <w:lang w:eastAsia="bg-BG"/>
        </w:rPr>
      </w:pPr>
    </w:p>
    <w:p w14:paraId="79FB1B7B" w14:textId="5F7254BE" w:rsidR="00F53519" w:rsidRPr="00F53519" w:rsidRDefault="00F53519" w:rsidP="00F53519">
      <w:pPr>
        <w:spacing w:line="240" w:lineRule="auto"/>
        <w:rPr>
          <w:rFonts w:eastAsia="Times New Roman" w:cs="Arial"/>
          <w:sz w:val="28"/>
          <w:szCs w:val="24"/>
        </w:rPr>
      </w:pPr>
      <w:r w:rsidRPr="00F53519">
        <w:rPr>
          <w:rFonts w:eastAsia="Times New Roman" w:cs="Arial"/>
          <w:b/>
          <w:bCs/>
          <w:color w:val="000000"/>
          <w:szCs w:val="20"/>
          <w:lang w:eastAsia="bg-BG"/>
        </w:rPr>
        <w:t xml:space="preserve">Бъбречната недостатъчност </w:t>
      </w:r>
      <w:r w:rsidRPr="00F53519">
        <w:rPr>
          <w:rFonts w:eastAsia="Times New Roman" w:cs="Arial"/>
          <w:color w:val="000000"/>
          <w:szCs w:val="20"/>
          <w:lang w:eastAsia="bg-BG"/>
        </w:rPr>
        <w:t>изисква по-внимателно наблюдение, както следва:</w:t>
      </w:r>
    </w:p>
    <w:p w14:paraId="315A26A9" w14:textId="1CDCD8B5" w:rsidR="00F53519" w:rsidRPr="00F53519" w:rsidRDefault="00F53519" w:rsidP="00F53519">
      <w:pPr>
        <w:spacing w:line="240" w:lineRule="auto"/>
        <w:rPr>
          <w:rFonts w:eastAsia="Times New Roman" w:cs="Arial"/>
          <w:sz w:val="28"/>
          <w:szCs w:val="24"/>
        </w:rPr>
      </w:pPr>
      <w:r w:rsidRPr="00F53519">
        <w:rPr>
          <w:rFonts w:eastAsia="Times New Roman" w:cs="Arial"/>
          <w:i/>
          <w:iCs/>
          <w:color w:val="000000"/>
          <w:szCs w:val="20"/>
          <w:lang w:eastAsia="bg-BG"/>
        </w:rPr>
        <w:t>Ревматоиден артрит</w:t>
      </w:r>
    </w:p>
    <w:p w14:paraId="6A89E74D"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Терапията с Купренил трябва да започва с ниска доза, с интервали между отделните повишавания на дозата от не по-малко от 12 седмици. По време на лечението е задължително изследване на всеки две седмици за прояви на токсичност.</w:t>
      </w:r>
    </w:p>
    <w:p w14:paraId="26219EF0" w14:textId="77777777" w:rsidR="00F53519" w:rsidRPr="00F53519" w:rsidRDefault="00F53519" w:rsidP="00F53519">
      <w:pPr>
        <w:spacing w:line="240" w:lineRule="auto"/>
        <w:rPr>
          <w:rFonts w:eastAsia="Times New Roman" w:cs="Arial"/>
          <w:i/>
          <w:iCs/>
          <w:color w:val="000000"/>
          <w:szCs w:val="20"/>
          <w:lang w:eastAsia="bg-BG"/>
        </w:rPr>
      </w:pPr>
    </w:p>
    <w:p w14:paraId="477B60DF" w14:textId="677F9FC8" w:rsidR="00F53519" w:rsidRPr="00F53519" w:rsidRDefault="00F53519" w:rsidP="00F53519">
      <w:pPr>
        <w:spacing w:line="240" w:lineRule="auto"/>
        <w:rPr>
          <w:rFonts w:eastAsia="Times New Roman" w:cs="Arial"/>
          <w:sz w:val="28"/>
          <w:szCs w:val="24"/>
        </w:rPr>
      </w:pPr>
      <w:r w:rsidRPr="00F53519">
        <w:rPr>
          <w:rFonts w:eastAsia="Times New Roman" w:cs="Arial"/>
          <w:i/>
          <w:iCs/>
          <w:color w:val="000000"/>
          <w:szCs w:val="20"/>
          <w:lang w:eastAsia="bg-BG"/>
        </w:rPr>
        <w:t xml:space="preserve">Болест на </w:t>
      </w:r>
      <w:r w:rsidRPr="00F53519">
        <w:rPr>
          <w:rFonts w:eastAsia="Times New Roman" w:cs="Arial"/>
          <w:i/>
          <w:iCs/>
          <w:color w:val="000000"/>
          <w:szCs w:val="20"/>
          <w:lang w:val="en-US"/>
        </w:rPr>
        <w:t>Wilson</w:t>
      </w:r>
    </w:p>
    <w:p w14:paraId="63401411"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Дори в случай на бъбречна недостатъчност, е необходимо пациентите да се поддържат с отрицателен баланс на медта. При такива пациенти, в хода на лечението трябва да се предприемат допълнителни предпазни мерки за предотвратяване на нежелани реакции.</w:t>
      </w:r>
    </w:p>
    <w:p w14:paraId="2209A806" w14:textId="77777777" w:rsidR="00F53519" w:rsidRPr="00F53519" w:rsidRDefault="00F53519" w:rsidP="00F53519">
      <w:pPr>
        <w:spacing w:line="240" w:lineRule="auto"/>
        <w:rPr>
          <w:rFonts w:eastAsia="Times New Roman" w:cs="Arial"/>
          <w:i/>
          <w:iCs/>
          <w:color w:val="000000"/>
          <w:szCs w:val="20"/>
          <w:lang w:eastAsia="bg-BG"/>
        </w:rPr>
      </w:pPr>
    </w:p>
    <w:p w14:paraId="2C4EADD6" w14:textId="18201671" w:rsidR="00F53519" w:rsidRPr="00F53519" w:rsidRDefault="00F53519" w:rsidP="00F53519">
      <w:pPr>
        <w:spacing w:line="240" w:lineRule="auto"/>
        <w:rPr>
          <w:rFonts w:eastAsia="Times New Roman" w:cs="Arial"/>
          <w:sz w:val="28"/>
          <w:szCs w:val="24"/>
        </w:rPr>
      </w:pPr>
      <w:r w:rsidRPr="00F53519">
        <w:rPr>
          <w:rFonts w:eastAsia="Times New Roman" w:cs="Arial"/>
          <w:i/>
          <w:iCs/>
          <w:color w:val="000000"/>
          <w:szCs w:val="20"/>
          <w:lang w:eastAsia="bg-BG"/>
        </w:rPr>
        <w:t>Цистинурия</w:t>
      </w:r>
    </w:p>
    <w:p w14:paraId="616FC687" w14:textId="77777777" w:rsidR="00F53519" w:rsidRPr="00F53519" w:rsidRDefault="00F53519" w:rsidP="00F53519">
      <w:pPr>
        <w:spacing w:line="240" w:lineRule="auto"/>
        <w:rPr>
          <w:rFonts w:eastAsia="Times New Roman" w:cs="Arial"/>
          <w:sz w:val="28"/>
          <w:szCs w:val="24"/>
        </w:rPr>
      </w:pPr>
      <w:r w:rsidRPr="00F53519">
        <w:rPr>
          <w:rFonts w:eastAsia="Times New Roman" w:cs="Arial"/>
          <w:color w:val="000000"/>
          <w:szCs w:val="20"/>
          <w:lang w:eastAsia="bg-BG"/>
        </w:rPr>
        <w:t xml:space="preserve">Бъбречната недостатъчност може да се прояви още в началото на терапията. Трябва да се подбере най-ниската ефективна доза, но така, че да се прилага достатъчно Купренил, като се гарантира ниво на цистин в урината не по-високо от 300 </w:t>
      </w:r>
      <w:r w:rsidRPr="00F53519">
        <w:rPr>
          <w:rFonts w:eastAsia="Times New Roman" w:cs="Arial"/>
          <w:color w:val="000000"/>
          <w:szCs w:val="20"/>
          <w:lang w:val="en-US"/>
        </w:rPr>
        <w:t xml:space="preserve">mg/1. </w:t>
      </w:r>
      <w:r w:rsidRPr="00F53519">
        <w:rPr>
          <w:rFonts w:eastAsia="Times New Roman" w:cs="Arial"/>
          <w:color w:val="000000"/>
          <w:szCs w:val="20"/>
          <w:lang w:eastAsia="bg-BG"/>
        </w:rPr>
        <w:t>На интервали не по-дълги от четири седмици, трябва да се прави преоценка на поддържащата доза.</w:t>
      </w:r>
    </w:p>
    <w:p w14:paraId="58207A13" w14:textId="77777777" w:rsidR="00F53519" w:rsidRPr="00F53519" w:rsidRDefault="00F53519" w:rsidP="00F53519">
      <w:pPr>
        <w:rPr>
          <w:rFonts w:cs="Arial"/>
        </w:rPr>
      </w:pPr>
    </w:p>
    <w:p w14:paraId="62B13D0B" w14:textId="5D1D2E76" w:rsidR="00395555" w:rsidRDefault="002C50EE" w:rsidP="008A6AF2">
      <w:pPr>
        <w:pStyle w:val="Heading2"/>
      </w:pPr>
      <w:r>
        <w:lastRenderedPageBreak/>
        <w:t>4.3. Противопоказания</w:t>
      </w:r>
    </w:p>
    <w:p w14:paraId="438C5D5A" w14:textId="7AE62287" w:rsidR="00DA6649" w:rsidRDefault="00DA6649" w:rsidP="00DA6649"/>
    <w:p w14:paraId="258B331F" w14:textId="77777777" w:rsidR="00DA6649" w:rsidRPr="00DA6649" w:rsidRDefault="00DA6649" w:rsidP="00DA6649">
      <w:pPr>
        <w:pStyle w:val="ListParagraph"/>
        <w:numPr>
          <w:ilvl w:val="0"/>
          <w:numId w:val="33"/>
        </w:numPr>
        <w:rPr>
          <w:lang w:eastAsia="bg-BG"/>
        </w:rPr>
      </w:pPr>
      <w:r w:rsidRPr="00DA6649">
        <w:rPr>
          <w:lang w:eastAsia="bg-BG"/>
        </w:rPr>
        <w:t>Свръхчувствителност към пенициламин или някое от помощните вещества (вж. точка 6.1)</w:t>
      </w:r>
    </w:p>
    <w:p w14:paraId="6834FF35" w14:textId="77777777" w:rsidR="00DA6649" w:rsidRPr="00DA6649" w:rsidRDefault="00DA6649" w:rsidP="00DA6649">
      <w:pPr>
        <w:pStyle w:val="ListParagraph"/>
        <w:numPr>
          <w:ilvl w:val="0"/>
          <w:numId w:val="33"/>
        </w:numPr>
        <w:rPr>
          <w:lang w:eastAsia="bg-BG"/>
        </w:rPr>
      </w:pPr>
      <w:r w:rsidRPr="00DA6649">
        <w:rPr>
          <w:lang w:eastAsia="bg-BG"/>
        </w:rPr>
        <w:t>Агранулоцитоза или апластична анемия вследствие на пенициламин</w:t>
      </w:r>
    </w:p>
    <w:p w14:paraId="542F7104" w14:textId="77777777" w:rsidR="00DA6649" w:rsidRPr="00DA6649" w:rsidRDefault="00DA6649" w:rsidP="00DA6649">
      <w:pPr>
        <w:pStyle w:val="ListParagraph"/>
        <w:numPr>
          <w:ilvl w:val="0"/>
          <w:numId w:val="33"/>
        </w:numPr>
        <w:rPr>
          <w:lang w:eastAsia="bg-BG"/>
        </w:rPr>
      </w:pPr>
      <w:r w:rsidRPr="00DA6649">
        <w:rPr>
          <w:lang w:eastAsia="bg-BG"/>
        </w:rPr>
        <w:t>Системен лупус еритематодес</w:t>
      </w:r>
    </w:p>
    <w:p w14:paraId="3B0F7B59" w14:textId="77777777" w:rsidR="00DA6649" w:rsidRPr="00DA6649" w:rsidRDefault="00DA6649" w:rsidP="00DA6649">
      <w:pPr>
        <w:pStyle w:val="ListParagraph"/>
        <w:numPr>
          <w:ilvl w:val="0"/>
          <w:numId w:val="33"/>
        </w:numPr>
        <w:rPr>
          <w:lang w:eastAsia="bg-BG"/>
        </w:rPr>
      </w:pPr>
      <w:r w:rsidRPr="00DA6649">
        <w:rPr>
          <w:lang w:eastAsia="bg-BG"/>
        </w:rPr>
        <w:t>Пациенти с ревматоиден артрит и с анамнеза за активно или минало бъбречно увреждане вследствие на пенициламин;</w:t>
      </w:r>
    </w:p>
    <w:p w14:paraId="5BFBD774" w14:textId="77777777" w:rsidR="00DA6649" w:rsidRPr="00DA6649" w:rsidRDefault="00DA6649" w:rsidP="00DA6649">
      <w:pPr>
        <w:pStyle w:val="ListParagraph"/>
        <w:numPr>
          <w:ilvl w:val="0"/>
          <w:numId w:val="33"/>
        </w:numPr>
        <w:rPr>
          <w:lang w:eastAsia="bg-BG"/>
        </w:rPr>
      </w:pPr>
      <w:r w:rsidRPr="00DA6649">
        <w:rPr>
          <w:lang w:eastAsia="bg-BG"/>
        </w:rPr>
        <w:t>Пациенти с хронична интоксикация с олово (плумбизъм), при които рентгеново изследване на червата показва наличие на частици от съединения, съдържащи олово Терапията с пенициламин може да започне след елиминиране на тези съединения.</w:t>
      </w:r>
    </w:p>
    <w:p w14:paraId="678559FA" w14:textId="77777777" w:rsidR="00DA6649" w:rsidRPr="00DA6649" w:rsidRDefault="00DA6649" w:rsidP="00DA6649">
      <w:pPr>
        <w:pStyle w:val="ListParagraph"/>
        <w:numPr>
          <w:ilvl w:val="0"/>
          <w:numId w:val="33"/>
        </w:numPr>
        <w:rPr>
          <w:lang w:eastAsia="bg-BG"/>
        </w:rPr>
      </w:pPr>
      <w:r w:rsidRPr="00DA6649">
        <w:rPr>
          <w:lang w:eastAsia="bg-BG"/>
        </w:rPr>
        <w:t>Съпътстваща употреба на злато, антималарийни лекарства, антинеопластични лекарства оксифенбутазон или фенилбутазон (вж. точка 4.5).</w:t>
      </w:r>
    </w:p>
    <w:p w14:paraId="69C79744" w14:textId="697BA749" w:rsidR="00DA6649" w:rsidRDefault="00DA6649" w:rsidP="00DA6649">
      <w:pPr>
        <w:pStyle w:val="ListParagraph"/>
        <w:numPr>
          <w:ilvl w:val="0"/>
          <w:numId w:val="33"/>
        </w:numPr>
      </w:pPr>
      <w:r w:rsidRPr="00DA6649">
        <w:rPr>
          <w:lang w:eastAsia="bg-BG"/>
        </w:rPr>
        <w:t>Умерена до тежка бъбречна недостатъчност.</w:t>
      </w:r>
    </w:p>
    <w:p w14:paraId="47CD9594" w14:textId="0071D46F" w:rsidR="00DA6649" w:rsidRDefault="00DA6649" w:rsidP="00DA6649"/>
    <w:p w14:paraId="29EF475F" w14:textId="77777777" w:rsidR="00DA6649" w:rsidRPr="00DA6649" w:rsidRDefault="00DA6649" w:rsidP="00DA6649"/>
    <w:p w14:paraId="5A4AC413" w14:textId="5B91BEF5" w:rsidR="00395555" w:rsidRDefault="002C50EE" w:rsidP="008A6AF2">
      <w:pPr>
        <w:pStyle w:val="Heading2"/>
      </w:pPr>
      <w:r>
        <w:t>4.4. Специални предупреждения и предпазни мерки при употреба</w:t>
      </w:r>
    </w:p>
    <w:p w14:paraId="0157B23C" w14:textId="1C5D4EE9" w:rsidR="00DA6649" w:rsidRDefault="00DA6649" w:rsidP="00DA6649"/>
    <w:p w14:paraId="58F83D1C"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Преди започване на лечение с пенициламин, трябва да се направи изследване на пълна кръвна картина, включително на броя тромбоцити и оценка на бъбречната функция.</w:t>
      </w:r>
    </w:p>
    <w:p w14:paraId="2D92B4B2" w14:textId="77777777" w:rsidR="00DA6649" w:rsidRPr="00DA6649" w:rsidRDefault="00DA6649" w:rsidP="00DA6649">
      <w:pPr>
        <w:spacing w:line="240" w:lineRule="auto"/>
        <w:rPr>
          <w:rFonts w:eastAsia="Times New Roman" w:cs="Arial"/>
          <w:color w:val="000000"/>
          <w:lang w:eastAsia="bg-BG"/>
        </w:rPr>
      </w:pPr>
    </w:p>
    <w:p w14:paraId="464D36BC" w14:textId="1426BFA4" w:rsidR="00DA6649" w:rsidRPr="00DA6649" w:rsidRDefault="00DA6649" w:rsidP="00DA6649">
      <w:pPr>
        <w:spacing w:line="240" w:lineRule="auto"/>
        <w:rPr>
          <w:rFonts w:eastAsia="Times New Roman" w:cs="Arial"/>
        </w:rPr>
      </w:pPr>
      <w:r w:rsidRPr="00DA6649">
        <w:rPr>
          <w:rFonts w:eastAsia="Times New Roman" w:cs="Arial"/>
          <w:color w:val="000000"/>
          <w:lang w:eastAsia="bg-BG"/>
        </w:rPr>
        <w:t xml:space="preserve">При някои пациенти на лечение с пенициламин са наблюдавани апластична анемия, агранулоцитоза, тромбоцитопения, синдром на </w:t>
      </w:r>
      <w:proofErr w:type="spellStart"/>
      <w:r w:rsidRPr="00DA6649">
        <w:rPr>
          <w:rFonts w:eastAsia="Times New Roman" w:cs="Arial"/>
          <w:color w:val="000000"/>
          <w:lang w:val="en-US"/>
        </w:rPr>
        <w:t>Goodpasture</w:t>
      </w:r>
      <w:proofErr w:type="spellEnd"/>
      <w:r w:rsidRPr="00DA6649">
        <w:rPr>
          <w:rFonts w:eastAsia="Times New Roman" w:cs="Arial"/>
          <w:color w:val="000000"/>
          <w:lang w:val="en-US"/>
        </w:rPr>
        <w:t xml:space="preserve"> </w:t>
      </w:r>
      <w:r w:rsidRPr="00DA6649">
        <w:rPr>
          <w:rFonts w:eastAsia="Times New Roman" w:cs="Arial"/>
          <w:color w:val="000000"/>
          <w:lang w:eastAsia="bg-BG"/>
        </w:rPr>
        <w:t>и миастения.</w:t>
      </w:r>
    </w:p>
    <w:p w14:paraId="5795428B" w14:textId="77777777" w:rsidR="00DA6649" w:rsidRPr="00DA6649" w:rsidRDefault="00DA6649" w:rsidP="00DA6649">
      <w:pPr>
        <w:spacing w:line="240" w:lineRule="auto"/>
        <w:rPr>
          <w:rFonts w:eastAsia="Times New Roman" w:cs="Arial"/>
          <w:color w:val="000000"/>
          <w:lang w:eastAsia="bg-BG"/>
        </w:rPr>
      </w:pPr>
    </w:p>
    <w:p w14:paraId="1B39A2CA" w14:textId="43F2E057" w:rsidR="00DA6649" w:rsidRPr="00DA6649" w:rsidRDefault="00DA6649" w:rsidP="00DA6649">
      <w:pPr>
        <w:spacing w:line="240" w:lineRule="auto"/>
        <w:rPr>
          <w:rFonts w:eastAsia="Times New Roman" w:cs="Arial"/>
        </w:rPr>
      </w:pPr>
      <w:r w:rsidRPr="00DA6649">
        <w:rPr>
          <w:rFonts w:eastAsia="Times New Roman" w:cs="Arial"/>
          <w:color w:val="000000"/>
          <w:lang w:eastAsia="bg-BG"/>
        </w:rPr>
        <w:t>През първите шест месеца от терапията, на всеки 2 седмици трябва да се правят изследвания на пълна кръвна картина и уринализа.</w:t>
      </w:r>
    </w:p>
    <w:p w14:paraId="4125030D" w14:textId="77777777" w:rsidR="00DA6649" w:rsidRPr="00DA6649" w:rsidRDefault="00DA6649" w:rsidP="00DA6649">
      <w:pPr>
        <w:spacing w:line="240" w:lineRule="auto"/>
        <w:rPr>
          <w:rFonts w:eastAsia="Times New Roman" w:cs="Arial"/>
          <w:color w:val="000000"/>
          <w:lang w:eastAsia="bg-BG"/>
        </w:rPr>
      </w:pPr>
    </w:p>
    <w:p w14:paraId="0D26E6B8" w14:textId="1BF92C4B" w:rsidR="00DA6649" w:rsidRPr="00DA6649" w:rsidRDefault="00DA6649" w:rsidP="00DA6649">
      <w:pPr>
        <w:spacing w:line="240" w:lineRule="auto"/>
        <w:rPr>
          <w:rFonts w:eastAsia="Times New Roman" w:cs="Arial"/>
        </w:rPr>
      </w:pPr>
      <w:r w:rsidRPr="00DA6649">
        <w:rPr>
          <w:rFonts w:eastAsia="Times New Roman" w:cs="Arial"/>
          <w:color w:val="000000"/>
          <w:lang w:eastAsia="bg-BG"/>
        </w:rPr>
        <w:t>Пациентите трябва да бъдат предупредени за симптомите на агранулоцитоза и тромбоцитопения: треска, петехии, втрисане, кървене и възпалено гърло. При поява на тези симптоми трябва да се направи изследване на пълна кръвна картина и урината.</w:t>
      </w:r>
    </w:p>
    <w:p w14:paraId="0D193B00" w14:textId="77777777" w:rsidR="00DA6649" w:rsidRPr="00DA6649" w:rsidRDefault="00DA6649" w:rsidP="00DA6649">
      <w:pPr>
        <w:spacing w:line="240" w:lineRule="auto"/>
        <w:rPr>
          <w:rFonts w:eastAsia="Times New Roman" w:cs="Arial"/>
          <w:color w:val="000000"/>
          <w:lang w:eastAsia="bg-BG"/>
        </w:rPr>
      </w:pPr>
    </w:p>
    <w:p w14:paraId="286DD153" w14:textId="29326353" w:rsidR="00DA6649" w:rsidRPr="00DA6649" w:rsidRDefault="00DA6649" w:rsidP="00DA6649">
      <w:pPr>
        <w:spacing w:line="240" w:lineRule="auto"/>
        <w:rPr>
          <w:rFonts w:eastAsia="Times New Roman" w:cs="Arial"/>
        </w:rPr>
      </w:pPr>
      <w:r w:rsidRPr="00DA6649">
        <w:rPr>
          <w:rFonts w:eastAsia="Times New Roman" w:cs="Arial"/>
          <w:color w:val="000000"/>
          <w:lang w:eastAsia="bg-BG"/>
        </w:rPr>
        <w:t>По време на лечение с пенициламин е възможно да се появят протеинурия и хематурия, които могат да са симптоми за развитие на гломерулонефрит. Пациентите с такива симптоми трябва да бъдат наблюдавани внимателно. Ако възникнат протеинурия и хематурия, лекарят трябва да е сигурен, че симптомите на гломерулонефрит са свързани с лечението.</w:t>
      </w:r>
    </w:p>
    <w:p w14:paraId="7758EABE" w14:textId="77777777" w:rsidR="00DA6649" w:rsidRPr="00DA6649" w:rsidRDefault="00DA6649" w:rsidP="00DA6649">
      <w:pPr>
        <w:spacing w:line="240" w:lineRule="auto"/>
        <w:rPr>
          <w:rFonts w:eastAsia="Times New Roman" w:cs="Arial"/>
          <w:color w:val="000000"/>
          <w:lang w:eastAsia="bg-BG"/>
        </w:rPr>
      </w:pPr>
    </w:p>
    <w:p w14:paraId="180424A3" w14:textId="3AE4D1FF" w:rsidR="00DA6649" w:rsidRPr="00DA6649" w:rsidRDefault="00DA6649" w:rsidP="00DA6649">
      <w:pPr>
        <w:spacing w:line="240" w:lineRule="auto"/>
        <w:rPr>
          <w:rFonts w:eastAsia="Times New Roman" w:cs="Arial"/>
        </w:rPr>
      </w:pPr>
      <w:r w:rsidRPr="00DA6649">
        <w:rPr>
          <w:rFonts w:eastAsia="Times New Roman" w:cs="Arial"/>
          <w:color w:val="000000"/>
          <w:lang w:eastAsia="bg-BG"/>
        </w:rPr>
        <w:t xml:space="preserve">Пълна кръвна картина трябва да се изследва всяка седмица или на всеки две седмици през първите осем седмици от началото на лечението, седмицата след повишаване на дозата, а след това всеки месец. В случай на цистинурия или болест на </w:t>
      </w:r>
      <w:r w:rsidRPr="00DA6649">
        <w:rPr>
          <w:rFonts w:eastAsia="Times New Roman" w:cs="Arial"/>
          <w:color w:val="000000"/>
          <w:lang w:val="en-US"/>
        </w:rPr>
        <w:t xml:space="preserve">Wilson, </w:t>
      </w:r>
      <w:r w:rsidRPr="00DA6649">
        <w:rPr>
          <w:rFonts w:eastAsia="Times New Roman" w:cs="Arial"/>
          <w:color w:val="000000"/>
          <w:lang w:eastAsia="bg-BG"/>
        </w:rPr>
        <w:t>може да са подходящи по- големи интервали от време.</w:t>
      </w:r>
    </w:p>
    <w:p w14:paraId="1FF952A9" w14:textId="77777777" w:rsidR="00DA6649" w:rsidRPr="00DA6649" w:rsidRDefault="00DA6649" w:rsidP="00DA6649">
      <w:pPr>
        <w:spacing w:line="240" w:lineRule="auto"/>
        <w:rPr>
          <w:rFonts w:eastAsia="Times New Roman" w:cs="Arial"/>
          <w:color w:val="000000"/>
          <w:lang w:eastAsia="bg-BG"/>
        </w:rPr>
      </w:pPr>
    </w:p>
    <w:p w14:paraId="71FE3FA1" w14:textId="559DC0C6" w:rsidR="00DA6649" w:rsidRPr="00DA6649" w:rsidRDefault="00DA6649" w:rsidP="00DA6649">
      <w:pPr>
        <w:spacing w:line="240" w:lineRule="auto"/>
        <w:rPr>
          <w:rFonts w:eastAsia="Times New Roman" w:cs="Arial"/>
        </w:rPr>
      </w:pPr>
      <w:r w:rsidRPr="00DA6649">
        <w:rPr>
          <w:rFonts w:eastAsia="Times New Roman" w:cs="Arial"/>
          <w:color w:val="000000"/>
          <w:lang w:eastAsia="bg-BG"/>
        </w:rPr>
        <w:t xml:space="preserve">Ако броят на тромбоцитите спадне под 120 000 или левкоцитите са под 2 </w:t>
      </w:r>
      <w:r w:rsidRPr="00DA6649">
        <w:rPr>
          <w:rFonts w:eastAsia="Times New Roman" w:cs="Arial"/>
          <w:color w:val="000000"/>
          <w:lang w:val="en-US"/>
        </w:rPr>
        <w:t>500/mm</w:t>
      </w:r>
      <w:r w:rsidRPr="00DA6649">
        <w:rPr>
          <w:rFonts w:eastAsia="Times New Roman" w:cs="Arial"/>
          <w:color w:val="000000"/>
          <w:vertAlign w:val="superscript"/>
          <w:lang w:val="en-US"/>
        </w:rPr>
        <w:t>3</w:t>
      </w:r>
      <w:r w:rsidRPr="00DA6649">
        <w:rPr>
          <w:rFonts w:eastAsia="Times New Roman" w:cs="Arial"/>
          <w:color w:val="000000"/>
          <w:lang w:val="en-US"/>
        </w:rPr>
        <w:t xml:space="preserve">, </w:t>
      </w:r>
      <w:r w:rsidRPr="00DA6649">
        <w:rPr>
          <w:rFonts w:eastAsia="Times New Roman" w:cs="Arial"/>
          <w:color w:val="000000"/>
          <w:lang w:eastAsia="bg-BG"/>
        </w:rPr>
        <w:t>или ако се установят три последователни спадания в рамките на нормата, трябва да се обмисли спиране на лечението. Терапията може да бъде започната отново с по-ниска доза при възстановяване на нормалните показатели, но трябва да бъде трайно преустановена при рецидив на неутропения или тромбоцитопения.</w:t>
      </w:r>
    </w:p>
    <w:p w14:paraId="41DBE917"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lastRenderedPageBreak/>
        <w:t xml:space="preserve">Ако настъпят промени в урината при пациенти с цистинурия и болест на </w:t>
      </w:r>
      <w:r w:rsidRPr="00DA6649">
        <w:rPr>
          <w:rFonts w:eastAsia="Times New Roman" w:cs="Arial"/>
          <w:color w:val="000000"/>
          <w:lang w:val="en-US"/>
        </w:rPr>
        <w:t xml:space="preserve">Wilson, </w:t>
      </w:r>
      <w:r w:rsidRPr="00DA6649">
        <w:rPr>
          <w:rFonts w:eastAsia="Times New Roman" w:cs="Arial"/>
          <w:color w:val="000000"/>
          <w:lang w:eastAsia="bg-BG"/>
        </w:rPr>
        <w:t>е необходимо да се оцени съотношението полза/риск при по-нататъшно лечение. Препоръчва се рентгеново изследване на пикочните пътища за наличие на бъбречни камъни веднъж годишно при пациенти с цистинурия лекувани с пенициламин.</w:t>
      </w:r>
    </w:p>
    <w:p w14:paraId="2C89FCE3"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Повишената протеинурия може да наложи спиране на лечението.</w:t>
      </w:r>
    </w:p>
    <w:p w14:paraId="6BCDEA2D" w14:textId="77777777" w:rsidR="00DA6649" w:rsidRPr="00DA6649" w:rsidRDefault="00DA6649" w:rsidP="00DA6649">
      <w:pPr>
        <w:spacing w:line="240" w:lineRule="auto"/>
        <w:rPr>
          <w:rFonts w:eastAsia="Times New Roman" w:cs="Arial"/>
          <w:color w:val="000000"/>
          <w:lang w:eastAsia="bg-BG"/>
        </w:rPr>
      </w:pPr>
    </w:p>
    <w:p w14:paraId="44B748A9" w14:textId="67B026D0" w:rsidR="00DA6649" w:rsidRPr="00DA6649" w:rsidRDefault="00DA6649" w:rsidP="00DA6649">
      <w:pPr>
        <w:spacing w:line="240" w:lineRule="auto"/>
        <w:rPr>
          <w:rFonts w:eastAsia="Times New Roman" w:cs="Arial"/>
        </w:rPr>
      </w:pPr>
      <w:r w:rsidRPr="00DA6649">
        <w:rPr>
          <w:rFonts w:eastAsia="Times New Roman" w:cs="Arial"/>
          <w:color w:val="000000"/>
          <w:lang w:eastAsia="bg-BG"/>
        </w:rPr>
        <w:t>При пациенти с бъбречна недостатъчност е необходима предпазливост; може да е необходимо модифициране на дозата (виж точка 4.2 “Дозировка и начин на приложение”).</w:t>
      </w:r>
    </w:p>
    <w:p w14:paraId="6E3E50D6" w14:textId="77777777" w:rsidR="00DA6649" w:rsidRPr="00DA6649" w:rsidRDefault="00DA6649" w:rsidP="00DA6649">
      <w:pPr>
        <w:spacing w:line="240" w:lineRule="auto"/>
        <w:rPr>
          <w:rFonts w:eastAsia="Times New Roman" w:cs="Arial"/>
          <w:color w:val="000000"/>
          <w:lang w:eastAsia="bg-BG"/>
        </w:rPr>
      </w:pPr>
    </w:p>
    <w:p w14:paraId="466B5E13" w14:textId="4F93A56E" w:rsidR="00DA6649" w:rsidRPr="00DA6649" w:rsidRDefault="00DA6649" w:rsidP="00DA6649">
      <w:pPr>
        <w:spacing w:line="240" w:lineRule="auto"/>
        <w:rPr>
          <w:rFonts w:eastAsia="Times New Roman" w:cs="Arial"/>
        </w:rPr>
      </w:pPr>
      <w:r w:rsidRPr="00DA6649">
        <w:rPr>
          <w:rFonts w:eastAsia="Times New Roman" w:cs="Arial"/>
          <w:color w:val="000000"/>
          <w:lang w:eastAsia="bg-BG"/>
        </w:rPr>
        <w:t>Уртикарийните реакции се контролират с антихистамини, покритие с кортикостероиди или временно намаление на дозата.</w:t>
      </w:r>
    </w:p>
    <w:p w14:paraId="14626B89" w14:textId="77777777" w:rsidR="00DA6649" w:rsidRPr="00DA6649" w:rsidRDefault="00DA6649" w:rsidP="00DA6649">
      <w:pPr>
        <w:spacing w:line="240" w:lineRule="auto"/>
        <w:rPr>
          <w:rFonts w:eastAsia="Times New Roman" w:cs="Arial"/>
          <w:color w:val="000000"/>
          <w:lang w:eastAsia="bg-BG"/>
        </w:rPr>
      </w:pPr>
    </w:p>
    <w:p w14:paraId="2004E136" w14:textId="08E355E2" w:rsidR="00DA6649" w:rsidRPr="00DA6649" w:rsidRDefault="00DA6649" w:rsidP="00DA6649">
      <w:pPr>
        <w:spacing w:line="240" w:lineRule="auto"/>
        <w:rPr>
          <w:rFonts w:eastAsia="Times New Roman" w:cs="Arial"/>
        </w:rPr>
      </w:pPr>
      <w:r w:rsidRPr="00DA6649">
        <w:rPr>
          <w:rFonts w:eastAsia="Times New Roman" w:cs="Arial"/>
          <w:color w:val="000000"/>
          <w:lang w:eastAsia="bg-BG"/>
        </w:rPr>
        <w:t>Може да се появи обратима загуба на вкусови усещания. За преодоляване на това състояние не се препоръчва употребата на минерални добавки (виж точка 4.8).</w:t>
      </w:r>
    </w:p>
    <w:p w14:paraId="6848E55A" w14:textId="77777777" w:rsidR="00DA6649" w:rsidRPr="00DA6649" w:rsidRDefault="00DA6649" w:rsidP="00DA6649">
      <w:pPr>
        <w:spacing w:line="240" w:lineRule="auto"/>
        <w:rPr>
          <w:rFonts w:eastAsia="Times New Roman" w:cs="Arial"/>
          <w:color w:val="000000"/>
          <w:lang w:eastAsia="bg-BG"/>
        </w:rPr>
      </w:pPr>
    </w:p>
    <w:p w14:paraId="76409414" w14:textId="1EC43599" w:rsidR="00DA6649" w:rsidRPr="00DA6649" w:rsidRDefault="00DA6649" w:rsidP="00DA6649">
      <w:pPr>
        <w:spacing w:line="240" w:lineRule="auto"/>
        <w:rPr>
          <w:rFonts w:eastAsia="Times New Roman" w:cs="Arial"/>
        </w:rPr>
      </w:pPr>
      <w:r w:rsidRPr="00DA6649">
        <w:rPr>
          <w:rFonts w:eastAsia="Times New Roman" w:cs="Arial"/>
          <w:color w:val="000000"/>
          <w:lang w:eastAsia="bg-BG"/>
        </w:rPr>
        <w:t>Хематурията е рядка, но ако се наблюдава в отсъствие на бъбречна калкулоза или други известни причини, лечението трябва да бъде незабавно преустановено (виж точка 4.8).</w:t>
      </w:r>
    </w:p>
    <w:p w14:paraId="19987593" w14:textId="77777777" w:rsidR="00DA6649" w:rsidRPr="00DA6649" w:rsidRDefault="00DA6649" w:rsidP="00DA6649">
      <w:pPr>
        <w:spacing w:line="240" w:lineRule="auto"/>
        <w:rPr>
          <w:rFonts w:eastAsia="Times New Roman" w:cs="Arial"/>
          <w:color w:val="000000"/>
          <w:lang w:eastAsia="bg-BG"/>
        </w:rPr>
      </w:pPr>
    </w:p>
    <w:p w14:paraId="267DBDB3" w14:textId="441CA2A5" w:rsidR="00DA6649" w:rsidRPr="00DA6649" w:rsidRDefault="00DA6649" w:rsidP="00DA6649">
      <w:pPr>
        <w:spacing w:line="240" w:lineRule="auto"/>
        <w:rPr>
          <w:rFonts w:eastAsia="Times New Roman" w:cs="Arial"/>
        </w:rPr>
      </w:pPr>
      <w:r w:rsidRPr="00DA6649">
        <w:rPr>
          <w:rFonts w:eastAsia="Times New Roman" w:cs="Arial"/>
          <w:color w:val="000000"/>
          <w:lang w:eastAsia="bg-BG"/>
        </w:rPr>
        <w:t>Няколко месеца или година след началото на лечението, може да се наблюдава късен обрив, описан като придобита булозна епидермолиза и пенициламинова дермопатия. Това състояние може да наложи намаляване на дозата (виж точка 4.8).</w:t>
      </w:r>
    </w:p>
    <w:p w14:paraId="756879FC" w14:textId="77777777" w:rsidR="00DA6649" w:rsidRPr="00DA6649" w:rsidRDefault="00DA6649" w:rsidP="00DA6649">
      <w:pPr>
        <w:spacing w:line="240" w:lineRule="auto"/>
        <w:rPr>
          <w:rFonts w:eastAsia="Times New Roman" w:cs="Arial"/>
          <w:color w:val="000000"/>
          <w:lang w:eastAsia="bg-BG"/>
        </w:rPr>
      </w:pPr>
    </w:p>
    <w:p w14:paraId="40E34E60" w14:textId="19DE04BD" w:rsidR="00DA6649" w:rsidRPr="00DA6649" w:rsidRDefault="00DA6649" w:rsidP="00DA6649">
      <w:pPr>
        <w:spacing w:line="240" w:lineRule="auto"/>
        <w:rPr>
          <w:rFonts w:eastAsia="Times New Roman" w:cs="Arial"/>
        </w:rPr>
      </w:pPr>
      <w:r w:rsidRPr="00DA6649">
        <w:rPr>
          <w:rFonts w:eastAsia="Times New Roman" w:cs="Arial"/>
          <w:color w:val="000000"/>
          <w:lang w:eastAsia="bg-BG"/>
        </w:rPr>
        <w:t>Като рядко усложнение на терапията с пенициламин при мъже и жени е докладвано за</w:t>
      </w:r>
    </w:p>
    <w:p w14:paraId="6B428440"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уголемяване на млечните жлези (виж точка 4.8). При някои пациенти уголемяването на гърдите</w:t>
      </w:r>
    </w:p>
    <w:p w14:paraId="163C1129" w14:textId="77777777" w:rsidR="00DA6649" w:rsidRPr="00DA6649" w:rsidRDefault="00DA6649" w:rsidP="00DA6649">
      <w:pPr>
        <w:rPr>
          <w:rFonts w:eastAsia="Times New Roman" w:cs="Arial"/>
        </w:rPr>
      </w:pPr>
      <w:r w:rsidRPr="00DA6649">
        <w:rPr>
          <w:rFonts w:eastAsia="Times New Roman" w:cs="Arial"/>
          <w:color w:val="000000"/>
          <w:lang w:eastAsia="bg-BG"/>
        </w:rPr>
        <w:t>е било значително и/или продължително с лошо възстановяване или изискващо хирургично лечение. За лечение на това състояние, което не се е повлияло от спиране на терапията, успешно е бил използван даназол.</w:t>
      </w:r>
    </w:p>
    <w:p w14:paraId="51E5DF01" w14:textId="77777777" w:rsidR="00DA6649" w:rsidRPr="00DA6649" w:rsidRDefault="00DA6649" w:rsidP="00DA6649">
      <w:pPr>
        <w:spacing w:line="240" w:lineRule="auto"/>
        <w:rPr>
          <w:rFonts w:eastAsia="Times New Roman" w:cs="Arial"/>
          <w:color w:val="000000"/>
          <w:lang w:eastAsia="bg-BG"/>
        </w:rPr>
      </w:pPr>
    </w:p>
    <w:p w14:paraId="196AFFFA" w14:textId="3198E715" w:rsidR="00DA6649" w:rsidRPr="00DA6649" w:rsidRDefault="00DA6649" w:rsidP="00DA6649">
      <w:pPr>
        <w:spacing w:line="240" w:lineRule="auto"/>
        <w:rPr>
          <w:rFonts w:eastAsia="Times New Roman" w:cs="Arial"/>
        </w:rPr>
      </w:pPr>
      <w:r w:rsidRPr="00DA6649">
        <w:rPr>
          <w:rFonts w:eastAsia="Times New Roman" w:cs="Arial"/>
          <w:color w:val="000000"/>
          <w:lang w:eastAsia="bg-BG"/>
        </w:rPr>
        <w:t>Употребата на модифициращи хода на заболяването антиревматични лекарствени продукти, включително пенициламин, е свързано с развитието на септичен артрит при пациенти с ревматоиден артрит, въпреки че ревматоидния артрит е по-сигурен прогностичен фактор за появата на септичен артрит, отколкото употребата на тези лекарства (виж точка 4.8).</w:t>
      </w:r>
    </w:p>
    <w:p w14:paraId="2DBFC943" w14:textId="77777777" w:rsidR="00DA6649" w:rsidRPr="00DA6649" w:rsidRDefault="00DA6649" w:rsidP="00DA6649">
      <w:pPr>
        <w:spacing w:line="240" w:lineRule="auto"/>
        <w:rPr>
          <w:rFonts w:eastAsia="Times New Roman" w:cs="Arial"/>
          <w:color w:val="000000"/>
          <w:lang w:eastAsia="bg-BG"/>
        </w:rPr>
      </w:pPr>
    </w:p>
    <w:p w14:paraId="38EAE87F" w14:textId="702099F9" w:rsidR="00DA6649" w:rsidRPr="00DA6649" w:rsidRDefault="00DA6649" w:rsidP="00DA6649">
      <w:pPr>
        <w:spacing w:line="240" w:lineRule="auto"/>
        <w:rPr>
          <w:rFonts w:eastAsia="Times New Roman" w:cs="Arial"/>
        </w:rPr>
      </w:pPr>
      <w:r w:rsidRPr="00DA6649">
        <w:rPr>
          <w:rFonts w:eastAsia="Times New Roman" w:cs="Arial"/>
          <w:color w:val="000000"/>
          <w:lang w:eastAsia="bg-BG"/>
        </w:rPr>
        <w:t xml:space="preserve">След започване на терапия с пенициламин при пациенти с болестта на </w:t>
      </w:r>
      <w:r w:rsidRPr="00DA6649">
        <w:rPr>
          <w:rFonts w:eastAsia="Times New Roman" w:cs="Arial"/>
          <w:color w:val="000000"/>
          <w:lang w:val="en-US"/>
        </w:rPr>
        <w:t xml:space="preserve">Wilson </w:t>
      </w:r>
      <w:r w:rsidRPr="00DA6649">
        <w:rPr>
          <w:rFonts w:eastAsia="Times New Roman" w:cs="Arial"/>
          <w:color w:val="000000"/>
          <w:lang w:eastAsia="bg-BG"/>
        </w:rPr>
        <w:t>е докладвано за влошаване на неврологичната симптоматика (дистония, ригидност, тремор, дизартрия). Това би могло да е вследствие на мобилизация и преразпределение на медта от черния дроб към мозъчната тъкан.</w:t>
      </w:r>
    </w:p>
    <w:p w14:paraId="1A4BFC73" w14:textId="77777777" w:rsidR="00DA6649" w:rsidRPr="00DA6649" w:rsidRDefault="00DA6649" w:rsidP="00DA6649">
      <w:pPr>
        <w:spacing w:line="240" w:lineRule="auto"/>
        <w:rPr>
          <w:rFonts w:eastAsia="Times New Roman" w:cs="Arial"/>
          <w:color w:val="000000"/>
          <w:lang w:eastAsia="bg-BG"/>
        </w:rPr>
      </w:pPr>
    </w:p>
    <w:p w14:paraId="26E61F56" w14:textId="3D8E61D5" w:rsidR="00DA6649" w:rsidRPr="00DA6649" w:rsidRDefault="00DA6649" w:rsidP="00DA6649">
      <w:pPr>
        <w:spacing w:line="240" w:lineRule="auto"/>
        <w:rPr>
          <w:rFonts w:eastAsia="Times New Roman" w:cs="Arial"/>
        </w:rPr>
      </w:pPr>
      <w:r w:rsidRPr="00DA6649">
        <w:rPr>
          <w:rFonts w:eastAsia="Times New Roman" w:cs="Arial"/>
          <w:color w:val="000000"/>
          <w:lang w:eastAsia="bg-BG"/>
        </w:rPr>
        <w:t>Въпреки че острият бронхит е много рядко състояние, пациентите трябва да информират лекуващия ги лекар при появата на симптоми като кашлица, задух и хрипове. При такива пациенти трябва да се обсъди провеждане на функционално изследване на дишането.</w:t>
      </w:r>
    </w:p>
    <w:p w14:paraId="1DD989F6" w14:textId="77777777" w:rsidR="00DA6649" w:rsidRPr="00DA6649" w:rsidRDefault="00DA6649" w:rsidP="00DA6649">
      <w:pPr>
        <w:spacing w:line="240" w:lineRule="auto"/>
        <w:rPr>
          <w:rFonts w:eastAsia="Times New Roman" w:cs="Arial"/>
          <w:color w:val="000000"/>
          <w:lang w:eastAsia="bg-BG"/>
        </w:rPr>
      </w:pPr>
    </w:p>
    <w:p w14:paraId="654CFFDB" w14:textId="595E9DD3" w:rsidR="00DA6649" w:rsidRPr="00DA6649" w:rsidRDefault="00DA6649" w:rsidP="00DA6649">
      <w:pPr>
        <w:spacing w:line="240" w:lineRule="auto"/>
        <w:rPr>
          <w:rFonts w:eastAsia="Times New Roman" w:cs="Arial"/>
        </w:rPr>
      </w:pPr>
      <w:r w:rsidRPr="00DA6649">
        <w:rPr>
          <w:rFonts w:eastAsia="Times New Roman" w:cs="Arial"/>
          <w:color w:val="000000"/>
          <w:lang w:eastAsia="bg-BG"/>
        </w:rPr>
        <w:t>Поради риск от интрахепатална холестаза и токсичен хепатит е необходимо изследване на чернодробните функции на интервал от най-малко 6 месеца.</w:t>
      </w:r>
    </w:p>
    <w:p w14:paraId="2D4C0B6A" w14:textId="77777777" w:rsidR="00DA6649" w:rsidRPr="00DA6649" w:rsidRDefault="00DA6649" w:rsidP="00DA6649">
      <w:pPr>
        <w:spacing w:line="240" w:lineRule="auto"/>
        <w:rPr>
          <w:rFonts w:eastAsia="Times New Roman" w:cs="Arial"/>
          <w:color w:val="000000"/>
          <w:lang w:eastAsia="bg-BG"/>
        </w:rPr>
      </w:pPr>
    </w:p>
    <w:p w14:paraId="560057B0" w14:textId="769E2DB2" w:rsidR="00DA6649" w:rsidRPr="00DA6649" w:rsidRDefault="00DA6649" w:rsidP="00DA6649">
      <w:pPr>
        <w:spacing w:line="240" w:lineRule="auto"/>
        <w:rPr>
          <w:rFonts w:eastAsia="Times New Roman" w:cs="Arial"/>
        </w:rPr>
      </w:pPr>
      <w:r w:rsidRPr="00DA6649">
        <w:rPr>
          <w:rFonts w:eastAsia="Times New Roman" w:cs="Arial"/>
          <w:color w:val="000000"/>
          <w:lang w:eastAsia="bg-BG"/>
        </w:rPr>
        <w:t>Има съобщения за миастенни симптоми. Симптомите на ранна миастения включват птоза и диплопия със засягане на мускулите на очната ябълка. Миастенните симптоми обикновено изчезват спонтанно след спиране на пенициламина.</w:t>
      </w:r>
    </w:p>
    <w:p w14:paraId="42D16861" w14:textId="77777777" w:rsidR="00DA6649" w:rsidRPr="00DA6649" w:rsidRDefault="00DA6649" w:rsidP="00DA6649">
      <w:pPr>
        <w:spacing w:line="240" w:lineRule="auto"/>
        <w:rPr>
          <w:rFonts w:eastAsia="Times New Roman" w:cs="Arial"/>
          <w:color w:val="000000"/>
          <w:lang w:eastAsia="bg-BG"/>
        </w:rPr>
      </w:pPr>
    </w:p>
    <w:p w14:paraId="6630E0B0" w14:textId="0B0B1280" w:rsidR="00DA6649" w:rsidRPr="00DA6649" w:rsidRDefault="00DA6649" w:rsidP="00DA6649">
      <w:pPr>
        <w:spacing w:line="240" w:lineRule="auto"/>
        <w:rPr>
          <w:rFonts w:eastAsia="Times New Roman" w:cs="Arial"/>
        </w:rPr>
      </w:pPr>
      <w:r w:rsidRPr="00DA6649">
        <w:rPr>
          <w:rFonts w:eastAsia="Times New Roman" w:cs="Arial"/>
          <w:color w:val="000000"/>
          <w:lang w:eastAsia="bg-BG"/>
        </w:rPr>
        <w:lastRenderedPageBreak/>
        <w:t>При поява на пемфигус лечението трябва да бъде прекратено веднага.</w:t>
      </w:r>
    </w:p>
    <w:p w14:paraId="49DBA9BA" w14:textId="77777777" w:rsidR="00DA6649" w:rsidRPr="00DA6649" w:rsidRDefault="00DA6649" w:rsidP="00DA6649">
      <w:pPr>
        <w:spacing w:line="240" w:lineRule="auto"/>
        <w:rPr>
          <w:rFonts w:eastAsia="Times New Roman" w:cs="Arial"/>
          <w:color w:val="000000"/>
          <w:lang w:eastAsia="bg-BG"/>
        </w:rPr>
      </w:pPr>
    </w:p>
    <w:p w14:paraId="7C28B366" w14:textId="46B5DC92" w:rsidR="00DA6649" w:rsidRPr="00DA6649" w:rsidRDefault="00DA6649" w:rsidP="00DA6649">
      <w:pPr>
        <w:spacing w:line="240" w:lineRule="auto"/>
        <w:rPr>
          <w:rFonts w:eastAsia="Times New Roman" w:cs="Arial"/>
        </w:rPr>
      </w:pPr>
      <w:r w:rsidRPr="00DA6649">
        <w:rPr>
          <w:rFonts w:eastAsia="Times New Roman" w:cs="Arial"/>
          <w:color w:val="000000"/>
          <w:lang w:eastAsia="bg-BG"/>
        </w:rPr>
        <w:t>При някои пациенти, обикновено през втората или третата седмица от терапията с пенициламин се появява висока температура. Фебрилитетьт може да се придружава от обрив. Тази ранна алергична реакция обикновено изчезва няколко дни след спиране на пенициламин.</w:t>
      </w:r>
    </w:p>
    <w:p w14:paraId="688B6530" w14:textId="77777777" w:rsidR="00DA6649" w:rsidRPr="00DA6649" w:rsidRDefault="00DA6649" w:rsidP="00DA6649">
      <w:pPr>
        <w:spacing w:line="240" w:lineRule="auto"/>
        <w:rPr>
          <w:rFonts w:eastAsia="Times New Roman" w:cs="Arial"/>
          <w:color w:val="000000"/>
          <w:lang w:eastAsia="bg-BG"/>
        </w:rPr>
      </w:pPr>
    </w:p>
    <w:p w14:paraId="40774CBC" w14:textId="69186945" w:rsidR="00DA6649" w:rsidRPr="00DA6649" w:rsidRDefault="00DA6649" w:rsidP="00DA6649">
      <w:pPr>
        <w:spacing w:line="240" w:lineRule="auto"/>
        <w:rPr>
          <w:rFonts w:eastAsia="Times New Roman" w:cs="Arial"/>
        </w:rPr>
      </w:pPr>
      <w:r w:rsidRPr="00DA6649">
        <w:rPr>
          <w:rFonts w:eastAsia="Times New Roman" w:cs="Arial"/>
          <w:color w:val="000000"/>
          <w:lang w:eastAsia="bg-BG"/>
        </w:rPr>
        <w:t>При поява на обрив и пруритус може да се използват антихистамини.</w:t>
      </w:r>
    </w:p>
    <w:p w14:paraId="63D7CE76" w14:textId="77777777" w:rsidR="00DA6649" w:rsidRPr="00DA6649" w:rsidRDefault="00DA6649" w:rsidP="00DA6649">
      <w:pPr>
        <w:spacing w:line="240" w:lineRule="auto"/>
        <w:rPr>
          <w:rFonts w:eastAsia="Times New Roman" w:cs="Arial"/>
          <w:color w:val="000000"/>
          <w:lang w:eastAsia="bg-BG"/>
        </w:rPr>
      </w:pPr>
    </w:p>
    <w:p w14:paraId="3BC7ABBA" w14:textId="431DA88C" w:rsidR="00DA6649" w:rsidRPr="00DA6649" w:rsidRDefault="00DA6649" w:rsidP="00DA6649">
      <w:pPr>
        <w:spacing w:line="240" w:lineRule="auto"/>
        <w:rPr>
          <w:rFonts w:eastAsia="Times New Roman" w:cs="Arial"/>
        </w:rPr>
      </w:pPr>
      <w:r w:rsidRPr="00DA6649">
        <w:rPr>
          <w:rFonts w:eastAsia="Times New Roman" w:cs="Arial"/>
          <w:color w:val="000000"/>
          <w:lang w:eastAsia="bg-BG"/>
        </w:rPr>
        <w:t>По-рядко, обикновено 6 месеца или по-късно от началото на лечението се появяват късни алергични реакции под формата на обрив; лечението трябва да бъде прекратено. При поява на обрив в комбинация с фебрилитет, артралгия, лимфаденопатия и други симптоми на алергия, терапията с пенициламин трябва да бъде прекратена.</w:t>
      </w:r>
    </w:p>
    <w:p w14:paraId="732DE7AC" w14:textId="77777777" w:rsidR="00DA6649" w:rsidRPr="00DA6649" w:rsidRDefault="00DA6649" w:rsidP="00DA6649">
      <w:pPr>
        <w:spacing w:line="240" w:lineRule="auto"/>
        <w:rPr>
          <w:rFonts w:eastAsia="Times New Roman" w:cs="Arial"/>
          <w:color w:val="000000"/>
          <w:lang w:eastAsia="bg-BG"/>
        </w:rPr>
      </w:pPr>
    </w:p>
    <w:p w14:paraId="7613D9D4" w14:textId="7F5ECEBB" w:rsidR="00DA6649" w:rsidRPr="00DA6649" w:rsidRDefault="00DA6649" w:rsidP="00DA6649">
      <w:pPr>
        <w:spacing w:line="240" w:lineRule="auto"/>
        <w:rPr>
          <w:rFonts w:eastAsia="Times New Roman" w:cs="Arial"/>
        </w:rPr>
      </w:pPr>
      <w:r w:rsidRPr="00DA6649">
        <w:rPr>
          <w:rFonts w:eastAsia="Times New Roman" w:cs="Arial"/>
          <w:color w:val="000000"/>
          <w:lang w:eastAsia="bg-BG"/>
        </w:rPr>
        <w:t>Пациентите, които са алергични към пеницилин може да имат сходни реакции към пенициламин (кръстосана реактивност).</w:t>
      </w:r>
    </w:p>
    <w:p w14:paraId="5F3495AC" w14:textId="77777777" w:rsidR="00DA6649" w:rsidRPr="00DA6649" w:rsidRDefault="00DA6649" w:rsidP="00DA6649">
      <w:pPr>
        <w:spacing w:line="240" w:lineRule="auto"/>
        <w:rPr>
          <w:rFonts w:eastAsia="Times New Roman" w:cs="Arial"/>
          <w:color w:val="000000"/>
          <w:lang w:eastAsia="bg-BG"/>
        </w:rPr>
      </w:pPr>
    </w:p>
    <w:p w14:paraId="7298A35B" w14:textId="3B91B0B3" w:rsidR="00DA6649" w:rsidRPr="00DA6649" w:rsidRDefault="00DA6649" w:rsidP="00DA6649">
      <w:pPr>
        <w:spacing w:line="240" w:lineRule="auto"/>
        <w:rPr>
          <w:rFonts w:eastAsia="Times New Roman" w:cs="Arial"/>
        </w:rPr>
      </w:pPr>
      <w:r w:rsidRPr="00DA6649">
        <w:rPr>
          <w:rFonts w:eastAsia="Times New Roman" w:cs="Arial"/>
          <w:color w:val="000000"/>
          <w:lang w:eastAsia="bg-BG"/>
        </w:rPr>
        <w:t xml:space="preserve">Поради ефекта на пенициламин върху колагена и еластина и възможно по-бавно заздравяване на рани, предполага се, че преди планова операция трябва да се намали дозата на пенициламин до 250 </w:t>
      </w:r>
      <w:r w:rsidRPr="00DA6649">
        <w:rPr>
          <w:rFonts w:eastAsia="Times New Roman" w:cs="Arial"/>
          <w:color w:val="000000"/>
          <w:lang w:val="en-US"/>
        </w:rPr>
        <w:t xml:space="preserve">mg </w:t>
      </w:r>
      <w:r w:rsidRPr="00DA6649">
        <w:rPr>
          <w:rFonts w:eastAsia="Times New Roman" w:cs="Arial"/>
          <w:color w:val="000000"/>
          <w:lang w:eastAsia="bg-BG"/>
        </w:rPr>
        <w:t>дневно. Терапията не трябва да продължава преди пълно заздравяване на оперативната рана.</w:t>
      </w:r>
    </w:p>
    <w:p w14:paraId="7AC6E6D0" w14:textId="77777777" w:rsidR="00DA6649" w:rsidRPr="00DA6649" w:rsidRDefault="00DA6649" w:rsidP="00DA6649">
      <w:pPr>
        <w:spacing w:line="240" w:lineRule="auto"/>
        <w:rPr>
          <w:rFonts w:eastAsia="Times New Roman" w:cs="Arial"/>
          <w:color w:val="000000"/>
          <w:u w:val="single"/>
          <w:lang w:eastAsia="bg-BG"/>
        </w:rPr>
      </w:pPr>
    </w:p>
    <w:p w14:paraId="64BFD850" w14:textId="0A04F20F"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Помощни вещества</w:t>
      </w:r>
    </w:p>
    <w:p w14:paraId="2EDA5173"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Лактоза</w:t>
      </w:r>
    </w:p>
    <w:p w14:paraId="08738132"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Пациенти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74FF87AD" w14:textId="77777777" w:rsidR="00DA6649" w:rsidRPr="00DA6649" w:rsidRDefault="00DA6649" w:rsidP="00DA6649">
      <w:pPr>
        <w:spacing w:line="240" w:lineRule="auto"/>
        <w:rPr>
          <w:rFonts w:eastAsia="Times New Roman" w:cs="Arial"/>
          <w:i/>
          <w:iCs/>
          <w:color w:val="000000"/>
          <w:lang w:eastAsia="bg-BG"/>
        </w:rPr>
      </w:pPr>
    </w:p>
    <w:p w14:paraId="52301B87" w14:textId="100A44D6"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Азорубин (Е122)</w:t>
      </w:r>
    </w:p>
    <w:p w14:paraId="1A9CE502"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Може да причини алергични реакции.</w:t>
      </w:r>
    </w:p>
    <w:p w14:paraId="42A91371" w14:textId="702ADA64" w:rsidR="00DA6649" w:rsidRPr="00DA6649" w:rsidRDefault="00DA6649" w:rsidP="00DA6649"/>
    <w:p w14:paraId="1244F76A" w14:textId="7724A0EB" w:rsidR="00395555" w:rsidRDefault="002C50EE" w:rsidP="008A6AF2">
      <w:pPr>
        <w:pStyle w:val="Heading2"/>
      </w:pPr>
      <w:r>
        <w:t>4.5. Взаимодействие с други лекарствени продукти и други форми на взаимодействие</w:t>
      </w:r>
    </w:p>
    <w:p w14:paraId="533E4B36" w14:textId="17D82991" w:rsidR="00DA6649" w:rsidRDefault="00DA6649" w:rsidP="00DA6649"/>
    <w:p w14:paraId="2686491C" w14:textId="77777777" w:rsidR="00DA6649" w:rsidRPr="00DA6649" w:rsidRDefault="00DA6649" w:rsidP="00DA6649">
      <w:pPr>
        <w:rPr>
          <w:sz w:val="24"/>
          <w:szCs w:val="24"/>
        </w:rPr>
      </w:pPr>
      <w:r w:rsidRPr="00DA6649">
        <w:rPr>
          <w:lang w:eastAsia="bg-BG"/>
        </w:rPr>
        <w:t>Пенициламин води до повишени нужди на организма от витамин</w:t>
      </w:r>
      <w:r w:rsidRPr="00DA6649">
        <w:rPr>
          <w:lang w:val="en-US"/>
        </w:rPr>
        <w:t xml:space="preserve"> B</w:t>
      </w:r>
      <w:r w:rsidRPr="00DA6649">
        <w:rPr>
          <w:vertAlign w:val="subscript"/>
          <w:lang w:val="en-US"/>
        </w:rPr>
        <w:t>6</w:t>
      </w:r>
    </w:p>
    <w:p w14:paraId="5ABF5613" w14:textId="08AF8EEB" w:rsidR="00DA6649" w:rsidRDefault="00DA6649" w:rsidP="00DA6649"/>
    <w:p w14:paraId="01E18FE9" w14:textId="77777777" w:rsidR="00DA6649" w:rsidRPr="00DA6649" w:rsidRDefault="00DA6649" w:rsidP="00DA6649">
      <w:pPr>
        <w:rPr>
          <w:sz w:val="24"/>
          <w:szCs w:val="24"/>
        </w:rPr>
      </w:pPr>
      <w:r w:rsidRPr="00DA6649">
        <w:rPr>
          <w:lang w:eastAsia="bg-BG"/>
        </w:rPr>
        <w:t>Пенициламин формира хелатни съединения с метални йони; следователно трябва да се осигури интервал от поне два часа между приема на пенициламин и желязо-съдържащи съединения.</w:t>
      </w:r>
    </w:p>
    <w:p w14:paraId="3E9B2533" w14:textId="77777777" w:rsidR="00DA6649" w:rsidRDefault="00DA6649" w:rsidP="00DA6649">
      <w:pPr>
        <w:rPr>
          <w:lang w:eastAsia="bg-BG"/>
        </w:rPr>
      </w:pPr>
    </w:p>
    <w:p w14:paraId="455A9504" w14:textId="18C4526F" w:rsidR="00DA6649" w:rsidRPr="00DA6649" w:rsidRDefault="00DA6649" w:rsidP="00DA6649">
      <w:pPr>
        <w:rPr>
          <w:sz w:val="24"/>
          <w:szCs w:val="24"/>
        </w:rPr>
      </w:pPr>
      <w:r w:rsidRPr="00DA6649">
        <w:rPr>
          <w:lang w:eastAsia="bg-BG"/>
        </w:rPr>
        <w:t>Пенициламин не трябва да се комбинира с лекарства, за които е известно, че потискат функцията на костния мозък като злато, антималарийни лекарства, антинеопластични лекарства, оксифенбутазон, фенилбутазон (вж. точка 4.3).</w:t>
      </w:r>
    </w:p>
    <w:p w14:paraId="020F1C7B" w14:textId="77777777" w:rsidR="00DA6649" w:rsidRDefault="00DA6649" w:rsidP="00DA6649">
      <w:pPr>
        <w:rPr>
          <w:lang w:eastAsia="bg-BG"/>
        </w:rPr>
      </w:pPr>
    </w:p>
    <w:p w14:paraId="3F139D36" w14:textId="4025B7F6" w:rsidR="00DA6649" w:rsidRPr="00DA6649" w:rsidRDefault="00DA6649" w:rsidP="00DA6649">
      <w:pPr>
        <w:rPr>
          <w:sz w:val="24"/>
          <w:szCs w:val="24"/>
        </w:rPr>
      </w:pPr>
      <w:r w:rsidRPr="00DA6649">
        <w:rPr>
          <w:lang w:eastAsia="bg-BG"/>
        </w:rPr>
        <w:t>Пенициламин повишава нуждите на организма от пиридоксин. Пенициламин може да повиши екскрецията на пиридоксин с урината и така да доведе до появата на анемия и периферен неврит.</w:t>
      </w:r>
    </w:p>
    <w:p w14:paraId="6224FDB3" w14:textId="77777777" w:rsidR="00DA6649" w:rsidRDefault="00DA6649" w:rsidP="00DA6649">
      <w:pPr>
        <w:rPr>
          <w:lang w:eastAsia="bg-BG"/>
        </w:rPr>
      </w:pPr>
    </w:p>
    <w:p w14:paraId="6E82FA87" w14:textId="31D20C0C" w:rsidR="00DA6649" w:rsidRPr="00DA6649" w:rsidRDefault="00DA6649" w:rsidP="00DA6649">
      <w:pPr>
        <w:rPr>
          <w:sz w:val="24"/>
          <w:szCs w:val="24"/>
        </w:rPr>
      </w:pPr>
      <w:r w:rsidRPr="00DA6649">
        <w:rPr>
          <w:lang w:eastAsia="bg-BG"/>
        </w:rPr>
        <w:lastRenderedPageBreak/>
        <w:t>Необходимо е внимание, ако пенициламин се прилага едновременно с противовъзпалителни или други лекарства, за които е известно, че биха могли да предизвикат бъбречна недостатъчност или увреждане на костния мозък.</w:t>
      </w:r>
    </w:p>
    <w:p w14:paraId="520A7562" w14:textId="77777777" w:rsidR="00DA6649" w:rsidRPr="00DA6649" w:rsidRDefault="00DA6649" w:rsidP="00DA6649"/>
    <w:p w14:paraId="6EADE4D6" w14:textId="3DEB8DA3" w:rsidR="00395555" w:rsidRDefault="002C50EE" w:rsidP="008A6AF2">
      <w:pPr>
        <w:pStyle w:val="Heading2"/>
      </w:pPr>
      <w:r>
        <w:t>4.6. Фертилитет, бременност и кърмене</w:t>
      </w:r>
    </w:p>
    <w:p w14:paraId="10A580E2" w14:textId="384E0956" w:rsidR="00DA6649" w:rsidRDefault="00DA6649" w:rsidP="00DA6649"/>
    <w:p w14:paraId="3EDFA9F6" w14:textId="77777777" w:rsidR="00DA6649" w:rsidRPr="00DA6649" w:rsidRDefault="00DA6649" w:rsidP="00DA6649">
      <w:pPr>
        <w:pStyle w:val="Heading3"/>
        <w:rPr>
          <w:rFonts w:eastAsia="Times New Roman"/>
          <w:i/>
        </w:rPr>
      </w:pPr>
      <w:r w:rsidRPr="00DA6649">
        <w:rPr>
          <w:rFonts w:eastAsia="Times New Roman"/>
          <w:i/>
          <w:lang w:eastAsia="bg-BG"/>
        </w:rPr>
        <w:t>Бременност</w:t>
      </w:r>
    </w:p>
    <w:p w14:paraId="25880CEC"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Безопасността на пенициламин при употреба по време на бременност не е установена. Проучвания върху плъхове са показали, че прием на пенициламин в доза шест пъти надвишаваща максималната за хора, може да е причина за скелетни аномалии и вълча уста.</w:t>
      </w:r>
    </w:p>
    <w:p w14:paraId="57DFFA40" w14:textId="77777777" w:rsidR="00DA6649" w:rsidRPr="00DA6649" w:rsidRDefault="00DA6649" w:rsidP="00DA6649">
      <w:pPr>
        <w:spacing w:line="240" w:lineRule="auto"/>
        <w:rPr>
          <w:rFonts w:eastAsia="Times New Roman" w:cs="Arial"/>
          <w:i/>
          <w:iCs/>
          <w:color w:val="000000"/>
          <w:lang w:eastAsia="bg-BG"/>
        </w:rPr>
      </w:pPr>
    </w:p>
    <w:p w14:paraId="6F64894E" w14:textId="7EC7F3C6"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 xml:space="preserve">Болест на </w:t>
      </w:r>
      <w:r w:rsidRPr="00DA6649">
        <w:rPr>
          <w:rFonts w:eastAsia="Times New Roman" w:cs="Arial"/>
          <w:i/>
          <w:iCs/>
          <w:color w:val="000000"/>
          <w:lang w:val="en-US"/>
        </w:rPr>
        <w:t>Wilson</w:t>
      </w:r>
    </w:p>
    <w:p w14:paraId="7EF471CA"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 xml:space="preserve">Описани са няколко случая на отпускане на кожата при новородени от майки, които са приемали пенициламин по време на бременността. Макар че не са провеждани контролирани клинични проучвания относно употребата на пенициламин по време на бременност, две ретроспективни проучвания са показали безпроблемно раждане на 43 нормални новородени от 28 жени на лечение с пенициламин между 500 и 2000 </w:t>
      </w:r>
      <w:r w:rsidRPr="00DA6649">
        <w:rPr>
          <w:rFonts w:eastAsia="Times New Roman" w:cs="Arial"/>
          <w:color w:val="000000"/>
          <w:lang w:val="en-US"/>
        </w:rPr>
        <w:t>mg</w:t>
      </w:r>
      <w:r w:rsidRPr="00DA6649">
        <w:rPr>
          <w:rFonts w:eastAsia="Times New Roman" w:cs="Arial"/>
          <w:color w:val="000000"/>
          <w:lang w:eastAsia="bg-BG"/>
        </w:rPr>
        <w:t>/дневно. Има и странни съобщения за вродени аномалии и успешен изход при пациентки, които са останали на терапия с пенициламин по време на бременността. Ако лечението с пенициламин трябва да бъде продължено след анализ на съотношението полза-риск, трябва да се обмисли намаляване на дозата на пенициламин до минималната ефективна доза.</w:t>
      </w:r>
    </w:p>
    <w:p w14:paraId="18D00120" w14:textId="77777777" w:rsidR="00DA6649" w:rsidRPr="00DA6649" w:rsidRDefault="00DA6649" w:rsidP="00DA6649">
      <w:pPr>
        <w:spacing w:line="240" w:lineRule="auto"/>
        <w:rPr>
          <w:rFonts w:eastAsia="Times New Roman" w:cs="Arial"/>
          <w:color w:val="000000"/>
          <w:lang w:eastAsia="bg-BG"/>
        </w:rPr>
      </w:pPr>
    </w:p>
    <w:p w14:paraId="02BE475A" w14:textId="1396BCA7" w:rsidR="00DA6649" w:rsidRPr="00DA6649" w:rsidRDefault="00DA6649" w:rsidP="00DA6649">
      <w:pPr>
        <w:spacing w:line="240" w:lineRule="auto"/>
        <w:rPr>
          <w:rFonts w:eastAsia="Times New Roman" w:cs="Arial"/>
        </w:rPr>
      </w:pPr>
      <w:r w:rsidRPr="00DA6649">
        <w:rPr>
          <w:rFonts w:eastAsia="Times New Roman" w:cs="Arial"/>
          <w:color w:val="000000"/>
          <w:lang w:eastAsia="bg-BG"/>
        </w:rPr>
        <w:t xml:space="preserve">Въпреки че при употребата на пенициламин по време на бременност не са били съобщени аномалии при новородените, препоръчително е намаляване на дневните дози до 1 </w:t>
      </w:r>
      <w:r w:rsidRPr="00DA6649">
        <w:rPr>
          <w:rFonts w:eastAsia="Times New Roman" w:cs="Arial"/>
          <w:color w:val="000000"/>
          <w:lang w:val="en-US"/>
        </w:rPr>
        <w:t xml:space="preserve">g. </w:t>
      </w:r>
      <w:r w:rsidRPr="00DA6649">
        <w:rPr>
          <w:rFonts w:eastAsia="Times New Roman" w:cs="Arial"/>
          <w:color w:val="000000"/>
          <w:lang w:eastAsia="bg-BG"/>
        </w:rPr>
        <w:t xml:space="preserve">При планирано секцио дневната доза трябва да се намали до 250 </w:t>
      </w:r>
      <w:r w:rsidRPr="00DA6649">
        <w:rPr>
          <w:rFonts w:eastAsia="Times New Roman" w:cs="Arial"/>
          <w:color w:val="000000"/>
          <w:lang w:val="en-US"/>
        </w:rPr>
        <w:t xml:space="preserve">mg </w:t>
      </w:r>
      <w:r w:rsidRPr="00DA6649">
        <w:rPr>
          <w:rFonts w:eastAsia="Times New Roman" w:cs="Arial"/>
          <w:color w:val="000000"/>
          <w:lang w:eastAsia="bg-BG"/>
        </w:rPr>
        <w:t>поне шест седмици преди това, както и в постоперативния период, до пълно заздравяване на оперативната рана.</w:t>
      </w:r>
    </w:p>
    <w:p w14:paraId="1E934A51" w14:textId="77777777" w:rsidR="00DA6649" w:rsidRPr="00DA6649" w:rsidRDefault="00DA6649" w:rsidP="00DA6649">
      <w:pPr>
        <w:spacing w:line="240" w:lineRule="auto"/>
        <w:rPr>
          <w:rFonts w:eastAsia="Times New Roman" w:cs="Arial"/>
          <w:i/>
          <w:iCs/>
          <w:color w:val="000000"/>
          <w:lang w:eastAsia="bg-BG"/>
        </w:rPr>
      </w:pPr>
    </w:p>
    <w:p w14:paraId="58C3E9A3" w14:textId="5B27BD3A"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Цистинурия</w:t>
      </w:r>
    </w:p>
    <w:p w14:paraId="6EE6F6EB"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Приложението на пенициламин не се препоръчва при бременни жени с цистинурия.</w:t>
      </w:r>
    </w:p>
    <w:p w14:paraId="0DE3119F" w14:textId="77777777" w:rsidR="00DA6649" w:rsidRPr="00DA6649" w:rsidRDefault="00DA6649" w:rsidP="00DA6649">
      <w:pPr>
        <w:spacing w:line="240" w:lineRule="auto"/>
        <w:rPr>
          <w:rFonts w:eastAsia="Times New Roman" w:cs="Arial"/>
          <w:i/>
          <w:iCs/>
          <w:color w:val="000000"/>
          <w:lang w:eastAsia="bg-BG"/>
        </w:rPr>
      </w:pPr>
    </w:p>
    <w:p w14:paraId="2D9B8B03" w14:textId="2949C3A3"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Ревматоиден артрит или хроничен активен хепатит</w:t>
      </w:r>
    </w:p>
    <w:p w14:paraId="4330AC76"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Тъй като има съобщения за вродени аномалии при новородени, чиито майки са приемали пенициламин по време на бременността, пенициламин не трябва да се дава на бременни жени, а лечението трябва да бъде прекратено при диагностициране или подозиране на бременност, освен ако не се счита, че приложението му е абсолютно необходимо.</w:t>
      </w:r>
    </w:p>
    <w:p w14:paraId="02163707" w14:textId="77777777" w:rsidR="00DA6649" w:rsidRPr="00DA6649" w:rsidRDefault="00DA6649" w:rsidP="00DA6649">
      <w:pPr>
        <w:spacing w:line="240" w:lineRule="auto"/>
        <w:rPr>
          <w:rFonts w:eastAsia="Times New Roman" w:cs="Arial"/>
          <w:i/>
          <w:iCs/>
          <w:color w:val="000000"/>
          <w:lang w:eastAsia="bg-BG"/>
        </w:rPr>
      </w:pPr>
    </w:p>
    <w:p w14:paraId="3D54F173" w14:textId="19699217" w:rsidR="00DA6649" w:rsidRPr="00DA6649" w:rsidRDefault="00DA6649" w:rsidP="00DA6649">
      <w:pPr>
        <w:pStyle w:val="Heading3"/>
        <w:rPr>
          <w:rFonts w:eastAsia="Times New Roman"/>
          <w:i/>
        </w:rPr>
      </w:pPr>
      <w:r w:rsidRPr="00DA6649">
        <w:rPr>
          <w:rFonts w:eastAsia="Times New Roman"/>
          <w:i/>
          <w:lang w:eastAsia="bg-BG"/>
        </w:rPr>
        <w:t>Кърмене</w:t>
      </w:r>
    </w:p>
    <w:p w14:paraId="7EBFA6A9"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Няма данни за употреба на пенициламин от кърмещи жени. Поради теоретична възможност за екскреция с кърмата, приложението на пенициламин по време на кърмене не се препоръчва, освен ако не е абсолютно наложително.</w:t>
      </w:r>
    </w:p>
    <w:p w14:paraId="24C8FAAA" w14:textId="77777777" w:rsidR="00DA6649" w:rsidRPr="00DA6649" w:rsidRDefault="00DA6649" w:rsidP="00DA6649"/>
    <w:p w14:paraId="5766770B" w14:textId="7F514958" w:rsidR="00395555" w:rsidRDefault="002C50EE" w:rsidP="008A6AF2">
      <w:pPr>
        <w:pStyle w:val="Heading2"/>
      </w:pPr>
      <w:r>
        <w:t>4.7. Ефекти върху способността за шофиране и работа с машини</w:t>
      </w:r>
    </w:p>
    <w:p w14:paraId="6C77BD30" w14:textId="48A1BCF8" w:rsidR="00DA6649" w:rsidRDefault="00DA6649" w:rsidP="00DA6649"/>
    <w:p w14:paraId="4B949A76" w14:textId="77777777" w:rsidR="00DA6649" w:rsidRPr="00DA6649" w:rsidRDefault="00DA6649" w:rsidP="00DA6649">
      <w:pPr>
        <w:rPr>
          <w:sz w:val="24"/>
          <w:szCs w:val="24"/>
        </w:rPr>
      </w:pPr>
      <w:r w:rsidRPr="00DA6649">
        <w:rPr>
          <w:lang w:eastAsia="bg-BG"/>
        </w:rPr>
        <w:t>Счита се, че този лекарствен продукт е безопасен и не повлиява способността за</w:t>
      </w:r>
      <w:r w:rsidRPr="00DA6649">
        <w:rPr>
          <w:lang w:val="en-US"/>
        </w:rPr>
        <w:t xml:space="preserve"> </w:t>
      </w:r>
      <w:r w:rsidRPr="00DA6649">
        <w:rPr>
          <w:lang w:eastAsia="bg-BG"/>
        </w:rPr>
        <w:t>шофиране и работа с машини.</w:t>
      </w:r>
    </w:p>
    <w:p w14:paraId="7FDB4A89" w14:textId="77777777" w:rsidR="00DA6649" w:rsidRPr="00DA6649" w:rsidRDefault="00DA6649" w:rsidP="00DA6649"/>
    <w:p w14:paraId="4FE16E21" w14:textId="1EF67D42" w:rsidR="00395555" w:rsidRDefault="002C50EE" w:rsidP="008A6AF2">
      <w:pPr>
        <w:pStyle w:val="Heading2"/>
      </w:pPr>
      <w:r>
        <w:lastRenderedPageBreak/>
        <w:t>4.8. Нежелани лекарствени реакции</w:t>
      </w:r>
    </w:p>
    <w:p w14:paraId="712FFF07" w14:textId="59579645" w:rsidR="00DA6649" w:rsidRDefault="00DA6649" w:rsidP="00DA6649"/>
    <w:p w14:paraId="10BA6956"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Честотата на нежеланите реакции е определена както следва: много чести (</w:t>
      </w:r>
      <w:r w:rsidRPr="00DA6649">
        <w:rPr>
          <w:rFonts w:eastAsia="Times New Roman" w:cs="Arial"/>
          <w:color w:val="000000"/>
          <w:lang w:val="en-US"/>
        </w:rPr>
        <w:t>≥</w:t>
      </w:r>
      <w:r w:rsidRPr="00DA6649">
        <w:rPr>
          <w:rFonts w:eastAsia="Times New Roman" w:cs="Arial"/>
          <w:color w:val="000000"/>
          <w:lang w:eastAsia="bg-BG"/>
        </w:rPr>
        <w:t>1/10); чести (</w:t>
      </w:r>
      <w:r w:rsidRPr="00DA6649">
        <w:rPr>
          <w:rFonts w:eastAsia="Times New Roman" w:cs="Arial"/>
          <w:color w:val="000000"/>
          <w:lang w:val="en-US"/>
        </w:rPr>
        <w:t>≥</w:t>
      </w:r>
      <w:r w:rsidRPr="00DA6649">
        <w:rPr>
          <w:rFonts w:eastAsia="Times New Roman" w:cs="Arial"/>
          <w:color w:val="000000"/>
          <w:lang w:eastAsia="bg-BG"/>
        </w:rPr>
        <w:t>1/100 до &lt;1/10); нечести (</w:t>
      </w:r>
      <w:r w:rsidRPr="00DA6649">
        <w:rPr>
          <w:rFonts w:eastAsia="Times New Roman" w:cs="Arial"/>
          <w:color w:val="000000"/>
          <w:lang w:val="en-US"/>
        </w:rPr>
        <w:t>≥</w:t>
      </w:r>
      <w:r w:rsidRPr="00DA6649">
        <w:rPr>
          <w:rFonts w:eastAsia="Times New Roman" w:cs="Arial"/>
          <w:color w:val="000000"/>
          <w:lang w:eastAsia="bg-BG"/>
        </w:rPr>
        <w:t>1/1 000 до &lt;1/100); редки (</w:t>
      </w:r>
      <w:r w:rsidRPr="00DA6649">
        <w:rPr>
          <w:rFonts w:eastAsia="Times New Roman" w:cs="Arial"/>
          <w:color w:val="000000"/>
          <w:lang w:val="en-US"/>
        </w:rPr>
        <w:t>≥</w:t>
      </w:r>
      <w:r w:rsidRPr="00DA6649">
        <w:rPr>
          <w:rFonts w:eastAsia="Times New Roman" w:cs="Arial"/>
          <w:color w:val="000000"/>
          <w:lang w:eastAsia="bg-BG"/>
        </w:rPr>
        <w:t>1/10 000 до &lt;1/1 000); много редки (&lt;1/10 000), с неизвестна честота (оценка на честотата не може да бъде направена от наличните данни).</w:t>
      </w:r>
    </w:p>
    <w:p w14:paraId="015A1B61" w14:textId="77777777" w:rsidR="00DA6649" w:rsidRPr="00DA6649" w:rsidRDefault="00DA6649" w:rsidP="00DA6649">
      <w:pPr>
        <w:spacing w:line="240" w:lineRule="auto"/>
        <w:rPr>
          <w:rFonts w:eastAsia="Times New Roman" w:cs="Arial"/>
          <w:color w:val="000000"/>
          <w:u w:val="single"/>
          <w:lang w:eastAsia="bg-BG"/>
        </w:rPr>
      </w:pPr>
    </w:p>
    <w:p w14:paraId="5A67CB74" w14:textId="73B4FCFB"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Инфекции и инфестации</w:t>
      </w:r>
    </w:p>
    <w:p w14:paraId="5AF4F85B"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хроничен бронхит</w:t>
      </w:r>
    </w:p>
    <w:p w14:paraId="2AFE2A99" w14:textId="77777777" w:rsidR="00DA6649" w:rsidRPr="00DA6649" w:rsidRDefault="00DA6649" w:rsidP="00DA6649">
      <w:pPr>
        <w:spacing w:line="240" w:lineRule="auto"/>
        <w:rPr>
          <w:rFonts w:eastAsia="Times New Roman" w:cs="Arial"/>
          <w:color w:val="000000"/>
          <w:u w:val="single"/>
          <w:lang w:eastAsia="bg-BG"/>
        </w:rPr>
      </w:pPr>
    </w:p>
    <w:p w14:paraId="02E8A563" w14:textId="20D51E75"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имунната система</w:t>
      </w:r>
    </w:p>
    <w:p w14:paraId="321D70C7"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реакции на свръхчувствителност</w:t>
      </w:r>
    </w:p>
    <w:p w14:paraId="6595045C" w14:textId="77777777" w:rsidR="00DA6649" w:rsidRPr="00DA6649" w:rsidRDefault="00DA6649" w:rsidP="00DA6649">
      <w:pPr>
        <w:spacing w:line="240" w:lineRule="auto"/>
        <w:rPr>
          <w:rFonts w:eastAsia="Times New Roman" w:cs="Arial"/>
          <w:color w:val="000000"/>
          <w:u w:val="single"/>
          <w:lang w:eastAsia="bg-BG"/>
        </w:rPr>
      </w:pPr>
    </w:p>
    <w:p w14:paraId="2E7C4369" w14:textId="078071A9"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кръвта и лимфната система</w:t>
      </w:r>
    </w:p>
    <w:p w14:paraId="7032D7B4"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Чести:</w:t>
      </w:r>
      <w:r w:rsidRPr="00DA6649">
        <w:rPr>
          <w:rFonts w:eastAsia="Times New Roman" w:cs="Arial"/>
          <w:color w:val="000000"/>
          <w:lang w:eastAsia="bg-BG"/>
        </w:rPr>
        <w:tab/>
        <w:t>тромбоцитопения, увеличени лимфни възли</w:t>
      </w:r>
    </w:p>
    <w:p w14:paraId="6989F5F2"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Нечести:</w:t>
      </w:r>
      <w:r w:rsidRPr="00DA6649">
        <w:rPr>
          <w:rFonts w:eastAsia="Times New Roman" w:cs="Arial"/>
          <w:color w:val="000000"/>
          <w:lang w:eastAsia="bg-BG"/>
        </w:rPr>
        <w:tab/>
        <w:t>агранулоцитоза, апластична анемия, хемолитична анемия, левкопения,</w:t>
      </w:r>
    </w:p>
    <w:p w14:paraId="6CAD31EF"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тромбоцитопения</w:t>
      </w:r>
    </w:p>
    <w:p w14:paraId="50527C89" w14:textId="77777777" w:rsidR="00DA6649" w:rsidRPr="00DA6649" w:rsidRDefault="00DA6649" w:rsidP="00DA6649">
      <w:pPr>
        <w:spacing w:line="240" w:lineRule="auto"/>
        <w:rPr>
          <w:rFonts w:eastAsia="Times New Roman" w:cs="Arial"/>
          <w:color w:val="000000"/>
          <w:u w:val="single"/>
          <w:lang w:eastAsia="bg-BG"/>
        </w:rPr>
      </w:pPr>
    </w:p>
    <w:p w14:paraId="4B6182AD" w14:textId="313EC684"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Обши нарушения и ефекти на мястото на приложение</w:t>
      </w:r>
    </w:p>
    <w:p w14:paraId="76DF1391"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Чести:</w:t>
      </w:r>
      <w:r w:rsidRPr="00DA6649">
        <w:rPr>
          <w:rFonts w:eastAsia="Times New Roman" w:cs="Arial"/>
          <w:color w:val="000000"/>
          <w:lang w:eastAsia="bg-BG"/>
        </w:rPr>
        <w:tab/>
        <w:t>повишена температура</w:t>
      </w:r>
    </w:p>
    <w:p w14:paraId="1DE69069" w14:textId="77777777" w:rsidR="00DA6649" w:rsidRPr="00DA6649" w:rsidRDefault="00DA6649" w:rsidP="00DA6649">
      <w:pPr>
        <w:spacing w:line="240" w:lineRule="auto"/>
        <w:rPr>
          <w:rFonts w:eastAsia="Times New Roman" w:cs="Arial"/>
          <w:color w:val="000000"/>
          <w:u w:val="single"/>
          <w:lang w:eastAsia="bg-BG"/>
        </w:rPr>
      </w:pPr>
    </w:p>
    <w:p w14:paraId="66FE9104" w14:textId="41561168"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мускулно-скелетната система и съединителната тъкан</w:t>
      </w:r>
    </w:p>
    <w:p w14:paraId="4F0E43A8"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Чести:</w:t>
      </w:r>
      <w:r w:rsidRPr="00DA6649">
        <w:rPr>
          <w:rFonts w:eastAsia="Times New Roman" w:cs="Arial"/>
          <w:color w:val="000000"/>
          <w:lang w:eastAsia="bg-BG"/>
        </w:rPr>
        <w:tab/>
        <w:t>артралгия</w:t>
      </w:r>
    </w:p>
    <w:p w14:paraId="714671E0"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миастения гравис, лупусподобен синдром</w:t>
      </w:r>
    </w:p>
    <w:p w14:paraId="47A2885C" w14:textId="77777777" w:rsidR="00DA6649" w:rsidRPr="00DA6649" w:rsidRDefault="00DA6649" w:rsidP="00DA6649">
      <w:pPr>
        <w:spacing w:line="240" w:lineRule="auto"/>
        <w:rPr>
          <w:rFonts w:eastAsia="Times New Roman" w:cs="Arial"/>
          <w:color w:val="000000"/>
          <w:u w:val="single"/>
          <w:lang w:eastAsia="bg-BG"/>
        </w:rPr>
      </w:pPr>
    </w:p>
    <w:p w14:paraId="368B8328" w14:textId="7DEEA7A6"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бъбреците и пикочните пътища</w:t>
      </w:r>
    </w:p>
    <w:p w14:paraId="213354D9"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Чести:</w:t>
      </w:r>
      <w:r w:rsidRPr="00DA6649">
        <w:rPr>
          <w:rFonts w:eastAsia="Times New Roman" w:cs="Arial"/>
          <w:color w:val="000000"/>
          <w:lang w:eastAsia="bg-BG"/>
        </w:rPr>
        <w:tab/>
        <w:t>увреждане на гломерулите, инфекции на пикочните пътища, протеинурия</w:t>
      </w:r>
    </w:p>
    <w:p w14:paraId="494ACEF7"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 xml:space="preserve">синдром на </w:t>
      </w:r>
      <w:proofErr w:type="spellStart"/>
      <w:r w:rsidRPr="00DA6649">
        <w:rPr>
          <w:rFonts w:eastAsia="Times New Roman" w:cs="Arial"/>
          <w:color w:val="000000"/>
          <w:lang w:val="en-US"/>
        </w:rPr>
        <w:t>Goodpasture</w:t>
      </w:r>
      <w:proofErr w:type="spellEnd"/>
      <w:r w:rsidRPr="00DA6649">
        <w:rPr>
          <w:rFonts w:eastAsia="Times New Roman" w:cs="Arial"/>
          <w:color w:val="000000"/>
          <w:lang w:val="en-US"/>
        </w:rPr>
        <w:t xml:space="preserve">, </w:t>
      </w:r>
      <w:r w:rsidRPr="00DA6649">
        <w:rPr>
          <w:rFonts w:eastAsia="Times New Roman" w:cs="Arial"/>
          <w:color w:val="000000"/>
          <w:lang w:eastAsia="bg-BG"/>
        </w:rPr>
        <w:t>хематурия</w:t>
      </w:r>
    </w:p>
    <w:p w14:paraId="7566A5AC" w14:textId="77777777" w:rsidR="00DA6649" w:rsidRPr="00DA6649" w:rsidRDefault="00DA6649" w:rsidP="00DA6649">
      <w:pPr>
        <w:spacing w:line="240" w:lineRule="auto"/>
        <w:rPr>
          <w:rFonts w:eastAsia="Times New Roman" w:cs="Arial"/>
          <w:color w:val="000000"/>
          <w:u w:val="single"/>
          <w:lang w:eastAsia="bg-BG"/>
        </w:rPr>
      </w:pPr>
    </w:p>
    <w:p w14:paraId="55F2B42B" w14:textId="19C9FFCA"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Респираторни, гръдни и медиастинални нарушения</w:t>
      </w:r>
    </w:p>
    <w:p w14:paraId="5AF6B8AD"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хроничен бронхит</w:t>
      </w:r>
    </w:p>
    <w:p w14:paraId="5BCB1AA4" w14:textId="77777777" w:rsidR="00DA6649" w:rsidRPr="00DA6649" w:rsidRDefault="00DA6649" w:rsidP="00DA6649">
      <w:pPr>
        <w:spacing w:line="240" w:lineRule="auto"/>
        <w:rPr>
          <w:rFonts w:eastAsia="Times New Roman" w:cs="Arial"/>
          <w:color w:val="000000"/>
          <w:u w:val="single"/>
          <w:lang w:eastAsia="bg-BG"/>
        </w:rPr>
      </w:pPr>
    </w:p>
    <w:p w14:paraId="4617A3A2" w14:textId="6ED42638"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кожата и подкожните тъкани</w:t>
      </w:r>
    </w:p>
    <w:p w14:paraId="13ED4F14"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Чести:</w:t>
      </w:r>
      <w:r w:rsidRPr="00DA6649">
        <w:rPr>
          <w:rFonts w:eastAsia="Times New Roman" w:cs="Arial"/>
          <w:color w:val="000000"/>
          <w:lang w:eastAsia="bg-BG"/>
        </w:rPr>
        <w:tab/>
        <w:t>уртикария, еритем, пруритус</w:t>
      </w:r>
    </w:p>
    <w:p w14:paraId="11FF61D9"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 xml:space="preserve">ексфолиативен дерматит, токсична епидермална некролиза (синдром на </w:t>
      </w:r>
      <w:r w:rsidRPr="00DA6649">
        <w:rPr>
          <w:rFonts w:eastAsia="Times New Roman" w:cs="Arial"/>
          <w:color w:val="000000"/>
          <w:lang w:val="en-US"/>
        </w:rPr>
        <w:t>Lyell),</w:t>
      </w:r>
    </w:p>
    <w:p w14:paraId="0D59826C" w14:textId="77777777" w:rsidR="00DA6649" w:rsidRPr="00DA6649" w:rsidRDefault="00DA6649" w:rsidP="00DA6649">
      <w:pPr>
        <w:spacing w:line="240" w:lineRule="auto"/>
        <w:rPr>
          <w:rFonts w:eastAsia="Times New Roman" w:cs="Arial"/>
        </w:rPr>
      </w:pPr>
      <w:r w:rsidRPr="00DA6649">
        <w:rPr>
          <w:rFonts w:eastAsia="Times New Roman" w:cs="Arial"/>
          <w:color w:val="000000"/>
          <w:lang w:eastAsia="bg-BG"/>
        </w:rPr>
        <w:t>пемфигус</w:t>
      </w:r>
    </w:p>
    <w:p w14:paraId="4A670FC0" w14:textId="77777777" w:rsidR="00DA6649" w:rsidRPr="00DA6649" w:rsidRDefault="00DA6649" w:rsidP="00DA6649">
      <w:pPr>
        <w:spacing w:line="240" w:lineRule="auto"/>
        <w:rPr>
          <w:rFonts w:eastAsia="Times New Roman" w:cs="Arial"/>
          <w:color w:val="000000"/>
          <w:u w:val="single"/>
          <w:lang w:eastAsia="bg-BG"/>
        </w:rPr>
      </w:pPr>
    </w:p>
    <w:p w14:paraId="3DED32BD" w14:textId="7146F662"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Хепатобилиарни нарушения</w:t>
      </w:r>
    </w:p>
    <w:p w14:paraId="4FC05DC4"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холестатична жълтеница</w:t>
      </w:r>
    </w:p>
    <w:p w14:paraId="366C3C02" w14:textId="77777777" w:rsidR="00DA6649" w:rsidRPr="00DA6649" w:rsidRDefault="00DA6649" w:rsidP="00DA6649">
      <w:pPr>
        <w:spacing w:line="240" w:lineRule="auto"/>
        <w:rPr>
          <w:rFonts w:eastAsia="Times New Roman" w:cs="Arial"/>
          <w:color w:val="000000"/>
          <w:u w:val="single"/>
          <w:lang w:eastAsia="bg-BG"/>
        </w:rPr>
      </w:pPr>
    </w:p>
    <w:p w14:paraId="21DA11A1" w14:textId="3D09A784"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очите</w:t>
      </w:r>
    </w:p>
    <w:p w14:paraId="45E316C5"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неврит на очния нерв</w:t>
      </w:r>
    </w:p>
    <w:p w14:paraId="54B4F436" w14:textId="77777777" w:rsidR="00DA6649" w:rsidRPr="00DA6649" w:rsidRDefault="00DA6649" w:rsidP="00DA6649">
      <w:pPr>
        <w:spacing w:line="240" w:lineRule="auto"/>
        <w:rPr>
          <w:rFonts w:eastAsia="Times New Roman" w:cs="Arial"/>
          <w:color w:val="000000"/>
          <w:u w:val="single"/>
          <w:lang w:eastAsia="bg-BG"/>
        </w:rPr>
      </w:pPr>
    </w:p>
    <w:p w14:paraId="33ED4FC5" w14:textId="5A7BA6A5"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ухото и лабиринта</w:t>
      </w:r>
    </w:p>
    <w:p w14:paraId="321A07FE"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тинитус</w:t>
      </w:r>
    </w:p>
    <w:p w14:paraId="6A0EF28B" w14:textId="77777777" w:rsidR="00DA6649" w:rsidRPr="00DA6649" w:rsidRDefault="00DA6649" w:rsidP="00DA6649">
      <w:pPr>
        <w:spacing w:line="240" w:lineRule="auto"/>
        <w:rPr>
          <w:rFonts w:eastAsia="Times New Roman" w:cs="Arial"/>
          <w:color w:val="000000"/>
          <w:u w:val="single"/>
          <w:lang w:eastAsia="bg-BG"/>
        </w:rPr>
      </w:pPr>
    </w:p>
    <w:p w14:paraId="2BB1636E" w14:textId="33AF6052"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t>Нарушения на стомашно-чревния тракт</w:t>
      </w:r>
    </w:p>
    <w:p w14:paraId="4F4049BA"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Чести:</w:t>
      </w:r>
      <w:r w:rsidRPr="00DA6649">
        <w:rPr>
          <w:rFonts w:eastAsia="Times New Roman" w:cs="Arial"/>
          <w:color w:val="000000"/>
          <w:lang w:eastAsia="bg-BG"/>
        </w:rPr>
        <w:t xml:space="preserve"> стоматит</w:t>
      </w:r>
    </w:p>
    <w:p w14:paraId="70594B72" w14:textId="77777777" w:rsidR="00DA6649" w:rsidRPr="00DA6649" w:rsidRDefault="00DA6649" w:rsidP="00DA6649">
      <w:pPr>
        <w:spacing w:line="240" w:lineRule="auto"/>
        <w:rPr>
          <w:rFonts w:eastAsia="Times New Roman" w:cs="Arial"/>
        </w:rPr>
      </w:pPr>
      <w:r w:rsidRPr="00DA6649">
        <w:rPr>
          <w:rFonts w:eastAsia="Times New Roman" w:cs="Arial"/>
          <w:i/>
          <w:iCs/>
          <w:color w:val="000000"/>
          <w:lang w:eastAsia="bg-BG"/>
        </w:rPr>
        <w:t>Редки:</w:t>
      </w:r>
      <w:r w:rsidRPr="00DA6649">
        <w:rPr>
          <w:rFonts w:eastAsia="Times New Roman" w:cs="Arial"/>
          <w:color w:val="000000"/>
          <w:lang w:eastAsia="bg-BG"/>
        </w:rPr>
        <w:tab/>
        <w:t>панкреатит или рецидивиране на стомашна язва, гадене, повръщане, анорексия</w:t>
      </w:r>
    </w:p>
    <w:p w14:paraId="1C3EE3A1" w14:textId="77777777" w:rsidR="00DA6649" w:rsidRPr="00DA6649" w:rsidRDefault="00DA6649" w:rsidP="00DA6649">
      <w:pPr>
        <w:spacing w:line="240" w:lineRule="auto"/>
        <w:rPr>
          <w:rFonts w:eastAsia="Times New Roman" w:cs="Arial"/>
          <w:color w:val="000000"/>
          <w:u w:val="single"/>
          <w:lang w:eastAsia="bg-BG"/>
        </w:rPr>
      </w:pPr>
    </w:p>
    <w:p w14:paraId="2CB03D51" w14:textId="5B16FEEE" w:rsidR="00DA6649" w:rsidRPr="00DA6649" w:rsidRDefault="00DA6649" w:rsidP="00DA6649">
      <w:pPr>
        <w:spacing w:line="240" w:lineRule="auto"/>
        <w:rPr>
          <w:rFonts w:eastAsia="Times New Roman" w:cs="Arial"/>
        </w:rPr>
      </w:pPr>
      <w:r w:rsidRPr="00DA6649">
        <w:rPr>
          <w:rFonts w:eastAsia="Times New Roman" w:cs="Arial"/>
          <w:color w:val="000000"/>
          <w:u w:val="single"/>
          <w:lang w:eastAsia="bg-BG"/>
        </w:rPr>
        <w:lastRenderedPageBreak/>
        <w:t>Съобщаване на подозирани нежелани реакции</w:t>
      </w:r>
    </w:p>
    <w:p w14:paraId="102CB01C" w14:textId="276DC1D9" w:rsidR="00DA6649" w:rsidRDefault="00DA6649" w:rsidP="00DA6649">
      <w:pPr>
        <w:rPr>
          <w:rFonts w:eastAsia="Times New Roman" w:cs="Arial"/>
          <w:color w:val="000000"/>
          <w:lang w:val="en-US"/>
        </w:rPr>
      </w:pPr>
      <w:r w:rsidRPr="00DA6649">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DA6649">
        <w:rPr>
          <w:rFonts w:eastAsia="Times New Roman" w:cs="Arial"/>
        </w:rPr>
        <w:fldChar w:fldCharType="begin"/>
      </w:r>
      <w:r w:rsidRPr="00DA6649">
        <w:rPr>
          <w:rFonts w:eastAsia="Times New Roman" w:cs="Arial"/>
        </w:rPr>
        <w:instrText xml:space="preserve"> HYPERLINK "http://www.bda.bg" </w:instrText>
      </w:r>
      <w:r w:rsidRPr="00DA6649">
        <w:rPr>
          <w:rFonts w:eastAsia="Times New Roman" w:cs="Arial"/>
        </w:rPr>
      </w:r>
      <w:r w:rsidRPr="00DA6649">
        <w:rPr>
          <w:rFonts w:eastAsia="Times New Roman" w:cs="Arial"/>
        </w:rPr>
        <w:fldChar w:fldCharType="separate"/>
      </w:r>
      <w:r w:rsidRPr="00DA6649">
        <w:rPr>
          <w:rFonts w:eastAsia="Times New Roman" w:cs="Arial"/>
          <w:color w:val="000000"/>
          <w:lang w:val="en-US"/>
        </w:rPr>
        <w:t>www.bda.bg</w:t>
      </w:r>
      <w:r w:rsidRPr="00DA6649">
        <w:rPr>
          <w:rFonts w:eastAsia="Times New Roman" w:cs="Arial"/>
        </w:rPr>
        <w:fldChar w:fldCharType="end"/>
      </w:r>
      <w:r w:rsidRPr="00DA6649">
        <w:rPr>
          <w:rFonts w:eastAsia="Times New Roman" w:cs="Arial"/>
          <w:color w:val="000000"/>
          <w:lang w:val="en-US"/>
        </w:rPr>
        <w:t>.</w:t>
      </w:r>
    </w:p>
    <w:p w14:paraId="38B27C1F" w14:textId="77777777" w:rsidR="00DA6649" w:rsidRPr="00DA6649" w:rsidRDefault="00DA6649" w:rsidP="00DA6649">
      <w:pPr>
        <w:rPr>
          <w:rFonts w:cs="Arial"/>
        </w:rPr>
      </w:pPr>
    </w:p>
    <w:p w14:paraId="4ED30546" w14:textId="32508662" w:rsidR="007C605B" w:rsidRDefault="002C50EE" w:rsidP="009F1313">
      <w:pPr>
        <w:pStyle w:val="Heading2"/>
      </w:pPr>
      <w:r>
        <w:t>4.9. Предозиране</w:t>
      </w:r>
    </w:p>
    <w:p w14:paraId="56401E43" w14:textId="74D5E72C" w:rsidR="00DA6649" w:rsidRDefault="00DA6649" w:rsidP="00DA6649"/>
    <w:p w14:paraId="3A79CB09" w14:textId="77777777" w:rsidR="00DA6649" w:rsidRPr="00DA6649" w:rsidRDefault="00DA6649" w:rsidP="00DA6649">
      <w:pPr>
        <w:rPr>
          <w:sz w:val="24"/>
          <w:szCs w:val="24"/>
        </w:rPr>
      </w:pPr>
      <w:r w:rsidRPr="00DA6649">
        <w:rPr>
          <w:lang w:eastAsia="bg-BG"/>
        </w:rPr>
        <w:t>До настоящия момент няма съобщения за остра интоксикация с пенициламин. В случай на предозиране, лечението е симптоматично.</w:t>
      </w:r>
    </w:p>
    <w:p w14:paraId="4D128655" w14:textId="77777777" w:rsidR="00DA6649" w:rsidRPr="00DA6649" w:rsidRDefault="00DA6649" w:rsidP="00DA6649"/>
    <w:p w14:paraId="02081B24" w14:textId="1F46E296" w:rsidR="00395555" w:rsidRPr="00395555" w:rsidRDefault="002C50EE" w:rsidP="008A6AF2">
      <w:pPr>
        <w:pStyle w:val="Heading1"/>
      </w:pPr>
      <w:r>
        <w:t>5. ФАРМАКОЛОГИЧНИ СВОЙСТВА</w:t>
      </w:r>
    </w:p>
    <w:p w14:paraId="5350637D" w14:textId="6D6EF7CD" w:rsidR="00395555" w:rsidRDefault="002C50EE" w:rsidP="008A6AF2">
      <w:pPr>
        <w:pStyle w:val="Heading2"/>
      </w:pPr>
      <w:r>
        <w:t>5.1. Фармакодинамични свойства</w:t>
      </w:r>
    </w:p>
    <w:p w14:paraId="55256404" w14:textId="167AC0B4" w:rsidR="00DA6649" w:rsidRDefault="00DA6649" w:rsidP="00DA6649"/>
    <w:p w14:paraId="69BF9E23" w14:textId="77777777" w:rsidR="00DA6649" w:rsidRPr="00DA6649" w:rsidRDefault="00DA6649" w:rsidP="00DA6649">
      <w:pPr>
        <w:rPr>
          <w:sz w:val="24"/>
          <w:szCs w:val="24"/>
        </w:rPr>
      </w:pPr>
      <w:r w:rsidRPr="00DA6649">
        <w:rPr>
          <w:lang w:eastAsia="bg-BG"/>
        </w:rPr>
        <w:t>Фармакотерапевтична група: специфични антиревматоидни средства, АТС код: М01С С01</w:t>
      </w:r>
    </w:p>
    <w:p w14:paraId="4687C4B0" w14:textId="77777777" w:rsidR="00DA6649" w:rsidRDefault="00DA6649" w:rsidP="00DA6649">
      <w:pPr>
        <w:rPr>
          <w:lang w:eastAsia="bg-BG"/>
        </w:rPr>
      </w:pPr>
    </w:p>
    <w:p w14:paraId="772286F1" w14:textId="7013E6BD" w:rsidR="00DA6649" w:rsidRPr="00DA6649" w:rsidRDefault="00DA6649" w:rsidP="00DA6649">
      <w:pPr>
        <w:rPr>
          <w:sz w:val="24"/>
          <w:szCs w:val="24"/>
        </w:rPr>
      </w:pPr>
      <w:r w:rsidRPr="00DA6649">
        <w:rPr>
          <w:lang w:eastAsia="bg-BG"/>
        </w:rPr>
        <w:t>Пенициламин се използва за лечение на тежък активен ревматоиден артрит, който не е адекватно контролиран от терапия с НСПВС.</w:t>
      </w:r>
    </w:p>
    <w:p w14:paraId="029FD0C7" w14:textId="77777777" w:rsidR="00DA6649" w:rsidRPr="00DA6649" w:rsidRDefault="00DA6649" w:rsidP="00DA6649">
      <w:pPr>
        <w:rPr>
          <w:sz w:val="24"/>
          <w:szCs w:val="24"/>
        </w:rPr>
      </w:pPr>
      <w:r w:rsidRPr="00DA6649">
        <w:rPr>
          <w:lang w:eastAsia="bg-BG"/>
        </w:rPr>
        <w:t>Пенициламин е хелатен агент, който спомага за елиминирането от организма на някои йони на тежки метали като мед, живак, олово, като образува устойчиви, разтворими във вода комплекси, които се изхвърлят от организма главно чрез урината.</w:t>
      </w:r>
    </w:p>
    <w:p w14:paraId="48191445" w14:textId="77777777" w:rsidR="00DA6649" w:rsidRPr="00DA6649" w:rsidRDefault="00DA6649" w:rsidP="00DA6649">
      <w:pPr>
        <w:rPr>
          <w:sz w:val="24"/>
          <w:szCs w:val="24"/>
        </w:rPr>
      </w:pPr>
      <w:r w:rsidRPr="00DA6649">
        <w:rPr>
          <w:lang w:eastAsia="bg-BG"/>
        </w:rPr>
        <w:t xml:space="preserve">Купренил е лекарство на избор при болестта на </w:t>
      </w:r>
      <w:r w:rsidRPr="00DA6649">
        <w:rPr>
          <w:lang w:val="en-US"/>
        </w:rPr>
        <w:t xml:space="preserve">Wilson </w:t>
      </w:r>
      <w:r w:rsidRPr="00DA6649">
        <w:rPr>
          <w:lang w:eastAsia="bg-BG"/>
        </w:rPr>
        <w:t>(хепатолентикуларна дегенерация) - заболяване на нарушения метаболизъм на медта, при което в някои органи като мозък, бъбреци, черен дроб и очните ябълки се отлага мед. Механизмът на действие на лекарствения продукт се заключава в снижаване резорбцията на медта от храната и нейното елиминиране от тъканите. Освен това продуктът е ефективен при тежка форма на сатурнизъм.</w:t>
      </w:r>
    </w:p>
    <w:p w14:paraId="7E3F654C" w14:textId="26D8E592" w:rsidR="00DA6649" w:rsidRDefault="00DA6649" w:rsidP="00DA6649">
      <w:pPr>
        <w:rPr>
          <w:lang w:eastAsia="bg-BG"/>
        </w:rPr>
      </w:pPr>
      <w:r w:rsidRPr="00DA6649">
        <w:rPr>
          <w:lang w:eastAsia="bg-BG"/>
        </w:rPr>
        <w:t>Пенициламин показва антиуролитичен ефект. При пациенти с цистинурия, той формира комплекси с цистин (пенициламин цистинов дисулфид), които са по-разтворими от цистина и бързо се екскретират през бъбреците. Това води до значително понижаване на уринарния цистин, което е от значение за профилактика на цистинова калкулоза. При правилно лечение, вече образуваните цистинови камъни постепенно се разтварят.</w:t>
      </w:r>
    </w:p>
    <w:p w14:paraId="69EBCB95" w14:textId="77777777" w:rsidR="00DA6649" w:rsidRPr="00DA6649" w:rsidRDefault="00DA6649" w:rsidP="00DA6649"/>
    <w:p w14:paraId="26535098" w14:textId="619180A8" w:rsidR="00395555" w:rsidRDefault="002C50EE" w:rsidP="008A6AF2">
      <w:pPr>
        <w:pStyle w:val="Heading2"/>
      </w:pPr>
      <w:r>
        <w:t>5.2. Фармакокинетични свойства</w:t>
      </w:r>
    </w:p>
    <w:p w14:paraId="26019C60" w14:textId="15EE0027" w:rsidR="00DA6649" w:rsidRDefault="00DA6649" w:rsidP="00DA6649"/>
    <w:p w14:paraId="65A315E1" w14:textId="77777777" w:rsidR="00DA6649" w:rsidRPr="00DA6649" w:rsidRDefault="00DA6649" w:rsidP="00DA6649">
      <w:pPr>
        <w:rPr>
          <w:sz w:val="24"/>
          <w:szCs w:val="24"/>
        </w:rPr>
      </w:pPr>
      <w:r w:rsidRPr="00DA6649">
        <w:rPr>
          <w:lang w:eastAsia="bg-BG"/>
        </w:rPr>
        <w:t>Пенициламин е тиол-съдържащ хелатен агент, който се абсорбира в различна степен от стомашно-чревния тракт. Лекарството подлежи на бързо разпределение, последвано от бавна фаза на елиминиране.</w:t>
      </w:r>
    </w:p>
    <w:p w14:paraId="6E47BE3F" w14:textId="77777777" w:rsidR="00DA6649" w:rsidRDefault="00DA6649" w:rsidP="00DA6649">
      <w:pPr>
        <w:rPr>
          <w:lang w:eastAsia="bg-BG"/>
        </w:rPr>
      </w:pPr>
    </w:p>
    <w:p w14:paraId="3C8B3F64" w14:textId="3380C664" w:rsidR="00DA6649" w:rsidRPr="00DA6649" w:rsidRDefault="00DA6649" w:rsidP="00DA6649">
      <w:pPr>
        <w:rPr>
          <w:sz w:val="24"/>
          <w:szCs w:val="24"/>
        </w:rPr>
      </w:pPr>
      <w:r w:rsidRPr="00DA6649">
        <w:rPr>
          <w:lang w:eastAsia="bg-BG"/>
        </w:rPr>
        <w:t>Пенициламин се свързва в голяма степен с плазмените протеини. По-голямата част от пенициламин се свързва с албумин, но известно количество се свързва с а-глобулините или церулоплазмина.</w:t>
      </w:r>
    </w:p>
    <w:p w14:paraId="37FE57F3" w14:textId="77777777" w:rsidR="00DA6649" w:rsidRDefault="00DA6649" w:rsidP="00DA6649">
      <w:pPr>
        <w:rPr>
          <w:lang w:eastAsia="bg-BG"/>
        </w:rPr>
      </w:pPr>
    </w:p>
    <w:p w14:paraId="450BB353" w14:textId="3C62DE7E" w:rsidR="00DA6649" w:rsidRPr="00DA6649" w:rsidRDefault="00DA6649" w:rsidP="00DA6649">
      <w:pPr>
        <w:rPr>
          <w:sz w:val="24"/>
          <w:szCs w:val="24"/>
        </w:rPr>
      </w:pPr>
      <w:r w:rsidRPr="00DA6649">
        <w:rPr>
          <w:lang w:eastAsia="bg-BG"/>
        </w:rPr>
        <w:lastRenderedPageBreak/>
        <w:t>При хора, пенициламин не се метаболизира в голяма степен.</w:t>
      </w:r>
    </w:p>
    <w:p w14:paraId="25D6CC28" w14:textId="77777777" w:rsidR="00DA6649" w:rsidRDefault="00DA6649" w:rsidP="00DA6649">
      <w:pPr>
        <w:rPr>
          <w:lang w:eastAsia="bg-BG"/>
        </w:rPr>
      </w:pPr>
    </w:p>
    <w:p w14:paraId="668896A8" w14:textId="515A6182" w:rsidR="00DA6649" w:rsidRDefault="00DA6649" w:rsidP="00DA6649">
      <w:pPr>
        <w:rPr>
          <w:lang w:eastAsia="bg-BG"/>
        </w:rPr>
      </w:pPr>
      <w:r w:rsidRPr="00DA6649">
        <w:rPr>
          <w:lang w:eastAsia="bg-BG"/>
        </w:rPr>
        <w:t xml:space="preserve">Около 80% от абсорбираното количество се екскретира бързо с урината, предимно под формата на дисулфиди. Известна част от дозата се екскретира като пенициламин-меден комплекс, а друга - като </w:t>
      </w:r>
      <w:r w:rsidRPr="00DA6649">
        <w:rPr>
          <w:lang w:val="en-US"/>
        </w:rPr>
        <w:t>S</w:t>
      </w:r>
      <w:r w:rsidRPr="00DA6649">
        <w:rPr>
          <w:lang w:eastAsia="bg-BG"/>
        </w:rPr>
        <w:t>-метилов дериват.</w:t>
      </w:r>
    </w:p>
    <w:p w14:paraId="135BA45A" w14:textId="77777777" w:rsidR="00DA6649" w:rsidRPr="00DA6649" w:rsidRDefault="00DA6649" w:rsidP="00DA6649"/>
    <w:p w14:paraId="028E658A" w14:textId="3DBCC84B" w:rsidR="00395555" w:rsidRDefault="002C50EE" w:rsidP="008A6AF2">
      <w:pPr>
        <w:pStyle w:val="Heading2"/>
      </w:pPr>
      <w:r>
        <w:t>5.3. Предклинични данни за безопасност</w:t>
      </w:r>
    </w:p>
    <w:p w14:paraId="0E5CB68C" w14:textId="15D3CF69" w:rsidR="00DA6649" w:rsidRDefault="00DA6649" w:rsidP="00DA6649"/>
    <w:p w14:paraId="1B81009F" w14:textId="77777777" w:rsidR="00DA6649" w:rsidRPr="00DA6649" w:rsidRDefault="00DA6649" w:rsidP="00DA6649">
      <w:pPr>
        <w:rPr>
          <w:sz w:val="24"/>
          <w:szCs w:val="24"/>
        </w:rPr>
      </w:pPr>
      <w:r w:rsidRPr="00DA6649">
        <w:rPr>
          <w:lang w:eastAsia="bg-BG"/>
        </w:rPr>
        <w:t>Установено е, че пенициламин е тератогенен при плъхове когато е бил прилаган в дози няколко пъти по-високи от тези, препоръчвани при хора.</w:t>
      </w:r>
    </w:p>
    <w:p w14:paraId="2881C088" w14:textId="77777777" w:rsidR="00DA6649" w:rsidRDefault="00DA6649" w:rsidP="00DA6649">
      <w:pPr>
        <w:rPr>
          <w:lang w:eastAsia="bg-BG"/>
        </w:rPr>
      </w:pPr>
    </w:p>
    <w:p w14:paraId="3F019061" w14:textId="13F13B6F" w:rsidR="00DA6649" w:rsidRPr="00DA6649" w:rsidRDefault="00DA6649" w:rsidP="00DA6649">
      <w:pPr>
        <w:rPr>
          <w:sz w:val="24"/>
          <w:szCs w:val="24"/>
        </w:rPr>
      </w:pPr>
      <w:r w:rsidRPr="00DA6649">
        <w:rPr>
          <w:lang w:eastAsia="bg-BG"/>
        </w:rPr>
        <w:t>Токсичността на Купренил при перорален прием е много ниска.</w:t>
      </w:r>
    </w:p>
    <w:p w14:paraId="79C8AB9C" w14:textId="3A0CB10E" w:rsidR="00DA6649" w:rsidRPr="00DA6649" w:rsidRDefault="00DA6649" w:rsidP="00DA6649">
      <w:r w:rsidRPr="00DA6649">
        <w:rPr>
          <w:lang w:val="en-US"/>
        </w:rPr>
        <w:t>LD</w:t>
      </w:r>
      <w:r w:rsidRPr="00DA6649">
        <w:rPr>
          <w:vertAlign w:val="subscript"/>
          <w:lang w:val="en-US"/>
        </w:rPr>
        <w:t xml:space="preserve">50 </w:t>
      </w:r>
      <w:r w:rsidRPr="00DA6649">
        <w:rPr>
          <w:lang w:eastAsia="bg-BG"/>
        </w:rPr>
        <w:t xml:space="preserve">за мишки е 5 000 </w:t>
      </w:r>
      <w:r w:rsidRPr="00DA6649">
        <w:rPr>
          <w:lang w:val="en-US"/>
        </w:rPr>
        <w:t xml:space="preserve">mg/kg </w:t>
      </w:r>
      <w:r w:rsidRPr="00DA6649">
        <w:rPr>
          <w:lang w:eastAsia="bg-BG"/>
        </w:rPr>
        <w:t>тегло.</w:t>
      </w:r>
    </w:p>
    <w:p w14:paraId="6A7820AB" w14:textId="14C3E585" w:rsidR="008A6AF2" w:rsidRDefault="002C50EE" w:rsidP="00395555">
      <w:pPr>
        <w:pStyle w:val="Heading1"/>
      </w:pPr>
      <w:r>
        <w:t>7. ПРИТЕЖАТЕЛ НА РАЗРЕШЕНИЕТО ЗА УПОТРЕБА</w:t>
      </w:r>
    </w:p>
    <w:p w14:paraId="3A48D710" w14:textId="176F600D" w:rsidR="00DA6649" w:rsidRDefault="00DA6649" w:rsidP="00DA6649"/>
    <w:p w14:paraId="40D1C1AF" w14:textId="77777777" w:rsidR="00DA6649" w:rsidRPr="00DA6649" w:rsidRDefault="00DA6649" w:rsidP="00DA6649">
      <w:pPr>
        <w:rPr>
          <w:sz w:val="24"/>
          <w:szCs w:val="24"/>
          <w:lang w:val="en-US"/>
        </w:rPr>
      </w:pPr>
      <w:proofErr w:type="spellStart"/>
      <w:r w:rsidRPr="00DA6649">
        <w:rPr>
          <w:lang w:val="en-US"/>
        </w:rPr>
        <w:t>Teva</w:t>
      </w:r>
      <w:proofErr w:type="spellEnd"/>
      <w:r w:rsidRPr="00DA6649">
        <w:rPr>
          <w:lang w:val="en-US"/>
        </w:rPr>
        <w:t xml:space="preserve"> B.V.</w:t>
      </w:r>
    </w:p>
    <w:p w14:paraId="4A003C07" w14:textId="77777777" w:rsidR="00DA6649" w:rsidRPr="00DA6649" w:rsidRDefault="00DA6649" w:rsidP="00DA6649">
      <w:pPr>
        <w:rPr>
          <w:sz w:val="24"/>
          <w:szCs w:val="24"/>
          <w:lang w:val="en-US"/>
        </w:rPr>
      </w:pPr>
      <w:proofErr w:type="spellStart"/>
      <w:r w:rsidRPr="00DA6649">
        <w:rPr>
          <w:lang w:val="en-US"/>
        </w:rPr>
        <w:t>Swensweg</w:t>
      </w:r>
      <w:proofErr w:type="spellEnd"/>
      <w:r w:rsidRPr="00DA6649">
        <w:rPr>
          <w:lang w:val="en-US"/>
        </w:rPr>
        <w:t xml:space="preserve"> </w:t>
      </w:r>
      <w:r w:rsidRPr="00DA6649">
        <w:rPr>
          <w:lang w:eastAsia="bg-BG"/>
        </w:rPr>
        <w:t>5</w:t>
      </w:r>
      <w:proofErr w:type="gramStart"/>
      <w:r w:rsidRPr="00DA6649">
        <w:rPr>
          <w:lang w:eastAsia="bg-BG"/>
        </w:rPr>
        <w:t>,2031</w:t>
      </w:r>
      <w:proofErr w:type="gramEnd"/>
      <w:r w:rsidRPr="00DA6649">
        <w:rPr>
          <w:lang w:eastAsia="bg-BG"/>
        </w:rPr>
        <w:t xml:space="preserve"> </w:t>
      </w:r>
      <w:r w:rsidRPr="00DA6649">
        <w:rPr>
          <w:lang w:val="en-US"/>
        </w:rPr>
        <w:t>GA Haarlem</w:t>
      </w:r>
    </w:p>
    <w:p w14:paraId="26C48108" w14:textId="060BB023" w:rsidR="00DA6649" w:rsidRPr="00DA6649" w:rsidRDefault="00DA6649" w:rsidP="00DA6649">
      <w:r w:rsidRPr="00DA6649">
        <w:rPr>
          <w:lang w:eastAsia="bg-BG"/>
        </w:rPr>
        <w:t>Нидерландия</w:t>
      </w:r>
    </w:p>
    <w:p w14:paraId="04840D59" w14:textId="0970EF28" w:rsidR="002C50EE" w:rsidRDefault="002C50EE" w:rsidP="00395555">
      <w:pPr>
        <w:pStyle w:val="Heading1"/>
      </w:pPr>
      <w:r>
        <w:t>8. НОМЕР НА РАЗРЕШЕНИЕТО ЗА УПОТРЕБА</w:t>
      </w:r>
    </w:p>
    <w:p w14:paraId="4C938D19" w14:textId="5398E16E" w:rsidR="00DA6649" w:rsidRDefault="00DA6649" w:rsidP="00DA6649"/>
    <w:p w14:paraId="2B0D21A3" w14:textId="0D1F246F" w:rsidR="00DA6649" w:rsidRPr="00DA6649" w:rsidRDefault="00DA6649" w:rsidP="00DA6649">
      <w:r>
        <w:rPr>
          <w:lang w:val="en-US"/>
        </w:rPr>
        <w:t xml:space="preserve">Per. </w:t>
      </w:r>
      <w:r>
        <w:t>№20040084</w:t>
      </w:r>
    </w:p>
    <w:p w14:paraId="2CCB5832" w14:textId="7EC56932" w:rsidR="007C605B" w:rsidRDefault="002C50EE" w:rsidP="007C605B">
      <w:pPr>
        <w:pStyle w:val="Heading1"/>
      </w:pPr>
      <w:r>
        <w:t>9. ДАТА НА ПЪРВО РАЗРЕШАВАНЕ/ПОДНОВЯВАНЕ НА РАЗРЕШЕНИЕТО ЗА УПОТРЕБА</w:t>
      </w:r>
    </w:p>
    <w:p w14:paraId="7661B02D" w14:textId="1CB0A8DC" w:rsidR="00DA6649" w:rsidRDefault="00DA6649" w:rsidP="00DA6649"/>
    <w:p w14:paraId="45FB2FBD" w14:textId="77777777" w:rsidR="00DA6649" w:rsidRPr="00DA6649" w:rsidRDefault="00DA6649" w:rsidP="00DA6649">
      <w:pPr>
        <w:rPr>
          <w:sz w:val="24"/>
          <w:szCs w:val="24"/>
        </w:rPr>
      </w:pPr>
      <w:bookmarkStart w:id="5" w:name="_GoBack"/>
      <w:r w:rsidRPr="00DA6649">
        <w:rPr>
          <w:lang w:eastAsia="bg-BG"/>
        </w:rPr>
        <w:t>Дата на първо разрешаване: 23 февруари 2004 г.</w:t>
      </w:r>
    </w:p>
    <w:p w14:paraId="50634C50" w14:textId="77777777" w:rsidR="00DA6649" w:rsidRPr="00DA6649" w:rsidRDefault="00DA6649" w:rsidP="00DA6649">
      <w:pPr>
        <w:rPr>
          <w:sz w:val="24"/>
          <w:szCs w:val="24"/>
        </w:rPr>
      </w:pPr>
      <w:r w:rsidRPr="00DA6649">
        <w:rPr>
          <w:lang w:eastAsia="bg-BG"/>
        </w:rPr>
        <w:t>Дата на последно подновяване: 30 октомври 2009 г.</w:t>
      </w:r>
    </w:p>
    <w:bookmarkEnd w:id="5"/>
    <w:p w14:paraId="404AB2CC" w14:textId="77777777" w:rsidR="00DA6649" w:rsidRPr="00DA6649" w:rsidRDefault="00DA6649" w:rsidP="00DA6649"/>
    <w:p w14:paraId="0E9D0119" w14:textId="0245C6D7" w:rsidR="002C50EE" w:rsidRDefault="002C50EE" w:rsidP="002C50EE">
      <w:pPr>
        <w:pStyle w:val="Heading1"/>
      </w:pPr>
      <w:r>
        <w:t>10. ДАТА НА АКТУАЛИЗИРАНЕ НА ТЕКСТА</w:t>
      </w:r>
    </w:p>
    <w:bookmarkEnd w:id="0"/>
    <w:p w14:paraId="43FB38A2" w14:textId="1D8A3B61" w:rsidR="007C605B" w:rsidRPr="003E3126" w:rsidRDefault="007C605B" w:rsidP="00395555"/>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6020089"/>
    <w:multiLevelType w:val="hybridMultilevel"/>
    <w:tmpl w:val="706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25DC4"/>
    <w:multiLevelType w:val="hybridMultilevel"/>
    <w:tmpl w:val="FC504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8"/>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8"/>
  </w:num>
  <w:num w:numId="19">
    <w:abstractNumId w:val="26"/>
  </w:num>
  <w:num w:numId="20">
    <w:abstractNumId w:val="23"/>
  </w:num>
  <w:num w:numId="21">
    <w:abstractNumId w:val="17"/>
  </w:num>
  <w:num w:numId="22">
    <w:abstractNumId w:val="25"/>
  </w:num>
  <w:num w:numId="23">
    <w:abstractNumId w:val="18"/>
  </w:num>
  <w:num w:numId="24">
    <w:abstractNumId w:val="9"/>
  </w:num>
  <w:num w:numId="25">
    <w:abstractNumId w:val="22"/>
  </w:num>
  <w:num w:numId="26">
    <w:abstractNumId w:val="21"/>
  </w:num>
  <w:num w:numId="27">
    <w:abstractNumId w:val="31"/>
  </w:num>
  <w:num w:numId="28">
    <w:abstractNumId w:val="6"/>
  </w:num>
  <w:num w:numId="29">
    <w:abstractNumId w:val="20"/>
  </w:num>
  <w:num w:numId="30">
    <w:abstractNumId w:val="32"/>
  </w:num>
  <w:num w:numId="31">
    <w:abstractNumId w:val="5"/>
  </w:num>
  <w:num w:numId="32">
    <w:abstractNumId w:val="2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86297"/>
    <w:rsid w:val="00DA6649"/>
    <w:rsid w:val="00DD466D"/>
    <w:rsid w:val="00EB6364"/>
    <w:rsid w:val="00F37B64"/>
    <w:rsid w:val="00F53519"/>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3075</Words>
  <Characters>17530</Characters>
  <Application>Microsoft Office Word</Application>
  <DocSecurity>0</DocSecurity>
  <Lines>146</Lines>
  <Paragraphs>41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2021-11-09T11:11:00Z</dcterms:created>
  <dcterms:modified xsi:type="dcterms:W3CDTF">2021-11-09T11:11:00Z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