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A328C" w14:textId="16329281" w:rsidR="002C50EE" w:rsidRDefault="002C50EE" w:rsidP="002C50EE">
      <w:pPr>
        <w:pStyle w:val="1"/>
        <w:jc w:val="center"/>
      </w:pPr>
      <w:bookmarkStart w:id="0" w:name="_Hlk63124480"/>
      <w:r>
        <w:t>КРАТКА ХАРАКТЕРИСТИКА НА ПРОДУКТА</w:t>
      </w:r>
    </w:p>
    <w:p w14:paraId="3B239815" w14:textId="3C1F8FC9" w:rsidR="00AA23EC" w:rsidRDefault="00DD466D" w:rsidP="00DD466D">
      <w:pPr>
        <w:pStyle w:val="1"/>
      </w:pPr>
      <w:r>
        <w:t>1.ИМЕ НА ЛЕКАРСТВЕНИЯ ПРОДУКТ</w:t>
      </w:r>
    </w:p>
    <w:p w14:paraId="6134ADA4" w14:textId="77777777" w:rsidR="0031350D" w:rsidRDefault="0031350D" w:rsidP="0031350D">
      <w:pPr>
        <w:rPr>
          <w:lang w:eastAsia="bg-BG"/>
        </w:rPr>
      </w:pPr>
    </w:p>
    <w:p w14:paraId="3E89919D" w14:textId="240B5125" w:rsidR="0031350D" w:rsidRPr="0031350D" w:rsidRDefault="0031350D" w:rsidP="0031350D">
      <w:pPr>
        <w:rPr>
          <w:sz w:val="24"/>
          <w:szCs w:val="24"/>
          <w:lang w:val="en-US"/>
        </w:rPr>
      </w:pPr>
      <w:proofErr w:type="spellStart"/>
      <w:r w:rsidRPr="0031350D">
        <w:rPr>
          <w:lang w:eastAsia="bg-BG"/>
        </w:rPr>
        <w:t>Демефан</w:t>
      </w:r>
      <w:proofErr w:type="spellEnd"/>
      <w:r w:rsidRPr="0031350D">
        <w:rPr>
          <w:lang w:eastAsia="bg-BG"/>
        </w:rPr>
        <w:t xml:space="preserve"> 3,42 </w:t>
      </w:r>
      <w:r w:rsidRPr="0031350D">
        <w:rPr>
          <w:lang w:val="en-US"/>
        </w:rPr>
        <w:t xml:space="preserve">mg/ml </w:t>
      </w:r>
      <w:r w:rsidRPr="0031350D">
        <w:rPr>
          <w:lang w:eastAsia="bg-BG"/>
        </w:rPr>
        <w:t>сироп</w:t>
      </w:r>
    </w:p>
    <w:p w14:paraId="21DBD42F" w14:textId="3EA4021C" w:rsidR="0031350D" w:rsidRPr="0031350D" w:rsidRDefault="0031350D" w:rsidP="0031350D">
      <w:proofErr w:type="spellStart"/>
      <w:r w:rsidRPr="0031350D">
        <w:rPr>
          <w:lang w:val="en-US"/>
        </w:rPr>
        <w:t>Demephan</w:t>
      </w:r>
      <w:proofErr w:type="spellEnd"/>
      <w:r w:rsidRPr="0031350D">
        <w:rPr>
          <w:lang w:val="en-US"/>
        </w:rPr>
        <w:t xml:space="preserve"> </w:t>
      </w:r>
      <w:r w:rsidRPr="0031350D">
        <w:rPr>
          <w:lang w:eastAsia="bg-BG"/>
        </w:rPr>
        <w:t xml:space="preserve">3,42 </w:t>
      </w:r>
      <w:r w:rsidRPr="0031350D">
        <w:rPr>
          <w:lang w:val="en-US"/>
        </w:rPr>
        <w:t>mg/ml syrup</w:t>
      </w:r>
    </w:p>
    <w:p w14:paraId="4D88B710" w14:textId="3CF64512" w:rsidR="00D86297" w:rsidRDefault="00DD466D" w:rsidP="00AA23EC">
      <w:pPr>
        <w:pStyle w:val="1"/>
      </w:pPr>
      <w:r>
        <w:t>2. КАЧЕСТВЕН И КОЛИЧЕСТВЕН СЪСТАВ</w:t>
      </w:r>
    </w:p>
    <w:p w14:paraId="4EC48ADF" w14:textId="651063DA" w:rsidR="0031350D" w:rsidRDefault="0031350D" w:rsidP="0031350D"/>
    <w:p w14:paraId="704B4656" w14:textId="77777777" w:rsidR="0031350D" w:rsidRPr="0031350D" w:rsidRDefault="0031350D" w:rsidP="0031350D">
      <w:pPr>
        <w:spacing w:line="240" w:lineRule="auto"/>
        <w:rPr>
          <w:rFonts w:eastAsia="Times New Roman" w:cs="Arial"/>
          <w:sz w:val="28"/>
          <w:szCs w:val="28"/>
        </w:rPr>
      </w:pPr>
      <w:r w:rsidRPr="0031350D">
        <w:rPr>
          <w:rFonts w:eastAsia="Times New Roman" w:cs="Arial"/>
          <w:color w:val="000000"/>
          <w:lang w:val="en-US"/>
        </w:rPr>
        <w:t xml:space="preserve">1 ml </w:t>
      </w:r>
      <w:r w:rsidRPr="0031350D">
        <w:rPr>
          <w:rFonts w:eastAsia="Times New Roman" w:cs="Arial"/>
          <w:color w:val="000000"/>
          <w:lang w:eastAsia="bg-BG"/>
        </w:rPr>
        <w:t xml:space="preserve">сироп съдържа 3,42 </w:t>
      </w:r>
      <w:r w:rsidRPr="0031350D">
        <w:rPr>
          <w:rFonts w:eastAsia="Times New Roman" w:cs="Arial"/>
          <w:color w:val="000000"/>
          <w:lang w:val="en-US"/>
        </w:rPr>
        <w:t xml:space="preserve">mg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декстрометорфан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хидробромид (</w:t>
      </w:r>
      <w:r w:rsidRPr="0031350D">
        <w:rPr>
          <w:rFonts w:eastAsia="Times New Roman" w:cs="Arial"/>
          <w:i/>
          <w:iCs/>
          <w:color w:val="000000"/>
          <w:lang w:val="en-US"/>
        </w:rPr>
        <w:t>dextromethorphan hydrobromide).</w:t>
      </w:r>
    </w:p>
    <w:p w14:paraId="7B201CBD" w14:textId="77777777" w:rsidR="0031350D" w:rsidRPr="0031350D" w:rsidRDefault="0031350D" w:rsidP="0031350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2D6371C" w14:textId="0CCEF881" w:rsidR="0031350D" w:rsidRPr="0031350D" w:rsidRDefault="0031350D" w:rsidP="0031350D">
      <w:pPr>
        <w:spacing w:line="240" w:lineRule="auto"/>
        <w:rPr>
          <w:rFonts w:eastAsia="Times New Roman" w:cs="Arial"/>
          <w:sz w:val="28"/>
          <w:szCs w:val="28"/>
        </w:rPr>
      </w:pPr>
      <w:r w:rsidRPr="0031350D">
        <w:rPr>
          <w:rFonts w:eastAsia="Times New Roman" w:cs="Arial"/>
          <w:color w:val="000000"/>
          <w:u w:val="single"/>
          <w:lang w:eastAsia="bg-BG"/>
        </w:rPr>
        <w:t>Помощни вещества с известно действие</w:t>
      </w:r>
      <w:r w:rsidRPr="0031350D">
        <w:rPr>
          <w:rFonts w:eastAsia="Times New Roman" w:cs="Arial"/>
          <w:color w:val="000000"/>
          <w:lang w:eastAsia="bg-BG"/>
        </w:rPr>
        <w:t>:</w:t>
      </w:r>
    </w:p>
    <w:p w14:paraId="3F0CF195" w14:textId="77777777" w:rsidR="0031350D" w:rsidRPr="0031350D" w:rsidRDefault="0031350D" w:rsidP="0031350D">
      <w:pPr>
        <w:spacing w:line="240" w:lineRule="auto"/>
        <w:rPr>
          <w:rFonts w:eastAsia="Times New Roman" w:cs="Arial"/>
          <w:sz w:val="28"/>
          <w:szCs w:val="28"/>
        </w:rPr>
      </w:pPr>
      <w:r w:rsidRPr="0031350D">
        <w:rPr>
          <w:rFonts w:eastAsia="Times New Roman" w:cs="Arial"/>
          <w:color w:val="000000"/>
          <w:lang w:eastAsia="bg-BG"/>
        </w:rPr>
        <w:t xml:space="preserve">Всеки </w:t>
      </w:r>
      <w:r w:rsidRPr="0031350D">
        <w:rPr>
          <w:rFonts w:eastAsia="Times New Roman" w:cs="Arial"/>
          <w:color w:val="000000"/>
          <w:lang w:val="en-US"/>
        </w:rPr>
        <w:t xml:space="preserve">ml </w:t>
      </w:r>
      <w:r w:rsidRPr="0031350D">
        <w:rPr>
          <w:rFonts w:eastAsia="Times New Roman" w:cs="Arial"/>
          <w:color w:val="000000"/>
          <w:lang w:eastAsia="bg-BG"/>
        </w:rPr>
        <w:t xml:space="preserve">сироп съдържа 319,2 </w:t>
      </w:r>
      <w:r w:rsidRPr="0031350D">
        <w:rPr>
          <w:rFonts w:eastAsia="Times New Roman" w:cs="Arial"/>
          <w:color w:val="000000"/>
          <w:lang w:val="en-US"/>
        </w:rPr>
        <w:t xml:space="preserve">mg </w:t>
      </w:r>
      <w:proofErr w:type="spellStart"/>
      <w:r w:rsidRPr="0031350D">
        <w:rPr>
          <w:rFonts w:eastAsia="Times New Roman" w:cs="Arial"/>
          <w:color w:val="000000"/>
          <w:lang w:eastAsia="bg-BG"/>
        </w:rPr>
        <w:t>сорбитол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(Е420), което е еквивалентно на 1 596 </w:t>
      </w:r>
      <w:r w:rsidRPr="0031350D">
        <w:rPr>
          <w:rFonts w:eastAsia="Times New Roman" w:cs="Arial"/>
          <w:color w:val="000000"/>
          <w:lang w:val="en-US"/>
        </w:rPr>
        <w:t>mg/</w:t>
      </w:r>
      <w:r w:rsidRPr="0031350D">
        <w:rPr>
          <w:rFonts w:eastAsia="Times New Roman" w:cs="Arial"/>
          <w:color w:val="000000"/>
          <w:lang w:eastAsia="bg-BG"/>
        </w:rPr>
        <w:t xml:space="preserve">5 </w:t>
      </w:r>
      <w:r w:rsidRPr="0031350D">
        <w:rPr>
          <w:rFonts w:eastAsia="Times New Roman" w:cs="Arial"/>
          <w:color w:val="000000"/>
          <w:lang w:val="en-US"/>
        </w:rPr>
        <w:t>ml.</w:t>
      </w:r>
    </w:p>
    <w:p w14:paraId="6E9CB4BF" w14:textId="77777777" w:rsidR="0031350D" w:rsidRPr="0031350D" w:rsidRDefault="0031350D" w:rsidP="0031350D">
      <w:pPr>
        <w:spacing w:line="240" w:lineRule="auto"/>
        <w:rPr>
          <w:rFonts w:eastAsia="Times New Roman" w:cs="Arial"/>
          <w:sz w:val="28"/>
          <w:szCs w:val="28"/>
        </w:rPr>
      </w:pPr>
      <w:r w:rsidRPr="0031350D">
        <w:rPr>
          <w:rFonts w:eastAsia="Times New Roman" w:cs="Arial"/>
          <w:color w:val="000000"/>
          <w:lang w:eastAsia="bg-BG"/>
        </w:rPr>
        <w:t xml:space="preserve">Всеки </w:t>
      </w:r>
      <w:r w:rsidRPr="0031350D">
        <w:rPr>
          <w:rFonts w:eastAsia="Times New Roman" w:cs="Arial"/>
          <w:color w:val="000000"/>
          <w:lang w:val="en-US"/>
        </w:rPr>
        <w:t xml:space="preserve">ml </w:t>
      </w:r>
      <w:r w:rsidRPr="0031350D">
        <w:rPr>
          <w:rFonts w:eastAsia="Times New Roman" w:cs="Arial"/>
          <w:color w:val="000000"/>
          <w:lang w:eastAsia="bg-BG"/>
        </w:rPr>
        <w:t xml:space="preserve">сироп съдържа 2,85 </w:t>
      </w:r>
      <w:r w:rsidRPr="0031350D">
        <w:rPr>
          <w:rFonts w:eastAsia="Times New Roman" w:cs="Arial"/>
          <w:color w:val="000000"/>
          <w:lang w:val="en-US"/>
        </w:rPr>
        <w:t xml:space="preserve">mg </w:t>
      </w:r>
      <w:r w:rsidRPr="0031350D">
        <w:rPr>
          <w:rFonts w:eastAsia="Times New Roman" w:cs="Arial"/>
          <w:color w:val="000000"/>
          <w:lang w:eastAsia="bg-BG"/>
        </w:rPr>
        <w:t xml:space="preserve">натриев бензоат (Е211), което е еквивалентно на 14,25 </w:t>
      </w:r>
      <w:r w:rsidRPr="0031350D">
        <w:rPr>
          <w:rFonts w:eastAsia="Times New Roman" w:cs="Arial"/>
          <w:color w:val="000000"/>
          <w:lang w:val="en-US"/>
        </w:rPr>
        <w:t>mg/5 ml.</w:t>
      </w:r>
    </w:p>
    <w:p w14:paraId="40D3900A" w14:textId="77777777" w:rsidR="0031350D" w:rsidRPr="0031350D" w:rsidRDefault="0031350D" w:rsidP="0031350D"/>
    <w:p w14:paraId="5E332777" w14:textId="643030EF" w:rsidR="005A66D9" w:rsidRDefault="00DD466D" w:rsidP="00CA1B57">
      <w:pPr>
        <w:pStyle w:val="1"/>
      </w:pPr>
      <w:r>
        <w:t>3. ЛЕКАРСТВЕНА ФОРМА</w:t>
      </w:r>
    </w:p>
    <w:p w14:paraId="27D23D5B" w14:textId="4788A18D" w:rsidR="0031350D" w:rsidRDefault="0031350D" w:rsidP="0031350D"/>
    <w:p w14:paraId="5C345D9F" w14:textId="77777777" w:rsidR="0031350D" w:rsidRDefault="0031350D" w:rsidP="0031350D">
      <w:pPr>
        <w:rPr>
          <w:lang w:eastAsia="bg-BG"/>
        </w:rPr>
      </w:pPr>
      <w:r w:rsidRPr="0031350D">
        <w:rPr>
          <w:lang w:eastAsia="bg-BG"/>
        </w:rPr>
        <w:t xml:space="preserve">Сироп </w:t>
      </w:r>
    </w:p>
    <w:p w14:paraId="5148E770" w14:textId="74E3A4C0" w:rsidR="0031350D" w:rsidRPr="0031350D" w:rsidRDefault="0031350D" w:rsidP="0031350D">
      <w:pPr>
        <w:rPr>
          <w:sz w:val="24"/>
          <w:szCs w:val="24"/>
        </w:rPr>
      </w:pPr>
      <w:r w:rsidRPr="0031350D">
        <w:rPr>
          <w:lang w:eastAsia="bg-BG"/>
        </w:rPr>
        <w:t>Жълто-кафява течност</w:t>
      </w:r>
    </w:p>
    <w:p w14:paraId="5FAA81BA" w14:textId="77777777" w:rsidR="0031350D" w:rsidRPr="0031350D" w:rsidRDefault="0031350D" w:rsidP="0031350D"/>
    <w:p w14:paraId="490FC2C4" w14:textId="77777777" w:rsidR="002C50EE" w:rsidRDefault="002C50EE" w:rsidP="002C50EE">
      <w:pPr>
        <w:pStyle w:val="1"/>
      </w:pPr>
      <w:r>
        <w:t>4. КЛИНИЧНИ ДАННИ</w:t>
      </w:r>
    </w:p>
    <w:p w14:paraId="1512A286" w14:textId="2888A462" w:rsidR="00FD69E8" w:rsidRDefault="002C50EE" w:rsidP="00AA23EC">
      <w:pPr>
        <w:pStyle w:val="2"/>
      </w:pPr>
      <w:r>
        <w:t>4.1. Терапевтични показания</w:t>
      </w:r>
    </w:p>
    <w:p w14:paraId="1D171A12" w14:textId="5FF890F9" w:rsidR="003765DC" w:rsidRDefault="003765DC" w:rsidP="003765DC"/>
    <w:p w14:paraId="1E9726DE" w14:textId="77777777" w:rsidR="0031350D" w:rsidRPr="0031350D" w:rsidRDefault="0031350D" w:rsidP="0031350D">
      <w:pPr>
        <w:rPr>
          <w:sz w:val="24"/>
          <w:szCs w:val="24"/>
        </w:rPr>
      </w:pPr>
      <w:r w:rsidRPr="0031350D">
        <w:rPr>
          <w:lang w:eastAsia="bg-BG"/>
        </w:rPr>
        <w:t>Краткотрайно симптоматично лечение на суха и дразнеща кашлица при остри и хронични възпалителни респираторни заболявалия.</w:t>
      </w:r>
    </w:p>
    <w:p w14:paraId="5DDE9618" w14:textId="77777777" w:rsidR="0031350D" w:rsidRPr="003765DC" w:rsidRDefault="0031350D" w:rsidP="003765DC"/>
    <w:p w14:paraId="66024DB0" w14:textId="27BAC4DA" w:rsidR="003765DC" w:rsidRDefault="002C50EE" w:rsidP="002B3C38">
      <w:pPr>
        <w:pStyle w:val="2"/>
      </w:pPr>
      <w:r>
        <w:t>4.2. Дозировка и начин на приложение</w:t>
      </w:r>
    </w:p>
    <w:p w14:paraId="303FBEF0" w14:textId="77777777" w:rsidR="0031350D" w:rsidRDefault="0031350D" w:rsidP="0031350D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bg-BG"/>
        </w:rPr>
      </w:pPr>
    </w:p>
    <w:p w14:paraId="71C11056" w14:textId="10D0AB13" w:rsidR="0031350D" w:rsidRPr="0031350D" w:rsidRDefault="0031350D" w:rsidP="0031350D">
      <w:pPr>
        <w:pStyle w:val="3"/>
        <w:rPr>
          <w:rFonts w:eastAsia="Times New Roman"/>
          <w:u w:val="single"/>
        </w:rPr>
      </w:pPr>
      <w:r w:rsidRPr="0031350D">
        <w:rPr>
          <w:rFonts w:eastAsia="Times New Roman"/>
          <w:u w:val="single"/>
          <w:lang w:eastAsia="bg-BG"/>
        </w:rPr>
        <w:t>Дозировка</w:t>
      </w:r>
    </w:p>
    <w:p w14:paraId="188065DE" w14:textId="77777777" w:rsidR="0031350D" w:rsidRDefault="0031350D" w:rsidP="0031350D">
      <w:pPr>
        <w:rPr>
          <w:i/>
          <w:iCs/>
          <w:lang w:eastAsia="bg-BG"/>
        </w:rPr>
      </w:pPr>
    </w:p>
    <w:p w14:paraId="169CB59F" w14:textId="5D06A0E8" w:rsidR="0031350D" w:rsidRPr="0031350D" w:rsidRDefault="0031350D" w:rsidP="0031350D">
      <w:pPr>
        <w:rPr>
          <w:sz w:val="24"/>
          <w:szCs w:val="24"/>
        </w:rPr>
      </w:pPr>
      <w:r w:rsidRPr="0031350D">
        <w:rPr>
          <w:i/>
          <w:iCs/>
          <w:lang w:eastAsia="bg-BG"/>
        </w:rPr>
        <w:t>Възрастни</w:t>
      </w:r>
    </w:p>
    <w:p w14:paraId="5CA32471" w14:textId="77777777" w:rsidR="0031350D" w:rsidRDefault="0031350D" w:rsidP="0031350D">
      <w:pPr>
        <w:pStyle w:val="a3"/>
        <w:numPr>
          <w:ilvl w:val="0"/>
          <w:numId w:val="26"/>
        </w:numPr>
        <w:rPr>
          <w:lang w:eastAsia="bg-BG"/>
        </w:rPr>
      </w:pPr>
      <w:r w:rsidRPr="0031350D">
        <w:rPr>
          <w:lang w:eastAsia="bg-BG"/>
        </w:rPr>
        <w:t xml:space="preserve">от 10 </w:t>
      </w:r>
      <w:r w:rsidRPr="0031350D">
        <w:rPr>
          <w:lang w:val="en-US"/>
        </w:rPr>
        <w:t xml:space="preserve">mg </w:t>
      </w:r>
      <w:r w:rsidRPr="0031350D">
        <w:rPr>
          <w:lang w:eastAsia="bg-BG"/>
        </w:rPr>
        <w:t xml:space="preserve">(3 </w:t>
      </w:r>
      <w:r w:rsidRPr="0031350D">
        <w:rPr>
          <w:lang w:val="en-US"/>
        </w:rPr>
        <w:t xml:space="preserve">ml) </w:t>
      </w:r>
      <w:r w:rsidRPr="0031350D">
        <w:rPr>
          <w:lang w:eastAsia="bg-BG"/>
        </w:rPr>
        <w:t xml:space="preserve">до 20 </w:t>
      </w:r>
      <w:r w:rsidRPr="0031350D">
        <w:rPr>
          <w:lang w:val="en-US"/>
        </w:rPr>
        <w:t xml:space="preserve">mg </w:t>
      </w:r>
      <w:r w:rsidRPr="0031350D">
        <w:rPr>
          <w:lang w:eastAsia="bg-BG"/>
        </w:rPr>
        <w:t xml:space="preserve">(5 </w:t>
      </w:r>
      <w:r w:rsidRPr="0031350D">
        <w:rPr>
          <w:lang w:val="en-US"/>
        </w:rPr>
        <w:t xml:space="preserve">ml) </w:t>
      </w:r>
      <w:r w:rsidRPr="0031350D">
        <w:rPr>
          <w:lang w:eastAsia="bg-BG"/>
        </w:rPr>
        <w:t xml:space="preserve">на всеки 4 часа или 30 </w:t>
      </w:r>
      <w:r w:rsidRPr="0031350D">
        <w:rPr>
          <w:lang w:val="en-US"/>
        </w:rPr>
        <w:t xml:space="preserve">mg </w:t>
      </w:r>
      <w:r w:rsidRPr="0031350D">
        <w:rPr>
          <w:lang w:eastAsia="bg-BG"/>
        </w:rPr>
        <w:t xml:space="preserve">(8 </w:t>
      </w:r>
      <w:r w:rsidRPr="0031350D">
        <w:rPr>
          <w:lang w:val="en-US"/>
        </w:rPr>
        <w:t xml:space="preserve">ml) </w:t>
      </w:r>
      <w:r w:rsidRPr="0031350D">
        <w:rPr>
          <w:lang w:eastAsia="bg-BG"/>
        </w:rPr>
        <w:t xml:space="preserve">на всеки 6-8 часа. Максималната доза не трябва да надвишава 120 </w:t>
      </w:r>
      <w:r w:rsidRPr="0031350D">
        <w:rPr>
          <w:lang w:val="en-US"/>
        </w:rPr>
        <w:t xml:space="preserve">mg </w:t>
      </w:r>
      <w:r w:rsidRPr="0031350D">
        <w:rPr>
          <w:lang w:eastAsia="bg-BG"/>
        </w:rPr>
        <w:t xml:space="preserve">(35 </w:t>
      </w:r>
      <w:r w:rsidRPr="0031350D">
        <w:rPr>
          <w:lang w:val="en-US"/>
        </w:rPr>
        <w:t xml:space="preserve">ml)/24 </w:t>
      </w:r>
      <w:r w:rsidRPr="0031350D">
        <w:rPr>
          <w:lang w:eastAsia="bg-BG"/>
        </w:rPr>
        <w:t>часа.</w:t>
      </w:r>
    </w:p>
    <w:p w14:paraId="00F5ACB5" w14:textId="77777777" w:rsidR="0031350D" w:rsidRDefault="0031350D" w:rsidP="0031350D">
      <w:pPr>
        <w:rPr>
          <w:i/>
          <w:iCs/>
          <w:lang w:eastAsia="bg-BG"/>
        </w:rPr>
      </w:pPr>
    </w:p>
    <w:p w14:paraId="61609A36" w14:textId="0F1A59DA" w:rsidR="0031350D" w:rsidRPr="0031350D" w:rsidRDefault="0031350D" w:rsidP="0031350D">
      <w:pPr>
        <w:rPr>
          <w:lang w:eastAsia="bg-BG"/>
        </w:rPr>
      </w:pPr>
      <w:r w:rsidRPr="0031350D">
        <w:rPr>
          <w:i/>
          <w:iCs/>
          <w:lang w:eastAsia="bg-BG"/>
        </w:rPr>
        <w:t xml:space="preserve">Пациенти в старческа възраст или болни с увредена чернодробна функция </w:t>
      </w:r>
      <w:r w:rsidRPr="0031350D">
        <w:rPr>
          <w:lang w:eastAsia="bg-BG"/>
        </w:rPr>
        <w:t>Препоръчителната първоначална доза се понижава наполовина, след което се повишава постепенно в зависимост от поносимостта и нуждите.</w:t>
      </w:r>
    </w:p>
    <w:p w14:paraId="18FBF2FF" w14:textId="77777777" w:rsidR="0031350D" w:rsidRDefault="0031350D" w:rsidP="0031350D">
      <w:pPr>
        <w:rPr>
          <w:i/>
          <w:iCs/>
          <w:lang w:eastAsia="bg-BG"/>
        </w:rPr>
      </w:pPr>
    </w:p>
    <w:p w14:paraId="5208E2B5" w14:textId="291EADBD" w:rsidR="0031350D" w:rsidRPr="0031350D" w:rsidRDefault="0031350D" w:rsidP="0031350D">
      <w:pPr>
        <w:rPr>
          <w:sz w:val="24"/>
          <w:szCs w:val="24"/>
        </w:rPr>
      </w:pPr>
      <w:r w:rsidRPr="0031350D">
        <w:rPr>
          <w:i/>
          <w:iCs/>
          <w:lang w:eastAsia="bg-BG"/>
        </w:rPr>
        <w:t>Педиатрична популация</w:t>
      </w:r>
    </w:p>
    <w:p w14:paraId="39EE1278" w14:textId="188CB829" w:rsidR="0031350D" w:rsidRPr="0031350D" w:rsidRDefault="0031350D" w:rsidP="0031350D">
      <w:pPr>
        <w:pStyle w:val="a3"/>
        <w:numPr>
          <w:ilvl w:val="0"/>
          <w:numId w:val="26"/>
        </w:numPr>
        <w:rPr>
          <w:i/>
          <w:iCs/>
          <w:u w:val="single"/>
          <w:lang w:eastAsia="bg-BG"/>
        </w:rPr>
      </w:pPr>
      <w:proofErr w:type="spellStart"/>
      <w:r w:rsidRPr="0031350D">
        <w:rPr>
          <w:i/>
          <w:iCs/>
          <w:u w:val="single"/>
          <w:lang w:eastAsia="bg-BG"/>
        </w:rPr>
        <w:lastRenderedPageBreak/>
        <w:t>Деиа</w:t>
      </w:r>
      <w:proofErr w:type="spellEnd"/>
      <w:r w:rsidRPr="0031350D">
        <w:rPr>
          <w:i/>
          <w:iCs/>
          <w:u w:val="single"/>
          <w:lang w:eastAsia="bg-BG"/>
        </w:rPr>
        <w:t xml:space="preserve"> на възраст от 6 до 12 години:</w:t>
      </w:r>
    </w:p>
    <w:p w14:paraId="7D4761D4" w14:textId="77777777" w:rsidR="0031350D" w:rsidRPr="0031350D" w:rsidRDefault="0031350D" w:rsidP="0031350D">
      <w:pPr>
        <w:rPr>
          <w:sz w:val="24"/>
          <w:szCs w:val="24"/>
        </w:rPr>
      </w:pPr>
      <w:r w:rsidRPr="0031350D">
        <w:rPr>
          <w:lang w:eastAsia="bg-BG"/>
        </w:rPr>
        <w:t xml:space="preserve">От 5 </w:t>
      </w:r>
      <w:r w:rsidRPr="0031350D">
        <w:rPr>
          <w:lang w:val="en-US"/>
        </w:rPr>
        <w:t xml:space="preserve">mg </w:t>
      </w:r>
      <w:r w:rsidRPr="0031350D">
        <w:rPr>
          <w:lang w:eastAsia="bg-BG"/>
        </w:rPr>
        <w:t xml:space="preserve">(1,5 </w:t>
      </w:r>
      <w:r w:rsidRPr="0031350D">
        <w:rPr>
          <w:lang w:val="en-US"/>
        </w:rPr>
        <w:t xml:space="preserve">ml) </w:t>
      </w:r>
      <w:r w:rsidRPr="0031350D">
        <w:rPr>
          <w:lang w:eastAsia="bg-BG"/>
        </w:rPr>
        <w:t xml:space="preserve">до 10 </w:t>
      </w:r>
      <w:r w:rsidRPr="0031350D">
        <w:rPr>
          <w:lang w:val="en-US"/>
        </w:rPr>
        <w:t xml:space="preserve">mg </w:t>
      </w:r>
      <w:r w:rsidRPr="0031350D">
        <w:rPr>
          <w:lang w:eastAsia="bg-BG"/>
        </w:rPr>
        <w:t xml:space="preserve">(3 </w:t>
      </w:r>
      <w:r w:rsidRPr="0031350D">
        <w:rPr>
          <w:lang w:val="en-US"/>
        </w:rPr>
        <w:t xml:space="preserve">ml) </w:t>
      </w:r>
      <w:r w:rsidRPr="0031350D">
        <w:rPr>
          <w:lang w:eastAsia="bg-BG"/>
        </w:rPr>
        <w:t xml:space="preserve">на всеки 4 часа или 15 </w:t>
      </w:r>
      <w:r w:rsidRPr="0031350D">
        <w:rPr>
          <w:lang w:val="en-US"/>
        </w:rPr>
        <w:t xml:space="preserve">mg </w:t>
      </w:r>
      <w:r w:rsidRPr="0031350D">
        <w:rPr>
          <w:lang w:eastAsia="bg-BG"/>
        </w:rPr>
        <w:t xml:space="preserve">(4 </w:t>
      </w:r>
      <w:r w:rsidRPr="0031350D">
        <w:rPr>
          <w:lang w:val="en-US"/>
        </w:rPr>
        <w:t xml:space="preserve">ml) </w:t>
      </w:r>
      <w:r w:rsidRPr="0031350D">
        <w:rPr>
          <w:lang w:eastAsia="bg-BG"/>
        </w:rPr>
        <w:t>на всеки 6-8 часа.</w:t>
      </w:r>
    </w:p>
    <w:p w14:paraId="3680F2DC" w14:textId="77777777" w:rsidR="0031350D" w:rsidRPr="0031350D" w:rsidRDefault="0031350D" w:rsidP="0031350D">
      <w:pPr>
        <w:rPr>
          <w:sz w:val="24"/>
          <w:szCs w:val="24"/>
        </w:rPr>
      </w:pPr>
      <w:r w:rsidRPr="0031350D">
        <w:rPr>
          <w:lang w:eastAsia="bg-BG"/>
        </w:rPr>
        <w:t xml:space="preserve">Максималната доза не трябва да надвишава 60 </w:t>
      </w:r>
      <w:r w:rsidRPr="0031350D">
        <w:rPr>
          <w:lang w:val="en-US"/>
        </w:rPr>
        <w:t xml:space="preserve">mg </w:t>
      </w:r>
      <w:r w:rsidRPr="0031350D">
        <w:rPr>
          <w:lang w:eastAsia="bg-BG"/>
        </w:rPr>
        <w:t xml:space="preserve">(15 </w:t>
      </w:r>
      <w:r w:rsidRPr="0031350D">
        <w:rPr>
          <w:lang w:val="en-US"/>
        </w:rPr>
        <w:t xml:space="preserve">ml)/24 </w:t>
      </w:r>
      <w:r w:rsidRPr="0031350D">
        <w:rPr>
          <w:lang w:eastAsia="bg-BG"/>
        </w:rPr>
        <w:t>часа.</w:t>
      </w:r>
    </w:p>
    <w:p w14:paraId="0BF1AAAE" w14:textId="77777777" w:rsidR="0031350D" w:rsidRPr="0031350D" w:rsidRDefault="0031350D" w:rsidP="0031350D">
      <w:pPr>
        <w:pStyle w:val="a3"/>
        <w:numPr>
          <w:ilvl w:val="0"/>
          <w:numId w:val="26"/>
        </w:numPr>
        <w:rPr>
          <w:i/>
          <w:iCs/>
          <w:u w:val="single"/>
          <w:lang w:eastAsia="bg-BG"/>
        </w:rPr>
      </w:pPr>
      <w:proofErr w:type="spellStart"/>
      <w:r w:rsidRPr="0031350D">
        <w:rPr>
          <w:i/>
          <w:iCs/>
          <w:u w:val="single"/>
          <w:lang w:eastAsia="bg-BG"/>
        </w:rPr>
        <w:t>Деиа</w:t>
      </w:r>
      <w:proofErr w:type="spellEnd"/>
      <w:r w:rsidRPr="0031350D">
        <w:rPr>
          <w:i/>
          <w:iCs/>
          <w:u w:val="single"/>
          <w:lang w:eastAsia="bg-BG"/>
        </w:rPr>
        <w:t xml:space="preserve"> на възраст от 2 до 6 години:</w:t>
      </w:r>
    </w:p>
    <w:p w14:paraId="431EAD7F" w14:textId="4244DAD9" w:rsidR="0031350D" w:rsidRDefault="0031350D" w:rsidP="0031350D">
      <w:pPr>
        <w:rPr>
          <w:lang w:eastAsia="bg-BG"/>
        </w:rPr>
      </w:pPr>
      <w:r w:rsidRPr="0031350D">
        <w:rPr>
          <w:lang w:eastAsia="bg-BG"/>
        </w:rPr>
        <w:t xml:space="preserve">От 3,42 </w:t>
      </w:r>
      <w:r w:rsidRPr="0031350D">
        <w:rPr>
          <w:lang w:val="en-US"/>
        </w:rPr>
        <w:t xml:space="preserve">mg </w:t>
      </w:r>
      <w:r w:rsidRPr="0031350D">
        <w:rPr>
          <w:lang w:eastAsia="bg-BG"/>
        </w:rPr>
        <w:t xml:space="preserve">(1 </w:t>
      </w:r>
      <w:r w:rsidRPr="0031350D">
        <w:rPr>
          <w:lang w:val="en-US"/>
        </w:rPr>
        <w:t xml:space="preserve">ml) </w:t>
      </w:r>
      <w:r w:rsidRPr="0031350D">
        <w:rPr>
          <w:lang w:eastAsia="bg-BG"/>
        </w:rPr>
        <w:t xml:space="preserve">до 5 </w:t>
      </w:r>
      <w:r w:rsidRPr="0031350D">
        <w:rPr>
          <w:lang w:val="en-US"/>
        </w:rPr>
        <w:t xml:space="preserve">mg </w:t>
      </w:r>
      <w:r w:rsidRPr="0031350D">
        <w:rPr>
          <w:lang w:eastAsia="bg-BG"/>
        </w:rPr>
        <w:t xml:space="preserve">(1,5 </w:t>
      </w:r>
      <w:r w:rsidRPr="0031350D">
        <w:rPr>
          <w:lang w:val="en-US"/>
        </w:rPr>
        <w:t xml:space="preserve">ml) </w:t>
      </w:r>
      <w:r w:rsidRPr="0031350D">
        <w:rPr>
          <w:lang w:eastAsia="bg-BG"/>
        </w:rPr>
        <w:t xml:space="preserve">на всеки 4 часа или 7 </w:t>
      </w:r>
      <w:r w:rsidRPr="0031350D">
        <w:rPr>
          <w:lang w:val="en-US"/>
        </w:rPr>
        <w:t xml:space="preserve">mg </w:t>
      </w:r>
      <w:r w:rsidRPr="0031350D">
        <w:rPr>
          <w:lang w:eastAsia="bg-BG"/>
        </w:rPr>
        <w:t xml:space="preserve">(2 </w:t>
      </w:r>
      <w:r w:rsidRPr="0031350D">
        <w:rPr>
          <w:lang w:val="en-US"/>
        </w:rPr>
        <w:t xml:space="preserve">ml) </w:t>
      </w:r>
      <w:r w:rsidRPr="0031350D">
        <w:rPr>
          <w:lang w:eastAsia="bg-BG"/>
        </w:rPr>
        <w:t xml:space="preserve">на </w:t>
      </w:r>
      <w:proofErr w:type="spellStart"/>
      <w:r w:rsidRPr="0031350D">
        <w:rPr>
          <w:lang w:eastAsia="bg-BG"/>
        </w:rPr>
        <w:t>всески</w:t>
      </w:r>
      <w:proofErr w:type="spellEnd"/>
      <w:r w:rsidRPr="0031350D">
        <w:rPr>
          <w:lang w:eastAsia="bg-BG"/>
        </w:rPr>
        <w:t xml:space="preserve"> 6-8 часа. Максималната доза не трябва да надвишава 30 </w:t>
      </w:r>
      <w:r w:rsidRPr="0031350D">
        <w:rPr>
          <w:lang w:val="en-US"/>
        </w:rPr>
        <w:t xml:space="preserve">mg </w:t>
      </w:r>
      <w:r w:rsidRPr="0031350D">
        <w:rPr>
          <w:lang w:eastAsia="bg-BG"/>
        </w:rPr>
        <w:t xml:space="preserve">(8 </w:t>
      </w:r>
      <w:r w:rsidRPr="0031350D">
        <w:rPr>
          <w:lang w:val="en-US"/>
        </w:rPr>
        <w:t xml:space="preserve">ml)/24 </w:t>
      </w:r>
      <w:r w:rsidRPr="0031350D">
        <w:rPr>
          <w:lang w:eastAsia="bg-BG"/>
        </w:rPr>
        <w:t>часа.</w:t>
      </w:r>
    </w:p>
    <w:p w14:paraId="668C8821" w14:textId="7F2BB70D" w:rsidR="0031350D" w:rsidRDefault="0031350D" w:rsidP="0031350D"/>
    <w:p w14:paraId="7F6D141F" w14:textId="77777777" w:rsidR="0031350D" w:rsidRPr="0031350D" w:rsidRDefault="0031350D" w:rsidP="0031350D">
      <w:pPr>
        <w:pStyle w:val="3"/>
        <w:rPr>
          <w:rFonts w:eastAsia="Times New Roman"/>
          <w:u w:val="single"/>
        </w:rPr>
      </w:pPr>
      <w:r w:rsidRPr="0031350D">
        <w:rPr>
          <w:rFonts w:eastAsia="Times New Roman"/>
          <w:u w:val="single"/>
          <w:lang w:eastAsia="bg-BG"/>
        </w:rPr>
        <w:t>Начин на приложение</w:t>
      </w:r>
    </w:p>
    <w:p w14:paraId="16A9E86B" w14:textId="77777777" w:rsidR="0031350D" w:rsidRPr="0031350D" w:rsidRDefault="0031350D" w:rsidP="0031350D">
      <w:pPr>
        <w:rPr>
          <w:sz w:val="24"/>
          <w:szCs w:val="24"/>
        </w:rPr>
      </w:pPr>
      <w:r w:rsidRPr="0031350D">
        <w:rPr>
          <w:lang w:eastAsia="bg-BG"/>
        </w:rPr>
        <w:t>По лекарско предписание. За перорално приложение.</w:t>
      </w:r>
    </w:p>
    <w:p w14:paraId="0F460DCB" w14:textId="77777777" w:rsidR="0031350D" w:rsidRPr="0031350D" w:rsidRDefault="0031350D" w:rsidP="0031350D">
      <w:pPr>
        <w:rPr>
          <w:sz w:val="24"/>
          <w:szCs w:val="24"/>
        </w:rPr>
      </w:pPr>
      <w:r w:rsidRPr="0031350D">
        <w:rPr>
          <w:lang w:eastAsia="bg-BG"/>
        </w:rPr>
        <w:t xml:space="preserve">Продължителността на лечението не трябва да надвишава 3-5 дни. </w:t>
      </w:r>
      <w:proofErr w:type="spellStart"/>
      <w:r w:rsidRPr="0031350D">
        <w:rPr>
          <w:lang w:eastAsia="bg-BG"/>
        </w:rPr>
        <w:t>Декстрометорфан</w:t>
      </w:r>
      <w:proofErr w:type="spellEnd"/>
      <w:r w:rsidRPr="0031350D">
        <w:rPr>
          <w:lang w:eastAsia="bg-BG"/>
        </w:rPr>
        <w:t xml:space="preserve"> не трябва да се използва по-дълго от 2 до 3 седмици, дори ако е предписано от лекар.</w:t>
      </w:r>
    </w:p>
    <w:p w14:paraId="4B1A68FB" w14:textId="77777777" w:rsidR="0031350D" w:rsidRPr="0031350D" w:rsidRDefault="0031350D" w:rsidP="0031350D"/>
    <w:p w14:paraId="51F9F862" w14:textId="0D8BCBB6" w:rsidR="0031350D" w:rsidRDefault="002C50EE" w:rsidP="0031350D">
      <w:pPr>
        <w:pStyle w:val="2"/>
      </w:pPr>
      <w:r>
        <w:t>4.3. Противопоказания</w:t>
      </w:r>
    </w:p>
    <w:p w14:paraId="4712C9FA" w14:textId="36DB52E3" w:rsidR="0031350D" w:rsidRDefault="0031350D" w:rsidP="0031350D"/>
    <w:p w14:paraId="56C97563" w14:textId="733828BB" w:rsidR="0031350D" w:rsidRPr="0031350D" w:rsidRDefault="0031350D" w:rsidP="0031350D">
      <w:pPr>
        <w:pStyle w:val="a3"/>
        <w:numPr>
          <w:ilvl w:val="0"/>
          <w:numId w:val="27"/>
        </w:numPr>
        <w:rPr>
          <w:sz w:val="24"/>
          <w:szCs w:val="24"/>
        </w:rPr>
      </w:pPr>
      <w:r w:rsidRPr="0031350D">
        <w:rPr>
          <w:lang w:eastAsia="bg-BG"/>
        </w:rPr>
        <w:t xml:space="preserve">Свръхчувствителност към </w:t>
      </w:r>
      <w:proofErr w:type="spellStart"/>
      <w:r w:rsidRPr="0031350D">
        <w:rPr>
          <w:lang w:eastAsia="bg-BG"/>
        </w:rPr>
        <w:t>декстрометорфан</w:t>
      </w:r>
      <w:proofErr w:type="spellEnd"/>
      <w:r w:rsidRPr="0031350D">
        <w:rPr>
          <w:lang w:eastAsia="bg-BG"/>
        </w:rPr>
        <w:t xml:space="preserve"> и/или към някое от помощните вещества, изброени в точка 6.1;</w:t>
      </w:r>
    </w:p>
    <w:p w14:paraId="09A92AAA" w14:textId="77777777" w:rsidR="0031350D" w:rsidRPr="0031350D" w:rsidRDefault="0031350D" w:rsidP="0031350D">
      <w:pPr>
        <w:pStyle w:val="a3"/>
        <w:numPr>
          <w:ilvl w:val="0"/>
          <w:numId w:val="27"/>
        </w:numPr>
        <w:rPr>
          <w:sz w:val="24"/>
          <w:szCs w:val="24"/>
        </w:rPr>
      </w:pPr>
      <w:r w:rsidRPr="0031350D">
        <w:rPr>
          <w:lang w:eastAsia="bg-BG"/>
        </w:rPr>
        <w:t>Бронхиална астма, хроничен бронхит, емфизем;</w:t>
      </w:r>
    </w:p>
    <w:p w14:paraId="39D66B1D" w14:textId="77777777" w:rsidR="0031350D" w:rsidRPr="0031350D" w:rsidRDefault="0031350D" w:rsidP="0031350D">
      <w:pPr>
        <w:pStyle w:val="a3"/>
        <w:numPr>
          <w:ilvl w:val="0"/>
          <w:numId w:val="27"/>
        </w:numPr>
        <w:rPr>
          <w:sz w:val="24"/>
          <w:szCs w:val="24"/>
        </w:rPr>
      </w:pPr>
      <w:r w:rsidRPr="0031350D">
        <w:rPr>
          <w:lang w:eastAsia="bg-BG"/>
        </w:rPr>
        <w:t>Дихателна недостатъчност;</w:t>
      </w:r>
    </w:p>
    <w:p w14:paraId="71D80994" w14:textId="77777777" w:rsidR="0031350D" w:rsidRPr="0031350D" w:rsidRDefault="0031350D" w:rsidP="0031350D">
      <w:pPr>
        <w:pStyle w:val="a3"/>
        <w:numPr>
          <w:ilvl w:val="0"/>
          <w:numId w:val="27"/>
        </w:numPr>
        <w:rPr>
          <w:sz w:val="24"/>
          <w:szCs w:val="24"/>
        </w:rPr>
      </w:pPr>
      <w:r w:rsidRPr="0031350D">
        <w:rPr>
          <w:lang w:eastAsia="bg-BG"/>
        </w:rPr>
        <w:t>Деца на възраст под 2 години;</w:t>
      </w:r>
    </w:p>
    <w:p w14:paraId="07F46F00" w14:textId="77777777" w:rsidR="0031350D" w:rsidRPr="0031350D" w:rsidRDefault="0031350D" w:rsidP="0031350D">
      <w:pPr>
        <w:pStyle w:val="a3"/>
        <w:numPr>
          <w:ilvl w:val="0"/>
          <w:numId w:val="27"/>
        </w:numPr>
        <w:rPr>
          <w:sz w:val="24"/>
          <w:szCs w:val="24"/>
        </w:rPr>
      </w:pPr>
      <w:r w:rsidRPr="0031350D">
        <w:rPr>
          <w:lang w:eastAsia="bg-BG"/>
        </w:rPr>
        <w:t xml:space="preserve">Едновременна употреба с инхибитори на </w:t>
      </w:r>
      <w:proofErr w:type="spellStart"/>
      <w:r w:rsidRPr="0031350D">
        <w:rPr>
          <w:lang w:eastAsia="bg-BG"/>
        </w:rPr>
        <w:t>моноаминооксидазата</w:t>
      </w:r>
      <w:proofErr w:type="spellEnd"/>
      <w:r w:rsidRPr="0031350D">
        <w:rPr>
          <w:lang w:eastAsia="bg-BG"/>
        </w:rPr>
        <w:t xml:space="preserve"> (МАО инхибитори) или 14 дни след прекратяване на лечението с тях (вж. точка 4.5).</w:t>
      </w:r>
    </w:p>
    <w:p w14:paraId="1707AADB" w14:textId="77777777" w:rsidR="0031350D" w:rsidRPr="0031350D" w:rsidRDefault="0031350D" w:rsidP="0031350D"/>
    <w:p w14:paraId="5EF6E7D6" w14:textId="03FBA72E" w:rsidR="003765DC" w:rsidRDefault="002C50EE" w:rsidP="002B3C38">
      <w:pPr>
        <w:pStyle w:val="2"/>
      </w:pPr>
      <w:r>
        <w:t>4.4. Специални предупреждения и предпазни мерки при употреба</w:t>
      </w:r>
    </w:p>
    <w:p w14:paraId="104887FA" w14:textId="77777777" w:rsidR="0031350D" w:rsidRDefault="0031350D" w:rsidP="0031350D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</w:p>
    <w:p w14:paraId="32F1FCED" w14:textId="06CA0C5A" w:rsidR="0031350D" w:rsidRPr="0031350D" w:rsidRDefault="0031350D" w:rsidP="0031350D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31350D">
        <w:rPr>
          <w:rFonts w:eastAsia="Times New Roman" w:cs="Arial"/>
          <w:color w:val="000000"/>
          <w:lang w:eastAsia="bg-BG"/>
        </w:rPr>
        <w:t xml:space="preserve">Преди да се започне лечение с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противокашличен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продукт е препоръчително да се определи причината за </w:t>
      </w:r>
    </w:p>
    <w:p w14:paraId="4B967EEF" w14:textId="31660C48" w:rsidR="0031350D" w:rsidRPr="0031350D" w:rsidRDefault="0031350D" w:rsidP="0031350D">
      <w:pPr>
        <w:spacing w:line="240" w:lineRule="auto"/>
        <w:rPr>
          <w:rFonts w:eastAsia="Times New Roman" w:cs="Arial"/>
          <w:sz w:val="28"/>
          <w:szCs w:val="28"/>
        </w:rPr>
      </w:pPr>
      <w:r w:rsidRPr="0031350D">
        <w:rPr>
          <w:rFonts w:eastAsia="Times New Roman" w:cs="Arial"/>
          <w:color w:val="000000"/>
          <w:lang w:eastAsia="bg-BG"/>
        </w:rPr>
        <w:t>кашлицата, за да се назначи специфично лечение.</w:t>
      </w:r>
    </w:p>
    <w:p w14:paraId="7FB3ED8A" w14:textId="77777777" w:rsidR="0031350D" w:rsidRPr="0031350D" w:rsidRDefault="0031350D" w:rsidP="0031350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79067AB" w14:textId="49954CE6" w:rsidR="0031350D" w:rsidRPr="0031350D" w:rsidRDefault="0031350D" w:rsidP="0031350D">
      <w:pPr>
        <w:spacing w:line="240" w:lineRule="auto"/>
        <w:rPr>
          <w:rFonts w:eastAsia="Times New Roman" w:cs="Arial"/>
          <w:sz w:val="28"/>
          <w:szCs w:val="28"/>
        </w:rPr>
      </w:pPr>
      <w:r w:rsidRPr="0031350D">
        <w:rPr>
          <w:rFonts w:eastAsia="Times New Roman" w:cs="Arial"/>
          <w:color w:val="000000"/>
          <w:lang w:eastAsia="bg-BG"/>
        </w:rPr>
        <w:t xml:space="preserve">При следните обстоятелства,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декстрометорфан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трябва да се прилага само след внимателна преценка на съотношението полза/риск:</w:t>
      </w:r>
    </w:p>
    <w:p w14:paraId="29E60AF3" w14:textId="77777777" w:rsidR="0031350D" w:rsidRPr="0031350D" w:rsidRDefault="0031350D" w:rsidP="0031350D">
      <w:pPr>
        <w:pStyle w:val="a3"/>
        <w:numPr>
          <w:ilvl w:val="0"/>
          <w:numId w:val="28"/>
        </w:numPr>
        <w:spacing w:line="240" w:lineRule="auto"/>
        <w:rPr>
          <w:rFonts w:eastAsia="Times New Roman" w:cs="Arial"/>
          <w:sz w:val="28"/>
          <w:szCs w:val="28"/>
        </w:rPr>
      </w:pPr>
      <w:r w:rsidRPr="0031350D">
        <w:rPr>
          <w:rFonts w:eastAsia="Times New Roman" w:cs="Arial"/>
          <w:color w:val="000000"/>
          <w:lang w:eastAsia="bg-BG"/>
        </w:rPr>
        <w:t>нарушена чернодробна функция;</w:t>
      </w:r>
    </w:p>
    <w:p w14:paraId="38B98A6E" w14:textId="77777777" w:rsidR="0031350D" w:rsidRPr="0031350D" w:rsidRDefault="0031350D" w:rsidP="0031350D">
      <w:pPr>
        <w:pStyle w:val="a3"/>
        <w:numPr>
          <w:ilvl w:val="0"/>
          <w:numId w:val="28"/>
        </w:numPr>
        <w:spacing w:line="240" w:lineRule="auto"/>
        <w:rPr>
          <w:rFonts w:eastAsia="Times New Roman" w:cs="Arial"/>
          <w:sz w:val="28"/>
          <w:szCs w:val="28"/>
        </w:rPr>
      </w:pPr>
      <w:r w:rsidRPr="0031350D">
        <w:rPr>
          <w:rFonts w:eastAsia="Times New Roman" w:cs="Arial"/>
          <w:color w:val="000000"/>
          <w:lang w:eastAsia="bg-BG"/>
        </w:rPr>
        <w:t>пациенти, предразположени към риск от развитие на дихателна недостатъчност;</w:t>
      </w:r>
    </w:p>
    <w:p w14:paraId="793EE178" w14:textId="78DC5BC5" w:rsidR="0031350D" w:rsidRPr="0031350D" w:rsidRDefault="0031350D" w:rsidP="0031350D">
      <w:pPr>
        <w:pStyle w:val="a3"/>
        <w:numPr>
          <w:ilvl w:val="0"/>
          <w:numId w:val="28"/>
        </w:numPr>
        <w:spacing w:line="240" w:lineRule="auto"/>
        <w:rPr>
          <w:rFonts w:eastAsia="Times New Roman" w:cs="Arial"/>
          <w:sz w:val="28"/>
          <w:szCs w:val="28"/>
        </w:rPr>
      </w:pPr>
      <w:r w:rsidRPr="0031350D">
        <w:rPr>
          <w:rFonts w:eastAsia="Times New Roman" w:cs="Arial"/>
          <w:color w:val="000000"/>
          <w:lang w:eastAsia="bg-BG"/>
        </w:rPr>
        <w:t xml:space="preserve">при деца с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атопични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прояви (дори и без данни за бронхиална астма).</w:t>
      </w:r>
    </w:p>
    <w:p w14:paraId="644555F4" w14:textId="77777777" w:rsidR="0031350D" w:rsidRPr="0031350D" w:rsidRDefault="0031350D" w:rsidP="0031350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C5CA696" w14:textId="34ACCD1B" w:rsidR="0031350D" w:rsidRPr="0031350D" w:rsidRDefault="0031350D" w:rsidP="0031350D">
      <w:pPr>
        <w:spacing w:line="240" w:lineRule="auto"/>
        <w:rPr>
          <w:rFonts w:eastAsia="Times New Roman" w:cs="Arial"/>
          <w:sz w:val="28"/>
          <w:szCs w:val="28"/>
        </w:rPr>
      </w:pPr>
      <w:r w:rsidRPr="0031350D">
        <w:rPr>
          <w:rFonts w:eastAsia="Times New Roman" w:cs="Arial"/>
          <w:color w:val="000000"/>
          <w:lang w:eastAsia="bg-BG"/>
        </w:rPr>
        <w:t xml:space="preserve">Продуктивната кашлица е основен защитен механизъм на бронхиалната лигавица и поради това не трябва да се потиска. При пациенти с продуктивна кашлица и обилна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експекгорация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антитусивно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лечение с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декстрометорфан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може да се проведе само след внимателна преценка на съотношението полза/риск, при повишено внимание.</w:t>
      </w:r>
    </w:p>
    <w:p w14:paraId="2B1E6FE5" w14:textId="77777777" w:rsidR="0031350D" w:rsidRPr="0031350D" w:rsidRDefault="0031350D" w:rsidP="0031350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96FBB36" w14:textId="52FF66FA" w:rsidR="0031350D" w:rsidRPr="0031350D" w:rsidRDefault="0031350D" w:rsidP="0031350D">
      <w:pPr>
        <w:spacing w:line="240" w:lineRule="auto"/>
        <w:rPr>
          <w:rFonts w:eastAsia="Times New Roman" w:cs="Arial"/>
          <w:sz w:val="28"/>
          <w:szCs w:val="28"/>
        </w:rPr>
      </w:pPr>
      <w:r w:rsidRPr="0031350D">
        <w:rPr>
          <w:rFonts w:eastAsia="Times New Roman" w:cs="Arial"/>
          <w:color w:val="000000"/>
          <w:lang w:eastAsia="bg-BG"/>
        </w:rPr>
        <w:t xml:space="preserve">Не трябва да се комбинират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експекторант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муколитик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е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противокашличен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продукт. Ако кашлицата не се повлиява адекватно при приложението на обичайни дози, трябва да се направи преоценка на клиничното състояние, преди да се повишава дозата.</w:t>
      </w:r>
    </w:p>
    <w:p w14:paraId="1CE9C76C" w14:textId="77777777" w:rsidR="0031350D" w:rsidRPr="0031350D" w:rsidRDefault="0031350D" w:rsidP="0031350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E6DBDB1" w14:textId="49B76D52" w:rsidR="0031350D" w:rsidRPr="0031350D" w:rsidRDefault="0031350D" w:rsidP="0031350D">
      <w:pPr>
        <w:spacing w:line="240" w:lineRule="auto"/>
        <w:rPr>
          <w:rFonts w:eastAsia="Times New Roman" w:cs="Arial"/>
          <w:sz w:val="28"/>
          <w:szCs w:val="28"/>
        </w:rPr>
      </w:pPr>
      <w:r w:rsidRPr="0031350D">
        <w:rPr>
          <w:rFonts w:eastAsia="Times New Roman" w:cs="Arial"/>
          <w:color w:val="000000"/>
          <w:lang w:eastAsia="bg-BG"/>
        </w:rPr>
        <w:t xml:space="preserve">Хроничната кашлица може да бъде ранен симптом на бронхиална астма, поради което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декстрометорфан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не е показан за потискането на този вид на кашлица</w:t>
      </w:r>
    </w:p>
    <w:p w14:paraId="0257148B" w14:textId="77777777" w:rsidR="0031350D" w:rsidRPr="0031350D" w:rsidRDefault="0031350D" w:rsidP="0031350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312F62E" w14:textId="4F942B89" w:rsidR="0031350D" w:rsidRPr="0031350D" w:rsidRDefault="0031350D" w:rsidP="0031350D">
      <w:pPr>
        <w:spacing w:line="240" w:lineRule="auto"/>
        <w:rPr>
          <w:rFonts w:eastAsia="Times New Roman" w:cs="Arial"/>
          <w:sz w:val="28"/>
          <w:szCs w:val="28"/>
        </w:rPr>
      </w:pPr>
      <w:r w:rsidRPr="0031350D">
        <w:rPr>
          <w:rFonts w:eastAsia="Times New Roman" w:cs="Arial"/>
          <w:color w:val="000000"/>
          <w:lang w:eastAsia="bg-BG"/>
        </w:rPr>
        <w:lastRenderedPageBreak/>
        <w:t xml:space="preserve">Има съобщения за случаи на злоупотреба и поява на зависимост при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декстрометорфан</w:t>
      </w:r>
      <w:proofErr w:type="spellEnd"/>
      <w:r w:rsidRPr="0031350D">
        <w:rPr>
          <w:rFonts w:eastAsia="Times New Roman" w:cs="Arial"/>
          <w:color w:val="000000"/>
          <w:lang w:eastAsia="bg-BG"/>
        </w:rPr>
        <w:t>. Препоръчва се повишено внимание, особено при юноши и млади възрастни, както и при пациенти с анамнеза за злоупотреба с лекарства или психоактивни вещества.</w:t>
      </w:r>
    </w:p>
    <w:p w14:paraId="72ACD294" w14:textId="77777777" w:rsidR="0031350D" w:rsidRPr="0031350D" w:rsidRDefault="0031350D" w:rsidP="0031350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97B3C78" w14:textId="18398B97" w:rsidR="0031350D" w:rsidRPr="0031350D" w:rsidRDefault="0031350D" w:rsidP="0031350D">
      <w:pPr>
        <w:spacing w:line="240" w:lineRule="auto"/>
        <w:rPr>
          <w:rFonts w:eastAsia="Times New Roman" w:cs="Arial"/>
          <w:sz w:val="28"/>
          <w:szCs w:val="28"/>
        </w:rPr>
      </w:pPr>
      <w:r w:rsidRPr="0031350D">
        <w:rPr>
          <w:rFonts w:eastAsia="Times New Roman" w:cs="Arial"/>
          <w:color w:val="000000"/>
          <w:lang w:eastAsia="bg-BG"/>
        </w:rPr>
        <w:t>Злоупотребата може да доведе до симптоми на предозиране (вж. точка 4.9).</w:t>
      </w:r>
    </w:p>
    <w:p w14:paraId="7D253A46" w14:textId="77777777" w:rsidR="0031350D" w:rsidRPr="0031350D" w:rsidRDefault="0031350D" w:rsidP="0031350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7CBA7E0" w14:textId="61BBCFF1" w:rsidR="0031350D" w:rsidRPr="0031350D" w:rsidRDefault="0031350D" w:rsidP="0031350D">
      <w:pPr>
        <w:spacing w:line="240" w:lineRule="auto"/>
        <w:rPr>
          <w:rFonts w:eastAsia="Times New Roman" w:cs="Arial"/>
          <w:sz w:val="28"/>
          <w:szCs w:val="28"/>
        </w:rPr>
      </w:pPr>
      <w:proofErr w:type="spellStart"/>
      <w:r w:rsidRPr="0031350D">
        <w:rPr>
          <w:rFonts w:eastAsia="Times New Roman" w:cs="Arial"/>
          <w:color w:val="000000"/>
          <w:lang w:eastAsia="bg-BG"/>
        </w:rPr>
        <w:t>Декстрометорфан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се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метаболизира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чрез чернодробния </w:t>
      </w:r>
      <w:proofErr w:type="spellStart"/>
      <w:r w:rsidRPr="0031350D">
        <w:rPr>
          <w:rFonts w:eastAsia="Times New Roman" w:cs="Arial"/>
          <w:color w:val="000000"/>
          <w:lang w:eastAsia="bg-BG"/>
        </w:rPr>
        <w:t>цитохром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Р450 </w:t>
      </w:r>
      <w:r w:rsidRPr="0031350D">
        <w:rPr>
          <w:rFonts w:eastAsia="Times New Roman" w:cs="Arial"/>
          <w:color w:val="000000"/>
          <w:lang w:val="en-US"/>
        </w:rPr>
        <w:t xml:space="preserve">2D6. </w:t>
      </w:r>
      <w:r w:rsidRPr="0031350D">
        <w:rPr>
          <w:rFonts w:eastAsia="Times New Roman" w:cs="Arial"/>
          <w:color w:val="000000"/>
          <w:lang w:eastAsia="bg-BG"/>
        </w:rPr>
        <w:t xml:space="preserve">Активността на този ензим е генетично обусловена. Около 10% от общата популация са бавни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метаболизатори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на </w:t>
      </w:r>
      <w:r w:rsidRPr="0031350D">
        <w:rPr>
          <w:rFonts w:eastAsia="Times New Roman" w:cs="Arial"/>
          <w:color w:val="000000"/>
          <w:lang w:val="en-US"/>
        </w:rPr>
        <w:t xml:space="preserve">CYP2D6. </w:t>
      </w:r>
      <w:r w:rsidRPr="0031350D">
        <w:rPr>
          <w:rFonts w:eastAsia="Times New Roman" w:cs="Arial"/>
          <w:color w:val="000000"/>
          <w:lang w:eastAsia="bg-BG"/>
        </w:rPr>
        <w:t xml:space="preserve">Бавните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метаболизатори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и пациентите със съпътстваща употреба на </w:t>
      </w:r>
      <w:r w:rsidRPr="0031350D">
        <w:rPr>
          <w:rFonts w:eastAsia="Times New Roman" w:cs="Arial"/>
          <w:color w:val="000000"/>
          <w:lang w:val="en-US"/>
        </w:rPr>
        <w:t xml:space="preserve">CYP2D6 </w:t>
      </w:r>
      <w:r w:rsidRPr="0031350D">
        <w:rPr>
          <w:rFonts w:eastAsia="Times New Roman" w:cs="Arial"/>
          <w:color w:val="000000"/>
          <w:lang w:eastAsia="bg-BG"/>
        </w:rPr>
        <w:t xml:space="preserve">инхибитори може да получат засилени и/или удължени ефекти на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декстрометорфан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. Поради това е необходимо повишено внимание при пациенти, които са бавни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метаболизатори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на </w:t>
      </w:r>
      <w:r w:rsidRPr="0031350D">
        <w:rPr>
          <w:rFonts w:eastAsia="Times New Roman" w:cs="Arial"/>
          <w:color w:val="000000"/>
          <w:lang w:val="en-US"/>
        </w:rPr>
        <w:t xml:space="preserve">CYP2D6 </w:t>
      </w:r>
      <w:r w:rsidRPr="0031350D">
        <w:rPr>
          <w:rFonts w:eastAsia="Times New Roman" w:cs="Arial"/>
          <w:color w:val="000000"/>
          <w:lang w:eastAsia="bg-BG"/>
        </w:rPr>
        <w:t xml:space="preserve">или използват </w:t>
      </w:r>
      <w:r w:rsidRPr="0031350D">
        <w:rPr>
          <w:rFonts w:eastAsia="Times New Roman" w:cs="Arial"/>
          <w:color w:val="000000"/>
          <w:lang w:val="en-US"/>
        </w:rPr>
        <w:t xml:space="preserve">CYP2D6 </w:t>
      </w:r>
      <w:r w:rsidRPr="0031350D">
        <w:rPr>
          <w:rFonts w:eastAsia="Times New Roman" w:cs="Arial"/>
          <w:color w:val="000000"/>
          <w:lang w:eastAsia="bg-BG"/>
        </w:rPr>
        <w:t>инхибитори (вж. също точка 4.5).</w:t>
      </w:r>
    </w:p>
    <w:p w14:paraId="7E3718B4" w14:textId="77777777" w:rsidR="0031350D" w:rsidRPr="0031350D" w:rsidRDefault="0031350D" w:rsidP="0031350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AF425DF" w14:textId="6B1776D7" w:rsidR="0031350D" w:rsidRPr="0031350D" w:rsidRDefault="0031350D" w:rsidP="0031350D">
      <w:pPr>
        <w:spacing w:line="240" w:lineRule="auto"/>
        <w:rPr>
          <w:rFonts w:eastAsia="Times New Roman" w:cs="Arial"/>
          <w:sz w:val="28"/>
          <w:szCs w:val="28"/>
        </w:rPr>
      </w:pPr>
      <w:r w:rsidRPr="0031350D">
        <w:rPr>
          <w:rFonts w:eastAsia="Times New Roman" w:cs="Arial"/>
          <w:color w:val="000000"/>
          <w:lang w:eastAsia="bg-BG"/>
        </w:rPr>
        <w:t xml:space="preserve">Едновременната употреба на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декстрометорфан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и седативни лекарства, като бензодиазепини или подобни на тях лекарства може да доведе до </w:t>
      </w:r>
      <w:proofErr w:type="spellStart"/>
      <w:r w:rsidRPr="0031350D">
        <w:rPr>
          <w:rFonts w:eastAsia="Times New Roman" w:cs="Arial"/>
          <w:color w:val="000000"/>
          <w:lang w:eastAsia="bg-BG"/>
        </w:rPr>
        <w:t>седация</w:t>
      </w:r>
      <w:proofErr w:type="spellEnd"/>
      <w:r w:rsidRPr="0031350D">
        <w:rPr>
          <w:rFonts w:eastAsia="Times New Roman" w:cs="Arial"/>
          <w:color w:val="000000"/>
          <w:lang w:eastAsia="bg-BG"/>
        </w:rPr>
        <w:t>, респираторна депресия, кома и смърт. Поради тези рискове едновременното предписване с тези седативни лекарства трябва да бъде запазено за пациенти, при които няма алтернативни възможности за лечение. Ако се вземе</w:t>
      </w:r>
    </w:p>
    <w:p w14:paraId="0407F1B7" w14:textId="77777777" w:rsidR="0031350D" w:rsidRPr="0031350D" w:rsidRDefault="0031350D" w:rsidP="0031350D">
      <w:pPr>
        <w:rPr>
          <w:rFonts w:eastAsia="Times New Roman" w:cs="Arial"/>
          <w:sz w:val="28"/>
          <w:szCs w:val="28"/>
        </w:rPr>
      </w:pPr>
      <w:r w:rsidRPr="0031350D">
        <w:rPr>
          <w:rFonts w:eastAsia="Times New Roman" w:cs="Arial"/>
          <w:color w:val="000000"/>
          <w:lang w:eastAsia="bg-BG"/>
        </w:rPr>
        <w:t xml:space="preserve">решение за предписване на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декстрометорфан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едновременно със </w:t>
      </w:r>
      <w:proofErr w:type="spellStart"/>
      <w:r w:rsidRPr="0031350D">
        <w:rPr>
          <w:rFonts w:eastAsia="Times New Roman" w:cs="Arial"/>
          <w:color w:val="000000"/>
          <w:lang w:eastAsia="bg-BG"/>
        </w:rPr>
        <w:t>седативи</w:t>
      </w:r>
      <w:proofErr w:type="spellEnd"/>
      <w:r w:rsidRPr="0031350D">
        <w:rPr>
          <w:rFonts w:eastAsia="Times New Roman" w:cs="Arial"/>
          <w:color w:val="000000"/>
          <w:lang w:eastAsia="bg-BG"/>
        </w:rPr>
        <w:t>, трябва да се използва</w:t>
      </w:r>
      <w:r>
        <w:rPr>
          <w:rFonts w:eastAsia="Times New Roman" w:cs="Arial"/>
          <w:color w:val="000000"/>
          <w:lang w:val="en-US" w:eastAsia="bg-BG"/>
        </w:rPr>
        <w:t xml:space="preserve"> </w:t>
      </w:r>
      <w:r w:rsidRPr="0031350D">
        <w:rPr>
          <w:rFonts w:eastAsia="Times New Roman" w:cs="Arial"/>
          <w:color w:val="000000"/>
          <w:lang w:eastAsia="bg-BG"/>
        </w:rPr>
        <w:t>най-ниската ефективна доза и продължителността на лечението трябва да бъде възможно най- кратка.</w:t>
      </w:r>
    </w:p>
    <w:p w14:paraId="2EA4C4CA" w14:textId="77777777" w:rsidR="0031350D" w:rsidRPr="0031350D" w:rsidRDefault="0031350D" w:rsidP="0031350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FD0B87F" w14:textId="61810B8B" w:rsidR="0031350D" w:rsidRPr="0031350D" w:rsidRDefault="0031350D" w:rsidP="0031350D">
      <w:pPr>
        <w:spacing w:line="240" w:lineRule="auto"/>
        <w:rPr>
          <w:rFonts w:eastAsia="Times New Roman" w:cs="Arial"/>
          <w:sz w:val="28"/>
          <w:szCs w:val="28"/>
        </w:rPr>
      </w:pPr>
      <w:r w:rsidRPr="0031350D">
        <w:rPr>
          <w:rFonts w:eastAsia="Times New Roman" w:cs="Arial"/>
          <w:color w:val="000000"/>
          <w:lang w:eastAsia="bg-BG"/>
        </w:rPr>
        <w:t xml:space="preserve">Пациентите трябва да бъдат внимателно проследявани за признаци и симптоми на респираторна депресия и </w:t>
      </w:r>
      <w:proofErr w:type="spellStart"/>
      <w:r w:rsidRPr="0031350D">
        <w:rPr>
          <w:rFonts w:eastAsia="Times New Roman" w:cs="Arial"/>
          <w:color w:val="000000"/>
          <w:lang w:eastAsia="bg-BG"/>
        </w:rPr>
        <w:t>седиране</w:t>
      </w:r>
      <w:proofErr w:type="spellEnd"/>
      <w:r w:rsidRPr="0031350D">
        <w:rPr>
          <w:rFonts w:eastAsia="Times New Roman" w:cs="Arial"/>
          <w:color w:val="000000"/>
          <w:lang w:eastAsia="bg-BG"/>
        </w:rPr>
        <w:t>. Във връзка с това, се препоръчва настоятелно да се информират пациентите и грижещите се за тях, за да бъдат запознати с тези симптоми (вж. точка 4.5).</w:t>
      </w:r>
    </w:p>
    <w:p w14:paraId="3E731F35" w14:textId="77777777" w:rsidR="0031350D" w:rsidRPr="0031350D" w:rsidRDefault="0031350D" w:rsidP="0031350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542B0C2" w14:textId="69AA1EF9" w:rsidR="0031350D" w:rsidRPr="0031350D" w:rsidRDefault="0031350D" w:rsidP="0031350D">
      <w:pPr>
        <w:spacing w:line="240" w:lineRule="auto"/>
        <w:rPr>
          <w:rFonts w:eastAsia="Times New Roman" w:cs="Arial"/>
          <w:sz w:val="28"/>
          <w:szCs w:val="28"/>
        </w:rPr>
      </w:pPr>
      <w:proofErr w:type="spellStart"/>
      <w:r w:rsidRPr="0031350D">
        <w:rPr>
          <w:rFonts w:eastAsia="Times New Roman" w:cs="Arial"/>
          <w:color w:val="000000"/>
          <w:lang w:eastAsia="bg-BG"/>
        </w:rPr>
        <w:t>Серотонинов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синдром</w:t>
      </w:r>
    </w:p>
    <w:p w14:paraId="2A83ED67" w14:textId="77777777" w:rsidR="0031350D" w:rsidRPr="0031350D" w:rsidRDefault="0031350D" w:rsidP="0031350D">
      <w:pPr>
        <w:spacing w:line="240" w:lineRule="auto"/>
        <w:rPr>
          <w:rFonts w:eastAsia="Times New Roman" w:cs="Arial"/>
          <w:sz w:val="28"/>
          <w:szCs w:val="28"/>
        </w:rPr>
      </w:pPr>
      <w:r w:rsidRPr="0031350D">
        <w:rPr>
          <w:rFonts w:eastAsia="Times New Roman" w:cs="Arial"/>
          <w:color w:val="000000"/>
          <w:lang w:eastAsia="bg-BG"/>
        </w:rPr>
        <w:t xml:space="preserve">Съобщава се за </w:t>
      </w:r>
      <w:proofErr w:type="spellStart"/>
      <w:r w:rsidRPr="0031350D">
        <w:rPr>
          <w:rFonts w:eastAsia="Times New Roman" w:cs="Arial"/>
          <w:color w:val="000000"/>
          <w:lang w:eastAsia="bg-BG"/>
        </w:rPr>
        <w:t>серотонинергични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ефекти, включващи развитие на потенциално животозастрашаващ </w:t>
      </w:r>
      <w:proofErr w:type="spellStart"/>
      <w:r w:rsidRPr="0031350D">
        <w:rPr>
          <w:rFonts w:eastAsia="Times New Roman" w:cs="Arial"/>
          <w:color w:val="000000"/>
          <w:lang w:eastAsia="bg-BG"/>
        </w:rPr>
        <w:t>серотонинов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синдром, при съпътстващо приложение на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декстрометорфан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31350D">
        <w:rPr>
          <w:rFonts w:eastAsia="Times New Roman" w:cs="Arial"/>
          <w:color w:val="000000"/>
          <w:lang w:eastAsia="bg-BG"/>
        </w:rPr>
        <w:t>серотонинергични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средства, като селективни инхибитори на обратното захващане на </w:t>
      </w:r>
      <w:proofErr w:type="spellStart"/>
      <w:r w:rsidRPr="0031350D">
        <w:rPr>
          <w:rFonts w:eastAsia="Times New Roman" w:cs="Arial"/>
          <w:color w:val="000000"/>
          <w:lang w:eastAsia="bg-BG"/>
        </w:rPr>
        <w:t>серотонина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</w:t>
      </w:r>
      <w:r w:rsidRPr="0031350D">
        <w:rPr>
          <w:rFonts w:eastAsia="Times New Roman" w:cs="Arial"/>
          <w:color w:val="000000"/>
          <w:lang w:val="en-US"/>
        </w:rPr>
        <w:t xml:space="preserve">(SSRI), </w:t>
      </w:r>
      <w:r w:rsidRPr="0031350D">
        <w:rPr>
          <w:rFonts w:eastAsia="Times New Roman" w:cs="Arial"/>
          <w:color w:val="000000"/>
          <w:lang w:eastAsia="bg-BG"/>
        </w:rPr>
        <w:t xml:space="preserve">лекарства, които нарушават метаболизма на </w:t>
      </w:r>
      <w:proofErr w:type="spellStart"/>
      <w:r w:rsidRPr="0031350D">
        <w:rPr>
          <w:rFonts w:eastAsia="Times New Roman" w:cs="Arial"/>
          <w:color w:val="000000"/>
          <w:lang w:eastAsia="bg-BG"/>
        </w:rPr>
        <w:t>серотонина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(включително инхибитори на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моноаминоксидазата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</w:t>
      </w:r>
      <w:r w:rsidRPr="0031350D">
        <w:rPr>
          <w:rFonts w:eastAsia="Times New Roman" w:cs="Arial"/>
          <w:color w:val="000000"/>
          <w:lang w:val="en-US"/>
        </w:rPr>
        <w:t xml:space="preserve">(MAOI)) </w:t>
      </w:r>
      <w:r w:rsidRPr="0031350D">
        <w:rPr>
          <w:rFonts w:eastAsia="Times New Roman" w:cs="Arial"/>
          <w:color w:val="000000"/>
          <w:lang w:eastAsia="bg-BG"/>
        </w:rPr>
        <w:t xml:space="preserve">и инхибитори на </w:t>
      </w:r>
      <w:r w:rsidRPr="0031350D">
        <w:rPr>
          <w:rFonts w:eastAsia="Times New Roman" w:cs="Arial"/>
          <w:color w:val="000000"/>
          <w:lang w:val="en-US"/>
        </w:rPr>
        <w:t>CYP2D6.</w:t>
      </w:r>
    </w:p>
    <w:p w14:paraId="18896310" w14:textId="77777777" w:rsidR="0031350D" w:rsidRPr="0031350D" w:rsidRDefault="0031350D" w:rsidP="0031350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237439D" w14:textId="7B80D572" w:rsidR="0031350D" w:rsidRPr="0031350D" w:rsidRDefault="0031350D" w:rsidP="0031350D">
      <w:pPr>
        <w:spacing w:line="240" w:lineRule="auto"/>
        <w:rPr>
          <w:rFonts w:eastAsia="Times New Roman" w:cs="Arial"/>
          <w:sz w:val="28"/>
          <w:szCs w:val="28"/>
        </w:rPr>
      </w:pPr>
      <w:proofErr w:type="spellStart"/>
      <w:r w:rsidRPr="0031350D">
        <w:rPr>
          <w:rFonts w:eastAsia="Times New Roman" w:cs="Arial"/>
          <w:color w:val="000000"/>
          <w:lang w:eastAsia="bg-BG"/>
        </w:rPr>
        <w:t>Серотони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новият синдром може да включва промени в психическия статус, нестабилност на автономната нервна система,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нервномускулни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нарушения и/или стомашно-чревни симптоми.</w:t>
      </w:r>
    </w:p>
    <w:p w14:paraId="466A6A67" w14:textId="77777777" w:rsidR="0031350D" w:rsidRPr="0031350D" w:rsidRDefault="0031350D" w:rsidP="0031350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D29A48B" w14:textId="2C0B3E86" w:rsidR="0031350D" w:rsidRPr="0031350D" w:rsidRDefault="0031350D" w:rsidP="0031350D">
      <w:pPr>
        <w:spacing w:line="240" w:lineRule="auto"/>
        <w:rPr>
          <w:rFonts w:eastAsia="Times New Roman" w:cs="Arial"/>
          <w:sz w:val="28"/>
          <w:szCs w:val="28"/>
        </w:rPr>
      </w:pPr>
      <w:r w:rsidRPr="0031350D">
        <w:rPr>
          <w:rFonts w:eastAsia="Times New Roman" w:cs="Arial"/>
          <w:color w:val="000000"/>
          <w:lang w:eastAsia="bg-BG"/>
        </w:rPr>
        <w:t xml:space="preserve">При съмнения за </w:t>
      </w:r>
      <w:proofErr w:type="spellStart"/>
      <w:r w:rsidRPr="0031350D">
        <w:rPr>
          <w:rFonts w:eastAsia="Times New Roman" w:cs="Arial"/>
          <w:color w:val="000000"/>
          <w:lang w:eastAsia="bg-BG"/>
        </w:rPr>
        <w:t>серотонинов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синдром, лечението с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декстрометорфан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трябва да се преустанови.</w:t>
      </w:r>
    </w:p>
    <w:p w14:paraId="08EDF637" w14:textId="77777777" w:rsidR="0031350D" w:rsidRPr="0031350D" w:rsidRDefault="0031350D" w:rsidP="0031350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19A3F6B" w14:textId="28420CB3" w:rsidR="0031350D" w:rsidRPr="0031350D" w:rsidRDefault="0031350D" w:rsidP="0031350D">
      <w:pPr>
        <w:spacing w:line="240" w:lineRule="auto"/>
        <w:rPr>
          <w:rFonts w:eastAsia="Times New Roman" w:cs="Arial"/>
          <w:sz w:val="28"/>
          <w:szCs w:val="28"/>
        </w:rPr>
      </w:pPr>
      <w:proofErr w:type="spellStart"/>
      <w:r w:rsidRPr="0031350D">
        <w:rPr>
          <w:rFonts w:eastAsia="Times New Roman" w:cs="Arial"/>
          <w:color w:val="000000"/>
          <w:lang w:eastAsia="bg-BG"/>
        </w:rPr>
        <w:t>Декстрометорфан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има нисък потенциал на зависимост. При продължителна употреба, може да се развие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ионосимост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, водеща до психологическа и физическа зависимост. При пациенти, които са склонни към злоупотреба с наркотици или наркотична зависимост, лечението с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декстрометорфан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се препоръчва само за кратък срок и под строг лекарски контрол.</w:t>
      </w:r>
    </w:p>
    <w:p w14:paraId="4BA8DD63" w14:textId="77777777" w:rsidR="0031350D" w:rsidRPr="0031350D" w:rsidRDefault="0031350D" w:rsidP="0031350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57F93F6" w14:textId="27463696" w:rsidR="0031350D" w:rsidRPr="0031350D" w:rsidRDefault="0031350D" w:rsidP="0031350D">
      <w:pPr>
        <w:spacing w:line="240" w:lineRule="auto"/>
        <w:rPr>
          <w:rFonts w:eastAsia="Times New Roman" w:cs="Arial"/>
          <w:sz w:val="28"/>
          <w:szCs w:val="28"/>
        </w:rPr>
      </w:pPr>
      <w:r w:rsidRPr="0031350D">
        <w:rPr>
          <w:rFonts w:eastAsia="Times New Roman" w:cs="Arial"/>
          <w:color w:val="000000"/>
          <w:lang w:eastAsia="bg-BG"/>
        </w:rPr>
        <w:t>По време на лечението не се препоръчва да се приемат алкохолни напитки или лекарствени продукти, съдържащи алкохол (вж. точка 4.5).</w:t>
      </w:r>
    </w:p>
    <w:p w14:paraId="27C0B756" w14:textId="77777777" w:rsidR="0031350D" w:rsidRPr="0031350D" w:rsidRDefault="0031350D" w:rsidP="0031350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A5BFEA9" w14:textId="018D60A1" w:rsidR="0031350D" w:rsidRPr="0031350D" w:rsidRDefault="0031350D" w:rsidP="0031350D">
      <w:pPr>
        <w:spacing w:line="240" w:lineRule="auto"/>
        <w:rPr>
          <w:rFonts w:eastAsia="Times New Roman" w:cs="Arial"/>
          <w:sz w:val="28"/>
          <w:szCs w:val="28"/>
        </w:rPr>
      </w:pPr>
      <w:r w:rsidRPr="0031350D">
        <w:rPr>
          <w:rFonts w:eastAsia="Times New Roman" w:cs="Arial"/>
          <w:color w:val="000000"/>
          <w:lang w:eastAsia="bg-BG"/>
        </w:rPr>
        <w:t>Педиатрична популация</w:t>
      </w:r>
    </w:p>
    <w:p w14:paraId="16458AE0" w14:textId="77777777" w:rsidR="0031350D" w:rsidRPr="0031350D" w:rsidRDefault="0031350D" w:rsidP="0031350D">
      <w:pPr>
        <w:spacing w:line="240" w:lineRule="auto"/>
        <w:rPr>
          <w:rFonts w:eastAsia="Times New Roman" w:cs="Arial"/>
          <w:sz w:val="28"/>
          <w:szCs w:val="28"/>
        </w:rPr>
      </w:pPr>
      <w:r w:rsidRPr="0031350D">
        <w:rPr>
          <w:rFonts w:eastAsia="Times New Roman" w:cs="Arial"/>
          <w:i/>
          <w:iCs/>
          <w:color w:val="000000"/>
          <w:u w:val="single"/>
          <w:lang w:eastAsia="bg-BG"/>
        </w:rPr>
        <w:t>Само за продукти с педиатрично показание под 12-годишна възраст</w:t>
      </w:r>
    </w:p>
    <w:p w14:paraId="04ED7DB5" w14:textId="77777777" w:rsidR="0031350D" w:rsidRPr="0031350D" w:rsidRDefault="0031350D" w:rsidP="0031350D">
      <w:pPr>
        <w:spacing w:line="240" w:lineRule="auto"/>
        <w:rPr>
          <w:rFonts w:eastAsia="Times New Roman" w:cs="Arial"/>
          <w:sz w:val="28"/>
          <w:szCs w:val="28"/>
        </w:rPr>
      </w:pPr>
      <w:r w:rsidRPr="0031350D">
        <w:rPr>
          <w:rFonts w:eastAsia="Times New Roman" w:cs="Arial"/>
          <w:color w:val="000000"/>
          <w:lang w:eastAsia="bg-BG"/>
        </w:rPr>
        <w:t>Сериозни нежелани събития може да се развият при деца в случай на предозиране, включително неврологични разстройства. Болногледачите трябва да бъдат информирани да не превишават препоръчителната доза.</w:t>
      </w:r>
    </w:p>
    <w:p w14:paraId="5640731F" w14:textId="77777777" w:rsidR="0031350D" w:rsidRPr="0031350D" w:rsidRDefault="0031350D" w:rsidP="0031350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5FC436D" w14:textId="5CD79A1F" w:rsidR="0031350D" w:rsidRPr="0031350D" w:rsidRDefault="0031350D" w:rsidP="0031350D">
      <w:pPr>
        <w:spacing w:line="240" w:lineRule="auto"/>
        <w:rPr>
          <w:rFonts w:eastAsia="Times New Roman" w:cs="Arial"/>
          <w:sz w:val="28"/>
          <w:szCs w:val="28"/>
        </w:rPr>
      </w:pPr>
      <w:r w:rsidRPr="0031350D">
        <w:rPr>
          <w:rFonts w:eastAsia="Times New Roman" w:cs="Arial"/>
          <w:color w:val="000000"/>
          <w:u w:val="single"/>
          <w:lang w:eastAsia="bg-BG"/>
        </w:rPr>
        <w:t>Помощни вещества</w:t>
      </w:r>
    </w:p>
    <w:p w14:paraId="59B368B0" w14:textId="77777777" w:rsidR="0031350D" w:rsidRPr="0031350D" w:rsidRDefault="0031350D" w:rsidP="0031350D">
      <w:pPr>
        <w:spacing w:line="240" w:lineRule="auto"/>
        <w:rPr>
          <w:rFonts w:eastAsia="Times New Roman" w:cs="Arial"/>
          <w:sz w:val="28"/>
          <w:szCs w:val="28"/>
        </w:rPr>
      </w:pPr>
      <w:proofErr w:type="spellStart"/>
      <w:r w:rsidRPr="0031350D">
        <w:rPr>
          <w:rFonts w:eastAsia="Times New Roman" w:cs="Arial"/>
          <w:i/>
          <w:iCs/>
          <w:color w:val="000000"/>
          <w:lang w:eastAsia="bg-BG"/>
        </w:rPr>
        <w:t>Сорбитол</w:t>
      </w:r>
      <w:proofErr w:type="spellEnd"/>
    </w:p>
    <w:p w14:paraId="52C41BB3" w14:textId="77777777" w:rsidR="0031350D" w:rsidRPr="0031350D" w:rsidRDefault="0031350D" w:rsidP="0031350D">
      <w:pPr>
        <w:spacing w:line="240" w:lineRule="auto"/>
        <w:rPr>
          <w:rFonts w:eastAsia="Times New Roman" w:cs="Arial"/>
          <w:sz w:val="28"/>
          <w:szCs w:val="28"/>
        </w:rPr>
      </w:pPr>
      <w:r w:rsidRPr="0031350D">
        <w:rPr>
          <w:rFonts w:eastAsia="Times New Roman" w:cs="Arial"/>
          <w:color w:val="000000"/>
          <w:lang w:eastAsia="bg-BG"/>
        </w:rPr>
        <w:t xml:space="preserve">Лекарственият продукт съдържа 1 596 </w:t>
      </w:r>
      <w:r w:rsidRPr="0031350D">
        <w:rPr>
          <w:rFonts w:eastAsia="Times New Roman" w:cs="Arial"/>
          <w:color w:val="000000"/>
          <w:lang w:val="en-US"/>
        </w:rPr>
        <w:t xml:space="preserve">mg </w:t>
      </w:r>
      <w:proofErr w:type="spellStart"/>
      <w:r w:rsidRPr="0031350D">
        <w:rPr>
          <w:rFonts w:eastAsia="Times New Roman" w:cs="Arial"/>
          <w:color w:val="000000"/>
          <w:lang w:eastAsia="bg-BG"/>
        </w:rPr>
        <w:t>сорбитол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в доза от 5 </w:t>
      </w:r>
      <w:r w:rsidRPr="0031350D">
        <w:rPr>
          <w:rFonts w:eastAsia="Times New Roman" w:cs="Arial"/>
          <w:color w:val="000000"/>
          <w:lang w:val="en-US"/>
        </w:rPr>
        <w:t>ml.</w:t>
      </w:r>
    </w:p>
    <w:p w14:paraId="48679438" w14:textId="77777777" w:rsidR="0031350D" w:rsidRPr="0031350D" w:rsidRDefault="0031350D" w:rsidP="0031350D">
      <w:pPr>
        <w:spacing w:line="240" w:lineRule="auto"/>
        <w:rPr>
          <w:rFonts w:eastAsia="Times New Roman" w:cs="Arial"/>
          <w:sz w:val="28"/>
          <w:szCs w:val="28"/>
        </w:rPr>
      </w:pPr>
      <w:r w:rsidRPr="0031350D">
        <w:rPr>
          <w:rFonts w:eastAsia="Times New Roman" w:cs="Arial"/>
          <w:color w:val="000000"/>
          <w:lang w:eastAsia="bg-BG"/>
        </w:rPr>
        <w:t>Този лекарствен продукт не трябва да се приема от пациенти с наследствена непоносимост към фруктоза.</w:t>
      </w:r>
    </w:p>
    <w:p w14:paraId="48ADFB4A" w14:textId="77777777" w:rsidR="0031350D" w:rsidRPr="0031350D" w:rsidRDefault="0031350D" w:rsidP="0031350D">
      <w:pPr>
        <w:spacing w:line="240" w:lineRule="auto"/>
        <w:rPr>
          <w:rFonts w:eastAsia="Times New Roman" w:cs="Arial"/>
          <w:sz w:val="28"/>
          <w:szCs w:val="28"/>
        </w:rPr>
      </w:pPr>
      <w:r w:rsidRPr="0031350D">
        <w:rPr>
          <w:rFonts w:eastAsia="Times New Roman" w:cs="Arial"/>
          <w:color w:val="000000"/>
          <w:lang w:eastAsia="bg-BG"/>
        </w:rPr>
        <w:t xml:space="preserve">Трябва да се има предвид адитивният ефект на съпътстващо прилагани продукти, съдържащи </w:t>
      </w:r>
      <w:proofErr w:type="spellStart"/>
      <w:r w:rsidRPr="0031350D">
        <w:rPr>
          <w:rFonts w:eastAsia="Times New Roman" w:cs="Arial"/>
          <w:color w:val="000000"/>
          <w:lang w:eastAsia="bg-BG"/>
        </w:rPr>
        <w:t>сорбитол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(или фруктоза), както и хранителният прием на </w:t>
      </w:r>
      <w:proofErr w:type="spellStart"/>
      <w:r w:rsidRPr="0031350D">
        <w:rPr>
          <w:rFonts w:eastAsia="Times New Roman" w:cs="Arial"/>
          <w:color w:val="000000"/>
          <w:lang w:eastAsia="bg-BG"/>
        </w:rPr>
        <w:t>сорбитол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(или фруктоза).</w:t>
      </w:r>
    </w:p>
    <w:p w14:paraId="558E22A5" w14:textId="77777777" w:rsidR="0031350D" w:rsidRPr="0031350D" w:rsidRDefault="0031350D" w:rsidP="0031350D">
      <w:pPr>
        <w:spacing w:line="240" w:lineRule="auto"/>
        <w:rPr>
          <w:rFonts w:eastAsia="Times New Roman" w:cs="Arial"/>
          <w:sz w:val="28"/>
          <w:szCs w:val="28"/>
        </w:rPr>
      </w:pPr>
      <w:r w:rsidRPr="0031350D">
        <w:rPr>
          <w:rFonts w:eastAsia="Times New Roman" w:cs="Arial"/>
          <w:color w:val="000000"/>
          <w:lang w:eastAsia="bg-BG"/>
        </w:rPr>
        <w:t xml:space="preserve">Съдържанието на </w:t>
      </w:r>
      <w:proofErr w:type="spellStart"/>
      <w:r w:rsidRPr="0031350D">
        <w:rPr>
          <w:rFonts w:eastAsia="Times New Roman" w:cs="Arial"/>
          <w:color w:val="000000"/>
          <w:lang w:eastAsia="bg-BG"/>
        </w:rPr>
        <w:t>сорбитол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в лекарствени продукти за перорално приложение може да повлияе бионаличността на други перорални лекарствени продукти, които се прилагат съпътстващо. </w:t>
      </w:r>
      <w:proofErr w:type="spellStart"/>
      <w:r w:rsidRPr="0031350D">
        <w:rPr>
          <w:rFonts w:eastAsia="Times New Roman" w:cs="Arial"/>
          <w:color w:val="000000"/>
          <w:lang w:eastAsia="bg-BG"/>
        </w:rPr>
        <w:t>Сорбитолът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може да причини стомашно-чревно неразположение и слабо изразено слабително действие.</w:t>
      </w:r>
    </w:p>
    <w:p w14:paraId="48D3E8D6" w14:textId="77777777" w:rsidR="0031350D" w:rsidRPr="0031350D" w:rsidRDefault="0031350D" w:rsidP="0031350D">
      <w:pPr>
        <w:spacing w:line="240" w:lineRule="auto"/>
        <w:rPr>
          <w:rFonts w:eastAsia="Times New Roman" w:cs="Arial"/>
          <w:sz w:val="28"/>
          <w:szCs w:val="28"/>
        </w:rPr>
      </w:pPr>
      <w:r w:rsidRPr="0031350D">
        <w:rPr>
          <w:rFonts w:eastAsia="Times New Roman" w:cs="Arial"/>
          <w:i/>
          <w:iCs/>
          <w:color w:val="000000"/>
          <w:lang w:eastAsia="bg-BG"/>
        </w:rPr>
        <w:t>Натрий</w:t>
      </w:r>
    </w:p>
    <w:p w14:paraId="68494D60" w14:textId="2A09DBA3" w:rsidR="0031350D" w:rsidRDefault="0031350D" w:rsidP="0031350D">
      <w:pPr>
        <w:rPr>
          <w:rFonts w:eastAsia="Times New Roman" w:cs="Arial"/>
          <w:color w:val="000000"/>
          <w:lang w:eastAsia="bg-BG"/>
        </w:rPr>
      </w:pPr>
      <w:r w:rsidRPr="0031350D">
        <w:rPr>
          <w:rFonts w:eastAsia="Times New Roman" w:cs="Arial"/>
          <w:color w:val="000000"/>
          <w:lang w:eastAsia="bg-BG"/>
        </w:rPr>
        <w:t xml:space="preserve">Този лекарствен продукт съдържа по-малко от 1 </w:t>
      </w:r>
      <w:r w:rsidRPr="0031350D">
        <w:rPr>
          <w:rFonts w:eastAsia="Times New Roman" w:cs="Arial"/>
          <w:color w:val="000000"/>
          <w:lang w:val="en-US"/>
        </w:rPr>
        <w:t xml:space="preserve">mmol </w:t>
      </w:r>
      <w:r w:rsidRPr="0031350D">
        <w:rPr>
          <w:rFonts w:eastAsia="Times New Roman" w:cs="Arial"/>
          <w:color w:val="000000"/>
          <w:lang w:eastAsia="bg-BG"/>
        </w:rPr>
        <w:t xml:space="preserve">натрий (23 </w:t>
      </w:r>
      <w:r w:rsidRPr="0031350D">
        <w:rPr>
          <w:rFonts w:eastAsia="Times New Roman" w:cs="Arial"/>
          <w:color w:val="000000"/>
          <w:lang w:val="en-US"/>
        </w:rPr>
        <w:t xml:space="preserve">mg) </w:t>
      </w:r>
      <w:r w:rsidRPr="0031350D">
        <w:rPr>
          <w:rFonts w:eastAsia="Times New Roman" w:cs="Arial"/>
          <w:color w:val="000000"/>
          <w:lang w:eastAsia="bg-BG"/>
        </w:rPr>
        <w:t xml:space="preserve">в доза от 5 </w:t>
      </w:r>
      <w:r w:rsidRPr="0031350D">
        <w:rPr>
          <w:rFonts w:eastAsia="Times New Roman" w:cs="Arial"/>
          <w:color w:val="000000"/>
          <w:lang w:val="en-US"/>
        </w:rPr>
        <w:t xml:space="preserve">ml, </w:t>
      </w:r>
      <w:r w:rsidRPr="0031350D">
        <w:rPr>
          <w:rFonts w:eastAsia="Times New Roman" w:cs="Arial"/>
          <w:color w:val="000000"/>
          <w:lang w:eastAsia="bg-BG"/>
        </w:rPr>
        <w:t>т.е. може да се каже, че практически не съдържа натрий.</w:t>
      </w:r>
    </w:p>
    <w:p w14:paraId="573BC292" w14:textId="77777777" w:rsidR="0031350D" w:rsidRPr="0031350D" w:rsidRDefault="0031350D" w:rsidP="0031350D">
      <w:pPr>
        <w:rPr>
          <w:rFonts w:cs="Arial"/>
          <w:sz w:val="28"/>
          <w:szCs w:val="28"/>
          <w:lang w:val="en-US"/>
        </w:rPr>
      </w:pPr>
    </w:p>
    <w:p w14:paraId="297352C8" w14:textId="2AA44A62" w:rsidR="003765DC" w:rsidRDefault="002C50EE" w:rsidP="002B3C38">
      <w:pPr>
        <w:pStyle w:val="2"/>
      </w:pPr>
      <w:r>
        <w:t>4.5. Взаимодействие с други лекарствени продукти и други форми на взаимодействие</w:t>
      </w:r>
    </w:p>
    <w:p w14:paraId="34AD5829" w14:textId="77777777" w:rsidR="0031350D" w:rsidRDefault="0031350D" w:rsidP="0031350D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</w:pPr>
    </w:p>
    <w:p w14:paraId="1B67F441" w14:textId="1ABF36FD" w:rsidR="0031350D" w:rsidRPr="0031350D" w:rsidRDefault="0031350D" w:rsidP="0031350D">
      <w:pPr>
        <w:rPr>
          <w:i/>
          <w:iCs/>
          <w:sz w:val="24"/>
          <w:szCs w:val="24"/>
        </w:rPr>
      </w:pPr>
      <w:r w:rsidRPr="0031350D">
        <w:rPr>
          <w:i/>
          <w:iCs/>
          <w:lang w:val="en-US"/>
        </w:rPr>
        <w:t xml:space="preserve">MAO </w:t>
      </w:r>
      <w:r w:rsidRPr="0031350D">
        <w:rPr>
          <w:i/>
          <w:iCs/>
          <w:lang w:eastAsia="bg-BG"/>
        </w:rPr>
        <w:t xml:space="preserve">инхибитори и </w:t>
      </w:r>
      <w:proofErr w:type="spellStart"/>
      <w:r w:rsidRPr="0031350D">
        <w:rPr>
          <w:i/>
          <w:iCs/>
          <w:lang w:eastAsia="bg-BG"/>
        </w:rPr>
        <w:t>резерпин</w:t>
      </w:r>
      <w:proofErr w:type="spellEnd"/>
    </w:p>
    <w:p w14:paraId="7E122FC3" w14:textId="77777777" w:rsidR="0031350D" w:rsidRPr="0031350D" w:rsidRDefault="0031350D" w:rsidP="0031350D">
      <w:pPr>
        <w:rPr>
          <w:sz w:val="24"/>
          <w:szCs w:val="24"/>
        </w:rPr>
      </w:pPr>
      <w:r w:rsidRPr="0031350D">
        <w:rPr>
          <w:lang w:eastAsia="bg-BG"/>
        </w:rPr>
        <w:t xml:space="preserve">При едновременно приложение с МАО инхибитори и </w:t>
      </w:r>
      <w:proofErr w:type="spellStart"/>
      <w:r w:rsidRPr="0031350D">
        <w:rPr>
          <w:lang w:eastAsia="bg-BG"/>
        </w:rPr>
        <w:t>резерпин</w:t>
      </w:r>
      <w:proofErr w:type="spellEnd"/>
      <w:r w:rsidRPr="0031350D">
        <w:rPr>
          <w:lang w:eastAsia="bg-BG"/>
        </w:rPr>
        <w:t xml:space="preserve"> е възможна поява на </w:t>
      </w:r>
      <w:proofErr w:type="spellStart"/>
      <w:r w:rsidRPr="0031350D">
        <w:rPr>
          <w:lang w:eastAsia="bg-BG"/>
        </w:rPr>
        <w:t>серотонинергични</w:t>
      </w:r>
      <w:proofErr w:type="spellEnd"/>
      <w:r w:rsidRPr="0031350D">
        <w:rPr>
          <w:lang w:eastAsia="bg-BG"/>
        </w:rPr>
        <w:t xml:space="preserve"> симптоми: диария, тахикардия, </w:t>
      </w:r>
      <w:proofErr w:type="spellStart"/>
      <w:r w:rsidRPr="0031350D">
        <w:rPr>
          <w:lang w:eastAsia="bg-BG"/>
        </w:rPr>
        <w:t>хипертермия</w:t>
      </w:r>
      <w:proofErr w:type="spellEnd"/>
      <w:r w:rsidRPr="0031350D">
        <w:rPr>
          <w:lang w:eastAsia="bg-BG"/>
        </w:rPr>
        <w:t>, изпотяване тремор, халюцинации, възбуда, обърканост или дори кома.</w:t>
      </w:r>
    </w:p>
    <w:p w14:paraId="7BC6684A" w14:textId="791BE4F9" w:rsidR="0031350D" w:rsidRDefault="0031350D" w:rsidP="0031350D"/>
    <w:p w14:paraId="7F287548" w14:textId="77777777" w:rsidR="0031350D" w:rsidRPr="0031350D" w:rsidRDefault="0031350D" w:rsidP="0031350D">
      <w:pPr>
        <w:spacing w:line="240" w:lineRule="auto"/>
        <w:rPr>
          <w:rFonts w:eastAsia="Times New Roman" w:cs="Arial"/>
          <w:sz w:val="28"/>
          <w:szCs w:val="28"/>
        </w:rPr>
      </w:pPr>
      <w:r w:rsidRPr="0031350D">
        <w:rPr>
          <w:rFonts w:eastAsia="Times New Roman" w:cs="Arial"/>
          <w:i/>
          <w:iCs/>
          <w:color w:val="000000"/>
          <w:lang w:eastAsia="bg-BG"/>
        </w:rPr>
        <w:t xml:space="preserve">Инхибитори на обратното захващане на </w:t>
      </w:r>
      <w:proofErr w:type="spellStart"/>
      <w:r w:rsidRPr="0031350D">
        <w:rPr>
          <w:rFonts w:eastAsia="Times New Roman" w:cs="Arial"/>
          <w:i/>
          <w:iCs/>
          <w:color w:val="000000"/>
          <w:lang w:eastAsia="bg-BG"/>
        </w:rPr>
        <w:t>серотонина</w:t>
      </w:r>
      <w:proofErr w:type="spellEnd"/>
      <w:r w:rsidRPr="0031350D">
        <w:rPr>
          <w:rFonts w:eastAsia="Times New Roman" w:cs="Arial"/>
          <w:i/>
          <w:iCs/>
          <w:color w:val="000000"/>
          <w:lang w:eastAsia="bg-BG"/>
        </w:rPr>
        <w:t xml:space="preserve"> </w:t>
      </w:r>
      <w:r w:rsidRPr="0031350D">
        <w:rPr>
          <w:rFonts w:eastAsia="Times New Roman" w:cs="Arial"/>
          <w:i/>
          <w:iCs/>
          <w:color w:val="000000"/>
          <w:lang w:val="en-US"/>
        </w:rPr>
        <w:t>(SSRI)</w:t>
      </w:r>
    </w:p>
    <w:p w14:paraId="4E283494" w14:textId="77777777" w:rsidR="0031350D" w:rsidRPr="0031350D" w:rsidRDefault="0031350D" w:rsidP="0031350D">
      <w:pPr>
        <w:spacing w:line="240" w:lineRule="auto"/>
        <w:rPr>
          <w:rFonts w:eastAsia="Times New Roman" w:cs="Arial"/>
          <w:sz w:val="28"/>
          <w:szCs w:val="28"/>
        </w:rPr>
      </w:pPr>
      <w:r w:rsidRPr="0031350D">
        <w:rPr>
          <w:rFonts w:eastAsia="Times New Roman" w:cs="Arial"/>
          <w:color w:val="000000"/>
          <w:lang w:eastAsia="bg-BG"/>
        </w:rPr>
        <w:t xml:space="preserve">Едновременното приложение на инхибитори на обратното захващане на </w:t>
      </w:r>
      <w:proofErr w:type="spellStart"/>
      <w:r w:rsidRPr="0031350D">
        <w:rPr>
          <w:rFonts w:eastAsia="Times New Roman" w:cs="Arial"/>
          <w:color w:val="000000"/>
          <w:lang w:eastAsia="bg-BG"/>
        </w:rPr>
        <w:t>серотонина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, като </w:t>
      </w:r>
      <w:proofErr w:type="spellStart"/>
      <w:r w:rsidRPr="0031350D">
        <w:rPr>
          <w:rFonts w:eastAsia="Times New Roman" w:cs="Arial"/>
          <w:color w:val="000000"/>
          <w:lang w:eastAsia="bg-BG"/>
        </w:rPr>
        <w:t>флуоксетин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декстрометорфан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, може да индуцира развитието на </w:t>
      </w:r>
      <w:proofErr w:type="spellStart"/>
      <w:r w:rsidRPr="0031350D">
        <w:rPr>
          <w:rFonts w:eastAsia="Times New Roman" w:cs="Arial"/>
          <w:color w:val="000000"/>
          <w:lang w:eastAsia="bg-BG"/>
        </w:rPr>
        <w:t>серотонинов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синдром, който наред с други неща се характеризира с увреждане на менталното състояние, хипертония, безпокойство и тремор.</w:t>
      </w:r>
    </w:p>
    <w:p w14:paraId="25C60186" w14:textId="77777777" w:rsidR="0031350D" w:rsidRPr="0031350D" w:rsidRDefault="0031350D" w:rsidP="0031350D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7776017B" w14:textId="707DD0F4" w:rsidR="0031350D" w:rsidRPr="0031350D" w:rsidRDefault="0031350D" w:rsidP="0031350D">
      <w:pPr>
        <w:spacing w:line="240" w:lineRule="auto"/>
        <w:rPr>
          <w:rFonts w:eastAsia="Times New Roman" w:cs="Arial"/>
          <w:sz w:val="28"/>
          <w:szCs w:val="28"/>
        </w:rPr>
      </w:pPr>
      <w:r w:rsidRPr="0031350D">
        <w:rPr>
          <w:rFonts w:eastAsia="Times New Roman" w:cs="Arial"/>
          <w:i/>
          <w:iCs/>
          <w:color w:val="000000"/>
          <w:u w:val="single"/>
          <w:lang w:eastAsia="bg-BG"/>
        </w:rPr>
        <w:t>Алкохол</w:t>
      </w:r>
    </w:p>
    <w:p w14:paraId="0523C539" w14:textId="77777777" w:rsidR="0031350D" w:rsidRPr="0031350D" w:rsidRDefault="0031350D" w:rsidP="0031350D">
      <w:pPr>
        <w:spacing w:line="240" w:lineRule="auto"/>
        <w:rPr>
          <w:rFonts w:eastAsia="Times New Roman" w:cs="Arial"/>
          <w:sz w:val="28"/>
          <w:szCs w:val="28"/>
        </w:rPr>
      </w:pPr>
      <w:r w:rsidRPr="0031350D">
        <w:rPr>
          <w:rFonts w:eastAsia="Times New Roman" w:cs="Arial"/>
          <w:color w:val="000000"/>
          <w:lang w:eastAsia="bg-BG"/>
        </w:rPr>
        <w:t xml:space="preserve">Алкохолът засилва седативния ефект на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декстрометорфан</w:t>
      </w:r>
      <w:proofErr w:type="spellEnd"/>
      <w:r w:rsidRPr="0031350D">
        <w:rPr>
          <w:rFonts w:eastAsia="Times New Roman" w:cs="Arial"/>
          <w:color w:val="000000"/>
          <w:lang w:eastAsia="bg-BG"/>
        </w:rPr>
        <w:t>. Възможно е нарушаване на способността за шофиране и работа с машини.</w:t>
      </w:r>
    </w:p>
    <w:p w14:paraId="442F9542" w14:textId="77777777" w:rsidR="0031350D" w:rsidRPr="0031350D" w:rsidRDefault="0031350D" w:rsidP="0031350D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4851C0CC" w14:textId="53A03574" w:rsidR="0031350D" w:rsidRPr="0031350D" w:rsidRDefault="0031350D" w:rsidP="0031350D">
      <w:pPr>
        <w:spacing w:line="240" w:lineRule="auto"/>
        <w:rPr>
          <w:rFonts w:eastAsia="Times New Roman" w:cs="Arial"/>
          <w:sz w:val="28"/>
          <w:szCs w:val="28"/>
        </w:rPr>
      </w:pPr>
      <w:r w:rsidRPr="0031350D">
        <w:rPr>
          <w:rFonts w:eastAsia="Times New Roman" w:cs="Arial"/>
          <w:i/>
          <w:iCs/>
          <w:color w:val="000000"/>
          <w:u w:val="single"/>
          <w:lang w:eastAsia="bg-BG"/>
        </w:rPr>
        <w:t>ЦНС депресанти</w:t>
      </w:r>
    </w:p>
    <w:p w14:paraId="035E2895" w14:textId="77777777" w:rsidR="0031350D" w:rsidRPr="0031350D" w:rsidRDefault="0031350D" w:rsidP="0031350D">
      <w:pPr>
        <w:spacing w:line="240" w:lineRule="auto"/>
        <w:rPr>
          <w:rFonts w:eastAsia="Times New Roman" w:cs="Arial"/>
          <w:sz w:val="28"/>
          <w:szCs w:val="28"/>
        </w:rPr>
      </w:pPr>
      <w:r w:rsidRPr="0031350D">
        <w:rPr>
          <w:rFonts w:eastAsia="Times New Roman" w:cs="Arial"/>
          <w:color w:val="000000"/>
          <w:lang w:eastAsia="bg-BG"/>
        </w:rPr>
        <w:t>Вещества, които потискат централната нервна система (</w:t>
      </w:r>
      <w:proofErr w:type="spellStart"/>
      <w:r w:rsidRPr="0031350D">
        <w:rPr>
          <w:rFonts w:eastAsia="Times New Roman" w:cs="Arial"/>
          <w:color w:val="000000"/>
          <w:lang w:eastAsia="bg-BG"/>
        </w:rPr>
        <w:t>морфинови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производни;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невролептици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;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барбитурати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; бензодиазепини; лекарствени продукти против тревожност, различни от бензодиазепините; сънотворни; антидепресанти; Н1 </w:t>
      </w:r>
      <w:proofErr w:type="spellStart"/>
      <w:r w:rsidRPr="0031350D">
        <w:rPr>
          <w:rFonts w:eastAsia="Times New Roman" w:cs="Arial"/>
          <w:color w:val="000000"/>
          <w:lang w:eastAsia="bg-BG"/>
        </w:rPr>
        <w:t>хистамини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със седативно действие;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клонидин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;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баклофен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) - засилено потискане на централната нервна система. Намалената бдителност може да направи шофирането и работата с машини опасни. Освен това, производните на морфина (аналгетици и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заместителна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терапия), </w:t>
      </w:r>
      <w:proofErr w:type="spellStart"/>
      <w:r w:rsidRPr="0031350D">
        <w:rPr>
          <w:rFonts w:eastAsia="Times New Roman" w:cs="Arial"/>
          <w:color w:val="000000"/>
          <w:lang w:eastAsia="bg-BG"/>
        </w:rPr>
        <w:lastRenderedPageBreak/>
        <w:t>барбитуратите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и бензодиазепините увеличават риска от респираторна депресия, която може да бъде фатална при предозиране.</w:t>
      </w:r>
    </w:p>
    <w:p w14:paraId="7AB6D898" w14:textId="77777777" w:rsidR="0031350D" w:rsidRPr="0031350D" w:rsidRDefault="0031350D" w:rsidP="0031350D">
      <w:pPr>
        <w:spacing w:line="240" w:lineRule="auto"/>
        <w:rPr>
          <w:rFonts w:eastAsia="Times New Roman" w:cs="Arial"/>
          <w:i/>
          <w:iCs/>
          <w:color w:val="000000"/>
          <w:lang w:val="en-US"/>
        </w:rPr>
      </w:pPr>
    </w:p>
    <w:p w14:paraId="4E4780C5" w14:textId="5131B342" w:rsidR="0031350D" w:rsidRPr="0031350D" w:rsidRDefault="0031350D" w:rsidP="0031350D">
      <w:pPr>
        <w:spacing w:line="240" w:lineRule="auto"/>
        <w:rPr>
          <w:rFonts w:eastAsia="Times New Roman" w:cs="Arial"/>
          <w:sz w:val="28"/>
          <w:szCs w:val="28"/>
        </w:rPr>
      </w:pPr>
      <w:r w:rsidRPr="0031350D">
        <w:rPr>
          <w:rFonts w:eastAsia="Times New Roman" w:cs="Arial"/>
          <w:i/>
          <w:iCs/>
          <w:color w:val="000000"/>
          <w:lang w:val="en-US"/>
        </w:rPr>
        <w:t xml:space="preserve">CYP2D6 </w:t>
      </w:r>
      <w:r w:rsidRPr="0031350D">
        <w:rPr>
          <w:rFonts w:eastAsia="Times New Roman" w:cs="Arial"/>
          <w:i/>
          <w:iCs/>
          <w:color w:val="000000"/>
          <w:lang w:eastAsia="bg-BG"/>
        </w:rPr>
        <w:t>инхибитори</w:t>
      </w:r>
    </w:p>
    <w:p w14:paraId="2823D897" w14:textId="77777777" w:rsidR="0031350D" w:rsidRPr="0031350D" w:rsidRDefault="0031350D" w:rsidP="0031350D">
      <w:pPr>
        <w:spacing w:line="240" w:lineRule="auto"/>
        <w:rPr>
          <w:rFonts w:eastAsia="Times New Roman" w:cs="Arial"/>
          <w:sz w:val="28"/>
          <w:szCs w:val="28"/>
        </w:rPr>
      </w:pPr>
      <w:proofErr w:type="spellStart"/>
      <w:r w:rsidRPr="0031350D">
        <w:rPr>
          <w:rFonts w:eastAsia="Times New Roman" w:cs="Arial"/>
          <w:color w:val="000000"/>
          <w:lang w:eastAsia="bg-BG"/>
        </w:rPr>
        <w:t>Декстрометорфан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се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метаболизира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чрез </w:t>
      </w:r>
      <w:r w:rsidRPr="0031350D">
        <w:rPr>
          <w:rFonts w:eastAsia="Times New Roman" w:cs="Arial"/>
          <w:color w:val="000000"/>
          <w:lang w:val="en-US"/>
        </w:rPr>
        <w:t xml:space="preserve">CYP2D6 </w:t>
      </w:r>
      <w:r w:rsidRPr="0031350D">
        <w:rPr>
          <w:rFonts w:eastAsia="Times New Roman" w:cs="Arial"/>
          <w:color w:val="000000"/>
          <w:lang w:eastAsia="bg-BG"/>
        </w:rPr>
        <w:t xml:space="preserve">във висока степен при първо преминаване. Съпътстващата употреба с мощни </w:t>
      </w:r>
      <w:r w:rsidRPr="0031350D">
        <w:rPr>
          <w:rFonts w:eastAsia="Times New Roman" w:cs="Arial"/>
          <w:color w:val="000000"/>
          <w:lang w:val="en-US"/>
        </w:rPr>
        <w:t xml:space="preserve">CYP2D6 </w:t>
      </w:r>
      <w:r w:rsidRPr="0031350D">
        <w:rPr>
          <w:rFonts w:eastAsia="Times New Roman" w:cs="Arial"/>
          <w:color w:val="000000"/>
          <w:lang w:eastAsia="bg-BG"/>
        </w:rPr>
        <w:t xml:space="preserve">ензимни инхибитори може да повиши концентрациите на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декстрометорфан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в организма до нива, които са многократно по-високи от нормалните. Това повишава риска на пациентите от токсични ефекти на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декстрометорфан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(</w:t>
      </w:r>
      <w:proofErr w:type="spellStart"/>
      <w:r w:rsidRPr="0031350D">
        <w:rPr>
          <w:rFonts w:eastAsia="Times New Roman" w:cs="Arial"/>
          <w:color w:val="000000"/>
          <w:lang w:eastAsia="bg-BG"/>
        </w:rPr>
        <w:t>ажитация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, обърканост, тремор, безсъние, диария и потискане на дишането) и развитие на </w:t>
      </w:r>
      <w:proofErr w:type="spellStart"/>
      <w:r w:rsidRPr="0031350D">
        <w:rPr>
          <w:rFonts w:eastAsia="Times New Roman" w:cs="Arial"/>
          <w:color w:val="000000"/>
          <w:lang w:eastAsia="bg-BG"/>
        </w:rPr>
        <w:t>серотонинов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синдром. Мощните </w:t>
      </w:r>
      <w:r w:rsidRPr="0031350D">
        <w:rPr>
          <w:rFonts w:eastAsia="Times New Roman" w:cs="Arial"/>
          <w:color w:val="000000"/>
          <w:lang w:val="en-US"/>
        </w:rPr>
        <w:t xml:space="preserve">CYP2D6 </w:t>
      </w:r>
      <w:r w:rsidRPr="0031350D">
        <w:rPr>
          <w:rFonts w:eastAsia="Times New Roman" w:cs="Arial"/>
          <w:color w:val="000000"/>
          <w:lang w:eastAsia="bg-BG"/>
        </w:rPr>
        <w:t xml:space="preserve">ензимни инхибитори включват </w:t>
      </w:r>
      <w:proofErr w:type="spellStart"/>
      <w:r w:rsidRPr="0031350D">
        <w:rPr>
          <w:rFonts w:eastAsia="Times New Roman" w:cs="Arial"/>
          <w:color w:val="000000"/>
          <w:lang w:eastAsia="bg-BG"/>
        </w:rPr>
        <w:t>флуоксетин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пароксетин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31350D">
        <w:rPr>
          <w:rFonts w:eastAsia="Times New Roman" w:cs="Arial"/>
          <w:color w:val="000000"/>
          <w:lang w:eastAsia="bg-BG"/>
        </w:rPr>
        <w:t>хинидин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31350D">
        <w:rPr>
          <w:rFonts w:eastAsia="Times New Roman" w:cs="Arial"/>
          <w:color w:val="000000"/>
          <w:lang w:eastAsia="bg-BG"/>
        </w:rPr>
        <w:t>тербинафин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. При съпътстваща употреба с </w:t>
      </w:r>
      <w:proofErr w:type="spellStart"/>
      <w:r w:rsidRPr="0031350D">
        <w:rPr>
          <w:rFonts w:eastAsia="Times New Roman" w:cs="Arial"/>
          <w:color w:val="000000"/>
          <w:lang w:eastAsia="bg-BG"/>
        </w:rPr>
        <w:t>хинидин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плазмените концентрации на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декстрометорфан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се повишават до 20 пъти, което увеличава неговите нежелани ефекти върху ЦНС.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Амиодарон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31350D">
        <w:rPr>
          <w:rFonts w:eastAsia="Times New Roman" w:cs="Arial"/>
          <w:color w:val="000000"/>
          <w:lang w:eastAsia="bg-BG"/>
        </w:rPr>
        <w:t>флекаинид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пропафенон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31350D">
        <w:rPr>
          <w:rFonts w:eastAsia="Times New Roman" w:cs="Arial"/>
          <w:color w:val="000000"/>
          <w:lang w:eastAsia="bg-BG"/>
        </w:rPr>
        <w:t>сертралин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бупропион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метадон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31350D">
        <w:rPr>
          <w:rFonts w:eastAsia="Times New Roman" w:cs="Arial"/>
          <w:color w:val="000000"/>
          <w:lang w:eastAsia="bg-BG"/>
        </w:rPr>
        <w:t>цинакалцет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31350D">
        <w:rPr>
          <w:rFonts w:eastAsia="Times New Roman" w:cs="Arial"/>
          <w:color w:val="000000"/>
          <w:lang w:eastAsia="bg-BG"/>
        </w:rPr>
        <w:t>халоперидол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перфеназин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31350D">
        <w:rPr>
          <w:rFonts w:eastAsia="Times New Roman" w:cs="Arial"/>
          <w:color w:val="000000"/>
          <w:lang w:eastAsia="bg-BG"/>
        </w:rPr>
        <w:t>тиоридазин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също имат подобни ефекти върху метаболизма на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декстрометорфан</w:t>
      </w:r>
      <w:proofErr w:type="spellEnd"/>
      <w:r w:rsidRPr="0031350D">
        <w:rPr>
          <w:rFonts w:eastAsia="Times New Roman" w:cs="Arial"/>
          <w:color w:val="000000"/>
          <w:lang w:eastAsia="bg-BG"/>
        </w:rPr>
        <w:t>. Ако е необходима съпътстваща употреба на</w:t>
      </w:r>
    </w:p>
    <w:p w14:paraId="0238D63A" w14:textId="77777777" w:rsidR="0031350D" w:rsidRPr="0031350D" w:rsidRDefault="0031350D" w:rsidP="0031350D">
      <w:pPr>
        <w:spacing w:line="240" w:lineRule="auto"/>
        <w:rPr>
          <w:rFonts w:eastAsia="Times New Roman" w:cs="Arial"/>
          <w:sz w:val="28"/>
          <w:szCs w:val="28"/>
        </w:rPr>
      </w:pPr>
      <w:r w:rsidRPr="0031350D">
        <w:rPr>
          <w:rFonts w:eastAsia="Times New Roman" w:cs="Arial"/>
          <w:color w:val="000000"/>
          <w:lang w:val="en-US"/>
        </w:rPr>
        <w:t xml:space="preserve">CYP2D6 </w:t>
      </w:r>
      <w:r w:rsidRPr="0031350D">
        <w:rPr>
          <w:rFonts w:eastAsia="Times New Roman" w:cs="Arial"/>
          <w:color w:val="000000"/>
          <w:lang w:eastAsia="bg-BG"/>
        </w:rPr>
        <w:t xml:space="preserve">инхибитори и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декстрометорфан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, пациентът трябва да се наблюдава и може да е необходимо понижаване на дозата на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декстрометорфан</w:t>
      </w:r>
      <w:proofErr w:type="spellEnd"/>
      <w:r w:rsidRPr="0031350D">
        <w:rPr>
          <w:rFonts w:eastAsia="Times New Roman" w:cs="Arial"/>
          <w:color w:val="000000"/>
          <w:lang w:eastAsia="bg-BG"/>
        </w:rPr>
        <w:t>.</w:t>
      </w:r>
    </w:p>
    <w:p w14:paraId="470AB913" w14:textId="77777777" w:rsidR="0031350D" w:rsidRPr="0031350D" w:rsidRDefault="0031350D" w:rsidP="0031350D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97F197A" w14:textId="2BF3E7A7" w:rsidR="0031350D" w:rsidRPr="0031350D" w:rsidRDefault="0031350D" w:rsidP="0031350D">
      <w:pPr>
        <w:spacing w:line="240" w:lineRule="auto"/>
        <w:rPr>
          <w:rFonts w:eastAsia="Times New Roman" w:cs="Arial"/>
          <w:sz w:val="28"/>
          <w:szCs w:val="28"/>
        </w:rPr>
      </w:pPr>
      <w:proofErr w:type="spellStart"/>
      <w:r w:rsidRPr="0031350D">
        <w:rPr>
          <w:rFonts w:eastAsia="Times New Roman" w:cs="Arial"/>
          <w:i/>
          <w:iCs/>
          <w:color w:val="000000"/>
          <w:lang w:eastAsia="bg-BG"/>
        </w:rPr>
        <w:t>Муколитици</w:t>
      </w:r>
      <w:proofErr w:type="spellEnd"/>
    </w:p>
    <w:p w14:paraId="7C01562E" w14:textId="77777777" w:rsidR="0031350D" w:rsidRPr="0031350D" w:rsidRDefault="0031350D" w:rsidP="0031350D">
      <w:pPr>
        <w:spacing w:line="240" w:lineRule="auto"/>
        <w:rPr>
          <w:rFonts w:eastAsia="Times New Roman" w:cs="Arial"/>
          <w:sz w:val="28"/>
          <w:szCs w:val="28"/>
        </w:rPr>
      </w:pPr>
      <w:r w:rsidRPr="0031350D">
        <w:rPr>
          <w:rFonts w:eastAsia="Times New Roman" w:cs="Arial"/>
          <w:color w:val="000000"/>
          <w:lang w:eastAsia="bg-BG"/>
        </w:rPr>
        <w:t xml:space="preserve">Едновременната употреба на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декстрометорфан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с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муколитици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може да доведе до опасно кумулиране на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ексудат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, поради потиснат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кашличен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рефлекс.</w:t>
      </w:r>
    </w:p>
    <w:p w14:paraId="7DE18ED6" w14:textId="77777777" w:rsidR="0031350D" w:rsidRPr="0031350D" w:rsidRDefault="0031350D" w:rsidP="0031350D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A541307" w14:textId="016AEBB7" w:rsidR="0031350D" w:rsidRPr="0031350D" w:rsidRDefault="0031350D" w:rsidP="0031350D">
      <w:pPr>
        <w:spacing w:line="240" w:lineRule="auto"/>
        <w:rPr>
          <w:rFonts w:eastAsia="Times New Roman" w:cs="Arial"/>
          <w:sz w:val="28"/>
          <w:szCs w:val="28"/>
        </w:rPr>
      </w:pPr>
      <w:r w:rsidRPr="0031350D">
        <w:rPr>
          <w:rFonts w:eastAsia="Times New Roman" w:cs="Arial"/>
          <w:i/>
          <w:iCs/>
          <w:color w:val="000000"/>
          <w:lang w:eastAsia="bg-BG"/>
        </w:rPr>
        <w:t>Седативни лекарства, като бензодиазепини или подобни на тях лекарства</w:t>
      </w:r>
    </w:p>
    <w:p w14:paraId="3E2C1A9F" w14:textId="0A1C3DA1" w:rsidR="0031350D" w:rsidRDefault="0031350D" w:rsidP="0031350D">
      <w:pPr>
        <w:rPr>
          <w:rFonts w:eastAsia="Times New Roman" w:cs="Arial"/>
          <w:color w:val="000000"/>
          <w:lang w:eastAsia="bg-BG"/>
        </w:rPr>
      </w:pPr>
      <w:r w:rsidRPr="0031350D">
        <w:rPr>
          <w:rFonts w:eastAsia="Times New Roman" w:cs="Arial"/>
          <w:color w:val="000000"/>
          <w:lang w:eastAsia="bg-BG"/>
        </w:rPr>
        <w:t xml:space="preserve">Едновременната употреба на </w:t>
      </w:r>
      <w:proofErr w:type="spellStart"/>
      <w:r w:rsidRPr="0031350D">
        <w:rPr>
          <w:rFonts w:eastAsia="Times New Roman" w:cs="Arial"/>
          <w:color w:val="000000"/>
          <w:lang w:eastAsia="bg-BG"/>
        </w:rPr>
        <w:t>опиоиди</w:t>
      </w:r>
      <w:proofErr w:type="spellEnd"/>
      <w:r w:rsidRPr="0031350D">
        <w:rPr>
          <w:rFonts w:eastAsia="Times New Roman" w:cs="Arial"/>
          <w:color w:val="000000"/>
          <w:lang w:eastAsia="bg-BG"/>
        </w:rPr>
        <w:t xml:space="preserve"> със седативни лекарства, като бензодиазепини или сродни на тях лекарства увеличава риска от </w:t>
      </w:r>
      <w:proofErr w:type="spellStart"/>
      <w:r w:rsidRPr="0031350D">
        <w:rPr>
          <w:rFonts w:eastAsia="Times New Roman" w:cs="Arial"/>
          <w:color w:val="000000"/>
          <w:lang w:eastAsia="bg-BG"/>
        </w:rPr>
        <w:t>седация</w:t>
      </w:r>
      <w:proofErr w:type="spellEnd"/>
      <w:r w:rsidRPr="0031350D">
        <w:rPr>
          <w:rFonts w:eastAsia="Times New Roman" w:cs="Arial"/>
          <w:color w:val="000000"/>
          <w:lang w:eastAsia="bg-BG"/>
        </w:rPr>
        <w:t>, респираторна депресия, кома и смърт поради адитивно потискане на ЦНС. Дозировката и продължителността на съпътстващата употреба трябва да бъдат ограничени (вж. точка 4.4).</w:t>
      </w:r>
    </w:p>
    <w:p w14:paraId="7874F911" w14:textId="77777777" w:rsidR="0031350D" w:rsidRPr="0031350D" w:rsidRDefault="0031350D" w:rsidP="0031350D">
      <w:pPr>
        <w:rPr>
          <w:rFonts w:cs="Arial"/>
          <w:sz w:val="24"/>
          <w:szCs w:val="24"/>
        </w:rPr>
      </w:pPr>
    </w:p>
    <w:p w14:paraId="20B09708" w14:textId="50617552" w:rsidR="003765DC" w:rsidRDefault="002C50EE" w:rsidP="002B3C38">
      <w:pPr>
        <w:pStyle w:val="2"/>
      </w:pPr>
      <w:r>
        <w:t xml:space="preserve">4.6. </w:t>
      </w:r>
      <w:proofErr w:type="spellStart"/>
      <w:r>
        <w:t>Фертилитет</w:t>
      </w:r>
      <w:proofErr w:type="spellEnd"/>
      <w:r>
        <w:t>, бременност и кърмене</w:t>
      </w:r>
    </w:p>
    <w:p w14:paraId="45DEA993" w14:textId="3A83E821" w:rsidR="0031350D" w:rsidRDefault="0031350D" w:rsidP="0031350D"/>
    <w:p w14:paraId="73D0174D" w14:textId="77777777" w:rsidR="0031350D" w:rsidRPr="0031350D" w:rsidRDefault="0031350D" w:rsidP="0031350D">
      <w:pPr>
        <w:pStyle w:val="3"/>
        <w:rPr>
          <w:rFonts w:eastAsia="Times New Roman"/>
          <w:u w:val="single"/>
        </w:rPr>
      </w:pPr>
      <w:r w:rsidRPr="0031350D">
        <w:rPr>
          <w:rFonts w:eastAsia="Times New Roman"/>
          <w:u w:val="single"/>
          <w:lang w:eastAsia="bg-BG"/>
        </w:rPr>
        <w:t>Бременност</w:t>
      </w:r>
    </w:p>
    <w:p w14:paraId="111ACE40" w14:textId="77777777" w:rsidR="0031350D" w:rsidRPr="0031350D" w:rsidRDefault="0031350D" w:rsidP="0031350D">
      <w:pPr>
        <w:rPr>
          <w:sz w:val="24"/>
          <w:szCs w:val="24"/>
        </w:rPr>
      </w:pPr>
      <w:r w:rsidRPr="0031350D">
        <w:rPr>
          <w:lang w:eastAsia="bg-BG"/>
        </w:rPr>
        <w:t xml:space="preserve">По време на бременност, прием на </w:t>
      </w:r>
      <w:proofErr w:type="spellStart"/>
      <w:r w:rsidRPr="0031350D">
        <w:rPr>
          <w:lang w:eastAsia="bg-BG"/>
        </w:rPr>
        <w:t>декстрометорфан</w:t>
      </w:r>
      <w:proofErr w:type="spellEnd"/>
      <w:r w:rsidRPr="0031350D">
        <w:rPr>
          <w:lang w:eastAsia="bg-BG"/>
        </w:rPr>
        <w:t xml:space="preserve"> трябва да се извършва само в изключителни случаи и след внимателна преценка на съотношението полза/риск.</w:t>
      </w:r>
    </w:p>
    <w:p w14:paraId="74A964B9" w14:textId="77777777" w:rsidR="0031350D" w:rsidRPr="0031350D" w:rsidRDefault="0031350D" w:rsidP="0031350D">
      <w:pPr>
        <w:rPr>
          <w:lang w:eastAsia="bg-BG"/>
        </w:rPr>
      </w:pPr>
    </w:p>
    <w:p w14:paraId="4C6728AB" w14:textId="2BE46953" w:rsidR="0031350D" w:rsidRPr="0031350D" w:rsidRDefault="0031350D" w:rsidP="0031350D">
      <w:pPr>
        <w:pStyle w:val="3"/>
        <w:rPr>
          <w:rFonts w:eastAsia="Times New Roman"/>
          <w:u w:val="single"/>
        </w:rPr>
      </w:pPr>
      <w:r w:rsidRPr="0031350D">
        <w:rPr>
          <w:rFonts w:eastAsia="Times New Roman"/>
          <w:u w:val="single"/>
          <w:lang w:eastAsia="bg-BG"/>
        </w:rPr>
        <w:t>Кърмене</w:t>
      </w:r>
    </w:p>
    <w:p w14:paraId="2C900389" w14:textId="77777777" w:rsidR="0031350D" w:rsidRPr="0031350D" w:rsidRDefault="0031350D" w:rsidP="0031350D">
      <w:pPr>
        <w:rPr>
          <w:sz w:val="24"/>
          <w:szCs w:val="24"/>
        </w:rPr>
      </w:pPr>
      <w:r w:rsidRPr="0031350D">
        <w:rPr>
          <w:lang w:eastAsia="bg-BG"/>
        </w:rPr>
        <w:t xml:space="preserve">По време на кърмене употребата на </w:t>
      </w:r>
      <w:proofErr w:type="spellStart"/>
      <w:r w:rsidRPr="0031350D">
        <w:rPr>
          <w:lang w:eastAsia="bg-BG"/>
        </w:rPr>
        <w:t>декстрометорфан</w:t>
      </w:r>
      <w:proofErr w:type="spellEnd"/>
      <w:r w:rsidRPr="0031350D">
        <w:rPr>
          <w:lang w:eastAsia="bg-BG"/>
        </w:rPr>
        <w:t xml:space="preserve"> не се препоръчва.</w:t>
      </w:r>
    </w:p>
    <w:p w14:paraId="716D03A4" w14:textId="77777777" w:rsidR="0031350D" w:rsidRPr="0031350D" w:rsidRDefault="0031350D" w:rsidP="0031350D"/>
    <w:p w14:paraId="13465597" w14:textId="218A09AA" w:rsidR="003765DC" w:rsidRDefault="002C50EE" w:rsidP="002B3C38">
      <w:pPr>
        <w:pStyle w:val="2"/>
      </w:pPr>
      <w:r>
        <w:t>4.7. Ефекти върху способността за шофиране и работа с машини</w:t>
      </w:r>
    </w:p>
    <w:p w14:paraId="2659E58E" w14:textId="77777777" w:rsidR="0031350D" w:rsidRDefault="0031350D" w:rsidP="0031350D">
      <w:pPr>
        <w:rPr>
          <w:sz w:val="20"/>
          <w:szCs w:val="20"/>
        </w:rPr>
      </w:pPr>
    </w:p>
    <w:p w14:paraId="47A18D5C" w14:textId="2DCC1BCD" w:rsidR="0031350D" w:rsidRDefault="0031350D" w:rsidP="0031350D">
      <w:proofErr w:type="spellStart"/>
      <w:r>
        <w:t>Декстрометорфан</w:t>
      </w:r>
      <w:proofErr w:type="spellEnd"/>
      <w:r>
        <w:t xml:space="preserve"> може да предизвика умора и по този начин да забави реакциите, така че способността за шофиране и работата с машини може да бъде нарушена. Този ефект е особено изразен в комбинация с алкохол или лекарства, които могат да нарушат реакциите.</w:t>
      </w:r>
    </w:p>
    <w:p w14:paraId="0A5364E9" w14:textId="77777777" w:rsidR="0031350D" w:rsidRPr="0031350D" w:rsidRDefault="0031350D" w:rsidP="0031350D"/>
    <w:p w14:paraId="5D66F04B" w14:textId="61C836C6" w:rsidR="003765DC" w:rsidRDefault="002C50EE" w:rsidP="002B3C38">
      <w:pPr>
        <w:pStyle w:val="2"/>
      </w:pPr>
      <w:r>
        <w:t>4.8. Нежелани лекарствени реакции</w:t>
      </w:r>
    </w:p>
    <w:p w14:paraId="2F04205F" w14:textId="77777777" w:rsidR="0031350D" w:rsidRDefault="0031350D" w:rsidP="0031350D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</w:p>
    <w:p w14:paraId="2B4624C1" w14:textId="46A1248D" w:rsidR="0031350D" w:rsidRPr="0031350D" w:rsidRDefault="0031350D" w:rsidP="0031350D">
      <w:pPr>
        <w:spacing w:line="240" w:lineRule="auto"/>
        <w:rPr>
          <w:rFonts w:eastAsia="Times New Roman" w:cs="Arial"/>
        </w:rPr>
      </w:pPr>
      <w:r w:rsidRPr="0031350D">
        <w:rPr>
          <w:rFonts w:eastAsia="Times New Roman" w:cs="Arial"/>
          <w:color w:val="000000"/>
          <w:lang w:eastAsia="bg-BG"/>
        </w:rPr>
        <w:lastRenderedPageBreak/>
        <w:t>Честотата на нежеланите лекарствени реакции е класифицирана както следва: много чести (</w:t>
      </w:r>
      <w:r w:rsidRPr="0031350D">
        <w:rPr>
          <w:rFonts w:eastAsia="Times New Roman" w:cs="Arial"/>
          <w:color w:val="000000"/>
          <w:lang w:val="en-US"/>
        </w:rPr>
        <w:t>≥</w:t>
      </w:r>
      <w:r w:rsidRPr="0031350D">
        <w:rPr>
          <w:rFonts w:eastAsia="Times New Roman" w:cs="Arial"/>
          <w:color w:val="000000"/>
          <w:lang w:eastAsia="bg-BG"/>
        </w:rPr>
        <w:t>1/10), чести (</w:t>
      </w:r>
      <w:r w:rsidRPr="0031350D">
        <w:rPr>
          <w:rFonts w:eastAsia="Times New Roman" w:cs="Arial"/>
          <w:color w:val="000000"/>
          <w:lang w:val="en-US"/>
        </w:rPr>
        <w:t>≥</w:t>
      </w:r>
      <w:r w:rsidRPr="0031350D">
        <w:rPr>
          <w:rFonts w:eastAsia="Times New Roman" w:cs="Arial"/>
          <w:color w:val="000000"/>
          <w:lang w:eastAsia="bg-BG"/>
        </w:rPr>
        <w:t>1/100 до &lt;1/10), нечести (</w:t>
      </w:r>
      <w:r w:rsidRPr="0031350D">
        <w:rPr>
          <w:rFonts w:eastAsia="Times New Roman" w:cs="Arial"/>
          <w:color w:val="000000"/>
          <w:lang w:val="en-US"/>
        </w:rPr>
        <w:t>≥</w:t>
      </w:r>
      <w:r w:rsidRPr="0031350D">
        <w:rPr>
          <w:rFonts w:eastAsia="Times New Roman" w:cs="Arial"/>
          <w:color w:val="000000"/>
          <w:lang w:eastAsia="bg-BG"/>
        </w:rPr>
        <w:t>1/1 000 до &lt;1/100), редки (</w:t>
      </w:r>
      <w:r w:rsidRPr="0031350D">
        <w:rPr>
          <w:rFonts w:eastAsia="Times New Roman" w:cs="Arial"/>
          <w:color w:val="000000"/>
          <w:lang w:val="en-US"/>
        </w:rPr>
        <w:t>≥</w:t>
      </w:r>
      <w:r w:rsidRPr="0031350D">
        <w:rPr>
          <w:rFonts w:eastAsia="Times New Roman" w:cs="Arial"/>
          <w:color w:val="000000"/>
          <w:lang w:eastAsia="bg-BG"/>
        </w:rPr>
        <w:t>1/10 000 до &lt;1/1 000), много редки (&lt;1/10 000), с неизвестна честота (от наличните данни не може да бъде направена оценка).</w:t>
      </w:r>
    </w:p>
    <w:p w14:paraId="753E63D2" w14:textId="77777777" w:rsidR="0031350D" w:rsidRPr="0031350D" w:rsidRDefault="0031350D" w:rsidP="0031350D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CFCBAEF" w14:textId="6B38987A" w:rsidR="0031350D" w:rsidRPr="0031350D" w:rsidRDefault="0031350D" w:rsidP="0031350D">
      <w:pPr>
        <w:spacing w:line="240" w:lineRule="auto"/>
        <w:rPr>
          <w:rFonts w:eastAsia="Times New Roman" w:cs="Arial"/>
        </w:rPr>
      </w:pPr>
      <w:r w:rsidRPr="0031350D">
        <w:rPr>
          <w:rFonts w:eastAsia="Times New Roman" w:cs="Arial"/>
          <w:i/>
          <w:iCs/>
          <w:color w:val="000000"/>
          <w:lang w:eastAsia="bg-BG"/>
        </w:rPr>
        <w:t>Нарушения на имунната система:</w:t>
      </w:r>
    </w:p>
    <w:p w14:paraId="469C2CDA" w14:textId="77777777" w:rsidR="0031350D" w:rsidRPr="0031350D" w:rsidRDefault="0031350D" w:rsidP="0031350D">
      <w:pPr>
        <w:spacing w:line="240" w:lineRule="auto"/>
        <w:rPr>
          <w:rFonts w:eastAsia="Times New Roman" w:cs="Arial"/>
        </w:rPr>
      </w:pPr>
      <w:r w:rsidRPr="0031350D">
        <w:rPr>
          <w:rFonts w:eastAsia="Times New Roman" w:cs="Arial"/>
          <w:color w:val="000000"/>
          <w:lang w:eastAsia="bg-BG"/>
        </w:rPr>
        <w:t>Нечести: реакции на свръхчувствителност.</w:t>
      </w:r>
    </w:p>
    <w:p w14:paraId="14B1272D" w14:textId="77777777" w:rsidR="0031350D" w:rsidRPr="0031350D" w:rsidRDefault="0031350D" w:rsidP="0031350D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07192B7" w14:textId="491062F5" w:rsidR="0031350D" w:rsidRPr="0031350D" w:rsidRDefault="0031350D" w:rsidP="0031350D">
      <w:pPr>
        <w:spacing w:line="240" w:lineRule="auto"/>
        <w:rPr>
          <w:rFonts w:eastAsia="Times New Roman" w:cs="Arial"/>
        </w:rPr>
      </w:pPr>
      <w:r w:rsidRPr="0031350D">
        <w:rPr>
          <w:rFonts w:eastAsia="Times New Roman" w:cs="Arial"/>
          <w:i/>
          <w:iCs/>
          <w:color w:val="000000"/>
          <w:lang w:eastAsia="bg-BG"/>
        </w:rPr>
        <w:t>Нарушения на нервната система:</w:t>
      </w:r>
    </w:p>
    <w:p w14:paraId="5016696B" w14:textId="77777777" w:rsidR="0031350D" w:rsidRPr="0031350D" w:rsidRDefault="0031350D" w:rsidP="0031350D">
      <w:pPr>
        <w:spacing w:line="240" w:lineRule="auto"/>
        <w:rPr>
          <w:rFonts w:eastAsia="Times New Roman" w:cs="Arial"/>
        </w:rPr>
      </w:pPr>
      <w:r w:rsidRPr="0031350D">
        <w:rPr>
          <w:rFonts w:eastAsia="Times New Roman" w:cs="Arial"/>
          <w:color w:val="000000"/>
          <w:lang w:eastAsia="bg-BG"/>
        </w:rPr>
        <w:t>Чести: умора.</w:t>
      </w:r>
    </w:p>
    <w:p w14:paraId="06D7204A" w14:textId="77777777" w:rsidR="0031350D" w:rsidRPr="0031350D" w:rsidRDefault="0031350D" w:rsidP="0031350D">
      <w:pPr>
        <w:spacing w:line="240" w:lineRule="auto"/>
        <w:rPr>
          <w:rFonts w:eastAsia="Times New Roman" w:cs="Arial"/>
        </w:rPr>
      </w:pPr>
      <w:r w:rsidRPr="0031350D">
        <w:rPr>
          <w:rFonts w:eastAsia="Times New Roman" w:cs="Arial"/>
          <w:color w:val="000000"/>
          <w:lang w:eastAsia="bg-BG"/>
        </w:rPr>
        <w:t>Редки: замаяност.</w:t>
      </w:r>
    </w:p>
    <w:p w14:paraId="05FE7860" w14:textId="77777777" w:rsidR="0031350D" w:rsidRPr="0031350D" w:rsidRDefault="0031350D" w:rsidP="0031350D">
      <w:pPr>
        <w:spacing w:line="240" w:lineRule="auto"/>
        <w:rPr>
          <w:rFonts w:eastAsia="Times New Roman" w:cs="Arial"/>
        </w:rPr>
      </w:pPr>
      <w:r w:rsidRPr="0031350D">
        <w:rPr>
          <w:rFonts w:eastAsia="Times New Roman" w:cs="Arial"/>
          <w:color w:val="000000"/>
          <w:lang w:eastAsia="bg-BG"/>
        </w:rPr>
        <w:t>Много редки: сънливост, халюцинации, възникване на зависимост след злоупотреба.</w:t>
      </w:r>
    </w:p>
    <w:p w14:paraId="327EE47D" w14:textId="77777777" w:rsidR="0031350D" w:rsidRPr="0031350D" w:rsidRDefault="0031350D" w:rsidP="0031350D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E5CA4EA" w14:textId="00540636" w:rsidR="0031350D" w:rsidRPr="0031350D" w:rsidRDefault="0031350D" w:rsidP="0031350D">
      <w:pPr>
        <w:spacing w:line="240" w:lineRule="auto"/>
        <w:rPr>
          <w:rFonts w:eastAsia="Times New Roman" w:cs="Arial"/>
        </w:rPr>
      </w:pPr>
      <w:r w:rsidRPr="0031350D">
        <w:rPr>
          <w:rFonts w:eastAsia="Times New Roman" w:cs="Arial"/>
          <w:i/>
          <w:iCs/>
          <w:color w:val="000000"/>
          <w:lang w:eastAsia="bg-BG"/>
        </w:rPr>
        <w:t>Стомашно-чревни нарушения:</w:t>
      </w:r>
    </w:p>
    <w:p w14:paraId="132F54AA" w14:textId="77777777" w:rsidR="0031350D" w:rsidRPr="0031350D" w:rsidRDefault="0031350D" w:rsidP="0031350D">
      <w:pPr>
        <w:spacing w:line="240" w:lineRule="auto"/>
        <w:rPr>
          <w:rFonts w:eastAsia="Times New Roman" w:cs="Arial"/>
        </w:rPr>
      </w:pPr>
      <w:r w:rsidRPr="0031350D">
        <w:rPr>
          <w:rFonts w:eastAsia="Times New Roman" w:cs="Arial"/>
          <w:color w:val="000000"/>
          <w:lang w:eastAsia="bg-BG"/>
        </w:rPr>
        <w:t>Чести: повръщане.</w:t>
      </w:r>
    </w:p>
    <w:p w14:paraId="19CFC551" w14:textId="77777777" w:rsidR="0031350D" w:rsidRPr="0031350D" w:rsidRDefault="0031350D" w:rsidP="0031350D">
      <w:pPr>
        <w:spacing w:line="240" w:lineRule="auto"/>
        <w:rPr>
          <w:rFonts w:eastAsia="Times New Roman" w:cs="Arial"/>
        </w:rPr>
      </w:pPr>
      <w:r w:rsidRPr="0031350D">
        <w:rPr>
          <w:rFonts w:eastAsia="Times New Roman" w:cs="Arial"/>
          <w:color w:val="000000"/>
          <w:lang w:eastAsia="bg-BG"/>
        </w:rPr>
        <w:t>Редки: стомашно-чревно разстройство, гадене.</w:t>
      </w:r>
    </w:p>
    <w:p w14:paraId="09D66100" w14:textId="77777777" w:rsidR="0031350D" w:rsidRPr="0031350D" w:rsidRDefault="0031350D" w:rsidP="0031350D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2D179CF" w14:textId="111265C1" w:rsidR="0031350D" w:rsidRPr="0031350D" w:rsidRDefault="0031350D" w:rsidP="0031350D">
      <w:pPr>
        <w:spacing w:line="240" w:lineRule="auto"/>
        <w:rPr>
          <w:rFonts w:eastAsia="Times New Roman" w:cs="Arial"/>
        </w:rPr>
      </w:pPr>
      <w:r w:rsidRPr="0031350D">
        <w:rPr>
          <w:rFonts w:eastAsia="Times New Roman" w:cs="Arial"/>
          <w:i/>
          <w:iCs/>
          <w:color w:val="000000"/>
          <w:lang w:eastAsia="bg-BG"/>
        </w:rPr>
        <w:t>Нарушения на кожата и подкожната тъкан:</w:t>
      </w:r>
    </w:p>
    <w:p w14:paraId="493ADBAE" w14:textId="77777777" w:rsidR="0031350D" w:rsidRPr="0031350D" w:rsidRDefault="0031350D" w:rsidP="0031350D">
      <w:pPr>
        <w:spacing w:line="240" w:lineRule="auto"/>
        <w:rPr>
          <w:rFonts w:eastAsia="Times New Roman" w:cs="Arial"/>
        </w:rPr>
      </w:pPr>
      <w:r w:rsidRPr="0031350D">
        <w:rPr>
          <w:rFonts w:eastAsia="Times New Roman" w:cs="Arial"/>
          <w:color w:val="000000"/>
          <w:lang w:eastAsia="bg-BG"/>
        </w:rPr>
        <w:t>Много редки; кожни реакции, като фиксиран лекарствен обрив.</w:t>
      </w:r>
    </w:p>
    <w:p w14:paraId="4D9CBD2E" w14:textId="77777777" w:rsidR="0031350D" w:rsidRPr="0031350D" w:rsidRDefault="0031350D" w:rsidP="0031350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20A881C" w14:textId="4C5AAC9C" w:rsidR="0031350D" w:rsidRPr="0031350D" w:rsidRDefault="0031350D" w:rsidP="0031350D">
      <w:pPr>
        <w:spacing w:line="240" w:lineRule="auto"/>
        <w:rPr>
          <w:rFonts w:eastAsia="Times New Roman" w:cs="Arial"/>
        </w:rPr>
      </w:pPr>
      <w:r w:rsidRPr="0031350D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19149B93" w14:textId="77777777" w:rsidR="0031350D" w:rsidRPr="0031350D" w:rsidRDefault="0031350D" w:rsidP="0031350D">
      <w:pPr>
        <w:spacing w:line="240" w:lineRule="auto"/>
        <w:rPr>
          <w:rFonts w:eastAsia="Times New Roman" w:cs="Arial"/>
        </w:rPr>
      </w:pPr>
      <w:r w:rsidRPr="0031350D">
        <w:rPr>
          <w:rFonts w:eastAsia="Times New Roman" w:cs="Arial"/>
          <w:color w:val="000000"/>
          <w:lang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Изпълнителна агенция по лекарствата, ул. „Дамян Груев” № 8,1303 София, тел.: 02 8903417, уебсайт: </w:t>
      </w:r>
      <w:hyperlink r:id="rId5" w:history="1">
        <w:r w:rsidRPr="0031350D">
          <w:rPr>
            <w:rFonts w:eastAsia="Times New Roman" w:cs="Arial"/>
            <w:color w:val="000000"/>
            <w:lang w:val="en-US"/>
          </w:rPr>
          <w:t>www.bda.bg</w:t>
        </w:r>
      </w:hyperlink>
      <w:r w:rsidRPr="0031350D">
        <w:rPr>
          <w:rFonts w:eastAsia="Times New Roman" w:cs="Arial"/>
          <w:color w:val="000000"/>
          <w:lang w:val="en-US"/>
        </w:rPr>
        <w:t>.</w:t>
      </w:r>
    </w:p>
    <w:p w14:paraId="58EA40FD" w14:textId="77777777" w:rsidR="0031350D" w:rsidRPr="0031350D" w:rsidRDefault="0031350D" w:rsidP="0031350D"/>
    <w:p w14:paraId="42DF9851" w14:textId="5043F9FC" w:rsidR="003765DC" w:rsidRDefault="002C50EE" w:rsidP="002B3C38">
      <w:pPr>
        <w:pStyle w:val="2"/>
      </w:pPr>
      <w:r>
        <w:t>4.9. Предозиране</w:t>
      </w:r>
    </w:p>
    <w:p w14:paraId="5ADA21BF" w14:textId="7D4D771F" w:rsidR="0031350D" w:rsidRDefault="0031350D" w:rsidP="0031350D"/>
    <w:p w14:paraId="7CA48710" w14:textId="77777777" w:rsidR="0031350D" w:rsidRPr="0031350D" w:rsidRDefault="0031350D" w:rsidP="0031350D">
      <w:pPr>
        <w:pStyle w:val="3"/>
        <w:rPr>
          <w:rFonts w:eastAsia="Times New Roman"/>
          <w:u w:val="single"/>
        </w:rPr>
      </w:pPr>
      <w:r w:rsidRPr="0031350D">
        <w:rPr>
          <w:rFonts w:eastAsia="Times New Roman"/>
          <w:u w:val="single"/>
          <w:lang w:eastAsia="bg-BG"/>
        </w:rPr>
        <w:t>Признаци и симптоми</w:t>
      </w:r>
    </w:p>
    <w:p w14:paraId="4EDE645A" w14:textId="77777777" w:rsidR="0031350D" w:rsidRPr="0031350D" w:rsidRDefault="0031350D" w:rsidP="0031350D">
      <w:pPr>
        <w:rPr>
          <w:sz w:val="24"/>
          <w:szCs w:val="24"/>
        </w:rPr>
      </w:pPr>
      <w:r w:rsidRPr="0031350D">
        <w:rPr>
          <w:lang w:eastAsia="bg-BG"/>
        </w:rPr>
        <w:t xml:space="preserve">Предозирането с </w:t>
      </w:r>
      <w:proofErr w:type="spellStart"/>
      <w:r w:rsidRPr="0031350D">
        <w:rPr>
          <w:lang w:eastAsia="bg-BG"/>
        </w:rPr>
        <w:t>декстрометорфан</w:t>
      </w:r>
      <w:proofErr w:type="spellEnd"/>
      <w:r w:rsidRPr="0031350D">
        <w:rPr>
          <w:lang w:eastAsia="bg-BG"/>
        </w:rPr>
        <w:t xml:space="preserve"> може да доведе до: гадене, повръщане, </w:t>
      </w:r>
      <w:proofErr w:type="spellStart"/>
      <w:r w:rsidRPr="0031350D">
        <w:rPr>
          <w:lang w:eastAsia="bg-BG"/>
        </w:rPr>
        <w:t>дистония</w:t>
      </w:r>
      <w:proofErr w:type="spellEnd"/>
      <w:r w:rsidRPr="0031350D">
        <w:rPr>
          <w:lang w:eastAsia="bg-BG"/>
        </w:rPr>
        <w:t xml:space="preserve">, възбуда, обърканост, сънливост, ступор, </w:t>
      </w:r>
      <w:proofErr w:type="spellStart"/>
      <w:r w:rsidRPr="0031350D">
        <w:rPr>
          <w:lang w:eastAsia="bg-BG"/>
        </w:rPr>
        <w:t>нистагъм</w:t>
      </w:r>
      <w:proofErr w:type="spellEnd"/>
      <w:r w:rsidRPr="0031350D">
        <w:rPr>
          <w:lang w:eastAsia="bg-BG"/>
        </w:rPr>
        <w:t xml:space="preserve">, </w:t>
      </w:r>
      <w:proofErr w:type="spellStart"/>
      <w:r w:rsidRPr="0031350D">
        <w:rPr>
          <w:lang w:eastAsia="bg-BG"/>
        </w:rPr>
        <w:t>кардиотоксичност</w:t>
      </w:r>
      <w:proofErr w:type="spellEnd"/>
      <w:r w:rsidRPr="0031350D">
        <w:rPr>
          <w:lang w:eastAsia="bg-BG"/>
        </w:rPr>
        <w:t xml:space="preserve"> (тахикардия, отклонения в ЕКГ, включително удължаване на </w:t>
      </w:r>
      <w:r w:rsidRPr="0031350D">
        <w:rPr>
          <w:lang w:val="en-US"/>
        </w:rPr>
        <w:t xml:space="preserve">QTc), </w:t>
      </w:r>
      <w:proofErr w:type="spellStart"/>
      <w:r w:rsidRPr="0031350D">
        <w:rPr>
          <w:lang w:eastAsia="bg-BG"/>
        </w:rPr>
        <w:t>атаксия</w:t>
      </w:r>
      <w:proofErr w:type="spellEnd"/>
      <w:r w:rsidRPr="0031350D">
        <w:rPr>
          <w:lang w:eastAsia="bg-BG"/>
        </w:rPr>
        <w:t>, токсична психоза с визуални халюцинации, свръхвъзбудимост.</w:t>
      </w:r>
    </w:p>
    <w:p w14:paraId="44BCAE22" w14:textId="77777777" w:rsidR="0031350D" w:rsidRPr="0031350D" w:rsidRDefault="0031350D" w:rsidP="0031350D">
      <w:pPr>
        <w:rPr>
          <w:sz w:val="24"/>
          <w:szCs w:val="24"/>
        </w:rPr>
      </w:pPr>
      <w:r w:rsidRPr="0031350D">
        <w:rPr>
          <w:lang w:eastAsia="bg-BG"/>
        </w:rPr>
        <w:t>В случай на тежко предозиране може да се наблюдават следните симптоми: кома, респираторна депресия, конвулсии.</w:t>
      </w:r>
    </w:p>
    <w:p w14:paraId="528CFD58" w14:textId="77777777" w:rsidR="0031350D" w:rsidRDefault="0031350D" w:rsidP="0031350D">
      <w:pPr>
        <w:rPr>
          <w:lang w:eastAsia="bg-BG"/>
        </w:rPr>
      </w:pPr>
    </w:p>
    <w:p w14:paraId="1571153D" w14:textId="52C10942" w:rsidR="0031350D" w:rsidRPr="0031350D" w:rsidRDefault="0031350D" w:rsidP="0031350D">
      <w:pPr>
        <w:pStyle w:val="3"/>
        <w:rPr>
          <w:rFonts w:eastAsia="Times New Roman"/>
          <w:u w:val="single"/>
        </w:rPr>
      </w:pPr>
      <w:r w:rsidRPr="0031350D">
        <w:rPr>
          <w:rFonts w:eastAsia="Times New Roman"/>
          <w:u w:val="single"/>
          <w:lang w:eastAsia="bg-BG"/>
        </w:rPr>
        <w:t>Лечение</w:t>
      </w:r>
    </w:p>
    <w:p w14:paraId="1650B833" w14:textId="77777777" w:rsidR="0031350D" w:rsidRPr="0031350D" w:rsidRDefault="0031350D" w:rsidP="0031350D">
      <w:pPr>
        <w:pStyle w:val="a3"/>
        <w:numPr>
          <w:ilvl w:val="0"/>
          <w:numId w:val="28"/>
        </w:numPr>
        <w:rPr>
          <w:sz w:val="24"/>
          <w:szCs w:val="24"/>
        </w:rPr>
      </w:pPr>
      <w:r w:rsidRPr="0031350D">
        <w:rPr>
          <w:lang w:eastAsia="bg-BG"/>
        </w:rPr>
        <w:t xml:space="preserve">На </w:t>
      </w:r>
      <w:proofErr w:type="spellStart"/>
      <w:r w:rsidRPr="0031350D">
        <w:rPr>
          <w:lang w:eastAsia="bg-BG"/>
        </w:rPr>
        <w:t>асимптоматични</w:t>
      </w:r>
      <w:proofErr w:type="spellEnd"/>
      <w:r w:rsidRPr="0031350D">
        <w:rPr>
          <w:lang w:eastAsia="bg-BG"/>
        </w:rPr>
        <w:t xml:space="preserve"> пациенти, които са погълнали свръхдоза </w:t>
      </w:r>
      <w:proofErr w:type="spellStart"/>
      <w:r w:rsidRPr="0031350D">
        <w:rPr>
          <w:lang w:eastAsia="bg-BG"/>
        </w:rPr>
        <w:t>декстрометорфан</w:t>
      </w:r>
      <w:proofErr w:type="spellEnd"/>
      <w:r w:rsidRPr="0031350D">
        <w:rPr>
          <w:lang w:eastAsia="bg-BG"/>
        </w:rPr>
        <w:t xml:space="preserve"> в рамките на предходния час, може да се приложи активен въглен.</w:t>
      </w:r>
    </w:p>
    <w:p w14:paraId="1FDFDF31" w14:textId="685EC24B" w:rsidR="0031350D" w:rsidRPr="0031350D" w:rsidRDefault="0031350D" w:rsidP="0031350D">
      <w:pPr>
        <w:pStyle w:val="a3"/>
        <w:numPr>
          <w:ilvl w:val="0"/>
          <w:numId w:val="28"/>
        </w:numPr>
        <w:rPr>
          <w:sz w:val="24"/>
          <w:szCs w:val="24"/>
        </w:rPr>
      </w:pPr>
      <w:r w:rsidRPr="0031350D">
        <w:rPr>
          <w:lang w:eastAsia="bg-BG"/>
        </w:rPr>
        <w:t xml:space="preserve">При пациенти, които са погълнали </w:t>
      </w:r>
      <w:proofErr w:type="spellStart"/>
      <w:r w:rsidRPr="0031350D">
        <w:rPr>
          <w:lang w:eastAsia="bg-BG"/>
        </w:rPr>
        <w:t>декстрометорфан</w:t>
      </w:r>
      <w:proofErr w:type="spellEnd"/>
      <w:r w:rsidRPr="0031350D">
        <w:rPr>
          <w:lang w:eastAsia="bg-BG"/>
        </w:rPr>
        <w:t xml:space="preserve"> и са </w:t>
      </w:r>
      <w:proofErr w:type="spellStart"/>
      <w:r w:rsidRPr="0031350D">
        <w:rPr>
          <w:lang w:eastAsia="bg-BG"/>
        </w:rPr>
        <w:t>седирани</w:t>
      </w:r>
      <w:proofErr w:type="spellEnd"/>
      <w:r w:rsidRPr="0031350D">
        <w:rPr>
          <w:lang w:eastAsia="bg-BG"/>
        </w:rPr>
        <w:t xml:space="preserve"> или </w:t>
      </w:r>
      <w:proofErr w:type="spellStart"/>
      <w:r w:rsidRPr="0031350D">
        <w:rPr>
          <w:lang w:eastAsia="bg-BG"/>
        </w:rPr>
        <w:t>коматозни</w:t>
      </w:r>
      <w:proofErr w:type="spellEnd"/>
      <w:r w:rsidRPr="0031350D">
        <w:rPr>
          <w:lang w:eastAsia="bg-BG"/>
        </w:rPr>
        <w:t xml:space="preserve">, може да се обмисли приложение на </w:t>
      </w:r>
      <w:proofErr w:type="spellStart"/>
      <w:r w:rsidRPr="0031350D">
        <w:rPr>
          <w:lang w:eastAsia="bg-BG"/>
        </w:rPr>
        <w:t>налоксон</w:t>
      </w:r>
      <w:proofErr w:type="spellEnd"/>
      <w:r w:rsidRPr="0031350D">
        <w:rPr>
          <w:lang w:eastAsia="bg-BG"/>
        </w:rPr>
        <w:t xml:space="preserve"> в обичайните дози за лечение на </w:t>
      </w:r>
      <w:proofErr w:type="spellStart"/>
      <w:r w:rsidRPr="0031350D">
        <w:rPr>
          <w:lang w:eastAsia="bg-BG"/>
        </w:rPr>
        <w:t>опиоидно</w:t>
      </w:r>
      <w:proofErr w:type="spellEnd"/>
      <w:r w:rsidRPr="0031350D">
        <w:rPr>
          <w:lang w:eastAsia="bg-BG"/>
        </w:rPr>
        <w:t xml:space="preserve"> предозиране. За овладяване на пристъпите може да се използват бензодиазепини, а като мерки при </w:t>
      </w:r>
      <w:proofErr w:type="spellStart"/>
      <w:r w:rsidRPr="0031350D">
        <w:rPr>
          <w:lang w:eastAsia="bg-BG"/>
        </w:rPr>
        <w:t>хипертермия</w:t>
      </w:r>
      <w:proofErr w:type="spellEnd"/>
      <w:r w:rsidRPr="0031350D">
        <w:rPr>
          <w:lang w:eastAsia="bg-BG"/>
        </w:rPr>
        <w:t xml:space="preserve"> поради </w:t>
      </w:r>
      <w:proofErr w:type="spellStart"/>
      <w:r w:rsidRPr="0031350D">
        <w:rPr>
          <w:lang w:eastAsia="bg-BG"/>
        </w:rPr>
        <w:t>серотонинов</w:t>
      </w:r>
      <w:proofErr w:type="spellEnd"/>
      <w:r w:rsidRPr="0031350D">
        <w:rPr>
          <w:lang w:eastAsia="bg-BG"/>
        </w:rPr>
        <w:t xml:space="preserve"> синдром - бензодиазепини и външно охлаждане</w:t>
      </w:r>
    </w:p>
    <w:p w14:paraId="18EF4AFE" w14:textId="77777777" w:rsidR="002C50EE" w:rsidRDefault="002C50EE" w:rsidP="002C50EE">
      <w:pPr>
        <w:pStyle w:val="1"/>
      </w:pPr>
      <w:r>
        <w:lastRenderedPageBreak/>
        <w:t>5. ФАРМАКОЛОГИЧНИ СВОЙСТВА</w:t>
      </w:r>
    </w:p>
    <w:p w14:paraId="7635AD51" w14:textId="31B74728" w:rsidR="003765DC" w:rsidRDefault="002C50EE" w:rsidP="002B3C38">
      <w:pPr>
        <w:pStyle w:val="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свойства</w:t>
      </w:r>
    </w:p>
    <w:p w14:paraId="255C86EC" w14:textId="77777777" w:rsidR="0031350D" w:rsidRDefault="0031350D" w:rsidP="0031350D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</w:p>
    <w:p w14:paraId="37F05BFF" w14:textId="12B0D809" w:rsidR="0031350D" w:rsidRPr="0031350D" w:rsidRDefault="0031350D" w:rsidP="0031350D">
      <w:pPr>
        <w:rPr>
          <w:sz w:val="24"/>
          <w:szCs w:val="24"/>
        </w:rPr>
      </w:pPr>
      <w:proofErr w:type="spellStart"/>
      <w:r w:rsidRPr="0031350D">
        <w:rPr>
          <w:lang w:eastAsia="bg-BG"/>
        </w:rPr>
        <w:t>Фармакотерапевтична</w:t>
      </w:r>
      <w:proofErr w:type="spellEnd"/>
      <w:r w:rsidRPr="0031350D">
        <w:rPr>
          <w:lang w:eastAsia="bg-BG"/>
        </w:rPr>
        <w:t xml:space="preserve"> група: </w:t>
      </w:r>
      <w:proofErr w:type="spellStart"/>
      <w:r w:rsidRPr="0031350D">
        <w:rPr>
          <w:lang w:eastAsia="bg-BG"/>
        </w:rPr>
        <w:t>Опиеви</w:t>
      </w:r>
      <w:proofErr w:type="spellEnd"/>
      <w:r w:rsidRPr="0031350D">
        <w:rPr>
          <w:lang w:eastAsia="bg-BG"/>
        </w:rPr>
        <w:t xml:space="preserve"> алкалоиди и производни, АТС код </w:t>
      </w:r>
      <w:r w:rsidRPr="0031350D">
        <w:rPr>
          <w:lang w:val="en-US"/>
        </w:rPr>
        <w:t>R05DA09.</w:t>
      </w:r>
    </w:p>
    <w:p w14:paraId="3CF4C8AB" w14:textId="77777777" w:rsidR="0031350D" w:rsidRDefault="0031350D" w:rsidP="0031350D">
      <w:pPr>
        <w:rPr>
          <w:u w:val="single"/>
          <w:lang w:eastAsia="bg-BG"/>
        </w:rPr>
      </w:pPr>
    </w:p>
    <w:p w14:paraId="1B0612E4" w14:textId="69B0C14E" w:rsidR="0031350D" w:rsidRPr="0031350D" w:rsidRDefault="0031350D" w:rsidP="0031350D">
      <w:pPr>
        <w:rPr>
          <w:sz w:val="24"/>
          <w:szCs w:val="24"/>
        </w:rPr>
      </w:pPr>
      <w:r w:rsidRPr="0031350D">
        <w:rPr>
          <w:u w:val="single"/>
          <w:lang w:eastAsia="bg-BG"/>
        </w:rPr>
        <w:t>Механизъм на действие</w:t>
      </w:r>
    </w:p>
    <w:p w14:paraId="530F72B8" w14:textId="77777777" w:rsidR="0031350D" w:rsidRPr="0031350D" w:rsidRDefault="0031350D" w:rsidP="0031350D">
      <w:pPr>
        <w:rPr>
          <w:sz w:val="24"/>
          <w:szCs w:val="24"/>
        </w:rPr>
      </w:pPr>
      <w:proofErr w:type="spellStart"/>
      <w:r w:rsidRPr="0031350D">
        <w:rPr>
          <w:lang w:eastAsia="bg-BG"/>
        </w:rPr>
        <w:t>Декстрометорфан</w:t>
      </w:r>
      <w:proofErr w:type="spellEnd"/>
      <w:r w:rsidRPr="0031350D">
        <w:rPr>
          <w:lang w:eastAsia="bg-BG"/>
        </w:rPr>
        <w:t xml:space="preserve"> хидробромид е лекарствено вещество, потискащо кашлицата, употребява се за лечение на непродуктивна кашлица. Той е </w:t>
      </w:r>
      <w:proofErr w:type="spellStart"/>
      <w:r w:rsidRPr="0031350D">
        <w:rPr>
          <w:lang w:eastAsia="bg-BG"/>
        </w:rPr>
        <w:t>агонист</w:t>
      </w:r>
      <w:proofErr w:type="spellEnd"/>
      <w:r w:rsidRPr="0031350D">
        <w:rPr>
          <w:lang w:eastAsia="bg-BG"/>
        </w:rPr>
        <w:t xml:space="preserve"> на </w:t>
      </w:r>
      <w:proofErr w:type="spellStart"/>
      <w:r w:rsidRPr="0031350D">
        <w:rPr>
          <w:lang w:eastAsia="bg-BG"/>
        </w:rPr>
        <w:t>серотонинергичната</w:t>
      </w:r>
      <w:proofErr w:type="spellEnd"/>
      <w:r w:rsidRPr="0031350D">
        <w:rPr>
          <w:lang w:eastAsia="bg-BG"/>
        </w:rPr>
        <w:t xml:space="preserve"> </w:t>
      </w:r>
      <w:proofErr w:type="spellStart"/>
      <w:r w:rsidRPr="0031350D">
        <w:rPr>
          <w:lang w:eastAsia="bg-BG"/>
        </w:rPr>
        <w:t>невротрансмисия</w:t>
      </w:r>
      <w:proofErr w:type="spellEnd"/>
      <w:r w:rsidRPr="0031350D">
        <w:rPr>
          <w:lang w:eastAsia="bg-BG"/>
        </w:rPr>
        <w:t xml:space="preserve">. Неговото действие се проявява чрез повишаване прага на </w:t>
      </w:r>
      <w:proofErr w:type="spellStart"/>
      <w:r w:rsidRPr="0031350D">
        <w:rPr>
          <w:lang w:eastAsia="bg-BG"/>
        </w:rPr>
        <w:t>кашличния</w:t>
      </w:r>
      <w:proofErr w:type="spellEnd"/>
      <w:r w:rsidRPr="0031350D">
        <w:rPr>
          <w:lang w:eastAsia="bg-BG"/>
        </w:rPr>
        <w:t xml:space="preserve"> рефлекс на централно (мозъчно) ниво, като по този начин потиска кашлицата. Не притежава аналгетични свойства. Проявява слаба </w:t>
      </w:r>
      <w:proofErr w:type="spellStart"/>
      <w:r w:rsidRPr="0031350D">
        <w:rPr>
          <w:lang w:eastAsia="bg-BG"/>
        </w:rPr>
        <w:t>седираща</w:t>
      </w:r>
      <w:proofErr w:type="spellEnd"/>
      <w:r w:rsidRPr="0031350D">
        <w:rPr>
          <w:lang w:eastAsia="bg-BG"/>
        </w:rPr>
        <w:t xml:space="preserve"> активност.</w:t>
      </w:r>
    </w:p>
    <w:p w14:paraId="5F31A012" w14:textId="77777777" w:rsidR="0031350D" w:rsidRPr="0031350D" w:rsidRDefault="0031350D" w:rsidP="0031350D"/>
    <w:p w14:paraId="4D7DA0E3" w14:textId="15C32137" w:rsidR="004D4D6B" w:rsidRDefault="002C50EE" w:rsidP="002B3C38">
      <w:pPr>
        <w:pStyle w:val="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свойства</w:t>
      </w:r>
    </w:p>
    <w:p w14:paraId="182F210A" w14:textId="77777777" w:rsidR="0031350D" w:rsidRDefault="0031350D" w:rsidP="0031350D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bg-BG"/>
        </w:rPr>
      </w:pPr>
    </w:p>
    <w:p w14:paraId="40A71C25" w14:textId="6DB01C00" w:rsidR="0031350D" w:rsidRPr="0031350D" w:rsidRDefault="0031350D" w:rsidP="0031350D">
      <w:pPr>
        <w:pStyle w:val="3"/>
        <w:rPr>
          <w:rFonts w:eastAsia="Times New Roman"/>
          <w:u w:val="single"/>
        </w:rPr>
      </w:pPr>
      <w:r w:rsidRPr="0031350D">
        <w:rPr>
          <w:rFonts w:eastAsia="Times New Roman"/>
          <w:u w:val="single"/>
          <w:lang w:eastAsia="bg-BG"/>
        </w:rPr>
        <w:t>Абсорбция</w:t>
      </w:r>
    </w:p>
    <w:p w14:paraId="65EF8CB5" w14:textId="77777777" w:rsidR="0031350D" w:rsidRPr="0031350D" w:rsidRDefault="0031350D" w:rsidP="0031350D">
      <w:pPr>
        <w:rPr>
          <w:sz w:val="24"/>
          <w:szCs w:val="24"/>
        </w:rPr>
      </w:pPr>
      <w:r w:rsidRPr="0031350D">
        <w:rPr>
          <w:lang w:eastAsia="bg-BG"/>
        </w:rPr>
        <w:t xml:space="preserve">При перорално приложение </w:t>
      </w:r>
      <w:proofErr w:type="spellStart"/>
      <w:r w:rsidRPr="0031350D">
        <w:rPr>
          <w:lang w:eastAsia="bg-BG"/>
        </w:rPr>
        <w:t>декстрометорфан</w:t>
      </w:r>
      <w:proofErr w:type="spellEnd"/>
      <w:r w:rsidRPr="0031350D">
        <w:rPr>
          <w:lang w:eastAsia="bg-BG"/>
        </w:rPr>
        <w:t xml:space="preserve"> хидробромид се резорбира бързо и почти напълно, като достига максимална плазмена концентрация за около 2 - 2</w:t>
      </w:r>
      <w:r w:rsidRPr="0031350D">
        <w:rPr>
          <w:vertAlign w:val="superscript"/>
          <w:lang w:eastAsia="bg-BG"/>
        </w:rPr>
        <w:t>1</w:t>
      </w:r>
      <w:r w:rsidRPr="0031350D">
        <w:rPr>
          <w:lang w:eastAsia="bg-BG"/>
        </w:rPr>
        <w:t>/</w:t>
      </w:r>
      <w:r w:rsidRPr="0031350D">
        <w:rPr>
          <w:vertAlign w:val="subscript"/>
          <w:lang w:eastAsia="bg-BG"/>
        </w:rPr>
        <w:t>2</w:t>
      </w:r>
      <w:r w:rsidRPr="0031350D">
        <w:rPr>
          <w:lang w:eastAsia="bg-BG"/>
        </w:rPr>
        <w:t xml:space="preserve"> часа. Ефектът му върху кашлицата продължава около 5-6 часа.</w:t>
      </w:r>
    </w:p>
    <w:p w14:paraId="7656C3BB" w14:textId="77777777" w:rsidR="0031350D" w:rsidRDefault="0031350D" w:rsidP="0031350D">
      <w:pPr>
        <w:rPr>
          <w:lang w:eastAsia="bg-BG"/>
        </w:rPr>
      </w:pPr>
    </w:p>
    <w:p w14:paraId="31F5F0B8" w14:textId="63134BFB" w:rsidR="0031350D" w:rsidRPr="0031350D" w:rsidRDefault="0031350D" w:rsidP="0031350D">
      <w:pPr>
        <w:pStyle w:val="3"/>
        <w:rPr>
          <w:rFonts w:eastAsia="Times New Roman"/>
          <w:u w:val="single"/>
        </w:rPr>
      </w:pPr>
      <w:r w:rsidRPr="0031350D">
        <w:rPr>
          <w:rFonts w:eastAsia="Times New Roman"/>
          <w:u w:val="single"/>
          <w:lang w:eastAsia="bg-BG"/>
        </w:rPr>
        <w:t>Биотрансформация</w:t>
      </w:r>
    </w:p>
    <w:p w14:paraId="43208B13" w14:textId="77777777" w:rsidR="0031350D" w:rsidRPr="0031350D" w:rsidRDefault="0031350D" w:rsidP="0031350D">
      <w:pPr>
        <w:rPr>
          <w:sz w:val="24"/>
          <w:szCs w:val="24"/>
        </w:rPr>
      </w:pPr>
      <w:proofErr w:type="spellStart"/>
      <w:r w:rsidRPr="0031350D">
        <w:rPr>
          <w:lang w:eastAsia="bg-BG"/>
        </w:rPr>
        <w:t>Декстрометорфан</w:t>
      </w:r>
      <w:proofErr w:type="spellEnd"/>
      <w:r w:rsidRPr="0031350D">
        <w:rPr>
          <w:lang w:eastAsia="bg-BG"/>
        </w:rPr>
        <w:t xml:space="preserve"> се </w:t>
      </w:r>
      <w:proofErr w:type="spellStart"/>
      <w:r w:rsidRPr="0031350D">
        <w:rPr>
          <w:lang w:eastAsia="bg-BG"/>
        </w:rPr>
        <w:t>метаболизира</w:t>
      </w:r>
      <w:proofErr w:type="spellEnd"/>
      <w:r w:rsidRPr="0031350D">
        <w:rPr>
          <w:lang w:eastAsia="bg-BG"/>
        </w:rPr>
        <w:t xml:space="preserve"> бързо и във висока степен при първо преминаване през черния дроб след перорално приложение. Генетично контролираното О-5-деметилиране </w:t>
      </w:r>
      <w:r w:rsidRPr="0031350D">
        <w:rPr>
          <w:lang w:val="en-US"/>
        </w:rPr>
        <w:t xml:space="preserve">(CYD2D6) </w:t>
      </w:r>
      <w:r w:rsidRPr="0031350D">
        <w:rPr>
          <w:lang w:eastAsia="bg-BG"/>
        </w:rPr>
        <w:t xml:space="preserve">е основният определящ фактор на фармакокинетиката на </w:t>
      </w:r>
      <w:proofErr w:type="spellStart"/>
      <w:r w:rsidRPr="0031350D">
        <w:rPr>
          <w:lang w:eastAsia="bg-BG"/>
        </w:rPr>
        <w:t>декстрометорфан</w:t>
      </w:r>
      <w:proofErr w:type="spellEnd"/>
      <w:r w:rsidRPr="0031350D">
        <w:rPr>
          <w:lang w:eastAsia="bg-BG"/>
        </w:rPr>
        <w:t xml:space="preserve"> при здрави доброволци.</w:t>
      </w:r>
    </w:p>
    <w:p w14:paraId="528435A3" w14:textId="77777777" w:rsidR="0031350D" w:rsidRPr="0031350D" w:rsidRDefault="0031350D" w:rsidP="0031350D">
      <w:pPr>
        <w:rPr>
          <w:sz w:val="24"/>
          <w:szCs w:val="24"/>
        </w:rPr>
      </w:pPr>
      <w:r w:rsidRPr="0031350D">
        <w:rPr>
          <w:lang w:eastAsia="bg-BG"/>
        </w:rPr>
        <w:t xml:space="preserve">Изглежда, че има ясно разграничени </w:t>
      </w:r>
      <w:proofErr w:type="spellStart"/>
      <w:r w:rsidRPr="0031350D">
        <w:rPr>
          <w:lang w:eastAsia="bg-BG"/>
        </w:rPr>
        <w:t>фенотипи</w:t>
      </w:r>
      <w:proofErr w:type="spellEnd"/>
      <w:r w:rsidRPr="0031350D">
        <w:rPr>
          <w:lang w:eastAsia="bg-BG"/>
        </w:rPr>
        <w:t xml:space="preserve"> за този процес на окисление, което води до силно </w:t>
      </w:r>
      <w:proofErr w:type="spellStart"/>
      <w:r w:rsidRPr="0031350D">
        <w:rPr>
          <w:lang w:eastAsia="bg-BG"/>
        </w:rPr>
        <w:t>вариабилна</w:t>
      </w:r>
      <w:proofErr w:type="spellEnd"/>
      <w:r w:rsidRPr="0031350D">
        <w:rPr>
          <w:lang w:eastAsia="bg-BG"/>
        </w:rPr>
        <w:t xml:space="preserve"> фармакокинетика при участниците. </w:t>
      </w:r>
      <w:proofErr w:type="spellStart"/>
      <w:r w:rsidRPr="0031350D">
        <w:rPr>
          <w:lang w:eastAsia="bg-BG"/>
        </w:rPr>
        <w:t>Неметаболизираният</w:t>
      </w:r>
      <w:proofErr w:type="spellEnd"/>
      <w:r w:rsidRPr="0031350D">
        <w:rPr>
          <w:lang w:eastAsia="bg-BG"/>
        </w:rPr>
        <w:t xml:space="preserve"> </w:t>
      </w:r>
      <w:proofErr w:type="spellStart"/>
      <w:r w:rsidRPr="0031350D">
        <w:rPr>
          <w:i/>
          <w:iCs/>
          <w:lang w:eastAsia="bg-BG"/>
        </w:rPr>
        <w:t>декстрометорфан</w:t>
      </w:r>
      <w:proofErr w:type="spellEnd"/>
      <w:r w:rsidRPr="0031350D">
        <w:rPr>
          <w:i/>
          <w:iCs/>
          <w:lang w:eastAsia="bg-BG"/>
        </w:rPr>
        <w:t xml:space="preserve"> </w:t>
      </w:r>
      <w:r w:rsidRPr="0031350D">
        <w:rPr>
          <w:lang w:eastAsia="bg-BG"/>
        </w:rPr>
        <w:t xml:space="preserve">заедно с три </w:t>
      </w:r>
      <w:proofErr w:type="spellStart"/>
      <w:r w:rsidRPr="0031350D">
        <w:rPr>
          <w:lang w:eastAsia="bg-BG"/>
        </w:rPr>
        <w:t>деметилирани</w:t>
      </w:r>
      <w:proofErr w:type="spellEnd"/>
      <w:r w:rsidRPr="0031350D">
        <w:rPr>
          <w:lang w:eastAsia="bg-BG"/>
        </w:rPr>
        <w:t xml:space="preserve"> </w:t>
      </w:r>
      <w:proofErr w:type="spellStart"/>
      <w:r w:rsidRPr="0031350D">
        <w:rPr>
          <w:lang w:eastAsia="bg-BG"/>
        </w:rPr>
        <w:t>морфинан</w:t>
      </w:r>
      <w:proofErr w:type="spellEnd"/>
      <w:r w:rsidRPr="0031350D">
        <w:rPr>
          <w:lang w:eastAsia="bg-BG"/>
        </w:rPr>
        <w:t xml:space="preserve">-метаболита - </w:t>
      </w:r>
      <w:proofErr w:type="spellStart"/>
      <w:r w:rsidRPr="0031350D">
        <w:rPr>
          <w:lang w:eastAsia="bg-BG"/>
        </w:rPr>
        <w:t>декстрорфан</w:t>
      </w:r>
      <w:proofErr w:type="spellEnd"/>
      <w:r w:rsidRPr="0031350D">
        <w:rPr>
          <w:lang w:eastAsia="bg-BG"/>
        </w:rPr>
        <w:t xml:space="preserve"> (известен още като З-</w:t>
      </w:r>
      <w:proofErr w:type="spellStart"/>
      <w:r w:rsidRPr="0031350D">
        <w:rPr>
          <w:lang w:eastAsia="bg-BG"/>
        </w:rPr>
        <w:t>хидрокси</w:t>
      </w:r>
      <w:proofErr w:type="spellEnd"/>
      <w:r w:rsidRPr="0031350D">
        <w:rPr>
          <w:lang w:eastAsia="bg-BG"/>
        </w:rPr>
        <w:t>-</w:t>
      </w:r>
      <w:r w:rsidRPr="0031350D">
        <w:rPr>
          <w:lang w:val="en-US"/>
        </w:rPr>
        <w:t>N</w:t>
      </w:r>
      <w:r w:rsidRPr="0031350D">
        <w:rPr>
          <w:lang w:eastAsia="bg-BG"/>
        </w:rPr>
        <w:t>-</w:t>
      </w:r>
      <w:proofErr w:type="spellStart"/>
      <w:r w:rsidRPr="0031350D">
        <w:rPr>
          <w:lang w:eastAsia="bg-BG"/>
        </w:rPr>
        <w:t>метилморфинан</w:t>
      </w:r>
      <w:proofErr w:type="spellEnd"/>
      <w:r w:rsidRPr="0031350D">
        <w:rPr>
          <w:lang w:eastAsia="bg-BG"/>
        </w:rPr>
        <w:t xml:space="preserve">), 3- </w:t>
      </w:r>
      <w:proofErr w:type="spellStart"/>
      <w:r w:rsidRPr="0031350D">
        <w:rPr>
          <w:lang w:eastAsia="bg-BG"/>
        </w:rPr>
        <w:t>хидроксиморфинан</w:t>
      </w:r>
      <w:proofErr w:type="spellEnd"/>
      <w:r w:rsidRPr="0031350D">
        <w:rPr>
          <w:lang w:eastAsia="bg-BG"/>
        </w:rPr>
        <w:t xml:space="preserve"> и 3-метоксиморфинан, са идентифицирани като </w:t>
      </w:r>
      <w:proofErr w:type="spellStart"/>
      <w:r w:rsidRPr="0031350D">
        <w:rPr>
          <w:lang w:eastAsia="bg-BG"/>
        </w:rPr>
        <w:t>конюгати</w:t>
      </w:r>
      <w:proofErr w:type="spellEnd"/>
      <w:r w:rsidRPr="0031350D">
        <w:rPr>
          <w:lang w:eastAsia="bg-BG"/>
        </w:rPr>
        <w:t xml:space="preserve"> в урината.</w:t>
      </w:r>
    </w:p>
    <w:p w14:paraId="350A90F9" w14:textId="77777777" w:rsidR="0031350D" w:rsidRPr="0031350D" w:rsidRDefault="0031350D" w:rsidP="0031350D">
      <w:pPr>
        <w:rPr>
          <w:sz w:val="24"/>
          <w:szCs w:val="24"/>
        </w:rPr>
      </w:pPr>
      <w:proofErr w:type="spellStart"/>
      <w:r w:rsidRPr="0031350D">
        <w:rPr>
          <w:lang w:eastAsia="bg-BG"/>
        </w:rPr>
        <w:t>Декстрорфан</w:t>
      </w:r>
      <w:proofErr w:type="spellEnd"/>
      <w:r w:rsidRPr="0031350D">
        <w:rPr>
          <w:lang w:eastAsia="bg-BG"/>
        </w:rPr>
        <w:t xml:space="preserve">, който притежава и </w:t>
      </w:r>
      <w:proofErr w:type="spellStart"/>
      <w:r w:rsidRPr="0031350D">
        <w:rPr>
          <w:lang w:eastAsia="bg-BG"/>
        </w:rPr>
        <w:t>антитусивно</w:t>
      </w:r>
      <w:proofErr w:type="spellEnd"/>
      <w:r w:rsidRPr="0031350D">
        <w:rPr>
          <w:lang w:eastAsia="bg-BG"/>
        </w:rPr>
        <w:t xml:space="preserve"> действие, е основният метаболит. При някои лица метаболизмът протича по-бавно и непромененият </w:t>
      </w:r>
      <w:proofErr w:type="spellStart"/>
      <w:r w:rsidRPr="0031350D">
        <w:rPr>
          <w:lang w:eastAsia="bg-BG"/>
        </w:rPr>
        <w:t>декстрометорфан</w:t>
      </w:r>
      <w:proofErr w:type="spellEnd"/>
      <w:r w:rsidRPr="0031350D">
        <w:rPr>
          <w:lang w:eastAsia="bg-BG"/>
        </w:rPr>
        <w:t xml:space="preserve"> преобладава в кръвта и урината.</w:t>
      </w:r>
    </w:p>
    <w:p w14:paraId="051B97A8" w14:textId="77777777" w:rsidR="0031350D" w:rsidRDefault="0031350D" w:rsidP="0031350D">
      <w:pPr>
        <w:rPr>
          <w:lang w:eastAsia="bg-BG"/>
        </w:rPr>
      </w:pPr>
    </w:p>
    <w:p w14:paraId="7168635E" w14:textId="799FDE2F" w:rsidR="0031350D" w:rsidRPr="0031350D" w:rsidRDefault="0031350D" w:rsidP="0031350D">
      <w:pPr>
        <w:pStyle w:val="3"/>
        <w:rPr>
          <w:rFonts w:eastAsia="Times New Roman"/>
          <w:u w:val="single"/>
        </w:rPr>
      </w:pPr>
      <w:r w:rsidRPr="0031350D">
        <w:rPr>
          <w:rFonts w:eastAsia="Times New Roman"/>
          <w:u w:val="single"/>
          <w:lang w:eastAsia="bg-BG"/>
        </w:rPr>
        <w:t>Елиминиране</w:t>
      </w:r>
    </w:p>
    <w:p w14:paraId="79DDED54" w14:textId="0A0F6E89" w:rsidR="0031350D" w:rsidRDefault="0031350D" w:rsidP="0031350D">
      <w:pPr>
        <w:rPr>
          <w:lang w:eastAsia="bg-BG"/>
        </w:rPr>
      </w:pPr>
      <w:proofErr w:type="spellStart"/>
      <w:r w:rsidRPr="0031350D">
        <w:rPr>
          <w:lang w:eastAsia="bg-BG"/>
        </w:rPr>
        <w:t>Декстрорфан</w:t>
      </w:r>
      <w:proofErr w:type="spellEnd"/>
      <w:r w:rsidRPr="0031350D">
        <w:rPr>
          <w:lang w:eastAsia="bg-BG"/>
        </w:rPr>
        <w:t xml:space="preserve"> и неговите </w:t>
      </w:r>
      <w:proofErr w:type="spellStart"/>
      <w:r w:rsidRPr="0031350D">
        <w:rPr>
          <w:lang w:eastAsia="bg-BG"/>
        </w:rPr>
        <w:t>конюгати</w:t>
      </w:r>
      <w:proofErr w:type="spellEnd"/>
      <w:r w:rsidRPr="0031350D">
        <w:rPr>
          <w:lang w:eastAsia="bg-BG"/>
        </w:rPr>
        <w:t xml:space="preserve"> (</w:t>
      </w:r>
      <w:proofErr w:type="spellStart"/>
      <w:r w:rsidRPr="0031350D">
        <w:rPr>
          <w:lang w:eastAsia="bg-BG"/>
        </w:rPr>
        <w:t>глюкурониди</w:t>
      </w:r>
      <w:proofErr w:type="spellEnd"/>
      <w:r w:rsidRPr="0031350D">
        <w:rPr>
          <w:lang w:eastAsia="bg-BG"/>
        </w:rPr>
        <w:t xml:space="preserve"> и сулфати) се отделят в урината заедно със следи от </w:t>
      </w:r>
      <w:proofErr w:type="spellStart"/>
      <w:r w:rsidRPr="0031350D">
        <w:rPr>
          <w:lang w:eastAsia="bg-BG"/>
        </w:rPr>
        <w:t>декстрометорфан</w:t>
      </w:r>
      <w:proofErr w:type="spellEnd"/>
      <w:r w:rsidRPr="0031350D">
        <w:rPr>
          <w:lang w:eastAsia="bg-BG"/>
        </w:rPr>
        <w:t>.</w:t>
      </w:r>
    </w:p>
    <w:p w14:paraId="0D1032AC" w14:textId="77777777" w:rsidR="0031350D" w:rsidRPr="0031350D" w:rsidRDefault="0031350D" w:rsidP="0031350D"/>
    <w:p w14:paraId="1BDBE06B" w14:textId="0E95AEC6" w:rsidR="004D4D6B" w:rsidRDefault="002C50EE" w:rsidP="002B3C38">
      <w:pPr>
        <w:pStyle w:val="2"/>
      </w:pPr>
      <w:r>
        <w:t>5.3. Предклинични данни за безопасност</w:t>
      </w:r>
    </w:p>
    <w:p w14:paraId="1F5E91E3" w14:textId="4174AD1A" w:rsidR="0031350D" w:rsidRDefault="0031350D" w:rsidP="0031350D"/>
    <w:p w14:paraId="34219643" w14:textId="1CEC72BA" w:rsidR="0031350D" w:rsidRPr="0031350D" w:rsidRDefault="0031350D" w:rsidP="0031350D">
      <w:r>
        <w:t>Няма данни.</w:t>
      </w:r>
    </w:p>
    <w:p w14:paraId="6940F72E" w14:textId="35FA0E0E" w:rsidR="009B171C" w:rsidRDefault="002C50EE" w:rsidP="00CA1B57">
      <w:pPr>
        <w:pStyle w:val="1"/>
      </w:pPr>
      <w:r>
        <w:t>7. ПРИТЕЖАТЕЛ НА РАЗРЕШЕНИЕТО ЗА УПОТРЕБА</w:t>
      </w:r>
    </w:p>
    <w:p w14:paraId="5DF5949F" w14:textId="77777777" w:rsidR="0031350D" w:rsidRDefault="0031350D" w:rsidP="0031350D">
      <w:pPr>
        <w:rPr>
          <w:lang w:eastAsia="bg-BG"/>
        </w:rPr>
      </w:pPr>
    </w:p>
    <w:p w14:paraId="2D802134" w14:textId="3701DFDB" w:rsidR="0031350D" w:rsidRPr="0031350D" w:rsidRDefault="0031350D" w:rsidP="0031350D">
      <w:pPr>
        <w:rPr>
          <w:sz w:val="24"/>
          <w:szCs w:val="24"/>
        </w:rPr>
      </w:pPr>
      <w:proofErr w:type="spellStart"/>
      <w:r w:rsidRPr="0031350D">
        <w:rPr>
          <w:lang w:eastAsia="bg-BG"/>
        </w:rPr>
        <w:t>Тева</w:t>
      </w:r>
      <w:proofErr w:type="spellEnd"/>
      <w:r w:rsidRPr="0031350D">
        <w:rPr>
          <w:lang w:eastAsia="bg-BG"/>
        </w:rPr>
        <w:t xml:space="preserve"> </w:t>
      </w:r>
      <w:proofErr w:type="spellStart"/>
      <w:r w:rsidRPr="0031350D">
        <w:rPr>
          <w:lang w:eastAsia="bg-BG"/>
        </w:rPr>
        <w:t>Фарма</w:t>
      </w:r>
      <w:proofErr w:type="spellEnd"/>
      <w:r w:rsidRPr="0031350D">
        <w:rPr>
          <w:lang w:eastAsia="bg-BG"/>
        </w:rPr>
        <w:t xml:space="preserve"> ЕАД</w:t>
      </w:r>
    </w:p>
    <w:p w14:paraId="27869EE2" w14:textId="77777777" w:rsidR="0031350D" w:rsidRPr="0031350D" w:rsidRDefault="0031350D" w:rsidP="0031350D">
      <w:pPr>
        <w:rPr>
          <w:sz w:val="24"/>
          <w:szCs w:val="24"/>
        </w:rPr>
      </w:pPr>
      <w:r w:rsidRPr="0031350D">
        <w:rPr>
          <w:lang w:eastAsia="bg-BG"/>
        </w:rPr>
        <w:t>ул. „Люба Величкова“ № 9</w:t>
      </w:r>
    </w:p>
    <w:p w14:paraId="54FA09AC" w14:textId="728A1984" w:rsidR="0031350D" w:rsidRPr="0031350D" w:rsidRDefault="0031350D" w:rsidP="0031350D">
      <w:r w:rsidRPr="0031350D">
        <w:rPr>
          <w:lang w:eastAsia="bg-BG"/>
        </w:rPr>
        <w:lastRenderedPageBreak/>
        <w:t>1407 София, България</w:t>
      </w:r>
    </w:p>
    <w:p w14:paraId="04840D59" w14:textId="31537D37" w:rsidR="002C50EE" w:rsidRDefault="002C50EE" w:rsidP="002C50EE">
      <w:pPr>
        <w:pStyle w:val="1"/>
      </w:pPr>
      <w:r>
        <w:t>8. НОМЕР НА РАЗРЕШЕНИЕТО ЗА УПОТРЕБА</w:t>
      </w:r>
    </w:p>
    <w:p w14:paraId="6AF77E92" w14:textId="33BF8DD7" w:rsidR="0031350D" w:rsidRDefault="0031350D" w:rsidP="0031350D"/>
    <w:p w14:paraId="56B15309" w14:textId="681812F0" w:rsidR="0031350D" w:rsidRPr="0031350D" w:rsidRDefault="0031350D" w:rsidP="0031350D">
      <w:r>
        <w:rPr>
          <w:lang w:val="en-US"/>
        </w:rPr>
        <w:t xml:space="preserve">Per. </w:t>
      </w:r>
      <w:r>
        <w:t>№ 20030049</w:t>
      </w:r>
    </w:p>
    <w:p w14:paraId="5900CBF3" w14:textId="7E9B64D7" w:rsidR="002C50EE" w:rsidRDefault="002C50EE" w:rsidP="002C50EE">
      <w:pPr>
        <w:pStyle w:val="1"/>
      </w:pPr>
      <w:r>
        <w:t>9. ДАТА НА ПЪРВО РАЗРЕШАВАНЕ/ПОДНОВЯВАНЕ НА РАЗРЕШЕНИЕТО ЗА УПОТРЕБА</w:t>
      </w:r>
    </w:p>
    <w:p w14:paraId="2A787C46" w14:textId="6B44601F" w:rsidR="0031350D" w:rsidRDefault="0031350D" w:rsidP="0031350D"/>
    <w:p w14:paraId="2C263DAC" w14:textId="77777777" w:rsidR="0031350D" w:rsidRPr="0031350D" w:rsidRDefault="0031350D" w:rsidP="0031350D">
      <w:pPr>
        <w:rPr>
          <w:sz w:val="24"/>
          <w:szCs w:val="24"/>
        </w:rPr>
      </w:pPr>
      <w:r w:rsidRPr="0031350D">
        <w:rPr>
          <w:lang w:eastAsia="bg-BG"/>
        </w:rPr>
        <w:t>Дата на първо разрешаване: 26.05.1994 г.</w:t>
      </w:r>
    </w:p>
    <w:p w14:paraId="5218C773" w14:textId="77777777" w:rsidR="0031350D" w:rsidRPr="0031350D" w:rsidRDefault="0031350D" w:rsidP="0031350D">
      <w:pPr>
        <w:rPr>
          <w:sz w:val="24"/>
          <w:szCs w:val="24"/>
        </w:rPr>
      </w:pPr>
      <w:r w:rsidRPr="0031350D">
        <w:rPr>
          <w:lang w:eastAsia="bg-BG"/>
        </w:rPr>
        <w:t>Дата на последно подновяване: 01.04.2008 г.</w:t>
      </w:r>
    </w:p>
    <w:p w14:paraId="3928652C" w14:textId="77777777" w:rsidR="0031350D" w:rsidRPr="0031350D" w:rsidRDefault="0031350D" w:rsidP="0031350D"/>
    <w:p w14:paraId="0E9D0119" w14:textId="0245C6D7" w:rsidR="002C50EE" w:rsidRDefault="002C50EE" w:rsidP="002C50EE">
      <w:pPr>
        <w:pStyle w:val="1"/>
      </w:pPr>
      <w:r>
        <w:t>10. ДАТА НА АКТУАЛИЗИРАНЕ НА ТЕКСТА</w:t>
      </w:r>
    </w:p>
    <w:p w14:paraId="423F4C2A" w14:textId="79060008" w:rsidR="00C87E90" w:rsidRPr="003E3126" w:rsidRDefault="0031350D" w:rsidP="0031350D">
      <w:bookmarkStart w:id="1" w:name="_GoBack"/>
      <w:bookmarkEnd w:id="0"/>
      <w:r>
        <w:t>05.01.2021</w:t>
      </w:r>
      <w:bookmarkEnd w:id="1"/>
    </w:p>
    <w:sectPr w:rsidR="00C87E90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4A53853"/>
    <w:multiLevelType w:val="hybridMultilevel"/>
    <w:tmpl w:val="8EA4B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E7454"/>
    <w:multiLevelType w:val="hybridMultilevel"/>
    <w:tmpl w:val="F448FBFA"/>
    <w:lvl w:ilvl="0" w:tplc="6934459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E556D"/>
    <w:multiLevelType w:val="hybridMultilevel"/>
    <w:tmpl w:val="4CAA8890"/>
    <w:lvl w:ilvl="0" w:tplc="6934459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11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13"/>
  </w:num>
  <w:num w:numId="9">
    <w:abstractNumId w:val="2"/>
  </w:num>
  <w:num w:numId="10">
    <w:abstractNumId w:val="4"/>
  </w:num>
  <w:num w:numId="11">
    <w:abstractNumId w:val="27"/>
  </w:num>
  <w:num w:numId="12">
    <w:abstractNumId w:val="12"/>
  </w:num>
  <w:num w:numId="13">
    <w:abstractNumId w:val="17"/>
  </w:num>
  <w:num w:numId="14">
    <w:abstractNumId w:val="10"/>
  </w:num>
  <w:num w:numId="15">
    <w:abstractNumId w:val="26"/>
  </w:num>
  <w:num w:numId="16">
    <w:abstractNumId w:val="8"/>
  </w:num>
  <w:num w:numId="17">
    <w:abstractNumId w:val="22"/>
  </w:num>
  <w:num w:numId="18">
    <w:abstractNumId w:val="6"/>
  </w:num>
  <w:num w:numId="19">
    <w:abstractNumId w:val="24"/>
  </w:num>
  <w:num w:numId="20">
    <w:abstractNumId w:val="21"/>
  </w:num>
  <w:num w:numId="21">
    <w:abstractNumId w:val="15"/>
  </w:num>
  <w:num w:numId="22">
    <w:abstractNumId w:val="23"/>
  </w:num>
  <w:num w:numId="23">
    <w:abstractNumId w:val="16"/>
  </w:num>
  <w:num w:numId="24">
    <w:abstractNumId w:val="7"/>
  </w:num>
  <w:num w:numId="25">
    <w:abstractNumId w:val="20"/>
  </w:num>
  <w:num w:numId="26">
    <w:abstractNumId w:val="5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00"/>
    <w:rsid w:val="00185A46"/>
    <w:rsid w:val="001915B6"/>
    <w:rsid w:val="001D1B23"/>
    <w:rsid w:val="002B3C38"/>
    <w:rsid w:val="002B4DBB"/>
    <w:rsid w:val="002C50EE"/>
    <w:rsid w:val="0031350D"/>
    <w:rsid w:val="00340A0A"/>
    <w:rsid w:val="003765DC"/>
    <w:rsid w:val="003E3126"/>
    <w:rsid w:val="004D4D6B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814073"/>
    <w:rsid w:val="00826F0D"/>
    <w:rsid w:val="00893B92"/>
    <w:rsid w:val="008C70A2"/>
    <w:rsid w:val="009773E4"/>
    <w:rsid w:val="009B171C"/>
    <w:rsid w:val="00A20351"/>
    <w:rsid w:val="00AA23EC"/>
    <w:rsid w:val="00AC63CE"/>
    <w:rsid w:val="00AE2107"/>
    <w:rsid w:val="00B275A8"/>
    <w:rsid w:val="00BF2600"/>
    <w:rsid w:val="00C07B84"/>
    <w:rsid w:val="00C33464"/>
    <w:rsid w:val="00C809A7"/>
    <w:rsid w:val="00C83063"/>
    <w:rsid w:val="00C87E90"/>
    <w:rsid w:val="00CA1B5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1">
    <w:name w:val="heading 1"/>
    <w:basedOn w:val="a"/>
    <w:next w:val="a"/>
    <w:link w:val="10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1"/>
    <w:basedOn w:val="3"/>
    <w:next w:val="a"/>
    <w:link w:val="12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2">
    <w:name w:val="Стил1 Знак"/>
    <w:basedOn w:val="30"/>
    <w:link w:val="1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30">
    <w:name w:val="Заглавие 3 Знак"/>
    <w:basedOn w:val="a0"/>
    <w:link w:val="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a3">
    <w:name w:val="List Paragraph"/>
    <w:basedOn w:val="a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4">
    <w:name w:val="Table Grid"/>
    <w:basedOn w:val="a1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2021-09-22T12:13:00Z</dcterms:created>
  <dcterms:modified xsi:type="dcterms:W3CDTF">2021-09-22T12:13:00Z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