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23A9D5F0" w:rsidR="00C07B84" w:rsidRDefault="00DD466D" w:rsidP="00DD466D">
      <w:pPr>
        <w:pStyle w:val="Heading1"/>
      </w:pPr>
      <w:r>
        <w:t>1.ИМЕ НА ЛЕКАРСТВЕНИЯ ПРОДУКТ</w:t>
      </w:r>
    </w:p>
    <w:p w14:paraId="34CFA9DA" w14:textId="77777777" w:rsidR="00242DEE" w:rsidRPr="00242DEE" w:rsidRDefault="00242DEE" w:rsidP="00242DEE">
      <w:pPr>
        <w:rPr>
          <w:sz w:val="24"/>
          <w:szCs w:val="24"/>
        </w:rPr>
      </w:pPr>
      <w:proofErr w:type="spellStart"/>
      <w:r w:rsidRPr="00242DEE">
        <w:rPr>
          <w:lang w:eastAsia="bg-BG"/>
        </w:rPr>
        <w:t>Диаб</w:t>
      </w:r>
      <w:proofErr w:type="spellEnd"/>
      <w:r w:rsidRPr="00242DEE">
        <w:rPr>
          <w:lang w:eastAsia="bg-BG"/>
        </w:rPr>
        <w:t xml:space="preserve"> </w:t>
      </w:r>
      <w:r w:rsidRPr="00242DEE">
        <w:t xml:space="preserve">MR 30 </w:t>
      </w:r>
      <w:proofErr w:type="spellStart"/>
      <w:r w:rsidRPr="00242DEE">
        <w:t>mg</w:t>
      </w:r>
      <w:proofErr w:type="spellEnd"/>
      <w:r w:rsidRPr="00242DEE">
        <w:t xml:space="preserve"> </w:t>
      </w:r>
      <w:r w:rsidRPr="00242DEE">
        <w:rPr>
          <w:lang w:eastAsia="bg-BG"/>
        </w:rPr>
        <w:t xml:space="preserve">таблетки </w:t>
      </w:r>
      <w:r w:rsidRPr="00242DEE">
        <w:t xml:space="preserve">c </w:t>
      </w:r>
      <w:r w:rsidRPr="00242DEE">
        <w:rPr>
          <w:lang w:eastAsia="bg-BG"/>
        </w:rPr>
        <w:t>изменено освобождаване</w:t>
      </w:r>
    </w:p>
    <w:p w14:paraId="4581297C" w14:textId="1DB3E40B" w:rsidR="00242DEE" w:rsidRPr="00242DEE" w:rsidRDefault="00242DEE" w:rsidP="00242DEE">
      <w:proofErr w:type="spellStart"/>
      <w:r w:rsidRPr="00242DEE">
        <w:t>Diab</w:t>
      </w:r>
      <w:proofErr w:type="spellEnd"/>
      <w:r w:rsidRPr="00242DEE">
        <w:t xml:space="preserve"> MR 30 </w:t>
      </w:r>
      <w:proofErr w:type="spellStart"/>
      <w:r w:rsidRPr="00242DEE">
        <w:t>mg</w:t>
      </w:r>
      <w:proofErr w:type="spellEnd"/>
      <w:r w:rsidRPr="00242DEE">
        <w:t xml:space="preserve"> </w:t>
      </w:r>
      <w:proofErr w:type="spellStart"/>
      <w:r w:rsidRPr="00242DEE">
        <w:t>modified-release</w:t>
      </w:r>
      <w:proofErr w:type="spellEnd"/>
      <w:r w:rsidRPr="00242DEE">
        <w:t xml:space="preserve"> </w:t>
      </w:r>
      <w:proofErr w:type="spellStart"/>
      <w:r w:rsidRPr="00242DEE">
        <w:t>tablets</w:t>
      </w:r>
      <w:proofErr w:type="spellEnd"/>
    </w:p>
    <w:p w14:paraId="3A916BC0" w14:textId="4319C58E" w:rsidR="00DD466D" w:rsidRDefault="00DD466D" w:rsidP="00DD466D">
      <w:pPr>
        <w:pStyle w:val="Heading1"/>
      </w:pPr>
      <w:r>
        <w:t>2. КАЧЕСТВЕН И КОЛИЧЕСТВЕН СЪСТАВ</w:t>
      </w:r>
    </w:p>
    <w:p w14:paraId="4EBCB186" w14:textId="542C6E3F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Всяка таблетка с изменено освобождаване съдържа 30 </w:t>
      </w:r>
      <w:proofErr w:type="spellStart"/>
      <w:r w:rsidRPr="00242DEE">
        <w:t>mg</w:t>
      </w:r>
      <w:proofErr w:type="spellEnd"/>
      <w:r w:rsidRPr="00242DEE">
        <w:t xml:space="preserve"> </w:t>
      </w:r>
      <w:proofErr w:type="spellStart"/>
      <w:r w:rsidRPr="00242DEE">
        <w:rPr>
          <w:lang w:eastAsia="bg-BG"/>
        </w:rPr>
        <w:t>гликлазид</w:t>
      </w:r>
      <w:proofErr w:type="spellEnd"/>
      <w:r w:rsidRPr="00242DEE">
        <w:rPr>
          <w:lang w:eastAsia="bg-BG"/>
        </w:rPr>
        <w:t xml:space="preserve"> </w:t>
      </w:r>
      <w:r w:rsidRPr="00242DEE">
        <w:t>(</w:t>
      </w:r>
      <w:proofErr w:type="spellStart"/>
      <w:r w:rsidRPr="00242DEE">
        <w:t>gliclazide</w:t>
      </w:r>
      <w:proofErr w:type="spellEnd"/>
      <w:r w:rsidRPr="00242DEE">
        <w:t>).</w:t>
      </w:r>
    </w:p>
    <w:p w14:paraId="74A1D0A0" w14:textId="478E56E8" w:rsidR="002B4DBB" w:rsidRDefault="00DD466D" w:rsidP="00C07B84">
      <w:pPr>
        <w:pStyle w:val="Heading1"/>
      </w:pPr>
      <w:r>
        <w:t>3. ЛЕКАРСТВЕНА ФОРМА</w:t>
      </w:r>
    </w:p>
    <w:p w14:paraId="2978C84B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Таблетка с изменено освобождаване.</w:t>
      </w:r>
    </w:p>
    <w:p w14:paraId="3AA8CAF6" w14:textId="77777777" w:rsidR="00242DEE" w:rsidRPr="00242DEE" w:rsidRDefault="00242DEE" w:rsidP="00242DEE"/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03298BB" w14:textId="19A8C023" w:rsidR="002B4DBB" w:rsidRDefault="002C50EE" w:rsidP="00C07B84">
      <w:pPr>
        <w:pStyle w:val="Heading2"/>
      </w:pPr>
      <w:r>
        <w:t>4.1. Терапевтични показания</w:t>
      </w:r>
    </w:p>
    <w:p w14:paraId="78D04714" w14:textId="77777777" w:rsidR="00242DEE" w:rsidRDefault="00242DEE" w:rsidP="00242DEE"/>
    <w:p w14:paraId="79DFBEDA" w14:textId="1A1880FF" w:rsidR="00242DEE" w:rsidRDefault="00242DEE" w:rsidP="00242DEE">
      <w:proofErr w:type="spellStart"/>
      <w:r>
        <w:t>Неинсулинозависим</w:t>
      </w:r>
      <w:proofErr w:type="spellEnd"/>
      <w:r>
        <w:t xml:space="preserve"> диабет (тип 2) при възрастни, когато само диетата, физическите упражнения и намаляването на телесното тегло не са достатъчни за постигане на гликемичен контрол.</w:t>
      </w:r>
    </w:p>
    <w:p w14:paraId="39196CF6" w14:textId="77777777" w:rsidR="00242DEE" w:rsidRPr="00242DEE" w:rsidRDefault="00242DEE" w:rsidP="00242DEE"/>
    <w:p w14:paraId="71891A7D" w14:textId="6943B051" w:rsidR="001915B6" w:rsidRDefault="002C50EE" w:rsidP="00C07B84">
      <w:pPr>
        <w:pStyle w:val="Heading2"/>
      </w:pPr>
      <w:r>
        <w:t>4.2. Дозировка и начин на приложение</w:t>
      </w:r>
    </w:p>
    <w:p w14:paraId="3D96AAA1" w14:textId="77777777" w:rsidR="00242DEE" w:rsidRDefault="00242DEE" w:rsidP="00242DEE">
      <w:pP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eastAsia="bg-BG"/>
        </w:rPr>
      </w:pPr>
    </w:p>
    <w:p w14:paraId="5F84BB06" w14:textId="41B45110" w:rsidR="00242DEE" w:rsidRPr="00242DEE" w:rsidRDefault="00242DEE" w:rsidP="00242DEE">
      <w:pPr>
        <w:pStyle w:val="Heading3"/>
        <w:rPr>
          <w:rFonts w:eastAsia="Times New Roman"/>
          <w:u w:val="single"/>
        </w:rPr>
      </w:pPr>
      <w:r w:rsidRPr="00242DEE">
        <w:rPr>
          <w:rFonts w:eastAsia="Times New Roman"/>
          <w:u w:val="single"/>
          <w:lang w:eastAsia="bg-BG"/>
        </w:rPr>
        <w:t>Дозировка</w:t>
      </w:r>
    </w:p>
    <w:p w14:paraId="0207CAE5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Дневната доза може да варира от 1 до 4 таблетки дневно, напр. от 30 до 120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>приети перорално, като еднократен прием на закуска.</w:t>
      </w:r>
    </w:p>
    <w:p w14:paraId="594CA28A" w14:textId="77777777" w:rsidR="00242DEE" w:rsidRDefault="00242DEE" w:rsidP="00242DEE">
      <w:pPr>
        <w:rPr>
          <w:lang w:eastAsia="bg-BG"/>
        </w:rPr>
      </w:pPr>
    </w:p>
    <w:p w14:paraId="7FFF7460" w14:textId="04B2C56D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Препоръчва се таблетката(те) да се преглъща цели.</w:t>
      </w:r>
    </w:p>
    <w:p w14:paraId="00FB4A71" w14:textId="77777777" w:rsidR="00242DEE" w:rsidRDefault="00242DEE" w:rsidP="00242DEE">
      <w:pPr>
        <w:rPr>
          <w:lang w:eastAsia="bg-BG"/>
        </w:rPr>
      </w:pPr>
    </w:p>
    <w:p w14:paraId="06208822" w14:textId="6C046DF5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Ако се пропусне приемането на доза, то на следващия ден не трябва да се увеличава приеманата доза.</w:t>
      </w:r>
    </w:p>
    <w:p w14:paraId="5AC08DA6" w14:textId="77777777" w:rsidR="00242DEE" w:rsidRDefault="00242DEE" w:rsidP="00242DEE">
      <w:pPr>
        <w:rPr>
          <w:lang w:eastAsia="bg-BG"/>
        </w:rPr>
      </w:pPr>
    </w:p>
    <w:p w14:paraId="252E5B23" w14:textId="77777777" w:rsid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Както при всички хипогликемични продукти, дозата трябва да се коригира според индивидуалния метаболитен отговор на пациента (кръвна захар, </w:t>
      </w:r>
      <w:proofErr w:type="spellStart"/>
      <w:r w:rsidRPr="00242DEE">
        <w:rPr>
          <w:lang w:val="en-US"/>
        </w:rPr>
        <w:t>HbAlc</w:t>
      </w:r>
      <w:proofErr w:type="spellEnd"/>
      <w:r w:rsidRPr="00242DEE">
        <w:rPr>
          <w:lang w:val="en-US"/>
        </w:rPr>
        <w:t>).</w:t>
      </w:r>
    </w:p>
    <w:p w14:paraId="6C108FD7" w14:textId="77777777" w:rsidR="00242DEE" w:rsidRDefault="00242DEE" w:rsidP="00242DEE">
      <w:pPr>
        <w:rPr>
          <w:sz w:val="24"/>
          <w:szCs w:val="24"/>
        </w:rPr>
      </w:pPr>
    </w:p>
    <w:p w14:paraId="6050A257" w14:textId="7E6B0E4D" w:rsidR="00242DEE" w:rsidRPr="00242DEE" w:rsidRDefault="00242DEE" w:rsidP="00242DEE">
      <w:pPr>
        <w:pStyle w:val="ListParagraph"/>
        <w:numPr>
          <w:ilvl w:val="0"/>
          <w:numId w:val="18"/>
        </w:numPr>
        <w:rPr>
          <w:sz w:val="24"/>
          <w:szCs w:val="24"/>
          <w:u w:val="single"/>
        </w:rPr>
      </w:pPr>
      <w:r w:rsidRPr="00242DEE">
        <w:rPr>
          <w:u w:val="single"/>
          <w:lang w:eastAsia="bg-BG"/>
        </w:rPr>
        <w:t>Начална доза</w:t>
      </w:r>
    </w:p>
    <w:p w14:paraId="1070DE44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Препоръчваната начална доза е 30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>дневно.</w:t>
      </w:r>
    </w:p>
    <w:p w14:paraId="550B9771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Ако кръвната захар е ефективно контролирана, тази доза може да се използва за поддържаща терапия.</w:t>
      </w:r>
    </w:p>
    <w:p w14:paraId="6FC33CFC" w14:textId="77777777" w:rsidR="00242DEE" w:rsidRDefault="00242DEE" w:rsidP="00242DEE">
      <w:pPr>
        <w:rPr>
          <w:lang w:eastAsia="bg-BG"/>
        </w:rPr>
      </w:pPr>
    </w:p>
    <w:p w14:paraId="38BDA17E" w14:textId="526B0C49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Ако кръвната захар не е адекватно контролирана, </w:t>
      </w:r>
      <w:proofErr w:type="spellStart"/>
      <w:r w:rsidRPr="00242DEE">
        <w:rPr>
          <w:lang w:eastAsia="bg-BG"/>
        </w:rPr>
        <w:t>дозапа</w:t>
      </w:r>
      <w:proofErr w:type="spellEnd"/>
      <w:r w:rsidRPr="00242DEE">
        <w:rPr>
          <w:lang w:eastAsia="bg-BG"/>
        </w:rPr>
        <w:t xml:space="preserve"> може последователно да бъде повишена до 60, 90 или 120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 xml:space="preserve">дневно. Интервалът </w:t>
      </w:r>
      <w:r w:rsidRPr="00242DEE">
        <w:rPr>
          <w:u w:val="single"/>
          <w:lang w:eastAsia="bg-BG"/>
        </w:rPr>
        <w:t xml:space="preserve">между </w:t>
      </w:r>
      <w:r w:rsidRPr="00242DEE">
        <w:rPr>
          <w:i/>
          <w:iCs/>
          <w:u w:val="single"/>
          <w:lang w:eastAsia="bg-BG"/>
        </w:rPr>
        <w:t>всяко</w:t>
      </w:r>
      <w:r w:rsidRPr="00242DEE">
        <w:rPr>
          <w:u w:val="single"/>
          <w:lang w:eastAsia="bg-BG"/>
        </w:rPr>
        <w:t xml:space="preserve"> повишаване на дозата трябва да бъде най-малко 1 месец</w:t>
      </w:r>
      <w:r w:rsidRPr="00242DEE">
        <w:rPr>
          <w:lang w:eastAsia="bg-BG"/>
        </w:rPr>
        <w:t xml:space="preserve">, като изключение правят пациентите, чиято кръвна </w:t>
      </w:r>
      <w:r w:rsidRPr="00242DEE">
        <w:rPr>
          <w:lang w:eastAsia="bg-BG"/>
        </w:rPr>
        <w:lastRenderedPageBreak/>
        <w:t>захар не се редуцира след двуседмична терапия. В такива случаи дозата може да бъде повишена в края на втората седмица от лечението.</w:t>
      </w:r>
    </w:p>
    <w:p w14:paraId="2B148217" w14:textId="77777777" w:rsidR="00242DEE" w:rsidRDefault="00242DEE" w:rsidP="00242DEE">
      <w:pPr>
        <w:rPr>
          <w:lang w:eastAsia="bg-BG"/>
        </w:rPr>
      </w:pPr>
    </w:p>
    <w:p w14:paraId="5DE937A3" w14:textId="3007820A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Максималната препоръчвана дневна доза е 120 </w:t>
      </w:r>
      <w:r w:rsidRPr="00242DEE">
        <w:rPr>
          <w:lang w:val="en-US"/>
        </w:rPr>
        <w:t>mg.</w:t>
      </w:r>
    </w:p>
    <w:p w14:paraId="4E53B53E" w14:textId="77777777" w:rsidR="00242DEE" w:rsidRDefault="00242DEE" w:rsidP="00242DEE">
      <w:pPr>
        <w:rPr>
          <w:lang w:eastAsia="bg-BG"/>
        </w:rPr>
      </w:pPr>
    </w:p>
    <w:p w14:paraId="64CFFC8C" w14:textId="076FB62D" w:rsidR="00242DEE" w:rsidRDefault="00242DEE" w:rsidP="00242DEE">
      <w:pPr>
        <w:rPr>
          <w:u w:val="single"/>
          <w:lang w:eastAsia="bg-BG"/>
        </w:rPr>
      </w:pPr>
      <w:r w:rsidRPr="00242DEE">
        <w:rPr>
          <w:u w:val="single"/>
          <w:lang w:eastAsia="bg-BG"/>
        </w:rPr>
        <w:t xml:space="preserve">Преминаване от </w:t>
      </w:r>
      <w:proofErr w:type="spellStart"/>
      <w:r w:rsidRPr="00242DEE">
        <w:rPr>
          <w:u w:val="single"/>
          <w:lang w:eastAsia="bg-BG"/>
        </w:rPr>
        <w:t>Диаб</w:t>
      </w:r>
      <w:proofErr w:type="spellEnd"/>
      <w:r w:rsidRPr="00242DEE">
        <w:rPr>
          <w:u w:val="single"/>
          <w:lang w:eastAsia="bg-BG"/>
        </w:rPr>
        <w:t xml:space="preserve"> 80 </w:t>
      </w:r>
      <w:r w:rsidRPr="00242DEE">
        <w:rPr>
          <w:u w:val="single"/>
          <w:lang w:val="en-US"/>
        </w:rPr>
        <w:t xml:space="preserve">mg </w:t>
      </w:r>
      <w:r w:rsidRPr="00242DEE">
        <w:rPr>
          <w:u w:val="single"/>
          <w:lang w:eastAsia="bg-BG"/>
        </w:rPr>
        <w:t xml:space="preserve">(таблетки) към </w:t>
      </w:r>
      <w:proofErr w:type="spellStart"/>
      <w:r w:rsidRPr="00242DEE">
        <w:rPr>
          <w:u w:val="single"/>
          <w:lang w:eastAsia="bg-BG"/>
        </w:rPr>
        <w:t>Диаб</w:t>
      </w:r>
      <w:proofErr w:type="spellEnd"/>
      <w:r w:rsidRPr="00242DEE">
        <w:rPr>
          <w:u w:val="single"/>
          <w:lang w:eastAsia="bg-BG"/>
        </w:rPr>
        <w:t xml:space="preserve"> </w:t>
      </w:r>
      <w:r w:rsidRPr="00242DEE">
        <w:rPr>
          <w:u w:val="single"/>
          <w:lang w:val="en-US"/>
        </w:rPr>
        <w:t xml:space="preserve">MR </w:t>
      </w:r>
      <w:r w:rsidRPr="00242DEE">
        <w:rPr>
          <w:u w:val="single"/>
          <w:lang w:eastAsia="bg-BG"/>
        </w:rPr>
        <w:t xml:space="preserve">30 </w:t>
      </w:r>
      <w:r w:rsidRPr="00242DEE">
        <w:rPr>
          <w:u w:val="single"/>
          <w:lang w:val="en-US"/>
        </w:rPr>
        <w:t xml:space="preserve">mg </w:t>
      </w:r>
      <w:r w:rsidRPr="00242DEE">
        <w:rPr>
          <w:u w:val="single"/>
          <w:lang w:eastAsia="bg-BG"/>
        </w:rPr>
        <w:t>таблетки с изменено освобождаване</w:t>
      </w:r>
    </w:p>
    <w:p w14:paraId="08C67A81" w14:textId="61892FEA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Една таблетка </w:t>
      </w:r>
      <w:proofErr w:type="spellStart"/>
      <w:r w:rsidRPr="00242DEE">
        <w:rPr>
          <w:lang w:eastAsia="bg-BG"/>
        </w:rPr>
        <w:t>Диаб</w:t>
      </w:r>
      <w:proofErr w:type="spellEnd"/>
      <w:r w:rsidRPr="00242DEE">
        <w:rPr>
          <w:lang w:eastAsia="bg-BG"/>
        </w:rPr>
        <w:t xml:space="preserve"> 80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 xml:space="preserve">е равностойна на 1 таблетка </w:t>
      </w:r>
      <w:proofErr w:type="spellStart"/>
      <w:r w:rsidRPr="00242DEE">
        <w:rPr>
          <w:lang w:eastAsia="bg-BG"/>
        </w:rPr>
        <w:t>Диаб</w:t>
      </w:r>
      <w:proofErr w:type="spellEnd"/>
      <w:r w:rsidRPr="00242DEE">
        <w:rPr>
          <w:lang w:eastAsia="bg-BG"/>
        </w:rPr>
        <w:t xml:space="preserve"> </w:t>
      </w:r>
      <w:r w:rsidRPr="00242DEE">
        <w:rPr>
          <w:lang w:val="en-US"/>
        </w:rPr>
        <w:t xml:space="preserve">MR </w:t>
      </w:r>
      <w:r w:rsidRPr="00242DEE">
        <w:rPr>
          <w:lang w:eastAsia="bg-BG"/>
        </w:rPr>
        <w:t xml:space="preserve">30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 xml:space="preserve">с удължено освобождаване, съдържаща </w:t>
      </w:r>
      <w:proofErr w:type="spellStart"/>
      <w:r w:rsidRPr="00242DEE">
        <w:rPr>
          <w:lang w:eastAsia="bg-BG"/>
        </w:rPr>
        <w:t>гликлазид</w:t>
      </w:r>
      <w:proofErr w:type="spellEnd"/>
      <w:r w:rsidRPr="00242DEE">
        <w:rPr>
          <w:lang w:eastAsia="bg-BG"/>
        </w:rPr>
        <w:t>. Следователно, преминаването може да се извърши при внимателно проследяване на кръвната захар.</w:t>
      </w:r>
    </w:p>
    <w:p w14:paraId="2366BFBC" w14:textId="77777777" w:rsidR="00242DEE" w:rsidRDefault="00242DEE" w:rsidP="00242DEE">
      <w:pPr>
        <w:rPr>
          <w:u w:val="single"/>
          <w:lang w:eastAsia="bg-BG"/>
        </w:rPr>
      </w:pPr>
    </w:p>
    <w:p w14:paraId="41566069" w14:textId="08C25C97" w:rsidR="00242DEE" w:rsidRPr="00242DEE" w:rsidRDefault="00242DEE" w:rsidP="00242DEE">
      <w:pPr>
        <w:rPr>
          <w:sz w:val="24"/>
          <w:szCs w:val="24"/>
        </w:rPr>
      </w:pPr>
      <w:r w:rsidRPr="00242DEE">
        <w:rPr>
          <w:u w:val="single"/>
          <w:lang w:eastAsia="bg-BG"/>
        </w:rPr>
        <w:t>Преминаване от друг перорален антидиабетен продукт към</w:t>
      </w:r>
      <w:r w:rsidRPr="00242DEE">
        <w:rPr>
          <w:lang w:eastAsia="bg-BG"/>
        </w:rPr>
        <w:t xml:space="preserve"> </w:t>
      </w:r>
      <w:proofErr w:type="spellStart"/>
      <w:r w:rsidRPr="00242DEE">
        <w:rPr>
          <w:lang w:eastAsia="bg-BG"/>
        </w:rPr>
        <w:t>Диаб</w:t>
      </w:r>
      <w:proofErr w:type="spellEnd"/>
      <w:r w:rsidRPr="00242DEE">
        <w:rPr>
          <w:lang w:eastAsia="bg-BG"/>
        </w:rPr>
        <w:t xml:space="preserve"> </w:t>
      </w:r>
      <w:r w:rsidRPr="00242DEE">
        <w:rPr>
          <w:lang w:val="en-US"/>
        </w:rPr>
        <w:t xml:space="preserve">MR </w:t>
      </w:r>
      <w:r w:rsidRPr="00242DEE">
        <w:rPr>
          <w:u w:val="single"/>
          <w:lang w:eastAsia="bg-BG"/>
        </w:rPr>
        <w:t xml:space="preserve">30 </w:t>
      </w:r>
      <w:r w:rsidRPr="00242DEE">
        <w:rPr>
          <w:u w:val="single"/>
          <w:lang w:val="en-US"/>
        </w:rPr>
        <w:t xml:space="preserve">mg </w:t>
      </w:r>
      <w:r w:rsidRPr="00242DEE">
        <w:rPr>
          <w:u w:val="single"/>
          <w:lang w:eastAsia="bg-BG"/>
        </w:rPr>
        <w:t>таблетки с изменено освобождаване</w:t>
      </w:r>
    </w:p>
    <w:p w14:paraId="29BD62CE" w14:textId="77777777" w:rsidR="00242DEE" w:rsidRPr="00242DEE" w:rsidRDefault="00242DEE" w:rsidP="00242DEE">
      <w:pPr>
        <w:rPr>
          <w:sz w:val="24"/>
          <w:szCs w:val="24"/>
        </w:rPr>
      </w:pPr>
      <w:proofErr w:type="spellStart"/>
      <w:r w:rsidRPr="00242DEE">
        <w:rPr>
          <w:lang w:eastAsia="bg-BG"/>
        </w:rPr>
        <w:t>Диаб</w:t>
      </w:r>
      <w:proofErr w:type="spellEnd"/>
      <w:r w:rsidRPr="00242DEE">
        <w:rPr>
          <w:lang w:eastAsia="bg-BG"/>
        </w:rPr>
        <w:t xml:space="preserve"> </w:t>
      </w:r>
      <w:r w:rsidRPr="00242DEE">
        <w:rPr>
          <w:lang w:val="en-US"/>
        </w:rPr>
        <w:t xml:space="preserve">MR </w:t>
      </w:r>
      <w:r w:rsidRPr="00242DEE">
        <w:rPr>
          <w:lang w:eastAsia="bg-BG"/>
        </w:rPr>
        <w:t xml:space="preserve">30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>таблетки с изменено освобождаване може да замести други перорални антидиабетни продукти.</w:t>
      </w:r>
    </w:p>
    <w:p w14:paraId="33B8017D" w14:textId="77777777" w:rsidR="00242DEE" w:rsidRDefault="00242DEE" w:rsidP="00242DEE">
      <w:pPr>
        <w:rPr>
          <w:lang w:eastAsia="bg-BG"/>
        </w:rPr>
      </w:pPr>
    </w:p>
    <w:p w14:paraId="61843753" w14:textId="37D64F96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При преминаването към </w:t>
      </w:r>
      <w:proofErr w:type="spellStart"/>
      <w:r w:rsidRPr="00242DEE">
        <w:rPr>
          <w:lang w:eastAsia="bg-BG"/>
        </w:rPr>
        <w:t>Диаб</w:t>
      </w:r>
      <w:proofErr w:type="spellEnd"/>
      <w:r w:rsidRPr="00242DEE">
        <w:rPr>
          <w:lang w:eastAsia="bg-BG"/>
        </w:rPr>
        <w:t xml:space="preserve"> </w:t>
      </w:r>
      <w:r w:rsidRPr="00242DEE">
        <w:rPr>
          <w:lang w:val="en-US"/>
        </w:rPr>
        <w:t xml:space="preserve">MR </w:t>
      </w:r>
      <w:r w:rsidRPr="00242DEE">
        <w:rPr>
          <w:lang w:eastAsia="bg-BG"/>
        </w:rPr>
        <w:t xml:space="preserve">30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>таблетки с удължено освобождаване трябва да се вземат под внимание дозировката и плазменият полуживот на предходния антидиабетен продукт.</w:t>
      </w:r>
    </w:p>
    <w:p w14:paraId="56B2CC24" w14:textId="77777777" w:rsidR="00242DEE" w:rsidRDefault="00242DEE" w:rsidP="00242DEE">
      <w:pPr>
        <w:rPr>
          <w:lang w:eastAsia="bg-BG"/>
        </w:rPr>
      </w:pPr>
    </w:p>
    <w:p w14:paraId="284B57BA" w14:textId="351DE3A4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Обикновено не е необходим преходен период. Трябва да се прилага начална доза от 30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>и да се коригира според промените на кръвната захар на пациента, както е описано по-горе.</w:t>
      </w:r>
    </w:p>
    <w:p w14:paraId="6CA3DF4F" w14:textId="77777777" w:rsidR="00242DEE" w:rsidRDefault="00242DEE" w:rsidP="00242DEE">
      <w:pPr>
        <w:rPr>
          <w:lang w:eastAsia="bg-BG"/>
        </w:rPr>
      </w:pPr>
    </w:p>
    <w:p w14:paraId="6DE6DD38" w14:textId="77777777" w:rsid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При преминаване от </w:t>
      </w:r>
      <w:proofErr w:type="spellStart"/>
      <w:r w:rsidRPr="00242DEE">
        <w:rPr>
          <w:lang w:eastAsia="bg-BG"/>
        </w:rPr>
        <w:t>сулфанилуреен</w:t>
      </w:r>
      <w:proofErr w:type="spellEnd"/>
      <w:r w:rsidRPr="00242DEE">
        <w:rPr>
          <w:lang w:eastAsia="bg-BG"/>
        </w:rPr>
        <w:t xml:space="preserve"> хипогликемичен продукт с удължен полуживот, е необходимо пациентът да остане няколко дни без терапия, за да се избегне адитивния ефект на двата продукта, който може да причини хипогликемия. При преминаване към </w:t>
      </w:r>
      <w:proofErr w:type="spellStart"/>
      <w:r w:rsidRPr="00242DEE">
        <w:rPr>
          <w:lang w:eastAsia="bg-BG"/>
        </w:rPr>
        <w:t>Диаб</w:t>
      </w:r>
      <w:proofErr w:type="spellEnd"/>
      <w:r w:rsidRPr="00242DEE">
        <w:rPr>
          <w:lang w:eastAsia="bg-BG"/>
        </w:rPr>
        <w:t xml:space="preserve"> </w:t>
      </w:r>
      <w:r w:rsidRPr="00242DEE">
        <w:rPr>
          <w:lang w:val="en-US"/>
        </w:rPr>
        <w:t xml:space="preserve">MR </w:t>
      </w:r>
      <w:r w:rsidRPr="00242DEE">
        <w:rPr>
          <w:lang w:eastAsia="bg-BG"/>
        </w:rPr>
        <w:t xml:space="preserve">30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 xml:space="preserve">таблетки с изменено освобождаване трябва да се използва описаната процедура за въвеждащо лечение, т.е. начална доза от 30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>дневно и - в зависимост от метаболитния отговор - последващо постепенно увеличаване на дозата.</w:t>
      </w:r>
    </w:p>
    <w:p w14:paraId="49974380" w14:textId="03C3141A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 </w:t>
      </w:r>
    </w:p>
    <w:p w14:paraId="2B22A6F9" w14:textId="65BAC7FE" w:rsidR="00242DEE" w:rsidRPr="00242DEE" w:rsidRDefault="00242DEE" w:rsidP="00242DEE">
      <w:pPr>
        <w:rPr>
          <w:sz w:val="24"/>
          <w:szCs w:val="24"/>
        </w:rPr>
      </w:pPr>
      <w:r w:rsidRPr="00242DEE">
        <w:rPr>
          <w:u w:val="single"/>
          <w:lang w:eastAsia="bg-BG"/>
        </w:rPr>
        <w:t>Комбинирано лечение с други антидиабетни продукти</w:t>
      </w:r>
    </w:p>
    <w:p w14:paraId="6B6C5753" w14:textId="77777777" w:rsidR="00242DEE" w:rsidRPr="00242DEE" w:rsidRDefault="00242DEE" w:rsidP="00242DEE">
      <w:pPr>
        <w:rPr>
          <w:sz w:val="24"/>
          <w:szCs w:val="24"/>
        </w:rPr>
      </w:pPr>
      <w:proofErr w:type="spellStart"/>
      <w:r w:rsidRPr="00242DEE">
        <w:rPr>
          <w:lang w:eastAsia="bg-BG"/>
        </w:rPr>
        <w:t>Диаб</w:t>
      </w:r>
      <w:proofErr w:type="spellEnd"/>
      <w:r w:rsidRPr="00242DEE">
        <w:rPr>
          <w:lang w:eastAsia="bg-BG"/>
        </w:rPr>
        <w:t xml:space="preserve"> </w:t>
      </w:r>
      <w:r w:rsidRPr="00242DEE">
        <w:rPr>
          <w:lang w:val="en-US"/>
        </w:rPr>
        <w:t xml:space="preserve">MR </w:t>
      </w:r>
      <w:r w:rsidRPr="00242DEE">
        <w:rPr>
          <w:lang w:eastAsia="bg-BG"/>
        </w:rPr>
        <w:t xml:space="preserve">30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 xml:space="preserve">таблетки с изменено освобождаване може да се назначава в комбинация с </w:t>
      </w:r>
      <w:proofErr w:type="spellStart"/>
      <w:r w:rsidRPr="00242DEE">
        <w:rPr>
          <w:lang w:eastAsia="bg-BG"/>
        </w:rPr>
        <w:t>бигваниди</w:t>
      </w:r>
      <w:proofErr w:type="spellEnd"/>
      <w:r w:rsidRPr="00242DEE">
        <w:rPr>
          <w:lang w:eastAsia="bg-BG"/>
        </w:rPr>
        <w:t>, инхибитори на алфа-</w:t>
      </w:r>
      <w:proofErr w:type="spellStart"/>
      <w:r w:rsidRPr="00242DEE">
        <w:rPr>
          <w:lang w:eastAsia="bg-BG"/>
        </w:rPr>
        <w:t>глюкозвдазата</w:t>
      </w:r>
      <w:proofErr w:type="spellEnd"/>
      <w:r w:rsidRPr="00242DEE">
        <w:rPr>
          <w:lang w:eastAsia="bg-BG"/>
        </w:rPr>
        <w:t xml:space="preserve"> или инсулин.</w:t>
      </w:r>
    </w:p>
    <w:p w14:paraId="3A5FE5E2" w14:textId="77777777" w:rsidR="00242DEE" w:rsidRDefault="00242DEE" w:rsidP="00242DEE">
      <w:pPr>
        <w:rPr>
          <w:lang w:eastAsia="bg-BG"/>
        </w:rPr>
      </w:pPr>
    </w:p>
    <w:p w14:paraId="365F062F" w14:textId="4CC19AE3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При пациенти, които не са адекватно контролирани с </w:t>
      </w:r>
      <w:proofErr w:type="spellStart"/>
      <w:r w:rsidRPr="00242DEE">
        <w:rPr>
          <w:lang w:eastAsia="bg-BG"/>
        </w:rPr>
        <w:t>гликлазид</w:t>
      </w:r>
      <w:proofErr w:type="spellEnd"/>
      <w:r w:rsidRPr="00242DEE">
        <w:rPr>
          <w:lang w:eastAsia="bg-BG"/>
        </w:rPr>
        <w:t>, едновременно лечение с инсулин може да бъде започнато под внимателно лекарско наблюдение.</w:t>
      </w:r>
    </w:p>
    <w:p w14:paraId="6741D0A0" w14:textId="77777777" w:rsidR="00242DEE" w:rsidRDefault="00242DEE" w:rsidP="00242DEE">
      <w:pPr>
        <w:rPr>
          <w:b/>
          <w:bCs/>
          <w:lang w:eastAsia="bg-BG"/>
        </w:rPr>
      </w:pPr>
      <w:bookmarkStart w:id="1" w:name="bookmark0"/>
    </w:p>
    <w:p w14:paraId="767D1CCD" w14:textId="0C02ECC4" w:rsidR="00242DEE" w:rsidRPr="00242DEE" w:rsidRDefault="00242DEE" w:rsidP="00242DEE">
      <w:pPr>
        <w:rPr>
          <w:sz w:val="24"/>
          <w:szCs w:val="24"/>
        </w:rPr>
      </w:pPr>
      <w:r w:rsidRPr="00242DEE">
        <w:rPr>
          <w:b/>
          <w:bCs/>
          <w:lang w:eastAsia="bg-BG"/>
        </w:rPr>
        <w:t>Специални популации</w:t>
      </w:r>
      <w:bookmarkEnd w:id="1"/>
    </w:p>
    <w:p w14:paraId="4B0F0AA6" w14:textId="77777777" w:rsidR="00242DEE" w:rsidRDefault="00242DEE" w:rsidP="00242DEE">
      <w:pPr>
        <w:rPr>
          <w:i/>
          <w:iCs/>
          <w:lang w:eastAsia="bg-BG"/>
        </w:rPr>
      </w:pPr>
    </w:p>
    <w:p w14:paraId="38C6DB9C" w14:textId="62ED7785" w:rsidR="00242DEE" w:rsidRPr="00242DEE" w:rsidRDefault="00242DEE" w:rsidP="00242DEE">
      <w:pPr>
        <w:rPr>
          <w:sz w:val="24"/>
          <w:szCs w:val="24"/>
        </w:rPr>
      </w:pPr>
      <w:r w:rsidRPr="00242DEE">
        <w:rPr>
          <w:i/>
          <w:iCs/>
          <w:lang w:eastAsia="bg-BG"/>
        </w:rPr>
        <w:t>Пациенти в старческа възраст</w:t>
      </w:r>
    </w:p>
    <w:p w14:paraId="3FE3C251" w14:textId="77777777" w:rsidR="00242DEE" w:rsidRPr="00242DEE" w:rsidRDefault="00242DEE" w:rsidP="00242DEE">
      <w:pPr>
        <w:rPr>
          <w:sz w:val="24"/>
          <w:szCs w:val="24"/>
        </w:rPr>
      </w:pPr>
      <w:proofErr w:type="spellStart"/>
      <w:r w:rsidRPr="00242DEE">
        <w:rPr>
          <w:lang w:eastAsia="bg-BG"/>
        </w:rPr>
        <w:t>Диаб</w:t>
      </w:r>
      <w:proofErr w:type="spellEnd"/>
      <w:r w:rsidRPr="00242DEE">
        <w:rPr>
          <w:lang w:eastAsia="bg-BG"/>
        </w:rPr>
        <w:t xml:space="preserve"> </w:t>
      </w:r>
      <w:r w:rsidRPr="00242DEE">
        <w:rPr>
          <w:lang w:val="en-US"/>
        </w:rPr>
        <w:t xml:space="preserve">MR </w:t>
      </w:r>
      <w:r w:rsidRPr="00242DEE">
        <w:rPr>
          <w:lang w:eastAsia="bg-BG"/>
        </w:rPr>
        <w:t xml:space="preserve">30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 xml:space="preserve">таблетки с удължено освобождаване трябва да се предписва в същия </w:t>
      </w:r>
      <w:proofErr w:type="spellStart"/>
      <w:r w:rsidRPr="00242DEE">
        <w:rPr>
          <w:lang w:eastAsia="bg-BG"/>
        </w:rPr>
        <w:t>дозов</w:t>
      </w:r>
      <w:proofErr w:type="spellEnd"/>
      <w:r w:rsidRPr="00242DEE">
        <w:rPr>
          <w:lang w:eastAsia="bg-BG"/>
        </w:rPr>
        <w:t xml:space="preserve"> режим, препоръчван за пациенти на възраст под 65 години.</w:t>
      </w:r>
    </w:p>
    <w:p w14:paraId="104BEC5A" w14:textId="77777777" w:rsidR="00242DEE" w:rsidRDefault="00242DEE" w:rsidP="00242DEE">
      <w:pPr>
        <w:rPr>
          <w:i/>
          <w:iCs/>
          <w:lang w:eastAsia="bg-BG"/>
        </w:rPr>
      </w:pPr>
    </w:p>
    <w:p w14:paraId="1FA284AE" w14:textId="1B185A46" w:rsidR="00242DEE" w:rsidRPr="00242DEE" w:rsidRDefault="00242DEE" w:rsidP="00242DEE">
      <w:pPr>
        <w:rPr>
          <w:sz w:val="24"/>
          <w:szCs w:val="24"/>
        </w:rPr>
      </w:pPr>
      <w:r w:rsidRPr="00242DEE">
        <w:rPr>
          <w:i/>
          <w:iCs/>
          <w:lang w:eastAsia="bg-BG"/>
        </w:rPr>
        <w:t>Бъбречно увреждане</w:t>
      </w:r>
    </w:p>
    <w:p w14:paraId="38C8C63A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lastRenderedPageBreak/>
        <w:t xml:space="preserve">При пациенти с лека до умерена бъбречна недостатъчност може да се използва същият </w:t>
      </w:r>
      <w:proofErr w:type="spellStart"/>
      <w:r w:rsidRPr="00242DEE">
        <w:rPr>
          <w:lang w:eastAsia="bg-BG"/>
        </w:rPr>
        <w:t>дозов</w:t>
      </w:r>
      <w:proofErr w:type="spellEnd"/>
      <w:r w:rsidRPr="00242DEE">
        <w:rPr>
          <w:lang w:eastAsia="bg-BG"/>
        </w:rPr>
        <w:t xml:space="preserve"> режим, препоръчван за пациенти с нормална бъбречна функция, при внимателно проследяване на пациента. Тези данни са потвърдени при клинични проучвания.</w:t>
      </w:r>
    </w:p>
    <w:p w14:paraId="41AF1B41" w14:textId="77777777" w:rsidR="00242DEE" w:rsidRDefault="00242DEE" w:rsidP="00242DEE">
      <w:pPr>
        <w:rPr>
          <w:i/>
          <w:iCs/>
          <w:lang w:eastAsia="bg-BG"/>
        </w:rPr>
      </w:pPr>
    </w:p>
    <w:p w14:paraId="09696FB2" w14:textId="4BB6DFA8" w:rsidR="00242DEE" w:rsidRPr="00242DEE" w:rsidRDefault="00242DEE" w:rsidP="00242DEE">
      <w:pPr>
        <w:rPr>
          <w:sz w:val="24"/>
          <w:szCs w:val="24"/>
        </w:rPr>
      </w:pPr>
      <w:r w:rsidRPr="00242DEE">
        <w:rPr>
          <w:i/>
          <w:iCs/>
          <w:lang w:eastAsia="bg-BG"/>
        </w:rPr>
        <w:t xml:space="preserve">Пациенти </w:t>
      </w:r>
      <w:proofErr w:type="spellStart"/>
      <w:r w:rsidRPr="00242DEE">
        <w:rPr>
          <w:i/>
          <w:iCs/>
          <w:lang w:eastAsia="bg-BG"/>
        </w:rPr>
        <w:t>сриск</w:t>
      </w:r>
      <w:proofErr w:type="spellEnd"/>
      <w:r w:rsidRPr="00242DEE">
        <w:rPr>
          <w:i/>
          <w:iCs/>
          <w:lang w:eastAsia="bg-BG"/>
        </w:rPr>
        <w:t xml:space="preserve"> от поява на хипогликемия:</w:t>
      </w:r>
    </w:p>
    <w:p w14:paraId="2CEEC43A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с недохранване или неправилно хранене;</w:t>
      </w:r>
    </w:p>
    <w:p w14:paraId="5EEAA043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с тежки или лошо компенсирани ендокринни заболявания (</w:t>
      </w:r>
      <w:proofErr w:type="spellStart"/>
      <w:r w:rsidRPr="00242DEE">
        <w:rPr>
          <w:lang w:eastAsia="bg-BG"/>
        </w:rPr>
        <w:t>хипопитуитаризъм</w:t>
      </w:r>
      <w:proofErr w:type="spellEnd"/>
      <w:r w:rsidRPr="00242DEE">
        <w:rPr>
          <w:lang w:eastAsia="bg-BG"/>
        </w:rPr>
        <w:t xml:space="preserve">, </w:t>
      </w:r>
      <w:proofErr w:type="spellStart"/>
      <w:r w:rsidRPr="00242DEE">
        <w:rPr>
          <w:lang w:eastAsia="bg-BG"/>
        </w:rPr>
        <w:t>хипотиреоидизъм</w:t>
      </w:r>
      <w:proofErr w:type="spellEnd"/>
      <w:r w:rsidRPr="00242DEE">
        <w:rPr>
          <w:lang w:eastAsia="bg-BG"/>
        </w:rPr>
        <w:t xml:space="preserve">, </w:t>
      </w:r>
      <w:proofErr w:type="spellStart"/>
      <w:r w:rsidRPr="00242DEE">
        <w:rPr>
          <w:lang w:eastAsia="bg-BG"/>
        </w:rPr>
        <w:t>адренокортикотропна</w:t>
      </w:r>
      <w:proofErr w:type="spellEnd"/>
      <w:r w:rsidRPr="00242DEE">
        <w:rPr>
          <w:lang w:eastAsia="bg-BG"/>
        </w:rPr>
        <w:t xml:space="preserve"> недостатъчност);</w:t>
      </w:r>
    </w:p>
    <w:p w14:paraId="6A131735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при спиране на продължителна и/или високо </w:t>
      </w:r>
      <w:proofErr w:type="spellStart"/>
      <w:r w:rsidRPr="00242DEE">
        <w:rPr>
          <w:lang w:eastAsia="bg-BG"/>
        </w:rPr>
        <w:t>дозова</w:t>
      </w:r>
      <w:proofErr w:type="spellEnd"/>
      <w:r w:rsidRPr="00242DEE">
        <w:rPr>
          <w:lang w:eastAsia="bg-BG"/>
        </w:rPr>
        <w:t xml:space="preserve"> </w:t>
      </w:r>
      <w:proofErr w:type="spellStart"/>
      <w:r w:rsidRPr="00242DEE">
        <w:rPr>
          <w:lang w:eastAsia="bg-BG"/>
        </w:rPr>
        <w:t>кортикостероидна</w:t>
      </w:r>
      <w:proofErr w:type="spellEnd"/>
      <w:r w:rsidRPr="00242DEE">
        <w:rPr>
          <w:lang w:eastAsia="bg-BG"/>
        </w:rPr>
        <w:t xml:space="preserve"> терапия; тежки съдови заболявания (тежка коронарна болест на сърцето, тежки </w:t>
      </w:r>
      <w:proofErr w:type="spellStart"/>
      <w:r w:rsidRPr="00242DEE">
        <w:rPr>
          <w:lang w:eastAsia="bg-BG"/>
        </w:rPr>
        <w:t>каротндни</w:t>
      </w:r>
      <w:proofErr w:type="spellEnd"/>
      <w:r w:rsidRPr="00242DEE">
        <w:rPr>
          <w:lang w:eastAsia="bg-BG"/>
        </w:rPr>
        <w:t xml:space="preserve"> увреждания, системни съдови заболявания).</w:t>
      </w:r>
    </w:p>
    <w:p w14:paraId="796E4988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Препоръчва се минималната дневна начална доза да е 30 </w:t>
      </w:r>
      <w:r w:rsidRPr="00242DEE">
        <w:rPr>
          <w:lang w:val="en-US"/>
        </w:rPr>
        <w:t>mg.</w:t>
      </w:r>
    </w:p>
    <w:p w14:paraId="4ABDE699" w14:textId="77777777" w:rsidR="00242DEE" w:rsidRDefault="00242DEE" w:rsidP="00242DEE">
      <w:pPr>
        <w:rPr>
          <w:i/>
          <w:iCs/>
          <w:lang w:eastAsia="bg-BG"/>
        </w:rPr>
      </w:pPr>
    </w:p>
    <w:p w14:paraId="1707DB39" w14:textId="75B563AD" w:rsidR="00242DEE" w:rsidRPr="00242DEE" w:rsidRDefault="00242DEE" w:rsidP="00242DEE">
      <w:pPr>
        <w:rPr>
          <w:sz w:val="24"/>
          <w:szCs w:val="24"/>
        </w:rPr>
      </w:pPr>
      <w:r w:rsidRPr="00242DEE">
        <w:rPr>
          <w:i/>
          <w:iCs/>
          <w:lang w:eastAsia="bg-BG"/>
        </w:rPr>
        <w:t>Педиатрична популация</w:t>
      </w:r>
    </w:p>
    <w:p w14:paraId="2371D414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Безопасността и ефикасността на </w:t>
      </w:r>
      <w:proofErr w:type="spellStart"/>
      <w:r w:rsidRPr="00242DEE">
        <w:rPr>
          <w:lang w:eastAsia="bg-BG"/>
        </w:rPr>
        <w:t>гликлазид</w:t>
      </w:r>
      <w:proofErr w:type="spellEnd"/>
      <w:r w:rsidRPr="00242DEE">
        <w:rPr>
          <w:lang w:eastAsia="bg-BG"/>
        </w:rPr>
        <w:t xml:space="preserve"> при деца и юноши не е установена.</w:t>
      </w:r>
    </w:p>
    <w:p w14:paraId="63AC8C4D" w14:textId="72445412" w:rsidR="00242DEE" w:rsidRDefault="00242DEE" w:rsidP="00242DEE">
      <w:pPr>
        <w:rPr>
          <w:lang w:eastAsia="bg-BG"/>
        </w:rPr>
      </w:pPr>
      <w:r w:rsidRPr="00242DEE">
        <w:rPr>
          <w:lang w:eastAsia="bg-BG"/>
        </w:rPr>
        <w:t>Няма данни и клинични проучвания при тази група пациенти.</w:t>
      </w:r>
    </w:p>
    <w:p w14:paraId="425A243C" w14:textId="77777777" w:rsidR="00242DEE" w:rsidRPr="00242DEE" w:rsidRDefault="00242DEE" w:rsidP="00242DEE">
      <w:pPr>
        <w:rPr>
          <w:u w:val="single"/>
        </w:rPr>
      </w:pPr>
    </w:p>
    <w:p w14:paraId="3194B1C9" w14:textId="172CE8A4" w:rsidR="001915B6" w:rsidRDefault="002C50EE" w:rsidP="00C07B84">
      <w:pPr>
        <w:pStyle w:val="Heading2"/>
      </w:pPr>
      <w:r>
        <w:t>4.3. Противопоказания</w:t>
      </w:r>
    </w:p>
    <w:p w14:paraId="75F77923" w14:textId="77777777" w:rsidR="00242DEE" w:rsidRDefault="00242DEE" w:rsidP="00242DEE"/>
    <w:p w14:paraId="30E5A310" w14:textId="31EF356B" w:rsidR="00242DEE" w:rsidRDefault="00242DEE" w:rsidP="00242DEE">
      <w:pPr>
        <w:rPr>
          <w:lang w:val="en-US"/>
        </w:rPr>
      </w:pPr>
      <w:r>
        <w:t>Това лекарство е противопоказано в случай на</w:t>
      </w:r>
      <w:r>
        <w:rPr>
          <w:lang w:val="en-US"/>
        </w:rPr>
        <w:t>:</w:t>
      </w:r>
    </w:p>
    <w:p w14:paraId="16D86C56" w14:textId="77777777" w:rsidR="00242DEE" w:rsidRPr="00242DEE" w:rsidRDefault="00242DEE" w:rsidP="00242DE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42DEE">
        <w:rPr>
          <w:lang w:eastAsia="bg-BG"/>
        </w:rPr>
        <w:t xml:space="preserve">свръхчувствителност към </w:t>
      </w:r>
      <w:proofErr w:type="spellStart"/>
      <w:r w:rsidRPr="00242DEE">
        <w:rPr>
          <w:lang w:eastAsia="bg-BG"/>
        </w:rPr>
        <w:t>гликлазид</w:t>
      </w:r>
      <w:proofErr w:type="spellEnd"/>
      <w:r w:rsidRPr="00242DEE">
        <w:rPr>
          <w:lang w:eastAsia="bg-BG"/>
        </w:rPr>
        <w:t xml:space="preserve"> или към някое от помощните вещества, изброени в точка 6.1, други </w:t>
      </w:r>
      <w:proofErr w:type="spellStart"/>
      <w:r w:rsidRPr="00242DEE">
        <w:rPr>
          <w:lang w:eastAsia="bg-BG"/>
        </w:rPr>
        <w:t>сулфанилурейни</w:t>
      </w:r>
      <w:proofErr w:type="spellEnd"/>
      <w:r w:rsidRPr="00242DEE">
        <w:rPr>
          <w:lang w:eastAsia="bg-BG"/>
        </w:rPr>
        <w:t xml:space="preserve"> продукти, сулфонамиди;</w:t>
      </w:r>
    </w:p>
    <w:p w14:paraId="07C0CB4E" w14:textId="77777777" w:rsidR="00242DEE" w:rsidRPr="00242DEE" w:rsidRDefault="00242DEE" w:rsidP="00242DEE">
      <w:pPr>
        <w:pStyle w:val="ListParagraph"/>
        <w:numPr>
          <w:ilvl w:val="0"/>
          <w:numId w:val="19"/>
        </w:numPr>
        <w:rPr>
          <w:lang w:eastAsia="bg-BG"/>
        </w:rPr>
      </w:pPr>
      <w:r w:rsidRPr="00242DEE">
        <w:rPr>
          <w:lang w:eastAsia="bg-BG"/>
        </w:rPr>
        <w:t>диабет тип 1;</w:t>
      </w:r>
    </w:p>
    <w:p w14:paraId="0A441B53" w14:textId="77777777" w:rsidR="00242DEE" w:rsidRPr="00242DEE" w:rsidRDefault="00242DEE" w:rsidP="00242DEE">
      <w:pPr>
        <w:pStyle w:val="ListParagraph"/>
        <w:numPr>
          <w:ilvl w:val="0"/>
          <w:numId w:val="19"/>
        </w:numPr>
        <w:rPr>
          <w:lang w:eastAsia="bg-BG"/>
        </w:rPr>
      </w:pPr>
      <w:r w:rsidRPr="00242DEE">
        <w:rPr>
          <w:lang w:eastAsia="bg-BG"/>
        </w:rPr>
        <w:t xml:space="preserve">диабетна </w:t>
      </w:r>
      <w:proofErr w:type="spellStart"/>
      <w:r w:rsidRPr="00242DEE">
        <w:rPr>
          <w:lang w:eastAsia="bg-BG"/>
        </w:rPr>
        <w:t>прекома</w:t>
      </w:r>
      <w:proofErr w:type="spellEnd"/>
      <w:r w:rsidRPr="00242DEE">
        <w:rPr>
          <w:lang w:eastAsia="bg-BG"/>
        </w:rPr>
        <w:t xml:space="preserve"> и кома, диабетна </w:t>
      </w:r>
      <w:proofErr w:type="spellStart"/>
      <w:r w:rsidRPr="00242DEE">
        <w:rPr>
          <w:lang w:eastAsia="bg-BG"/>
        </w:rPr>
        <w:t>кетоацидоза</w:t>
      </w:r>
      <w:proofErr w:type="spellEnd"/>
      <w:r w:rsidRPr="00242DEE">
        <w:rPr>
          <w:lang w:eastAsia="bg-BG"/>
        </w:rPr>
        <w:t>;</w:t>
      </w:r>
    </w:p>
    <w:p w14:paraId="71D8E42A" w14:textId="77777777" w:rsidR="00242DEE" w:rsidRPr="00242DEE" w:rsidRDefault="00242DEE" w:rsidP="00242DEE">
      <w:pPr>
        <w:pStyle w:val="ListParagraph"/>
        <w:numPr>
          <w:ilvl w:val="0"/>
          <w:numId w:val="19"/>
        </w:numPr>
        <w:rPr>
          <w:lang w:eastAsia="bg-BG"/>
        </w:rPr>
      </w:pPr>
      <w:r w:rsidRPr="00242DEE">
        <w:rPr>
          <w:lang w:eastAsia="bg-BG"/>
        </w:rPr>
        <w:t>тежка бъбречна или чернодробна недостатъчност: в тези случаи се препоръчва прилагането на инсулин;</w:t>
      </w:r>
    </w:p>
    <w:p w14:paraId="28B6151F" w14:textId="77777777" w:rsidR="00242DEE" w:rsidRPr="00242DEE" w:rsidRDefault="00242DEE" w:rsidP="00242DEE">
      <w:pPr>
        <w:pStyle w:val="ListParagraph"/>
        <w:numPr>
          <w:ilvl w:val="0"/>
          <w:numId w:val="19"/>
        </w:numPr>
        <w:rPr>
          <w:lang w:eastAsia="bg-BG"/>
        </w:rPr>
      </w:pPr>
      <w:r w:rsidRPr="00242DEE">
        <w:rPr>
          <w:lang w:eastAsia="bg-BG"/>
        </w:rPr>
        <w:t xml:space="preserve">терапия с </w:t>
      </w:r>
      <w:proofErr w:type="spellStart"/>
      <w:r w:rsidRPr="00242DEE">
        <w:rPr>
          <w:lang w:eastAsia="bg-BG"/>
        </w:rPr>
        <w:t>миконазол</w:t>
      </w:r>
      <w:proofErr w:type="spellEnd"/>
      <w:r w:rsidRPr="00242DEE">
        <w:rPr>
          <w:lang w:eastAsia="bg-BG"/>
        </w:rPr>
        <w:t xml:space="preserve"> (вж. точка 4.5.);</w:t>
      </w:r>
    </w:p>
    <w:p w14:paraId="6C551575" w14:textId="77777777" w:rsidR="00242DEE" w:rsidRPr="00242DEE" w:rsidRDefault="00242DEE" w:rsidP="00242DEE">
      <w:pPr>
        <w:pStyle w:val="ListParagraph"/>
        <w:numPr>
          <w:ilvl w:val="0"/>
          <w:numId w:val="19"/>
        </w:numPr>
        <w:rPr>
          <w:lang w:eastAsia="bg-BG"/>
        </w:rPr>
      </w:pPr>
      <w:r w:rsidRPr="00242DEE">
        <w:rPr>
          <w:lang w:eastAsia="bg-BG"/>
        </w:rPr>
        <w:t>кърмене (вж. точка 4.6.).</w:t>
      </w:r>
    </w:p>
    <w:p w14:paraId="40E10D88" w14:textId="77777777" w:rsidR="00242DEE" w:rsidRPr="00242DEE" w:rsidRDefault="00242DEE" w:rsidP="00242DEE">
      <w:pPr>
        <w:rPr>
          <w:lang w:val="en-US"/>
        </w:rPr>
      </w:pPr>
    </w:p>
    <w:p w14:paraId="00468E04" w14:textId="77777777" w:rsidR="00242DEE" w:rsidRDefault="002C50EE" w:rsidP="00242DEE">
      <w:pPr>
        <w:pStyle w:val="Heading2"/>
      </w:pPr>
      <w:r>
        <w:t>4.4. Специални предупреждения и предпазни мерки при употреба</w:t>
      </w:r>
    </w:p>
    <w:p w14:paraId="1CA2678A" w14:textId="77777777" w:rsidR="00242DEE" w:rsidRDefault="00242DEE" w:rsidP="00242DEE">
      <w:pPr>
        <w:rPr>
          <w:lang w:eastAsia="bg-BG"/>
        </w:rPr>
      </w:pPr>
    </w:p>
    <w:p w14:paraId="5A01CBF0" w14:textId="16AA4193" w:rsidR="00242DEE" w:rsidRPr="00242DEE" w:rsidRDefault="00242DEE" w:rsidP="00242DEE">
      <w:pPr>
        <w:rPr>
          <w:rFonts w:eastAsiaTheme="majorEastAsia"/>
          <w:sz w:val="26"/>
          <w:szCs w:val="26"/>
          <w:u w:val="single"/>
        </w:rPr>
      </w:pPr>
      <w:r w:rsidRPr="00242DEE">
        <w:rPr>
          <w:u w:val="single"/>
          <w:lang w:eastAsia="bg-BG"/>
        </w:rPr>
        <w:t>Хипогликемия</w:t>
      </w:r>
    </w:p>
    <w:p w14:paraId="11F9A77B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Лечението следва да се предписва само на пациенти, които се хранят редовно (включително закусват). Важно е пациентите редовно да приемат въглехидрати поради повишения риск от хипогликемия, когато храненето се приема късно, когато се консумира недостатъчно количество храна или когато храната е бедна на въглехидрати. Хипогликемия е по-вероятно е да се появи по време на нискокалорични диети, след продължително или усилено физическо натоварване, употреба на алкохол или в случай на комбинирано прилагане на хипогликемични продукти.</w:t>
      </w:r>
    </w:p>
    <w:p w14:paraId="7EBD3408" w14:textId="77777777" w:rsidR="00242DEE" w:rsidRDefault="00242DEE" w:rsidP="00242DEE">
      <w:pPr>
        <w:rPr>
          <w:lang w:eastAsia="bg-BG"/>
        </w:rPr>
      </w:pPr>
    </w:p>
    <w:p w14:paraId="319AE5BD" w14:textId="4220C89E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Хипогликемия може да се появи след прилагане на </w:t>
      </w:r>
      <w:proofErr w:type="spellStart"/>
      <w:r w:rsidRPr="00242DEE">
        <w:rPr>
          <w:lang w:eastAsia="bg-BG"/>
        </w:rPr>
        <w:t>сулфанилурейни</w:t>
      </w:r>
      <w:proofErr w:type="spellEnd"/>
      <w:r w:rsidRPr="00242DEE">
        <w:rPr>
          <w:lang w:eastAsia="bg-BG"/>
        </w:rPr>
        <w:t xml:space="preserve"> продукти (вж. точка 4.8.). Някои случаи могат да бъдат тежки и продължителни. Може да се належи хоспитализация и прилагането на глюкоза да продължи няколко дни.</w:t>
      </w:r>
    </w:p>
    <w:p w14:paraId="055C25ED" w14:textId="77777777" w:rsidR="00242DEE" w:rsidRDefault="00242DEE" w:rsidP="00242DEE">
      <w:pPr>
        <w:rPr>
          <w:lang w:eastAsia="bg-BG"/>
        </w:rPr>
      </w:pPr>
    </w:p>
    <w:p w14:paraId="1E6C4526" w14:textId="3B82008E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За да бъде намален рискът от хипогликемични епизоди, са необходими внимателен подбор на пациентите, на използваната доза и точни указания към пациентите.</w:t>
      </w:r>
    </w:p>
    <w:p w14:paraId="79AC15E4" w14:textId="77777777" w:rsidR="00242DEE" w:rsidRDefault="00242DEE" w:rsidP="00242DEE">
      <w:pPr>
        <w:rPr>
          <w:lang w:eastAsia="bg-BG"/>
        </w:rPr>
      </w:pPr>
    </w:p>
    <w:p w14:paraId="3AA59334" w14:textId="3B279C83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Фактори, които увеличават риска от хипогликемия:</w:t>
      </w:r>
    </w:p>
    <w:p w14:paraId="7D0D07E8" w14:textId="77777777" w:rsidR="00242DEE" w:rsidRPr="00242DEE" w:rsidRDefault="00242DEE" w:rsidP="00242DEE">
      <w:pPr>
        <w:pStyle w:val="ListParagraph"/>
        <w:numPr>
          <w:ilvl w:val="0"/>
          <w:numId w:val="20"/>
        </w:numPr>
        <w:rPr>
          <w:lang w:eastAsia="bg-BG"/>
        </w:rPr>
      </w:pPr>
      <w:r w:rsidRPr="00242DEE">
        <w:rPr>
          <w:lang w:eastAsia="bg-BG"/>
        </w:rPr>
        <w:t>Пациентът отказва или (особено пациенти в старческа възраст) не е способен да сътрудничи на лечението;</w:t>
      </w:r>
    </w:p>
    <w:p w14:paraId="77F53D33" w14:textId="77777777" w:rsidR="00242DEE" w:rsidRPr="00242DEE" w:rsidRDefault="00242DEE" w:rsidP="00242DEE">
      <w:pPr>
        <w:pStyle w:val="ListParagraph"/>
        <w:numPr>
          <w:ilvl w:val="0"/>
          <w:numId w:val="20"/>
        </w:numPr>
        <w:rPr>
          <w:lang w:eastAsia="bg-BG"/>
        </w:rPr>
      </w:pPr>
      <w:r w:rsidRPr="00242DEE">
        <w:rPr>
          <w:lang w:eastAsia="bg-BG"/>
        </w:rPr>
        <w:t>Недохранване, нередовно хранене, пропускане на хранене, периоди на гладуване или промени в диетата;</w:t>
      </w:r>
    </w:p>
    <w:p w14:paraId="1639B95A" w14:textId="77777777" w:rsidR="00242DEE" w:rsidRPr="00242DEE" w:rsidRDefault="00242DEE" w:rsidP="00242DEE">
      <w:pPr>
        <w:pStyle w:val="ListParagraph"/>
        <w:numPr>
          <w:ilvl w:val="0"/>
          <w:numId w:val="20"/>
        </w:numPr>
        <w:rPr>
          <w:lang w:eastAsia="bg-BG"/>
        </w:rPr>
      </w:pPr>
      <w:r w:rsidRPr="00242DEE">
        <w:rPr>
          <w:lang w:eastAsia="bg-BG"/>
        </w:rPr>
        <w:t>Несъответствие между физическото натоварване и приема на въглехидрати;</w:t>
      </w:r>
    </w:p>
    <w:p w14:paraId="3F8873DB" w14:textId="77777777" w:rsidR="00242DEE" w:rsidRPr="00242DEE" w:rsidRDefault="00242DEE" w:rsidP="00242DEE">
      <w:pPr>
        <w:pStyle w:val="ListParagraph"/>
        <w:numPr>
          <w:ilvl w:val="0"/>
          <w:numId w:val="20"/>
        </w:numPr>
        <w:rPr>
          <w:lang w:eastAsia="bg-BG"/>
        </w:rPr>
      </w:pPr>
      <w:r w:rsidRPr="00242DEE">
        <w:rPr>
          <w:lang w:eastAsia="bg-BG"/>
        </w:rPr>
        <w:t>Бъбречна недостатъчност;</w:t>
      </w:r>
    </w:p>
    <w:p w14:paraId="70D1814E" w14:textId="77777777" w:rsidR="00242DEE" w:rsidRPr="00242DEE" w:rsidRDefault="00242DEE" w:rsidP="00242DEE">
      <w:pPr>
        <w:pStyle w:val="ListParagraph"/>
        <w:numPr>
          <w:ilvl w:val="0"/>
          <w:numId w:val="20"/>
        </w:numPr>
        <w:rPr>
          <w:lang w:eastAsia="bg-BG"/>
        </w:rPr>
      </w:pPr>
      <w:r w:rsidRPr="00242DEE">
        <w:rPr>
          <w:lang w:eastAsia="bg-BG"/>
        </w:rPr>
        <w:t>Тежка чернодробна недостатъчност;</w:t>
      </w:r>
    </w:p>
    <w:p w14:paraId="305A8AFE" w14:textId="7FF546D6" w:rsidR="00242DEE" w:rsidRPr="00242DEE" w:rsidRDefault="00242DEE" w:rsidP="00242DEE">
      <w:pPr>
        <w:pStyle w:val="ListParagraph"/>
        <w:numPr>
          <w:ilvl w:val="0"/>
          <w:numId w:val="20"/>
        </w:numPr>
        <w:rPr>
          <w:lang w:eastAsia="bg-BG"/>
        </w:rPr>
      </w:pPr>
      <w:r w:rsidRPr="00242DEE">
        <w:rPr>
          <w:lang w:eastAsia="bg-BG"/>
        </w:rPr>
        <w:t xml:space="preserve">Предозиране </w:t>
      </w:r>
      <w:proofErr w:type="spellStart"/>
      <w:r w:rsidRPr="00242DEE">
        <w:rPr>
          <w:lang w:eastAsia="bg-BG"/>
        </w:rPr>
        <w:t>Диаб</w:t>
      </w:r>
      <w:proofErr w:type="spellEnd"/>
      <w:r w:rsidRPr="00242DEE">
        <w:rPr>
          <w:lang w:eastAsia="bg-BG"/>
        </w:rPr>
        <w:t xml:space="preserve"> </w:t>
      </w:r>
      <w:r w:rsidRPr="00242DEE">
        <w:rPr>
          <w:lang w:val="en-US"/>
        </w:rPr>
        <w:t xml:space="preserve">MR </w:t>
      </w:r>
      <w:r w:rsidRPr="00242DEE">
        <w:rPr>
          <w:lang w:eastAsia="bg-BG"/>
        </w:rPr>
        <w:t xml:space="preserve">30 </w:t>
      </w:r>
      <w:r w:rsidRPr="00242DEE">
        <w:rPr>
          <w:lang w:val="en-US"/>
        </w:rPr>
        <w:t xml:space="preserve">mg </w:t>
      </w:r>
      <w:r w:rsidRPr="00242DEE">
        <w:rPr>
          <w:lang w:eastAsia="bg-BG"/>
        </w:rPr>
        <w:t>таблетки</w:t>
      </w:r>
      <w:r>
        <w:rPr>
          <w:lang w:val="en-US" w:eastAsia="bg-BG"/>
        </w:rPr>
        <w:t xml:space="preserve"> </w:t>
      </w:r>
      <w:r w:rsidRPr="00242DEE">
        <w:rPr>
          <w:lang w:eastAsia="bg-BG"/>
        </w:rPr>
        <w:t>с</w:t>
      </w:r>
      <w:r>
        <w:rPr>
          <w:lang w:val="en-US" w:eastAsia="bg-BG"/>
        </w:rPr>
        <w:t xml:space="preserve"> </w:t>
      </w:r>
      <w:r w:rsidRPr="00242DEE">
        <w:rPr>
          <w:lang w:eastAsia="bg-BG"/>
        </w:rPr>
        <w:t>изменено освобождаване;</w:t>
      </w:r>
    </w:p>
    <w:p w14:paraId="1C92FD47" w14:textId="77777777" w:rsidR="00242DEE" w:rsidRPr="00242DEE" w:rsidRDefault="00242DEE" w:rsidP="00242DEE">
      <w:pPr>
        <w:pStyle w:val="ListParagraph"/>
        <w:numPr>
          <w:ilvl w:val="0"/>
          <w:numId w:val="20"/>
        </w:numPr>
        <w:rPr>
          <w:lang w:eastAsia="bg-BG"/>
        </w:rPr>
      </w:pPr>
      <w:r w:rsidRPr="00242DEE">
        <w:rPr>
          <w:lang w:eastAsia="bg-BG"/>
        </w:rPr>
        <w:t xml:space="preserve">Някои ендокринни заболявалия: болести на щитовидната жлеза, </w:t>
      </w:r>
      <w:proofErr w:type="spellStart"/>
      <w:r w:rsidRPr="00242DEE">
        <w:rPr>
          <w:lang w:eastAsia="bg-BG"/>
        </w:rPr>
        <w:t>хипопитуитаризъм</w:t>
      </w:r>
      <w:proofErr w:type="spellEnd"/>
      <w:r w:rsidRPr="00242DEE">
        <w:rPr>
          <w:lang w:eastAsia="bg-BG"/>
        </w:rPr>
        <w:t xml:space="preserve"> и надбъбречна недостатъчност;</w:t>
      </w:r>
    </w:p>
    <w:p w14:paraId="4E0B5FD0" w14:textId="77777777" w:rsidR="00242DEE" w:rsidRPr="00242DEE" w:rsidRDefault="00242DEE" w:rsidP="00242DEE">
      <w:pPr>
        <w:pStyle w:val="ListParagraph"/>
        <w:numPr>
          <w:ilvl w:val="0"/>
          <w:numId w:val="20"/>
        </w:numPr>
        <w:rPr>
          <w:lang w:eastAsia="bg-BG"/>
        </w:rPr>
      </w:pPr>
      <w:r w:rsidRPr="00242DEE">
        <w:rPr>
          <w:lang w:eastAsia="bg-BG"/>
        </w:rPr>
        <w:t>Комбинирано прилагане с други лекарствени продукти (вж. точка 4.5.).</w:t>
      </w:r>
    </w:p>
    <w:p w14:paraId="3BD0EDD4" w14:textId="77777777" w:rsidR="00242DEE" w:rsidRDefault="00242DEE" w:rsidP="00242DEE">
      <w:pPr>
        <w:rPr>
          <w:lang w:eastAsia="bg-BG"/>
        </w:rPr>
      </w:pPr>
    </w:p>
    <w:p w14:paraId="2567924B" w14:textId="59D0D6E5" w:rsidR="00242DEE" w:rsidRPr="003C6A6E" w:rsidRDefault="00242DEE" w:rsidP="00242DEE">
      <w:pPr>
        <w:rPr>
          <w:sz w:val="24"/>
          <w:szCs w:val="24"/>
          <w:u w:val="single"/>
        </w:rPr>
      </w:pPr>
      <w:r w:rsidRPr="003C6A6E">
        <w:rPr>
          <w:u w:val="single"/>
          <w:lang w:eastAsia="bg-BG"/>
        </w:rPr>
        <w:t>Бъбречна и чернодробна недостатъчност</w:t>
      </w:r>
    </w:p>
    <w:p w14:paraId="11641806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 xml:space="preserve">Фармакокинетиката и/или </w:t>
      </w:r>
      <w:proofErr w:type="spellStart"/>
      <w:r w:rsidRPr="00242DEE">
        <w:rPr>
          <w:lang w:eastAsia="bg-BG"/>
        </w:rPr>
        <w:t>фармакодинамиката</w:t>
      </w:r>
      <w:proofErr w:type="spellEnd"/>
      <w:r w:rsidRPr="00242DEE">
        <w:rPr>
          <w:lang w:eastAsia="bg-BG"/>
        </w:rPr>
        <w:t xml:space="preserve"> на </w:t>
      </w:r>
      <w:proofErr w:type="spellStart"/>
      <w:r w:rsidRPr="00242DEE">
        <w:rPr>
          <w:lang w:eastAsia="bg-BG"/>
        </w:rPr>
        <w:t>гликлазид</w:t>
      </w:r>
      <w:proofErr w:type="spellEnd"/>
      <w:r w:rsidRPr="00242DEE">
        <w:rPr>
          <w:lang w:eastAsia="bg-BG"/>
        </w:rPr>
        <w:t xml:space="preserve"> може да се измени </w:t>
      </w:r>
      <w:r w:rsidRPr="00242DEE">
        <w:rPr>
          <w:i/>
          <w:iCs/>
          <w:lang w:eastAsia="bg-BG"/>
        </w:rPr>
        <w:t>при</w:t>
      </w:r>
      <w:r w:rsidRPr="00242DEE">
        <w:rPr>
          <w:lang w:eastAsia="bg-BG"/>
        </w:rPr>
        <w:t xml:space="preserve"> пациенти с чернодробна недостатъчност или тежка бъбречна недостатъчност. Хипогликемичните епизоди, възникващи при такива пациенти, могат да бъдат продължителни, така че е необходимо провеждането на съответно лечение.</w:t>
      </w:r>
    </w:p>
    <w:p w14:paraId="7A203F14" w14:textId="77777777" w:rsidR="00242DEE" w:rsidRDefault="00242DEE" w:rsidP="00242DEE">
      <w:pPr>
        <w:rPr>
          <w:lang w:eastAsia="bg-BG"/>
        </w:rPr>
      </w:pPr>
    </w:p>
    <w:p w14:paraId="47FA4A50" w14:textId="66CA4E07" w:rsidR="00242DEE" w:rsidRPr="003C6A6E" w:rsidRDefault="00242DEE" w:rsidP="00242DEE">
      <w:pPr>
        <w:rPr>
          <w:sz w:val="24"/>
          <w:szCs w:val="24"/>
          <w:u w:val="single"/>
        </w:rPr>
      </w:pPr>
      <w:r w:rsidRPr="003C6A6E">
        <w:rPr>
          <w:u w:val="single"/>
          <w:lang w:eastAsia="bg-BG"/>
        </w:rPr>
        <w:t>Информация за пациента</w:t>
      </w:r>
    </w:p>
    <w:p w14:paraId="6801B860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Рисковете от хипогликемия, заедно с нейните симптоми (вж. точка 4.8), лечение и фактори, предразполагащи за нейното развитие, трябва да бъдат обяснени на пациента и на членовете на неговото семейството.</w:t>
      </w:r>
    </w:p>
    <w:p w14:paraId="250B287F" w14:textId="77777777" w:rsidR="00242DEE" w:rsidRPr="00242DEE" w:rsidRDefault="00242DEE" w:rsidP="00242DEE">
      <w:pPr>
        <w:rPr>
          <w:sz w:val="24"/>
          <w:szCs w:val="24"/>
        </w:rPr>
      </w:pPr>
      <w:r w:rsidRPr="00242DEE">
        <w:rPr>
          <w:lang w:eastAsia="bg-BG"/>
        </w:rPr>
        <w:t>Пациентът трябва да бъде информиран за важността да следва указанията за диета, редовно физическо натоварване и редовно контролиране на стойностите на кръвната захар.</w:t>
      </w:r>
    </w:p>
    <w:p w14:paraId="1F78E529" w14:textId="77777777" w:rsidR="00242DEE" w:rsidRPr="003C6A6E" w:rsidRDefault="00242DEE" w:rsidP="00242DEE">
      <w:pPr>
        <w:rPr>
          <w:u w:val="single"/>
          <w:lang w:eastAsia="bg-BG"/>
        </w:rPr>
      </w:pPr>
    </w:p>
    <w:p w14:paraId="381D6003" w14:textId="5940A14D" w:rsidR="00242DEE" w:rsidRPr="003C6A6E" w:rsidRDefault="00242DEE" w:rsidP="00242DEE">
      <w:pPr>
        <w:rPr>
          <w:sz w:val="24"/>
          <w:szCs w:val="24"/>
          <w:u w:val="single"/>
        </w:rPr>
      </w:pPr>
      <w:r w:rsidRPr="003C6A6E">
        <w:rPr>
          <w:u w:val="single"/>
          <w:lang w:eastAsia="bg-BG"/>
        </w:rPr>
        <w:t>Недостатъчен контрол на кръвната захар</w:t>
      </w:r>
    </w:p>
    <w:p w14:paraId="53E72AC5" w14:textId="77777777" w:rsidR="003C6A6E" w:rsidRPr="003C6A6E" w:rsidRDefault="00242DEE" w:rsidP="003C6A6E">
      <w:pPr>
        <w:rPr>
          <w:sz w:val="24"/>
          <w:szCs w:val="24"/>
        </w:rPr>
      </w:pPr>
      <w:r w:rsidRPr="00242DEE">
        <w:rPr>
          <w:lang w:eastAsia="bg-BG"/>
        </w:rPr>
        <w:t xml:space="preserve">Контролът на кръвната захар при пациенти, приемащи антидиабетни продукти, може да се влоши при някои от следните обстоятелства: прием на продукти, съдържащи жълт кантарион </w:t>
      </w:r>
      <w:r w:rsidRPr="00242DEE">
        <w:rPr>
          <w:i/>
          <w:iCs/>
          <w:lang w:val="en-US"/>
        </w:rPr>
        <w:t xml:space="preserve">(Hypericum </w:t>
      </w:r>
      <w:proofErr w:type="spellStart"/>
      <w:r w:rsidRPr="00242DEE">
        <w:rPr>
          <w:i/>
          <w:iCs/>
          <w:lang w:val="en-US"/>
        </w:rPr>
        <w:t>perforatum</w:t>
      </w:r>
      <w:proofErr w:type="spellEnd"/>
      <w:r w:rsidRPr="00242DEE">
        <w:rPr>
          <w:i/>
          <w:iCs/>
          <w:lang w:val="en-US"/>
        </w:rPr>
        <w:t>}</w:t>
      </w:r>
      <w:r w:rsidRPr="00242DEE">
        <w:rPr>
          <w:lang w:val="en-US"/>
        </w:rPr>
        <w:t xml:space="preserve"> </w:t>
      </w:r>
      <w:r w:rsidRPr="00242DEE">
        <w:rPr>
          <w:lang w:eastAsia="bg-BG"/>
        </w:rPr>
        <w:t>(вж. точка 4.5), висока температура, травма, инфекция или хирургична</w:t>
      </w:r>
      <w:r w:rsidR="003C6A6E">
        <w:rPr>
          <w:lang w:val="en-US" w:eastAsia="bg-BG"/>
        </w:rPr>
        <w:t xml:space="preserve"> </w:t>
      </w:r>
      <w:r w:rsidR="003C6A6E" w:rsidRPr="003C6A6E">
        <w:rPr>
          <w:lang w:eastAsia="bg-BG"/>
        </w:rPr>
        <w:t>интервенция. В някои случаи може да се наложи прилагането на инсулин,</w:t>
      </w:r>
    </w:p>
    <w:p w14:paraId="6660B0EA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Хипогликемичният ефект на всеки перорален антидиабетен продукт, включително и на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>, при много пациенти намалява с времето: това може да се дължи на прогресирането на тежестта на диабета или на намаляването на терапевтичния отговор. Този феномен е известен като вторична недостатъчност, която се различава от първичната недостатъчност, когато при първоначалното прилагане на активната субстанция не се наблюдава ефект. Преди да се определи дали пациентът е с вторична недостатъчност, трябва да се обсъди въпросът за правилния избор на дозата и спазването на диетичния режим.</w:t>
      </w:r>
    </w:p>
    <w:p w14:paraId="58173BE7" w14:textId="77777777" w:rsidR="003C6A6E" w:rsidRDefault="003C6A6E" w:rsidP="003C6A6E">
      <w:pPr>
        <w:rPr>
          <w:u w:val="single"/>
          <w:lang w:eastAsia="bg-BG"/>
        </w:rPr>
      </w:pPr>
    </w:p>
    <w:p w14:paraId="266FE9AF" w14:textId="321B3043" w:rsidR="003C6A6E" w:rsidRPr="003C6A6E" w:rsidRDefault="003C6A6E" w:rsidP="003C6A6E">
      <w:pPr>
        <w:rPr>
          <w:sz w:val="24"/>
          <w:szCs w:val="24"/>
        </w:rPr>
      </w:pPr>
      <w:proofErr w:type="spellStart"/>
      <w:r w:rsidRPr="003C6A6E">
        <w:rPr>
          <w:u w:val="single"/>
          <w:lang w:eastAsia="bg-BG"/>
        </w:rPr>
        <w:t>Дисгликемия</w:t>
      </w:r>
      <w:proofErr w:type="spellEnd"/>
    </w:p>
    <w:p w14:paraId="2E64AEE6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Докладвани са отклонения в стойностите на кръвната захар, включително хипогликемия и хипергликемия при пациенти страдащи от диабет, приемащи едновременно лечение с </w:t>
      </w:r>
      <w:proofErr w:type="spellStart"/>
      <w:r w:rsidRPr="003C6A6E">
        <w:rPr>
          <w:lang w:eastAsia="bg-BG"/>
        </w:rPr>
        <w:t>флуорохинолони</w:t>
      </w:r>
      <w:proofErr w:type="spellEnd"/>
      <w:r w:rsidRPr="003C6A6E">
        <w:rPr>
          <w:lang w:eastAsia="bg-BG"/>
        </w:rPr>
        <w:t xml:space="preserve">, особено при пациенти в старческа възраст. Препоръчителен е </w:t>
      </w:r>
      <w:r w:rsidRPr="003C6A6E">
        <w:rPr>
          <w:lang w:eastAsia="bg-BG"/>
        </w:rPr>
        <w:lastRenderedPageBreak/>
        <w:t xml:space="preserve">внимателен контрол на кръвната захар при всички пациенти, приемащи едновременно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с </w:t>
      </w:r>
      <w:proofErr w:type="spellStart"/>
      <w:r w:rsidRPr="003C6A6E">
        <w:rPr>
          <w:lang w:eastAsia="bg-BG"/>
        </w:rPr>
        <w:t>флуорохинолон</w:t>
      </w:r>
      <w:proofErr w:type="spellEnd"/>
      <w:r w:rsidRPr="003C6A6E">
        <w:rPr>
          <w:lang w:eastAsia="bg-BG"/>
        </w:rPr>
        <w:t>.</w:t>
      </w:r>
    </w:p>
    <w:p w14:paraId="4145D70E" w14:textId="77777777" w:rsidR="003C6A6E" w:rsidRDefault="003C6A6E" w:rsidP="003C6A6E">
      <w:pPr>
        <w:rPr>
          <w:u w:val="single"/>
          <w:lang w:eastAsia="bg-BG"/>
        </w:rPr>
      </w:pPr>
    </w:p>
    <w:p w14:paraId="67967C9A" w14:textId="1F595606" w:rsidR="003C6A6E" w:rsidRPr="003C6A6E" w:rsidRDefault="003C6A6E" w:rsidP="003C6A6E">
      <w:pPr>
        <w:rPr>
          <w:sz w:val="24"/>
          <w:szCs w:val="24"/>
        </w:rPr>
      </w:pPr>
      <w:r w:rsidRPr="003C6A6E">
        <w:rPr>
          <w:u w:val="single"/>
          <w:lang w:eastAsia="bg-BG"/>
        </w:rPr>
        <w:t>Лабораторни показатели</w:t>
      </w:r>
    </w:p>
    <w:p w14:paraId="133711FD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За оценка на кръвно-захарния контрол се препоръчва измерване на стойностите на </w:t>
      </w:r>
      <w:proofErr w:type="spellStart"/>
      <w:r w:rsidRPr="003C6A6E">
        <w:rPr>
          <w:lang w:eastAsia="bg-BG"/>
        </w:rPr>
        <w:t>гликирания</w:t>
      </w:r>
      <w:proofErr w:type="spellEnd"/>
      <w:r w:rsidRPr="003C6A6E">
        <w:rPr>
          <w:lang w:eastAsia="bg-BG"/>
        </w:rPr>
        <w:t xml:space="preserve"> хемоглобин (или кръвната захар на гладно). Може да бъде полезно и проследяването на кръвната захар от самия пациент.</w:t>
      </w:r>
    </w:p>
    <w:p w14:paraId="620698A7" w14:textId="77777777" w:rsidR="003C6A6E" w:rsidRDefault="003C6A6E" w:rsidP="003C6A6E">
      <w:pPr>
        <w:rPr>
          <w:lang w:eastAsia="bg-BG"/>
        </w:rPr>
      </w:pPr>
    </w:p>
    <w:p w14:paraId="42B9DBEB" w14:textId="2F581ABD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При пациенти с дефицит на глюкозо-6-фосфатна </w:t>
      </w:r>
      <w:proofErr w:type="spellStart"/>
      <w:r w:rsidRPr="003C6A6E">
        <w:rPr>
          <w:lang w:eastAsia="bg-BG"/>
        </w:rPr>
        <w:t>дехидрогеназа</w:t>
      </w:r>
      <w:proofErr w:type="spellEnd"/>
      <w:r w:rsidRPr="003C6A6E">
        <w:rPr>
          <w:lang w:eastAsia="bg-BG"/>
        </w:rPr>
        <w:t xml:space="preserve"> </w:t>
      </w:r>
      <w:r w:rsidRPr="003C6A6E">
        <w:rPr>
          <w:lang w:val="en-US"/>
        </w:rPr>
        <w:t xml:space="preserve">(G6FD) </w:t>
      </w:r>
      <w:proofErr w:type="spellStart"/>
      <w:r w:rsidRPr="003C6A6E">
        <w:rPr>
          <w:lang w:eastAsia="bg-BG"/>
        </w:rPr>
        <w:t>лечнието</w:t>
      </w:r>
      <w:proofErr w:type="spellEnd"/>
      <w:r w:rsidRPr="003C6A6E">
        <w:rPr>
          <w:lang w:eastAsia="bg-BG"/>
        </w:rPr>
        <w:t xml:space="preserve"> със </w:t>
      </w:r>
      <w:proofErr w:type="spellStart"/>
      <w:r w:rsidRPr="003C6A6E">
        <w:rPr>
          <w:lang w:eastAsia="bg-BG"/>
        </w:rPr>
        <w:t>сулфанилурейни</w:t>
      </w:r>
      <w:proofErr w:type="spellEnd"/>
      <w:r w:rsidRPr="003C6A6E">
        <w:rPr>
          <w:lang w:eastAsia="bg-BG"/>
        </w:rPr>
        <w:t xml:space="preserve"> продукти може да доведе до </w:t>
      </w:r>
      <w:proofErr w:type="spellStart"/>
      <w:r w:rsidRPr="003C6A6E">
        <w:rPr>
          <w:lang w:eastAsia="bg-BG"/>
        </w:rPr>
        <w:t>хемолитична</w:t>
      </w:r>
      <w:proofErr w:type="spellEnd"/>
      <w:r w:rsidRPr="003C6A6E">
        <w:rPr>
          <w:lang w:eastAsia="bg-BG"/>
        </w:rPr>
        <w:t xml:space="preserve"> анемия. Тъй като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принадлежи към химичната група на </w:t>
      </w:r>
      <w:proofErr w:type="spellStart"/>
      <w:r w:rsidRPr="003C6A6E">
        <w:rPr>
          <w:lang w:eastAsia="bg-BG"/>
        </w:rPr>
        <w:t>сулфанилурийните</w:t>
      </w:r>
      <w:proofErr w:type="spellEnd"/>
      <w:r w:rsidRPr="003C6A6E">
        <w:rPr>
          <w:lang w:eastAsia="bg-BG"/>
        </w:rPr>
        <w:t xml:space="preserve"> продукти, при пациенти с </w:t>
      </w:r>
      <w:r w:rsidRPr="003C6A6E">
        <w:rPr>
          <w:lang w:val="en-US"/>
        </w:rPr>
        <w:t xml:space="preserve">G6FD </w:t>
      </w:r>
      <w:r w:rsidRPr="003C6A6E">
        <w:rPr>
          <w:lang w:eastAsia="bg-BG"/>
        </w:rPr>
        <w:t xml:space="preserve">е необходимо повишено внимание и трябва да се обсъди алтернативно лечение с </w:t>
      </w:r>
      <w:proofErr w:type="spellStart"/>
      <w:r w:rsidRPr="003C6A6E">
        <w:rPr>
          <w:lang w:eastAsia="bg-BG"/>
        </w:rPr>
        <w:t>несулфанилурейни</w:t>
      </w:r>
      <w:proofErr w:type="spellEnd"/>
      <w:r w:rsidRPr="003C6A6E">
        <w:rPr>
          <w:lang w:eastAsia="bg-BG"/>
        </w:rPr>
        <w:t xml:space="preserve"> продукти.</w:t>
      </w:r>
    </w:p>
    <w:p w14:paraId="7BE0663D" w14:textId="6F36AB5F" w:rsidR="00242DEE" w:rsidRPr="003C6A6E" w:rsidRDefault="00242DEE" w:rsidP="00242DEE">
      <w:pPr>
        <w:rPr>
          <w:lang w:val="en-US"/>
        </w:rPr>
      </w:pPr>
    </w:p>
    <w:p w14:paraId="6F75361D" w14:textId="77777777" w:rsidR="003C6A6E" w:rsidRDefault="002C50EE" w:rsidP="003C6A6E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487E15E1" w14:textId="77777777" w:rsidR="003C6A6E" w:rsidRDefault="003C6A6E" w:rsidP="003C6A6E">
      <w:pPr>
        <w:rPr>
          <w:lang w:eastAsia="bg-BG"/>
        </w:rPr>
      </w:pPr>
    </w:p>
    <w:p w14:paraId="2BA30FB0" w14:textId="1EE81519" w:rsidR="003C6A6E" w:rsidRPr="003C6A6E" w:rsidRDefault="003C6A6E" w:rsidP="003C6A6E">
      <w:pPr>
        <w:rPr>
          <w:rFonts w:eastAsiaTheme="majorEastAsia"/>
          <w:sz w:val="26"/>
          <w:szCs w:val="26"/>
          <w:u w:val="single"/>
        </w:rPr>
      </w:pPr>
      <w:r w:rsidRPr="003C6A6E">
        <w:rPr>
          <w:u w:val="single"/>
          <w:lang w:eastAsia="bg-BG"/>
        </w:rPr>
        <w:t>Следните продукти повишават риска от хипогликемия</w:t>
      </w:r>
    </w:p>
    <w:p w14:paraId="35D03FB9" w14:textId="77777777" w:rsidR="003C6A6E" w:rsidRDefault="003C6A6E" w:rsidP="003C6A6E">
      <w:pPr>
        <w:rPr>
          <w:i/>
          <w:iCs/>
          <w:lang w:eastAsia="bg-BG"/>
        </w:rPr>
      </w:pPr>
    </w:p>
    <w:p w14:paraId="299D8C42" w14:textId="38587D6B" w:rsidR="003C6A6E" w:rsidRPr="003C6A6E" w:rsidRDefault="003C6A6E" w:rsidP="003C6A6E">
      <w:pPr>
        <w:rPr>
          <w:sz w:val="24"/>
          <w:szCs w:val="24"/>
          <w:u w:val="single"/>
        </w:rPr>
      </w:pPr>
      <w:r w:rsidRPr="003C6A6E">
        <w:rPr>
          <w:i/>
          <w:iCs/>
          <w:u w:val="single"/>
          <w:lang w:eastAsia="bg-BG"/>
        </w:rPr>
        <w:t>Комбинации, които са противопоказани</w:t>
      </w:r>
    </w:p>
    <w:p w14:paraId="7D0D2E43" w14:textId="77777777" w:rsidR="003C6A6E" w:rsidRDefault="003C6A6E" w:rsidP="003C6A6E">
      <w:pPr>
        <w:rPr>
          <w:b/>
          <w:bCs/>
          <w:lang w:eastAsia="bg-BG"/>
        </w:rPr>
      </w:pPr>
    </w:p>
    <w:p w14:paraId="43499B92" w14:textId="23DE4424" w:rsidR="003C6A6E" w:rsidRPr="003C6A6E" w:rsidRDefault="003C6A6E" w:rsidP="003C6A6E">
      <w:pPr>
        <w:pStyle w:val="ListParagraph"/>
        <w:numPr>
          <w:ilvl w:val="0"/>
          <w:numId w:val="21"/>
        </w:numPr>
        <w:rPr>
          <w:b/>
          <w:bCs/>
          <w:lang w:eastAsia="bg-BG"/>
        </w:rPr>
      </w:pPr>
      <w:proofErr w:type="spellStart"/>
      <w:r w:rsidRPr="003C6A6E">
        <w:rPr>
          <w:b/>
          <w:bCs/>
          <w:lang w:eastAsia="bg-BG"/>
        </w:rPr>
        <w:t>Миконазол</w:t>
      </w:r>
      <w:proofErr w:type="spellEnd"/>
      <w:r w:rsidRPr="003C6A6E">
        <w:rPr>
          <w:b/>
          <w:bCs/>
          <w:lang w:eastAsia="bg-BG"/>
        </w:rPr>
        <w:t xml:space="preserve"> </w:t>
      </w:r>
      <w:r w:rsidRPr="003C6A6E">
        <w:rPr>
          <w:lang w:eastAsia="bg-BG"/>
        </w:rPr>
        <w:t xml:space="preserve">(системно приложение, </w:t>
      </w:r>
      <w:proofErr w:type="spellStart"/>
      <w:r w:rsidRPr="003C6A6E">
        <w:rPr>
          <w:lang w:eastAsia="bg-BG"/>
        </w:rPr>
        <w:t>оромукозен</w:t>
      </w:r>
      <w:proofErr w:type="spellEnd"/>
      <w:r w:rsidRPr="003C6A6E">
        <w:rPr>
          <w:lang w:eastAsia="bg-BG"/>
        </w:rPr>
        <w:t xml:space="preserve"> гел): повишава хипогликемичния ефект</w:t>
      </w:r>
      <w:r>
        <w:rPr>
          <w:lang w:val="en-US" w:eastAsia="bg-BG"/>
        </w:rPr>
        <w:t xml:space="preserve"> </w:t>
      </w:r>
      <w:r w:rsidRPr="003C6A6E">
        <w:rPr>
          <w:lang w:eastAsia="bg-BG"/>
        </w:rPr>
        <w:t>с възможна поява на симптоми на хипогликемия и дори кома.</w:t>
      </w:r>
    </w:p>
    <w:p w14:paraId="1B11BD3F" w14:textId="77777777" w:rsidR="003C6A6E" w:rsidRDefault="003C6A6E" w:rsidP="003C6A6E">
      <w:pPr>
        <w:rPr>
          <w:i/>
          <w:iCs/>
          <w:lang w:eastAsia="bg-BG"/>
        </w:rPr>
      </w:pPr>
    </w:p>
    <w:p w14:paraId="4E5A67D9" w14:textId="77777777" w:rsidR="003C6A6E" w:rsidRPr="003C6A6E" w:rsidRDefault="003C6A6E" w:rsidP="003C6A6E">
      <w:pPr>
        <w:rPr>
          <w:sz w:val="24"/>
          <w:szCs w:val="24"/>
          <w:u w:val="single"/>
        </w:rPr>
      </w:pPr>
      <w:r w:rsidRPr="003C6A6E">
        <w:rPr>
          <w:i/>
          <w:iCs/>
          <w:u w:val="single"/>
          <w:lang w:eastAsia="bg-BG"/>
        </w:rPr>
        <w:t>Комбинации, които не се препоръчват</w:t>
      </w:r>
    </w:p>
    <w:p w14:paraId="509ED40C" w14:textId="77777777" w:rsidR="003C6A6E" w:rsidRDefault="003C6A6E" w:rsidP="003C6A6E">
      <w:pPr>
        <w:rPr>
          <w:sz w:val="24"/>
          <w:szCs w:val="24"/>
        </w:rPr>
      </w:pPr>
    </w:p>
    <w:p w14:paraId="681B9FEA" w14:textId="4CCA30B5" w:rsidR="003C6A6E" w:rsidRPr="003C6A6E" w:rsidRDefault="003C6A6E" w:rsidP="003C6A6E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3C6A6E">
        <w:rPr>
          <w:b/>
          <w:bCs/>
          <w:lang w:eastAsia="bg-BG"/>
        </w:rPr>
        <w:t>Фенилбутазон</w:t>
      </w:r>
      <w:proofErr w:type="spellEnd"/>
      <w:r w:rsidRPr="003C6A6E">
        <w:rPr>
          <w:b/>
          <w:bCs/>
          <w:lang w:eastAsia="bg-BG"/>
        </w:rPr>
        <w:t xml:space="preserve"> </w:t>
      </w:r>
      <w:r w:rsidRPr="003C6A6E">
        <w:rPr>
          <w:lang w:eastAsia="bg-BG"/>
        </w:rPr>
        <w:t xml:space="preserve">(системно приложение): повишава хипогликемичния ефект на </w:t>
      </w:r>
      <w:proofErr w:type="spellStart"/>
      <w:r w:rsidRPr="003C6A6E">
        <w:rPr>
          <w:lang w:eastAsia="bg-BG"/>
        </w:rPr>
        <w:t>сулфанилурейните</w:t>
      </w:r>
      <w:proofErr w:type="spellEnd"/>
      <w:r w:rsidRPr="003C6A6E">
        <w:rPr>
          <w:lang w:eastAsia="bg-BG"/>
        </w:rPr>
        <w:t xml:space="preserve"> продукти (измества ги от местата на свързване към плазмените протеини и/или намалява тяхното елиминиране).</w:t>
      </w:r>
      <w:r>
        <w:rPr>
          <w:lang w:val="en-US" w:eastAsia="bg-BG"/>
        </w:rPr>
        <w:t xml:space="preserve"> </w:t>
      </w:r>
      <w:r w:rsidRPr="003C6A6E">
        <w:rPr>
          <w:lang w:eastAsia="bg-BG"/>
        </w:rPr>
        <w:t>За предпочитане е да се използват други противовъзпалителни продукти или да се предупреди пациента и да се подчертае важността на самоконтрола на кръвната захар. Когато е необходимо, по време на и след лечението с противовъзпалителното лекарство, дозата на антидиабетния продукт може да се коригира.</w:t>
      </w:r>
    </w:p>
    <w:p w14:paraId="255CA9B3" w14:textId="77777777" w:rsidR="003C6A6E" w:rsidRDefault="003C6A6E" w:rsidP="003C6A6E">
      <w:pPr>
        <w:rPr>
          <w:b/>
          <w:bCs/>
          <w:lang w:eastAsia="bg-BG"/>
        </w:rPr>
      </w:pPr>
    </w:p>
    <w:p w14:paraId="5C66E3DD" w14:textId="29CFD7B8" w:rsidR="003C6A6E" w:rsidRPr="003C6A6E" w:rsidRDefault="003C6A6E" w:rsidP="003C6A6E">
      <w:pPr>
        <w:pStyle w:val="ListParagraph"/>
        <w:numPr>
          <w:ilvl w:val="0"/>
          <w:numId w:val="21"/>
        </w:numPr>
        <w:rPr>
          <w:b/>
          <w:bCs/>
          <w:lang w:eastAsia="bg-BG"/>
        </w:rPr>
      </w:pPr>
      <w:r w:rsidRPr="003C6A6E">
        <w:rPr>
          <w:b/>
          <w:bCs/>
          <w:lang w:eastAsia="bg-BG"/>
        </w:rPr>
        <w:t xml:space="preserve">Алкохол: </w:t>
      </w:r>
      <w:r w:rsidRPr="003C6A6E">
        <w:rPr>
          <w:lang w:eastAsia="bg-BG"/>
        </w:rPr>
        <w:t>повишава хипогликемичното действие (чрез инхибиране на компенсаторни механизми), което може да доведе до поява на хипогликемична кома.</w:t>
      </w:r>
      <w:r>
        <w:rPr>
          <w:lang w:val="en-US" w:eastAsia="bg-BG"/>
        </w:rPr>
        <w:t xml:space="preserve"> </w:t>
      </w:r>
      <w:r w:rsidRPr="003C6A6E">
        <w:rPr>
          <w:lang w:eastAsia="bg-BG"/>
        </w:rPr>
        <w:t>Да се избягва консумацията на алкохол и на лекарствени продукти, съдържащи алкохол.</w:t>
      </w:r>
    </w:p>
    <w:p w14:paraId="4B16A453" w14:textId="77777777" w:rsidR="003C6A6E" w:rsidRDefault="003C6A6E" w:rsidP="003C6A6E">
      <w:pPr>
        <w:rPr>
          <w:i/>
          <w:iCs/>
          <w:lang w:eastAsia="bg-BG"/>
        </w:rPr>
      </w:pPr>
    </w:p>
    <w:p w14:paraId="72407B69" w14:textId="4A697768" w:rsidR="003C6A6E" w:rsidRPr="003C6A6E" w:rsidRDefault="003C6A6E" w:rsidP="003C6A6E">
      <w:pPr>
        <w:rPr>
          <w:i/>
          <w:iCs/>
          <w:u w:val="single"/>
          <w:lang w:eastAsia="bg-BG"/>
        </w:rPr>
      </w:pPr>
      <w:r w:rsidRPr="003C6A6E">
        <w:rPr>
          <w:i/>
          <w:iCs/>
          <w:u w:val="single"/>
          <w:lang w:eastAsia="bg-BG"/>
        </w:rPr>
        <w:t>Комбинации, изискващи предпазни мерки при употреба</w:t>
      </w:r>
    </w:p>
    <w:p w14:paraId="3F1E27E6" w14:textId="77777777" w:rsidR="003C6A6E" w:rsidRDefault="003C6A6E" w:rsidP="003C6A6E">
      <w:pPr>
        <w:rPr>
          <w:lang w:eastAsia="bg-BG"/>
        </w:rPr>
      </w:pPr>
    </w:p>
    <w:p w14:paraId="4E405F51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>Приемът на някой от следните лекарствени продукти засилва ефекта на понижаване на кръвната захар и по тази причина в някои случаи може да настъпи хипогликемия: други антидиабетни продукти (</w:t>
      </w:r>
      <w:proofErr w:type="spellStart"/>
      <w:r w:rsidRPr="003C6A6E">
        <w:rPr>
          <w:lang w:eastAsia="bg-BG"/>
        </w:rPr>
        <w:t>инсулини</w:t>
      </w:r>
      <w:proofErr w:type="spellEnd"/>
      <w:r w:rsidRPr="003C6A6E">
        <w:rPr>
          <w:lang w:eastAsia="bg-BG"/>
        </w:rPr>
        <w:t xml:space="preserve">, </w:t>
      </w:r>
      <w:proofErr w:type="spellStart"/>
      <w:r w:rsidRPr="003C6A6E">
        <w:rPr>
          <w:lang w:eastAsia="bg-BG"/>
        </w:rPr>
        <w:t>акарбоза</w:t>
      </w:r>
      <w:proofErr w:type="spellEnd"/>
      <w:r w:rsidRPr="003C6A6E">
        <w:rPr>
          <w:lang w:eastAsia="bg-BG"/>
        </w:rPr>
        <w:t xml:space="preserve">, метформин, </w:t>
      </w:r>
      <w:proofErr w:type="spellStart"/>
      <w:r w:rsidRPr="003C6A6E">
        <w:rPr>
          <w:lang w:eastAsia="bg-BG"/>
        </w:rPr>
        <w:t>тиазолидиндиони</w:t>
      </w:r>
      <w:proofErr w:type="spellEnd"/>
      <w:r w:rsidRPr="003C6A6E">
        <w:rPr>
          <w:lang w:eastAsia="bg-BG"/>
        </w:rPr>
        <w:t xml:space="preserve">, </w:t>
      </w:r>
      <w:proofErr w:type="spellStart"/>
      <w:r w:rsidRPr="003C6A6E">
        <w:rPr>
          <w:lang w:eastAsia="bg-BG"/>
        </w:rPr>
        <w:t>дипептидил</w:t>
      </w:r>
      <w:proofErr w:type="spellEnd"/>
      <w:r w:rsidRPr="003C6A6E">
        <w:rPr>
          <w:lang w:eastAsia="bg-BG"/>
        </w:rPr>
        <w:t xml:space="preserve"> пептидаза-4 инхибитори, </w:t>
      </w:r>
      <w:r w:rsidRPr="003C6A6E">
        <w:rPr>
          <w:lang w:val="en-US"/>
        </w:rPr>
        <w:t xml:space="preserve">GLP-1 </w:t>
      </w:r>
      <w:r w:rsidRPr="003C6A6E">
        <w:rPr>
          <w:lang w:eastAsia="bg-BG"/>
        </w:rPr>
        <w:t xml:space="preserve">рецепторни </w:t>
      </w:r>
      <w:proofErr w:type="spellStart"/>
      <w:r w:rsidRPr="003C6A6E">
        <w:rPr>
          <w:lang w:eastAsia="bg-BG"/>
        </w:rPr>
        <w:t>агонисти</w:t>
      </w:r>
      <w:proofErr w:type="spellEnd"/>
      <w:r w:rsidRPr="003C6A6E">
        <w:rPr>
          <w:lang w:eastAsia="bg-BG"/>
        </w:rPr>
        <w:t>), бета-</w:t>
      </w:r>
      <w:proofErr w:type="spellStart"/>
      <w:r w:rsidRPr="003C6A6E">
        <w:rPr>
          <w:lang w:eastAsia="bg-BG"/>
        </w:rPr>
        <w:t>блокери</w:t>
      </w:r>
      <w:proofErr w:type="spellEnd"/>
      <w:r w:rsidRPr="003C6A6E">
        <w:rPr>
          <w:lang w:eastAsia="bg-BG"/>
        </w:rPr>
        <w:t xml:space="preserve">, </w:t>
      </w:r>
      <w:proofErr w:type="spellStart"/>
      <w:r w:rsidRPr="003C6A6E">
        <w:rPr>
          <w:lang w:eastAsia="bg-BG"/>
        </w:rPr>
        <w:t>флуконазол</w:t>
      </w:r>
      <w:proofErr w:type="spellEnd"/>
      <w:r w:rsidRPr="003C6A6E">
        <w:rPr>
          <w:lang w:eastAsia="bg-BG"/>
        </w:rPr>
        <w:t>, инхибитори</w:t>
      </w:r>
      <w:r>
        <w:rPr>
          <w:lang w:val="en-US" w:eastAsia="bg-BG"/>
        </w:rPr>
        <w:t xml:space="preserve"> </w:t>
      </w:r>
      <w:r w:rsidRPr="003C6A6E">
        <w:rPr>
          <w:lang w:eastAsia="bg-BG"/>
        </w:rPr>
        <w:t xml:space="preserve">на </w:t>
      </w:r>
      <w:proofErr w:type="spellStart"/>
      <w:r w:rsidRPr="003C6A6E">
        <w:rPr>
          <w:lang w:eastAsia="bg-BG"/>
        </w:rPr>
        <w:t>ангиотензин</w:t>
      </w:r>
      <w:proofErr w:type="spellEnd"/>
      <w:r w:rsidRPr="003C6A6E">
        <w:rPr>
          <w:lang w:eastAsia="bg-BG"/>
        </w:rPr>
        <w:t>-конвертиращия ензим (</w:t>
      </w:r>
      <w:proofErr w:type="spellStart"/>
      <w:r w:rsidRPr="003C6A6E">
        <w:rPr>
          <w:lang w:eastAsia="bg-BG"/>
        </w:rPr>
        <w:t>каптоприл</w:t>
      </w:r>
      <w:proofErr w:type="spellEnd"/>
      <w:r w:rsidRPr="003C6A6E">
        <w:rPr>
          <w:lang w:eastAsia="bg-BG"/>
        </w:rPr>
        <w:t xml:space="preserve">, </w:t>
      </w:r>
      <w:proofErr w:type="spellStart"/>
      <w:r w:rsidRPr="003C6A6E">
        <w:rPr>
          <w:lang w:eastAsia="bg-BG"/>
        </w:rPr>
        <w:t>еналаприл</w:t>
      </w:r>
      <w:proofErr w:type="spellEnd"/>
      <w:r w:rsidRPr="003C6A6E">
        <w:rPr>
          <w:lang w:eastAsia="bg-BG"/>
        </w:rPr>
        <w:t>), Н</w:t>
      </w:r>
      <w:r w:rsidRPr="003C6A6E">
        <w:rPr>
          <w:vertAlign w:val="subscript"/>
          <w:lang w:eastAsia="bg-BG"/>
        </w:rPr>
        <w:t>2</w:t>
      </w:r>
      <w:r w:rsidRPr="003C6A6E">
        <w:rPr>
          <w:lang w:eastAsia="bg-BG"/>
        </w:rPr>
        <w:t xml:space="preserve">-рецепторни </w:t>
      </w:r>
      <w:r w:rsidRPr="003C6A6E">
        <w:rPr>
          <w:lang w:eastAsia="bg-BG"/>
        </w:rPr>
        <w:lastRenderedPageBreak/>
        <w:t xml:space="preserve">антагонисти, МАО инхибитори, сулфонамиди, </w:t>
      </w:r>
      <w:proofErr w:type="spellStart"/>
      <w:r w:rsidRPr="003C6A6E">
        <w:rPr>
          <w:lang w:eastAsia="bg-BG"/>
        </w:rPr>
        <w:t>кларитромицин</w:t>
      </w:r>
      <w:proofErr w:type="spellEnd"/>
      <w:r w:rsidRPr="003C6A6E">
        <w:rPr>
          <w:lang w:eastAsia="bg-BG"/>
        </w:rPr>
        <w:t xml:space="preserve"> и нестероидни противовъзпалителни средства.</w:t>
      </w:r>
    </w:p>
    <w:p w14:paraId="1FB078BF" w14:textId="77777777" w:rsidR="003C6A6E" w:rsidRDefault="003C6A6E" w:rsidP="003C6A6E">
      <w:pPr>
        <w:rPr>
          <w:lang w:eastAsia="bg-BG"/>
        </w:rPr>
      </w:pPr>
    </w:p>
    <w:p w14:paraId="1695763A" w14:textId="3749A7A0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>С</w:t>
      </w:r>
      <w:r w:rsidRPr="003C6A6E">
        <w:rPr>
          <w:u w:val="single"/>
          <w:lang w:eastAsia="bg-BG"/>
        </w:rPr>
        <w:t>ледните продукти могат да предизвикат повишаване на стойностите на кръвната захар</w:t>
      </w:r>
    </w:p>
    <w:p w14:paraId="1EC2EEA3" w14:textId="77777777" w:rsidR="003C6A6E" w:rsidRDefault="003C6A6E" w:rsidP="003C6A6E">
      <w:pPr>
        <w:rPr>
          <w:i/>
          <w:iCs/>
          <w:u w:val="single"/>
          <w:lang w:eastAsia="bg-BG"/>
        </w:rPr>
      </w:pPr>
    </w:p>
    <w:p w14:paraId="7EE553B3" w14:textId="58826E01" w:rsidR="003C6A6E" w:rsidRPr="003C6A6E" w:rsidRDefault="003C6A6E" w:rsidP="003C6A6E">
      <w:pPr>
        <w:rPr>
          <w:sz w:val="24"/>
          <w:szCs w:val="24"/>
        </w:rPr>
      </w:pPr>
      <w:r w:rsidRPr="003C6A6E">
        <w:rPr>
          <w:i/>
          <w:iCs/>
          <w:u w:val="single"/>
          <w:lang w:eastAsia="bg-BG"/>
        </w:rPr>
        <w:t>Комбинации, които не се препоръчват</w:t>
      </w:r>
    </w:p>
    <w:p w14:paraId="42A895AA" w14:textId="77777777" w:rsidR="003C6A6E" w:rsidRDefault="003C6A6E" w:rsidP="003C6A6E">
      <w:pPr>
        <w:rPr>
          <w:b/>
          <w:bCs/>
          <w:lang w:eastAsia="bg-BG"/>
        </w:rPr>
      </w:pPr>
    </w:p>
    <w:p w14:paraId="4167E1D5" w14:textId="12CA7BFD" w:rsidR="003C6A6E" w:rsidRPr="003C6A6E" w:rsidRDefault="003C6A6E" w:rsidP="003C6A6E">
      <w:pPr>
        <w:pStyle w:val="ListParagraph"/>
        <w:numPr>
          <w:ilvl w:val="0"/>
          <w:numId w:val="22"/>
        </w:numPr>
        <w:rPr>
          <w:b/>
          <w:bCs/>
          <w:lang w:eastAsia="bg-BG"/>
        </w:rPr>
      </w:pPr>
      <w:proofErr w:type="spellStart"/>
      <w:r w:rsidRPr="003C6A6E">
        <w:rPr>
          <w:b/>
          <w:bCs/>
          <w:lang w:eastAsia="bg-BG"/>
        </w:rPr>
        <w:t>Даназол</w:t>
      </w:r>
      <w:proofErr w:type="spellEnd"/>
      <w:r w:rsidRPr="003C6A6E">
        <w:rPr>
          <w:b/>
          <w:bCs/>
          <w:lang w:eastAsia="bg-BG"/>
        </w:rPr>
        <w:t xml:space="preserve">: </w:t>
      </w:r>
      <w:proofErr w:type="spellStart"/>
      <w:r w:rsidRPr="003C6A6E">
        <w:rPr>
          <w:lang w:eastAsia="bg-BG"/>
        </w:rPr>
        <w:t>диабетогенен</w:t>
      </w:r>
      <w:proofErr w:type="spellEnd"/>
      <w:r w:rsidRPr="003C6A6E">
        <w:rPr>
          <w:lang w:eastAsia="bg-BG"/>
        </w:rPr>
        <w:t xml:space="preserve"> ефект на </w:t>
      </w:r>
      <w:proofErr w:type="spellStart"/>
      <w:r w:rsidRPr="003C6A6E">
        <w:rPr>
          <w:lang w:eastAsia="bg-BG"/>
        </w:rPr>
        <w:t>даназол.</w:t>
      </w:r>
      <w:proofErr w:type="spellEnd"/>
      <w:r>
        <w:rPr>
          <w:lang w:val="en-US" w:eastAsia="bg-BG"/>
        </w:rPr>
        <w:t xml:space="preserve"> </w:t>
      </w:r>
      <w:r w:rsidRPr="003C6A6E">
        <w:rPr>
          <w:lang w:eastAsia="bg-BG"/>
        </w:rPr>
        <w:t xml:space="preserve">Ако използването на този продукт не може да се избегне, да се предупреди пациента и да се подчертае, че е важно да се контролира </w:t>
      </w:r>
      <w:proofErr w:type="spellStart"/>
      <w:r w:rsidRPr="003C6A6E">
        <w:rPr>
          <w:lang w:eastAsia="bg-BG"/>
        </w:rPr>
        <w:t>глюкозага</w:t>
      </w:r>
      <w:proofErr w:type="spellEnd"/>
      <w:r w:rsidRPr="003C6A6E">
        <w:rPr>
          <w:lang w:eastAsia="bg-BG"/>
        </w:rPr>
        <w:t xml:space="preserve"> в урината и кръвта. Може да се наложи да се коригира дозата на антидиабетния продукт по време на и след лечение с </w:t>
      </w:r>
      <w:proofErr w:type="spellStart"/>
      <w:r w:rsidRPr="003C6A6E">
        <w:rPr>
          <w:lang w:eastAsia="bg-BG"/>
        </w:rPr>
        <w:t>даназол</w:t>
      </w:r>
      <w:proofErr w:type="spellEnd"/>
      <w:r w:rsidRPr="003C6A6E">
        <w:rPr>
          <w:lang w:eastAsia="bg-BG"/>
        </w:rPr>
        <w:t>.</w:t>
      </w:r>
    </w:p>
    <w:p w14:paraId="5EBB83B9" w14:textId="77777777" w:rsidR="003C6A6E" w:rsidRDefault="003C6A6E" w:rsidP="003C6A6E">
      <w:pPr>
        <w:rPr>
          <w:i/>
          <w:iCs/>
          <w:u w:val="single"/>
          <w:lang w:eastAsia="bg-BG"/>
        </w:rPr>
      </w:pPr>
    </w:p>
    <w:p w14:paraId="494F86A3" w14:textId="7FA7AD97" w:rsidR="003C6A6E" w:rsidRPr="003C6A6E" w:rsidRDefault="003C6A6E" w:rsidP="003C6A6E">
      <w:pPr>
        <w:rPr>
          <w:sz w:val="24"/>
          <w:szCs w:val="24"/>
        </w:rPr>
      </w:pPr>
      <w:r w:rsidRPr="003C6A6E">
        <w:rPr>
          <w:i/>
          <w:iCs/>
          <w:u w:val="single"/>
          <w:lang w:eastAsia="bg-BG"/>
        </w:rPr>
        <w:t>Комбинации, изискващи предпазни мерки преди употреба</w:t>
      </w:r>
    </w:p>
    <w:p w14:paraId="519942E2" w14:textId="77777777" w:rsidR="003C6A6E" w:rsidRDefault="003C6A6E" w:rsidP="003C6A6E">
      <w:pPr>
        <w:rPr>
          <w:b/>
          <w:bCs/>
          <w:lang w:eastAsia="bg-BG"/>
        </w:rPr>
      </w:pPr>
    </w:p>
    <w:p w14:paraId="0AED0864" w14:textId="50150623" w:rsidR="003C6A6E" w:rsidRPr="003C6A6E" w:rsidRDefault="003C6A6E" w:rsidP="003C6A6E">
      <w:pPr>
        <w:pStyle w:val="ListParagraph"/>
        <w:numPr>
          <w:ilvl w:val="0"/>
          <w:numId w:val="22"/>
        </w:numPr>
        <w:rPr>
          <w:b/>
          <w:bCs/>
          <w:lang w:eastAsia="bg-BG"/>
        </w:rPr>
      </w:pPr>
      <w:proofErr w:type="spellStart"/>
      <w:r w:rsidRPr="003C6A6E">
        <w:rPr>
          <w:b/>
          <w:bCs/>
          <w:lang w:eastAsia="bg-BG"/>
        </w:rPr>
        <w:t>Хлорпромазин</w:t>
      </w:r>
      <w:proofErr w:type="spellEnd"/>
      <w:r w:rsidRPr="003C6A6E">
        <w:rPr>
          <w:b/>
          <w:bCs/>
          <w:lang w:eastAsia="bg-BG"/>
        </w:rPr>
        <w:t xml:space="preserve"> </w:t>
      </w:r>
      <w:r w:rsidRPr="003C6A6E">
        <w:rPr>
          <w:lang w:eastAsia="bg-BG"/>
        </w:rPr>
        <w:t>(</w:t>
      </w:r>
      <w:proofErr w:type="spellStart"/>
      <w:r w:rsidRPr="003C6A6E">
        <w:rPr>
          <w:lang w:eastAsia="bg-BG"/>
        </w:rPr>
        <w:t>невролептик</w:t>
      </w:r>
      <w:proofErr w:type="spellEnd"/>
      <w:r w:rsidRPr="003C6A6E">
        <w:rPr>
          <w:lang w:eastAsia="bg-BG"/>
        </w:rPr>
        <w:t xml:space="preserve">): високи дози (&gt; 100 </w:t>
      </w:r>
      <w:r w:rsidRPr="003C6A6E">
        <w:rPr>
          <w:lang w:val="en-US"/>
        </w:rPr>
        <w:t xml:space="preserve">mg </w:t>
      </w:r>
      <w:r w:rsidRPr="003C6A6E">
        <w:rPr>
          <w:lang w:eastAsia="bg-BG"/>
        </w:rPr>
        <w:t xml:space="preserve">дневно </w:t>
      </w:r>
      <w:proofErr w:type="spellStart"/>
      <w:r w:rsidRPr="003C6A6E">
        <w:rPr>
          <w:lang w:eastAsia="bg-BG"/>
        </w:rPr>
        <w:t>хлорпромазин</w:t>
      </w:r>
      <w:proofErr w:type="spellEnd"/>
      <w:r w:rsidRPr="003C6A6E">
        <w:rPr>
          <w:lang w:eastAsia="bg-BG"/>
        </w:rPr>
        <w:t xml:space="preserve">) повишават стойностите на кръвната захар (намалено освобождаване на инсулин). Да се предупреди пациента и да се подчертае, че е важно да се контролира кръвната захар. Може да се наложи да се коригира дозата на антидиабетния продукт по време на и след лечение с </w:t>
      </w:r>
      <w:proofErr w:type="spellStart"/>
      <w:r w:rsidRPr="003C6A6E">
        <w:rPr>
          <w:lang w:eastAsia="bg-BG"/>
        </w:rPr>
        <w:t>невролептика</w:t>
      </w:r>
      <w:proofErr w:type="spellEnd"/>
      <w:r w:rsidRPr="003C6A6E">
        <w:rPr>
          <w:lang w:eastAsia="bg-BG"/>
        </w:rPr>
        <w:t>.</w:t>
      </w:r>
    </w:p>
    <w:p w14:paraId="0DD0D18D" w14:textId="77777777" w:rsidR="003C6A6E" w:rsidRDefault="003C6A6E" w:rsidP="003C6A6E">
      <w:pPr>
        <w:rPr>
          <w:b/>
          <w:bCs/>
          <w:lang w:eastAsia="bg-BG"/>
        </w:rPr>
      </w:pPr>
    </w:p>
    <w:p w14:paraId="42678A64" w14:textId="5AB93270" w:rsidR="003C6A6E" w:rsidRPr="003C6A6E" w:rsidRDefault="003C6A6E" w:rsidP="003C6A6E">
      <w:pPr>
        <w:pStyle w:val="ListParagraph"/>
        <w:numPr>
          <w:ilvl w:val="0"/>
          <w:numId w:val="22"/>
        </w:numPr>
        <w:rPr>
          <w:b/>
          <w:bCs/>
          <w:lang w:eastAsia="bg-BG"/>
        </w:rPr>
      </w:pPr>
      <w:proofErr w:type="spellStart"/>
      <w:r w:rsidRPr="003C6A6E">
        <w:rPr>
          <w:b/>
          <w:bCs/>
          <w:lang w:eastAsia="bg-BG"/>
        </w:rPr>
        <w:t>Глюкокортикоиди</w:t>
      </w:r>
      <w:proofErr w:type="spellEnd"/>
      <w:r w:rsidRPr="003C6A6E">
        <w:rPr>
          <w:b/>
          <w:bCs/>
          <w:lang w:eastAsia="bg-BG"/>
        </w:rPr>
        <w:t xml:space="preserve"> </w:t>
      </w:r>
      <w:r w:rsidRPr="003C6A6E">
        <w:rPr>
          <w:lang w:eastAsia="bg-BG"/>
        </w:rPr>
        <w:t xml:space="preserve">(системно и локално приложение: </w:t>
      </w:r>
      <w:proofErr w:type="spellStart"/>
      <w:r w:rsidRPr="003C6A6E">
        <w:rPr>
          <w:lang w:eastAsia="bg-BG"/>
        </w:rPr>
        <w:t>вътреставни</w:t>
      </w:r>
      <w:proofErr w:type="spellEnd"/>
      <w:r w:rsidRPr="003C6A6E">
        <w:rPr>
          <w:lang w:eastAsia="bg-BG"/>
        </w:rPr>
        <w:t xml:space="preserve">, кожни и </w:t>
      </w:r>
      <w:proofErr w:type="spellStart"/>
      <w:r w:rsidRPr="003C6A6E">
        <w:rPr>
          <w:lang w:eastAsia="bg-BG"/>
        </w:rPr>
        <w:t>ректални</w:t>
      </w:r>
      <w:proofErr w:type="spellEnd"/>
      <w:r w:rsidRPr="003C6A6E">
        <w:rPr>
          <w:lang w:eastAsia="bg-BG"/>
        </w:rPr>
        <w:t xml:space="preserve"> препарати) и </w:t>
      </w:r>
      <w:proofErr w:type="spellStart"/>
      <w:r w:rsidRPr="003C6A6E">
        <w:rPr>
          <w:lang w:eastAsia="bg-BG"/>
        </w:rPr>
        <w:t>тетракосактрин</w:t>
      </w:r>
      <w:proofErr w:type="spellEnd"/>
      <w:r w:rsidRPr="003C6A6E">
        <w:rPr>
          <w:lang w:eastAsia="bg-BG"/>
        </w:rPr>
        <w:t xml:space="preserve">: повишават стойностите на кръвната захар с възможна </w:t>
      </w:r>
      <w:proofErr w:type="spellStart"/>
      <w:r w:rsidRPr="003C6A6E">
        <w:rPr>
          <w:lang w:eastAsia="bg-BG"/>
        </w:rPr>
        <w:t>кетоза</w:t>
      </w:r>
      <w:proofErr w:type="spellEnd"/>
      <w:r w:rsidRPr="003C6A6E">
        <w:rPr>
          <w:lang w:eastAsia="bg-BG"/>
        </w:rPr>
        <w:t xml:space="preserve"> (понижена толерантност към въглехидрати, предизвикана от </w:t>
      </w:r>
      <w:proofErr w:type="spellStart"/>
      <w:r w:rsidRPr="003C6A6E">
        <w:rPr>
          <w:lang w:eastAsia="bg-BG"/>
        </w:rPr>
        <w:t>глюкокортикоидите</w:t>
      </w:r>
      <w:proofErr w:type="spellEnd"/>
      <w:r w:rsidRPr="003C6A6E">
        <w:rPr>
          <w:lang w:eastAsia="bg-BG"/>
        </w:rPr>
        <w:t xml:space="preserve">). Да се предупреди пациента и да се подчертае, че е важно, особено в началото на лечението, да се контролират стойностите на кръвната захар. Може да се наложи да се коригира дозата на антидиабетния продукт по време на и след лечението с </w:t>
      </w:r>
      <w:proofErr w:type="spellStart"/>
      <w:r w:rsidRPr="003C6A6E">
        <w:rPr>
          <w:lang w:eastAsia="bg-BG"/>
        </w:rPr>
        <w:t>глюкокортикоиди</w:t>
      </w:r>
      <w:proofErr w:type="spellEnd"/>
      <w:r w:rsidRPr="003C6A6E">
        <w:rPr>
          <w:lang w:eastAsia="bg-BG"/>
        </w:rPr>
        <w:t>.</w:t>
      </w:r>
    </w:p>
    <w:p w14:paraId="6DEB848B" w14:textId="77777777" w:rsidR="003C6A6E" w:rsidRDefault="003C6A6E" w:rsidP="003C6A6E">
      <w:pPr>
        <w:rPr>
          <w:b/>
          <w:bCs/>
          <w:lang w:eastAsia="bg-BG"/>
        </w:rPr>
      </w:pPr>
    </w:p>
    <w:p w14:paraId="58B02F02" w14:textId="210F1B2E" w:rsidR="003C6A6E" w:rsidRPr="003C6A6E" w:rsidRDefault="003C6A6E" w:rsidP="003C6A6E">
      <w:pPr>
        <w:pStyle w:val="ListParagraph"/>
        <w:numPr>
          <w:ilvl w:val="0"/>
          <w:numId w:val="22"/>
        </w:numPr>
        <w:rPr>
          <w:b/>
          <w:bCs/>
          <w:lang w:eastAsia="bg-BG"/>
        </w:rPr>
      </w:pPr>
      <w:proofErr w:type="spellStart"/>
      <w:r w:rsidRPr="003C6A6E">
        <w:rPr>
          <w:b/>
          <w:bCs/>
          <w:lang w:eastAsia="bg-BG"/>
        </w:rPr>
        <w:t>Ритодрин</w:t>
      </w:r>
      <w:proofErr w:type="spellEnd"/>
      <w:r w:rsidRPr="003C6A6E">
        <w:rPr>
          <w:b/>
          <w:bCs/>
          <w:lang w:eastAsia="bg-BG"/>
        </w:rPr>
        <w:t xml:space="preserve">, </w:t>
      </w:r>
      <w:proofErr w:type="spellStart"/>
      <w:r w:rsidRPr="003C6A6E">
        <w:rPr>
          <w:b/>
          <w:bCs/>
          <w:lang w:eastAsia="bg-BG"/>
        </w:rPr>
        <w:t>салбутамол</w:t>
      </w:r>
      <w:proofErr w:type="spellEnd"/>
      <w:r w:rsidRPr="003C6A6E">
        <w:rPr>
          <w:b/>
          <w:bCs/>
          <w:lang w:eastAsia="bg-BG"/>
        </w:rPr>
        <w:t xml:space="preserve">, </w:t>
      </w:r>
      <w:proofErr w:type="spellStart"/>
      <w:r w:rsidRPr="003C6A6E">
        <w:rPr>
          <w:b/>
          <w:bCs/>
          <w:lang w:eastAsia="bg-BG"/>
        </w:rPr>
        <w:t>тербуталнн</w:t>
      </w:r>
      <w:proofErr w:type="spellEnd"/>
      <w:r w:rsidRPr="003C6A6E">
        <w:rPr>
          <w:b/>
          <w:bCs/>
          <w:lang w:eastAsia="bg-BG"/>
        </w:rPr>
        <w:t xml:space="preserve">: </w:t>
      </w:r>
      <w:r w:rsidRPr="003C6A6E">
        <w:rPr>
          <w:lang w:eastAsia="bg-BG"/>
        </w:rPr>
        <w:t xml:space="preserve">(интравенозно </w:t>
      </w:r>
      <w:r w:rsidRPr="003C6A6E">
        <w:rPr>
          <w:lang w:val="en-US"/>
        </w:rPr>
        <w:t>(</w:t>
      </w:r>
      <w:proofErr w:type="spellStart"/>
      <w:r w:rsidRPr="003C6A6E">
        <w:rPr>
          <w:lang w:val="en-US"/>
        </w:rPr>
        <w:t>i.v.</w:t>
      </w:r>
      <w:proofErr w:type="spellEnd"/>
      <w:r w:rsidRPr="003C6A6E">
        <w:rPr>
          <w:lang w:val="en-US"/>
        </w:rPr>
        <w:t>))</w:t>
      </w:r>
    </w:p>
    <w:p w14:paraId="21B3C931" w14:textId="669D5395" w:rsidR="003C6A6E" w:rsidRPr="003C6A6E" w:rsidRDefault="003C6A6E" w:rsidP="003C6A6E">
      <w:pPr>
        <w:pStyle w:val="ListParagraph"/>
        <w:rPr>
          <w:b/>
          <w:bCs/>
          <w:lang w:eastAsia="bg-BG"/>
        </w:rPr>
      </w:pPr>
      <w:r w:rsidRPr="003C6A6E">
        <w:rPr>
          <w:lang w:eastAsia="bg-BG"/>
        </w:rPr>
        <w:t xml:space="preserve">Повишени стойности на кръвната захар, дължащи се на ефектите на бета-2 </w:t>
      </w:r>
      <w:proofErr w:type="spellStart"/>
      <w:r w:rsidRPr="003C6A6E">
        <w:rPr>
          <w:lang w:eastAsia="bg-BG"/>
        </w:rPr>
        <w:t>агонистите</w:t>
      </w:r>
      <w:proofErr w:type="spellEnd"/>
      <w:r w:rsidRPr="003C6A6E">
        <w:rPr>
          <w:lang w:eastAsia="bg-BG"/>
        </w:rPr>
        <w:t>. Да се подчертае, че е важно да се контролират стойностите на кръвната захар. Ако е необходимо да се премине към инсулин.</w:t>
      </w:r>
    </w:p>
    <w:p w14:paraId="228DF7B6" w14:textId="77777777" w:rsidR="003C6A6E" w:rsidRDefault="003C6A6E" w:rsidP="003C6A6E">
      <w:pPr>
        <w:rPr>
          <w:b/>
          <w:bCs/>
          <w:lang w:eastAsia="bg-BG"/>
        </w:rPr>
      </w:pPr>
    </w:p>
    <w:p w14:paraId="39F71AD7" w14:textId="77777777" w:rsidR="003C6A6E" w:rsidRPr="003C6A6E" w:rsidRDefault="003C6A6E" w:rsidP="003C6A6E">
      <w:pPr>
        <w:pStyle w:val="ListParagraph"/>
        <w:numPr>
          <w:ilvl w:val="0"/>
          <w:numId w:val="22"/>
        </w:numPr>
        <w:rPr>
          <w:b/>
          <w:bCs/>
          <w:lang w:eastAsia="bg-BG"/>
        </w:rPr>
      </w:pPr>
      <w:r w:rsidRPr="003C6A6E">
        <w:rPr>
          <w:b/>
          <w:bCs/>
          <w:lang w:eastAsia="bg-BG"/>
        </w:rPr>
        <w:t xml:space="preserve">Продукти, съдържащи жълт кантарион </w:t>
      </w:r>
      <w:r w:rsidRPr="003C6A6E">
        <w:rPr>
          <w:b/>
          <w:bCs/>
          <w:lang w:val="en-US"/>
        </w:rPr>
        <w:t xml:space="preserve">(Hypericum </w:t>
      </w:r>
      <w:proofErr w:type="spellStart"/>
      <w:r w:rsidRPr="003C6A6E">
        <w:rPr>
          <w:b/>
          <w:bCs/>
          <w:lang w:val="en-US"/>
        </w:rPr>
        <w:t>perforatum</w:t>
      </w:r>
      <w:proofErr w:type="spellEnd"/>
      <w:r w:rsidRPr="003C6A6E">
        <w:rPr>
          <w:b/>
          <w:bCs/>
          <w:lang w:val="en-US"/>
        </w:rPr>
        <w:t>)</w:t>
      </w:r>
    </w:p>
    <w:p w14:paraId="134488D5" w14:textId="7B3EF983" w:rsidR="003C6A6E" w:rsidRPr="003C6A6E" w:rsidRDefault="003C6A6E" w:rsidP="003C6A6E">
      <w:pPr>
        <w:pStyle w:val="ListParagraph"/>
        <w:rPr>
          <w:b/>
          <w:bCs/>
          <w:lang w:eastAsia="bg-BG"/>
        </w:rPr>
      </w:pPr>
      <w:r w:rsidRPr="003C6A6E">
        <w:rPr>
          <w:lang w:eastAsia="bg-BG"/>
        </w:rPr>
        <w:t xml:space="preserve">Действието на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отслабва при използването на продукти, съдържащи жълт кантарион - </w:t>
      </w:r>
      <w:r w:rsidRPr="003C6A6E">
        <w:rPr>
          <w:i/>
          <w:iCs/>
          <w:lang w:val="en-US"/>
        </w:rPr>
        <w:t xml:space="preserve">Hypericum </w:t>
      </w:r>
      <w:proofErr w:type="spellStart"/>
      <w:r w:rsidRPr="003C6A6E">
        <w:rPr>
          <w:i/>
          <w:iCs/>
          <w:lang w:val="en-US"/>
        </w:rPr>
        <w:t>perforatum</w:t>
      </w:r>
      <w:proofErr w:type="spellEnd"/>
      <w:r w:rsidRPr="003C6A6E">
        <w:rPr>
          <w:i/>
          <w:iCs/>
          <w:lang w:val="en-US"/>
        </w:rPr>
        <w:t>.</w:t>
      </w:r>
      <w:r w:rsidRPr="003C6A6E">
        <w:rPr>
          <w:lang w:val="en-US"/>
        </w:rPr>
        <w:t xml:space="preserve"> </w:t>
      </w:r>
      <w:r w:rsidRPr="003C6A6E">
        <w:rPr>
          <w:lang w:eastAsia="bg-BG"/>
        </w:rPr>
        <w:t>Да се почертае, че е важно да се контролират стойностите на кръвната захар.</w:t>
      </w:r>
    </w:p>
    <w:p w14:paraId="263F458B" w14:textId="77777777" w:rsidR="003C6A6E" w:rsidRDefault="003C6A6E" w:rsidP="003C6A6E">
      <w:pPr>
        <w:rPr>
          <w:u w:val="single"/>
          <w:lang w:eastAsia="bg-BG"/>
        </w:rPr>
      </w:pPr>
    </w:p>
    <w:p w14:paraId="4741FE76" w14:textId="3B64D4AA" w:rsidR="003C6A6E" w:rsidRPr="003C6A6E" w:rsidRDefault="003C6A6E" w:rsidP="003C6A6E">
      <w:pPr>
        <w:rPr>
          <w:sz w:val="24"/>
          <w:szCs w:val="24"/>
        </w:rPr>
      </w:pPr>
      <w:r w:rsidRPr="003C6A6E">
        <w:rPr>
          <w:u w:val="single"/>
          <w:lang w:eastAsia="bg-BG"/>
        </w:rPr>
        <w:t xml:space="preserve">Следните </w:t>
      </w:r>
      <w:r w:rsidRPr="003C6A6E">
        <w:rPr>
          <w:smallCaps/>
          <w:u w:val="single"/>
          <w:lang w:eastAsia="bg-BG"/>
        </w:rPr>
        <w:t>продукти</w:t>
      </w:r>
      <w:r w:rsidRPr="003C6A6E">
        <w:rPr>
          <w:u w:val="single"/>
          <w:lang w:eastAsia="bg-BG"/>
        </w:rPr>
        <w:t xml:space="preserve"> могат да причинят </w:t>
      </w:r>
      <w:proofErr w:type="spellStart"/>
      <w:r w:rsidRPr="003C6A6E">
        <w:rPr>
          <w:u w:val="single"/>
          <w:lang w:eastAsia="bg-BG"/>
        </w:rPr>
        <w:t>дисгликемия</w:t>
      </w:r>
      <w:proofErr w:type="spellEnd"/>
    </w:p>
    <w:p w14:paraId="2919995B" w14:textId="77777777" w:rsidR="003C6A6E" w:rsidRDefault="003C6A6E" w:rsidP="003C6A6E">
      <w:pPr>
        <w:rPr>
          <w:i/>
          <w:iCs/>
          <w:u w:val="single"/>
          <w:lang w:eastAsia="bg-BG"/>
        </w:rPr>
      </w:pPr>
    </w:p>
    <w:p w14:paraId="49CBDFB7" w14:textId="645B996B" w:rsidR="003C6A6E" w:rsidRPr="003C6A6E" w:rsidRDefault="003C6A6E" w:rsidP="003C6A6E">
      <w:pPr>
        <w:rPr>
          <w:sz w:val="24"/>
          <w:szCs w:val="24"/>
        </w:rPr>
      </w:pPr>
      <w:r w:rsidRPr="003C6A6E">
        <w:rPr>
          <w:i/>
          <w:iCs/>
          <w:u w:val="single"/>
          <w:lang w:eastAsia="bg-BG"/>
        </w:rPr>
        <w:t>Комбинации, изискващи предпазни мерки при употреба</w:t>
      </w:r>
    </w:p>
    <w:p w14:paraId="307EA1AE" w14:textId="77777777" w:rsidR="003C6A6E" w:rsidRDefault="003C6A6E" w:rsidP="003C6A6E">
      <w:pPr>
        <w:rPr>
          <w:b/>
          <w:bCs/>
          <w:lang w:eastAsia="bg-BG"/>
        </w:rPr>
      </w:pPr>
    </w:p>
    <w:p w14:paraId="2D524A12" w14:textId="561CF8B8" w:rsidR="003C6A6E" w:rsidRPr="003C6A6E" w:rsidRDefault="003C6A6E" w:rsidP="003C6A6E">
      <w:pPr>
        <w:pStyle w:val="ListParagraph"/>
        <w:numPr>
          <w:ilvl w:val="0"/>
          <w:numId w:val="22"/>
        </w:numPr>
        <w:rPr>
          <w:b/>
          <w:bCs/>
          <w:lang w:eastAsia="bg-BG"/>
        </w:rPr>
      </w:pPr>
      <w:proofErr w:type="spellStart"/>
      <w:r w:rsidRPr="003C6A6E">
        <w:rPr>
          <w:b/>
          <w:bCs/>
          <w:lang w:eastAsia="bg-BG"/>
        </w:rPr>
        <w:t>Флуорохинолонн</w:t>
      </w:r>
      <w:proofErr w:type="spellEnd"/>
      <w:r w:rsidRPr="003C6A6E">
        <w:rPr>
          <w:b/>
          <w:bCs/>
          <w:lang w:eastAsia="bg-BG"/>
        </w:rPr>
        <w:t xml:space="preserve">: </w:t>
      </w:r>
      <w:r w:rsidRPr="003C6A6E">
        <w:rPr>
          <w:lang w:eastAsia="bg-BG"/>
        </w:rPr>
        <w:t xml:space="preserve">в случай на едновременно лечение с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и </w:t>
      </w:r>
      <w:proofErr w:type="spellStart"/>
      <w:r w:rsidRPr="003C6A6E">
        <w:rPr>
          <w:lang w:eastAsia="bg-BG"/>
        </w:rPr>
        <w:t>флуорохинолони</w:t>
      </w:r>
      <w:proofErr w:type="spellEnd"/>
      <w:r w:rsidRPr="003C6A6E">
        <w:rPr>
          <w:lang w:eastAsia="bg-BG"/>
        </w:rPr>
        <w:t xml:space="preserve">, пациента трябва да бъде предупреден за риска от </w:t>
      </w:r>
      <w:proofErr w:type="spellStart"/>
      <w:r w:rsidRPr="003C6A6E">
        <w:rPr>
          <w:lang w:eastAsia="bg-BG"/>
        </w:rPr>
        <w:t>дисгликемия</w:t>
      </w:r>
      <w:proofErr w:type="spellEnd"/>
      <w:r w:rsidRPr="003C6A6E">
        <w:rPr>
          <w:lang w:eastAsia="bg-BG"/>
        </w:rPr>
        <w:t xml:space="preserve"> и да бъде подчертана важността от контрола на стойностите на кръвната захар.</w:t>
      </w:r>
    </w:p>
    <w:p w14:paraId="79869E71" w14:textId="77777777" w:rsidR="003C6A6E" w:rsidRDefault="003C6A6E" w:rsidP="003C6A6E">
      <w:pPr>
        <w:rPr>
          <w:i/>
          <w:iCs/>
          <w:u w:val="single"/>
          <w:lang w:eastAsia="bg-BG"/>
        </w:rPr>
      </w:pPr>
    </w:p>
    <w:p w14:paraId="48F05F2B" w14:textId="2CE8C97D" w:rsidR="003C6A6E" w:rsidRPr="003C6A6E" w:rsidRDefault="003C6A6E" w:rsidP="003C6A6E">
      <w:pPr>
        <w:rPr>
          <w:sz w:val="24"/>
          <w:szCs w:val="24"/>
        </w:rPr>
      </w:pPr>
      <w:r w:rsidRPr="003C6A6E">
        <w:rPr>
          <w:i/>
          <w:iCs/>
          <w:u w:val="single"/>
          <w:lang w:eastAsia="bg-BG"/>
        </w:rPr>
        <w:t>Комбинации, които трябва да се вземат под внимание</w:t>
      </w:r>
    </w:p>
    <w:p w14:paraId="6F2300F6" w14:textId="77777777" w:rsidR="003C6A6E" w:rsidRDefault="003C6A6E" w:rsidP="003C6A6E">
      <w:pPr>
        <w:rPr>
          <w:b/>
          <w:bCs/>
          <w:lang w:eastAsia="bg-BG"/>
        </w:rPr>
      </w:pPr>
    </w:p>
    <w:p w14:paraId="69D4FDEF" w14:textId="77777777" w:rsidR="003C6A6E" w:rsidRPr="003C6A6E" w:rsidRDefault="003C6A6E" w:rsidP="003C6A6E">
      <w:pPr>
        <w:pStyle w:val="ListParagraph"/>
        <w:numPr>
          <w:ilvl w:val="0"/>
          <w:numId w:val="22"/>
        </w:numPr>
        <w:rPr>
          <w:b/>
          <w:bCs/>
          <w:lang w:eastAsia="bg-BG"/>
        </w:rPr>
      </w:pPr>
      <w:proofErr w:type="spellStart"/>
      <w:r w:rsidRPr="003C6A6E">
        <w:rPr>
          <w:b/>
          <w:bCs/>
          <w:lang w:eastAsia="bg-BG"/>
        </w:rPr>
        <w:t>Антикоагулантна</w:t>
      </w:r>
      <w:proofErr w:type="spellEnd"/>
      <w:r w:rsidRPr="003C6A6E">
        <w:rPr>
          <w:b/>
          <w:bCs/>
          <w:lang w:eastAsia="bg-BG"/>
        </w:rPr>
        <w:t xml:space="preserve"> терапия </w:t>
      </w:r>
      <w:r w:rsidRPr="003C6A6E">
        <w:rPr>
          <w:lang w:eastAsia="bg-BG"/>
        </w:rPr>
        <w:t xml:space="preserve">(напр. </w:t>
      </w:r>
      <w:proofErr w:type="spellStart"/>
      <w:r w:rsidRPr="003C6A6E">
        <w:rPr>
          <w:lang w:eastAsia="bg-BG"/>
        </w:rPr>
        <w:t>варфарин</w:t>
      </w:r>
      <w:proofErr w:type="spellEnd"/>
      <w:r w:rsidRPr="003C6A6E">
        <w:rPr>
          <w:lang w:eastAsia="bg-BG"/>
        </w:rPr>
        <w:t>):</w:t>
      </w:r>
    </w:p>
    <w:p w14:paraId="35CB328A" w14:textId="77777777" w:rsidR="003C6A6E" w:rsidRDefault="003C6A6E" w:rsidP="003C6A6E">
      <w:pPr>
        <w:pStyle w:val="ListParagraph"/>
        <w:rPr>
          <w:lang w:eastAsia="bg-BG"/>
        </w:rPr>
      </w:pPr>
      <w:proofErr w:type="spellStart"/>
      <w:r w:rsidRPr="003C6A6E">
        <w:rPr>
          <w:lang w:eastAsia="bg-BG"/>
        </w:rPr>
        <w:t>Сулфанилурейните</w:t>
      </w:r>
      <w:proofErr w:type="spellEnd"/>
      <w:r w:rsidRPr="003C6A6E">
        <w:rPr>
          <w:lang w:eastAsia="bg-BG"/>
        </w:rPr>
        <w:t xml:space="preserve"> продукти могат да доведат до засилване на </w:t>
      </w:r>
      <w:proofErr w:type="spellStart"/>
      <w:r w:rsidRPr="003C6A6E">
        <w:rPr>
          <w:lang w:eastAsia="bg-BG"/>
        </w:rPr>
        <w:t>антикоагулантния</w:t>
      </w:r>
      <w:proofErr w:type="spellEnd"/>
      <w:r w:rsidRPr="003C6A6E">
        <w:rPr>
          <w:lang w:eastAsia="bg-BG"/>
        </w:rPr>
        <w:t xml:space="preserve"> ефект при едновременно прилагане.</w:t>
      </w:r>
    </w:p>
    <w:p w14:paraId="2ECB5B17" w14:textId="4F922CBD" w:rsidR="003C6A6E" w:rsidRPr="003C6A6E" w:rsidRDefault="003C6A6E" w:rsidP="003C6A6E">
      <w:pPr>
        <w:pStyle w:val="ListParagraph"/>
        <w:rPr>
          <w:b/>
          <w:bCs/>
          <w:lang w:eastAsia="bg-BG"/>
        </w:rPr>
      </w:pPr>
      <w:r w:rsidRPr="003C6A6E">
        <w:rPr>
          <w:lang w:eastAsia="bg-BG"/>
        </w:rPr>
        <w:t>При необходимост да се коригира дозата на антикоагуланта.</w:t>
      </w:r>
    </w:p>
    <w:p w14:paraId="5C7F966A" w14:textId="77777777" w:rsidR="003C6A6E" w:rsidRPr="003C6A6E" w:rsidRDefault="003C6A6E" w:rsidP="003C6A6E"/>
    <w:p w14:paraId="48221AB5" w14:textId="4F5EB6D7" w:rsidR="002C50EE" w:rsidRDefault="002C50EE" w:rsidP="002C50EE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E4AC5F6" w14:textId="77777777" w:rsidR="003C6A6E" w:rsidRDefault="003C6A6E" w:rsidP="003C6A6E">
      <w:pPr>
        <w:spacing w:line="240" w:lineRule="auto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eastAsia="bg-BG"/>
        </w:rPr>
      </w:pPr>
    </w:p>
    <w:p w14:paraId="167A918A" w14:textId="6C78B87F" w:rsidR="003C6A6E" w:rsidRPr="003C6A6E" w:rsidRDefault="003C6A6E" w:rsidP="003C6A6E">
      <w:pPr>
        <w:pStyle w:val="Heading3"/>
        <w:rPr>
          <w:rFonts w:eastAsia="Times New Roman"/>
          <w:u w:val="single"/>
        </w:rPr>
      </w:pPr>
      <w:r w:rsidRPr="003C6A6E">
        <w:rPr>
          <w:rFonts w:eastAsia="Times New Roman"/>
          <w:u w:val="single"/>
          <w:lang w:eastAsia="bg-BG"/>
        </w:rPr>
        <w:t>Бременност</w:t>
      </w:r>
    </w:p>
    <w:p w14:paraId="772E217D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Липсват или има ограничени данни (по-малко от 300 случая) за употребата на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по време на бременност при хората, въпреки че има малко данни за други </w:t>
      </w:r>
      <w:proofErr w:type="spellStart"/>
      <w:r w:rsidRPr="003C6A6E">
        <w:rPr>
          <w:lang w:eastAsia="bg-BG"/>
        </w:rPr>
        <w:t>сулфанилурейни</w:t>
      </w:r>
      <w:proofErr w:type="spellEnd"/>
      <w:r w:rsidRPr="003C6A6E">
        <w:rPr>
          <w:lang w:eastAsia="bg-BG"/>
        </w:rPr>
        <w:t xml:space="preserve"> </w:t>
      </w:r>
      <w:r w:rsidRPr="003C6A6E">
        <w:rPr>
          <w:i/>
          <w:iCs/>
          <w:lang w:eastAsia="bg-BG"/>
        </w:rPr>
        <w:t>продукти.</w:t>
      </w:r>
    </w:p>
    <w:p w14:paraId="2959329E" w14:textId="77777777" w:rsidR="003C6A6E" w:rsidRDefault="003C6A6E" w:rsidP="003C6A6E">
      <w:pPr>
        <w:rPr>
          <w:lang w:eastAsia="bg-BG"/>
        </w:rPr>
      </w:pPr>
    </w:p>
    <w:p w14:paraId="3FC7A7C1" w14:textId="459968E0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При проучвания при животни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не е показал тератогенен ефект (вж. точка 5.3).</w:t>
      </w:r>
    </w:p>
    <w:p w14:paraId="7E830EEE" w14:textId="77777777" w:rsidR="003C6A6E" w:rsidRDefault="003C6A6E" w:rsidP="003C6A6E">
      <w:pPr>
        <w:rPr>
          <w:lang w:eastAsia="bg-BG"/>
        </w:rPr>
      </w:pPr>
    </w:p>
    <w:p w14:paraId="697B6DF4" w14:textId="5DF797AF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Като предпазна мярка се препоръчва избягване на употребата на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по време на бременност.</w:t>
      </w:r>
    </w:p>
    <w:p w14:paraId="3B1B84A6" w14:textId="77777777" w:rsidR="003C6A6E" w:rsidRDefault="003C6A6E" w:rsidP="003C6A6E">
      <w:pPr>
        <w:rPr>
          <w:lang w:eastAsia="bg-BG"/>
        </w:rPr>
      </w:pPr>
    </w:p>
    <w:p w14:paraId="3F36177C" w14:textId="04E0B20E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Контролирането на диабета трябва да започне преди периода на зачеване, за да се намали риска от </w:t>
      </w:r>
      <w:proofErr w:type="spellStart"/>
      <w:r w:rsidRPr="003C6A6E">
        <w:rPr>
          <w:lang w:eastAsia="bg-BG"/>
        </w:rPr>
        <w:t>конгенитални</w:t>
      </w:r>
      <w:proofErr w:type="spellEnd"/>
      <w:r w:rsidRPr="003C6A6E">
        <w:rPr>
          <w:lang w:eastAsia="bg-BG"/>
        </w:rPr>
        <w:t xml:space="preserve"> увреждания, свързани с неконтролирания диабет.</w:t>
      </w:r>
    </w:p>
    <w:p w14:paraId="4612B762" w14:textId="77777777" w:rsidR="003C6A6E" w:rsidRDefault="003C6A6E" w:rsidP="003C6A6E">
      <w:pPr>
        <w:rPr>
          <w:lang w:eastAsia="bg-BG"/>
        </w:rPr>
      </w:pPr>
    </w:p>
    <w:p w14:paraId="192FD4D4" w14:textId="29BCABAC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>Пероралните хипогликемични продукти не са подходящи, инсулинът е лекарствен продукт на първи избор за лечението на диабет по време на бременността. Препоръчва се пероралната хипогликемична терапия да се смени с инсулин преди забременяването или възможно най- скоро след като бременността е установена.</w:t>
      </w:r>
    </w:p>
    <w:p w14:paraId="669233A1" w14:textId="77777777" w:rsidR="003C6A6E" w:rsidRDefault="003C6A6E" w:rsidP="003C6A6E">
      <w:pPr>
        <w:rPr>
          <w:lang w:eastAsia="bg-BG"/>
        </w:rPr>
      </w:pPr>
    </w:p>
    <w:p w14:paraId="5B048841" w14:textId="5711F288" w:rsidR="003C6A6E" w:rsidRPr="003C6A6E" w:rsidRDefault="003C6A6E" w:rsidP="003C6A6E">
      <w:pPr>
        <w:pStyle w:val="Heading3"/>
        <w:rPr>
          <w:rFonts w:eastAsia="Times New Roman"/>
          <w:u w:val="single"/>
        </w:rPr>
      </w:pPr>
      <w:r w:rsidRPr="003C6A6E">
        <w:rPr>
          <w:rFonts w:eastAsia="Times New Roman"/>
          <w:u w:val="single"/>
          <w:lang w:eastAsia="bg-BG"/>
        </w:rPr>
        <w:t>Кърмене</w:t>
      </w:r>
    </w:p>
    <w:p w14:paraId="57EC0B24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Не е известно дали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или неговите метаболити се </w:t>
      </w:r>
      <w:proofErr w:type="spellStart"/>
      <w:r w:rsidRPr="003C6A6E">
        <w:rPr>
          <w:lang w:eastAsia="bg-BG"/>
        </w:rPr>
        <w:t>екскретират</w:t>
      </w:r>
      <w:proofErr w:type="spellEnd"/>
      <w:r w:rsidRPr="003C6A6E">
        <w:rPr>
          <w:lang w:eastAsia="bg-BG"/>
        </w:rPr>
        <w:t xml:space="preserve"> в кърмата. Поради наличието на риск от </w:t>
      </w:r>
      <w:proofErr w:type="spellStart"/>
      <w:r w:rsidRPr="003C6A6E">
        <w:rPr>
          <w:lang w:eastAsia="bg-BG"/>
        </w:rPr>
        <w:t>неонатална</w:t>
      </w:r>
      <w:proofErr w:type="spellEnd"/>
      <w:r w:rsidRPr="003C6A6E">
        <w:rPr>
          <w:lang w:eastAsia="bg-BG"/>
        </w:rPr>
        <w:t xml:space="preserve"> хипогликемия, лекарствения продукт е противопоказан по време на кърмене. Не може да се изключи риск за новородените/кърмачетата.</w:t>
      </w:r>
    </w:p>
    <w:p w14:paraId="7DE3B958" w14:textId="77777777" w:rsidR="003C6A6E" w:rsidRDefault="003C6A6E" w:rsidP="003C6A6E">
      <w:pPr>
        <w:rPr>
          <w:lang w:eastAsia="bg-BG"/>
        </w:rPr>
      </w:pPr>
    </w:p>
    <w:p w14:paraId="157442A4" w14:textId="11D39ABB" w:rsidR="003C6A6E" w:rsidRPr="003C6A6E" w:rsidRDefault="003C6A6E" w:rsidP="003C6A6E">
      <w:pPr>
        <w:pStyle w:val="Heading3"/>
        <w:rPr>
          <w:rFonts w:eastAsia="Times New Roman"/>
          <w:u w:val="single"/>
        </w:rPr>
      </w:pPr>
      <w:proofErr w:type="spellStart"/>
      <w:r w:rsidRPr="003C6A6E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282D49E6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Не са забелязани ефекти върху </w:t>
      </w:r>
      <w:proofErr w:type="spellStart"/>
      <w:r w:rsidRPr="003C6A6E">
        <w:rPr>
          <w:lang w:eastAsia="bg-BG"/>
        </w:rPr>
        <w:t>фертилитета</w:t>
      </w:r>
      <w:proofErr w:type="spellEnd"/>
      <w:r w:rsidRPr="003C6A6E">
        <w:rPr>
          <w:lang w:eastAsia="bg-BG"/>
        </w:rPr>
        <w:t xml:space="preserve"> или репродуктивната способност при мъжки и женски плъхове (вж. точка 5.3).</w:t>
      </w:r>
    </w:p>
    <w:p w14:paraId="7F9946B8" w14:textId="77777777" w:rsidR="003C6A6E" w:rsidRPr="003C6A6E" w:rsidRDefault="003C6A6E" w:rsidP="003C6A6E"/>
    <w:p w14:paraId="5F675BDB" w14:textId="244A54C4" w:rsidR="002C50EE" w:rsidRDefault="002C50EE" w:rsidP="002C50EE">
      <w:pPr>
        <w:pStyle w:val="Heading2"/>
      </w:pPr>
      <w:r>
        <w:t>4.7. Ефекти върху способността за шофиране и работа с машини</w:t>
      </w:r>
    </w:p>
    <w:p w14:paraId="6E5F3779" w14:textId="77777777" w:rsidR="003C6A6E" w:rsidRDefault="003C6A6E" w:rsidP="003C6A6E">
      <w:pPr>
        <w:rPr>
          <w:lang w:eastAsia="bg-BG"/>
        </w:rPr>
      </w:pPr>
    </w:p>
    <w:p w14:paraId="79F54B65" w14:textId="525A5442" w:rsidR="003C6A6E" w:rsidRPr="003C6A6E" w:rsidRDefault="003C6A6E" w:rsidP="003C6A6E">
      <w:pPr>
        <w:rPr>
          <w:sz w:val="24"/>
          <w:szCs w:val="24"/>
        </w:rPr>
      </w:pP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не повлиява или повлиява пренебрежимо слабо способността за шофиране и работа с машини. Все пак, пациентите трябва да бъдат запознати със симптомите на хипогликемия и трябва да бъдат </w:t>
      </w:r>
      <w:r w:rsidRPr="003C6A6E">
        <w:rPr>
          <w:i/>
          <w:iCs/>
          <w:lang w:eastAsia="bg-BG"/>
        </w:rPr>
        <w:t>внимателни</w:t>
      </w:r>
      <w:r w:rsidRPr="003C6A6E">
        <w:rPr>
          <w:lang w:eastAsia="bg-BG"/>
        </w:rPr>
        <w:t xml:space="preserve"> при шофиране или работа с машини, особено в началото на лечението.</w:t>
      </w:r>
    </w:p>
    <w:p w14:paraId="52A296FA" w14:textId="77777777" w:rsidR="003C6A6E" w:rsidRPr="003C6A6E" w:rsidRDefault="003C6A6E" w:rsidP="003C6A6E"/>
    <w:p w14:paraId="773B7E62" w14:textId="77777777" w:rsidR="003C6A6E" w:rsidRDefault="002C50EE" w:rsidP="003C6A6E">
      <w:pPr>
        <w:pStyle w:val="Heading2"/>
      </w:pPr>
      <w:r>
        <w:t>4.8. Нежелани лекарствени реакции</w:t>
      </w:r>
    </w:p>
    <w:p w14:paraId="1B075C23" w14:textId="77777777" w:rsidR="003C6A6E" w:rsidRDefault="003C6A6E" w:rsidP="003C6A6E">
      <w:pPr>
        <w:rPr>
          <w:lang w:eastAsia="bg-BG"/>
        </w:rPr>
      </w:pPr>
    </w:p>
    <w:p w14:paraId="26D347B1" w14:textId="406C6FBC" w:rsidR="003C6A6E" w:rsidRPr="003C6A6E" w:rsidRDefault="003C6A6E" w:rsidP="003C6A6E">
      <w:pPr>
        <w:rPr>
          <w:rFonts w:eastAsiaTheme="majorEastAsia"/>
          <w:sz w:val="26"/>
          <w:szCs w:val="26"/>
        </w:rPr>
      </w:pPr>
      <w:r w:rsidRPr="003C6A6E">
        <w:rPr>
          <w:lang w:eastAsia="bg-BG"/>
        </w:rPr>
        <w:lastRenderedPageBreak/>
        <w:t xml:space="preserve">Предвид опита с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>, са били съобщавани следните нежелани реакции:</w:t>
      </w:r>
    </w:p>
    <w:p w14:paraId="154A0572" w14:textId="77777777" w:rsidR="003C6A6E" w:rsidRDefault="003C6A6E" w:rsidP="003C6A6E">
      <w:pPr>
        <w:rPr>
          <w:lang w:eastAsia="bg-BG"/>
        </w:rPr>
      </w:pPr>
    </w:p>
    <w:p w14:paraId="127212CB" w14:textId="02ABD654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>Най-честата нежелана реакция е хипогликемия.</w:t>
      </w:r>
    </w:p>
    <w:p w14:paraId="7C036005" w14:textId="77777777" w:rsidR="003C6A6E" w:rsidRDefault="003C6A6E" w:rsidP="003C6A6E">
      <w:pPr>
        <w:rPr>
          <w:lang w:eastAsia="bg-BG"/>
        </w:rPr>
      </w:pPr>
    </w:p>
    <w:p w14:paraId="3D479FC8" w14:textId="53BFB158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Както другите </w:t>
      </w:r>
      <w:proofErr w:type="spellStart"/>
      <w:r w:rsidRPr="003C6A6E">
        <w:rPr>
          <w:lang w:eastAsia="bg-BG"/>
        </w:rPr>
        <w:t>сулфанилурейни</w:t>
      </w:r>
      <w:proofErr w:type="spellEnd"/>
      <w:r w:rsidRPr="003C6A6E">
        <w:rPr>
          <w:lang w:eastAsia="bg-BG"/>
        </w:rPr>
        <w:t xml:space="preserve"> продукти, така и лечението с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може да предизвика хипогликемия, ако храненето е нередовно и особено ако се пропусне някое основно хранене. Възможните симптоми на хипогликемия са: главоболие, силен глад, гадене, повръщане, отпадналост, разстройство на съня, възбуда, агресивност, намалена концентрация, намалена бдителност и забавени реакции, депресия, обърканост, разстройство на зрението и говора, афазия, тремор, </w:t>
      </w:r>
      <w:proofErr w:type="spellStart"/>
      <w:r w:rsidRPr="003C6A6E">
        <w:rPr>
          <w:lang w:eastAsia="bg-BG"/>
        </w:rPr>
        <w:t>лареза</w:t>
      </w:r>
      <w:proofErr w:type="spellEnd"/>
      <w:r w:rsidRPr="003C6A6E">
        <w:rPr>
          <w:lang w:eastAsia="bg-BG"/>
        </w:rPr>
        <w:t>, сензорни нарушения, световъртеж, чувство на безсилие, загуба на самоконтрол, делириум, конвулсии, повърхностно дишане, брадикардия, сънливост и загуба на съзнанието, които могат да доведат до кома и летален край.</w:t>
      </w:r>
    </w:p>
    <w:p w14:paraId="76D06906" w14:textId="77777777" w:rsidR="003C6A6E" w:rsidRDefault="003C6A6E" w:rsidP="003C6A6E">
      <w:pPr>
        <w:rPr>
          <w:lang w:eastAsia="bg-BG"/>
        </w:rPr>
      </w:pPr>
    </w:p>
    <w:p w14:paraId="7FC991AC" w14:textId="2887A4F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В допълнение могат да се наблюдават симптоми на </w:t>
      </w:r>
      <w:proofErr w:type="spellStart"/>
      <w:r w:rsidRPr="003C6A6E">
        <w:rPr>
          <w:lang w:eastAsia="bg-BG"/>
        </w:rPr>
        <w:t>адренергична</w:t>
      </w:r>
      <w:proofErr w:type="spellEnd"/>
      <w:r w:rsidRPr="003C6A6E">
        <w:rPr>
          <w:lang w:eastAsia="bg-BG"/>
        </w:rPr>
        <w:t xml:space="preserve"> контрарегулация: изпотяване, хладна кожа, безпокойство, тахикардия, хипертония, </w:t>
      </w:r>
      <w:proofErr w:type="spellStart"/>
      <w:r w:rsidRPr="003C6A6E">
        <w:rPr>
          <w:lang w:eastAsia="bg-BG"/>
        </w:rPr>
        <w:t>палпитации</w:t>
      </w:r>
      <w:proofErr w:type="spellEnd"/>
      <w:r w:rsidRPr="003C6A6E">
        <w:rPr>
          <w:lang w:eastAsia="bg-BG"/>
        </w:rPr>
        <w:t>, стенокардия и сърдечна аритмия.</w:t>
      </w:r>
    </w:p>
    <w:p w14:paraId="7DE95AF8" w14:textId="77777777" w:rsidR="003C6A6E" w:rsidRDefault="003C6A6E" w:rsidP="003C6A6E">
      <w:pPr>
        <w:rPr>
          <w:lang w:eastAsia="bg-BG"/>
        </w:rPr>
      </w:pPr>
    </w:p>
    <w:p w14:paraId="72E66167" w14:textId="04666038" w:rsidR="003C6A6E" w:rsidRDefault="003C6A6E" w:rsidP="003C6A6E">
      <w:pPr>
        <w:rPr>
          <w:lang w:eastAsia="bg-BG"/>
        </w:rPr>
      </w:pPr>
      <w:r w:rsidRPr="003C6A6E">
        <w:rPr>
          <w:lang w:eastAsia="bg-BG"/>
        </w:rPr>
        <w:t xml:space="preserve">Обикновено симптомите изчезват след приемане на въглехидрати (захар). Изкуствените подсладители обаче нямат ефект. Опитът с други </w:t>
      </w:r>
      <w:proofErr w:type="spellStart"/>
      <w:r w:rsidRPr="003C6A6E">
        <w:rPr>
          <w:lang w:eastAsia="bg-BG"/>
        </w:rPr>
        <w:t>сулфанилурейни</w:t>
      </w:r>
      <w:proofErr w:type="spellEnd"/>
      <w:r w:rsidRPr="003C6A6E">
        <w:rPr>
          <w:lang w:eastAsia="bg-BG"/>
        </w:rPr>
        <w:t xml:space="preserve"> продукти показва, че хипогликемията може да се появи отново, дори когато взетите мерки в началото се оказват ефективни.</w:t>
      </w:r>
    </w:p>
    <w:p w14:paraId="6685EBFB" w14:textId="3ABAD965" w:rsidR="003C6A6E" w:rsidRDefault="003C6A6E" w:rsidP="003C6A6E">
      <w:pPr>
        <w:rPr>
          <w:lang w:eastAsia="bg-BG"/>
        </w:rPr>
      </w:pPr>
    </w:p>
    <w:p w14:paraId="0B4C3096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>Ако хипогликемията е тежка и продължителна, дори ако тя бъде временно контролирана чрез приемане на захар, е необходима спешна медицинска помощ или дори хоспитализация.</w:t>
      </w:r>
    </w:p>
    <w:p w14:paraId="3DC50829" w14:textId="77777777" w:rsidR="003C6A6E" w:rsidRDefault="003C6A6E" w:rsidP="003C6A6E">
      <w:pPr>
        <w:rPr>
          <w:u w:val="single"/>
          <w:lang w:eastAsia="bg-BG"/>
        </w:rPr>
      </w:pPr>
    </w:p>
    <w:p w14:paraId="04F09FC5" w14:textId="7DEB0FAB" w:rsidR="003C6A6E" w:rsidRPr="003C6A6E" w:rsidRDefault="003C6A6E" w:rsidP="003C6A6E">
      <w:pPr>
        <w:rPr>
          <w:sz w:val="24"/>
          <w:szCs w:val="24"/>
        </w:rPr>
      </w:pPr>
      <w:r w:rsidRPr="003C6A6E">
        <w:rPr>
          <w:u w:val="single"/>
          <w:lang w:eastAsia="bg-BG"/>
        </w:rPr>
        <w:t>Други нежелани лекарствени реакции</w:t>
      </w:r>
    </w:p>
    <w:p w14:paraId="2FCC1E13" w14:textId="77777777" w:rsidR="003C6A6E" w:rsidRDefault="003C6A6E" w:rsidP="003C6A6E">
      <w:pPr>
        <w:rPr>
          <w:lang w:eastAsia="bg-BG"/>
        </w:rPr>
      </w:pPr>
    </w:p>
    <w:p w14:paraId="1E2E01AA" w14:textId="4AD6DC3E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Съобщавани са стомашно-чревни нарушения, включително коремна болка, гадене, повръщане, диспепсия, диария и констипация:, ако се появят такива, те могат да се избегнат или намалят при приемане на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със закуската.</w:t>
      </w:r>
    </w:p>
    <w:p w14:paraId="5FDAC0E2" w14:textId="77777777" w:rsidR="003C6A6E" w:rsidRDefault="003C6A6E" w:rsidP="003C6A6E">
      <w:pPr>
        <w:rPr>
          <w:lang w:eastAsia="bg-BG"/>
        </w:rPr>
      </w:pPr>
    </w:p>
    <w:p w14:paraId="660299F7" w14:textId="44AA99CA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>По-рядко се съобщава за следните нежелани реакции:</w:t>
      </w:r>
    </w:p>
    <w:p w14:paraId="0CD99650" w14:textId="71D00EE8" w:rsidR="003C6A6E" w:rsidRPr="003C6A6E" w:rsidRDefault="003C6A6E" w:rsidP="003C6A6E">
      <w:pPr>
        <w:pStyle w:val="ListParagraph"/>
        <w:numPr>
          <w:ilvl w:val="0"/>
          <w:numId w:val="23"/>
        </w:numPr>
        <w:rPr>
          <w:i/>
          <w:iCs/>
          <w:lang w:eastAsia="bg-BG"/>
        </w:rPr>
      </w:pPr>
      <w:r w:rsidRPr="003C6A6E">
        <w:rPr>
          <w:i/>
          <w:iCs/>
          <w:lang w:eastAsia="bg-BG"/>
        </w:rPr>
        <w:t>Нарушения на кожата и подкожната тъкан:</w:t>
      </w:r>
      <w:r w:rsidRPr="003C6A6E">
        <w:rPr>
          <w:lang w:eastAsia="bg-BG"/>
        </w:rPr>
        <w:t xml:space="preserve"> обрив, сърбеж, уртикария, ангиоедем, еритема, </w:t>
      </w:r>
      <w:proofErr w:type="spellStart"/>
      <w:r w:rsidRPr="003C6A6E">
        <w:rPr>
          <w:lang w:eastAsia="bg-BG"/>
        </w:rPr>
        <w:t>макулопапуларни</w:t>
      </w:r>
      <w:proofErr w:type="spellEnd"/>
      <w:r w:rsidRPr="003C6A6E">
        <w:rPr>
          <w:lang w:eastAsia="bg-BG"/>
        </w:rPr>
        <w:t xml:space="preserve"> обриви, </w:t>
      </w:r>
      <w:proofErr w:type="spellStart"/>
      <w:r w:rsidRPr="003C6A6E">
        <w:rPr>
          <w:lang w:eastAsia="bg-BG"/>
        </w:rPr>
        <w:t>булозни</w:t>
      </w:r>
      <w:proofErr w:type="spellEnd"/>
      <w:r w:rsidRPr="003C6A6E">
        <w:rPr>
          <w:lang w:eastAsia="bg-BG"/>
        </w:rPr>
        <w:t xml:space="preserve"> реакции (като синдром на </w:t>
      </w:r>
      <w:r w:rsidRPr="003C6A6E">
        <w:rPr>
          <w:lang w:val="en-US"/>
        </w:rPr>
        <w:t xml:space="preserve">Stevens-Johnson </w:t>
      </w:r>
      <w:r w:rsidRPr="003C6A6E">
        <w:rPr>
          <w:lang w:eastAsia="bg-BG"/>
        </w:rPr>
        <w:t xml:space="preserve">и токсична епидермална </w:t>
      </w:r>
      <w:proofErr w:type="spellStart"/>
      <w:r w:rsidRPr="003C6A6E">
        <w:rPr>
          <w:lang w:eastAsia="bg-BG"/>
        </w:rPr>
        <w:t>некролиза</w:t>
      </w:r>
      <w:proofErr w:type="spellEnd"/>
      <w:r w:rsidRPr="003C6A6E">
        <w:rPr>
          <w:lang w:eastAsia="bg-BG"/>
        </w:rPr>
        <w:t xml:space="preserve">) и в изключителни случаи, лекарствен обрив с </w:t>
      </w:r>
      <w:proofErr w:type="spellStart"/>
      <w:r w:rsidRPr="003C6A6E">
        <w:rPr>
          <w:lang w:eastAsia="bg-BG"/>
        </w:rPr>
        <w:t>еозинофилия</w:t>
      </w:r>
      <w:proofErr w:type="spellEnd"/>
      <w:r w:rsidRPr="003C6A6E">
        <w:rPr>
          <w:lang w:eastAsia="bg-BG"/>
        </w:rPr>
        <w:t xml:space="preserve"> и системни симптоми </w:t>
      </w:r>
      <w:r w:rsidRPr="003C6A6E">
        <w:rPr>
          <w:lang w:val="en-US"/>
        </w:rPr>
        <w:t xml:space="preserve">(DRESS </w:t>
      </w:r>
      <w:r w:rsidRPr="003C6A6E">
        <w:rPr>
          <w:lang w:eastAsia="bg-BG"/>
        </w:rPr>
        <w:t>синдром).</w:t>
      </w:r>
    </w:p>
    <w:p w14:paraId="12683F07" w14:textId="5A30B505" w:rsidR="003C6A6E" w:rsidRPr="003C6A6E" w:rsidRDefault="003C6A6E" w:rsidP="003C6A6E">
      <w:pPr>
        <w:pStyle w:val="ListParagraph"/>
        <w:numPr>
          <w:ilvl w:val="0"/>
          <w:numId w:val="23"/>
        </w:numPr>
        <w:rPr>
          <w:i/>
          <w:iCs/>
          <w:lang w:eastAsia="bg-BG"/>
        </w:rPr>
      </w:pPr>
      <w:r w:rsidRPr="003C6A6E">
        <w:rPr>
          <w:i/>
          <w:iCs/>
          <w:lang w:eastAsia="bg-BG"/>
        </w:rPr>
        <w:t>Нарушения на кръвта и лимфната система:</w:t>
      </w:r>
      <w:r w:rsidRPr="003C6A6E">
        <w:rPr>
          <w:lang w:eastAsia="bg-BG"/>
        </w:rPr>
        <w:t xml:space="preserve"> хематологичните отклонения са редки. Те могат да включват анемия, </w:t>
      </w:r>
      <w:proofErr w:type="spellStart"/>
      <w:r w:rsidRPr="003C6A6E">
        <w:rPr>
          <w:lang w:eastAsia="bg-BG"/>
        </w:rPr>
        <w:t>левкопения</w:t>
      </w:r>
      <w:proofErr w:type="spellEnd"/>
      <w:r w:rsidRPr="003C6A6E">
        <w:rPr>
          <w:lang w:eastAsia="bg-BG"/>
        </w:rPr>
        <w:t xml:space="preserve">, </w:t>
      </w:r>
      <w:proofErr w:type="spellStart"/>
      <w:r w:rsidRPr="003C6A6E">
        <w:rPr>
          <w:lang w:eastAsia="bg-BG"/>
        </w:rPr>
        <w:t>тромбоцитопения</w:t>
      </w:r>
      <w:proofErr w:type="spellEnd"/>
      <w:r w:rsidRPr="003C6A6E">
        <w:rPr>
          <w:lang w:eastAsia="bg-BG"/>
        </w:rPr>
        <w:t xml:space="preserve">, </w:t>
      </w:r>
      <w:proofErr w:type="spellStart"/>
      <w:r w:rsidRPr="003C6A6E">
        <w:rPr>
          <w:lang w:eastAsia="bg-BG"/>
        </w:rPr>
        <w:t>гранулоцитопения</w:t>
      </w:r>
      <w:proofErr w:type="spellEnd"/>
      <w:r w:rsidRPr="003C6A6E">
        <w:rPr>
          <w:lang w:eastAsia="bg-BG"/>
        </w:rPr>
        <w:t>. Те обикновено изчезват след прекъсване на лечението.</w:t>
      </w:r>
    </w:p>
    <w:p w14:paraId="4446995A" w14:textId="127F2F0A" w:rsidR="003C6A6E" w:rsidRPr="003C6A6E" w:rsidRDefault="003C6A6E" w:rsidP="003C6A6E">
      <w:pPr>
        <w:pStyle w:val="ListParagraph"/>
        <w:numPr>
          <w:ilvl w:val="0"/>
          <w:numId w:val="23"/>
        </w:numPr>
        <w:rPr>
          <w:i/>
          <w:iCs/>
          <w:lang w:eastAsia="bg-BG"/>
        </w:rPr>
      </w:pPr>
      <w:proofErr w:type="spellStart"/>
      <w:r w:rsidRPr="003C6A6E">
        <w:rPr>
          <w:i/>
          <w:iCs/>
          <w:lang w:eastAsia="bg-BG"/>
        </w:rPr>
        <w:t>Хепато-билиарни</w:t>
      </w:r>
      <w:proofErr w:type="spellEnd"/>
      <w:r w:rsidRPr="003C6A6E">
        <w:rPr>
          <w:i/>
          <w:iCs/>
          <w:lang w:eastAsia="bg-BG"/>
        </w:rPr>
        <w:t xml:space="preserve"> нарушения:</w:t>
      </w:r>
      <w:r w:rsidRPr="003C6A6E">
        <w:rPr>
          <w:lang w:eastAsia="bg-BG"/>
        </w:rPr>
        <w:t xml:space="preserve"> повишени стойности на чернодробните ензими </w:t>
      </w:r>
      <w:r w:rsidRPr="003C6A6E">
        <w:rPr>
          <w:lang w:val="en-US"/>
        </w:rPr>
        <w:t xml:space="preserve">(ASAT, ALAT, </w:t>
      </w:r>
      <w:r w:rsidRPr="003C6A6E">
        <w:rPr>
          <w:lang w:eastAsia="bg-BG"/>
        </w:rPr>
        <w:t xml:space="preserve">алкална </w:t>
      </w:r>
      <w:proofErr w:type="spellStart"/>
      <w:r w:rsidRPr="003C6A6E">
        <w:rPr>
          <w:lang w:eastAsia="bg-BG"/>
        </w:rPr>
        <w:t>фосфатаза</w:t>
      </w:r>
      <w:proofErr w:type="spellEnd"/>
      <w:r w:rsidRPr="003C6A6E">
        <w:rPr>
          <w:lang w:eastAsia="bg-BG"/>
        </w:rPr>
        <w:t xml:space="preserve">), хепатит (единични съобщения). Лечението следва да се прекъсне, ако се появи </w:t>
      </w:r>
      <w:proofErr w:type="spellStart"/>
      <w:r w:rsidRPr="003C6A6E">
        <w:rPr>
          <w:lang w:eastAsia="bg-BG"/>
        </w:rPr>
        <w:t>холестатична</w:t>
      </w:r>
      <w:proofErr w:type="spellEnd"/>
      <w:r w:rsidRPr="003C6A6E">
        <w:rPr>
          <w:lang w:eastAsia="bg-BG"/>
        </w:rPr>
        <w:t xml:space="preserve"> жълтеница. Тези симптоми обикновено изчезват след прекратяване на лечението.</w:t>
      </w:r>
    </w:p>
    <w:p w14:paraId="6375F92B" w14:textId="10A48305" w:rsidR="003C6A6E" w:rsidRPr="003C6A6E" w:rsidRDefault="003C6A6E" w:rsidP="003C6A6E">
      <w:pPr>
        <w:pStyle w:val="ListParagraph"/>
        <w:numPr>
          <w:ilvl w:val="0"/>
          <w:numId w:val="23"/>
        </w:numPr>
        <w:rPr>
          <w:i/>
          <w:iCs/>
          <w:lang w:eastAsia="bg-BG"/>
        </w:rPr>
      </w:pPr>
      <w:r w:rsidRPr="003C6A6E">
        <w:rPr>
          <w:i/>
          <w:iCs/>
          <w:lang w:eastAsia="bg-BG"/>
        </w:rPr>
        <w:lastRenderedPageBreak/>
        <w:t>Нарушения на очите:</w:t>
      </w:r>
      <w:r w:rsidRPr="003C6A6E">
        <w:rPr>
          <w:lang w:eastAsia="bg-BG"/>
        </w:rPr>
        <w:t xml:space="preserve"> преходни зрителни нарушения могат да се появят, особено в началото на лечението, в резултат на промяна на стойностите на кръвната захар.</w:t>
      </w:r>
    </w:p>
    <w:p w14:paraId="6F9D0A26" w14:textId="77777777" w:rsidR="003C6A6E" w:rsidRDefault="003C6A6E" w:rsidP="003C6A6E">
      <w:pPr>
        <w:rPr>
          <w:u w:val="single"/>
          <w:lang w:eastAsia="bg-BG"/>
        </w:rPr>
      </w:pPr>
    </w:p>
    <w:p w14:paraId="3FE4E0E8" w14:textId="66268A85" w:rsidR="003C6A6E" w:rsidRPr="003C6A6E" w:rsidRDefault="003C6A6E" w:rsidP="003C6A6E">
      <w:pPr>
        <w:rPr>
          <w:sz w:val="24"/>
          <w:szCs w:val="24"/>
        </w:rPr>
      </w:pPr>
      <w:r w:rsidRPr="003C6A6E">
        <w:rPr>
          <w:u w:val="single"/>
          <w:lang w:eastAsia="bg-BG"/>
        </w:rPr>
        <w:t>Ефекти, свързани с терапевтичния клас</w:t>
      </w:r>
      <w:r w:rsidRPr="003C6A6E">
        <w:rPr>
          <w:lang w:eastAsia="bg-BG"/>
        </w:rPr>
        <w:t>:</w:t>
      </w:r>
    </w:p>
    <w:p w14:paraId="4A94E88A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Както при други </w:t>
      </w:r>
      <w:proofErr w:type="spellStart"/>
      <w:r w:rsidRPr="003C6A6E">
        <w:rPr>
          <w:lang w:eastAsia="bg-BG"/>
        </w:rPr>
        <w:t>сулфонилурейни</w:t>
      </w:r>
      <w:proofErr w:type="spellEnd"/>
      <w:r w:rsidRPr="003C6A6E">
        <w:rPr>
          <w:lang w:eastAsia="bg-BG"/>
        </w:rPr>
        <w:t xml:space="preserve"> продукти, следните нежелани реакции са били наблюдавани: случаи на </w:t>
      </w:r>
      <w:proofErr w:type="spellStart"/>
      <w:r w:rsidRPr="003C6A6E">
        <w:rPr>
          <w:lang w:eastAsia="bg-BG"/>
        </w:rPr>
        <w:t>еритроцитопения</w:t>
      </w:r>
      <w:proofErr w:type="spellEnd"/>
      <w:r w:rsidRPr="003C6A6E">
        <w:rPr>
          <w:lang w:eastAsia="bg-BG"/>
        </w:rPr>
        <w:t xml:space="preserve">, </w:t>
      </w:r>
      <w:proofErr w:type="spellStart"/>
      <w:r w:rsidRPr="003C6A6E">
        <w:rPr>
          <w:lang w:eastAsia="bg-BG"/>
        </w:rPr>
        <w:t>агранулоцитоза</w:t>
      </w:r>
      <w:proofErr w:type="spellEnd"/>
      <w:r w:rsidRPr="003C6A6E">
        <w:rPr>
          <w:lang w:eastAsia="bg-BG"/>
        </w:rPr>
        <w:t xml:space="preserve">, </w:t>
      </w:r>
      <w:proofErr w:type="spellStart"/>
      <w:r w:rsidRPr="003C6A6E">
        <w:rPr>
          <w:lang w:eastAsia="bg-BG"/>
        </w:rPr>
        <w:t>хемолитична</w:t>
      </w:r>
      <w:proofErr w:type="spellEnd"/>
      <w:r w:rsidRPr="003C6A6E">
        <w:rPr>
          <w:lang w:eastAsia="bg-BG"/>
        </w:rPr>
        <w:t xml:space="preserve"> анемия, </w:t>
      </w:r>
      <w:proofErr w:type="spellStart"/>
      <w:r w:rsidRPr="003C6A6E">
        <w:rPr>
          <w:lang w:eastAsia="bg-BG"/>
        </w:rPr>
        <w:t>панцитопения</w:t>
      </w:r>
      <w:proofErr w:type="spellEnd"/>
      <w:r w:rsidRPr="003C6A6E">
        <w:rPr>
          <w:lang w:eastAsia="bg-BG"/>
        </w:rPr>
        <w:t xml:space="preserve">, алергичен </w:t>
      </w:r>
      <w:proofErr w:type="spellStart"/>
      <w:r w:rsidRPr="003C6A6E">
        <w:rPr>
          <w:lang w:eastAsia="bg-BG"/>
        </w:rPr>
        <w:t>васкулит</w:t>
      </w:r>
      <w:proofErr w:type="spellEnd"/>
      <w:r w:rsidRPr="003C6A6E">
        <w:rPr>
          <w:lang w:eastAsia="bg-BG"/>
        </w:rPr>
        <w:t xml:space="preserve">, </w:t>
      </w:r>
      <w:proofErr w:type="spellStart"/>
      <w:r w:rsidRPr="003C6A6E">
        <w:rPr>
          <w:lang w:eastAsia="bg-BG"/>
        </w:rPr>
        <w:t>хипонатриемия</w:t>
      </w:r>
      <w:proofErr w:type="spellEnd"/>
      <w:r w:rsidRPr="003C6A6E">
        <w:rPr>
          <w:lang w:eastAsia="bg-BG"/>
        </w:rPr>
        <w:t xml:space="preserve">, повишени стойностите на чернодробните ензими и дори нарушение на чернодробната функция (напр. </w:t>
      </w:r>
      <w:proofErr w:type="spellStart"/>
      <w:r w:rsidRPr="003C6A6E">
        <w:rPr>
          <w:lang w:eastAsia="bg-BG"/>
        </w:rPr>
        <w:t>холестаза</w:t>
      </w:r>
      <w:proofErr w:type="spellEnd"/>
      <w:r w:rsidRPr="003C6A6E">
        <w:rPr>
          <w:lang w:eastAsia="bg-BG"/>
        </w:rPr>
        <w:t xml:space="preserve"> и жълтеница) и хепатит, които са регистрирани след спиране на </w:t>
      </w:r>
      <w:proofErr w:type="spellStart"/>
      <w:r w:rsidRPr="003C6A6E">
        <w:rPr>
          <w:lang w:eastAsia="bg-BG"/>
        </w:rPr>
        <w:t>сулфанилурейния</w:t>
      </w:r>
      <w:proofErr w:type="spellEnd"/>
      <w:r w:rsidRPr="003C6A6E">
        <w:rPr>
          <w:lang w:eastAsia="bg-BG"/>
        </w:rPr>
        <w:t xml:space="preserve"> продукт, или в изолирани случаи са довели до животозастрашаваща чернодробна недостатъчност.</w:t>
      </w:r>
    </w:p>
    <w:p w14:paraId="3C328DAB" w14:textId="77777777" w:rsidR="003C6A6E" w:rsidRDefault="003C6A6E" w:rsidP="003C6A6E">
      <w:pPr>
        <w:rPr>
          <w:b/>
          <w:bCs/>
          <w:lang w:eastAsia="bg-BG"/>
        </w:rPr>
      </w:pPr>
    </w:p>
    <w:p w14:paraId="4DA9E22E" w14:textId="769B3AFA" w:rsidR="003C6A6E" w:rsidRPr="003C6A6E" w:rsidRDefault="003C6A6E" w:rsidP="003C6A6E">
      <w:pPr>
        <w:rPr>
          <w:sz w:val="24"/>
          <w:szCs w:val="24"/>
        </w:rPr>
      </w:pPr>
      <w:r w:rsidRPr="003C6A6E">
        <w:rPr>
          <w:b/>
          <w:bCs/>
          <w:lang w:eastAsia="bg-BG"/>
        </w:rPr>
        <w:t>Съобщаване на подозирани нежелани реакции</w:t>
      </w:r>
    </w:p>
    <w:p w14:paraId="0956D5B5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>Съобщаването на подозирани нежелани лекарствени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лекарствата.</w:t>
      </w:r>
    </w:p>
    <w:p w14:paraId="773615AC" w14:textId="77777777" w:rsidR="003C6A6E" w:rsidRDefault="003C6A6E" w:rsidP="003C6A6E">
      <w:pPr>
        <w:rPr>
          <w:b/>
          <w:bCs/>
          <w:lang w:eastAsia="bg-BG"/>
        </w:rPr>
      </w:pPr>
      <w:bookmarkStart w:id="2" w:name="bookmark2"/>
    </w:p>
    <w:p w14:paraId="63512FCF" w14:textId="7A71B4E8" w:rsidR="003C6A6E" w:rsidRPr="003C6A6E" w:rsidRDefault="003C6A6E" w:rsidP="003C6A6E">
      <w:pPr>
        <w:rPr>
          <w:sz w:val="24"/>
          <w:szCs w:val="24"/>
        </w:rPr>
      </w:pPr>
      <w:r w:rsidRPr="003C6A6E">
        <w:rPr>
          <w:b/>
          <w:bCs/>
          <w:lang w:eastAsia="bg-BG"/>
        </w:rPr>
        <w:t>Контакти:</w:t>
      </w:r>
      <w:bookmarkEnd w:id="2"/>
    </w:p>
    <w:p w14:paraId="3CA3F4BC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>Изпълнителна агенция по лекарствата.</w:t>
      </w:r>
    </w:p>
    <w:p w14:paraId="78F0B6A5" w14:textId="77777777" w:rsidR="003C6A6E" w:rsidRPr="003C6A6E" w:rsidRDefault="003C6A6E" w:rsidP="003C6A6E">
      <w:pPr>
        <w:rPr>
          <w:sz w:val="24"/>
          <w:szCs w:val="24"/>
        </w:rPr>
      </w:pPr>
      <w:proofErr w:type="spellStart"/>
      <w:r w:rsidRPr="003C6A6E">
        <w:rPr>
          <w:lang w:eastAsia="bg-BG"/>
        </w:rPr>
        <w:t>ул</w:t>
      </w:r>
      <w:proofErr w:type="spellEnd"/>
      <w:r w:rsidRPr="003C6A6E">
        <w:rPr>
          <w:lang w:eastAsia="bg-BG"/>
        </w:rPr>
        <w:t>.,Дамян Груев” № 8</w:t>
      </w:r>
    </w:p>
    <w:p w14:paraId="459BDCCA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>1303 София</w:t>
      </w:r>
    </w:p>
    <w:p w14:paraId="07720D2C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>Тел.:+359 28903417</w:t>
      </w:r>
    </w:p>
    <w:p w14:paraId="3D701804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уебсайт: </w:t>
      </w:r>
      <w:hyperlink r:id="rId5" w:history="1">
        <w:r w:rsidRPr="003C6A6E">
          <w:rPr>
            <w:lang w:val="en-US"/>
          </w:rPr>
          <w:t>www.bda.bg</w:t>
        </w:r>
      </w:hyperlink>
    </w:p>
    <w:p w14:paraId="10307210" w14:textId="77777777" w:rsidR="003C6A6E" w:rsidRPr="003C6A6E" w:rsidRDefault="003C6A6E" w:rsidP="003C6A6E"/>
    <w:p w14:paraId="611C622D" w14:textId="49207DD7" w:rsidR="002C50EE" w:rsidRDefault="002C50EE" w:rsidP="002C50EE">
      <w:pPr>
        <w:pStyle w:val="Heading2"/>
      </w:pPr>
      <w:r>
        <w:t>4.9. Предозиране</w:t>
      </w:r>
    </w:p>
    <w:p w14:paraId="3CBA81A5" w14:textId="77777777" w:rsidR="003C6A6E" w:rsidRDefault="003C6A6E" w:rsidP="003C6A6E">
      <w:pPr>
        <w:rPr>
          <w:lang w:eastAsia="bg-BG"/>
        </w:rPr>
      </w:pPr>
    </w:p>
    <w:p w14:paraId="2D4208C2" w14:textId="3C7702FD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Предозирането със </w:t>
      </w:r>
      <w:proofErr w:type="spellStart"/>
      <w:r w:rsidRPr="003C6A6E">
        <w:rPr>
          <w:lang w:eastAsia="bg-BG"/>
        </w:rPr>
        <w:t>сулфанилуреен</w:t>
      </w:r>
      <w:proofErr w:type="spellEnd"/>
      <w:r w:rsidRPr="003C6A6E">
        <w:rPr>
          <w:lang w:eastAsia="bg-BG"/>
        </w:rPr>
        <w:t xml:space="preserve"> продукт може да предизвиква хипогликемия.</w:t>
      </w:r>
    </w:p>
    <w:p w14:paraId="5956D763" w14:textId="77777777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Умерени симптоми на хипогликемия, без всякаква загуба на съзнание или неврологична симптоматика, трябва да се коригират с приемането на въглехидрати, коригиране на дозата и/или промяна в диетата. Стриктното </w:t>
      </w:r>
      <w:proofErr w:type="spellStart"/>
      <w:r w:rsidRPr="003C6A6E">
        <w:rPr>
          <w:lang w:eastAsia="bg-BG"/>
        </w:rPr>
        <w:t>мояиториране</w:t>
      </w:r>
      <w:proofErr w:type="spellEnd"/>
      <w:r w:rsidRPr="003C6A6E">
        <w:rPr>
          <w:lang w:eastAsia="bg-BG"/>
        </w:rPr>
        <w:t xml:space="preserve"> трябва да продължи, докато лекарят е сигурен, че болният е извън опасност.</w:t>
      </w:r>
    </w:p>
    <w:p w14:paraId="0FEF28CD" w14:textId="77777777" w:rsidR="003C6A6E" w:rsidRDefault="003C6A6E" w:rsidP="003C6A6E">
      <w:pPr>
        <w:rPr>
          <w:lang w:eastAsia="bg-BG"/>
        </w:rPr>
      </w:pPr>
      <w:r w:rsidRPr="003C6A6E">
        <w:rPr>
          <w:lang w:eastAsia="bg-BG"/>
        </w:rPr>
        <w:t>Възможни са тежки хипогликемични реакции с кома, конвулсии или други неврологични</w:t>
      </w:r>
      <w:r w:rsidRPr="003C6A6E">
        <w:rPr>
          <w:u w:val="single"/>
          <w:lang w:eastAsia="bg-BG"/>
        </w:rPr>
        <w:t xml:space="preserve"> </w:t>
      </w:r>
      <w:r w:rsidRPr="003C6A6E">
        <w:rPr>
          <w:lang w:eastAsia="bg-BG"/>
        </w:rPr>
        <w:t>нарушения, които трябва да се третират като спешни медицински случаи, изискващи незабавна хоспитализация.</w:t>
      </w:r>
    </w:p>
    <w:p w14:paraId="5A4F3E9B" w14:textId="77777777" w:rsidR="003C6A6E" w:rsidRDefault="003C6A6E" w:rsidP="003C6A6E">
      <w:pPr>
        <w:rPr>
          <w:lang w:eastAsia="bg-BG"/>
        </w:rPr>
      </w:pPr>
    </w:p>
    <w:p w14:paraId="4530BEDE" w14:textId="64FD0900" w:rsidR="003C6A6E" w:rsidRPr="003C6A6E" w:rsidRDefault="003C6A6E" w:rsidP="003C6A6E">
      <w:pPr>
        <w:rPr>
          <w:lang w:eastAsia="bg-BG"/>
        </w:rPr>
      </w:pPr>
      <w:r w:rsidRPr="003C6A6E">
        <w:rPr>
          <w:lang w:eastAsia="bg-BG"/>
        </w:rPr>
        <w:t>Ако се диагностицира или се подозира хипогликемична кома, на пациента трябва да се приложи бързо интравенозно (</w:t>
      </w:r>
      <w:proofErr w:type="spellStart"/>
      <w:r w:rsidRPr="003C6A6E">
        <w:rPr>
          <w:lang w:val="en-US"/>
        </w:rPr>
        <w:t>i.v.</w:t>
      </w:r>
      <w:proofErr w:type="spellEnd"/>
      <w:r w:rsidRPr="003C6A6E">
        <w:rPr>
          <w:lang w:val="en-US"/>
        </w:rPr>
        <w:t xml:space="preserve">) </w:t>
      </w:r>
      <w:r w:rsidRPr="003C6A6E">
        <w:rPr>
          <w:lang w:eastAsia="bg-BG"/>
        </w:rPr>
        <w:t xml:space="preserve">50 </w:t>
      </w:r>
      <w:r w:rsidRPr="003C6A6E">
        <w:rPr>
          <w:lang w:val="en-US"/>
        </w:rPr>
        <w:t xml:space="preserve">ml </w:t>
      </w:r>
      <w:r w:rsidRPr="003C6A6E">
        <w:rPr>
          <w:lang w:eastAsia="bg-BG"/>
        </w:rPr>
        <w:t xml:space="preserve">концентриран разтвор на глюкоза (20 до 30%). Това трябва да се последва от непрекъсната инфузия на по-разреден глюкозен разтвор (10%) със скорост, която да поддържа стойностите на кръвната захар над 1 </w:t>
      </w:r>
      <w:r w:rsidRPr="003C6A6E">
        <w:rPr>
          <w:lang w:val="en-US"/>
        </w:rPr>
        <w:t>g/1</w:t>
      </w:r>
      <w:r w:rsidRPr="003C6A6E">
        <w:rPr>
          <w:lang w:eastAsia="bg-BG"/>
        </w:rPr>
        <w:t>. Пациентите трябва внимателно да се наблюдават и в зависимост от тяхното общо състояние, лекарят преценява дали е необходимо по-нататъшно проследяване.</w:t>
      </w:r>
    </w:p>
    <w:p w14:paraId="2BA58AF1" w14:textId="7A171B31" w:rsidR="003C6A6E" w:rsidRPr="003C6A6E" w:rsidRDefault="003C6A6E" w:rsidP="003C6A6E">
      <w:pPr>
        <w:rPr>
          <w:sz w:val="24"/>
          <w:szCs w:val="24"/>
        </w:rPr>
      </w:pPr>
      <w:r w:rsidRPr="003C6A6E">
        <w:rPr>
          <w:lang w:eastAsia="bg-BG"/>
        </w:rPr>
        <w:t xml:space="preserve">Диализата не води до подобрение на състоянието на пациентите, тъй като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се свързва във висока степен с плазмените протеини.</w:t>
      </w:r>
    </w:p>
    <w:p w14:paraId="7E887B8A" w14:textId="77777777" w:rsidR="003C6A6E" w:rsidRPr="003C6A6E" w:rsidRDefault="003C6A6E" w:rsidP="003C6A6E"/>
    <w:p w14:paraId="18EF4AFE" w14:textId="77777777" w:rsidR="002C50EE" w:rsidRDefault="002C50EE" w:rsidP="002C50EE">
      <w:pPr>
        <w:pStyle w:val="Heading1"/>
      </w:pPr>
      <w:r>
        <w:lastRenderedPageBreak/>
        <w:t>5. ФАРМАКОЛОГИЧНИ СВОЙСТВА</w:t>
      </w:r>
    </w:p>
    <w:p w14:paraId="1073B8C6" w14:textId="77777777" w:rsidR="003C613A" w:rsidRDefault="002C50EE" w:rsidP="003C613A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68FA5829" w14:textId="77777777" w:rsidR="003C613A" w:rsidRDefault="003C613A" w:rsidP="003C613A">
      <w:pPr>
        <w:rPr>
          <w:lang w:eastAsia="bg-BG"/>
        </w:rPr>
      </w:pPr>
    </w:p>
    <w:p w14:paraId="5CD749F7" w14:textId="42844FE8" w:rsidR="003C6A6E" w:rsidRPr="003C613A" w:rsidRDefault="003C6A6E" w:rsidP="003C613A">
      <w:pPr>
        <w:rPr>
          <w:rFonts w:eastAsiaTheme="majorEastAsia"/>
          <w:sz w:val="26"/>
          <w:szCs w:val="26"/>
        </w:rPr>
      </w:pPr>
      <w:proofErr w:type="spellStart"/>
      <w:r w:rsidRPr="003C6A6E">
        <w:rPr>
          <w:lang w:eastAsia="bg-BG"/>
        </w:rPr>
        <w:t>Фармакотерапевтична</w:t>
      </w:r>
      <w:proofErr w:type="spellEnd"/>
      <w:r w:rsidRPr="003C6A6E">
        <w:rPr>
          <w:lang w:eastAsia="bg-BG"/>
        </w:rPr>
        <w:t xml:space="preserve"> група: сулфонамиди, </w:t>
      </w:r>
      <w:proofErr w:type="spellStart"/>
      <w:r w:rsidRPr="003C6A6E">
        <w:rPr>
          <w:lang w:eastAsia="bg-BG"/>
        </w:rPr>
        <w:t>урейни</w:t>
      </w:r>
      <w:proofErr w:type="spellEnd"/>
      <w:r w:rsidRPr="003C6A6E">
        <w:rPr>
          <w:lang w:eastAsia="bg-BG"/>
        </w:rPr>
        <w:t xml:space="preserve"> производни. АТС код: А10ВВ09.</w:t>
      </w:r>
    </w:p>
    <w:p w14:paraId="3AD14EAC" w14:textId="77777777" w:rsidR="003C613A" w:rsidRDefault="003C613A" w:rsidP="003C613A">
      <w:pPr>
        <w:rPr>
          <w:u w:val="single"/>
          <w:lang w:eastAsia="bg-BG"/>
        </w:rPr>
      </w:pPr>
    </w:p>
    <w:p w14:paraId="4A3D7DFE" w14:textId="481DD06A" w:rsidR="003C6A6E" w:rsidRPr="003C613A" w:rsidRDefault="003C6A6E" w:rsidP="003C613A">
      <w:pPr>
        <w:pStyle w:val="Heading3"/>
        <w:rPr>
          <w:rFonts w:eastAsia="Times New Roman"/>
          <w:u w:val="single"/>
        </w:rPr>
      </w:pPr>
      <w:r w:rsidRPr="003C613A">
        <w:rPr>
          <w:rFonts w:eastAsia="Times New Roman"/>
          <w:u w:val="single"/>
          <w:lang w:eastAsia="bg-BG"/>
        </w:rPr>
        <w:t>Механизъм на действие</w:t>
      </w:r>
    </w:p>
    <w:p w14:paraId="34175D61" w14:textId="0AC3E000" w:rsidR="003C6A6E" w:rsidRPr="003C6A6E" w:rsidRDefault="003C6A6E" w:rsidP="003C613A">
      <w:pPr>
        <w:rPr>
          <w:sz w:val="24"/>
          <w:szCs w:val="24"/>
        </w:rPr>
      </w:pP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е </w:t>
      </w:r>
      <w:proofErr w:type="spellStart"/>
      <w:r w:rsidRPr="003C6A6E">
        <w:rPr>
          <w:lang w:eastAsia="bg-BG"/>
        </w:rPr>
        <w:t>хипогликемизиращ</w:t>
      </w:r>
      <w:proofErr w:type="spellEnd"/>
      <w:r w:rsidRPr="003C6A6E">
        <w:rPr>
          <w:lang w:eastAsia="bg-BG"/>
        </w:rPr>
        <w:t xml:space="preserve"> </w:t>
      </w:r>
      <w:proofErr w:type="spellStart"/>
      <w:r w:rsidRPr="003C6A6E">
        <w:rPr>
          <w:lang w:eastAsia="bg-BG"/>
        </w:rPr>
        <w:t>сулфанилуреен</w:t>
      </w:r>
      <w:proofErr w:type="spellEnd"/>
      <w:r w:rsidRPr="003C6A6E">
        <w:rPr>
          <w:lang w:eastAsia="bg-BG"/>
        </w:rPr>
        <w:t xml:space="preserve"> перорален антидиабетен продукт, различаващ се от сродните съединения по наличието на </w:t>
      </w:r>
      <w:r w:rsidRPr="003C6A6E">
        <w:rPr>
          <w:lang w:val="en-US"/>
        </w:rPr>
        <w:t>N</w:t>
      </w:r>
      <w:r w:rsidRPr="003C6A6E">
        <w:rPr>
          <w:lang w:eastAsia="bg-BG"/>
        </w:rPr>
        <w:t xml:space="preserve">-съдържащ хетероцикличен пръстен с </w:t>
      </w:r>
      <w:proofErr w:type="spellStart"/>
      <w:r w:rsidRPr="003C6A6E">
        <w:rPr>
          <w:lang w:eastAsia="bg-BG"/>
        </w:rPr>
        <w:t>ендоциклична</w:t>
      </w:r>
      <w:proofErr w:type="spellEnd"/>
      <w:r w:rsidRPr="003C6A6E">
        <w:rPr>
          <w:lang w:eastAsia="bg-BG"/>
        </w:rPr>
        <w:t xml:space="preserve"> връзка.</w:t>
      </w:r>
    </w:p>
    <w:p w14:paraId="7F661F7C" w14:textId="77777777" w:rsidR="003C6A6E" w:rsidRPr="003C6A6E" w:rsidRDefault="003C6A6E" w:rsidP="003C613A">
      <w:pPr>
        <w:rPr>
          <w:sz w:val="24"/>
          <w:szCs w:val="24"/>
        </w:rPr>
      </w:pP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понижава стойностите на кръвната захар чрез стимулиране на инсулиновата секреция от бета-клетките на </w:t>
      </w:r>
      <w:proofErr w:type="spellStart"/>
      <w:r w:rsidRPr="003C6A6E">
        <w:rPr>
          <w:lang w:eastAsia="bg-BG"/>
        </w:rPr>
        <w:t>Лангерхансовите</w:t>
      </w:r>
      <w:proofErr w:type="spellEnd"/>
      <w:r w:rsidRPr="003C6A6E">
        <w:rPr>
          <w:lang w:eastAsia="bg-BG"/>
        </w:rPr>
        <w:t xml:space="preserve"> острови. Повишаването на </w:t>
      </w:r>
      <w:proofErr w:type="spellStart"/>
      <w:r w:rsidRPr="003C6A6E">
        <w:rPr>
          <w:lang w:eastAsia="bg-BG"/>
        </w:rPr>
        <w:t>постпрандиалния</w:t>
      </w:r>
      <w:proofErr w:type="spellEnd"/>
      <w:r w:rsidRPr="003C6A6E">
        <w:rPr>
          <w:lang w:eastAsia="bg-BG"/>
        </w:rPr>
        <w:t xml:space="preserve"> инсулин и С-</w:t>
      </w:r>
      <w:proofErr w:type="spellStart"/>
      <w:r w:rsidRPr="003C6A6E">
        <w:rPr>
          <w:lang w:eastAsia="bg-BG"/>
        </w:rPr>
        <w:t>пептидната</w:t>
      </w:r>
      <w:proofErr w:type="spellEnd"/>
      <w:r w:rsidRPr="003C6A6E">
        <w:rPr>
          <w:lang w:eastAsia="bg-BG"/>
        </w:rPr>
        <w:t xml:space="preserve"> секреция продължават две години след лечението.</w:t>
      </w:r>
    </w:p>
    <w:p w14:paraId="380586CC" w14:textId="77777777" w:rsidR="003C613A" w:rsidRDefault="003C613A" w:rsidP="003C613A">
      <w:pPr>
        <w:rPr>
          <w:lang w:eastAsia="bg-BG"/>
        </w:rPr>
      </w:pPr>
    </w:p>
    <w:p w14:paraId="0BD2E2AB" w14:textId="7F81F79F" w:rsidR="003C6A6E" w:rsidRPr="003C6A6E" w:rsidRDefault="003C6A6E" w:rsidP="003C613A">
      <w:pPr>
        <w:rPr>
          <w:sz w:val="24"/>
          <w:szCs w:val="24"/>
        </w:rPr>
      </w:pPr>
      <w:r w:rsidRPr="003C6A6E">
        <w:rPr>
          <w:lang w:eastAsia="bg-BG"/>
        </w:rPr>
        <w:t xml:space="preserve">В допълнение към тези метаболитни ефекти,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притежава и </w:t>
      </w:r>
      <w:proofErr w:type="spellStart"/>
      <w:r w:rsidRPr="003C6A6E">
        <w:rPr>
          <w:lang w:eastAsia="bg-BG"/>
        </w:rPr>
        <w:t>хемоваскуларни</w:t>
      </w:r>
      <w:proofErr w:type="spellEnd"/>
      <w:r w:rsidRPr="003C6A6E">
        <w:rPr>
          <w:lang w:eastAsia="bg-BG"/>
        </w:rPr>
        <w:t xml:space="preserve"> свойства.</w:t>
      </w:r>
    </w:p>
    <w:p w14:paraId="4FE0549C" w14:textId="77777777" w:rsidR="003C613A" w:rsidRDefault="003C613A" w:rsidP="003C613A">
      <w:pPr>
        <w:rPr>
          <w:u w:val="single"/>
          <w:lang w:eastAsia="bg-BG"/>
        </w:rPr>
      </w:pPr>
    </w:p>
    <w:p w14:paraId="344E6F19" w14:textId="249DAC1B" w:rsidR="003C6A6E" w:rsidRPr="003C613A" w:rsidRDefault="003C6A6E" w:rsidP="003C613A">
      <w:pPr>
        <w:pStyle w:val="Heading3"/>
        <w:rPr>
          <w:rFonts w:eastAsia="Times New Roman"/>
          <w:u w:val="single"/>
        </w:rPr>
      </w:pPr>
      <w:proofErr w:type="spellStart"/>
      <w:r w:rsidRPr="003C613A">
        <w:rPr>
          <w:rFonts w:eastAsia="Times New Roman"/>
          <w:u w:val="single"/>
          <w:lang w:eastAsia="bg-BG"/>
        </w:rPr>
        <w:t>Фармакодинамичнн</w:t>
      </w:r>
      <w:proofErr w:type="spellEnd"/>
      <w:r w:rsidRPr="003C613A">
        <w:rPr>
          <w:rFonts w:eastAsia="Times New Roman"/>
          <w:u w:val="single"/>
          <w:lang w:eastAsia="bg-BG"/>
        </w:rPr>
        <w:t xml:space="preserve"> ефекти</w:t>
      </w:r>
    </w:p>
    <w:p w14:paraId="5A16CD3C" w14:textId="77777777" w:rsidR="003C613A" w:rsidRDefault="003C613A" w:rsidP="003C613A">
      <w:pPr>
        <w:rPr>
          <w:u w:val="single"/>
          <w:lang w:eastAsia="bg-BG"/>
        </w:rPr>
      </w:pPr>
    </w:p>
    <w:p w14:paraId="4008D5AB" w14:textId="6C1AC57A" w:rsidR="003C6A6E" w:rsidRPr="003C6A6E" w:rsidRDefault="003C6A6E" w:rsidP="003C613A">
      <w:pPr>
        <w:rPr>
          <w:sz w:val="24"/>
          <w:szCs w:val="24"/>
        </w:rPr>
      </w:pPr>
      <w:r w:rsidRPr="003C6A6E">
        <w:rPr>
          <w:u w:val="single"/>
          <w:lang w:eastAsia="bg-BG"/>
        </w:rPr>
        <w:t>Ефекти върху инсулиновата секреция</w:t>
      </w:r>
    </w:p>
    <w:p w14:paraId="2DF9D4D1" w14:textId="77777777" w:rsidR="003C6A6E" w:rsidRPr="003C6A6E" w:rsidRDefault="003C6A6E" w:rsidP="003C613A">
      <w:pPr>
        <w:rPr>
          <w:sz w:val="24"/>
          <w:szCs w:val="24"/>
        </w:rPr>
      </w:pPr>
      <w:r w:rsidRPr="003C6A6E">
        <w:rPr>
          <w:lang w:eastAsia="bg-BG"/>
        </w:rPr>
        <w:t xml:space="preserve">При пациенти с диабет тип 2, </w:t>
      </w: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възстановява първия пик на инсулиновата секреция в отговор на глюкозата и повишава втората фаза на инсулиновата секреция. Значимо увеличаване на инсулиновия отговор се наблюдава след стимулация, предизвикана от приема на храна или глюкоза.</w:t>
      </w:r>
    </w:p>
    <w:p w14:paraId="343E4EE3" w14:textId="77777777" w:rsidR="003C613A" w:rsidRDefault="003C613A" w:rsidP="003C613A">
      <w:pPr>
        <w:rPr>
          <w:u w:val="single"/>
          <w:lang w:eastAsia="bg-BG"/>
        </w:rPr>
      </w:pPr>
    </w:p>
    <w:p w14:paraId="64662BA4" w14:textId="37CC50A3" w:rsidR="003C6A6E" w:rsidRPr="003C613A" w:rsidRDefault="003C6A6E" w:rsidP="003C613A">
      <w:pPr>
        <w:pStyle w:val="Heading3"/>
        <w:rPr>
          <w:rFonts w:eastAsia="Times New Roman"/>
          <w:u w:val="single"/>
        </w:rPr>
      </w:pPr>
      <w:proofErr w:type="spellStart"/>
      <w:r w:rsidRPr="003C613A">
        <w:rPr>
          <w:rFonts w:eastAsia="Times New Roman"/>
          <w:u w:val="single"/>
          <w:lang w:eastAsia="bg-BG"/>
        </w:rPr>
        <w:t>Хемоваскуларни</w:t>
      </w:r>
      <w:proofErr w:type="spellEnd"/>
      <w:r w:rsidRPr="003C613A">
        <w:rPr>
          <w:rFonts w:eastAsia="Times New Roman"/>
          <w:u w:val="single"/>
          <w:lang w:eastAsia="bg-BG"/>
        </w:rPr>
        <w:t xml:space="preserve"> свойства</w:t>
      </w:r>
    </w:p>
    <w:p w14:paraId="3EA52AFD" w14:textId="77777777" w:rsidR="003C6A6E" w:rsidRPr="003C6A6E" w:rsidRDefault="003C6A6E" w:rsidP="003C613A">
      <w:pPr>
        <w:rPr>
          <w:sz w:val="24"/>
          <w:szCs w:val="24"/>
        </w:rPr>
      </w:pPr>
      <w:proofErr w:type="spellStart"/>
      <w:r w:rsidRPr="003C6A6E">
        <w:rPr>
          <w:lang w:eastAsia="bg-BG"/>
        </w:rPr>
        <w:t>Гликлазид</w:t>
      </w:r>
      <w:proofErr w:type="spellEnd"/>
      <w:r w:rsidRPr="003C6A6E">
        <w:rPr>
          <w:lang w:eastAsia="bg-BG"/>
        </w:rPr>
        <w:t xml:space="preserve"> намалява микротромбозата, която има значение за усложненията на диабета, посредством два механизма:</w:t>
      </w:r>
    </w:p>
    <w:p w14:paraId="616F01C7" w14:textId="77777777" w:rsidR="003C6A6E" w:rsidRPr="003C6A6E" w:rsidRDefault="003C6A6E" w:rsidP="003C613A">
      <w:pPr>
        <w:rPr>
          <w:sz w:val="24"/>
          <w:szCs w:val="24"/>
        </w:rPr>
      </w:pPr>
      <w:r w:rsidRPr="003C6A6E">
        <w:rPr>
          <w:lang w:eastAsia="bg-BG"/>
        </w:rPr>
        <w:t xml:space="preserve">* Потиска частично агрегацията </w:t>
      </w:r>
      <w:r w:rsidRPr="003C6A6E">
        <w:rPr>
          <w:i/>
          <w:iCs/>
          <w:lang w:eastAsia="bg-BG"/>
        </w:rPr>
        <w:t>и</w:t>
      </w:r>
      <w:r w:rsidRPr="003C6A6E">
        <w:rPr>
          <w:lang w:eastAsia="bg-BG"/>
        </w:rPr>
        <w:t xml:space="preserve"> адхезията на </w:t>
      </w:r>
      <w:proofErr w:type="spellStart"/>
      <w:r w:rsidRPr="003C6A6E">
        <w:rPr>
          <w:lang w:eastAsia="bg-BG"/>
        </w:rPr>
        <w:t>тромбоцитите</w:t>
      </w:r>
      <w:proofErr w:type="spellEnd"/>
      <w:r w:rsidRPr="003C6A6E">
        <w:rPr>
          <w:lang w:eastAsia="bg-BG"/>
        </w:rPr>
        <w:t xml:space="preserve">, </w:t>
      </w:r>
      <w:r w:rsidRPr="003C6A6E">
        <w:rPr>
          <w:i/>
          <w:iCs/>
          <w:lang w:eastAsia="bg-BG"/>
        </w:rPr>
        <w:t>което</w:t>
      </w:r>
      <w:r w:rsidRPr="003C6A6E">
        <w:rPr>
          <w:lang w:eastAsia="bg-BG"/>
        </w:rPr>
        <w:t xml:space="preserve"> води до намаляване на маркерите на </w:t>
      </w:r>
      <w:proofErr w:type="spellStart"/>
      <w:r w:rsidRPr="003C6A6E">
        <w:rPr>
          <w:lang w:eastAsia="bg-BG"/>
        </w:rPr>
        <w:t>тромбоцитното</w:t>
      </w:r>
      <w:proofErr w:type="spellEnd"/>
      <w:r w:rsidRPr="003C6A6E">
        <w:rPr>
          <w:lang w:eastAsia="bg-BG"/>
        </w:rPr>
        <w:t xml:space="preserve"> активиране (бета-</w:t>
      </w:r>
      <w:proofErr w:type="spellStart"/>
      <w:r w:rsidRPr="003C6A6E">
        <w:rPr>
          <w:lang w:eastAsia="bg-BG"/>
        </w:rPr>
        <w:t>тромбоглобин</w:t>
      </w:r>
      <w:proofErr w:type="spellEnd"/>
      <w:r w:rsidRPr="003C6A6E">
        <w:rPr>
          <w:lang w:eastAsia="bg-BG"/>
        </w:rPr>
        <w:t xml:space="preserve">, </w:t>
      </w:r>
      <w:proofErr w:type="spellStart"/>
      <w:r w:rsidRPr="003C6A6E">
        <w:rPr>
          <w:lang w:eastAsia="bg-BG"/>
        </w:rPr>
        <w:t>тромбоксан</w:t>
      </w:r>
      <w:proofErr w:type="spellEnd"/>
      <w:r w:rsidRPr="003C6A6E">
        <w:rPr>
          <w:lang w:eastAsia="bg-BG"/>
        </w:rPr>
        <w:t xml:space="preserve"> В</w:t>
      </w:r>
      <w:r w:rsidRPr="003C6A6E">
        <w:rPr>
          <w:vertAlign w:val="subscript"/>
          <w:lang w:eastAsia="bg-BG"/>
        </w:rPr>
        <w:t>2</w:t>
      </w:r>
      <w:r w:rsidRPr="003C6A6E">
        <w:rPr>
          <w:lang w:eastAsia="bg-BG"/>
        </w:rPr>
        <w:t>):</w:t>
      </w:r>
    </w:p>
    <w:p w14:paraId="01C0E054" w14:textId="79037C43" w:rsidR="003C6A6E" w:rsidRDefault="003C6A6E" w:rsidP="003C613A">
      <w:pPr>
        <w:rPr>
          <w:lang w:val="en-US"/>
        </w:rPr>
      </w:pPr>
      <w:r w:rsidRPr="003C6A6E">
        <w:rPr>
          <w:lang w:eastAsia="bg-BG"/>
        </w:rPr>
        <w:t xml:space="preserve">• Повлиява </w:t>
      </w:r>
      <w:proofErr w:type="spellStart"/>
      <w:r w:rsidRPr="003C6A6E">
        <w:rPr>
          <w:lang w:eastAsia="bg-BG"/>
        </w:rPr>
        <w:t>фибринолитичната</w:t>
      </w:r>
      <w:proofErr w:type="spellEnd"/>
      <w:r w:rsidRPr="003C6A6E">
        <w:rPr>
          <w:lang w:eastAsia="bg-BG"/>
        </w:rPr>
        <w:t xml:space="preserve"> активност на съдовия </w:t>
      </w:r>
      <w:proofErr w:type="spellStart"/>
      <w:r w:rsidRPr="003C6A6E">
        <w:rPr>
          <w:lang w:eastAsia="bg-BG"/>
        </w:rPr>
        <w:t>ендотел</w:t>
      </w:r>
      <w:proofErr w:type="spellEnd"/>
      <w:r w:rsidRPr="003C6A6E">
        <w:rPr>
          <w:lang w:eastAsia="bg-BG"/>
        </w:rPr>
        <w:t xml:space="preserve">, което води до повишаване на активността на </w:t>
      </w:r>
      <w:proofErr w:type="spellStart"/>
      <w:r w:rsidRPr="003C6A6E">
        <w:rPr>
          <w:lang w:val="en-US"/>
        </w:rPr>
        <w:t>tPA</w:t>
      </w:r>
      <w:proofErr w:type="spellEnd"/>
      <w:r w:rsidRPr="003C6A6E">
        <w:rPr>
          <w:lang w:val="en-US"/>
        </w:rPr>
        <w:t>.</w:t>
      </w:r>
    </w:p>
    <w:p w14:paraId="15C316B2" w14:textId="77777777" w:rsidR="003C613A" w:rsidRPr="003C6A6E" w:rsidRDefault="003C613A" w:rsidP="003C613A"/>
    <w:p w14:paraId="788B4E5E" w14:textId="671517C6" w:rsidR="002C50EE" w:rsidRDefault="002C50EE" w:rsidP="002C50EE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4D59FDD" w14:textId="77777777" w:rsidR="003C613A" w:rsidRPr="003C613A" w:rsidRDefault="003C613A" w:rsidP="003C613A">
      <w:pPr>
        <w:pStyle w:val="Heading3"/>
        <w:rPr>
          <w:u w:val="single"/>
          <w:lang w:eastAsia="bg-BG"/>
        </w:rPr>
      </w:pPr>
    </w:p>
    <w:p w14:paraId="5CB8ED9D" w14:textId="3808CE0D" w:rsidR="003C613A" w:rsidRPr="003C613A" w:rsidRDefault="003C613A" w:rsidP="003C613A">
      <w:pPr>
        <w:pStyle w:val="Heading3"/>
        <w:rPr>
          <w:rFonts w:eastAsia="Times New Roman"/>
          <w:u w:val="single"/>
        </w:rPr>
      </w:pPr>
      <w:r w:rsidRPr="003C613A">
        <w:rPr>
          <w:rFonts w:eastAsia="Times New Roman"/>
          <w:u w:val="single"/>
          <w:lang w:eastAsia="bg-BG"/>
        </w:rPr>
        <w:t>Абсорбция</w:t>
      </w:r>
    </w:p>
    <w:p w14:paraId="3D8088A3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 xml:space="preserve">През първите 6 часа след приема на </w:t>
      </w:r>
      <w:proofErr w:type="spellStart"/>
      <w:r w:rsidRPr="003C613A">
        <w:rPr>
          <w:lang w:eastAsia="bg-BG"/>
        </w:rPr>
        <w:t>гликлазид</w:t>
      </w:r>
      <w:proofErr w:type="spellEnd"/>
      <w:r w:rsidRPr="003C613A">
        <w:rPr>
          <w:lang w:eastAsia="bg-BG"/>
        </w:rPr>
        <w:t xml:space="preserve"> плазмената концентрация прогресивно нараства и достига плато, което се поддържа от 6-ия до 12-ия час.</w:t>
      </w:r>
    </w:p>
    <w:p w14:paraId="0706B594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>Индивидуалната вариабилност е ниска.</w:t>
      </w:r>
    </w:p>
    <w:p w14:paraId="27709282" w14:textId="77777777" w:rsidR="003C613A" w:rsidRPr="003C613A" w:rsidRDefault="003C613A" w:rsidP="003C613A">
      <w:pPr>
        <w:rPr>
          <w:sz w:val="24"/>
          <w:szCs w:val="24"/>
        </w:rPr>
      </w:pPr>
      <w:proofErr w:type="spellStart"/>
      <w:r w:rsidRPr="003C613A">
        <w:rPr>
          <w:lang w:eastAsia="bg-BG"/>
        </w:rPr>
        <w:t>Гликлазид</w:t>
      </w:r>
      <w:proofErr w:type="spellEnd"/>
      <w:r w:rsidRPr="003C613A">
        <w:rPr>
          <w:lang w:eastAsia="bg-BG"/>
        </w:rPr>
        <w:t xml:space="preserve"> се абсорбира напълно. Приемът на храна не влияе върху скоростта и степента на абсорбция.</w:t>
      </w:r>
    </w:p>
    <w:p w14:paraId="321E9BE0" w14:textId="77777777" w:rsidR="003C613A" w:rsidRDefault="003C613A" w:rsidP="003C613A">
      <w:pPr>
        <w:rPr>
          <w:lang w:eastAsia="bg-BG"/>
        </w:rPr>
      </w:pPr>
    </w:p>
    <w:p w14:paraId="24B1515B" w14:textId="5262C4A4" w:rsidR="003C613A" w:rsidRPr="003C613A" w:rsidRDefault="003C613A" w:rsidP="003C613A">
      <w:pPr>
        <w:pStyle w:val="Heading3"/>
        <w:rPr>
          <w:rFonts w:eastAsia="Times New Roman"/>
          <w:u w:val="single"/>
        </w:rPr>
      </w:pPr>
      <w:r w:rsidRPr="003C613A">
        <w:rPr>
          <w:rFonts w:eastAsia="Times New Roman"/>
          <w:u w:val="single"/>
          <w:lang w:eastAsia="bg-BG"/>
        </w:rPr>
        <w:lastRenderedPageBreak/>
        <w:t>Разпределение</w:t>
      </w:r>
    </w:p>
    <w:p w14:paraId="418AD884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 xml:space="preserve">Свързването с плазмените протеини е около 95%. Обемът на разпределение е около 30 литра. Еднократната дневна доза от 30 </w:t>
      </w:r>
      <w:r w:rsidRPr="003C613A">
        <w:rPr>
          <w:lang w:val="en-US"/>
        </w:rPr>
        <w:t xml:space="preserve">mg </w:t>
      </w:r>
      <w:r w:rsidRPr="003C613A">
        <w:rPr>
          <w:lang w:eastAsia="bg-BG"/>
        </w:rPr>
        <w:t xml:space="preserve">поддържа ефективна плазмена концентрация на </w:t>
      </w:r>
      <w:proofErr w:type="spellStart"/>
      <w:r w:rsidRPr="003C613A">
        <w:rPr>
          <w:lang w:eastAsia="bg-BG"/>
        </w:rPr>
        <w:t>гликлазид</w:t>
      </w:r>
      <w:proofErr w:type="spellEnd"/>
      <w:r w:rsidRPr="003C613A">
        <w:rPr>
          <w:lang w:eastAsia="bg-BG"/>
        </w:rPr>
        <w:t xml:space="preserve"> в продължение на 24 часа.</w:t>
      </w:r>
    </w:p>
    <w:p w14:paraId="06A10C3C" w14:textId="77777777" w:rsidR="003C613A" w:rsidRPr="003C613A" w:rsidRDefault="003C613A" w:rsidP="003C613A">
      <w:pPr>
        <w:rPr>
          <w:sz w:val="24"/>
          <w:szCs w:val="24"/>
        </w:rPr>
      </w:pPr>
    </w:p>
    <w:p w14:paraId="6B5F09D3" w14:textId="77777777" w:rsidR="003C613A" w:rsidRPr="003C613A" w:rsidRDefault="003C613A" w:rsidP="003C613A">
      <w:pPr>
        <w:pStyle w:val="Heading3"/>
        <w:rPr>
          <w:rFonts w:eastAsia="Times New Roman"/>
          <w:u w:val="single"/>
        </w:rPr>
      </w:pPr>
      <w:r w:rsidRPr="003C613A">
        <w:rPr>
          <w:rFonts w:eastAsia="Times New Roman"/>
          <w:u w:val="single"/>
          <w:lang w:eastAsia="bg-BG"/>
        </w:rPr>
        <w:t>Биотрансформация</w:t>
      </w:r>
    </w:p>
    <w:p w14:paraId="3388CE07" w14:textId="77777777" w:rsidR="003C613A" w:rsidRPr="003C613A" w:rsidRDefault="003C613A" w:rsidP="003C613A">
      <w:pPr>
        <w:rPr>
          <w:sz w:val="24"/>
          <w:szCs w:val="24"/>
        </w:rPr>
      </w:pPr>
      <w:proofErr w:type="spellStart"/>
      <w:r w:rsidRPr="003C613A">
        <w:rPr>
          <w:lang w:eastAsia="bg-BG"/>
        </w:rPr>
        <w:t>Гликлазид</w:t>
      </w:r>
      <w:proofErr w:type="spellEnd"/>
      <w:r w:rsidRPr="003C613A">
        <w:rPr>
          <w:lang w:eastAsia="bg-BG"/>
        </w:rPr>
        <w:t xml:space="preserve"> се </w:t>
      </w:r>
      <w:proofErr w:type="spellStart"/>
      <w:r w:rsidRPr="003C613A">
        <w:rPr>
          <w:lang w:eastAsia="bg-BG"/>
        </w:rPr>
        <w:t>метаболизира</w:t>
      </w:r>
      <w:proofErr w:type="spellEnd"/>
      <w:r w:rsidRPr="003C613A">
        <w:rPr>
          <w:lang w:eastAsia="bg-BG"/>
        </w:rPr>
        <w:t xml:space="preserve"> главно в черния дроб и се </w:t>
      </w:r>
      <w:proofErr w:type="spellStart"/>
      <w:r w:rsidRPr="003C613A">
        <w:rPr>
          <w:lang w:eastAsia="bg-BG"/>
        </w:rPr>
        <w:t>екскретира</w:t>
      </w:r>
      <w:proofErr w:type="spellEnd"/>
      <w:r w:rsidRPr="003C613A">
        <w:rPr>
          <w:lang w:eastAsia="bg-BG"/>
        </w:rPr>
        <w:t xml:space="preserve"> с урината: в урината се открива по-малко от 1% в непроменена форма. В плазмата не са открити активни метаболити.</w:t>
      </w:r>
    </w:p>
    <w:p w14:paraId="0639FE37" w14:textId="77777777" w:rsidR="003C613A" w:rsidRDefault="003C613A" w:rsidP="003C613A">
      <w:pPr>
        <w:rPr>
          <w:u w:val="single"/>
          <w:lang w:eastAsia="bg-BG"/>
        </w:rPr>
      </w:pPr>
    </w:p>
    <w:p w14:paraId="2254B7BD" w14:textId="070C843E" w:rsidR="003C613A" w:rsidRPr="003C613A" w:rsidRDefault="003C613A" w:rsidP="003C613A">
      <w:pPr>
        <w:rPr>
          <w:sz w:val="24"/>
          <w:szCs w:val="24"/>
        </w:rPr>
      </w:pPr>
      <w:r w:rsidRPr="003C613A">
        <w:rPr>
          <w:u w:val="single"/>
          <w:lang w:eastAsia="bg-BG"/>
        </w:rPr>
        <w:t>Елиминиране</w:t>
      </w:r>
    </w:p>
    <w:p w14:paraId="2719954B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 xml:space="preserve">Полуживотът на елиминиране на </w:t>
      </w:r>
      <w:proofErr w:type="spellStart"/>
      <w:r w:rsidRPr="003C613A">
        <w:rPr>
          <w:lang w:eastAsia="bg-BG"/>
        </w:rPr>
        <w:t>гликлазид</w:t>
      </w:r>
      <w:proofErr w:type="spellEnd"/>
      <w:r w:rsidRPr="003C613A">
        <w:rPr>
          <w:lang w:eastAsia="bg-BG"/>
        </w:rPr>
        <w:t xml:space="preserve"> варира между 12 и 20 часа.</w:t>
      </w:r>
    </w:p>
    <w:p w14:paraId="45D2FB0D" w14:textId="77777777" w:rsidR="003C613A" w:rsidRDefault="003C613A" w:rsidP="003C613A">
      <w:pPr>
        <w:rPr>
          <w:u w:val="single"/>
          <w:lang w:eastAsia="bg-BG"/>
        </w:rPr>
      </w:pPr>
    </w:p>
    <w:p w14:paraId="1B812A9A" w14:textId="79DA4697" w:rsidR="003C613A" w:rsidRPr="003C613A" w:rsidRDefault="003C613A" w:rsidP="003C613A">
      <w:pPr>
        <w:rPr>
          <w:sz w:val="24"/>
          <w:szCs w:val="24"/>
        </w:rPr>
      </w:pPr>
      <w:r w:rsidRPr="003C613A">
        <w:rPr>
          <w:u w:val="single"/>
          <w:lang w:eastAsia="bg-BG"/>
        </w:rPr>
        <w:t>Линейност/нелинейност</w:t>
      </w:r>
    </w:p>
    <w:p w14:paraId="454C0CF1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 xml:space="preserve">Съотношението между въведената доза, варираща до 120 </w:t>
      </w:r>
      <w:r w:rsidRPr="003C613A">
        <w:rPr>
          <w:lang w:val="en-US"/>
        </w:rPr>
        <w:t xml:space="preserve">mg </w:t>
      </w:r>
      <w:r w:rsidRPr="003C613A">
        <w:rPr>
          <w:lang w:eastAsia="bg-BG"/>
        </w:rPr>
        <w:t>и площта под кривата концентрация/време е линейно.</w:t>
      </w:r>
    </w:p>
    <w:p w14:paraId="7E6A01D7" w14:textId="77777777" w:rsidR="003C613A" w:rsidRDefault="003C613A" w:rsidP="003C613A">
      <w:pPr>
        <w:rPr>
          <w:u w:val="single"/>
          <w:lang w:eastAsia="bg-BG"/>
        </w:rPr>
      </w:pPr>
    </w:p>
    <w:p w14:paraId="11995FD5" w14:textId="49F606A7" w:rsidR="003C613A" w:rsidRPr="003C613A" w:rsidRDefault="003C613A" w:rsidP="003C613A">
      <w:pPr>
        <w:rPr>
          <w:sz w:val="24"/>
          <w:szCs w:val="24"/>
        </w:rPr>
      </w:pPr>
      <w:r w:rsidRPr="003C613A">
        <w:rPr>
          <w:u w:val="single"/>
          <w:lang w:eastAsia="bg-BG"/>
        </w:rPr>
        <w:t>Специални популации</w:t>
      </w:r>
    </w:p>
    <w:p w14:paraId="43FE1F88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 xml:space="preserve">Пациенти в старческа възраст - при тях не са наблюдавани клинично значими промени във </w:t>
      </w:r>
      <w:proofErr w:type="spellStart"/>
      <w:r w:rsidRPr="003C613A">
        <w:rPr>
          <w:lang w:eastAsia="bg-BG"/>
        </w:rPr>
        <w:t>фармакокинетичните</w:t>
      </w:r>
      <w:proofErr w:type="spellEnd"/>
      <w:r w:rsidRPr="003C613A">
        <w:rPr>
          <w:lang w:eastAsia="bg-BG"/>
        </w:rPr>
        <w:t xml:space="preserve"> параметри.</w:t>
      </w:r>
    </w:p>
    <w:p w14:paraId="2F3E02F0" w14:textId="77777777" w:rsidR="003C613A" w:rsidRPr="003C613A" w:rsidRDefault="003C613A" w:rsidP="003C613A"/>
    <w:p w14:paraId="134A69A8" w14:textId="43D598C1" w:rsidR="002C50EE" w:rsidRDefault="002C50EE" w:rsidP="002C50EE">
      <w:pPr>
        <w:pStyle w:val="Heading2"/>
      </w:pPr>
      <w:r>
        <w:t>5.3. Предклинични данни за безопасност</w:t>
      </w:r>
    </w:p>
    <w:p w14:paraId="1DD504B0" w14:textId="77777777" w:rsidR="003C613A" w:rsidRDefault="003C613A" w:rsidP="003C613A">
      <w:pPr>
        <w:rPr>
          <w:lang w:eastAsia="bg-BG"/>
        </w:rPr>
      </w:pPr>
    </w:p>
    <w:p w14:paraId="45854D3B" w14:textId="25F0B178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 xml:space="preserve">Предклиничните данни, базирани на конвенционални проучвания с повтарящи се дози, не показват токсичност или </w:t>
      </w:r>
      <w:proofErr w:type="spellStart"/>
      <w:r w:rsidRPr="003C613A">
        <w:rPr>
          <w:lang w:eastAsia="bg-BG"/>
        </w:rPr>
        <w:t>генотоксичност</w:t>
      </w:r>
      <w:proofErr w:type="spellEnd"/>
      <w:r w:rsidRPr="003C613A">
        <w:rPr>
          <w:lang w:eastAsia="bg-BG"/>
        </w:rPr>
        <w:t xml:space="preserve"> при хората. Не са провеждани дългосрочни проучвания за канцерогенност. Няма данни за тератогенни изменения при експериментални проучванията с животни, но се наблюдава намаляване на телесното тегло на ембриона при животни, получаващи 25 пъти по-високи дози от максимално препоръчваната доза при човека. В проучванията с животни </w:t>
      </w:r>
      <w:proofErr w:type="spellStart"/>
      <w:r w:rsidRPr="003C613A">
        <w:rPr>
          <w:lang w:eastAsia="bg-BG"/>
        </w:rPr>
        <w:t>фертилитета</w:t>
      </w:r>
      <w:proofErr w:type="spellEnd"/>
      <w:r w:rsidRPr="003C613A">
        <w:rPr>
          <w:lang w:eastAsia="bg-BG"/>
        </w:rPr>
        <w:t xml:space="preserve"> и репродуктивната способност не са били засегнати след приема на </w:t>
      </w:r>
      <w:proofErr w:type="spellStart"/>
      <w:r w:rsidRPr="003C613A">
        <w:rPr>
          <w:lang w:eastAsia="bg-BG"/>
        </w:rPr>
        <w:t>гликлазид</w:t>
      </w:r>
      <w:proofErr w:type="spellEnd"/>
      <w:r w:rsidRPr="003C613A">
        <w:rPr>
          <w:lang w:eastAsia="bg-BG"/>
        </w:rPr>
        <w:t>.</w:t>
      </w:r>
    </w:p>
    <w:p w14:paraId="7452037E" w14:textId="77777777" w:rsidR="003C613A" w:rsidRPr="003C613A" w:rsidRDefault="003C613A" w:rsidP="003C613A"/>
    <w:p w14:paraId="28C40F19" w14:textId="1021A157" w:rsidR="002C50EE" w:rsidRDefault="002C50EE" w:rsidP="002C50EE">
      <w:pPr>
        <w:pStyle w:val="Heading1"/>
      </w:pPr>
      <w:r>
        <w:t>7. ПРИТЕЖАТЕЛ НА РАЗРЕШЕНИЕТО ЗА УПОТРЕБА</w:t>
      </w:r>
    </w:p>
    <w:p w14:paraId="7D07990F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>„</w:t>
      </w:r>
      <w:proofErr w:type="spellStart"/>
      <w:r w:rsidRPr="003C613A">
        <w:rPr>
          <w:lang w:eastAsia="bg-BG"/>
        </w:rPr>
        <w:t>Чайкафарма</w:t>
      </w:r>
      <w:proofErr w:type="spellEnd"/>
      <w:r w:rsidRPr="003C613A">
        <w:rPr>
          <w:lang w:eastAsia="bg-BG"/>
        </w:rPr>
        <w:t xml:space="preserve"> Висококачествените Лекарства” АД</w:t>
      </w:r>
    </w:p>
    <w:p w14:paraId="2787D301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>бул.” Г, М. Димитров” № 1, гр. София 1172, България</w:t>
      </w:r>
    </w:p>
    <w:p w14:paraId="20B69F43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>тел.:+359 2 962 54 54</w:t>
      </w:r>
    </w:p>
    <w:p w14:paraId="19089546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>факс: +359 2 9603 703</w:t>
      </w:r>
    </w:p>
    <w:p w14:paraId="7537526E" w14:textId="7953604A" w:rsidR="003C613A" w:rsidRPr="003C613A" w:rsidRDefault="003C613A" w:rsidP="003C613A">
      <w:r w:rsidRPr="003C613A">
        <w:rPr>
          <w:lang w:val="en-US"/>
        </w:rPr>
        <w:t xml:space="preserve">e-mail: </w:t>
      </w:r>
      <w:hyperlink r:id="rId6" w:history="1">
        <w:r w:rsidRPr="003C613A">
          <w:rPr>
            <w:lang w:val="en-US"/>
          </w:rPr>
          <w:t>info@tchaikapharma.com</w:t>
        </w:r>
      </w:hyperlink>
    </w:p>
    <w:p w14:paraId="04840D59" w14:textId="0EA1EA20" w:rsidR="002C50EE" w:rsidRDefault="002C50EE" w:rsidP="002C50EE">
      <w:pPr>
        <w:pStyle w:val="Heading1"/>
      </w:pPr>
      <w:r>
        <w:t>8. НОМЕР НА РАЗРЕШЕНИЕТО ЗА УПОТРЕБА</w:t>
      </w:r>
    </w:p>
    <w:p w14:paraId="749F8F2F" w14:textId="66112DE6" w:rsidR="003C613A" w:rsidRPr="003C613A" w:rsidRDefault="003C613A" w:rsidP="003C613A">
      <w:proofErr w:type="spellStart"/>
      <w:r>
        <w:t>Рег.номер</w:t>
      </w:r>
      <w:proofErr w:type="spellEnd"/>
      <w:r>
        <w:t>: 20130015</w:t>
      </w:r>
    </w:p>
    <w:p w14:paraId="5900CBF3" w14:textId="3C1AC465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7A9913D1" w14:textId="77777777" w:rsidR="003C613A" w:rsidRPr="003C613A" w:rsidRDefault="003C613A" w:rsidP="003C613A">
      <w:pPr>
        <w:rPr>
          <w:sz w:val="24"/>
          <w:szCs w:val="24"/>
        </w:rPr>
      </w:pPr>
      <w:r w:rsidRPr="003C613A">
        <w:rPr>
          <w:lang w:eastAsia="bg-BG"/>
        </w:rPr>
        <w:t>Дата на първо разрешаване: 04.01.2013</w:t>
      </w:r>
    </w:p>
    <w:p w14:paraId="69ED297C" w14:textId="5D9A41BE" w:rsidR="003C613A" w:rsidRPr="003C613A" w:rsidRDefault="003C613A" w:rsidP="003C613A">
      <w:r w:rsidRPr="003C613A">
        <w:rPr>
          <w:lang w:eastAsia="bg-BG"/>
        </w:rPr>
        <w:lastRenderedPageBreak/>
        <w:t>Дата на последно подновяване: 06.03.2018</w:t>
      </w:r>
    </w:p>
    <w:p w14:paraId="0E9D0119" w14:textId="7777777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6C77BE05" w:rsidR="00C87E90" w:rsidRPr="003E3126" w:rsidRDefault="003C613A" w:rsidP="003C613A">
      <w:r>
        <w:t>Август, 2020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24C3EF0"/>
    <w:multiLevelType w:val="hybridMultilevel"/>
    <w:tmpl w:val="7BB2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819127A"/>
    <w:multiLevelType w:val="hybridMultilevel"/>
    <w:tmpl w:val="077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3FE62601"/>
    <w:multiLevelType w:val="hybridMultilevel"/>
    <w:tmpl w:val="7B9E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87B78"/>
    <w:multiLevelType w:val="hybridMultilevel"/>
    <w:tmpl w:val="7452E29A"/>
    <w:lvl w:ilvl="0" w:tplc="50A8BA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1CB3"/>
    <w:multiLevelType w:val="hybridMultilevel"/>
    <w:tmpl w:val="557A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814B0"/>
    <w:multiLevelType w:val="hybridMultilevel"/>
    <w:tmpl w:val="B89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0"/>
  </w:num>
  <w:num w:numId="12">
    <w:abstractNumId w:val="11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6"/>
  </w:num>
  <w:num w:numId="18">
    <w:abstractNumId w:val="4"/>
  </w:num>
  <w:num w:numId="19">
    <w:abstractNumId w:val="13"/>
  </w:num>
  <w:num w:numId="20">
    <w:abstractNumId w:val="21"/>
  </w:num>
  <w:num w:numId="21">
    <w:abstractNumId w:val="8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42DEE"/>
    <w:rsid w:val="002B4DBB"/>
    <w:rsid w:val="002C50EE"/>
    <w:rsid w:val="00340A0A"/>
    <w:rsid w:val="003C613A"/>
    <w:rsid w:val="003C6A6E"/>
    <w:rsid w:val="003E3126"/>
    <w:rsid w:val="00517A5B"/>
    <w:rsid w:val="00593A00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A20351"/>
    <w:rsid w:val="00AC63CE"/>
    <w:rsid w:val="00AE2107"/>
    <w:rsid w:val="00B275A8"/>
    <w:rsid w:val="00BF2600"/>
    <w:rsid w:val="00C07B84"/>
    <w:rsid w:val="00C33464"/>
    <w:rsid w:val="00C83063"/>
    <w:rsid w:val="00C87E90"/>
    <w:rsid w:val="00DD466D"/>
    <w:rsid w:val="00EB6364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chaikapharma.com" TargetMode="Externa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3463</Words>
  <Characters>19743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2021-07-20T10:22:00Z</dcterms:created>
  <dcterms:modified xsi:type="dcterms:W3CDTF">2021-07-20T10:22:00Z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