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0A9EBC20" w14:textId="4EA16376" w:rsidR="009F77A4" w:rsidRDefault="00DD466D" w:rsidP="00387A66">
      <w:pPr>
        <w:pStyle w:val="Heading1"/>
      </w:pPr>
      <w:r>
        <w:t>1.ИМЕ НА ЛЕКАРСТВЕНИЯ ПРОДУКТ</w:t>
      </w:r>
    </w:p>
    <w:p w14:paraId="2071967D" w14:textId="40A6ED1C" w:rsidR="00960B73" w:rsidRDefault="00960B73" w:rsidP="00960B73"/>
    <w:p w14:paraId="748DDD77" w14:textId="77777777" w:rsidR="00960B73" w:rsidRDefault="00960B73" w:rsidP="00960B73">
      <w:pPr>
        <w:rPr>
          <w:lang w:eastAsia="bg-BG"/>
        </w:rPr>
      </w:pPr>
      <w:r w:rsidRPr="00960B73">
        <w:rPr>
          <w:lang w:eastAsia="bg-BG"/>
        </w:rPr>
        <w:t xml:space="preserve">ДИАЛГИН ЗА ДЕЦА 500 </w:t>
      </w:r>
      <w:r w:rsidRPr="00960B73">
        <w:rPr>
          <w:lang w:val="en-US"/>
        </w:rPr>
        <w:t xml:space="preserve">mg/ml </w:t>
      </w:r>
      <w:r w:rsidRPr="00960B73">
        <w:rPr>
          <w:lang w:eastAsia="bg-BG"/>
        </w:rPr>
        <w:t xml:space="preserve">перорални капки, разтвор </w:t>
      </w:r>
    </w:p>
    <w:p w14:paraId="40A0F173" w14:textId="78DA94DD" w:rsidR="00960B73" w:rsidRPr="00960B73" w:rsidRDefault="00960B73" w:rsidP="00960B73">
      <w:pPr>
        <w:rPr>
          <w:sz w:val="24"/>
          <w:szCs w:val="24"/>
          <w:lang w:eastAsia="bg-BG"/>
        </w:rPr>
      </w:pPr>
      <w:r w:rsidRPr="00960B73">
        <w:rPr>
          <w:lang w:val="en-US"/>
        </w:rPr>
        <w:t xml:space="preserve">DIALGIN KIDS </w:t>
      </w:r>
      <w:r w:rsidRPr="00960B73">
        <w:rPr>
          <w:lang w:eastAsia="bg-BG"/>
        </w:rPr>
        <w:t xml:space="preserve">500 </w:t>
      </w:r>
      <w:r w:rsidRPr="00960B73">
        <w:rPr>
          <w:lang w:val="en-US"/>
        </w:rPr>
        <w:t>mg/ml oral drops, solution</w:t>
      </w:r>
    </w:p>
    <w:p w14:paraId="5EE331BF" w14:textId="77777777" w:rsidR="00960B73" w:rsidRPr="00960B73" w:rsidRDefault="00960B73" w:rsidP="00960B73"/>
    <w:p w14:paraId="0DF202EC" w14:textId="3D5D0AB1" w:rsidR="00F53FB7" w:rsidRDefault="00DD466D" w:rsidP="00A93499">
      <w:pPr>
        <w:pStyle w:val="Heading1"/>
      </w:pPr>
      <w:r>
        <w:t>2. КАЧЕСТВЕН И КОЛИЧЕСТВЕН СЪСТАВ</w:t>
      </w:r>
    </w:p>
    <w:p w14:paraId="356FFA93" w14:textId="23EC9DD0" w:rsidR="00960B73" w:rsidRDefault="00960B73" w:rsidP="00960B73"/>
    <w:p w14:paraId="476F082F" w14:textId="569AA3A9" w:rsidR="00960B73" w:rsidRPr="00960B73" w:rsidRDefault="00960B73" w:rsidP="00960B73">
      <w:pPr>
        <w:rPr>
          <w:sz w:val="24"/>
          <w:szCs w:val="24"/>
          <w:lang w:eastAsia="bg-BG"/>
        </w:rPr>
      </w:pPr>
      <w:r w:rsidRPr="00960B73">
        <w:rPr>
          <w:lang w:eastAsia="bg-BG"/>
        </w:rPr>
        <w:t xml:space="preserve">Активно вещество в 1 </w:t>
      </w:r>
      <w:r w:rsidRPr="00960B73">
        <w:rPr>
          <w:lang w:val="en-US"/>
        </w:rPr>
        <w:t xml:space="preserve">ml </w:t>
      </w:r>
      <w:r w:rsidRPr="00960B73">
        <w:rPr>
          <w:lang w:eastAsia="bg-BG"/>
        </w:rPr>
        <w:t xml:space="preserve">разтвор: метамизол натрий монохидрат </w:t>
      </w:r>
      <w:r w:rsidRPr="00960B73">
        <w:rPr>
          <w:lang w:val="en-US"/>
        </w:rPr>
        <w:t xml:space="preserve">(metamizole sodium monohydrate) </w:t>
      </w:r>
      <w:r w:rsidRPr="00960B73">
        <w:rPr>
          <w:lang w:eastAsia="bg-BG"/>
        </w:rPr>
        <w:t xml:space="preserve">500 </w:t>
      </w:r>
      <w:r w:rsidRPr="00960B73">
        <w:rPr>
          <w:lang w:val="en-US"/>
        </w:rPr>
        <w:t>mg.</w:t>
      </w:r>
    </w:p>
    <w:p w14:paraId="4CABB9ED" w14:textId="261967E0" w:rsidR="00F53FB7" w:rsidRDefault="00DD466D" w:rsidP="00A93499">
      <w:pPr>
        <w:pStyle w:val="Heading1"/>
      </w:pPr>
      <w:r>
        <w:t>3. ЛЕКАРСТВЕНА ФОРМА</w:t>
      </w:r>
    </w:p>
    <w:p w14:paraId="37B2C9ED" w14:textId="60F962DC" w:rsidR="00960B73" w:rsidRDefault="00960B73" w:rsidP="00960B73"/>
    <w:p w14:paraId="787C97F0" w14:textId="77777777" w:rsidR="00960B73" w:rsidRPr="00960B73" w:rsidRDefault="00960B73" w:rsidP="00960B73">
      <w:pPr>
        <w:rPr>
          <w:sz w:val="24"/>
          <w:szCs w:val="24"/>
          <w:lang w:eastAsia="bg-BG"/>
        </w:rPr>
      </w:pPr>
      <w:r w:rsidRPr="00960B73">
        <w:rPr>
          <w:lang w:eastAsia="bg-BG"/>
        </w:rPr>
        <w:t>Перорални капки, разтвор.</w:t>
      </w:r>
    </w:p>
    <w:p w14:paraId="5A5282FD" w14:textId="7CAFF0FC" w:rsidR="00960B73" w:rsidRPr="00960B73" w:rsidRDefault="00960B73" w:rsidP="00960B73">
      <w:pPr>
        <w:rPr>
          <w:sz w:val="24"/>
          <w:szCs w:val="24"/>
          <w:lang w:eastAsia="bg-BG"/>
        </w:rPr>
      </w:pPr>
      <w:r w:rsidRPr="00960B73">
        <w:rPr>
          <w:lang w:eastAsia="bg-BG"/>
        </w:rPr>
        <w:t>Бистър, светло-жълт разтвор.</w:t>
      </w:r>
    </w:p>
    <w:p w14:paraId="19EFE2DC" w14:textId="22DEE2FF" w:rsidR="00960B73" w:rsidRPr="00960B73" w:rsidRDefault="002C50EE" w:rsidP="00960B73">
      <w:pPr>
        <w:pStyle w:val="Heading1"/>
      </w:pPr>
      <w:r>
        <w:t>4. КЛИНИЧНИ ДАННИ</w:t>
      </w:r>
    </w:p>
    <w:p w14:paraId="461901E4" w14:textId="5BB718A4" w:rsidR="009F77A4" w:rsidRDefault="002C50EE" w:rsidP="00387A66">
      <w:pPr>
        <w:pStyle w:val="Heading2"/>
      </w:pPr>
      <w:r>
        <w:t>4.1. Терапевтични показания</w:t>
      </w:r>
    </w:p>
    <w:p w14:paraId="1A393AC6" w14:textId="209086B0" w:rsidR="00960B73" w:rsidRDefault="00960B73" w:rsidP="00960B73"/>
    <w:p w14:paraId="730DD3C8" w14:textId="77777777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ДИАЛГИН ЗА ДЕЦА перорални капки се използва при:</w:t>
      </w:r>
    </w:p>
    <w:p w14:paraId="4348C08C" w14:textId="77777777" w:rsidR="00960B73" w:rsidRPr="00960B73" w:rsidRDefault="00960B73" w:rsidP="00960B73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Хиперпирексия, неповлияваща се от друг вид лечение;</w:t>
      </w:r>
    </w:p>
    <w:p w14:paraId="760638BA" w14:textId="77777777" w:rsidR="00960B73" w:rsidRPr="00960B73" w:rsidRDefault="00960B73" w:rsidP="00960B73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За повлияване на умерено до силно изразени болки от различен произход при главоболие, зъбобол, невралгии, неврити, миалгии, травми, изгаряния, хирургични интервенции, болки при онкологични заболявания;</w:t>
      </w:r>
    </w:p>
    <w:p w14:paraId="4265659F" w14:textId="77777777" w:rsidR="00960B73" w:rsidRPr="00960B73" w:rsidRDefault="00960B73" w:rsidP="00960B73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Жлъчни, бъбречни и чревни колики;</w:t>
      </w:r>
    </w:p>
    <w:p w14:paraId="12B4BEB8" w14:textId="08EE8B5F" w:rsidR="00960B73" w:rsidRPr="00960B73" w:rsidRDefault="00960B73" w:rsidP="00960B73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Други силни остри или хронични болки, ако са противопоказани други терапевтични мерки.</w:t>
      </w:r>
    </w:p>
    <w:p w14:paraId="638BCFB9" w14:textId="77777777" w:rsidR="00960B73" w:rsidRPr="00960B73" w:rsidRDefault="00960B73" w:rsidP="00960B73"/>
    <w:p w14:paraId="31744E5A" w14:textId="131DCFA7" w:rsidR="009F77A4" w:rsidRDefault="002C50EE" w:rsidP="00387A66">
      <w:pPr>
        <w:pStyle w:val="Heading2"/>
      </w:pPr>
      <w:r>
        <w:t>4.2. Дозировка и начин на приложение</w:t>
      </w:r>
    </w:p>
    <w:p w14:paraId="79B3F5FB" w14:textId="07F0A6DB" w:rsidR="00960B73" w:rsidRDefault="00960B73" w:rsidP="00960B73"/>
    <w:p w14:paraId="2E729506" w14:textId="77777777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Дозата се определя от интензитета на болката или повишената температура и от индивидуалната чувствителност към ДИАЛГИН ЗА ДЕЦА перорални капки. Важно е да се избере най-ниската доза, при която се овладяват болката и повишената температура.</w:t>
      </w:r>
    </w:p>
    <w:p w14:paraId="4919C207" w14:textId="77777777" w:rsidR="00960B73" w:rsidRPr="00960B73" w:rsidRDefault="00960B73" w:rsidP="00960B7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CCBE0B7" w14:textId="3C98B30D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 xml:space="preserve">При деца може да се прилагат 8-16 </w:t>
      </w:r>
      <w:r w:rsidRPr="00960B73">
        <w:rPr>
          <w:rFonts w:eastAsia="Times New Roman" w:cs="Arial"/>
          <w:color w:val="000000"/>
          <w:lang w:val="en-US"/>
        </w:rPr>
        <w:t xml:space="preserve">mg </w:t>
      </w:r>
      <w:r w:rsidRPr="00960B73">
        <w:rPr>
          <w:rFonts w:eastAsia="Times New Roman" w:cs="Arial"/>
          <w:color w:val="000000"/>
          <w:lang w:eastAsia="bg-BG"/>
        </w:rPr>
        <w:t xml:space="preserve">метамизол на килограм телесно тегло като единична доза. В случай на повишена температура, доза от 10 </w:t>
      </w:r>
      <w:r w:rsidRPr="00960B73">
        <w:rPr>
          <w:rFonts w:eastAsia="Times New Roman" w:cs="Arial"/>
          <w:color w:val="000000"/>
          <w:lang w:val="en-US"/>
        </w:rPr>
        <w:t xml:space="preserve">mg </w:t>
      </w:r>
      <w:r w:rsidRPr="00960B73">
        <w:rPr>
          <w:rFonts w:eastAsia="Times New Roman" w:cs="Arial"/>
          <w:color w:val="000000"/>
          <w:lang w:eastAsia="bg-BG"/>
        </w:rPr>
        <w:t>метамизол на килограм телесно тегло обикновено е достатъчна за деца. В зависимост от максималната дневна доза, единична доза може да се приема до 4 пъти дневно през интервали от 6-8 часа.</w:t>
      </w:r>
    </w:p>
    <w:p w14:paraId="28602E86" w14:textId="77777777" w:rsidR="00960B73" w:rsidRPr="00960B73" w:rsidRDefault="00960B73" w:rsidP="00960B7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478CF02" w14:textId="7C356B3E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Ясно изразен ефект може да се очаква 30 до 60 минути след перорално приложение.</w:t>
      </w:r>
    </w:p>
    <w:p w14:paraId="5D86FAC9" w14:textId="77777777" w:rsidR="00960B73" w:rsidRPr="00960B73" w:rsidRDefault="00960B73" w:rsidP="00960B7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9AA4364" w14:textId="00973188" w:rsidR="00960B73" w:rsidRDefault="00960B73" w:rsidP="00960B73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lastRenderedPageBreak/>
        <w:t>В следващата таблица са показани препоръчителните единични дози и максималните дневни дози в зависимост от теглото или възрастта: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566"/>
        <w:gridCol w:w="1559"/>
        <w:gridCol w:w="1555"/>
        <w:gridCol w:w="1561"/>
        <w:gridCol w:w="1557"/>
      </w:tblGrid>
      <w:tr w:rsidR="00960B73" w14:paraId="2F81550A" w14:textId="77777777" w:rsidTr="00226EF9">
        <w:tc>
          <w:tcPr>
            <w:tcW w:w="3166" w:type="dxa"/>
            <w:gridSpan w:val="2"/>
          </w:tcPr>
          <w:p w14:paraId="05AFD748" w14:textId="25F1C345" w:rsidR="00960B73" w:rsidRDefault="00960B73" w:rsidP="00960B73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>
              <w:t>Телесно тегло</w:t>
            </w:r>
          </w:p>
        </w:tc>
        <w:tc>
          <w:tcPr>
            <w:tcW w:w="3166" w:type="dxa"/>
            <w:gridSpan w:val="2"/>
          </w:tcPr>
          <w:p w14:paraId="1E882D3C" w14:textId="46DD01D6" w:rsidR="00960B73" w:rsidRDefault="00960B73" w:rsidP="00960B73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>
              <w:t>Единична доза</w:t>
            </w:r>
          </w:p>
        </w:tc>
        <w:tc>
          <w:tcPr>
            <w:tcW w:w="3168" w:type="dxa"/>
            <w:gridSpan w:val="2"/>
          </w:tcPr>
          <w:p w14:paraId="443139C0" w14:textId="279C4B6E" w:rsidR="00960B73" w:rsidRDefault="00960B73" w:rsidP="00960B73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>
              <w:t>Максимална дневна доза</w:t>
            </w:r>
          </w:p>
        </w:tc>
      </w:tr>
      <w:tr w:rsidR="00960B73" w14:paraId="6584C454" w14:textId="77777777" w:rsidTr="00960B73">
        <w:tc>
          <w:tcPr>
            <w:tcW w:w="1583" w:type="dxa"/>
          </w:tcPr>
          <w:p w14:paraId="0FA835C1" w14:textId="54BF71AB" w:rsidR="00960B73" w:rsidRDefault="00960B73" w:rsidP="00960B73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1583" w:type="dxa"/>
          </w:tcPr>
          <w:p w14:paraId="4322EDC7" w14:textId="4F787DAC" w:rsidR="00960B73" w:rsidRDefault="00960B73" w:rsidP="00960B73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>
              <w:t>възраст</w:t>
            </w:r>
          </w:p>
        </w:tc>
        <w:tc>
          <w:tcPr>
            <w:tcW w:w="1583" w:type="dxa"/>
          </w:tcPr>
          <w:p w14:paraId="2E08BBC4" w14:textId="5C7A0414" w:rsidR="00960B73" w:rsidRDefault="00960B73" w:rsidP="00960B73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>
              <w:t>капки</w:t>
            </w:r>
          </w:p>
        </w:tc>
        <w:tc>
          <w:tcPr>
            <w:tcW w:w="1583" w:type="dxa"/>
          </w:tcPr>
          <w:p w14:paraId="20182B31" w14:textId="4FFB4FE0" w:rsidR="00960B73" w:rsidRDefault="00960B73" w:rsidP="00960B73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>
              <w:rPr>
                <w:lang w:val="en-US"/>
              </w:rPr>
              <w:t>mg</w:t>
            </w:r>
          </w:p>
        </w:tc>
        <w:tc>
          <w:tcPr>
            <w:tcW w:w="1584" w:type="dxa"/>
          </w:tcPr>
          <w:p w14:paraId="5A3DBA3C" w14:textId="773431B1" w:rsidR="00960B73" w:rsidRDefault="00960B73" w:rsidP="00960B73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>
              <w:t>капки</w:t>
            </w:r>
          </w:p>
        </w:tc>
        <w:tc>
          <w:tcPr>
            <w:tcW w:w="1584" w:type="dxa"/>
          </w:tcPr>
          <w:p w14:paraId="0D1E7BEC" w14:textId="28635408" w:rsidR="00960B73" w:rsidRDefault="00960B73" w:rsidP="00960B73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>
              <w:rPr>
                <w:lang w:val="en-US"/>
              </w:rPr>
              <w:t>mg</w:t>
            </w:r>
          </w:p>
        </w:tc>
      </w:tr>
      <w:tr w:rsidR="00960B73" w14:paraId="0682C29C" w14:textId="77777777" w:rsidTr="00960B73">
        <w:tc>
          <w:tcPr>
            <w:tcW w:w="1583" w:type="dxa"/>
          </w:tcPr>
          <w:p w14:paraId="316CC22D" w14:textId="059B6CC9" w:rsidR="00960B73" w:rsidRDefault="00960B73" w:rsidP="00960B73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>
              <w:t>&lt;9</w:t>
            </w:r>
          </w:p>
        </w:tc>
        <w:tc>
          <w:tcPr>
            <w:tcW w:w="1583" w:type="dxa"/>
          </w:tcPr>
          <w:p w14:paraId="34621543" w14:textId="36A8FF23" w:rsidR="00960B73" w:rsidRDefault="00960B73" w:rsidP="00960B73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>
              <w:t>&lt;12 месеца</w:t>
            </w:r>
          </w:p>
        </w:tc>
        <w:tc>
          <w:tcPr>
            <w:tcW w:w="1583" w:type="dxa"/>
          </w:tcPr>
          <w:p w14:paraId="31D667CF" w14:textId="0C50AA53" w:rsidR="00960B73" w:rsidRDefault="00960B73" w:rsidP="00960B73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>
              <w:t>1-5</w:t>
            </w:r>
          </w:p>
        </w:tc>
        <w:tc>
          <w:tcPr>
            <w:tcW w:w="1583" w:type="dxa"/>
          </w:tcPr>
          <w:p w14:paraId="09593A15" w14:textId="0DA2E602" w:rsidR="00960B73" w:rsidRDefault="00960B73" w:rsidP="00960B73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>
              <w:t>25-125</w:t>
            </w:r>
          </w:p>
        </w:tc>
        <w:tc>
          <w:tcPr>
            <w:tcW w:w="1584" w:type="dxa"/>
          </w:tcPr>
          <w:p w14:paraId="3F15EEDA" w14:textId="3D5E8284" w:rsidR="00960B73" w:rsidRDefault="00960B73" w:rsidP="00960B73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>
              <w:t>4-20</w:t>
            </w:r>
          </w:p>
        </w:tc>
        <w:tc>
          <w:tcPr>
            <w:tcW w:w="1584" w:type="dxa"/>
          </w:tcPr>
          <w:p w14:paraId="4778F604" w14:textId="6DC1C6BC" w:rsidR="00960B73" w:rsidRDefault="00960B73" w:rsidP="00960B73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>
              <w:t>100-500</w:t>
            </w:r>
          </w:p>
        </w:tc>
      </w:tr>
      <w:tr w:rsidR="00960B73" w14:paraId="71C118A1" w14:textId="77777777" w:rsidTr="00960B73">
        <w:tc>
          <w:tcPr>
            <w:tcW w:w="1583" w:type="dxa"/>
          </w:tcPr>
          <w:p w14:paraId="61709544" w14:textId="3DF210C2" w:rsidR="00960B73" w:rsidRDefault="00960B73" w:rsidP="00960B73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>
              <w:t>9-15</w:t>
            </w:r>
          </w:p>
        </w:tc>
        <w:tc>
          <w:tcPr>
            <w:tcW w:w="1583" w:type="dxa"/>
          </w:tcPr>
          <w:p w14:paraId="371B2D31" w14:textId="0A79C310" w:rsidR="00960B73" w:rsidRDefault="00960B73" w:rsidP="00960B73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>
              <w:t>1-3 години</w:t>
            </w:r>
          </w:p>
        </w:tc>
        <w:tc>
          <w:tcPr>
            <w:tcW w:w="1583" w:type="dxa"/>
          </w:tcPr>
          <w:p w14:paraId="28A18253" w14:textId="7C3CF574" w:rsidR="00960B73" w:rsidRDefault="00960B73" w:rsidP="00960B73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>
              <w:t>3-10</w:t>
            </w:r>
          </w:p>
        </w:tc>
        <w:tc>
          <w:tcPr>
            <w:tcW w:w="1583" w:type="dxa"/>
          </w:tcPr>
          <w:p w14:paraId="5711759B" w14:textId="49A16FA2" w:rsidR="00960B73" w:rsidRDefault="00960B73" w:rsidP="00960B73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>
              <w:t>75-250</w:t>
            </w:r>
          </w:p>
        </w:tc>
        <w:tc>
          <w:tcPr>
            <w:tcW w:w="1584" w:type="dxa"/>
          </w:tcPr>
          <w:p w14:paraId="53D991C6" w14:textId="51446381" w:rsidR="00960B73" w:rsidRDefault="00960B73" w:rsidP="00960B73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>
              <w:t>12-40</w:t>
            </w:r>
          </w:p>
        </w:tc>
        <w:tc>
          <w:tcPr>
            <w:tcW w:w="1584" w:type="dxa"/>
          </w:tcPr>
          <w:p w14:paraId="5CBA4A4B" w14:textId="47AA3AE8" w:rsidR="00960B73" w:rsidRDefault="00960B73" w:rsidP="00960B73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>
              <w:t>300-1 000</w:t>
            </w:r>
          </w:p>
        </w:tc>
      </w:tr>
      <w:tr w:rsidR="00960B73" w14:paraId="05D009BF" w14:textId="77777777" w:rsidTr="00960B73">
        <w:tc>
          <w:tcPr>
            <w:tcW w:w="1583" w:type="dxa"/>
          </w:tcPr>
          <w:p w14:paraId="17DABC38" w14:textId="68A2B776" w:rsidR="00960B73" w:rsidRDefault="00960B73" w:rsidP="00960B73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>
              <w:t>16-23</w:t>
            </w:r>
          </w:p>
        </w:tc>
        <w:tc>
          <w:tcPr>
            <w:tcW w:w="1583" w:type="dxa"/>
          </w:tcPr>
          <w:p w14:paraId="3D738131" w14:textId="45651A42" w:rsidR="00960B73" w:rsidRDefault="00960B73" w:rsidP="00960B73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>
              <w:t>4-6 години</w:t>
            </w:r>
          </w:p>
        </w:tc>
        <w:tc>
          <w:tcPr>
            <w:tcW w:w="1583" w:type="dxa"/>
          </w:tcPr>
          <w:p w14:paraId="13300E45" w14:textId="52AD417F" w:rsidR="00960B73" w:rsidRDefault="00960B73" w:rsidP="00960B73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>
              <w:t>5-15</w:t>
            </w:r>
          </w:p>
        </w:tc>
        <w:tc>
          <w:tcPr>
            <w:tcW w:w="1583" w:type="dxa"/>
          </w:tcPr>
          <w:p w14:paraId="35A01BE6" w14:textId="5BB69813" w:rsidR="00960B73" w:rsidRDefault="00960B73" w:rsidP="00960B73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>
              <w:t>125-375</w:t>
            </w:r>
          </w:p>
        </w:tc>
        <w:tc>
          <w:tcPr>
            <w:tcW w:w="1584" w:type="dxa"/>
          </w:tcPr>
          <w:p w14:paraId="5A5B0E2F" w14:textId="06F5032C" w:rsidR="00960B73" w:rsidRDefault="00960B73" w:rsidP="00960B73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>
              <w:t>20-60</w:t>
            </w:r>
          </w:p>
        </w:tc>
        <w:tc>
          <w:tcPr>
            <w:tcW w:w="1584" w:type="dxa"/>
          </w:tcPr>
          <w:p w14:paraId="723C13C9" w14:textId="0087628A" w:rsidR="00960B73" w:rsidRDefault="00960B73" w:rsidP="00960B73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>
              <w:t>500-1 500</w:t>
            </w:r>
          </w:p>
        </w:tc>
      </w:tr>
      <w:tr w:rsidR="00960B73" w14:paraId="04C2D6FC" w14:textId="77777777" w:rsidTr="00960B73">
        <w:tc>
          <w:tcPr>
            <w:tcW w:w="1583" w:type="dxa"/>
          </w:tcPr>
          <w:p w14:paraId="1912A474" w14:textId="64DBFA68" w:rsidR="00960B73" w:rsidRDefault="00960B73" w:rsidP="00960B73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>
              <w:t>24-30</w:t>
            </w:r>
          </w:p>
        </w:tc>
        <w:tc>
          <w:tcPr>
            <w:tcW w:w="1583" w:type="dxa"/>
          </w:tcPr>
          <w:p w14:paraId="7B3BB53A" w14:textId="66226369" w:rsidR="00960B73" w:rsidRDefault="00960B73" w:rsidP="00960B73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>
              <w:t>7-9 години</w:t>
            </w:r>
          </w:p>
        </w:tc>
        <w:tc>
          <w:tcPr>
            <w:tcW w:w="1583" w:type="dxa"/>
          </w:tcPr>
          <w:p w14:paraId="3CA47006" w14:textId="504CB392" w:rsidR="00960B73" w:rsidRDefault="00960B73" w:rsidP="00960B73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>
              <w:t>8-20</w:t>
            </w:r>
          </w:p>
        </w:tc>
        <w:tc>
          <w:tcPr>
            <w:tcW w:w="1583" w:type="dxa"/>
          </w:tcPr>
          <w:p w14:paraId="0B6A7D0F" w14:textId="2991CE9E" w:rsidR="00960B73" w:rsidRDefault="00960B73" w:rsidP="00960B73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>
              <w:t>200-500</w:t>
            </w:r>
          </w:p>
        </w:tc>
        <w:tc>
          <w:tcPr>
            <w:tcW w:w="1584" w:type="dxa"/>
          </w:tcPr>
          <w:p w14:paraId="0F4C6AFD" w14:textId="59B0506C" w:rsidR="00960B73" w:rsidRDefault="00960B73" w:rsidP="00960B73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>
              <w:t>32-80</w:t>
            </w:r>
          </w:p>
        </w:tc>
        <w:tc>
          <w:tcPr>
            <w:tcW w:w="1584" w:type="dxa"/>
          </w:tcPr>
          <w:p w14:paraId="01B12AC7" w14:textId="5C0A34F2" w:rsidR="00960B73" w:rsidRDefault="00960B73" w:rsidP="00960B73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>
              <w:t>800-2 000</w:t>
            </w:r>
          </w:p>
        </w:tc>
      </w:tr>
      <w:tr w:rsidR="00960B73" w14:paraId="55979E1B" w14:textId="77777777" w:rsidTr="00960B73">
        <w:tc>
          <w:tcPr>
            <w:tcW w:w="1583" w:type="dxa"/>
          </w:tcPr>
          <w:p w14:paraId="41BE27FD" w14:textId="0E9E0F78" w:rsidR="00960B73" w:rsidRDefault="00960B73" w:rsidP="00960B73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>
              <w:t>31-45</w:t>
            </w:r>
          </w:p>
        </w:tc>
        <w:tc>
          <w:tcPr>
            <w:tcW w:w="1583" w:type="dxa"/>
          </w:tcPr>
          <w:p w14:paraId="3710E659" w14:textId="60C4231E" w:rsidR="00960B73" w:rsidRDefault="00960B73" w:rsidP="00960B73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>
              <w:t>10-12 години</w:t>
            </w:r>
          </w:p>
        </w:tc>
        <w:tc>
          <w:tcPr>
            <w:tcW w:w="1583" w:type="dxa"/>
          </w:tcPr>
          <w:p w14:paraId="1E61BFE6" w14:textId="5F841C66" w:rsidR="00960B73" w:rsidRDefault="00960B73" w:rsidP="00960B73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>
              <w:t>10-30</w:t>
            </w:r>
          </w:p>
        </w:tc>
        <w:tc>
          <w:tcPr>
            <w:tcW w:w="1583" w:type="dxa"/>
          </w:tcPr>
          <w:p w14:paraId="270B8CAF" w14:textId="6A426179" w:rsidR="00960B73" w:rsidRDefault="00960B73" w:rsidP="00960B73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>
              <w:t>250-750</w:t>
            </w:r>
          </w:p>
        </w:tc>
        <w:tc>
          <w:tcPr>
            <w:tcW w:w="1584" w:type="dxa"/>
          </w:tcPr>
          <w:p w14:paraId="0120DCE9" w14:textId="0FA258CB" w:rsidR="00960B73" w:rsidRDefault="00960B73" w:rsidP="00960B73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>
              <w:t>40-120</w:t>
            </w:r>
          </w:p>
        </w:tc>
        <w:tc>
          <w:tcPr>
            <w:tcW w:w="1584" w:type="dxa"/>
          </w:tcPr>
          <w:p w14:paraId="64C7871F" w14:textId="6235248F" w:rsidR="00960B73" w:rsidRDefault="00960B73" w:rsidP="00960B73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>
              <w:t>1 000-3 000</w:t>
            </w:r>
          </w:p>
        </w:tc>
      </w:tr>
    </w:tbl>
    <w:p w14:paraId="4353E4E1" w14:textId="77777777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</w:p>
    <w:p w14:paraId="772BB2CD" w14:textId="77777777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i/>
          <w:iCs/>
          <w:color w:val="000000"/>
          <w:lang w:eastAsia="bg-BG"/>
        </w:rPr>
        <w:t>Специални популации</w:t>
      </w:r>
    </w:p>
    <w:p w14:paraId="061DB3D7" w14:textId="77777777" w:rsidR="00960B73" w:rsidRPr="00960B73" w:rsidRDefault="00960B73" w:rsidP="00960B7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27750B1" w14:textId="3E3B5AF8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i/>
          <w:iCs/>
          <w:color w:val="000000"/>
          <w:lang w:eastAsia="bg-BG"/>
        </w:rPr>
        <w:t xml:space="preserve">Пациенти с влошено общо здравословно състояние и пациенти с намален креатининов клирънс </w:t>
      </w:r>
      <w:r w:rsidRPr="00960B73">
        <w:rPr>
          <w:rFonts w:eastAsia="Times New Roman" w:cs="Arial"/>
          <w:color w:val="000000"/>
          <w:lang w:eastAsia="bg-BG"/>
        </w:rPr>
        <w:t>Дозата трябва да се намали при пациенти с влошено общо здравословно състояние и при пациенти с намален креатининов клирънс, тъй като елиминирането на метаболитните продукти на метамизол може да се удължи.</w:t>
      </w:r>
    </w:p>
    <w:p w14:paraId="7F175C42" w14:textId="77777777" w:rsidR="00960B73" w:rsidRPr="00960B73" w:rsidRDefault="00960B73" w:rsidP="00960B7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65F77A3" w14:textId="3605298A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i/>
          <w:iCs/>
          <w:color w:val="000000"/>
          <w:lang w:eastAsia="bg-BG"/>
        </w:rPr>
        <w:t>Чернодробно или бъбречно увреждане</w:t>
      </w:r>
    </w:p>
    <w:p w14:paraId="677D59D1" w14:textId="77777777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Тъй като скоростта на елиминиране е намалена, когато бъбречната или чернодробната функция е нарушена, многократни високи дози трябва да се избягват. Не се налага намаляване на дозата, когато се прилага само за кратко време. Към днешна дата няма достатъчно опит с дългосрочната употреба на метамизол при пациенти с тежко чернодробно и бъбречно увреждане.</w:t>
      </w:r>
    </w:p>
    <w:p w14:paraId="6B174396" w14:textId="77777777" w:rsidR="00960B73" w:rsidRPr="00960B73" w:rsidRDefault="00960B73" w:rsidP="00960B7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EEB8A35" w14:textId="3C88E71E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u w:val="single"/>
          <w:lang w:eastAsia="bg-BG"/>
        </w:rPr>
        <w:t>Начин и продължителност на приложение</w:t>
      </w:r>
    </w:p>
    <w:p w14:paraId="3D21E095" w14:textId="7688BB96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ДИАЛГИН ЗА ДЕЦА перорални капки може да се приема независимо от времето на хранене. Лекарственият продукт трябва да се приема с достатъчно количество течност.</w:t>
      </w:r>
    </w:p>
    <w:p w14:paraId="6B74D834" w14:textId="77777777" w:rsidR="00960B73" w:rsidRPr="00960B73" w:rsidRDefault="00960B73" w:rsidP="00960B7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7B178FD" w14:textId="44BB95F6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Продължителността на приложение се определя от лекуващия лекар. При продължително приложение е необходим редовен контрол на кръвната картина, вкл. диференциална кръвна картина.</w:t>
      </w:r>
    </w:p>
    <w:p w14:paraId="363DDF06" w14:textId="77777777" w:rsidR="00960B73" w:rsidRPr="00960B73" w:rsidRDefault="00960B73" w:rsidP="00960B73"/>
    <w:p w14:paraId="5D9E65DA" w14:textId="4F0BB66C" w:rsidR="009F77A4" w:rsidRDefault="002C50EE" w:rsidP="00387A66">
      <w:pPr>
        <w:pStyle w:val="Heading2"/>
      </w:pPr>
      <w:r>
        <w:t>4.3. Противопоказания</w:t>
      </w:r>
    </w:p>
    <w:p w14:paraId="0F623A1C" w14:textId="465BF4BA" w:rsidR="00960B73" w:rsidRDefault="00960B73" w:rsidP="00960B73"/>
    <w:p w14:paraId="47E647F4" w14:textId="77777777" w:rsidR="00960B73" w:rsidRPr="00960B73" w:rsidRDefault="00960B73" w:rsidP="00960B73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свръхчувствителност към метамизол или към някое от помощните вещества, изброени в точка 6.1</w:t>
      </w:r>
    </w:p>
    <w:p w14:paraId="19CCBA93" w14:textId="77777777" w:rsidR="00960B73" w:rsidRPr="00960B73" w:rsidRDefault="00960B73" w:rsidP="00960B73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свръхчувствителност към други лекарства от групата на пиразолоните или пиразолодините (феназон, пропифеназон, фенилбутазон, оксифеназон)</w:t>
      </w:r>
    </w:p>
    <w:p w14:paraId="2BD4AACE" w14:textId="77777777" w:rsidR="00960B73" w:rsidRPr="00960B73" w:rsidRDefault="00960B73" w:rsidP="00960B73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анамнестични данни за реакции на свръхчувствителност към аналгетици, антипиретици или НСПВС</w:t>
      </w:r>
    </w:p>
    <w:p w14:paraId="729CD4A4" w14:textId="77777777" w:rsidR="00960B73" w:rsidRPr="00960B73" w:rsidRDefault="00960B73" w:rsidP="00960B73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анамнестични данни за настоящи или установени в миналото кръвна дискразия или депресия на костния мозък, особено ако се касае за левкопения, агранулоцитоза, хемолитична анемия, апластична анемия след прием на метамизол, други пиразолони или пиразолидини, НСПВС</w:t>
      </w:r>
    </w:p>
    <w:p w14:paraId="3442E60C" w14:textId="77777777" w:rsidR="00960B73" w:rsidRPr="00960B73" w:rsidRDefault="00960B73" w:rsidP="00960B73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остра чернодробна порфирия (съществува риск от остър пристъп)</w:t>
      </w:r>
    </w:p>
    <w:p w14:paraId="7A8AD9CA" w14:textId="77777777" w:rsidR="00960B73" w:rsidRPr="00960B73" w:rsidRDefault="00960B73" w:rsidP="00960B73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вродена глюкозо-6-фосфат дехидрогеназна недостатъчност</w:t>
      </w:r>
    </w:p>
    <w:p w14:paraId="5810E99E" w14:textId="77777777" w:rsidR="00960B73" w:rsidRPr="00960B73" w:rsidRDefault="00960B73" w:rsidP="00960B73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тежки чернодробни и бъбречни заболявания</w:t>
      </w:r>
    </w:p>
    <w:p w14:paraId="277A3477" w14:textId="77777777" w:rsidR="00960B73" w:rsidRPr="00960B73" w:rsidRDefault="00960B73" w:rsidP="00960B73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трети триместьр на бременността</w:t>
      </w:r>
    </w:p>
    <w:p w14:paraId="50C85205" w14:textId="163B7F5E" w:rsidR="00960B73" w:rsidRPr="00960B73" w:rsidRDefault="00960B73" w:rsidP="00960B73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lastRenderedPageBreak/>
        <w:t xml:space="preserve">новородени и кърмачета под 3 месеца или под 5 </w:t>
      </w:r>
      <w:r w:rsidRPr="00960B73">
        <w:rPr>
          <w:rFonts w:eastAsia="Times New Roman" w:cs="Arial"/>
          <w:color w:val="000000"/>
          <w:lang w:val="en-US"/>
        </w:rPr>
        <w:t xml:space="preserve">kg </w:t>
      </w:r>
      <w:r w:rsidRPr="00960B73">
        <w:rPr>
          <w:rFonts w:eastAsia="Times New Roman" w:cs="Arial"/>
          <w:color w:val="000000"/>
          <w:lang w:eastAsia="bg-BG"/>
        </w:rPr>
        <w:t>телесно тегло поради липса на достатъчен клиничен опит</w:t>
      </w:r>
    </w:p>
    <w:p w14:paraId="0391ED3A" w14:textId="77777777" w:rsidR="00960B73" w:rsidRPr="00960B73" w:rsidRDefault="00960B73" w:rsidP="00960B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C27CE53" w14:textId="558FBB8C" w:rsidR="009F77A4" w:rsidRDefault="002C50EE" w:rsidP="00387A66">
      <w:pPr>
        <w:pStyle w:val="Heading2"/>
      </w:pPr>
      <w:r>
        <w:t>4.4. Специални предупреждения и предпазни мерки при употреба</w:t>
      </w:r>
    </w:p>
    <w:p w14:paraId="061AD72F" w14:textId="4EBDDA13" w:rsidR="00960B73" w:rsidRDefault="00960B73" w:rsidP="00960B73"/>
    <w:p w14:paraId="7BA21F4A" w14:textId="77777777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u w:val="single"/>
          <w:lang w:eastAsia="bg-BG"/>
        </w:rPr>
        <w:t>Реакции от страна на имунната система</w:t>
      </w:r>
    </w:p>
    <w:p w14:paraId="15975285" w14:textId="77777777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Приемът на метамизол може да предизвика, макар и в редки случаи, животозастрашаващи нежелани реакции, като анафилактичен шок и агранулоцитоза.</w:t>
      </w:r>
    </w:p>
    <w:p w14:paraId="109E5EFF" w14:textId="77777777" w:rsidR="00960B73" w:rsidRPr="00960B73" w:rsidRDefault="00960B73" w:rsidP="00960B7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9457CE0" w14:textId="15023455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Преди приложението на продукта трябва да бъде снета подробна анамнеза, като при лицата с повишен риск от анафилактични реакции и такива от страна на имунната система, свързани с приема на аналгетици или НСПВС, лекарството следва да се прилага при точна оценка на съотношението полза/риск.</w:t>
      </w:r>
    </w:p>
    <w:p w14:paraId="285FB3CD" w14:textId="77777777" w:rsidR="00960B73" w:rsidRPr="00960B73" w:rsidRDefault="00960B73" w:rsidP="00960B7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9D47EEF" w14:textId="26AF265E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При пациентите с анамнеза за анафилактични и други имунно обусловени реакции към метамизол (напр. агранулоцитоза и тромбоцитопения) трябва да се има предвид повишения риск за развитие на такива след прием и на други пиразолони, пиразолидини или аналгетици от други групи.</w:t>
      </w:r>
    </w:p>
    <w:p w14:paraId="539F4063" w14:textId="77777777" w:rsidR="00960B73" w:rsidRPr="00960B73" w:rsidRDefault="00960B73" w:rsidP="00960B7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8165D55" w14:textId="7A81762B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При пациенти, приемащи антибиотици, клиничните прояви на агранулоцитозата (повишена температура, втрисане, възпалителни и болезнени изменения по лигавицата на устната и носна кухина, гърлото, гениталиите, ануса, влошаване на общото състояние, значително повишени стойности на СУЕ, намален брой или липсващи гранулоцити) могат да бъдат слабо изразени.</w:t>
      </w:r>
    </w:p>
    <w:p w14:paraId="0C9FAAF0" w14:textId="77777777" w:rsidR="00960B73" w:rsidRPr="00960B73" w:rsidRDefault="00960B73" w:rsidP="00960B7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D075CCB" w14:textId="1F75FE0B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В случай, че се установи клинична симптоматика, суспектна за развитие на агранулоцитоза или тромбоцитопения, приложението на продукта трябва да бъде преустановено незабавно, да се извършат подходящи клинико-лабораторни изследвания и да се предприемат съответни терапевтични мерки.</w:t>
      </w:r>
    </w:p>
    <w:p w14:paraId="58416126" w14:textId="77777777" w:rsidR="00960B73" w:rsidRPr="00960B73" w:rsidRDefault="00960B73" w:rsidP="00960B7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E7FCC8F" w14:textId="646D82D7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Рискът от тежки анафилактоидни реакции е по-висок при:</w:t>
      </w:r>
    </w:p>
    <w:p w14:paraId="6E8FFAD1" w14:textId="77777777" w:rsidR="00960B73" w:rsidRPr="00960B73" w:rsidRDefault="00960B73" w:rsidP="00960B73">
      <w:pPr>
        <w:pStyle w:val="ListParagraph"/>
        <w:numPr>
          <w:ilvl w:val="0"/>
          <w:numId w:val="43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пациенти с астма, свързана с прием на аналгетици или при такива с известна непоносимост към аналгетици, проявяваща се с реакции от типа уртикария-ангиоедем</w:t>
      </w:r>
    </w:p>
    <w:p w14:paraId="452873AA" w14:textId="77777777" w:rsidR="00960B73" w:rsidRPr="00960B73" w:rsidRDefault="00960B73" w:rsidP="00960B73">
      <w:pPr>
        <w:pStyle w:val="ListParagraph"/>
        <w:numPr>
          <w:ilvl w:val="0"/>
          <w:numId w:val="43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пациенти с бронхиална астма, особено придружена с риносинуит и назална полипоза</w:t>
      </w:r>
    </w:p>
    <w:p w14:paraId="269B0DB9" w14:textId="77777777" w:rsidR="00960B73" w:rsidRPr="00960B73" w:rsidRDefault="00960B73" w:rsidP="00960B73">
      <w:pPr>
        <w:pStyle w:val="ListParagraph"/>
        <w:numPr>
          <w:ilvl w:val="0"/>
          <w:numId w:val="43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болни, страдащи от хронична уртикария</w:t>
      </w:r>
    </w:p>
    <w:p w14:paraId="78C6D21A" w14:textId="77777777" w:rsidR="00960B73" w:rsidRPr="00960B73" w:rsidRDefault="00960B73" w:rsidP="00960B73">
      <w:pPr>
        <w:pStyle w:val="ListParagraph"/>
        <w:numPr>
          <w:ilvl w:val="0"/>
          <w:numId w:val="43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лица с непоносимост към оцветители (напр. тартразин), консерванти (напр. бензоати) или алкохол (анамнестични данни за поява на сълзотечение, кихане и интензивно зачервяване на лицето при консумация и на малки количества алкохолни напитки). Такава непоносимост към алкохол може да бъде показател за предишен недиагностициран аналгетично свързан астма-синдром</w:t>
      </w:r>
    </w:p>
    <w:p w14:paraId="7060728F" w14:textId="1BB7E487" w:rsidR="00960B73" w:rsidRPr="00960B73" w:rsidRDefault="00960B73" w:rsidP="00960B73">
      <w:pPr>
        <w:pStyle w:val="ListParagraph"/>
        <w:numPr>
          <w:ilvl w:val="0"/>
          <w:numId w:val="43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пациенти с треска</w:t>
      </w:r>
    </w:p>
    <w:p w14:paraId="3AF081B5" w14:textId="77777777" w:rsidR="00960B73" w:rsidRPr="00960B73" w:rsidRDefault="00960B73" w:rsidP="00960B7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F17BA7B" w14:textId="7E771F16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u w:val="single"/>
          <w:lang w:eastAsia="bg-BG"/>
        </w:rPr>
        <w:t>Хипотония и циркулаторен колапс</w:t>
      </w:r>
    </w:p>
    <w:p w14:paraId="0C59D522" w14:textId="77777777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Метамизол може да предизвика хипотензивни реакции, които могат да бъдат и доза-зависими.</w:t>
      </w:r>
    </w:p>
    <w:p w14:paraId="7D3B50AE" w14:textId="77777777" w:rsidR="00960B73" w:rsidRPr="00960B73" w:rsidRDefault="00960B73" w:rsidP="00960B7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D5221A9" w14:textId="37ACDA31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lastRenderedPageBreak/>
        <w:t>Предшестващата хипотония, дехидратация, нестабилна кръвна циркулация и начална циркулаторна недостатъчност (напр. множествена травма, сърдечен инфаркт) изискват повишено внимание и контролиране на състоянието, тъй като рискът от развитие на хипотензия след прием на метамизол в тези случаи е по-висок.</w:t>
      </w:r>
    </w:p>
    <w:p w14:paraId="02E245F6" w14:textId="77777777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За намаляване на риска от хипотензивни реакции е необходимо да влязат в съображение превантивни мерки, напр. стабилизиране на циркулацията.</w:t>
      </w:r>
    </w:p>
    <w:p w14:paraId="11CB3661" w14:textId="77777777" w:rsidR="00960B73" w:rsidRPr="00960B73" w:rsidRDefault="00960B73" w:rsidP="00960B7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DA2A1B2" w14:textId="67931CF8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Метамизол трябва да бъде използван внимателно и при контролиране на хемодинамичните показатели при пациентите, при които понижението на кръвното налягане трябва да бъде обезателно избегнато, напр. такива с тежки коронарни заболявания или високостепенна стеноза на мозъчните съдове.</w:t>
      </w:r>
    </w:p>
    <w:p w14:paraId="4AB9351F" w14:textId="77777777" w:rsidR="00960B73" w:rsidRPr="00960B73" w:rsidRDefault="00960B73" w:rsidP="00960B73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</w:p>
    <w:p w14:paraId="2321ED67" w14:textId="3BF1EA60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b/>
          <w:bCs/>
          <w:i/>
          <w:iCs/>
          <w:color w:val="000000"/>
          <w:lang w:eastAsia="bg-BG"/>
        </w:rPr>
        <w:t>Тежки кожни реакции</w:t>
      </w:r>
    </w:p>
    <w:p w14:paraId="679D5AB0" w14:textId="3E37D4B5" w:rsidR="00960B73" w:rsidRPr="00960B73" w:rsidRDefault="00960B73" w:rsidP="00960B73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 xml:space="preserve">Тежки кожни нежелани реакции </w:t>
      </w:r>
      <w:r w:rsidRPr="00960B73">
        <w:rPr>
          <w:rFonts w:eastAsia="Times New Roman" w:cs="Arial"/>
          <w:color w:val="000000"/>
          <w:lang w:val="en-US"/>
        </w:rPr>
        <w:t xml:space="preserve">(SCARs), </w:t>
      </w:r>
      <w:r w:rsidRPr="00960B73">
        <w:rPr>
          <w:rFonts w:eastAsia="Times New Roman" w:cs="Arial"/>
          <w:color w:val="000000"/>
          <w:lang w:eastAsia="bg-BG"/>
        </w:rPr>
        <w:t xml:space="preserve">включително синдром на </w:t>
      </w:r>
      <w:r w:rsidRPr="00960B73">
        <w:rPr>
          <w:rFonts w:eastAsia="Times New Roman" w:cs="Arial"/>
          <w:color w:val="000000"/>
          <w:lang w:val="en-US"/>
        </w:rPr>
        <w:t>Stevens-Johnson (SJS).</w:t>
      </w:r>
      <w:r w:rsidRPr="00960B73">
        <w:rPr>
          <w:rFonts w:eastAsia="Times New Roman" w:cs="Arial"/>
          <w:color w:val="000000"/>
          <w:vertAlign w:val="subscript"/>
          <w:lang w:val="en-US"/>
        </w:rPr>
        <w:t xml:space="preserve"> </w:t>
      </w:r>
      <w:r w:rsidRPr="00960B73">
        <w:rPr>
          <w:rFonts w:eastAsia="Times New Roman" w:cs="Arial"/>
          <w:color w:val="000000"/>
          <w:lang w:eastAsia="bg-BG"/>
        </w:rPr>
        <w:t xml:space="preserve">токсична епидермална некролиза </w:t>
      </w:r>
      <w:r w:rsidRPr="00960B73">
        <w:rPr>
          <w:rFonts w:eastAsia="Times New Roman" w:cs="Arial"/>
          <w:color w:val="000000"/>
          <w:lang w:val="en-US"/>
        </w:rPr>
        <w:t xml:space="preserve">(TEN) </w:t>
      </w:r>
      <w:r w:rsidRPr="00960B73">
        <w:rPr>
          <w:rFonts w:eastAsia="Times New Roman" w:cs="Arial"/>
          <w:color w:val="000000"/>
          <w:lang w:eastAsia="bg-BG"/>
        </w:rPr>
        <w:t xml:space="preserve">и лекарствена реакция с еозинофилия и системни симптоми </w:t>
      </w:r>
      <w:r w:rsidRPr="00960B73">
        <w:rPr>
          <w:rFonts w:eastAsia="Times New Roman" w:cs="Arial"/>
          <w:color w:val="000000"/>
          <w:lang w:val="en-US"/>
        </w:rPr>
        <w:t xml:space="preserve">(DRESS), </w:t>
      </w:r>
      <w:r w:rsidRPr="00960B73">
        <w:rPr>
          <w:rFonts w:eastAsia="Times New Roman" w:cs="Arial"/>
          <w:color w:val="000000"/>
          <w:lang w:eastAsia="bg-BG"/>
        </w:rPr>
        <w:t>които могат да бъдат животозастрашаващи или летални, са съобщавани при лечение с метамизол.</w:t>
      </w:r>
    </w:p>
    <w:p w14:paraId="7EE7F38D" w14:textId="23775339" w:rsidR="00960B73" w:rsidRPr="00960B73" w:rsidRDefault="00960B73" w:rsidP="00960B7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CB0E9C3" w14:textId="77777777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Пациентите трябва да бъдат информирани за признаците и симптомите и да бъдат наблюдавани с повишено внимание за кожни реакции.</w:t>
      </w:r>
    </w:p>
    <w:p w14:paraId="5A04C251" w14:textId="77777777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Ако се появят признаци и симптоми, които предполагат тези реакции, метамизол трябва да бъде спрян незабавно и никога не трябва да бъде прилаган отново (вж. точка 4.3).</w:t>
      </w:r>
    </w:p>
    <w:p w14:paraId="3CDB7D65" w14:textId="77777777" w:rsidR="00960B73" w:rsidRPr="00960B73" w:rsidRDefault="00960B73" w:rsidP="00960B7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39F8D99" w14:textId="12F785FA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u w:val="single"/>
          <w:lang w:eastAsia="bg-BG"/>
        </w:rPr>
        <w:t>Лекарствено-индуципано чернодробно увреждане</w:t>
      </w:r>
    </w:p>
    <w:p w14:paraId="1B07D6D7" w14:textId="77777777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Съобщени са случаи на остър хепатит, предимно от хепатоцелуларен тип, при пациенти, лекувани с метамизол, с начало от няколко дни до няколко месеца след започване на лечението. Признаците и симптомите включват повишени чернодробни ензими в серума със или без жълтеница, често в контекста на други реакции на свръхчувствителност към лекарството (напр. кожен обрив, кръвни дискразии, повишена температура и еозинофилия) или придружени от характеристики на автоимунен хепатит. Повечето пациенти са се възстановили при прекратяване на лечението с метамизол; въпреки това в отделни случаи има съобщения за прогресия до остра чернодробна недостатъчност, налагаща чернодробна трансплантация. Механизмът на индуцираното от метамизол чернодробно увреждане не е изяснен напълно, но данните показват имуно-алергичен механизъм.</w:t>
      </w:r>
    </w:p>
    <w:p w14:paraId="16C9A8AF" w14:textId="77777777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Пациентите трябва да бъдат инструктирани да се свържат със своя лекар в случай на поява на симптоми, предполагащи чернодробно увреждане. При такива пациенти употребата на метамизол трябва да се преустанови и да се оцени чернодробната функция.</w:t>
      </w:r>
    </w:p>
    <w:p w14:paraId="51590C5A" w14:textId="77777777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Метамизол не трябва да се въвежда повторно при пациенти с епизод на чернодробно увреждане по време на лечение с метамизол, при които не е установена друга причина за чернодробното увреждане.</w:t>
      </w:r>
    </w:p>
    <w:p w14:paraId="07371A15" w14:textId="77777777" w:rsidR="00960B73" w:rsidRPr="00960B73" w:rsidRDefault="00960B73" w:rsidP="00960B7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630D6FF" w14:textId="1C8882C4" w:rsidR="00960B73" w:rsidRPr="00960B73" w:rsidRDefault="00960B73" w:rsidP="00960B7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  <w:r w:rsidRPr="00960B73">
        <w:rPr>
          <w:rFonts w:eastAsia="Times New Roman" w:cs="Arial"/>
          <w:color w:val="000000"/>
          <w:u w:val="single"/>
          <w:lang w:eastAsia="bg-BG"/>
        </w:rPr>
        <w:t>Други</w:t>
      </w:r>
    </w:p>
    <w:p w14:paraId="603BBD2C" w14:textId="67F03BBE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При пациенти с неоплазии приложението на продукта е необходимо да бъде съпроводено с регулярен контрол на кръвната картина с оглед превенция на агранулоцитоза и тромбоцитопения.</w:t>
      </w:r>
    </w:p>
    <w:p w14:paraId="31970C7C" w14:textId="77777777" w:rsidR="00960B73" w:rsidRPr="00960B73" w:rsidRDefault="00960B73" w:rsidP="00960B7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ED53113" w14:textId="4B6660A9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Продуктът се прилага при болни с увредена бъбречна и чернодробна функция при строга оценка от специалист на съотношението полза/риск.</w:t>
      </w:r>
    </w:p>
    <w:p w14:paraId="5C242C9F" w14:textId="77777777" w:rsidR="00960B73" w:rsidRPr="00960B73" w:rsidRDefault="00960B73" w:rsidP="00960B7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3C89BEB" w14:textId="5BE7869D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lastRenderedPageBreak/>
        <w:t>При прием на метамизол във високи дози, урината може да се оцвети в червено, поради повишена екскреция на рубазонова киселина.</w:t>
      </w:r>
    </w:p>
    <w:p w14:paraId="655A7FD9" w14:textId="77777777" w:rsidR="00960B73" w:rsidRPr="00960B73" w:rsidRDefault="00960B73" w:rsidP="00960B7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2123D25" w14:textId="3C0D4D47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 xml:space="preserve">Всеки 20 капки разтвор (1 </w:t>
      </w:r>
      <w:r w:rsidRPr="00960B73">
        <w:rPr>
          <w:rFonts w:eastAsia="Times New Roman" w:cs="Arial"/>
          <w:color w:val="000000"/>
          <w:lang w:val="en-US"/>
        </w:rPr>
        <w:t xml:space="preserve">ml) </w:t>
      </w:r>
      <w:r w:rsidRPr="00960B73">
        <w:rPr>
          <w:rFonts w:eastAsia="Times New Roman" w:cs="Arial"/>
          <w:color w:val="000000"/>
          <w:lang w:eastAsia="bg-BG"/>
        </w:rPr>
        <w:t xml:space="preserve">съдържат 34,5 </w:t>
      </w:r>
      <w:r w:rsidRPr="00960B73">
        <w:rPr>
          <w:rFonts w:eastAsia="Times New Roman" w:cs="Arial"/>
          <w:color w:val="000000"/>
          <w:lang w:val="en-US"/>
        </w:rPr>
        <w:t xml:space="preserve">mg </w:t>
      </w:r>
      <w:r w:rsidRPr="00960B73">
        <w:rPr>
          <w:rFonts w:eastAsia="Times New Roman" w:cs="Arial"/>
          <w:color w:val="000000"/>
          <w:lang w:eastAsia="bg-BG"/>
        </w:rPr>
        <w:t xml:space="preserve">(1,5 </w:t>
      </w:r>
      <w:r w:rsidRPr="00960B73">
        <w:rPr>
          <w:rFonts w:eastAsia="Times New Roman" w:cs="Arial"/>
          <w:color w:val="000000"/>
          <w:lang w:val="en-US"/>
        </w:rPr>
        <w:t xml:space="preserve">mmol) </w:t>
      </w:r>
      <w:r w:rsidRPr="00960B73">
        <w:rPr>
          <w:rFonts w:eastAsia="Times New Roman" w:cs="Arial"/>
          <w:color w:val="000000"/>
          <w:lang w:eastAsia="bg-BG"/>
        </w:rPr>
        <w:t>натрий, което трябва да се има предвид при пациенти, ограничаващи количеството на натрия в диетата.</w:t>
      </w:r>
    </w:p>
    <w:p w14:paraId="33C073DF" w14:textId="77777777" w:rsidR="00960B73" w:rsidRPr="00960B73" w:rsidRDefault="00960B73" w:rsidP="00960B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463E6FD" w14:textId="77777777" w:rsidR="00960B73" w:rsidRPr="00960B73" w:rsidRDefault="00960B73" w:rsidP="00960B73"/>
    <w:p w14:paraId="1DA47448" w14:textId="32EAFDE5" w:rsidR="009F77A4" w:rsidRDefault="002C50EE" w:rsidP="00387A66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</w:p>
    <w:p w14:paraId="7C1B00B2" w14:textId="32F6A9F2" w:rsidR="00960B73" w:rsidRDefault="00960B73" w:rsidP="00960B73"/>
    <w:p w14:paraId="5DAAED9C" w14:textId="77777777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Рискът от развитие на реакции на свръхчувствителност е по-висок при едновременен прием с други аналгетици и антипиретици и НСПВС.</w:t>
      </w:r>
    </w:p>
    <w:p w14:paraId="796BE75F" w14:textId="77777777" w:rsidR="00960B73" w:rsidRPr="00960B73" w:rsidRDefault="00960B73" w:rsidP="00960B7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16A52C4" w14:textId="4F408645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Метамизол може да взаимодейства и да доведе до промяна в ефекта на каптоприл, литий, метотрексат, триамтерен.</w:t>
      </w:r>
    </w:p>
    <w:p w14:paraId="534496C0" w14:textId="77777777" w:rsidR="00960B73" w:rsidRPr="00960B73" w:rsidRDefault="00960B73" w:rsidP="00960B7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6F5DB8E" w14:textId="3B980D57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Съществува риск от потискане на хемопоезата при едновременно приложение с други лекар</w:t>
      </w:r>
      <w:r w:rsidRPr="00960B73">
        <w:rPr>
          <w:rFonts w:eastAsia="Times New Roman" w:cs="Arial"/>
          <w:color w:val="000000"/>
          <w:lang w:eastAsia="bg-BG"/>
        </w:rPr>
        <w:softHyphen/>
        <w:t>ства с хемотоксично действие, напр. такива съдържащи злато, противоракови продукти и др.</w:t>
      </w:r>
    </w:p>
    <w:p w14:paraId="145A1CB2" w14:textId="77777777" w:rsidR="00960B73" w:rsidRPr="00960B73" w:rsidRDefault="00960B73" w:rsidP="00960B73">
      <w:pPr>
        <w:rPr>
          <w:rFonts w:eastAsia="Times New Roman" w:cs="Arial"/>
          <w:color w:val="000000"/>
          <w:lang w:eastAsia="bg-BG"/>
        </w:rPr>
      </w:pPr>
    </w:p>
    <w:p w14:paraId="3BE2775D" w14:textId="600B8A6A" w:rsidR="00960B73" w:rsidRPr="00960B73" w:rsidRDefault="00960B73" w:rsidP="00960B73">
      <w:pPr>
        <w:rPr>
          <w:rFonts w:eastAsia="Times New Roman" w:cs="Arial"/>
          <w:color w:val="000000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 xml:space="preserve">Фармакокинетично взаимодействие - индуциране на лекарство-метаболизиращи ензими: Метамизол може да индуцира лекарство-метаболизиращи ензими, включително </w:t>
      </w:r>
      <w:r w:rsidRPr="00960B73">
        <w:rPr>
          <w:rFonts w:eastAsia="Times New Roman" w:cs="Arial"/>
          <w:color w:val="000000"/>
          <w:lang w:val="en-US"/>
        </w:rPr>
        <w:t xml:space="preserve">CYP2B6 </w:t>
      </w:r>
      <w:r w:rsidRPr="00960B73">
        <w:rPr>
          <w:rFonts w:eastAsia="Times New Roman" w:cs="Arial"/>
          <w:color w:val="000000"/>
          <w:lang w:eastAsia="bg-BG"/>
        </w:rPr>
        <w:t xml:space="preserve">и </w:t>
      </w:r>
      <w:r w:rsidRPr="00960B73">
        <w:rPr>
          <w:rFonts w:eastAsia="Times New Roman" w:cs="Arial"/>
          <w:color w:val="000000"/>
          <w:lang w:val="en-US"/>
        </w:rPr>
        <w:t xml:space="preserve">CYP3A4, </w:t>
      </w:r>
      <w:r w:rsidRPr="00960B73">
        <w:rPr>
          <w:rFonts w:eastAsia="Times New Roman" w:cs="Arial"/>
          <w:color w:val="000000"/>
          <w:lang w:eastAsia="bg-BG"/>
        </w:rPr>
        <w:t>Едновременното приложение на метамизол с бупропион, ефавиренц, метадон валпроат, циклоспорин, такролимус или сертралин може да доведе до намаляване на плазмените концентрации на тези лекарства с потенциално намаляване на клиничната ефикасност. Поради това се препоръчва повишено внимание при едновременно приложение на метамизол; клиничният отговор и/или нивата на лекарствата трябва да се проследяват по подходящ начин.</w:t>
      </w:r>
    </w:p>
    <w:p w14:paraId="35C9F5BA" w14:textId="1FE4A5A8" w:rsidR="00960B73" w:rsidRPr="00960B73" w:rsidRDefault="00960B73" w:rsidP="00960B73">
      <w:pPr>
        <w:rPr>
          <w:rFonts w:eastAsia="Times New Roman" w:cs="Arial"/>
          <w:color w:val="000000"/>
          <w:lang w:eastAsia="bg-BG"/>
        </w:rPr>
      </w:pPr>
    </w:p>
    <w:p w14:paraId="675F44CF" w14:textId="77777777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Метамизол намалява активността на кумариновите антикоагуланти.</w:t>
      </w:r>
    </w:p>
    <w:p w14:paraId="471692ED" w14:textId="77777777" w:rsidR="00960B73" w:rsidRPr="00960B73" w:rsidRDefault="00960B73" w:rsidP="00960B7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CDFAFBC" w14:textId="4031870B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Едновременната употреба с хлорпромазин може да доведе до риск от тежка хипотермия.</w:t>
      </w:r>
    </w:p>
    <w:p w14:paraId="14663918" w14:textId="77777777" w:rsidR="00960B73" w:rsidRPr="00960B73" w:rsidRDefault="00960B73" w:rsidP="00960B73">
      <w:pPr>
        <w:rPr>
          <w:rFonts w:eastAsia="Times New Roman" w:cs="Arial"/>
          <w:color w:val="000000"/>
          <w:lang w:eastAsia="bg-BG"/>
        </w:rPr>
      </w:pPr>
    </w:p>
    <w:p w14:paraId="21B3E3A4" w14:textId="074CDF51" w:rsidR="00960B73" w:rsidRDefault="00960B73" w:rsidP="00960B73">
      <w:pPr>
        <w:rPr>
          <w:rFonts w:eastAsia="Times New Roman" w:cs="Arial"/>
          <w:color w:val="000000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Консумацията на алкохол по време на лечение с Диалгин трябва да бъде ограничавана.</w:t>
      </w:r>
    </w:p>
    <w:p w14:paraId="2B1FD302" w14:textId="77777777" w:rsidR="00960B73" w:rsidRPr="00960B73" w:rsidRDefault="00960B73" w:rsidP="00960B73">
      <w:pPr>
        <w:rPr>
          <w:rFonts w:cs="Arial"/>
        </w:rPr>
      </w:pPr>
    </w:p>
    <w:p w14:paraId="48846BBA" w14:textId="104A05CC" w:rsidR="009F77A4" w:rsidRDefault="002C50EE" w:rsidP="00387A66">
      <w:pPr>
        <w:pStyle w:val="Heading2"/>
      </w:pPr>
      <w:r>
        <w:t>4.6. Фертилитет, бременност и кърмене</w:t>
      </w:r>
    </w:p>
    <w:p w14:paraId="02CD20DB" w14:textId="12721873" w:rsidR="00960B73" w:rsidRDefault="00960B73" w:rsidP="00960B73"/>
    <w:p w14:paraId="4C8F7812" w14:textId="77777777" w:rsidR="00960B73" w:rsidRPr="00960B73" w:rsidRDefault="00960B73" w:rsidP="00960B73">
      <w:pPr>
        <w:pStyle w:val="Heading3"/>
        <w:rPr>
          <w:rFonts w:eastAsia="Times New Roman"/>
          <w:u w:val="single"/>
          <w:lang w:eastAsia="bg-BG"/>
        </w:rPr>
      </w:pPr>
      <w:r w:rsidRPr="00960B73">
        <w:rPr>
          <w:rFonts w:eastAsia="Times New Roman"/>
          <w:u w:val="single"/>
          <w:lang w:eastAsia="bg-BG"/>
        </w:rPr>
        <w:t>Бременност</w:t>
      </w:r>
    </w:p>
    <w:p w14:paraId="36FE1F22" w14:textId="4851399E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Налични са само ограничени данни за употребата на метамизол при бременни жени.</w:t>
      </w:r>
    </w:p>
    <w:p w14:paraId="2F49EFDC" w14:textId="77777777" w:rsidR="00960B73" w:rsidRPr="00960B73" w:rsidRDefault="00960B73" w:rsidP="00960B7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DFD37F6" w14:textId="2A4835F0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Въз основа на публикуваните данни от бременни жени с експозиция на метамизол през първия триместьр (</w:t>
      </w:r>
      <w:r w:rsidRPr="00960B73">
        <w:rPr>
          <w:rFonts w:eastAsia="Times New Roman" w:cs="Arial"/>
          <w:color w:val="000000"/>
          <w:lang w:val="en-US"/>
        </w:rPr>
        <w:t>n=</w:t>
      </w:r>
      <w:r w:rsidRPr="00960B73">
        <w:rPr>
          <w:rFonts w:eastAsia="Times New Roman" w:cs="Arial"/>
          <w:color w:val="000000"/>
          <w:lang w:eastAsia="bg-BG"/>
        </w:rPr>
        <w:t xml:space="preserve"> 568), не са установени тератогенни или ембриотоксични ефекти. В отделни случаи, когато не съществуват други възможности за лечение, прилагането на единични дози метамизол може да се допусне през първия и втория триместър. По принцип не се препоръчва прилагането на метамизол през първия и втория триместьр. Употребата по време на третия триместьр е свързана с фетотоксичност (бъбречно увреждане и констрикция на дуктус артериозус) и следователно употребата на метамизол е противопоказана по време на третия триместьр на бременността (вж. точка 4.3). При </w:t>
      </w:r>
      <w:r w:rsidRPr="00960B73">
        <w:rPr>
          <w:rFonts w:eastAsia="Times New Roman" w:cs="Arial"/>
          <w:color w:val="000000"/>
          <w:lang w:eastAsia="bg-BG"/>
        </w:rPr>
        <w:lastRenderedPageBreak/>
        <w:t>случайно прилагане на метамизол по време на третия триместьр амниотичната течност и дуктус артериозус трябва да се контролират чрез ултразвук и ехокардиография,</w:t>
      </w:r>
    </w:p>
    <w:p w14:paraId="4F18413A" w14:textId="77777777" w:rsidR="00960B73" w:rsidRPr="00960B73" w:rsidRDefault="00960B73" w:rsidP="00960B7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658C5B1" w14:textId="4283A330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Метамизол преминава през плацентарната бариера.</w:t>
      </w:r>
    </w:p>
    <w:p w14:paraId="26EE3727" w14:textId="77777777" w:rsidR="00960B73" w:rsidRPr="00960B73" w:rsidRDefault="00960B73" w:rsidP="00960B7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6A4CB4E" w14:textId="708B3146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При животни метамизол индуцира репродуктивна токсичност, но не и тератогенност (вж. точка 5.3).</w:t>
      </w:r>
    </w:p>
    <w:p w14:paraId="2D64145E" w14:textId="77777777" w:rsidR="00960B73" w:rsidRPr="00960B73" w:rsidRDefault="00960B73" w:rsidP="00960B7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B18250F" w14:textId="1BC69C3A" w:rsidR="00960B73" w:rsidRPr="00960B73" w:rsidRDefault="00960B73" w:rsidP="00960B73">
      <w:pPr>
        <w:pStyle w:val="Heading3"/>
        <w:rPr>
          <w:rFonts w:eastAsia="Times New Roman"/>
          <w:u w:val="single"/>
          <w:lang w:eastAsia="bg-BG"/>
        </w:rPr>
      </w:pPr>
      <w:r w:rsidRPr="00960B73">
        <w:rPr>
          <w:rFonts w:eastAsia="Times New Roman"/>
          <w:u w:val="single"/>
          <w:lang w:eastAsia="bg-BG"/>
        </w:rPr>
        <w:t>Кърмене</w:t>
      </w:r>
    </w:p>
    <w:p w14:paraId="7852935A" w14:textId="77777777" w:rsidR="00960B73" w:rsidRPr="00960B73" w:rsidRDefault="00960B73" w:rsidP="00960B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Продуктите от разграждането на метамизол преминават в кърмата в значителни количества и не може да се изключи риск за кърмачето. Поради това, многократната употреба на метамизол по време на кърмене трябва да се избягва. В случай на еднократно приложение на метамизол, на майките се препоръчва да събират и изхвърлят кърмата в продължение на 48 часа след прилагането на дозата.</w:t>
      </w:r>
    </w:p>
    <w:p w14:paraId="2AC1204E" w14:textId="77777777" w:rsidR="00960B73" w:rsidRPr="00960B73" w:rsidRDefault="00960B73" w:rsidP="00960B73"/>
    <w:p w14:paraId="321AAB00" w14:textId="42C6B881" w:rsidR="009F77A4" w:rsidRDefault="002C50EE" w:rsidP="00387A66">
      <w:pPr>
        <w:pStyle w:val="Heading2"/>
      </w:pPr>
      <w:r>
        <w:t>4.7. Ефекти върху способността за шофиране и работа с машини</w:t>
      </w:r>
    </w:p>
    <w:p w14:paraId="5CA11670" w14:textId="2AE69DE8" w:rsidR="00960B73" w:rsidRDefault="00960B73" w:rsidP="00960B73"/>
    <w:p w14:paraId="49EEBE85" w14:textId="77777777" w:rsidR="00960B73" w:rsidRPr="00960B73" w:rsidRDefault="00960B73" w:rsidP="00960B73">
      <w:pPr>
        <w:rPr>
          <w:sz w:val="24"/>
          <w:szCs w:val="24"/>
          <w:lang w:eastAsia="bg-BG"/>
        </w:rPr>
      </w:pPr>
      <w:r w:rsidRPr="00960B73">
        <w:rPr>
          <w:lang w:eastAsia="bg-BG"/>
        </w:rPr>
        <w:t>Приложението на Диалгин перорални капки в терапевтични дози не повлиява способността за шофиране и работа с машини.</w:t>
      </w:r>
    </w:p>
    <w:p w14:paraId="670FCBAE" w14:textId="77777777" w:rsidR="00960B73" w:rsidRPr="00960B73" w:rsidRDefault="00960B73" w:rsidP="00960B73">
      <w:pPr>
        <w:rPr>
          <w:sz w:val="24"/>
          <w:szCs w:val="24"/>
          <w:lang w:eastAsia="bg-BG"/>
        </w:rPr>
      </w:pPr>
      <w:r w:rsidRPr="00960B73">
        <w:rPr>
          <w:lang w:eastAsia="bg-BG"/>
        </w:rPr>
        <w:t>При прием на високи дози, особено след прием на алкохол, е необходимо да се избягва шофирането и работата с машини.</w:t>
      </w:r>
    </w:p>
    <w:p w14:paraId="6C44913D" w14:textId="77777777" w:rsidR="00960B73" w:rsidRPr="00960B73" w:rsidRDefault="00960B73" w:rsidP="00960B73"/>
    <w:p w14:paraId="136C86B8" w14:textId="0012392E" w:rsidR="009F77A4" w:rsidRDefault="002C50EE" w:rsidP="00387A66">
      <w:pPr>
        <w:pStyle w:val="Heading2"/>
      </w:pPr>
      <w:r>
        <w:t>4.8. Нежелани лекарствени реакции</w:t>
      </w:r>
    </w:p>
    <w:p w14:paraId="56283B5A" w14:textId="6079DAE3" w:rsidR="00960B73" w:rsidRDefault="00960B73" w:rsidP="00960B73"/>
    <w:p w14:paraId="25B8E1AC" w14:textId="77777777" w:rsidR="00960B73" w:rsidRPr="00960B73" w:rsidRDefault="00960B73" w:rsidP="00960B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0B73">
        <w:rPr>
          <w:rFonts w:ascii="Times New Roman" w:eastAsia="Times New Roman" w:hAnsi="Times New Roman" w:cs="Times New Roman"/>
          <w:color w:val="000000"/>
          <w:lang w:eastAsia="bg-BG"/>
        </w:rPr>
        <w:t>В тази точка е използвана следната конвенция за класифициране на нежеланите лекарствени реакции в зависимост от честотата:</w:t>
      </w:r>
    </w:p>
    <w:p w14:paraId="139C56C5" w14:textId="77777777" w:rsidR="00960B73" w:rsidRPr="00960B73" w:rsidRDefault="00960B73" w:rsidP="00960B73">
      <w:pPr>
        <w:pStyle w:val="ListParagraph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0B73">
        <w:rPr>
          <w:rFonts w:ascii="Times New Roman" w:eastAsia="Times New Roman" w:hAnsi="Times New Roman" w:cs="Times New Roman"/>
          <w:color w:val="000000"/>
          <w:lang w:eastAsia="bg-BG"/>
        </w:rPr>
        <w:t>Чести: ≥1/100 до &lt;1/10,</w:t>
      </w:r>
    </w:p>
    <w:p w14:paraId="52DFA6DF" w14:textId="77777777" w:rsidR="00960B73" w:rsidRPr="00960B73" w:rsidRDefault="00960B73" w:rsidP="00960B73">
      <w:pPr>
        <w:pStyle w:val="ListParagraph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0B73">
        <w:rPr>
          <w:rFonts w:ascii="Times New Roman" w:eastAsia="Times New Roman" w:hAnsi="Times New Roman" w:cs="Times New Roman"/>
          <w:color w:val="000000"/>
          <w:lang w:eastAsia="bg-BG"/>
        </w:rPr>
        <w:t>Нечести: ≥1/1 000 до &lt;1/100,</w:t>
      </w:r>
    </w:p>
    <w:p w14:paraId="5335D6CC" w14:textId="77777777" w:rsidR="00960B73" w:rsidRPr="00960B73" w:rsidRDefault="00960B73" w:rsidP="00960B73">
      <w:pPr>
        <w:pStyle w:val="ListParagraph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0B73">
        <w:rPr>
          <w:rFonts w:ascii="Times New Roman" w:eastAsia="Times New Roman" w:hAnsi="Times New Roman" w:cs="Times New Roman"/>
          <w:color w:val="000000"/>
          <w:lang w:eastAsia="bg-BG"/>
        </w:rPr>
        <w:t>Редки: ≥1/10 000 до &lt;1/1 000 и</w:t>
      </w:r>
    </w:p>
    <w:p w14:paraId="71396853" w14:textId="77777777" w:rsidR="00960B73" w:rsidRPr="00960B73" w:rsidRDefault="00960B73" w:rsidP="00960B73">
      <w:pPr>
        <w:pStyle w:val="ListParagraph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0B73">
        <w:rPr>
          <w:rFonts w:ascii="Times New Roman" w:eastAsia="Times New Roman" w:hAnsi="Times New Roman" w:cs="Times New Roman"/>
          <w:color w:val="000000"/>
          <w:lang w:eastAsia="bg-BG"/>
        </w:rPr>
        <w:t>Много редки: &lt;1/10 000</w:t>
      </w:r>
    </w:p>
    <w:p w14:paraId="051F1756" w14:textId="4666CFA9" w:rsidR="00960B73" w:rsidRPr="00960B73" w:rsidRDefault="00960B73" w:rsidP="00960B73">
      <w:pPr>
        <w:pStyle w:val="ListParagraph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0B73">
        <w:rPr>
          <w:rFonts w:ascii="Times New Roman" w:eastAsia="Times New Roman" w:hAnsi="Times New Roman" w:cs="Times New Roman"/>
          <w:color w:val="000000"/>
          <w:lang w:eastAsia="bg-BG"/>
        </w:rPr>
        <w:t>С неизвестна честота: от наличните данни не може да бъде направена оценка.</w:t>
      </w:r>
    </w:p>
    <w:p w14:paraId="6F52B80F" w14:textId="77777777" w:rsidR="00960B73" w:rsidRDefault="00960B73" w:rsidP="00960B73">
      <w:pPr>
        <w:spacing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14CEE489" w14:textId="3D793E2A" w:rsidR="00960B73" w:rsidRPr="00960B73" w:rsidRDefault="00960B73" w:rsidP="00960B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0B73">
        <w:rPr>
          <w:rFonts w:ascii="Times New Roman" w:eastAsia="Times New Roman" w:hAnsi="Times New Roman" w:cs="Times New Roman"/>
          <w:color w:val="000000"/>
          <w:lang w:eastAsia="bg-BG"/>
        </w:rPr>
        <w:t>Възможни са следните нежелани лекарствени реакции:</w:t>
      </w:r>
    </w:p>
    <w:p w14:paraId="3DCF3339" w14:textId="42642180" w:rsidR="00960B73" w:rsidRDefault="00960B73" w:rsidP="00960B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960B73" w14:paraId="4DC10FD6" w14:textId="77777777" w:rsidTr="004E39D0">
        <w:tc>
          <w:tcPr>
            <w:tcW w:w="9500" w:type="dxa"/>
            <w:gridSpan w:val="2"/>
          </w:tcPr>
          <w:p w14:paraId="21CCED87" w14:textId="327B4374" w:rsidR="00960B73" w:rsidRDefault="00960B73" w:rsidP="00960B73">
            <w:r>
              <w:rPr>
                <w:b/>
                <w:bCs/>
              </w:rPr>
              <w:t>Нарушения на кръвта и лимфната система</w:t>
            </w:r>
          </w:p>
        </w:tc>
      </w:tr>
      <w:tr w:rsidR="00960B73" w14:paraId="05880FB6" w14:textId="77777777" w:rsidTr="00DA6DE9">
        <w:tc>
          <w:tcPr>
            <w:tcW w:w="4750" w:type="dxa"/>
            <w:vAlign w:val="bottom"/>
          </w:tcPr>
          <w:p w14:paraId="02895CA3" w14:textId="50ECE0D1" w:rsidR="00960B73" w:rsidRDefault="00960B73" w:rsidP="00960B73">
            <w:r>
              <w:t>Редки</w:t>
            </w:r>
          </w:p>
        </w:tc>
        <w:tc>
          <w:tcPr>
            <w:tcW w:w="4750" w:type="dxa"/>
            <w:vAlign w:val="bottom"/>
          </w:tcPr>
          <w:p w14:paraId="6AB38F29" w14:textId="2A799FD9" w:rsidR="00960B73" w:rsidRDefault="00960B73" w:rsidP="00960B73">
            <w:r>
              <w:t>Левкопения, хемолитична анемия, пурпура</w:t>
            </w:r>
          </w:p>
        </w:tc>
      </w:tr>
      <w:tr w:rsidR="00960B73" w14:paraId="1A5221D1" w14:textId="77777777" w:rsidTr="00DA6DE9">
        <w:tc>
          <w:tcPr>
            <w:tcW w:w="4750" w:type="dxa"/>
          </w:tcPr>
          <w:p w14:paraId="4FCF6E3E" w14:textId="16F60D38" w:rsidR="00960B73" w:rsidRDefault="00960B73" w:rsidP="00960B73">
            <w:r>
              <w:t>Много редки</w:t>
            </w:r>
          </w:p>
        </w:tc>
        <w:tc>
          <w:tcPr>
            <w:tcW w:w="4750" w:type="dxa"/>
            <w:vAlign w:val="bottom"/>
          </w:tcPr>
          <w:p w14:paraId="7865D876" w14:textId="77777777" w:rsidR="00960B73" w:rsidRPr="00960B73" w:rsidRDefault="00960B73" w:rsidP="00960B73">
            <w:pPr>
              <w:rPr>
                <w:rFonts w:cs="Arial"/>
              </w:rPr>
            </w:pPr>
            <w:r w:rsidRPr="00960B73">
              <w:rPr>
                <w:rFonts w:cs="Arial"/>
              </w:rPr>
              <w:t>Агранулоцитоза, тромбоцитопения</w:t>
            </w:r>
          </w:p>
          <w:p w14:paraId="00CC5477" w14:textId="77777777" w:rsidR="00960B73" w:rsidRPr="00960B73" w:rsidRDefault="00960B73" w:rsidP="00960B73">
            <w:pPr>
              <w:rPr>
                <w:rFonts w:cs="Arial"/>
              </w:rPr>
            </w:pPr>
            <w:r w:rsidRPr="00960B73">
              <w:rPr>
                <w:rFonts w:cs="Arial"/>
              </w:rPr>
              <w:t>Обикновено се касае за имунологично обусловени реакции.</w:t>
            </w:r>
          </w:p>
          <w:p w14:paraId="42A6FFAD" w14:textId="77777777" w:rsidR="00960B73" w:rsidRPr="00960B73" w:rsidRDefault="00960B73" w:rsidP="00960B73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 w:rsidRPr="00960B73">
              <w:rPr>
                <w:rFonts w:eastAsia="Times New Roman" w:cs="Arial"/>
                <w:color w:val="000000"/>
                <w:lang w:eastAsia="bg-BG"/>
              </w:rPr>
              <w:t>Те могат да се развият и при пациенти, при които при предишно използване на метамизол не са наблюдавани подобни усложнения. Рискът нараства в отделни случаи при прием на метамизол над седем дни.</w:t>
            </w:r>
          </w:p>
          <w:p w14:paraId="63C5120B" w14:textId="498AAC4B" w:rsidR="00960B73" w:rsidRPr="00960B73" w:rsidRDefault="00960B73" w:rsidP="00960B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0B73">
              <w:rPr>
                <w:rFonts w:eastAsia="Times New Roman" w:cs="Arial"/>
                <w:color w:val="000000"/>
                <w:lang w:eastAsia="bg-BG"/>
              </w:rPr>
              <w:t xml:space="preserve">Незабавното прекратяване на приема на лекарството е задължително и не следва да бъде отлагано до получаване на </w:t>
            </w:r>
            <w:r w:rsidRPr="00960B73">
              <w:rPr>
                <w:rFonts w:eastAsia="Times New Roman" w:cs="Arial"/>
                <w:color w:val="000000"/>
                <w:lang w:eastAsia="bg-BG"/>
              </w:rPr>
              <w:lastRenderedPageBreak/>
              <w:t>резултатите от лабораторните изследвания от гледна точка избягване на неочаквано влошаване на общото състояние.</w:t>
            </w:r>
          </w:p>
        </w:tc>
      </w:tr>
      <w:tr w:rsidR="00960B73" w14:paraId="343CDDAB" w14:textId="77777777" w:rsidTr="00960B73">
        <w:tc>
          <w:tcPr>
            <w:tcW w:w="4750" w:type="dxa"/>
          </w:tcPr>
          <w:p w14:paraId="5BE7FF07" w14:textId="77777777" w:rsidR="00960B73" w:rsidRDefault="00960B73" w:rsidP="00960B73"/>
        </w:tc>
        <w:tc>
          <w:tcPr>
            <w:tcW w:w="4750" w:type="dxa"/>
          </w:tcPr>
          <w:p w14:paraId="6E2FA0E8" w14:textId="77777777" w:rsidR="00960B73" w:rsidRDefault="00960B73" w:rsidP="00960B73"/>
        </w:tc>
      </w:tr>
      <w:tr w:rsidR="00960B73" w14:paraId="63F20F92" w14:textId="77777777" w:rsidTr="00960B73">
        <w:tc>
          <w:tcPr>
            <w:tcW w:w="4750" w:type="dxa"/>
          </w:tcPr>
          <w:p w14:paraId="1E10A67D" w14:textId="632BC528" w:rsidR="00960B73" w:rsidRDefault="00960B73" w:rsidP="00960B73">
            <w:r>
              <w:rPr>
                <w:b/>
                <w:bCs/>
              </w:rPr>
              <w:t>Нарушения на кожата и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подкожната тъкан</w:t>
            </w:r>
          </w:p>
        </w:tc>
        <w:tc>
          <w:tcPr>
            <w:tcW w:w="4750" w:type="dxa"/>
          </w:tcPr>
          <w:p w14:paraId="7FCFDA2E" w14:textId="77777777" w:rsidR="00960B73" w:rsidRDefault="00960B73" w:rsidP="00960B73"/>
        </w:tc>
      </w:tr>
      <w:tr w:rsidR="00960B73" w14:paraId="71BC3430" w14:textId="77777777" w:rsidTr="00960B73">
        <w:tc>
          <w:tcPr>
            <w:tcW w:w="4750" w:type="dxa"/>
          </w:tcPr>
          <w:p w14:paraId="584C2D6D" w14:textId="2137694C" w:rsidR="00960B73" w:rsidRDefault="00960B73" w:rsidP="00960B73">
            <w:r>
              <w:t>Много редки</w:t>
            </w:r>
          </w:p>
        </w:tc>
        <w:tc>
          <w:tcPr>
            <w:tcW w:w="4750" w:type="dxa"/>
          </w:tcPr>
          <w:p w14:paraId="7D77A32F" w14:textId="65CF5350" w:rsidR="00960B73" w:rsidRDefault="00960B73" w:rsidP="00960B73">
            <w:r>
              <w:t xml:space="preserve">Синдром на </w:t>
            </w:r>
            <w:r>
              <w:rPr>
                <w:lang w:val="en-US"/>
              </w:rPr>
              <w:t xml:space="preserve">Steven’s-Johnson, </w:t>
            </w:r>
            <w:r>
              <w:t xml:space="preserve">синдром на </w:t>
            </w:r>
            <w:r>
              <w:rPr>
                <w:lang w:val="en-US"/>
              </w:rPr>
              <w:t>Lyell.</w:t>
            </w:r>
          </w:p>
        </w:tc>
      </w:tr>
      <w:tr w:rsidR="00960B73" w14:paraId="196562A1" w14:textId="77777777" w:rsidTr="00960B73">
        <w:tc>
          <w:tcPr>
            <w:tcW w:w="4750" w:type="dxa"/>
          </w:tcPr>
          <w:p w14:paraId="5C2B07DA" w14:textId="5DBC0192" w:rsidR="00960B73" w:rsidRDefault="00960B73" w:rsidP="00960B73">
            <w:r>
              <w:t>С неизвестна честота</w:t>
            </w:r>
          </w:p>
        </w:tc>
        <w:tc>
          <w:tcPr>
            <w:tcW w:w="4750" w:type="dxa"/>
          </w:tcPr>
          <w:p w14:paraId="79D91E1E" w14:textId="10953242" w:rsidR="00960B73" w:rsidRDefault="00960B73" w:rsidP="00960B73">
            <w:r>
              <w:t xml:space="preserve">Лекарствена реакция с еозинофилия и системни симптоми </w:t>
            </w:r>
            <w:r>
              <w:rPr>
                <w:lang w:val="en-US"/>
              </w:rPr>
              <w:t>(DRESS).</w:t>
            </w:r>
          </w:p>
        </w:tc>
      </w:tr>
      <w:tr w:rsidR="00960B73" w14:paraId="08490234" w14:textId="77777777" w:rsidTr="00960B73">
        <w:tc>
          <w:tcPr>
            <w:tcW w:w="4750" w:type="dxa"/>
          </w:tcPr>
          <w:p w14:paraId="61858C88" w14:textId="77777777" w:rsidR="00960B73" w:rsidRDefault="00960B73" w:rsidP="00960B73"/>
        </w:tc>
        <w:tc>
          <w:tcPr>
            <w:tcW w:w="4750" w:type="dxa"/>
          </w:tcPr>
          <w:p w14:paraId="5B6D39A3" w14:textId="77777777" w:rsidR="00960B73" w:rsidRDefault="00960B73" w:rsidP="00960B73"/>
        </w:tc>
      </w:tr>
      <w:tr w:rsidR="00960B73" w14:paraId="7A80C892" w14:textId="77777777" w:rsidTr="00960B73">
        <w:tc>
          <w:tcPr>
            <w:tcW w:w="4750" w:type="dxa"/>
          </w:tcPr>
          <w:p w14:paraId="73E62C26" w14:textId="46B5B6E3" w:rsidR="00960B73" w:rsidRDefault="00960B73" w:rsidP="00960B73">
            <w:r>
              <w:rPr>
                <w:b/>
                <w:bCs/>
              </w:rPr>
              <w:t>Нарушения на имунната система</w:t>
            </w:r>
          </w:p>
        </w:tc>
        <w:tc>
          <w:tcPr>
            <w:tcW w:w="4750" w:type="dxa"/>
          </w:tcPr>
          <w:p w14:paraId="6038B4E6" w14:textId="77777777" w:rsidR="00960B73" w:rsidRDefault="00960B73" w:rsidP="00960B73"/>
        </w:tc>
      </w:tr>
      <w:tr w:rsidR="00960B73" w14:paraId="52FCA239" w14:textId="77777777" w:rsidTr="00960B73">
        <w:tc>
          <w:tcPr>
            <w:tcW w:w="4750" w:type="dxa"/>
          </w:tcPr>
          <w:p w14:paraId="399B9442" w14:textId="4436030C" w:rsidR="00960B73" w:rsidRDefault="00960B73" w:rsidP="00960B73">
            <w:r>
              <w:t>Нечести</w:t>
            </w:r>
          </w:p>
        </w:tc>
        <w:tc>
          <w:tcPr>
            <w:tcW w:w="4750" w:type="dxa"/>
          </w:tcPr>
          <w:p w14:paraId="20936E56" w14:textId="671FC25E" w:rsidR="00960B73" w:rsidRDefault="00960B73" w:rsidP="00960B73">
            <w:r>
              <w:t>Кожни реакции на свръхчувствителност - обрив, сърбеж</w:t>
            </w:r>
          </w:p>
        </w:tc>
      </w:tr>
      <w:tr w:rsidR="00960B73" w14:paraId="1141A564" w14:textId="77777777" w:rsidTr="00960B73">
        <w:tc>
          <w:tcPr>
            <w:tcW w:w="4750" w:type="dxa"/>
          </w:tcPr>
          <w:p w14:paraId="40E83B66" w14:textId="48707647" w:rsidR="00960B73" w:rsidRDefault="00960B73" w:rsidP="00960B73">
            <w:r>
              <w:t>Редки</w:t>
            </w:r>
          </w:p>
        </w:tc>
        <w:tc>
          <w:tcPr>
            <w:tcW w:w="4750" w:type="dxa"/>
          </w:tcPr>
          <w:p w14:paraId="283B97F7" w14:textId="1D764B60" w:rsidR="00960B73" w:rsidRDefault="00960B73" w:rsidP="00960B73">
            <w:r>
              <w:t>Реакции на свръхчувствителност - макулопапулозен екзантем, уртикария, сърбеж, пурпура, ангиоедем, други анафилактични реакции, анафилактичен шок.</w:t>
            </w:r>
          </w:p>
        </w:tc>
      </w:tr>
      <w:tr w:rsidR="00960B73" w14:paraId="30ADB28B" w14:textId="77777777" w:rsidTr="00960B73">
        <w:tc>
          <w:tcPr>
            <w:tcW w:w="4750" w:type="dxa"/>
          </w:tcPr>
          <w:p w14:paraId="1E72ABD2" w14:textId="5E366396" w:rsidR="00960B73" w:rsidRDefault="00960B73" w:rsidP="00960B73">
            <w:r>
              <w:t>Много редки</w:t>
            </w:r>
          </w:p>
        </w:tc>
        <w:tc>
          <w:tcPr>
            <w:tcW w:w="4750" w:type="dxa"/>
          </w:tcPr>
          <w:p w14:paraId="30365D80" w14:textId="679756CB" w:rsidR="00960B73" w:rsidRDefault="00960B73" w:rsidP="00960B73">
            <w:r>
              <w:t>Аналгетична астма</w:t>
            </w:r>
          </w:p>
        </w:tc>
      </w:tr>
      <w:tr w:rsidR="00960B73" w14:paraId="684E86F6" w14:textId="77777777" w:rsidTr="00960B73">
        <w:tc>
          <w:tcPr>
            <w:tcW w:w="4750" w:type="dxa"/>
          </w:tcPr>
          <w:p w14:paraId="12A75D6F" w14:textId="77777777" w:rsidR="00960B73" w:rsidRDefault="00960B73" w:rsidP="00960B73"/>
        </w:tc>
        <w:tc>
          <w:tcPr>
            <w:tcW w:w="4750" w:type="dxa"/>
          </w:tcPr>
          <w:p w14:paraId="39B8241F" w14:textId="77777777" w:rsidR="00960B73" w:rsidRDefault="00960B73" w:rsidP="00960B73"/>
        </w:tc>
      </w:tr>
      <w:tr w:rsidR="00960B73" w14:paraId="7464ECC2" w14:textId="77777777" w:rsidTr="00960B73">
        <w:tc>
          <w:tcPr>
            <w:tcW w:w="4750" w:type="dxa"/>
          </w:tcPr>
          <w:p w14:paraId="14219326" w14:textId="77DBF5A6" w:rsidR="00960B73" w:rsidRDefault="00960B73" w:rsidP="00960B73">
            <w:r>
              <w:rPr>
                <w:b/>
                <w:bCs/>
              </w:rPr>
              <w:t>Сърдечни нарушения</w:t>
            </w:r>
          </w:p>
        </w:tc>
        <w:tc>
          <w:tcPr>
            <w:tcW w:w="4750" w:type="dxa"/>
          </w:tcPr>
          <w:p w14:paraId="6716E53B" w14:textId="77777777" w:rsidR="00960B73" w:rsidRDefault="00960B73" w:rsidP="00960B73"/>
        </w:tc>
      </w:tr>
      <w:tr w:rsidR="00960B73" w14:paraId="025FF31A" w14:textId="77777777" w:rsidTr="00960B73">
        <w:tc>
          <w:tcPr>
            <w:tcW w:w="4750" w:type="dxa"/>
          </w:tcPr>
          <w:p w14:paraId="5EDBD6FF" w14:textId="4C6BC87B" w:rsidR="00960B73" w:rsidRDefault="00960B73" w:rsidP="00960B73">
            <w:r>
              <w:t>Нечести</w:t>
            </w:r>
          </w:p>
        </w:tc>
        <w:tc>
          <w:tcPr>
            <w:tcW w:w="4750" w:type="dxa"/>
          </w:tcPr>
          <w:p w14:paraId="5DF6F52B" w14:textId="77777777" w:rsidR="00960B73" w:rsidRDefault="00960B73" w:rsidP="00960B73">
            <w:r>
              <w:t>Хипотония</w:t>
            </w:r>
          </w:p>
          <w:p w14:paraId="32D3CCAE" w14:textId="66284E55" w:rsidR="00960B73" w:rsidRDefault="00960B73" w:rsidP="00960B73">
            <w:r>
              <w:t>Значима, в някои случаи критична, хипотензивна реакция може да се наблюдава при пациенти с изразена хиперпирексия, без клинични признаци на свръхчувствителност.</w:t>
            </w:r>
          </w:p>
        </w:tc>
      </w:tr>
      <w:tr w:rsidR="00960B73" w14:paraId="347EDC73" w14:textId="77777777" w:rsidTr="00960B73">
        <w:tc>
          <w:tcPr>
            <w:tcW w:w="4750" w:type="dxa"/>
          </w:tcPr>
          <w:p w14:paraId="35FDCF4A" w14:textId="3351F94F" w:rsidR="00960B73" w:rsidRDefault="00960B73" w:rsidP="00960B73">
            <w:r>
              <w:t>С неизвестна честота</w:t>
            </w:r>
          </w:p>
        </w:tc>
        <w:tc>
          <w:tcPr>
            <w:tcW w:w="4750" w:type="dxa"/>
          </w:tcPr>
          <w:p w14:paraId="65060F1E" w14:textId="6AD60AC9" w:rsidR="00960B73" w:rsidRDefault="00960B73" w:rsidP="00960B73">
            <w:r>
              <w:t>Тахикардия, цианоза</w:t>
            </w:r>
          </w:p>
        </w:tc>
      </w:tr>
      <w:tr w:rsidR="00960B73" w14:paraId="1413BB84" w14:textId="77777777" w:rsidTr="00960B73">
        <w:tc>
          <w:tcPr>
            <w:tcW w:w="4750" w:type="dxa"/>
          </w:tcPr>
          <w:p w14:paraId="01DBE67F" w14:textId="77777777" w:rsidR="00960B73" w:rsidRDefault="00960B73" w:rsidP="00960B73"/>
        </w:tc>
        <w:tc>
          <w:tcPr>
            <w:tcW w:w="4750" w:type="dxa"/>
          </w:tcPr>
          <w:p w14:paraId="6C264AE2" w14:textId="77777777" w:rsidR="00960B73" w:rsidRDefault="00960B73" w:rsidP="00960B73"/>
        </w:tc>
      </w:tr>
      <w:tr w:rsidR="00960B73" w14:paraId="3C73DC95" w14:textId="77777777" w:rsidTr="00960B73">
        <w:tc>
          <w:tcPr>
            <w:tcW w:w="4750" w:type="dxa"/>
          </w:tcPr>
          <w:p w14:paraId="540D6149" w14:textId="3068BEFA" w:rsidR="00960B73" w:rsidRDefault="00960B73" w:rsidP="00960B73">
            <w:r>
              <w:rPr>
                <w:b/>
                <w:bCs/>
              </w:rPr>
              <w:t>Нарушения на бъбреците е и пикочните пътища</w:t>
            </w:r>
          </w:p>
        </w:tc>
        <w:tc>
          <w:tcPr>
            <w:tcW w:w="4750" w:type="dxa"/>
          </w:tcPr>
          <w:p w14:paraId="205A1F6A" w14:textId="77777777" w:rsidR="00960B73" w:rsidRDefault="00960B73" w:rsidP="00960B73"/>
        </w:tc>
      </w:tr>
      <w:tr w:rsidR="00960B73" w14:paraId="4BF86241" w14:textId="77777777" w:rsidTr="00960B73">
        <w:tc>
          <w:tcPr>
            <w:tcW w:w="4750" w:type="dxa"/>
          </w:tcPr>
          <w:p w14:paraId="43E20703" w14:textId="3D733D56" w:rsidR="00960B73" w:rsidRDefault="00960B73" w:rsidP="00960B73">
            <w:r>
              <w:t>Много редки</w:t>
            </w:r>
          </w:p>
        </w:tc>
        <w:tc>
          <w:tcPr>
            <w:tcW w:w="4750" w:type="dxa"/>
          </w:tcPr>
          <w:p w14:paraId="5133D17C" w14:textId="0904CEC8" w:rsidR="00960B73" w:rsidRDefault="00960B73" w:rsidP="00960B73">
            <w:r>
              <w:t>Остри нарушения на бъбречната функция (протеинурия, олигурия, анурия до остра бъбречна недостатъчност), остър интерстициален нефрит</w:t>
            </w:r>
          </w:p>
        </w:tc>
      </w:tr>
      <w:tr w:rsidR="00960B73" w14:paraId="52400045" w14:textId="77777777" w:rsidTr="00960B73">
        <w:tc>
          <w:tcPr>
            <w:tcW w:w="4750" w:type="dxa"/>
          </w:tcPr>
          <w:p w14:paraId="12DE3A26" w14:textId="77777777" w:rsidR="00960B73" w:rsidRDefault="00960B73" w:rsidP="00960B73"/>
        </w:tc>
        <w:tc>
          <w:tcPr>
            <w:tcW w:w="4750" w:type="dxa"/>
          </w:tcPr>
          <w:p w14:paraId="726971CF" w14:textId="77777777" w:rsidR="00960B73" w:rsidRDefault="00960B73" w:rsidP="00960B73"/>
        </w:tc>
      </w:tr>
      <w:tr w:rsidR="00960B73" w14:paraId="4ED5A86F" w14:textId="77777777" w:rsidTr="00960B73">
        <w:tc>
          <w:tcPr>
            <w:tcW w:w="4750" w:type="dxa"/>
          </w:tcPr>
          <w:p w14:paraId="7C572A75" w14:textId="187D8D86" w:rsidR="00960B73" w:rsidRDefault="00960B73" w:rsidP="00960B73">
            <w:r>
              <w:rPr>
                <w:b/>
                <w:bCs/>
              </w:rPr>
              <w:t>Стомашно-чревни нарушения</w:t>
            </w:r>
          </w:p>
        </w:tc>
        <w:tc>
          <w:tcPr>
            <w:tcW w:w="4750" w:type="dxa"/>
          </w:tcPr>
          <w:p w14:paraId="3704D113" w14:textId="77777777" w:rsidR="00960B73" w:rsidRDefault="00960B73" w:rsidP="00960B73"/>
        </w:tc>
      </w:tr>
      <w:tr w:rsidR="00960B73" w14:paraId="555421E8" w14:textId="77777777" w:rsidTr="00960B73">
        <w:tc>
          <w:tcPr>
            <w:tcW w:w="4750" w:type="dxa"/>
          </w:tcPr>
          <w:p w14:paraId="75AB7EB1" w14:textId="23AB105E" w:rsidR="00960B73" w:rsidRDefault="00960B73" w:rsidP="00960B73">
            <w:r>
              <w:t>С неизвестна честота</w:t>
            </w:r>
          </w:p>
        </w:tc>
        <w:tc>
          <w:tcPr>
            <w:tcW w:w="4750" w:type="dxa"/>
          </w:tcPr>
          <w:p w14:paraId="4F283A5F" w14:textId="749FB2F2" w:rsidR="00960B73" w:rsidRDefault="00960B73" w:rsidP="00960B73">
            <w:r>
              <w:t>Гадене, повръщане</w:t>
            </w:r>
          </w:p>
        </w:tc>
      </w:tr>
      <w:tr w:rsidR="00960B73" w14:paraId="1EE363EC" w14:textId="77777777" w:rsidTr="00960B73">
        <w:tc>
          <w:tcPr>
            <w:tcW w:w="4750" w:type="dxa"/>
          </w:tcPr>
          <w:p w14:paraId="17A5A17E" w14:textId="77777777" w:rsidR="00960B73" w:rsidRDefault="00960B73" w:rsidP="00960B73"/>
        </w:tc>
        <w:tc>
          <w:tcPr>
            <w:tcW w:w="4750" w:type="dxa"/>
          </w:tcPr>
          <w:p w14:paraId="48311AF1" w14:textId="77777777" w:rsidR="00960B73" w:rsidRDefault="00960B73" w:rsidP="00960B73"/>
        </w:tc>
      </w:tr>
      <w:tr w:rsidR="00960B73" w14:paraId="379D8BC1" w14:textId="77777777" w:rsidTr="00960B73">
        <w:tc>
          <w:tcPr>
            <w:tcW w:w="4750" w:type="dxa"/>
          </w:tcPr>
          <w:p w14:paraId="147D1C72" w14:textId="7B4DFCB9" w:rsidR="00960B73" w:rsidRDefault="00960B73" w:rsidP="00960B73">
            <w:r>
              <w:rPr>
                <w:b/>
                <w:bCs/>
              </w:rPr>
              <w:t>Нарушения на метаболизма и храненето</w:t>
            </w:r>
          </w:p>
        </w:tc>
        <w:tc>
          <w:tcPr>
            <w:tcW w:w="4750" w:type="dxa"/>
          </w:tcPr>
          <w:p w14:paraId="1EB8EE60" w14:textId="77777777" w:rsidR="00960B73" w:rsidRDefault="00960B73" w:rsidP="00960B73"/>
        </w:tc>
      </w:tr>
      <w:tr w:rsidR="00960B73" w14:paraId="4DB2C7BC" w14:textId="77777777" w:rsidTr="00960B73">
        <w:tc>
          <w:tcPr>
            <w:tcW w:w="4750" w:type="dxa"/>
          </w:tcPr>
          <w:p w14:paraId="32072B67" w14:textId="79E53E5D" w:rsidR="00960B73" w:rsidRDefault="00960B73" w:rsidP="00960B73">
            <w:r>
              <w:t>С неизвестна честота</w:t>
            </w:r>
          </w:p>
        </w:tc>
        <w:tc>
          <w:tcPr>
            <w:tcW w:w="4750" w:type="dxa"/>
          </w:tcPr>
          <w:p w14:paraId="5818E269" w14:textId="6A966B0C" w:rsidR="00960B73" w:rsidRDefault="00960B73" w:rsidP="00960B73">
            <w:r>
              <w:t>Намален апетит</w:t>
            </w:r>
          </w:p>
        </w:tc>
      </w:tr>
      <w:tr w:rsidR="00960B73" w14:paraId="665ADBCC" w14:textId="77777777" w:rsidTr="00960B73">
        <w:tc>
          <w:tcPr>
            <w:tcW w:w="4750" w:type="dxa"/>
          </w:tcPr>
          <w:p w14:paraId="5EA55F39" w14:textId="77777777" w:rsidR="00960B73" w:rsidRDefault="00960B73" w:rsidP="00960B73"/>
        </w:tc>
        <w:tc>
          <w:tcPr>
            <w:tcW w:w="4750" w:type="dxa"/>
          </w:tcPr>
          <w:p w14:paraId="0942E514" w14:textId="77777777" w:rsidR="00960B73" w:rsidRDefault="00960B73" w:rsidP="00960B73"/>
        </w:tc>
      </w:tr>
      <w:tr w:rsidR="00960B73" w14:paraId="17E0E8D2" w14:textId="77777777" w:rsidTr="00960B73">
        <w:tc>
          <w:tcPr>
            <w:tcW w:w="4750" w:type="dxa"/>
          </w:tcPr>
          <w:p w14:paraId="46AF0F67" w14:textId="27958F8A" w:rsidR="00960B73" w:rsidRDefault="00960B73" w:rsidP="00960B73">
            <w:r>
              <w:rPr>
                <w:b/>
                <w:bCs/>
              </w:rPr>
              <w:t>Нарушения на нервната система</w:t>
            </w:r>
          </w:p>
        </w:tc>
        <w:tc>
          <w:tcPr>
            <w:tcW w:w="4750" w:type="dxa"/>
          </w:tcPr>
          <w:p w14:paraId="44EECAA5" w14:textId="77777777" w:rsidR="00960B73" w:rsidRDefault="00960B73" w:rsidP="00960B73"/>
        </w:tc>
      </w:tr>
      <w:tr w:rsidR="00960B73" w14:paraId="46DC156D" w14:textId="77777777" w:rsidTr="00960B73">
        <w:tc>
          <w:tcPr>
            <w:tcW w:w="4750" w:type="dxa"/>
          </w:tcPr>
          <w:p w14:paraId="2A5081B4" w14:textId="2FB0755B" w:rsidR="00960B73" w:rsidRDefault="00960B73" w:rsidP="00960B73">
            <w:r>
              <w:t>Редки</w:t>
            </w:r>
          </w:p>
        </w:tc>
        <w:tc>
          <w:tcPr>
            <w:tcW w:w="4750" w:type="dxa"/>
          </w:tcPr>
          <w:p w14:paraId="6D8C9FD1" w14:textId="1F92DDD5" w:rsidR="00960B73" w:rsidRDefault="00960B73" w:rsidP="00960B73">
            <w:r>
              <w:t>Епилептиформени гърчове при прием на високи дози</w:t>
            </w:r>
          </w:p>
        </w:tc>
      </w:tr>
      <w:tr w:rsidR="00960B73" w14:paraId="1AA617F3" w14:textId="77777777" w:rsidTr="00960B73">
        <w:tc>
          <w:tcPr>
            <w:tcW w:w="4750" w:type="dxa"/>
          </w:tcPr>
          <w:p w14:paraId="042EE439" w14:textId="6054E994" w:rsidR="00960B73" w:rsidRDefault="00960B73" w:rsidP="00960B73">
            <w:r>
              <w:t>С неизвестна честота</w:t>
            </w:r>
          </w:p>
        </w:tc>
        <w:tc>
          <w:tcPr>
            <w:tcW w:w="4750" w:type="dxa"/>
          </w:tcPr>
          <w:p w14:paraId="15F60838" w14:textId="3491AB42" w:rsidR="00960B73" w:rsidRDefault="00960B73" w:rsidP="00960B73">
            <w:r>
              <w:t>Виене на свят</w:t>
            </w:r>
          </w:p>
        </w:tc>
      </w:tr>
      <w:tr w:rsidR="00960B73" w14:paraId="635A2C11" w14:textId="77777777" w:rsidTr="00960B73">
        <w:tc>
          <w:tcPr>
            <w:tcW w:w="4750" w:type="dxa"/>
          </w:tcPr>
          <w:p w14:paraId="70F18351" w14:textId="77777777" w:rsidR="00960B73" w:rsidRDefault="00960B73" w:rsidP="00960B73"/>
        </w:tc>
        <w:tc>
          <w:tcPr>
            <w:tcW w:w="4750" w:type="dxa"/>
          </w:tcPr>
          <w:p w14:paraId="7C47A38C" w14:textId="77777777" w:rsidR="00960B73" w:rsidRDefault="00960B73" w:rsidP="00960B73"/>
        </w:tc>
      </w:tr>
      <w:tr w:rsidR="00960B73" w14:paraId="27AA0F95" w14:textId="77777777" w:rsidTr="00960B73">
        <w:tc>
          <w:tcPr>
            <w:tcW w:w="4750" w:type="dxa"/>
          </w:tcPr>
          <w:p w14:paraId="15596BE9" w14:textId="5363CA4F" w:rsidR="00960B73" w:rsidRDefault="00960B73" w:rsidP="00960B73">
            <w:r>
              <w:rPr>
                <w:b/>
                <w:bCs/>
              </w:rPr>
              <w:t>Хепатобилиарни наруш ения</w:t>
            </w:r>
          </w:p>
        </w:tc>
        <w:tc>
          <w:tcPr>
            <w:tcW w:w="4750" w:type="dxa"/>
          </w:tcPr>
          <w:p w14:paraId="228D740E" w14:textId="77777777" w:rsidR="00960B73" w:rsidRDefault="00960B73" w:rsidP="00960B73"/>
        </w:tc>
      </w:tr>
      <w:tr w:rsidR="00960B73" w14:paraId="3C89225C" w14:textId="77777777" w:rsidTr="00960B73">
        <w:tc>
          <w:tcPr>
            <w:tcW w:w="4750" w:type="dxa"/>
          </w:tcPr>
          <w:p w14:paraId="4224A072" w14:textId="36550F8B" w:rsidR="00960B73" w:rsidRDefault="00960B73" w:rsidP="00960B73">
            <w:r>
              <w:t>Много редки</w:t>
            </w:r>
          </w:p>
        </w:tc>
        <w:tc>
          <w:tcPr>
            <w:tcW w:w="4750" w:type="dxa"/>
          </w:tcPr>
          <w:p w14:paraId="122BFCAD" w14:textId="78420EF9" w:rsidR="00960B73" w:rsidRDefault="00960B73" w:rsidP="00960B73">
            <w:r>
              <w:t>Хипербилирубинемия</w:t>
            </w:r>
          </w:p>
        </w:tc>
      </w:tr>
      <w:tr w:rsidR="00960B73" w14:paraId="653F4640" w14:textId="77777777" w:rsidTr="00960B73">
        <w:tc>
          <w:tcPr>
            <w:tcW w:w="4750" w:type="dxa"/>
          </w:tcPr>
          <w:p w14:paraId="73F7EF06" w14:textId="1945719A" w:rsidR="00960B73" w:rsidRDefault="00960B73" w:rsidP="00960B73">
            <w:r>
              <w:t>С неизвестна честота</w:t>
            </w:r>
          </w:p>
        </w:tc>
        <w:tc>
          <w:tcPr>
            <w:tcW w:w="4750" w:type="dxa"/>
          </w:tcPr>
          <w:p w14:paraId="1823E043" w14:textId="77777777" w:rsidR="00960B73" w:rsidRDefault="00960B73" w:rsidP="00960B73">
            <w:r>
              <w:t>Лекарствено индуцирано чернодробно увреждане, включително остър хепатит, жълтеница, повишени</w:t>
            </w:r>
          </w:p>
          <w:p w14:paraId="09999D96" w14:textId="335F3079" w:rsidR="00960B73" w:rsidRDefault="00960B73" w:rsidP="00960B73">
            <w:r>
              <w:t>чернодробни ензими (вж. точка 4.4)</w:t>
            </w:r>
          </w:p>
        </w:tc>
      </w:tr>
      <w:tr w:rsidR="00960B73" w14:paraId="4292F7CF" w14:textId="77777777" w:rsidTr="00E167DD">
        <w:tc>
          <w:tcPr>
            <w:tcW w:w="9500" w:type="dxa"/>
            <w:gridSpan w:val="2"/>
          </w:tcPr>
          <w:p w14:paraId="3B302F4A" w14:textId="639653C3" w:rsidR="00960B73" w:rsidRDefault="00960B73" w:rsidP="00960B73">
            <w:r>
              <w:rPr>
                <w:b/>
                <w:bCs/>
              </w:rPr>
              <w:t>Респираторни, гръдни и медиастипалпи нарушения</w:t>
            </w:r>
          </w:p>
        </w:tc>
      </w:tr>
      <w:tr w:rsidR="00960B73" w14:paraId="06D7FF12" w14:textId="77777777" w:rsidTr="009B780B">
        <w:tc>
          <w:tcPr>
            <w:tcW w:w="4750" w:type="dxa"/>
            <w:vAlign w:val="bottom"/>
          </w:tcPr>
          <w:p w14:paraId="3AD11B2C" w14:textId="12BB5932" w:rsidR="00960B73" w:rsidRDefault="00960B73" w:rsidP="00960B73">
            <w:r>
              <w:t>Редки</w:t>
            </w:r>
          </w:p>
        </w:tc>
        <w:tc>
          <w:tcPr>
            <w:tcW w:w="4750" w:type="dxa"/>
            <w:vAlign w:val="bottom"/>
          </w:tcPr>
          <w:p w14:paraId="030C3849" w14:textId="38599D1E" w:rsidR="00960B73" w:rsidRDefault="00960B73" w:rsidP="00960B73">
            <w:r>
              <w:t>Провокиране на астматичен пристъп, бронхоспазъм, диспнея</w:t>
            </w:r>
          </w:p>
        </w:tc>
      </w:tr>
    </w:tbl>
    <w:p w14:paraId="71A350D1" w14:textId="77777777" w:rsidR="00960B73" w:rsidRPr="00960B73" w:rsidRDefault="00960B73" w:rsidP="00960B73">
      <w:pPr>
        <w:spacing w:line="240" w:lineRule="auto"/>
        <w:rPr>
          <w:rFonts w:eastAsia="Times New Roman" w:cs="Arial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 xml:space="preserve">Тежки кожни нежелани реакции, включително синдром на </w:t>
      </w:r>
      <w:r w:rsidRPr="00960B73">
        <w:rPr>
          <w:rFonts w:eastAsia="Times New Roman" w:cs="Arial"/>
          <w:color w:val="000000"/>
          <w:lang w:val="en-US"/>
        </w:rPr>
        <w:t xml:space="preserve">Stevens-Johnson (SJS), </w:t>
      </w:r>
      <w:r w:rsidRPr="00960B73">
        <w:rPr>
          <w:rFonts w:eastAsia="Times New Roman" w:cs="Arial"/>
          <w:color w:val="000000"/>
          <w:lang w:eastAsia="bg-BG"/>
        </w:rPr>
        <w:t xml:space="preserve">токсична епидермална некролиза </w:t>
      </w:r>
      <w:r w:rsidRPr="00960B73">
        <w:rPr>
          <w:rFonts w:eastAsia="Times New Roman" w:cs="Arial"/>
          <w:color w:val="000000"/>
          <w:lang w:val="en-US"/>
        </w:rPr>
        <w:t xml:space="preserve">(TEN) </w:t>
      </w:r>
      <w:r w:rsidRPr="00960B73">
        <w:rPr>
          <w:rFonts w:eastAsia="Times New Roman" w:cs="Arial"/>
          <w:color w:val="000000"/>
          <w:lang w:eastAsia="bg-BG"/>
        </w:rPr>
        <w:t xml:space="preserve">и лекарствена реакция с еозинофилия и системни симптоми </w:t>
      </w:r>
      <w:r w:rsidRPr="00960B73">
        <w:rPr>
          <w:rFonts w:eastAsia="Times New Roman" w:cs="Arial"/>
          <w:color w:val="000000"/>
          <w:lang w:val="en-US"/>
        </w:rPr>
        <w:t xml:space="preserve">(DRESS) </w:t>
      </w:r>
      <w:r w:rsidRPr="00960B73">
        <w:rPr>
          <w:rFonts w:eastAsia="Times New Roman" w:cs="Arial"/>
          <w:color w:val="000000"/>
          <w:lang w:eastAsia="bg-BG"/>
        </w:rPr>
        <w:t>са съобщавани във връзка с лечението с метамизол (вж. точка 4.4).</w:t>
      </w:r>
    </w:p>
    <w:p w14:paraId="0816732C" w14:textId="77777777" w:rsidR="00960B73" w:rsidRPr="00960B73" w:rsidRDefault="00960B73" w:rsidP="00960B7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160516C" w14:textId="72322085" w:rsidR="00960B73" w:rsidRPr="00960B73" w:rsidRDefault="00960B73" w:rsidP="00960B73">
      <w:pPr>
        <w:spacing w:line="240" w:lineRule="auto"/>
        <w:rPr>
          <w:rFonts w:eastAsia="Times New Roman" w:cs="Arial"/>
          <w:lang w:eastAsia="bg-BG"/>
        </w:rPr>
      </w:pPr>
      <w:r w:rsidRPr="00960B73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07205A81" w14:textId="77777777" w:rsidR="00960B73" w:rsidRPr="00960B73" w:rsidRDefault="00960B73" w:rsidP="00960B73">
      <w:pPr>
        <w:spacing w:line="240" w:lineRule="auto"/>
        <w:rPr>
          <w:rFonts w:eastAsia="Times New Roman" w:cs="Arial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чрез: Изпълнителна агенция по лекарствата ул. „Дамян Груев“ №8 1303 София</w:t>
      </w:r>
    </w:p>
    <w:p w14:paraId="7F3CB82A" w14:textId="77777777" w:rsidR="00960B73" w:rsidRPr="00960B73" w:rsidRDefault="00960B73" w:rsidP="00960B73">
      <w:pPr>
        <w:spacing w:line="240" w:lineRule="auto"/>
        <w:rPr>
          <w:rFonts w:eastAsia="Times New Roman" w:cs="Arial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 xml:space="preserve">Тел.:+35 928903417 уебсайт: </w:t>
      </w:r>
      <w:r w:rsidRPr="00960B73">
        <w:rPr>
          <w:rFonts w:eastAsia="Times New Roman" w:cs="Arial"/>
          <w:lang w:eastAsia="bg-BG"/>
        </w:rPr>
        <w:fldChar w:fldCharType="begin"/>
      </w:r>
      <w:r w:rsidRPr="00960B73">
        <w:rPr>
          <w:rFonts w:eastAsia="Times New Roman" w:cs="Arial"/>
          <w:lang w:eastAsia="bg-BG"/>
        </w:rPr>
        <w:instrText xml:space="preserve"> HYPERLINK "http://www.bda.bg" </w:instrText>
      </w:r>
      <w:r w:rsidRPr="00960B73">
        <w:rPr>
          <w:rFonts w:eastAsia="Times New Roman" w:cs="Arial"/>
          <w:lang w:eastAsia="bg-BG"/>
        </w:rPr>
      </w:r>
      <w:r w:rsidRPr="00960B73">
        <w:rPr>
          <w:rFonts w:eastAsia="Times New Roman" w:cs="Arial"/>
          <w:lang w:eastAsia="bg-BG"/>
        </w:rPr>
        <w:fldChar w:fldCharType="separate"/>
      </w:r>
      <w:r w:rsidRPr="00960B73">
        <w:rPr>
          <w:rFonts w:eastAsia="Times New Roman" w:cs="Arial"/>
          <w:color w:val="000000"/>
          <w:lang w:val="en-US"/>
        </w:rPr>
        <w:t>www.bda.bg</w:t>
      </w:r>
      <w:r w:rsidRPr="00960B73">
        <w:rPr>
          <w:rFonts w:eastAsia="Times New Roman" w:cs="Arial"/>
          <w:lang w:eastAsia="bg-BG"/>
        </w:rPr>
        <w:fldChar w:fldCharType="end"/>
      </w:r>
    </w:p>
    <w:p w14:paraId="0F666ED7" w14:textId="77777777" w:rsidR="00960B73" w:rsidRPr="00960B73" w:rsidRDefault="00960B73" w:rsidP="00960B73"/>
    <w:p w14:paraId="378A0F20" w14:textId="36C1D821" w:rsidR="001D095A" w:rsidRDefault="002C50EE" w:rsidP="00340E8D">
      <w:pPr>
        <w:pStyle w:val="Heading2"/>
      </w:pPr>
      <w:r>
        <w:t>4.9. Предозиране</w:t>
      </w:r>
    </w:p>
    <w:p w14:paraId="458D45A0" w14:textId="57B4EA95" w:rsidR="00960B73" w:rsidRDefault="00960B73" w:rsidP="00960B73"/>
    <w:p w14:paraId="0CAFA51F" w14:textId="77777777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u w:val="single"/>
          <w:lang w:eastAsia="bg-BG"/>
        </w:rPr>
        <w:t>Симптоми</w:t>
      </w:r>
    </w:p>
    <w:p w14:paraId="495E440B" w14:textId="77777777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Острото предозиране се проявява с гастро-интестинални симптоми - гадене, повръщане, епигастрална и коремна болка, нарушения на бъбречната функция до остра бъбречна недостатъчност, прояви от страна на ЦНС (световъртеж, сънливост, дезориентация, гърчове или кома), хипотония до циркулаторен шок, тахикардия.</w:t>
      </w:r>
    </w:p>
    <w:p w14:paraId="346458B1" w14:textId="77777777" w:rsidR="00960B73" w:rsidRPr="00960B73" w:rsidRDefault="00960B73" w:rsidP="00960B7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0653EAA" w14:textId="3A0030FE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u w:val="single"/>
          <w:lang w:eastAsia="bg-BG"/>
        </w:rPr>
        <w:t>Терапевтични мерки</w:t>
      </w:r>
    </w:p>
    <w:p w14:paraId="52983FB4" w14:textId="4EF503F1" w:rsidR="00960B73" w:rsidRPr="00960B73" w:rsidRDefault="00960B73" w:rsidP="00960B73">
      <w:pPr>
        <w:rPr>
          <w:rFonts w:cs="Arial"/>
        </w:rPr>
      </w:pPr>
      <w:r w:rsidRPr="00960B73">
        <w:rPr>
          <w:rFonts w:eastAsia="Times New Roman" w:cs="Arial"/>
          <w:color w:val="000000"/>
          <w:lang w:eastAsia="bg-BG"/>
        </w:rPr>
        <w:t>Не е известен специфичен антидот. Прилагат се симптоматични средства, както и такива целящи намаляване на резорбцията (прием на медицински въглен) и ускоряване на елиминирането на метамизол от организма (хемодиализа, хемоперфузия, хемофилтрация)</w:t>
      </w:r>
      <w:r>
        <w:rPr>
          <w:rFonts w:eastAsia="Times New Roman" w:cs="Arial"/>
          <w:color w:val="000000"/>
          <w:lang w:eastAsia="bg-BG"/>
        </w:rPr>
        <w:t>.</w:t>
      </w:r>
    </w:p>
    <w:p w14:paraId="02081B24" w14:textId="36FE76F4" w:rsidR="00395555" w:rsidRPr="00395555" w:rsidRDefault="002C50EE" w:rsidP="008A6AF2">
      <w:pPr>
        <w:pStyle w:val="Heading1"/>
      </w:pPr>
      <w:r>
        <w:t>5. ФАРМАКОЛОГИЧНИ СВОЙСТВА</w:t>
      </w:r>
    </w:p>
    <w:p w14:paraId="7F6CC5E1" w14:textId="28A51031" w:rsidR="00F62E44" w:rsidRDefault="002C50EE" w:rsidP="00387A66">
      <w:pPr>
        <w:pStyle w:val="Heading2"/>
      </w:pPr>
      <w:r>
        <w:t>5.1. Фармакодинамични свойства</w:t>
      </w:r>
    </w:p>
    <w:p w14:paraId="5F6AE0E5" w14:textId="22429AC4" w:rsidR="00960B73" w:rsidRDefault="00960B73" w:rsidP="00960B73"/>
    <w:p w14:paraId="5C74BB56" w14:textId="77777777" w:rsidR="00960B73" w:rsidRPr="00960B73" w:rsidRDefault="00960B73" w:rsidP="00960B73">
      <w:pPr>
        <w:spacing w:line="240" w:lineRule="auto"/>
        <w:rPr>
          <w:rFonts w:eastAsia="Times New Roman" w:cs="Arial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Фармакотерапевтична група: Аналгетици и антипиретици, пиразолони.</w:t>
      </w:r>
    </w:p>
    <w:p w14:paraId="0543C94F" w14:textId="77777777" w:rsidR="00960B73" w:rsidRPr="00960B73" w:rsidRDefault="00960B73" w:rsidP="00960B73">
      <w:pPr>
        <w:spacing w:line="240" w:lineRule="auto"/>
        <w:rPr>
          <w:rFonts w:eastAsia="Times New Roman" w:cs="Arial"/>
          <w:lang w:eastAsia="bg-BG"/>
        </w:rPr>
      </w:pPr>
      <w:bookmarkStart w:id="1" w:name="bookmark0"/>
      <w:r w:rsidRPr="00960B73">
        <w:rPr>
          <w:rFonts w:eastAsia="Times New Roman" w:cs="Arial"/>
          <w:color w:val="000000"/>
          <w:lang w:eastAsia="bg-BG"/>
        </w:rPr>
        <w:t xml:space="preserve">АТС Код: </w:t>
      </w:r>
      <w:r w:rsidRPr="00960B73">
        <w:rPr>
          <w:rFonts w:eastAsia="Times New Roman" w:cs="Arial"/>
          <w:color w:val="000000"/>
          <w:lang w:val="en-US"/>
        </w:rPr>
        <w:t>N02BB02</w:t>
      </w:r>
      <w:bookmarkEnd w:id="1"/>
    </w:p>
    <w:p w14:paraId="3BE4B350" w14:textId="77777777" w:rsidR="00960B73" w:rsidRPr="00960B73" w:rsidRDefault="00960B73" w:rsidP="00960B7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48E80DE" w14:textId="7C6EA609" w:rsidR="00960B73" w:rsidRPr="00960B73" w:rsidRDefault="00960B73" w:rsidP="00960B73">
      <w:pPr>
        <w:spacing w:line="240" w:lineRule="auto"/>
        <w:rPr>
          <w:rFonts w:eastAsia="Times New Roman" w:cs="Arial"/>
          <w:lang w:eastAsia="bg-BG"/>
        </w:rPr>
      </w:pPr>
      <w:r w:rsidRPr="00960B73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39F27BB9" w14:textId="77777777" w:rsidR="00960B73" w:rsidRPr="00960B73" w:rsidRDefault="00960B73" w:rsidP="00960B73">
      <w:pPr>
        <w:spacing w:line="240" w:lineRule="auto"/>
        <w:rPr>
          <w:rFonts w:eastAsia="Times New Roman" w:cs="Arial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Метамизол предизвиква аналгезия основно от периферен тип, като потиска синтеза на ендогенни алгогени. Повлиява прага на възбудимост в таламуса и провеждането на болкови екстеро- и интероцептивни импулси в ЦНС.</w:t>
      </w:r>
    </w:p>
    <w:p w14:paraId="26812F17" w14:textId="77777777" w:rsidR="00960B73" w:rsidRPr="00960B73" w:rsidRDefault="00960B73" w:rsidP="00960B73">
      <w:pPr>
        <w:spacing w:line="240" w:lineRule="auto"/>
        <w:rPr>
          <w:rFonts w:eastAsia="Times New Roman" w:cs="Arial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lastRenderedPageBreak/>
        <w:t>Макар и слабо метамизол потиска биосинтезата на простагландините, инхибирайки циклооксигеназата.</w:t>
      </w:r>
    </w:p>
    <w:p w14:paraId="44F858C0" w14:textId="77777777" w:rsidR="00960B73" w:rsidRPr="00960B73" w:rsidRDefault="00960B73" w:rsidP="00960B73">
      <w:pPr>
        <w:spacing w:line="240" w:lineRule="auto"/>
        <w:rPr>
          <w:rFonts w:eastAsia="Times New Roman" w:cs="Arial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Счита се, че централно-аналгетичното му действие се дължи на инхибирането на аденилатциклазата или блокиране на инфлукса на калциеви йони в ноцицепторите. Има данни, че той усилва отделянето на р-ендорфини, атакува процесите на окислителното фосфорилиране в митохондриите, потиска продукцията на хистамин, серотонин, брадикинин и други биологично активни вещества.</w:t>
      </w:r>
    </w:p>
    <w:p w14:paraId="0BBF9A7A" w14:textId="77777777" w:rsidR="00960B73" w:rsidRPr="00960B73" w:rsidRDefault="00960B73" w:rsidP="00960B7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6719DF6" w14:textId="4FBFCA45" w:rsidR="00960B73" w:rsidRPr="00960B73" w:rsidRDefault="00960B73" w:rsidP="00960B73">
      <w:pPr>
        <w:spacing w:line="240" w:lineRule="auto"/>
        <w:rPr>
          <w:rFonts w:eastAsia="Times New Roman" w:cs="Arial"/>
          <w:lang w:eastAsia="bg-BG"/>
        </w:rPr>
      </w:pPr>
      <w:r w:rsidRPr="00960B73">
        <w:rPr>
          <w:rFonts w:eastAsia="Times New Roman" w:cs="Arial"/>
          <w:color w:val="000000"/>
          <w:u w:val="single"/>
          <w:lang w:eastAsia="bg-BG"/>
        </w:rPr>
        <w:t>Фармакодинамични ефекти</w:t>
      </w:r>
    </w:p>
    <w:p w14:paraId="4FC5A289" w14:textId="77777777" w:rsidR="00960B73" w:rsidRPr="00960B73" w:rsidRDefault="00960B73" w:rsidP="00960B73">
      <w:pPr>
        <w:spacing w:line="240" w:lineRule="auto"/>
        <w:rPr>
          <w:rFonts w:eastAsia="Times New Roman" w:cs="Arial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Метамизол притежава силно изразен аналгетичен и антипиретичен ефект и умерено противовъзпалително действие.</w:t>
      </w:r>
    </w:p>
    <w:p w14:paraId="6BF93623" w14:textId="77777777" w:rsidR="00960B73" w:rsidRPr="00960B73" w:rsidRDefault="00960B73" w:rsidP="00960B73">
      <w:pPr>
        <w:spacing w:line="240" w:lineRule="auto"/>
        <w:rPr>
          <w:rFonts w:eastAsia="Times New Roman" w:cs="Arial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В експериментални условия неговите ефекти превишават по сила тези на ацетилсалициловата киселина, индометацин, парацетамол.</w:t>
      </w:r>
    </w:p>
    <w:p w14:paraId="2393F3FD" w14:textId="77777777" w:rsidR="00960B73" w:rsidRPr="00960B73" w:rsidRDefault="00960B73" w:rsidP="00960B7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29ECAC9" w14:textId="5095F2E4" w:rsidR="00960B73" w:rsidRPr="00960B73" w:rsidRDefault="00960B73" w:rsidP="00960B73">
      <w:pPr>
        <w:spacing w:line="240" w:lineRule="auto"/>
        <w:rPr>
          <w:rFonts w:eastAsia="Times New Roman" w:cs="Arial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Метамизол оказва спазмолитичен ефект върху гладката мускулатура на матката, жлъчката, жлъчните и пикочните пътища.</w:t>
      </w:r>
    </w:p>
    <w:p w14:paraId="7038286B" w14:textId="77777777" w:rsidR="00960B73" w:rsidRPr="00960B73" w:rsidRDefault="00960B73" w:rsidP="00960B73"/>
    <w:p w14:paraId="544FFDAF" w14:textId="6CFB1EC4" w:rsidR="00F62E44" w:rsidRDefault="002C50EE" w:rsidP="00387A66">
      <w:pPr>
        <w:pStyle w:val="Heading2"/>
      </w:pPr>
      <w:r>
        <w:t>5.2. Фармакокинетични свойства</w:t>
      </w:r>
    </w:p>
    <w:p w14:paraId="78D823C2" w14:textId="16E0D2AC" w:rsidR="00960B73" w:rsidRDefault="00960B73" w:rsidP="00960B73"/>
    <w:p w14:paraId="45CCFFD6" w14:textId="77777777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u w:val="single"/>
          <w:lang w:eastAsia="bg-BG"/>
        </w:rPr>
        <w:t>Абсорбция</w:t>
      </w:r>
    </w:p>
    <w:p w14:paraId="647F9639" w14:textId="77777777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След перорално приложение, метамизол се резорбира бързо и пълно, като веднага напълно се хидролизира до фармакологично активния метаболит 4-метил-амино-антипирин (МАА), бионаличността на който е почти 90%.</w:t>
      </w:r>
    </w:p>
    <w:p w14:paraId="0DB2EE9D" w14:textId="77777777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Едновременното приложение с храна няма релевантен ефект върху скоростта и степента на резорбция.</w:t>
      </w:r>
    </w:p>
    <w:p w14:paraId="4A08C91E" w14:textId="77777777" w:rsidR="00960B73" w:rsidRPr="00960B73" w:rsidRDefault="00960B73" w:rsidP="00960B7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478B1B6" w14:textId="3033B08C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u w:val="single"/>
          <w:lang w:eastAsia="bg-BG"/>
        </w:rPr>
        <w:t>Разпределение</w:t>
      </w:r>
    </w:p>
    <w:p w14:paraId="45466131" w14:textId="77777777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Степента на свързване с плазмените протеини за четирите метаболита на метамизол е както следва: 4-метил-амино-антипирин (МАА) - 57,6%, 4-амино-антипирин (АА) - 47,9%, 4-формил- амино-антипирин (ФАА) -17,8%, 4-ацетил-амино-антипирин (ААА) - 14,2%.</w:t>
      </w:r>
    </w:p>
    <w:p w14:paraId="1AB68BF8" w14:textId="77777777" w:rsidR="00960B73" w:rsidRPr="00960B73" w:rsidRDefault="00960B73" w:rsidP="00960B7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80B78FB" w14:textId="4E187112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u w:val="single"/>
          <w:lang w:eastAsia="bg-BG"/>
        </w:rPr>
        <w:t>Биотрансформация</w:t>
      </w:r>
    </w:p>
    <w:p w14:paraId="2B2D0968" w14:textId="77777777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Клиничната ефективност се дължи основно на 4-метил-амино-антипирин, който впоследствие се метаболизира в черния дроб до 4-формил-амино-антипирин и 4-амино-антипирин. АА от своя страна се подлага на ацетилиране в резултат на което се образува 4-ацетил-амино- антипирин.</w:t>
      </w:r>
    </w:p>
    <w:p w14:paraId="57928C9B" w14:textId="77777777" w:rsidR="00960B73" w:rsidRPr="00960B73" w:rsidRDefault="00960B73" w:rsidP="00960B7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9CE948C" w14:textId="6824670F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u w:val="single"/>
          <w:lang w:eastAsia="bg-BG"/>
        </w:rPr>
        <w:t>Елиминиране</w:t>
      </w:r>
    </w:p>
    <w:p w14:paraId="0525C0CA" w14:textId="77777777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Всичките четири метаболита се намират в цереброспиналната течност и се екскретират с майчиното мляко. Метаболитите се излъчват основно с урината, като за ФАА и ААА този показател е около 60%.</w:t>
      </w:r>
    </w:p>
    <w:p w14:paraId="49FEDA70" w14:textId="77777777" w:rsidR="00960B73" w:rsidRPr="00960B73" w:rsidRDefault="00960B73" w:rsidP="00960B73"/>
    <w:p w14:paraId="6925FEB0" w14:textId="45580A07" w:rsidR="00F62E44" w:rsidRDefault="002C50EE" w:rsidP="00387A66">
      <w:pPr>
        <w:pStyle w:val="Heading2"/>
      </w:pPr>
      <w:r>
        <w:t>5.3. Предклинични данни за безопасност</w:t>
      </w:r>
    </w:p>
    <w:p w14:paraId="5D858E60" w14:textId="67B3DEED" w:rsidR="00960B73" w:rsidRDefault="00960B73" w:rsidP="00960B73"/>
    <w:p w14:paraId="76B311F8" w14:textId="77777777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 xml:space="preserve">Средната летална доза на метамизол, въведен интраперитонеално е 3,437 </w:t>
      </w:r>
      <w:r w:rsidRPr="00960B73">
        <w:rPr>
          <w:rFonts w:eastAsia="Times New Roman" w:cs="Arial"/>
          <w:color w:val="000000"/>
          <w:lang w:val="en-US"/>
        </w:rPr>
        <w:t xml:space="preserve">mg/kg, </w:t>
      </w:r>
      <w:r w:rsidRPr="00960B73">
        <w:rPr>
          <w:rFonts w:eastAsia="Times New Roman" w:cs="Arial"/>
          <w:color w:val="000000"/>
          <w:lang w:eastAsia="bg-BG"/>
        </w:rPr>
        <w:t xml:space="preserve">а след орално приложение - над 5 000 </w:t>
      </w:r>
      <w:r w:rsidRPr="00960B73">
        <w:rPr>
          <w:rFonts w:eastAsia="Times New Roman" w:cs="Arial"/>
          <w:color w:val="000000"/>
          <w:lang w:val="en-US"/>
        </w:rPr>
        <w:t xml:space="preserve">mg/kg. </w:t>
      </w:r>
      <w:r w:rsidRPr="00960B73">
        <w:rPr>
          <w:rFonts w:eastAsia="Times New Roman" w:cs="Arial"/>
          <w:color w:val="000000"/>
          <w:lang w:eastAsia="bg-BG"/>
        </w:rPr>
        <w:t>Сравнен с ацетилсалициловата киселина, метамизол е много по- малко токсичен.</w:t>
      </w:r>
    </w:p>
    <w:p w14:paraId="25FCEEDF" w14:textId="77777777" w:rsidR="00960B73" w:rsidRPr="00960B73" w:rsidRDefault="00960B73" w:rsidP="00960B7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EC55FD6" w14:textId="007BBC8C" w:rsidR="00960B73" w:rsidRPr="00960B73" w:rsidRDefault="00960B73" w:rsidP="00960B7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 xml:space="preserve">Данните от изследвания, проведени за определяне на неговата подостра и хронична токсичност, с неколкократно по-високи дози от тези прилагани в терапевтичната практика, </w:t>
      </w:r>
      <w:r w:rsidRPr="00960B73">
        <w:rPr>
          <w:rFonts w:eastAsia="Times New Roman" w:cs="Arial"/>
          <w:color w:val="000000"/>
          <w:lang w:eastAsia="bg-BG"/>
        </w:rPr>
        <w:lastRenderedPageBreak/>
        <w:t>метамизол не води до промяна в поведението на опитните животни, както и до значими клинико- лабораторните и морфологични промени.</w:t>
      </w:r>
    </w:p>
    <w:p w14:paraId="7A5B5AA0" w14:textId="77777777" w:rsidR="00960B73" w:rsidRPr="00960B73" w:rsidRDefault="00960B73" w:rsidP="00960B7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4FA819E" w14:textId="7364BAB3" w:rsidR="00960B73" w:rsidRPr="00960B73" w:rsidRDefault="00960B73" w:rsidP="00960B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0B73">
        <w:rPr>
          <w:rFonts w:eastAsia="Times New Roman" w:cs="Arial"/>
          <w:color w:val="000000"/>
          <w:lang w:eastAsia="bg-BG"/>
        </w:rPr>
        <w:t>Метамизол, приложен в експериментални условия и в дози, близки до терапевтичните при хора, не проявява ембриотоксично и тератогенно действие.</w:t>
      </w:r>
    </w:p>
    <w:p w14:paraId="7A7C1312" w14:textId="77777777" w:rsidR="00960B73" w:rsidRPr="00960B73" w:rsidRDefault="00960B73" w:rsidP="00960B73"/>
    <w:p w14:paraId="357049A8" w14:textId="52D61CC7" w:rsidR="00BB22B4" w:rsidRDefault="002C50EE" w:rsidP="00471F10">
      <w:pPr>
        <w:pStyle w:val="Heading1"/>
      </w:pPr>
      <w:r>
        <w:t>7. ПРИТЕЖАТЕЛ НА РАЗРЕШЕНИЕТО ЗА УПОТРЕБА</w:t>
      </w:r>
    </w:p>
    <w:p w14:paraId="7B1AD6C8" w14:textId="4FAEA45A" w:rsidR="00960B73" w:rsidRDefault="00960B73" w:rsidP="00960B73"/>
    <w:p w14:paraId="688B2C82" w14:textId="77777777" w:rsidR="003417C7" w:rsidRPr="003417C7" w:rsidRDefault="003417C7" w:rsidP="003417C7">
      <w:pPr>
        <w:rPr>
          <w:sz w:val="24"/>
          <w:szCs w:val="24"/>
          <w:lang w:eastAsia="bg-BG"/>
        </w:rPr>
      </w:pPr>
      <w:r w:rsidRPr="003417C7">
        <w:rPr>
          <w:lang w:eastAsia="bg-BG"/>
        </w:rPr>
        <w:t>ХИМАКС ФАРМА ЕООД</w:t>
      </w:r>
    </w:p>
    <w:p w14:paraId="3E376EF6" w14:textId="77777777" w:rsidR="003417C7" w:rsidRPr="003417C7" w:rsidRDefault="003417C7" w:rsidP="003417C7">
      <w:pPr>
        <w:rPr>
          <w:sz w:val="24"/>
          <w:szCs w:val="24"/>
          <w:lang w:eastAsia="bg-BG"/>
        </w:rPr>
      </w:pPr>
      <w:r w:rsidRPr="003417C7">
        <w:rPr>
          <w:lang w:eastAsia="bg-BG"/>
        </w:rPr>
        <w:t>ул. Горица № 8 А, 1618 София, България</w:t>
      </w:r>
    </w:p>
    <w:p w14:paraId="6FA8B73E" w14:textId="77777777" w:rsidR="003417C7" w:rsidRPr="003417C7" w:rsidRDefault="003417C7" w:rsidP="003417C7">
      <w:pPr>
        <w:rPr>
          <w:sz w:val="24"/>
          <w:szCs w:val="24"/>
          <w:lang w:eastAsia="bg-BG"/>
        </w:rPr>
      </w:pPr>
      <w:r w:rsidRPr="003417C7">
        <w:rPr>
          <w:lang w:eastAsia="bg-BG"/>
        </w:rPr>
        <w:t>тел,: 02 856 31 43</w:t>
      </w:r>
    </w:p>
    <w:p w14:paraId="368ACA99" w14:textId="77777777" w:rsidR="003417C7" w:rsidRPr="003417C7" w:rsidRDefault="003417C7" w:rsidP="003417C7">
      <w:pPr>
        <w:rPr>
          <w:sz w:val="24"/>
          <w:szCs w:val="24"/>
          <w:lang w:eastAsia="bg-BG"/>
        </w:rPr>
      </w:pPr>
      <w:r w:rsidRPr="003417C7">
        <w:rPr>
          <w:lang w:eastAsia="bg-BG"/>
        </w:rPr>
        <w:t>факс: 02 955 42 78</w:t>
      </w:r>
    </w:p>
    <w:p w14:paraId="79E3E789" w14:textId="058B19D7" w:rsidR="00960B73" w:rsidRPr="00960B73" w:rsidRDefault="003417C7" w:rsidP="003417C7">
      <w:r w:rsidRPr="003417C7">
        <w:rPr>
          <w:lang w:eastAsia="bg-BG"/>
        </w:rPr>
        <w:t xml:space="preserve">имейл: </w:t>
      </w:r>
      <w:proofErr w:type="spellStart"/>
      <w:r w:rsidRPr="003417C7">
        <w:rPr>
          <w:lang w:val="en-US"/>
        </w:rPr>
        <w:t>info@chemaxpharma.coin</w:t>
      </w:r>
      <w:proofErr w:type="spellEnd"/>
    </w:p>
    <w:p w14:paraId="0A53321D" w14:textId="54EBAF59" w:rsidR="00EE6C97" w:rsidRDefault="00936AD0" w:rsidP="00A93499">
      <w:pPr>
        <w:pStyle w:val="Heading1"/>
      </w:pPr>
      <w:r>
        <w:t>8.</w:t>
      </w:r>
      <w:r w:rsidR="002C50EE">
        <w:t>НОМЕР НА РАЗРЕШЕНИЕТО ЗА УПОТРЕБА</w:t>
      </w:r>
    </w:p>
    <w:p w14:paraId="70B2D78D" w14:textId="18041D7B" w:rsidR="003417C7" w:rsidRDefault="003417C7" w:rsidP="003417C7"/>
    <w:p w14:paraId="70EBC8D4" w14:textId="39D415AD" w:rsidR="003417C7" w:rsidRPr="003417C7" w:rsidRDefault="003417C7" w:rsidP="003417C7">
      <w:r>
        <w:rPr>
          <w:lang w:val="en-US"/>
        </w:rPr>
        <w:t xml:space="preserve">Per. </w:t>
      </w:r>
      <w:r>
        <w:t>№20180221</w:t>
      </w:r>
    </w:p>
    <w:p w14:paraId="7C2688F5" w14:textId="6D610EDF" w:rsidR="00F62E44" w:rsidRDefault="00F62E44" w:rsidP="00F62E44"/>
    <w:p w14:paraId="00481C21" w14:textId="4F688D00" w:rsidR="00F62E44" w:rsidRDefault="002C50EE" w:rsidP="00387A66">
      <w:pPr>
        <w:pStyle w:val="Heading1"/>
      </w:pPr>
      <w:r>
        <w:t>9. ДАТА НА ПЪРВО РАЗРЕШАВАНЕ/ПОДНОВЯВАНЕ НА РАЗРЕШЕНИЕТО ЗА УПОТРЕБА</w:t>
      </w:r>
    </w:p>
    <w:p w14:paraId="78F611F0" w14:textId="131B1555" w:rsidR="003417C7" w:rsidRDefault="003417C7" w:rsidP="003417C7"/>
    <w:p w14:paraId="110E1C26" w14:textId="11676BDF" w:rsidR="003417C7" w:rsidRPr="003417C7" w:rsidRDefault="003417C7" w:rsidP="003417C7">
      <w:r>
        <w:t>Дата на първо разрешаване: 10. 08. 2018 г.</w:t>
      </w:r>
    </w:p>
    <w:p w14:paraId="43FB38A2" w14:textId="0C18A683" w:rsidR="007C605B" w:rsidRDefault="002C50EE" w:rsidP="005726E3">
      <w:pPr>
        <w:pStyle w:val="Heading1"/>
      </w:pPr>
      <w:r>
        <w:t>10. ДАТА НА АКТУАЛИЗИРАНЕ НА ТЕКСТА</w:t>
      </w:r>
      <w:bookmarkEnd w:id="0"/>
    </w:p>
    <w:p w14:paraId="472617BD" w14:textId="23956EA3" w:rsidR="00BB22B4" w:rsidRPr="00BB22B4" w:rsidRDefault="003417C7" w:rsidP="003417C7">
      <w:r>
        <w:t>Февруари 2022 г.</w:t>
      </w:r>
    </w:p>
    <w:sectPr w:rsidR="00BB22B4" w:rsidRPr="00BB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20462"/>
    <w:multiLevelType w:val="hybridMultilevel"/>
    <w:tmpl w:val="C35C44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D7482"/>
    <w:multiLevelType w:val="hybridMultilevel"/>
    <w:tmpl w:val="C05619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9304D31"/>
    <w:multiLevelType w:val="hybridMultilevel"/>
    <w:tmpl w:val="558E9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D37A7"/>
    <w:multiLevelType w:val="hybridMultilevel"/>
    <w:tmpl w:val="46CC86F0"/>
    <w:lvl w:ilvl="0" w:tplc="D1263D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 w15:restartNumberingAfterBreak="0">
    <w:nsid w:val="3E156CA4"/>
    <w:multiLevelType w:val="hybridMultilevel"/>
    <w:tmpl w:val="27184A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23644BC"/>
    <w:multiLevelType w:val="hybridMultilevel"/>
    <w:tmpl w:val="57F270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C95DD5"/>
    <w:multiLevelType w:val="hybridMultilevel"/>
    <w:tmpl w:val="176C04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06251"/>
    <w:multiLevelType w:val="hybridMultilevel"/>
    <w:tmpl w:val="1090A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1574118384">
    <w:abstractNumId w:val="34"/>
  </w:num>
  <w:num w:numId="2" w16cid:durableId="1612932146">
    <w:abstractNumId w:val="0"/>
  </w:num>
  <w:num w:numId="3" w16cid:durableId="1810323821">
    <w:abstractNumId w:val="17"/>
  </w:num>
  <w:num w:numId="4" w16cid:durableId="2135319613">
    <w:abstractNumId w:val="3"/>
  </w:num>
  <w:num w:numId="5" w16cid:durableId="740105516">
    <w:abstractNumId w:val="1"/>
  </w:num>
  <w:num w:numId="6" w16cid:durableId="1668363208">
    <w:abstractNumId w:val="22"/>
  </w:num>
  <w:num w:numId="7" w16cid:durableId="1241988161">
    <w:abstractNumId w:val="14"/>
  </w:num>
  <w:num w:numId="8" w16cid:durableId="2102022361">
    <w:abstractNumId w:val="20"/>
  </w:num>
  <w:num w:numId="9" w16cid:durableId="1154613663">
    <w:abstractNumId w:val="2"/>
  </w:num>
  <w:num w:numId="10" w16cid:durableId="1733848127">
    <w:abstractNumId w:val="4"/>
  </w:num>
  <w:num w:numId="11" w16cid:durableId="1861704680">
    <w:abstractNumId w:val="37"/>
  </w:num>
  <w:num w:numId="12" w16cid:durableId="1434934028">
    <w:abstractNumId w:val="18"/>
  </w:num>
  <w:num w:numId="13" w16cid:durableId="479157895">
    <w:abstractNumId w:val="26"/>
  </w:num>
  <w:num w:numId="14" w16cid:durableId="1670476636">
    <w:abstractNumId w:val="16"/>
  </w:num>
  <w:num w:numId="15" w16cid:durableId="1000155783">
    <w:abstractNumId w:val="36"/>
  </w:num>
  <w:num w:numId="16" w16cid:durableId="2056420707">
    <w:abstractNumId w:val="13"/>
  </w:num>
  <w:num w:numId="17" w16cid:durableId="1787119182">
    <w:abstractNumId w:val="31"/>
  </w:num>
  <w:num w:numId="18" w16cid:durableId="722945139">
    <w:abstractNumId w:val="9"/>
  </w:num>
  <w:num w:numId="19" w16cid:durableId="1678728408">
    <w:abstractNumId w:val="33"/>
  </w:num>
  <w:num w:numId="20" w16cid:durableId="1970816657">
    <w:abstractNumId w:val="30"/>
  </w:num>
  <w:num w:numId="21" w16cid:durableId="1531146514">
    <w:abstractNumId w:val="24"/>
  </w:num>
  <w:num w:numId="22" w16cid:durableId="1276465">
    <w:abstractNumId w:val="32"/>
  </w:num>
  <w:num w:numId="23" w16cid:durableId="1624310558">
    <w:abstractNumId w:val="25"/>
  </w:num>
  <w:num w:numId="24" w16cid:durableId="1692877547">
    <w:abstractNumId w:val="10"/>
  </w:num>
  <w:num w:numId="25" w16cid:durableId="50930855">
    <w:abstractNumId w:val="29"/>
  </w:num>
  <w:num w:numId="26" w16cid:durableId="176701536">
    <w:abstractNumId w:val="28"/>
  </w:num>
  <w:num w:numId="27" w16cid:durableId="2050564750">
    <w:abstractNumId w:val="38"/>
  </w:num>
  <w:num w:numId="28" w16cid:durableId="1820733422">
    <w:abstractNumId w:val="7"/>
  </w:num>
  <w:num w:numId="29" w16cid:durableId="973678124">
    <w:abstractNumId w:val="27"/>
  </w:num>
  <w:num w:numId="30" w16cid:durableId="154884452">
    <w:abstractNumId w:val="43"/>
  </w:num>
  <w:num w:numId="31" w16cid:durableId="1053964910">
    <w:abstractNumId w:val="5"/>
  </w:num>
  <w:num w:numId="32" w16cid:durableId="2073575793">
    <w:abstractNumId w:val="41"/>
  </w:num>
  <w:num w:numId="33" w16cid:durableId="1566643170">
    <w:abstractNumId w:val="35"/>
  </w:num>
  <w:num w:numId="34" w16cid:durableId="2060787732">
    <w:abstractNumId w:val="39"/>
  </w:num>
  <w:num w:numId="35" w16cid:durableId="34161354">
    <w:abstractNumId w:val="8"/>
  </w:num>
  <w:num w:numId="36" w16cid:durableId="1976908676">
    <w:abstractNumId w:val="11"/>
  </w:num>
  <w:num w:numId="37" w16cid:durableId="758528303">
    <w:abstractNumId w:val="19"/>
  </w:num>
  <w:num w:numId="38" w16cid:durableId="178396561">
    <w:abstractNumId w:val="42"/>
  </w:num>
  <w:num w:numId="39" w16cid:durableId="934825996">
    <w:abstractNumId w:val="15"/>
  </w:num>
  <w:num w:numId="40" w16cid:durableId="496575857">
    <w:abstractNumId w:val="6"/>
  </w:num>
  <w:num w:numId="41" w16cid:durableId="1899433785">
    <w:abstractNumId w:val="23"/>
  </w:num>
  <w:num w:numId="42" w16cid:durableId="2041929867">
    <w:abstractNumId w:val="40"/>
  </w:num>
  <w:num w:numId="43" w16cid:durableId="471483884">
    <w:abstractNumId w:val="12"/>
  </w:num>
  <w:num w:numId="44" w16cid:durableId="27147720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A6EBD"/>
    <w:rsid w:val="001D095A"/>
    <w:rsid w:val="001D1B23"/>
    <w:rsid w:val="002B3C38"/>
    <w:rsid w:val="002B4DBB"/>
    <w:rsid w:val="002C50EE"/>
    <w:rsid w:val="00340A0A"/>
    <w:rsid w:val="00340E8D"/>
    <w:rsid w:val="003417C7"/>
    <w:rsid w:val="003765DC"/>
    <w:rsid w:val="00387A66"/>
    <w:rsid w:val="00395555"/>
    <w:rsid w:val="003E3126"/>
    <w:rsid w:val="00426E5F"/>
    <w:rsid w:val="00471F10"/>
    <w:rsid w:val="004A448E"/>
    <w:rsid w:val="004D4D6B"/>
    <w:rsid w:val="004F1CE7"/>
    <w:rsid w:val="004F498A"/>
    <w:rsid w:val="00517A5B"/>
    <w:rsid w:val="005726E3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122AD"/>
    <w:rsid w:val="0075649D"/>
    <w:rsid w:val="007C605B"/>
    <w:rsid w:val="008134C8"/>
    <w:rsid w:val="00814073"/>
    <w:rsid w:val="00826F0D"/>
    <w:rsid w:val="00875EEC"/>
    <w:rsid w:val="00893B92"/>
    <w:rsid w:val="008A6AF2"/>
    <w:rsid w:val="008C70A2"/>
    <w:rsid w:val="008F7F23"/>
    <w:rsid w:val="00936AD0"/>
    <w:rsid w:val="00954129"/>
    <w:rsid w:val="00960B73"/>
    <w:rsid w:val="009773E4"/>
    <w:rsid w:val="009B171C"/>
    <w:rsid w:val="009F1313"/>
    <w:rsid w:val="009F77A4"/>
    <w:rsid w:val="00A20351"/>
    <w:rsid w:val="00A428B7"/>
    <w:rsid w:val="00A65A81"/>
    <w:rsid w:val="00A71DCF"/>
    <w:rsid w:val="00A93499"/>
    <w:rsid w:val="00AA23EC"/>
    <w:rsid w:val="00AC63CE"/>
    <w:rsid w:val="00AE2107"/>
    <w:rsid w:val="00B275A8"/>
    <w:rsid w:val="00B6672E"/>
    <w:rsid w:val="00BA5B74"/>
    <w:rsid w:val="00BB22B4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B32D3"/>
    <w:rsid w:val="00DD466D"/>
    <w:rsid w:val="00E9184E"/>
    <w:rsid w:val="00EB6364"/>
    <w:rsid w:val="00EE6C97"/>
    <w:rsid w:val="00F37B64"/>
    <w:rsid w:val="00F53FB7"/>
    <w:rsid w:val="00F62E4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2950</Words>
  <Characters>16816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2023-03-03T18:00:00Z</dcterms:created>
  <dcterms:modified xsi:type="dcterms:W3CDTF">2023-03-03T18:00:00Z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