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328C" w14:textId="16329281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3B239815" w14:textId="199FAFEE" w:rsidR="00AA23EC" w:rsidRDefault="00DD466D" w:rsidP="00DD466D">
      <w:pPr>
        <w:pStyle w:val="Heading1"/>
      </w:pPr>
      <w:r>
        <w:t>1.ИМЕ НА ЛЕКАРСТВЕНИЯ ПРОДУКТ</w:t>
      </w:r>
    </w:p>
    <w:p w14:paraId="6053B347" w14:textId="77777777" w:rsidR="00A425B8" w:rsidRPr="00A425B8" w:rsidRDefault="00A425B8" w:rsidP="00A425B8">
      <w:pPr>
        <w:rPr>
          <w:sz w:val="24"/>
          <w:szCs w:val="24"/>
        </w:rPr>
      </w:pPr>
      <w:r w:rsidRPr="00A425B8">
        <w:rPr>
          <w:lang w:val="en-US"/>
        </w:rPr>
        <w:t xml:space="preserve">DIGOXIN SOPHARMA </w:t>
      </w:r>
      <w:r w:rsidRPr="00A425B8">
        <w:rPr>
          <w:lang w:eastAsia="bg-BG"/>
        </w:rPr>
        <w:t xml:space="preserve">0,25 </w:t>
      </w:r>
      <w:r w:rsidRPr="00A425B8">
        <w:rPr>
          <w:lang w:val="en-US"/>
        </w:rPr>
        <w:t>mg tablets</w:t>
      </w:r>
    </w:p>
    <w:p w14:paraId="1E2CEA58" w14:textId="06118815" w:rsidR="00A425B8" w:rsidRPr="00A425B8" w:rsidRDefault="00A425B8" w:rsidP="00A425B8">
      <w:r w:rsidRPr="00A425B8">
        <w:rPr>
          <w:lang w:eastAsia="bg-BG"/>
        </w:rPr>
        <w:t xml:space="preserve">ДИГОКСИН СОФАРМА 0,25 </w:t>
      </w:r>
      <w:r w:rsidRPr="00A425B8">
        <w:rPr>
          <w:lang w:val="en-US"/>
        </w:rPr>
        <w:t xml:space="preserve">mg </w:t>
      </w:r>
      <w:r w:rsidRPr="00A425B8">
        <w:rPr>
          <w:lang w:eastAsia="bg-BG"/>
        </w:rPr>
        <w:t>таблетки</w:t>
      </w:r>
    </w:p>
    <w:p w14:paraId="4D88B710" w14:textId="255FCC18" w:rsidR="00D86297" w:rsidRDefault="00DD466D" w:rsidP="00AA23EC">
      <w:pPr>
        <w:pStyle w:val="Heading1"/>
      </w:pPr>
      <w:r>
        <w:t>2. КАЧЕСТВЕН И КОЛИЧЕСТВЕН СЪСТАВ</w:t>
      </w:r>
    </w:p>
    <w:p w14:paraId="67257814" w14:textId="1BADD134" w:rsidR="00A425B8" w:rsidRPr="00A425B8" w:rsidRDefault="00A425B8" w:rsidP="00A425B8">
      <w:r>
        <w:t xml:space="preserve">Всяка таблетка съдържа лекарствено вещество </w:t>
      </w:r>
      <w:proofErr w:type="spellStart"/>
      <w:r>
        <w:t>дигоксин</w:t>
      </w:r>
      <w:proofErr w:type="spellEnd"/>
      <w:r>
        <w:t xml:space="preserve"> </w:t>
      </w:r>
      <w:r>
        <w:rPr>
          <w:i/>
          <w:iCs/>
          <w:lang w:val="en-US"/>
        </w:rPr>
        <w:t>(digoxin)</w:t>
      </w:r>
      <w:r>
        <w:rPr>
          <w:lang w:val="en-US"/>
        </w:rPr>
        <w:t xml:space="preserve"> </w:t>
      </w:r>
      <w:r>
        <w:t xml:space="preserve">0,25 </w:t>
      </w:r>
      <w:r>
        <w:rPr>
          <w:lang w:val="en-US"/>
        </w:rPr>
        <w:t>mg.</w:t>
      </w:r>
    </w:p>
    <w:p w14:paraId="5E332777" w14:textId="763F72C8" w:rsidR="005A66D9" w:rsidRDefault="00DD466D" w:rsidP="00CA1B57">
      <w:pPr>
        <w:pStyle w:val="Heading1"/>
      </w:pPr>
      <w:r>
        <w:t>3. ЛЕКАРСТВЕНА ФОРМА</w:t>
      </w:r>
    </w:p>
    <w:p w14:paraId="1A740F6A" w14:textId="77777777" w:rsidR="00A425B8" w:rsidRPr="00A425B8" w:rsidRDefault="00A425B8" w:rsidP="00A425B8">
      <w:pPr>
        <w:rPr>
          <w:sz w:val="24"/>
          <w:szCs w:val="24"/>
        </w:rPr>
      </w:pPr>
      <w:r w:rsidRPr="00A425B8">
        <w:rPr>
          <w:lang w:eastAsia="bg-BG"/>
        </w:rPr>
        <w:t>Таблетка</w:t>
      </w:r>
    </w:p>
    <w:p w14:paraId="71802681" w14:textId="77777777" w:rsidR="00A425B8" w:rsidRPr="00A425B8" w:rsidRDefault="00A425B8" w:rsidP="00A425B8">
      <w:pPr>
        <w:rPr>
          <w:sz w:val="24"/>
          <w:szCs w:val="24"/>
        </w:rPr>
      </w:pPr>
      <w:r w:rsidRPr="00A425B8">
        <w:rPr>
          <w:lang w:eastAsia="bg-BG"/>
        </w:rPr>
        <w:t>Кръгла, плоска, бяла таблетка с фасета и делителна черга от едната страна.</w:t>
      </w:r>
    </w:p>
    <w:p w14:paraId="5C520A43" w14:textId="77777777" w:rsidR="00A425B8" w:rsidRPr="00A425B8" w:rsidRDefault="00A425B8" w:rsidP="00A425B8">
      <w:pPr>
        <w:rPr>
          <w:sz w:val="24"/>
          <w:szCs w:val="24"/>
        </w:rPr>
      </w:pPr>
      <w:r w:rsidRPr="00A425B8">
        <w:rPr>
          <w:lang w:eastAsia="bg-BG"/>
        </w:rPr>
        <w:t>Таблетката може да бъде разделена на две равни дози.</w:t>
      </w:r>
    </w:p>
    <w:p w14:paraId="7B235A04" w14:textId="77777777" w:rsidR="00A425B8" w:rsidRPr="00A425B8" w:rsidRDefault="00A425B8" w:rsidP="00A425B8"/>
    <w:p w14:paraId="490FC2C4" w14:textId="77777777" w:rsidR="002C50EE" w:rsidRDefault="002C50EE" w:rsidP="002C50EE">
      <w:pPr>
        <w:pStyle w:val="Heading1"/>
      </w:pPr>
      <w:r>
        <w:t>4. КЛИНИЧНИ ДАННИ</w:t>
      </w:r>
    </w:p>
    <w:p w14:paraId="1512A286" w14:textId="52609FA7" w:rsidR="00FD69E8" w:rsidRDefault="002C50EE" w:rsidP="00AA23EC">
      <w:pPr>
        <w:pStyle w:val="Heading2"/>
      </w:pPr>
      <w:r>
        <w:t>4.1. Терапевтични показания</w:t>
      </w:r>
    </w:p>
    <w:p w14:paraId="4C375753" w14:textId="77777777" w:rsidR="00A425B8" w:rsidRDefault="00A425B8" w:rsidP="00A425B8">
      <w:pPr>
        <w:rPr>
          <w:lang w:eastAsia="bg-BG"/>
        </w:rPr>
      </w:pPr>
    </w:p>
    <w:p w14:paraId="7DABEBCE" w14:textId="36E6B841" w:rsidR="00A425B8" w:rsidRPr="00A425B8" w:rsidRDefault="00A425B8" w:rsidP="00A425B8">
      <w:pPr>
        <w:pStyle w:val="ListParagraph"/>
        <w:numPr>
          <w:ilvl w:val="0"/>
          <w:numId w:val="24"/>
        </w:numPr>
        <w:rPr>
          <w:lang w:eastAsia="bg-BG"/>
        </w:rPr>
      </w:pPr>
      <w:proofErr w:type="spellStart"/>
      <w:r w:rsidRPr="00A425B8">
        <w:rPr>
          <w:lang w:eastAsia="bg-BG"/>
        </w:rPr>
        <w:t>Дигоксин</w:t>
      </w:r>
      <w:proofErr w:type="spellEnd"/>
      <w:r w:rsidRPr="00A425B8">
        <w:rPr>
          <w:lang w:eastAsia="bg-BG"/>
        </w:rPr>
        <w:t xml:space="preserve"> е показан за овладяване на хроничната сърдечна недостатъчност, когато основния проблем е </w:t>
      </w:r>
      <w:proofErr w:type="spellStart"/>
      <w:r w:rsidRPr="00A425B8">
        <w:rPr>
          <w:lang w:eastAsia="bg-BG"/>
        </w:rPr>
        <w:t>систолична</w:t>
      </w:r>
      <w:proofErr w:type="spellEnd"/>
      <w:r w:rsidRPr="00A425B8">
        <w:rPr>
          <w:lang w:eastAsia="bg-BG"/>
        </w:rPr>
        <w:t xml:space="preserve"> дисфункция. Най-значителна терапевтична полза се наблюдава при пациенти с камерна </w:t>
      </w:r>
      <w:proofErr w:type="spellStart"/>
      <w:r w:rsidRPr="00A425B8">
        <w:rPr>
          <w:lang w:eastAsia="bg-BG"/>
        </w:rPr>
        <w:t>дилатация</w:t>
      </w:r>
      <w:proofErr w:type="spellEnd"/>
      <w:r w:rsidRPr="00A425B8">
        <w:rPr>
          <w:lang w:eastAsia="bg-BG"/>
        </w:rPr>
        <w:t>.</w:t>
      </w:r>
    </w:p>
    <w:p w14:paraId="4782429C" w14:textId="77777777" w:rsidR="00A425B8" w:rsidRPr="00A425B8" w:rsidRDefault="00A425B8" w:rsidP="00A425B8">
      <w:pPr>
        <w:pStyle w:val="ListParagraph"/>
        <w:numPr>
          <w:ilvl w:val="0"/>
          <w:numId w:val="24"/>
        </w:numPr>
        <w:rPr>
          <w:lang w:eastAsia="bg-BG"/>
        </w:rPr>
      </w:pPr>
      <w:proofErr w:type="spellStart"/>
      <w:r w:rsidRPr="00A425B8">
        <w:rPr>
          <w:lang w:eastAsia="bg-BG"/>
        </w:rPr>
        <w:t>Дигоксин</w:t>
      </w:r>
      <w:proofErr w:type="spellEnd"/>
      <w:r w:rsidRPr="00A425B8">
        <w:rPr>
          <w:lang w:eastAsia="bg-BG"/>
        </w:rPr>
        <w:t xml:space="preserve"> е показан особено, когато сърдечната недостатъчност се придружава от </w:t>
      </w:r>
      <w:proofErr w:type="spellStart"/>
      <w:r w:rsidRPr="00A425B8">
        <w:rPr>
          <w:lang w:eastAsia="bg-BG"/>
        </w:rPr>
        <w:t>предсърдно</w:t>
      </w:r>
      <w:proofErr w:type="spellEnd"/>
      <w:r w:rsidRPr="00A425B8">
        <w:rPr>
          <w:lang w:eastAsia="bg-BG"/>
        </w:rPr>
        <w:t xml:space="preserve"> мъждене.</w:t>
      </w:r>
    </w:p>
    <w:p w14:paraId="6B422F6A" w14:textId="77777777" w:rsidR="00A425B8" w:rsidRPr="00A425B8" w:rsidRDefault="00A425B8" w:rsidP="00A425B8">
      <w:pPr>
        <w:pStyle w:val="ListParagraph"/>
        <w:numPr>
          <w:ilvl w:val="0"/>
          <w:numId w:val="24"/>
        </w:numPr>
        <w:rPr>
          <w:lang w:eastAsia="bg-BG"/>
        </w:rPr>
      </w:pPr>
      <w:r w:rsidRPr="00A425B8">
        <w:rPr>
          <w:lang w:eastAsia="bg-BG"/>
        </w:rPr>
        <w:t xml:space="preserve">За контрол на камерната честота при хронично </w:t>
      </w:r>
      <w:proofErr w:type="spellStart"/>
      <w:r w:rsidRPr="00A425B8">
        <w:rPr>
          <w:lang w:eastAsia="bg-BG"/>
        </w:rPr>
        <w:t>предсърдно</w:t>
      </w:r>
      <w:proofErr w:type="spellEnd"/>
      <w:r w:rsidRPr="00A425B8">
        <w:rPr>
          <w:lang w:eastAsia="bg-BG"/>
        </w:rPr>
        <w:t xml:space="preserve"> мъждене; </w:t>
      </w:r>
      <w:proofErr w:type="spellStart"/>
      <w:r w:rsidRPr="00A425B8">
        <w:rPr>
          <w:lang w:eastAsia="bg-BG"/>
        </w:rPr>
        <w:t>предсърдно</w:t>
      </w:r>
      <w:proofErr w:type="spellEnd"/>
      <w:r w:rsidRPr="00A425B8">
        <w:rPr>
          <w:lang w:eastAsia="bg-BG"/>
        </w:rPr>
        <w:t xml:space="preserve"> трептене; </w:t>
      </w:r>
      <w:proofErr w:type="spellStart"/>
      <w:r w:rsidRPr="00A425B8">
        <w:rPr>
          <w:lang w:eastAsia="bg-BG"/>
        </w:rPr>
        <w:t>предсърдни</w:t>
      </w:r>
      <w:proofErr w:type="spellEnd"/>
      <w:r w:rsidRPr="00A425B8">
        <w:rPr>
          <w:lang w:eastAsia="bg-BG"/>
        </w:rPr>
        <w:t xml:space="preserve"> </w:t>
      </w:r>
      <w:proofErr w:type="spellStart"/>
      <w:r w:rsidRPr="00A425B8">
        <w:rPr>
          <w:lang w:eastAsia="bg-BG"/>
        </w:rPr>
        <w:t>тахиаритмии</w:t>
      </w:r>
      <w:proofErr w:type="spellEnd"/>
      <w:r w:rsidRPr="00A425B8">
        <w:rPr>
          <w:lang w:eastAsia="bg-BG"/>
        </w:rPr>
        <w:t xml:space="preserve"> с висока честота.</w:t>
      </w:r>
    </w:p>
    <w:p w14:paraId="5FD9B869" w14:textId="77777777" w:rsidR="00A425B8" w:rsidRPr="00A425B8" w:rsidRDefault="00A425B8" w:rsidP="00A425B8"/>
    <w:p w14:paraId="127F2AC9" w14:textId="494F7E87" w:rsidR="00FD69E8" w:rsidRDefault="002C50EE" w:rsidP="00AA23EC">
      <w:pPr>
        <w:pStyle w:val="Heading2"/>
      </w:pPr>
      <w:r>
        <w:t>4.2. Дозировка и начин на приложение</w:t>
      </w:r>
    </w:p>
    <w:p w14:paraId="68949A8D" w14:textId="77777777" w:rsidR="00A425B8" w:rsidRDefault="00A425B8" w:rsidP="00A425B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6C53522" w14:textId="4BAA8A9E" w:rsidR="00A425B8" w:rsidRPr="00A425B8" w:rsidRDefault="00A425B8" w:rsidP="00A425B8">
      <w:pPr>
        <w:pStyle w:val="Heading3"/>
        <w:rPr>
          <w:rFonts w:eastAsia="Times New Roman"/>
          <w:u w:val="single"/>
        </w:rPr>
      </w:pPr>
      <w:r w:rsidRPr="00A425B8">
        <w:rPr>
          <w:rFonts w:eastAsia="Times New Roman"/>
          <w:u w:val="single"/>
          <w:lang w:eastAsia="bg-BG"/>
        </w:rPr>
        <w:t>Дозировка</w:t>
      </w:r>
    </w:p>
    <w:p w14:paraId="66943DFA" w14:textId="77777777" w:rsidR="00A425B8" w:rsidRPr="00A425B8" w:rsidRDefault="00A425B8" w:rsidP="00A425B8">
      <w:pPr>
        <w:spacing w:line="240" w:lineRule="auto"/>
        <w:rPr>
          <w:rFonts w:eastAsia="Times New Roman" w:cs="Arial"/>
        </w:rPr>
      </w:pPr>
      <w:r w:rsidRPr="00A425B8">
        <w:rPr>
          <w:rFonts w:eastAsia="Times New Roman" w:cs="Arial"/>
          <w:color w:val="000000"/>
          <w:lang w:eastAsia="bg-BG"/>
        </w:rPr>
        <w:t xml:space="preserve">Дозировката трябва да бъде строго индивидуална и зависи от възрастта, </w:t>
      </w:r>
      <w:proofErr w:type="spellStart"/>
      <w:r w:rsidRPr="00A425B8">
        <w:rPr>
          <w:rFonts w:eastAsia="Times New Roman" w:cs="Arial"/>
          <w:color w:val="000000"/>
          <w:lang w:eastAsia="bg-BG"/>
        </w:rPr>
        <w:t>безмастната</w:t>
      </w:r>
      <w:proofErr w:type="spellEnd"/>
      <w:r w:rsidRPr="00A425B8">
        <w:rPr>
          <w:rFonts w:eastAsia="Times New Roman" w:cs="Arial"/>
          <w:color w:val="000000"/>
          <w:lang w:eastAsia="bg-BG"/>
        </w:rPr>
        <w:t xml:space="preserve"> телесна маса и бъбречната функция на всеки пациент. Посочените дози са само ориентировъчни.</w:t>
      </w:r>
    </w:p>
    <w:p w14:paraId="601A9DD9" w14:textId="77777777" w:rsidR="00A425B8" w:rsidRPr="00A425B8" w:rsidRDefault="00A425B8" w:rsidP="00A425B8">
      <w:pPr>
        <w:spacing w:line="240" w:lineRule="auto"/>
        <w:rPr>
          <w:rFonts w:eastAsia="Times New Roman" w:cs="Arial"/>
        </w:rPr>
      </w:pPr>
      <w:r w:rsidRPr="00A425B8">
        <w:rPr>
          <w:rFonts w:eastAsia="Times New Roman" w:cs="Arial"/>
          <w:color w:val="000000"/>
          <w:lang w:eastAsia="bg-BG"/>
        </w:rPr>
        <w:t>Нужно е разликите в биодостъпността между парентералните и пероралните форми да бъдат отчитани, когато се преминава от един начин на приложение към друг. Когато пациентите преминават от перорален към интравенозен път на въвеждане, дозата трябва да бъде редуцирана с около 33%.</w:t>
      </w:r>
    </w:p>
    <w:p w14:paraId="1FFAF7F9" w14:textId="77777777" w:rsidR="00A425B8" w:rsidRPr="00A425B8" w:rsidRDefault="00A425B8" w:rsidP="00A425B8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78267B99" w14:textId="5103F5D6" w:rsidR="00A425B8" w:rsidRPr="00A425B8" w:rsidRDefault="00A425B8" w:rsidP="00A425B8">
      <w:pPr>
        <w:spacing w:line="240" w:lineRule="auto"/>
        <w:rPr>
          <w:rFonts w:eastAsia="Times New Roman" w:cs="Arial"/>
        </w:rPr>
      </w:pPr>
      <w:r w:rsidRPr="00A425B8">
        <w:rPr>
          <w:rFonts w:eastAsia="Times New Roman" w:cs="Arial"/>
          <w:i/>
          <w:iCs/>
          <w:color w:val="000000"/>
          <w:u w:val="single"/>
          <w:lang w:eastAsia="bg-BG"/>
        </w:rPr>
        <w:t xml:space="preserve">Възрастни с хронична сърдечна недостатъчност без </w:t>
      </w:r>
      <w:proofErr w:type="spellStart"/>
      <w:r w:rsidRPr="00A425B8">
        <w:rPr>
          <w:rFonts w:eastAsia="Times New Roman" w:cs="Arial"/>
          <w:i/>
          <w:iCs/>
          <w:color w:val="000000"/>
          <w:u w:val="single"/>
          <w:lang w:eastAsia="bg-BG"/>
        </w:rPr>
        <w:t>надкамерна</w:t>
      </w:r>
      <w:proofErr w:type="spellEnd"/>
      <w:r w:rsidRPr="00A425B8">
        <w:rPr>
          <w:rFonts w:eastAsia="Times New Roman" w:cs="Arial"/>
          <w:i/>
          <w:iCs/>
          <w:color w:val="000000"/>
          <w:u w:val="single"/>
          <w:lang w:eastAsia="bg-BG"/>
        </w:rPr>
        <w:t xml:space="preserve"> аритмия</w:t>
      </w:r>
    </w:p>
    <w:p w14:paraId="09B5DC9C" w14:textId="27F9F42F" w:rsidR="00A425B8" w:rsidRDefault="00A425B8" w:rsidP="00A425B8">
      <w:pPr>
        <w:rPr>
          <w:rFonts w:eastAsia="Times New Roman" w:cs="Arial"/>
          <w:color w:val="000000"/>
          <w:lang w:val="en-US"/>
        </w:rPr>
      </w:pPr>
      <w:r w:rsidRPr="00A425B8">
        <w:rPr>
          <w:rFonts w:eastAsia="Times New Roman" w:cs="Arial"/>
          <w:color w:val="000000"/>
          <w:lang w:eastAsia="bg-BG"/>
        </w:rPr>
        <w:t xml:space="preserve">Не се изисква натоварване. При пациенти с нормална бъбречна функция, обичайната дневна доза е от 125 до 250 микрограма (0,125 до 0,25 </w:t>
      </w:r>
      <w:r w:rsidRPr="00A425B8">
        <w:rPr>
          <w:rFonts w:eastAsia="Times New Roman" w:cs="Arial"/>
          <w:color w:val="000000"/>
          <w:lang w:val="en-US"/>
        </w:rPr>
        <w:t xml:space="preserve">mg). </w:t>
      </w:r>
      <w:r w:rsidRPr="00A425B8">
        <w:rPr>
          <w:rFonts w:eastAsia="Times New Roman" w:cs="Arial"/>
          <w:color w:val="000000"/>
          <w:lang w:eastAsia="bg-BG"/>
        </w:rPr>
        <w:t xml:space="preserve">При пациенти над 65 години може да бъде прилагана и по-ниска доза от 62,5 микрограма (0,0625 </w:t>
      </w:r>
      <w:r w:rsidRPr="00A425B8">
        <w:rPr>
          <w:rFonts w:eastAsia="Times New Roman" w:cs="Arial"/>
          <w:color w:val="000000"/>
          <w:lang w:val="en-US"/>
        </w:rPr>
        <w:t>mg).</w:t>
      </w:r>
    </w:p>
    <w:p w14:paraId="3B196433" w14:textId="5825CA0C" w:rsidR="00A425B8" w:rsidRDefault="00A425B8" w:rsidP="00A425B8">
      <w:pPr>
        <w:rPr>
          <w:rFonts w:eastAsia="Times New Roman" w:cs="Arial"/>
          <w:color w:val="000000"/>
          <w:lang w:val="en-US"/>
        </w:rPr>
      </w:pPr>
    </w:p>
    <w:p w14:paraId="46F98401" w14:textId="77777777" w:rsidR="00A425B8" w:rsidRPr="00A425B8" w:rsidRDefault="00A425B8" w:rsidP="00A425B8">
      <w:pPr>
        <w:spacing w:line="240" w:lineRule="auto"/>
        <w:rPr>
          <w:rFonts w:eastAsia="Times New Roman" w:cs="Arial"/>
        </w:rPr>
      </w:pPr>
      <w:r w:rsidRPr="00A425B8">
        <w:rPr>
          <w:rFonts w:eastAsia="Times New Roman" w:cs="Arial"/>
          <w:i/>
          <w:iCs/>
          <w:color w:val="000000"/>
          <w:u w:val="single"/>
          <w:lang w:eastAsia="bg-BG"/>
        </w:rPr>
        <w:t xml:space="preserve">Овладяване на </w:t>
      </w:r>
      <w:proofErr w:type="spellStart"/>
      <w:r w:rsidRPr="00A425B8">
        <w:rPr>
          <w:rFonts w:eastAsia="Times New Roman" w:cs="Arial"/>
          <w:i/>
          <w:iCs/>
          <w:color w:val="000000"/>
          <w:u w:val="single"/>
          <w:lang w:eastAsia="bg-BG"/>
        </w:rPr>
        <w:t>надкамерна</w:t>
      </w:r>
      <w:proofErr w:type="spellEnd"/>
      <w:r w:rsidRPr="00A425B8">
        <w:rPr>
          <w:rFonts w:eastAsia="Times New Roman" w:cs="Arial"/>
          <w:i/>
          <w:iCs/>
          <w:color w:val="000000"/>
          <w:u w:val="single"/>
          <w:lang w:eastAsia="bg-BG"/>
        </w:rPr>
        <w:t xml:space="preserve"> тахикардия и </w:t>
      </w:r>
      <w:proofErr w:type="spellStart"/>
      <w:r w:rsidRPr="00A425B8">
        <w:rPr>
          <w:rFonts w:eastAsia="Times New Roman" w:cs="Arial"/>
          <w:i/>
          <w:iCs/>
          <w:color w:val="000000"/>
          <w:u w:val="single"/>
          <w:lang w:eastAsia="bg-BG"/>
        </w:rPr>
        <w:t>предсърдно</w:t>
      </w:r>
      <w:proofErr w:type="spellEnd"/>
      <w:r w:rsidRPr="00A425B8">
        <w:rPr>
          <w:rFonts w:eastAsia="Times New Roman" w:cs="Arial"/>
          <w:i/>
          <w:iCs/>
          <w:color w:val="000000"/>
          <w:u w:val="single"/>
          <w:lang w:eastAsia="bg-BG"/>
        </w:rPr>
        <w:t xml:space="preserve"> мъждене при възрастни и деца над 10 години</w:t>
      </w:r>
    </w:p>
    <w:p w14:paraId="41810678" w14:textId="77777777" w:rsidR="00A425B8" w:rsidRPr="00A425B8" w:rsidRDefault="00A425B8" w:rsidP="00A425B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D49F39A" w14:textId="47772987" w:rsidR="00A425B8" w:rsidRPr="00A425B8" w:rsidRDefault="00A425B8" w:rsidP="00A425B8">
      <w:pPr>
        <w:spacing w:line="240" w:lineRule="auto"/>
        <w:rPr>
          <w:rFonts w:eastAsia="Times New Roman" w:cs="Arial"/>
        </w:rPr>
      </w:pPr>
      <w:r w:rsidRPr="00A425B8">
        <w:rPr>
          <w:rFonts w:eastAsia="Times New Roman" w:cs="Arial"/>
          <w:color w:val="000000"/>
          <w:u w:val="single"/>
          <w:lang w:eastAsia="bg-BG"/>
        </w:rPr>
        <w:t>Бърза дигитализация (24 часа)</w:t>
      </w:r>
    </w:p>
    <w:p w14:paraId="49134199" w14:textId="77777777" w:rsidR="00A425B8" w:rsidRPr="00A425B8" w:rsidRDefault="00A425B8" w:rsidP="00A425B8">
      <w:pPr>
        <w:spacing w:line="240" w:lineRule="auto"/>
        <w:rPr>
          <w:rFonts w:eastAsia="Times New Roman" w:cs="Arial"/>
        </w:rPr>
      </w:pPr>
      <w:r w:rsidRPr="00A425B8">
        <w:rPr>
          <w:rFonts w:eastAsia="Times New Roman" w:cs="Arial"/>
          <w:color w:val="000000"/>
          <w:lang w:eastAsia="bg-BG"/>
        </w:rPr>
        <w:t>Ако е приложимо от медицинска гледна точка, бърза дигитализация може да бъде постигната по следните начини:</w:t>
      </w:r>
    </w:p>
    <w:p w14:paraId="6E9AE604" w14:textId="77777777" w:rsidR="00A425B8" w:rsidRPr="00A425B8" w:rsidRDefault="00A425B8" w:rsidP="00A425B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2C85EBB" w14:textId="1DD77B1E" w:rsidR="00A425B8" w:rsidRPr="00A425B8" w:rsidRDefault="00A425B8" w:rsidP="00A425B8">
      <w:pPr>
        <w:spacing w:line="240" w:lineRule="auto"/>
        <w:rPr>
          <w:rFonts w:eastAsia="Times New Roman" w:cs="Arial"/>
        </w:rPr>
      </w:pPr>
      <w:r w:rsidRPr="00A425B8">
        <w:rPr>
          <w:rFonts w:eastAsia="Times New Roman" w:cs="Arial"/>
          <w:color w:val="000000"/>
          <w:lang w:eastAsia="bg-BG"/>
        </w:rPr>
        <w:t xml:space="preserve">750 до 1 500 микрограма (0,75 до 1,5 </w:t>
      </w:r>
      <w:r w:rsidRPr="00A425B8">
        <w:rPr>
          <w:rFonts w:eastAsia="Times New Roman" w:cs="Arial"/>
          <w:color w:val="000000"/>
          <w:lang w:val="en-US"/>
        </w:rPr>
        <w:t xml:space="preserve">mg) </w:t>
      </w:r>
      <w:r w:rsidRPr="00A425B8">
        <w:rPr>
          <w:rFonts w:eastAsia="Times New Roman" w:cs="Arial"/>
          <w:color w:val="000000"/>
          <w:lang w:eastAsia="bg-BG"/>
        </w:rPr>
        <w:t>като единична доза.</w:t>
      </w:r>
    </w:p>
    <w:p w14:paraId="06AFB5A0" w14:textId="77777777" w:rsidR="00A425B8" w:rsidRPr="00A425B8" w:rsidRDefault="00A425B8" w:rsidP="00A425B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BE6DEBC" w14:textId="0697C00F" w:rsidR="00A425B8" w:rsidRPr="00A425B8" w:rsidRDefault="00A425B8" w:rsidP="00A425B8">
      <w:pPr>
        <w:spacing w:line="240" w:lineRule="auto"/>
        <w:rPr>
          <w:rFonts w:eastAsia="Times New Roman" w:cs="Arial"/>
        </w:rPr>
      </w:pPr>
      <w:r w:rsidRPr="00A425B8">
        <w:rPr>
          <w:rFonts w:eastAsia="Times New Roman" w:cs="Arial"/>
          <w:color w:val="000000"/>
          <w:lang w:eastAsia="bg-BG"/>
        </w:rPr>
        <w:t>При липса на спешност и повишен риск от появата на токсични ефекти, например при пациенти в напреднала възраст (над 65 години), оралната натоварваща доза трябва да бъде разделена на няколко приема през 6 часа като терапевтичният отговор трябва да бъде оценен, преди прилагане на всяка следваща доза (вж. точка 4.4).</w:t>
      </w:r>
    </w:p>
    <w:p w14:paraId="6AC444FE" w14:textId="77777777" w:rsidR="00A425B8" w:rsidRPr="00A425B8" w:rsidRDefault="00A425B8" w:rsidP="00A425B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2FBB1FC" w14:textId="266423F5" w:rsidR="00A425B8" w:rsidRPr="00A425B8" w:rsidRDefault="00A425B8" w:rsidP="00A425B8">
      <w:pPr>
        <w:spacing w:line="240" w:lineRule="auto"/>
        <w:rPr>
          <w:rFonts w:eastAsia="Times New Roman" w:cs="Arial"/>
        </w:rPr>
      </w:pPr>
      <w:r w:rsidRPr="00A425B8">
        <w:rPr>
          <w:rFonts w:eastAsia="Times New Roman" w:cs="Arial"/>
          <w:color w:val="000000"/>
          <w:u w:val="single"/>
          <w:lang w:eastAsia="bg-BG"/>
        </w:rPr>
        <w:t>Бавна дигитализация</w:t>
      </w:r>
    </w:p>
    <w:p w14:paraId="4CE7D94D" w14:textId="77777777" w:rsidR="00A425B8" w:rsidRPr="00A425B8" w:rsidRDefault="00A425B8" w:rsidP="00A425B8">
      <w:pPr>
        <w:spacing w:line="240" w:lineRule="auto"/>
        <w:rPr>
          <w:rFonts w:eastAsia="Times New Roman" w:cs="Arial"/>
        </w:rPr>
      </w:pPr>
      <w:r w:rsidRPr="00A425B8">
        <w:rPr>
          <w:rFonts w:eastAsia="Times New Roman" w:cs="Arial"/>
          <w:color w:val="000000"/>
          <w:lang w:eastAsia="bg-BG"/>
        </w:rPr>
        <w:t xml:space="preserve">Дигитализацията се постига за една седмица, с прилагане на дози от 250 до 750 микрограма дневно (0,25 до 0,75 </w:t>
      </w:r>
      <w:r w:rsidRPr="00A425B8">
        <w:rPr>
          <w:rFonts w:eastAsia="Times New Roman" w:cs="Arial"/>
          <w:color w:val="000000"/>
          <w:lang w:val="en-US"/>
        </w:rPr>
        <w:t>mg</w:t>
      </w:r>
      <w:r w:rsidRPr="00A425B8">
        <w:rPr>
          <w:rFonts w:eastAsia="Times New Roman" w:cs="Arial"/>
          <w:color w:val="000000"/>
          <w:lang w:eastAsia="bg-BG"/>
        </w:rPr>
        <w:t>). В рамките на тази седмица трябва да е налице клиничен отговор на терапията.</w:t>
      </w:r>
    </w:p>
    <w:p w14:paraId="5485A6FD" w14:textId="77777777" w:rsidR="00A425B8" w:rsidRPr="00A425B8" w:rsidRDefault="00A425B8" w:rsidP="00A425B8">
      <w:pPr>
        <w:spacing w:line="240" w:lineRule="auto"/>
        <w:rPr>
          <w:rFonts w:eastAsia="Times New Roman" w:cs="Arial"/>
          <w:b/>
          <w:bCs/>
          <w:color w:val="000000"/>
          <w:u w:val="single"/>
          <w:lang w:eastAsia="bg-BG"/>
        </w:rPr>
      </w:pPr>
    </w:p>
    <w:p w14:paraId="7588471F" w14:textId="43C76BF6" w:rsidR="00A425B8" w:rsidRPr="00A425B8" w:rsidRDefault="00A425B8" w:rsidP="00A425B8">
      <w:pPr>
        <w:spacing w:line="240" w:lineRule="auto"/>
        <w:rPr>
          <w:rFonts w:eastAsia="Times New Roman" w:cs="Arial"/>
        </w:rPr>
      </w:pPr>
      <w:r w:rsidRPr="00A425B8">
        <w:rPr>
          <w:rFonts w:eastAsia="Times New Roman" w:cs="Arial"/>
          <w:b/>
          <w:bCs/>
          <w:color w:val="000000"/>
          <w:u w:val="single"/>
          <w:lang w:eastAsia="bg-BG"/>
        </w:rPr>
        <w:t>Забележка</w:t>
      </w:r>
      <w:r w:rsidRPr="00A425B8">
        <w:rPr>
          <w:rFonts w:eastAsia="Times New Roman" w:cs="Arial"/>
          <w:b/>
          <w:bCs/>
          <w:color w:val="000000"/>
          <w:lang w:eastAsia="bg-BG"/>
        </w:rPr>
        <w:t xml:space="preserve">: </w:t>
      </w:r>
      <w:r w:rsidRPr="00A425B8">
        <w:rPr>
          <w:rFonts w:eastAsia="Times New Roman" w:cs="Arial"/>
          <w:color w:val="000000"/>
          <w:lang w:eastAsia="bg-BG"/>
        </w:rPr>
        <w:t>Изборът между бърза или бавна дигитализация зависи от клиничния статус на пациента и спешността.</w:t>
      </w:r>
    </w:p>
    <w:p w14:paraId="42800187" w14:textId="77777777" w:rsidR="00A425B8" w:rsidRPr="00A425B8" w:rsidRDefault="00A425B8" w:rsidP="00A425B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81D5C89" w14:textId="3B122772" w:rsidR="00A425B8" w:rsidRPr="00A425B8" w:rsidRDefault="00A425B8" w:rsidP="00A425B8">
      <w:pPr>
        <w:spacing w:line="240" w:lineRule="auto"/>
        <w:rPr>
          <w:rFonts w:eastAsia="Times New Roman" w:cs="Arial"/>
        </w:rPr>
      </w:pPr>
      <w:r w:rsidRPr="00A425B8">
        <w:rPr>
          <w:rFonts w:eastAsia="Times New Roman" w:cs="Arial"/>
          <w:color w:val="000000"/>
          <w:u w:val="single"/>
          <w:lang w:eastAsia="bg-BG"/>
        </w:rPr>
        <w:t>Поддържаща дигитализация</w:t>
      </w:r>
    </w:p>
    <w:p w14:paraId="6973B960" w14:textId="77777777" w:rsidR="00A425B8" w:rsidRPr="00A425B8" w:rsidRDefault="00A425B8" w:rsidP="00A425B8">
      <w:pPr>
        <w:spacing w:line="240" w:lineRule="auto"/>
        <w:rPr>
          <w:rFonts w:eastAsia="Times New Roman" w:cs="Arial"/>
        </w:rPr>
      </w:pPr>
      <w:r w:rsidRPr="00A425B8">
        <w:rPr>
          <w:rFonts w:eastAsia="Times New Roman" w:cs="Arial"/>
          <w:color w:val="000000"/>
          <w:lang w:eastAsia="bg-BG"/>
        </w:rPr>
        <w:t>Определянето на поддържащата доза се основава на изчисляването на дневните загуби през отделителната система. В клиничната практика си използва широко следната формула:</w:t>
      </w:r>
    </w:p>
    <w:p w14:paraId="54181609" w14:textId="77777777" w:rsidR="00A425B8" w:rsidRPr="00A425B8" w:rsidRDefault="00A425B8" w:rsidP="00A425B8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179B8E44" w14:textId="2962F32F" w:rsidR="00A425B8" w:rsidRPr="00A425B8" w:rsidRDefault="00A425B8" w:rsidP="00A425B8">
      <w:pPr>
        <w:spacing w:line="240" w:lineRule="auto"/>
        <w:rPr>
          <w:rFonts w:eastAsia="Times New Roman" w:cs="Arial"/>
        </w:rPr>
      </w:pPr>
      <w:r w:rsidRPr="00A425B8">
        <w:rPr>
          <w:rFonts w:eastAsia="Times New Roman" w:cs="Arial"/>
          <w:i/>
          <w:iCs/>
          <w:color w:val="000000"/>
          <w:lang w:eastAsia="bg-BG"/>
        </w:rPr>
        <w:t xml:space="preserve">Поддържаща доза = максимални телесни </w:t>
      </w:r>
      <w:proofErr w:type="spellStart"/>
      <w:r w:rsidRPr="00A425B8">
        <w:rPr>
          <w:rFonts w:eastAsia="Times New Roman" w:cs="Arial"/>
          <w:i/>
          <w:iCs/>
          <w:color w:val="000000"/>
          <w:lang w:eastAsia="bg-BG"/>
        </w:rPr>
        <w:t>запасиX</w:t>
      </w:r>
      <w:proofErr w:type="spellEnd"/>
      <w:r w:rsidRPr="00A425B8">
        <w:rPr>
          <w:rFonts w:eastAsia="Times New Roman" w:cs="Arial"/>
          <w:i/>
          <w:iCs/>
          <w:color w:val="000000"/>
          <w:lang w:eastAsia="bg-BG"/>
        </w:rPr>
        <w:t xml:space="preserve"> %дневни загуби/100</w:t>
      </w:r>
    </w:p>
    <w:p w14:paraId="71501C84" w14:textId="77777777" w:rsidR="00A425B8" w:rsidRPr="00A425B8" w:rsidRDefault="00A425B8" w:rsidP="00A425B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5AD79E1" w14:textId="53976024" w:rsidR="00A425B8" w:rsidRPr="00A425B8" w:rsidRDefault="00A425B8" w:rsidP="00A425B8">
      <w:pPr>
        <w:spacing w:line="240" w:lineRule="auto"/>
        <w:rPr>
          <w:rFonts w:eastAsia="Times New Roman" w:cs="Arial"/>
        </w:rPr>
      </w:pPr>
      <w:r w:rsidRPr="00A425B8">
        <w:rPr>
          <w:rFonts w:eastAsia="Times New Roman" w:cs="Arial"/>
          <w:color w:val="000000"/>
          <w:lang w:eastAsia="bg-BG"/>
        </w:rPr>
        <w:t>Където:</w:t>
      </w:r>
    </w:p>
    <w:p w14:paraId="2B2988E7" w14:textId="77777777" w:rsidR="00A425B8" w:rsidRPr="00A425B8" w:rsidRDefault="00A425B8" w:rsidP="00A425B8">
      <w:pPr>
        <w:spacing w:line="240" w:lineRule="auto"/>
        <w:rPr>
          <w:rFonts w:eastAsia="Times New Roman" w:cs="Arial"/>
        </w:rPr>
      </w:pPr>
      <w:r w:rsidRPr="00A425B8">
        <w:rPr>
          <w:rFonts w:eastAsia="Times New Roman" w:cs="Arial"/>
          <w:i/>
          <w:iCs/>
          <w:color w:val="000000"/>
          <w:lang w:eastAsia="bg-BG"/>
        </w:rPr>
        <w:t>Максимални телесни запаси = натоварваща доза %дневни загуби =14</w:t>
      </w:r>
      <w:r w:rsidRPr="00A425B8">
        <w:rPr>
          <w:rFonts w:eastAsia="Times New Roman" w:cs="Arial"/>
          <w:color w:val="000000"/>
          <w:lang w:eastAsia="bg-BG"/>
        </w:rPr>
        <w:t xml:space="preserve"> + </w:t>
      </w:r>
      <w:proofErr w:type="spellStart"/>
      <w:r w:rsidRPr="00A425B8">
        <w:rPr>
          <w:rFonts w:eastAsia="Times New Roman" w:cs="Arial"/>
          <w:i/>
          <w:iCs/>
          <w:color w:val="000000"/>
          <w:lang w:eastAsia="bg-BG"/>
        </w:rPr>
        <w:t>креатининов</w:t>
      </w:r>
      <w:proofErr w:type="spellEnd"/>
      <w:r w:rsidRPr="00A425B8">
        <w:rPr>
          <w:rFonts w:eastAsia="Times New Roman" w:cs="Arial"/>
          <w:i/>
          <w:iCs/>
          <w:color w:val="000000"/>
          <w:lang w:eastAsia="bg-BG"/>
        </w:rPr>
        <w:t xml:space="preserve"> </w:t>
      </w:r>
      <w:proofErr w:type="spellStart"/>
      <w:r w:rsidRPr="00A425B8">
        <w:rPr>
          <w:rFonts w:eastAsia="Times New Roman" w:cs="Arial"/>
          <w:i/>
          <w:iCs/>
          <w:color w:val="000000"/>
          <w:lang w:eastAsia="bg-BG"/>
        </w:rPr>
        <w:t>крирънс</w:t>
      </w:r>
      <w:proofErr w:type="spellEnd"/>
      <w:r w:rsidRPr="00A425B8">
        <w:rPr>
          <w:rFonts w:eastAsia="Times New Roman" w:cs="Arial"/>
          <w:i/>
          <w:iCs/>
          <w:color w:val="000000"/>
          <w:lang w:eastAsia="bg-BG"/>
        </w:rPr>
        <w:t xml:space="preserve"> (С</w:t>
      </w:r>
      <w:proofErr w:type="spellStart"/>
      <w:r w:rsidRPr="00A425B8">
        <w:rPr>
          <w:rFonts w:eastAsia="Times New Roman" w:cs="Arial"/>
          <w:i/>
          <w:iCs/>
          <w:color w:val="000000"/>
          <w:lang w:val="en-US"/>
        </w:rPr>
        <w:t>cr</w:t>
      </w:r>
      <w:proofErr w:type="spellEnd"/>
      <w:r w:rsidRPr="00A425B8">
        <w:rPr>
          <w:rFonts w:eastAsia="Times New Roman" w:cs="Arial"/>
          <w:i/>
          <w:iCs/>
          <w:color w:val="000000"/>
          <w:lang w:val="en-US"/>
        </w:rPr>
        <w:t>)/5</w:t>
      </w:r>
    </w:p>
    <w:p w14:paraId="46CD7892" w14:textId="77777777" w:rsidR="00A425B8" w:rsidRPr="00A425B8" w:rsidRDefault="00A425B8" w:rsidP="00A425B8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7375C96D" w14:textId="149582F4" w:rsidR="00A425B8" w:rsidRPr="00A425B8" w:rsidRDefault="00A425B8" w:rsidP="00A425B8">
      <w:pPr>
        <w:spacing w:line="240" w:lineRule="auto"/>
        <w:rPr>
          <w:rFonts w:eastAsia="Times New Roman" w:cs="Arial"/>
        </w:rPr>
      </w:pPr>
      <w:r w:rsidRPr="00A425B8">
        <w:rPr>
          <w:rFonts w:eastAsia="Times New Roman" w:cs="Arial"/>
          <w:i/>
          <w:iCs/>
          <w:color w:val="000000"/>
          <w:lang w:eastAsia="bg-BG"/>
        </w:rPr>
        <w:t>С</w:t>
      </w:r>
      <w:proofErr w:type="spellStart"/>
      <w:r w:rsidRPr="00A425B8">
        <w:rPr>
          <w:rFonts w:eastAsia="Times New Roman" w:cs="Arial"/>
          <w:i/>
          <w:iCs/>
          <w:color w:val="000000"/>
          <w:lang w:val="en-US"/>
        </w:rPr>
        <w:t>cr</w:t>
      </w:r>
      <w:proofErr w:type="spellEnd"/>
      <w:r w:rsidRPr="00A425B8">
        <w:rPr>
          <w:rFonts w:eastAsia="Times New Roman" w:cs="Arial"/>
          <w:color w:val="000000"/>
          <w:lang w:eastAsia="bg-BG"/>
        </w:rPr>
        <w:t xml:space="preserve"> е </w:t>
      </w:r>
      <w:proofErr w:type="spellStart"/>
      <w:r w:rsidRPr="00A425B8">
        <w:rPr>
          <w:rFonts w:eastAsia="Times New Roman" w:cs="Arial"/>
          <w:color w:val="000000"/>
          <w:lang w:eastAsia="bg-BG"/>
        </w:rPr>
        <w:t>креатининовия</w:t>
      </w:r>
      <w:proofErr w:type="spellEnd"/>
      <w:r w:rsidRPr="00A425B8">
        <w:rPr>
          <w:rFonts w:eastAsia="Times New Roman" w:cs="Arial"/>
          <w:color w:val="000000"/>
          <w:lang w:eastAsia="bg-BG"/>
        </w:rPr>
        <w:t xml:space="preserve"> клирънс, коригиран към 70 </w:t>
      </w:r>
      <w:r w:rsidRPr="00A425B8">
        <w:rPr>
          <w:rFonts w:eastAsia="Times New Roman" w:cs="Arial"/>
          <w:color w:val="000000"/>
          <w:lang w:val="en-US"/>
        </w:rPr>
        <w:t xml:space="preserve">kg </w:t>
      </w:r>
      <w:r w:rsidRPr="00A425B8">
        <w:rPr>
          <w:rFonts w:eastAsia="Times New Roman" w:cs="Arial"/>
          <w:color w:val="000000"/>
          <w:lang w:eastAsia="bg-BG"/>
        </w:rPr>
        <w:t xml:space="preserve">телесно тегло или 1,73 </w:t>
      </w:r>
      <w:r w:rsidRPr="00A425B8">
        <w:rPr>
          <w:rFonts w:eastAsia="Times New Roman" w:cs="Arial"/>
          <w:color w:val="000000"/>
          <w:lang w:val="en-US"/>
        </w:rPr>
        <w:t>m</w:t>
      </w:r>
      <w:r w:rsidRPr="00A425B8">
        <w:rPr>
          <w:rFonts w:eastAsia="Times New Roman" w:cs="Arial"/>
          <w:color w:val="000000"/>
          <w:vertAlign w:val="superscript"/>
          <w:lang w:eastAsia="bg-BG"/>
        </w:rPr>
        <w:t>2</w:t>
      </w:r>
      <w:r w:rsidRPr="00A425B8">
        <w:rPr>
          <w:rFonts w:eastAsia="Times New Roman" w:cs="Arial"/>
          <w:color w:val="000000"/>
          <w:lang w:eastAsia="bg-BG"/>
        </w:rPr>
        <w:t xml:space="preserve"> телесна повърхност. </w:t>
      </w:r>
      <w:r w:rsidRPr="00A425B8">
        <w:rPr>
          <w:rFonts w:eastAsia="Times New Roman" w:cs="Arial"/>
          <w:i/>
          <w:iCs/>
          <w:color w:val="000000"/>
          <w:lang w:eastAsia="bg-BG"/>
        </w:rPr>
        <w:t>С</w:t>
      </w:r>
      <w:proofErr w:type="spellStart"/>
      <w:r w:rsidRPr="00A425B8">
        <w:rPr>
          <w:rFonts w:eastAsia="Times New Roman" w:cs="Arial"/>
          <w:i/>
          <w:iCs/>
          <w:color w:val="000000"/>
          <w:lang w:val="en-US"/>
        </w:rPr>
        <w:t>cr</w:t>
      </w:r>
      <w:proofErr w:type="spellEnd"/>
      <w:r w:rsidRPr="00A425B8">
        <w:rPr>
          <w:rFonts w:eastAsia="Times New Roman" w:cs="Arial"/>
          <w:color w:val="000000"/>
          <w:lang w:eastAsia="bg-BG"/>
        </w:rPr>
        <w:t xml:space="preserve"> (коригиран към 70 </w:t>
      </w:r>
      <w:r w:rsidRPr="00A425B8">
        <w:rPr>
          <w:rFonts w:eastAsia="Times New Roman" w:cs="Arial"/>
          <w:color w:val="000000"/>
          <w:lang w:val="en-US"/>
        </w:rPr>
        <w:t xml:space="preserve">kg </w:t>
      </w:r>
      <w:r w:rsidRPr="00A425B8">
        <w:rPr>
          <w:rFonts w:eastAsia="Times New Roman" w:cs="Arial"/>
          <w:color w:val="000000"/>
          <w:lang w:eastAsia="bg-BG"/>
        </w:rPr>
        <w:t xml:space="preserve">телесно тегло) може да бъде изчислен, ако разполагате и само със серумната </w:t>
      </w:r>
      <w:proofErr w:type="spellStart"/>
      <w:r w:rsidRPr="00A425B8">
        <w:rPr>
          <w:rFonts w:eastAsia="Times New Roman" w:cs="Arial"/>
          <w:color w:val="000000"/>
          <w:lang w:eastAsia="bg-BG"/>
        </w:rPr>
        <w:t>креатининова</w:t>
      </w:r>
      <w:proofErr w:type="spellEnd"/>
      <w:r w:rsidRPr="00A425B8">
        <w:rPr>
          <w:rFonts w:eastAsia="Times New Roman" w:cs="Arial"/>
          <w:color w:val="000000"/>
          <w:lang w:eastAsia="bg-BG"/>
        </w:rPr>
        <w:t xml:space="preserve"> концентрация </w:t>
      </w:r>
      <w:r w:rsidRPr="00A425B8">
        <w:rPr>
          <w:rFonts w:eastAsia="Times New Roman" w:cs="Arial"/>
          <w:i/>
          <w:iCs/>
          <w:color w:val="000000"/>
          <w:lang w:eastAsia="bg-BG"/>
        </w:rPr>
        <w:t>(</w:t>
      </w:r>
      <w:proofErr w:type="spellStart"/>
      <w:r w:rsidRPr="00A425B8">
        <w:rPr>
          <w:rFonts w:eastAsia="Times New Roman" w:cs="Arial"/>
          <w:i/>
          <w:iCs/>
          <w:color w:val="000000"/>
          <w:lang w:val="en-US"/>
        </w:rPr>
        <w:t>Scr</w:t>
      </w:r>
      <w:proofErr w:type="spellEnd"/>
      <w:r w:rsidRPr="00A425B8">
        <w:rPr>
          <w:rFonts w:eastAsia="Times New Roman" w:cs="Arial"/>
          <w:i/>
          <w:iCs/>
          <w:color w:val="000000"/>
          <w:lang w:val="en-US"/>
        </w:rPr>
        <w:t>)</w:t>
      </w:r>
      <w:r w:rsidRPr="00A425B8">
        <w:rPr>
          <w:rFonts w:eastAsia="Times New Roman" w:cs="Arial"/>
          <w:color w:val="000000"/>
          <w:lang w:eastAsia="bg-BG"/>
        </w:rPr>
        <w:t>както следва:</w:t>
      </w:r>
    </w:p>
    <w:p w14:paraId="4E1EF478" w14:textId="77777777" w:rsidR="00A425B8" w:rsidRPr="00A425B8" w:rsidRDefault="00A425B8" w:rsidP="00A425B8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08BD4DB1" w14:textId="067B9565" w:rsidR="00A425B8" w:rsidRPr="00A425B8" w:rsidRDefault="00A425B8" w:rsidP="00A425B8">
      <w:pPr>
        <w:spacing w:line="240" w:lineRule="auto"/>
        <w:rPr>
          <w:rFonts w:eastAsia="Times New Roman" w:cs="Arial"/>
        </w:rPr>
      </w:pPr>
      <w:r w:rsidRPr="00A425B8">
        <w:rPr>
          <w:rFonts w:eastAsia="Times New Roman" w:cs="Arial"/>
          <w:i/>
          <w:iCs/>
          <w:color w:val="000000"/>
          <w:lang w:eastAsia="bg-BG"/>
        </w:rPr>
        <w:t>Мъже</w:t>
      </w:r>
    </w:p>
    <w:p w14:paraId="7DC4EB16" w14:textId="77777777" w:rsidR="00A425B8" w:rsidRPr="00A425B8" w:rsidRDefault="00A425B8" w:rsidP="00A425B8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615A32C6" w14:textId="4A7B785A" w:rsidR="00A425B8" w:rsidRPr="00A425B8" w:rsidRDefault="00A425B8" w:rsidP="00A425B8">
      <w:pPr>
        <w:spacing w:line="240" w:lineRule="auto"/>
        <w:rPr>
          <w:rFonts w:eastAsia="Times New Roman" w:cs="Arial"/>
        </w:rPr>
      </w:pPr>
      <w:r w:rsidRPr="00A425B8">
        <w:rPr>
          <w:rFonts w:eastAsia="Times New Roman" w:cs="Arial"/>
          <w:i/>
          <w:iCs/>
          <w:color w:val="000000"/>
          <w:lang w:eastAsia="bg-BG"/>
        </w:rPr>
        <w:t xml:space="preserve">Сея =(140 - възрастта)/ </w:t>
      </w:r>
      <w:proofErr w:type="spellStart"/>
      <w:r w:rsidRPr="00A425B8">
        <w:rPr>
          <w:rFonts w:eastAsia="Times New Roman" w:cs="Arial"/>
          <w:i/>
          <w:iCs/>
          <w:smallCaps/>
          <w:color w:val="000000"/>
          <w:lang w:val="en-US"/>
        </w:rPr>
        <w:t>Scr</w:t>
      </w:r>
      <w:proofErr w:type="spellEnd"/>
      <w:r w:rsidRPr="00A425B8">
        <w:rPr>
          <w:rFonts w:eastAsia="Times New Roman" w:cs="Arial"/>
          <w:i/>
          <w:iCs/>
          <w:color w:val="000000"/>
          <w:lang w:val="en-US"/>
        </w:rPr>
        <w:t xml:space="preserve"> </w:t>
      </w:r>
      <w:r w:rsidRPr="00A425B8">
        <w:rPr>
          <w:rFonts w:eastAsia="Times New Roman" w:cs="Arial"/>
          <w:i/>
          <w:iCs/>
          <w:color w:val="000000"/>
          <w:lang w:eastAsia="bg-BG"/>
        </w:rPr>
        <w:t xml:space="preserve">(в </w:t>
      </w:r>
      <w:r w:rsidRPr="00A425B8">
        <w:rPr>
          <w:rFonts w:eastAsia="Times New Roman" w:cs="Arial"/>
          <w:i/>
          <w:iCs/>
          <w:color w:val="000000"/>
          <w:lang w:val="en-US"/>
        </w:rPr>
        <w:t xml:space="preserve">mg </w:t>
      </w:r>
      <w:r w:rsidRPr="00A425B8">
        <w:rPr>
          <w:rFonts w:eastAsia="Times New Roman" w:cs="Arial"/>
          <w:i/>
          <w:iCs/>
          <w:color w:val="000000"/>
          <w:lang w:eastAsia="bg-BG"/>
        </w:rPr>
        <w:t xml:space="preserve">на 100 </w:t>
      </w:r>
      <w:r w:rsidRPr="00A425B8">
        <w:rPr>
          <w:rFonts w:eastAsia="Times New Roman" w:cs="Arial"/>
          <w:i/>
          <w:iCs/>
          <w:color w:val="000000"/>
          <w:lang w:val="en-US"/>
        </w:rPr>
        <w:t>ml)</w:t>
      </w:r>
    </w:p>
    <w:p w14:paraId="552A152E" w14:textId="77777777" w:rsidR="00A425B8" w:rsidRPr="00A425B8" w:rsidRDefault="00A425B8" w:rsidP="00A425B8">
      <w:pPr>
        <w:spacing w:line="240" w:lineRule="auto"/>
        <w:rPr>
          <w:rFonts w:eastAsia="Times New Roman" w:cs="Arial"/>
          <w:b/>
          <w:bCs/>
          <w:color w:val="000000"/>
          <w:u w:val="single"/>
          <w:lang w:eastAsia="bg-BG"/>
        </w:rPr>
      </w:pPr>
    </w:p>
    <w:p w14:paraId="5C5ACDF7" w14:textId="26C10002" w:rsidR="00A425B8" w:rsidRPr="00A425B8" w:rsidRDefault="00A425B8" w:rsidP="00A425B8">
      <w:pPr>
        <w:spacing w:line="240" w:lineRule="auto"/>
        <w:rPr>
          <w:rFonts w:eastAsia="Times New Roman" w:cs="Arial"/>
        </w:rPr>
      </w:pPr>
      <w:r w:rsidRPr="00A425B8">
        <w:rPr>
          <w:rFonts w:eastAsia="Times New Roman" w:cs="Arial"/>
          <w:b/>
          <w:bCs/>
          <w:color w:val="000000"/>
          <w:u w:val="single"/>
          <w:lang w:eastAsia="bg-BG"/>
        </w:rPr>
        <w:t>Забележка</w:t>
      </w:r>
      <w:r w:rsidRPr="00A425B8">
        <w:rPr>
          <w:rFonts w:eastAsia="Times New Roman" w:cs="Arial"/>
          <w:b/>
          <w:bCs/>
          <w:color w:val="000000"/>
          <w:lang w:eastAsia="bg-BG"/>
        </w:rPr>
        <w:t xml:space="preserve">: </w:t>
      </w:r>
      <w:r w:rsidRPr="00A425B8">
        <w:rPr>
          <w:rFonts w:eastAsia="Times New Roman" w:cs="Arial"/>
          <w:color w:val="000000"/>
          <w:lang w:eastAsia="bg-BG"/>
        </w:rPr>
        <w:t xml:space="preserve">Когато серумната концентрация на </w:t>
      </w:r>
      <w:proofErr w:type="spellStart"/>
      <w:r w:rsidRPr="00A425B8">
        <w:rPr>
          <w:rFonts w:eastAsia="Times New Roman" w:cs="Arial"/>
          <w:color w:val="000000"/>
          <w:lang w:eastAsia="bg-BG"/>
        </w:rPr>
        <w:t>креатинина</w:t>
      </w:r>
      <w:proofErr w:type="spellEnd"/>
      <w:r w:rsidRPr="00A425B8">
        <w:rPr>
          <w:rFonts w:eastAsia="Times New Roman" w:cs="Arial"/>
          <w:color w:val="000000"/>
          <w:lang w:eastAsia="bg-BG"/>
        </w:rPr>
        <w:t xml:space="preserve"> </w:t>
      </w:r>
      <w:r w:rsidRPr="00A425B8">
        <w:rPr>
          <w:rFonts w:eastAsia="Times New Roman" w:cs="Arial"/>
          <w:i/>
          <w:iCs/>
          <w:smallCaps/>
          <w:color w:val="000000"/>
          <w:lang w:val="en-US"/>
        </w:rPr>
        <w:t>(</w:t>
      </w:r>
      <w:proofErr w:type="spellStart"/>
      <w:r w:rsidRPr="00A425B8">
        <w:rPr>
          <w:rFonts w:eastAsia="Times New Roman" w:cs="Arial"/>
          <w:i/>
          <w:iCs/>
          <w:smallCaps/>
          <w:color w:val="000000"/>
          <w:lang w:val="en-US"/>
        </w:rPr>
        <w:t>Scr</w:t>
      </w:r>
      <w:proofErr w:type="spellEnd"/>
      <w:r w:rsidRPr="00A425B8">
        <w:rPr>
          <w:rFonts w:eastAsia="Times New Roman" w:cs="Arial"/>
          <w:i/>
          <w:iCs/>
          <w:smallCaps/>
          <w:color w:val="000000"/>
          <w:lang w:val="en-US"/>
        </w:rPr>
        <w:t>)</w:t>
      </w:r>
      <w:r w:rsidRPr="00A425B8">
        <w:rPr>
          <w:rFonts w:eastAsia="Times New Roman" w:cs="Arial"/>
          <w:color w:val="000000"/>
          <w:lang w:val="en-US"/>
        </w:rPr>
        <w:t xml:space="preserve"> </w:t>
      </w:r>
      <w:r w:rsidRPr="00A425B8">
        <w:rPr>
          <w:rFonts w:eastAsia="Times New Roman" w:cs="Arial"/>
          <w:color w:val="000000"/>
          <w:lang w:eastAsia="bg-BG"/>
        </w:rPr>
        <w:t xml:space="preserve">е представена в цто1/1, стойностите трябва да се </w:t>
      </w:r>
      <w:proofErr w:type="spellStart"/>
      <w:r w:rsidRPr="00A425B8">
        <w:rPr>
          <w:rFonts w:eastAsia="Times New Roman" w:cs="Arial"/>
          <w:color w:val="000000"/>
          <w:lang w:eastAsia="bg-BG"/>
        </w:rPr>
        <w:t>преизчислят</w:t>
      </w:r>
      <w:proofErr w:type="spellEnd"/>
      <w:r w:rsidRPr="00A425B8">
        <w:rPr>
          <w:rFonts w:eastAsia="Times New Roman" w:cs="Arial"/>
          <w:color w:val="000000"/>
          <w:lang w:eastAsia="bg-BG"/>
        </w:rPr>
        <w:t xml:space="preserve"> в </w:t>
      </w:r>
      <w:r w:rsidRPr="00A425B8">
        <w:rPr>
          <w:rFonts w:eastAsia="Times New Roman" w:cs="Arial"/>
          <w:color w:val="000000"/>
          <w:lang w:val="en-US"/>
        </w:rPr>
        <w:t xml:space="preserve">mg </w:t>
      </w:r>
      <w:r w:rsidRPr="00A425B8">
        <w:rPr>
          <w:rFonts w:eastAsia="Times New Roman" w:cs="Arial"/>
          <w:color w:val="000000"/>
          <w:lang w:eastAsia="bg-BG"/>
        </w:rPr>
        <w:t xml:space="preserve">на 100 </w:t>
      </w:r>
      <w:r w:rsidRPr="00A425B8">
        <w:rPr>
          <w:rFonts w:eastAsia="Times New Roman" w:cs="Arial"/>
          <w:color w:val="000000"/>
          <w:lang w:val="en-US"/>
        </w:rPr>
        <w:t xml:space="preserve">ml (mg%), </w:t>
      </w:r>
      <w:r w:rsidRPr="00A425B8">
        <w:rPr>
          <w:rFonts w:eastAsia="Times New Roman" w:cs="Arial"/>
          <w:color w:val="000000"/>
          <w:lang w:eastAsia="bg-BG"/>
        </w:rPr>
        <w:t>както следва:</w:t>
      </w:r>
    </w:p>
    <w:p w14:paraId="02CB9B95" w14:textId="77777777" w:rsidR="00A425B8" w:rsidRPr="00A425B8" w:rsidRDefault="00A425B8" w:rsidP="00A425B8">
      <w:pPr>
        <w:spacing w:line="240" w:lineRule="auto"/>
        <w:rPr>
          <w:rFonts w:eastAsia="Times New Roman" w:cs="Arial"/>
          <w:i/>
          <w:iCs/>
          <w:smallCaps/>
          <w:color w:val="000000"/>
          <w:lang w:val="en-US"/>
        </w:rPr>
      </w:pPr>
    </w:p>
    <w:p w14:paraId="229C561F" w14:textId="6E81C0BA" w:rsidR="00A425B8" w:rsidRPr="00A425B8" w:rsidRDefault="00A425B8" w:rsidP="00A425B8">
      <w:pPr>
        <w:spacing w:line="240" w:lineRule="auto"/>
        <w:rPr>
          <w:rFonts w:eastAsia="Times New Roman" w:cs="Arial"/>
        </w:rPr>
      </w:pPr>
      <w:proofErr w:type="spellStart"/>
      <w:r w:rsidRPr="00A425B8">
        <w:rPr>
          <w:rFonts w:eastAsia="Times New Roman" w:cs="Arial"/>
          <w:i/>
          <w:iCs/>
          <w:smallCaps/>
          <w:color w:val="000000"/>
          <w:lang w:val="en-US"/>
        </w:rPr>
        <w:t>Scr</w:t>
      </w:r>
      <w:proofErr w:type="spellEnd"/>
      <w:r w:rsidRPr="00A425B8">
        <w:rPr>
          <w:rFonts w:eastAsia="Times New Roman" w:cs="Arial"/>
          <w:i/>
          <w:iCs/>
          <w:color w:val="000000"/>
          <w:lang w:val="en-US"/>
        </w:rPr>
        <w:t xml:space="preserve"> </w:t>
      </w:r>
      <w:r w:rsidRPr="00A425B8">
        <w:rPr>
          <w:rFonts w:eastAsia="Times New Roman" w:cs="Arial"/>
          <w:i/>
          <w:iCs/>
          <w:color w:val="000000"/>
          <w:lang w:eastAsia="bg-BG"/>
        </w:rPr>
        <w:t xml:space="preserve">(в </w:t>
      </w:r>
      <w:r w:rsidRPr="00A425B8">
        <w:rPr>
          <w:rFonts w:eastAsia="Times New Roman" w:cs="Arial"/>
          <w:i/>
          <w:iCs/>
          <w:color w:val="000000"/>
          <w:lang w:val="en-US"/>
        </w:rPr>
        <w:t xml:space="preserve">mg </w:t>
      </w:r>
      <w:r w:rsidRPr="00A425B8">
        <w:rPr>
          <w:rFonts w:eastAsia="Times New Roman" w:cs="Arial"/>
          <w:i/>
          <w:iCs/>
          <w:color w:val="000000"/>
          <w:lang w:eastAsia="bg-BG"/>
        </w:rPr>
        <w:t xml:space="preserve">на </w:t>
      </w:r>
      <w:r w:rsidRPr="00A425B8">
        <w:rPr>
          <w:rFonts w:eastAsia="Times New Roman" w:cs="Arial"/>
          <w:i/>
          <w:iCs/>
          <w:color w:val="000000"/>
          <w:lang w:val="en-US"/>
        </w:rPr>
        <w:t xml:space="preserve">100 ml) = </w:t>
      </w:r>
      <w:proofErr w:type="spellStart"/>
      <w:r w:rsidRPr="00A425B8">
        <w:rPr>
          <w:rFonts w:eastAsia="Times New Roman" w:cs="Arial"/>
          <w:i/>
          <w:iCs/>
          <w:smallCaps/>
          <w:color w:val="000000"/>
          <w:lang w:val="en-US"/>
        </w:rPr>
        <w:t>Scr</w:t>
      </w:r>
      <w:proofErr w:type="spellEnd"/>
      <w:r w:rsidRPr="00A425B8">
        <w:rPr>
          <w:rFonts w:eastAsia="Times New Roman" w:cs="Arial"/>
          <w:i/>
          <w:iCs/>
          <w:color w:val="000000"/>
          <w:lang w:val="en-US"/>
        </w:rPr>
        <w:t xml:space="preserve"> (</w:t>
      </w:r>
      <w:proofErr w:type="spellStart"/>
      <w:r w:rsidRPr="00A425B8">
        <w:rPr>
          <w:rFonts w:eastAsia="Times New Roman" w:cs="Arial"/>
          <w:i/>
          <w:iCs/>
          <w:color w:val="000000"/>
          <w:lang w:val="en-US"/>
        </w:rPr>
        <w:t>μmol</w:t>
      </w:r>
      <w:proofErr w:type="spellEnd"/>
      <w:r w:rsidRPr="00A425B8">
        <w:rPr>
          <w:rFonts w:eastAsia="Times New Roman" w:cs="Arial"/>
          <w:i/>
          <w:iCs/>
          <w:color w:val="000000"/>
          <w:lang w:val="en-US"/>
        </w:rPr>
        <w:t xml:space="preserve">/l) X </w:t>
      </w:r>
      <w:r w:rsidRPr="00A425B8">
        <w:rPr>
          <w:rFonts w:eastAsia="Times New Roman" w:cs="Arial"/>
          <w:i/>
          <w:iCs/>
          <w:color w:val="000000"/>
          <w:lang w:eastAsia="bg-BG"/>
        </w:rPr>
        <w:t>113,12/10 000=</w:t>
      </w:r>
      <w:r w:rsidRPr="00A425B8">
        <w:rPr>
          <w:rFonts w:eastAsia="Times New Roman" w:cs="Arial"/>
          <w:i/>
          <w:iCs/>
          <w:color w:val="000000"/>
          <w:lang w:val="en-US"/>
        </w:rPr>
        <w:t>88,4</w:t>
      </w:r>
    </w:p>
    <w:p w14:paraId="4FFFE354" w14:textId="77777777" w:rsidR="00A425B8" w:rsidRPr="00A425B8" w:rsidRDefault="00A425B8" w:rsidP="00A425B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2A0B17C" w14:textId="581C47EB" w:rsidR="00A425B8" w:rsidRPr="00A425B8" w:rsidRDefault="00A425B8" w:rsidP="00A425B8">
      <w:pPr>
        <w:spacing w:line="240" w:lineRule="auto"/>
        <w:rPr>
          <w:rFonts w:eastAsia="Times New Roman" w:cs="Arial"/>
        </w:rPr>
      </w:pPr>
      <w:r w:rsidRPr="00A425B8">
        <w:rPr>
          <w:rFonts w:eastAsia="Times New Roman" w:cs="Arial"/>
          <w:color w:val="000000"/>
          <w:lang w:eastAsia="bg-BG"/>
        </w:rPr>
        <w:t xml:space="preserve">където </w:t>
      </w:r>
      <w:r w:rsidRPr="00A425B8">
        <w:rPr>
          <w:rFonts w:eastAsia="Times New Roman" w:cs="Arial"/>
          <w:color w:val="000000"/>
          <w:lang w:val="en-US"/>
        </w:rPr>
        <w:t xml:space="preserve">113,12 </w:t>
      </w:r>
      <w:r w:rsidRPr="00A425B8">
        <w:rPr>
          <w:rFonts w:eastAsia="Times New Roman" w:cs="Arial"/>
          <w:color w:val="000000"/>
          <w:lang w:eastAsia="bg-BG"/>
        </w:rPr>
        <w:t xml:space="preserve">е молекулната маса на </w:t>
      </w:r>
      <w:proofErr w:type="spellStart"/>
      <w:r w:rsidRPr="00A425B8">
        <w:rPr>
          <w:rFonts w:eastAsia="Times New Roman" w:cs="Arial"/>
          <w:color w:val="000000"/>
          <w:lang w:eastAsia="bg-BG"/>
        </w:rPr>
        <w:t>креатинина</w:t>
      </w:r>
      <w:proofErr w:type="spellEnd"/>
      <w:r w:rsidRPr="00A425B8">
        <w:rPr>
          <w:rFonts w:eastAsia="Times New Roman" w:cs="Arial"/>
          <w:color w:val="000000"/>
          <w:lang w:eastAsia="bg-BG"/>
        </w:rPr>
        <w:t>.</w:t>
      </w:r>
    </w:p>
    <w:p w14:paraId="6C46ADAD" w14:textId="77777777" w:rsidR="00A425B8" w:rsidRPr="00A425B8" w:rsidRDefault="00A425B8" w:rsidP="00A425B8">
      <w:pPr>
        <w:rPr>
          <w:rFonts w:eastAsia="Times New Roman" w:cs="Arial"/>
          <w:i/>
          <w:iCs/>
          <w:color w:val="000000"/>
          <w:lang w:eastAsia="bg-BG"/>
        </w:rPr>
      </w:pPr>
    </w:p>
    <w:p w14:paraId="35F79433" w14:textId="0C7B2945" w:rsidR="00A425B8" w:rsidRDefault="00A425B8" w:rsidP="00A425B8">
      <w:pPr>
        <w:rPr>
          <w:rFonts w:eastAsia="Times New Roman" w:cs="Arial"/>
          <w:i/>
          <w:iCs/>
          <w:color w:val="000000"/>
          <w:lang w:eastAsia="bg-BG"/>
        </w:rPr>
      </w:pPr>
      <w:r w:rsidRPr="00A425B8">
        <w:rPr>
          <w:rFonts w:eastAsia="Times New Roman" w:cs="Arial"/>
          <w:i/>
          <w:iCs/>
          <w:color w:val="000000"/>
          <w:lang w:eastAsia="bg-BG"/>
        </w:rPr>
        <w:t>Жени</w:t>
      </w:r>
    </w:p>
    <w:p w14:paraId="7DE02222" w14:textId="77777777" w:rsidR="00A425B8" w:rsidRPr="00A425B8" w:rsidRDefault="00A425B8" w:rsidP="00A425B8">
      <w:pPr>
        <w:spacing w:line="240" w:lineRule="auto"/>
        <w:rPr>
          <w:rFonts w:eastAsia="Times New Roman" w:cs="Arial"/>
        </w:rPr>
      </w:pPr>
      <w:r w:rsidRPr="00A425B8">
        <w:rPr>
          <w:rFonts w:eastAsia="Times New Roman" w:cs="Arial"/>
          <w:color w:val="000000"/>
          <w:lang w:eastAsia="bg-BG"/>
        </w:rPr>
        <w:t xml:space="preserve">Полученият резултат за </w:t>
      </w:r>
      <w:proofErr w:type="spellStart"/>
      <w:r w:rsidRPr="00A425B8">
        <w:rPr>
          <w:rFonts w:eastAsia="Times New Roman" w:cs="Arial"/>
          <w:smallCaps/>
          <w:color w:val="000000"/>
          <w:lang w:val="en-US"/>
        </w:rPr>
        <w:t>Ccr</w:t>
      </w:r>
      <w:proofErr w:type="spellEnd"/>
      <w:r w:rsidRPr="00A425B8">
        <w:rPr>
          <w:rFonts w:eastAsia="Times New Roman" w:cs="Arial"/>
          <w:color w:val="000000"/>
          <w:lang w:val="en-US"/>
        </w:rPr>
        <w:t xml:space="preserve"> </w:t>
      </w:r>
      <w:r w:rsidRPr="00A425B8">
        <w:rPr>
          <w:rFonts w:eastAsia="Times New Roman" w:cs="Arial"/>
          <w:color w:val="000000"/>
          <w:lang w:eastAsia="bg-BG"/>
        </w:rPr>
        <w:t>се умножава по 0,85.</w:t>
      </w:r>
    </w:p>
    <w:p w14:paraId="7654D325" w14:textId="77777777" w:rsidR="00A425B8" w:rsidRPr="00A425B8" w:rsidRDefault="00A425B8" w:rsidP="00A425B8">
      <w:pPr>
        <w:spacing w:line="240" w:lineRule="auto"/>
        <w:rPr>
          <w:rFonts w:eastAsia="Times New Roman" w:cs="Arial"/>
          <w:b/>
          <w:bCs/>
          <w:color w:val="000000"/>
          <w:u w:val="single"/>
          <w:lang w:eastAsia="bg-BG"/>
        </w:rPr>
      </w:pPr>
    </w:p>
    <w:p w14:paraId="1A8A6EE3" w14:textId="03EEAC4E" w:rsidR="00A425B8" w:rsidRPr="00A425B8" w:rsidRDefault="00A425B8" w:rsidP="00A425B8">
      <w:pPr>
        <w:spacing w:line="240" w:lineRule="auto"/>
        <w:rPr>
          <w:rFonts w:eastAsia="Times New Roman" w:cs="Arial"/>
        </w:rPr>
      </w:pPr>
      <w:r w:rsidRPr="00A425B8">
        <w:rPr>
          <w:rFonts w:eastAsia="Times New Roman" w:cs="Arial"/>
          <w:b/>
          <w:bCs/>
          <w:color w:val="000000"/>
          <w:u w:val="single"/>
          <w:lang w:eastAsia="bg-BG"/>
        </w:rPr>
        <w:t>Забележка</w:t>
      </w:r>
      <w:r w:rsidRPr="00A425B8">
        <w:rPr>
          <w:rFonts w:eastAsia="Times New Roman" w:cs="Arial"/>
          <w:b/>
          <w:bCs/>
          <w:color w:val="000000"/>
          <w:lang w:eastAsia="bg-BG"/>
        </w:rPr>
        <w:t xml:space="preserve">: </w:t>
      </w:r>
      <w:r w:rsidRPr="00A425B8">
        <w:rPr>
          <w:rFonts w:eastAsia="Times New Roman" w:cs="Arial"/>
          <w:color w:val="000000"/>
          <w:lang w:eastAsia="bg-BG"/>
        </w:rPr>
        <w:t xml:space="preserve">Тези формули не могат да се използват за изчисляване на </w:t>
      </w:r>
      <w:proofErr w:type="spellStart"/>
      <w:r w:rsidRPr="00A425B8">
        <w:rPr>
          <w:rFonts w:eastAsia="Times New Roman" w:cs="Arial"/>
          <w:color w:val="000000"/>
          <w:lang w:eastAsia="bg-BG"/>
        </w:rPr>
        <w:t>креатининовия</w:t>
      </w:r>
      <w:proofErr w:type="spellEnd"/>
      <w:r w:rsidRPr="00A425B8">
        <w:rPr>
          <w:rFonts w:eastAsia="Times New Roman" w:cs="Arial"/>
          <w:color w:val="000000"/>
          <w:lang w:eastAsia="bg-BG"/>
        </w:rPr>
        <w:t xml:space="preserve"> клирънс при деца.</w:t>
      </w:r>
    </w:p>
    <w:p w14:paraId="50AFD0EB" w14:textId="77777777" w:rsidR="00A425B8" w:rsidRPr="00A425B8" w:rsidRDefault="00A425B8" w:rsidP="00A425B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BCCA9BF" w14:textId="75F19A0D" w:rsidR="00A425B8" w:rsidRPr="00A425B8" w:rsidRDefault="00A425B8" w:rsidP="00A425B8">
      <w:pPr>
        <w:spacing w:line="240" w:lineRule="auto"/>
        <w:rPr>
          <w:rFonts w:eastAsia="Times New Roman" w:cs="Arial"/>
        </w:rPr>
      </w:pPr>
      <w:r w:rsidRPr="00A425B8">
        <w:rPr>
          <w:rFonts w:eastAsia="Times New Roman" w:cs="Arial"/>
          <w:color w:val="000000"/>
          <w:lang w:eastAsia="bg-BG"/>
        </w:rPr>
        <w:t xml:space="preserve">На практика, това означава, че повечето пациенти се нуждаят от 0,125 до 0,25 </w:t>
      </w:r>
      <w:r w:rsidRPr="00A425B8">
        <w:rPr>
          <w:rFonts w:eastAsia="Times New Roman" w:cs="Arial"/>
          <w:color w:val="000000"/>
          <w:lang w:val="en-US"/>
        </w:rPr>
        <w:t xml:space="preserve">mg </w:t>
      </w:r>
      <w:proofErr w:type="spellStart"/>
      <w:r w:rsidRPr="00A425B8">
        <w:rPr>
          <w:rFonts w:eastAsia="Times New Roman" w:cs="Arial"/>
          <w:color w:val="000000"/>
          <w:lang w:eastAsia="bg-BG"/>
        </w:rPr>
        <w:t>дигоксин</w:t>
      </w:r>
      <w:proofErr w:type="spellEnd"/>
      <w:r w:rsidRPr="00A425B8">
        <w:rPr>
          <w:rFonts w:eastAsia="Times New Roman" w:cs="Arial"/>
          <w:color w:val="000000"/>
          <w:lang w:eastAsia="bg-BG"/>
        </w:rPr>
        <w:t xml:space="preserve"> дневно. При чувствителни пациенти, с повишен риск от поява на нежелани реакции, е подходяща дозата от 0,0625 </w:t>
      </w:r>
      <w:r w:rsidRPr="00A425B8">
        <w:rPr>
          <w:rFonts w:eastAsia="Times New Roman" w:cs="Arial"/>
          <w:color w:val="000000"/>
          <w:lang w:val="en-US"/>
        </w:rPr>
        <w:t xml:space="preserve">mg </w:t>
      </w:r>
      <w:r w:rsidRPr="00A425B8">
        <w:rPr>
          <w:rFonts w:eastAsia="Times New Roman" w:cs="Arial"/>
          <w:color w:val="000000"/>
          <w:lang w:eastAsia="bg-BG"/>
        </w:rPr>
        <w:t>дневно. Обратно, при някои пациенти е подходяща по-висока доза.</w:t>
      </w:r>
    </w:p>
    <w:p w14:paraId="084FBC25" w14:textId="77777777" w:rsidR="00A425B8" w:rsidRPr="00A425B8" w:rsidRDefault="00A425B8" w:rsidP="00A425B8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0598CF78" w14:textId="62FFBF03" w:rsidR="00A425B8" w:rsidRPr="00A425B8" w:rsidRDefault="00A425B8" w:rsidP="00A425B8">
      <w:pPr>
        <w:spacing w:line="240" w:lineRule="auto"/>
        <w:rPr>
          <w:rFonts w:eastAsia="Times New Roman" w:cs="Arial"/>
        </w:rPr>
      </w:pPr>
      <w:r w:rsidRPr="00A425B8">
        <w:rPr>
          <w:rFonts w:eastAsia="Times New Roman" w:cs="Arial"/>
          <w:i/>
          <w:iCs/>
          <w:color w:val="000000"/>
          <w:u w:val="single"/>
          <w:lang w:eastAsia="bg-BG"/>
        </w:rPr>
        <w:t xml:space="preserve">Новородени, кърмачета и </w:t>
      </w:r>
      <w:proofErr w:type="spellStart"/>
      <w:r w:rsidRPr="00A425B8">
        <w:rPr>
          <w:rFonts w:eastAsia="Times New Roman" w:cs="Arial"/>
          <w:i/>
          <w:iCs/>
          <w:color w:val="000000"/>
          <w:u w:val="single"/>
          <w:lang w:eastAsia="bg-BG"/>
        </w:rPr>
        <w:t>деиа</w:t>
      </w:r>
      <w:proofErr w:type="spellEnd"/>
      <w:r w:rsidRPr="00A425B8">
        <w:rPr>
          <w:rFonts w:eastAsia="Times New Roman" w:cs="Arial"/>
          <w:i/>
          <w:iCs/>
          <w:color w:val="000000"/>
          <w:u w:val="single"/>
          <w:lang w:eastAsia="bg-BG"/>
        </w:rPr>
        <w:t xml:space="preserve"> до 10-годишна възраст (ако в предходните две </w:t>
      </w:r>
      <w:proofErr w:type="spellStart"/>
      <w:r w:rsidRPr="00A425B8">
        <w:rPr>
          <w:rFonts w:eastAsia="Times New Roman" w:cs="Arial"/>
          <w:i/>
          <w:iCs/>
          <w:color w:val="000000"/>
          <w:u w:val="single"/>
          <w:lang w:eastAsia="bg-BG"/>
        </w:rPr>
        <w:t>седмиии</w:t>
      </w:r>
      <w:proofErr w:type="spellEnd"/>
      <w:r w:rsidRPr="00A425B8">
        <w:rPr>
          <w:rFonts w:eastAsia="Times New Roman" w:cs="Arial"/>
          <w:i/>
          <w:iCs/>
          <w:color w:val="000000"/>
          <w:u w:val="single"/>
          <w:lang w:eastAsia="bg-BG"/>
        </w:rPr>
        <w:t xml:space="preserve"> не са прилагани сърдечни </w:t>
      </w:r>
      <w:proofErr w:type="spellStart"/>
      <w:r w:rsidRPr="00A425B8">
        <w:rPr>
          <w:rFonts w:eastAsia="Times New Roman" w:cs="Arial"/>
          <w:i/>
          <w:iCs/>
          <w:color w:val="000000"/>
          <w:u w:val="single"/>
          <w:lang w:eastAsia="bg-BG"/>
        </w:rPr>
        <w:t>гликозиди</w:t>
      </w:r>
      <w:proofErr w:type="spellEnd"/>
      <w:r w:rsidRPr="00A425B8">
        <w:rPr>
          <w:rFonts w:eastAsia="Times New Roman" w:cs="Arial"/>
          <w:i/>
          <w:iCs/>
          <w:color w:val="000000"/>
          <w:u w:val="single"/>
          <w:lang w:eastAsia="bg-BG"/>
        </w:rPr>
        <w:t>)</w:t>
      </w:r>
    </w:p>
    <w:p w14:paraId="17884D07" w14:textId="77777777" w:rsidR="00A425B8" w:rsidRPr="00A425B8" w:rsidRDefault="00A425B8" w:rsidP="00A425B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25BE238" w14:textId="23DAAF6A" w:rsidR="00A425B8" w:rsidRPr="00A425B8" w:rsidRDefault="00A425B8" w:rsidP="00A425B8">
      <w:pPr>
        <w:spacing w:line="240" w:lineRule="auto"/>
        <w:rPr>
          <w:rFonts w:eastAsia="Times New Roman" w:cs="Arial"/>
        </w:rPr>
      </w:pPr>
      <w:r w:rsidRPr="00A425B8">
        <w:rPr>
          <w:rFonts w:eastAsia="Times New Roman" w:cs="Arial"/>
          <w:color w:val="000000"/>
          <w:lang w:eastAsia="bg-BG"/>
        </w:rPr>
        <w:t xml:space="preserve">Бъбречният клирънс на </w:t>
      </w:r>
      <w:proofErr w:type="spellStart"/>
      <w:r w:rsidRPr="00A425B8">
        <w:rPr>
          <w:rFonts w:eastAsia="Times New Roman" w:cs="Arial"/>
          <w:color w:val="000000"/>
          <w:lang w:eastAsia="bg-BG"/>
        </w:rPr>
        <w:t>дигоксин</w:t>
      </w:r>
      <w:proofErr w:type="spellEnd"/>
      <w:r w:rsidRPr="00A425B8">
        <w:rPr>
          <w:rFonts w:eastAsia="Times New Roman" w:cs="Arial"/>
          <w:color w:val="000000"/>
          <w:lang w:eastAsia="bg-BG"/>
        </w:rPr>
        <w:t xml:space="preserve"> при новородените, особено при недоносените, е понижен, затова, освен общите инструкции за дозиране, трябва да се предвиди адекватна редукция на дозата и индивидуално дозиране.</w:t>
      </w:r>
    </w:p>
    <w:p w14:paraId="2A025DF4" w14:textId="77777777" w:rsidR="00A425B8" w:rsidRPr="00A425B8" w:rsidRDefault="00A425B8" w:rsidP="00A425B8">
      <w:pPr>
        <w:spacing w:line="240" w:lineRule="auto"/>
        <w:rPr>
          <w:rFonts w:eastAsia="Times New Roman" w:cs="Arial"/>
        </w:rPr>
      </w:pPr>
      <w:r w:rsidRPr="00A425B8">
        <w:rPr>
          <w:rFonts w:eastAsia="Times New Roman" w:cs="Arial"/>
          <w:color w:val="000000"/>
          <w:lang w:eastAsia="bg-BG"/>
        </w:rPr>
        <w:t xml:space="preserve">След </w:t>
      </w:r>
      <w:proofErr w:type="spellStart"/>
      <w:r w:rsidRPr="00A425B8">
        <w:rPr>
          <w:rFonts w:eastAsia="Times New Roman" w:cs="Arial"/>
          <w:color w:val="000000"/>
          <w:lang w:eastAsia="bg-BG"/>
        </w:rPr>
        <w:t>неонаталния</w:t>
      </w:r>
      <w:proofErr w:type="spellEnd"/>
      <w:r w:rsidRPr="00A425B8">
        <w:rPr>
          <w:rFonts w:eastAsia="Times New Roman" w:cs="Arial"/>
          <w:color w:val="000000"/>
          <w:lang w:eastAsia="bg-BG"/>
        </w:rPr>
        <w:t xml:space="preserve"> период, децата като цяло се нуждаят от по-висока дозировка спрямо телесното тегло и телесната повърхност, отколкото възрастните. При децата над 10 години, се изисква дозиране както при възрастните, като дозите се коригират спрямо телесното им тегло.</w:t>
      </w:r>
    </w:p>
    <w:p w14:paraId="661AD615" w14:textId="77777777" w:rsidR="00A425B8" w:rsidRPr="00A425B8" w:rsidRDefault="00A425B8" w:rsidP="00A425B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7DB2ACA" w14:textId="65B4D9F7" w:rsidR="00A425B8" w:rsidRPr="00A425B8" w:rsidRDefault="00A425B8" w:rsidP="00A425B8">
      <w:pPr>
        <w:spacing w:line="240" w:lineRule="auto"/>
        <w:rPr>
          <w:rFonts w:eastAsia="Times New Roman" w:cs="Arial"/>
        </w:rPr>
      </w:pPr>
      <w:r w:rsidRPr="00A425B8">
        <w:rPr>
          <w:rFonts w:eastAsia="Times New Roman" w:cs="Arial"/>
          <w:color w:val="000000"/>
          <w:u w:val="single"/>
          <w:lang w:eastAsia="bg-BG"/>
        </w:rPr>
        <w:t>Орална натоварваща доза (прилага се по слепната схема):</w:t>
      </w:r>
    </w:p>
    <w:p w14:paraId="79EE9BAE" w14:textId="77777777" w:rsidR="00A425B8" w:rsidRPr="00A425B8" w:rsidRDefault="00A425B8" w:rsidP="00A425B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E05565B" w14:textId="3218A276" w:rsidR="00A425B8" w:rsidRPr="00A425B8" w:rsidRDefault="00A425B8" w:rsidP="00A425B8">
      <w:pPr>
        <w:spacing w:line="240" w:lineRule="auto"/>
        <w:rPr>
          <w:rFonts w:eastAsia="Times New Roman" w:cs="Arial"/>
        </w:rPr>
      </w:pPr>
      <w:r w:rsidRPr="00A425B8">
        <w:rPr>
          <w:rFonts w:eastAsia="Times New Roman" w:cs="Arial"/>
          <w:color w:val="000000"/>
          <w:lang w:eastAsia="bg-BG"/>
        </w:rPr>
        <w:t>Недоносени новородени с телесно тегло под1,5</w:t>
      </w:r>
      <w:r w:rsidRPr="00A425B8">
        <w:rPr>
          <w:rFonts w:eastAsia="Times New Roman" w:cs="Arial"/>
          <w:color w:val="000000"/>
          <w:lang w:val="en-US"/>
        </w:rPr>
        <w:t>Kg</w:t>
      </w:r>
      <w:r>
        <w:rPr>
          <w:rFonts w:eastAsia="Times New Roman" w:cs="Arial"/>
          <w:color w:val="000000"/>
        </w:rPr>
        <w:t xml:space="preserve"> - </w:t>
      </w:r>
      <w:r w:rsidRPr="00A425B8">
        <w:rPr>
          <w:rFonts w:eastAsia="Times New Roman" w:cs="Arial"/>
          <w:color w:val="000000"/>
          <w:lang w:eastAsia="bg-BG"/>
        </w:rPr>
        <w:t xml:space="preserve">25 </w:t>
      </w:r>
      <w:proofErr w:type="spellStart"/>
      <w:r w:rsidRPr="00A425B8">
        <w:rPr>
          <w:rFonts w:eastAsia="Times New Roman" w:cs="Arial"/>
          <w:color w:val="000000"/>
          <w:lang w:val="en-US"/>
        </w:rPr>
        <w:t>μg</w:t>
      </w:r>
      <w:proofErr w:type="spellEnd"/>
      <w:r w:rsidRPr="00A425B8">
        <w:rPr>
          <w:rFonts w:eastAsia="Times New Roman" w:cs="Arial"/>
          <w:color w:val="000000"/>
          <w:lang w:val="en-US"/>
        </w:rPr>
        <w:t xml:space="preserve">/kg </w:t>
      </w:r>
      <w:r w:rsidRPr="00A425B8">
        <w:rPr>
          <w:rFonts w:eastAsia="Times New Roman" w:cs="Arial"/>
          <w:color w:val="000000"/>
          <w:lang w:eastAsia="bg-BG"/>
        </w:rPr>
        <w:t>на 24 часа</w:t>
      </w:r>
    </w:p>
    <w:p w14:paraId="5DCECC21" w14:textId="5E3C3906" w:rsidR="00A425B8" w:rsidRPr="00A425B8" w:rsidRDefault="00A425B8" w:rsidP="00A425B8">
      <w:pPr>
        <w:spacing w:line="240" w:lineRule="auto"/>
        <w:rPr>
          <w:rFonts w:eastAsia="Times New Roman" w:cs="Arial"/>
        </w:rPr>
      </w:pPr>
      <w:r w:rsidRPr="00A425B8">
        <w:rPr>
          <w:rFonts w:eastAsia="Times New Roman" w:cs="Arial"/>
          <w:color w:val="000000"/>
          <w:lang w:eastAsia="bg-BG"/>
        </w:rPr>
        <w:t>Недоносени новородени с телесно тегло 1,5 - 2,5</w:t>
      </w:r>
      <w:r w:rsidRPr="00A425B8">
        <w:rPr>
          <w:rFonts w:eastAsia="Times New Roman" w:cs="Arial"/>
          <w:color w:val="000000"/>
          <w:lang w:val="en-US"/>
        </w:rPr>
        <w:t>Kg</w:t>
      </w:r>
      <w:r>
        <w:rPr>
          <w:rFonts w:eastAsia="Times New Roman" w:cs="Arial"/>
          <w:color w:val="000000"/>
        </w:rPr>
        <w:t xml:space="preserve"> - </w:t>
      </w:r>
      <w:r w:rsidRPr="00A425B8">
        <w:rPr>
          <w:rFonts w:eastAsia="Times New Roman" w:cs="Arial"/>
          <w:color w:val="000000"/>
          <w:lang w:eastAsia="bg-BG"/>
        </w:rPr>
        <w:t xml:space="preserve">30 </w:t>
      </w:r>
      <w:proofErr w:type="spellStart"/>
      <w:r w:rsidRPr="00A425B8">
        <w:rPr>
          <w:rFonts w:eastAsia="Times New Roman" w:cs="Arial"/>
          <w:color w:val="000000"/>
          <w:lang w:val="en-US"/>
        </w:rPr>
        <w:t>μg</w:t>
      </w:r>
      <w:proofErr w:type="spellEnd"/>
      <w:r w:rsidRPr="00A425B8">
        <w:rPr>
          <w:rFonts w:eastAsia="Times New Roman" w:cs="Arial"/>
          <w:color w:val="000000"/>
          <w:lang w:val="en-US"/>
        </w:rPr>
        <w:t xml:space="preserve">/kg </w:t>
      </w:r>
      <w:r w:rsidRPr="00A425B8">
        <w:rPr>
          <w:rFonts w:eastAsia="Times New Roman" w:cs="Arial"/>
          <w:color w:val="000000"/>
          <w:lang w:eastAsia="bg-BG"/>
        </w:rPr>
        <w:t>на 24 часа</w:t>
      </w:r>
    </w:p>
    <w:p w14:paraId="6179FD8E" w14:textId="19273FBB" w:rsidR="00A425B8" w:rsidRPr="00A425B8" w:rsidRDefault="00A425B8" w:rsidP="00A425B8">
      <w:pPr>
        <w:spacing w:line="240" w:lineRule="auto"/>
        <w:ind w:left="5812" w:hanging="5812"/>
        <w:rPr>
          <w:rFonts w:eastAsia="Times New Roman" w:cs="Arial"/>
        </w:rPr>
      </w:pPr>
      <w:r w:rsidRPr="00A425B8">
        <w:rPr>
          <w:rFonts w:eastAsia="Times New Roman" w:cs="Arial"/>
          <w:color w:val="000000"/>
          <w:lang w:eastAsia="bg-BG"/>
        </w:rPr>
        <w:t>Новородени до 2-годишна възраст</w:t>
      </w:r>
      <w:r>
        <w:rPr>
          <w:rFonts w:eastAsia="Times New Roman" w:cs="Arial"/>
          <w:color w:val="000000"/>
          <w:lang w:eastAsia="bg-BG"/>
        </w:rPr>
        <w:t xml:space="preserve"> - </w:t>
      </w:r>
      <w:r w:rsidRPr="00A425B8">
        <w:rPr>
          <w:rFonts w:eastAsia="Times New Roman" w:cs="Arial"/>
          <w:color w:val="000000"/>
          <w:lang w:eastAsia="bg-BG"/>
        </w:rPr>
        <w:t xml:space="preserve">45 </w:t>
      </w:r>
      <w:proofErr w:type="spellStart"/>
      <w:r w:rsidRPr="00A425B8">
        <w:rPr>
          <w:rFonts w:eastAsia="Times New Roman" w:cs="Arial"/>
          <w:color w:val="000000"/>
          <w:lang w:val="en-US"/>
        </w:rPr>
        <w:t>μg</w:t>
      </w:r>
      <w:proofErr w:type="spellEnd"/>
      <w:r w:rsidRPr="00A425B8">
        <w:rPr>
          <w:rFonts w:eastAsia="Times New Roman" w:cs="Arial"/>
          <w:color w:val="000000"/>
          <w:lang w:val="en-US"/>
        </w:rPr>
        <w:t xml:space="preserve">/kg </w:t>
      </w:r>
      <w:r w:rsidRPr="00A425B8">
        <w:rPr>
          <w:rFonts w:eastAsia="Times New Roman" w:cs="Arial"/>
          <w:color w:val="000000"/>
          <w:lang w:eastAsia="bg-BG"/>
        </w:rPr>
        <w:t>на 24 часа</w:t>
      </w:r>
    </w:p>
    <w:p w14:paraId="20011C2F" w14:textId="3B644317" w:rsidR="00A425B8" w:rsidRPr="00A425B8" w:rsidRDefault="00A425B8" w:rsidP="00A425B8">
      <w:pPr>
        <w:spacing w:line="240" w:lineRule="auto"/>
        <w:rPr>
          <w:rFonts w:eastAsia="Times New Roman" w:cs="Arial"/>
        </w:rPr>
      </w:pPr>
      <w:r w:rsidRPr="00A425B8">
        <w:rPr>
          <w:rFonts w:eastAsia="Times New Roman" w:cs="Arial"/>
          <w:color w:val="000000"/>
          <w:lang w:eastAsia="bg-BG"/>
        </w:rPr>
        <w:t>Деца от 2 до 5-годшпна възраст</w:t>
      </w:r>
      <w:r>
        <w:rPr>
          <w:rFonts w:eastAsia="Times New Roman" w:cs="Arial"/>
          <w:color w:val="000000"/>
          <w:lang w:eastAsia="bg-BG"/>
        </w:rPr>
        <w:t xml:space="preserve"> - </w:t>
      </w:r>
      <w:r w:rsidRPr="00A425B8">
        <w:rPr>
          <w:rFonts w:eastAsia="Times New Roman" w:cs="Arial"/>
          <w:color w:val="000000"/>
          <w:lang w:eastAsia="bg-BG"/>
        </w:rPr>
        <w:t xml:space="preserve">35 </w:t>
      </w:r>
      <w:proofErr w:type="spellStart"/>
      <w:r w:rsidRPr="00A425B8">
        <w:rPr>
          <w:rFonts w:eastAsia="Times New Roman" w:cs="Arial"/>
          <w:color w:val="000000"/>
          <w:lang w:val="en-US"/>
        </w:rPr>
        <w:t>μg</w:t>
      </w:r>
      <w:proofErr w:type="spellEnd"/>
      <w:r w:rsidRPr="00A425B8">
        <w:rPr>
          <w:rFonts w:eastAsia="Times New Roman" w:cs="Arial"/>
          <w:color w:val="000000"/>
          <w:lang w:val="en-US"/>
        </w:rPr>
        <w:t xml:space="preserve">/kg </w:t>
      </w:r>
      <w:r w:rsidRPr="00A425B8">
        <w:rPr>
          <w:rFonts w:eastAsia="Times New Roman" w:cs="Arial"/>
          <w:color w:val="000000"/>
          <w:lang w:eastAsia="bg-BG"/>
        </w:rPr>
        <w:t>на 24 часа</w:t>
      </w:r>
    </w:p>
    <w:p w14:paraId="65A30A9E" w14:textId="3819807B" w:rsidR="00A425B8" w:rsidRPr="00A425B8" w:rsidRDefault="00A425B8" w:rsidP="00A425B8">
      <w:pPr>
        <w:spacing w:line="240" w:lineRule="auto"/>
        <w:rPr>
          <w:rFonts w:eastAsia="Times New Roman" w:cs="Arial"/>
        </w:rPr>
      </w:pPr>
      <w:r w:rsidRPr="00A425B8">
        <w:rPr>
          <w:rFonts w:eastAsia="Times New Roman" w:cs="Arial"/>
          <w:color w:val="000000"/>
          <w:lang w:eastAsia="bg-BG"/>
        </w:rPr>
        <w:t>Деца от 5 до 10-годишна възраст</w:t>
      </w:r>
      <w:r>
        <w:rPr>
          <w:rFonts w:eastAsia="Times New Roman" w:cs="Arial"/>
          <w:color w:val="000000"/>
          <w:lang w:eastAsia="bg-BG"/>
        </w:rPr>
        <w:t xml:space="preserve"> - </w:t>
      </w:r>
      <w:r w:rsidRPr="00A425B8">
        <w:rPr>
          <w:rFonts w:eastAsia="Times New Roman" w:cs="Arial"/>
          <w:color w:val="000000"/>
          <w:lang w:eastAsia="bg-BG"/>
        </w:rPr>
        <w:t xml:space="preserve">25 </w:t>
      </w:r>
      <w:proofErr w:type="spellStart"/>
      <w:r w:rsidRPr="00A425B8">
        <w:rPr>
          <w:rFonts w:eastAsia="Times New Roman" w:cs="Arial"/>
          <w:color w:val="000000"/>
          <w:lang w:val="en-US"/>
        </w:rPr>
        <w:t>μg</w:t>
      </w:r>
      <w:proofErr w:type="spellEnd"/>
      <w:r w:rsidRPr="00A425B8">
        <w:rPr>
          <w:rFonts w:eastAsia="Times New Roman" w:cs="Arial"/>
          <w:color w:val="000000"/>
          <w:lang w:val="en-US"/>
        </w:rPr>
        <w:t xml:space="preserve">/kg </w:t>
      </w:r>
      <w:r w:rsidRPr="00A425B8">
        <w:rPr>
          <w:rFonts w:eastAsia="Times New Roman" w:cs="Arial"/>
          <w:color w:val="000000"/>
          <w:lang w:eastAsia="bg-BG"/>
        </w:rPr>
        <w:t>на 24 часа</w:t>
      </w:r>
    </w:p>
    <w:p w14:paraId="0B876EDD" w14:textId="77777777" w:rsidR="00A425B8" w:rsidRPr="00A425B8" w:rsidRDefault="00A425B8" w:rsidP="00A425B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ADB3D8B" w14:textId="6A063761" w:rsidR="00A425B8" w:rsidRPr="00A425B8" w:rsidRDefault="00A425B8" w:rsidP="00A425B8">
      <w:pPr>
        <w:spacing w:line="240" w:lineRule="auto"/>
        <w:rPr>
          <w:rFonts w:eastAsia="Times New Roman" w:cs="Arial"/>
        </w:rPr>
      </w:pPr>
      <w:r w:rsidRPr="00A425B8">
        <w:rPr>
          <w:rFonts w:eastAsia="Times New Roman" w:cs="Arial"/>
          <w:color w:val="000000"/>
          <w:lang w:eastAsia="bg-BG"/>
        </w:rPr>
        <w:t>Натоварващата доза трябва да бъде разделена на няколко приема, като първоначално се приема половината, а останалото количество се дозира през интервали от 4-8 часа като терапевтичният отговор трябва да бъде оценен, преди прилагане на всяка следваща доза.</w:t>
      </w:r>
    </w:p>
    <w:p w14:paraId="0C3F0DEF" w14:textId="77777777" w:rsidR="00A425B8" w:rsidRPr="00A425B8" w:rsidRDefault="00A425B8" w:rsidP="00A425B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7D4D7CA" w14:textId="0824F105" w:rsidR="00A425B8" w:rsidRPr="00A425B8" w:rsidRDefault="00A425B8" w:rsidP="00A425B8">
      <w:pPr>
        <w:spacing w:line="240" w:lineRule="auto"/>
        <w:rPr>
          <w:rFonts w:eastAsia="Times New Roman" w:cs="Arial"/>
        </w:rPr>
      </w:pPr>
      <w:r w:rsidRPr="00A425B8">
        <w:rPr>
          <w:rFonts w:eastAsia="Times New Roman" w:cs="Arial"/>
          <w:color w:val="000000"/>
          <w:u w:val="single"/>
          <w:lang w:eastAsia="bg-BG"/>
        </w:rPr>
        <w:t>Поддържаща дигитализация (прилага се по следната схема):</w:t>
      </w:r>
    </w:p>
    <w:p w14:paraId="0B670F24" w14:textId="77777777" w:rsidR="00A425B8" w:rsidRPr="00A425B8" w:rsidRDefault="00A425B8" w:rsidP="00A425B8">
      <w:pPr>
        <w:spacing w:line="240" w:lineRule="auto"/>
        <w:rPr>
          <w:rFonts w:eastAsia="Times New Roman" w:cs="Arial"/>
        </w:rPr>
      </w:pPr>
    </w:p>
    <w:p w14:paraId="0BBC98BF" w14:textId="2705BDAA" w:rsidR="00A425B8" w:rsidRPr="00A425B8" w:rsidRDefault="00A425B8" w:rsidP="00A425B8">
      <w:pPr>
        <w:spacing w:line="240" w:lineRule="auto"/>
        <w:rPr>
          <w:rFonts w:eastAsia="Times New Roman" w:cs="Arial"/>
        </w:rPr>
      </w:pPr>
      <w:r w:rsidRPr="00A425B8">
        <w:rPr>
          <w:rFonts w:eastAsia="Times New Roman" w:cs="Arial"/>
          <w:color w:val="000000"/>
          <w:u w:val="single"/>
          <w:lang w:eastAsia="bg-BG"/>
        </w:rPr>
        <w:t>Недоносени новородени:</w:t>
      </w:r>
    </w:p>
    <w:p w14:paraId="5D3C817F" w14:textId="77777777" w:rsidR="00A425B8" w:rsidRPr="00A425B8" w:rsidRDefault="00A425B8" w:rsidP="00A425B8">
      <w:pPr>
        <w:spacing w:line="240" w:lineRule="auto"/>
        <w:rPr>
          <w:rFonts w:eastAsia="Times New Roman" w:cs="Arial"/>
        </w:rPr>
      </w:pPr>
      <w:r w:rsidRPr="00A425B8">
        <w:rPr>
          <w:rFonts w:eastAsia="Times New Roman" w:cs="Arial"/>
          <w:color w:val="000000"/>
          <w:lang w:eastAsia="bg-BG"/>
        </w:rPr>
        <w:t>Дневна доза =20% от натоварващата доза за 24 часа (орална или интравенозна)</w:t>
      </w:r>
    </w:p>
    <w:p w14:paraId="5456F51A" w14:textId="77777777" w:rsidR="00A425B8" w:rsidRPr="00A425B8" w:rsidRDefault="00A425B8" w:rsidP="00A425B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540C21F" w14:textId="26779334" w:rsidR="00A425B8" w:rsidRPr="00A425B8" w:rsidRDefault="00A425B8" w:rsidP="00A425B8">
      <w:pPr>
        <w:spacing w:line="240" w:lineRule="auto"/>
        <w:rPr>
          <w:rFonts w:eastAsia="Times New Roman" w:cs="Arial"/>
        </w:rPr>
      </w:pPr>
      <w:r w:rsidRPr="00A425B8">
        <w:rPr>
          <w:rFonts w:eastAsia="Times New Roman" w:cs="Arial"/>
          <w:color w:val="000000"/>
          <w:u w:val="single"/>
          <w:lang w:eastAsia="bg-BG"/>
        </w:rPr>
        <w:t>Доносени новородени и депа до 10-годишна възраст:</w:t>
      </w:r>
    </w:p>
    <w:p w14:paraId="5064090F" w14:textId="77777777" w:rsidR="00A425B8" w:rsidRPr="00A425B8" w:rsidRDefault="00A425B8" w:rsidP="00A425B8">
      <w:pPr>
        <w:spacing w:line="240" w:lineRule="auto"/>
        <w:rPr>
          <w:rFonts w:eastAsia="Times New Roman" w:cs="Arial"/>
        </w:rPr>
      </w:pPr>
      <w:r w:rsidRPr="00A425B8">
        <w:rPr>
          <w:rFonts w:eastAsia="Times New Roman" w:cs="Arial"/>
          <w:color w:val="000000"/>
          <w:lang w:eastAsia="bg-BG"/>
        </w:rPr>
        <w:t>Дневна доза =25% от натоварващата доза за 24 часа (орална или интравенозна)</w:t>
      </w:r>
    </w:p>
    <w:p w14:paraId="1E470AD7" w14:textId="77777777" w:rsidR="00A425B8" w:rsidRPr="00A425B8" w:rsidRDefault="00A425B8" w:rsidP="00A425B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8BC7093" w14:textId="564132CF" w:rsidR="00A425B8" w:rsidRPr="00A425B8" w:rsidRDefault="00A425B8" w:rsidP="00A425B8">
      <w:pPr>
        <w:spacing w:line="240" w:lineRule="auto"/>
        <w:rPr>
          <w:rFonts w:eastAsia="Times New Roman" w:cs="Arial"/>
        </w:rPr>
      </w:pPr>
      <w:r w:rsidRPr="00A425B8">
        <w:rPr>
          <w:rFonts w:eastAsia="Times New Roman" w:cs="Arial"/>
          <w:color w:val="000000"/>
          <w:lang w:eastAsia="bg-BG"/>
        </w:rPr>
        <w:t xml:space="preserve">Тези схеми на дозиране се предлагат като общи насоки. За приспособяване на дозите при педиатрични пациенти е необходим мониторинг на серумните нива на </w:t>
      </w:r>
      <w:proofErr w:type="spellStart"/>
      <w:r w:rsidRPr="00A425B8">
        <w:rPr>
          <w:rFonts w:eastAsia="Times New Roman" w:cs="Arial"/>
          <w:color w:val="000000"/>
          <w:lang w:eastAsia="bg-BG"/>
        </w:rPr>
        <w:t>дигоксин</w:t>
      </w:r>
      <w:proofErr w:type="spellEnd"/>
      <w:r w:rsidRPr="00A425B8">
        <w:rPr>
          <w:rFonts w:eastAsia="Times New Roman" w:cs="Arial"/>
          <w:color w:val="000000"/>
          <w:lang w:eastAsia="bg-BG"/>
        </w:rPr>
        <w:t xml:space="preserve"> и стриктно проследяване в клинични условия.</w:t>
      </w:r>
    </w:p>
    <w:p w14:paraId="49AA244C" w14:textId="770D8328" w:rsidR="00A425B8" w:rsidRPr="00A425B8" w:rsidRDefault="00A425B8" w:rsidP="00A425B8">
      <w:pPr>
        <w:spacing w:line="240" w:lineRule="auto"/>
        <w:rPr>
          <w:rFonts w:eastAsia="Times New Roman" w:cs="Arial"/>
        </w:rPr>
      </w:pPr>
      <w:r w:rsidRPr="00A425B8">
        <w:rPr>
          <w:rFonts w:eastAsia="Times New Roman" w:cs="Arial"/>
          <w:color w:val="000000"/>
          <w:lang w:eastAsia="bg-BG"/>
        </w:rPr>
        <w:t xml:space="preserve">Ако в рамките на две седмици преди началото на терапията с </w:t>
      </w:r>
      <w:proofErr w:type="spellStart"/>
      <w:r w:rsidRPr="00A425B8">
        <w:rPr>
          <w:rFonts w:eastAsia="Times New Roman" w:cs="Arial"/>
          <w:color w:val="000000"/>
          <w:lang w:eastAsia="bg-BG"/>
        </w:rPr>
        <w:t>дигоксин</w:t>
      </w:r>
      <w:proofErr w:type="spellEnd"/>
      <w:r w:rsidRPr="00A425B8">
        <w:rPr>
          <w:rFonts w:eastAsia="Times New Roman" w:cs="Arial"/>
          <w:color w:val="000000"/>
          <w:lang w:eastAsia="bg-BG"/>
        </w:rPr>
        <w:t xml:space="preserve">, са били прилагани други сърдечни </w:t>
      </w:r>
      <w:proofErr w:type="spellStart"/>
      <w:r w:rsidRPr="00A425B8">
        <w:rPr>
          <w:rFonts w:eastAsia="Times New Roman" w:cs="Arial"/>
          <w:color w:val="000000"/>
          <w:lang w:eastAsia="bg-BG"/>
        </w:rPr>
        <w:t>гликозиди</w:t>
      </w:r>
      <w:proofErr w:type="spellEnd"/>
      <w:r w:rsidRPr="00A425B8">
        <w:rPr>
          <w:rFonts w:eastAsia="Times New Roman" w:cs="Arial"/>
          <w:color w:val="000000"/>
          <w:lang w:eastAsia="bg-BG"/>
        </w:rPr>
        <w:t>, оптималната натоварваща доза ще бъде по-ниска от препоръчаната.</w:t>
      </w:r>
    </w:p>
    <w:p w14:paraId="725587A1" w14:textId="77777777" w:rsidR="00A425B8" w:rsidRPr="00A425B8" w:rsidRDefault="00A425B8" w:rsidP="00A425B8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1F3F5486" w14:textId="5C6D90B6" w:rsidR="00A425B8" w:rsidRPr="00A425B8" w:rsidRDefault="00A425B8" w:rsidP="00A425B8">
      <w:pPr>
        <w:spacing w:line="240" w:lineRule="auto"/>
        <w:rPr>
          <w:rFonts w:eastAsia="Times New Roman" w:cs="Arial"/>
        </w:rPr>
      </w:pPr>
      <w:r w:rsidRPr="00A425B8">
        <w:rPr>
          <w:rFonts w:eastAsia="Times New Roman" w:cs="Arial"/>
          <w:i/>
          <w:iCs/>
          <w:color w:val="000000"/>
          <w:lang w:eastAsia="bg-BG"/>
        </w:rPr>
        <w:t>Пациенти над 65-годишна възраст</w:t>
      </w:r>
    </w:p>
    <w:p w14:paraId="480B9A28" w14:textId="77777777" w:rsidR="00A425B8" w:rsidRPr="00A425B8" w:rsidRDefault="00A425B8" w:rsidP="00A425B8">
      <w:pPr>
        <w:rPr>
          <w:rFonts w:eastAsia="Times New Roman" w:cs="Arial"/>
        </w:rPr>
      </w:pPr>
      <w:r w:rsidRPr="00A425B8">
        <w:rPr>
          <w:rFonts w:eastAsia="Times New Roman" w:cs="Arial"/>
          <w:color w:val="000000"/>
          <w:lang w:eastAsia="bg-BG"/>
        </w:rPr>
        <w:t xml:space="preserve">Въпреки че при хората в напреднала възраст се използват по-ниски дози, съществуващата тенденция към влошаване на бъбречната функция и ниската им </w:t>
      </w:r>
      <w:proofErr w:type="spellStart"/>
      <w:r w:rsidRPr="00A425B8">
        <w:rPr>
          <w:rFonts w:eastAsia="Times New Roman" w:cs="Arial"/>
          <w:color w:val="000000"/>
          <w:lang w:eastAsia="bg-BG"/>
        </w:rPr>
        <w:t>безмастна</w:t>
      </w:r>
      <w:proofErr w:type="spellEnd"/>
      <w:r w:rsidRPr="00A425B8">
        <w:rPr>
          <w:rFonts w:eastAsia="Times New Roman" w:cs="Arial"/>
          <w:color w:val="000000"/>
          <w:lang w:eastAsia="bg-BG"/>
        </w:rPr>
        <w:t xml:space="preserve"> телесна маса повлияват фармакокинетиката на </w:t>
      </w:r>
      <w:proofErr w:type="spellStart"/>
      <w:r w:rsidRPr="00A425B8">
        <w:rPr>
          <w:rFonts w:eastAsia="Times New Roman" w:cs="Arial"/>
          <w:color w:val="000000"/>
          <w:lang w:eastAsia="bg-BG"/>
        </w:rPr>
        <w:t>дигоксин</w:t>
      </w:r>
      <w:proofErr w:type="spellEnd"/>
      <w:r w:rsidRPr="00A425B8">
        <w:rPr>
          <w:rFonts w:eastAsia="Times New Roman" w:cs="Arial"/>
          <w:color w:val="000000"/>
          <w:lang w:eastAsia="bg-BG"/>
        </w:rPr>
        <w:t xml:space="preserve">, като при тях лесно се стига до високи серумни нива на </w:t>
      </w:r>
      <w:proofErr w:type="spellStart"/>
      <w:r w:rsidRPr="00A425B8">
        <w:rPr>
          <w:rFonts w:eastAsia="Times New Roman" w:cs="Arial"/>
          <w:color w:val="000000"/>
          <w:lang w:eastAsia="bg-BG"/>
        </w:rPr>
        <w:t>диогоксин</w:t>
      </w:r>
      <w:proofErr w:type="spellEnd"/>
      <w:r w:rsidRPr="00A425B8">
        <w:rPr>
          <w:rFonts w:eastAsia="Times New Roman" w:cs="Arial"/>
          <w:color w:val="000000"/>
          <w:lang w:eastAsia="bg-BG"/>
        </w:rPr>
        <w:t>,</w:t>
      </w:r>
      <w:r>
        <w:rPr>
          <w:rFonts w:eastAsia="Times New Roman" w:cs="Arial"/>
          <w:color w:val="000000"/>
          <w:lang w:eastAsia="bg-BG"/>
        </w:rPr>
        <w:t xml:space="preserve"> </w:t>
      </w:r>
      <w:r w:rsidRPr="00A425B8">
        <w:rPr>
          <w:rFonts w:eastAsia="Times New Roman" w:cs="Arial"/>
          <w:color w:val="000000"/>
          <w:lang w:eastAsia="bg-BG"/>
        </w:rPr>
        <w:t xml:space="preserve">със съпътстващите токсични явления. </w:t>
      </w:r>
      <w:r w:rsidRPr="00A425B8">
        <w:rPr>
          <w:rFonts w:eastAsia="Times New Roman" w:cs="Arial"/>
          <w:color w:val="000000"/>
          <w:lang w:eastAsia="bg-BG"/>
        </w:rPr>
        <w:lastRenderedPageBreak/>
        <w:t xml:space="preserve">Серумното ниво на </w:t>
      </w:r>
      <w:proofErr w:type="spellStart"/>
      <w:r w:rsidRPr="00A425B8">
        <w:rPr>
          <w:rFonts w:eastAsia="Times New Roman" w:cs="Arial"/>
          <w:color w:val="000000"/>
          <w:lang w:eastAsia="bg-BG"/>
        </w:rPr>
        <w:t>дигоксин</w:t>
      </w:r>
      <w:proofErr w:type="spellEnd"/>
      <w:r w:rsidRPr="00A425B8">
        <w:rPr>
          <w:rFonts w:eastAsia="Times New Roman" w:cs="Arial"/>
          <w:color w:val="000000"/>
          <w:lang w:eastAsia="bg-BG"/>
        </w:rPr>
        <w:t xml:space="preserve"> трябва да се проследява редовно и да се избягва хипокалиемията.</w:t>
      </w:r>
    </w:p>
    <w:p w14:paraId="0FC5B5EB" w14:textId="77777777" w:rsidR="00A425B8" w:rsidRPr="00A425B8" w:rsidRDefault="00A425B8" w:rsidP="00A425B8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0025C834" w14:textId="2975302B" w:rsidR="00A425B8" w:rsidRPr="00A425B8" w:rsidRDefault="00A425B8" w:rsidP="00A425B8">
      <w:pPr>
        <w:spacing w:line="240" w:lineRule="auto"/>
        <w:rPr>
          <w:rFonts w:eastAsia="Times New Roman" w:cs="Arial"/>
        </w:rPr>
      </w:pPr>
      <w:r w:rsidRPr="00A425B8">
        <w:rPr>
          <w:rFonts w:eastAsia="Times New Roman" w:cs="Arial"/>
          <w:i/>
          <w:iCs/>
          <w:color w:val="000000"/>
          <w:u w:val="single"/>
          <w:lang w:eastAsia="bg-BG"/>
        </w:rPr>
        <w:t xml:space="preserve">Препоръки за дозиране при бъбречни увреждания и диуретична терапия </w:t>
      </w:r>
      <w:r w:rsidRPr="00A425B8">
        <w:rPr>
          <w:rFonts w:eastAsia="Times New Roman" w:cs="Arial"/>
          <w:color w:val="000000"/>
          <w:lang w:eastAsia="bg-BG"/>
        </w:rPr>
        <w:t>Виж точка 4.4.</w:t>
      </w:r>
    </w:p>
    <w:p w14:paraId="46F11310" w14:textId="77777777" w:rsidR="00A425B8" w:rsidRPr="00A425B8" w:rsidRDefault="00A425B8" w:rsidP="00A425B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47E13EF" w14:textId="379414DC" w:rsidR="00A425B8" w:rsidRPr="00A425B8" w:rsidRDefault="00A425B8" w:rsidP="00A425B8">
      <w:pPr>
        <w:spacing w:line="240" w:lineRule="auto"/>
        <w:rPr>
          <w:rFonts w:eastAsia="Times New Roman" w:cs="Arial"/>
        </w:rPr>
      </w:pPr>
      <w:r w:rsidRPr="00A425B8">
        <w:rPr>
          <w:rFonts w:eastAsia="Times New Roman" w:cs="Arial"/>
          <w:color w:val="000000"/>
          <w:u w:val="single"/>
          <w:lang w:eastAsia="bg-BG"/>
        </w:rPr>
        <w:t>Мониторинг</w:t>
      </w:r>
    </w:p>
    <w:p w14:paraId="33CF95A3" w14:textId="77777777" w:rsidR="00A425B8" w:rsidRPr="00A425B8" w:rsidRDefault="00A425B8" w:rsidP="00A425B8">
      <w:pPr>
        <w:spacing w:line="240" w:lineRule="auto"/>
        <w:rPr>
          <w:rFonts w:eastAsia="Times New Roman" w:cs="Arial"/>
        </w:rPr>
      </w:pPr>
      <w:r w:rsidRPr="00A425B8">
        <w:rPr>
          <w:rFonts w:eastAsia="Times New Roman" w:cs="Arial"/>
          <w:color w:val="000000"/>
          <w:lang w:eastAsia="bg-BG"/>
        </w:rPr>
        <w:t xml:space="preserve">Серумната концентрация на </w:t>
      </w:r>
      <w:proofErr w:type="spellStart"/>
      <w:r w:rsidRPr="00A425B8">
        <w:rPr>
          <w:rFonts w:eastAsia="Times New Roman" w:cs="Arial"/>
          <w:color w:val="000000"/>
          <w:lang w:eastAsia="bg-BG"/>
        </w:rPr>
        <w:t>дигоксин</w:t>
      </w:r>
      <w:proofErr w:type="spellEnd"/>
      <w:r w:rsidRPr="00A425B8">
        <w:rPr>
          <w:rFonts w:eastAsia="Times New Roman" w:cs="Arial"/>
          <w:color w:val="000000"/>
          <w:lang w:eastAsia="bg-BG"/>
        </w:rPr>
        <w:t xml:space="preserve"> може да бъде изразена в конвенционални единици като нанограм на </w:t>
      </w:r>
      <w:proofErr w:type="spellStart"/>
      <w:r w:rsidRPr="00A425B8">
        <w:rPr>
          <w:rFonts w:eastAsia="Times New Roman" w:cs="Arial"/>
          <w:color w:val="000000"/>
          <w:lang w:eastAsia="bg-BG"/>
        </w:rPr>
        <w:t>милилитьр</w:t>
      </w:r>
      <w:proofErr w:type="spellEnd"/>
      <w:r w:rsidRPr="00A425B8">
        <w:rPr>
          <w:rFonts w:eastAsia="Times New Roman" w:cs="Arial"/>
          <w:color w:val="000000"/>
          <w:lang w:eastAsia="bg-BG"/>
        </w:rPr>
        <w:t xml:space="preserve"> </w:t>
      </w:r>
      <w:r w:rsidRPr="00A425B8">
        <w:rPr>
          <w:rFonts w:eastAsia="Times New Roman" w:cs="Arial"/>
          <w:color w:val="000000"/>
          <w:lang w:val="en-US"/>
        </w:rPr>
        <w:t xml:space="preserve">(ng/ml) </w:t>
      </w:r>
      <w:r w:rsidRPr="00A425B8">
        <w:rPr>
          <w:rFonts w:eastAsia="Times New Roman" w:cs="Arial"/>
          <w:color w:val="000000"/>
          <w:lang w:eastAsia="bg-BG"/>
        </w:rPr>
        <w:t xml:space="preserve">или в единици по системата </w:t>
      </w:r>
      <w:r w:rsidRPr="00A425B8">
        <w:rPr>
          <w:rFonts w:eastAsia="Times New Roman" w:cs="Arial"/>
          <w:color w:val="000000"/>
          <w:lang w:val="en-US"/>
        </w:rPr>
        <w:t xml:space="preserve">SI </w:t>
      </w:r>
      <w:r w:rsidRPr="00A425B8">
        <w:rPr>
          <w:rFonts w:eastAsia="Times New Roman" w:cs="Arial"/>
          <w:color w:val="000000"/>
          <w:lang w:eastAsia="bg-BG"/>
        </w:rPr>
        <w:t xml:space="preserve">като </w:t>
      </w:r>
      <w:proofErr w:type="spellStart"/>
      <w:r w:rsidRPr="00A425B8">
        <w:rPr>
          <w:rFonts w:eastAsia="Times New Roman" w:cs="Arial"/>
          <w:color w:val="000000"/>
          <w:lang w:eastAsia="bg-BG"/>
        </w:rPr>
        <w:t>наномол</w:t>
      </w:r>
      <w:proofErr w:type="spellEnd"/>
      <w:r w:rsidRPr="00A425B8">
        <w:rPr>
          <w:rFonts w:eastAsia="Times New Roman" w:cs="Arial"/>
          <w:color w:val="000000"/>
          <w:lang w:eastAsia="bg-BG"/>
        </w:rPr>
        <w:t xml:space="preserve"> на литър </w:t>
      </w:r>
      <w:r w:rsidRPr="00A425B8">
        <w:rPr>
          <w:rFonts w:eastAsia="Times New Roman" w:cs="Arial"/>
          <w:color w:val="000000"/>
          <w:lang w:val="en-US"/>
        </w:rPr>
        <w:t xml:space="preserve">(nmol/1). </w:t>
      </w:r>
      <w:r w:rsidRPr="00A425B8">
        <w:rPr>
          <w:rFonts w:eastAsia="Times New Roman" w:cs="Arial"/>
          <w:color w:val="000000"/>
          <w:lang w:eastAsia="bg-BG"/>
        </w:rPr>
        <w:t xml:space="preserve">За да превърнете </w:t>
      </w:r>
      <w:r w:rsidRPr="00A425B8">
        <w:rPr>
          <w:rFonts w:eastAsia="Times New Roman" w:cs="Arial"/>
          <w:color w:val="000000"/>
          <w:lang w:val="en-US"/>
        </w:rPr>
        <w:t xml:space="preserve">ng/ml </w:t>
      </w:r>
      <w:r w:rsidRPr="00A425B8">
        <w:rPr>
          <w:rFonts w:eastAsia="Times New Roman" w:cs="Arial"/>
          <w:color w:val="000000"/>
          <w:lang w:eastAsia="bg-BG"/>
        </w:rPr>
        <w:t xml:space="preserve">в </w:t>
      </w:r>
      <w:r w:rsidRPr="00A425B8">
        <w:rPr>
          <w:rFonts w:eastAsia="Times New Roman" w:cs="Arial"/>
          <w:color w:val="000000"/>
          <w:lang w:val="en-US"/>
        </w:rPr>
        <w:t xml:space="preserve">nmol/1, </w:t>
      </w:r>
      <w:r w:rsidRPr="00A425B8">
        <w:rPr>
          <w:rFonts w:eastAsia="Times New Roman" w:cs="Arial"/>
          <w:color w:val="000000"/>
          <w:lang w:eastAsia="bg-BG"/>
        </w:rPr>
        <w:t xml:space="preserve">умножете </w:t>
      </w:r>
      <w:r w:rsidRPr="00A425B8">
        <w:rPr>
          <w:rFonts w:eastAsia="Times New Roman" w:cs="Arial"/>
          <w:color w:val="000000"/>
          <w:lang w:val="en-US"/>
        </w:rPr>
        <w:t xml:space="preserve">ng/ml </w:t>
      </w:r>
      <w:r w:rsidRPr="00A425B8">
        <w:rPr>
          <w:rFonts w:eastAsia="Times New Roman" w:cs="Arial"/>
          <w:color w:val="000000"/>
          <w:lang w:eastAsia="bg-BG"/>
        </w:rPr>
        <w:t>по 1,28.</w:t>
      </w:r>
    </w:p>
    <w:p w14:paraId="3DAC5FF6" w14:textId="77777777" w:rsidR="00A425B8" w:rsidRPr="00A425B8" w:rsidRDefault="00A425B8" w:rsidP="00A425B8">
      <w:pPr>
        <w:spacing w:line="240" w:lineRule="auto"/>
        <w:rPr>
          <w:rFonts w:eastAsia="Times New Roman" w:cs="Arial"/>
        </w:rPr>
      </w:pPr>
      <w:r w:rsidRPr="00A425B8">
        <w:rPr>
          <w:rFonts w:eastAsia="Times New Roman" w:cs="Arial"/>
          <w:color w:val="000000"/>
          <w:lang w:eastAsia="bg-BG"/>
        </w:rPr>
        <w:t xml:space="preserve">Серумната концентрация на </w:t>
      </w:r>
      <w:proofErr w:type="spellStart"/>
      <w:r w:rsidRPr="00A425B8">
        <w:rPr>
          <w:rFonts w:eastAsia="Times New Roman" w:cs="Arial"/>
          <w:color w:val="000000"/>
          <w:lang w:eastAsia="bg-BG"/>
        </w:rPr>
        <w:t>дигоксин</w:t>
      </w:r>
      <w:proofErr w:type="spellEnd"/>
      <w:r w:rsidRPr="00A425B8">
        <w:rPr>
          <w:rFonts w:eastAsia="Times New Roman" w:cs="Arial"/>
          <w:color w:val="000000"/>
          <w:lang w:eastAsia="bg-BG"/>
        </w:rPr>
        <w:t xml:space="preserve"> се определя с радиоимунна </w:t>
      </w:r>
      <w:proofErr w:type="spellStart"/>
      <w:r w:rsidRPr="00A425B8">
        <w:rPr>
          <w:rFonts w:eastAsia="Times New Roman" w:cs="Arial"/>
          <w:color w:val="000000"/>
          <w:lang w:eastAsia="bg-BG"/>
        </w:rPr>
        <w:t>абсорбциометрия</w:t>
      </w:r>
      <w:proofErr w:type="spellEnd"/>
      <w:r w:rsidRPr="00A425B8">
        <w:rPr>
          <w:rFonts w:eastAsia="Times New Roman" w:cs="Arial"/>
          <w:color w:val="000000"/>
          <w:lang w:eastAsia="bg-BG"/>
        </w:rPr>
        <w:t xml:space="preserve">. Кръвта за изследване се взема най-малко 6 часа след последната приложена доза </w:t>
      </w:r>
      <w:proofErr w:type="spellStart"/>
      <w:r w:rsidRPr="00A425B8">
        <w:rPr>
          <w:rFonts w:eastAsia="Times New Roman" w:cs="Arial"/>
          <w:color w:val="000000"/>
          <w:lang w:eastAsia="bg-BG"/>
        </w:rPr>
        <w:t>дигоксин</w:t>
      </w:r>
      <w:proofErr w:type="spellEnd"/>
      <w:r w:rsidRPr="00A425B8">
        <w:rPr>
          <w:rFonts w:eastAsia="Times New Roman" w:cs="Arial"/>
          <w:color w:val="000000"/>
          <w:lang w:eastAsia="bg-BG"/>
        </w:rPr>
        <w:t xml:space="preserve">. Изследвания на пациенти от групата за проучване на дигиталис показват, че оптималното серумно ниво на </w:t>
      </w:r>
      <w:proofErr w:type="spellStart"/>
      <w:r w:rsidRPr="00A425B8">
        <w:rPr>
          <w:rFonts w:eastAsia="Times New Roman" w:cs="Arial"/>
          <w:color w:val="000000"/>
          <w:lang w:eastAsia="bg-BG"/>
        </w:rPr>
        <w:t>дигоксин</w:t>
      </w:r>
      <w:proofErr w:type="spellEnd"/>
      <w:r w:rsidRPr="00A425B8">
        <w:rPr>
          <w:rFonts w:eastAsia="Times New Roman" w:cs="Arial"/>
          <w:color w:val="000000"/>
          <w:lang w:eastAsia="bg-BG"/>
        </w:rPr>
        <w:t xml:space="preserve"> между приемите трябва да бъде между 0,5 </w:t>
      </w:r>
      <w:r w:rsidRPr="00A425B8">
        <w:rPr>
          <w:rFonts w:eastAsia="Times New Roman" w:cs="Arial"/>
          <w:color w:val="000000"/>
          <w:lang w:val="en-US"/>
        </w:rPr>
        <w:t xml:space="preserve">ng/ml </w:t>
      </w:r>
      <w:r w:rsidRPr="00A425B8">
        <w:rPr>
          <w:rFonts w:eastAsia="Times New Roman" w:cs="Arial"/>
          <w:color w:val="000000"/>
          <w:lang w:eastAsia="bg-BG"/>
        </w:rPr>
        <w:t xml:space="preserve">(0,64 </w:t>
      </w:r>
      <w:r w:rsidRPr="00A425B8">
        <w:rPr>
          <w:rFonts w:eastAsia="Times New Roman" w:cs="Arial"/>
          <w:color w:val="000000"/>
          <w:lang w:val="en-US"/>
        </w:rPr>
        <w:t xml:space="preserve">nmol/1) </w:t>
      </w:r>
      <w:r w:rsidRPr="00A425B8">
        <w:rPr>
          <w:rFonts w:eastAsia="Times New Roman" w:cs="Arial"/>
          <w:color w:val="000000"/>
          <w:lang w:eastAsia="bg-BG"/>
        </w:rPr>
        <w:t xml:space="preserve">и 1,0 </w:t>
      </w:r>
      <w:r w:rsidRPr="00A425B8">
        <w:rPr>
          <w:rFonts w:eastAsia="Times New Roman" w:cs="Arial"/>
          <w:color w:val="000000"/>
          <w:lang w:val="en-US"/>
        </w:rPr>
        <w:t xml:space="preserve">ng/ml </w:t>
      </w:r>
      <w:r w:rsidRPr="00A425B8">
        <w:rPr>
          <w:rFonts w:eastAsia="Times New Roman" w:cs="Arial"/>
          <w:color w:val="000000"/>
          <w:lang w:eastAsia="bg-BG"/>
        </w:rPr>
        <w:t xml:space="preserve">(1,28 </w:t>
      </w:r>
      <w:r w:rsidRPr="00A425B8">
        <w:rPr>
          <w:rFonts w:eastAsia="Times New Roman" w:cs="Arial"/>
          <w:color w:val="000000"/>
          <w:lang w:val="en-US"/>
        </w:rPr>
        <w:t xml:space="preserve">nmol/1). </w:t>
      </w:r>
      <w:r w:rsidRPr="00A425B8">
        <w:rPr>
          <w:rFonts w:eastAsia="Times New Roman" w:cs="Arial"/>
          <w:color w:val="000000"/>
          <w:lang w:eastAsia="bg-BG"/>
        </w:rPr>
        <w:t xml:space="preserve">Проявите на токсичност обичайно се асоциират със серумни нива на </w:t>
      </w:r>
      <w:proofErr w:type="spellStart"/>
      <w:r w:rsidRPr="00A425B8">
        <w:rPr>
          <w:rFonts w:eastAsia="Times New Roman" w:cs="Arial"/>
          <w:color w:val="000000"/>
          <w:lang w:eastAsia="bg-BG"/>
        </w:rPr>
        <w:t>дигоксин</w:t>
      </w:r>
      <w:proofErr w:type="spellEnd"/>
      <w:r w:rsidRPr="00A425B8">
        <w:rPr>
          <w:rFonts w:eastAsia="Times New Roman" w:cs="Arial"/>
          <w:color w:val="000000"/>
          <w:lang w:eastAsia="bg-BG"/>
        </w:rPr>
        <w:t xml:space="preserve"> над 2,0 </w:t>
      </w:r>
      <w:r w:rsidRPr="00A425B8">
        <w:rPr>
          <w:rFonts w:eastAsia="Times New Roman" w:cs="Arial"/>
          <w:color w:val="000000"/>
          <w:lang w:val="en-US"/>
        </w:rPr>
        <w:t xml:space="preserve">ng/ml, </w:t>
      </w:r>
      <w:r w:rsidRPr="00A425B8">
        <w:rPr>
          <w:rFonts w:eastAsia="Times New Roman" w:cs="Arial"/>
          <w:color w:val="000000"/>
          <w:lang w:eastAsia="bg-BG"/>
        </w:rPr>
        <w:t xml:space="preserve">но понякога токсичност може да се изяви и при по-ниски серумни концентрации. Оценка дали симптомите на пациента се дължат на терапията с </w:t>
      </w:r>
      <w:proofErr w:type="spellStart"/>
      <w:r w:rsidRPr="00A425B8">
        <w:rPr>
          <w:rFonts w:eastAsia="Times New Roman" w:cs="Arial"/>
          <w:color w:val="000000"/>
          <w:lang w:eastAsia="bg-BG"/>
        </w:rPr>
        <w:t>дигоксин</w:t>
      </w:r>
      <w:proofErr w:type="spellEnd"/>
      <w:r w:rsidRPr="00A425B8">
        <w:rPr>
          <w:rFonts w:eastAsia="Times New Roman" w:cs="Arial"/>
          <w:color w:val="000000"/>
          <w:lang w:eastAsia="bg-BG"/>
        </w:rPr>
        <w:t>, може да бъде направена след като се вземат предвид важни фактори като клиничния статус на пациента, серумното ниво на калия и функциите на щитовидната жлеза.</w:t>
      </w:r>
    </w:p>
    <w:p w14:paraId="18EA40BA" w14:textId="77777777" w:rsidR="00A425B8" w:rsidRPr="00A425B8" w:rsidRDefault="00A425B8" w:rsidP="00A425B8">
      <w:pPr>
        <w:spacing w:line="240" w:lineRule="auto"/>
        <w:rPr>
          <w:rFonts w:eastAsia="Times New Roman" w:cs="Arial"/>
        </w:rPr>
      </w:pPr>
      <w:r w:rsidRPr="00A425B8">
        <w:rPr>
          <w:rFonts w:eastAsia="Times New Roman" w:cs="Arial"/>
          <w:color w:val="000000"/>
          <w:lang w:eastAsia="bg-BG"/>
        </w:rPr>
        <w:t xml:space="preserve">Други видове </w:t>
      </w:r>
      <w:proofErr w:type="spellStart"/>
      <w:r w:rsidRPr="00A425B8">
        <w:rPr>
          <w:rFonts w:eastAsia="Times New Roman" w:cs="Arial"/>
          <w:color w:val="000000"/>
          <w:lang w:eastAsia="bg-BG"/>
        </w:rPr>
        <w:t>гликозиди</w:t>
      </w:r>
      <w:proofErr w:type="spellEnd"/>
      <w:r w:rsidRPr="00A425B8">
        <w:rPr>
          <w:rFonts w:eastAsia="Times New Roman" w:cs="Arial"/>
          <w:color w:val="000000"/>
          <w:lang w:eastAsia="bg-BG"/>
        </w:rPr>
        <w:t xml:space="preserve">, включително метаболитите на </w:t>
      </w:r>
      <w:proofErr w:type="spellStart"/>
      <w:r w:rsidRPr="00A425B8">
        <w:rPr>
          <w:rFonts w:eastAsia="Times New Roman" w:cs="Arial"/>
          <w:color w:val="000000"/>
          <w:lang w:eastAsia="bg-BG"/>
        </w:rPr>
        <w:t>дигоксин</w:t>
      </w:r>
      <w:proofErr w:type="spellEnd"/>
      <w:r w:rsidRPr="00A425B8">
        <w:rPr>
          <w:rFonts w:eastAsia="Times New Roman" w:cs="Arial"/>
          <w:color w:val="000000"/>
          <w:lang w:eastAsia="bg-BG"/>
        </w:rPr>
        <w:t xml:space="preserve">, могат да </w:t>
      </w:r>
      <w:proofErr w:type="spellStart"/>
      <w:r w:rsidRPr="00A425B8">
        <w:rPr>
          <w:rFonts w:eastAsia="Times New Roman" w:cs="Arial"/>
          <w:color w:val="000000"/>
          <w:lang w:eastAsia="bg-BG"/>
        </w:rPr>
        <w:t>интерферират</w:t>
      </w:r>
      <w:proofErr w:type="spellEnd"/>
      <w:r w:rsidRPr="00A425B8">
        <w:rPr>
          <w:rFonts w:eastAsia="Times New Roman" w:cs="Arial"/>
          <w:color w:val="000000"/>
          <w:lang w:eastAsia="bg-BG"/>
        </w:rPr>
        <w:t xml:space="preserve"> с резултатите от тестовете, което изисква внимание по отношение на стойности, </w:t>
      </w:r>
      <w:proofErr w:type="spellStart"/>
      <w:r w:rsidRPr="00A425B8">
        <w:rPr>
          <w:rFonts w:eastAsia="Times New Roman" w:cs="Arial"/>
          <w:color w:val="000000"/>
          <w:lang w:eastAsia="bg-BG"/>
        </w:rPr>
        <w:t>некореспондиращи</w:t>
      </w:r>
      <w:proofErr w:type="spellEnd"/>
      <w:r w:rsidRPr="00A425B8">
        <w:rPr>
          <w:rFonts w:eastAsia="Times New Roman" w:cs="Arial"/>
          <w:color w:val="000000"/>
          <w:lang w:eastAsia="bg-BG"/>
        </w:rPr>
        <w:t xml:space="preserve"> с клиничния статус на пациента.</w:t>
      </w:r>
    </w:p>
    <w:p w14:paraId="10B980EF" w14:textId="77777777" w:rsidR="00A425B8" w:rsidRPr="00A425B8" w:rsidRDefault="00A425B8" w:rsidP="00A425B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DC1E9AC" w14:textId="4EC25812" w:rsidR="00A425B8" w:rsidRPr="00A425B8" w:rsidRDefault="00A425B8" w:rsidP="00A425B8">
      <w:pPr>
        <w:pStyle w:val="Heading3"/>
        <w:rPr>
          <w:rFonts w:eastAsia="Times New Roman"/>
          <w:u w:val="single"/>
        </w:rPr>
      </w:pPr>
      <w:r w:rsidRPr="00A425B8">
        <w:rPr>
          <w:rFonts w:eastAsia="Times New Roman"/>
          <w:u w:val="single"/>
          <w:lang w:eastAsia="bg-BG"/>
        </w:rPr>
        <w:t>Начин на приложение</w:t>
      </w:r>
    </w:p>
    <w:p w14:paraId="432E5DFA" w14:textId="77777777" w:rsidR="00A425B8" w:rsidRPr="00A425B8" w:rsidRDefault="00A425B8" w:rsidP="00A425B8">
      <w:pPr>
        <w:spacing w:line="240" w:lineRule="auto"/>
        <w:rPr>
          <w:rFonts w:eastAsia="Times New Roman" w:cs="Arial"/>
        </w:rPr>
      </w:pPr>
      <w:proofErr w:type="spellStart"/>
      <w:r w:rsidRPr="00A425B8">
        <w:rPr>
          <w:rFonts w:eastAsia="Times New Roman" w:cs="Arial"/>
          <w:color w:val="000000"/>
          <w:lang w:eastAsia="bg-BG"/>
        </w:rPr>
        <w:t>Дигоксин</w:t>
      </w:r>
      <w:proofErr w:type="spellEnd"/>
      <w:r w:rsidRPr="00A425B8">
        <w:rPr>
          <w:rFonts w:eastAsia="Times New Roman" w:cs="Arial"/>
          <w:color w:val="000000"/>
          <w:lang w:eastAsia="bg-BG"/>
        </w:rPr>
        <w:t xml:space="preserve"> Софарма е предназначен за перорално приложение. Таблетките се поглъщат цели с малко вода.</w:t>
      </w:r>
    </w:p>
    <w:p w14:paraId="5B9A5525" w14:textId="64D80846" w:rsidR="00A425B8" w:rsidRPr="00A425B8" w:rsidRDefault="00A425B8" w:rsidP="00A425B8">
      <w:pPr>
        <w:spacing w:line="240" w:lineRule="auto"/>
        <w:rPr>
          <w:rFonts w:eastAsia="Times New Roman" w:cs="Arial"/>
        </w:rPr>
      </w:pPr>
    </w:p>
    <w:p w14:paraId="6BEAE619" w14:textId="77777777" w:rsidR="00A425B8" w:rsidRPr="00A425B8" w:rsidRDefault="00A425B8" w:rsidP="00A425B8">
      <w:pPr>
        <w:rPr>
          <w:rFonts w:eastAsia="Times New Roman" w:cs="Arial"/>
          <w:i/>
          <w:iCs/>
          <w:color w:val="000000"/>
          <w:lang w:eastAsia="bg-BG"/>
        </w:rPr>
      </w:pPr>
    </w:p>
    <w:p w14:paraId="0E366821" w14:textId="35B0E5E7" w:rsidR="00FD69E8" w:rsidRDefault="002C50EE" w:rsidP="00AA23EC">
      <w:pPr>
        <w:pStyle w:val="Heading2"/>
      </w:pPr>
      <w:r>
        <w:t>4.3. Противопоказания</w:t>
      </w:r>
    </w:p>
    <w:p w14:paraId="7E8A480E" w14:textId="77777777" w:rsidR="00A425B8" w:rsidRPr="00A425B8" w:rsidRDefault="00A425B8" w:rsidP="00A425B8">
      <w:pPr>
        <w:pStyle w:val="ListParagraph"/>
        <w:numPr>
          <w:ilvl w:val="0"/>
          <w:numId w:val="25"/>
        </w:numPr>
        <w:rPr>
          <w:lang w:eastAsia="bg-BG"/>
        </w:rPr>
      </w:pPr>
      <w:r w:rsidRPr="00A425B8">
        <w:rPr>
          <w:lang w:eastAsia="bg-BG"/>
        </w:rPr>
        <w:t>Свръхчувствителност към активното вещество или някое от помощните вещества, изброени в точка 6.1;</w:t>
      </w:r>
    </w:p>
    <w:p w14:paraId="19FB426A" w14:textId="77777777" w:rsidR="00A425B8" w:rsidRPr="00A425B8" w:rsidRDefault="00A425B8" w:rsidP="00A425B8">
      <w:pPr>
        <w:pStyle w:val="ListParagraph"/>
        <w:numPr>
          <w:ilvl w:val="0"/>
          <w:numId w:val="25"/>
        </w:numPr>
        <w:rPr>
          <w:lang w:eastAsia="bg-BG"/>
        </w:rPr>
      </w:pPr>
      <w:r w:rsidRPr="00A425B8">
        <w:rPr>
          <w:lang w:eastAsia="bg-BG"/>
        </w:rPr>
        <w:t xml:space="preserve">Свръхчувствителност към други сърдечни </w:t>
      </w:r>
      <w:proofErr w:type="spellStart"/>
      <w:r w:rsidRPr="00A425B8">
        <w:rPr>
          <w:lang w:eastAsia="bg-BG"/>
        </w:rPr>
        <w:t>гликозиди</w:t>
      </w:r>
      <w:proofErr w:type="spellEnd"/>
      <w:r w:rsidRPr="00A425B8">
        <w:rPr>
          <w:lang w:eastAsia="bg-BG"/>
        </w:rPr>
        <w:t>;</w:t>
      </w:r>
    </w:p>
    <w:p w14:paraId="572FA3C3" w14:textId="77777777" w:rsidR="00A425B8" w:rsidRPr="00A425B8" w:rsidRDefault="00A425B8" w:rsidP="00A425B8">
      <w:pPr>
        <w:pStyle w:val="ListParagraph"/>
        <w:numPr>
          <w:ilvl w:val="0"/>
          <w:numId w:val="25"/>
        </w:numPr>
        <w:rPr>
          <w:lang w:eastAsia="bg-BG"/>
        </w:rPr>
      </w:pPr>
      <w:r w:rsidRPr="00A425B8">
        <w:rPr>
          <w:lang w:eastAsia="bg-BG"/>
        </w:rPr>
        <w:t xml:space="preserve">Аритмии, следствие от </w:t>
      </w:r>
      <w:proofErr w:type="spellStart"/>
      <w:r w:rsidRPr="00A425B8">
        <w:rPr>
          <w:lang w:eastAsia="bg-BG"/>
        </w:rPr>
        <w:t>дигиталисова</w:t>
      </w:r>
      <w:proofErr w:type="spellEnd"/>
      <w:r w:rsidRPr="00A425B8">
        <w:rPr>
          <w:lang w:eastAsia="bg-BG"/>
        </w:rPr>
        <w:t xml:space="preserve"> интоксикация;</w:t>
      </w:r>
    </w:p>
    <w:p w14:paraId="59AA6613" w14:textId="77777777" w:rsidR="00A425B8" w:rsidRPr="00A425B8" w:rsidRDefault="00A425B8" w:rsidP="00A425B8">
      <w:pPr>
        <w:pStyle w:val="ListParagraph"/>
        <w:numPr>
          <w:ilvl w:val="0"/>
          <w:numId w:val="25"/>
        </w:numPr>
        <w:rPr>
          <w:lang w:eastAsia="bg-BG"/>
        </w:rPr>
      </w:pPr>
      <w:r w:rsidRPr="00A425B8">
        <w:rPr>
          <w:lang w:eastAsia="bg-BG"/>
        </w:rPr>
        <w:t xml:space="preserve">Сърдечна недостатъчност при хипертрофична </w:t>
      </w:r>
      <w:proofErr w:type="spellStart"/>
      <w:r w:rsidRPr="00A425B8">
        <w:rPr>
          <w:lang w:eastAsia="bg-BG"/>
        </w:rPr>
        <w:t>обструктивна</w:t>
      </w:r>
      <w:proofErr w:type="spellEnd"/>
      <w:r w:rsidRPr="00A425B8">
        <w:rPr>
          <w:lang w:eastAsia="bg-BG"/>
        </w:rPr>
        <w:t xml:space="preserve"> кардиомиопатия, освен в случаи с придружаващо </w:t>
      </w:r>
      <w:proofErr w:type="spellStart"/>
      <w:r w:rsidRPr="00A425B8">
        <w:rPr>
          <w:lang w:eastAsia="bg-BG"/>
        </w:rPr>
        <w:t>предсърдно</w:t>
      </w:r>
      <w:proofErr w:type="spellEnd"/>
      <w:r w:rsidRPr="00A425B8">
        <w:rPr>
          <w:lang w:eastAsia="bg-BG"/>
        </w:rPr>
        <w:t xml:space="preserve"> мъждене и сърдечна недостатъчност, но дори и в тези случаи </w:t>
      </w:r>
      <w:proofErr w:type="spellStart"/>
      <w:r w:rsidRPr="00A425B8">
        <w:rPr>
          <w:lang w:eastAsia="bg-BG"/>
        </w:rPr>
        <w:t>дигоксин</w:t>
      </w:r>
      <w:proofErr w:type="spellEnd"/>
      <w:r w:rsidRPr="00A425B8">
        <w:rPr>
          <w:lang w:eastAsia="bg-BG"/>
        </w:rPr>
        <w:t xml:space="preserve"> трябва да се прилага особено предпазливо;</w:t>
      </w:r>
    </w:p>
    <w:p w14:paraId="791AD8DD" w14:textId="77777777" w:rsidR="00A425B8" w:rsidRPr="00A425B8" w:rsidRDefault="00A425B8" w:rsidP="00A425B8">
      <w:pPr>
        <w:pStyle w:val="ListParagraph"/>
        <w:numPr>
          <w:ilvl w:val="0"/>
          <w:numId w:val="25"/>
        </w:numPr>
        <w:rPr>
          <w:lang w:eastAsia="bg-BG"/>
        </w:rPr>
      </w:pPr>
      <w:proofErr w:type="spellStart"/>
      <w:r w:rsidRPr="00A425B8">
        <w:rPr>
          <w:lang w:eastAsia="bg-BG"/>
        </w:rPr>
        <w:t>Дигоксин</w:t>
      </w:r>
      <w:proofErr w:type="spellEnd"/>
      <w:r w:rsidRPr="00A425B8">
        <w:rPr>
          <w:lang w:eastAsia="bg-BG"/>
        </w:rPr>
        <w:t xml:space="preserve"> е противопоказан при </w:t>
      </w:r>
      <w:proofErr w:type="spellStart"/>
      <w:r w:rsidRPr="00A425B8">
        <w:rPr>
          <w:lang w:eastAsia="bg-BG"/>
        </w:rPr>
        <w:t>интермитентен</w:t>
      </w:r>
      <w:proofErr w:type="spellEnd"/>
      <w:r w:rsidRPr="00A425B8">
        <w:rPr>
          <w:lang w:eastAsia="bg-BG"/>
        </w:rPr>
        <w:t xml:space="preserve"> пълен </w:t>
      </w:r>
      <w:r w:rsidRPr="00A425B8">
        <w:rPr>
          <w:lang w:val="en-US"/>
        </w:rPr>
        <w:t>AV</w:t>
      </w:r>
      <w:r w:rsidRPr="00A425B8">
        <w:rPr>
          <w:lang w:eastAsia="bg-BG"/>
        </w:rPr>
        <w:t xml:space="preserve">-блок и </w:t>
      </w:r>
      <w:r w:rsidRPr="00A425B8">
        <w:rPr>
          <w:lang w:val="en-US"/>
        </w:rPr>
        <w:t>AV</w:t>
      </w:r>
      <w:r w:rsidRPr="00A425B8">
        <w:rPr>
          <w:lang w:eastAsia="bg-BG"/>
        </w:rPr>
        <w:t xml:space="preserve">-блок П степен, особено при анамнеза за синдром на </w:t>
      </w:r>
      <w:proofErr w:type="spellStart"/>
      <w:r w:rsidRPr="00A425B8">
        <w:rPr>
          <w:lang w:eastAsia="bg-BG"/>
        </w:rPr>
        <w:t>Стокс</w:t>
      </w:r>
      <w:proofErr w:type="spellEnd"/>
      <w:r w:rsidRPr="00A425B8">
        <w:rPr>
          <w:lang w:eastAsia="bg-BG"/>
        </w:rPr>
        <w:t>-Адамс;</w:t>
      </w:r>
    </w:p>
    <w:p w14:paraId="15FEA10E" w14:textId="77777777" w:rsidR="00A425B8" w:rsidRPr="00A425B8" w:rsidRDefault="00A425B8" w:rsidP="00A425B8">
      <w:pPr>
        <w:pStyle w:val="ListParagraph"/>
        <w:numPr>
          <w:ilvl w:val="0"/>
          <w:numId w:val="25"/>
        </w:numPr>
        <w:rPr>
          <w:lang w:eastAsia="bg-BG"/>
        </w:rPr>
      </w:pPr>
      <w:r w:rsidRPr="00A425B8">
        <w:rPr>
          <w:lang w:eastAsia="bg-BG"/>
        </w:rPr>
        <w:t>Пристъпи на камерна тахикардия, камерно мъждене или трептене;</w:t>
      </w:r>
    </w:p>
    <w:p w14:paraId="5E7092E0" w14:textId="647558D8" w:rsidR="00A425B8" w:rsidRPr="00A425B8" w:rsidRDefault="00A425B8" w:rsidP="00A425B8">
      <w:pPr>
        <w:pStyle w:val="ListParagraph"/>
        <w:numPr>
          <w:ilvl w:val="0"/>
          <w:numId w:val="25"/>
        </w:numPr>
      </w:pPr>
      <w:proofErr w:type="spellStart"/>
      <w:r w:rsidRPr="00A425B8">
        <w:rPr>
          <w:lang w:eastAsia="bg-BG"/>
        </w:rPr>
        <w:t>Дигоксин</w:t>
      </w:r>
      <w:proofErr w:type="spellEnd"/>
      <w:r w:rsidRPr="00A425B8">
        <w:rPr>
          <w:lang w:eastAsia="bg-BG"/>
        </w:rPr>
        <w:t xml:space="preserve"> е противопоказан при </w:t>
      </w:r>
      <w:proofErr w:type="spellStart"/>
      <w:r w:rsidRPr="00A425B8">
        <w:rPr>
          <w:lang w:eastAsia="bg-BG"/>
        </w:rPr>
        <w:t>надкамерни</w:t>
      </w:r>
      <w:proofErr w:type="spellEnd"/>
      <w:r w:rsidRPr="00A425B8">
        <w:rPr>
          <w:lang w:eastAsia="bg-BG"/>
        </w:rPr>
        <w:t xml:space="preserve"> аритмии, асоциирани с допълнително </w:t>
      </w:r>
      <w:proofErr w:type="spellStart"/>
      <w:r w:rsidRPr="00A425B8">
        <w:rPr>
          <w:lang w:eastAsia="bg-BG"/>
        </w:rPr>
        <w:t>атриовентрикуларно</w:t>
      </w:r>
      <w:proofErr w:type="spellEnd"/>
      <w:r w:rsidRPr="00A425B8">
        <w:rPr>
          <w:lang w:eastAsia="bg-BG"/>
        </w:rPr>
        <w:t xml:space="preserve"> снопче, като </w:t>
      </w:r>
      <w:r w:rsidRPr="00A425B8">
        <w:rPr>
          <w:lang w:val="en-US"/>
        </w:rPr>
        <w:t>WPW</w:t>
      </w:r>
      <w:r w:rsidRPr="00A425B8">
        <w:rPr>
          <w:lang w:eastAsia="bg-BG"/>
        </w:rPr>
        <w:t xml:space="preserve">-синдром (пристъпи на </w:t>
      </w:r>
      <w:proofErr w:type="spellStart"/>
      <w:r w:rsidRPr="00A425B8">
        <w:rPr>
          <w:lang w:eastAsia="bg-BG"/>
        </w:rPr>
        <w:t>надкамерна</w:t>
      </w:r>
      <w:proofErr w:type="spellEnd"/>
      <w:r w:rsidRPr="00A425B8">
        <w:rPr>
          <w:lang w:eastAsia="bg-BG"/>
        </w:rPr>
        <w:t xml:space="preserve"> тахикардия - </w:t>
      </w:r>
      <w:proofErr w:type="spellStart"/>
      <w:r w:rsidRPr="00A425B8">
        <w:rPr>
          <w:lang w:eastAsia="bg-BG"/>
        </w:rPr>
        <w:t>предсърдно</w:t>
      </w:r>
      <w:proofErr w:type="spellEnd"/>
      <w:r w:rsidRPr="00A425B8">
        <w:rPr>
          <w:lang w:eastAsia="bg-BG"/>
        </w:rPr>
        <w:t xml:space="preserve"> мъждене, протичащо с деформирани, разширени </w:t>
      </w:r>
      <w:r w:rsidRPr="00A425B8">
        <w:rPr>
          <w:lang w:val="en-US"/>
        </w:rPr>
        <w:t>QRS</w:t>
      </w:r>
      <w:r w:rsidRPr="00A425B8">
        <w:rPr>
          <w:lang w:eastAsia="bg-BG"/>
        </w:rPr>
        <w:t xml:space="preserve">-комплекси), освен ако електрофизиологичните характеристики на снопчето са известни и всички възможни негативни ефекти на </w:t>
      </w:r>
      <w:proofErr w:type="spellStart"/>
      <w:r w:rsidRPr="00A425B8">
        <w:rPr>
          <w:lang w:eastAsia="bg-BG"/>
        </w:rPr>
        <w:t>дигоксин</w:t>
      </w:r>
      <w:proofErr w:type="spellEnd"/>
      <w:r w:rsidRPr="00A425B8">
        <w:rPr>
          <w:lang w:eastAsia="bg-BG"/>
        </w:rPr>
        <w:t xml:space="preserve"> върху тези характеристики са предварително оценени. </w:t>
      </w:r>
      <w:proofErr w:type="spellStart"/>
      <w:r w:rsidRPr="00A425B8">
        <w:rPr>
          <w:lang w:eastAsia="bg-BG"/>
        </w:rPr>
        <w:t>Дигоксин</w:t>
      </w:r>
      <w:proofErr w:type="spellEnd"/>
      <w:r w:rsidRPr="00A425B8">
        <w:rPr>
          <w:lang w:eastAsia="bg-BG"/>
        </w:rPr>
        <w:t xml:space="preserve"> е противопоказан при наличие или съмнение за наличие на допълнително </w:t>
      </w:r>
      <w:proofErr w:type="spellStart"/>
      <w:r w:rsidRPr="00A425B8">
        <w:rPr>
          <w:lang w:eastAsia="bg-BG"/>
        </w:rPr>
        <w:t>атриовентрикуларно</w:t>
      </w:r>
      <w:proofErr w:type="spellEnd"/>
      <w:r w:rsidRPr="00A425B8">
        <w:rPr>
          <w:lang w:eastAsia="bg-BG"/>
        </w:rPr>
        <w:t xml:space="preserve"> снопче, дори и без анамнеза за </w:t>
      </w:r>
      <w:proofErr w:type="spellStart"/>
      <w:r w:rsidRPr="00A425B8">
        <w:rPr>
          <w:lang w:eastAsia="bg-BG"/>
        </w:rPr>
        <w:t>надкамерни</w:t>
      </w:r>
      <w:proofErr w:type="spellEnd"/>
      <w:r w:rsidRPr="00A425B8">
        <w:rPr>
          <w:lang w:eastAsia="bg-BG"/>
        </w:rPr>
        <w:t xml:space="preserve"> аритмии.</w:t>
      </w:r>
    </w:p>
    <w:p w14:paraId="6DDF89B4" w14:textId="59999A49" w:rsidR="00C809A7" w:rsidRDefault="002C50EE" w:rsidP="00AA23EC">
      <w:pPr>
        <w:pStyle w:val="Heading2"/>
      </w:pPr>
      <w:r>
        <w:lastRenderedPageBreak/>
        <w:t>4.4. Специални предупреждения и предпазни мерки при употреба</w:t>
      </w:r>
    </w:p>
    <w:p w14:paraId="4D2BD940" w14:textId="77777777" w:rsidR="00A425B8" w:rsidRPr="00A425B8" w:rsidRDefault="00A425B8" w:rsidP="00A425B8">
      <w:pPr>
        <w:rPr>
          <w:sz w:val="24"/>
          <w:szCs w:val="24"/>
        </w:rPr>
      </w:pPr>
      <w:r w:rsidRPr="00A425B8">
        <w:rPr>
          <w:lang w:eastAsia="bg-BG"/>
        </w:rPr>
        <w:t xml:space="preserve">Токсичността на </w:t>
      </w:r>
      <w:proofErr w:type="spellStart"/>
      <w:r w:rsidRPr="00A425B8">
        <w:rPr>
          <w:lang w:eastAsia="bg-BG"/>
        </w:rPr>
        <w:t>дигоксин</w:t>
      </w:r>
      <w:proofErr w:type="spellEnd"/>
      <w:r w:rsidRPr="00A425B8">
        <w:rPr>
          <w:lang w:eastAsia="bg-BG"/>
        </w:rPr>
        <w:t xml:space="preserve"> може да провокира изявата на аритмии, някои от които могат да наподобяват аритмиите, за които се назначава лекарственият продукт. Например, </w:t>
      </w:r>
      <w:proofErr w:type="spellStart"/>
      <w:r w:rsidRPr="00A425B8">
        <w:rPr>
          <w:lang w:eastAsia="bg-BG"/>
        </w:rPr>
        <w:t>надкамерната</w:t>
      </w:r>
      <w:proofErr w:type="spellEnd"/>
      <w:r w:rsidRPr="00A425B8">
        <w:rPr>
          <w:lang w:eastAsia="bg-BG"/>
        </w:rPr>
        <w:t xml:space="preserve"> тахикардия с променлив </w:t>
      </w:r>
      <w:r w:rsidRPr="00A425B8">
        <w:rPr>
          <w:lang w:val="en-US"/>
        </w:rPr>
        <w:t xml:space="preserve">AV </w:t>
      </w:r>
      <w:r w:rsidRPr="00A425B8">
        <w:rPr>
          <w:lang w:eastAsia="bg-BG"/>
        </w:rPr>
        <w:t xml:space="preserve">блок изисква особено внимание, защото ритъмът много наподобява </w:t>
      </w:r>
      <w:proofErr w:type="spellStart"/>
      <w:r w:rsidRPr="00A425B8">
        <w:rPr>
          <w:lang w:eastAsia="bg-BG"/>
        </w:rPr>
        <w:t>предсърдно</w:t>
      </w:r>
      <w:proofErr w:type="spellEnd"/>
      <w:r w:rsidRPr="00A425B8">
        <w:rPr>
          <w:lang w:eastAsia="bg-BG"/>
        </w:rPr>
        <w:t xml:space="preserve"> мъждене.</w:t>
      </w:r>
    </w:p>
    <w:p w14:paraId="3443856C" w14:textId="77777777" w:rsidR="00A425B8" w:rsidRDefault="00A425B8" w:rsidP="00A425B8">
      <w:pPr>
        <w:rPr>
          <w:lang w:eastAsia="bg-BG"/>
        </w:rPr>
      </w:pPr>
    </w:p>
    <w:p w14:paraId="263A46EA" w14:textId="517C9A97" w:rsidR="00A425B8" w:rsidRPr="00A425B8" w:rsidRDefault="00A425B8" w:rsidP="00A425B8">
      <w:pPr>
        <w:rPr>
          <w:sz w:val="24"/>
          <w:szCs w:val="24"/>
        </w:rPr>
      </w:pPr>
      <w:r w:rsidRPr="00A425B8">
        <w:rPr>
          <w:lang w:eastAsia="bg-BG"/>
        </w:rPr>
        <w:t xml:space="preserve">В някои случаи на </w:t>
      </w:r>
      <w:proofErr w:type="spellStart"/>
      <w:r w:rsidRPr="00A425B8">
        <w:rPr>
          <w:lang w:eastAsia="bg-BG"/>
        </w:rPr>
        <w:t>синоатриално</w:t>
      </w:r>
      <w:proofErr w:type="spellEnd"/>
      <w:r w:rsidRPr="00A425B8">
        <w:rPr>
          <w:lang w:eastAsia="bg-BG"/>
        </w:rPr>
        <w:t xml:space="preserve"> увреждане </w:t>
      </w:r>
      <w:r w:rsidRPr="00A425B8">
        <w:rPr>
          <w:lang w:val="en-US"/>
        </w:rPr>
        <w:t xml:space="preserve">(Sick Sinus </w:t>
      </w:r>
      <w:r w:rsidRPr="00A425B8">
        <w:rPr>
          <w:lang w:eastAsia="bg-BG"/>
        </w:rPr>
        <w:t xml:space="preserve">синдром), </w:t>
      </w:r>
      <w:proofErr w:type="spellStart"/>
      <w:r w:rsidRPr="00A425B8">
        <w:rPr>
          <w:lang w:eastAsia="bg-BG"/>
        </w:rPr>
        <w:t>дигоксин</w:t>
      </w:r>
      <w:proofErr w:type="spellEnd"/>
      <w:r w:rsidRPr="00A425B8">
        <w:rPr>
          <w:lang w:eastAsia="bg-BG"/>
        </w:rPr>
        <w:t xml:space="preserve"> може да причини </w:t>
      </w:r>
      <w:proofErr w:type="spellStart"/>
      <w:r w:rsidRPr="00A425B8">
        <w:rPr>
          <w:lang w:eastAsia="bg-BG"/>
        </w:rPr>
        <w:t>синоатриален</w:t>
      </w:r>
      <w:proofErr w:type="spellEnd"/>
      <w:r w:rsidRPr="00A425B8">
        <w:rPr>
          <w:lang w:eastAsia="bg-BG"/>
        </w:rPr>
        <w:t xml:space="preserve"> блок или влошаване на синусовата брадикардия.</w:t>
      </w:r>
    </w:p>
    <w:p w14:paraId="08056191" w14:textId="77777777" w:rsidR="00A425B8" w:rsidRDefault="00A425B8" w:rsidP="00A425B8">
      <w:pPr>
        <w:rPr>
          <w:lang w:eastAsia="bg-BG"/>
        </w:rPr>
      </w:pPr>
    </w:p>
    <w:p w14:paraId="24BF509B" w14:textId="39443080" w:rsidR="00A425B8" w:rsidRPr="00A425B8" w:rsidRDefault="00A425B8" w:rsidP="00A425B8">
      <w:pPr>
        <w:rPr>
          <w:sz w:val="24"/>
          <w:szCs w:val="24"/>
        </w:rPr>
      </w:pPr>
      <w:r w:rsidRPr="00A425B8">
        <w:rPr>
          <w:lang w:eastAsia="bg-BG"/>
        </w:rPr>
        <w:t xml:space="preserve">Мониторингът на серумното ниво на </w:t>
      </w:r>
      <w:proofErr w:type="spellStart"/>
      <w:r w:rsidRPr="00A425B8">
        <w:rPr>
          <w:lang w:eastAsia="bg-BG"/>
        </w:rPr>
        <w:t>дигоксин</w:t>
      </w:r>
      <w:proofErr w:type="spellEnd"/>
      <w:r w:rsidRPr="00A425B8">
        <w:rPr>
          <w:lang w:eastAsia="bg-BG"/>
        </w:rPr>
        <w:t xml:space="preserve"> може да бъде много полезен за определяне на курса на терапията, но трябва да се има предвид, че токсични дози от други </w:t>
      </w:r>
      <w:proofErr w:type="spellStart"/>
      <w:r w:rsidRPr="00A425B8">
        <w:rPr>
          <w:lang w:eastAsia="bg-BG"/>
        </w:rPr>
        <w:t>гликозиди</w:t>
      </w:r>
      <w:proofErr w:type="spellEnd"/>
      <w:r w:rsidRPr="00A425B8">
        <w:rPr>
          <w:lang w:eastAsia="bg-BG"/>
        </w:rPr>
        <w:t xml:space="preserve"> могат да компрометират резултатите от анализите и да имитират привидно задоволителни резултати. Уместно е наблюденията да се проведат при временно прекратяване на приема на </w:t>
      </w:r>
      <w:proofErr w:type="spellStart"/>
      <w:r w:rsidRPr="00A425B8">
        <w:rPr>
          <w:lang w:eastAsia="bg-BG"/>
        </w:rPr>
        <w:t>дигоксин</w:t>
      </w:r>
      <w:proofErr w:type="spellEnd"/>
      <w:r w:rsidRPr="00A425B8">
        <w:rPr>
          <w:lang w:eastAsia="bg-BG"/>
        </w:rPr>
        <w:t>.</w:t>
      </w:r>
    </w:p>
    <w:p w14:paraId="5D5C4EB4" w14:textId="77777777" w:rsidR="00A425B8" w:rsidRDefault="00A425B8" w:rsidP="00A425B8">
      <w:pPr>
        <w:rPr>
          <w:lang w:eastAsia="bg-BG"/>
        </w:rPr>
      </w:pPr>
    </w:p>
    <w:p w14:paraId="5A841CBA" w14:textId="641A3B28" w:rsidR="00A425B8" w:rsidRPr="00A425B8" w:rsidRDefault="00A425B8" w:rsidP="00A425B8">
      <w:pPr>
        <w:rPr>
          <w:sz w:val="24"/>
          <w:szCs w:val="24"/>
        </w:rPr>
      </w:pPr>
      <w:r w:rsidRPr="00A425B8">
        <w:rPr>
          <w:lang w:eastAsia="bg-BG"/>
        </w:rPr>
        <w:t xml:space="preserve">Ако в рамките на две седмици преди началото на терапията с </w:t>
      </w:r>
      <w:proofErr w:type="spellStart"/>
      <w:r w:rsidRPr="00A425B8">
        <w:rPr>
          <w:lang w:eastAsia="bg-BG"/>
        </w:rPr>
        <w:t>дигоксин</w:t>
      </w:r>
      <w:proofErr w:type="spellEnd"/>
      <w:r w:rsidRPr="00A425B8">
        <w:rPr>
          <w:lang w:eastAsia="bg-BG"/>
        </w:rPr>
        <w:t xml:space="preserve">, са били прилагани други сърдечни </w:t>
      </w:r>
      <w:proofErr w:type="spellStart"/>
      <w:r w:rsidRPr="00A425B8">
        <w:rPr>
          <w:lang w:eastAsia="bg-BG"/>
        </w:rPr>
        <w:t>гликозиди</w:t>
      </w:r>
      <w:proofErr w:type="spellEnd"/>
      <w:r w:rsidRPr="00A425B8">
        <w:rPr>
          <w:lang w:eastAsia="bg-BG"/>
        </w:rPr>
        <w:t>, на пациентите се препоръчва по-ниска натоварваща доза.</w:t>
      </w:r>
    </w:p>
    <w:p w14:paraId="059FF22C" w14:textId="77777777" w:rsidR="00A425B8" w:rsidRDefault="00A425B8" w:rsidP="00A425B8">
      <w:pPr>
        <w:rPr>
          <w:lang w:eastAsia="bg-BG"/>
        </w:rPr>
      </w:pPr>
    </w:p>
    <w:p w14:paraId="194F0448" w14:textId="01E9E918" w:rsidR="00A425B8" w:rsidRPr="00A425B8" w:rsidRDefault="00A425B8" w:rsidP="00A425B8">
      <w:pPr>
        <w:rPr>
          <w:sz w:val="24"/>
          <w:szCs w:val="24"/>
        </w:rPr>
      </w:pPr>
      <w:r w:rsidRPr="00A425B8">
        <w:rPr>
          <w:lang w:eastAsia="bg-BG"/>
        </w:rPr>
        <w:t xml:space="preserve">При пациенти в напреднала възраст, както и когато има причини за понижен бъбречен клирънс на </w:t>
      </w:r>
      <w:proofErr w:type="spellStart"/>
      <w:r w:rsidRPr="00A425B8">
        <w:rPr>
          <w:lang w:eastAsia="bg-BG"/>
        </w:rPr>
        <w:t>дигоксин</w:t>
      </w:r>
      <w:proofErr w:type="spellEnd"/>
      <w:r w:rsidRPr="00A425B8">
        <w:rPr>
          <w:lang w:eastAsia="bg-BG"/>
        </w:rPr>
        <w:t>, трябва да се обмисли редукция както на натоварващите, така и на поддържащите дози.</w:t>
      </w:r>
    </w:p>
    <w:p w14:paraId="30F6AA24" w14:textId="77777777" w:rsidR="00A425B8" w:rsidRDefault="00A425B8" w:rsidP="00A425B8">
      <w:pPr>
        <w:rPr>
          <w:lang w:eastAsia="bg-BG"/>
        </w:rPr>
      </w:pPr>
    </w:p>
    <w:p w14:paraId="0764098A" w14:textId="27061F97" w:rsidR="00A425B8" w:rsidRPr="00A425B8" w:rsidRDefault="00A425B8" w:rsidP="00A425B8">
      <w:pPr>
        <w:rPr>
          <w:sz w:val="24"/>
          <w:szCs w:val="24"/>
        </w:rPr>
      </w:pPr>
      <w:r w:rsidRPr="00A425B8">
        <w:rPr>
          <w:lang w:eastAsia="bg-BG"/>
        </w:rPr>
        <w:t xml:space="preserve">Хипоксията, хипокалиемията, </w:t>
      </w:r>
      <w:proofErr w:type="spellStart"/>
      <w:r w:rsidRPr="00A425B8">
        <w:rPr>
          <w:lang w:eastAsia="bg-BG"/>
        </w:rPr>
        <w:t>хипомагнезиемията</w:t>
      </w:r>
      <w:proofErr w:type="spellEnd"/>
      <w:r w:rsidRPr="00A425B8">
        <w:rPr>
          <w:lang w:eastAsia="bg-BG"/>
        </w:rPr>
        <w:t xml:space="preserve"> и подчертаната </w:t>
      </w:r>
      <w:proofErr w:type="spellStart"/>
      <w:r w:rsidRPr="00A425B8">
        <w:rPr>
          <w:lang w:eastAsia="bg-BG"/>
        </w:rPr>
        <w:t>хиперкалциемия</w:t>
      </w:r>
      <w:proofErr w:type="spellEnd"/>
      <w:r w:rsidRPr="00A425B8">
        <w:rPr>
          <w:lang w:eastAsia="bg-BG"/>
        </w:rPr>
        <w:t xml:space="preserve"> повишават чувствителността на миокарда към действието на сърдечните </w:t>
      </w:r>
      <w:proofErr w:type="spellStart"/>
      <w:r w:rsidRPr="00A425B8">
        <w:rPr>
          <w:lang w:eastAsia="bg-BG"/>
        </w:rPr>
        <w:t>гликозиди</w:t>
      </w:r>
      <w:proofErr w:type="spellEnd"/>
      <w:r w:rsidRPr="00A425B8">
        <w:rPr>
          <w:lang w:eastAsia="bg-BG"/>
        </w:rPr>
        <w:t>.</w:t>
      </w:r>
    </w:p>
    <w:p w14:paraId="539F72DB" w14:textId="77777777" w:rsidR="00A425B8" w:rsidRDefault="00A425B8" w:rsidP="00A425B8">
      <w:pPr>
        <w:rPr>
          <w:lang w:eastAsia="bg-BG"/>
        </w:rPr>
      </w:pPr>
    </w:p>
    <w:p w14:paraId="23CE9C45" w14:textId="7EE2889A" w:rsidR="00A425B8" w:rsidRPr="00A425B8" w:rsidRDefault="00A425B8" w:rsidP="00A425B8">
      <w:pPr>
        <w:rPr>
          <w:sz w:val="24"/>
          <w:szCs w:val="24"/>
        </w:rPr>
      </w:pPr>
      <w:r w:rsidRPr="00A425B8">
        <w:rPr>
          <w:lang w:eastAsia="bg-BG"/>
        </w:rPr>
        <w:t xml:space="preserve">При пациенти със заболявания на щитовидната жлеза </w:t>
      </w:r>
      <w:proofErr w:type="spellStart"/>
      <w:r w:rsidRPr="00A425B8">
        <w:rPr>
          <w:lang w:eastAsia="bg-BG"/>
        </w:rPr>
        <w:t>дигоксин</w:t>
      </w:r>
      <w:proofErr w:type="spellEnd"/>
      <w:r w:rsidRPr="00A425B8">
        <w:rPr>
          <w:lang w:eastAsia="bg-BG"/>
        </w:rPr>
        <w:t xml:space="preserve"> се прилага с особено внимание. При </w:t>
      </w:r>
      <w:proofErr w:type="spellStart"/>
      <w:r w:rsidRPr="00A425B8">
        <w:rPr>
          <w:lang w:eastAsia="bg-BG"/>
        </w:rPr>
        <w:t>хипофункция</w:t>
      </w:r>
      <w:proofErr w:type="spellEnd"/>
      <w:r w:rsidRPr="00A425B8">
        <w:rPr>
          <w:lang w:eastAsia="bg-BG"/>
        </w:rPr>
        <w:t xml:space="preserve"> на жлезата натоварващите и поддържащите дози трябва да бъдат понижени. При </w:t>
      </w:r>
      <w:proofErr w:type="spellStart"/>
      <w:r w:rsidRPr="00A425B8">
        <w:rPr>
          <w:lang w:eastAsia="bg-BG"/>
        </w:rPr>
        <w:t>хипертиреоидизъм</w:t>
      </w:r>
      <w:proofErr w:type="spellEnd"/>
      <w:r w:rsidRPr="00A425B8">
        <w:rPr>
          <w:lang w:eastAsia="bg-BG"/>
        </w:rPr>
        <w:t xml:space="preserve"> съществува релативна резистентност към </w:t>
      </w:r>
      <w:proofErr w:type="spellStart"/>
      <w:r w:rsidRPr="00A425B8">
        <w:rPr>
          <w:lang w:eastAsia="bg-BG"/>
        </w:rPr>
        <w:t>дигоксин</w:t>
      </w:r>
      <w:proofErr w:type="spellEnd"/>
      <w:r w:rsidRPr="00A425B8">
        <w:rPr>
          <w:lang w:eastAsia="bg-BG"/>
        </w:rPr>
        <w:t xml:space="preserve"> и е възможно да се наложи повишаване на дозите. По време на курс за лечение на </w:t>
      </w:r>
      <w:proofErr w:type="spellStart"/>
      <w:r w:rsidRPr="00A425B8">
        <w:rPr>
          <w:lang w:eastAsia="bg-BG"/>
        </w:rPr>
        <w:t>тиреотоксикоза</w:t>
      </w:r>
      <w:proofErr w:type="spellEnd"/>
      <w:r w:rsidRPr="00A425B8">
        <w:rPr>
          <w:lang w:eastAsia="bg-BG"/>
        </w:rPr>
        <w:t xml:space="preserve">, дозите трябва да бъдат понижени, докато </w:t>
      </w:r>
      <w:proofErr w:type="spellStart"/>
      <w:r w:rsidRPr="00A425B8">
        <w:rPr>
          <w:lang w:eastAsia="bg-BG"/>
        </w:rPr>
        <w:t>тиреотоксикозата</w:t>
      </w:r>
      <w:proofErr w:type="spellEnd"/>
      <w:r w:rsidRPr="00A425B8">
        <w:rPr>
          <w:lang w:eastAsia="bg-BG"/>
        </w:rPr>
        <w:t xml:space="preserve"> не бъде овладяна.</w:t>
      </w:r>
    </w:p>
    <w:p w14:paraId="770466A4" w14:textId="77777777" w:rsidR="00A425B8" w:rsidRDefault="00A425B8" w:rsidP="00A425B8">
      <w:pPr>
        <w:rPr>
          <w:lang w:eastAsia="bg-BG"/>
        </w:rPr>
      </w:pPr>
    </w:p>
    <w:p w14:paraId="484DD231" w14:textId="722B024E" w:rsidR="00A425B8" w:rsidRPr="00A425B8" w:rsidRDefault="00A425B8" w:rsidP="00A425B8">
      <w:pPr>
        <w:rPr>
          <w:sz w:val="24"/>
          <w:szCs w:val="24"/>
        </w:rPr>
      </w:pPr>
      <w:r w:rsidRPr="00A425B8">
        <w:rPr>
          <w:lang w:eastAsia="bg-BG"/>
        </w:rPr>
        <w:t xml:space="preserve">Пациенти със синдром на малабсорбция, както и претърпелите реконструктивни операции на гастроинтестиналния тракт, могат да имат потребност от по-високи дози </w:t>
      </w:r>
      <w:proofErr w:type="spellStart"/>
      <w:r w:rsidRPr="00A425B8">
        <w:rPr>
          <w:lang w:eastAsia="bg-BG"/>
        </w:rPr>
        <w:t>дигоксин</w:t>
      </w:r>
      <w:proofErr w:type="spellEnd"/>
      <w:r w:rsidRPr="00A425B8">
        <w:rPr>
          <w:lang w:eastAsia="bg-BG"/>
        </w:rPr>
        <w:t>.</w:t>
      </w:r>
    </w:p>
    <w:p w14:paraId="369AF80E" w14:textId="77777777" w:rsidR="00A425B8" w:rsidRDefault="00A425B8" w:rsidP="00A425B8">
      <w:pPr>
        <w:rPr>
          <w:lang w:eastAsia="bg-BG"/>
        </w:rPr>
      </w:pPr>
    </w:p>
    <w:p w14:paraId="6C857472" w14:textId="1F73C00A" w:rsidR="00A425B8" w:rsidRPr="00A425B8" w:rsidRDefault="00A425B8" w:rsidP="00A425B8">
      <w:pPr>
        <w:rPr>
          <w:sz w:val="24"/>
          <w:szCs w:val="24"/>
        </w:rPr>
      </w:pPr>
      <w:r w:rsidRPr="00A425B8">
        <w:rPr>
          <w:lang w:eastAsia="bg-BG"/>
        </w:rPr>
        <w:t xml:space="preserve">При </w:t>
      </w:r>
      <w:proofErr w:type="spellStart"/>
      <w:r w:rsidRPr="00A425B8">
        <w:rPr>
          <w:lang w:eastAsia="bg-BG"/>
        </w:rPr>
        <w:t>дигиталисова</w:t>
      </w:r>
      <w:proofErr w:type="spellEnd"/>
      <w:r w:rsidRPr="00A425B8">
        <w:rPr>
          <w:lang w:eastAsia="bg-BG"/>
        </w:rPr>
        <w:t xml:space="preserve"> интоксикация, рискът от възникване на животозастрашаващи аритмии при директна </w:t>
      </w:r>
      <w:proofErr w:type="spellStart"/>
      <w:r w:rsidRPr="00A425B8">
        <w:rPr>
          <w:lang w:eastAsia="bg-BG"/>
        </w:rPr>
        <w:t>кардиоверзия</w:t>
      </w:r>
      <w:proofErr w:type="spellEnd"/>
      <w:r w:rsidRPr="00A425B8">
        <w:rPr>
          <w:lang w:eastAsia="bg-BG"/>
        </w:rPr>
        <w:t xml:space="preserve"> нараства многократно и е правопропорционален на приложената мощност. При пациенти с </w:t>
      </w:r>
      <w:proofErr w:type="spellStart"/>
      <w:r w:rsidRPr="00A425B8">
        <w:rPr>
          <w:lang w:eastAsia="bg-BG"/>
        </w:rPr>
        <w:t>предсърдно</w:t>
      </w:r>
      <w:proofErr w:type="spellEnd"/>
      <w:r w:rsidRPr="00A425B8">
        <w:rPr>
          <w:lang w:eastAsia="bg-BG"/>
        </w:rPr>
        <w:t xml:space="preserve"> мъждене, при които е планувана </w:t>
      </w:r>
      <w:proofErr w:type="spellStart"/>
      <w:r w:rsidRPr="00A425B8">
        <w:rPr>
          <w:lang w:eastAsia="bg-BG"/>
        </w:rPr>
        <w:t>електрокардиоверзия</w:t>
      </w:r>
      <w:proofErr w:type="spellEnd"/>
      <w:r w:rsidRPr="00A425B8">
        <w:rPr>
          <w:lang w:eastAsia="bg-BG"/>
        </w:rPr>
        <w:t xml:space="preserve">, 1-2 дни преди манипулацията е необходимо да се спре лечението с </w:t>
      </w:r>
      <w:proofErr w:type="spellStart"/>
      <w:r w:rsidRPr="00A425B8">
        <w:rPr>
          <w:lang w:eastAsia="bg-BG"/>
        </w:rPr>
        <w:t>дигоксин</w:t>
      </w:r>
      <w:proofErr w:type="spellEnd"/>
      <w:r w:rsidRPr="00A425B8">
        <w:rPr>
          <w:lang w:eastAsia="bg-BG"/>
        </w:rPr>
        <w:t xml:space="preserve"> (с оглед избягване появата на камерни аритмии). При пациенти със съмнение за </w:t>
      </w:r>
      <w:proofErr w:type="spellStart"/>
      <w:r w:rsidRPr="00A425B8">
        <w:rPr>
          <w:lang w:eastAsia="bg-BG"/>
        </w:rPr>
        <w:t>дигиталисова</w:t>
      </w:r>
      <w:proofErr w:type="spellEnd"/>
      <w:r w:rsidRPr="00A425B8">
        <w:rPr>
          <w:lang w:eastAsia="bg-BG"/>
        </w:rPr>
        <w:t xml:space="preserve"> интоксикация, </w:t>
      </w:r>
      <w:proofErr w:type="spellStart"/>
      <w:r w:rsidRPr="00A425B8">
        <w:rPr>
          <w:lang w:eastAsia="bg-BG"/>
        </w:rPr>
        <w:t>електрокардиоверзията</w:t>
      </w:r>
      <w:proofErr w:type="spellEnd"/>
      <w:r w:rsidRPr="00A425B8">
        <w:rPr>
          <w:lang w:eastAsia="bg-BG"/>
        </w:rPr>
        <w:t xml:space="preserve"> трябва да бъде отложена. При необходимост от спешна </w:t>
      </w:r>
      <w:proofErr w:type="spellStart"/>
      <w:r w:rsidRPr="00A425B8">
        <w:rPr>
          <w:lang w:eastAsia="bg-BG"/>
        </w:rPr>
        <w:t>кардиоверзия</w:t>
      </w:r>
      <w:proofErr w:type="spellEnd"/>
      <w:r w:rsidRPr="00A425B8">
        <w:rPr>
          <w:lang w:eastAsia="bg-BG"/>
        </w:rPr>
        <w:t xml:space="preserve"> се използва </w:t>
      </w:r>
      <w:proofErr w:type="spellStart"/>
      <w:r w:rsidRPr="00A425B8">
        <w:rPr>
          <w:lang w:eastAsia="bg-BG"/>
        </w:rPr>
        <w:t>електрошок</w:t>
      </w:r>
      <w:proofErr w:type="spellEnd"/>
      <w:r w:rsidRPr="00A425B8">
        <w:rPr>
          <w:lang w:eastAsia="bg-BG"/>
        </w:rPr>
        <w:t xml:space="preserve"> с по-малка мощност. Директната </w:t>
      </w:r>
      <w:proofErr w:type="spellStart"/>
      <w:r w:rsidRPr="00A425B8">
        <w:rPr>
          <w:lang w:eastAsia="bg-BG"/>
        </w:rPr>
        <w:t>кардиоверзия</w:t>
      </w:r>
      <w:proofErr w:type="spellEnd"/>
      <w:r w:rsidRPr="00A425B8">
        <w:rPr>
          <w:lang w:eastAsia="bg-BG"/>
        </w:rPr>
        <w:t xml:space="preserve"> е неподходяща за лечение на аритмии, причинени от сърдечни </w:t>
      </w:r>
      <w:proofErr w:type="spellStart"/>
      <w:r w:rsidRPr="00A425B8">
        <w:rPr>
          <w:lang w:eastAsia="bg-BG"/>
        </w:rPr>
        <w:t>гликозиди</w:t>
      </w:r>
      <w:proofErr w:type="spellEnd"/>
      <w:r w:rsidRPr="00A425B8">
        <w:rPr>
          <w:lang w:eastAsia="bg-BG"/>
        </w:rPr>
        <w:t>.</w:t>
      </w:r>
    </w:p>
    <w:p w14:paraId="79A73A47" w14:textId="77777777" w:rsidR="00A425B8" w:rsidRDefault="00A425B8" w:rsidP="00A425B8">
      <w:pPr>
        <w:rPr>
          <w:lang w:eastAsia="bg-BG"/>
        </w:rPr>
      </w:pPr>
    </w:p>
    <w:p w14:paraId="56D120AA" w14:textId="72F69B0D" w:rsidR="00A425B8" w:rsidRPr="00A425B8" w:rsidRDefault="00A425B8" w:rsidP="00A425B8">
      <w:pPr>
        <w:rPr>
          <w:sz w:val="24"/>
          <w:szCs w:val="24"/>
        </w:rPr>
      </w:pPr>
      <w:r w:rsidRPr="00A425B8">
        <w:rPr>
          <w:lang w:eastAsia="bg-BG"/>
        </w:rPr>
        <w:lastRenderedPageBreak/>
        <w:t xml:space="preserve">Много от благотворните ефекти на </w:t>
      </w:r>
      <w:proofErr w:type="spellStart"/>
      <w:r w:rsidRPr="00A425B8">
        <w:rPr>
          <w:lang w:eastAsia="bg-BG"/>
        </w:rPr>
        <w:t>дигоксин</w:t>
      </w:r>
      <w:proofErr w:type="spellEnd"/>
      <w:r w:rsidRPr="00A425B8">
        <w:rPr>
          <w:lang w:eastAsia="bg-BG"/>
        </w:rPr>
        <w:t xml:space="preserve"> върху ритъмните нарушения са резултат от забавяне на </w:t>
      </w:r>
      <w:proofErr w:type="spellStart"/>
      <w:r w:rsidRPr="00A425B8">
        <w:rPr>
          <w:lang w:eastAsia="bg-BG"/>
        </w:rPr>
        <w:t>атриовентрикуларното</w:t>
      </w:r>
      <w:proofErr w:type="spellEnd"/>
      <w:r w:rsidRPr="00A425B8">
        <w:rPr>
          <w:lang w:eastAsia="bg-BG"/>
        </w:rPr>
        <w:t xml:space="preserve"> провеждане. При наличие на съществуващ непълен </w:t>
      </w:r>
      <w:r w:rsidRPr="00A425B8">
        <w:rPr>
          <w:lang w:val="en-US"/>
        </w:rPr>
        <w:t xml:space="preserve">AV </w:t>
      </w:r>
      <w:r w:rsidRPr="00A425B8">
        <w:rPr>
          <w:lang w:eastAsia="bg-BG"/>
        </w:rPr>
        <w:t xml:space="preserve">блок следва да се очаква бърза прогресия на блока. При наличие на съществуващ пълен блок, може да бъде потиснат </w:t>
      </w:r>
      <w:proofErr w:type="spellStart"/>
      <w:r w:rsidRPr="00A425B8">
        <w:rPr>
          <w:lang w:eastAsia="bg-BG"/>
        </w:rPr>
        <w:t>идиовентрикуларният</w:t>
      </w:r>
      <w:proofErr w:type="spellEnd"/>
      <w:r w:rsidRPr="00A425B8">
        <w:rPr>
          <w:lang w:eastAsia="bg-BG"/>
        </w:rPr>
        <w:t xml:space="preserve"> ритъм.</w:t>
      </w:r>
    </w:p>
    <w:p w14:paraId="0AFEFB2D" w14:textId="77777777" w:rsidR="00A425B8" w:rsidRDefault="00A425B8" w:rsidP="00A425B8">
      <w:pPr>
        <w:rPr>
          <w:lang w:eastAsia="bg-BG"/>
        </w:rPr>
      </w:pPr>
    </w:p>
    <w:p w14:paraId="74C94BF1" w14:textId="69736538" w:rsidR="00A425B8" w:rsidRDefault="00A425B8" w:rsidP="00A425B8">
      <w:pPr>
        <w:rPr>
          <w:lang w:eastAsia="bg-BG"/>
        </w:rPr>
      </w:pPr>
      <w:proofErr w:type="spellStart"/>
      <w:r w:rsidRPr="00A425B8">
        <w:rPr>
          <w:lang w:eastAsia="bg-BG"/>
        </w:rPr>
        <w:t>Дигоксин</w:t>
      </w:r>
      <w:proofErr w:type="spellEnd"/>
      <w:r w:rsidRPr="00A425B8">
        <w:rPr>
          <w:lang w:eastAsia="bg-BG"/>
        </w:rPr>
        <w:t xml:space="preserve"> не е противопоказан в първите дни след остър миокарден инфаркт. </w:t>
      </w:r>
    </w:p>
    <w:p w14:paraId="6A1C85FA" w14:textId="77777777" w:rsidR="007E16B1" w:rsidRPr="007E16B1" w:rsidRDefault="00A425B8" w:rsidP="007E16B1">
      <w:pPr>
        <w:rPr>
          <w:sz w:val="24"/>
          <w:szCs w:val="24"/>
        </w:rPr>
      </w:pPr>
      <w:r w:rsidRPr="00A425B8">
        <w:rPr>
          <w:lang w:eastAsia="bg-BG"/>
        </w:rPr>
        <w:t xml:space="preserve">Приложението на </w:t>
      </w:r>
      <w:proofErr w:type="spellStart"/>
      <w:r w:rsidRPr="00A425B8">
        <w:rPr>
          <w:lang w:eastAsia="bg-BG"/>
        </w:rPr>
        <w:t>инотропни</w:t>
      </w:r>
      <w:proofErr w:type="spellEnd"/>
      <w:r w:rsidRPr="00A425B8">
        <w:rPr>
          <w:lang w:eastAsia="bg-BG"/>
        </w:rPr>
        <w:t xml:space="preserve"> медикаменти в този период може да доведе до нежелано повишение на </w:t>
      </w:r>
      <w:proofErr w:type="spellStart"/>
      <w:r w:rsidRPr="00A425B8">
        <w:rPr>
          <w:lang w:eastAsia="bg-BG"/>
        </w:rPr>
        <w:t>потрбностите</w:t>
      </w:r>
      <w:proofErr w:type="spellEnd"/>
      <w:r w:rsidRPr="00A425B8">
        <w:rPr>
          <w:lang w:eastAsia="bg-BG"/>
        </w:rPr>
        <w:t xml:space="preserve"> на миокарда от кислород и исхемия при някои пациенти, затова някои </w:t>
      </w:r>
      <w:proofErr w:type="spellStart"/>
      <w:r w:rsidRPr="00A425B8">
        <w:rPr>
          <w:lang w:eastAsia="bg-BG"/>
        </w:rPr>
        <w:t>ретроспектиции</w:t>
      </w:r>
      <w:proofErr w:type="spellEnd"/>
      <w:r w:rsidRPr="00A425B8">
        <w:rPr>
          <w:lang w:eastAsia="bg-BG"/>
        </w:rPr>
        <w:t xml:space="preserve"> проучвания асоциират </w:t>
      </w:r>
      <w:proofErr w:type="spellStart"/>
      <w:r w:rsidRPr="00A425B8">
        <w:rPr>
          <w:lang w:eastAsia="bg-BG"/>
        </w:rPr>
        <w:t>дигоксина</w:t>
      </w:r>
      <w:proofErr w:type="spellEnd"/>
      <w:r w:rsidRPr="00A425B8">
        <w:rPr>
          <w:lang w:eastAsia="bg-BG"/>
        </w:rPr>
        <w:t xml:space="preserve"> с повишен риск от летален изход. Във всеки случай, при нестабилни</w:t>
      </w:r>
      <w:r w:rsidR="007E16B1">
        <w:rPr>
          <w:lang w:eastAsia="bg-BG"/>
        </w:rPr>
        <w:t xml:space="preserve"> </w:t>
      </w:r>
      <w:r w:rsidR="007E16B1" w:rsidRPr="007E16B1">
        <w:rPr>
          <w:lang w:eastAsia="bg-BG"/>
        </w:rPr>
        <w:t>пациенти с пресен миокарден инфаркт и хипокалиемия, трябва да се има предвид възможността за възникване на аритмии.</w:t>
      </w:r>
    </w:p>
    <w:p w14:paraId="09763A45" w14:textId="77777777" w:rsidR="007E16B1" w:rsidRDefault="007E16B1" w:rsidP="007E16B1">
      <w:pPr>
        <w:rPr>
          <w:lang w:eastAsia="bg-BG"/>
        </w:rPr>
      </w:pPr>
    </w:p>
    <w:p w14:paraId="634CB60A" w14:textId="00384330" w:rsidR="007E16B1" w:rsidRPr="007E16B1" w:rsidRDefault="007E16B1" w:rsidP="007E16B1">
      <w:pPr>
        <w:rPr>
          <w:sz w:val="24"/>
          <w:szCs w:val="24"/>
        </w:rPr>
      </w:pPr>
      <w:r w:rsidRPr="007E16B1">
        <w:rPr>
          <w:lang w:eastAsia="bg-BG"/>
        </w:rPr>
        <w:t xml:space="preserve">При пациенти страдащи от </w:t>
      </w:r>
      <w:proofErr w:type="spellStart"/>
      <w:r w:rsidRPr="007E16B1">
        <w:rPr>
          <w:lang w:eastAsia="bg-BG"/>
        </w:rPr>
        <w:t>амилоидоза</w:t>
      </w:r>
      <w:proofErr w:type="spellEnd"/>
      <w:r w:rsidRPr="007E16B1">
        <w:rPr>
          <w:lang w:eastAsia="bg-BG"/>
        </w:rPr>
        <w:t xml:space="preserve"> на сърцето, придружена от сърдечна недостатъчност, приложението на </w:t>
      </w:r>
      <w:proofErr w:type="spellStart"/>
      <w:r w:rsidRPr="007E16B1">
        <w:rPr>
          <w:lang w:eastAsia="bg-BG"/>
        </w:rPr>
        <w:t>дигоксин</w:t>
      </w:r>
      <w:proofErr w:type="spellEnd"/>
      <w:r w:rsidRPr="007E16B1">
        <w:rPr>
          <w:lang w:eastAsia="bg-BG"/>
        </w:rPr>
        <w:t xml:space="preserve"> като цяло трябва да се избягва. При пациенти с </w:t>
      </w:r>
      <w:proofErr w:type="spellStart"/>
      <w:r w:rsidRPr="007E16B1">
        <w:rPr>
          <w:lang w:eastAsia="bg-BG"/>
        </w:rPr>
        <w:t>амилоидоза</w:t>
      </w:r>
      <w:proofErr w:type="spellEnd"/>
      <w:r w:rsidRPr="007E16B1">
        <w:rPr>
          <w:lang w:eastAsia="bg-BG"/>
        </w:rPr>
        <w:t xml:space="preserve"> на сърцето и </w:t>
      </w:r>
      <w:proofErr w:type="spellStart"/>
      <w:r w:rsidRPr="007E16B1">
        <w:rPr>
          <w:lang w:eastAsia="bg-BG"/>
        </w:rPr>
        <w:t>предсърдно</w:t>
      </w:r>
      <w:proofErr w:type="spellEnd"/>
      <w:r w:rsidRPr="007E16B1">
        <w:rPr>
          <w:lang w:eastAsia="bg-BG"/>
        </w:rPr>
        <w:t xml:space="preserve"> мъждене, при липса на друга подходяща терапия, </w:t>
      </w:r>
      <w:proofErr w:type="spellStart"/>
      <w:r w:rsidRPr="007E16B1">
        <w:rPr>
          <w:lang w:eastAsia="bg-BG"/>
        </w:rPr>
        <w:t>дигоксин</w:t>
      </w:r>
      <w:proofErr w:type="spellEnd"/>
      <w:r w:rsidRPr="007E16B1">
        <w:rPr>
          <w:lang w:eastAsia="bg-BG"/>
        </w:rPr>
        <w:t xml:space="preserve"> може да бъде използван при условие, че камерната честота се контролира внимателно.</w:t>
      </w:r>
    </w:p>
    <w:p w14:paraId="5E15AA6F" w14:textId="77777777" w:rsidR="007E16B1" w:rsidRDefault="007E16B1" w:rsidP="007E16B1">
      <w:pPr>
        <w:rPr>
          <w:lang w:eastAsia="bg-BG"/>
        </w:rPr>
      </w:pPr>
    </w:p>
    <w:p w14:paraId="10F07EE5" w14:textId="0DF07DC5" w:rsidR="007E16B1" w:rsidRPr="007E16B1" w:rsidRDefault="007E16B1" w:rsidP="007E16B1">
      <w:pPr>
        <w:rPr>
          <w:sz w:val="24"/>
          <w:szCs w:val="24"/>
        </w:rPr>
      </w:pPr>
      <w:r w:rsidRPr="007E16B1">
        <w:rPr>
          <w:lang w:eastAsia="bg-BG"/>
        </w:rPr>
        <w:t xml:space="preserve">В редки случаи </w:t>
      </w:r>
      <w:proofErr w:type="spellStart"/>
      <w:r w:rsidRPr="007E16B1">
        <w:rPr>
          <w:lang w:eastAsia="bg-BG"/>
        </w:rPr>
        <w:t>дигоксин</w:t>
      </w:r>
      <w:proofErr w:type="spellEnd"/>
      <w:r w:rsidRPr="007E16B1">
        <w:rPr>
          <w:lang w:eastAsia="bg-BG"/>
        </w:rPr>
        <w:t xml:space="preserve"> може да предизвика </w:t>
      </w:r>
      <w:proofErr w:type="spellStart"/>
      <w:r w:rsidRPr="007E16B1">
        <w:rPr>
          <w:lang w:eastAsia="bg-BG"/>
        </w:rPr>
        <w:t>вазоконстрикция</w:t>
      </w:r>
      <w:proofErr w:type="spellEnd"/>
      <w:r w:rsidRPr="007E16B1">
        <w:rPr>
          <w:lang w:eastAsia="bg-BG"/>
        </w:rPr>
        <w:t xml:space="preserve"> и следва да се избягва при пациенти с миокардит.</w:t>
      </w:r>
    </w:p>
    <w:p w14:paraId="3DE1791F" w14:textId="77777777" w:rsidR="007E16B1" w:rsidRDefault="007E16B1" w:rsidP="007E16B1">
      <w:pPr>
        <w:rPr>
          <w:lang w:eastAsia="bg-BG"/>
        </w:rPr>
      </w:pPr>
    </w:p>
    <w:p w14:paraId="7540C1D3" w14:textId="6A439614" w:rsidR="007E16B1" w:rsidRPr="007E16B1" w:rsidRDefault="007E16B1" w:rsidP="007E16B1">
      <w:pPr>
        <w:rPr>
          <w:sz w:val="24"/>
          <w:szCs w:val="24"/>
        </w:rPr>
      </w:pPr>
      <w:r w:rsidRPr="007E16B1">
        <w:rPr>
          <w:lang w:eastAsia="bg-BG"/>
        </w:rPr>
        <w:t xml:space="preserve">Пациенти с бери-бери и увреждане на сърцето не реагират адекватно на терапията с </w:t>
      </w:r>
      <w:proofErr w:type="spellStart"/>
      <w:r w:rsidRPr="007E16B1">
        <w:rPr>
          <w:lang w:eastAsia="bg-BG"/>
        </w:rPr>
        <w:t>дигоксин</w:t>
      </w:r>
      <w:proofErr w:type="spellEnd"/>
      <w:r w:rsidRPr="007E16B1">
        <w:rPr>
          <w:lang w:eastAsia="bg-BG"/>
        </w:rPr>
        <w:t xml:space="preserve">, ако подлежащият </w:t>
      </w:r>
      <w:proofErr w:type="spellStart"/>
      <w:r w:rsidRPr="007E16B1">
        <w:rPr>
          <w:lang w:eastAsia="bg-BG"/>
        </w:rPr>
        <w:t>тиаминов</w:t>
      </w:r>
      <w:proofErr w:type="spellEnd"/>
      <w:r w:rsidRPr="007E16B1">
        <w:rPr>
          <w:lang w:eastAsia="bg-BG"/>
        </w:rPr>
        <w:t xml:space="preserve"> дефицит не се третира своевременно. В научната литература има данни, че при бери-бери с увреждане на сърцето </w:t>
      </w:r>
      <w:proofErr w:type="spellStart"/>
      <w:r w:rsidRPr="007E16B1">
        <w:rPr>
          <w:lang w:eastAsia="bg-BG"/>
        </w:rPr>
        <w:t>дигоксин</w:t>
      </w:r>
      <w:proofErr w:type="spellEnd"/>
      <w:r w:rsidRPr="007E16B1">
        <w:rPr>
          <w:lang w:eastAsia="bg-BG"/>
        </w:rPr>
        <w:t xml:space="preserve"> може да инхибира навлизането на </w:t>
      </w:r>
      <w:proofErr w:type="spellStart"/>
      <w:r w:rsidRPr="007E16B1">
        <w:rPr>
          <w:lang w:eastAsia="bg-BG"/>
        </w:rPr>
        <w:t>тиамин</w:t>
      </w:r>
      <w:proofErr w:type="spellEnd"/>
      <w:r w:rsidRPr="007E16B1">
        <w:rPr>
          <w:lang w:eastAsia="bg-BG"/>
        </w:rPr>
        <w:t xml:space="preserve"> в </w:t>
      </w:r>
      <w:proofErr w:type="spellStart"/>
      <w:r w:rsidRPr="007E16B1">
        <w:rPr>
          <w:lang w:eastAsia="bg-BG"/>
        </w:rPr>
        <w:t>миоцитите</w:t>
      </w:r>
      <w:proofErr w:type="spellEnd"/>
      <w:r w:rsidRPr="007E16B1">
        <w:rPr>
          <w:lang w:eastAsia="bg-BG"/>
        </w:rPr>
        <w:t>.</w:t>
      </w:r>
    </w:p>
    <w:p w14:paraId="1DBCACF3" w14:textId="77777777" w:rsidR="007E16B1" w:rsidRDefault="007E16B1" w:rsidP="007E16B1">
      <w:pPr>
        <w:rPr>
          <w:lang w:eastAsia="bg-BG"/>
        </w:rPr>
      </w:pPr>
    </w:p>
    <w:p w14:paraId="5058A30D" w14:textId="6512CFD9" w:rsidR="007E16B1" w:rsidRPr="007E16B1" w:rsidRDefault="007E16B1" w:rsidP="007E16B1">
      <w:pPr>
        <w:rPr>
          <w:sz w:val="24"/>
          <w:szCs w:val="24"/>
        </w:rPr>
      </w:pPr>
      <w:proofErr w:type="spellStart"/>
      <w:r w:rsidRPr="007E16B1">
        <w:rPr>
          <w:lang w:eastAsia="bg-BG"/>
        </w:rPr>
        <w:t>Дигоксин</w:t>
      </w:r>
      <w:proofErr w:type="spellEnd"/>
      <w:r w:rsidRPr="007E16B1">
        <w:rPr>
          <w:lang w:eastAsia="bg-BG"/>
        </w:rPr>
        <w:t xml:space="preserve"> не трябва да се назначава при </w:t>
      </w:r>
      <w:proofErr w:type="spellStart"/>
      <w:r w:rsidRPr="007E16B1">
        <w:rPr>
          <w:lang w:eastAsia="bg-BG"/>
        </w:rPr>
        <w:t>констриктивен</w:t>
      </w:r>
      <w:proofErr w:type="spellEnd"/>
      <w:r w:rsidRPr="007E16B1">
        <w:rPr>
          <w:lang w:eastAsia="bg-BG"/>
        </w:rPr>
        <w:t xml:space="preserve"> перикардит, освен когато се използва за контрол на камерния ритъм при </w:t>
      </w:r>
      <w:proofErr w:type="spellStart"/>
      <w:r w:rsidRPr="007E16B1">
        <w:rPr>
          <w:lang w:eastAsia="bg-BG"/>
        </w:rPr>
        <w:t>предсърдно</w:t>
      </w:r>
      <w:proofErr w:type="spellEnd"/>
      <w:r w:rsidRPr="007E16B1">
        <w:rPr>
          <w:lang w:eastAsia="bg-BG"/>
        </w:rPr>
        <w:t xml:space="preserve"> мъждене или за подобряване на </w:t>
      </w:r>
      <w:proofErr w:type="spellStart"/>
      <w:r w:rsidRPr="007E16B1">
        <w:rPr>
          <w:lang w:eastAsia="bg-BG"/>
        </w:rPr>
        <w:t>систолната</w:t>
      </w:r>
      <w:proofErr w:type="spellEnd"/>
      <w:r w:rsidRPr="007E16B1">
        <w:rPr>
          <w:lang w:eastAsia="bg-BG"/>
        </w:rPr>
        <w:t xml:space="preserve"> дисфункция.</w:t>
      </w:r>
    </w:p>
    <w:p w14:paraId="53545377" w14:textId="77777777" w:rsidR="007E16B1" w:rsidRDefault="007E16B1" w:rsidP="007E16B1">
      <w:pPr>
        <w:rPr>
          <w:lang w:eastAsia="bg-BG"/>
        </w:rPr>
      </w:pPr>
    </w:p>
    <w:p w14:paraId="73741D09" w14:textId="6848FE65" w:rsidR="007E16B1" w:rsidRPr="007E16B1" w:rsidRDefault="007E16B1" w:rsidP="007E16B1">
      <w:pPr>
        <w:rPr>
          <w:sz w:val="24"/>
          <w:szCs w:val="24"/>
        </w:rPr>
      </w:pPr>
      <w:r w:rsidRPr="007E16B1">
        <w:rPr>
          <w:lang w:eastAsia="bg-BG"/>
        </w:rPr>
        <w:t xml:space="preserve">При пациенти с нарушена </w:t>
      </w:r>
      <w:proofErr w:type="spellStart"/>
      <w:r w:rsidRPr="007E16B1">
        <w:rPr>
          <w:lang w:eastAsia="bg-BG"/>
        </w:rPr>
        <w:t>систолна</w:t>
      </w:r>
      <w:proofErr w:type="spellEnd"/>
      <w:r w:rsidRPr="007E16B1">
        <w:rPr>
          <w:lang w:eastAsia="bg-BG"/>
        </w:rPr>
        <w:t xml:space="preserve"> </w:t>
      </w:r>
      <w:proofErr w:type="spellStart"/>
      <w:r w:rsidRPr="007E16B1">
        <w:rPr>
          <w:lang w:eastAsia="bg-BG"/>
        </w:rPr>
        <w:t>левокамерна</w:t>
      </w:r>
      <w:proofErr w:type="spellEnd"/>
      <w:r w:rsidRPr="007E16B1">
        <w:rPr>
          <w:lang w:eastAsia="bg-BG"/>
        </w:rPr>
        <w:t xml:space="preserve"> функция и нормален синусов ритъм, </w:t>
      </w:r>
      <w:proofErr w:type="spellStart"/>
      <w:r w:rsidRPr="007E16B1">
        <w:rPr>
          <w:lang w:eastAsia="bg-BG"/>
        </w:rPr>
        <w:t>дигоксин</w:t>
      </w:r>
      <w:proofErr w:type="spellEnd"/>
      <w:r w:rsidRPr="007E16B1">
        <w:rPr>
          <w:lang w:eastAsia="bg-BG"/>
        </w:rPr>
        <w:t xml:space="preserve"> подобрява издръжливостта на физическо натоварване. Възможно е това да се дължи на подобрената хемодинамика. Ползата от </w:t>
      </w:r>
      <w:proofErr w:type="spellStart"/>
      <w:r w:rsidRPr="007E16B1">
        <w:rPr>
          <w:lang w:eastAsia="bg-BG"/>
        </w:rPr>
        <w:t>дигоксин</w:t>
      </w:r>
      <w:proofErr w:type="spellEnd"/>
      <w:r w:rsidRPr="007E16B1">
        <w:rPr>
          <w:lang w:eastAsia="bg-BG"/>
        </w:rPr>
        <w:t xml:space="preserve"> за пациентите с </w:t>
      </w:r>
      <w:proofErr w:type="spellStart"/>
      <w:r w:rsidRPr="007E16B1">
        <w:rPr>
          <w:lang w:eastAsia="bg-BG"/>
        </w:rPr>
        <w:t>надкамерни</w:t>
      </w:r>
      <w:proofErr w:type="spellEnd"/>
      <w:r w:rsidRPr="007E16B1">
        <w:rPr>
          <w:lang w:eastAsia="bg-BG"/>
        </w:rPr>
        <w:t xml:space="preserve"> аритмии е по- отчетлива в покой, отколкото при физическо натоварване.</w:t>
      </w:r>
    </w:p>
    <w:p w14:paraId="488AD103" w14:textId="77777777" w:rsidR="007E16B1" w:rsidRPr="007E16B1" w:rsidRDefault="007E16B1" w:rsidP="007E16B1">
      <w:pPr>
        <w:rPr>
          <w:sz w:val="24"/>
          <w:szCs w:val="24"/>
        </w:rPr>
      </w:pPr>
    </w:p>
    <w:p w14:paraId="10814BEA" w14:textId="77777777" w:rsidR="007E16B1" w:rsidRPr="007E16B1" w:rsidRDefault="007E16B1" w:rsidP="007E16B1">
      <w:pPr>
        <w:rPr>
          <w:sz w:val="24"/>
          <w:szCs w:val="24"/>
        </w:rPr>
      </w:pPr>
      <w:r w:rsidRPr="007E16B1">
        <w:rPr>
          <w:lang w:eastAsia="bg-BG"/>
        </w:rPr>
        <w:t xml:space="preserve">Прекратяването на приема на </w:t>
      </w:r>
      <w:proofErr w:type="spellStart"/>
      <w:r w:rsidRPr="007E16B1">
        <w:rPr>
          <w:lang w:eastAsia="bg-BG"/>
        </w:rPr>
        <w:t>дигоксин</w:t>
      </w:r>
      <w:proofErr w:type="spellEnd"/>
      <w:r w:rsidRPr="007E16B1">
        <w:rPr>
          <w:lang w:eastAsia="bg-BG"/>
        </w:rPr>
        <w:t xml:space="preserve"> при пациенти на терапия с </w:t>
      </w:r>
      <w:proofErr w:type="spellStart"/>
      <w:r w:rsidRPr="007E16B1">
        <w:rPr>
          <w:lang w:eastAsia="bg-BG"/>
        </w:rPr>
        <w:t>диуретици</w:t>
      </w:r>
      <w:proofErr w:type="spellEnd"/>
      <w:r w:rsidRPr="007E16B1">
        <w:rPr>
          <w:lang w:eastAsia="bg-BG"/>
        </w:rPr>
        <w:t>, самостоятелно или в комбинация с АСЕ-инхибитори, води до клинично влошаване.</w:t>
      </w:r>
    </w:p>
    <w:p w14:paraId="04CDDAA1" w14:textId="77777777" w:rsidR="007E16B1" w:rsidRDefault="007E16B1" w:rsidP="007E16B1">
      <w:pPr>
        <w:rPr>
          <w:lang w:eastAsia="bg-BG"/>
        </w:rPr>
      </w:pPr>
    </w:p>
    <w:p w14:paraId="4B4A1218" w14:textId="485BCCD5" w:rsidR="007E16B1" w:rsidRPr="007E16B1" w:rsidRDefault="007E16B1" w:rsidP="007E16B1">
      <w:pPr>
        <w:rPr>
          <w:sz w:val="24"/>
          <w:szCs w:val="24"/>
        </w:rPr>
      </w:pPr>
      <w:r w:rsidRPr="007E16B1">
        <w:rPr>
          <w:lang w:eastAsia="bg-BG"/>
        </w:rPr>
        <w:t xml:space="preserve">При приложение на </w:t>
      </w:r>
      <w:proofErr w:type="spellStart"/>
      <w:r w:rsidRPr="007E16B1">
        <w:rPr>
          <w:lang w:eastAsia="bg-BG"/>
        </w:rPr>
        <w:t>дигоксин</w:t>
      </w:r>
      <w:proofErr w:type="spellEnd"/>
      <w:r w:rsidRPr="007E16B1">
        <w:rPr>
          <w:lang w:eastAsia="bg-BG"/>
        </w:rPr>
        <w:t xml:space="preserve"> в терапевтични дози се наблюдават ЕКГ-промени (удължаване на </w:t>
      </w:r>
      <w:r w:rsidRPr="007E16B1">
        <w:rPr>
          <w:lang w:val="en-US"/>
        </w:rPr>
        <w:t>PR</w:t>
      </w:r>
      <w:r w:rsidRPr="007E16B1">
        <w:rPr>
          <w:lang w:eastAsia="bg-BG"/>
        </w:rPr>
        <w:t xml:space="preserve">-интервала и депресия на </w:t>
      </w:r>
      <w:r w:rsidRPr="007E16B1">
        <w:rPr>
          <w:lang w:val="en-US"/>
        </w:rPr>
        <w:t>ST</w:t>
      </w:r>
      <w:r w:rsidRPr="007E16B1">
        <w:rPr>
          <w:lang w:eastAsia="bg-BG"/>
        </w:rPr>
        <w:t xml:space="preserve">-сегмента; както и фалшиво положителни </w:t>
      </w:r>
      <w:r w:rsidRPr="007E16B1">
        <w:rPr>
          <w:lang w:val="en-US"/>
        </w:rPr>
        <w:t>ST</w:t>
      </w:r>
      <w:r w:rsidRPr="007E16B1">
        <w:rPr>
          <w:lang w:eastAsia="bg-BG"/>
        </w:rPr>
        <w:t xml:space="preserve">-промени при електрокардиографични изследвания с натоварване), които са обусловени от електрофизиологичните свойства на </w:t>
      </w:r>
      <w:proofErr w:type="spellStart"/>
      <w:r w:rsidRPr="007E16B1">
        <w:rPr>
          <w:lang w:eastAsia="bg-BG"/>
        </w:rPr>
        <w:t>дигоксин</w:t>
      </w:r>
      <w:proofErr w:type="spellEnd"/>
      <w:r w:rsidRPr="007E16B1">
        <w:rPr>
          <w:lang w:eastAsia="bg-BG"/>
        </w:rPr>
        <w:t xml:space="preserve"> и не са проява на интоксикация.</w:t>
      </w:r>
    </w:p>
    <w:p w14:paraId="520296B0" w14:textId="77777777" w:rsidR="007E16B1" w:rsidRDefault="007E16B1" w:rsidP="007E16B1">
      <w:pPr>
        <w:rPr>
          <w:lang w:eastAsia="bg-BG"/>
        </w:rPr>
      </w:pPr>
    </w:p>
    <w:p w14:paraId="73A5047F" w14:textId="24D31CBF" w:rsidR="007E16B1" w:rsidRPr="007E16B1" w:rsidRDefault="007E16B1" w:rsidP="007E16B1">
      <w:pPr>
        <w:rPr>
          <w:sz w:val="24"/>
          <w:szCs w:val="24"/>
        </w:rPr>
      </w:pPr>
      <w:r w:rsidRPr="007E16B1">
        <w:rPr>
          <w:lang w:eastAsia="bg-BG"/>
        </w:rPr>
        <w:t xml:space="preserve">Въпреки че повечето пациенти с хронична </w:t>
      </w:r>
      <w:proofErr w:type="spellStart"/>
      <w:r w:rsidRPr="007E16B1">
        <w:rPr>
          <w:lang w:eastAsia="bg-BG"/>
        </w:rPr>
        <w:t>конгестивна</w:t>
      </w:r>
      <w:proofErr w:type="spellEnd"/>
      <w:r w:rsidRPr="007E16B1">
        <w:rPr>
          <w:lang w:eastAsia="bg-BG"/>
        </w:rPr>
        <w:t xml:space="preserve"> сърдечна недостатъчност се подобряват при бърза дигитализация с </w:t>
      </w:r>
      <w:proofErr w:type="spellStart"/>
      <w:r w:rsidRPr="007E16B1">
        <w:rPr>
          <w:lang w:eastAsia="bg-BG"/>
        </w:rPr>
        <w:t>дигоксин</w:t>
      </w:r>
      <w:proofErr w:type="spellEnd"/>
      <w:r w:rsidRPr="007E16B1">
        <w:rPr>
          <w:lang w:eastAsia="bg-BG"/>
        </w:rPr>
        <w:t xml:space="preserve">, при някои от тях липсва изявено, постоянно и дълготрайно, подобрение на хемодинамиката. Затова, преди избора на </w:t>
      </w:r>
      <w:proofErr w:type="spellStart"/>
      <w:r w:rsidRPr="007E16B1">
        <w:rPr>
          <w:lang w:eastAsia="bg-BG"/>
        </w:rPr>
        <w:lastRenderedPageBreak/>
        <w:t>дигоксин</w:t>
      </w:r>
      <w:proofErr w:type="spellEnd"/>
      <w:r w:rsidRPr="007E16B1">
        <w:rPr>
          <w:lang w:eastAsia="bg-BG"/>
        </w:rPr>
        <w:t xml:space="preserve"> като средство за поддържаща дигитализация, отговорът на терапията трябва да се оцени за всеки пациент поотделно.</w:t>
      </w:r>
    </w:p>
    <w:p w14:paraId="5B7B50AE" w14:textId="77777777" w:rsidR="007E16B1" w:rsidRDefault="007E16B1" w:rsidP="007E16B1">
      <w:pPr>
        <w:rPr>
          <w:lang w:eastAsia="bg-BG"/>
        </w:rPr>
      </w:pPr>
    </w:p>
    <w:p w14:paraId="1CAA7DEA" w14:textId="416F0764" w:rsidR="007E16B1" w:rsidRPr="007E16B1" w:rsidRDefault="007E16B1" w:rsidP="007E16B1">
      <w:pPr>
        <w:rPr>
          <w:sz w:val="24"/>
          <w:szCs w:val="24"/>
        </w:rPr>
      </w:pPr>
      <w:r w:rsidRPr="007E16B1">
        <w:rPr>
          <w:lang w:eastAsia="bg-BG"/>
        </w:rPr>
        <w:t xml:space="preserve">Пациентите със сериозни респираторни заболявалия могат да проявят повишена чувствителност на миокарда към </w:t>
      </w:r>
      <w:proofErr w:type="spellStart"/>
      <w:r w:rsidRPr="007E16B1">
        <w:rPr>
          <w:lang w:eastAsia="bg-BG"/>
        </w:rPr>
        <w:t>дигиталисови</w:t>
      </w:r>
      <w:proofErr w:type="spellEnd"/>
      <w:r w:rsidRPr="007E16B1">
        <w:rPr>
          <w:lang w:eastAsia="bg-BG"/>
        </w:rPr>
        <w:t xml:space="preserve"> </w:t>
      </w:r>
      <w:proofErr w:type="spellStart"/>
      <w:r w:rsidRPr="007E16B1">
        <w:rPr>
          <w:lang w:eastAsia="bg-BG"/>
        </w:rPr>
        <w:t>гликозиди</w:t>
      </w:r>
      <w:proofErr w:type="spellEnd"/>
      <w:r w:rsidRPr="007E16B1">
        <w:rPr>
          <w:lang w:eastAsia="bg-BG"/>
        </w:rPr>
        <w:t>.</w:t>
      </w:r>
    </w:p>
    <w:p w14:paraId="7E05D952" w14:textId="77777777" w:rsidR="007E16B1" w:rsidRDefault="007E16B1" w:rsidP="007E16B1">
      <w:pPr>
        <w:rPr>
          <w:lang w:eastAsia="bg-BG"/>
        </w:rPr>
      </w:pPr>
    </w:p>
    <w:p w14:paraId="74C0CA71" w14:textId="17A61487" w:rsidR="00A425B8" w:rsidRDefault="007E16B1" w:rsidP="007E16B1">
      <w:pPr>
        <w:rPr>
          <w:lang w:eastAsia="bg-BG"/>
        </w:rPr>
      </w:pPr>
      <w:r w:rsidRPr="007E16B1">
        <w:rPr>
          <w:lang w:eastAsia="bg-BG"/>
        </w:rPr>
        <w:t xml:space="preserve">При пациенти на лечение с </w:t>
      </w:r>
      <w:proofErr w:type="spellStart"/>
      <w:r w:rsidRPr="007E16B1">
        <w:rPr>
          <w:lang w:eastAsia="bg-BG"/>
        </w:rPr>
        <w:t>дигоксин</w:t>
      </w:r>
      <w:proofErr w:type="spellEnd"/>
      <w:r w:rsidRPr="007E16B1">
        <w:rPr>
          <w:lang w:eastAsia="bg-BG"/>
        </w:rPr>
        <w:t xml:space="preserve"> е необходимо периодично проследяване на серумните нива на електролитите и бъбречната функция (серумната концентрация на </w:t>
      </w:r>
      <w:proofErr w:type="spellStart"/>
      <w:r w:rsidRPr="007E16B1">
        <w:rPr>
          <w:lang w:eastAsia="bg-BG"/>
        </w:rPr>
        <w:t>креатинин</w:t>
      </w:r>
      <w:proofErr w:type="spellEnd"/>
      <w:r w:rsidRPr="007E16B1">
        <w:rPr>
          <w:lang w:eastAsia="bg-BG"/>
        </w:rPr>
        <w:t>). Честотата на проследяване зависи от състоянието на пациента.</w:t>
      </w:r>
    </w:p>
    <w:p w14:paraId="596E4E62" w14:textId="77777777" w:rsidR="007E16B1" w:rsidRPr="00A425B8" w:rsidRDefault="007E16B1" w:rsidP="007E16B1"/>
    <w:p w14:paraId="5D37E947" w14:textId="77C1DDE7" w:rsidR="00C809A7" w:rsidRDefault="002C50EE" w:rsidP="00AA23EC">
      <w:pPr>
        <w:pStyle w:val="Heading2"/>
      </w:pPr>
      <w:r>
        <w:t>4.5. Взаимодействие с други лекарствени продукти и други форми на взаимодействие</w:t>
      </w:r>
    </w:p>
    <w:p w14:paraId="7F0539FA" w14:textId="77777777" w:rsidR="007E16B1" w:rsidRDefault="007E16B1" w:rsidP="007E16B1"/>
    <w:p w14:paraId="37229C92" w14:textId="160CAAE8" w:rsidR="007E16B1" w:rsidRPr="007E16B1" w:rsidRDefault="007E16B1" w:rsidP="007E16B1">
      <w:pPr>
        <w:rPr>
          <w:rFonts w:eastAsia="Times New Roman" w:cs="Arial"/>
          <w:sz w:val="24"/>
          <w:szCs w:val="24"/>
        </w:rPr>
      </w:pPr>
      <w:r w:rsidRPr="007E16B1">
        <w:rPr>
          <w:rFonts w:cs="Arial"/>
        </w:rPr>
        <w:t xml:space="preserve">Взаимодействието може да бъде резултат от въздействие върху </w:t>
      </w:r>
      <w:proofErr w:type="spellStart"/>
      <w:r w:rsidRPr="007E16B1">
        <w:rPr>
          <w:rFonts w:cs="Arial"/>
        </w:rPr>
        <w:t>реналната</w:t>
      </w:r>
      <w:proofErr w:type="spellEnd"/>
      <w:r w:rsidRPr="007E16B1">
        <w:rPr>
          <w:rFonts w:cs="Arial"/>
        </w:rPr>
        <w:t xml:space="preserve"> екскреция свързването в тъканите, свързване с плазмените протеини, разпределението в тъканите, абсорбцията в</w:t>
      </w:r>
      <w:r w:rsidRPr="007E16B1">
        <w:rPr>
          <w:rFonts w:cs="Arial"/>
          <w:u w:val="single"/>
        </w:rPr>
        <w:t xml:space="preserve"> </w:t>
      </w:r>
      <w:r w:rsidRPr="007E16B1">
        <w:rPr>
          <w:rFonts w:cs="Arial"/>
        </w:rPr>
        <w:t xml:space="preserve">гастроинтестиналния тракт и чувствителността към </w:t>
      </w:r>
      <w:proofErr w:type="spellStart"/>
      <w:r w:rsidRPr="007E16B1">
        <w:rPr>
          <w:rFonts w:cs="Arial"/>
        </w:rPr>
        <w:t>дигоксин</w:t>
      </w:r>
      <w:proofErr w:type="spellEnd"/>
      <w:r w:rsidRPr="007E16B1">
        <w:rPr>
          <w:rFonts w:cs="Arial"/>
        </w:rPr>
        <w:t xml:space="preserve">. Възможността за взаимодействие </w:t>
      </w:r>
      <w:r w:rsidRPr="007E16B1">
        <w:rPr>
          <w:rFonts w:eastAsia="Times New Roman" w:cs="Arial"/>
          <w:color w:val="000000"/>
          <w:lang w:eastAsia="bg-BG"/>
        </w:rPr>
        <w:t xml:space="preserve">между медикаментите трябва да се има предвид винаги, когато се назначава комбинирана терапия и най-добрата предпазна мярка при възникнало съмнение е проверката на серумната концентрация на </w:t>
      </w:r>
      <w:proofErr w:type="spellStart"/>
      <w:r w:rsidRPr="007E16B1">
        <w:rPr>
          <w:rFonts w:eastAsia="Times New Roman" w:cs="Arial"/>
          <w:color w:val="000000"/>
          <w:lang w:eastAsia="bg-BG"/>
        </w:rPr>
        <w:t>дигоксин</w:t>
      </w:r>
      <w:proofErr w:type="spellEnd"/>
      <w:r w:rsidRPr="007E16B1">
        <w:rPr>
          <w:rFonts w:eastAsia="Times New Roman" w:cs="Arial"/>
          <w:color w:val="000000"/>
          <w:lang w:eastAsia="bg-BG"/>
        </w:rPr>
        <w:t>.</w:t>
      </w:r>
    </w:p>
    <w:p w14:paraId="45DD6EAC" w14:textId="77777777" w:rsidR="007E16B1" w:rsidRPr="007E16B1" w:rsidRDefault="007E16B1" w:rsidP="007E16B1">
      <w:pPr>
        <w:rPr>
          <w:rFonts w:eastAsia="Times New Roman" w:cs="Arial"/>
          <w:sz w:val="24"/>
          <w:szCs w:val="24"/>
        </w:rPr>
      </w:pPr>
      <w:r w:rsidRPr="007E16B1">
        <w:rPr>
          <w:rFonts w:eastAsia="Times New Roman" w:cs="Arial"/>
          <w:color w:val="000000"/>
          <w:lang w:eastAsia="bg-BG"/>
        </w:rPr>
        <w:t>Лекарствените продукти, които предизвикват хипокалиемия (</w:t>
      </w:r>
      <w:proofErr w:type="spellStart"/>
      <w:r w:rsidRPr="007E16B1">
        <w:rPr>
          <w:rFonts w:eastAsia="Times New Roman" w:cs="Arial"/>
          <w:color w:val="000000"/>
          <w:lang w:eastAsia="bg-BG"/>
        </w:rPr>
        <w:t>тиазидни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7E16B1">
        <w:rPr>
          <w:rFonts w:eastAsia="Times New Roman" w:cs="Arial"/>
          <w:color w:val="000000"/>
          <w:lang w:eastAsia="bg-BG"/>
        </w:rPr>
        <w:t>диуретици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, литиеви соли, </w:t>
      </w:r>
      <w:proofErr w:type="spellStart"/>
      <w:r w:rsidRPr="007E16B1">
        <w:rPr>
          <w:rFonts w:eastAsia="Times New Roman" w:cs="Arial"/>
          <w:color w:val="000000"/>
          <w:lang w:eastAsia="bg-BG"/>
        </w:rPr>
        <w:t>карбеноксолон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7E16B1">
        <w:rPr>
          <w:rFonts w:eastAsia="Times New Roman" w:cs="Arial"/>
          <w:color w:val="000000"/>
          <w:lang w:eastAsia="bg-BG"/>
        </w:rPr>
        <w:t>крртикостероиди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) могат да повишат чувствителността към </w:t>
      </w:r>
      <w:proofErr w:type="spellStart"/>
      <w:r w:rsidRPr="007E16B1">
        <w:rPr>
          <w:rFonts w:eastAsia="Times New Roman" w:cs="Arial"/>
          <w:color w:val="000000"/>
          <w:lang w:eastAsia="bg-BG"/>
        </w:rPr>
        <w:t>дигоксин</w:t>
      </w:r>
      <w:proofErr w:type="spellEnd"/>
      <w:r w:rsidRPr="007E16B1">
        <w:rPr>
          <w:rFonts w:eastAsia="Times New Roman" w:cs="Arial"/>
          <w:color w:val="000000"/>
          <w:lang w:eastAsia="bg-BG"/>
        </w:rPr>
        <w:t>.</w:t>
      </w:r>
    </w:p>
    <w:p w14:paraId="5AEB89F5" w14:textId="77777777" w:rsidR="007E16B1" w:rsidRPr="007E16B1" w:rsidRDefault="007E16B1" w:rsidP="007E16B1">
      <w:pPr>
        <w:rPr>
          <w:rFonts w:eastAsia="Times New Roman" w:cs="Arial"/>
          <w:sz w:val="24"/>
          <w:szCs w:val="24"/>
        </w:rPr>
      </w:pPr>
      <w:r w:rsidRPr="007E16B1">
        <w:rPr>
          <w:rFonts w:eastAsia="Times New Roman" w:cs="Arial"/>
          <w:color w:val="000000"/>
          <w:lang w:eastAsia="bg-BG"/>
        </w:rPr>
        <w:t xml:space="preserve">Пациентите приемащи </w:t>
      </w:r>
      <w:proofErr w:type="spellStart"/>
      <w:r w:rsidRPr="007E16B1">
        <w:rPr>
          <w:rFonts w:eastAsia="Times New Roman" w:cs="Arial"/>
          <w:color w:val="000000"/>
          <w:lang w:eastAsia="bg-BG"/>
        </w:rPr>
        <w:t>дигоксин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 са по-чувствителни към хипокалиемията, предизвикана от </w:t>
      </w:r>
      <w:proofErr w:type="spellStart"/>
      <w:r w:rsidRPr="007E16B1">
        <w:rPr>
          <w:rFonts w:eastAsia="Times New Roman" w:cs="Arial"/>
          <w:color w:val="000000"/>
          <w:lang w:eastAsia="bg-BG"/>
        </w:rPr>
        <w:t>суксаметониум</w:t>
      </w:r>
      <w:proofErr w:type="spellEnd"/>
      <w:r w:rsidRPr="007E16B1">
        <w:rPr>
          <w:rFonts w:eastAsia="Times New Roman" w:cs="Arial"/>
          <w:color w:val="000000"/>
          <w:lang w:eastAsia="bg-BG"/>
        </w:rPr>
        <w:t>.</w:t>
      </w:r>
    </w:p>
    <w:p w14:paraId="1918752A" w14:textId="77777777" w:rsidR="007E16B1" w:rsidRPr="007E16B1" w:rsidRDefault="007E16B1" w:rsidP="007E16B1">
      <w:pPr>
        <w:rPr>
          <w:rFonts w:eastAsia="Times New Roman" w:cs="Arial"/>
          <w:sz w:val="24"/>
          <w:szCs w:val="24"/>
        </w:rPr>
      </w:pPr>
      <w:r w:rsidRPr="007E16B1">
        <w:rPr>
          <w:rFonts w:eastAsia="Times New Roman" w:cs="Arial"/>
          <w:color w:val="000000"/>
          <w:lang w:eastAsia="bg-BG"/>
        </w:rPr>
        <w:t xml:space="preserve">При дигитализирани пациенти калцият може да причини сериозни аритмии, особено ако е въведен бързо венозно. </w:t>
      </w:r>
      <w:proofErr w:type="spellStart"/>
      <w:r w:rsidRPr="007E16B1">
        <w:rPr>
          <w:rFonts w:eastAsia="Times New Roman" w:cs="Arial"/>
          <w:color w:val="000000"/>
          <w:lang w:eastAsia="bg-BG"/>
        </w:rPr>
        <w:t>Паратиреоидните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 хормони и витамин </w:t>
      </w:r>
      <w:r w:rsidRPr="007E16B1">
        <w:rPr>
          <w:rFonts w:eastAsia="Times New Roman" w:cs="Arial"/>
          <w:color w:val="000000"/>
          <w:lang w:val="en-US"/>
        </w:rPr>
        <w:t xml:space="preserve">D </w:t>
      </w:r>
      <w:r w:rsidRPr="007E16B1">
        <w:rPr>
          <w:rFonts w:eastAsia="Times New Roman" w:cs="Arial"/>
          <w:color w:val="000000"/>
          <w:lang w:eastAsia="bg-BG"/>
        </w:rPr>
        <w:t xml:space="preserve">увеличават нивото на калция в кръвта и по такъв начин могат да повишат чувствителността на миокарда към </w:t>
      </w:r>
      <w:proofErr w:type="spellStart"/>
      <w:r w:rsidRPr="007E16B1">
        <w:rPr>
          <w:rFonts w:eastAsia="Times New Roman" w:cs="Arial"/>
          <w:color w:val="000000"/>
          <w:lang w:eastAsia="bg-BG"/>
        </w:rPr>
        <w:t>дигоксин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. Серумните нива на </w:t>
      </w:r>
      <w:proofErr w:type="spellStart"/>
      <w:r w:rsidRPr="007E16B1">
        <w:rPr>
          <w:rFonts w:eastAsia="Times New Roman" w:cs="Arial"/>
          <w:color w:val="000000"/>
          <w:lang w:eastAsia="bg-BG"/>
        </w:rPr>
        <w:t>дигоксин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 могат да бъдат повишени при едновременно приложение с: </w:t>
      </w:r>
      <w:proofErr w:type="spellStart"/>
      <w:r w:rsidRPr="007E16B1">
        <w:rPr>
          <w:rFonts w:eastAsia="Times New Roman" w:cs="Arial"/>
          <w:color w:val="000000"/>
          <w:lang w:eastAsia="bg-BG"/>
        </w:rPr>
        <w:t>индометацин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7E16B1">
        <w:rPr>
          <w:rFonts w:eastAsia="Times New Roman" w:cs="Arial"/>
          <w:color w:val="000000"/>
          <w:lang w:eastAsia="bg-BG"/>
        </w:rPr>
        <w:t>алпразолам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7E16B1">
        <w:rPr>
          <w:rFonts w:eastAsia="Times New Roman" w:cs="Arial"/>
          <w:color w:val="000000"/>
          <w:lang w:eastAsia="bg-BG"/>
        </w:rPr>
        <w:t>флекаинид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, гентамицин, </w:t>
      </w:r>
      <w:proofErr w:type="spellStart"/>
      <w:r w:rsidRPr="007E16B1">
        <w:rPr>
          <w:rFonts w:eastAsia="Times New Roman" w:cs="Arial"/>
          <w:color w:val="000000"/>
          <w:lang w:eastAsia="bg-BG"/>
        </w:rPr>
        <w:t>итраконазол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7E16B1">
        <w:rPr>
          <w:rFonts w:eastAsia="Times New Roman" w:cs="Arial"/>
          <w:color w:val="000000"/>
          <w:lang w:eastAsia="bg-BG"/>
        </w:rPr>
        <w:t>празозин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7E16B1">
        <w:rPr>
          <w:rFonts w:eastAsia="Times New Roman" w:cs="Arial"/>
          <w:color w:val="000000"/>
          <w:lang w:eastAsia="bg-BG"/>
        </w:rPr>
        <w:t>спиронолактон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7E16B1">
        <w:rPr>
          <w:rFonts w:eastAsia="Times New Roman" w:cs="Arial"/>
          <w:color w:val="000000"/>
          <w:lang w:eastAsia="bg-BG"/>
        </w:rPr>
        <w:t>хинидин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, хинин, </w:t>
      </w:r>
      <w:proofErr w:type="spellStart"/>
      <w:r w:rsidRPr="007E16B1">
        <w:rPr>
          <w:rFonts w:eastAsia="Times New Roman" w:cs="Arial"/>
          <w:color w:val="000000"/>
          <w:lang w:eastAsia="bg-BG"/>
        </w:rPr>
        <w:t>верапамил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7E16B1">
        <w:rPr>
          <w:rFonts w:eastAsia="Times New Roman" w:cs="Arial"/>
          <w:color w:val="000000"/>
          <w:lang w:eastAsia="bg-BG"/>
        </w:rPr>
        <w:t>амиодарон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7E16B1">
        <w:rPr>
          <w:rFonts w:eastAsia="Times New Roman" w:cs="Arial"/>
          <w:color w:val="000000"/>
          <w:lang w:eastAsia="bg-BG"/>
        </w:rPr>
        <w:t>пропафенон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7E16B1">
        <w:rPr>
          <w:rFonts w:eastAsia="Times New Roman" w:cs="Arial"/>
          <w:color w:val="000000"/>
          <w:lang w:eastAsia="bg-BG"/>
        </w:rPr>
        <w:t>амфотерицин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7E16B1">
        <w:rPr>
          <w:rFonts w:eastAsia="Times New Roman" w:cs="Arial"/>
          <w:color w:val="000000"/>
          <w:lang w:eastAsia="bg-BG"/>
        </w:rPr>
        <w:t>макролидни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 антибиотици (</w:t>
      </w:r>
      <w:proofErr w:type="spellStart"/>
      <w:r w:rsidRPr="007E16B1">
        <w:rPr>
          <w:rFonts w:eastAsia="Times New Roman" w:cs="Arial"/>
          <w:color w:val="000000"/>
          <w:lang w:eastAsia="bg-BG"/>
        </w:rPr>
        <w:t>еритромицин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7E16B1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), </w:t>
      </w:r>
      <w:proofErr w:type="spellStart"/>
      <w:r w:rsidRPr="007E16B1">
        <w:rPr>
          <w:rFonts w:eastAsia="Times New Roman" w:cs="Arial"/>
          <w:color w:val="000000"/>
          <w:lang w:eastAsia="bg-BG"/>
        </w:rPr>
        <w:t>тетрациклин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 (вероятно и други антибиотици), </w:t>
      </w:r>
      <w:proofErr w:type="spellStart"/>
      <w:r w:rsidRPr="007E16B1">
        <w:rPr>
          <w:rFonts w:eastAsia="Times New Roman" w:cs="Arial"/>
          <w:color w:val="000000"/>
          <w:lang w:eastAsia="bg-BG"/>
        </w:rPr>
        <w:t>триметоприм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7E16B1">
        <w:rPr>
          <w:rFonts w:eastAsia="Times New Roman" w:cs="Arial"/>
          <w:color w:val="000000"/>
          <w:lang w:eastAsia="bg-BG"/>
        </w:rPr>
        <w:t>пропантелин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7E16B1">
        <w:rPr>
          <w:rFonts w:eastAsia="Times New Roman" w:cs="Arial"/>
          <w:color w:val="000000"/>
          <w:lang w:eastAsia="bg-BG"/>
        </w:rPr>
        <w:t>аторвастатин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, циклоспорин, </w:t>
      </w:r>
      <w:proofErr w:type="spellStart"/>
      <w:r w:rsidRPr="007E16B1">
        <w:rPr>
          <w:rFonts w:eastAsia="Times New Roman" w:cs="Arial"/>
          <w:color w:val="000000"/>
          <w:lang w:eastAsia="bg-BG"/>
        </w:rPr>
        <w:t>епопростенол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7E16B1">
        <w:rPr>
          <w:rFonts w:eastAsia="Times New Roman" w:cs="Arial"/>
          <w:color w:val="000000"/>
          <w:lang w:eastAsia="bg-BG"/>
        </w:rPr>
        <w:t>карведиол</w:t>
      </w:r>
      <w:proofErr w:type="spellEnd"/>
      <w:r w:rsidRPr="007E16B1">
        <w:rPr>
          <w:rFonts w:eastAsia="Times New Roman" w:cs="Arial"/>
          <w:color w:val="000000"/>
          <w:lang w:eastAsia="bg-BG"/>
        </w:rPr>
        <w:t>.</w:t>
      </w:r>
    </w:p>
    <w:p w14:paraId="5A539B15" w14:textId="77777777" w:rsidR="007E16B1" w:rsidRPr="007E16B1" w:rsidRDefault="007E16B1" w:rsidP="007E16B1">
      <w:pPr>
        <w:rPr>
          <w:rFonts w:eastAsia="Times New Roman" w:cs="Arial"/>
          <w:sz w:val="24"/>
          <w:szCs w:val="24"/>
        </w:rPr>
      </w:pPr>
      <w:r w:rsidRPr="007E16B1">
        <w:rPr>
          <w:rFonts w:eastAsia="Times New Roman" w:cs="Arial"/>
          <w:color w:val="000000"/>
          <w:lang w:eastAsia="bg-BG"/>
        </w:rPr>
        <w:t xml:space="preserve">Серумните нива на </w:t>
      </w:r>
      <w:proofErr w:type="spellStart"/>
      <w:r w:rsidRPr="007E16B1">
        <w:rPr>
          <w:rFonts w:eastAsia="Times New Roman" w:cs="Arial"/>
          <w:color w:val="000000"/>
          <w:lang w:eastAsia="bg-BG"/>
        </w:rPr>
        <w:t>дигоксин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 могат да бъдат понижени при едновременно приложение с: адреналин, </w:t>
      </w:r>
      <w:proofErr w:type="spellStart"/>
      <w:r w:rsidRPr="007E16B1">
        <w:rPr>
          <w:rFonts w:eastAsia="Times New Roman" w:cs="Arial"/>
          <w:color w:val="000000"/>
          <w:lang w:eastAsia="bg-BG"/>
        </w:rPr>
        <w:t>антиациди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, каолин-пектин, някои осмотични </w:t>
      </w:r>
      <w:proofErr w:type="spellStart"/>
      <w:r w:rsidRPr="007E16B1">
        <w:rPr>
          <w:rFonts w:eastAsia="Times New Roman" w:cs="Arial"/>
          <w:color w:val="000000"/>
          <w:lang w:eastAsia="bg-BG"/>
        </w:rPr>
        <w:t>лаксативи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7E16B1">
        <w:rPr>
          <w:rFonts w:eastAsia="Times New Roman" w:cs="Arial"/>
          <w:color w:val="000000"/>
          <w:lang w:eastAsia="bg-BG"/>
        </w:rPr>
        <w:t>холестирамин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7E16B1">
        <w:rPr>
          <w:rFonts w:eastAsia="Times New Roman" w:cs="Arial"/>
          <w:color w:val="000000"/>
          <w:lang w:eastAsia="bg-BG"/>
        </w:rPr>
        <w:t>акарбоза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7E16B1">
        <w:rPr>
          <w:rFonts w:eastAsia="Times New Roman" w:cs="Arial"/>
          <w:color w:val="000000"/>
          <w:lang w:eastAsia="bg-BG"/>
        </w:rPr>
        <w:t>салбутамол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7E16B1">
        <w:rPr>
          <w:rFonts w:eastAsia="Times New Roman" w:cs="Arial"/>
          <w:color w:val="000000"/>
          <w:lang w:eastAsia="bg-BG"/>
        </w:rPr>
        <w:t>сулфасалазин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7E16B1">
        <w:rPr>
          <w:rFonts w:eastAsia="Times New Roman" w:cs="Arial"/>
          <w:color w:val="000000"/>
          <w:lang w:eastAsia="bg-BG"/>
        </w:rPr>
        <w:t>неомицин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7E16B1">
        <w:rPr>
          <w:rFonts w:eastAsia="Times New Roman" w:cs="Arial"/>
          <w:color w:val="000000"/>
          <w:lang w:eastAsia="bg-BG"/>
        </w:rPr>
        <w:t>рифампицин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, някои </w:t>
      </w:r>
      <w:proofErr w:type="spellStart"/>
      <w:r w:rsidRPr="007E16B1">
        <w:rPr>
          <w:rFonts w:eastAsia="Times New Roman" w:cs="Arial"/>
          <w:color w:val="000000"/>
          <w:lang w:eastAsia="bg-BG"/>
        </w:rPr>
        <w:t>цитостатици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7E16B1">
        <w:rPr>
          <w:rFonts w:eastAsia="Times New Roman" w:cs="Arial"/>
          <w:color w:val="000000"/>
          <w:lang w:eastAsia="bg-BG"/>
        </w:rPr>
        <w:t>фенитоин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7E16B1">
        <w:rPr>
          <w:rFonts w:eastAsia="Times New Roman" w:cs="Arial"/>
          <w:color w:val="000000"/>
          <w:lang w:eastAsia="bg-BG"/>
        </w:rPr>
        <w:t>метоклопрамид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7E16B1">
        <w:rPr>
          <w:rFonts w:eastAsia="Times New Roman" w:cs="Arial"/>
          <w:color w:val="000000"/>
          <w:lang w:eastAsia="bg-BG"/>
        </w:rPr>
        <w:t>пенициламин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 и жълт кантарион.</w:t>
      </w:r>
    </w:p>
    <w:p w14:paraId="547151C4" w14:textId="77777777" w:rsidR="007E16B1" w:rsidRPr="007E16B1" w:rsidRDefault="007E16B1" w:rsidP="007E16B1">
      <w:pPr>
        <w:rPr>
          <w:rFonts w:eastAsia="Times New Roman" w:cs="Arial"/>
          <w:sz w:val="24"/>
          <w:szCs w:val="24"/>
        </w:rPr>
      </w:pPr>
      <w:r w:rsidRPr="007E16B1">
        <w:rPr>
          <w:rFonts w:eastAsia="Times New Roman" w:cs="Arial"/>
          <w:color w:val="000000"/>
          <w:lang w:eastAsia="bg-BG"/>
        </w:rPr>
        <w:t xml:space="preserve">Едновременното приложение на </w:t>
      </w:r>
      <w:proofErr w:type="spellStart"/>
      <w:r w:rsidRPr="007E16B1">
        <w:rPr>
          <w:rFonts w:eastAsia="Times New Roman" w:cs="Arial"/>
          <w:color w:val="000000"/>
          <w:lang w:eastAsia="bg-BG"/>
        </w:rPr>
        <w:t>дигоксин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 с някои калциеви антагонисти може да доведе до повишаване на плазмените му концентрации. </w:t>
      </w:r>
      <w:proofErr w:type="spellStart"/>
      <w:r w:rsidRPr="007E16B1">
        <w:rPr>
          <w:rFonts w:eastAsia="Times New Roman" w:cs="Arial"/>
          <w:color w:val="000000"/>
          <w:lang w:eastAsia="bg-BG"/>
        </w:rPr>
        <w:t>Верапамил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7E16B1">
        <w:rPr>
          <w:rFonts w:eastAsia="Times New Roman" w:cs="Arial"/>
          <w:color w:val="000000"/>
          <w:lang w:eastAsia="bg-BG"/>
        </w:rPr>
        <w:t>фелодипин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7E16B1">
        <w:rPr>
          <w:rFonts w:eastAsia="Times New Roman" w:cs="Arial"/>
          <w:color w:val="000000"/>
          <w:lang w:eastAsia="bg-BG"/>
        </w:rPr>
        <w:t>тиапамил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 повишават серумните концентрации на </w:t>
      </w:r>
      <w:proofErr w:type="spellStart"/>
      <w:r w:rsidRPr="007E16B1">
        <w:rPr>
          <w:rFonts w:eastAsia="Times New Roman" w:cs="Arial"/>
          <w:color w:val="000000"/>
          <w:lang w:eastAsia="bg-BG"/>
        </w:rPr>
        <w:t>дигоксин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. </w:t>
      </w:r>
      <w:proofErr w:type="spellStart"/>
      <w:r w:rsidRPr="007E16B1">
        <w:rPr>
          <w:rFonts w:eastAsia="Times New Roman" w:cs="Arial"/>
          <w:color w:val="000000"/>
          <w:lang w:eastAsia="bg-BG"/>
        </w:rPr>
        <w:t>Нифедипин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7E16B1">
        <w:rPr>
          <w:rFonts w:eastAsia="Times New Roman" w:cs="Arial"/>
          <w:color w:val="000000"/>
          <w:lang w:eastAsia="bg-BG"/>
        </w:rPr>
        <w:t>дилтиазем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 повишават серумните концентрации на </w:t>
      </w:r>
      <w:proofErr w:type="spellStart"/>
      <w:r w:rsidRPr="007E16B1">
        <w:rPr>
          <w:rFonts w:eastAsia="Times New Roman" w:cs="Arial"/>
          <w:color w:val="000000"/>
          <w:lang w:eastAsia="bg-BG"/>
        </w:rPr>
        <w:t>дигоксин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 само понякога. </w:t>
      </w:r>
      <w:proofErr w:type="spellStart"/>
      <w:r w:rsidRPr="007E16B1">
        <w:rPr>
          <w:rFonts w:eastAsia="Times New Roman" w:cs="Arial"/>
          <w:color w:val="000000"/>
          <w:lang w:eastAsia="bg-BG"/>
        </w:rPr>
        <w:t>Израдипин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 не променя серумните концентрации на </w:t>
      </w:r>
      <w:proofErr w:type="spellStart"/>
      <w:r w:rsidRPr="007E16B1">
        <w:rPr>
          <w:rFonts w:eastAsia="Times New Roman" w:cs="Arial"/>
          <w:color w:val="000000"/>
          <w:lang w:eastAsia="bg-BG"/>
        </w:rPr>
        <w:t>дигоксин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. АСЕ-инхибиторите повишават серумните концентрации на </w:t>
      </w:r>
      <w:proofErr w:type="spellStart"/>
      <w:r w:rsidRPr="007E16B1">
        <w:rPr>
          <w:rFonts w:eastAsia="Times New Roman" w:cs="Arial"/>
          <w:color w:val="000000"/>
          <w:lang w:eastAsia="bg-BG"/>
        </w:rPr>
        <w:t>дигоксин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 само понякога. </w:t>
      </w:r>
      <w:proofErr w:type="spellStart"/>
      <w:r w:rsidRPr="007E16B1">
        <w:rPr>
          <w:rFonts w:eastAsia="Times New Roman" w:cs="Arial"/>
          <w:color w:val="000000"/>
          <w:lang w:eastAsia="bg-BG"/>
        </w:rPr>
        <w:t>Пропранолол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 и други бета-</w:t>
      </w:r>
      <w:proofErr w:type="spellStart"/>
      <w:r w:rsidRPr="007E16B1">
        <w:rPr>
          <w:rFonts w:eastAsia="Times New Roman" w:cs="Arial"/>
          <w:color w:val="000000"/>
          <w:lang w:eastAsia="bg-BG"/>
        </w:rPr>
        <w:t>блокери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, прилагани едновременно с </w:t>
      </w:r>
      <w:proofErr w:type="spellStart"/>
      <w:r w:rsidRPr="007E16B1">
        <w:rPr>
          <w:rFonts w:eastAsia="Times New Roman" w:cs="Arial"/>
          <w:color w:val="000000"/>
          <w:lang w:eastAsia="bg-BG"/>
        </w:rPr>
        <w:t>дигоксин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, могат да потиснат допълнително </w:t>
      </w:r>
      <w:proofErr w:type="spellStart"/>
      <w:r w:rsidRPr="007E16B1">
        <w:rPr>
          <w:rFonts w:eastAsia="Times New Roman" w:cs="Arial"/>
          <w:color w:val="000000"/>
          <w:lang w:eastAsia="bg-BG"/>
        </w:rPr>
        <w:t>предсърдно</w:t>
      </w:r>
      <w:proofErr w:type="spellEnd"/>
      <w:r w:rsidRPr="007E16B1">
        <w:rPr>
          <w:rFonts w:eastAsia="Times New Roman" w:cs="Arial"/>
          <w:color w:val="000000"/>
          <w:lang w:eastAsia="bg-BG"/>
        </w:rPr>
        <w:t>-камерната проводимост.</w:t>
      </w:r>
    </w:p>
    <w:p w14:paraId="1A5A9D94" w14:textId="77777777" w:rsidR="007E16B1" w:rsidRPr="007E16B1" w:rsidRDefault="007E16B1" w:rsidP="007E16B1">
      <w:pPr>
        <w:rPr>
          <w:rFonts w:eastAsia="Times New Roman" w:cs="Arial"/>
          <w:sz w:val="24"/>
          <w:szCs w:val="24"/>
        </w:rPr>
      </w:pPr>
      <w:proofErr w:type="spellStart"/>
      <w:r w:rsidRPr="007E16B1">
        <w:rPr>
          <w:rFonts w:eastAsia="Times New Roman" w:cs="Arial"/>
          <w:color w:val="000000"/>
          <w:lang w:eastAsia="bg-BG"/>
        </w:rPr>
        <w:t>Мирлинон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 не променя равновесното състояние на серумното ниво на </w:t>
      </w:r>
      <w:proofErr w:type="spellStart"/>
      <w:r w:rsidRPr="007E16B1">
        <w:rPr>
          <w:rFonts w:eastAsia="Times New Roman" w:cs="Arial"/>
          <w:color w:val="000000"/>
          <w:lang w:eastAsia="bg-BG"/>
        </w:rPr>
        <w:t>дигоксин</w:t>
      </w:r>
      <w:proofErr w:type="spellEnd"/>
      <w:r w:rsidRPr="007E16B1">
        <w:rPr>
          <w:rFonts w:eastAsia="Times New Roman" w:cs="Arial"/>
          <w:color w:val="000000"/>
          <w:lang w:eastAsia="bg-BG"/>
        </w:rPr>
        <w:t>.</w:t>
      </w:r>
    </w:p>
    <w:p w14:paraId="215BF449" w14:textId="77777777" w:rsidR="007E16B1" w:rsidRPr="007E16B1" w:rsidRDefault="007E16B1" w:rsidP="007E16B1">
      <w:pPr>
        <w:rPr>
          <w:rFonts w:eastAsia="Times New Roman" w:cs="Arial"/>
          <w:sz w:val="24"/>
          <w:szCs w:val="24"/>
        </w:rPr>
      </w:pPr>
      <w:proofErr w:type="spellStart"/>
      <w:r w:rsidRPr="007E16B1">
        <w:rPr>
          <w:rFonts w:eastAsia="Times New Roman" w:cs="Arial"/>
          <w:color w:val="000000"/>
          <w:lang w:eastAsia="bg-BG"/>
        </w:rPr>
        <w:t>Дигоксин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 е субстрат на Р-</w:t>
      </w:r>
      <w:proofErr w:type="spellStart"/>
      <w:r w:rsidRPr="007E16B1">
        <w:rPr>
          <w:rFonts w:eastAsia="Times New Roman" w:cs="Arial"/>
          <w:color w:val="000000"/>
          <w:lang w:eastAsia="bg-BG"/>
        </w:rPr>
        <w:t>гликопротеина</w:t>
      </w:r>
      <w:proofErr w:type="spellEnd"/>
      <w:r w:rsidRPr="007E16B1">
        <w:rPr>
          <w:rFonts w:eastAsia="Times New Roman" w:cs="Arial"/>
          <w:color w:val="000000"/>
          <w:lang w:eastAsia="bg-BG"/>
        </w:rPr>
        <w:t>, затова инхибиторите на Р-</w:t>
      </w:r>
      <w:proofErr w:type="spellStart"/>
      <w:r w:rsidRPr="007E16B1">
        <w:rPr>
          <w:rFonts w:eastAsia="Times New Roman" w:cs="Arial"/>
          <w:color w:val="000000"/>
          <w:lang w:eastAsia="bg-BG"/>
        </w:rPr>
        <w:t>гликопротеина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 могат да повишат концентрацията на </w:t>
      </w:r>
      <w:proofErr w:type="spellStart"/>
      <w:r w:rsidRPr="007E16B1">
        <w:rPr>
          <w:rFonts w:eastAsia="Times New Roman" w:cs="Arial"/>
          <w:color w:val="000000"/>
          <w:lang w:eastAsia="bg-BG"/>
        </w:rPr>
        <w:t>дигоксин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 в кръвта чрез подобряване на резорбцията и/или понижаване на бъбречния клирънс (вж. точка 5.2).</w:t>
      </w:r>
    </w:p>
    <w:p w14:paraId="636AD669" w14:textId="5FB74CDD" w:rsidR="007E16B1" w:rsidRPr="007E16B1" w:rsidRDefault="007E16B1" w:rsidP="007E16B1"/>
    <w:p w14:paraId="2A6346D7" w14:textId="3E42BCED" w:rsidR="00C809A7" w:rsidRDefault="002C50EE" w:rsidP="00AA23EC">
      <w:pPr>
        <w:pStyle w:val="Heading2"/>
      </w:pPr>
      <w:r>
        <w:t xml:space="preserve">4.6. </w:t>
      </w:r>
      <w:proofErr w:type="spellStart"/>
      <w:r>
        <w:t>Фертилитет</w:t>
      </w:r>
      <w:proofErr w:type="spellEnd"/>
      <w:r>
        <w:t>, бременност и кърмене</w:t>
      </w:r>
    </w:p>
    <w:p w14:paraId="2156ACC9" w14:textId="77777777" w:rsidR="007E16B1" w:rsidRPr="007E16B1" w:rsidRDefault="007E16B1" w:rsidP="007E16B1"/>
    <w:p w14:paraId="74DB312B" w14:textId="77777777" w:rsidR="007E16B1" w:rsidRPr="007E16B1" w:rsidRDefault="007E16B1" w:rsidP="007E16B1">
      <w:pPr>
        <w:pStyle w:val="Heading3"/>
        <w:rPr>
          <w:rFonts w:eastAsia="Times New Roman"/>
          <w:u w:val="single"/>
        </w:rPr>
      </w:pPr>
      <w:r w:rsidRPr="007E16B1">
        <w:rPr>
          <w:rFonts w:eastAsia="Times New Roman"/>
          <w:u w:val="single"/>
          <w:lang w:eastAsia="bg-BG"/>
        </w:rPr>
        <w:t>Бременност</w:t>
      </w:r>
    </w:p>
    <w:p w14:paraId="17FA29FF" w14:textId="77777777" w:rsidR="007E16B1" w:rsidRPr="007E16B1" w:rsidRDefault="007E16B1" w:rsidP="007E16B1">
      <w:pPr>
        <w:rPr>
          <w:sz w:val="24"/>
          <w:szCs w:val="24"/>
        </w:rPr>
      </w:pPr>
      <w:r w:rsidRPr="007E16B1">
        <w:rPr>
          <w:lang w:eastAsia="bg-BG"/>
        </w:rPr>
        <w:t xml:space="preserve">Не е известно дали </w:t>
      </w:r>
      <w:proofErr w:type="spellStart"/>
      <w:r w:rsidRPr="007E16B1">
        <w:rPr>
          <w:lang w:eastAsia="bg-BG"/>
        </w:rPr>
        <w:t>дигоксин</w:t>
      </w:r>
      <w:proofErr w:type="spellEnd"/>
      <w:r w:rsidRPr="007E16B1">
        <w:rPr>
          <w:lang w:eastAsia="bg-BG"/>
        </w:rPr>
        <w:t xml:space="preserve"> има тератогенни ефекти.</w:t>
      </w:r>
    </w:p>
    <w:p w14:paraId="7329DA59" w14:textId="77777777" w:rsidR="007E16B1" w:rsidRPr="007E16B1" w:rsidRDefault="007E16B1" w:rsidP="007E16B1">
      <w:pPr>
        <w:rPr>
          <w:sz w:val="24"/>
          <w:szCs w:val="24"/>
        </w:rPr>
      </w:pPr>
      <w:r w:rsidRPr="007E16B1">
        <w:rPr>
          <w:lang w:eastAsia="bg-BG"/>
        </w:rPr>
        <w:t xml:space="preserve">Няма информация дали </w:t>
      </w:r>
      <w:proofErr w:type="spellStart"/>
      <w:r w:rsidRPr="007E16B1">
        <w:rPr>
          <w:lang w:eastAsia="bg-BG"/>
        </w:rPr>
        <w:t>дигоксин</w:t>
      </w:r>
      <w:proofErr w:type="spellEnd"/>
      <w:r w:rsidRPr="007E16B1">
        <w:rPr>
          <w:lang w:eastAsia="bg-BG"/>
        </w:rPr>
        <w:t xml:space="preserve"> има ефект върху </w:t>
      </w:r>
      <w:proofErr w:type="spellStart"/>
      <w:r w:rsidRPr="007E16B1">
        <w:rPr>
          <w:lang w:eastAsia="bg-BG"/>
        </w:rPr>
        <w:t>фертилитета</w:t>
      </w:r>
      <w:proofErr w:type="spellEnd"/>
      <w:r w:rsidRPr="007E16B1">
        <w:rPr>
          <w:lang w:eastAsia="bg-BG"/>
        </w:rPr>
        <w:t xml:space="preserve"> при хора.</w:t>
      </w:r>
    </w:p>
    <w:p w14:paraId="27AA89CF" w14:textId="77777777" w:rsidR="007E16B1" w:rsidRPr="007E16B1" w:rsidRDefault="007E16B1" w:rsidP="007E16B1">
      <w:pPr>
        <w:rPr>
          <w:sz w:val="24"/>
          <w:szCs w:val="24"/>
        </w:rPr>
      </w:pPr>
      <w:r w:rsidRPr="007E16B1">
        <w:rPr>
          <w:lang w:eastAsia="bg-BG"/>
        </w:rPr>
        <w:t xml:space="preserve">Въпреки че дозировката и контролът на терапията с </w:t>
      </w:r>
      <w:proofErr w:type="spellStart"/>
      <w:r w:rsidRPr="007E16B1">
        <w:rPr>
          <w:lang w:eastAsia="bg-BG"/>
        </w:rPr>
        <w:t>дигоксин</w:t>
      </w:r>
      <w:proofErr w:type="spellEnd"/>
      <w:r w:rsidRPr="007E16B1">
        <w:rPr>
          <w:lang w:eastAsia="bg-BG"/>
        </w:rPr>
        <w:t xml:space="preserve"> са по-слабо предсказуеми при бременни жени, отколкото при пациенти, които не са бременни, бременността не се явява противопоказание за употреба на </w:t>
      </w:r>
      <w:proofErr w:type="spellStart"/>
      <w:r w:rsidRPr="007E16B1">
        <w:rPr>
          <w:lang w:eastAsia="bg-BG"/>
        </w:rPr>
        <w:t>дигоксин</w:t>
      </w:r>
      <w:proofErr w:type="spellEnd"/>
      <w:r w:rsidRPr="007E16B1">
        <w:rPr>
          <w:lang w:eastAsia="bg-BG"/>
        </w:rPr>
        <w:t xml:space="preserve">, като в някои случаи дори е необходимо повишаване на дозата по време на бременност. Както при всички лекарства, </w:t>
      </w:r>
      <w:proofErr w:type="spellStart"/>
      <w:r w:rsidRPr="007E16B1">
        <w:rPr>
          <w:lang w:eastAsia="bg-BG"/>
        </w:rPr>
        <w:t>дигоксин</w:t>
      </w:r>
      <w:proofErr w:type="spellEnd"/>
      <w:r w:rsidRPr="007E16B1">
        <w:rPr>
          <w:lang w:eastAsia="bg-BG"/>
        </w:rPr>
        <w:t xml:space="preserve"> трябва да бъде предписван на бременни жени само когато ползата от лечението на майката превишава възможния риск за плода.</w:t>
      </w:r>
    </w:p>
    <w:p w14:paraId="54759F3E" w14:textId="77777777" w:rsidR="007E16B1" w:rsidRPr="007E16B1" w:rsidRDefault="007E16B1" w:rsidP="007E16B1">
      <w:pPr>
        <w:rPr>
          <w:sz w:val="24"/>
          <w:szCs w:val="24"/>
        </w:rPr>
      </w:pPr>
      <w:r w:rsidRPr="007E16B1">
        <w:rPr>
          <w:lang w:eastAsia="bg-BG"/>
        </w:rPr>
        <w:t xml:space="preserve">Не са наблюдавани забележими нежелани реакции при плода и новороденото, когато серумните концентрации на </w:t>
      </w:r>
      <w:proofErr w:type="spellStart"/>
      <w:r w:rsidRPr="007E16B1">
        <w:rPr>
          <w:lang w:eastAsia="bg-BG"/>
        </w:rPr>
        <w:t>дигоксин</w:t>
      </w:r>
      <w:proofErr w:type="spellEnd"/>
      <w:r w:rsidRPr="007E16B1">
        <w:rPr>
          <w:lang w:eastAsia="bg-BG"/>
        </w:rPr>
        <w:t xml:space="preserve"> при майката се поддържат в нормални граници, дори и при продължителна </w:t>
      </w:r>
      <w:proofErr w:type="spellStart"/>
      <w:r w:rsidRPr="007E16B1">
        <w:rPr>
          <w:lang w:eastAsia="bg-BG"/>
        </w:rPr>
        <w:t>пренатална</w:t>
      </w:r>
      <w:proofErr w:type="spellEnd"/>
      <w:r w:rsidRPr="007E16B1">
        <w:rPr>
          <w:lang w:eastAsia="bg-BG"/>
        </w:rPr>
        <w:t xml:space="preserve"> експозиция на </w:t>
      </w:r>
      <w:proofErr w:type="spellStart"/>
      <w:r w:rsidRPr="007E16B1">
        <w:rPr>
          <w:lang w:eastAsia="bg-BG"/>
        </w:rPr>
        <w:t>дигиталисови</w:t>
      </w:r>
      <w:proofErr w:type="spellEnd"/>
      <w:r w:rsidRPr="007E16B1">
        <w:rPr>
          <w:lang w:eastAsia="bg-BG"/>
        </w:rPr>
        <w:t xml:space="preserve"> </w:t>
      </w:r>
      <w:proofErr w:type="spellStart"/>
      <w:r w:rsidRPr="007E16B1">
        <w:rPr>
          <w:lang w:eastAsia="bg-BG"/>
        </w:rPr>
        <w:t>гликозиди</w:t>
      </w:r>
      <w:proofErr w:type="spellEnd"/>
      <w:r w:rsidRPr="007E16B1">
        <w:rPr>
          <w:lang w:eastAsia="bg-BG"/>
        </w:rPr>
        <w:t xml:space="preserve">. Въпреки че се е смятало, че директното въздействие на </w:t>
      </w:r>
      <w:proofErr w:type="spellStart"/>
      <w:r w:rsidRPr="007E16B1">
        <w:rPr>
          <w:lang w:eastAsia="bg-BG"/>
        </w:rPr>
        <w:t>дигоксин</w:t>
      </w:r>
      <w:proofErr w:type="spellEnd"/>
      <w:r w:rsidRPr="007E16B1">
        <w:rPr>
          <w:lang w:eastAsia="bg-BG"/>
        </w:rPr>
        <w:t xml:space="preserve"> върху </w:t>
      </w:r>
      <w:proofErr w:type="spellStart"/>
      <w:r w:rsidRPr="007E16B1">
        <w:rPr>
          <w:lang w:eastAsia="bg-BG"/>
        </w:rPr>
        <w:t>миометриума</w:t>
      </w:r>
      <w:proofErr w:type="spellEnd"/>
      <w:r w:rsidRPr="007E16B1">
        <w:rPr>
          <w:lang w:eastAsia="bg-BG"/>
        </w:rPr>
        <w:t xml:space="preserve"> може да доведе до незрялост на ниско тегло при раждане, не може да бъде пренебрегнат приносът на подлежащото сърдечно заболяване за това. Приложението на </w:t>
      </w:r>
      <w:proofErr w:type="spellStart"/>
      <w:r w:rsidRPr="007E16B1">
        <w:rPr>
          <w:lang w:eastAsia="bg-BG"/>
        </w:rPr>
        <w:t>дигоксин</w:t>
      </w:r>
      <w:proofErr w:type="spellEnd"/>
      <w:r w:rsidRPr="007E16B1">
        <w:rPr>
          <w:lang w:eastAsia="bg-BG"/>
        </w:rPr>
        <w:t xml:space="preserve"> на майката е метод, който успешно се използва за третиране на тахикардия и </w:t>
      </w:r>
      <w:proofErr w:type="spellStart"/>
      <w:r w:rsidRPr="007E16B1">
        <w:rPr>
          <w:lang w:eastAsia="bg-BG"/>
        </w:rPr>
        <w:t>конгестивна</w:t>
      </w:r>
      <w:proofErr w:type="spellEnd"/>
      <w:r w:rsidRPr="007E16B1">
        <w:rPr>
          <w:lang w:eastAsia="bg-BG"/>
        </w:rPr>
        <w:t xml:space="preserve"> сърдечна недостатъчност при плода.</w:t>
      </w:r>
    </w:p>
    <w:p w14:paraId="3F6AED95" w14:textId="042941BA" w:rsidR="007E16B1" w:rsidRDefault="007E16B1" w:rsidP="007E16B1">
      <w:pPr>
        <w:rPr>
          <w:lang w:eastAsia="bg-BG"/>
        </w:rPr>
      </w:pPr>
      <w:r w:rsidRPr="007E16B1">
        <w:rPr>
          <w:lang w:eastAsia="bg-BG"/>
        </w:rPr>
        <w:t xml:space="preserve">Нежелани реакции при плода са наблюдавани в случаи с </w:t>
      </w:r>
      <w:proofErr w:type="spellStart"/>
      <w:r w:rsidRPr="007E16B1">
        <w:rPr>
          <w:lang w:eastAsia="bg-BG"/>
        </w:rPr>
        <w:t>дигиталисова</w:t>
      </w:r>
      <w:proofErr w:type="spellEnd"/>
      <w:r w:rsidRPr="007E16B1">
        <w:rPr>
          <w:lang w:eastAsia="bg-BG"/>
        </w:rPr>
        <w:t xml:space="preserve"> интоксикация на майката.</w:t>
      </w:r>
    </w:p>
    <w:p w14:paraId="3DCB32D2" w14:textId="3769693F" w:rsidR="007E16B1" w:rsidRDefault="007E16B1" w:rsidP="007E16B1">
      <w:pPr>
        <w:rPr>
          <w:lang w:eastAsia="bg-BG"/>
        </w:rPr>
      </w:pPr>
    </w:p>
    <w:p w14:paraId="375CCAD2" w14:textId="77777777" w:rsidR="007E16B1" w:rsidRPr="007E16B1" w:rsidRDefault="007E16B1" w:rsidP="007E16B1">
      <w:pPr>
        <w:pStyle w:val="Heading3"/>
        <w:rPr>
          <w:rFonts w:eastAsia="Times New Roman"/>
          <w:u w:val="single"/>
        </w:rPr>
      </w:pPr>
      <w:r w:rsidRPr="007E16B1">
        <w:rPr>
          <w:rFonts w:eastAsia="Times New Roman"/>
          <w:u w:val="single"/>
          <w:lang w:eastAsia="bg-BG"/>
        </w:rPr>
        <w:t>Кърмене</w:t>
      </w:r>
    </w:p>
    <w:p w14:paraId="7DDDBA58" w14:textId="77777777" w:rsidR="007E16B1" w:rsidRPr="007E16B1" w:rsidRDefault="007E16B1" w:rsidP="007E16B1">
      <w:pPr>
        <w:rPr>
          <w:sz w:val="24"/>
          <w:szCs w:val="24"/>
        </w:rPr>
      </w:pPr>
      <w:proofErr w:type="spellStart"/>
      <w:r w:rsidRPr="007E16B1">
        <w:rPr>
          <w:lang w:eastAsia="bg-BG"/>
        </w:rPr>
        <w:t>Дигоксин</w:t>
      </w:r>
      <w:proofErr w:type="spellEnd"/>
      <w:r w:rsidRPr="007E16B1">
        <w:rPr>
          <w:lang w:eastAsia="bg-BG"/>
        </w:rPr>
        <w:t xml:space="preserve"> се </w:t>
      </w:r>
      <w:proofErr w:type="spellStart"/>
      <w:r w:rsidRPr="007E16B1">
        <w:rPr>
          <w:lang w:eastAsia="bg-BG"/>
        </w:rPr>
        <w:t>екскретира</w:t>
      </w:r>
      <w:proofErr w:type="spellEnd"/>
      <w:r w:rsidRPr="007E16B1">
        <w:rPr>
          <w:lang w:eastAsia="bg-BG"/>
        </w:rPr>
        <w:t xml:space="preserve"> с майчиното мляко в незначителни количества, поради което лечението с </w:t>
      </w:r>
      <w:proofErr w:type="spellStart"/>
      <w:r w:rsidRPr="007E16B1">
        <w:rPr>
          <w:lang w:eastAsia="bg-BG"/>
        </w:rPr>
        <w:t>дигоксин</w:t>
      </w:r>
      <w:proofErr w:type="spellEnd"/>
      <w:r w:rsidRPr="007E16B1">
        <w:rPr>
          <w:lang w:eastAsia="bg-BG"/>
        </w:rPr>
        <w:t xml:space="preserve"> на кърмещи жени не е противопоказано.</w:t>
      </w:r>
    </w:p>
    <w:p w14:paraId="0FAD38FC" w14:textId="77777777" w:rsidR="007E16B1" w:rsidRPr="007E16B1" w:rsidRDefault="007E16B1" w:rsidP="007E16B1"/>
    <w:p w14:paraId="71DE6E9A" w14:textId="152F68F3" w:rsidR="00C809A7" w:rsidRDefault="002C50EE" w:rsidP="00AA23EC">
      <w:pPr>
        <w:pStyle w:val="Heading2"/>
      </w:pPr>
      <w:r>
        <w:t>4.7. Ефекти върху способността за шофиране и работа с машини</w:t>
      </w:r>
    </w:p>
    <w:p w14:paraId="4C1EC193" w14:textId="77777777" w:rsidR="007E16B1" w:rsidRDefault="007E16B1" w:rsidP="007E16B1"/>
    <w:p w14:paraId="56D9E228" w14:textId="2A473D2B" w:rsidR="007E16B1" w:rsidRDefault="007E16B1" w:rsidP="007E16B1">
      <w:r>
        <w:t xml:space="preserve">Има съобщения за нарушения в зрението и функциите на ЦНС при пациенти, приемащи </w:t>
      </w:r>
      <w:proofErr w:type="spellStart"/>
      <w:r>
        <w:t>дигоксин</w:t>
      </w:r>
      <w:proofErr w:type="spellEnd"/>
      <w:r>
        <w:t>, следователно пациентите трябва да внимават, когато шофират, работят с машини или извършват опасни дейности.</w:t>
      </w:r>
    </w:p>
    <w:p w14:paraId="0A026614" w14:textId="77777777" w:rsidR="007E16B1" w:rsidRPr="007E16B1" w:rsidRDefault="007E16B1" w:rsidP="007E16B1"/>
    <w:p w14:paraId="6698E6B8" w14:textId="52F5055C" w:rsidR="00C809A7" w:rsidRDefault="002C50EE" w:rsidP="00AA23EC">
      <w:pPr>
        <w:pStyle w:val="Heading2"/>
      </w:pPr>
      <w:r>
        <w:t>4.8. Нежелани лекарствени реакции</w:t>
      </w:r>
    </w:p>
    <w:p w14:paraId="0F5B3972" w14:textId="77777777" w:rsidR="007E16B1" w:rsidRPr="007E16B1" w:rsidRDefault="007E16B1" w:rsidP="007E16B1">
      <w:pPr>
        <w:spacing w:line="240" w:lineRule="auto"/>
        <w:rPr>
          <w:rFonts w:eastAsia="Times New Roman" w:cs="Arial"/>
        </w:rPr>
      </w:pPr>
      <w:r w:rsidRPr="007E16B1">
        <w:rPr>
          <w:rFonts w:eastAsia="Times New Roman" w:cs="Arial"/>
          <w:color w:val="000000"/>
          <w:lang w:eastAsia="bg-BG"/>
        </w:rPr>
        <w:t xml:space="preserve">Нежеланите реакции са представени по системата орган-клас и честота. Честотата се определя по </w:t>
      </w:r>
      <w:r w:rsidRPr="007E16B1">
        <w:rPr>
          <w:rFonts w:eastAsia="Times New Roman" w:cs="Arial"/>
          <w:color w:val="000000"/>
          <w:lang w:val="en-US"/>
        </w:rPr>
        <w:t xml:space="preserve">MedDRA </w:t>
      </w:r>
      <w:r w:rsidRPr="007E16B1">
        <w:rPr>
          <w:rFonts w:eastAsia="Times New Roman" w:cs="Arial"/>
          <w:color w:val="000000"/>
          <w:lang w:eastAsia="bg-BG"/>
        </w:rPr>
        <w:t>като: много чести (</w:t>
      </w:r>
      <w:r w:rsidRPr="007E16B1">
        <w:rPr>
          <w:rFonts w:eastAsia="Times New Roman" w:cs="Arial"/>
          <w:color w:val="000000"/>
          <w:lang w:val="en-US"/>
        </w:rPr>
        <w:t>≥</w:t>
      </w:r>
      <w:r w:rsidRPr="007E16B1">
        <w:rPr>
          <w:rFonts w:eastAsia="Times New Roman" w:cs="Arial"/>
          <w:color w:val="000000"/>
          <w:lang w:eastAsia="bg-BG"/>
        </w:rPr>
        <w:t>1/10), чести (</w:t>
      </w:r>
      <w:r w:rsidRPr="007E16B1">
        <w:rPr>
          <w:rFonts w:eastAsia="Times New Roman" w:cs="Arial"/>
          <w:color w:val="000000"/>
          <w:lang w:val="en-US"/>
        </w:rPr>
        <w:t>≥</w:t>
      </w:r>
      <w:r w:rsidRPr="007E16B1">
        <w:rPr>
          <w:rFonts w:eastAsia="Times New Roman" w:cs="Arial"/>
          <w:color w:val="000000"/>
          <w:lang w:eastAsia="bg-BG"/>
        </w:rPr>
        <w:t>1/100 до &lt;1/10), нечести (</w:t>
      </w:r>
      <w:r w:rsidRPr="007E16B1">
        <w:rPr>
          <w:rFonts w:eastAsia="Times New Roman" w:cs="Arial"/>
          <w:color w:val="000000"/>
          <w:lang w:val="en-US"/>
        </w:rPr>
        <w:t>≥</w:t>
      </w:r>
      <w:r w:rsidRPr="007E16B1">
        <w:rPr>
          <w:rFonts w:eastAsia="Times New Roman" w:cs="Arial"/>
          <w:color w:val="000000"/>
          <w:lang w:eastAsia="bg-BG"/>
        </w:rPr>
        <w:t xml:space="preserve"> 1/1 000 до &lt;1/100), редки (</w:t>
      </w:r>
      <w:r w:rsidRPr="007E16B1">
        <w:rPr>
          <w:rFonts w:eastAsia="Times New Roman" w:cs="Arial"/>
          <w:color w:val="000000"/>
          <w:lang w:val="en-US"/>
        </w:rPr>
        <w:t>≥</w:t>
      </w:r>
      <w:r w:rsidRPr="007E16B1">
        <w:rPr>
          <w:rFonts w:eastAsia="Times New Roman" w:cs="Arial"/>
          <w:color w:val="000000"/>
          <w:lang w:eastAsia="bg-BG"/>
        </w:rPr>
        <w:t xml:space="preserve"> 1/10 000 до &lt;1/1 000), много редки (&lt; 1/10 000), включително отделни съобщения.</w:t>
      </w:r>
    </w:p>
    <w:p w14:paraId="39B771AE" w14:textId="77777777" w:rsidR="007E16B1" w:rsidRPr="007E16B1" w:rsidRDefault="007E16B1" w:rsidP="007E16B1">
      <w:pPr>
        <w:spacing w:line="240" w:lineRule="auto"/>
        <w:rPr>
          <w:rFonts w:eastAsia="Times New Roman" w:cs="Arial"/>
        </w:rPr>
      </w:pPr>
      <w:r w:rsidRPr="007E16B1">
        <w:rPr>
          <w:rFonts w:eastAsia="Times New Roman" w:cs="Arial"/>
          <w:color w:val="000000"/>
          <w:lang w:eastAsia="bg-BG"/>
        </w:rPr>
        <w:t xml:space="preserve">Много честите, честите и нечестите реакции са установени при клинични проучвания, като случаите с плацебо са взети под внимание. Нежеланите лекарствени реакции, установени при </w:t>
      </w:r>
      <w:proofErr w:type="spellStart"/>
      <w:r w:rsidRPr="007E16B1">
        <w:rPr>
          <w:rFonts w:eastAsia="Times New Roman" w:cs="Arial"/>
          <w:color w:val="000000"/>
          <w:lang w:eastAsia="bg-BG"/>
        </w:rPr>
        <w:t>постмаркетингови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 наблюдения се считат за редки или много редки (включително отделни съобщения).</w:t>
      </w:r>
    </w:p>
    <w:p w14:paraId="798A3146" w14:textId="77777777" w:rsidR="007E16B1" w:rsidRPr="007E16B1" w:rsidRDefault="007E16B1" w:rsidP="007E16B1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D90E615" w14:textId="3AF8E587" w:rsidR="007E16B1" w:rsidRPr="007E16B1" w:rsidRDefault="007E16B1" w:rsidP="007E16B1">
      <w:pPr>
        <w:spacing w:line="240" w:lineRule="auto"/>
        <w:rPr>
          <w:rFonts w:eastAsia="Times New Roman" w:cs="Arial"/>
        </w:rPr>
      </w:pPr>
      <w:r w:rsidRPr="007E16B1">
        <w:rPr>
          <w:rFonts w:eastAsia="Times New Roman" w:cs="Arial"/>
          <w:color w:val="000000"/>
          <w:u w:val="single"/>
          <w:lang w:eastAsia="bg-BG"/>
        </w:rPr>
        <w:t>Нарушения на кръвта и лимфната система</w:t>
      </w:r>
    </w:p>
    <w:p w14:paraId="4AD788E6" w14:textId="77777777" w:rsidR="007E16B1" w:rsidRPr="007E16B1" w:rsidRDefault="007E16B1" w:rsidP="007E16B1">
      <w:pPr>
        <w:spacing w:line="240" w:lineRule="auto"/>
        <w:rPr>
          <w:rFonts w:eastAsia="Times New Roman" w:cs="Arial"/>
        </w:rPr>
      </w:pPr>
      <w:r w:rsidRPr="007E16B1">
        <w:rPr>
          <w:rFonts w:eastAsia="Times New Roman" w:cs="Arial"/>
          <w:color w:val="000000"/>
          <w:lang w:eastAsia="bg-BG"/>
        </w:rPr>
        <w:t xml:space="preserve">Много редки: </w:t>
      </w:r>
      <w:proofErr w:type="spellStart"/>
      <w:r w:rsidRPr="007E16B1">
        <w:rPr>
          <w:rFonts w:eastAsia="Times New Roman" w:cs="Arial"/>
          <w:color w:val="000000"/>
          <w:lang w:eastAsia="bg-BG"/>
        </w:rPr>
        <w:t>тромбоцитопения</w:t>
      </w:r>
      <w:proofErr w:type="spellEnd"/>
    </w:p>
    <w:p w14:paraId="5B7BE479" w14:textId="77777777" w:rsidR="007E16B1" w:rsidRPr="007E16B1" w:rsidRDefault="007E16B1" w:rsidP="007E16B1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9ABAE27" w14:textId="33338B83" w:rsidR="007E16B1" w:rsidRPr="007E16B1" w:rsidRDefault="007E16B1" w:rsidP="007E16B1">
      <w:pPr>
        <w:spacing w:line="240" w:lineRule="auto"/>
        <w:rPr>
          <w:rFonts w:eastAsia="Times New Roman" w:cs="Arial"/>
        </w:rPr>
      </w:pPr>
      <w:r w:rsidRPr="007E16B1">
        <w:rPr>
          <w:rFonts w:eastAsia="Times New Roman" w:cs="Arial"/>
          <w:color w:val="000000"/>
          <w:u w:val="single"/>
          <w:lang w:eastAsia="bg-BG"/>
        </w:rPr>
        <w:t>Нарушения на метаболизма и храненето</w:t>
      </w:r>
    </w:p>
    <w:p w14:paraId="5A44FCC3" w14:textId="77777777" w:rsidR="007E16B1" w:rsidRPr="007E16B1" w:rsidRDefault="007E16B1" w:rsidP="007E16B1">
      <w:pPr>
        <w:spacing w:line="240" w:lineRule="auto"/>
        <w:rPr>
          <w:rFonts w:eastAsia="Times New Roman" w:cs="Arial"/>
        </w:rPr>
      </w:pPr>
      <w:r w:rsidRPr="007E16B1">
        <w:rPr>
          <w:rFonts w:eastAsia="Times New Roman" w:cs="Arial"/>
          <w:color w:val="000000"/>
          <w:lang w:eastAsia="bg-BG"/>
        </w:rPr>
        <w:lastRenderedPageBreak/>
        <w:t>Много редки: анорексия</w:t>
      </w:r>
    </w:p>
    <w:p w14:paraId="2A7059D8" w14:textId="77777777" w:rsidR="007E16B1" w:rsidRPr="007E16B1" w:rsidRDefault="007E16B1" w:rsidP="007E16B1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3A1A294" w14:textId="7D5E6C5E" w:rsidR="007E16B1" w:rsidRPr="007E16B1" w:rsidRDefault="007E16B1" w:rsidP="007E16B1">
      <w:pPr>
        <w:spacing w:line="240" w:lineRule="auto"/>
        <w:rPr>
          <w:rFonts w:eastAsia="Times New Roman" w:cs="Arial"/>
        </w:rPr>
      </w:pPr>
      <w:r w:rsidRPr="007E16B1">
        <w:rPr>
          <w:rFonts w:eastAsia="Times New Roman" w:cs="Arial"/>
          <w:color w:val="000000"/>
          <w:u w:val="single"/>
          <w:lang w:eastAsia="bg-BG"/>
        </w:rPr>
        <w:t>Психични нарушения</w:t>
      </w:r>
    </w:p>
    <w:p w14:paraId="0AE6C429" w14:textId="77777777" w:rsidR="007E16B1" w:rsidRPr="007E16B1" w:rsidRDefault="007E16B1" w:rsidP="007E16B1">
      <w:pPr>
        <w:spacing w:line="240" w:lineRule="auto"/>
        <w:rPr>
          <w:rFonts w:eastAsia="Times New Roman" w:cs="Arial"/>
        </w:rPr>
      </w:pPr>
      <w:r w:rsidRPr="007E16B1">
        <w:rPr>
          <w:rFonts w:eastAsia="Times New Roman" w:cs="Arial"/>
          <w:color w:val="000000"/>
          <w:lang w:eastAsia="bg-BG"/>
        </w:rPr>
        <w:t>Нечести: депресия</w:t>
      </w:r>
    </w:p>
    <w:p w14:paraId="52001BCE" w14:textId="77777777" w:rsidR="007E16B1" w:rsidRPr="007E16B1" w:rsidRDefault="007E16B1" w:rsidP="007E16B1">
      <w:pPr>
        <w:spacing w:line="240" w:lineRule="auto"/>
        <w:rPr>
          <w:rFonts w:eastAsia="Times New Roman" w:cs="Arial"/>
        </w:rPr>
      </w:pPr>
      <w:r w:rsidRPr="007E16B1">
        <w:rPr>
          <w:rFonts w:eastAsia="Times New Roman" w:cs="Arial"/>
          <w:color w:val="000000"/>
          <w:lang w:eastAsia="bg-BG"/>
        </w:rPr>
        <w:t>Много редки: психоза, апатия, объркване</w:t>
      </w:r>
    </w:p>
    <w:p w14:paraId="772C6653" w14:textId="77777777" w:rsidR="007E16B1" w:rsidRPr="007E16B1" w:rsidRDefault="007E16B1" w:rsidP="007E16B1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9378F8A" w14:textId="68E01256" w:rsidR="007E16B1" w:rsidRPr="007E16B1" w:rsidRDefault="007E16B1" w:rsidP="007E16B1">
      <w:pPr>
        <w:spacing w:line="240" w:lineRule="auto"/>
        <w:rPr>
          <w:rFonts w:eastAsia="Times New Roman" w:cs="Arial"/>
        </w:rPr>
      </w:pPr>
      <w:r w:rsidRPr="007E16B1">
        <w:rPr>
          <w:rFonts w:eastAsia="Times New Roman" w:cs="Arial"/>
          <w:color w:val="000000"/>
          <w:u w:val="single"/>
          <w:lang w:eastAsia="bg-BG"/>
        </w:rPr>
        <w:t>Нарушения на нервната система</w:t>
      </w:r>
    </w:p>
    <w:p w14:paraId="138A9BF1" w14:textId="77777777" w:rsidR="007E16B1" w:rsidRPr="007E16B1" w:rsidRDefault="007E16B1" w:rsidP="007E16B1">
      <w:pPr>
        <w:spacing w:line="240" w:lineRule="auto"/>
        <w:rPr>
          <w:rFonts w:eastAsia="Times New Roman" w:cs="Arial"/>
        </w:rPr>
      </w:pPr>
      <w:r w:rsidRPr="007E16B1">
        <w:rPr>
          <w:rFonts w:eastAsia="Times New Roman" w:cs="Arial"/>
          <w:color w:val="000000"/>
          <w:lang w:eastAsia="bg-BG"/>
        </w:rPr>
        <w:t>Чести: смущения във функциите на ЦНС, замаяност</w:t>
      </w:r>
    </w:p>
    <w:p w14:paraId="478D3B3A" w14:textId="77777777" w:rsidR="007E16B1" w:rsidRPr="007E16B1" w:rsidRDefault="007E16B1" w:rsidP="007E16B1">
      <w:pPr>
        <w:spacing w:line="240" w:lineRule="auto"/>
        <w:rPr>
          <w:rFonts w:eastAsia="Times New Roman" w:cs="Arial"/>
        </w:rPr>
      </w:pPr>
      <w:r w:rsidRPr="007E16B1">
        <w:rPr>
          <w:rFonts w:eastAsia="Times New Roman" w:cs="Arial"/>
          <w:color w:val="000000"/>
          <w:lang w:eastAsia="bg-BG"/>
        </w:rPr>
        <w:t>Много редки: главоболие</w:t>
      </w:r>
    </w:p>
    <w:p w14:paraId="67B6BF91" w14:textId="77777777" w:rsidR="007E16B1" w:rsidRPr="007E16B1" w:rsidRDefault="007E16B1" w:rsidP="007E16B1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025EF46" w14:textId="65E6F0F4" w:rsidR="007E16B1" w:rsidRPr="007E16B1" w:rsidRDefault="007E16B1" w:rsidP="007E16B1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  <w:r w:rsidRPr="007E16B1">
        <w:rPr>
          <w:rFonts w:eastAsia="Times New Roman" w:cs="Arial"/>
          <w:color w:val="000000"/>
          <w:u w:val="single"/>
          <w:lang w:eastAsia="bg-BG"/>
        </w:rPr>
        <w:t>Нарушения на очите</w:t>
      </w:r>
    </w:p>
    <w:p w14:paraId="1A5903AF" w14:textId="77777777" w:rsidR="007E16B1" w:rsidRPr="007E16B1" w:rsidRDefault="007E16B1" w:rsidP="007E16B1">
      <w:pPr>
        <w:spacing w:line="240" w:lineRule="auto"/>
        <w:rPr>
          <w:rFonts w:eastAsia="Times New Roman" w:cs="Arial"/>
        </w:rPr>
      </w:pPr>
      <w:r w:rsidRPr="007E16B1">
        <w:rPr>
          <w:rFonts w:eastAsia="Times New Roman" w:cs="Arial"/>
          <w:color w:val="000000"/>
          <w:lang w:eastAsia="bg-BG"/>
        </w:rPr>
        <w:t>Чести: нарушено зрение (размазано виждане, виждане в жълто)</w:t>
      </w:r>
    </w:p>
    <w:p w14:paraId="13830747" w14:textId="77777777" w:rsidR="007E16B1" w:rsidRPr="007E16B1" w:rsidRDefault="007E16B1" w:rsidP="007E16B1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3EF0D57" w14:textId="386EF392" w:rsidR="007E16B1" w:rsidRPr="007E16B1" w:rsidRDefault="007E16B1" w:rsidP="007E16B1">
      <w:pPr>
        <w:spacing w:line="240" w:lineRule="auto"/>
        <w:rPr>
          <w:rFonts w:eastAsia="Times New Roman" w:cs="Arial"/>
        </w:rPr>
      </w:pPr>
      <w:r w:rsidRPr="007E16B1">
        <w:rPr>
          <w:rFonts w:eastAsia="Times New Roman" w:cs="Arial"/>
          <w:color w:val="000000"/>
          <w:u w:val="single"/>
          <w:lang w:eastAsia="bg-BG"/>
        </w:rPr>
        <w:t>Сърдечни нарушения</w:t>
      </w:r>
    </w:p>
    <w:p w14:paraId="64DFA85B" w14:textId="77777777" w:rsidR="007E16B1" w:rsidRPr="007E16B1" w:rsidRDefault="007E16B1" w:rsidP="007E16B1">
      <w:pPr>
        <w:spacing w:line="240" w:lineRule="auto"/>
        <w:rPr>
          <w:rFonts w:eastAsia="Times New Roman" w:cs="Arial"/>
        </w:rPr>
      </w:pPr>
      <w:r w:rsidRPr="007E16B1">
        <w:rPr>
          <w:rFonts w:eastAsia="Times New Roman" w:cs="Arial"/>
          <w:color w:val="000000"/>
          <w:lang w:eastAsia="bg-BG"/>
        </w:rPr>
        <w:t xml:space="preserve">Чести: аритмия, </w:t>
      </w:r>
      <w:proofErr w:type="spellStart"/>
      <w:r w:rsidRPr="007E16B1">
        <w:rPr>
          <w:rFonts w:eastAsia="Times New Roman" w:cs="Arial"/>
          <w:color w:val="000000"/>
          <w:lang w:eastAsia="bg-BG"/>
        </w:rPr>
        <w:t>проводни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 нарушения, </w:t>
      </w:r>
      <w:proofErr w:type="spellStart"/>
      <w:r w:rsidRPr="007E16B1">
        <w:rPr>
          <w:rFonts w:eastAsia="Times New Roman" w:cs="Arial"/>
          <w:color w:val="000000"/>
          <w:lang w:eastAsia="bg-BG"/>
        </w:rPr>
        <w:t>бигеминия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7E16B1">
        <w:rPr>
          <w:rFonts w:eastAsia="Times New Roman" w:cs="Arial"/>
          <w:color w:val="000000"/>
          <w:lang w:eastAsia="bg-BG"/>
        </w:rPr>
        <w:t>тригеминия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, удължаване на </w:t>
      </w:r>
      <w:r w:rsidRPr="007E16B1">
        <w:rPr>
          <w:rFonts w:eastAsia="Times New Roman" w:cs="Arial"/>
          <w:color w:val="000000"/>
          <w:lang w:val="en-US"/>
        </w:rPr>
        <w:t>PR</w:t>
      </w:r>
      <w:r w:rsidRPr="007E16B1">
        <w:rPr>
          <w:rFonts w:eastAsia="Times New Roman" w:cs="Arial"/>
          <w:color w:val="000000"/>
          <w:lang w:eastAsia="bg-BG"/>
        </w:rPr>
        <w:t>-интервала, синусова брадикардия</w:t>
      </w:r>
    </w:p>
    <w:p w14:paraId="734A9E85" w14:textId="77777777" w:rsidR="007E16B1" w:rsidRPr="007E16B1" w:rsidRDefault="007E16B1" w:rsidP="007E16B1">
      <w:pPr>
        <w:spacing w:line="240" w:lineRule="auto"/>
        <w:rPr>
          <w:rFonts w:eastAsia="Times New Roman" w:cs="Arial"/>
        </w:rPr>
      </w:pPr>
      <w:r w:rsidRPr="007E16B1">
        <w:rPr>
          <w:rFonts w:eastAsia="Times New Roman" w:cs="Arial"/>
          <w:color w:val="000000"/>
          <w:lang w:eastAsia="bg-BG"/>
        </w:rPr>
        <w:t xml:space="preserve">Много редки: </w:t>
      </w:r>
      <w:proofErr w:type="spellStart"/>
      <w:r w:rsidRPr="007E16B1">
        <w:rPr>
          <w:rFonts w:eastAsia="Times New Roman" w:cs="Arial"/>
          <w:color w:val="000000"/>
          <w:lang w:eastAsia="bg-BG"/>
        </w:rPr>
        <w:t>надкамерна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7E16B1">
        <w:rPr>
          <w:rFonts w:eastAsia="Times New Roman" w:cs="Arial"/>
          <w:color w:val="000000"/>
          <w:lang w:eastAsia="bg-BG"/>
        </w:rPr>
        <w:t>тахиаритмия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7E16B1">
        <w:rPr>
          <w:rFonts w:eastAsia="Times New Roman" w:cs="Arial"/>
          <w:color w:val="000000"/>
          <w:lang w:eastAsia="bg-BG"/>
        </w:rPr>
        <w:t>предсърдна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 тахикардия (с или без блок), </w:t>
      </w:r>
      <w:proofErr w:type="spellStart"/>
      <w:r w:rsidRPr="007E16B1">
        <w:rPr>
          <w:rFonts w:eastAsia="Times New Roman" w:cs="Arial"/>
          <w:color w:val="000000"/>
          <w:lang w:eastAsia="bg-BG"/>
        </w:rPr>
        <w:t>нодална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 тахикардия, камерна аритмия, камерна </w:t>
      </w:r>
      <w:proofErr w:type="spellStart"/>
      <w:r w:rsidRPr="007E16B1">
        <w:rPr>
          <w:rFonts w:eastAsia="Times New Roman" w:cs="Arial"/>
          <w:color w:val="000000"/>
          <w:lang w:eastAsia="bg-BG"/>
        </w:rPr>
        <w:t>екстрасистолия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, депресия на </w:t>
      </w:r>
      <w:r w:rsidRPr="007E16B1">
        <w:rPr>
          <w:rFonts w:eastAsia="Times New Roman" w:cs="Arial"/>
          <w:color w:val="000000"/>
          <w:lang w:val="en-US"/>
        </w:rPr>
        <w:t>ST</w:t>
      </w:r>
      <w:r w:rsidRPr="007E16B1">
        <w:rPr>
          <w:rFonts w:eastAsia="Times New Roman" w:cs="Arial"/>
          <w:color w:val="000000"/>
          <w:lang w:eastAsia="bg-BG"/>
        </w:rPr>
        <w:t>-сегмента в ЕКГ</w:t>
      </w:r>
    </w:p>
    <w:p w14:paraId="6A1B67EE" w14:textId="77777777" w:rsidR="007E16B1" w:rsidRPr="007E16B1" w:rsidRDefault="007E16B1" w:rsidP="007E16B1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0B05100" w14:textId="5E0111F9" w:rsidR="007E16B1" w:rsidRPr="007E16B1" w:rsidRDefault="007E16B1" w:rsidP="007E16B1">
      <w:pPr>
        <w:spacing w:line="240" w:lineRule="auto"/>
        <w:rPr>
          <w:rFonts w:eastAsia="Times New Roman" w:cs="Arial"/>
        </w:rPr>
      </w:pPr>
      <w:r w:rsidRPr="007E16B1">
        <w:rPr>
          <w:rFonts w:eastAsia="Times New Roman" w:cs="Arial"/>
          <w:color w:val="000000"/>
          <w:u w:val="single"/>
          <w:lang w:eastAsia="bg-BG"/>
        </w:rPr>
        <w:t>Стомашно-чревни нарушения</w:t>
      </w:r>
    </w:p>
    <w:p w14:paraId="57202A11" w14:textId="77777777" w:rsidR="007E16B1" w:rsidRPr="007E16B1" w:rsidRDefault="007E16B1" w:rsidP="007E16B1">
      <w:pPr>
        <w:spacing w:line="240" w:lineRule="auto"/>
        <w:rPr>
          <w:rFonts w:eastAsia="Times New Roman" w:cs="Arial"/>
        </w:rPr>
      </w:pPr>
      <w:r w:rsidRPr="007E16B1">
        <w:rPr>
          <w:rFonts w:eastAsia="Times New Roman" w:cs="Arial"/>
          <w:color w:val="000000"/>
          <w:lang w:eastAsia="bg-BG"/>
        </w:rPr>
        <w:t>Чести: гадене, повръщане, диария</w:t>
      </w:r>
    </w:p>
    <w:p w14:paraId="07FAA971" w14:textId="77777777" w:rsidR="007E16B1" w:rsidRPr="007E16B1" w:rsidRDefault="007E16B1" w:rsidP="007E16B1">
      <w:pPr>
        <w:spacing w:line="240" w:lineRule="auto"/>
        <w:rPr>
          <w:rFonts w:eastAsia="Times New Roman" w:cs="Arial"/>
        </w:rPr>
      </w:pPr>
      <w:r w:rsidRPr="007E16B1">
        <w:rPr>
          <w:rFonts w:eastAsia="Times New Roman" w:cs="Arial"/>
          <w:color w:val="000000"/>
          <w:lang w:eastAsia="bg-BG"/>
        </w:rPr>
        <w:t>Много редки: исхемия и некроза на червата</w:t>
      </w:r>
    </w:p>
    <w:p w14:paraId="3B4B9788" w14:textId="77777777" w:rsidR="007E16B1" w:rsidRPr="007E16B1" w:rsidRDefault="007E16B1" w:rsidP="007E16B1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64310AB" w14:textId="4E00C867" w:rsidR="007E16B1" w:rsidRDefault="007E16B1" w:rsidP="007E16B1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  <w:r w:rsidRPr="007E16B1">
        <w:rPr>
          <w:rFonts w:eastAsia="Times New Roman" w:cs="Arial"/>
          <w:color w:val="000000"/>
          <w:u w:val="single"/>
          <w:lang w:eastAsia="bg-BG"/>
        </w:rPr>
        <w:t>Нарушения на кожата и подкожната тъкан</w:t>
      </w:r>
    </w:p>
    <w:p w14:paraId="49635A6E" w14:textId="77777777" w:rsidR="007E16B1" w:rsidRPr="007E16B1" w:rsidRDefault="007E16B1" w:rsidP="007E16B1">
      <w:pPr>
        <w:spacing w:line="240" w:lineRule="auto"/>
        <w:rPr>
          <w:rFonts w:eastAsia="Times New Roman" w:cs="Arial"/>
        </w:rPr>
      </w:pPr>
      <w:r w:rsidRPr="007E16B1">
        <w:rPr>
          <w:rFonts w:eastAsia="Times New Roman" w:cs="Arial"/>
          <w:color w:val="000000"/>
          <w:lang w:eastAsia="bg-BG"/>
        </w:rPr>
        <w:t xml:space="preserve">Чести: преходни обриви подобни на уртикария или скарлатина, които могат да бъдат придружени с изразена </w:t>
      </w:r>
      <w:proofErr w:type="spellStart"/>
      <w:r w:rsidRPr="007E16B1">
        <w:rPr>
          <w:rFonts w:eastAsia="Times New Roman" w:cs="Arial"/>
          <w:color w:val="000000"/>
          <w:lang w:eastAsia="bg-BG"/>
        </w:rPr>
        <w:t>еозинофилия</w:t>
      </w:r>
      <w:proofErr w:type="spellEnd"/>
    </w:p>
    <w:p w14:paraId="25477062" w14:textId="77777777" w:rsidR="007E16B1" w:rsidRPr="007E16B1" w:rsidRDefault="007E16B1" w:rsidP="007E16B1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390FF1D" w14:textId="02B999A1" w:rsidR="007E16B1" w:rsidRPr="007E16B1" w:rsidRDefault="007E16B1" w:rsidP="007E16B1">
      <w:pPr>
        <w:spacing w:line="240" w:lineRule="auto"/>
        <w:rPr>
          <w:rFonts w:eastAsia="Times New Roman" w:cs="Arial"/>
        </w:rPr>
      </w:pPr>
      <w:r w:rsidRPr="007E16B1">
        <w:rPr>
          <w:rFonts w:eastAsia="Times New Roman" w:cs="Arial"/>
          <w:color w:val="000000"/>
          <w:u w:val="single"/>
          <w:lang w:eastAsia="bg-BG"/>
        </w:rPr>
        <w:t>Нарушения на възпроизводителната система и гърдата</w:t>
      </w:r>
    </w:p>
    <w:p w14:paraId="6C97A425" w14:textId="77777777" w:rsidR="007E16B1" w:rsidRPr="007E16B1" w:rsidRDefault="007E16B1" w:rsidP="007E16B1">
      <w:pPr>
        <w:spacing w:line="240" w:lineRule="auto"/>
        <w:rPr>
          <w:rFonts w:eastAsia="Times New Roman" w:cs="Arial"/>
        </w:rPr>
      </w:pPr>
      <w:r w:rsidRPr="007E16B1">
        <w:rPr>
          <w:rFonts w:eastAsia="Times New Roman" w:cs="Arial"/>
          <w:color w:val="000000"/>
          <w:lang w:eastAsia="bg-BG"/>
        </w:rPr>
        <w:t xml:space="preserve">Много редки: </w:t>
      </w:r>
      <w:proofErr w:type="spellStart"/>
      <w:r w:rsidRPr="007E16B1">
        <w:rPr>
          <w:rFonts w:eastAsia="Times New Roman" w:cs="Arial"/>
          <w:color w:val="000000"/>
          <w:lang w:eastAsia="bg-BG"/>
        </w:rPr>
        <w:t>гинекомастия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 при продължителен прием</w:t>
      </w:r>
    </w:p>
    <w:p w14:paraId="26A0D289" w14:textId="77777777" w:rsidR="007E16B1" w:rsidRPr="007E16B1" w:rsidRDefault="007E16B1" w:rsidP="007E16B1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0810A84" w14:textId="7B207120" w:rsidR="007E16B1" w:rsidRPr="007E16B1" w:rsidRDefault="007E16B1" w:rsidP="007E16B1">
      <w:pPr>
        <w:spacing w:line="240" w:lineRule="auto"/>
        <w:rPr>
          <w:rFonts w:eastAsia="Times New Roman" w:cs="Arial"/>
        </w:rPr>
      </w:pPr>
      <w:r w:rsidRPr="007E16B1">
        <w:rPr>
          <w:rFonts w:eastAsia="Times New Roman" w:cs="Arial"/>
          <w:color w:val="000000"/>
          <w:u w:val="single"/>
          <w:lang w:eastAsia="bg-BG"/>
        </w:rPr>
        <w:t>Общи нарушения и ефекти на мястото на приложение</w:t>
      </w:r>
    </w:p>
    <w:p w14:paraId="0F14FC0D" w14:textId="417D3329" w:rsidR="007E16B1" w:rsidRPr="007E16B1" w:rsidRDefault="007E16B1" w:rsidP="007E16B1">
      <w:pPr>
        <w:spacing w:line="240" w:lineRule="auto"/>
        <w:rPr>
          <w:rFonts w:eastAsia="Times New Roman" w:cs="Arial"/>
        </w:rPr>
      </w:pPr>
      <w:r w:rsidRPr="007E16B1">
        <w:rPr>
          <w:rFonts w:eastAsia="Times New Roman" w:cs="Arial"/>
          <w:color w:val="000000"/>
          <w:lang w:eastAsia="bg-BG"/>
        </w:rPr>
        <w:t>Много редки: умора, общо неразположение, отпадналост</w:t>
      </w:r>
    </w:p>
    <w:p w14:paraId="1CDB75E9" w14:textId="77777777" w:rsidR="007E16B1" w:rsidRPr="007E16B1" w:rsidRDefault="007E16B1" w:rsidP="007E16B1"/>
    <w:p w14:paraId="4239D218" w14:textId="547F93A9" w:rsidR="00C809A7" w:rsidRDefault="002C50EE" w:rsidP="00AA23EC">
      <w:pPr>
        <w:pStyle w:val="Heading2"/>
      </w:pPr>
      <w:r>
        <w:t>4.9. Предозиране</w:t>
      </w:r>
    </w:p>
    <w:p w14:paraId="55DB5745" w14:textId="77777777" w:rsidR="007E16B1" w:rsidRDefault="007E16B1" w:rsidP="007E16B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FB1A39A" w14:textId="0ACC2CB2" w:rsidR="007E16B1" w:rsidRPr="007E16B1" w:rsidRDefault="007E16B1" w:rsidP="007E16B1">
      <w:pPr>
        <w:spacing w:line="240" w:lineRule="auto"/>
        <w:rPr>
          <w:rFonts w:eastAsia="Times New Roman" w:cs="Arial"/>
        </w:rPr>
      </w:pPr>
      <w:r w:rsidRPr="007E16B1">
        <w:rPr>
          <w:rFonts w:eastAsia="Times New Roman" w:cs="Arial"/>
          <w:color w:val="000000"/>
          <w:lang w:eastAsia="bg-BG"/>
        </w:rPr>
        <w:t>Признаците на предозиране са подобни на тези, описани в точка 4.8, но могат да бъдат по-чести и по-тежки.</w:t>
      </w:r>
    </w:p>
    <w:p w14:paraId="1CDE2C5B" w14:textId="77777777" w:rsidR="007E16B1" w:rsidRPr="007E16B1" w:rsidRDefault="007E16B1" w:rsidP="007E16B1">
      <w:pPr>
        <w:spacing w:line="240" w:lineRule="auto"/>
        <w:rPr>
          <w:rFonts w:eastAsia="Times New Roman" w:cs="Arial"/>
        </w:rPr>
      </w:pPr>
      <w:r w:rsidRPr="007E16B1">
        <w:rPr>
          <w:rFonts w:eastAsia="Times New Roman" w:cs="Arial"/>
          <w:color w:val="000000"/>
          <w:lang w:eastAsia="bg-BG"/>
        </w:rPr>
        <w:t xml:space="preserve">Признаците на интоксикация с </w:t>
      </w:r>
      <w:proofErr w:type="spellStart"/>
      <w:r w:rsidRPr="007E16B1">
        <w:rPr>
          <w:rFonts w:eastAsia="Times New Roman" w:cs="Arial"/>
          <w:color w:val="000000"/>
          <w:lang w:eastAsia="bg-BG"/>
        </w:rPr>
        <w:t>дигоксин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 започват да се проявяват с повишена честота при нива над 2,0 </w:t>
      </w:r>
      <w:proofErr w:type="spellStart"/>
      <w:r w:rsidRPr="007E16B1">
        <w:rPr>
          <w:rFonts w:eastAsia="Times New Roman" w:cs="Arial"/>
          <w:color w:val="000000"/>
          <w:lang w:val="en-US"/>
        </w:rPr>
        <w:t>ngr</w:t>
      </w:r>
      <w:proofErr w:type="spellEnd"/>
      <w:r w:rsidRPr="007E16B1">
        <w:rPr>
          <w:rFonts w:eastAsia="Times New Roman" w:cs="Arial"/>
          <w:color w:val="000000"/>
          <w:lang w:val="en-US"/>
        </w:rPr>
        <w:t xml:space="preserve">/ml </w:t>
      </w:r>
      <w:r w:rsidRPr="007E16B1">
        <w:rPr>
          <w:rFonts w:eastAsia="Times New Roman" w:cs="Arial"/>
          <w:color w:val="000000"/>
          <w:lang w:eastAsia="bg-BG"/>
        </w:rPr>
        <w:t xml:space="preserve">(2,56 </w:t>
      </w:r>
      <w:r w:rsidRPr="007E16B1">
        <w:rPr>
          <w:rFonts w:eastAsia="Times New Roman" w:cs="Arial"/>
          <w:color w:val="000000"/>
          <w:lang w:val="en-US"/>
        </w:rPr>
        <w:t xml:space="preserve">nmol/1), </w:t>
      </w:r>
      <w:r w:rsidRPr="007E16B1">
        <w:rPr>
          <w:rFonts w:eastAsia="Times New Roman" w:cs="Arial"/>
          <w:color w:val="000000"/>
          <w:lang w:eastAsia="bg-BG"/>
        </w:rPr>
        <w:t xml:space="preserve">макар че чувствителността при отделните индивиди варира значително. Оценка дали симптомите на пациента се дължат на терапията с </w:t>
      </w:r>
      <w:proofErr w:type="spellStart"/>
      <w:r w:rsidRPr="007E16B1">
        <w:rPr>
          <w:rFonts w:eastAsia="Times New Roman" w:cs="Arial"/>
          <w:color w:val="000000"/>
          <w:lang w:eastAsia="bg-BG"/>
        </w:rPr>
        <w:t>дигоксин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 може да бъде направена след като се вземат предвид важни фактори като клиничния статус на пациента, серумното ниво на калия и функциите на щитовидната жлеза (вж. точка 4.2).</w:t>
      </w:r>
    </w:p>
    <w:p w14:paraId="7D460A38" w14:textId="77777777" w:rsidR="007E16B1" w:rsidRPr="007E16B1" w:rsidRDefault="007E16B1" w:rsidP="007E16B1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25857A2" w14:textId="357C5141" w:rsidR="007E16B1" w:rsidRPr="007E16B1" w:rsidRDefault="007E16B1" w:rsidP="007E16B1">
      <w:pPr>
        <w:spacing w:line="240" w:lineRule="auto"/>
        <w:rPr>
          <w:rFonts w:eastAsia="Times New Roman" w:cs="Arial"/>
        </w:rPr>
      </w:pPr>
      <w:r w:rsidRPr="007E16B1">
        <w:rPr>
          <w:rFonts w:eastAsia="Times New Roman" w:cs="Arial"/>
          <w:color w:val="000000"/>
          <w:u w:val="single"/>
          <w:lang w:eastAsia="bg-BG"/>
        </w:rPr>
        <w:t>Възрастни</w:t>
      </w:r>
    </w:p>
    <w:p w14:paraId="62269AA5" w14:textId="77777777" w:rsidR="007E16B1" w:rsidRPr="007E16B1" w:rsidRDefault="007E16B1" w:rsidP="007E16B1">
      <w:pPr>
        <w:spacing w:line="240" w:lineRule="auto"/>
        <w:rPr>
          <w:rFonts w:eastAsia="Times New Roman" w:cs="Arial"/>
        </w:rPr>
      </w:pPr>
      <w:r w:rsidRPr="007E16B1">
        <w:rPr>
          <w:rFonts w:eastAsia="Times New Roman" w:cs="Arial"/>
          <w:color w:val="000000"/>
          <w:lang w:eastAsia="bg-BG"/>
        </w:rPr>
        <w:t xml:space="preserve">Клиничните наблюдения показват, че при възрастни без сърдечно заболяване, свръхдоза </w:t>
      </w:r>
      <w:proofErr w:type="spellStart"/>
      <w:r w:rsidRPr="007E16B1">
        <w:rPr>
          <w:rFonts w:eastAsia="Times New Roman" w:cs="Arial"/>
          <w:color w:val="000000"/>
          <w:lang w:eastAsia="bg-BG"/>
        </w:rPr>
        <w:t>дигоксин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 от 10 до 15 </w:t>
      </w:r>
      <w:r w:rsidRPr="007E16B1">
        <w:rPr>
          <w:rFonts w:eastAsia="Times New Roman" w:cs="Arial"/>
          <w:color w:val="000000"/>
          <w:lang w:val="en-US"/>
        </w:rPr>
        <w:t xml:space="preserve">mg </w:t>
      </w:r>
      <w:r w:rsidRPr="007E16B1">
        <w:rPr>
          <w:rFonts w:eastAsia="Times New Roman" w:cs="Arial"/>
          <w:color w:val="000000"/>
          <w:lang w:eastAsia="bg-BG"/>
        </w:rPr>
        <w:t>води до смърт на половината пациенти.</w:t>
      </w:r>
    </w:p>
    <w:p w14:paraId="53D1DF9C" w14:textId="77777777" w:rsidR="007E16B1" w:rsidRPr="007E16B1" w:rsidRDefault="007E16B1" w:rsidP="007E16B1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7E07A000" w14:textId="0635AA45" w:rsidR="007E16B1" w:rsidRPr="007E16B1" w:rsidRDefault="007E16B1" w:rsidP="007E16B1">
      <w:pPr>
        <w:spacing w:line="240" w:lineRule="auto"/>
        <w:rPr>
          <w:rFonts w:eastAsia="Times New Roman" w:cs="Arial"/>
        </w:rPr>
      </w:pPr>
      <w:r w:rsidRPr="007E16B1">
        <w:rPr>
          <w:rFonts w:eastAsia="Times New Roman" w:cs="Arial"/>
          <w:i/>
          <w:iCs/>
          <w:color w:val="000000"/>
          <w:lang w:eastAsia="bg-BG"/>
        </w:rPr>
        <w:t>Симптоми на предозиране от страна на сърцето</w:t>
      </w:r>
    </w:p>
    <w:p w14:paraId="02A0E269" w14:textId="77777777" w:rsidR="007E16B1" w:rsidRPr="007E16B1" w:rsidRDefault="007E16B1" w:rsidP="007E16B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5922E11" w14:textId="2D49C896" w:rsidR="007E16B1" w:rsidRPr="007E16B1" w:rsidRDefault="007E16B1" w:rsidP="007E16B1">
      <w:pPr>
        <w:spacing w:line="240" w:lineRule="auto"/>
        <w:rPr>
          <w:rFonts w:eastAsia="Times New Roman" w:cs="Arial"/>
        </w:rPr>
      </w:pPr>
      <w:r w:rsidRPr="007E16B1">
        <w:rPr>
          <w:rFonts w:eastAsia="Times New Roman" w:cs="Arial"/>
          <w:color w:val="000000"/>
          <w:lang w:eastAsia="bg-BG"/>
        </w:rPr>
        <w:lastRenderedPageBreak/>
        <w:t xml:space="preserve">Симптомите от страна на сърцето са най-честият и сериозен знак за остра или хронична </w:t>
      </w:r>
      <w:proofErr w:type="spellStart"/>
      <w:r w:rsidRPr="007E16B1">
        <w:rPr>
          <w:rFonts w:eastAsia="Times New Roman" w:cs="Arial"/>
          <w:color w:val="000000"/>
          <w:lang w:eastAsia="bg-BG"/>
        </w:rPr>
        <w:t>дигиталисова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 интоксикация. Най-изразените сърдечни симптоми се проявяват 3 до 6 часа след предозиране и могат да </w:t>
      </w:r>
      <w:proofErr w:type="spellStart"/>
      <w:r w:rsidRPr="007E16B1">
        <w:rPr>
          <w:rFonts w:eastAsia="Times New Roman" w:cs="Arial"/>
          <w:color w:val="000000"/>
          <w:lang w:eastAsia="bg-BG"/>
        </w:rPr>
        <w:t>персистират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 през следващите 24 часа или по-дълго. На практика, интоксикацията с </w:t>
      </w:r>
      <w:proofErr w:type="spellStart"/>
      <w:r w:rsidRPr="007E16B1">
        <w:rPr>
          <w:rFonts w:eastAsia="Times New Roman" w:cs="Arial"/>
          <w:color w:val="000000"/>
          <w:lang w:eastAsia="bg-BG"/>
        </w:rPr>
        <w:t>дигоксин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 може да се прояви като произволен тип аритмия. Чести са и множествените ритъмни нарушения при един и същи пациент. Те включват </w:t>
      </w:r>
      <w:proofErr w:type="spellStart"/>
      <w:r w:rsidRPr="007E16B1">
        <w:rPr>
          <w:rFonts w:eastAsia="Times New Roman" w:cs="Arial"/>
          <w:color w:val="000000"/>
          <w:lang w:eastAsia="bg-BG"/>
        </w:rPr>
        <w:t>пароксизмална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7E16B1">
        <w:rPr>
          <w:rFonts w:eastAsia="Times New Roman" w:cs="Arial"/>
          <w:color w:val="000000"/>
          <w:lang w:eastAsia="bg-BG"/>
        </w:rPr>
        <w:t>предсърдна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 тахикардия с променлив </w:t>
      </w:r>
      <w:r w:rsidRPr="007E16B1">
        <w:rPr>
          <w:rFonts w:eastAsia="Times New Roman" w:cs="Arial"/>
          <w:color w:val="000000"/>
          <w:lang w:val="en-US"/>
        </w:rPr>
        <w:t>AV</w:t>
      </w:r>
      <w:r w:rsidRPr="007E16B1">
        <w:rPr>
          <w:rFonts w:eastAsia="Times New Roman" w:cs="Arial"/>
          <w:color w:val="000000"/>
          <w:lang w:eastAsia="bg-BG"/>
        </w:rPr>
        <w:t xml:space="preserve">-блок, </w:t>
      </w:r>
      <w:proofErr w:type="spellStart"/>
      <w:r w:rsidRPr="007E16B1">
        <w:rPr>
          <w:rFonts w:eastAsia="Times New Roman" w:cs="Arial"/>
          <w:color w:val="000000"/>
          <w:lang w:eastAsia="bg-BG"/>
        </w:rPr>
        <w:t>нодална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 тахикардия, </w:t>
      </w:r>
      <w:proofErr w:type="spellStart"/>
      <w:r w:rsidRPr="007E16B1">
        <w:rPr>
          <w:rFonts w:eastAsia="Times New Roman" w:cs="Arial"/>
          <w:color w:val="000000"/>
          <w:lang w:eastAsia="bg-BG"/>
        </w:rPr>
        <w:t>брадифреквентно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7E16B1">
        <w:rPr>
          <w:rFonts w:eastAsia="Times New Roman" w:cs="Arial"/>
          <w:color w:val="000000"/>
          <w:lang w:eastAsia="bg-BG"/>
        </w:rPr>
        <w:t>предсърдно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 мъждене (с много малки вариации в камерната честота) и </w:t>
      </w:r>
      <w:proofErr w:type="spellStart"/>
      <w:r w:rsidRPr="007E16B1">
        <w:rPr>
          <w:rFonts w:eastAsia="Times New Roman" w:cs="Arial"/>
          <w:color w:val="000000"/>
          <w:lang w:eastAsia="bg-BG"/>
        </w:rPr>
        <w:t>бифасцикуларна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 камерна тахикардия. Камерните </w:t>
      </w:r>
      <w:proofErr w:type="spellStart"/>
      <w:r w:rsidRPr="007E16B1">
        <w:rPr>
          <w:rFonts w:eastAsia="Times New Roman" w:cs="Arial"/>
          <w:color w:val="000000"/>
          <w:lang w:eastAsia="bg-BG"/>
        </w:rPr>
        <w:t>ексдграсистоли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 са най-ранната и честа проява на аритмия. Често се проявяват </w:t>
      </w:r>
      <w:proofErr w:type="spellStart"/>
      <w:r w:rsidRPr="007E16B1">
        <w:rPr>
          <w:rFonts w:eastAsia="Times New Roman" w:cs="Arial"/>
          <w:color w:val="000000"/>
          <w:lang w:eastAsia="bg-BG"/>
        </w:rPr>
        <w:t>бигеминия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 или </w:t>
      </w:r>
      <w:proofErr w:type="spellStart"/>
      <w:r w:rsidRPr="007E16B1">
        <w:rPr>
          <w:rFonts w:eastAsia="Times New Roman" w:cs="Arial"/>
          <w:color w:val="000000"/>
          <w:lang w:eastAsia="bg-BG"/>
        </w:rPr>
        <w:t>тригеминия</w:t>
      </w:r>
      <w:proofErr w:type="spellEnd"/>
      <w:r w:rsidRPr="007E16B1">
        <w:rPr>
          <w:rFonts w:eastAsia="Times New Roman" w:cs="Arial"/>
          <w:color w:val="000000"/>
          <w:lang w:eastAsia="bg-BG"/>
        </w:rPr>
        <w:t>.</w:t>
      </w:r>
    </w:p>
    <w:p w14:paraId="53FE04A3" w14:textId="77777777" w:rsidR="007E16B1" w:rsidRPr="007E16B1" w:rsidRDefault="007E16B1" w:rsidP="007E16B1">
      <w:pPr>
        <w:spacing w:line="240" w:lineRule="auto"/>
        <w:rPr>
          <w:rFonts w:eastAsia="Times New Roman" w:cs="Arial"/>
        </w:rPr>
      </w:pPr>
      <w:r w:rsidRPr="007E16B1">
        <w:rPr>
          <w:rFonts w:eastAsia="Times New Roman" w:cs="Arial"/>
          <w:color w:val="000000"/>
          <w:lang w:eastAsia="bg-BG"/>
        </w:rPr>
        <w:t xml:space="preserve">Често се появяват синусовата брадикардия и други </w:t>
      </w:r>
      <w:proofErr w:type="spellStart"/>
      <w:r w:rsidRPr="007E16B1">
        <w:rPr>
          <w:rFonts w:eastAsia="Times New Roman" w:cs="Arial"/>
          <w:color w:val="000000"/>
          <w:lang w:eastAsia="bg-BG"/>
        </w:rPr>
        <w:t>брадиаритмии</w:t>
      </w:r>
      <w:proofErr w:type="spellEnd"/>
      <w:r w:rsidRPr="007E16B1">
        <w:rPr>
          <w:rFonts w:eastAsia="Times New Roman" w:cs="Arial"/>
          <w:color w:val="000000"/>
          <w:lang w:eastAsia="bg-BG"/>
        </w:rPr>
        <w:t>.</w:t>
      </w:r>
    </w:p>
    <w:p w14:paraId="5304BF79" w14:textId="77777777" w:rsidR="007E16B1" w:rsidRPr="007E16B1" w:rsidRDefault="007E16B1" w:rsidP="007E16B1">
      <w:pPr>
        <w:spacing w:line="240" w:lineRule="auto"/>
        <w:rPr>
          <w:rFonts w:eastAsia="Times New Roman" w:cs="Arial"/>
        </w:rPr>
      </w:pPr>
      <w:r w:rsidRPr="007E16B1">
        <w:rPr>
          <w:rFonts w:eastAsia="Times New Roman" w:cs="Arial"/>
          <w:color w:val="000000"/>
          <w:lang w:eastAsia="bg-BG"/>
        </w:rPr>
        <w:t xml:space="preserve">Чест е сърдечният блок от I, </w:t>
      </w:r>
      <w:r w:rsidRPr="007E16B1">
        <w:rPr>
          <w:rFonts w:eastAsia="Times New Roman" w:cs="Arial"/>
          <w:color w:val="000000"/>
          <w:lang w:val="en-US"/>
        </w:rPr>
        <w:t>III</w:t>
      </w:r>
      <w:r w:rsidRPr="007E16B1">
        <w:rPr>
          <w:rFonts w:eastAsia="Times New Roman" w:cs="Arial"/>
          <w:color w:val="000000"/>
          <w:lang w:eastAsia="bg-BG"/>
        </w:rPr>
        <w:t xml:space="preserve"> и </w:t>
      </w:r>
      <w:r w:rsidRPr="007E16B1">
        <w:rPr>
          <w:rFonts w:eastAsia="Times New Roman" w:cs="Arial"/>
          <w:color w:val="000000"/>
          <w:lang w:val="en-US"/>
        </w:rPr>
        <w:t>III</w:t>
      </w:r>
      <w:r w:rsidRPr="007E16B1">
        <w:rPr>
          <w:rFonts w:eastAsia="Times New Roman" w:cs="Arial"/>
          <w:color w:val="000000"/>
          <w:lang w:eastAsia="bg-BG"/>
        </w:rPr>
        <w:t xml:space="preserve"> степен, както и </w:t>
      </w:r>
      <w:r w:rsidRPr="007E16B1">
        <w:rPr>
          <w:rFonts w:eastAsia="Times New Roman" w:cs="Arial"/>
          <w:color w:val="000000"/>
          <w:lang w:val="en-US"/>
        </w:rPr>
        <w:t xml:space="preserve">AV </w:t>
      </w:r>
      <w:r w:rsidRPr="007E16B1">
        <w:rPr>
          <w:rFonts w:eastAsia="Times New Roman" w:cs="Arial"/>
          <w:color w:val="000000"/>
          <w:lang w:eastAsia="bg-BG"/>
        </w:rPr>
        <w:t>дисоциацията.</w:t>
      </w:r>
    </w:p>
    <w:p w14:paraId="78327220" w14:textId="77777777" w:rsidR="007E16B1" w:rsidRPr="007E16B1" w:rsidRDefault="007E16B1" w:rsidP="007E16B1">
      <w:pPr>
        <w:spacing w:line="240" w:lineRule="auto"/>
        <w:rPr>
          <w:rFonts w:eastAsia="Times New Roman" w:cs="Arial"/>
        </w:rPr>
      </w:pPr>
      <w:r w:rsidRPr="007E16B1">
        <w:rPr>
          <w:rFonts w:eastAsia="Times New Roman" w:cs="Arial"/>
          <w:color w:val="000000"/>
          <w:lang w:eastAsia="bg-BG"/>
        </w:rPr>
        <w:t xml:space="preserve">Ранен признак на интоксикация може да бъде удължаването на </w:t>
      </w:r>
      <w:r w:rsidRPr="007E16B1">
        <w:rPr>
          <w:rFonts w:eastAsia="Times New Roman" w:cs="Arial"/>
          <w:color w:val="000000"/>
          <w:lang w:val="en-US"/>
        </w:rPr>
        <w:t>PR</w:t>
      </w:r>
      <w:r w:rsidRPr="007E16B1">
        <w:rPr>
          <w:rFonts w:eastAsia="Times New Roman" w:cs="Arial"/>
          <w:color w:val="000000"/>
          <w:lang w:eastAsia="bg-BG"/>
        </w:rPr>
        <w:t>-интервала.</w:t>
      </w:r>
    </w:p>
    <w:p w14:paraId="4251286A" w14:textId="77777777" w:rsidR="007E16B1" w:rsidRPr="007E16B1" w:rsidRDefault="007E16B1" w:rsidP="007E16B1">
      <w:pPr>
        <w:spacing w:line="240" w:lineRule="auto"/>
        <w:rPr>
          <w:rFonts w:eastAsia="Times New Roman" w:cs="Arial"/>
        </w:rPr>
      </w:pPr>
      <w:r w:rsidRPr="007E16B1">
        <w:rPr>
          <w:rFonts w:eastAsia="Times New Roman" w:cs="Arial"/>
          <w:color w:val="000000"/>
          <w:lang w:eastAsia="bg-BG"/>
        </w:rPr>
        <w:t>Признак на интоксикация може да бъде и камерната тахикардия.</w:t>
      </w:r>
    </w:p>
    <w:p w14:paraId="3E884ED6" w14:textId="77777777" w:rsidR="007E16B1" w:rsidRPr="007E16B1" w:rsidRDefault="007E16B1" w:rsidP="007E16B1">
      <w:pPr>
        <w:spacing w:line="240" w:lineRule="auto"/>
        <w:rPr>
          <w:rFonts w:eastAsia="Times New Roman" w:cs="Arial"/>
        </w:rPr>
      </w:pPr>
      <w:r w:rsidRPr="007E16B1">
        <w:rPr>
          <w:rFonts w:eastAsia="Times New Roman" w:cs="Arial"/>
          <w:color w:val="000000"/>
          <w:lang w:eastAsia="bg-BG"/>
        </w:rPr>
        <w:t xml:space="preserve">Интоксикацията с </w:t>
      </w:r>
      <w:proofErr w:type="spellStart"/>
      <w:r w:rsidRPr="007E16B1">
        <w:rPr>
          <w:rFonts w:eastAsia="Times New Roman" w:cs="Arial"/>
          <w:color w:val="000000"/>
          <w:lang w:eastAsia="bg-BG"/>
        </w:rPr>
        <w:t>дигоксин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 може да доведе до сърдечен арест, обикновено фатален, като последствие от </w:t>
      </w:r>
      <w:proofErr w:type="spellStart"/>
      <w:r w:rsidRPr="007E16B1">
        <w:rPr>
          <w:rFonts w:eastAsia="Times New Roman" w:cs="Arial"/>
          <w:color w:val="000000"/>
          <w:lang w:eastAsia="bg-BG"/>
        </w:rPr>
        <w:t>асистолия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 или камерно мъждене.</w:t>
      </w:r>
    </w:p>
    <w:p w14:paraId="0E4549E7" w14:textId="77777777" w:rsidR="007E16B1" w:rsidRPr="007E16B1" w:rsidRDefault="007E16B1" w:rsidP="007E16B1">
      <w:pPr>
        <w:spacing w:line="240" w:lineRule="auto"/>
        <w:rPr>
          <w:rFonts w:eastAsia="Times New Roman" w:cs="Arial"/>
        </w:rPr>
      </w:pPr>
      <w:r w:rsidRPr="007E16B1">
        <w:rPr>
          <w:rFonts w:eastAsia="Times New Roman" w:cs="Arial"/>
          <w:color w:val="000000"/>
          <w:lang w:eastAsia="bg-BG"/>
        </w:rPr>
        <w:t>Хипокалиемията може да допринесе за настъпване на интоксикация (вж. точка 4.4)</w:t>
      </w:r>
    </w:p>
    <w:p w14:paraId="182A63F7" w14:textId="77777777" w:rsidR="007E16B1" w:rsidRPr="007E16B1" w:rsidRDefault="007E16B1" w:rsidP="007E16B1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1330D473" w14:textId="0247D105" w:rsidR="007E16B1" w:rsidRPr="007E16B1" w:rsidRDefault="007E16B1" w:rsidP="007E16B1">
      <w:pPr>
        <w:spacing w:line="240" w:lineRule="auto"/>
        <w:rPr>
          <w:rFonts w:eastAsia="Times New Roman" w:cs="Arial"/>
        </w:rPr>
      </w:pPr>
      <w:r w:rsidRPr="007E16B1">
        <w:rPr>
          <w:rFonts w:eastAsia="Times New Roman" w:cs="Arial"/>
          <w:i/>
          <w:iCs/>
          <w:color w:val="000000"/>
          <w:lang w:eastAsia="bg-BG"/>
        </w:rPr>
        <w:t>Симптоми на предозиране от страна на други органи и системи</w:t>
      </w:r>
    </w:p>
    <w:p w14:paraId="5352F5BA" w14:textId="77777777" w:rsidR="007E16B1" w:rsidRPr="007E16B1" w:rsidRDefault="007E16B1" w:rsidP="007E16B1">
      <w:pPr>
        <w:spacing w:line="240" w:lineRule="auto"/>
        <w:rPr>
          <w:rFonts w:eastAsia="Times New Roman" w:cs="Arial"/>
        </w:rPr>
      </w:pPr>
    </w:p>
    <w:p w14:paraId="791F2E4C" w14:textId="77777777" w:rsidR="007E16B1" w:rsidRPr="007E16B1" w:rsidRDefault="007E16B1" w:rsidP="007E16B1">
      <w:pPr>
        <w:spacing w:line="240" w:lineRule="auto"/>
        <w:rPr>
          <w:rFonts w:eastAsia="Times New Roman" w:cs="Arial"/>
        </w:rPr>
      </w:pPr>
      <w:r w:rsidRPr="007E16B1">
        <w:rPr>
          <w:rFonts w:eastAsia="Times New Roman" w:cs="Arial"/>
          <w:color w:val="000000"/>
          <w:lang w:eastAsia="bg-BG"/>
        </w:rPr>
        <w:t>Бързото натоварване с много високи дози води до лека до изразена хипокалиемия,</w:t>
      </w:r>
      <w:r w:rsidRPr="007E16B1">
        <w:rPr>
          <w:rFonts w:eastAsia="Times New Roman" w:cs="Arial"/>
          <w:color w:val="000000"/>
          <w:lang w:val="en-US"/>
        </w:rPr>
        <w:t xml:space="preserve"> </w:t>
      </w:r>
      <w:r w:rsidRPr="007E16B1">
        <w:rPr>
          <w:rFonts w:eastAsia="Times New Roman" w:cs="Arial"/>
          <w:color w:val="000000"/>
          <w:lang w:eastAsia="bg-BG"/>
        </w:rPr>
        <w:t>следствие от блокиране на натрий-калиевата помпа.</w:t>
      </w:r>
    </w:p>
    <w:p w14:paraId="6ECDAD1C" w14:textId="3D5A714D" w:rsidR="007E16B1" w:rsidRPr="007E16B1" w:rsidRDefault="007E16B1" w:rsidP="007E16B1">
      <w:pPr>
        <w:rPr>
          <w:rFonts w:eastAsia="Times New Roman" w:cs="Arial"/>
        </w:rPr>
      </w:pPr>
      <w:r w:rsidRPr="007E16B1">
        <w:rPr>
          <w:rFonts w:eastAsia="Times New Roman" w:cs="Arial"/>
          <w:color w:val="000000"/>
          <w:lang w:eastAsia="bg-BG"/>
        </w:rPr>
        <w:t>Гастроинтестиналните симптоми са много чести при остра или хронична интоксикация. При повече от половината пациенти те предхождат симптомите от страна на сърцето (по</w:t>
      </w:r>
      <w:r w:rsidR="0057096F">
        <w:rPr>
          <w:rFonts w:eastAsia="Times New Roman" w:cs="Arial"/>
          <w:color w:val="000000"/>
          <w:lang w:val="en-US" w:eastAsia="bg-BG"/>
        </w:rPr>
        <w:t xml:space="preserve"> </w:t>
      </w:r>
      <w:proofErr w:type="spellStart"/>
      <w:r w:rsidR="0057096F" w:rsidRPr="0057096F">
        <w:rPr>
          <w:rFonts w:eastAsia="Times New Roman" w:cs="Arial"/>
          <w:color w:val="000000"/>
          <w:lang w:val="en-US" w:eastAsia="bg-BG"/>
        </w:rPr>
        <w:t>литературни</w:t>
      </w:r>
      <w:proofErr w:type="spellEnd"/>
      <w:r w:rsidR="0057096F" w:rsidRPr="0057096F">
        <w:rPr>
          <w:rFonts w:eastAsia="Times New Roman" w:cs="Arial"/>
          <w:color w:val="000000"/>
          <w:lang w:val="en-US" w:eastAsia="bg-BG"/>
        </w:rPr>
        <w:t xml:space="preserve"> </w:t>
      </w:r>
      <w:proofErr w:type="spellStart"/>
      <w:r w:rsidR="0057096F" w:rsidRPr="0057096F">
        <w:rPr>
          <w:rFonts w:eastAsia="Times New Roman" w:cs="Arial"/>
          <w:color w:val="000000"/>
          <w:lang w:val="en-US" w:eastAsia="bg-BG"/>
        </w:rPr>
        <w:t>данни</w:t>
      </w:r>
      <w:proofErr w:type="spellEnd"/>
      <w:r w:rsidRPr="007E16B1">
        <w:rPr>
          <w:rFonts w:eastAsia="Times New Roman" w:cs="Arial"/>
          <w:color w:val="000000"/>
          <w:lang w:eastAsia="bg-BG"/>
        </w:rPr>
        <w:t>). В повечето случаи (до 80%) се съобщава за анорексия, гадене и повръщане. Тези симптоми се проявяват сравнително бързо след предозиране.</w:t>
      </w:r>
    </w:p>
    <w:p w14:paraId="6376F9FD" w14:textId="77777777" w:rsidR="007E16B1" w:rsidRPr="007E16B1" w:rsidRDefault="007E16B1" w:rsidP="007E16B1">
      <w:pPr>
        <w:spacing w:line="240" w:lineRule="auto"/>
        <w:rPr>
          <w:rFonts w:eastAsia="Times New Roman" w:cs="Arial"/>
        </w:rPr>
      </w:pPr>
      <w:r w:rsidRPr="007E16B1">
        <w:rPr>
          <w:rFonts w:eastAsia="Times New Roman" w:cs="Arial"/>
          <w:color w:val="000000"/>
          <w:lang w:eastAsia="bg-BG"/>
        </w:rPr>
        <w:t xml:space="preserve">Симптоми от страна на зрението и нервната система се проявяват както при остра, така и при хронична интоксикация. Много чести симптоми са замаяност, различни смущения във функциите на ЦНС, умора и общо неразположение. Най-чести са нарушенията в цветното зрение (виждане в жълто-зелено). Зрителните и неврологични симптоми могат да </w:t>
      </w:r>
      <w:proofErr w:type="spellStart"/>
      <w:r w:rsidRPr="007E16B1">
        <w:rPr>
          <w:rFonts w:eastAsia="Times New Roman" w:cs="Arial"/>
          <w:color w:val="000000"/>
          <w:lang w:eastAsia="bg-BG"/>
        </w:rPr>
        <w:t>персистират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 дори след като другите симптоми на интоксикация вече са отзвучали.</w:t>
      </w:r>
    </w:p>
    <w:p w14:paraId="666151A0" w14:textId="77777777" w:rsidR="007E16B1" w:rsidRPr="007E16B1" w:rsidRDefault="007E16B1" w:rsidP="007E16B1">
      <w:pPr>
        <w:spacing w:line="240" w:lineRule="auto"/>
        <w:rPr>
          <w:rFonts w:eastAsia="Times New Roman" w:cs="Arial"/>
        </w:rPr>
      </w:pPr>
      <w:r w:rsidRPr="007E16B1">
        <w:rPr>
          <w:rFonts w:eastAsia="Times New Roman" w:cs="Arial"/>
          <w:color w:val="000000"/>
          <w:lang w:eastAsia="bg-BG"/>
        </w:rPr>
        <w:t>При хронична интоксикация могат да преобладават неспецифичните общи оплаквания като слабост и неразположение.</w:t>
      </w:r>
    </w:p>
    <w:p w14:paraId="6A4B7ABE" w14:textId="77777777" w:rsidR="007E16B1" w:rsidRPr="007E16B1" w:rsidRDefault="007E16B1" w:rsidP="007E16B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E85447C" w14:textId="50A1CD3D" w:rsidR="007E16B1" w:rsidRPr="007E16B1" w:rsidRDefault="007E16B1" w:rsidP="007E16B1">
      <w:pPr>
        <w:spacing w:line="240" w:lineRule="auto"/>
        <w:rPr>
          <w:rFonts w:eastAsia="Times New Roman" w:cs="Arial"/>
        </w:rPr>
      </w:pPr>
      <w:r w:rsidRPr="007E16B1">
        <w:rPr>
          <w:rFonts w:eastAsia="Times New Roman" w:cs="Arial"/>
          <w:color w:val="000000"/>
          <w:lang w:eastAsia="bg-BG"/>
        </w:rPr>
        <w:t>Деца</w:t>
      </w:r>
    </w:p>
    <w:p w14:paraId="19A12F54" w14:textId="77777777" w:rsidR="007E16B1" w:rsidRPr="007E16B1" w:rsidRDefault="007E16B1" w:rsidP="007E16B1">
      <w:pPr>
        <w:spacing w:line="240" w:lineRule="auto"/>
        <w:rPr>
          <w:rFonts w:eastAsia="Times New Roman" w:cs="Arial"/>
        </w:rPr>
      </w:pPr>
      <w:r w:rsidRPr="007E16B1">
        <w:rPr>
          <w:rFonts w:eastAsia="Times New Roman" w:cs="Arial"/>
          <w:color w:val="000000"/>
          <w:lang w:eastAsia="bg-BG"/>
        </w:rPr>
        <w:t xml:space="preserve">Клиничните наблюдения показват, че при деца на възраст от 1 до 3 години без сърдечно заболяване, свръхдоза </w:t>
      </w:r>
      <w:proofErr w:type="spellStart"/>
      <w:r w:rsidRPr="007E16B1">
        <w:rPr>
          <w:rFonts w:eastAsia="Times New Roman" w:cs="Arial"/>
          <w:color w:val="000000"/>
          <w:lang w:eastAsia="bg-BG"/>
        </w:rPr>
        <w:t>дигоксин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 от 6 до 10 </w:t>
      </w:r>
      <w:r w:rsidRPr="007E16B1">
        <w:rPr>
          <w:rFonts w:eastAsia="Times New Roman" w:cs="Arial"/>
          <w:color w:val="000000"/>
          <w:lang w:val="en-US"/>
        </w:rPr>
        <w:t xml:space="preserve">mg </w:t>
      </w:r>
      <w:r w:rsidRPr="007E16B1">
        <w:rPr>
          <w:rFonts w:eastAsia="Times New Roman" w:cs="Arial"/>
          <w:color w:val="000000"/>
          <w:lang w:eastAsia="bg-BG"/>
        </w:rPr>
        <w:t>води до смърт на половината пациенти.</w:t>
      </w:r>
    </w:p>
    <w:p w14:paraId="57A15AAB" w14:textId="77777777" w:rsidR="007E16B1" w:rsidRPr="007E16B1" w:rsidRDefault="007E16B1" w:rsidP="007E16B1">
      <w:pPr>
        <w:spacing w:line="240" w:lineRule="auto"/>
        <w:rPr>
          <w:rFonts w:eastAsia="Times New Roman" w:cs="Arial"/>
        </w:rPr>
      </w:pPr>
      <w:r w:rsidRPr="007E16B1">
        <w:rPr>
          <w:rFonts w:eastAsia="Times New Roman" w:cs="Arial"/>
          <w:color w:val="000000"/>
          <w:lang w:eastAsia="bg-BG"/>
        </w:rPr>
        <w:t>Повечето симптоми на интоксикация при децата се проявяват по време на началната дигитализация или скоро след това.</w:t>
      </w:r>
    </w:p>
    <w:p w14:paraId="335EA30C" w14:textId="77777777" w:rsidR="007E16B1" w:rsidRPr="007E16B1" w:rsidRDefault="007E16B1" w:rsidP="007E16B1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642031F4" w14:textId="1E836FA4" w:rsidR="007E16B1" w:rsidRPr="007E16B1" w:rsidRDefault="007E16B1" w:rsidP="007E16B1">
      <w:pPr>
        <w:spacing w:line="240" w:lineRule="auto"/>
        <w:rPr>
          <w:rFonts w:eastAsia="Times New Roman" w:cs="Arial"/>
        </w:rPr>
      </w:pPr>
      <w:r w:rsidRPr="007E16B1">
        <w:rPr>
          <w:rFonts w:eastAsia="Times New Roman" w:cs="Arial"/>
          <w:i/>
          <w:iCs/>
          <w:color w:val="000000"/>
          <w:lang w:eastAsia="bg-BG"/>
        </w:rPr>
        <w:t>Симптоми на предозиране от страна на сърцето</w:t>
      </w:r>
    </w:p>
    <w:p w14:paraId="709EFE01" w14:textId="77777777" w:rsidR="007E16B1" w:rsidRPr="007E16B1" w:rsidRDefault="007E16B1" w:rsidP="007E16B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22943B1" w14:textId="6373E82D" w:rsidR="007E16B1" w:rsidRPr="007E16B1" w:rsidRDefault="007E16B1" w:rsidP="007E16B1">
      <w:pPr>
        <w:spacing w:line="240" w:lineRule="auto"/>
        <w:rPr>
          <w:rFonts w:eastAsia="Times New Roman" w:cs="Arial"/>
        </w:rPr>
      </w:pPr>
      <w:r w:rsidRPr="007E16B1">
        <w:rPr>
          <w:rFonts w:eastAsia="Times New Roman" w:cs="Arial"/>
          <w:color w:val="000000"/>
          <w:lang w:eastAsia="bg-BG"/>
        </w:rPr>
        <w:t xml:space="preserve">При децата се проявяват същите аритмии или комбинации от аритмии, както при възрастните. В педиатричната популация се наблюдават по-рядко синусова тахикардия, </w:t>
      </w:r>
      <w:proofErr w:type="spellStart"/>
      <w:r w:rsidRPr="007E16B1">
        <w:rPr>
          <w:rFonts w:eastAsia="Times New Roman" w:cs="Arial"/>
          <w:color w:val="000000"/>
          <w:lang w:eastAsia="bg-BG"/>
        </w:rPr>
        <w:t>надкамерна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 тахикардия и </w:t>
      </w:r>
      <w:proofErr w:type="spellStart"/>
      <w:r w:rsidRPr="007E16B1">
        <w:rPr>
          <w:rFonts w:eastAsia="Times New Roman" w:cs="Arial"/>
          <w:color w:val="000000"/>
          <w:lang w:eastAsia="bg-BG"/>
        </w:rPr>
        <w:t>тахифреквентно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7E16B1">
        <w:rPr>
          <w:rFonts w:eastAsia="Times New Roman" w:cs="Arial"/>
          <w:color w:val="000000"/>
          <w:lang w:eastAsia="bg-BG"/>
        </w:rPr>
        <w:t>предсърдно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 мъждене. По-чести са </w:t>
      </w:r>
      <w:proofErr w:type="spellStart"/>
      <w:r w:rsidRPr="007E16B1">
        <w:rPr>
          <w:rFonts w:eastAsia="Times New Roman" w:cs="Arial"/>
          <w:color w:val="000000"/>
          <w:lang w:eastAsia="bg-BG"/>
        </w:rPr>
        <w:t>проводните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 </w:t>
      </w:r>
      <w:r w:rsidRPr="007E16B1">
        <w:rPr>
          <w:rFonts w:eastAsia="Times New Roman" w:cs="Arial"/>
          <w:color w:val="000000"/>
          <w:lang w:val="en-US"/>
        </w:rPr>
        <w:t xml:space="preserve">(AV) </w:t>
      </w:r>
      <w:r w:rsidRPr="007E16B1">
        <w:rPr>
          <w:rFonts w:eastAsia="Times New Roman" w:cs="Arial"/>
          <w:color w:val="000000"/>
          <w:lang w:eastAsia="bg-BG"/>
        </w:rPr>
        <w:t>нарушения и синусовата брадикардия.</w:t>
      </w:r>
    </w:p>
    <w:p w14:paraId="4416C647" w14:textId="77777777" w:rsidR="007E16B1" w:rsidRPr="007E16B1" w:rsidRDefault="007E16B1" w:rsidP="007E16B1">
      <w:pPr>
        <w:spacing w:line="240" w:lineRule="auto"/>
        <w:rPr>
          <w:rFonts w:eastAsia="Times New Roman" w:cs="Arial"/>
        </w:rPr>
      </w:pPr>
      <w:r w:rsidRPr="007E16B1">
        <w:rPr>
          <w:rFonts w:eastAsia="Times New Roman" w:cs="Arial"/>
          <w:color w:val="000000"/>
          <w:lang w:eastAsia="bg-BG"/>
        </w:rPr>
        <w:t xml:space="preserve">Камерната </w:t>
      </w:r>
      <w:proofErr w:type="spellStart"/>
      <w:r w:rsidRPr="007E16B1">
        <w:rPr>
          <w:rFonts w:eastAsia="Times New Roman" w:cs="Arial"/>
          <w:color w:val="000000"/>
          <w:lang w:eastAsia="bg-BG"/>
        </w:rPr>
        <w:t>екстрасистолия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 е по-рядка, има съобщения за камерна </w:t>
      </w:r>
      <w:proofErr w:type="spellStart"/>
      <w:r w:rsidRPr="007E16B1">
        <w:rPr>
          <w:rFonts w:eastAsia="Times New Roman" w:cs="Arial"/>
          <w:color w:val="000000"/>
          <w:lang w:eastAsia="bg-BG"/>
        </w:rPr>
        <w:t>екстрасистолия</w:t>
      </w:r>
      <w:proofErr w:type="spellEnd"/>
      <w:r w:rsidRPr="007E16B1">
        <w:rPr>
          <w:rFonts w:eastAsia="Times New Roman" w:cs="Arial"/>
          <w:color w:val="000000"/>
          <w:lang w:eastAsia="bg-BG"/>
        </w:rPr>
        <w:t>, камерна тахикардия и камерно мъждене само в случаи на мощно предозиране.</w:t>
      </w:r>
    </w:p>
    <w:p w14:paraId="38C157A0" w14:textId="77777777" w:rsidR="007E16B1" w:rsidRPr="007E16B1" w:rsidRDefault="007E16B1" w:rsidP="007E16B1">
      <w:pPr>
        <w:spacing w:line="240" w:lineRule="auto"/>
        <w:rPr>
          <w:rFonts w:eastAsia="Times New Roman" w:cs="Arial"/>
        </w:rPr>
      </w:pPr>
      <w:r w:rsidRPr="007E16B1">
        <w:rPr>
          <w:rFonts w:eastAsia="Times New Roman" w:cs="Arial"/>
          <w:color w:val="000000"/>
          <w:lang w:eastAsia="bg-BG"/>
        </w:rPr>
        <w:t xml:space="preserve">При деца, приемащи </w:t>
      </w:r>
      <w:proofErr w:type="spellStart"/>
      <w:r w:rsidRPr="007E16B1">
        <w:rPr>
          <w:rFonts w:eastAsia="Times New Roman" w:cs="Arial"/>
          <w:color w:val="000000"/>
          <w:lang w:eastAsia="bg-BG"/>
        </w:rPr>
        <w:t>дигоксин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, всяко ритъмно или </w:t>
      </w:r>
      <w:proofErr w:type="spellStart"/>
      <w:r w:rsidRPr="007E16B1">
        <w:rPr>
          <w:rFonts w:eastAsia="Times New Roman" w:cs="Arial"/>
          <w:color w:val="000000"/>
          <w:lang w:eastAsia="bg-BG"/>
        </w:rPr>
        <w:t>проводно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 нарушение следва да се счита за причинено от </w:t>
      </w:r>
      <w:proofErr w:type="spellStart"/>
      <w:r w:rsidRPr="007E16B1">
        <w:rPr>
          <w:rFonts w:eastAsia="Times New Roman" w:cs="Arial"/>
          <w:color w:val="000000"/>
          <w:lang w:eastAsia="bg-BG"/>
        </w:rPr>
        <w:t>дигоксин</w:t>
      </w:r>
      <w:proofErr w:type="spellEnd"/>
      <w:r w:rsidRPr="007E16B1">
        <w:rPr>
          <w:rFonts w:eastAsia="Times New Roman" w:cs="Arial"/>
          <w:color w:val="000000"/>
          <w:lang w:eastAsia="bg-BG"/>
        </w:rPr>
        <w:t>, освен ако последващата оценка докаже противното.</w:t>
      </w:r>
    </w:p>
    <w:p w14:paraId="61A71F98" w14:textId="77777777" w:rsidR="007E16B1" w:rsidRPr="007E16B1" w:rsidRDefault="007E16B1" w:rsidP="007E16B1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6C4B7A0D" w14:textId="285BB7CE" w:rsidR="007E16B1" w:rsidRPr="007E16B1" w:rsidRDefault="007E16B1" w:rsidP="007E16B1">
      <w:pPr>
        <w:spacing w:line="240" w:lineRule="auto"/>
        <w:rPr>
          <w:rFonts w:eastAsia="Times New Roman" w:cs="Arial"/>
        </w:rPr>
      </w:pPr>
      <w:r w:rsidRPr="007E16B1">
        <w:rPr>
          <w:rFonts w:eastAsia="Times New Roman" w:cs="Arial"/>
          <w:i/>
          <w:iCs/>
          <w:color w:val="000000"/>
          <w:lang w:eastAsia="bg-BG"/>
        </w:rPr>
        <w:lastRenderedPageBreak/>
        <w:t>Симптоми на предозиране от страна на други органи и системи</w:t>
      </w:r>
    </w:p>
    <w:p w14:paraId="262303F6" w14:textId="77777777" w:rsidR="007E16B1" w:rsidRPr="007E16B1" w:rsidRDefault="007E16B1" w:rsidP="007E16B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6963844" w14:textId="37B1414D" w:rsidR="007E16B1" w:rsidRPr="007E16B1" w:rsidRDefault="007E16B1" w:rsidP="007E16B1">
      <w:pPr>
        <w:spacing w:line="240" w:lineRule="auto"/>
        <w:rPr>
          <w:rFonts w:eastAsia="Times New Roman" w:cs="Arial"/>
        </w:rPr>
      </w:pPr>
      <w:r w:rsidRPr="007E16B1">
        <w:rPr>
          <w:rFonts w:eastAsia="Times New Roman" w:cs="Arial"/>
          <w:color w:val="000000"/>
          <w:lang w:eastAsia="bg-BG"/>
        </w:rPr>
        <w:t xml:space="preserve">Подобно на възрастните, чести </w:t>
      </w:r>
      <w:proofErr w:type="spellStart"/>
      <w:r w:rsidRPr="007E16B1">
        <w:rPr>
          <w:rFonts w:eastAsia="Times New Roman" w:cs="Arial"/>
          <w:color w:val="000000"/>
          <w:lang w:eastAsia="bg-BG"/>
        </w:rPr>
        <w:t>екстракардиални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 симптоми са тези от страна на зрението, ЦНС и гастроинтестиналния тракт. При кърмачета и малки деца по-рядко се срещат гадене и повръщане. В допълнение към нежеланите реакции, наблюдавани при приложение на препоръчаните дози, при предозиране се съобщава и за забавен растеж и развитие при кърмачетата, загуба на тегло при по-големите деца, коремни болки следствие от исхемия на </w:t>
      </w:r>
      <w:proofErr w:type="spellStart"/>
      <w:r w:rsidRPr="007E16B1">
        <w:rPr>
          <w:rFonts w:eastAsia="Times New Roman" w:cs="Arial"/>
          <w:color w:val="000000"/>
          <w:lang w:eastAsia="bg-BG"/>
        </w:rPr>
        <w:t>мезентериалните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 артерии, замаяност и поведенчески нарушения, включително психотична симптоматика.</w:t>
      </w:r>
    </w:p>
    <w:p w14:paraId="451AFEE4" w14:textId="77777777" w:rsidR="007E16B1" w:rsidRPr="007E16B1" w:rsidRDefault="007E16B1" w:rsidP="007E16B1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BF93FC6" w14:textId="0A539F82" w:rsidR="007E16B1" w:rsidRPr="007E16B1" w:rsidRDefault="007E16B1" w:rsidP="007E16B1">
      <w:pPr>
        <w:pStyle w:val="Heading3"/>
        <w:rPr>
          <w:rFonts w:eastAsia="Times New Roman"/>
          <w:u w:val="single"/>
        </w:rPr>
      </w:pPr>
      <w:r w:rsidRPr="007E16B1">
        <w:rPr>
          <w:rFonts w:eastAsia="Times New Roman"/>
          <w:u w:val="single"/>
          <w:lang w:eastAsia="bg-BG"/>
        </w:rPr>
        <w:t>Лечение</w:t>
      </w:r>
    </w:p>
    <w:p w14:paraId="54107C2D" w14:textId="77777777" w:rsidR="007E16B1" w:rsidRPr="007E16B1" w:rsidRDefault="007E16B1" w:rsidP="007E16B1">
      <w:pPr>
        <w:spacing w:line="240" w:lineRule="auto"/>
        <w:rPr>
          <w:rFonts w:eastAsia="Times New Roman" w:cs="Arial"/>
        </w:rPr>
      </w:pPr>
      <w:r w:rsidRPr="007E16B1">
        <w:rPr>
          <w:rFonts w:eastAsia="Times New Roman" w:cs="Arial"/>
          <w:color w:val="000000"/>
          <w:lang w:eastAsia="bg-BG"/>
        </w:rPr>
        <w:t xml:space="preserve">Промивката на стомаха след скорошно поглъщане (случайно или умишлено самоотравяне) спомага за редуциране на количество </w:t>
      </w:r>
      <w:proofErr w:type="spellStart"/>
      <w:r w:rsidRPr="007E16B1">
        <w:rPr>
          <w:rFonts w:eastAsia="Times New Roman" w:cs="Arial"/>
          <w:color w:val="000000"/>
          <w:lang w:eastAsia="bg-BG"/>
        </w:rPr>
        <w:t>дигоксин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, налично за абсорбция. Пациентите, погълнали големи количества </w:t>
      </w:r>
      <w:proofErr w:type="spellStart"/>
      <w:r w:rsidRPr="007E16B1">
        <w:rPr>
          <w:rFonts w:eastAsia="Times New Roman" w:cs="Arial"/>
          <w:color w:val="000000"/>
          <w:lang w:eastAsia="bg-BG"/>
        </w:rPr>
        <w:t>дигоксин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 трябва да приемат голяма доза активен въглен, който свързва </w:t>
      </w:r>
      <w:proofErr w:type="spellStart"/>
      <w:r w:rsidRPr="007E16B1">
        <w:rPr>
          <w:rFonts w:eastAsia="Times New Roman" w:cs="Arial"/>
          <w:color w:val="000000"/>
          <w:lang w:eastAsia="bg-BG"/>
        </w:rPr>
        <w:t>дигоксин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 в гастроинтестиналния тракт и предотвратява абсорбцията.</w:t>
      </w:r>
    </w:p>
    <w:p w14:paraId="17789DE5" w14:textId="77777777" w:rsidR="007E16B1" w:rsidRPr="007E16B1" w:rsidRDefault="007E16B1" w:rsidP="007E16B1">
      <w:pPr>
        <w:spacing w:line="240" w:lineRule="auto"/>
        <w:rPr>
          <w:rFonts w:eastAsia="Times New Roman" w:cs="Arial"/>
        </w:rPr>
      </w:pPr>
      <w:r w:rsidRPr="007E16B1">
        <w:rPr>
          <w:rFonts w:eastAsia="Times New Roman" w:cs="Arial"/>
          <w:color w:val="000000"/>
          <w:lang w:eastAsia="bg-BG"/>
        </w:rPr>
        <w:t xml:space="preserve">Ако възрастен без сърдечно заболяване, погълне повече от 25 </w:t>
      </w:r>
      <w:r w:rsidRPr="007E16B1">
        <w:rPr>
          <w:rFonts w:eastAsia="Times New Roman" w:cs="Arial"/>
          <w:color w:val="000000"/>
          <w:lang w:val="en-US"/>
        </w:rPr>
        <w:t xml:space="preserve">mg </w:t>
      </w:r>
      <w:proofErr w:type="spellStart"/>
      <w:r w:rsidRPr="007E16B1">
        <w:rPr>
          <w:rFonts w:eastAsia="Times New Roman" w:cs="Arial"/>
          <w:color w:val="000000"/>
          <w:lang w:eastAsia="bg-BG"/>
        </w:rPr>
        <w:t>дигоксин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, резултатът е смърт или прогресивна интоксикация, което може да бъде предотвратено единствено с въвеждане на </w:t>
      </w:r>
      <w:proofErr w:type="spellStart"/>
      <w:r w:rsidRPr="007E16B1">
        <w:rPr>
          <w:rFonts w:eastAsia="Times New Roman" w:cs="Arial"/>
          <w:color w:val="000000"/>
          <w:lang w:eastAsia="bg-BG"/>
        </w:rPr>
        <w:t>дигоксин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-свързващи антитела </w:t>
      </w:r>
      <w:r w:rsidRPr="007E16B1">
        <w:rPr>
          <w:rFonts w:eastAsia="Times New Roman" w:cs="Arial"/>
          <w:color w:val="000000"/>
          <w:lang w:val="en-US"/>
        </w:rPr>
        <w:t>(</w:t>
      </w:r>
      <w:proofErr w:type="spellStart"/>
      <w:r w:rsidRPr="007E16B1">
        <w:rPr>
          <w:rFonts w:eastAsia="Times New Roman" w:cs="Arial"/>
          <w:color w:val="000000"/>
          <w:lang w:val="en-US"/>
        </w:rPr>
        <w:t>Digibind</w:t>
      </w:r>
      <w:proofErr w:type="spellEnd"/>
      <w:r w:rsidRPr="007E16B1">
        <w:rPr>
          <w:rFonts w:eastAsia="Times New Roman" w:cs="Arial"/>
          <w:color w:val="000000"/>
          <w:lang w:val="en-US"/>
        </w:rPr>
        <w:t xml:space="preserve">®). </w:t>
      </w:r>
      <w:r w:rsidRPr="007E16B1">
        <w:rPr>
          <w:rFonts w:eastAsia="Times New Roman" w:cs="Arial"/>
          <w:color w:val="000000"/>
          <w:lang w:eastAsia="bg-BG"/>
        </w:rPr>
        <w:t xml:space="preserve">Ако дете на възраст от 1 до 3 години, без сърдечно заболяване, погълне повече от 10 </w:t>
      </w:r>
      <w:r w:rsidRPr="007E16B1">
        <w:rPr>
          <w:rFonts w:eastAsia="Times New Roman" w:cs="Arial"/>
          <w:color w:val="000000"/>
          <w:lang w:val="en-US"/>
        </w:rPr>
        <w:t xml:space="preserve">mg </w:t>
      </w:r>
      <w:proofErr w:type="spellStart"/>
      <w:r w:rsidRPr="007E16B1">
        <w:rPr>
          <w:rFonts w:eastAsia="Times New Roman" w:cs="Arial"/>
          <w:color w:val="000000"/>
          <w:lang w:eastAsia="bg-BG"/>
        </w:rPr>
        <w:t>дигоксин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 и не бъдат въведени </w:t>
      </w:r>
      <w:proofErr w:type="spellStart"/>
      <w:r w:rsidRPr="007E16B1">
        <w:rPr>
          <w:rFonts w:eastAsia="Times New Roman" w:cs="Arial"/>
          <w:color w:val="000000"/>
          <w:lang w:eastAsia="bg-BG"/>
        </w:rPr>
        <w:t>дигоксин</w:t>
      </w:r>
      <w:proofErr w:type="spellEnd"/>
      <w:r w:rsidRPr="007E16B1">
        <w:rPr>
          <w:rFonts w:eastAsia="Times New Roman" w:cs="Arial"/>
          <w:color w:val="000000"/>
          <w:lang w:eastAsia="bg-BG"/>
        </w:rPr>
        <w:t>-свързващи антитела,</w:t>
      </w:r>
      <w:r w:rsidRPr="007E16B1">
        <w:rPr>
          <w:rFonts w:eastAsia="Times New Roman" w:cs="Arial"/>
          <w:color w:val="000000"/>
          <w:u w:val="single"/>
          <w:lang w:eastAsia="bg-BG"/>
        </w:rPr>
        <w:t xml:space="preserve"> </w:t>
      </w:r>
      <w:r w:rsidRPr="007E16B1">
        <w:rPr>
          <w:rFonts w:eastAsia="Times New Roman" w:cs="Arial"/>
          <w:color w:val="000000"/>
          <w:lang w:eastAsia="bg-BG"/>
        </w:rPr>
        <w:t>фаталният изход е гарантиран.</w:t>
      </w:r>
    </w:p>
    <w:p w14:paraId="094E21FA" w14:textId="77777777" w:rsidR="007E16B1" w:rsidRPr="007E16B1" w:rsidRDefault="007E16B1" w:rsidP="007E16B1">
      <w:pPr>
        <w:spacing w:line="240" w:lineRule="auto"/>
        <w:rPr>
          <w:rFonts w:eastAsia="Times New Roman" w:cs="Arial"/>
        </w:rPr>
      </w:pPr>
      <w:r w:rsidRPr="007E16B1">
        <w:rPr>
          <w:rFonts w:eastAsia="Times New Roman" w:cs="Arial"/>
          <w:color w:val="000000"/>
          <w:lang w:eastAsia="bg-BG"/>
        </w:rPr>
        <w:t>Наличната хипокалиемия трябва да бъде коригирана. В случаи на поглъщане на големи</w:t>
      </w:r>
    </w:p>
    <w:p w14:paraId="3D508DF1" w14:textId="24DC9B38" w:rsidR="007E16B1" w:rsidRDefault="007E16B1" w:rsidP="007E16B1">
      <w:pPr>
        <w:rPr>
          <w:rFonts w:eastAsia="Times New Roman" w:cs="Arial"/>
          <w:color w:val="000000"/>
          <w:lang w:eastAsia="bg-BG"/>
        </w:rPr>
      </w:pPr>
      <w:r w:rsidRPr="007E16B1">
        <w:rPr>
          <w:rFonts w:eastAsia="Times New Roman" w:cs="Arial"/>
          <w:color w:val="000000"/>
          <w:lang w:eastAsia="bg-BG"/>
        </w:rPr>
        <w:t xml:space="preserve">количества </w:t>
      </w:r>
      <w:proofErr w:type="spellStart"/>
      <w:r w:rsidRPr="007E16B1">
        <w:rPr>
          <w:rFonts w:eastAsia="Times New Roman" w:cs="Arial"/>
          <w:color w:val="000000"/>
          <w:lang w:eastAsia="bg-BG"/>
        </w:rPr>
        <w:t>дигоксин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, скелетните мускули отделят калий и това може да доведе до </w:t>
      </w:r>
      <w:proofErr w:type="spellStart"/>
      <w:r w:rsidRPr="007E16B1">
        <w:rPr>
          <w:rFonts w:eastAsia="Times New Roman" w:cs="Arial"/>
          <w:color w:val="000000"/>
          <w:lang w:eastAsia="bg-BG"/>
        </w:rPr>
        <w:t>хиперкалиемия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 затова, преди прилагането на препарати, коригиращи хипокалиемията, трябва да бъде </w:t>
      </w:r>
      <w:proofErr w:type="spellStart"/>
      <w:r w:rsidRPr="007E16B1">
        <w:rPr>
          <w:rFonts w:eastAsia="Times New Roman" w:cs="Arial"/>
          <w:color w:val="000000"/>
          <w:lang w:eastAsia="bg-BG"/>
        </w:rPr>
        <w:t>изледвано</w:t>
      </w:r>
      <w:proofErr w:type="spellEnd"/>
      <w:r w:rsidRPr="007E16B1">
        <w:rPr>
          <w:rFonts w:eastAsia="Times New Roman" w:cs="Arial"/>
          <w:color w:val="000000"/>
          <w:lang w:eastAsia="bg-BG"/>
        </w:rPr>
        <w:t xml:space="preserve"> серумното ниво на калия.</w:t>
      </w:r>
    </w:p>
    <w:p w14:paraId="3E3B7F3F" w14:textId="0B8D6DCE" w:rsidR="007E16B1" w:rsidRDefault="007E16B1" w:rsidP="007E16B1">
      <w:pPr>
        <w:rPr>
          <w:rFonts w:eastAsia="Times New Roman" w:cs="Arial"/>
          <w:color w:val="000000"/>
          <w:lang w:eastAsia="bg-BG"/>
        </w:rPr>
      </w:pPr>
    </w:p>
    <w:p w14:paraId="09F41E13" w14:textId="77777777" w:rsidR="007E16B1" w:rsidRPr="007E16B1" w:rsidRDefault="007E16B1" w:rsidP="007E16B1">
      <w:pPr>
        <w:rPr>
          <w:sz w:val="24"/>
          <w:szCs w:val="24"/>
        </w:rPr>
      </w:pPr>
      <w:proofErr w:type="spellStart"/>
      <w:r w:rsidRPr="007E16B1">
        <w:rPr>
          <w:lang w:eastAsia="bg-BG"/>
        </w:rPr>
        <w:t>Брадиаритмиите</w:t>
      </w:r>
      <w:proofErr w:type="spellEnd"/>
      <w:r w:rsidRPr="007E16B1">
        <w:rPr>
          <w:lang w:eastAsia="bg-BG"/>
        </w:rPr>
        <w:t xml:space="preserve"> се повлияват от атропин, но може да се наложи временно поставяне на пейсмейкър. Камерните аритмии се повлияват от </w:t>
      </w:r>
      <w:proofErr w:type="spellStart"/>
      <w:r w:rsidRPr="007E16B1">
        <w:rPr>
          <w:lang w:eastAsia="bg-BG"/>
        </w:rPr>
        <w:t>лидокаин</w:t>
      </w:r>
      <w:proofErr w:type="spellEnd"/>
      <w:r w:rsidRPr="007E16B1">
        <w:rPr>
          <w:lang w:eastAsia="bg-BG"/>
        </w:rPr>
        <w:t xml:space="preserve"> и </w:t>
      </w:r>
      <w:proofErr w:type="spellStart"/>
      <w:r w:rsidRPr="007E16B1">
        <w:rPr>
          <w:lang w:eastAsia="bg-BG"/>
        </w:rPr>
        <w:t>фенитоин</w:t>
      </w:r>
      <w:proofErr w:type="spellEnd"/>
      <w:r w:rsidRPr="007E16B1">
        <w:rPr>
          <w:lang w:eastAsia="bg-BG"/>
        </w:rPr>
        <w:t>.</w:t>
      </w:r>
    </w:p>
    <w:p w14:paraId="75326C15" w14:textId="77777777" w:rsidR="007E16B1" w:rsidRPr="007E16B1" w:rsidRDefault="007E16B1" w:rsidP="007E16B1">
      <w:pPr>
        <w:rPr>
          <w:sz w:val="24"/>
          <w:szCs w:val="24"/>
        </w:rPr>
      </w:pPr>
      <w:r w:rsidRPr="007E16B1">
        <w:rPr>
          <w:lang w:eastAsia="bg-BG"/>
        </w:rPr>
        <w:t xml:space="preserve">При интоксикация със съществуваща опасност за живота, диализата не е подходящ метод за отстраняване на </w:t>
      </w:r>
      <w:proofErr w:type="spellStart"/>
      <w:r w:rsidRPr="007E16B1">
        <w:rPr>
          <w:lang w:eastAsia="bg-BG"/>
        </w:rPr>
        <w:t>дигоксин</w:t>
      </w:r>
      <w:proofErr w:type="spellEnd"/>
      <w:r w:rsidRPr="007E16B1">
        <w:rPr>
          <w:lang w:eastAsia="bg-BG"/>
        </w:rPr>
        <w:t xml:space="preserve"> от организма.</w:t>
      </w:r>
    </w:p>
    <w:p w14:paraId="2A694FC6" w14:textId="4673AE34" w:rsidR="007E16B1" w:rsidRPr="007E16B1" w:rsidRDefault="007E16B1" w:rsidP="007E16B1">
      <w:pPr>
        <w:rPr>
          <w:sz w:val="24"/>
          <w:szCs w:val="24"/>
        </w:rPr>
      </w:pPr>
      <w:r w:rsidRPr="007E16B1">
        <w:rPr>
          <w:lang w:eastAsia="bg-BG"/>
        </w:rPr>
        <w:t xml:space="preserve">Интравенозното приложение на специфични </w:t>
      </w:r>
      <w:proofErr w:type="spellStart"/>
      <w:r w:rsidRPr="007E16B1">
        <w:rPr>
          <w:lang w:eastAsia="bg-BG"/>
        </w:rPr>
        <w:t>дигоксин</w:t>
      </w:r>
      <w:proofErr w:type="spellEnd"/>
      <w:r w:rsidRPr="007E16B1">
        <w:rPr>
          <w:lang w:eastAsia="bg-BG"/>
        </w:rPr>
        <w:t xml:space="preserve">-свързващи (овчи) антитела води до бързо отзвучаване на симптомите и усложненията свързани с </w:t>
      </w:r>
      <w:proofErr w:type="spellStart"/>
      <w:r w:rsidRPr="007E16B1">
        <w:rPr>
          <w:lang w:eastAsia="bg-BG"/>
        </w:rPr>
        <w:t>дигиталисовата</w:t>
      </w:r>
      <w:proofErr w:type="spellEnd"/>
      <w:r w:rsidRPr="007E16B1">
        <w:rPr>
          <w:lang w:eastAsia="bg-BG"/>
        </w:rPr>
        <w:t xml:space="preserve"> интоксикация. </w:t>
      </w:r>
      <w:proofErr w:type="spellStart"/>
      <w:r w:rsidRPr="007E16B1">
        <w:rPr>
          <w:lang w:val="en-US"/>
        </w:rPr>
        <w:t>Digibind</w:t>
      </w:r>
      <w:proofErr w:type="spellEnd"/>
      <w:r w:rsidRPr="007E16B1">
        <w:rPr>
          <w:lang w:val="en-US"/>
        </w:rPr>
        <w:t xml:space="preserve">® </w:t>
      </w:r>
      <w:r w:rsidRPr="007E16B1">
        <w:rPr>
          <w:lang w:eastAsia="bg-BG"/>
        </w:rPr>
        <w:t xml:space="preserve">е единственото специфично лечение на интоксикацията с </w:t>
      </w:r>
      <w:proofErr w:type="spellStart"/>
      <w:r w:rsidRPr="007E16B1">
        <w:rPr>
          <w:lang w:eastAsia="bg-BG"/>
        </w:rPr>
        <w:t>дигоксин</w:t>
      </w:r>
      <w:proofErr w:type="spellEnd"/>
      <w:r>
        <w:rPr>
          <w:lang w:eastAsia="bg-BG"/>
        </w:rPr>
        <w:t>.</w:t>
      </w:r>
    </w:p>
    <w:p w14:paraId="4BBA2A1D" w14:textId="77777777" w:rsidR="007E16B1" w:rsidRPr="007E16B1" w:rsidRDefault="007E16B1" w:rsidP="007E16B1">
      <w:pPr>
        <w:rPr>
          <w:rFonts w:cs="Arial"/>
        </w:rPr>
      </w:pPr>
    </w:p>
    <w:p w14:paraId="18EF4AFE" w14:textId="77777777" w:rsidR="002C50EE" w:rsidRDefault="002C50EE" w:rsidP="002C50EE">
      <w:pPr>
        <w:pStyle w:val="Heading1"/>
      </w:pPr>
      <w:r>
        <w:t>5. ФАРМАКОЛОГИЧНИ СВОЙСТВА</w:t>
      </w:r>
    </w:p>
    <w:p w14:paraId="6CDB2723" w14:textId="5EEEDFAC" w:rsidR="00C809A7" w:rsidRDefault="002C50EE" w:rsidP="00AA23EC">
      <w:pPr>
        <w:pStyle w:val="Heading2"/>
      </w:pPr>
      <w:r>
        <w:t xml:space="preserve">5.1. </w:t>
      </w:r>
      <w:proofErr w:type="spellStart"/>
      <w:r>
        <w:t>Фармакодинамични</w:t>
      </w:r>
      <w:proofErr w:type="spellEnd"/>
      <w:r>
        <w:t xml:space="preserve"> свойства</w:t>
      </w:r>
    </w:p>
    <w:p w14:paraId="7062EAC4" w14:textId="77777777" w:rsidR="007E16B1" w:rsidRDefault="007E16B1" w:rsidP="007E16B1">
      <w:pPr>
        <w:rPr>
          <w:lang w:eastAsia="bg-BG"/>
        </w:rPr>
      </w:pPr>
    </w:p>
    <w:p w14:paraId="339CAA94" w14:textId="4DA5E584" w:rsidR="007E16B1" w:rsidRDefault="007E16B1" w:rsidP="007E16B1">
      <w:pPr>
        <w:rPr>
          <w:lang w:eastAsia="bg-BG"/>
        </w:rPr>
      </w:pPr>
      <w:proofErr w:type="spellStart"/>
      <w:r w:rsidRPr="007E16B1">
        <w:rPr>
          <w:lang w:eastAsia="bg-BG"/>
        </w:rPr>
        <w:t>Фармакотерапевтична</w:t>
      </w:r>
      <w:proofErr w:type="spellEnd"/>
      <w:r w:rsidRPr="007E16B1">
        <w:rPr>
          <w:lang w:eastAsia="bg-BG"/>
        </w:rPr>
        <w:t xml:space="preserve"> група: </w:t>
      </w:r>
    </w:p>
    <w:p w14:paraId="6F223F1F" w14:textId="1C48C496" w:rsidR="007E16B1" w:rsidRPr="007E16B1" w:rsidRDefault="007E16B1" w:rsidP="007E16B1">
      <w:pPr>
        <w:rPr>
          <w:sz w:val="24"/>
          <w:szCs w:val="24"/>
        </w:rPr>
      </w:pPr>
      <w:r w:rsidRPr="007E16B1">
        <w:rPr>
          <w:lang w:eastAsia="bg-BG"/>
        </w:rPr>
        <w:t xml:space="preserve">Сърдечни </w:t>
      </w:r>
      <w:proofErr w:type="spellStart"/>
      <w:r w:rsidRPr="007E16B1">
        <w:rPr>
          <w:lang w:eastAsia="bg-BG"/>
        </w:rPr>
        <w:t>гликозиди</w:t>
      </w:r>
      <w:proofErr w:type="spellEnd"/>
      <w:r w:rsidRPr="007E16B1">
        <w:rPr>
          <w:lang w:eastAsia="bg-BG"/>
        </w:rPr>
        <w:t xml:space="preserve">, </w:t>
      </w:r>
      <w:proofErr w:type="spellStart"/>
      <w:r w:rsidRPr="007E16B1">
        <w:rPr>
          <w:lang w:eastAsia="bg-BG"/>
        </w:rPr>
        <w:t>дигиталисови</w:t>
      </w:r>
      <w:proofErr w:type="spellEnd"/>
      <w:r w:rsidRPr="007E16B1">
        <w:rPr>
          <w:lang w:eastAsia="bg-BG"/>
        </w:rPr>
        <w:t>, АТС код: С01А А05</w:t>
      </w:r>
    </w:p>
    <w:p w14:paraId="52E2460B" w14:textId="77777777" w:rsidR="007E16B1" w:rsidRDefault="007E16B1" w:rsidP="007E16B1">
      <w:pPr>
        <w:rPr>
          <w:lang w:eastAsia="bg-BG"/>
        </w:rPr>
      </w:pPr>
    </w:p>
    <w:p w14:paraId="0FDC69E6" w14:textId="5D098FE6" w:rsidR="007E16B1" w:rsidRPr="007E16B1" w:rsidRDefault="007E16B1" w:rsidP="007E16B1">
      <w:pPr>
        <w:rPr>
          <w:sz w:val="24"/>
          <w:szCs w:val="24"/>
        </w:rPr>
      </w:pPr>
      <w:proofErr w:type="spellStart"/>
      <w:r w:rsidRPr="007E16B1">
        <w:rPr>
          <w:lang w:eastAsia="bg-BG"/>
        </w:rPr>
        <w:t>Дигоксин</w:t>
      </w:r>
      <w:proofErr w:type="spellEnd"/>
      <w:r w:rsidRPr="007E16B1">
        <w:rPr>
          <w:lang w:eastAsia="bg-BG"/>
        </w:rPr>
        <w:t xml:space="preserve"> е лекарствен продукт от групата на </w:t>
      </w:r>
      <w:proofErr w:type="spellStart"/>
      <w:r w:rsidRPr="007E16B1">
        <w:rPr>
          <w:lang w:eastAsia="bg-BG"/>
        </w:rPr>
        <w:t>дигиталисовите</w:t>
      </w:r>
      <w:proofErr w:type="spellEnd"/>
      <w:r w:rsidRPr="007E16B1">
        <w:rPr>
          <w:lang w:eastAsia="bg-BG"/>
        </w:rPr>
        <w:t xml:space="preserve"> </w:t>
      </w:r>
      <w:proofErr w:type="spellStart"/>
      <w:r w:rsidRPr="007E16B1">
        <w:rPr>
          <w:lang w:eastAsia="bg-BG"/>
        </w:rPr>
        <w:t>гликозиди</w:t>
      </w:r>
      <w:proofErr w:type="spellEnd"/>
      <w:r w:rsidRPr="007E16B1">
        <w:rPr>
          <w:lang w:eastAsia="bg-BG"/>
        </w:rPr>
        <w:t xml:space="preserve">. Притежава мощен положителен </w:t>
      </w:r>
      <w:proofErr w:type="spellStart"/>
      <w:r w:rsidRPr="007E16B1">
        <w:rPr>
          <w:lang w:eastAsia="bg-BG"/>
        </w:rPr>
        <w:t>инотропен</w:t>
      </w:r>
      <w:proofErr w:type="spellEnd"/>
      <w:r w:rsidRPr="007E16B1">
        <w:rPr>
          <w:lang w:eastAsia="bg-BG"/>
        </w:rPr>
        <w:t xml:space="preserve"> и </w:t>
      </w:r>
      <w:proofErr w:type="spellStart"/>
      <w:r w:rsidRPr="007E16B1">
        <w:rPr>
          <w:lang w:eastAsia="bg-BG"/>
        </w:rPr>
        <w:t>батмотропен</w:t>
      </w:r>
      <w:proofErr w:type="spellEnd"/>
      <w:r w:rsidRPr="007E16B1">
        <w:rPr>
          <w:lang w:eastAsia="bg-BG"/>
        </w:rPr>
        <w:t xml:space="preserve"> и отрицателен </w:t>
      </w:r>
      <w:proofErr w:type="spellStart"/>
      <w:r w:rsidRPr="007E16B1">
        <w:rPr>
          <w:lang w:eastAsia="bg-BG"/>
        </w:rPr>
        <w:t>хроно</w:t>
      </w:r>
      <w:proofErr w:type="spellEnd"/>
      <w:r w:rsidRPr="007E16B1">
        <w:rPr>
          <w:lang w:eastAsia="bg-BG"/>
        </w:rPr>
        <w:t xml:space="preserve">- и </w:t>
      </w:r>
      <w:proofErr w:type="spellStart"/>
      <w:r w:rsidRPr="007E16B1">
        <w:rPr>
          <w:lang w:eastAsia="bg-BG"/>
        </w:rPr>
        <w:t>дромотропен</w:t>
      </w:r>
      <w:proofErr w:type="spellEnd"/>
      <w:r w:rsidRPr="007E16B1">
        <w:rPr>
          <w:lang w:eastAsia="bg-BG"/>
        </w:rPr>
        <w:t xml:space="preserve"> ефекти върху миокарда. Благоприятните ефекти на </w:t>
      </w:r>
      <w:proofErr w:type="spellStart"/>
      <w:r w:rsidRPr="007E16B1">
        <w:rPr>
          <w:lang w:eastAsia="bg-BG"/>
        </w:rPr>
        <w:t>дигоксин</w:t>
      </w:r>
      <w:proofErr w:type="spellEnd"/>
      <w:r w:rsidRPr="007E16B1">
        <w:rPr>
          <w:lang w:eastAsia="bg-BG"/>
        </w:rPr>
        <w:t xml:space="preserve"> са резултат на директното му действие върху сърдечния мускул. Ефектите са пропорционални на дозата и се постигат със сравнително ниски дози. </w:t>
      </w:r>
      <w:proofErr w:type="spellStart"/>
      <w:r w:rsidRPr="007E16B1">
        <w:rPr>
          <w:lang w:eastAsia="bg-BG"/>
        </w:rPr>
        <w:t>Дигоксин</w:t>
      </w:r>
      <w:proofErr w:type="spellEnd"/>
      <w:r w:rsidRPr="007E16B1">
        <w:rPr>
          <w:lang w:eastAsia="bg-BG"/>
        </w:rPr>
        <w:t xml:space="preserve"> въздейства върху електрическата деполяризация на клетките на миокарда и свързаното с това повлияване на техния </w:t>
      </w:r>
      <w:proofErr w:type="spellStart"/>
      <w:r w:rsidRPr="007E16B1">
        <w:rPr>
          <w:lang w:eastAsia="bg-BG"/>
        </w:rPr>
        <w:lastRenderedPageBreak/>
        <w:t>контрактилитет</w:t>
      </w:r>
      <w:proofErr w:type="spellEnd"/>
      <w:r w:rsidRPr="007E16B1">
        <w:rPr>
          <w:lang w:eastAsia="bg-BG"/>
        </w:rPr>
        <w:t xml:space="preserve">. </w:t>
      </w:r>
      <w:proofErr w:type="spellStart"/>
      <w:r w:rsidRPr="007E16B1">
        <w:rPr>
          <w:lang w:eastAsia="bg-BG"/>
        </w:rPr>
        <w:t>Дигоксин</w:t>
      </w:r>
      <w:proofErr w:type="spellEnd"/>
      <w:r w:rsidRPr="007E16B1">
        <w:rPr>
          <w:lang w:eastAsia="bg-BG"/>
        </w:rPr>
        <w:t xml:space="preserve"> притежава висок афинитет по отношение на </w:t>
      </w:r>
      <w:r w:rsidRPr="007E16B1">
        <w:rPr>
          <w:lang w:val="en-US"/>
        </w:rPr>
        <w:t>Na</w:t>
      </w:r>
      <w:r w:rsidRPr="007E16B1">
        <w:rPr>
          <w:vertAlign w:val="superscript"/>
          <w:lang w:val="en-US"/>
        </w:rPr>
        <w:t>+</w:t>
      </w:r>
      <w:r w:rsidRPr="007E16B1">
        <w:rPr>
          <w:lang w:val="en-US"/>
        </w:rPr>
        <w:t xml:space="preserve"> </w:t>
      </w:r>
      <w:r w:rsidRPr="007E16B1">
        <w:rPr>
          <w:lang w:eastAsia="bg-BG"/>
        </w:rPr>
        <w:t xml:space="preserve">и К-АТР-ензимен комплекс по външната част на клетъчната мембрана, като инхибира мембранната </w:t>
      </w:r>
      <w:r w:rsidRPr="007E16B1">
        <w:rPr>
          <w:lang w:val="en-US"/>
        </w:rPr>
        <w:t>Na</w:t>
      </w:r>
      <w:r w:rsidRPr="007E16B1">
        <w:rPr>
          <w:vertAlign w:val="superscript"/>
          <w:lang w:val="en-US"/>
        </w:rPr>
        <w:t>+</w:t>
      </w:r>
      <w:r w:rsidRPr="007E16B1">
        <w:rPr>
          <w:lang w:val="en-US"/>
        </w:rPr>
        <w:t>/K</w:t>
      </w:r>
      <w:r w:rsidRPr="007E16B1">
        <w:rPr>
          <w:vertAlign w:val="superscript"/>
          <w:lang w:val="en-US"/>
        </w:rPr>
        <w:t>+</w:t>
      </w:r>
      <w:r w:rsidRPr="007E16B1">
        <w:rPr>
          <w:lang w:val="en-US"/>
        </w:rPr>
        <w:t xml:space="preserve"> </w:t>
      </w:r>
      <w:r w:rsidRPr="007E16B1">
        <w:rPr>
          <w:lang w:eastAsia="bg-BG"/>
        </w:rPr>
        <w:t>активирана АТФ-</w:t>
      </w:r>
      <w:proofErr w:type="spellStart"/>
      <w:r w:rsidRPr="007E16B1">
        <w:rPr>
          <w:lang w:eastAsia="bg-BG"/>
        </w:rPr>
        <w:t>аза</w:t>
      </w:r>
      <w:proofErr w:type="spellEnd"/>
      <w:r w:rsidRPr="007E16B1">
        <w:rPr>
          <w:lang w:eastAsia="bg-BG"/>
        </w:rPr>
        <w:t xml:space="preserve">, в резултат на което се повишава </w:t>
      </w:r>
      <w:proofErr w:type="spellStart"/>
      <w:r w:rsidRPr="007E16B1">
        <w:rPr>
          <w:lang w:eastAsia="bg-BG"/>
        </w:rPr>
        <w:t>инфлуксът</w:t>
      </w:r>
      <w:proofErr w:type="spellEnd"/>
      <w:r w:rsidRPr="007E16B1">
        <w:rPr>
          <w:lang w:eastAsia="bg-BG"/>
        </w:rPr>
        <w:t xml:space="preserve"> на калциеви йони през мембраната и </w:t>
      </w:r>
      <w:proofErr w:type="spellStart"/>
      <w:r w:rsidRPr="007E16B1">
        <w:rPr>
          <w:lang w:eastAsia="bg-BG"/>
        </w:rPr>
        <w:t>интрацелуларните</w:t>
      </w:r>
      <w:proofErr w:type="spellEnd"/>
      <w:r w:rsidRPr="007E16B1">
        <w:rPr>
          <w:lang w:eastAsia="bg-BG"/>
        </w:rPr>
        <w:t xml:space="preserve"> калциеви нива в моментът на спрягане на възбуждането и съкращението. Ефикасността на </w:t>
      </w:r>
      <w:proofErr w:type="spellStart"/>
      <w:r w:rsidRPr="007E16B1">
        <w:rPr>
          <w:lang w:eastAsia="bg-BG"/>
        </w:rPr>
        <w:t>дигоксин</w:t>
      </w:r>
      <w:proofErr w:type="spellEnd"/>
      <w:r w:rsidRPr="007E16B1">
        <w:rPr>
          <w:lang w:eastAsia="bg-BG"/>
        </w:rPr>
        <w:t xml:space="preserve"> се може да бъде значително повишена при ниска </w:t>
      </w:r>
      <w:proofErr w:type="spellStart"/>
      <w:r w:rsidRPr="007E16B1">
        <w:rPr>
          <w:lang w:eastAsia="bg-BG"/>
        </w:rPr>
        <w:t>екстрацелуларна</w:t>
      </w:r>
      <w:proofErr w:type="spellEnd"/>
      <w:r w:rsidRPr="007E16B1">
        <w:rPr>
          <w:lang w:eastAsia="bg-BG"/>
        </w:rPr>
        <w:t xml:space="preserve"> концентрация на калия, докато </w:t>
      </w:r>
      <w:proofErr w:type="spellStart"/>
      <w:r w:rsidRPr="007E16B1">
        <w:rPr>
          <w:lang w:eastAsia="bg-BG"/>
        </w:rPr>
        <w:t>хиперкалиемията</w:t>
      </w:r>
      <w:proofErr w:type="spellEnd"/>
      <w:r w:rsidRPr="007E16B1">
        <w:rPr>
          <w:lang w:eastAsia="bg-BG"/>
        </w:rPr>
        <w:t xml:space="preserve"> има обратен ефект. Индиректното действие на </w:t>
      </w:r>
      <w:proofErr w:type="spellStart"/>
      <w:r w:rsidRPr="007E16B1">
        <w:rPr>
          <w:lang w:eastAsia="bg-BG"/>
        </w:rPr>
        <w:t>дигоксин</w:t>
      </w:r>
      <w:proofErr w:type="spellEnd"/>
      <w:r w:rsidRPr="007E16B1">
        <w:rPr>
          <w:lang w:eastAsia="bg-BG"/>
        </w:rPr>
        <w:t xml:space="preserve"> върху сърдечно-съдовата система се осъществява чрез автономната нервна система (АНС) и отново се дължи на инхибиране на </w:t>
      </w:r>
      <w:r w:rsidRPr="007E16B1">
        <w:rPr>
          <w:lang w:val="en-US"/>
        </w:rPr>
        <w:t>Na</w:t>
      </w:r>
      <w:r w:rsidRPr="007E16B1">
        <w:rPr>
          <w:vertAlign w:val="superscript"/>
          <w:lang w:val="en-US"/>
        </w:rPr>
        <w:t>+</w:t>
      </w:r>
      <w:r w:rsidRPr="007E16B1">
        <w:rPr>
          <w:lang w:val="en-US"/>
        </w:rPr>
        <w:t>/K</w:t>
      </w:r>
      <w:r w:rsidRPr="007E16B1">
        <w:rPr>
          <w:vertAlign w:val="superscript"/>
          <w:lang w:val="en-US"/>
        </w:rPr>
        <w:t>+</w:t>
      </w:r>
      <w:r w:rsidRPr="007E16B1">
        <w:rPr>
          <w:lang w:val="en-US"/>
        </w:rPr>
        <w:t xml:space="preserve"> </w:t>
      </w:r>
      <w:r w:rsidRPr="007E16B1">
        <w:rPr>
          <w:lang w:eastAsia="bg-BG"/>
        </w:rPr>
        <w:t xml:space="preserve">помпа в клетките на АНС. </w:t>
      </w:r>
      <w:proofErr w:type="spellStart"/>
      <w:r w:rsidRPr="007E16B1">
        <w:rPr>
          <w:lang w:eastAsia="bg-BG"/>
        </w:rPr>
        <w:t>Вагомиметичното</w:t>
      </w:r>
      <w:proofErr w:type="spellEnd"/>
      <w:r w:rsidRPr="007E16B1">
        <w:rPr>
          <w:lang w:eastAsia="bg-BG"/>
        </w:rPr>
        <w:t xml:space="preserve"> действие води до понижаване на </w:t>
      </w:r>
      <w:proofErr w:type="spellStart"/>
      <w:r w:rsidRPr="007E16B1">
        <w:rPr>
          <w:lang w:eastAsia="bg-BG"/>
        </w:rPr>
        <w:t>симпатиковия</w:t>
      </w:r>
      <w:proofErr w:type="spellEnd"/>
      <w:r w:rsidRPr="007E16B1">
        <w:rPr>
          <w:lang w:eastAsia="bg-BG"/>
        </w:rPr>
        <w:t xml:space="preserve"> тонус и намалена честота на провеждане на импулсите през предсърдията и </w:t>
      </w:r>
      <w:r w:rsidRPr="007E16B1">
        <w:rPr>
          <w:lang w:val="en-US"/>
        </w:rPr>
        <w:t>AV</w:t>
      </w:r>
      <w:r w:rsidRPr="007E16B1">
        <w:rPr>
          <w:lang w:eastAsia="bg-BG"/>
        </w:rPr>
        <w:t xml:space="preserve">-възела. Следователно, главен благоприятен ефект на </w:t>
      </w:r>
      <w:proofErr w:type="spellStart"/>
      <w:r w:rsidRPr="007E16B1">
        <w:rPr>
          <w:lang w:eastAsia="bg-BG"/>
        </w:rPr>
        <w:t>дигоксина</w:t>
      </w:r>
      <w:proofErr w:type="spellEnd"/>
      <w:r w:rsidRPr="007E16B1">
        <w:rPr>
          <w:lang w:eastAsia="bg-BG"/>
        </w:rPr>
        <w:t xml:space="preserve"> е забавяне на камерната честота.</w:t>
      </w:r>
    </w:p>
    <w:p w14:paraId="15D743BF" w14:textId="77777777" w:rsidR="007E16B1" w:rsidRPr="007E16B1" w:rsidRDefault="007E16B1" w:rsidP="007E16B1">
      <w:pPr>
        <w:rPr>
          <w:sz w:val="24"/>
          <w:szCs w:val="24"/>
        </w:rPr>
      </w:pPr>
      <w:r w:rsidRPr="007E16B1">
        <w:rPr>
          <w:lang w:eastAsia="bg-BG"/>
        </w:rPr>
        <w:t xml:space="preserve">Индиректните промени в сърдечния </w:t>
      </w:r>
      <w:proofErr w:type="spellStart"/>
      <w:r w:rsidRPr="007E16B1">
        <w:rPr>
          <w:lang w:eastAsia="bg-BG"/>
        </w:rPr>
        <w:t>контрактилитет</w:t>
      </w:r>
      <w:proofErr w:type="spellEnd"/>
      <w:r w:rsidRPr="007E16B1">
        <w:rPr>
          <w:lang w:eastAsia="bg-BG"/>
        </w:rPr>
        <w:t xml:space="preserve"> се дължат също и на промените във венозния </w:t>
      </w:r>
      <w:proofErr w:type="spellStart"/>
      <w:r w:rsidRPr="007E16B1">
        <w:rPr>
          <w:lang w:eastAsia="bg-BG"/>
        </w:rPr>
        <w:t>комплайънс</w:t>
      </w:r>
      <w:proofErr w:type="spellEnd"/>
      <w:r w:rsidRPr="007E16B1">
        <w:rPr>
          <w:lang w:eastAsia="bg-BG"/>
        </w:rPr>
        <w:t xml:space="preserve">, които са резултат от променената активност на АНС и директно стимулиращо въздействие върху вените. Общият ефект върху циркулацията не е еднакъв при отделните субекти и се управлява от взаимодействието между директния </w:t>
      </w:r>
      <w:r w:rsidRPr="007E16B1">
        <w:rPr>
          <w:i/>
          <w:iCs/>
          <w:lang w:eastAsia="bg-BG"/>
        </w:rPr>
        <w:t>и</w:t>
      </w:r>
      <w:r w:rsidRPr="007E16B1">
        <w:rPr>
          <w:lang w:eastAsia="bg-BG"/>
        </w:rPr>
        <w:t xml:space="preserve"> индиректния механизъм на действие на </w:t>
      </w:r>
      <w:proofErr w:type="spellStart"/>
      <w:r w:rsidRPr="007E16B1">
        <w:rPr>
          <w:lang w:eastAsia="bg-BG"/>
        </w:rPr>
        <w:t>дигоксин</w:t>
      </w:r>
      <w:proofErr w:type="spellEnd"/>
      <w:r w:rsidRPr="007E16B1">
        <w:rPr>
          <w:lang w:eastAsia="bg-BG"/>
        </w:rPr>
        <w:t xml:space="preserve">. При някои </w:t>
      </w:r>
      <w:proofErr w:type="spellStart"/>
      <w:r w:rsidRPr="007E16B1">
        <w:rPr>
          <w:lang w:eastAsia="bg-BG"/>
        </w:rPr>
        <w:t>надкамерни</w:t>
      </w:r>
      <w:proofErr w:type="spellEnd"/>
      <w:r w:rsidRPr="007E16B1">
        <w:rPr>
          <w:lang w:eastAsia="bg-BG"/>
        </w:rPr>
        <w:t xml:space="preserve"> аритмии е водещо </w:t>
      </w:r>
      <w:proofErr w:type="spellStart"/>
      <w:r w:rsidRPr="007E16B1">
        <w:rPr>
          <w:lang w:eastAsia="bg-BG"/>
        </w:rPr>
        <w:t>неврогенно-медиираното</w:t>
      </w:r>
      <w:proofErr w:type="spellEnd"/>
      <w:r w:rsidRPr="007E16B1">
        <w:rPr>
          <w:lang w:eastAsia="bg-BG"/>
        </w:rPr>
        <w:t xml:space="preserve"> забавяне на провеждането в </w:t>
      </w:r>
      <w:r w:rsidRPr="007E16B1">
        <w:rPr>
          <w:lang w:val="en-US"/>
        </w:rPr>
        <w:t>AV</w:t>
      </w:r>
      <w:r w:rsidRPr="007E16B1">
        <w:rPr>
          <w:lang w:eastAsia="bg-BG"/>
        </w:rPr>
        <w:t>-възела.</w:t>
      </w:r>
    </w:p>
    <w:p w14:paraId="7E4EA9C9" w14:textId="77777777" w:rsidR="007E16B1" w:rsidRPr="007E16B1" w:rsidRDefault="007E16B1" w:rsidP="007E16B1">
      <w:pPr>
        <w:rPr>
          <w:sz w:val="24"/>
          <w:szCs w:val="24"/>
        </w:rPr>
      </w:pPr>
      <w:r w:rsidRPr="007E16B1">
        <w:rPr>
          <w:lang w:eastAsia="bg-BG"/>
        </w:rPr>
        <w:t xml:space="preserve">При пациенти със сърдечна недостатъчност степента на </w:t>
      </w:r>
      <w:proofErr w:type="spellStart"/>
      <w:r w:rsidRPr="007E16B1">
        <w:rPr>
          <w:lang w:eastAsia="bg-BG"/>
        </w:rPr>
        <w:t>неврохормонална</w:t>
      </w:r>
      <w:proofErr w:type="spellEnd"/>
      <w:r w:rsidRPr="007E16B1">
        <w:rPr>
          <w:lang w:eastAsia="bg-BG"/>
        </w:rPr>
        <w:t xml:space="preserve"> активация се асоциира с клинично влошаване и риск от повишена смъртност. Независимо от своя </w:t>
      </w:r>
      <w:proofErr w:type="spellStart"/>
      <w:r w:rsidRPr="007E16B1">
        <w:rPr>
          <w:lang w:eastAsia="bg-BG"/>
        </w:rPr>
        <w:t>инотропен</w:t>
      </w:r>
      <w:proofErr w:type="spellEnd"/>
      <w:r w:rsidRPr="007E16B1">
        <w:rPr>
          <w:lang w:eastAsia="bg-BG"/>
        </w:rPr>
        <w:t xml:space="preserve"> ефект, </w:t>
      </w:r>
      <w:proofErr w:type="spellStart"/>
      <w:r w:rsidRPr="007E16B1">
        <w:rPr>
          <w:lang w:eastAsia="bg-BG"/>
        </w:rPr>
        <w:t>дигоксин</w:t>
      </w:r>
      <w:proofErr w:type="spellEnd"/>
      <w:r w:rsidRPr="007E16B1">
        <w:rPr>
          <w:lang w:eastAsia="bg-BG"/>
        </w:rPr>
        <w:t xml:space="preserve"> понижава активността на </w:t>
      </w:r>
      <w:proofErr w:type="spellStart"/>
      <w:r w:rsidRPr="007E16B1">
        <w:rPr>
          <w:lang w:eastAsia="bg-BG"/>
        </w:rPr>
        <w:t>симпатиковата</w:t>
      </w:r>
      <w:proofErr w:type="spellEnd"/>
      <w:r w:rsidRPr="007E16B1">
        <w:rPr>
          <w:lang w:eastAsia="bg-BG"/>
        </w:rPr>
        <w:t xml:space="preserve"> нервна система и системата ренин-</w:t>
      </w:r>
      <w:proofErr w:type="spellStart"/>
      <w:r w:rsidRPr="007E16B1">
        <w:rPr>
          <w:lang w:eastAsia="bg-BG"/>
        </w:rPr>
        <w:t>ангиотензин</w:t>
      </w:r>
      <w:proofErr w:type="spellEnd"/>
      <w:r w:rsidRPr="007E16B1">
        <w:rPr>
          <w:lang w:eastAsia="bg-BG"/>
        </w:rPr>
        <w:t xml:space="preserve"> и така може да повлияе благоприятно преживяемостта. Механизмите за това остават неясни.</w:t>
      </w:r>
    </w:p>
    <w:p w14:paraId="0D07C113" w14:textId="77777777" w:rsidR="007E16B1" w:rsidRPr="007E16B1" w:rsidRDefault="007E16B1" w:rsidP="007E16B1"/>
    <w:p w14:paraId="0A962168" w14:textId="1DD55E09" w:rsidR="00C809A7" w:rsidRDefault="002C50EE" w:rsidP="00AA23EC">
      <w:pPr>
        <w:pStyle w:val="Heading2"/>
      </w:pPr>
      <w:r>
        <w:t xml:space="preserve">5.2. </w:t>
      </w:r>
      <w:proofErr w:type="spellStart"/>
      <w:r>
        <w:t>Фармакокинетични</w:t>
      </w:r>
      <w:proofErr w:type="spellEnd"/>
      <w:r>
        <w:t xml:space="preserve"> свойства</w:t>
      </w:r>
    </w:p>
    <w:p w14:paraId="2E1A3F0B" w14:textId="77777777" w:rsidR="007E16B1" w:rsidRDefault="007E16B1" w:rsidP="007E16B1">
      <w:pPr>
        <w:rPr>
          <w:lang w:eastAsia="bg-BG"/>
        </w:rPr>
      </w:pPr>
    </w:p>
    <w:p w14:paraId="4036F0FC" w14:textId="0A13A128" w:rsidR="007E16B1" w:rsidRPr="00F548B1" w:rsidRDefault="007E16B1" w:rsidP="00F548B1">
      <w:pPr>
        <w:pStyle w:val="Heading3"/>
        <w:rPr>
          <w:rFonts w:eastAsia="Times New Roman"/>
          <w:u w:val="single"/>
        </w:rPr>
      </w:pPr>
      <w:r w:rsidRPr="00F548B1">
        <w:rPr>
          <w:rFonts w:eastAsia="Times New Roman"/>
          <w:u w:val="single"/>
          <w:lang w:eastAsia="bg-BG"/>
        </w:rPr>
        <w:t>Абсорбция</w:t>
      </w:r>
    </w:p>
    <w:p w14:paraId="1D854A6D" w14:textId="149D5D3C" w:rsidR="007E16B1" w:rsidRDefault="007E16B1" w:rsidP="007E16B1">
      <w:pPr>
        <w:rPr>
          <w:lang w:eastAsia="bg-BG"/>
        </w:rPr>
      </w:pPr>
      <w:r w:rsidRPr="007E16B1">
        <w:rPr>
          <w:lang w:eastAsia="bg-BG"/>
        </w:rPr>
        <w:t>Ефект може да бъде наблюдаван 0,5 до 2 часа след перорално приложение и достига своя</w:t>
      </w:r>
      <w:r w:rsidRPr="007E16B1">
        <w:rPr>
          <w:smallCaps/>
          <w:sz w:val="52"/>
          <w:szCs w:val="52"/>
          <w:lang w:eastAsia="bg-BG"/>
        </w:rPr>
        <w:t xml:space="preserve"> </w:t>
      </w:r>
      <w:r w:rsidRPr="007E16B1">
        <w:rPr>
          <w:lang w:eastAsia="bg-BG"/>
        </w:rPr>
        <w:t xml:space="preserve">максимум след 2 до 6 часа. </w:t>
      </w:r>
      <w:proofErr w:type="spellStart"/>
      <w:r w:rsidRPr="007E16B1">
        <w:rPr>
          <w:lang w:eastAsia="bg-BG"/>
        </w:rPr>
        <w:t>Дигоксин</w:t>
      </w:r>
      <w:proofErr w:type="spellEnd"/>
      <w:r w:rsidRPr="007E16B1">
        <w:rPr>
          <w:lang w:eastAsia="bg-BG"/>
        </w:rPr>
        <w:t xml:space="preserve"> има бърза и почти пълна </w:t>
      </w:r>
      <w:proofErr w:type="spellStart"/>
      <w:r w:rsidRPr="007E16B1">
        <w:rPr>
          <w:lang w:eastAsia="bg-BG"/>
        </w:rPr>
        <w:t>гастроентерална</w:t>
      </w:r>
      <w:proofErr w:type="spellEnd"/>
      <w:r w:rsidRPr="007E16B1">
        <w:rPr>
          <w:lang w:eastAsia="bg-BG"/>
        </w:rPr>
        <w:t xml:space="preserve"> резорбция</w:t>
      </w:r>
      <w:r w:rsidR="0057096F">
        <w:rPr>
          <w:lang w:val="en-US" w:eastAsia="bg-BG"/>
        </w:rPr>
        <w:t xml:space="preserve"> 70-</w:t>
      </w:r>
      <w:r w:rsidRPr="007E16B1">
        <w:rPr>
          <w:lang w:eastAsia="bg-BG"/>
        </w:rPr>
        <w:t xml:space="preserve">80%). Когато дозата </w:t>
      </w:r>
      <w:proofErr w:type="spellStart"/>
      <w:r w:rsidRPr="007E16B1">
        <w:rPr>
          <w:lang w:eastAsia="bg-BG"/>
        </w:rPr>
        <w:t>дигоксин</w:t>
      </w:r>
      <w:proofErr w:type="spellEnd"/>
      <w:r w:rsidRPr="007E16B1">
        <w:rPr>
          <w:lang w:eastAsia="bg-BG"/>
        </w:rPr>
        <w:t xml:space="preserve"> е приета след хранене, скоростта на резорбция</w:t>
      </w:r>
      <w:r w:rsidR="0057096F">
        <w:rPr>
          <w:lang w:val="en-US" w:eastAsia="bg-BG"/>
        </w:rPr>
        <w:t xml:space="preserve"> </w:t>
      </w:r>
      <w:r w:rsidRPr="007E16B1">
        <w:rPr>
          <w:lang w:eastAsia="bg-BG"/>
        </w:rPr>
        <w:t>е забавена, но</w:t>
      </w:r>
      <w:r w:rsidRPr="007E16B1">
        <w:rPr>
          <w:vertAlign w:val="superscript"/>
          <w:lang w:eastAsia="bg-BG"/>
        </w:rPr>
        <w:t xml:space="preserve"> </w:t>
      </w:r>
      <w:r w:rsidRPr="007E16B1">
        <w:rPr>
          <w:lang w:eastAsia="bg-BG"/>
        </w:rPr>
        <w:t xml:space="preserve">общото количество на резорбирания </w:t>
      </w:r>
      <w:proofErr w:type="spellStart"/>
      <w:r w:rsidRPr="007E16B1">
        <w:rPr>
          <w:lang w:eastAsia="bg-BG"/>
        </w:rPr>
        <w:t>дигоксин</w:t>
      </w:r>
      <w:proofErr w:type="spellEnd"/>
      <w:r w:rsidRPr="007E16B1">
        <w:rPr>
          <w:lang w:eastAsia="bg-BG"/>
        </w:rPr>
        <w:t xml:space="preserve"> е обикновено непроменено. При таблетна форма бионаличността на перорално приложен </w:t>
      </w:r>
      <w:proofErr w:type="spellStart"/>
      <w:r w:rsidRPr="007E16B1">
        <w:rPr>
          <w:lang w:eastAsia="bg-BG"/>
        </w:rPr>
        <w:t>дигоксин</w:t>
      </w:r>
      <w:proofErr w:type="spellEnd"/>
      <w:r w:rsidRPr="007E16B1">
        <w:rPr>
          <w:lang w:eastAsia="bg-BG"/>
        </w:rPr>
        <w:t xml:space="preserve"> е около 63%.</w:t>
      </w:r>
    </w:p>
    <w:p w14:paraId="21D0DDCF" w14:textId="64DA0126" w:rsidR="00F548B1" w:rsidRDefault="00F548B1" w:rsidP="007E16B1">
      <w:pPr>
        <w:rPr>
          <w:lang w:eastAsia="bg-BG"/>
        </w:rPr>
      </w:pPr>
    </w:p>
    <w:p w14:paraId="4BF5A52A" w14:textId="77777777" w:rsidR="00F548B1" w:rsidRPr="00F548B1" w:rsidRDefault="00F548B1" w:rsidP="00F548B1">
      <w:pPr>
        <w:pStyle w:val="Heading3"/>
        <w:rPr>
          <w:rFonts w:eastAsia="Times New Roman"/>
          <w:u w:val="single"/>
        </w:rPr>
      </w:pPr>
      <w:r w:rsidRPr="00F548B1">
        <w:rPr>
          <w:rFonts w:eastAsia="Times New Roman"/>
          <w:u w:val="single"/>
          <w:lang w:eastAsia="bg-BG"/>
        </w:rPr>
        <w:t>Разпределение</w:t>
      </w:r>
    </w:p>
    <w:p w14:paraId="29CE15CC" w14:textId="77777777" w:rsidR="00F548B1" w:rsidRPr="00F548B1" w:rsidRDefault="00F548B1" w:rsidP="00F548B1">
      <w:pPr>
        <w:spacing w:line="240" w:lineRule="auto"/>
        <w:rPr>
          <w:rFonts w:eastAsia="Times New Roman" w:cs="Arial"/>
        </w:rPr>
      </w:pPr>
      <w:r w:rsidRPr="00F548B1">
        <w:rPr>
          <w:rFonts w:eastAsia="Times New Roman" w:cs="Arial"/>
          <w:color w:val="000000"/>
          <w:lang w:eastAsia="bg-BG"/>
        </w:rPr>
        <w:t xml:space="preserve">Първоначалното разпределение на </w:t>
      </w:r>
      <w:proofErr w:type="spellStart"/>
      <w:r w:rsidRPr="00F548B1">
        <w:rPr>
          <w:rFonts w:eastAsia="Times New Roman" w:cs="Arial"/>
          <w:color w:val="000000"/>
          <w:lang w:eastAsia="bg-BG"/>
        </w:rPr>
        <w:t>дигоксин</w:t>
      </w:r>
      <w:proofErr w:type="spellEnd"/>
      <w:r w:rsidRPr="00F548B1">
        <w:rPr>
          <w:rFonts w:eastAsia="Times New Roman" w:cs="Arial"/>
          <w:color w:val="000000"/>
          <w:lang w:eastAsia="bg-BG"/>
        </w:rPr>
        <w:t xml:space="preserve"> продължава от 6 до 8 часа. То е следвано от постепенно понижаване на серумната концентрация, зависещо от скоростта на екскреция на </w:t>
      </w:r>
      <w:proofErr w:type="spellStart"/>
      <w:r w:rsidRPr="00F548B1">
        <w:rPr>
          <w:rFonts w:eastAsia="Times New Roman" w:cs="Arial"/>
          <w:color w:val="000000"/>
          <w:lang w:eastAsia="bg-BG"/>
        </w:rPr>
        <w:t>дигоксин</w:t>
      </w:r>
      <w:proofErr w:type="spellEnd"/>
      <w:r w:rsidRPr="00F548B1">
        <w:rPr>
          <w:rFonts w:eastAsia="Times New Roman" w:cs="Arial"/>
          <w:color w:val="000000"/>
          <w:lang w:eastAsia="bg-BG"/>
        </w:rPr>
        <w:t xml:space="preserve"> от организма. </w:t>
      </w:r>
      <w:proofErr w:type="spellStart"/>
      <w:r w:rsidRPr="00F548B1">
        <w:rPr>
          <w:rFonts w:eastAsia="Times New Roman" w:cs="Arial"/>
          <w:color w:val="000000"/>
          <w:lang w:eastAsia="bg-BG"/>
        </w:rPr>
        <w:t>Дигоксин</w:t>
      </w:r>
      <w:proofErr w:type="spellEnd"/>
      <w:r w:rsidRPr="00F548B1">
        <w:rPr>
          <w:rFonts w:eastAsia="Times New Roman" w:cs="Arial"/>
          <w:color w:val="000000"/>
          <w:lang w:eastAsia="bg-BG"/>
        </w:rPr>
        <w:t xml:space="preserve"> има голям обем на разпределение </w:t>
      </w:r>
      <w:r w:rsidRPr="00F548B1">
        <w:rPr>
          <w:rFonts w:eastAsia="Times New Roman" w:cs="Arial"/>
          <w:color w:val="000000"/>
          <w:lang w:val="en-US"/>
        </w:rPr>
        <w:t>(Vd</w:t>
      </w:r>
      <w:r w:rsidRPr="00F548B1">
        <w:rPr>
          <w:rFonts w:eastAsia="Times New Roman" w:cs="Arial"/>
          <w:color w:val="000000"/>
          <w:vertAlign w:val="subscript"/>
          <w:lang w:val="en-US"/>
        </w:rPr>
        <w:t>99</w:t>
      </w:r>
      <w:r w:rsidRPr="00F548B1">
        <w:rPr>
          <w:rFonts w:eastAsia="Times New Roman" w:cs="Arial"/>
          <w:color w:val="000000"/>
          <w:lang w:val="en-US"/>
        </w:rPr>
        <w:t xml:space="preserve"> </w:t>
      </w:r>
      <w:r w:rsidRPr="00F548B1">
        <w:rPr>
          <w:rFonts w:eastAsia="Times New Roman" w:cs="Arial"/>
          <w:color w:val="000000"/>
          <w:lang w:eastAsia="bg-BG"/>
        </w:rPr>
        <w:t xml:space="preserve">= 5101 при здрави доброволци), което демонстрира, че той разпределя в значителна степен и се свързва с много от тъканите. Най-високи концентрации на </w:t>
      </w:r>
      <w:proofErr w:type="spellStart"/>
      <w:r w:rsidRPr="00F548B1">
        <w:rPr>
          <w:rFonts w:eastAsia="Times New Roman" w:cs="Arial"/>
          <w:color w:val="000000"/>
          <w:lang w:eastAsia="bg-BG"/>
        </w:rPr>
        <w:t>дигоксин</w:t>
      </w:r>
      <w:proofErr w:type="spellEnd"/>
      <w:r w:rsidRPr="00F548B1">
        <w:rPr>
          <w:rFonts w:eastAsia="Times New Roman" w:cs="Arial"/>
          <w:color w:val="000000"/>
          <w:lang w:eastAsia="bg-BG"/>
        </w:rPr>
        <w:t xml:space="preserve"> са измерени в сърцето, черния дроб и бъбреците, като концентрациите в сърцето надвишават 30 пъти тези в кръвообращението. Въпреки че концентрацията в скелетните мускули е доста по-ниска, това депо не трябва да бъде подценявано, защото те представляват 40% от телесното тегло. Свързва се с плазмените протеини до 25%.</w:t>
      </w:r>
    </w:p>
    <w:p w14:paraId="7AFA0DA2" w14:textId="77777777" w:rsidR="00F548B1" w:rsidRPr="00F548B1" w:rsidRDefault="00F548B1" w:rsidP="00F548B1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2270F45" w14:textId="69C66413" w:rsidR="00F548B1" w:rsidRPr="00F548B1" w:rsidRDefault="00F548B1" w:rsidP="00F548B1">
      <w:pPr>
        <w:pStyle w:val="Heading3"/>
        <w:rPr>
          <w:rFonts w:eastAsia="Times New Roman"/>
          <w:u w:val="single"/>
        </w:rPr>
      </w:pPr>
      <w:r w:rsidRPr="00F548B1">
        <w:rPr>
          <w:rFonts w:eastAsia="Times New Roman"/>
          <w:u w:val="single"/>
          <w:lang w:eastAsia="bg-BG"/>
        </w:rPr>
        <w:lastRenderedPageBreak/>
        <w:t>Елиминиране</w:t>
      </w:r>
    </w:p>
    <w:p w14:paraId="0F81B3F2" w14:textId="77777777" w:rsidR="00F548B1" w:rsidRPr="00F548B1" w:rsidRDefault="00F548B1" w:rsidP="00F548B1">
      <w:pPr>
        <w:spacing w:line="240" w:lineRule="auto"/>
        <w:rPr>
          <w:rFonts w:eastAsia="Times New Roman" w:cs="Arial"/>
        </w:rPr>
      </w:pPr>
      <w:r w:rsidRPr="00F548B1">
        <w:rPr>
          <w:rFonts w:eastAsia="Times New Roman" w:cs="Arial"/>
          <w:color w:val="000000"/>
          <w:lang w:eastAsia="bg-BG"/>
        </w:rPr>
        <w:t xml:space="preserve">Отделя се от организма основно чрез бъбреците, в непроменен вид. </w:t>
      </w:r>
      <w:proofErr w:type="spellStart"/>
      <w:r w:rsidRPr="00F548B1">
        <w:rPr>
          <w:rFonts w:eastAsia="Times New Roman" w:cs="Arial"/>
          <w:color w:val="000000"/>
          <w:lang w:eastAsia="bg-BG"/>
        </w:rPr>
        <w:t>Дигоксин</w:t>
      </w:r>
      <w:proofErr w:type="spellEnd"/>
      <w:r w:rsidRPr="00F548B1">
        <w:rPr>
          <w:rFonts w:eastAsia="Times New Roman" w:cs="Arial"/>
          <w:color w:val="000000"/>
          <w:lang w:eastAsia="bg-BG"/>
        </w:rPr>
        <w:t xml:space="preserve"> е субстрат на Р- </w:t>
      </w:r>
      <w:proofErr w:type="spellStart"/>
      <w:r w:rsidRPr="00F548B1">
        <w:rPr>
          <w:rFonts w:eastAsia="Times New Roman" w:cs="Arial"/>
          <w:color w:val="000000"/>
          <w:lang w:eastAsia="bg-BG"/>
        </w:rPr>
        <w:t>гликопротеина</w:t>
      </w:r>
      <w:proofErr w:type="spellEnd"/>
      <w:r w:rsidRPr="00F548B1">
        <w:rPr>
          <w:rFonts w:eastAsia="Times New Roman" w:cs="Arial"/>
          <w:color w:val="000000"/>
          <w:lang w:eastAsia="bg-BG"/>
        </w:rPr>
        <w:t xml:space="preserve">, който е транспортен протеин в </w:t>
      </w:r>
      <w:proofErr w:type="spellStart"/>
      <w:r w:rsidRPr="00F548B1">
        <w:rPr>
          <w:rFonts w:eastAsia="Times New Roman" w:cs="Arial"/>
          <w:color w:val="000000"/>
          <w:lang w:eastAsia="bg-BG"/>
        </w:rPr>
        <w:t>апикалната</w:t>
      </w:r>
      <w:proofErr w:type="spellEnd"/>
      <w:r w:rsidRPr="00F548B1">
        <w:rPr>
          <w:rFonts w:eastAsia="Times New Roman" w:cs="Arial"/>
          <w:color w:val="000000"/>
          <w:lang w:eastAsia="bg-BG"/>
        </w:rPr>
        <w:t xml:space="preserve"> мембрана на </w:t>
      </w:r>
      <w:proofErr w:type="spellStart"/>
      <w:r w:rsidRPr="00F548B1">
        <w:rPr>
          <w:rFonts w:eastAsia="Times New Roman" w:cs="Arial"/>
          <w:color w:val="000000"/>
          <w:lang w:eastAsia="bg-BG"/>
        </w:rPr>
        <w:t>ентероцитите</w:t>
      </w:r>
      <w:proofErr w:type="spellEnd"/>
      <w:r w:rsidRPr="00F548B1">
        <w:rPr>
          <w:rFonts w:eastAsia="Times New Roman" w:cs="Arial"/>
          <w:color w:val="000000"/>
          <w:lang w:eastAsia="bg-BG"/>
        </w:rPr>
        <w:t xml:space="preserve"> и може да ограничи абсорбцията на </w:t>
      </w:r>
      <w:proofErr w:type="spellStart"/>
      <w:r w:rsidRPr="00F548B1">
        <w:rPr>
          <w:rFonts w:eastAsia="Times New Roman" w:cs="Arial"/>
          <w:color w:val="000000"/>
          <w:lang w:eastAsia="bg-BG"/>
        </w:rPr>
        <w:t>дигоксин</w:t>
      </w:r>
      <w:proofErr w:type="spellEnd"/>
      <w:r w:rsidRPr="00F548B1">
        <w:rPr>
          <w:rFonts w:eastAsia="Times New Roman" w:cs="Arial"/>
          <w:color w:val="000000"/>
          <w:lang w:eastAsia="bg-BG"/>
        </w:rPr>
        <w:t>. Р-</w:t>
      </w:r>
      <w:proofErr w:type="spellStart"/>
      <w:r w:rsidRPr="00F548B1">
        <w:rPr>
          <w:rFonts w:eastAsia="Times New Roman" w:cs="Arial"/>
          <w:color w:val="000000"/>
          <w:lang w:eastAsia="bg-BG"/>
        </w:rPr>
        <w:t>гликопротеина</w:t>
      </w:r>
      <w:proofErr w:type="spellEnd"/>
      <w:r w:rsidRPr="00F548B1">
        <w:rPr>
          <w:rFonts w:eastAsia="Times New Roman" w:cs="Arial"/>
          <w:color w:val="000000"/>
          <w:lang w:eastAsia="bg-BG"/>
        </w:rPr>
        <w:t xml:space="preserve"> в проксималните бъбречни </w:t>
      </w:r>
      <w:proofErr w:type="spellStart"/>
      <w:r w:rsidRPr="00F548B1">
        <w:rPr>
          <w:rFonts w:eastAsia="Times New Roman" w:cs="Arial"/>
          <w:color w:val="000000"/>
          <w:lang w:eastAsia="bg-BG"/>
        </w:rPr>
        <w:t>тубули</w:t>
      </w:r>
      <w:proofErr w:type="spellEnd"/>
      <w:r w:rsidRPr="00F548B1">
        <w:rPr>
          <w:rFonts w:eastAsia="Times New Roman" w:cs="Arial"/>
          <w:color w:val="000000"/>
          <w:lang w:eastAsia="bg-BG"/>
        </w:rPr>
        <w:t xml:space="preserve"> е важен фактор в регулацията на бъбречната екскреция на </w:t>
      </w:r>
      <w:proofErr w:type="spellStart"/>
      <w:r w:rsidRPr="00F548B1">
        <w:rPr>
          <w:rFonts w:eastAsia="Times New Roman" w:cs="Arial"/>
          <w:color w:val="000000"/>
          <w:lang w:eastAsia="bg-BG"/>
        </w:rPr>
        <w:t>дигоксин</w:t>
      </w:r>
      <w:proofErr w:type="spellEnd"/>
      <w:r w:rsidRPr="00F548B1">
        <w:rPr>
          <w:rFonts w:eastAsia="Times New Roman" w:cs="Arial"/>
          <w:color w:val="000000"/>
          <w:lang w:eastAsia="bg-BG"/>
        </w:rPr>
        <w:t xml:space="preserve"> (вж. точка 4.5).</w:t>
      </w:r>
    </w:p>
    <w:p w14:paraId="7DE0F146" w14:textId="77777777" w:rsidR="00F548B1" w:rsidRPr="00F548B1" w:rsidRDefault="00F548B1" w:rsidP="00F548B1">
      <w:pPr>
        <w:spacing w:line="240" w:lineRule="auto"/>
        <w:rPr>
          <w:rFonts w:eastAsia="Times New Roman" w:cs="Arial"/>
        </w:rPr>
      </w:pPr>
      <w:r w:rsidRPr="00F548B1">
        <w:rPr>
          <w:rFonts w:eastAsia="Times New Roman" w:cs="Arial"/>
          <w:color w:val="000000"/>
          <w:lang w:eastAsia="bg-BG"/>
        </w:rPr>
        <w:t xml:space="preserve">При 6-дневен период на проследяване след венозно приложение, между 60 и 75% от приложената доза се открива непроменена в урината. </w:t>
      </w:r>
      <w:proofErr w:type="spellStart"/>
      <w:r w:rsidRPr="00F548B1">
        <w:rPr>
          <w:rFonts w:eastAsia="Times New Roman" w:cs="Arial"/>
          <w:color w:val="000000"/>
          <w:lang w:eastAsia="bg-BG"/>
        </w:rPr>
        <w:t>Дигоксин</w:t>
      </w:r>
      <w:proofErr w:type="spellEnd"/>
      <w:r w:rsidRPr="00F548B1">
        <w:rPr>
          <w:rFonts w:eastAsia="Times New Roman" w:cs="Arial"/>
          <w:color w:val="000000"/>
          <w:lang w:eastAsia="bg-BG"/>
        </w:rPr>
        <w:t xml:space="preserve"> се </w:t>
      </w:r>
      <w:proofErr w:type="spellStart"/>
      <w:r w:rsidRPr="00F548B1">
        <w:rPr>
          <w:rFonts w:eastAsia="Times New Roman" w:cs="Arial"/>
          <w:color w:val="000000"/>
          <w:lang w:eastAsia="bg-BG"/>
        </w:rPr>
        <w:t>екскретира</w:t>
      </w:r>
      <w:proofErr w:type="spellEnd"/>
      <w:r w:rsidRPr="00F548B1">
        <w:rPr>
          <w:rFonts w:eastAsia="Times New Roman" w:cs="Arial"/>
          <w:color w:val="000000"/>
          <w:lang w:eastAsia="bg-BG"/>
        </w:rPr>
        <w:t xml:space="preserve"> основно чрез бъбреците, като процентът дневни загуби е функция на </w:t>
      </w:r>
      <w:proofErr w:type="spellStart"/>
      <w:r w:rsidRPr="00F548B1">
        <w:rPr>
          <w:rFonts w:eastAsia="Times New Roman" w:cs="Arial"/>
          <w:color w:val="000000"/>
          <w:lang w:eastAsia="bg-BG"/>
        </w:rPr>
        <w:t>креатининовият</w:t>
      </w:r>
      <w:proofErr w:type="spellEnd"/>
      <w:r w:rsidRPr="00F548B1">
        <w:rPr>
          <w:rFonts w:eastAsia="Times New Roman" w:cs="Arial"/>
          <w:color w:val="000000"/>
          <w:lang w:eastAsia="bg-BG"/>
        </w:rPr>
        <w:t xml:space="preserve"> клирънс, получен от концентрацията на серумния </w:t>
      </w:r>
      <w:proofErr w:type="spellStart"/>
      <w:r w:rsidRPr="00F548B1">
        <w:rPr>
          <w:rFonts w:eastAsia="Times New Roman" w:cs="Arial"/>
          <w:color w:val="000000"/>
          <w:lang w:eastAsia="bg-BG"/>
        </w:rPr>
        <w:t>креатинин</w:t>
      </w:r>
      <w:proofErr w:type="spellEnd"/>
      <w:r w:rsidRPr="00F548B1">
        <w:rPr>
          <w:rFonts w:eastAsia="Times New Roman" w:cs="Arial"/>
          <w:color w:val="000000"/>
          <w:lang w:eastAsia="bg-BG"/>
        </w:rPr>
        <w:t xml:space="preserve">. Тоталният и бъбречен клирънс на </w:t>
      </w:r>
      <w:proofErr w:type="spellStart"/>
      <w:r w:rsidRPr="00F548B1">
        <w:rPr>
          <w:rFonts w:eastAsia="Times New Roman" w:cs="Arial"/>
          <w:color w:val="000000"/>
          <w:lang w:eastAsia="bg-BG"/>
        </w:rPr>
        <w:t>дигоксин</w:t>
      </w:r>
      <w:proofErr w:type="spellEnd"/>
      <w:r w:rsidRPr="00F548B1">
        <w:rPr>
          <w:rFonts w:eastAsia="Times New Roman" w:cs="Arial"/>
          <w:color w:val="000000"/>
          <w:lang w:eastAsia="bg-BG"/>
        </w:rPr>
        <w:t xml:space="preserve"> при здрави хора е 193 ± 25 </w:t>
      </w:r>
      <w:r w:rsidRPr="00F548B1">
        <w:rPr>
          <w:rFonts w:eastAsia="Times New Roman" w:cs="Arial"/>
          <w:color w:val="000000"/>
          <w:lang w:val="en-US"/>
        </w:rPr>
        <w:t xml:space="preserve">ml/min, </w:t>
      </w:r>
      <w:r w:rsidRPr="00F548B1">
        <w:rPr>
          <w:rFonts w:eastAsia="Times New Roman" w:cs="Arial"/>
          <w:color w:val="000000"/>
          <w:lang w:eastAsia="bg-BG"/>
        </w:rPr>
        <w:t xml:space="preserve">респективно 152 ± 24 </w:t>
      </w:r>
      <w:r w:rsidRPr="00F548B1">
        <w:rPr>
          <w:rFonts w:eastAsia="Times New Roman" w:cs="Arial"/>
          <w:color w:val="000000"/>
          <w:lang w:val="en-US"/>
        </w:rPr>
        <w:t>ml/min.</w:t>
      </w:r>
    </w:p>
    <w:p w14:paraId="39950AA2" w14:textId="77777777" w:rsidR="00F548B1" w:rsidRPr="00F548B1" w:rsidRDefault="00F548B1" w:rsidP="00F548B1">
      <w:pPr>
        <w:spacing w:line="240" w:lineRule="auto"/>
        <w:rPr>
          <w:rFonts w:eastAsia="Times New Roman" w:cs="Arial"/>
        </w:rPr>
      </w:pPr>
      <w:r w:rsidRPr="00F548B1">
        <w:rPr>
          <w:rFonts w:eastAsia="Times New Roman" w:cs="Arial"/>
          <w:color w:val="000000"/>
          <w:lang w:eastAsia="bg-BG"/>
        </w:rPr>
        <w:t xml:space="preserve">При малка част от индивидите над 40% от орално приетият </w:t>
      </w:r>
      <w:proofErr w:type="spellStart"/>
      <w:r w:rsidRPr="00F548B1">
        <w:rPr>
          <w:rFonts w:eastAsia="Times New Roman" w:cs="Arial"/>
          <w:color w:val="000000"/>
          <w:lang w:eastAsia="bg-BG"/>
        </w:rPr>
        <w:t>дигоксин</w:t>
      </w:r>
      <w:proofErr w:type="spellEnd"/>
      <w:r w:rsidRPr="00F548B1">
        <w:rPr>
          <w:rFonts w:eastAsia="Times New Roman" w:cs="Arial"/>
          <w:color w:val="000000"/>
          <w:lang w:eastAsia="bg-BG"/>
        </w:rPr>
        <w:t xml:space="preserve"> се трансформира от бактериите в дебелото черво до </w:t>
      </w:r>
      <w:proofErr w:type="spellStart"/>
      <w:r w:rsidRPr="00F548B1">
        <w:rPr>
          <w:rFonts w:eastAsia="Times New Roman" w:cs="Arial"/>
          <w:color w:val="000000"/>
          <w:lang w:eastAsia="bg-BG"/>
        </w:rPr>
        <w:t>кардионеактивни</w:t>
      </w:r>
      <w:proofErr w:type="spellEnd"/>
      <w:r w:rsidRPr="00F548B1">
        <w:rPr>
          <w:rFonts w:eastAsia="Times New Roman" w:cs="Arial"/>
          <w:color w:val="000000"/>
          <w:lang w:eastAsia="bg-BG"/>
        </w:rPr>
        <w:t xml:space="preserve"> продукти (продукти от редукцията на </w:t>
      </w:r>
      <w:proofErr w:type="spellStart"/>
      <w:r w:rsidRPr="00F548B1">
        <w:rPr>
          <w:rFonts w:eastAsia="Times New Roman" w:cs="Arial"/>
          <w:color w:val="000000"/>
          <w:lang w:eastAsia="bg-BG"/>
        </w:rPr>
        <w:t>дигоксин</w:t>
      </w:r>
      <w:proofErr w:type="spellEnd"/>
      <w:r w:rsidRPr="00F548B1">
        <w:rPr>
          <w:rFonts w:eastAsia="Times New Roman" w:cs="Arial"/>
          <w:color w:val="000000"/>
          <w:lang w:eastAsia="bg-BG"/>
        </w:rPr>
        <w:t xml:space="preserve"> или </w:t>
      </w:r>
      <w:r w:rsidRPr="00F548B1">
        <w:rPr>
          <w:rFonts w:eastAsia="Times New Roman" w:cs="Arial"/>
          <w:color w:val="000000"/>
          <w:lang w:val="en-US"/>
        </w:rPr>
        <w:t xml:space="preserve">DRPs), </w:t>
      </w:r>
      <w:r w:rsidRPr="00F548B1">
        <w:rPr>
          <w:rFonts w:eastAsia="Times New Roman" w:cs="Arial"/>
          <w:color w:val="000000"/>
          <w:lang w:eastAsia="bg-BG"/>
        </w:rPr>
        <w:t xml:space="preserve">които се </w:t>
      </w:r>
      <w:proofErr w:type="spellStart"/>
      <w:r w:rsidRPr="00F548B1">
        <w:rPr>
          <w:rFonts w:eastAsia="Times New Roman" w:cs="Arial"/>
          <w:color w:val="000000"/>
          <w:lang w:eastAsia="bg-BG"/>
        </w:rPr>
        <w:t>екскретират</w:t>
      </w:r>
      <w:proofErr w:type="spellEnd"/>
      <w:r w:rsidRPr="00F548B1">
        <w:rPr>
          <w:rFonts w:eastAsia="Times New Roman" w:cs="Arial"/>
          <w:color w:val="000000"/>
          <w:lang w:eastAsia="bg-BG"/>
        </w:rPr>
        <w:t xml:space="preserve"> с урината. Установено е, че бъбречният клирънс на двата основни метаболита </w:t>
      </w:r>
      <w:proofErr w:type="spellStart"/>
      <w:r w:rsidRPr="00F548B1">
        <w:rPr>
          <w:rFonts w:eastAsia="Times New Roman" w:cs="Arial"/>
          <w:color w:val="000000"/>
          <w:lang w:eastAsia="bg-BG"/>
        </w:rPr>
        <w:t>дихидродигоксин</w:t>
      </w:r>
      <w:proofErr w:type="spellEnd"/>
      <w:r w:rsidRPr="00F548B1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F548B1">
        <w:rPr>
          <w:rFonts w:eastAsia="Times New Roman" w:cs="Arial"/>
          <w:color w:val="000000"/>
          <w:lang w:eastAsia="bg-BG"/>
        </w:rPr>
        <w:t>дигоксигенин</w:t>
      </w:r>
      <w:proofErr w:type="spellEnd"/>
      <w:r w:rsidRPr="00F548B1">
        <w:rPr>
          <w:rFonts w:eastAsia="Times New Roman" w:cs="Arial"/>
          <w:color w:val="000000"/>
          <w:lang w:eastAsia="bg-BG"/>
        </w:rPr>
        <w:t xml:space="preserve"> е 79 ± 13 </w:t>
      </w:r>
      <w:r w:rsidRPr="00F548B1">
        <w:rPr>
          <w:rFonts w:eastAsia="Times New Roman" w:cs="Arial"/>
          <w:color w:val="000000"/>
          <w:lang w:val="en-US"/>
        </w:rPr>
        <w:t xml:space="preserve">ml/min, </w:t>
      </w:r>
      <w:r w:rsidRPr="00F548B1">
        <w:rPr>
          <w:rFonts w:eastAsia="Times New Roman" w:cs="Arial"/>
          <w:color w:val="000000"/>
          <w:lang w:eastAsia="bg-BG"/>
        </w:rPr>
        <w:t xml:space="preserve">респективно 100 ± 26 </w:t>
      </w:r>
      <w:r w:rsidRPr="00F548B1">
        <w:rPr>
          <w:rFonts w:eastAsia="Times New Roman" w:cs="Arial"/>
          <w:color w:val="000000"/>
          <w:lang w:val="en-US"/>
        </w:rPr>
        <w:t>ml/min.</w:t>
      </w:r>
    </w:p>
    <w:p w14:paraId="25C5BA9A" w14:textId="77777777" w:rsidR="00F548B1" w:rsidRPr="00F548B1" w:rsidRDefault="00F548B1" w:rsidP="00F548B1">
      <w:pPr>
        <w:spacing w:line="240" w:lineRule="auto"/>
        <w:rPr>
          <w:rFonts w:eastAsia="Times New Roman" w:cs="Arial"/>
        </w:rPr>
      </w:pPr>
      <w:r w:rsidRPr="00F548B1">
        <w:rPr>
          <w:rFonts w:eastAsia="Times New Roman" w:cs="Arial"/>
          <w:color w:val="000000"/>
          <w:lang w:eastAsia="bg-BG"/>
        </w:rPr>
        <w:t xml:space="preserve">При пациенти с нормална бъбречна функция времето на полуелиминиране </w:t>
      </w:r>
      <w:r w:rsidRPr="00F548B1">
        <w:rPr>
          <w:rFonts w:eastAsia="Times New Roman" w:cs="Arial"/>
          <w:color w:val="000000"/>
          <w:lang w:val="en-US"/>
        </w:rPr>
        <w:t>(t</w:t>
      </w:r>
      <w:r w:rsidRPr="00F548B1">
        <w:rPr>
          <w:rFonts w:eastAsia="Times New Roman" w:cs="Arial"/>
          <w:color w:val="000000"/>
          <w:vertAlign w:val="subscript"/>
          <w:lang w:val="en-US"/>
        </w:rPr>
        <w:t>1/2</w:t>
      </w:r>
      <w:r w:rsidRPr="00F548B1">
        <w:rPr>
          <w:rFonts w:eastAsia="Times New Roman" w:cs="Arial"/>
          <w:color w:val="000000"/>
          <w:lang w:val="en-US"/>
        </w:rPr>
        <w:t xml:space="preserve">) </w:t>
      </w:r>
      <w:r w:rsidRPr="00F548B1">
        <w:rPr>
          <w:rFonts w:eastAsia="Times New Roman" w:cs="Arial"/>
          <w:color w:val="000000"/>
          <w:lang w:eastAsia="bg-BG"/>
        </w:rPr>
        <w:t>от организма е от 30 до 40 часа.</w:t>
      </w:r>
    </w:p>
    <w:p w14:paraId="6F67521F" w14:textId="77777777" w:rsidR="00F548B1" w:rsidRPr="00F548B1" w:rsidRDefault="00F548B1" w:rsidP="00F548B1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D945FF1" w14:textId="4F89AAB9" w:rsidR="00F548B1" w:rsidRPr="00F548B1" w:rsidRDefault="00F548B1" w:rsidP="00F548B1">
      <w:pPr>
        <w:spacing w:line="240" w:lineRule="auto"/>
        <w:rPr>
          <w:rFonts w:eastAsia="Times New Roman" w:cs="Arial"/>
        </w:rPr>
      </w:pPr>
      <w:r w:rsidRPr="00F548B1">
        <w:rPr>
          <w:rFonts w:eastAsia="Times New Roman" w:cs="Arial"/>
          <w:color w:val="000000"/>
          <w:u w:val="single"/>
          <w:lang w:eastAsia="bg-BG"/>
        </w:rPr>
        <w:t>Елиминиране при специални групи пациенти</w:t>
      </w:r>
    </w:p>
    <w:p w14:paraId="30316AA8" w14:textId="77777777" w:rsidR="00F548B1" w:rsidRPr="00F548B1" w:rsidRDefault="00F548B1" w:rsidP="00F548B1">
      <w:pPr>
        <w:spacing w:line="240" w:lineRule="auto"/>
        <w:rPr>
          <w:rFonts w:eastAsia="Times New Roman" w:cs="Arial"/>
        </w:rPr>
      </w:pPr>
      <w:r w:rsidRPr="00F548B1">
        <w:rPr>
          <w:rFonts w:eastAsia="Times New Roman" w:cs="Arial"/>
          <w:color w:val="000000"/>
          <w:lang w:eastAsia="bg-BG"/>
        </w:rPr>
        <w:t xml:space="preserve">При пациенти с нарушена бъбречна функция времето на полуелиминиране се удължава, а при </w:t>
      </w:r>
      <w:proofErr w:type="spellStart"/>
      <w:r w:rsidRPr="00F548B1">
        <w:rPr>
          <w:rFonts w:eastAsia="Times New Roman" w:cs="Arial"/>
          <w:color w:val="000000"/>
          <w:lang w:eastAsia="bg-BG"/>
        </w:rPr>
        <w:t>анурия</w:t>
      </w:r>
      <w:proofErr w:type="spellEnd"/>
      <w:r w:rsidRPr="00F548B1">
        <w:rPr>
          <w:rFonts w:eastAsia="Times New Roman" w:cs="Arial"/>
          <w:color w:val="000000"/>
          <w:lang w:eastAsia="bg-BG"/>
        </w:rPr>
        <w:t xml:space="preserve"> може да бъде от порядъка на 100 часа. По-голямата част от </w:t>
      </w:r>
      <w:proofErr w:type="spellStart"/>
      <w:r w:rsidRPr="00F548B1">
        <w:rPr>
          <w:rFonts w:eastAsia="Times New Roman" w:cs="Arial"/>
          <w:color w:val="000000"/>
          <w:lang w:eastAsia="bg-BG"/>
        </w:rPr>
        <w:t>дигоксин</w:t>
      </w:r>
      <w:proofErr w:type="spellEnd"/>
      <w:r w:rsidRPr="00F548B1">
        <w:rPr>
          <w:rFonts w:eastAsia="Times New Roman" w:cs="Arial"/>
          <w:color w:val="000000"/>
          <w:lang w:eastAsia="bg-BG"/>
        </w:rPr>
        <w:t xml:space="preserve"> е свързана с тъканите и е извън циркулацията, затова той не се елиминира ефективно при </w:t>
      </w:r>
      <w:proofErr w:type="spellStart"/>
      <w:r w:rsidRPr="00F548B1">
        <w:rPr>
          <w:rFonts w:eastAsia="Times New Roman" w:cs="Arial"/>
          <w:color w:val="000000"/>
          <w:lang w:eastAsia="bg-BG"/>
        </w:rPr>
        <w:t>кардиопулмонален</w:t>
      </w:r>
      <w:proofErr w:type="spellEnd"/>
      <w:r w:rsidRPr="00F548B1">
        <w:rPr>
          <w:rFonts w:eastAsia="Times New Roman" w:cs="Arial"/>
          <w:color w:val="000000"/>
          <w:lang w:eastAsia="bg-BG"/>
        </w:rPr>
        <w:t xml:space="preserve"> байпас. След 5-часова хемодиализа едва 3% от </w:t>
      </w:r>
      <w:proofErr w:type="spellStart"/>
      <w:r w:rsidRPr="00F548B1">
        <w:rPr>
          <w:rFonts w:eastAsia="Times New Roman" w:cs="Arial"/>
          <w:color w:val="000000"/>
          <w:lang w:eastAsia="bg-BG"/>
        </w:rPr>
        <w:t>дигоксин</w:t>
      </w:r>
      <w:proofErr w:type="spellEnd"/>
      <w:r w:rsidRPr="00F548B1">
        <w:rPr>
          <w:rFonts w:eastAsia="Times New Roman" w:cs="Arial"/>
          <w:color w:val="000000"/>
          <w:lang w:eastAsia="bg-BG"/>
        </w:rPr>
        <w:t xml:space="preserve"> се отстранява от тялото.</w:t>
      </w:r>
    </w:p>
    <w:p w14:paraId="4A94F50C" w14:textId="77777777" w:rsidR="00F548B1" w:rsidRPr="00F548B1" w:rsidRDefault="00F548B1" w:rsidP="00F548B1">
      <w:pPr>
        <w:rPr>
          <w:rFonts w:eastAsia="Times New Roman" w:cs="Arial"/>
          <w:color w:val="000000"/>
          <w:lang w:eastAsia="bg-BG"/>
        </w:rPr>
      </w:pPr>
    </w:p>
    <w:p w14:paraId="1A6AFC6D" w14:textId="324466B4" w:rsidR="00F548B1" w:rsidRDefault="00F548B1" w:rsidP="00F548B1">
      <w:pPr>
        <w:rPr>
          <w:rFonts w:eastAsia="Times New Roman" w:cs="Arial"/>
          <w:color w:val="000000"/>
          <w:lang w:eastAsia="bg-BG"/>
        </w:rPr>
      </w:pPr>
      <w:r w:rsidRPr="00F548B1">
        <w:rPr>
          <w:rFonts w:eastAsia="Times New Roman" w:cs="Arial"/>
          <w:color w:val="000000"/>
          <w:lang w:eastAsia="bg-BG"/>
        </w:rPr>
        <w:t xml:space="preserve">Бъбречният клирънс на </w:t>
      </w:r>
      <w:proofErr w:type="spellStart"/>
      <w:r w:rsidRPr="00F548B1">
        <w:rPr>
          <w:rFonts w:eastAsia="Times New Roman" w:cs="Arial"/>
          <w:color w:val="000000"/>
          <w:lang w:eastAsia="bg-BG"/>
        </w:rPr>
        <w:t>дигоксин</w:t>
      </w:r>
      <w:proofErr w:type="spellEnd"/>
      <w:r w:rsidRPr="00F548B1">
        <w:rPr>
          <w:rFonts w:eastAsia="Times New Roman" w:cs="Arial"/>
          <w:color w:val="000000"/>
          <w:lang w:eastAsia="bg-BG"/>
        </w:rPr>
        <w:t xml:space="preserve"> при новородените е понижен, затова трябва да се предвиди адекватна редукция на дозата и индивидуално дозиране. Това е особено изразено при недоносените, защото бъбречният клирънс е свързан със зрелостта на бъбречната функция. </w:t>
      </w:r>
      <w:proofErr w:type="spellStart"/>
      <w:r w:rsidRPr="00F548B1">
        <w:rPr>
          <w:rFonts w:eastAsia="Times New Roman" w:cs="Arial"/>
          <w:color w:val="000000"/>
          <w:lang w:eastAsia="bg-BG"/>
        </w:rPr>
        <w:t>Клирънсът</w:t>
      </w:r>
      <w:proofErr w:type="spellEnd"/>
      <w:r w:rsidRPr="00F548B1">
        <w:rPr>
          <w:rFonts w:eastAsia="Times New Roman" w:cs="Arial"/>
          <w:color w:val="000000"/>
          <w:lang w:eastAsia="bg-BG"/>
        </w:rPr>
        <w:t xml:space="preserve"> на </w:t>
      </w:r>
      <w:proofErr w:type="spellStart"/>
      <w:r w:rsidRPr="00F548B1">
        <w:rPr>
          <w:rFonts w:eastAsia="Times New Roman" w:cs="Arial"/>
          <w:color w:val="000000"/>
          <w:lang w:eastAsia="bg-BG"/>
        </w:rPr>
        <w:t>дигоксин</w:t>
      </w:r>
      <w:proofErr w:type="spellEnd"/>
      <w:r w:rsidRPr="00F548B1">
        <w:rPr>
          <w:rFonts w:eastAsia="Times New Roman" w:cs="Arial"/>
          <w:color w:val="000000"/>
          <w:lang w:eastAsia="bg-BG"/>
        </w:rPr>
        <w:t xml:space="preserve"> на 3-месечна възраст е 65,6 ± 30 </w:t>
      </w:r>
      <w:r w:rsidRPr="00F548B1">
        <w:rPr>
          <w:rFonts w:eastAsia="Times New Roman" w:cs="Arial"/>
          <w:color w:val="000000"/>
          <w:lang w:val="en-US"/>
        </w:rPr>
        <w:t>ml/min/1,73m</w:t>
      </w:r>
      <w:r w:rsidRPr="00F548B1">
        <w:rPr>
          <w:rFonts w:eastAsia="Times New Roman" w:cs="Arial"/>
          <w:color w:val="000000"/>
          <w:vertAlign w:val="superscript"/>
          <w:lang w:val="en-US"/>
        </w:rPr>
        <w:t>2</w:t>
      </w:r>
      <w:r w:rsidRPr="00F548B1">
        <w:rPr>
          <w:rFonts w:eastAsia="Times New Roman" w:cs="Arial"/>
          <w:color w:val="000000"/>
          <w:lang w:val="en-US"/>
        </w:rPr>
        <w:t xml:space="preserve">, </w:t>
      </w:r>
      <w:r w:rsidRPr="00F548B1">
        <w:rPr>
          <w:rFonts w:eastAsia="Times New Roman" w:cs="Arial"/>
          <w:color w:val="000000"/>
          <w:lang w:eastAsia="bg-BG"/>
        </w:rPr>
        <w:t xml:space="preserve">за сравнение с 32 ± 7 </w:t>
      </w:r>
      <w:r w:rsidRPr="00F548B1">
        <w:rPr>
          <w:rFonts w:eastAsia="Times New Roman" w:cs="Arial"/>
          <w:color w:val="000000"/>
          <w:lang w:val="en-US"/>
        </w:rPr>
        <w:t>ml/min/l,73m</w:t>
      </w:r>
      <w:r w:rsidRPr="00F548B1">
        <w:rPr>
          <w:rFonts w:eastAsia="Times New Roman" w:cs="Arial"/>
          <w:color w:val="000000"/>
          <w:vertAlign w:val="superscript"/>
          <w:lang w:val="en-US"/>
        </w:rPr>
        <w:t>2</w:t>
      </w:r>
      <w:r w:rsidRPr="00F548B1">
        <w:rPr>
          <w:rFonts w:eastAsia="Times New Roman" w:cs="Arial"/>
          <w:color w:val="000000"/>
          <w:lang w:val="en-US"/>
        </w:rPr>
        <w:t xml:space="preserve"> </w:t>
      </w:r>
      <w:r w:rsidRPr="00F548B1">
        <w:rPr>
          <w:rFonts w:eastAsia="Times New Roman" w:cs="Arial"/>
          <w:color w:val="000000"/>
          <w:lang w:eastAsia="bg-BG"/>
        </w:rPr>
        <w:t xml:space="preserve">на възраст 1 седмица. След </w:t>
      </w:r>
      <w:proofErr w:type="spellStart"/>
      <w:r w:rsidRPr="00F548B1">
        <w:rPr>
          <w:rFonts w:eastAsia="Times New Roman" w:cs="Arial"/>
          <w:color w:val="000000"/>
          <w:lang w:eastAsia="bg-BG"/>
        </w:rPr>
        <w:t>неонаталния</w:t>
      </w:r>
      <w:proofErr w:type="spellEnd"/>
      <w:r w:rsidRPr="00F548B1">
        <w:rPr>
          <w:rFonts w:eastAsia="Times New Roman" w:cs="Arial"/>
          <w:color w:val="000000"/>
          <w:lang w:eastAsia="bg-BG"/>
        </w:rPr>
        <w:t xml:space="preserve"> период, децата като цяло се нуждаят от по- висока дозировка спрямо телесното тегло и телесната повърхност, отколкото възрастните.</w:t>
      </w:r>
    </w:p>
    <w:p w14:paraId="0524CDC1" w14:textId="77777777" w:rsidR="00F548B1" w:rsidRPr="00F548B1" w:rsidRDefault="00F548B1" w:rsidP="00F548B1">
      <w:pPr>
        <w:rPr>
          <w:rFonts w:cs="Arial"/>
          <w:lang w:eastAsia="bg-BG"/>
        </w:rPr>
      </w:pPr>
    </w:p>
    <w:p w14:paraId="674BE4E2" w14:textId="6FF607BA" w:rsidR="009B171C" w:rsidRDefault="002C50EE" w:rsidP="00CA1B57">
      <w:pPr>
        <w:pStyle w:val="Heading2"/>
      </w:pPr>
      <w:r>
        <w:t>5.3. Предклинични данни за безопасност</w:t>
      </w:r>
    </w:p>
    <w:p w14:paraId="4C9367A0" w14:textId="7E06979C" w:rsidR="00F548B1" w:rsidRPr="00F548B1" w:rsidRDefault="00F548B1" w:rsidP="00F548B1">
      <w:r>
        <w:t xml:space="preserve">Не са провеждани проучвания върху експериментални животни за карциногенен и мутагенен потенциал на </w:t>
      </w:r>
      <w:proofErr w:type="spellStart"/>
      <w:r>
        <w:t>дигоксин</w:t>
      </w:r>
      <w:proofErr w:type="spellEnd"/>
      <w:r>
        <w:t>.</w:t>
      </w:r>
    </w:p>
    <w:p w14:paraId="6940F72E" w14:textId="5DF33FB2" w:rsidR="009B171C" w:rsidRDefault="002C50EE" w:rsidP="00CA1B57">
      <w:pPr>
        <w:pStyle w:val="Heading1"/>
      </w:pPr>
      <w:r>
        <w:t>7. ПРИТЕЖАТЕЛ НА РАЗРЕШЕНИЕТО ЗА УПОТРЕБА</w:t>
      </w:r>
    </w:p>
    <w:p w14:paraId="3732457F" w14:textId="77777777" w:rsidR="00F548B1" w:rsidRDefault="00F548B1" w:rsidP="00F548B1"/>
    <w:p w14:paraId="20F4E2B7" w14:textId="77777777" w:rsidR="00F548B1" w:rsidRDefault="00F548B1" w:rsidP="00F548B1">
      <w:r>
        <w:t xml:space="preserve">СОФАРМА АД </w:t>
      </w:r>
    </w:p>
    <w:p w14:paraId="3B918339" w14:textId="77777777" w:rsidR="00F548B1" w:rsidRDefault="00F548B1" w:rsidP="00F548B1">
      <w:r>
        <w:t xml:space="preserve">ул. </w:t>
      </w:r>
      <w:proofErr w:type="spellStart"/>
      <w:r>
        <w:t>Илиенско</w:t>
      </w:r>
      <w:proofErr w:type="spellEnd"/>
      <w:r>
        <w:t xml:space="preserve"> шосе 16 </w:t>
      </w:r>
    </w:p>
    <w:p w14:paraId="57DF6B9A" w14:textId="6DAA5BD2" w:rsidR="00F548B1" w:rsidRPr="00F548B1" w:rsidRDefault="00F548B1" w:rsidP="00F548B1">
      <w:r>
        <w:t>1220 София, България</w:t>
      </w:r>
    </w:p>
    <w:p w14:paraId="04840D59" w14:textId="5863E5F7" w:rsidR="002C50EE" w:rsidRDefault="002C50EE" w:rsidP="002C50EE">
      <w:pPr>
        <w:pStyle w:val="Heading1"/>
      </w:pPr>
      <w:r>
        <w:t>8. НОМЕР НА РАЗРЕШЕНИЕТО ЗА УПОТРЕБА</w:t>
      </w:r>
    </w:p>
    <w:p w14:paraId="0B7A20C8" w14:textId="231436E2" w:rsidR="00F548B1" w:rsidRPr="00F548B1" w:rsidRDefault="00F548B1" w:rsidP="00F548B1">
      <w:r>
        <w:t>9600271/03.06.2002</w:t>
      </w:r>
    </w:p>
    <w:p w14:paraId="5900CBF3" w14:textId="598A2ED4" w:rsidR="002C50EE" w:rsidRDefault="002C50EE" w:rsidP="002C50EE">
      <w:pPr>
        <w:pStyle w:val="Heading1"/>
      </w:pPr>
      <w:r>
        <w:lastRenderedPageBreak/>
        <w:t>9. ДАТА НА ПЪРВО РАЗРЕШАВАНЕ/ПОДНОВЯВАНЕ НА РАЗРЕШЕНИЕТО ЗА УПОТРЕБА</w:t>
      </w:r>
    </w:p>
    <w:p w14:paraId="253353BC" w14:textId="061C5203" w:rsidR="00F548B1" w:rsidRPr="00F548B1" w:rsidRDefault="00F548B1" w:rsidP="00F548B1">
      <w:r>
        <w:t>03.06.2002</w:t>
      </w:r>
    </w:p>
    <w:p w14:paraId="0E9D0119" w14:textId="0245C6D7" w:rsidR="002C50EE" w:rsidRDefault="002C50EE" w:rsidP="002C50EE">
      <w:pPr>
        <w:pStyle w:val="Heading1"/>
      </w:pPr>
      <w:r>
        <w:t>10. ДАТА НА АКТУАЛИЗИРАНЕ НА ТЕКСТА</w:t>
      </w:r>
    </w:p>
    <w:bookmarkEnd w:id="0"/>
    <w:p w14:paraId="423F4C2A" w14:textId="171FB78C" w:rsidR="00C87E90" w:rsidRPr="003E3126" w:rsidRDefault="00F548B1" w:rsidP="00F548B1">
      <w:r>
        <w:t>Април, 2016</w:t>
      </w:r>
    </w:p>
    <w:sectPr w:rsidR="00C87E90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21D519D"/>
    <w:multiLevelType w:val="hybridMultilevel"/>
    <w:tmpl w:val="F7285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0C9153DC"/>
    <w:multiLevelType w:val="hybridMultilevel"/>
    <w:tmpl w:val="BE1CB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9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11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13"/>
  </w:num>
  <w:num w:numId="9">
    <w:abstractNumId w:val="2"/>
  </w:num>
  <w:num w:numId="10">
    <w:abstractNumId w:val="5"/>
  </w:num>
  <w:num w:numId="11">
    <w:abstractNumId w:val="24"/>
  </w:num>
  <w:num w:numId="12">
    <w:abstractNumId w:val="12"/>
  </w:num>
  <w:num w:numId="13">
    <w:abstractNumId w:val="17"/>
  </w:num>
  <w:num w:numId="14">
    <w:abstractNumId w:val="10"/>
  </w:num>
  <w:num w:numId="15">
    <w:abstractNumId w:val="23"/>
  </w:num>
  <w:num w:numId="16">
    <w:abstractNumId w:val="8"/>
  </w:num>
  <w:num w:numId="17">
    <w:abstractNumId w:val="19"/>
  </w:num>
  <w:num w:numId="18">
    <w:abstractNumId w:val="7"/>
  </w:num>
  <w:num w:numId="19">
    <w:abstractNumId w:val="21"/>
  </w:num>
  <w:num w:numId="20">
    <w:abstractNumId w:val="18"/>
  </w:num>
  <w:num w:numId="21">
    <w:abstractNumId w:val="15"/>
  </w:num>
  <w:num w:numId="22">
    <w:abstractNumId w:val="20"/>
  </w:num>
  <w:num w:numId="23">
    <w:abstractNumId w:val="16"/>
  </w:num>
  <w:num w:numId="24">
    <w:abstractNumId w:val="4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A00"/>
    <w:rsid w:val="00185A46"/>
    <w:rsid w:val="001915B6"/>
    <w:rsid w:val="001D1B23"/>
    <w:rsid w:val="002B4DBB"/>
    <w:rsid w:val="002C50EE"/>
    <w:rsid w:val="00340A0A"/>
    <w:rsid w:val="003E3126"/>
    <w:rsid w:val="00517A5B"/>
    <w:rsid w:val="0057096F"/>
    <w:rsid w:val="00593A00"/>
    <w:rsid w:val="005A66D9"/>
    <w:rsid w:val="00605BCA"/>
    <w:rsid w:val="006158A1"/>
    <w:rsid w:val="00617B1F"/>
    <w:rsid w:val="00672487"/>
    <w:rsid w:val="00672600"/>
    <w:rsid w:val="00681D4A"/>
    <w:rsid w:val="00685882"/>
    <w:rsid w:val="0075649D"/>
    <w:rsid w:val="007E16B1"/>
    <w:rsid w:val="00814073"/>
    <w:rsid w:val="00826F0D"/>
    <w:rsid w:val="00893B92"/>
    <w:rsid w:val="008C70A2"/>
    <w:rsid w:val="009773E4"/>
    <w:rsid w:val="009B171C"/>
    <w:rsid w:val="00A20351"/>
    <w:rsid w:val="00A425B8"/>
    <w:rsid w:val="00AA23EC"/>
    <w:rsid w:val="00AC63CE"/>
    <w:rsid w:val="00AE2107"/>
    <w:rsid w:val="00B275A8"/>
    <w:rsid w:val="00BF2600"/>
    <w:rsid w:val="00C07B84"/>
    <w:rsid w:val="00C33464"/>
    <w:rsid w:val="00C809A7"/>
    <w:rsid w:val="00C83063"/>
    <w:rsid w:val="00C87E90"/>
    <w:rsid w:val="00CA1B57"/>
    <w:rsid w:val="00D86297"/>
    <w:rsid w:val="00DD466D"/>
    <w:rsid w:val="00EB6364"/>
    <w:rsid w:val="00F37B64"/>
    <w:rsid w:val="00F548B1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4914</Words>
  <Characters>28012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petar vasilev</cp:lastModifiedBy>
  <cp:revision>3</cp:revision>
  <dcterms:created xsi:type="dcterms:W3CDTF">2021-08-24T10:36:00Z</dcterms:created>
  <dcterms:modified xsi:type="dcterms:W3CDTF">2021-08-24T11:03:00Z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