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2C49904C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0AD510AF" w14:textId="77777777" w:rsidR="003E42ED" w:rsidRPr="003E42ED" w:rsidRDefault="003E42ED" w:rsidP="003E42ED">
      <w:pPr>
        <w:rPr>
          <w:sz w:val="24"/>
          <w:szCs w:val="24"/>
        </w:rPr>
      </w:pP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Адмеда</w:t>
      </w:r>
      <w:proofErr w:type="spellEnd"/>
      <w:r w:rsidRPr="003E42ED">
        <w:rPr>
          <w:lang w:val="bg-BG" w:eastAsia="bg-BG"/>
        </w:rPr>
        <w:t xml:space="preserve"> 20 </w:t>
      </w:r>
      <w:r w:rsidRPr="003E42ED">
        <w:t xml:space="preserve">mg/ml </w:t>
      </w:r>
      <w:r w:rsidRPr="003E42ED">
        <w:rPr>
          <w:lang w:val="bg-BG" w:eastAsia="bg-BG"/>
        </w:rPr>
        <w:t xml:space="preserve">концентрат за </w:t>
      </w:r>
      <w:proofErr w:type="spellStart"/>
      <w:r w:rsidRPr="003E42ED">
        <w:rPr>
          <w:lang w:val="bg-BG" w:eastAsia="bg-BG"/>
        </w:rPr>
        <w:t>инфузнонен</w:t>
      </w:r>
      <w:proofErr w:type="spellEnd"/>
      <w:r w:rsidRPr="003E42ED">
        <w:rPr>
          <w:lang w:val="bg-BG" w:eastAsia="bg-BG"/>
        </w:rPr>
        <w:t xml:space="preserve"> разтвор</w:t>
      </w:r>
    </w:p>
    <w:p w14:paraId="2AEDAFA4" w14:textId="77777777" w:rsidR="003E42ED" w:rsidRPr="003E42ED" w:rsidRDefault="003E42ED" w:rsidP="003E42ED">
      <w:pPr>
        <w:rPr>
          <w:sz w:val="24"/>
          <w:szCs w:val="24"/>
        </w:rPr>
      </w:pPr>
      <w:proofErr w:type="spellStart"/>
      <w:r w:rsidRPr="003E42ED">
        <w:t>Dopamin</w:t>
      </w:r>
      <w:proofErr w:type="spellEnd"/>
      <w:r w:rsidRPr="003E42ED">
        <w:t xml:space="preserve"> </w:t>
      </w:r>
      <w:proofErr w:type="spellStart"/>
      <w:r w:rsidRPr="003E42ED">
        <w:t>Admeda</w:t>
      </w:r>
      <w:r w:rsidRPr="003E42ED">
        <w:rPr>
          <w:vertAlign w:val="superscript"/>
        </w:rPr>
        <w:t>R</w:t>
      </w:r>
      <w:proofErr w:type="spellEnd"/>
      <w:r w:rsidRPr="003E42ED">
        <w:rPr>
          <w:vertAlign w:val="superscript"/>
          <w:lang w:val="bg-BG" w:eastAsia="bg-BG"/>
        </w:rPr>
        <w:t xml:space="preserve"> </w:t>
      </w:r>
      <w:r w:rsidRPr="003E42ED">
        <w:rPr>
          <w:lang w:val="bg-BG" w:eastAsia="bg-BG"/>
        </w:rPr>
        <w:t xml:space="preserve">20 </w:t>
      </w:r>
      <w:r w:rsidRPr="003E42ED">
        <w:t>mg/ml concentrate for solution for infusion</w:t>
      </w:r>
    </w:p>
    <w:p w14:paraId="1D317EFD" w14:textId="77777777" w:rsidR="003E42ED" w:rsidRPr="003E42ED" w:rsidRDefault="003E42ED" w:rsidP="003E42ED">
      <w:pPr>
        <w:rPr>
          <w:lang w:val="bg-BG"/>
        </w:rPr>
      </w:pPr>
    </w:p>
    <w:p w14:paraId="3A916BC0" w14:textId="7B77E48A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41878AA7" w14:textId="2767C380" w:rsidR="003E42ED" w:rsidRPr="003E42ED" w:rsidRDefault="003E42ED" w:rsidP="003E42ED">
      <w:pPr>
        <w:rPr>
          <w:lang w:val="bg-BG"/>
        </w:rPr>
      </w:pPr>
      <w:r>
        <w:t xml:space="preserve">1 </w:t>
      </w:r>
      <w:proofErr w:type="spellStart"/>
      <w:r>
        <w:t>A</w:t>
      </w:r>
      <w:r>
        <w:t>мпула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10 ml </w:t>
      </w:r>
      <w:proofErr w:type="spellStart"/>
      <w:r>
        <w:rPr>
          <w:b/>
          <w:bCs/>
        </w:rPr>
        <w:t>Допамин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Адмеда</w:t>
      </w:r>
      <w:proofErr w:type="spellEnd"/>
      <w:r>
        <w:rPr>
          <w:b/>
          <w:bCs/>
        </w:rPr>
        <w:t xml:space="preserve"> 20 mg/ml </w:t>
      </w:r>
      <w:proofErr w:type="spellStart"/>
      <w:r>
        <w:rPr>
          <w:b/>
          <w:bCs/>
        </w:rPr>
        <w:t>концентрат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инфузнонен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разтвор</w:t>
      </w:r>
      <w:proofErr w:type="spellEnd"/>
      <w:r>
        <w:rPr>
          <w:b/>
          <w:bCs/>
        </w:rPr>
        <w:t xml:space="preserve"> </w:t>
      </w:r>
      <w:proofErr w:type="spellStart"/>
      <w:r>
        <w:t>съдържа</w:t>
      </w:r>
      <w:proofErr w:type="spellEnd"/>
      <w:r>
        <w:t xml:space="preserve"> 200 mg </w:t>
      </w:r>
      <w:proofErr w:type="spellStart"/>
      <w:r>
        <w:t>допаминов</w:t>
      </w:r>
      <w:proofErr w:type="spellEnd"/>
      <w:r>
        <w:t xml:space="preserve"> </w:t>
      </w:r>
      <w:proofErr w:type="spellStart"/>
      <w:r>
        <w:t>хидрохлорид</w:t>
      </w:r>
      <w:proofErr w:type="spellEnd"/>
      <w:r>
        <w:t xml:space="preserve"> (dopamine hydrochloride) </w:t>
      </w:r>
      <w:proofErr w:type="spellStart"/>
      <w:r>
        <w:t>концентрат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инфузнонен</w:t>
      </w:r>
      <w:proofErr w:type="spellEnd"/>
      <w:r>
        <w:t xml:space="preserve"> </w:t>
      </w:r>
      <w:proofErr w:type="spellStart"/>
      <w:r>
        <w:t>разтвор</w:t>
      </w:r>
      <w:proofErr w:type="spellEnd"/>
      <w:r>
        <w:t>.</w:t>
      </w:r>
    </w:p>
    <w:p w14:paraId="74A1D0A0" w14:textId="52C3CDF4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3CC0FC48" w14:textId="20E74FC6" w:rsidR="003E42ED" w:rsidRPr="003E42ED" w:rsidRDefault="003E42ED" w:rsidP="003E42ED">
      <w:pPr>
        <w:rPr>
          <w:lang w:val="bg-BG"/>
        </w:rPr>
      </w:pPr>
      <w:proofErr w:type="spellStart"/>
      <w:r>
        <w:t>Концентрат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инфузионен</w:t>
      </w:r>
      <w:proofErr w:type="spellEnd"/>
      <w:r>
        <w:t xml:space="preserve"> </w:t>
      </w:r>
      <w:proofErr w:type="spellStart"/>
      <w:r>
        <w:t>разтвор</w:t>
      </w:r>
      <w:proofErr w:type="spellEnd"/>
      <w:r>
        <w:t>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52F1EA44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5D5557A0" w14:textId="2E0F6F7D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За корекция на </w:t>
      </w:r>
      <w:proofErr w:type="spellStart"/>
      <w:r w:rsidRPr="003E42ED">
        <w:rPr>
          <w:lang w:val="bg-BG" w:eastAsia="bg-BG"/>
        </w:rPr>
        <w:t>хсмодинамично</w:t>
      </w:r>
      <w:proofErr w:type="spellEnd"/>
      <w:r w:rsidRPr="003E42ED">
        <w:rPr>
          <w:lang w:val="bg-BG" w:eastAsia="bg-BG"/>
        </w:rPr>
        <w:t xml:space="preserve"> обусловен срив на кръвообращението в състояния на шок, вследствие остър миокарден инфаркт (</w:t>
      </w:r>
      <w:proofErr w:type="spellStart"/>
      <w:r w:rsidRPr="003E42ED">
        <w:rPr>
          <w:lang w:val="bg-BG" w:eastAsia="bg-BG"/>
        </w:rPr>
        <w:t>кардиогенен</w:t>
      </w:r>
      <w:proofErr w:type="spellEnd"/>
      <w:r w:rsidRPr="003E42ED">
        <w:rPr>
          <w:lang w:val="bg-BG" w:eastAsia="bg-BG"/>
        </w:rPr>
        <w:t xml:space="preserve"> шок), сърдечна недостатъчност, </w:t>
      </w:r>
      <w:proofErr w:type="spellStart"/>
      <w:r w:rsidRPr="003E42ED">
        <w:rPr>
          <w:lang w:val="bg-BG" w:eastAsia="bg-BG"/>
        </w:rPr>
        <w:t>хиповолемия</w:t>
      </w:r>
      <w:proofErr w:type="spellEnd"/>
      <w:r w:rsidRPr="003E42ED">
        <w:rPr>
          <w:lang w:val="bg-BG" w:eastAsia="bg-BG"/>
        </w:rPr>
        <w:t xml:space="preserve">. сърдечни и други хирургични операции, травма, </w:t>
      </w:r>
      <w:proofErr w:type="spellStart"/>
      <w:r w:rsidRPr="003E42ED">
        <w:rPr>
          <w:lang w:val="bg-BG" w:eastAsia="bg-BG"/>
        </w:rPr>
        <w:t>ендотоксична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сепгицемия</w:t>
      </w:r>
      <w:proofErr w:type="spellEnd"/>
      <w:r w:rsidRPr="003E42ED">
        <w:rPr>
          <w:lang w:val="bg-BG" w:eastAsia="bg-BG"/>
        </w:rPr>
        <w:t xml:space="preserve"> (септичен шок) и анафилаксия и за приложение при заплашващ шок (</w:t>
      </w:r>
      <w:proofErr w:type="spellStart"/>
      <w:r w:rsidRPr="003E42ED">
        <w:rPr>
          <w:lang w:val="bg-BG" w:eastAsia="bg-BG"/>
        </w:rPr>
        <w:t>предшоково</w:t>
      </w:r>
      <w:proofErr w:type="spellEnd"/>
      <w:r w:rsidRPr="003E42ED">
        <w:rPr>
          <w:lang w:val="bg-BG" w:eastAsia="bg-BG"/>
        </w:rPr>
        <w:t xml:space="preserve"> състояние), тежка хи</w:t>
      </w:r>
      <w:r w:rsidRPr="003E42ED">
        <w:t>p</w:t>
      </w:r>
      <w:proofErr w:type="spellStart"/>
      <w:r w:rsidRPr="003E42ED">
        <w:rPr>
          <w:lang w:val="bg-BG" w:eastAsia="bg-BG"/>
        </w:rPr>
        <w:t>отония</w:t>
      </w:r>
      <w:proofErr w:type="spellEnd"/>
      <w:r w:rsidRPr="003E42ED">
        <w:rPr>
          <w:lang w:val="bg-BG" w:eastAsia="bg-BG"/>
        </w:rPr>
        <w:t xml:space="preserve"> и опасност от бъбречна недостатъчност</w:t>
      </w:r>
    </w:p>
    <w:p w14:paraId="25B51D67" w14:textId="77777777" w:rsidR="003E42ED" w:rsidRPr="003E42ED" w:rsidRDefault="003E42ED" w:rsidP="003E42ED"/>
    <w:p w14:paraId="71891A7D" w14:textId="0614ED0C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59D37CC1" w14:textId="77777777" w:rsidR="003E42ED" w:rsidRDefault="003E42ED" w:rsidP="003E42ED">
      <w:pPr>
        <w:rPr>
          <w:lang w:val="bg-BG" w:eastAsia="bg-BG"/>
        </w:rPr>
      </w:pPr>
      <w:bookmarkStart w:id="1" w:name="bookmark0"/>
    </w:p>
    <w:p w14:paraId="65A2E776" w14:textId="24A144A7" w:rsidR="003E42ED" w:rsidRPr="003E42ED" w:rsidRDefault="003E42ED" w:rsidP="003E42ED">
      <w:pPr>
        <w:pStyle w:val="Heading3"/>
        <w:rPr>
          <w:rFonts w:eastAsia="Times New Roman"/>
          <w:b/>
          <w:bCs/>
          <w:u w:val="single"/>
          <w:lang w:val="bg-BG"/>
        </w:rPr>
      </w:pPr>
      <w:r w:rsidRPr="003E42ED">
        <w:rPr>
          <w:rFonts w:eastAsia="Times New Roman"/>
          <w:b/>
          <w:bCs/>
          <w:u w:val="single"/>
          <w:lang w:val="bg-BG" w:eastAsia="bg-BG"/>
        </w:rPr>
        <w:t>Дозировка за възрастни</w:t>
      </w:r>
      <w:bookmarkEnd w:id="1"/>
    </w:p>
    <w:p w14:paraId="3596864A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Дозата се определя индивидуално в зависимост от тежестта на състоянието и от отговора на пациент </w:t>
      </w:r>
      <w:proofErr w:type="spellStart"/>
      <w:r w:rsidRPr="003E42ED">
        <w:rPr>
          <w:lang w:val="bg-BG" w:eastAsia="bg-BG"/>
        </w:rPr>
        <w:t>кьм</w:t>
      </w:r>
      <w:proofErr w:type="spellEnd"/>
      <w:r w:rsidRPr="003E42ED">
        <w:rPr>
          <w:lang w:val="bg-BG" w:eastAsia="bg-BG"/>
        </w:rPr>
        <w:t xml:space="preserve"> лечението.</w:t>
      </w:r>
    </w:p>
    <w:p w14:paraId="6AAA985A" w14:textId="77777777" w:rsidR="003E42ED" w:rsidRPr="003E42ED" w:rsidRDefault="003E42ED" w:rsidP="003E42ED">
      <w:pPr>
        <w:rPr>
          <w:sz w:val="24"/>
          <w:szCs w:val="24"/>
          <w:lang w:val="bg-BG"/>
        </w:rPr>
      </w:pPr>
      <w:proofErr w:type="spellStart"/>
      <w:r w:rsidRPr="003E42ED">
        <w:rPr>
          <w:lang w:val="bg-BG" w:eastAsia="bg-BG"/>
        </w:rPr>
        <w:t>Препоръчтетни</w:t>
      </w:r>
      <w:proofErr w:type="spellEnd"/>
      <w:r w:rsidRPr="003E42ED">
        <w:rPr>
          <w:lang w:val="bg-BG" w:eastAsia="bg-BG"/>
        </w:rPr>
        <w:t xml:space="preserve"> дозировки*</w:t>
      </w:r>
    </w:p>
    <w:p w14:paraId="2DA39BDF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'Ниски дози' (напр. при интензивна терапия и по </w:t>
      </w:r>
      <w:proofErr w:type="spellStart"/>
      <w:r w:rsidRPr="003E42ED">
        <w:rPr>
          <w:lang w:val="bg-BG" w:eastAsia="bg-BG"/>
        </w:rPr>
        <w:t>нефрологичпи</w:t>
      </w:r>
      <w:proofErr w:type="spellEnd"/>
      <w:r w:rsidRPr="003E42ED">
        <w:rPr>
          <w:lang w:val="bg-BG" w:eastAsia="bg-BG"/>
        </w:rPr>
        <w:t xml:space="preserve"> индикации):</w:t>
      </w:r>
    </w:p>
    <w:p w14:paraId="789F986B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1,5 3,5 </w:t>
      </w:r>
      <w:r w:rsidRPr="003E42ED">
        <w:t>micrograms/kg/min</w:t>
      </w:r>
    </w:p>
    <w:p w14:paraId="1DA73BFB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'Средни дози' (напр. в хирургичната интензивна медицина). 4-10 </w:t>
      </w:r>
      <w:r w:rsidRPr="003E42ED">
        <w:t>micrograms/kg/min</w:t>
      </w:r>
    </w:p>
    <w:p w14:paraId="454C0346" w14:textId="77777777" w:rsidR="003E42ED" w:rsidRDefault="003E42ED" w:rsidP="003E42ED">
      <w:pPr>
        <w:rPr>
          <w:lang w:val="bg-BG" w:eastAsia="bg-BG"/>
        </w:rPr>
      </w:pPr>
    </w:p>
    <w:p w14:paraId="33B4D072" w14:textId="73314C60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b/>
          <w:bCs/>
          <w:lang w:val="bg-BG" w:eastAsia="bg-BG"/>
        </w:rPr>
        <w:t>'Високи'</w:t>
      </w:r>
      <w:r w:rsidRPr="003E42ED">
        <w:rPr>
          <w:lang w:val="bg-BG" w:eastAsia="bg-BG"/>
        </w:rPr>
        <w:t xml:space="preserve">(напр. при септичен шок): 10.5 - 50 </w:t>
      </w:r>
      <w:r w:rsidRPr="003E42ED">
        <w:t>micrograms/kg/min.</w:t>
      </w:r>
    </w:p>
    <w:p w14:paraId="3AAD6B19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Скоростта на инфузията трябва да се </w:t>
      </w:r>
      <w:proofErr w:type="spellStart"/>
      <w:r w:rsidRPr="003E42ED">
        <w:rPr>
          <w:lang w:val="bg-BG" w:eastAsia="bg-BG"/>
        </w:rPr>
        <w:t>титрира</w:t>
      </w:r>
      <w:proofErr w:type="spellEnd"/>
      <w:r w:rsidRPr="003E42ED">
        <w:rPr>
          <w:lang w:val="bg-BG" w:eastAsia="bg-BG"/>
        </w:rPr>
        <w:t xml:space="preserve"> до достигане на оптимален отговор от пациента. При </w:t>
      </w:r>
      <w:proofErr w:type="spellStart"/>
      <w:r w:rsidRPr="003E42ED">
        <w:rPr>
          <w:lang w:val="bg-BG" w:eastAsia="bg-BG"/>
        </w:rPr>
        <w:t>повечего</w:t>
      </w:r>
      <w:proofErr w:type="spellEnd"/>
      <w:r w:rsidRPr="003E42ED">
        <w:rPr>
          <w:lang w:val="bg-BG" w:eastAsia="bg-BG"/>
        </w:rPr>
        <w:t xml:space="preserve"> пациенти поддържащо лечение може да се постигне с дози до 20 </w:t>
      </w:r>
      <w:r w:rsidRPr="003E42ED">
        <w:t>micrograms/kg/min</w:t>
      </w:r>
    </w:p>
    <w:p w14:paraId="2D27A154" w14:textId="77777777" w:rsidR="003E42ED" w:rsidRDefault="003E42ED" w:rsidP="003E42ED">
      <w:pPr>
        <w:rPr>
          <w:lang w:val="bg-BG" w:eastAsia="bg-BG"/>
        </w:rPr>
      </w:pPr>
      <w:bookmarkStart w:id="2" w:name="bookmark2"/>
    </w:p>
    <w:p w14:paraId="29F27513" w14:textId="10266CC6" w:rsidR="003E42ED" w:rsidRPr="003E42ED" w:rsidRDefault="003E42ED" w:rsidP="003E42ED">
      <w:pPr>
        <w:pStyle w:val="Heading3"/>
        <w:rPr>
          <w:rFonts w:eastAsia="Times New Roman"/>
          <w:b/>
          <w:bCs/>
          <w:u w:val="single"/>
          <w:lang w:val="bg-BG"/>
        </w:rPr>
      </w:pPr>
      <w:r w:rsidRPr="003E42ED">
        <w:rPr>
          <w:rFonts w:eastAsia="Times New Roman"/>
          <w:b/>
          <w:bCs/>
          <w:u w:val="single"/>
          <w:lang w:val="bg-BG" w:eastAsia="bg-BG"/>
        </w:rPr>
        <w:t>Дозировка за деца</w:t>
      </w:r>
      <w:bookmarkEnd w:id="2"/>
    </w:p>
    <w:p w14:paraId="55822F52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>Започва се с ниска доза, която постепенно се увеличава.</w:t>
      </w:r>
    </w:p>
    <w:p w14:paraId="7E5E3952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Обичайната под държаща доза е 4-6 </w:t>
      </w:r>
      <w:r w:rsidRPr="003E42ED">
        <w:t>micrograms /kg/m in.</w:t>
      </w:r>
    </w:p>
    <w:p w14:paraId="09FC06E5" w14:textId="77777777" w:rsidR="003E42ED" w:rsidRDefault="003E42ED" w:rsidP="003E42ED">
      <w:pPr>
        <w:rPr>
          <w:lang w:val="bg-BG" w:eastAsia="bg-BG"/>
        </w:rPr>
      </w:pPr>
      <w:bookmarkStart w:id="3" w:name="bookmark4"/>
    </w:p>
    <w:p w14:paraId="7FCA0B80" w14:textId="6464CC3C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>Продължи</w:t>
      </w:r>
      <w:bookmarkEnd w:id="3"/>
      <w:r w:rsidRPr="003E42ED">
        <w:rPr>
          <w:lang w:val="bg-BG" w:eastAsia="bg-BG"/>
        </w:rPr>
        <w:t>телност на лечението при възрастни и деца</w:t>
      </w:r>
    </w:p>
    <w:p w14:paraId="05283280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lastRenderedPageBreak/>
        <w:t xml:space="preserve">Продължителността на инфузията зависи от всеки отделен случай, съобщава се за положителни резултати от </w:t>
      </w:r>
      <w:proofErr w:type="spellStart"/>
      <w:r w:rsidRPr="003E42ED">
        <w:rPr>
          <w:lang w:val="bg-BG" w:eastAsia="bg-BG"/>
        </w:rPr>
        <w:t>инфузионно</w:t>
      </w:r>
      <w:proofErr w:type="spellEnd"/>
      <w:r w:rsidRPr="003E42ED">
        <w:rPr>
          <w:lang w:val="bg-BG" w:eastAsia="bg-BG"/>
        </w:rPr>
        <w:t xml:space="preserve"> лечение, продължило 28 дни. При приключване на лечението. спирането на инфузията трябва да става постепенно рязко </w:t>
      </w:r>
    </w:p>
    <w:p w14:paraId="6BD68FD7" w14:textId="2165D9E6" w:rsidR="003E42ED" w:rsidRDefault="003E42ED" w:rsidP="003E42ED">
      <w:pPr>
        <w:rPr>
          <w:lang w:val="bg-BG" w:eastAsia="bg-BG"/>
        </w:rPr>
      </w:pPr>
      <w:r w:rsidRPr="003E42ED">
        <w:rPr>
          <w:lang w:val="bg-BG" w:eastAsia="bg-BG"/>
        </w:rPr>
        <w:t>на изведнъж</w:t>
      </w:r>
    </w:p>
    <w:p w14:paraId="5B65019A" w14:textId="4CFB61DD" w:rsidR="003E42ED" w:rsidRDefault="003E42ED" w:rsidP="003E42ED">
      <w:pPr>
        <w:rPr>
          <w:lang w:val="bg-BG" w:eastAsia="bg-BG"/>
        </w:rPr>
      </w:pPr>
    </w:p>
    <w:p w14:paraId="2EFFEF6F" w14:textId="77777777" w:rsidR="003E42ED" w:rsidRPr="003E42ED" w:rsidRDefault="003E42ED" w:rsidP="003E42ED">
      <w:pPr>
        <w:pStyle w:val="Heading3"/>
        <w:rPr>
          <w:rFonts w:eastAsia="Times New Roman"/>
          <w:b/>
          <w:bCs/>
          <w:u w:val="single"/>
          <w:lang w:val="bg-BG"/>
        </w:rPr>
      </w:pPr>
      <w:r w:rsidRPr="003E42ED">
        <w:rPr>
          <w:rFonts w:eastAsia="Times New Roman"/>
          <w:b/>
          <w:bCs/>
          <w:u w:val="single"/>
          <w:lang w:val="bg-BG" w:eastAsia="bg-BG"/>
        </w:rPr>
        <w:t>Начин на приложение</w:t>
      </w:r>
    </w:p>
    <w:p w14:paraId="2B914640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Кръвният обем трябва да се възстанови преди започване на лечението с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>.</w:t>
      </w:r>
    </w:p>
    <w:p w14:paraId="7F40BF51" w14:textId="09A94241" w:rsidR="003E42ED" w:rsidRDefault="003E42ED" w:rsidP="003E42ED">
      <w:pPr>
        <w:rPr>
          <w:lang w:val="bg-BG" w:eastAsia="bg-BG"/>
        </w:rPr>
      </w:pPr>
      <w:r w:rsidRPr="003E42ED">
        <w:rPr>
          <w:lang w:val="bg-BG" w:eastAsia="bg-BG"/>
        </w:rPr>
        <w:t xml:space="preserve">Лечението с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не премахва необходимостта от допълнителни мерки, като например адекватна корекция на обема, прецизен контрол на електролитния баланс, и т.н. При </w:t>
      </w:r>
      <w:proofErr w:type="spellStart"/>
      <w:r w:rsidRPr="003E42ED">
        <w:rPr>
          <w:lang w:val="bg-BG" w:eastAsia="bg-BG"/>
        </w:rPr>
        <w:t>сомнолентни</w:t>
      </w:r>
      <w:proofErr w:type="spellEnd"/>
      <w:r w:rsidRPr="003E42ED">
        <w:rPr>
          <w:lang w:val="bg-BG" w:eastAsia="bg-BG"/>
        </w:rPr>
        <w:t xml:space="preserve"> пациенти е необходимо (</w:t>
      </w:r>
      <w:proofErr w:type="spellStart"/>
      <w:r w:rsidRPr="003E42ED">
        <w:rPr>
          <w:lang w:val="bg-BG" w:eastAsia="bg-BG"/>
        </w:rPr>
        <w:t>арантиране</w:t>
      </w:r>
      <w:proofErr w:type="spellEnd"/>
      <w:r w:rsidRPr="003E42ED">
        <w:rPr>
          <w:lang w:val="bg-BG" w:eastAsia="bg-BG"/>
        </w:rPr>
        <w:t xml:space="preserve"> проходимостта на дихателните пътища, поради опасност от аспирация. Корекцията на кръвния обем по възможност трябва да се извърши преди започване на допаминовото лечение. При пациенти с повишено пред- или след натоварване се препоръчва комбинация с нитроглицерин или натриев </w:t>
      </w:r>
      <w:proofErr w:type="spellStart"/>
      <w:r w:rsidRPr="003E42ED">
        <w:rPr>
          <w:lang w:val="bg-BG" w:eastAsia="bg-BG"/>
        </w:rPr>
        <w:t>нитропрусид</w:t>
      </w:r>
      <w:proofErr w:type="spellEnd"/>
      <w:r w:rsidRPr="003E42ED">
        <w:rPr>
          <w:lang w:val="bg-BG" w:eastAsia="bg-BG"/>
        </w:rPr>
        <w:t xml:space="preserve"> за намаляване на натоварването на сърцето.</w:t>
      </w:r>
    </w:p>
    <w:p w14:paraId="3D5F71AF" w14:textId="119917A6" w:rsidR="003E42ED" w:rsidRDefault="003E42ED" w:rsidP="003E42ED">
      <w:pPr>
        <w:rPr>
          <w:lang w:val="bg-BG" w:eastAsia="bg-BG"/>
        </w:rPr>
      </w:pPr>
    </w:p>
    <w:p w14:paraId="4DB34B56" w14:textId="77777777" w:rsidR="003E42ED" w:rsidRPr="003E42ED" w:rsidRDefault="003E42ED" w:rsidP="003E42ED">
      <w:pPr>
        <w:rPr>
          <w:sz w:val="24"/>
          <w:szCs w:val="24"/>
          <w:lang w:val="bg-BG"/>
        </w:rPr>
      </w:pP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Адмеда</w:t>
      </w:r>
      <w:proofErr w:type="spellEnd"/>
      <w:r w:rsidRPr="003E42ED">
        <w:rPr>
          <w:lang w:val="bg-BG" w:eastAsia="bg-BG"/>
        </w:rPr>
        <w:t xml:space="preserve"> трябва да се разреди преди употреба. Препоръчват се следните разредители:</w:t>
      </w:r>
    </w:p>
    <w:p w14:paraId="3AD7ABFF" w14:textId="77777777" w:rsidR="003E42ED" w:rsidRDefault="003E42ED" w:rsidP="003E42ED">
      <w:pPr>
        <w:rPr>
          <w:lang w:val="bg-BG" w:eastAsia="bg-BG"/>
        </w:rPr>
      </w:pPr>
    </w:p>
    <w:p w14:paraId="725DF45C" w14:textId="1A013194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>0.9 % разтвор на натриев хлорид</w:t>
      </w:r>
    </w:p>
    <w:p w14:paraId="197470A0" w14:textId="77777777" w:rsidR="003E42ED" w:rsidRPr="003E42ED" w:rsidRDefault="003E42ED" w:rsidP="003E42ED">
      <w:pPr>
        <w:rPr>
          <w:lang w:val="bg-BG" w:eastAsia="bg-BG"/>
        </w:rPr>
      </w:pPr>
      <w:r w:rsidRPr="003E42ED">
        <w:rPr>
          <w:lang w:val="bg-BG" w:eastAsia="bg-BG"/>
        </w:rPr>
        <w:t>% разтвор на глюкоза</w:t>
      </w:r>
    </w:p>
    <w:p w14:paraId="23115FB3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Разтвор на </w:t>
      </w:r>
      <w:proofErr w:type="spellStart"/>
      <w:r w:rsidRPr="003E42ED">
        <w:rPr>
          <w:lang w:val="bg-BG" w:eastAsia="bg-BG"/>
        </w:rPr>
        <w:t>Ришер-лактаг</w:t>
      </w:r>
      <w:proofErr w:type="spellEnd"/>
    </w:p>
    <w:p w14:paraId="0ED1B8D6" w14:textId="77777777" w:rsidR="003E42ED" w:rsidRDefault="003E42ED" w:rsidP="003E42ED">
      <w:pPr>
        <w:rPr>
          <w:lang w:val="bg-BG" w:eastAsia="bg-BG"/>
        </w:rPr>
      </w:pPr>
    </w:p>
    <w:p w14:paraId="6C912AFE" w14:textId="7EEE1612" w:rsidR="003E42ED" w:rsidRPr="003E42ED" w:rsidRDefault="003E42ED" w:rsidP="003E42ED">
      <w:pPr>
        <w:rPr>
          <w:sz w:val="24"/>
          <w:szCs w:val="24"/>
          <w:lang w:val="bg-BG"/>
        </w:rPr>
      </w:pP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не бива да се прибавя към 5% разтвор на натриев бикарбонат или към други алкални разтвори, тъй като се деактивира.</w:t>
      </w:r>
    </w:p>
    <w:p w14:paraId="616E241D" w14:textId="77777777" w:rsidR="003E42ED" w:rsidRDefault="003E42ED" w:rsidP="003E42ED">
      <w:pPr>
        <w:rPr>
          <w:lang w:val="bg-BG" w:eastAsia="bg-BG"/>
        </w:rPr>
      </w:pPr>
    </w:p>
    <w:p w14:paraId="182B51BB" w14:textId="1EACACCE" w:rsidR="003E42ED" w:rsidRPr="003E42ED" w:rsidRDefault="003E42ED" w:rsidP="003E42ED">
      <w:pPr>
        <w:rPr>
          <w:sz w:val="24"/>
          <w:szCs w:val="24"/>
          <w:lang w:val="bg-BG"/>
        </w:rPr>
      </w:pPr>
      <w:proofErr w:type="spellStart"/>
      <w:r w:rsidRPr="003E42ED">
        <w:rPr>
          <w:lang w:val="bg-BG" w:eastAsia="bg-BG"/>
        </w:rPr>
        <w:t>Инфузиопнияг</w:t>
      </w:r>
      <w:proofErr w:type="spellEnd"/>
      <w:r w:rsidRPr="003E42ED">
        <w:rPr>
          <w:lang w:val="bg-BG" w:eastAsia="bg-BG"/>
        </w:rPr>
        <w:t xml:space="preserve"> разтвор се приготвя непосредствено преди употреба. Използват се само бистри </w:t>
      </w:r>
      <w:proofErr w:type="spellStart"/>
      <w:r w:rsidRPr="003E42ED">
        <w:rPr>
          <w:lang w:val="bg-BG" w:eastAsia="bg-BG"/>
        </w:rPr>
        <w:t>инфузионни</w:t>
      </w:r>
      <w:proofErr w:type="spellEnd"/>
      <w:r w:rsidRPr="003E42ED">
        <w:rPr>
          <w:lang w:val="bg-BG" w:eastAsia="bg-BG"/>
        </w:rPr>
        <w:t xml:space="preserve"> разтвори, които не променят цвета си след прибавянето на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Адмеда</w:t>
      </w:r>
      <w:proofErr w:type="spellEnd"/>
      <w:r w:rsidRPr="003E42ED">
        <w:rPr>
          <w:lang w:val="bg-BG" w:eastAsia="bg-BG"/>
        </w:rPr>
        <w:t>.</w:t>
      </w:r>
    </w:p>
    <w:p w14:paraId="50EB255C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Готовите за употреба </w:t>
      </w:r>
      <w:proofErr w:type="spellStart"/>
      <w:r w:rsidRPr="003E42ED">
        <w:rPr>
          <w:lang w:val="bg-BG" w:eastAsia="bg-BG"/>
        </w:rPr>
        <w:t>инфузионни</w:t>
      </w:r>
      <w:proofErr w:type="spellEnd"/>
      <w:r w:rsidRPr="003E42ED">
        <w:rPr>
          <w:lang w:val="bg-BG" w:eastAsia="bg-BG"/>
        </w:rPr>
        <w:t xml:space="preserve"> разтвори на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Адмеда</w:t>
      </w:r>
      <w:proofErr w:type="spellEnd"/>
      <w:r w:rsidRPr="003E42ED">
        <w:rPr>
          <w:lang w:val="bg-BG" w:eastAsia="bg-BG"/>
        </w:rPr>
        <w:t xml:space="preserve"> са стабилни за обичайното времетраене на инфузията (минимум 24 часа), с изключение на разредените с разтвор на </w:t>
      </w:r>
      <w:proofErr w:type="spellStart"/>
      <w:r w:rsidRPr="003E42ED">
        <w:rPr>
          <w:lang w:val="bg-BG" w:eastAsia="bg-BG"/>
        </w:rPr>
        <w:t>Рингер</w:t>
      </w:r>
      <w:proofErr w:type="spellEnd"/>
      <w:r w:rsidRPr="003E42ED">
        <w:rPr>
          <w:lang w:val="bg-BG" w:eastAsia="bg-BG"/>
        </w:rPr>
        <w:t xml:space="preserve"> лакта! (максимално 6 часа).</w:t>
      </w:r>
    </w:p>
    <w:p w14:paraId="392D0350" w14:textId="77777777" w:rsidR="003E42ED" w:rsidRPr="003E42ED" w:rsidRDefault="003E42ED" w:rsidP="003E42ED">
      <w:pPr>
        <w:rPr>
          <w:sz w:val="24"/>
          <w:szCs w:val="24"/>
          <w:lang w:val="bg-BG"/>
        </w:rPr>
      </w:pPr>
    </w:p>
    <w:p w14:paraId="62E62ADB" w14:textId="77777777" w:rsidR="003E42ED" w:rsidRPr="003E42ED" w:rsidRDefault="003E42ED" w:rsidP="003E42ED"/>
    <w:p w14:paraId="3194B1C9" w14:textId="596C5F19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278CB696" w14:textId="77777777" w:rsidR="003E42ED" w:rsidRPr="003E42ED" w:rsidRDefault="003E42ED" w:rsidP="003E42ED">
      <w:pPr>
        <w:rPr>
          <w:sz w:val="24"/>
          <w:szCs w:val="24"/>
          <w:lang w:val="bg-BG"/>
        </w:rPr>
      </w:pP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е противопоказан при:</w:t>
      </w:r>
    </w:p>
    <w:p w14:paraId="5C454FF0" w14:textId="3259843B" w:rsidR="003E42ED" w:rsidRPr="003E42ED" w:rsidRDefault="003E42ED" w:rsidP="003E42ED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3E42ED">
        <w:rPr>
          <w:lang w:val="bg-BG" w:eastAsia="bg-BG"/>
        </w:rPr>
        <w:t>Х</w:t>
      </w:r>
      <w:r w:rsidRPr="003E42ED">
        <w:rPr>
          <w:lang w:val="bg-BG" w:eastAsia="bg-BG"/>
        </w:rPr>
        <w:t>ипертиреоидизъм</w:t>
      </w:r>
      <w:proofErr w:type="spellEnd"/>
    </w:p>
    <w:p w14:paraId="6A1893E9" w14:textId="1C581812" w:rsidR="003E42ED" w:rsidRPr="003E42ED" w:rsidRDefault="003E42ED" w:rsidP="003E42ED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3E42ED">
        <w:rPr>
          <w:lang w:val="bg-BG" w:eastAsia="bg-BG"/>
        </w:rPr>
        <w:t>Ф</w:t>
      </w:r>
      <w:r w:rsidRPr="003E42ED">
        <w:rPr>
          <w:lang w:val="bg-BG" w:eastAsia="bg-BG"/>
        </w:rPr>
        <w:t>еохромоциюм</w:t>
      </w:r>
      <w:proofErr w:type="spellEnd"/>
    </w:p>
    <w:p w14:paraId="4BEF36CC" w14:textId="4F319C06" w:rsidR="003E42ED" w:rsidRPr="003E42ED" w:rsidRDefault="003E42ED" w:rsidP="003E42ED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3E42ED">
        <w:rPr>
          <w:lang w:val="bg-BG" w:eastAsia="bg-BG"/>
        </w:rPr>
        <w:t>неовладяни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тахиаритмии</w:t>
      </w:r>
      <w:proofErr w:type="spellEnd"/>
      <w:r w:rsidRPr="003E42ED">
        <w:rPr>
          <w:lang w:val="bg-BG" w:eastAsia="bg-BG"/>
        </w:rPr>
        <w:t xml:space="preserve"> или камерни </w:t>
      </w:r>
      <w:proofErr w:type="spellStart"/>
      <w:r w:rsidRPr="003E42ED">
        <w:rPr>
          <w:lang w:val="bg-BG" w:eastAsia="bg-BG"/>
        </w:rPr>
        <w:t>фибрилации</w:t>
      </w:r>
      <w:proofErr w:type="spellEnd"/>
    </w:p>
    <w:p w14:paraId="33161231" w14:textId="24D48C36" w:rsidR="003E42ED" w:rsidRPr="003E42ED" w:rsidRDefault="003E42ED" w:rsidP="003E42ED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3E42ED">
        <w:rPr>
          <w:lang w:val="bg-BG" w:eastAsia="bg-BG"/>
        </w:rPr>
        <w:t>тесноъгълна</w:t>
      </w:r>
      <w:proofErr w:type="spellEnd"/>
      <w:r w:rsidRPr="003E42ED">
        <w:rPr>
          <w:lang w:val="bg-BG" w:eastAsia="bg-BG"/>
        </w:rPr>
        <w:t xml:space="preserve"> глаукома</w:t>
      </w:r>
    </w:p>
    <w:p w14:paraId="70C4B2B8" w14:textId="4958422B" w:rsidR="003E42ED" w:rsidRPr="003E42ED" w:rsidRDefault="003E42ED" w:rsidP="003E42ED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3E42ED">
        <w:rPr>
          <w:lang w:val="bg-BG" w:eastAsia="bg-BG"/>
        </w:rPr>
        <w:t>аденом</w:t>
      </w:r>
      <w:proofErr w:type="spellEnd"/>
      <w:r w:rsidRPr="003E42ED">
        <w:rPr>
          <w:lang w:val="bg-BG" w:eastAsia="bg-BG"/>
        </w:rPr>
        <w:t xml:space="preserve"> на простатата със задръжка на урина.</w:t>
      </w:r>
    </w:p>
    <w:p w14:paraId="2D8937DF" w14:textId="77777777" w:rsidR="003E42ED" w:rsidRPr="003E42ED" w:rsidRDefault="003E42ED" w:rsidP="003E42ED"/>
    <w:p w14:paraId="4B2B2AB1" w14:textId="56F42EAD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1272EC61" w14:textId="5DE2F8DD" w:rsidR="003E42ED" w:rsidRDefault="003E42ED" w:rsidP="003E42ED">
      <w:pPr>
        <w:rPr>
          <w:lang w:val="bg-BG" w:eastAsia="bg-BG"/>
        </w:rPr>
      </w:pPr>
      <w:r w:rsidRPr="003E42ED">
        <w:rPr>
          <w:lang w:val="bg-BG" w:eastAsia="bg-BG"/>
        </w:rPr>
        <w:t xml:space="preserve">Корекция на </w:t>
      </w:r>
      <w:proofErr w:type="spellStart"/>
      <w:r w:rsidRPr="003E42ED">
        <w:rPr>
          <w:lang w:val="bg-BG" w:eastAsia="bg-BG"/>
        </w:rPr>
        <w:t>хиповолемиятасе</w:t>
      </w:r>
      <w:proofErr w:type="spellEnd"/>
      <w:r w:rsidRPr="003E42ED">
        <w:rPr>
          <w:lang w:val="bg-BG" w:eastAsia="bg-BG"/>
        </w:rPr>
        <w:t xml:space="preserve"> прави преди прилагане на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Тъй като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улеснява А</w:t>
      </w:r>
      <w:r w:rsidRPr="003E42ED">
        <w:t>V</w:t>
      </w:r>
      <w:r w:rsidRPr="003E42ED">
        <w:rPr>
          <w:lang w:val="bg-BG" w:eastAsia="bg-BG"/>
        </w:rPr>
        <w:t xml:space="preserve">-проводимостта, при пациенти страдащи от </w:t>
      </w:r>
      <w:proofErr w:type="spellStart"/>
      <w:r w:rsidRPr="003E42ED">
        <w:rPr>
          <w:lang w:val="bg-BG" w:eastAsia="bg-BG"/>
        </w:rPr>
        <w:t>предсърдно</w:t>
      </w:r>
      <w:proofErr w:type="spellEnd"/>
      <w:r w:rsidRPr="003E42ED">
        <w:rPr>
          <w:lang w:val="bg-BG" w:eastAsia="bg-BG"/>
        </w:rPr>
        <w:t xml:space="preserve"> трептене с бърза камерна </w:t>
      </w:r>
      <w:proofErr w:type="spellStart"/>
      <w:r w:rsidRPr="003E42ED">
        <w:rPr>
          <w:lang w:val="bg-BG" w:eastAsia="bg-BG"/>
        </w:rPr>
        <w:t>реакция,трябва</w:t>
      </w:r>
      <w:proofErr w:type="spellEnd"/>
      <w:r w:rsidRPr="003E42ED">
        <w:rPr>
          <w:lang w:val="bg-BG" w:eastAsia="bg-BG"/>
        </w:rPr>
        <w:t xml:space="preserve"> да се назначи </w:t>
      </w:r>
      <w:proofErr w:type="spellStart"/>
      <w:r w:rsidRPr="003E42ED">
        <w:rPr>
          <w:lang w:val="bg-BG" w:eastAsia="bg-BG"/>
        </w:rPr>
        <w:t>дигиталисов</w:t>
      </w:r>
      <w:proofErr w:type="spellEnd"/>
      <w:r w:rsidRPr="003E42ED">
        <w:rPr>
          <w:lang w:val="bg-BG" w:eastAsia="bg-BG"/>
        </w:rPr>
        <w:t xml:space="preserve"> продукт преди започване на </w:t>
      </w:r>
      <w:proofErr w:type="spellStart"/>
      <w:r w:rsidRPr="003E42ED">
        <w:rPr>
          <w:lang w:val="bg-BG" w:eastAsia="bg-BG"/>
        </w:rPr>
        <w:t>допаминовага</w:t>
      </w:r>
      <w:proofErr w:type="spellEnd"/>
      <w:r w:rsidRPr="003E42ED">
        <w:rPr>
          <w:lang w:val="bg-BG" w:eastAsia="bg-BG"/>
        </w:rPr>
        <w:t xml:space="preserve"> терапия.</w:t>
      </w:r>
    </w:p>
    <w:p w14:paraId="1758AF95" w14:textId="5F208C06" w:rsidR="003E42ED" w:rsidRDefault="003E42ED" w:rsidP="003E42ED">
      <w:proofErr w:type="spellStart"/>
      <w:r>
        <w:lastRenderedPageBreak/>
        <w:t>Скоростта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инфузията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 xml:space="preserve">. </w:t>
      </w:r>
      <w:proofErr w:type="spellStart"/>
      <w:r>
        <w:t>Нужно</w:t>
      </w:r>
      <w:proofErr w:type="spellEnd"/>
      <w:r>
        <w:t xml:space="preserve"> е </w:t>
      </w:r>
      <w:proofErr w:type="spellStart"/>
      <w:r>
        <w:t>проследяването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: </w:t>
      </w:r>
      <w:proofErr w:type="spellStart"/>
      <w:r>
        <w:t>диуреза</w:t>
      </w:r>
      <w:proofErr w:type="spellEnd"/>
      <w:r>
        <w:t xml:space="preserve">, </w:t>
      </w:r>
      <w:proofErr w:type="spellStart"/>
      <w:r>
        <w:t>минутен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кръвно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стабилизиране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и </w:t>
      </w:r>
      <w:proofErr w:type="spellStart"/>
      <w:r>
        <w:t>кръвното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наложи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оптимална</w:t>
      </w:r>
      <w:proofErr w:type="spellEnd"/>
      <w:r>
        <w:t xml:space="preserve"> </w:t>
      </w:r>
      <w:proofErr w:type="spellStart"/>
      <w:r>
        <w:t>диуреза</w:t>
      </w:r>
      <w:proofErr w:type="spellEnd"/>
      <w:r>
        <w:t>.</w:t>
      </w:r>
    </w:p>
    <w:p w14:paraId="7EA8B258" w14:textId="28CED6F3" w:rsidR="003E42ED" w:rsidRDefault="003E42ED" w:rsidP="003E42ED"/>
    <w:p w14:paraId="1067B4C2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В случай на нежелано повишаване на диастолното кръвно налягане, намаляване на </w:t>
      </w:r>
      <w:proofErr w:type="spellStart"/>
      <w:r w:rsidRPr="003E42ED">
        <w:rPr>
          <w:lang w:val="bg-BG" w:eastAsia="bg-BG"/>
        </w:rPr>
        <w:t>диурезата</w:t>
      </w:r>
      <w:proofErr w:type="spellEnd"/>
      <w:r w:rsidRPr="003E42ED">
        <w:rPr>
          <w:lang w:val="bg-BG" w:eastAsia="bg-BG"/>
        </w:rPr>
        <w:t xml:space="preserve">, или появата на аритмия, дозата на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трябва да се намали.</w:t>
      </w:r>
    </w:p>
    <w:p w14:paraId="2C447B43" w14:textId="77777777" w:rsidR="003E42ED" w:rsidRDefault="003E42ED" w:rsidP="003E42ED">
      <w:pPr>
        <w:rPr>
          <w:lang w:val="bg-BG" w:eastAsia="bg-BG"/>
        </w:rPr>
      </w:pPr>
    </w:p>
    <w:p w14:paraId="758E33D7" w14:textId="6A35C7F2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 xml:space="preserve">При възможност, инфузията на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трябва да се влива през широка вена, за да се намали опасността от </w:t>
      </w:r>
      <w:proofErr w:type="spellStart"/>
      <w:r w:rsidRPr="003E42ED">
        <w:rPr>
          <w:lang w:val="bg-BG" w:eastAsia="bg-BG"/>
        </w:rPr>
        <w:t>екстравазация</w:t>
      </w:r>
      <w:proofErr w:type="spellEnd"/>
      <w:r w:rsidRPr="003E42ED">
        <w:rPr>
          <w:lang w:val="bg-BG" w:eastAsia="bg-BG"/>
        </w:rPr>
        <w:t xml:space="preserve">. Вливания по невнимание в </w:t>
      </w:r>
      <w:proofErr w:type="spellStart"/>
      <w:r w:rsidRPr="003E42ED">
        <w:rPr>
          <w:lang w:val="bg-BG" w:eastAsia="bg-BG"/>
        </w:rPr>
        <w:t>паравенозното</w:t>
      </w:r>
      <w:proofErr w:type="spellEnd"/>
      <w:r w:rsidRPr="003E42ED">
        <w:rPr>
          <w:lang w:val="bg-BG" w:eastAsia="bg-BG"/>
        </w:rPr>
        <w:t xml:space="preserve"> пространство могат да доведат до некроза на меките тъкани</w:t>
      </w:r>
    </w:p>
    <w:p w14:paraId="6B67B63D" w14:textId="77777777" w:rsidR="003E42ED" w:rsidRPr="003E42ED" w:rsidRDefault="003E42ED" w:rsidP="003E42ED">
      <w:pPr>
        <w:rPr>
          <w:sz w:val="24"/>
          <w:szCs w:val="24"/>
          <w:lang w:val="bg-BG"/>
        </w:rPr>
      </w:pPr>
      <w:r w:rsidRPr="003E42ED">
        <w:rPr>
          <w:lang w:val="bg-BG" w:eastAsia="bg-BG"/>
        </w:rPr>
        <w:t>Като обща предпазна мярка, трябва да се внимава да не се допусне попадане на инфузията в артерия и струйното инжектиране, поради фармакологичните особености на медикамента.</w:t>
      </w:r>
    </w:p>
    <w:p w14:paraId="6BD07467" w14:textId="77777777" w:rsidR="003E42ED" w:rsidRDefault="003E42ED" w:rsidP="003E42ED">
      <w:pPr>
        <w:rPr>
          <w:lang w:val="bg-BG" w:eastAsia="bg-BG"/>
        </w:rPr>
      </w:pPr>
    </w:p>
    <w:p w14:paraId="04C73B2C" w14:textId="66D07E52" w:rsidR="003E42ED" w:rsidRPr="005853A0" w:rsidRDefault="003E42ED" w:rsidP="003E42ED">
      <w:pPr>
        <w:rPr>
          <w:lang w:val="bg-BG" w:eastAsia="bg-BG"/>
        </w:rPr>
      </w:pPr>
      <w:r w:rsidRPr="003E42ED">
        <w:rPr>
          <w:lang w:val="bg-BG" w:eastAsia="bg-BG"/>
        </w:rPr>
        <w:t xml:space="preserve">При пациент с анамнеза за </w:t>
      </w:r>
      <w:proofErr w:type="spellStart"/>
      <w:r w:rsidRPr="003E42ED">
        <w:rPr>
          <w:lang w:val="bg-BG" w:eastAsia="bg-BG"/>
        </w:rPr>
        <w:t>оклузивна</w:t>
      </w:r>
      <w:proofErr w:type="spellEnd"/>
      <w:r w:rsidRPr="003E42ED">
        <w:rPr>
          <w:lang w:val="bg-BG" w:eastAsia="bg-BG"/>
        </w:rPr>
        <w:t xml:space="preserve"> болест на периферните съдове и/или синдром на </w:t>
      </w:r>
      <w:proofErr w:type="spellStart"/>
      <w:r w:rsidRPr="003E42ED">
        <w:rPr>
          <w:lang w:val="bg-BG" w:eastAsia="bg-BG"/>
        </w:rPr>
        <w:t>дисеминирана</w:t>
      </w:r>
      <w:proofErr w:type="spellEnd"/>
      <w:r w:rsidRPr="003E42ED">
        <w:rPr>
          <w:lang w:val="bg-BG" w:eastAsia="bg-BG"/>
        </w:rPr>
        <w:t xml:space="preserve"> </w:t>
      </w:r>
      <w:proofErr w:type="spellStart"/>
      <w:r w:rsidRPr="003E42ED">
        <w:rPr>
          <w:lang w:val="bg-BG" w:eastAsia="bg-BG"/>
        </w:rPr>
        <w:t>интравазална</w:t>
      </w:r>
      <w:proofErr w:type="spellEnd"/>
      <w:r w:rsidRPr="003E42ED">
        <w:rPr>
          <w:lang w:val="bg-BG" w:eastAsia="bg-BG"/>
        </w:rPr>
        <w:t xml:space="preserve"> коагулация </w:t>
      </w:r>
      <w:r w:rsidRPr="003E42ED">
        <w:t xml:space="preserve">(DIC), </w:t>
      </w:r>
      <w:r w:rsidRPr="003E42ED">
        <w:rPr>
          <w:lang w:val="bg-BG" w:eastAsia="bg-BG"/>
        </w:rPr>
        <w:t xml:space="preserve">може да настъпи тежък съдов спазъм, водещ до кожни некрози и гангрена. Тези пациенти трябва да се поставят под строго наблюдение, веднага след откриването на периферната исхемия, а допаминовата </w:t>
      </w:r>
      <w:proofErr w:type="spellStart"/>
      <w:r w:rsidRPr="003E42ED">
        <w:rPr>
          <w:lang w:val="bg-BG" w:eastAsia="bg-BG"/>
        </w:rPr>
        <w:t>инфузияда</w:t>
      </w:r>
      <w:proofErr w:type="spellEnd"/>
      <w:r w:rsidRPr="003E42ED">
        <w:rPr>
          <w:lang w:val="bg-BG" w:eastAsia="bg-BG"/>
        </w:rPr>
        <w:t xml:space="preserve"> се прекрати незабавно. При пациенти с увредената бъбречна и чернодробна функция се препоръчва строго</w:t>
      </w:r>
      <w:r>
        <w:rPr>
          <w:lang w:val="bg-BG" w:eastAsia="bg-BG"/>
        </w:rPr>
        <w:t xml:space="preserve"> </w:t>
      </w:r>
      <w:r w:rsidRPr="003E42ED">
        <w:rPr>
          <w:lang w:val="bg-BG" w:eastAsia="bg-BG"/>
        </w:rPr>
        <w:t xml:space="preserve">наблюдение, тъй като не е известен ефектът на </w:t>
      </w:r>
      <w:proofErr w:type="spellStart"/>
      <w:r w:rsidRPr="003E42ED">
        <w:rPr>
          <w:lang w:val="bg-BG" w:eastAsia="bg-BG"/>
        </w:rPr>
        <w:t>Допамин</w:t>
      </w:r>
      <w:proofErr w:type="spellEnd"/>
      <w:r w:rsidRPr="003E42ED">
        <w:rPr>
          <w:lang w:val="bg-BG" w:eastAsia="bg-BG"/>
        </w:rPr>
        <w:t xml:space="preserve"> върху тях.</w:t>
      </w:r>
    </w:p>
    <w:p w14:paraId="46B01BC0" w14:textId="77777777" w:rsidR="005853A0" w:rsidRDefault="005853A0" w:rsidP="005853A0">
      <w:pPr>
        <w:rPr>
          <w:sz w:val="24"/>
          <w:szCs w:val="24"/>
          <w:lang w:val="bg-BG"/>
        </w:rPr>
      </w:pPr>
    </w:p>
    <w:p w14:paraId="196794E4" w14:textId="4EC2F78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При </w:t>
      </w:r>
      <w:proofErr w:type="spellStart"/>
      <w:r w:rsidRPr="005853A0">
        <w:rPr>
          <w:lang w:val="bg-BG" w:eastAsia="bg-BG"/>
        </w:rPr>
        <w:t>коматозни</w:t>
      </w:r>
      <w:proofErr w:type="spellEnd"/>
      <w:r w:rsidRPr="005853A0">
        <w:rPr>
          <w:lang w:val="bg-BG" w:eastAsia="bg-BG"/>
        </w:rPr>
        <w:t xml:space="preserve"> пациенти е необходимо е да се осигури пълна проходимост на дихателните пътища</w:t>
      </w:r>
      <w:r>
        <w:rPr>
          <w:lang w:val="bg-BG" w:eastAsia="bg-BG"/>
        </w:rPr>
        <w:t>.</w:t>
      </w:r>
    </w:p>
    <w:p w14:paraId="70AF9124" w14:textId="77777777" w:rsidR="003E42ED" w:rsidRPr="003E42ED" w:rsidRDefault="003E42ED" w:rsidP="003E42ED"/>
    <w:p w14:paraId="78BEBB3D" w14:textId="289EE144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4F6ABA12" w14:textId="77777777" w:rsidR="005853A0" w:rsidRDefault="005853A0" w:rsidP="005853A0">
      <w:pPr>
        <w:spacing w:line="240" w:lineRule="auto"/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0190FCCE" w14:textId="54800C75" w:rsidR="005853A0" w:rsidRPr="005853A0" w:rsidRDefault="005853A0" w:rsidP="005853A0">
      <w:pPr>
        <w:rPr>
          <w:sz w:val="24"/>
          <w:szCs w:val="24"/>
          <w:lang w:val="bg-BG"/>
        </w:rPr>
      </w:pP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трябва да се прилага изключително предпазливо при пациенти на </w:t>
      </w:r>
      <w:proofErr w:type="spellStart"/>
      <w:r w:rsidRPr="005853A0">
        <w:rPr>
          <w:lang w:val="bg-BG" w:eastAsia="bg-BG"/>
        </w:rPr>
        <w:t>инхалаторна</w:t>
      </w:r>
      <w:proofErr w:type="spellEnd"/>
      <w:r w:rsidRPr="005853A0">
        <w:rPr>
          <w:lang w:val="bg-BG" w:eastAsia="bg-BG"/>
        </w:rPr>
        <w:t xml:space="preserve"> анестезия с </w:t>
      </w:r>
      <w:proofErr w:type="spellStart"/>
      <w:r w:rsidRPr="005853A0">
        <w:rPr>
          <w:lang w:val="bg-BG" w:eastAsia="bg-BG"/>
        </w:rPr>
        <w:t>циклопропан</w:t>
      </w:r>
      <w:proofErr w:type="spellEnd"/>
      <w:r w:rsidRPr="005853A0">
        <w:rPr>
          <w:lang w:val="bg-BG" w:eastAsia="bg-BG"/>
        </w:rPr>
        <w:t xml:space="preserve"> или </w:t>
      </w:r>
      <w:proofErr w:type="spellStart"/>
      <w:r w:rsidRPr="005853A0">
        <w:rPr>
          <w:lang w:val="bg-BG" w:eastAsia="bg-BG"/>
        </w:rPr>
        <w:t>чалогенирани</w:t>
      </w:r>
      <w:proofErr w:type="spellEnd"/>
      <w:r w:rsidRPr="005853A0">
        <w:rPr>
          <w:lang w:val="bg-BG" w:eastAsia="bg-BG"/>
        </w:rPr>
        <w:t xml:space="preserve"> въглеводороди, поради </w:t>
      </w:r>
      <w:proofErr w:type="spellStart"/>
      <w:r w:rsidRPr="005853A0">
        <w:rPr>
          <w:lang w:val="bg-BG" w:eastAsia="bg-BG"/>
        </w:rPr>
        <w:t>аритмогенния</w:t>
      </w:r>
      <w:proofErr w:type="spellEnd"/>
      <w:r w:rsidRPr="005853A0">
        <w:rPr>
          <w:lang w:val="bg-BG" w:eastAsia="bg-BG"/>
        </w:rPr>
        <w:t xml:space="preserve"> им потенциал.</w:t>
      </w:r>
    </w:p>
    <w:p w14:paraId="323F2D26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Комбинирането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с </w:t>
      </w:r>
      <w:proofErr w:type="spellStart"/>
      <w:r w:rsidRPr="005853A0">
        <w:rPr>
          <w:lang w:val="bg-BG" w:eastAsia="bg-BG"/>
        </w:rPr>
        <w:t>ерготаминови</w:t>
      </w:r>
      <w:proofErr w:type="spellEnd"/>
      <w:r w:rsidRPr="005853A0">
        <w:rPr>
          <w:lang w:val="bg-BG" w:eastAsia="bg-BG"/>
        </w:rPr>
        <w:t xml:space="preserve"> алкалоиди може да доведе до екстремален периферен </w:t>
      </w:r>
      <w:proofErr w:type="spellStart"/>
      <w:r w:rsidRPr="005853A0">
        <w:rPr>
          <w:lang w:val="bg-BG" w:eastAsia="bg-BG"/>
        </w:rPr>
        <w:t>ваюспазъм</w:t>
      </w:r>
      <w:proofErr w:type="spellEnd"/>
      <w:r w:rsidRPr="005853A0">
        <w:rPr>
          <w:lang w:val="bg-BG" w:eastAsia="bg-BG"/>
        </w:rPr>
        <w:t xml:space="preserve"> с опасност от гангрена</w:t>
      </w:r>
    </w:p>
    <w:p w14:paraId="2D256434" w14:textId="77777777" w:rsidR="005853A0" w:rsidRDefault="005853A0" w:rsidP="005853A0">
      <w:pPr>
        <w:rPr>
          <w:lang w:val="bg-BG" w:eastAsia="bg-BG"/>
        </w:rPr>
      </w:pPr>
    </w:p>
    <w:p w14:paraId="3CB3DB21" w14:textId="4C712F03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При пациенти, които в момента приемат, или през последните две седмици са вземали инхибитори на </w:t>
      </w:r>
      <w:proofErr w:type="spellStart"/>
      <w:r w:rsidRPr="005853A0">
        <w:rPr>
          <w:lang w:val="bg-BG" w:eastAsia="bg-BG"/>
        </w:rPr>
        <w:t>моноаминооксидазата</w:t>
      </w:r>
      <w:proofErr w:type="spellEnd"/>
      <w:r w:rsidRPr="005853A0">
        <w:rPr>
          <w:lang w:val="bg-BG" w:eastAsia="bg-BG"/>
        </w:rPr>
        <w:t xml:space="preserve"> (МАО инхибитори). се използват значително по- ниски дози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>. Началната доза трябва да бъде една десета (1/10) от обичайната доза.</w:t>
      </w:r>
    </w:p>
    <w:p w14:paraId="263F2883" w14:textId="77777777" w:rsidR="005853A0" w:rsidRDefault="005853A0" w:rsidP="005853A0">
      <w:pPr>
        <w:rPr>
          <w:lang w:val="bg-BG" w:eastAsia="bg-BG"/>
        </w:rPr>
      </w:pPr>
    </w:p>
    <w:p w14:paraId="5AEA5B8A" w14:textId="0E81D7C4" w:rsidR="005853A0" w:rsidRPr="005853A0" w:rsidRDefault="005853A0" w:rsidP="005853A0">
      <w:pPr>
        <w:rPr>
          <w:sz w:val="24"/>
          <w:szCs w:val="24"/>
          <w:lang w:val="bg-BG"/>
        </w:rPr>
      </w:pPr>
      <w:proofErr w:type="spellStart"/>
      <w:r w:rsidRPr="005853A0">
        <w:rPr>
          <w:lang w:val="bg-BG" w:eastAsia="bg-BG"/>
        </w:rPr>
        <w:t>Хилотония</w:t>
      </w:r>
      <w:proofErr w:type="spellEnd"/>
      <w:r w:rsidRPr="005853A0">
        <w:rPr>
          <w:lang w:val="bg-BG" w:eastAsia="bg-BG"/>
        </w:rPr>
        <w:t xml:space="preserve"> и брадикардия могат да настъпят при едновременно приложение с трициклични антидепресанти или </w:t>
      </w:r>
      <w:proofErr w:type="spellStart"/>
      <w:r w:rsidRPr="005853A0">
        <w:rPr>
          <w:lang w:val="bg-BG" w:eastAsia="bg-BG"/>
        </w:rPr>
        <w:t>фенитоин</w:t>
      </w:r>
      <w:proofErr w:type="spellEnd"/>
      <w:r w:rsidRPr="005853A0">
        <w:rPr>
          <w:lang w:val="bg-BG" w:eastAsia="bg-BG"/>
        </w:rPr>
        <w:t>.</w:t>
      </w:r>
    </w:p>
    <w:p w14:paraId="44005609" w14:textId="77777777" w:rsidR="005853A0" w:rsidRDefault="005853A0" w:rsidP="005853A0">
      <w:pPr>
        <w:rPr>
          <w:lang w:val="bg-BG" w:eastAsia="bg-BG"/>
        </w:rPr>
      </w:pPr>
    </w:p>
    <w:p w14:paraId="6BC6977E" w14:textId="6001E6CE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Едновременното прилагане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с </w:t>
      </w:r>
      <w:proofErr w:type="spellStart"/>
      <w:r w:rsidRPr="005853A0">
        <w:rPr>
          <w:lang w:val="bg-BG" w:eastAsia="bg-BG"/>
        </w:rPr>
        <w:t>диуретициможе</w:t>
      </w:r>
      <w:proofErr w:type="spellEnd"/>
      <w:r w:rsidRPr="005853A0">
        <w:rPr>
          <w:lang w:val="bg-BG" w:eastAsia="bg-BG"/>
        </w:rPr>
        <w:t xml:space="preserve"> да има адитивен или </w:t>
      </w:r>
      <w:proofErr w:type="spellStart"/>
      <w:r w:rsidRPr="005853A0">
        <w:rPr>
          <w:lang w:val="bg-BG" w:eastAsia="bg-BG"/>
        </w:rPr>
        <w:t>потенциращ</w:t>
      </w:r>
      <w:proofErr w:type="spellEnd"/>
      <w:r w:rsidRPr="005853A0">
        <w:rPr>
          <w:lang w:val="bg-BG" w:eastAsia="bg-BG"/>
        </w:rPr>
        <w:t xml:space="preserve"> ефект.</w:t>
      </w:r>
    </w:p>
    <w:p w14:paraId="58AF8F4A" w14:textId="77777777" w:rsidR="005853A0" w:rsidRDefault="005853A0" w:rsidP="005853A0">
      <w:pPr>
        <w:rPr>
          <w:lang w:val="bg-BG" w:eastAsia="bg-BG"/>
        </w:rPr>
      </w:pPr>
    </w:p>
    <w:p w14:paraId="3CAEBF39" w14:textId="5BF17202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lastRenderedPageBreak/>
        <w:t xml:space="preserve">Бета </w:t>
      </w:r>
      <w:proofErr w:type="spellStart"/>
      <w:r w:rsidRPr="005853A0">
        <w:rPr>
          <w:lang w:val="bg-BG" w:eastAsia="bg-BG"/>
        </w:rPr>
        <w:t>адренергичните</w:t>
      </w:r>
      <w:proofErr w:type="spellEnd"/>
      <w:r w:rsidRPr="005853A0">
        <w:rPr>
          <w:lang w:val="bg-BG" w:eastAsia="bg-BG"/>
        </w:rPr>
        <w:t xml:space="preserve"> </w:t>
      </w:r>
      <w:proofErr w:type="spellStart"/>
      <w:r w:rsidRPr="005853A0">
        <w:rPr>
          <w:lang w:val="bg-BG" w:eastAsia="bg-BG"/>
        </w:rPr>
        <w:t>блокери</w:t>
      </w:r>
      <w:proofErr w:type="spellEnd"/>
      <w:r w:rsidRPr="005853A0">
        <w:rPr>
          <w:lang w:val="bg-BG" w:eastAsia="bg-BG"/>
        </w:rPr>
        <w:t xml:space="preserve">, като </w:t>
      </w:r>
      <w:proofErr w:type="spellStart"/>
      <w:r w:rsidRPr="005853A0">
        <w:rPr>
          <w:lang w:val="bg-BG" w:eastAsia="bg-BG"/>
        </w:rPr>
        <w:t>налр</w:t>
      </w:r>
      <w:proofErr w:type="spellEnd"/>
      <w:r w:rsidRPr="005853A0">
        <w:rPr>
          <w:lang w:val="bg-BG" w:eastAsia="bg-BG"/>
        </w:rPr>
        <w:t xml:space="preserve">. </w:t>
      </w:r>
      <w:proofErr w:type="spellStart"/>
      <w:r w:rsidRPr="005853A0">
        <w:rPr>
          <w:lang w:val="bg-BG" w:eastAsia="bg-BG"/>
        </w:rPr>
        <w:t>пропранолол</w:t>
      </w:r>
      <w:proofErr w:type="spellEnd"/>
      <w:r w:rsidRPr="005853A0">
        <w:rPr>
          <w:lang w:val="bg-BG" w:eastAsia="bg-BG"/>
        </w:rPr>
        <w:t xml:space="preserve"> или </w:t>
      </w:r>
      <w:proofErr w:type="spellStart"/>
      <w:r w:rsidRPr="005853A0">
        <w:rPr>
          <w:lang w:val="bg-BG" w:eastAsia="bg-BG"/>
        </w:rPr>
        <w:t>метопролол</w:t>
      </w:r>
      <w:proofErr w:type="spellEnd"/>
      <w:r w:rsidRPr="005853A0">
        <w:rPr>
          <w:lang w:val="bg-BG" w:eastAsia="bg-BG"/>
        </w:rPr>
        <w:t xml:space="preserve"> действат антагонистично по отношение на ефектите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върху сърцето.</w:t>
      </w:r>
    </w:p>
    <w:p w14:paraId="73EA1394" w14:textId="77777777" w:rsidR="005853A0" w:rsidRDefault="005853A0" w:rsidP="005853A0">
      <w:pPr>
        <w:rPr>
          <w:lang w:val="bg-BG" w:eastAsia="bg-BG"/>
        </w:rPr>
      </w:pPr>
    </w:p>
    <w:p w14:paraId="16EAD0B1" w14:textId="6218FE8B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Едновременното приложение с </w:t>
      </w:r>
      <w:proofErr w:type="spellStart"/>
      <w:r w:rsidRPr="005853A0">
        <w:rPr>
          <w:lang w:val="bg-BG" w:eastAsia="bg-BG"/>
        </w:rPr>
        <w:t>гванетидин</w:t>
      </w:r>
      <w:proofErr w:type="spellEnd"/>
      <w:r w:rsidRPr="005853A0">
        <w:rPr>
          <w:lang w:val="bg-BG" w:eastAsia="bg-BG"/>
        </w:rPr>
        <w:t xml:space="preserve"> усилва </w:t>
      </w:r>
      <w:proofErr w:type="spellStart"/>
      <w:r w:rsidRPr="005853A0">
        <w:rPr>
          <w:lang w:val="bg-BG" w:eastAsia="bg-BG"/>
        </w:rPr>
        <w:t>симпатикомиметичния</w:t>
      </w:r>
      <w:proofErr w:type="spellEnd"/>
      <w:r w:rsidRPr="005853A0">
        <w:rPr>
          <w:lang w:val="bg-BG" w:eastAsia="bg-BG"/>
        </w:rPr>
        <w:t xml:space="preserve"> ефект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>.</w:t>
      </w:r>
    </w:p>
    <w:p w14:paraId="2CC55EE1" w14:textId="77777777" w:rsidR="005853A0" w:rsidRDefault="005853A0" w:rsidP="005853A0">
      <w:pPr>
        <w:rPr>
          <w:lang w:val="bg-BG" w:eastAsia="bg-BG"/>
        </w:rPr>
      </w:pPr>
    </w:p>
    <w:p w14:paraId="4954C7C1" w14:textId="75FE02FB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Прилагането па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с </w:t>
      </w:r>
      <w:proofErr w:type="spellStart"/>
      <w:r w:rsidRPr="005853A0">
        <w:rPr>
          <w:lang w:val="bg-BG" w:eastAsia="bg-BG"/>
        </w:rPr>
        <w:t>добутамин</w:t>
      </w:r>
      <w:proofErr w:type="spellEnd"/>
      <w:r w:rsidRPr="005853A0">
        <w:rPr>
          <w:lang w:val="bg-BG" w:eastAsia="bg-BG"/>
        </w:rPr>
        <w:t xml:space="preserve"> може да доведе до по-значително повишаване на кръвното налягане, но налягането при камерно пълнене намалява или не се променя.</w:t>
      </w:r>
    </w:p>
    <w:p w14:paraId="7234C4C4" w14:textId="77777777" w:rsidR="005853A0" w:rsidRPr="005853A0" w:rsidRDefault="005853A0" w:rsidP="005853A0"/>
    <w:p w14:paraId="48221AB5" w14:textId="2AD5B5C8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6095D8E1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При опитите с животни не са открити доказателства за тератогенни ефекти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>. Няма адекватни и достоверно контролирани проучвания при кърмещи жени.</w:t>
      </w:r>
    </w:p>
    <w:p w14:paraId="6FAE18DC" w14:textId="77777777" w:rsidR="005853A0" w:rsidRPr="005853A0" w:rsidRDefault="005853A0" w:rsidP="005853A0">
      <w:pPr>
        <w:rPr>
          <w:sz w:val="24"/>
          <w:szCs w:val="24"/>
          <w:lang w:val="bg-BG"/>
        </w:rPr>
      </w:pP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може да се прилага при бременни, ако очакваната полза за майката надвишава потенциалния риск за плода.</w:t>
      </w:r>
    </w:p>
    <w:p w14:paraId="63AB7D8A" w14:textId="77777777" w:rsidR="005853A0" w:rsidRPr="005853A0" w:rsidRDefault="005853A0" w:rsidP="005853A0"/>
    <w:p w14:paraId="5F675BDB" w14:textId="04FCAA0F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6C14B7EB" w14:textId="05BEEEEC" w:rsidR="005853A0" w:rsidRDefault="005853A0" w:rsidP="005853A0">
      <w:proofErr w:type="spellStart"/>
      <w:r>
        <w:t>Неприложимо</w:t>
      </w:r>
      <w:proofErr w:type="spellEnd"/>
      <w:r>
        <w:t>.</w:t>
      </w:r>
    </w:p>
    <w:p w14:paraId="08E0960D" w14:textId="77777777" w:rsidR="005853A0" w:rsidRPr="005853A0" w:rsidRDefault="005853A0" w:rsidP="005853A0"/>
    <w:p w14:paraId="1B3BD30D" w14:textId="4FB01C61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2DD9CACE" w14:textId="4CD5A0AD" w:rsidR="00BD5CD2" w:rsidRPr="00BD5CD2" w:rsidRDefault="00BD5CD2" w:rsidP="00BD5CD2">
      <w:pPr>
        <w:rPr>
          <w:sz w:val="24"/>
          <w:szCs w:val="24"/>
          <w:lang w:val="bg-BG"/>
        </w:rPr>
      </w:pPr>
      <w:r w:rsidRPr="00BD5CD2">
        <w:rPr>
          <w:lang w:val="bg-BG" w:eastAsia="bg-BG"/>
        </w:rPr>
        <w:t>Наблюдавани са нежелани лекарствени реакции с честота много чести (≥1/10), чести (≥1/100,&lt; 1/10), нечес</w:t>
      </w:r>
      <w:r>
        <w:rPr>
          <w:lang w:val="bg-BG" w:eastAsia="bg-BG"/>
        </w:rPr>
        <w:t>т</w:t>
      </w:r>
      <w:r w:rsidRPr="00BD5CD2">
        <w:rPr>
          <w:lang w:val="bg-BG" w:eastAsia="bg-BG"/>
        </w:rPr>
        <w:t xml:space="preserve">и </w:t>
      </w:r>
      <w:r>
        <w:rPr>
          <w:lang w:val="bg-BG" w:eastAsia="bg-BG"/>
        </w:rPr>
        <w:t>(</w:t>
      </w:r>
      <w:r w:rsidRPr="00BD5CD2">
        <w:rPr>
          <w:lang w:val="bg-BG" w:eastAsia="bg-BG"/>
        </w:rPr>
        <w:t>≥1/1 000.</w:t>
      </w:r>
      <w:r>
        <w:rPr>
          <w:lang w:val="bg-BG" w:eastAsia="bg-BG"/>
        </w:rPr>
        <w:t>&lt;</w:t>
      </w:r>
      <w:r w:rsidRPr="00BD5CD2">
        <w:rPr>
          <w:lang w:val="bg-BG" w:eastAsia="bg-BG"/>
        </w:rPr>
        <w:t>1/100): редки (≥1/10 000,</w:t>
      </w:r>
      <w:r>
        <w:rPr>
          <w:lang w:val="bg-BG" w:eastAsia="bg-BG"/>
        </w:rPr>
        <w:t>&lt;</w:t>
      </w:r>
      <w:r w:rsidRPr="00BD5CD2">
        <w:rPr>
          <w:lang w:val="bg-BG" w:eastAsia="bg-BG"/>
        </w:rPr>
        <w:t>1/1 000): много редки (&lt;1/10 000), включително изолирани случаи.</w:t>
      </w:r>
    </w:p>
    <w:p w14:paraId="323D9F30" w14:textId="77777777" w:rsidR="00BD5CD2" w:rsidRPr="00BD5CD2" w:rsidRDefault="00BD5CD2" w:rsidP="00BD5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45"/>
        <w:gridCol w:w="1269"/>
        <w:gridCol w:w="1599"/>
        <w:gridCol w:w="1839"/>
        <w:gridCol w:w="1109"/>
      </w:tblGrid>
      <w:tr w:rsidR="00BD5CD2" w14:paraId="5B41A2DE" w14:textId="77777777" w:rsidTr="00BD5CD2">
        <w:tc>
          <w:tcPr>
            <w:tcW w:w="2156" w:type="dxa"/>
          </w:tcPr>
          <w:p w14:paraId="14D74D49" w14:textId="0CA35713" w:rsidR="00BD5CD2" w:rsidRDefault="00BD5CD2" w:rsidP="00BD5CD2">
            <w:proofErr w:type="spellStart"/>
            <w:r>
              <w:t>Система</w:t>
            </w:r>
            <w:proofErr w:type="spellEnd"/>
            <w:r>
              <w:t xml:space="preserve"> -</w:t>
            </w:r>
            <w:proofErr w:type="spellStart"/>
            <w:r>
              <w:t>орган</w:t>
            </w:r>
            <w:proofErr w:type="spellEnd"/>
          </w:p>
        </w:tc>
        <w:tc>
          <w:tcPr>
            <w:tcW w:w="1432" w:type="dxa"/>
          </w:tcPr>
          <w:p w14:paraId="22BC938E" w14:textId="3278B365" w:rsidR="00BD5CD2" w:rsidRDefault="00BD5CD2" w:rsidP="00BD5CD2"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чести</w:t>
            </w:r>
            <w:proofErr w:type="spellEnd"/>
            <w:r>
              <w:t xml:space="preserve">  (</w:t>
            </w:r>
            <w:proofErr w:type="gramEnd"/>
            <w:r>
              <w:t>≥1/10)</w:t>
            </w:r>
          </w:p>
        </w:tc>
        <w:tc>
          <w:tcPr>
            <w:tcW w:w="1443" w:type="dxa"/>
          </w:tcPr>
          <w:p w14:paraId="080C2432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Чести</w:t>
            </w:r>
          </w:p>
          <w:p w14:paraId="3775849B" w14:textId="54D55539" w:rsidR="00BD5CD2" w:rsidRDefault="00BD5CD2" w:rsidP="00BD5CD2">
            <w:r w:rsidRPr="00BD5CD2">
              <w:rPr>
                <w:lang w:val="bg-BG" w:eastAsia="bg-BG"/>
              </w:rPr>
              <w:t>(</w:t>
            </w:r>
            <w:r w:rsidRPr="00BD5CD2">
              <w:t>≥</w:t>
            </w:r>
            <w:r w:rsidRPr="00BD5CD2">
              <w:rPr>
                <w:lang w:val="bg-BG" w:eastAsia="bg-BG"/>
              </w:rPr>
              <w:t>1/100 &lt;1/10)</w:t>
            </w:r>
          </w:p>
        </w:tc>
        <w:tc>
          <w:tcPr>
            <w:tcW w:w="1599" w:type="dxa"/>
          </w:tcPr>
          <w:p w14:paraId="75BBBF3F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Нечести (</w:t>
            </w:r>
            <w:r w:rsidRPr="00BD5CD2">
              <w:t>≥</w:t>
            </w:r>
            <w:r w:rsidRPr="00BD5CD2">
              <w:rPr>
                <w:lang w:val="bg-BG" w:eastAsia="bg-BG"/>
              </w:rPr>
              <w:t>1/1 000&lt;1/100)</w:t>
            </w:r>
          </w:p>
          <w:p w14:paraId="326CF5DE" w14:textId="77777777" w:rsidR="00BD5CD2" w:rsidRDefault="00BD5CD2" w:rsidP="005853A0"/>
        </w:tc>
        <w:tc>
          <w:tcPr>
            <w:tcW w:w="1839" w:type="dxa"/>
          </w:tcPr>
          <w:p w14:paraId="7CE977F5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Редки (</w:t>
            </w:r>
            <w:r w:rsidRPr="00BD5CD2">
              <w:t>≥</w:t>
            </w:r>
            <w:r w:rsidRPr="00BD5CD2">
              <w:rPr>
                <w:lang w:val="bg-BG" w:eastAsia="bg-BG"/>
              </w:rPr>
              <w:t>1/10 000. &lt;1/1 000)</w:t>
            </w:r>
          </w:p>
          <w:p w14:paraId="19210B09" w14:textId="77777777" w:rsidR="00BD5CD2" w:rsidRDefault="00BD5CD2" w:rsidP="005853A0"/>
        </w:tc>
        <w:tc>
          <w:tcPr>
            <w:tcW w:w="1107" w:type="dxa"/>
          </w:tcPr>
          <w:p w14:paraId="6E105204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много редки (&lt; 1/10 000).</w:t>
            </w:r>
          </w:p>
          <w:p w14:paraId="23B11364" w14:textId="77777777" w:rsidR="00BD5CD2" w:rsidRDefault="00BD5CD2" w:rsidP="005853A0"/>
        </w:tc>
      </w:tr>
      <w:tr w:rsidR="00BD5CD2" w14:paraId="05F7E3D5" w14:textId="77777777" w:rsidTr="00BD5CD2">
        <w:tc>
          <w:tcPr>
            <w:tcW w:w="2156" w:type="dxa"/>
          </w:tcPr>
          <w:p w14:paraId="0011F9B1" w14:textId="27003BBD" w:rsidR="00BD5CD2" w:rsidRDefault="00BD5CD2" w:rsidP="00BD5CD2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па</w:t>
            </w:r>
            <w:proofErr w:type="spellEnd"/>
            <w:r>
              <w:t xml:space="preserve"> </w:t>
            </w:r>
            <w:proofErr w:type="spellStart"/>
            <w:r>
              <w:t>нервна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32" w:type="dxa"/>
          </w:tcPr>
          <w:p w14:paraId="4CA4A303" w14:textId="77777777" w:rsidR="00BD5CD2" w:rsidRDefault="00BD5CD2" w:rsidP="005853A0"/>
        </w:tc>
        <w:tc>
          <w:tcPr>
            <w:tcW w:w="1443" w:type="dxa"/>
          </w:tcPr>
          <w:p w14:paraId="630E8E45" w14:textId="77777777" w:rsidR="00BD5CD2" w:rsidRDefault="00BD5CD2" w:rsidP="005853A0"/>
        </w:tc>
        <w:tc>
          <w:tcPr>
            <w:tcW w:w="1599" w:type="dxa"/>
          </w:tcPr>
          <w:p w14:paraId="0748BF59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Главоболие безпокойство</w:t>
            </w:r>
          </w:p>
          <w:p w14:paraId="0CE15EBA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Тревожност</w:t>
            </w:r>
          </w:p>
          <w:p w14:paraId="3CFBAB2F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тремор па пръстите</w:t>
            </w:r>
          </w:p>
          <w:p w14:paraId="4074CEEC" w14:textId="77777777" w:rsidR="00BD5CD2" w:rsidRDefault="00BD5CD2" w:rsidP="00BD5CD2"/>
        </w:tc>
        <w:tc>
          <w:tcPr>
            <w:tcW w:w="1839" w:type="dxa"/>
          </w:tcPr>
          <w:p w14:paraId="7E56B56B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 xml:space="preserve">Аберации в проводимостта, брадикардия. </w:t>
            </w:r>
            <w:proofErr w:type="spellStart"/>
            <w:r w:rsidRPr="00BD5CD2">
              <w:rPr>
                <w:lang w:val="bg-BG" w:eastAsia="bg-BG"/>
              </w:rPr>
              <w:t>проломиран</w:t>
            </w:r>
            <w:proofErr w:type="spellEnd"/>
            <w:r w:rsidRPr="00BD5CD2">
              <w:rPr>
                <w:lang w:val="bg-BG" w:eastAsia="bg-BG"/>
              </w:rPr>
              <w:t xml:space="preserve"> </w:t>
            </w:r>
            <w:r w:rsidRPr="00BD5CD2">
              <w:t xml:space="preserve">QRS </w:t>
            </w:r>
            <w:r w:rsidRPr="00BD5CD2">
              <w:rPr>
                <w:lang w:val="bg-BG" w:eastAsia="bg-BG"/>
              </w:rPr>
              <w:t>комплекс</w:t>
            </w:r>
          </w:p>
          <w:p w14:paraId="5C33161D" w14:textId="77777777" w:rsidR="00BD5CD2" w:rsidRDefault="00BD5CD2" w:rsidP="00BD5CD2"/>
        </w:tc>
        <w:tc>
          <w:tcPr>
            <w:tcW w:w="1107" w:type="dxa"/>
          </w:tcPr>
          <w:p w14:paraId="2EE44355" w14:textId="77777777" w:rsidR="00BD5CD2" w:rsidRDefault="00BD5CD2" w:rsidP="005853A0"/>
        </w:tc>
      </w:tr>
      <w:tr w:rsidR="00BD5CD2" w14:paraId="7B4687E8" w14:textId="77777777" w:rsidTr="00BD5CD2">
        <w:tc>
          <w:tcPr>
            <w:tcW w:w="2156" w:type="dxa"/>
          </w:tcPr>
          <w:p w14:paraId="2DA50512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Нарушения в сърдечносъдовата</w:t>
            </w:r>
          </w:p>
          <w:p w14:paraId="2EC03C30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система</w:t>
            </w:r>
          </w:p>
          <w:p w14:paraId="11EC0E97" w14:textId="77777777" w:rsidR="00BD5CD2" w:rsidRDefault="00BD5CD2" w:rsidP="005853A0"/>
        </w:tc>
        <w:tc>
          <w:tcPr>
            <w:tcW w:w="1432" w:type="dxa"/>
          </w:tcPr>
          <w:p w14:paraId="27F870C7" w14:textId="77777777" w:rsidR="00BD5CD2" w:rsidRDefault="00BD5CD2" w:rsidP="005853A0"/>
        </w:tc>
        <w:tc>
          <w:tcPr>
            <w:tcW w:w="1443" w:type="dxa"/>
          </w:tcPr>
          <w:p w14:paraId="010B456F" w14:textId="77777777" w:rsidR="00BD5CD2" w:rsidRDefault="00BD5CD2" w:rsidP="005853A0"/>
        </w:tc>
        <w:tc>
          <w:tcPr>
            <w:tcW w:w="1599" w:type="dxa"/>
          </w:tcPr>
          <w:p w14:paraId="74C2C867" w14:textId="77777777" w:rsidR="00BD5CD2" w:rsidRDefault="00BD5CD2" w:rsidP="00BD5CD2">
            <w:proofErr w:type="spellStart"/>
            <w:r>
              <w:t>Стенокардна</w:t>
            </w:r>
            <w:proofErr w:type="spellEnd"/>
            <w:r>
              <w:t xml:space="preserve"> </w:t>
            </w:r>
            <w:proofErr w:type="spellStart"/>
            <w:r>
              <w:t>болка</w:t>
            </w:r>
            <w:proofErr w:type="spellEnd"/>
            <w:r>
              <w:t xml:space="preserve">, </w:t>
            </w:r>
            <w:proofErr w:type="spellStart"/>
            <w:r>
              <w:t>сърцебиене</w:t>
            </w:r>
            <w:proofErr w:type="spellEnd"/>
            <w:r>
              <w:t>.</w:t>
            </w:r>
          </w:p>
          <w:p w14:paraId="28735D36" w14:textId="599213DE" w:rsidR="00BD5CD2" w:rsidRDefault="00BD5CD2" w:rsidP="00BD5CD2">
            <w:proofErr w:type="spellStart"/>
            <w:r>
              <w:t>повишаване</w:t>
            </w:r>
            <w:proofErr w:type="spellEnd"/>
            <w:r>
              <w:t xml:space="preserve"> </w:t>
            </w:r>
            <w:proofErr w:type="spellStart"/>
            <w:r>
              <w:t>па</w:t>
            </w:r>
            <w:proofErr w:type="spellEnd"/>
            <w:r>
              <w:t xml:space="preserve"> </w:t>
            </w:r>
            <w:proofErr w:type="spellStart"/>
            <w:r>
              <w:t>кръвно</w:t>
            </w:r>
            <w:proofErr w:type="spellEnd"/>
            <w:r>
              <w:t xml:space="preserve"> </w:t>
            </w:r>
            <w:proofErr w:type="spellStart"/>
            <w:r>
              <w:t>налягане</w:t>
            </w:r>
            <w:proofErr w:type="spellEnd"/>
          </w:p>
        </w:tc>
        <w:tc>
          <w:tcPr>
            <w:tcW w:w="1839" w:type="dxa"/>
          </w:tcPr>
          <w:p w14:paraId="5797B6F4" w14:textId="77777777" w:rsidR="00BD5CD2" w:rsidRDefault="00BD5CD2" w:rsidP="00BD5CD2">
            <w:pPr>
              <w:rPr>
                <w:lang w:val="bg-BG"/>
              </w:rPr>
            </w:pPr>
            <w:proofErr w:type="spellStart"/>
            <w:r>
              <w:t>Хипертония</w:t>
            </w:r>
            <w:proofErr w:type="spellEnd"/>
            <w:r>
              <w:t xml:space="preserve"> </w:t>
            </w:r>
            <w:proofErr w:type="spellStart"/>
            <w:r>
              <w:t>Провокиране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аритми</w:t>
            </w:r>
            <w:proofErr w:type="spellEnd"/>
            <w:r>
              <w:t xml:space="preserve"> (</w:t>
            </w:r>
            <w:proofErr w:type="spellStart"/>
            <w:r>
              <w:t>синусова</w:t>
            </w:r>
            <w:proofErr w:type="spellEnd"/>
            <w:r>
              <w:rPr>
                <w:lang w:val="bg-BG"/>
              </w:rPr>
              <w:t xml:space="preserve"> </w:t>
            </w:r>
          </w:p>
          <w:p w14:paraId="73629BC3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proofErr w:type="spellStart"/>
            <w:r w:rsidRPr="00BD5CD2">
              <w:t>тахикардия</w:t>
            </w:r>
            <w:proofErr w:type="spellEnd"/>
          </w:p>
          <w:p w14:paraId="28FE6E45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proofErr w:type="spellStart"/>
            <w:r w:rsidRPr="00BD5CD2">
              <w:rPr>
                <w:lang w:val="bg-BG" w:eastAsia="bg-BG"/>
              </w:rPr>
              <w:t>надкамерни</w:t>
            </w:r>
            <w:proofErr w:type="spellEnd"/>
            <w:r w:rsidRPr="00BD5CD2">
              <w:rPr>
                <w:lang w:val="bg-BG" w:eastAsia="bg-BG"/>
              </w:rPr>
              <w:t xml:space="preserve"> и камерни аритмии). повишаване на </w:t>
            </w:r>
            <w:proofErr w:type="spellStart"/>
            <w:r w:rsidRPr="00BD5CD2">
              <w:rPr>
                <w:lang w:val="bg-BG" w:eastAsia="bg-BG"/>
              </w:rPr>
              <w:t>левокамерното</w:t>
            </w:r>
            <w:proofErr w:type="spellEnd"/>
            <w:r w:rsidRPr="00BD5CD2">
              <w:rPr>
                <w:lang w:val="bg-BG" w:eastAsia="bg-BG"/>
              </w:rPr>
              <w:t xml:space="preserve"> крайно диастолно </w:t>
            </w:r>
            <w:r w:rsidRPr="00BD5CD2">
              <w:rPr>
                <w:lang w:val="bg-BG" w:eastAsia="bg-BG"/>
              </w:rPr>
              <w:lastRenderedPageBreak/>
              <w:t>налягане</w:t>
            </w:r>
          </w:p>
          <w:p w14:paraId="43D90C3B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Хипотония</w:t>
            </w:r>
          </w:p>
          <w:p w14:paraId="6CCBA8B2" w14:textId="0992962B" w:rsidR="00BD5CD2" w:rsidRPr="00BD5CD2" w:rsidRDefault="00BD5CD2" w:rsidP="00BD5CD2">
            <w:pPr>
              <w:rPr>
                <w:lang w:val="bg-BG"/>
              </w:rPr>
            </w:pPr>
          </w:p>
        </w:tc>
        <w:tc>
          <w:tcPr>
            <w:tcW w:w="1107" w:type="dxa"/>
          </w:tcPr>
          <w:p w14:paraId="5C13B653" w14:textId="77777777" w:rsidR="00BD5CD2" w:rsidRDefault="00BD5CD2" w:rsidP="005853A0"/>
        </w:tc>
      </w:tr>
      <w:tr w:rsidR="00BD5CD2" w14:paraId="45E3D87C" w14:textId="77777777" w:rsidTr="00BD5CD2">
        <w:tc>
          <w:tcPr>
            <w:tcW w:w="2156" w:type="dxa"/>
          </w:tcPr>
          <w:p w14:paraId="5BD8D5DA" w14:textId="40C3EA74" w:rsidR="00BD5CD2" w:rsidRDefault="00BD5CD2" w:rsidP="00BD5CD2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кожата</w:t>
            </w:r>
            <w:proofErr w:type="spellEnd"/>
            <w:r>
              <w:t xml:space="preserve"> и </w:t>
            </w:r>
            <w:proofErr w:type="spellStart"/>
            <w:r>
              <w:t>подкожната</w:t>
            </w:r>
            <w:proofErr w:type="spellEnd"/>
            <w:r>
              <w:t xml:space="preserve"> </w:t>
            </w:r>
            <w:proofErr w:type="spellStart"/>
            <w:r>
              <w:t>тъкан</w:t>
            </w:r>
            <w:proofErr w:type="spellEnd"/>
          </w:p>
        </w:tc>
        <w:tc>
          <w:tcPr>
            <w:tcW w:w="1432" w:type="dxa"/>
          </w:tcPr>
          <w:p w14:paraId="2890EEBA" w14:textId="77777777" w:rsidR="00BD5CD2" w:rsidRDefault="00BD5CD2" w:rsidP="00BD5CD2"/>
        </w:tc>
        <w:tc>
          <w:tcPr>
            <w:tcW w:w="1443" w:type="dxa"/>
          </w:tcPr>
          <w:p w14:paraId="5B2329F0" w14:textId="77777777" w:rsidR="00BD5CD2" w:rsidRDefault="00BD5CD2" w:rsidP="00BD5CD2"/>
        </w:tc>
        <w:tc>
          <w:tcPr>
            <w:tcW w:w="1599" w:type="dxa"/>
          </w:tcPr>
          <w:p w14:paraId="6F0CCA41" w14:textId="77777777" w:rsidR="00BD5CD2" w:rsidRDefault="00BD5CD2" w:rsidP="00BD5CD2"/>
        </w:tc>
        <w:tc>
          <w:tcPr>
            <w:tcW w:w="1839" w:type="dxa"/>
          </w:tcPr>
          <w:p w14:paraId="58B8194C" w14:textId="0FA569EE" w:rsidR="00BD5CD2" w:rsidRDefault="00BD5CD2" w:rsidP="00BD5CD2">
            <w:proofErr w:type="spellStart"/>
            <w:r>
              <w:t>пилоерекция</w:t>
            </w:r>
            <w:proofErr w:type="spellEnd"/>
          </w:p>
        </w:tc>
        <w:tc>
          <w:tcPr>
            <w:tcW w:w="1107" w:type="dxa"/>
          </w:tcPr>
          <w:p w14:paraId="29AF51DA" w14:textId="57DD8F86" w:rsidR="00BD5CD2" w:rsidRDefault="00BD5CD2" w:rsidP="00BD5CD2"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некроза</w:t>
            </w:r>
            <w:proofErr w:type="spellEnd"/>
            <w:r>
              <w:t xml:space="preserve">. </w:t>
            </w:r>
            <w:proofErr w:type="spellStart"/>
            <w:r>
              <w:t>гангрена</w:t>
            </w:r>
            <w:proofErr w:type="spellEnd"/>
          </w:p>
        </w:tc>
      </w:tr>
      <w:tr w:rsidR="00BD5CD2" w14:paraId="66F2785D" w14:textId="77777777" w:rsidTr="00BD5CD2">
        <w:tc>
          <w:tcPr>
            <w:tcW w:w="2156" w:type="dxa"/>
          </w:tcPr>
          <w:p w14:paraId="6335C876" w14:textId="77777777" w:rsidR="00BD5CD2" w:rsidRPr="00BD5CD2" w:rsidRDefault="00BD5CD2" w:rsidP="00BD5CD2">
            <w:pPr>
              <w:rPr>
                <w:sz w:val="24"/>
                <w:szCs w:val="24"/>
              </w:rPr>
            </w:pPr>
            <w:proofErr w:type="spellStart"/>
            <w:r w:rsidRPr="00BD5CD2">
              <w:t>нарушения</w:t>
            </w:r>
            <w:proofErr w:type="spellEnd"/>
            <w:r w:rsidRPr="00BD5CD2">
              <w:t xml:space="preserve"> в </w:t>
            </w:r>
          </w:p>
          <w:p w14:paraId="21583CD9" w14:textId="77777777" w:rsidR="00BD5CD2" w:rsidRPr="00BD5CD2" w:rsidRDefault="00BD5CD2" w:rsidP="00BD5CD2">
            <w:pPr>
              <w:rPr>
                <w:sz w:val="24"/>
                <w:szCs w:val="24"/>
              </w:rPr>
            </w:pPr>
            <w:proofErr w:type="spellStart"/>
            <w:r w:rsidRPr="00BD5CD2">
              <w:t>гастроинтестиналната</w:t>
            </w:r>
            <w:proofErr w:type="spellEnd"/>
            <w:r w:rsidRPr="00BD5CD2">
              <w:t xml:space="preserve"> </w:t>
            </w:r>
          </w:p>
          <w:p w14:paraId="51230C79" w14:textId="77777777" w:rsidR="00BD5CD2" w:rsidRPr="00BD5CD2" w:rsidRDefault="00BD5CD2" w:rsidP="00BD5CD2">
            <w:pPr>
              <w:rPr>
                <w:sz w:val="24"/>
                <w:szCs w:val="24"/>
              </w:rPr>
            </w:pPr>
            <w:proofErr w:type="spellStart"/>
            <w:r w:rsidRPr="00BD5CD2">
              <w:t>система</w:t>
            </w:r>
            <w:proofErr w:type="spellEnd"/>
          </w:p>
          <w:p w14:paraId="48A26E46" w14:textId="77777777" w:rsidR="00BD5CD2" w:rsidRPr="00BD5CD2" w:rsidRDefault="00BD5CD2" w:rsidP="00BD5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4E10A" w14:textId="77777777" w:rsidR="00BD5CD2" w:rsidRDefault="00BD5CD2" w:rsidP="005853A0"/>
        </w:tc>
        <w:tc>
          <w:tcPr>
            <w:tcW w:w="1432" w:type="dxa"/>
          </w:tcPr>
          <w:p w14:paraId="5D6A2E39" w14:textId="77777777" w:rsidR="00BD5CD2" w:rsidRDefault="00BD5CD2" w:rsidP="005853A0"/>
        </w:tc>
        <w:tc>
          <w:tcPr>
            <w:tcW w:w="1443" w:type="dxa"/>
          </w:tcPr>
          <w:p w14:paraId="4D7C28A2" w14:textId="77777777" w:rsidR="00BD5CD2" w:rsidRDefault="00BD5CD2" w:rsidP="005853A0"/>
        </w:tc>
        <w:tc>
          <w:tcPr>
            <w:tcW w:w="1599" w:type="dxa"/>
          </w:tcPr>
          <w:p w14:paraId="18B113A5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Гадене,</w:t>
            </w:r>
          </w:p>
          <w:p w14:paraId="5C4B6DE4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повръщане</w:t>
            </w:r>
          </w:p>
          <w:p w14:paraId="2F2FA638" w14:textId="77777777" w:rsidR="00BD5CD2" w:rsidRDefault="00BD5CD2" w:rsidP="00BD5CD2"/>
        </w:tc>
        <w:tc>
          <w:tcPr>
            <w:tcW w:w="1839" w:type="dxa"/>
          </w:tcPr>
          <w:p w14:paraId="5208843D" w14:textId="77777777" w:rsidR="00BD5CD2" w:rsidRDefault="00BD5CD2" w:rsidP="005853A0"/>
        </w:tc>
        <w:tc>
          <w:tcPr>
            <w:tcW w:w="1107" w:type="dxa"/>
          </w:tcPr>
          <w:p w14:paraId="2BC60675" w14:textId="77777777" w:rsidR="00BD5CD2" w:rsidRDefault="00BD5CD2" w:rsidP="005853A0"/>
        </w:tc>
      </w:tr>
      <w:tr w:rsidR="00BD5CD2" w14:paraId="1D6CBC79" w14:textId="77777777" w:rsidTr="00BD5CD2">
        <w:tc>
          <w:tcPr>
            <w:tcW w:w="2156" w:type="dxa"/>
          </w:tcPr>
          <w:p w14:paraId="6B26B7CB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 xml:space="preserve">Нарушения в </w:t>
            </w:r>
            <w:proofErr w:type="spellStart"/>
            <w:r w:rsidRPr="00BD5CD2">
              <w:rPr>
                <w:lang w:val="bg-BG" w:eastAsia="bg-BG"/>
              </w:rPr>
              <w:t>отделителнаата</w:t>
            </w:r>
            <w:proofErr w:type="spellEnd"/>
            <w:r w:rsidRPr="00BD5CD2">
              <w:rPr>
                <w:lang w:val="bg-BG" w:eastAsia="bg-BG"/>
              </w:rPr>
              <w:t xml:space="preserve"> система</w:t>
            </w:r>
          </w:p>
          <w:p w14:paraId="7F007B05" w14:textId="77777777" w:rsidR="00BD5CD2" w:rsidRDefault="00BD5CD2" w:rsidP="00BD5CD2"/>
        </w:tc>
        <w:tc>
          <w:tcPr>
            <w:tcW w:w="1432" w:type="dxa"/>
          </w:tcPr>
          <w:p w14:paraId="507C7CF4" w14:textId="77777777" w:rsidR="00BD5CD2" w:rsidRDefault="00BD5CD2" w:rsidP="005853A0"/>
        </w:tc>
        <w:tc>
          <w:tcPr>
            <w:tcW w:w="1443" w:type="dxa"/>
          </w:tcPr>
          <w:p w14:paraId="52D28C82" w14:textId="77777777" w:rsidR="00BD5CD2" w:rsidRDefault="00BD5CD2" w:rsidP="005853A0"/>
        </w:tc>
        <w:tc>
          <w:tcPr>
            <w:tcW w:w="1599" w:type="dxa"/>
          </w:tcPr>
          <w:p w14:paraId="72653855" w14:textId="77777777" w:rsidR="00BD5CD2" w:rsidRDefault="00BD5CD2" w:rsidP="005853A0"/>
        </w:tc>
        <w:tc>
          <w:tcPr>
            <w:tcW w:w="1839" w:type="dxa"/>
          </w:tcPr>
          <w:p w14:paraId="0FE964CC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proofErr w:type="spellStart"/>
            <w:r w:rsidRPr="00BD5CD2">
              <w:rPr>
                <w:lang w:val="bg-BG" w:eastAsia="bg-BG"/>
              </w:rPr>
              <w:t>Азотемия</w:t>
            </w:r>
            <w:proofErr w:type="spellEnd"/>
          </w:p>
          <w:p w14:paraId="302EFE4E" w14:textId="07CC994A" w:rsidR="00BD5CD2" w:rsidRDefault="00BD5CD2" w:rsidP="00BD5CD2">
            <w:proofErr w:type="spellStart"/>
            <w:r w:rsidRPr="00BD5CD2">
              <w:rPr>
                <w:lang w:val="bg-BG" w:eastAsia="bg-BG"/>
              </w:rPr>
              <w:t>полиурия</w:t>
            </w:r>
            <w:proofErr w:type="spellEnd"/>
          </w:p>
        </w:tc>
        <w:tc>
          <w:tcPr>
            <w:tcW w:w="1107" w:type="dxa"/>
          </w:tcPr>
          <w:p w14:paraId="15DEBFB2" w14:textId="77777777" w:rsidR="00BD5CD2" w:rsidRDefault="00BD5CD2" w:rsidP="005853A0"/>
        </w:tc>
      </w:tr>
      <w:tr w:rsidR="00BD5CD2" w14:paraId="11A40D14" w14:textId="77777777" w:rsidTr="00BD5CD2">
        <w:tc>
          <w:tcPr>
            <w:tcW w:w="2156" w:type="dxa"/>
          </w:tcPr>
          <w:p w14:paraId="0594824D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Нарушения на мускулно- скелетната</w:t>
            </w:r>
          </w:p>
          <w:p w14:paraId="2D5787A2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 xml:space="preserve">система и </w:t>
            </w:r>
            <w:proofErr w:type="spellStart"/>
            <w:r w:rsidRPr="00BD5CD2">
              <w:rPr>
                <w:lang w:val="bg-BG" w:eastAsia="bg-BG"/>
              </w:rPr>
              <w:t>съединителнта</w:t>
            </w:r>
            <w:proofErr w:type="spellEnd"/>
          </w:p>
          <w:p w14:paraId="11FB2C85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тъкан</w:t>
            </w:r>
          </w:p>
          <w:p w14:paraId="6F873942" w14:textId="4EAD3A16" w:rsidR="00BD5CD2" w:rsidRPr="00BD5CD2" w:rsidRDefault="00BD5CD2" w:rsidP="005853A0">
            <w:pPr>
              <w:rPr>
                <w:lang w:val="bg-BG"/>
              </w:rPr>
            </w:pPr>
          </w:p>
        </w:tc>
        <w:tc>
          <w:tcPr>
            <w:tcW w:w="1432" w:type="dxa"/>
          </w:tcPr>
          <w:p w14:paraId="31AC87DF" w14:textId="77777777" w:rsidR="00BD5CD2" w:rsidRDefault="00BD5CD2" w:rsidP="005853A0"/>
        </w:tc>
        <w:tc>
          <w:tcPr>
            <w:tcW w:w="1443" w:type="dxa"/>
          </w:tcPr>
          <w:p w14:paraId="42E54942" w14:textId="77777777" w:rsidR="00BD5CD2" w:rsidRDefault="00BD5CD2" w:rsidP="005853A0"/>
        </w:tc>
        <w:tc>
          <w:tcPr>
            <w:tcW w:w="1599" w:type="dxa"/>
          </w:tcPr>
          <w:p w14:paraId="71383B3F" w14:textId="77777777" w:rsidR="00BD5CD2" w:rsidRDefault="00BD5CD2" w:rsidP="005853A0"/>
        </w:tc>
        <w:tc>
          <w:tcPr>
            <w:tcW w:w="1839" w:type="dxa"/>
          </w:tcPr>
          <w:p w14:paraId="1545CAAA" w14:textId="77777777" w:rsidR="00BD5CD2" w:rsidRDefault="00BD5CD2" w:rsidP="005853A0"/>
        </w:tc>
        <w:tc>
          <w:tcPr>
            <w:tcW w:w="1107" w:type="dxa"/>
          </w:tcPr>
          <w:p w14:paraId="317C8917" w14:textId="77777777" w:rsidR="00BD5CD2" w:rsidRDefault="00BD5CD2" w:rsidP="005853A0"/>
        </w:tc>
      </w:tr>
      <w:tr w:rsidR="00BD5CD2" w14:paraId="6BA22DF1" w14:textId="77777777" w:rsidTr="00BD5CD2">
        <w:tc>
          <w:tcPr>
            <w:tcW w:w="2156" w:type="dxa"/>
          </w:tcPr>
          <w:p w14:paraId="2EB33919" w14:textId="77777777" w:rsidR="00BD5CD2" w:rsidRPr="00BD5CD2" w:rsidRDefault="00BD5CD2" w:rsidP="00BD5CD2">
            <w:pPr>
              <w:rPr>
                <w:sz w:val="24"/>
                <w:szCs w:val="24"/>
                <w:lang w:val="bg-BG"/>
              </w:rPr>
            </w:pPr>
            <w:r w:rsidRPr="00BD5CD2">
              <w:rPr>
                <w:lang w:val="bg-BG" w:eastAsia="bg-BG"/>
              </w:rPr>
              <w:t>Общи нарушения и ефекти на мястото па приложение</w:t>
            </w:r>
          </w:p>
          <w:p w14:paraId="5D9663F3" w14:textId="77777777" w:rsidR="00BD5CD2" w:rsidRPr="00BD5CD2" w:rsidRDefault="00BD5CD2" w:rsidP="005853A0"/>
        </w:tc>
        <w:tc>
          <w:tcPr>
            <w:tcW w:w="1432" w:type="dxa"/>
          </w:tcPr>
          <w:p w14:paraId="6D853725" w14:textId="77777777" w:rsidR="00BD5CD2" w:rsidRDefault="00BD5CD2" w:rsidP="005853A0"/>
        </w:tc>
        <w:tc>
          <w:tcPr>
            <w:tcW w:w="1443" w:type="dxa"/>
          </w:tcPr>
          <w:p w14:paraId="2AA1666D" w14:textId="77777777" w:rsidR="00BD5CD2" w:rsidRDefault="00BD5CD2" w:rsidP="005853A0"/>
        </w:tc>
        <w:tc>
          <w:tcPr>
            <w:tcW w:w="1599" w:type="dxa"/>
          </w:tcPr>
          <w:p w14:paraId="0CE3314D" w14:textId="77777777" w:rsidR="00BD5CD2" w:rsidRDefault="00BD5CD2" w:rsidP="005853A0"/>
        </w:tc>
        <w:tc>
          <w:tcPr>
            <w:tcW w:w="1839" w:type="dxa"/>
          </w:tcPr>
          <w:p w14:paraId="02E71850" w14:textId="77777777" w:rsidR="00BD5CD2" w:rsidRDefault="00BD5CD2" w:rsidP="00BD5CD2"/>
        </w:tc>
        <w:tc>
          <w:tcPr>
            <w:tcW w:w="1107" w:type="dxa"/>
          </w:tcPr>
          <w:p w14:paraId="769C7785" w14:textId="0B0EBE88" w:rsidR="00BD5CD2" w:rsidRDefault="00BD5CD2" w:rsidP="00BD5CD2">
            <w:proofErr w:type="spellStart"/>
            <w:r>
              <w:t>Некроза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меките</w:t>
            </w:r>
            <w:proofErr w:type="spellEnd"/>
            <w:r>
              <w:t xml:space="preserve"> </w:t>
            </w:r>
            <w:proofErr w:type="spellStart"/>
            <w:r>
              <w:t>тъкани</w:t>
            </w:r>
            <w:proofErr w:type="spellEnd"/>
          </w:p>
        </w:tc>
      </w:tr>
    </w:tbl>
    <w:p w14:paraId="4BB17AA0" w14:textId="77777777" w:rsidR="005853A0" w:rsidRPr="005853A0" w:rsidRDefault="005853A0" w:rsidP="005853A0"/>
    <w:p w14:paraId="611C622D" w14:textId="72BA17CD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6B2463D9" w14:textId="77777777" w:rsidR="005853A0" w:rsidRDefault="005853A0" w:rsidP="005853A0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val="bg-BG" w:eastAsia="bg-BG"/>
        </w:rPr>
      </w:pPr>
    </w:p>
    <w:p w14:paraId="237088F8" w14:textId="65FE62E2" w:rsidR="005853A0" w:rsidRPr="005853A0" w:rsidRDefault="005853A0" w:rsidP="005853A0">
      <w:pPr>
        <w:rPr>
          <w:i/>
          <w:iCs/>
          <w:sz w:val="24"/>
          <w:szCs w:val="24"/>
          <w:lang w:val="bg-BG"/>
        </w:rPr>
      </w:pPr>
      <w:r w:rsidRPr="005853A0">
        <w:rPr>
          <w:i/>
          <w:iCs/>
          <w:lang w:val="bg-BG" w:eastAsia="bg-BG"/>
        </w:rPr>
        <w:t>Симптоми на предозирането.</w:t>
      </w:r>
    </w:p>
    <w:p w14:paraId="2F435D06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Екстремно повишаване на </w:t>
      </w:r>
      <w:proofErr w:type="spellStart"/>
      <w:r w:rsidRPr="005853A0">
        <w:rPr>
          <w:lang w:val="bg-BG" w:eastAsia="bg-BG"/>
        </w:rPr>
        <w:t>стойноститена</w:t>
      </w:r>
      <w:proofErr w:type="spellEnd"/>
      <w:r w:rsidRPr="005853A0">
        <w:rPr>
          <w:lang w:val="bg-BG" w:eastAsia="bg-BG"/>
        </w:rPr>
        <w:t xml:space="preserve"> кръвното налягане. по-често ритъмни нарушения. Виж също точка 4.8 "Нежелани лекарствени реакции".</w:t>
      </w:r>
    </w:p>
    <w:p w14:paraId="0D252B64" w14:textId="77777777" w:rsidR="005853A0" w:rsidRDefault="005853A0" w:rsidP="005853A0">
      <w:pPr>
        <w:rPr>
          <w:lang w:val="bg-BG" w:eastAsia="bg-BG"/>
        </w:rPr>
      </w:pPr>
    </w:p>
    <w:p w14:paraId="46547B3B" w14:textId="087BB6EC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i/>
          <w:iCs/>
          <w:lang w:val="bg-BG" w:eastAsia="bg-BG"/>
        </w:rPr>
        <w:t>Лечение на предозирането</w:t>
      </w:r>
      <w:r w:rsidRPr="005853A0">
        <w:rPr>
          <w:lang w:val="bg-BG" w:eastAsia="bg-BG"/>
        </w:rPr>
        <w:t>.</w:t>
      </w:r>
    </w:p>
    <w:p w14:paraId="32086E49" w14:textId="6E175D50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Симптомите на предозирането могат да се контролират чрез намаляване на дозата или временно спиране на инфузията за кратко време, тъй като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има малка продължителност на действие. Прилагане на алфа- или бета-</w:t>
      </w:r>
      <w:proofErr w:type="spellStart"/>
      <w:r w:rsidRPr="005853A0">
        <w:rPr>
          <w:lang w:val="bg-BG" w:eastAsia="bg-BG"/>
        </w:rPr>
        <w:t>блокери</w:t>
      </w:r>
      <w:proofErr w:type="spellEnd"/>
      <w:r w:rsidRPr="005853A0">
        <w:rPr>
          <w:lang w:val="bg-BG" w:eastAsia="bg-BG"/>
        </w:rPr>
        <w:t xml:space="preserve"> се обсъжда само при тежките случаи</w:t>
      </w:r>
      <w:r>
        <w:rPr>
          <w:lang w:val="bg-BG" w:eastAsia="bg-BG"/>
        </w:rPr>
        <w:t>.</w:t>
      </w:r>
    </w:p>
    <w:p w14:paraId="682FFED8" w14:textId="77777777" w:rsidR="005853A0" w:rsidRPr="005853A0" w:rsidRDefault="005853A0" w:rsidP="005853A0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1163AC0B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6C5163C4" w14:textId="77777777" w:rsidR="005853A0" w:rsidRDefault="005853A0" w:rsidP="005853A0">
      <w:pPr>
        <w:rPr>
          <w:lang w:val="bg-BG" w:eastAsia="bg-BG"/>
        </w:rPr>
      </w:pPr>
    </w:p>
    <w:p w14:paraId="1AD353C8" w14:textId="02F42C3A" w:rsidR="005853A0" w:rsidRPr="005853A0" w:rsidRDefault="005853A0" w:rsidP="005853A0">
      <w:pPr>
        <w:rPr>
          <w:sz w:val="24"/>
          <w:szCs w:val="24"/>
          <w:lang w:val="bg-BG"/>
        </w:rPr>
      </w:pPr>
      <w:proofErr w:type="spellStart"/>
      <w:r w:rsidRPr="005853A0">
        <w:rPr>
          <w:lang w:val="bg-BG" w:eastAsia="bg-BG"/>
        </w:rPr>
        <w:t>Фармакотерапевтична</w:t>
      </w:r>
      <w:proofErr w:type="spellEnd"/>
      <w:r w:rsidRPr="005853A0">
        <w:rPr>
          <w:lang w:val="bg-BG" w:eastAsia="bg-BG"/>
        </w:rPr>
        <w:t xml:space="preserve"> група: </w:t>
      </w:r>
      <w:proofErr w:type="spellStart"/>
      <w:r w:rsidRPr="005853A0">
        <w:rPr>
          <w:lang w:val="bg-BG" w:eastAsia="bg-BG"/>
        </w:rPr>
        <w:t>Адренергични</w:t>
      </w:r>
      <w:proofErr w:type="spellEnd"/>
      <w:r w:rsidRPr="005853A0">
        <w:rPr>
          <w:lang w:val="bg-BG" w:eastAsia="bg-BG"/>
        </w:rPr>
        <w:t xml:space="preserve"> и </w:t>
      </w:r>
      <w:proofErr w:type="spellStart"/>
      <w:r w:rsidRPr="005853A0">
        <w:rPr>
          <w:lang w:val="bg-BG" w:eastAsia="bg-BG"/>
        </w:rPr>
        <w:t>допамниергични</w:t>
      </w:r>
      <w:proofErr w:type="spellEnd"/>
      <w:r w:rsidRPr="005853A0">
        <w:rPr>
          <w:lang w:val="bg-BG" w:eastAsia="bg-BG"/>
        </w:rPr>
        <w:t xml:space="preserve"> </w:t>
      </w:r>
      <w:proofErr w:type="spellStart"/>
      <w:r w:rsidRPr="005853A0">
        <w:rPr>
          <w:lang w:val="bg-BG" w:eastAsia="bg-BG"/>
        </w:rPr>
        <w:t>ппрепарати</w:t>
      </w:r>
      <w:proofErr w:type="spellEnd"/>
    </w:p>
    <w:p w14:paraId="538F2B85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>АТС код: С01СА 04</w:t>
      </w:r>
    </w:p>
    <w:p w14:paraId="368560DD" w14:textId="77777777" w:rsidR="005853A0" w:rsidRPr="005853A0" w:rsidRDefault="005853A0" w:rsidP="005853A0">
      <w:pPr>
        <w:rPr>
          <w:sz w:val="24"/>
          <w:szCs w:val="24"/>
          <w:lang w:val="bg-BG"/>
        </w:rPr>
      </w:pPr>
      <w:proofErr w:type="spellStart"/>
      <w:r w:rsidRPr="005853A0">
        <w:rPr>
          <w:lang w:val="bg-BG" w:eastAsia="bg-BG"/>
        </w:rPr>
        <w:lastRenderedPageBreak/>
        <w:t>Допамин</w:t>
      </w:r>
      <w:proofErr w:type="spellEnd"/>
      <w:r w:rsidRPr="005853A0">
        <w:rPr>
          <w:lang w:val="bg-BG" w:eastAsia="bg-BG"/>
        </w:rPr>
        <w:t xml:space="preserve"> (</w:t>
      </w:r>
      <w:proofErr w:type="spellStart"/>
      <w:r w:rsidRPr="005853A0">
        <w:rPr>
          <w:lang w:val="bg-BG" w:eastAsia="bg-BG"/>
        </w:rPr>
        <w:t>катехоламин</w:t>
      </w:r>
      <w:proofErr w:type="spellEnd"/>
      <w:r w:rsidRPr="005853A0">
        <w:rPr>
          <w:lang w:val="bg-BG" w:eastAsia="bg-BG"/>
        </w:rPr>
        <w:t xml:space="preserve">) притежава положителен </w:t>
      </w:r>
      <w:proofErr w:type="spellStart"/>
      <w:r w:rsidRPr="005853A0">
        <w:rPr>
          <w:lang w:val="bg-BG" w:eastAsia="bg-BG"/>
        </w:rPr>
        <w:t>инотропен</w:t>
      </w:r>
      <w:proofErr w:type="spellEnd"/>
      <w:r w:rsidRPr="005853A0">
        <w:rPr>
          <w:lang w:val="bg-BG" w:eastAsia="bg-BG"/>
        </w:rPr>
        <w:t xml:space="preserve"> ефект, неговият спектър на действие е </w:t>
      </w:r>
      <w:proofErr w:type="spellStart"/>
      <w:r w:rsidRPr="005853A0">
        <w:rPr>
          <w:lang w:val="bg-BG" w:eastAsia="bg-BG"/>
        </w:rPr>
        <w:t>дозозависим</w:t>
      </w:r>
      <w:proofErr w:type="spellEnd"/>
      <w:r w:rsidRPr="005853A0">
        <w:rPr>
          <w:lang w:val="bg-BG" w:eastAsia="bg-BG"/>
        </w:rPr>
        <w:t xml:space="preserve"> В ниски дози води до разширяване на </w:t>
      </w:r>
      <w:proofErr w:type="spellStart"/>
      <w:r w:rsidRPr="005853A0">
        <w:rPr>
          <w:lang w:val="bg-BG" w:eastAsia="bg-BG"/>
        </w:rPr>
        <w:t>реналните</w:t>
      </w:r>
      <w:proofErr w:type="spellEnd"/>
      <w:r w:rsidRPr="005853A0">
        <w:rPr>
          <w:lang w:val="bg-BG" w:eastAsia="bg-BG"/>
        </w:rPr>
        <w:t xml:space="preserve"> и </w:t>
      </w:r>
      <w:proofErr w:type="spellStart"/>
      <w:r w:rsidRPr="005853A0">
        <w:rPr>
          <w:lang w:val="bg-BG" w:eastAsia="bg-BG"/>
        </w:rPr>
        <w:t>мезентериалните</w:t>
      </w:r>
      <w:proofErr w:type="spellEnd"/>
      <w:r w:rsidRPr="005853A0">
        <w:rPr>
          <w:lang w:val="bg-BG" w:eastAsia="bg-BG"/>
        </w:rPr>
        <w:t xml:space="preserve"> съдове.</w:t>
      </w:r>
    </w:p>
    <w:p w14:paraId="31897FAF" w14:textId="77777777" w:rsidR="005853A0" w:rsidRDefault="005853A0" w:rsidP="005853A0">
      <w:pPr>
        <w:rPr>
          <w:lang w:val="bg-BG" w:eastAsia="bg-BG"/>
        </w:rPr>
      </w:pPr>
    </w:p>
    <w:p w14:paraId="35E1C611" w14:textId="6F8DE4A5" w:rsidR="005853A0" w:rsidRPr="005853A0" w:rsidRDefault="005853A0" w:rsidP="005853A0">
      <w:pPr>
        <w:rPr>
          <w:sz w:val="24"/>
          <w:szCs w:val="24"/>
          <w:lang w:val="bg-BG"/>
        </w:rPr>
      </w:pP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предизвиква:</w:t>
      </w:r>
    </w:p>
    <w:p w14:paraId="31785477" w14:textId="3BD96F5A" w:rsidR="005853A0" w:rsidRPr="005853A0" w:rsidRDefault="005853A0" w:rsidP="005853A0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5853A0">
        <w:rPr>
          <w:lang w:val="bg-BG" w:eastAsia="bg-BG"/>
        </w:rPr>
        <w:t xml:space="preserve">повишаване на ударния обем и минутния сърдечен обем, чрез увеличаване на </w:t>
      </w:r>
      <w:proofErr w:type="spellStart"/>
      <w:r w:rsidRPr="005853A0">
        <w:rPr>
          <w:lang w:val="bg-BG" w:eastAsia="bg-BG"/>
        </w:rPr>
        <w:t>контрактили</w:t>
      </w:r>
      <w:proofErr w:type="spellEnd"/>
      <w:r w:rsidRPr="005853A0">
        <w:rPr>
          <w:lang w:val="bg-BG" w:eastAsia="bg-BG"/>
        </w:rPr>
        <w:t xml:space="preserve"> гета на миокарда;</w:t>
      </w:r>
    </w:p>
    <w:p w14:paraId="704D2E59" w14:textId="162FE041" w:rsidR="005853A0" w:rsidRPr="005853A0" w:rsidRDefault="005853A0" w:rsidP="005853A0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5853A0">
        <w:rPr>
          <w:lang w:val="bg-BG" w:eastAsia="bg-BG"/>
        </w:rPr>
        <w:t xml:space="preserve">повишаване на коронарния, церебралния и </w:t>
      </w:r>
      <w:proofErr w:type="spellStart"/>
      <w:r w:rsidRPr="005853A0">
        <w:rPr>
          <w:lang w:val="bg-BG" w:eastAsia="bg-BG"/>
        </w:rPr>
        <w:t>мезентериапния</w:t>
      </w:r>
      <w:proofErr w:type="spellEnd"/>
      <w:r w:rsidRPr="005853A0">
        <w:rPr>
          <w:lang w:val="bg-BG" w:eastAsia="bg-BG"/>
        </w:rPr>
        <w:t xml:space="preserve"> кръвоток, повишаване на бъбречното кръвоснабдяване с увеличаване на </w:t>
      </w:r>
      <w:proofErr w:type="spellStart"/>
      <w:r w:rsidRPr="005853A0">
        <w:rPr>
          <w:lang w:val="bg-BG" w:eastAsia="bg-BG"/>
        </w:rPr>
        <w:t>диурезата</w:t>
      </w:r>
      <w:proofErr w:type="spellEnd"/>
      <w:r w:rsidRPr="005853A0">
        <w:rPr>
          <w:lang w:val="bg-BG" w:eastAsia="bg-BG"/>
        </w:rPr>
        <w:t xml:space="preserve"> и елиминирането на натрий и калий чрез стимулирането на специфичните </w:t>
      </w:r>
      <w:proofErr w:type="spellStart"/>
      <w:r w:rsidRPr="005853A0">
        <w:rPr>
          <w:lang w:val="bg-BG" w:eastAsia="bg-BG"/>
        </w:rPr>
        <w:t>допаминергични</w:t>
      </w:r>
      <w:proofErr w:type="spellEnd"/>
      <w:r w:rsidRPr="005853A0">
        <w:rPr>
          <w:lang w:val="bg-BG" w:eastAsia="bg-BG"/>
        </w:rPr>
        <w:t xml:space="preserve"> рецептори (обикновено, </w:t>
      </w:r>
      <w:proofErr w:type="spellStart"/>
      <w:r w:rsidRPr="005853A0">
        <w:rPr>
          <w:lang w:val="bg-BG" w:eastAsia="bg-BG"/>
        </w:rPr>
        <w:t>осмоларитетьт</w:t>
      </w:r>
      <w:proofErr w:type="spellEnd"/>
      <w:r w:rsidRPr="005853A0">
        <w:rPr>
          <w:lang w:val="bg-BG" w:eastAsia="bg-BG"/>
        </w:rPr>
        <w:t xml:space="preserve"> на урината не е намален);</w:t>
      </w:r>
    </w:p>
    <w:p w14:paraId="5BF7F35B" w14:textId="0BA7F8FF" w:rsidR="005853A0" w:rsidRPr="005853A0" w:rsidRDefault="005853A0" w:rsidP="005853A0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5853A0">
        <w:rPr>
          <w:lang w:val="bg-BG" w:eastAsia="bg-BG"/>
        </w:rPr>
        <w:t xml:space="preserve">намаляване или промяна на периферната </w:t>
      </w:r>
      <w:proofErr w:type="spellStart"/>
      <w:r w:rsidRPr="005853A0">
        <w:rPr>
          <w:lang w:val="bg-BG" w:eastAsia="bg-BG"/>
        </w:rPr>
        <w:t>резистентносг</w:t>
      </w:r>
      <w:proofErr w:type="spellEnd"/>
      <w:r w:rsidRPr="005853A0">
        <w:rPr>
          <w:lang w:val="bg-BG" w:eastAsia="bg-BG"/>
        </w:rPr>
        <w:t xml:space="preserve"> - при ниски дози (1,5 - 3,5 </w:t>
      </w:r>
      <w:r w:rsidRPr="005853A0">
        <w:t>micrograms/kg/min)</w:t>
      </w:r>
    </w:p>
    <w:p w14:paraId="523FE0F8" w14:textId="000D7AF1" w:rsidR="005853A0" w:rsidRPr="005853A0" w:rsidRDefault="005853A0" w:rsidP="005853A0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5853A0">
        <w:rPr>
          <w:lang w:val="bg-BG" w:eastAsia="bg-BG"/>
        </w:rPr>
        <w:t xml:space="preserve">повишаване на периферната резистентност - при високи дози (над 10 </w:t>
      </w:r>
      <w:r w:rsidRPr="005853A0">
        <w:t>micrograms /kg/min).</w:t>
      </w:r>
    </w:p>
    <w:p w14:paraId="37CBDDB7" w14:textId="77777777" w:rsidR="005853A0" w:rsidRPr="005853A0" w:rsidRDefault="005853A0" w:rsidP="005853A0"/>
    <w:p w14:paraId="788B4E5E" w14:textId="495A15A5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1F6520F9" w14:textId="77777777" w:rsidR="005853A0" w:rsidRDefault="005853A0" w:rsidP="005853A0">
      <w:pPr>
        <w:rPr>
          <w:lang w:val="bg-BG" w:eastAsia="bg-BG"/>
        </w:rPr>
      </w:pPr>
    </w:p>
    <w:p w14:paraId="4759FC3A" w14:textId="622E2598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След интравенозно приложение, времето на полуживот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е по-малко от 5 минути.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се </w:t>
      </w:r>
      <w:proofErr w:type="spellStart"/>
      <w:r w:rsidRPr="005853A0">
        <w:rPr>
          <w:lang w:val="bg-BG" w:eastAsia="bg-BG"/>
        </w:rPr>
        <w:t>метаболизира</w:t>
      </w:r>
      <w:proofErr w:type="spellEnd"/>
      <w:r w:rsidRPr="005853A0">
        <w:rPr>
          <w:lang w:val="bg-BG" w:eastAsia="bg-BG"/>
        </w:rPr>
        <w:t xml:space="preserve"> до неактивни метаболити в черния дроб, бъбреците и плазмата: 85 % се </w:t>
      </w:r>
      <w:proofErr w:type="spellStart"/>
      <w:r w:rsidRPr="005853A0">
        <w:rPr>
          <w:lang w:val="bg-BG" w:eastAsia="bg-BG"/>
        </w:rPr>
        <w:t>екскретират</w:t>
      </w:r>
      <w:proofErr w:type="spellEnd"/>
      <w:r w:rsidRPr="005853A0">
        <w:rPr>
          <w:lang w:val="bg-BG" w:eastAsia="bg-BG"/>
        </w:rPr>
        <w:t xml:space="preserve"> с урината до 24 часа</w:t>
      </w:r>
    </w:p>
    <w:p w14:paraId="1FFD3622" w14:textId="77777777" w:rsidR="005853A0" w:rsidRPr="005853A0" w:rsidRDefault="005853A0" w:rsidP="005853A0"/>
    <w:p w14:paraId="134A69A8" w14:textId="05AEA164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493ED9E3" w14:textId="77777777" w:rsidR="005853A0" w:rsidRDefault="005853A0" w:rsidP="005853A0">
      <w:pPr>
        <w:rPr>
          <w:lang w:val="bg-BG" w:eastAsia="bg-BG"/>
        </w:rPr>
      </w:pPr>
    </w:p>
    <w:p w14:paraId="2F5CDD50" w14:textId="703F58CE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Проведените </w:t>
      </w:r>
      <w:proofErr w:type="spellStart"/>
      <w:r w:rsidRPr="005853A0">
        <w:rPr>
          <w:lang w:val="bg-BG" w:eastAsia="bg-BG"/>
        </w:rPr>
        <w:t>опти</w:t>
      </w:r>
      <w:proofErr w:type="spellEnd"/>
      <w:r w:rsidRPr="005853A0">
        <w:rPr>
          <w:lang w:val="bg-BG" w:eastAsia="bg-BG"/>
        </w:rPr>
        <w:t xml:space="preserve"> за остра и </w:t>
      </w:r>
      <w:proofErr w:type="spellStart"/>
      <w:r w:rsidRPr="005853A0">
        <w:rPr>
          <w:lang w:val="bg-BG" w:eastAsia="bg-BG"/>
        </w:rPr>
        <w:t>подостра</w:t>
      </w:r>
      <w:proofErr w:type="spellEnd"/>
      <w:r w:rsidRPr="005853A0">
        <w:rPr>
          <w:lang w:val="bg-BG" w:eastAsia="bg-BG"/>
        </w:rPr>
        <w:t xml:space="preserve"> токсичност показват подчертано по-ниска токсичност на </w:t>
      </w:r>
      <w:proofErr w:type="spellStart"/>
      <w:r w:rsidRPr="005853A0">
        <w:rPr>
          <w:lang w:val="bg-BG" w:eastAsia="bg-BG"/>
        </w:rPr>
        <w:t>Допамин</w:t>
      </w:r>
      <w:proofErr w:type="spellEnd"/>
      <w:r w:rsidRPr="005853A0">
        <w:rPr>
          <w:lang w:val="bg-BG" w:eastAsia="bg-BG"/>
        </w:rPr>
        <w:t xml:space="preserve"> в сравнение с другите </w:t>
      </w:r>
      <w:proofErr w:type="spellStart"/>
      <w:r w:rsidRPr="005853A0">
        <w:rPr>
          <w:lang w:val="bg-BG" w:eastAsia="bg-BG"/>
        </w:rPr>
        <w:t>катехоламини</w:t>
      </w:r>
      <w:proofErr w:type="spellEnd"/>
      <w:r w:rsidRPr="005853A0">
        <w:rPr>
          <w:lang w:val="bg-BG" w:eastAsia="bg-BG"/>
        </w:rPr>
        <w:t xml:space="preserve">. Стойностите на </w:t>
      </w:r>
      <w:r w:rsidRPr="005853A0">
        <w:t>LD</w:t>
      </w:r>
      <w:r w:rsidRPr="005853A0">
        <w:rPr>
          <w:vertAlign w:val="subscript"/>
        </w:rPr>
        <w:t>50</w:t>
      </w:r>
      <w:r w:rsidRPr="005853A0">
        <w:t xml:space="preserve"> </w:t>
      </w:r>
      <w:r w:rsidRPr="005853A0">
        <w:rPr>
          <w:lang w:val="bg-BG" w:eastAsia="bg-BG"/>
        </w:rPr>
        <w:t xml:space="preserve">след интравенозно третиране са: 106 </w:t>
      </w:r>
      <w:r w:rsidRPr="005853A0">
        <w:t xml:space="preserve">mg/kg </w:t>
      </w:r>
      <w:r w:rsidRPr="005853A0">
        <w:rPr>
          <w:lang w:val="bg-BG" w:eastAsia="bg-BG"/>
        </w:rPr>
        <w:t xml:space="preserve">при плъхове и 79-100 </w:t>
      </w:r>
      <w:r w:rsidRPr="005853A0">
        <w:t xml:space="preserve">mg/kg </w:t>
      </w:r>
      <w:r w:rsidRPr="005853A0">
        <w:rPr>
          <w:lang w:val="bg-BG" w:eastAsia="bg-BG"/>
        </w:rPr>
        <w:t xml:space="preserve">при кучета. В </w:t>
      </w:r>
      <w:proofErr w:type="spellStart"/>
      <w:r w:rsidRPr="005853A0">
        <w:rPr>
          <w:lang w:val="bg-BG" w:eastAsia="bg-BG"/>
        </w:rPr>
        <w:t>подострия</w:t>
      </w:r>
      <w:proofErr w:type="spellEnd"/>
      <w:r w:rsidRPr="005853A0">
        <w:rPr>
          <w:lang w:val="bg-BG" w:eastAsia="bg-BG"/>
        </w:rPr>
        <w:t xml:space="preserve"> тест (над 6 седмици) показват летален ефект при плъхове, третирани с дневна доза 10 </w:t>
      </w:r>
      <w:r w:rsidRPr="005853A0">
        <w:t xml:space="preserve">mg/kg </w:t>
      </w:r>
      <w:r w:rsidRPr="005853A0">
        <w:rPr>
          <w:lang w:val="bg-BG" w:eastAsia="bg-BG"/>
        </w:rPr>
        <w:t xml:space="preserve">интравенозно, кучетата понасят 40,5 </w:t>
      </w:r>
      <w:r w:rsidRPr="005853A0">
        <w:t xml:space="preserve">mg/kg </w:t>
      </w:r>
      <w:r w:rsidRPr="005853A0">
        <w:rPr>
          <w:lang w:val="bg-BG" w:eastAsia="bg-BG"/>
        </w:rPr>
        <w:t>без да са наблюдавани смъртни случаи.</w:t>
      </w:r>
    </w:p>
    <w:p w14:paraId="18A30BF9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При изпитвания за </w:t>
      </w:r>
      <w:proofErr w:type="spellStart"/>
      <w:r w:rsidRPr="005853A0">
        <w:rPr>
          <w:lang w:val="bg-BG" w:eastAsia="bg-BG"/>
        </w:rPr>
        <w:t>гератогенен</w:t>
      </w:r>
      <w:proofErr w:type="spellEnd"/>
      <w:r w:rsidRPr="005853A0">
        <w:rPr>
          <w:lang w:val="bg-BG" w:eastAsia="bg-BG"/>
        </w:rPr>
        <w:t xml:space="preserve"> ефект, проведени върху плъхове не се наблюдава специфична </w:t>
      </w:r>
      <w:proofErr w:type="spellStart"/>
      <w:r w:rsidRPr="005853A0">
        <w:rPr>
          <w:lang w:val="bg-BG" w:eastAsia="bg-BG"/>
        </w:rPr>
        <w:t>фетотоксичност</w:t>
      </w:r>
      <w:proofErr w:type="spellEnd"/>
      <w:r w:rsidRPr="005853A0">
        <w:rPr>
          <w:lang w:val="bg-BG" w:eastAsia="bg-BG"/>
        </w:rPr>
        <w:t xml:space="preserve"> на плода, </w:t>
      </w:r>
      <w:proofErr w:type="spellStart"/>
      <w:r w:rsidRPr="005853A0">
        <w:rPr>
          <w:lang w:val="bg-BG" w:eastAsia="bg-BG"/>
        </w:rPr>
        <w:t>тьй</w:t>
      </w:r>
      <w:proofErr w:type="spellEnd"/>
      <w:r w:rsidRPr="005853A0">
        <w:rPr>
          <w:lang w:val="bg-BG" w:eastAsia="bg-BG"/>
        </w:rPr>
        <w:t xml:space="preserve"> като аномалиите в </w:t>
      </w:r>
      <w:proofErr w:type="spellStart"/>
      <w:r w:rsidRPr="005853A0">
        <w:rPr>
          <w:lang w:val="bg-BG" w:eastAsia="bg-BG"/>
        </w:rPr>
        <w:t>пренаталното</w:t>
      </w:r>
      <w:proofErr w:type="spellEnd"/>
      <w:r w:rsidRPr="005853A0">
        <w:rPr>
          <w:lang w:val="bg-BG" w:eastAsia="bg-BG"/>
        </w:rPr>
        <w:t xml:space="preserve"> развитие са наблюдавани сами при дози, които са били токсични за майките.</w:t>
      </w:r>
    </w:p>
    <w:p w14:paraId="52CE5E1A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 xml:space="preserve">Опити за хронична токсичност, канцерогенност и </w:t>
      </w:r>
      <w:proofErr w:type="spellStart"/>
      <w:r w:rsidRPr="005853A0">
        <w:rPr>
          <w:lang w:val="bg-BG" w:eastAsia="bg-BG"/>
        </w:rPr>
        <w:t>мутагенност</w:t>
      </w:r>
      <w:proofErr w:type="spellEnd"/>
      <w:r w:rsidRPr="005853A0">
        <w:rPr>
          <w:lang w:val="bg-BG" w:eastAsia="bg-BG"/>
        </w:rPr>
        <w:t xml:space="preserve"> не са провеждали тъй</w:t>
      </w:r>
      <w:r>
        <w:rPr>
          <w:lang w:val="bg-BG" w:eastAsia="bg-BG"/>
        </w:rPr>
        <w:t xml:space="preserve"> </w:t>
      </w:r>
      <w:r w:rsidRPr="005853A0">
        <w:rPr>
          <w:lang w:val="bg-BG" w:eastAsia="bg-BG"/>
        </w:rPr>
        <w:t xml:space="preserve">като </w:t>
      </w:r>
      <w:proofErr w:type="spellStart"/>
      <w:r w:rsidRPr="005853A0">
        <w:rPr>
          <w:lang w:val="bg-BG" w:eastAsia="bg-BG"/>
        </w:rPr>
        <w:t>Допамина</w:t>
      </w:r>
      <w:proofErr w:type="spellEnd"/>
      <w:r w:rsidRPr="005853A0">
        <w:rPr>
          <w:lang w:val="bg-BG" w:eastAsia="bg-BG"/>
        </w:rPr>
        <w:t xml:space="preserve"> е биогенен амин и се прилага </w:t>
      </w:r>
      <w:proofErr w:type="spellStart"/>
      <w:r w:rsidRPr="005853A0">
        <w:rPr>
          <w:lang w:val="bg-BG" w:eastAsia="bg-BG"/>
        </w:rPr>
        <w:t>интервенозноо</w:t>
      </w:r>
      <w:proofErr w:type="spellEnd"/>
      <w:r w:rsidRPr="005853A0">
        <w:rPr>
          <w:lang w:val="bg-BG" w:eastAsia="bg-BG"/>
        </w:rPr>
        <w:t>, обикновено за кратко време (няколко дни).</w:t>
      </w:r>
    </w:p>
    <w:p w14:paraId="17721DE5" w14:textId="51FCF492" w:rsidR="005853A0" w:rsidRPr="005853A0" w:rsidRDefault="005853A0" w:rsidP="005853A0"/>
    <w:p w14:paraId="28C40F19" w14:textId="0B39A778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0959D9D9" w14:textId="77777777" w:rsidR="005853A0" w:rsidRPr="005853A0" w:rsidRDefault="005853A0" w:rsidP="005853A0">
      <w:pPr>
        <w:rPr>
          <w:sz w:val="24"/>
          <w:szCs w:val="24"/>
        </w:rPr>
      </w:pPr>
      <w:proofErr w:type="spellStart"/>
      <w:r w:rsidRPr="005853A0">
        <w:t>Admeda</w:t>
      </w:r>
      <w:proofErr w:type="spellEnd"/>
      <w:r w:rsidRPr="005853A0">
        <w:t xml:space="preserve"> </w:t>
      </w:r>
      <w:proofErr w:type="spellStart"/>
      <w:r w:rsidRPr="005853A0">
        <w:t>Arzneimittel</w:t>
      </w:r>
      <w:proofErr w:type="spellEnd"/>
      <w:r w:rsidRPr="005853A0">
        <w:t xml:space="preserve"> GmbH</w:t>
      </w:r>
    </w:p>
    <w:p w14:paraId="57071B65" w14:textId="77777777" w:rsidR="005853A0" w:rsidRPr="005853A0" w:rsidRDefault="005853A0" w:rsidP="005853A0">
      <w:pPr>
        <w:rPr>
          <w:sz w:val="24"/>
          <w:szCs w:val="24"/>
        </w:rPr>
      </w:pPr>
      <w:proofErr w:type="spellStart"/>
      <w:r w:rsidRPr="005853A0">
        <w:t>Trift</w:t>
      </w:r>
      <w:proofErr w:type="spellEnd"/>
      <w:r w:rsidRPr="005853A0">
        <w:t xml:space="preserve"> 4</w:t>
      </w:r>
    </w:p>
    <w:p w14:paraId="46B2C90F" w14:textId="77777777" w:rsidR="005853A0" w:rsidRPr="005853A0" w:rsidRDefault="005853A0" w:rsidP="005853A0">
      <w:pPr>
        <w:rPr>
          <w:sz w:val="24"/>
          <w:szCs w:val="24"/>
        </w:rPr>
      </w:pPr>
      <w:r w:rsidRPr="005853A0">
        <w:t xml:space="preserve">D-23863 </w:t>
      </w:r>
      <w:proofErr w:type="spellStart"/>
      <w:r w:rsidRPr="005853A0">
        <w:t>Nienwohld</w:t>
      </w:r>
      <w:proofErr w:type="spellEnd"/>
    </w:p>
    <w:p w14:paraId="53D81658" w14:textId="77777777" w:rsidR="005853A0" w:rsidRPr="005853A0" w:rsidRDefault="005853A0" w:rsidP="005853A0">
      <w:pPr>
        <w:rPr>
          <w:sz w:val="24"/>
          <w:szCs w:val="24"/>
        </w:rPr>
      </w:pPr>
      <w:r w:rsidRPr="005853A0">
        <w:rPr>
          <w:lang w:val="bg-BG" w:eastAsia="bg-BG"/>
        </w:rPr>
        <w:t>Германия</w:t>
      </w:r>
    </w:p>
    <w:p w14:paraId="3DDA5D71" w14:textId="77777777" w:rsidR="005853A0" w:rsidRPr="005853A0" w:rsidRDefault="005853A0" w:rsidP="005853A0"/>
    <w:p w14:paraId="04840D59" w14:textId="23DE1C44" w:rsidR="002C50EE" w:rsidRDefault="002C50EE" w:rsidP="002C50EE">
      <w:pPr>
        <w:pStyle w:val="Heading1"/>
      </w:pPr>
      <w:r>
        <w:lastRenderedPageBreak/>
        <w:t>8. НОМЕР НА РАЗРЕШЕНИЕТО ЗА УПОТРЕБА</w:t>
      </w:r>
    </w:p>
    <w:p w14:paraId="1AEF1E91" w14:textId="4387CCCE" w:rsidR="005853A0" w:rsidRPr="005853A0" w:rsidRDefault="005853A0" w:rsidP="005853A0">
      <w:r>
        <w:t>20020533</w:t>
      </w:r>
    </w:p>
    <w:p w14:paraId="5900CBF3" w14:textId="4BC8CA2F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101549F" w14:textId="3EE8A088" w:rsidR="005853A0" w:rsidRPr="005853A0" w:rsidRDefault="005853A0" w:rsidP="005853A0">
      <w:r>
        <w:t>02.07.2002: 15 08.2008</w:t>
      </w:r>
    </w:p>
    <w:p w14:paraId="0E9D0119" w14:textId="7D6347B0" w:rsidR="002C50EE" w:rsidRDefault="002C50EE" w:rsidP="002C50EE">
      <w:pPr>
        <w:pStyle w:val="Heading1"/>
      </w:pPr>
      <w:r>
        <w:t>10. ДАТА НА АКТУАЛИЗИРАНЕ НА ТЕКСТА</w:t>
      </w:r>
    </w:p>
    <w:p w14:paraId="5005EADE" w14:textId="77777777" w:rsidR="005853A0" w:rsidRPr="005853A0" w:rsidRDefault="005853A0" w:rsidP="005853A0">
      <w:pPr>
        <w:rPr>
          <w:sz w:val="24"/>
          <w:szCs w:val="24"/>
          <w:lang w:val="bg-BG"/>
        </w:rPr>
      </w:pPr>
      <w:r w:rsidRPr="005853A0">
        <w:rPr>
          <w:lang w:val="bg-BG" w:eastAsia="bg-BG"/>
        </w:rPr>
        <w:t>Януари 2010</w:t>
      </w:r>
    </w:p>
    <w:p w14:paraId="64C21350" w14:textId="77777777" w:rsidR="005853A0" w:rsidRPr="005853A0" w:rsidRDefault="005853A0" w:rsidP="005853A0"/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13072"/>
    <w:multiLevelType w:val="hybridMultilevel"/>
    <w:tmpl w:val="79A4199C"/>
    <w:lvl w:ilvl="0" w:tplc="D9AC4F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3E2F4048"/>
    <w:multiLevelType w:val="hybridMultilevel"/>
    <w:tmpl w:val="A8EC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241D44"/>
    <w:multiLevelType w:val="hybridMultilevel"/>
    <w:tmpl w:val="2DA2F638"/>
    <w:lvl w:ilvl="0" w:tplc="058E88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18"/>
  </w:num>
  <w:num w:numId="16">
    <w:abstractNumId w:val="6"/>
  </w:num>
  <w:num w:numId="17">
    <w:abstractNumId w:val="16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3E42ED"/>
    <w:rsid w:val="00517A5B"/>
    <w:rsid w:val="005853A0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D5CD2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2021-05-26T23:26:00Z</dcterms:created>
  <dcterms:modified xsi:type="dcterms:W3CDTF">2021-05-26T23:26:00Z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