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DC1A47A" w:rsidR="009F77A4" w:rsidRDefault="00DD466D" w:rsidP="00387A66">
      <w:pPr>
        <w:pStyle w:val="Heading1"/>
      </w:pPr>
      <w:r>
        <w:t>1.ИМЕ НА ЛЕКАРСТВЕНИЯ ПРОДУКТ</w:t>
      </w:r>
    </w:p>
    <w:p w14:paraId="58CF8262" w14:textId="2BC9CDEF" w:rsidR="00C27811" w:rsidRDefault="00C27811" w:rsidP="00C27811"/>
    <w:p w14:paraId="5EC74F8C" w14:textId="77777777" w:rsidR="00C27811" w:rsidRPr="00C27811" w:rsidRDefault="00C27811" w:rsidP="00C27811">
      <w:pPr>
        <w:rPr>
          <w:sz w:val="24"/>
          <w:szCs w:val="24"/>
          <w:lang w:eastAsia="bg-BG"/>
        </w:rPr>
      </w:pPr>
      <w:r w:rsidRPr="00C27811">
        <w:rPr>
          <w:lang w:eastAsia="bg-BG"/>
        </w:rPr>
        <w:t xml:space="preserve">Дормиплант 160/80 </w:t>
      </w:r>
      <w:r w:rsidRPr="00C27811">
        <w:rPr>
          <w:lang w:val="en-US"/>
        </w:rPr>
        <w:t xml:space="preserve">mg </w:t>
      </w:r>
      <w:r w:rsidRPr="00C27811">
        <w:rPr>
          <w:lang w:eastAsia="bg-BG"/>
        </w:rPr>
        <w:t>обвити таблетки</w:t>
      </w:r>
    </w:p>
    <w:p w14:paraId="77EE059D" w14:textId="1F43A898" w:rsidR="00C27811" w:rsidRPr="00C27811" w:rsidRDefault="00C27811" w:rsidP="00C27811">
      <w:proofErr w:type="spellStart"/>
      <w:r w:rsidRPr="00C27811">
        <w:rPr>
          <w:lang w:val="en-US"/>
        </w:rPr>
        <w:t>Dormiplant</w:t>
      </w:r>
      <w:proofErr w:type="spellEnd"/>
      <w:r w:rsidRPr="00C27811">
        <w:rPr>
          <w:lang w:val="en-US"/>
        </w:rPr>
        <w:t xml:space="preserve"> 1</w:t>
      </w:r>
      <w:r w:rsidRPr="00C27811">
        <w:rPr>
          <w:lang w:eastAsia="bg-BG"/>
        </w:rPr>
        <w:t xml:space="preserve">60/80 </w:t>
      </w:r>
      <w:r w:rsidRPr="00C27811">
        <w:rPr>
          <w:lang w:val="en-US"/>
        </w:rPr>
        <w:t>mg coated tablets</w:t>
      </w:r>
    </w:p>
    <w:p w14:paraId="0DF202EC" w14:textId="6830915E" w:rsidR="00F53FB7" w:rsidRDefault="00DD466D" w:rsidP="00A93499">
      <w:pPr>
        <w:pStyle w:val="Heading1"/>
      </w:pPr>
      <w:r>
        <w:t>2. КАЧЕСТВЕН И КОЛИЧЕСТВЕН СЪСТАВ</w:t>
      </w:r>
    </w:p>
    <w:p w14:paraId="2A45AAA0" w14:textId="4DAF900B" w:rsidR="00C27811" w:rsidRDefault="00C27811" w:rsidP="00C27811"/>
    <w:p w14:paraId="6B281466" w14:textId="77777777" w:rsidR="00C27811" w:rsidRPr="00C27811" w:rsidRDefault="00C27811" w:rsidP="00C27811">
      <w:pPr>
        <w:spacing w:line="240" w:lineRule="auto"/>
        <w:rPr>
          <w:rFonts w:eastAsia="Times New Roman" w:cs="Arial"/>
          <w:lang w:eastAsia="bg-BG"/>
        </w:rPr>
      </w:pPr>
      <w:r w:rsidRPr="00C27811">
        <w:rPr>
          <w:rFonts w:eastAsia="Times New Roman" w:cs="Arial"/>
          <w:i/>
          <w:iCs/>
          <w:color w:val="000000"/>
          <w:lang w:eastAsia="bg-BG"/>
        </w:rPr>
        <w:t>Активни вещества:</w:t>
      </w:r>
    </w:p>
    <w:p w14:paraId="7BA36AC9" w14:textId="77777777" w:rsidR="00C27811" w:rsidRPr="00C27811" w:rsidRDefault="00C27811" w:rsidP="00C27811">
      <w:pPr>
        <w:spacing w:line="240" w:lineRule="auto"/>
        <w:rPr>
          <w:rFonts w:eastAsia="Times New Roman" w:cs="Arial"/>
          <w:lang w:eastAsia="bg-BG"/>
        </w:rPr>
      </w:pPr>
      <w:proofErr w:type="spellStart"/>
      <w:r w:rsidRPr="00C27811">
        <w:rPr>
          <w:rFonts w:eastAsia="Times New Roman" w:cs="Arial"/>
          <w:color w:val="000000"/>
          <w:lang w:val="en-US"/>
        </w:rPr>
        <w:t>Valerianae</w:t>
      </w:r>
      <w:proofErr w:type="spellEnd"/>
      <w:r w:rsidRPr="00C27811">
        <w:rPr>
          <w:rFonts w:eastAsia="Times New Roman" w:cs="Arial"/>
          <w:color w:val="000000"/>
          <w:lang w:val="en-US"/>
        </w:rPr>
        <w:t xml:space="preserve"> radix </w:t>
      </w:r>
      <w:proofErr w:type="spellStart"/>
      <w:r w:rsidRPr="00C27811">
        <w:rPr>
          <w:rFonts w:eastAsia="Times New Roman" w:cs="Arial"/>
          <w:color w:val="000000"/>
          <w:lang w:val="en-US"/>
        </w:rPr>
        <w:t>extractum</w:t>
      </w:r>
      <w:proofErr w:type="spellEnd"/>
      <w:r w:rsidRPr="00C27811">
        <w:rPr>
          <w:rFonts w:eastAsia="Times New Roman" w:cs="Arial"/>
          <w:color w:val="000000"/>
          <w:lang w:val="en-US"/>
        </w:rPr>
        <w:t xml:space="preserve"> </w:t>
      </w:r>
      <w:proofErr w:type="spellStart"/>
      <w:r w:rsidRPr="00C27811">
        <w:rPr>
          <w:rFonts w:eastAsia="Times New Roman" w:cs="Arial"/>
          <w:color w:val="000000"/>
          <w:lang w:val="en-US"/>
        </w:rPr>
        <w:t>siccum</w:t>
      </w:r>
      <w:proofErr w:type="spellEnd"/>
      <w:r w:rsidRPr="00C27811">
        <w:rPr>
          <w:rFonts w:eastAsia="Times New Roman" w:cs="Arial"/>
          <w:color w:val="000000"/>
          <w:lang w:val="en-US"/>
        </w:rPr>
        <w:t xml:space="preserve"> </w:t>
      </w:r>
      <w:r w:rsidRPr="00C27811">
        <w:rPr>
          <w:rFonts w:eastAsia="Times New Roman" w:cs="Arial"/>
          <w:color w:val="000000"/>
          <w:lang w:eastAsia="bg-BG"/>
        </w:rPr>
        <w:t xml:space="preserve">(Валериана, сух екстракт от корени) (3-6:1) 160 </w:t>
      </w:r>
      <w:r w:rsidRPr="00C27811">
        <w:rPr>
          <w:rFonts w:eastAsia="Times New Roman" w:cs="Arial"/>
          <w:color w:val="000000"/>
          <w:lang w:val="en-US"/>
        </w:rPr>
        <w:t xml:space="preserve">mg </w:t>
      </w:r>
      <w:r w:rsidRPr="00C27811">
        <w:rPr>
          <w:rFonts w:eastAsia="Times New Roman" w:cs="Arial"/>
          <w:color w:val="000000"/>
          <w:lang w:eastAsia="bg-BG"/>
        </w:rPr>
        <w:t xml:space="preserve">(екстрахиращ агент: етанол 62%); </w:t>
      </w:r>
      <w:proofErr w:type="spellStart"/>
      <w:r w:rsidRPr="00C27811">
        <w:rPr>
          <w:rFonts w:eastAsia="Times New Roman" w:cs="Arial"/>
          <w:color w:val="000000"/>
          <w:lang w:val="en-US"/>
        </w:rPr>
        <w:t>Melissae</w:t>
      </w:r>
      <w:proofErr w:type="spellEnd"/>
      <w:r w:rsidRPr="00C27811">
        <w:rPr>
          <w:rFonts w:eastAsia="Times New Roman" w:cs="Arial"/>
          <w:color w:val="000000"/>
          <w:lang w:val="en-US"/>
        </w:rPr>
        <w:t xml:space="preserve"> folium </w:t>
      </w:r>
      <w:proofErr w:type="spellStart"/>
      <w:r w:rsidRPr="00C27811">
        <w:rPr>
          <w:rFonts w:eastAsia="Times New Roman" w:cs="Arial"/>
          <w:color w:val="000000"/>
          <w:lang w:val="en-US"/>
        </w:rPr>
        <w:t>extractum</w:t>
      </w:r>
      <w:proofErr w:type="spellEnd"/>
      <w:r w:rsidRPr="00C27811">
        <w:rPr>
          <w:rFonts w:eastAsia="Times New Roman" w:cs="Arial"/>
          <w:color w:val="000000"/>
          <w:lang w:val="en-US"/>
        </w:rPr>
        <w:t xml:space="preserve"> </w:t>
      </w:r>
      <w:proofErr w:type="spellStart"/>
      <w:r w:rsidRPr="00C27811">
        <w:rPr>
          <w:rFonts w:eastAsia="Times New Roman" w:cs="Arial"/>
          <w:color w:val="000000"/>
          <w:lang w:val="en-US"/>
        </w:rPr>
        <w:t>siccum</w:t>
      </w:r>
      <w:proofErr w:type="spellEnd"/>
      <w:r w:rsidRPr="00C27811">
        <w:rPr>
          <w:rFonts w:eastAsia="Times New Roman" w:cs="Arial"/>
          <w:color w:val="000000"/>
          <w:lang w:val="en-US"/>
        </w:rPr>
        <w:t xml:space="preserve"> </w:t>
      </w:r>
      <w:r w:rsidRPr="00C27811">
        <w:rPr>
          <w:rFonts w:eastAsia="Times New Roman" w:cs="Arial"/>
          <w:color w:val="000000"/>
          <w:lang w:eastAsia="bg-BG"/>
        </w:rPr>
        <w:t xml:space="preserve">(Маточина, сух екстракт от листа) (4-6:1) 80 </w:t>
      </w:r>
      <w:r w:rsidRPr="00C27811">
        <w:rPr>
          <w:rFonts w:eastAsia="Times New Roman" w:cs="Arial"/>
          <w:color w:val="000000"/>
          <w:lang w:val="en-US"/>
        </w:rPr>
        <w:t xml:space="preserve">mg </w:t>
      </w:r>
      <w:r w:rsidRPr="00C27811">
        <w:rPr>
          <w:rFonts w:eastAsia="Times New Roman" w:cs="Arial"/>
          <w:color w:val="000000"/>
          <w:lang w:eastAsia="bg-BG"/>
        </w:rPr>
        <w:t>(екстрахиращ агент: етанол 30%).</w:t>
      </w:r>
    </w:p>
    <w:p w14:paraId="073723E7" w14:textId="77777777" w:rsidR="00C27811" w:rsidRPr="00C27811" w:rsidRDefault="00C27811" w:rsidP="00C27811">
      <w:pPr>
        <w:spacing w:line="240" w:lineRule="auto"/>
        <w:rPr>
          <w:rFonts w:eastAsia="Times New Roman" w:cs="Arial"/>
          <w:color w:val="000000"/>
          <w:u w:val="single"/>
          <w:lang w:eastAsia="bg-BG"/>
        </w:rPr>
      </w:pPr>
    </w:p>
    <w:p w14:paraId="4744AA37" w14:textId="4F04D39E" w:rsidR="00C27811" w:rsidRPr="00C27811" w:rsidRDefault="00C27811" w:rsidP="00C27811">
      <w:pPr>
        <w:spacing w:line="240" w:lineRule="auto"/>
        <w:rPr>
          <w:rFonts w:eastAsia="Times New Roman" w:cs="Arial"/>
          <w:lang w:eastAsia="bg-BG"/>
        </w:rPr>
      </w:pPr>
      <w:r w:rsidRPr="00C27811">
        <w:rPr>
          <w:rFonts w:eastAsia="Times New Roman" w:cs="Arial"/>
          <w:color w:val="000000"/>
          <w:u w:val="single"/>
          <w:lang w:eastAsia="bg-BG"/>
        </w:rPr>
        <w:t>Помощно вещество с известно действие:</w:t>
      </w:r>
      <w:r w:rsidRPr="00C27811">
        <w:rPr>
          <w:rFonts w:eastAsia="Times New Roman" w:cs="Arial"/>
          <w:color w:val="000000"/>
          <w:lang w:eastAsia="bg-BG"/>
        </w:rPr>
        <w:t xml:space="preserve"> захаооза.</w:t>
      </w:r>
    </w:p>
    <w:p w14:paraId="6335E09E" w14:textId="77777777" w:rsidR="00C27811" w:rsidRPr="00C27811" w:rsidRDefault="00C27811" w:rsidP="00C27811"/>
    <w:p w14:paraId="4CABB9ED" w14:textId="620F1D50" w:rsidR="00F53FB7" w:rsidRDefault="00DD466D" w:rsidP="00A93499">
      <w:pPr>
        <w:pStyle w:val="Heading1"/>
      </w:pPr>
      <w:r>
        <w:t>3. ЛЕКАРСТВЕНА ФОРМА</w:t>
      </w:r>
    </w:p>
    <w:p w14:paraId="78E46E6F" w14:textId="6E6D9980" w:rsidR="00C27811" w:rsidRDefault="00C27811" w:rsidP="00C27811"/>
    <w:p w14:paraId="0079701B" w14:textId="77777777" w:rsidR="00C27811" w:rsidRPr="00C27811" w:rsidRDefault="00C27811" w:rsidP="00C27811">
      <w:pPr>
        <w:rPr>
          <w:sz w:val="24"/>
          <w:szCs w:val="24"/>
          <w:lang w:eastAsia="bg-BG"/>
        </w:rPr>
      </w:pPr>
      <w:r w:rsidRPr="00C27811">
        <w:rPr>
          <w:lang w:eastAsia="bg-BG"/>
        </w:rPr>
        <w:t>Обвита таблетка</w:t>
      </w:r>
    </w:p>
    <w:p w14:paraId="7DA6A308" w14:textId="6AEE27A6" w:rsidR="00C27811" w:rsidRPr="00C27811" w:rsidRDefault="00C27811" w:rsidP="00C27811">
      <w:pPr>
        <w:rPr>
          <w:sz w:val="24"/>
          <w:szCs w:val="24"/>
          <w:lang w:eastAsia="bg-BG"/>
        </w:rPr>
      </w:pPr>
      <w:r w:rsidRPr="00C27811">
        <w:rPr>
          <w:lang w:eastAsia="bg-BG"/>
        </w:rPr>
        <w:t>Таблетката е кръгла, синя на цвят.</w:t>
      </w:r>
    </w:p>
    <w:p w14:paraId="490FC2C4" w14:textId="6899DE43" w:rsidR="002C50EE" w:rsidRDefault="002C50EE" w:rsidP="002C50EE">
      <w:pPr>
        <w:pStyle w:val="Heading1"/>
      </w:pPr>
      <w:r>
        <w:t>4. КЛИНИЧНИ ДАННИ</w:t>
      </w:r>
    </w:p>
    <w:p w14:paraId="461901E4" w14:textId="2169EF5C" w:rsidR="009F77A4" w:rsidRDefault="002C50EE" w:rsidP="00387A66">
      <w:pPr>
        <w:pStyle w:val="Heading2"/>
      </w:pPr>
      <w:r>
        <w:t>4.1. Терапевтични показания</w:t>
      </w:r>
    </w:p>
    <w:p w14:paraId="78105105" w14:textId="25011A4A" w:rsidR="00C27811" w:rsidRDefault="00C27811" w:rsidP="00C27811"/>
    <w:p w14:paraId="2384979D" w14:textId="77777777" w:rsidR="00C27811" w:rsidRPr="00C27811" w:rsidRDefault="00C27811" w:rsidP="00C27811">
      <w:pPr>
        <w:rPr>
          <w:sz w:val="24"/>
          <w:szCs w:val="24"/>
          <w:lang w:eastAsia="bg-BG"/>
        </w:rPr>
      </w:pPr>
      <w:r w:rsidRPr="00C27811">
        <w:rPr>
          <w:lang w:eastAsia="bg-BG"/>
        </w:rPr>
        <w:t>Безпокойство, смущения на съня, дължащи се на нервни състояния.</w:t>
      </w:r>
    </w:p>
    <w:p w14:paraId="365A4AE5" w14:textId="766426EC" w:rsidR="00C27811" w:rsidRDefault="00C27811" w:rsidP="00C27811">
      <w:pPr>
        <w:rPr>
          <w:lang w:eastAsia="bg-BG"/>
        </w:rPr>
      </w:pPr>
      <w:r w:rsidRPr="00C27811">
        <w:rPr>
          <w:lang w:eastAsia="bg-BG"/>
        </w:rPr>
        <w:t>Този лекарствен продукт е показан при възрастни и депа над 6 години.</w:t>
      </w:r>
    </w:p>
    <w:p w14:paraId="7B362989" w14:textId="77777777" w:rsidR="00C27811" w:rsidRPr="00C27811" w:rsidRDefault="00C27811" w:rsidP="00C27811">
      <w:pPr>
        <w:rPr>
          <w:sz w:val="24"/>
          <w:szCs w:val="24"/>
          <w:lang w:eastAsia="bg-BG"/>
        </w:rPr>
      </w:pPr>
    </w:p>
    <w:p w14:paraId="31744E5A" w14:textId="3E0AC3F4" w:rsidR="009F77A4" w:rsidRDefault="002C50EE" w:rsidP="00387A66">
      <w:pPr>
        <w:pStyle w:val="Heading2"/>
      </w:pPr>
      <w:r>
        <w:t>4.2. Дозировка и начин на приложение</w:t>
      </w:r>
    </w:p>
    <w:p w14:paraId="3E0C3BEF" w14:textId="67E46C12" w:rsidR="00C27811" w:rsidRDefault="00C27811" w:rsidP="00C27811"/>
    <w:p w14:paraId="00BA14D5" w14:textId="77777777" w:rsidR="00C27811" w:rsidRPr="00C27811" w:rsidRDefault="00C27811" w:rsidP="00C27811">
      <w:pPr>
        <w:pStyle w:val="Heading3"/>
        <w:rPr>
          <w:rFonts w:eastAsia="Times New Roman"/>
          <w:u w:val="single"/>
          <w:lang w:eastAsia="bg-BG"/>
        </w:rPr>
      </w:pPr>
      <w:r w:rsidRPr="00C27811">
        <w:rPr>
          <w:rFonts w:eastAsia="Times New Roman"/>
          <w:u w:val="single"/>
          <w:lang w:eastAsia="bg-BG"/>
        </w:rPr>
        <w:t>Дозировка</w:t>
      </w:r>
    </w:p>
    <w:p w14:paraId="477DF34B" w14:textId="77777777" w:rsidR="00C27811" w:rsidRDefault="00C27811" w:rsidP="00C27811">
      <w:pPr>
        <w:spacing w:line="240" w:lineRule="auto"/>
        <w:rPr>
          <w:rFonts w:eastAsia="Times New Roman" w:cs="Arial"/>
          <w:i/>
          <w:iCs/>
          <w:color w:val="000000"/>
          <w:lang w:eastAsia="bg-BG"/>
        </w:rPr>
      </w:pPr>
    </w:p>
    <w:p w14:paraId="7DBDE134" w14:textId="7FD5C89C" w:rsidR="00C27811" w:rsidRPr="00C27811" w:rsidRDefault="00C27811" w:rsidP="00C27811">
      <w:pPr>
        <w:spacing w:line="240" w:lineRule="auto"/>
        <w:rPr>
          <w:rFonts w:eastAsia="Times New Roman" w:cs="Arial"/>
          <w:lang w:eastAsia="bg-BG"/>
        </w:rPr>
      </w:pPr>
      <w:r w:rsidRPr="00C27811">
        <w:rPr>
          <w:rFonts w:eastAsia="Times New Roman" w:cs="Arial"/>
          <w:i/>
          <w:iCs/>
          <w:color w:val="000000"/>
          <w:lang w:eastAsia="bg-BG"/>
        </w:rPr>
        <w:t>Възрастни и деца над 6 години:</w:t>
      </w:r>
    </w:p>
    <w:p w14:paraId="78758013"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lang w:eastAsia="bg-BG"/>
        </w:rPr>
        <w:t>По 2 обвити таблетки 2 пъти дневно, да се приемат несдъвкани с малко течност.</w:t>
      </w:r>
    </w:p>
    <w:p w14:paraId="7442A41B" w14:textId="77777777" w:rsidR="00C27811" w:rsidRDefault="00C27811" w:rsidP="00C27811">
      <w:pPr>
        <w:spacing w:line="240" w:lineRule="auto"/>
        <w:rPr>
          <w:rFonts w:eastAsia="Times New Roman" w:cs="Arial"/>
          <w:i/>
          <w:iCs/>
          <w:color w:val="000000"/>
          <w:lang w:eastAsia="bg-BG"/>
        </w:rPr>
      </w:pPr>
    </w:p>
    <w:p w14:paraId="4EBF4BC4" w14:textId="45EB705E" w:rsidR="00C27811" w:rsidRPr="00C27811" w:rsidRDefault="00C27811" w:rsidP="00C27811">
      <w:pPr>
        <w:spacing w:line="240" w:lineRule="auto"/>
        <w:rPr>
          <w:rFonts w:eastAsia="Times New Roman" w:cs="Arial"/>
          <w:lang w:eastAsia="bg-BG"/>
        </w:rPr>
      </w:pPr>
      <w:r w:rsidRPr="00C27811">
        <w:rPr>
          <w:rFonts w:eastAsia="Times New Roman" w:cs="Arial"/>
          <w:i/>
          <w:iCs/>
          <w:color w:val="000000"/>
          <w:lang w:eastAsia="bg-BG"/>
        </w:rPr>
        <w:t>Педиатрична популация</w:t>
      </w:r>
    </w:p>
    <w:p w14:paraId="1BCA8994"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lang w:eastAsia="bg-BG"/>
        </w:rPr>
        <w:t>Дормиплант не трябва да се дава на деца под 6 годишна възраст.</w:t>
      </w:r>
    </w:p>
    <w:p w14:paraId="4E25B394" w14:textId="77777777" w:rsidR="00C27811" w:rsidRDefault="00C27811" w:rsidP="00C27811">
      <w:pPr>
        <w:spacing w:line="240" w:lineRule="auto"/>
        <w:rPr>
          <w:rFonts w:eastAsia="Times New Roman" w:cs="Arial"/>
          <w:color w:val="000000"/>
          <w:u w:val="single"/>
          <w:lang w:eastAsia="bg-BG"/>
        </w:rPr>
      </w:pPr>
    </w:p>
    <w:p w14:paraId="440CB168" w14:textId="3B9E9778" w:rsidR="00C27811" w:rsidRPr="00C27811" w:rsidRDefault="00C27811" w:rsidP="00C27811">
      <w:pPr>
        <w:pStyle w:val="Heading3"/>
        <w:rPr>
          <w:rFonts w:eastAsia="Times New Roman"/>
          <w:u w:val="single"/>
          <w:lang w:eastAsia="bg-BG"/>
        </w:rPr>
      </w:pPr>
      <w:r w:rsidRPr="00C27811">
        <w:rPr>
          <w:rFonts w:eastAsia="Times New Roman"/>
          <w:u w:val="single"/>
          <w:lang w:eastAsia="bg-BG"/>
        </w:rPr>
        <w:t>Начин на приложение</w:t>
      </w:r>
    </w:p>
    <w:p w14:paraId="35FEB6ED" w14:textId="77777777" w:rsidR="00C27811" w:rsidRPr="00C27811" w:rsidRDefault="00C27811" w:rsidP="00C27811">
      <w:pPr>
        <w:spacing w:line="240" w:lineRule="auto"/>
        <w:rPr>
          <w:rFonts w:ascii="Times New Roman" w:eastAsia="Times New Roman" w:hAnsi="Times New Roman" w:cs="Times New Roman"/>
          <w:sz w:val="24"/>
          <w:szCs w:val="24"/>
          <w:lang w:eastAsia="bg-BG"/>
        </w:rPr>
      </w:pPr>
      <w:r w:rsidRPr="00C27811">
        <w:rPr>
          <w:rFonts w:eastAsia="Times New Roman" w:cs="Arial"/>
          <w:color w:val="000000"/>
          <w:lang w:eastAsia="bg-BG"/>
        </w:rPr>
        <w:t>Приемът не зависи от храненето. Продължителността на приложение принципно е неограничена. Ако симптомите не се повлияват или се влошат след двуседмична употреба, трябва да се консултира с лекар.</w:t>
      </w:r>
    </w:p>
    <w:p w14:paraId="4112DFC2" w14:textId="77777777" w:rsidR="00C27811" w:rsidRPr="00C27811" w:rsidRDefault="00C27811" w:rsidP="00C27811"/>
    <w:p w14:paraId="5D9E65DA" w14:textId="045AA1D2" w:rsidR="009F77A4" w:rsidRDefault="002C50EE" w:rsidP="00387A66">
      <w:pPr>
        <w:pStyle w:val="Heading2"/>
      </w:pPr>
      <w:r>
        <w:lastRenderedPageBreak/>
        <w:t>4.3. Противопоказания</w:t>
      </w:r>
    </w:p>
    <w:p w14:paraId="23FEB32F" w14:textId="7D2CC6E5" w:rsidR="00C27811" w:rsidRDefault="00C27811" w:rsidP="00C27811"/>
    <w:p w14:paraId="15778D11" w14:textId="77777777" w:rsidR="00C27811" w:rsidRPr="00C27811" w:rsidRDefault="00C27811" w:rsidP="00C27811">
      <w:pPr>
        <w:rPr>
          <w:sz w:val="24"/>
          <w:szCs w:val="24"/>
          <w:lang w:eastAsia="bg-BG"/>
        </w:rPr>
      </w:pPr>
      <w:r w:rsidRPr="00C27811">
        <w:rPr>
          <w:lang w:eastAsia="bg-BG"/>
        </w:rPr>
        <w:t>Свръхчувствителност към активните вещества или към някое от помощните вещества, изброени в точка 6.1</w:t>
      </w:r>
    </w:p>
    <w:p w14:paraId="39D74191" w14:textId="77777777" w:rsidR="00C27811" w:rsidRPr="00C27811" w:rsidRDefault="00C27811" w:rsidP="00C27811"/>
    <w:p w14:paraId="1C27CE53" w14:textId="626FC1DC" w:rsidR="009F77A4" w:rsidRDefault="002C50EE" w:rsidP="00387A66">
      <w:pPr>
        <w:pStyle w:val="Heading2"/>
      </w:pPr>
      <w:r>
        <w:t>4.4. Специални предупреждения и предпазни мерки при употреба</w:t>
      </w:r>
    </w:p>
    <w:p w14:paraId="746CFABF" w14:textId="13DC6BD3" w:rsidR="00C27811" w:rsidRDefault="00C27811" w:rsidP="00C27811"/>
    <w:p w14:paraId="1D9F8AD5" w14:textId="77777777" w:rsidR="00C27811" w:rsidRPr="00C27811" w:rsidRDefault="00C27811" w:rsidP="00C27811">
      <w:pPr>
        <w:rPr>
          <w:sz w:val="24"/>
          <w:szCs w:val="24"/>
          <w:u w:val="single"/>
          <w:lang w:eastAsia="bg-BG"/>
        </w:rPr>
      </w:pPr>
      <w:r w:rsidRPr="00C27811">
        <w:rPr>
          <w:u w:val="single"/>
          <w:lang w:eastAsia="bg-BG"/>
        </w:rPr>
        <w:t>Педиатрична популация</w:t>
      </w:r>
    </w:p>
    <w:p w14:paraId="0C9DD6BD" w14:textId="77777777" w:rsidR="00C27811" w:rsidRPr="00C27811" w:rsidRDefault="00C27811" w:rsidP="00C27811">
      <w:pPr>
        <w:rPr>
          <w:sz w:val="24"/>
          <w:szCs w:val="24"/>
          <w:lang w:eastAsia="bg-BG"/>
        </w:rPr>
      </w:pPr>
      <w:r w:rsidRPr="00C27811">
        <w:rPr>
          <w:lang w:eastAsia="bg-BG"/>
        </w:rPr>
        <w:t>Употребата на този лекарствен продукт не се препоръчва при деца под 6 години.</w:t>
      </w:r>
    </w:p>
    <w:p w14:paraId="0A2129A4" w14:textId="2649C898" w:rsidR="00C27811" w:rsidRDefault="00C27811" w:rsidP="00C27811">
      <w:pPr>
        <w:rPr>
          <w:lang w:eastAsia="bg-BG"/>
        </w:rPr>
      </w:pPr>
      <w:r w:rsidRPr="00C27811">
        <w:rPr>
          <w:lang w:eastAsia="bg-BG"/>
        </w:rPr>
        <w:t>Пациенти с рядко срещани вродени проблеми с непоносимост към фруктозата, глюкозен/галактозен синдром на малабсорбция или захаразно/изомалтазен дефицит не трябва да приемат този лекарствен продукт.</w:t>
      </w:r>
    </w:p>
    <w:p w14:paraId="62C3A7CD" w14:textId="77777777" w:rsidR="00C27811" w:rsidRPr="00C27811" w:rsidRDefault="00C27811" w:rsidP="00C27811"/>
    <w:p w14:paraId="1DA47448" w14:textId="3201580D"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89BB9D8" w14:textId="09358C7B" w:rsidR="00C27811" w:rsidRDefault="00C27811" w:rsidP="00C27811"/>
    <w:p w14:paraId="665B0BA5" w14:textId="158EA181" w:rsidR="00C27811" w:rsidRDefault="00C27811" w:rsidP="00C27811">
      <w:r>
        <w:t>Комбинация със синтетични седативи изисква диагноза, поставена от лекар и лекарски надзор.</w:t>
      </w:r>
    </w:p>
    <w:p w14:paraId="1BD6808C" w14:textId="77777777" w:rsidR="00C27811" w:rsidRPr="00C27811" w:rsidRDefault="00C27811" w:rsidP="00C27811"/>
    <w:p w14:paraId="48846BBA" w14:textId="33B13397" w:rsidR="009F77A4" w:rsidRDefault="002C50EE" w:rsidP="00387A66">
      <w:pPr>
        <w:pStyle w:val="Heading2"/>
      </w:pPr>
      <w:r>
        <w:t>4.6. Фертилитет, бременност и кърмене</w:t>
      </w:r>
    </w:p>
    <w:p w14:paraId="3014EB84" w14:textId="2D9C019E" w:rsidR="00C27811" w:rsidRDefault="00C27811" w:rsidP="00C27811"/>
    <w:p w14:paraId="645C1F6D" w14:textId="77777777" w:rsidR="00C27811" w:rsidRPr="00C27811" w:rsidRDefault="00C27811" w:rsidP="00C27811">
      <w:pPr>
        <w:rPr>
          <w:sz w:val="24"/>
          <w:szCs w:val="24"/>
          <w:lang w:eastAsia="bg-BG"/>
        </w:rPr>
      </w:pPr>
      <w:r w:rsidRPr="00C27811">
        <w:rPr>
          <w:lang w:eastAsia="bg-BG"/>
        </w:rPr>
        <w:t>Безопасността по време на бременност и лактация не е потвърдена. Като предпазна мярка поради недостатъчно данни, употребата по време на бременност и кърмене не се препоръчва.</w:t>
      </w:r>
    </w:p>
    <w:p w14:paraId="54F6DBFF" w14:textId="77777777" w:rsidR="00C27811" w:rsidRPr="00C27811" w:rsidRDefault="00C27811" w:rsidP="00C27811"/>
    <w:p w14:paraId="321AAB00" w14:textId="50DB8009" w:rsidR="009F77A4" w:rsidRDefault="002C50EE" w:rsidP="00387A66">
      <w:pPr>
        <w:pStyle w:val="Heading2"/>
      </w:pPr>
      <w:r>
        <w:t>4.7. Ефекти върху способността за шофиране и работа с машини</w:t>
      </w:r>
    </w:p>
    <w:p w14:paraId="0FCBCC10" w14:textId="18603FC8" w:rsidR="00C27811" w:rsidRDefault="00C27811" w:rsidP="00C27811"/>
    <w:p w14:paraId="1B68C538" w14:textId="2905141F" w:rsidR="00C27811" w:rsidRPr="00C27811" w:rsidRDefault="00C27811" w:rsidP="00C27811">
      <w:pPr>
        <w:rPr>
          <w:sz w:val="24"/>
          <w:szCs w:val="24"/>
          <w:lang w:eastAsia="bg-BG"/>
        </w:rPr>
      </w:pPr>
      <w:r w:rsidRPr="00C27811">
        <w:rPr>
          <w:lang w:eastAsia="bg-BG"/>
        </w:rPr>
        <w:t>Този лекарствен продукт може да намали способността за шофиране или работа с машини. Поради това той не трябва да се взема поне 2 часа преди шофиране или работа с машини</w:t>
      </w:r>
      <w:r>
        <w:rPr>
          <w:lang w:eastAsia="bg-BG"/>
        </w:rPr>
        <w:t>.</w:t>
      </w:r>
    </w:p>
    <w:p w14:paraId="3F7B9773" w14:textId="77777777" w:rsidR="00C27811" w:rsidRPr="00C27811" w:rsidRDefault="00C27811" w:rsidP="00C27811"/>
    <w:p w14:paraId="136C86B8" w14:textId="4725B57E" w:rsidR="009F77A4" w:rsidRDefault="002C50EE" w:rsidP="00387A66">
      <w:pPr>
        <w:pStyle w:val="Heading2"/>
      </w:pPr>
      <w:r>
        <w:t>4.8. Нежелани лекарствени реакции</w:t>
      </w:r>
    </w:p>
    <w:p w14:paraId="0CB083BC" w14:textId="6ABA786B" w:rsidR="00C27811" w:rsidRDefault="00C27811" w:rsidP="00C27811"/>
    <w:p w14:paraId="5084C3BF" w14:textId="77777777" w:rsidR="00C27811" w:rsidRPr="00C27811" w:rsidRDefault="00C27811" w:rsidP="00C27811">
      <w:pPr>
        <w:rPr>
          <w:sz w:val="24"/>
          <w:szCs w:val="24"/>
          <w:lang w:eastAsia="bg-BG"/>
        </w:rPr>
      </w:pPr>
      <w:r w:rsidRPr="00C27811">
        <w:rPr>
          <w:lang w:eastAsia="bg-BG"/>
        </w:rPr>
        <w:t>Оценката на тези реакции се базира на следната класификация за честота:</w:t>
      </w:r>
    </w:p>
    <w:tbl>
      <w:tblPr>
        <w:tblStyle w:val="TableGrid"/>
        <w:tblW w:w="0" w:type="auto"/>
        <w:tblLook w:val="04A0" w:firstRow="1" w:lastRow="0" w:firstColumn="1" w:lastColumn="0" w:noHBand="0" w:noVBand="1"/>
      </w:tblPr>
      <w:tblGrid>
        <w:gridCol w:w="4675"/>
        <w:gridCol w:w="4675"/>
      </w:tblGrid>
      <w:tr w:rsidR="00C27811" w14:paraId="2C1CFC2D" w14:textId="77777777" w:rsidTr="00C27811">
        <w:tc>
          <w:tcPr>
            <w:tcW w:w="4750" w:type="dxa"/>
          </w:tcPr>
          <w:p w14:paraId="6E802F53" w14:textId="168C3C98" w:rsidR="00C27811" w:rsidRDefault="00C27811" w:rsidP="00C27811">
            <w:r>
              <w:t>Много чести: повече от 1 на 10 пациенти</w:t>
            </w:r>
          </w:p>
        </w:tc>
        <w:tc>
          <w:tcPr>
            <w:tcW w:w="4750" w:type="dxa"/>
          </w:tcPr>
          <w:p w14:paraId="1CFD5F6D" w14:textId="77777777" w:rsidR="00C27811" w:rsidRDefault="00C27811" w:rsidP="00C27811">
            <w:r>
              <w:t>Чести:</w:t>
            </w:r>
          </w:p>
          <w:p w14:paraId="46A46755" w14:textId="3F428D29" w:rsidR="00C27811" w:rsidRDefault="00C27811" w:rsidP="00C27811">
            <w:r>
              <w:t>По-малко от 1 на 10, но повече от 1 на 100 пациенти</w:t>
            </w:r>
          </w:p>
        </w:tc>
      </w:tr>
      <w:tr w:rsidR="00C27811" w14:paraId="72AED543" w14:textId="77777777" w:rsidTr="00C27811">
        <w:tc>
          <w:tcPr>
            <w:tcW w:w="4750" w:type="dxa"/>
          </w:tcPr>
          <w:p w14:paraId="772E34B2" w14:textId="77777777" w:rsidR="00C27811" w:rsidRDefault="00C27811" w:rsidP="00C27811">
            <w:r>
              <w:t>Нечести:</w:t>
            </w:r>
          </w:p>
          <w:p w14:paraId="6F030B15" w14:textId="42A88E3E" w:rsidR="00C27811" w:rsidRDefault="00C27811" w:rsidP="00C27811">
            <w:r>
              <w:t>По-малко от 1 на 100, но повече от 1 на 1000 пациенти</w:t>
            </w:r>
          </w:p>
        </w:tc>
        <w:tc>
          <w:tcPr>
            <w:tcW w:w="4750" w:type="dxa"/>
          </w:tcPr>
          <w:p w14:paraId="5765CAD8" w14:textId="77777777" w:rsidR="00C27811" w:rsidRDefault="00C27811" w:rsidP="00C27811">
            <w:r>
              <w:t>Редки:</w:t>
            </w:r>
          </w:p>
          <w:p w14:paraId="62CD226F" w14:textId="7723B701" w:rsidR="00C27811" w:rsidRDefault="00C27811" w:rsidP="00C27811">
            <w:r>
              <w:t>По-малко от 1 на 1000, но повече от 1 на 10 000 пациенти</w:t>
            </w:r>
          </w:p>
        </w:tc>
      </w:tr>
      <w:tr w:rsidR="00C27811" w14:paraId="7FF837BA" w14:textId="77777777" w:rsidTr="00874DBC">
        <w:tc>
          <w:tcPr>
            <w:tcW w:w="9500" w:type="dxa"/>
            <w:gridSpan w:val="2"/>
          </w:tcPr>
          <w:p w14:paraId="1D15558B" w14:textId="77777777" w:rsidR="00C27811" w:rsidRPr="00C27811" w:rsidRDefault="00C27811" w:rsidP="00C27811">
            <w:pPr>
              <w:rPr>
                <w:sz w:val="24"/>
                <w:szCs w:val="24"/>
                <w:lang w:eastAsia="bg-BG"/>
              </w:rPr>
            </w:pPr>
            <w:r w:rsidRPr="00C27811">
              <w:rPr>
                <w:lang w:eastAsia="bg-BG"/>
              </w:rPr>
              <w:t>Много редки:</w:t>
            </w:r>
          </w:p>
          <w:p w14:paraId="6540BF4F" w14:textId="567F7A94" w:rsidR="00C27811" w:rsidRDefault="00C27811" w:rsidP="00C27811">
            <w:r w:rsidRPr="00C27811">
              <w:rPr>
                <w:lang w:eastAsia="bg-BG"/>
              </w:rPr>
              <w:t>1 или нито един на 10 000 пациенти, включително и случаи с неизвестна честота</w:t>
            </w:r>
          </w:p>
        </w:tc>
      </w:tr>
    </w:tbl>
    <w:p w14:paraId="0EAA98C2" w14:textId="0773C2A3" w:rsidR="00C27811" w:rsidRDefault="00C27811" w:rsidP="00C27811"/>
    <w:p w14:paraId="0C608142"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u w:val="single"/>
          <w:lang w:eastAsia="bg-BG"/>
        </w:rPr>
        <w:t>Стомашно-чревни нарушения:</w:t>
      </w:r>
    </w:p>
    <w:p w14:paraId="6D4B6A1C"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lang w:eastAsia="bg-BG"/>
        </w:rPr>
        <w:t>Рядко: стомашно-чревни оплаквания</w:t>
      </w:r>
    </w:p>
    <w:p w14:paraId="611B0BF9" w14:textId="77777777" w:rsidR="00C27811" w:rsidRPr="00C27811" w:rsidRDefault="00C27811" w:rsidP="00C27811">
      <w:pPr>
        <w:spacing w:line="240" w:lineRule="auto"/>
        <w:rPr>
          <w:rFonts w:eastAsia="Times New Roman" w:cs="Arial"/>
          <w:color w:val="000000"/>
          <w:u w:val="single"/>
          <w:lang w:eastAsia="bg-BG"/>
        </w:rPr>
      </w:pPr>
    </w:p>
    <w:p w14:paraId="0132A9AA" w14:textId="4D80CBE6" w:rsidR="00C27811" w:rsidRPr="00C27811" w:rsidRDefault="00C27811" w:rsidP="00C27811">
      <w:pPr>
        <w:spacing w:line="240" w:lineRule="auto"/>
        <w:rPr>
          <w:rFonts w:eastAsia="Times New Roman" w:cs="Arial"/>
          <w:lang w:eastAsia="bg-BG"/>
        </w:rPr>
      </w:pPr>
      <w:r w:rsidRPr="00C27811">
        <w:rPr>
          <w:rFonts w:eastAsia="Times New Roman" w:cs="Arial"/>
          <w:color w:val="000000"/>
          <w:u w:val="single"/>
          <w:lang w:eastAsia="bg-BG"/>
        </w:rPr>
        <w:t>Съобщаване на подозирани нежелани реакции</w:t>
      </w:r>
    </w:p>
    <w:p w14:paraId="7EFEAD6B" w14:textId="65A72BFE" w:rsidR="00C27811" w:rsidRPr="00C27811" w:rsidRDefault="00C27811" w:rsidP="00C27811">
      <w:pPr>
        <w:rPr>
          <w:rFonts w:eastAsia="Times New Roman" w:cs="Arial"/>
          <w:color w:val="000000"/>
          <w:lang w:val="en-US"/>
        </w:rPr>
      </w:pPr>
      <w:r w:rsidRPr="00C2781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 Изпълнителната агенция по лекарствата, ул. "Дамян Груев“ № 8, 1303 София, тел. +35 928903417, уебсайт: </w:t>
      </w:r>
      <w:hyperlink r:id="rId5" w:history="1">
        <w:r w:rsidRPr="00C27811">
          <w:rPr>
            <w:rFonts w:eastAsia="Times New Roman" w:cs="Arial"/>
            <w:color w:val="000000"/>
            <w:u w:val="single"/>
            <w:lang w:val="en-US"/>
          </w:rPr>
          <w:t>www.bda.bg</w:t>
        </w:r>
      </w:hyperlink>
      <w:r w:rsidRPr="00C27811">
        <w:rPr>
          <w:rFonts w:eastAsia="Times New Roman" w:cs="Arial"/>
          <w:color w:val="000000"/>
          <w:lang w:val="en-US"/>
        </w:rPr>
        <w:t>.</w:t>
      </w:r>
    </w:p>
    <w:p w14:paraId="594F95A0" w14:textId="77777777" w:rsidR="00C27811" w:rsidRPr="00C27811" w:rsidRDefault="00C27811" w:rsidP="00C27811"/>
    <w:p w14:paraId="378A0F20" w14:textId="14BEDF39" w:rsidR="001D095A" w:rsidRDefault="002C50EE" w:rsidP="00340E8D">
      <w:pPr>
        <w:pStyle w:val="Heading2"/>
      </w:pPr>
      <w:r>
        <w:t>4.9. Предозиране</w:t>
      </w:r>
    </w:p>
    <w:p w14:paraId="79863DA8" w14:textId="2DF85FD3" w:rsidR="00C27811" w:rsidRDefault="00C27811" w:rsidP="00C27811"/>
    <w:p w14:paraId="0487DB36" w14:textId="77777777" w:rsidR="00C27811" w:rsidRPr="00C27811" w:rsidRDefault="00C27811" w:rsidP="00C27811">
      <w:pPr>
        <w:rPr>
          <w:sz w:val="24"/>
          <w:szCs w:val="24"/>
          <w:lang w:eastAsia="bg-BG"/>
        </w:rPr>
      </w:pPr>
      <w:r w:rsidRPr="00C27811">
        <w:rPr>
          <w:lang w:eastAsia="bg-BG"/>
        </w:rPr>
        <w:t xml:space="preserve">Приемът на валерианови корени в доза по-висока от 20 </w:t>
      </w:r>
      <w:r w:rsidRPr="00C27811">
        <w:rPr>
          <w:lang w:val="en-US"/>
        </w:rPr>
        <w:t xml:space="preserve">g </w:t>
      </w:r>
      <w:r w:rsidRPr="00C27811">
        <w:rPr>
          <w:lang w:eastAsia="bg-BG"/>
        </w:rPr>
        <w:t>(което отговаря на 27 обвити таблетки с валериана и маточина наведнъж) може да доведе до следните симптоми: лесна уморяемост, абдоминални крампи, чувство за стягане в гръдния кош, чувство на празнота в главата, тремор на ръцете и разширение на зениците. Тези симптоми обикновено изчезват след 24 часа. В листовката за пациента се препоръчва консултация с лекар ако тези симптоми продължат. Няма специални мерки, лечението е симптоматично.</w:t>
      </w:r>
    </w:p>
    <w:p w14:paraId="37484E9E" w14:textId="77777777" w:rsidR="00C27811" w:rsidRPr="00C27811" w:rsidRDefault="00C27811" w:rsidP="00C27811"/>
    <w:p w14:paraId="02081B24" w14:textId="36FE76F4" w:rsidR="00395555" w:rsidRPr="00395555" w:rsidRDefault="002C50EE" w:rsidP="008A6AF2">
      <w:pPr>
        <w:pStyle w:val="Heading1"/>
      </w:pPr>
      <w:r>
        <w:t>5. ФАРМАКОЛОГИЧНИ СВОЙСТВА</w:t>
      </w:r>
    </w:p>
    <w:p w14:paraId="7F6CC5E1" w14:textId="7D2550BF" w:rsidR="00F62E44" w:rsidRDefault="002C50EE" w:rsidP="00387A66">
      <w:pPr>
        <w:pStyle w:val="Heading2"/>
      </w:pPr>
      <w:r>
        <w:t>5.1. Фармакодинамични свойства</w:t>
      </w:r>
    </w:p>
    <w:p w14:paraId="1B97B908" w14:textId="26A2354F" w:rsidR="00C27811" w:rsidRDefault="00C27811" w:rsidP="00C27811"/>
    <w:p w14:paraId="67CDC95B"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lang w:eastAsia="bg-BG"/>
        </w:rPr>
        <w:t xml:space="preserve">Фармакотерапевтична група: Сънотворни и седативни средства. АТС код: </w:t>
      </w:r>
      <w:r w:rsidRPr="00C27811">
        <w:rPr>
          <w:rFonts w:eastAsia="Times New Roman" w:cs="Arial"/>
          <w:color w:val="000000"/>
          <w:lang w:val="en-US"/>
        </w:rPr>
        <w:t>N05CM09</w:t>
      </w:r>
    </w:p>
    <w:p w14:paraId="24EAD74F" w14:textId="77777777" w:rsidR="00C27811" w:rsidRPr="00C27811" w:rsidRDefault="00C27811" w:rsidP="00C27811">
      <w:pPr>
        <w:rPr>
          <w:rFonts w:eastAsia="Times New Roman" w:cs="Arial"/>
          <w:lang w:eastAsia="bg-BG"/>
        </w:rPr>
      </w:pPr>
      <w:r w:rsidRPr="00C27811">
        <w:rPr>
          <w:rFonts w:eastAsia="Times New Roman" w:cs="Arial"/>
          <w:color w:val="000000"/>
          <w:lang w:eastAsia="bg-BG"/>
        </w:rPr>
        <w:t xml:space="preserve">Седативното действие на препаратите от валерианови корени, което е отдавна известно емпирично, беше потвърдено при предклинични тестове и контролирани клинични изследвания. Приети перорално, сухите екстракти от валерианови корени, получени с етанол/вода (етанол макс 70% </w:t>
      </w:r>
      <w:r w:rsidRPr="00C27811">
        <w:rPr>
          <w:rFonts w:eastAsia="Times New Roman" w:cs="Arial"/>
          <w:color w:val="000000"/>
          <w:lang w:val="en-US"/>
        </w:rPr>
        <w:t xml:space="preserve">V/V) </w:t>
      </w:r>
      <w:r w:rsidRPr="00C27811">
        <w:rPr>
          <w:rFonts w:eastAsia="Times New Roman" w:cs="Arial"/>
          <w:color w:val="000000"/>
          <w:lang w:eastAsia="bg-BG"/>
        </w:rPr>
        <w:t>са показали, че в препоръчваните дози подобряват продължителността и качеството на съня. Това действие не може да бъде приписано със сигурност на никоя от известните съставки. Били са установени няколко механизми на действие за различни съставки на валериановите корени (сесквитерпеноиди, лигнани, флавоноиди), които е възможно да допринасят за клиничния ефект и включват взаимодействия с</w:t>
      </w:r>
      <w:r w:rsidRPr="00C27811">
        <w:rPr>
          <w:rFonts w:eastAsia="Times New Roman" w:cs="Arial"/>
          <w:color w:val="000000"/>
          <w:lang w:eastAsia="bg-BG"/>
        </w:rPr>
        <w:t xml:space="preserve"> </w:t>
      </w:r>
      <w:r w:rsidRPr="00C27811">
        <w:rPr>
          <w:rFonts w:eastAsia="Times New Roman" w:cs="Arial"/>
          <w:color w:val="000000"/>
          <w:lang w:eastAsia="bg-BG"/>
        </w:rPr>
        <w:t>ГАМК-системата, агонизъм към А1 аденозин рецептора и свързването с 5-хидрокситриптамин 1А рецептора.</w:t>
      </w:r>
    </w:p>
    <w:p w14:paraId="6052BA4E"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lang w:eastAsia="bg-BG"/>
        </w:rPr>
        <w:t>Етеричното масло от маточина има седативен ефект и при хора, и при животни. Водните разтвори на маслото от маточина са доказали спазмолитично и антихистаминно действие при опити с животни. Биохимичните механизми не са известни.</w:t>
      </w:r>
    </w:p>
    <w:p w14:paraId="60C21C8C" w14:textId="77777777" w:rsidR="00C27811" w:rsidRPr="00C27811" w:rsidRDefault="00C27811" w:rsidP="00C27811">
      <w:pPr>
        <w:spacing w:line="240" w:lineRule="auto"/>
        <w:rPr>
          <w:rFonts w:eastAsia="Times New Roman" w:cs="Arial"/>
          <w:lang w:eastAsia="bg-BG"/>
        </w:rPr>
      </w:pPr>
      <w:r w:rsidRPr="00C27811">
        <w:rPr>
          <w:rFonts w:eastAsia="Times New Roman" w:cs="Arial"/>
          <w:color w:val="000000"/>
          <w:lang w:eastAsia="bg-BG"/>
        </w:rPr>
        <w:t>При клинични опити тази фармацевтична формула подобрява качеството на съня чрез намаляване периодите на бодърстване при здрави хора, без да има някакво отрицателно влияние върху концентрацията и времето за реагиране. При пациенти с психовегетативни нарушения тази фармацевтична формула показва благотворен ефект върху симптоми като: безпокойство, раздразнителност, депресия, главоболие, нарушения на съня и други соматични симптоми.</w:t>
      </w:r>
    </w:p>
    <w:p w14:paraId="37E3E387" w14:textId="11CE1B60" w:rsidR="00C27811" w:rsidRPr="00C27811" w:rsidRDefault="00C27811" w:rsidP="00C27811"/>
    <w:p w14:paraId="544FFDAF" w14:textId="57F6892E" w:rsidR="00F62E44" w:rsidRDefault="002C50EE" w:rsidP="00387A66">
      <w:pPr>
        <w:pStyle w:val="Heading2"/>
      </w:pPr>
      <w:r>
        <w:t>5.2. Фармакокинетични свойства</w:t>
      </w:r>
    </w:p>
    <w:p w14:paraId="27F9A0D9" w14:textId="2E9C7754" w:rsidR="00C27811" w:rsidRDefault="00C27811" w:rsidP="00C27811"/>
    <w:p w14:paraId="0C58EBCB" w14:textId="77777777" w:rsidR="00C27811" w:rsidRPr="00C27811" w:rsidRDefault="00C27811" w:rsidP="00C27811">
      <w:pPr>
        <w:rPr>
          <w:sz w:val="24"/>
          <w:szCs w:val="24"/>
          <w:lang w:eastAsia="bg-BG"/>
        </w:rPr>
      </w:pPr>
      <w:r w:rsidRPr="00C27811">
        <w:rPr>
          <w:lang w:eastAsia="bg-BG"/>
        </w:rPr>
        <w:lastRenderedPageBreak/>
        <w:t>Няма достатъчно данни за фармакокинетиката при хора. От влиянието върху ЕЕГ по време на сън след прилагане на Дормиплант може да се заключи, че има бионаличност в мозъка.</w:t>
      </w:r>
    </w:p>
    <w:p w14:paraId="439AAAD5" w14:textId="77777777" w:rsidR="00C27811" w:rsidRPr="00C27811" w:rsidRDefault="00C27811" w:rsidP="00C27811"/>
    <w:p w14:paraId="6925FEB0" w14:textId="432F3286" w:rsidR="00F62E44" w:rsidRDefault="002C50EE" w:rsidP="00387A66">
      <w:pPr>
        <w:pStyle w:val="Heading2"/>
      </w:pPr>
      <w:r>
        <w:t>5.3. Предклинични данни за безопасност</w:t>
      </w:r>
    </w:p>
    <w:p w14:paraId="04B218BF" w14:textId="3F6C179A" w:rsidR="00C27811" w:rsidRDefault="00C27811" w:rsidP="00C27811"/>
    <w:p w14:paraId="0371A26F" w14:textId="77777777" w:rsidR="00C27811" w:rsidRPr="00C27811" w:rsidRDefault="00C27811" w:rsidP="00C27811">
      <w:pPr>
        <w:rPr>
          <w:sz w:val="24"/>
          <w:szCs w:val="24"/>
          <w:lang w:eastAsia="bg-BG"/>
        </w:rPr>
      </w:pPr>
      <w:r w:rsidRPr="00C27811">
        <w:rPr>
          <w:lang w:eastAsia="bg-BG"/>
        </w:rPr>
        <w:t>Спиртни екстракти и етерично масло от валерианови корени са показали ниска токсичност при гризачи по време на акутни тестове и при повтарящи се токсични дози за период от 4-8 седмици.</w:t>
      </w:r>
    </w:p>
    <w:p w14:paraId="3971290F" w14:textId="77777777" w:rsidR="00C27811" w:rsidRPr="00C27811" w:rsidRDefault="00C27811" w:rsidP="00C27811">
      <w:pPr>
        <w:rPr>
          <w:sz w:val="24"/>
          <w:szCs w:val="24"/>
          <w:lang w:eastAsia="bg-BG"/>
        </w:rPr>
      </w:pPr>
      <w:r w:rsidRPr="00C27811">
        <w:rPr>
          <w:lang w:eastAsia="bg-BG"/>
        </w:rPr>
        <w:t>Тестове за репродуктивна токсичност, генотоксичност и канцерогенност не са провеждани.</w:t>
      </w:r>
    </w:p>
    <w:p w14:paraId="30D23BF9" w14:textId="4540E8C9" w:rsidR="00C27811" w:rsidRPr="00C27811" w:rsidRDefault="00C27811" w:rsidP="00C27811">
      <w:r w:rsidRPr="00C27811">
        <w:rPr>
          <w:lang w:eastAsia="bg-BG"/>
        </w:rPr>
        <w:t xml:space="preserve">Етеричното масло от маточина проявява остра токсичност при 0.7 </w:t>
      </w:r>
      <w:r w:rsidRPr="00C27811">
        <w:rPr>
          <w:lang w:val="en-US"/>
        </w:rPr>
        <w:t>ml/kg (LD</w:t>
      </w:r>
      <w:r w:rsidRPr="00C27811">
        <w:rPr>
          <w:vertAlign w:val="subscript"/>
          <w:lang w:val="en-US"/>
        </w:rPr>
        <w:t>50</w:t>
      </w:r>
      <w:r w:rsidRPr="00C27811">
        <w:rPr>
          <w:lang w:val="en-US"/>
        </w:rPr>
        <w:t xml:space="preserve">). </w:t>
      </w:r>
      <w:r w:rsidRPr="00C27811">
        <w:rPr>
          <w:lang w:eastAsia="bg-BG"/>
        </w:rPr>
        <w:t>Няма мутагенно или канцерогенно действие.</w:t>
      </w:r>
    </w:p>
    <w:p w14:paraId="357049A8" w14:textId="0008FBB9" w:rsidR="00BB22B4" w:rsidRDefault="002C50EE" w:rsidP="00471F10">
      <w:pPr>
        <w:pStyle w:val="Heading1"/>
      </w:pPr>
      <w:r>
        <w:t>7. ПРИТЕЖАТЕЛ НА РАЗРЕШЕНИЕТО ЗА УПОТРЕБА</w:t>
      </w:r>
    </w:p>
    <w:p w14:paraId="73ADA918" w14:textId="683CE319" w:rsidR="00C27811" w:rsidRDefault="00C27811" w:rsidP="00C27811"/>
    <w:p w14:paraId="51E6E6BE" w14:textId="77777777" w:rsidR="00C27811" w:rsidRPr="00C27811" w:rsidRDefault="00C27811" w:rsidP="00C27811">
      <w:pPr>
        <w:rPr>
          <w:sz w:val="24"/>
          <w:szCs w:val="24"/>
          <w:lang w:val="en-US" w:eastAsia="bg-BG"/>
        </w:rPr>
      </w:pPr>
      <w:r w:rsidRPr="00C27811">
        <w:rPr>
          <w:lang w:val="en-US"/>
        </w:rPr>
        <w:t>Dr. Willmar Schwabe GmbH &amp; Co.KG</w:t>
      </w:r>
    </w:p>
    <w:p w14:paraId="222EDA6C" w14:textId="77777777" w:rsidR="00C27811" w:rsidRPr="00C27811" w:rsidRDefault="00C27811" w:rsidP="00C27811">
      <w:pPr>
        <w:rPr>
          <w:sz w:val="24"/>
          <w:szCs w:val="24"/>
          <w:lang w:val="en-US" w:eastAsia="bg-BG"/>
        </w:rPr>
      </w:pPr>
      <w:r w:rsidRPr="00C27811">
        <w:rPr>
          <w:lang w:val="en-US"/>
        </w:rPr>
        <w:t>Willmar Schwabe Str. No 4</w:t>
      </w:r>
    </w:p>
    <w:p w14:paraId="7A7E1B13" w14:textId="77777777" w:rsidR="00C27811" w:rsidRPr="00C27811" w:rsidRDefault="00C27811" w:rsidP="00C27811">
      <w:pPr>
        <w:rPr>
          <w:sz w:val="24"/>
          <w:szCs w:val="24"/>
          <w:lang w:val="en-US" w:eastAsia="bg-BG"/>
        </w:rPr>
      </w:pPr>
      <w:r w:rsidRPr="00C27811">
        <w:rPr>
          <w:lang w:val="en-US"/>
        </w:rPr>
        <w:t xml:space="preserve">76227 Karlsruhe, </w:t>
      </w:r>
      <w:r w:rsidRPr="00C27811">
        <w:rPr>
          <w:lang w:eastAsia="bg-BG"/>
        </w:rPr>
        <w:t>Германия</w:t>
      </w:r>
    </w:p>
    <w:p w14:paraId="52E1B0CC" w14:textId="77777777" w:rsidR="00C27811" w:rsidRPr="00C27811" w:rsidRDefault="00C27811" w:rsidP="00C27811">
      <w:pPr>
        <w:rPr>
          <w:sz w:val="24"/>
          <w:szCs w:val="24"/>
          <w:lang w:val="en-US" w:eastAsia="bg-BG"/>
        </w:rPr>
      </w:pPr>
      <w:r w:rsidRPr="00C27811">
        <w:rPr>
          <w:lang w:val="en-US"/>
        </w:rPr>
        <w:t>Ten.: 0049 7214005-0</w:t>
      </w:r>
    </w:p>
    <w:p w14:paraId="02E1146C" w14:textId="3748568E" w:rsidR="00C27811" w:rsidRPr="00C27811" w:rsidRDefault="00C27811" w:rsidP="00C27811">
      <w:r w:rsidRPr="00C27811">
        <w:rPr>
          <w:lang w:eastAsia="bg-BG"/>
        </w:rPr>
        <w:t xml:space="preserve">Факс: </w:t>
      </w:r>
      <w:r w:rsidRPr="00C27811">
        <w:rPr>
          <w:lang w:val="en-US"/>
        </w:rPr>
        <w:t>0049 721 4005-202</w:t>
      </w:r>
    </w:p>
    <w:p w14:paraId="0A53321D" w14:textId="1FD9D0C1" w:rsidR="00EE6C97" w:rsidRDefault="00936AD0" w:rsidP="00A93499">
      <w:pPr>
        <w:pStyle w:val="Heading1"/>
      </w:pPr>
      <w:r>
        <w:t>8.</w:t>
      </w:r>
      <w:r w:rsidR="002C50EE">
        <w:t>НОМЕР НА РАЗРЕШЕНИЕТО ЗА УПОТРЕБА</w:t>
      </w:r>
    </w:p>
    <w:p w14:paraId="022A471F" w14:textId="2AF71CEC" w:rsidR="00C27811" w:rsidRDefault="00C27811" w:rsidP="00C27811"/>
    <w:p w14:paraId="651D471A" w14:textId="54131213" w:rsidR="00C27811" w:rsidRPr="00C27811" w:rsidRDefault="00C27811" w:rsidP="00C27811">
      <w:r>
        <w:t>20010612</w:t>
      </w:r>
    </w:p>
    <w:p w14:paraId="7C2688F5" w14:textId="6D610EDF" w:rsidR="00F62E44" w:rsidRDefault="00F62E44" w:rsidP="00F62E44"/>
    <w:p w14:paraId="00481C21" w14:textId="3F169EAB" w:rsidR="00F62E44" w:rsidRDefault="002C50EE" w:rsidP="00387A66">
      <w:pPr>
        <w:pStyle w:val="Heading1"/>
      </w:pPr>
      <w:r>
        <w:t>9. ДАТА НА ПЪРВО РАЗРЕШАВАНЕ/ПОДНОВЯВАНЕ НА РАЗРЕШЕНИЕТО ЗА УПОТРЕБА</w:t>
      </w:r>
    </w:p>
    <w:p w14:paraId="61D1CC1A" w14:textId="488FF44F" w:rsidR="00C27811" w:rsidRDefault="00C27811" w:rsidP="00C27811"/>
    <w:p w14:paraId="3BBF627E" w14:textId="77777777" w:rsidR="00C27811" w:rsidRPr="00C27811" w:rsidRDefault="00C27811" w:rsidP="00C27811">
      <w:pPr>
        <w:rPr>
          <w:sz w:val="24"/>
          <w:szCs w:val="24"/>
          <w:lang w:eastAsia="bg-BG"/>
        </w:rPr>
      </w:pPr>
      <w:r w:rsidRPr="00C27811">
        <w:rPr>
          <w:lang w:eastAsia="bg-BG"/>
        </w:rPr>
        <w:t>Дата на първо разрешаване: 14.06.2001</w:t>
      </w:r>
    </w:p>
    <w:p w14:paraId="559C65FF" w14:textId="70B64EB2" w:rsidR="00C27811" w:rsidRPr="00C27811" w:rsidRDefault="00C27811" w:rsidP="00C27811">
      <w:pPr>
        <w:rPr>
          <w:sz w:val="24"/>
          <w:szCs w:val="24"/>
          <w:lang w:eastAsia="bg-BG"/>
        </w:rPr>
      </w:pPr>
      <w:r w:rsidRPr="00C27811">
        <w:rPr>
          <w:lang w:eastAsia="bg-BG"/>
        </w:rPr>
        <w:t>Дата на последно подновяване: 13.07.2011</w:t>
      </w:r>
    </w:p>
    <w:p w14:paraId="43FB38A2" w14:textId="0C18A683" w:rsidR="007C605B" w:rsidRDefault="002C50EE" w:rsidP="005726E3">
      <w:pPr>
        <w:pStyle w:val="Heading1"/>
      </w:pPr>
      <w:r>
        <w:t>10. ДАТА НА АКТУАЛИЗИРАНЕ НА ТЕКСТА</w:t>
      </w:r>
      <w:bookmarkEnd w:id="0"/>
    </w:p>
    <w:p w14:paraId="472617BD" w14:textId="7E80B7CF" w:rsidR="00BB22B4" w:rsidRPr="00BB22B4" w:rsidRDefault="00C27811" w:rsidP="00C27811">
      <w:r>
        <w:t>10/2016</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27811"/>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2023-02-27T22:31:00Z</dcterms:created>
  <dcterms:modified xsi:type="dcterms:W3CDTF">2023-02-27T22:31:00Z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