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1BBB3756" w14:textId="3A108BCC" w:rsidR="00C07B84" w:rsidRDefault="00DD466D" w:rsidP="00DD466D">
      <w:pPr>
        <w:pStyle w:val="Heading1"/>
      </w:pPr>
      <w:r>
        <w:t>1.ИМЕ НА ЛЕКАРСТВЕНИЯ ПРОДУКТ</w:t>
      </w:r>
    </w:p>
    <w:p w14:paraId="467981B2" w14:textId="77777777" w:rsidR="00D86297" w:rsidRPr="00D86297" w:rsidRDefault="00D86297" w:rsidP="00D86297">
      <w:pPr>
        <w:rPr>
          <w:sz w:val="24"/>
          <w:szCs w:val="24"/>
        </w:rPr>
      </w:pPr>
      <w:proofErr w:type="spellStart"/>
      <w:r w:rsidRPr="00D86297">
        <w:rPr>
          <w:lang w:eastAsia="bg-BG"/>
        </w:rPr>
        <w:t>Дузодрил</w:t>
      </w:r>
      <w:proofErr w:type="spellEnd"/>
      <w:r w:rsidRPr="00D86297">
        <w:rPr>
          <w:lang w:eastAsia="bg-BG"/>
        </w:rPr>
        <w:t xml:space="preserve"> 100 </w:t>
      </w:r>
      <w:r w:rsidRPr="00D86297">
        <w:rPr>
          <w:lang w:val="en-US"/>
        </w:rPr>
        <w:t xml:space="preserve">mg </w:t>
      </w:r>
      <w:r w:rsidRPr="00D86297">
        <w:rPr>
          <w:lang w:eastAsia="bg-BG"/>
        </w:rPr>
        <w:t>твърди капсули</w:t>
      </w:r>
    </w:p>
    <w:p w14:paraId="27CFD8F8" w14:textId="3E7162E7" w:rsidR="00D86297" w:rsidRPr="00D86297" w:rsidRDefault="00D86297" w:rsidP="00D86297">
      <w:proofErr w:type="spellStart"/>
      <w:r w:rsidRPr="00D86297">
        <w:rPr>
          <w:lang w:val="en-US"/>
        </w:rPr>
        <w:t>Dusodril</w:t>
      </w:r>
      <w:proofErr w:type="spellEnd"/>
      <w:r w:rsidRPr="00D86297">
        <w:rPr>
          <w:lang w:val="en-US"/>
        </w:rPr>
        <w:t xml:space="preserve"> </w:t>
      </w:r>
      <w:r w:rsidRPr="00D86297">
        <w:rPr>
          <w:lang w:eastAsia="bg-BG"/>
        </w:rPr>
        <w:t xml:space="preserve">100 </w:t>
      </w:r>
      <w:r w:rsidRPr="00D86297">
        <w:rPr>
          <w:lang w:val="en-US"/>
        </w:rPr>
        <w:t>mg hard capsules</w:t>
      </w:r>
    </w:p>
    <w:p w14:paraId="3A916BC0" w14:textId="19117380" w:rsidR="00DD466D" w:rsidRDefault="00DD466D" w:rsidP="00DD466D">
      <w:pPr>
        <w:pStyle w:val="Heading1"/>
      </w:pPr>
      <w:r>
        <w:t>2. КАЧЕСТВЕН И КОЛИЧЕСТВЕН СЪСТАВ</w:t>
      </w:r>
    </w:p>
    <w:p w14:paraId="78A2A132" w14:textId="77777777" w:rsidR="00D86297" w:rsidRDefault="00D86297" w:rsidP="00D86297">
      <w:pPr>
        <w:rPr>
          <w:lang w:eastAsia="bg-BG"/>
        </w:rPr>
      </w:pPr>
    </w:p>
    <w:p w14:paraId="0EFB793E" w14:textId="67C48156" w:rsidR="00D86297" w:rsidRPr="00D86297" w:rsidRDefault="00D86297" w:rsidP="00D86297">
      <w:pPr>
        <w:rPr>
          <w:sz w:val="24"/>
          <w:szCs w:val="24"/>
        </w:rPr>
      </w:pPr>
      <w:r w:rsidRPr="00D86297">
        <w:rPr>
          <w:lang w:eastAsia="bg-BG"/>
        </w:rPr>
        <w:t xml:space="preserve">Всяка капсула </w:t>
      </w:r>
      <w:proofErr w:type="spellStart"/>
      <w:r w:rsidRPr="00D86297">
        <w:rPr>
          <w:lang w:eastAsia="bg-BG"/>
        </w:rPr>
        <w:t>Дузодрил</w:t>
      </w:r>
      <w:proofErr w:type="spellEnd"/>
      <w:r w:rsidRPr="00D86297">
        <w:rPr>
          <w:lang w:eastAsia="bg-BG"/>
        </w:rPr>
        <w:t xml:space="preserve"> 100 </w:t>
      </w:r>
      <w:r w:rsidRPr="00D86297">
        <w:rPr>
          <w:lang w:val="en-US"/>
        </w:rPr>
        <w:t xml:space="preserve">mg </w:t>
      </w:r>
      <w:r w:rsidRPr="00D86297">
        <w:rPr>
          <w:lang w:eastAsia="bg-BG"/>
        </w:rPr>
        <w:t xml:space="preserve">съдържа 100 </w:t>
      </w:r>
      <w:r w:rsidRPr="00D86297">
        <w:rPr>
          <w:lang w:val="en-US"/>
        </w:rPr>
        <w:t xml:space="preserve">mg </w:t>
      </w:r>
      <w:proofErr w:type="spellStart"/>
      <w:r w:rsidRPr="00D86297">
        <w:rPr>
          <w:lang w:eastAsia="bg-BG"/>
        </w:rPr>
        <w:t>Нафтидрофурилов</w:t>
      </w:r>
      <w:proofErr w:type="spellEnd"/>
      <w:r w:rsidRPr="00D86297">
        <w:rPr>
          <w:lang w:val="en-US"/>
        </w:rPr>
        <w:t xml:space="preserve"> </w:t>
      </w:r>
      <w:r w:rsidRPr="00D86297">
        <w:rPr>
          <w:lang w:eastAsia="bg-BG"/>
        </w:rPr>
        <w:t xml:space="preserve">хидроген </w:t>
      </w:r>
      <w:proofErr w:type="spellStart"/>
      <w:r w:rsidRPr="00D86297">
        <w:rPr>
          <w:lang w:eastAsia="bg-BG"/>
        </w:rPr>
        <w:t>оксалат</w:t>
      </w:r>
      <w:proofErr w:type="spellEnd"/>
      <w:r w:rsidRPr="00D86297">
        <w:rPr>
          <w:lang w:eastAsia="bg-BG"/>
        </w:rPr>
        <w:t xml:space="preserve"> </w:t>
      </w:r>
      <w:r>
        <w:rPr>
          <w:lang w:eastAsia="bg-BG"/>
        </w:rPr>
        <w:t>/</w:t>
      </w:r>
      <w:proofErr w:type="spellStart"/>
      <w:r w:rsidRPr="00D86297">
        <w:rPr>
          <w:lang w:val="en-US"/>
        </w:rPr>
        <w:t>Naftidrofuryl</w:t>
      </w:r>
      <w:proofErr w:type="spellEnd"/>
      <w:r w:rsidRPr="00D86297">
        <w:rPr>
          <w:lang w:val="en-US"/>
        </w:rPr>
        <w:t xml:space="preserve"> </w:t>
      </w:r>
      <w:proofErr w:type="spellStart"/>
      <w:r w:rsidRPr="00D86297">
        <w:rPr>
          <w:lang w:val="en-US"/>
        </w:rPr>
        <w:t>hydrogenoxalate</w:t>
      </w:r>
      <w:proofErr w:type="spellEnd"/>
      <w:r w:rsidRPr="00D86297">
        <w:rPr>
          <w:lang w:val="en-US"/>
        </w:rPr>
        <w:t>.</w:t>
      </w:r>
    </w:p>
    <w:p w14:paraId="4D88B710" w14:textId="77777777" w:rsidR="00D86297" w:rsidRPr="00D86297" w:rsidRDefault="00D86297" w:rsidP="00D86297"/>
    <w:p w14:paraId="5E332777" w14:textId="120EFD05" w:rsidR="005A66D9" w:rsidRDefault="00DD466D" w:rsidP="00CA1B57">
      <w:pPr>
        <w:pStyle w:val="Heading1"/>
      </w:pPr>
      <w:r>
        <w:t>3. ЛЕКАРСТВЕНА ФОРМА</w:t>
      </w:r>
    </w:p>
    <w:p w14:paraId="640D540C" w14:textId="02EA9CB0" w:rsidR="00D86297" w:rsidRPr="00D86297" w:rsidRDefault="00D86297" w:rsidP="00D86297">
      <w:r>
        <w:t>Твърда капсула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7C897D10" w14:textId="7D89BE70" w:rsidR="005A66D9" w:rsidRDefault="002C50EE" w:rsidP="00CA1B57">
      <w:pPr>
        <w:pStyle w:val="Heading2"/>
      </w:pPr>
      <w:r>
        <w:t>4.1. Терапевтични показания</w:t>
      </w:r>
    </w:p>
    <w:p w14:paraId="6ED4CDD9" w14:textId="77777777" w:rsidR="00FD69E8" w:rsidRDefault="00FD69E8" w:rsidP="00D86297">
      <w:pPr>
        <w:rPr>
          <w:lang w:eastAsia="bg-BG"/>
        </w:rPr>
      </w:pPr>
    </w:p>
    <w:p w14:paraId="361AC1B3" w14:textId="77777777" w:rsidR="00FD69E8" w:rsidRPr="00FD69E8" w:rsidRDefault="00D86297" w:rsidP="00D8629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86297">
        <w:rPr>
          <w:lang w:eastAsia="bg-BG"/>
        </w:rPr>
        <w:t xml:space="preserve">Симптоматично лечение на </w:t>
      </w:r>
      <w:r w:rsidRPr="00FD69E8">
        <w:rPr>
          <w:lang w:val="en-US"/>
        </w:rPr>
        <w:t xml:space="preserve">claudication </w:t>
      </w:r>
      <w:proofErr w:type="spellStart"/>
      <w:r w:rsidRPr="00FD69E8">
        <w:rPr>
          <w:lang w:val="en-US"/>
        </w:rPr>
        <w:t>intermittens</w:t>
      </w:r>
      <w:proofErr w:type="spellEnd"/>
      <w:r w:rsidRPr="00FD69E8">
        <w:rPr>
          <w:lang w:val="en-US"/>
        </w:rPr>
        <w:t xml:space="preserve">, </w:t>
      </w:r>
      <w:r w:rsidRPr="00D86297">
        <w:rPr>
          <w:lang w:eastAsia="bg-BG"/>
        </w:rPr>
        <w:t xml:space="preserve">причинено от хронично </w:t>
      </w:r>
      <w:proofErr w:type="spellStart"/>
      <w:r w:rsidRPr="00D86297">
        <w:rPr>
          <w:lang w:eastAsia="bg-BG"/>
        </w:rPr>
        <w:t>оклузивно</w:t>
      </w:r>
      <w:proofErr w:type="spellEnd"/>
      <w:r w:rsidRPr="00D86297">
        <w:rPr>
          <w:lang w:eastAsia="bg-BG"/>
        </w:rPr>
        <w:t xml:space="preserve"> артериално заболяване на долните крайници (стадий </w:t>
      </w:r>
      <w:r w:rsidRPr="00FD69E8">
        <w:rPr>
          <w:lang w:val="en-US" w:eastAsia="bg-BG"/>
        </w:rPr>
        <w:t>II</w:t>
      </w:r>
      <w:r w:rsidRPr="00D86297">
        <w:rPr>
          <w:lang w:eastAsia="bg-BG"/>
        </w:rPr>
        <w:t>);</w:t>
      </w:r>
    </w:p>
    <w:p w14:paraId="285BB8DD" w14:textId="3399244E" w:rsidR="00D86297" w:rsidRPr="00FD69E8" w:rsidRDefault="00D86297" w:rsidP="00D86297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D86297">
        <w:rPr>
          <w:lang w:eastAsia="bg-BG"/>
        </w:rPr>
        <w:t xml:space="preserve">Съпътстващо лечение на синдрома на </w:t>
      </w:r>
      <w:proofErr w:type="spellStart"/>
      <w:r w:rsidRPr="00D86297">
        <w:rPr>
          <w:lang w:eastAsia="bg-BG"/>
        </w:rPr>
        <w:t>Рейно</w:t>
      </w:r>
      <w:proofErr w:type="spellEnd"/>
      <w:r w:rsidRPr="00D86297">
        <w:rPr>
          <w:lang w:eastAsia="bg-BG"/>
        </w:rPr>
        <w:t>.</w:t>
      </w:r>
    </w:p>
    <w:p w14:paraId="1512A286" w14:textId="77777777" w:rsidR="00FD69E8" w:rsidRPr="00FD69E8" w:rsidRDefault="00FD69E8" w:rsidP="00FD69E8">
      <w:pPr>
        <w:rPr>
          <w:sz w:val="24"/>
          <w:szCs w:val="24"/>
        </w:rPr>
      </w:pPr>
    </w:p>
    <w:p w14:paraId="6B14E9CB" w14:textId="3B85AE5E" w:rsidR="005A66D9" w:rsidRDefault="002C50EE" w:rsidP="00CA1B57">
      <w:pPr>
        <w:pStyle w:val="Heading2"/>
      </w:pPr>
      <w:r>
        <w:t>4.2. Дозировка и начин на приложение</w:t>
      </w:r>
    </w:p>
    <w:p w14:paraId="3A38AA67" w14:textId="77777777" w:rsidR="00FD69E8" w:rsidRDefault="00FD69E8" w:rsidP="00FD69E8">
      <w:pPr>
        <w:rPr>
          <w:lang w:eastAsia="bg-BG"/>
        </w:rPr>
      </w:pPr>
      <w:bookmarkStart w:id="1" w:name="bookmark0"/>
    </w:p>
    <w:p w14:paraId="757B2069" w14:textId="3A2861B2" w:rsidR="00FD69E8" w:rsidRPr="00FD69E8" w:rsidRDefault="00FD69E8" w:rsidP="00FD69E8">
      <w:pPr>
        <w:pStyle w:val="Heading3"/>
        <w:rPr>
          <w:rFonts w:eastAsia="Times New Roman"/>
          <w:b/>
          <w:bCs/>
        </w:rPr>
      </w:pPr>
      <w:r w:rsidRPr="00FD69E8">
        <w:rPr>
          <w:rFonts w:eastAsia="Times New Roman"/>
          <w:b/>
          <w:bCs/>
          <w:lang w:eastAsia="bg-BG"/>
        </w:rPr>
        <w:t>Дозировка</w:t>
      </w:r>
      <w:bookmarkEnd w:id="1"/>
    </w:p>
    <w:p w14:paraId="6715609D" w14:textId="77777777" w:rsidR="00FD69E8" w:rsidRDefault="00FD69E8" w:rsidP="00FD69E8">
      <w:pPr>
        <w:rPr>
          <w:lang w:eastAsia="bg-BG"/>
        </w:rPr>
      </w:pPr>
    </w:p>
    <w:p w14:paraId="0F976245" w14:textId="6925B81F" w:rsidR="00FD69E8" w:rsidRPr="00FD69E8" w:rsidRDefault="00FD69E8" w:rsidP="00FD69E8">
      <w:pPr>
        <w:rPr>
          <w:sz w:val="24"/>
          <w:szCs w:val="24"/>
        </w:rPr>
      </w:pPr>
      <w:r w:rsidRPr="00FD69E8">
        <w:rPr>
          <w:lang w:eastAsia="bg-BG"/>
        </w:rPr>
        <w:t>Перорално приложение</w:t>
      </w:r>
    </w:p>
    <w:p w14:paraId="3DA1A9F0" w14:textId="585821C6" w:rsidR="00FD69E8" w:rsidRPr="00FD69E8" w:rsidRDefault="00FD69E8" w:rsidP="00FD69E8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D69E8">
        <w:rPr>
          <w:lang w:eastAsia="bg-BG"/>
        </w:rPr>
        <w:t>Артериално заболяване на долните крайници:</w:t>
      </w:r>
    </w:p>
    <w:p w14:paraId="7E0130DA" w14:textId="77777777" w:rsidR="00FD69E8" w:rsidRPr="00FD69E8" w:rsidRDefault="00FD69E8" w:rsidP="00FD69E8">
      <w:pPr>
        <w:rPr>
          <w:sz w:val="24"/>
          <w:szCs w:val="24"/>
        </w:rPr>
      </w:pPr>
      <w:r w:rsidRPr="00FD69E8">
        <w:rPr>
          <w:lang w:eastAsia="bg-BG"/>
        </w:rPr>
        <w:t xml:space="preserve">3 пъти дневно по 2 капсули, еквивалентни на 600 </w:t>
      </w:r>
      <w:r w:rsidRPr="00FD69E8">
        <w:rPr>
          <w:lang w:val="en-US"/>
        </w:rPr>
        <w:t xml:space="preserve">mg </w:t>
      </w:r>
      <w:proofErr w:type="spellStart"/>
      <w:r w:rsidRPr="00FD69E8">
        <w:rPr>
          <w:lang w:eastAsia="bg-BG"/>
        </w:rPr>
        <w:t>нафтидрофурил</w:t>
      </w:r>
      <w:proofErr w:type="spellEnd"/>
      <w:r w:rsidRPr="00FD69E8">
        <w:rPr>
          <w:lang w:eastAsia="bg-BG"/>
        </w:rPr>
        <w:t>, в течение на минимум 3 месеца.</w:t>
      </w:r>
    </w:p>
    <w:p w14:paraId="0EBC2524" w14:textId="6F069468" w:rsidR="00FD69E8" w:rsidRPr="00FD69E8" w:rsidRDefault="00FD69E8" w:rsidP="00FD69E8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D69E8">
        <w:rPr>
          <w:lang w:eastAsia="bg-BG"/>
        </w:rPr>
        <w:t xml:space="preserve">Синдром на </w:t>
      </w:r>
      <w:proofErr w:type="spellStart"/>
      <w:r w:rsidRPr="00FD69E8">
        <w:rPr>
          <w:lang w:eastAsia="bg-BG"/>
        </w:rPr>
        <w:t>Рейно</w:t>
      </w:r>
      <w:proofErr w:type="spellEnd"/>
      <w:r w:rsidRPr="00FD69E8">
        <w:rPr>
          <w:lang w:eastAsia="bg-BG"/>
        </w:rPr>
        <w:t>:</w:t>
      </w:r>
    </w:p>
    <w:p w14:paraId="62E998FD" w14:textId="77777777" w:rsidR="00FD69E8" w:rsidRPr="00FD69E8" w:rsidRDefault="00FD69E8" w:rsidP="00FD69E8">
      <w:pPr>
        <w:rPr>
          <w:sz w:val="24"/>
          <w:szCs w:val="24"/>
        </w:rPr>
      </w:pPr>
      <w:r w:rsidRPr="00FD69E8">
        <w:rPr>
          <w:lang w:eastAsia="bg-BG"/>
        </w:rPr>
        <w:t xml:space="preserve">3 пъти дневно по 1 капсула, еквивалентна на 300 </w:t>
      </w:r>
      <w:r w:rsidRPr="00FD69E8">
        <w:rPr>
          <w:lang w:val="en-US"/>
        </w:rPr>
        <w:t xml:space="preserve">mg </w:t>
      </w:r>
      <w:proofErr w:type="spellStart"/>
      <w:r w:rsidRPr="00FD69E8">
        <w:rPr>
          <w:lang w:eastAsia="bg-BG"/>
        </w:rPr>
        <w:t>нафтидрофурил</w:t>
      </w:r>
      <w:proofErr w:type="spellEnd"/>
      <w:r w:rsidRPr="00FD69E8">
        <w:rPr>
          <w:lang w:eastAsia="bg-BG"/>
        </w:rPr>
        <w:t>, в течение на минимум 3 месеца.</w:t>
      </w:r>
    </w:p>
    <w:p w14:paraId="08D6B8CA" w14:textId="77777777" w:rsidR="00FD69E8" w:rsidRDefault="00FD69E8" w:rsidP="00FD69E8">
      <w:pPr>
        <w:rPr>
          <w:u w:val="single"/>
          <w:lang w:eastAsia="bg-BG"/>
        </w:rPr>
      </w:pPr>
    </w:p>
    <w:p w14:paraId="369F039E" w14:textId="2AEE08DC" w:rsidR="00FD69E8" w:rsidRPr="00FD69E8" w:rsidRDefault="00FD69E8" w:rsidP="00FD69E8">
      <w:pPr>
        <w:rPr>
          <w:sz w:val="24"/>
          <w:szCs w:val="24"/>
        </w:rPr>
      </w:pPr>
      <w:r w:rsidRPr="00FD69E8">
        <w:rPr>
          <w:u w:val="single"/>
          <w:lang w:eastAsia="bg-BG"/>
        </w:rPr>
        <w:t>Възрастни пациенти</w:t>
      </w:r>
    </w:p>
    <w:p w14:paraId="0D5A98D9" w14:textId="77777777" w:rsidR="00FD69E8" w:rsidRPr="00FD69E8" w:rsidRDefault="00FD69E8" w:rsidP="00FD69E8">
      <w:pPr>
        <w:rPr>
          <w:sz w:val="24"/>
          <w:szCs w:val="24"/>
        </w:rPr>
      </w:pPr>
      <w:r w:rsidRPr="00FD69E8">
        <w:rPr>
          <w:lang w:eastAsia="bg-BG"/>
        </w:rPr>
        <w:t xml:space="preserve">Лекарственият продукт е предназначен за употреба главно при възрастни. </w:t>
      </w:r>
      <w:proofErr w:type="spellStart"/>
      <w:r w:rsidRPr="00FD69E8">
        <w:rPr>
          <w:lang w:eastAsia="bg-BG"/>
        </w:rPr>
        <w:t>Фармакокинетичният</w:t>
      </w:r>
      <w:proofErr w:type="spellEnd"/>
      <w:r w:rsidRPr="00FD69E8">
        <w:rPr>
          <w:lang w:eastAsia="bg-BG"/>
        </w:rPr>
        <w:t xml:space="preserve"> профил на </w:t>
      </w:r>
      <w:proofErr w:type="spellStart"/>
      <w:r w:rsidRPr="00FD69E8">
        <w:rPr>
          <w:lang w:eastAsia="bg-BG"/>
        </w:rPr>
        <w:t>нафтидрофурил</w:t>
      </w:r>
      <w:proofErr w:type="spellEnd"/>
      <w:r w:rsidRPr="00FD69E8">
        <w:rPr>
          <w:lang w:eastAsia="bg-BG"/>
        </w:rPr>
        <w:t xml:space="preserve"> не се променя при употребата му от възрастни пациенти. Затова не е необходимо адаптиране на дозата на </w:t>
      </w:r>
      <w:proofErr w:type="spellStart"/>
      <w:r w:rsidRPr="00FD69E8">
        <w:rPr>
          <w:lang w:eastAsia="bg-BG"/>
        </w:rPr>
        <w:t>нафтидрофурил</w:t>
      </w:r>
      <w:proofErr w:type="spellEnd"/>
      <w:r w:rsidRPr="00FD69E8">
        <w:rPr>
          <w:lang w:eastAsia="bg-BG"/>
        </w:rPr>
        <w:t xml:space="preserve"> при тази популация.</w:t>
      </w:r>
    </w:p>
    <w:p w14:paraId="3DDD76EE" w14:textId="77777777" w:rsidR="00FD69E8" w:rsidRDefault="00FD69E8" w:rsidP="00FD69E8">
      <w:pPr>
        <w:rPr>
          <w:u w:val="single"/>
          <w:lang w:eastAsia="bg-BG"/>
        </w:rPr>
      </w:pPr>
    </w:p>
    <w:p w14:paraId="67A66524" w14:textId="3F626C31" w:rsidR="00FD69E8" w:rsidRPr="00FD69E8" w:rsidRDefault="00FD69E8" w:rsidP="00FD69E8">
      <w:pPr>
        <w:rPr>
          <w:sz w:val="24"/>
          <w:szCs w:val="24"/>
        </w:rPr>
      </w:pPr>
      <w:r w:rsidRPr="00FD69E8">
        <w:rPr>
          <w:u w:val="single"/>
          <w:lang w:eastAsia="bg-BG"/>
        </w:rPr>
        <w:t>Педиатрични пациенти</w:t>
      </w:r>
    </w:p>
    <w:p w14:paraId="75830BA3" w14:textId="1414A2B0" w:rsidR="00FD69E8" w:rsidRDefault="00FD69E8" w:rsidP="00FD69E8">
      <w:pPr>
        <w:rPr>
          <w:lang w:eastAsia="bg-BG"/>
        </w:rPr>
      </w:pPr>
      <w:r w:rsidRPr="00FD69E8">
        <w:rPr>
          <w:lang w:eastAsia="bg-BG"/>
        </w:rPr>
        <w:t>Този лекарствен продукт няма съответни показания за употреба при деца.</w:t>
      </w:r>
    </w:p>
    <w:p w14:paraId="76B20935" w14:textId="27183D34" w:rsidR="00FD69E8" w:rsidRDefault="00FD69E8" w:rsidP="00FD69E8">
      <w:pPr>
        <w:rPr>
          <w:lang w:eastAsia="bg-BG"/>
        </w:rPr>
      </w:pPr>
    </w:p>
    <w:p w14:paraId="78B7D705" w14:textId="77777777" w:rsidR="00FD69E8" w:rsidRPr="00FD69E8" w:rsidRDefault="00FD69E8" w:rsidP="00FD69E8">
      <w:pPr>
        <w:pStyle w:val="Heading3"/>
        <w:rPr>
          <w:rFonts w:eastAsia="Times New Roman"/>
          <w:b/>
          <w:bCs/>
        </w:rPr>
      </w:pPr>
      <w:r w:rsidRPr="00FD69E8">
        <w:rPr>
          <w:rFonts w:eastAsia="Times New Roman"/>
          <w:b/>
          <w:bCs/>
          <w:lang w:eastAsia="bg-BG"/>
        </w:rPr>
        <w:lastRenderedPageBreak/>
        <w:t>Начин на приложение</w:t>
      </w:r>
    </w:p>
    <w:p w14:paraId="0634AD97" w14:textId="77777777" w:rsidR="00FD69E8" w:rsidRDefault="00FD69E8" w:rsidP="00FD69E8">
      <w:pPr>
        <w:rPr>
          <w:lang w:eastAsia="bg-BG"/>
        </w:rPr>
      </w:pPr>
    </w:p>
    <w:p w14:paraId="3FC0DA0C" w14:textId="5073D163" w:rsidR="00FD69E8" w:rsidRPr="00FD69E8" w:rsidRDefault="00FD69E8" w:rsidP="00FD69E8">
      <w:pPr>
        <w:rPr>
          <w:sz w:val="24"/>
          <w:szCs w:val="24"/>
        </w:rPr>
      </w:pPr>
      <w:r w:rsidRPr="00FD69E8">
        <w:rPr>
          <w:lang w:eastAsia="bg-BG"/>
        </w:rPr>
        <w:t>Предписаната доза да се приема по време на хранене.</w:t>
      </w:r>
    </w:p>
    <w:p w14:paraId="32D92BD8" w14:textId="77777777" w:rsidR="00FD69E8" w:rsidRDefault="00FD69E8" w:rsidP="00FD69E8">
      <w:pPr>
        <w:rPr>
          <w:lang w:eastAsia="bg-BG"/>
        </w:rPr>
      </w:pPr>
    </w:p>
    <w:p w14:paraId="67F0AC9C" w14:textId="2E2093F7" w:rsidR="00FD69E8" w:rsidRPr="00FD69E8" w:rsidRDefault="00FD69E8" w:rsidP="00FD69E8">
      <w:pPr>
        <w:rPr>
          <w:sz w:val="24"/>
          <w:szCs w:val="24"/>
        </w:rPr>
      </w:pPr>
      <w:r w:rsidRPr="00FD69E8">
        <w:rPr>
          <w:lang w:eastAsia="bg-BG"/>
        </w:rPr>
        <w:t>Капсулите трябва да се поглъщат цели, с голяма чаша вода. Да не се отварят или сдъвкват.</w:t>
      </w:r>
    </w:p>
    <w:p w14:paraId="127F2AC9" w14:textId="77777777" w:rsidR="00FD69E8" w:rsidRPr="00FD69E8" w:rsidRDefault="00FD69E8" w:rsidP="00FD69E8"/>
    <w:p w14:paraId="2C3A34F8" w14:textId="2DF43F8A" w:rsidR="005A66D9" w:rsidRDefault="002C50EE" w:rsidP="00CA1B57">
      <w:pPr>
        <w:pStyle w:val="Heading2"/>
      </w:pPr>
      <w:r>
        <w:t>4.3. Противопоказания</w:t>
      </w:r>
    </w:p>
    <w:p w14:paraId="485AEFFB" w14:textId="77777777" w:rsidR="00FD69E8" w:rsidRDefault="00FD69E8" w:rsidP="00FD69E8">
      <w:pPr>
        <w:rPr>
          <w:lang w:eastAsia="bg-BG"/>
        </w:rPr>
      </w:pPr>
    </w:p>
    <w:p w14:paraId="76B8F8EC" w14:textId="77777777" w:rsidR="00FD69E8" w:rsidRDefault="00FD69E8" w:rsidP="00FD69E8">
      <w:pPr>
        <w:rPr>
          <w:lang w:eastAsia="bg-BG"/>
        </w:rPr>
      </w:pPr>
      <w:r>
        <w:rPr>
          <w:lang w:eastAsia="bg-BG"/>
        </w:rPr>
        <w:t>Т</w:t>
      </w:r>
      <w:r w:rsidRPr="00FD69E8">
        <w:rPr>
          <w:lang w:eastAsia="bg-BG"/>
        </w:rPr>
        <w:t>ози лекарствен продукт никога не трябва да се използва в следните случаи:</w:t>
      </w:r>
    </w:p>
    <w:p w14:paraId="342038E3" w14:textId="77777777" w:rsidR="00C809A7" w:rsidRPr="00C809A7" w:rsidRDefault="00FD69E8" w:rsidP="00FD69E8">
      <w:pPr>
        <w:pStyle w:val="ListParagraph"/>
        <w:numPr>
          <w:ilvl w:val="0"/>
          <w:numId w:val="22"/>
        </w:numPr>
        <w:rPr>
          <w:sz w:val="24"/>
          <w:szCs w:val="24"/>
        </w:rPr>
      </w:pPr>
      <w:proofErr w:type="spellStart"/>
      <w:r w:rsidRPr="00FD69E8">
        <w:rPr>
          <w:lang w:eastAsia="bg-BG"/>
        </w:rPr>
        <w:t>свръхчуствителност</w:t>
      </w:r>
      <w:proofErr w:type="spellEnd"/>
      <w:r w:rsidRPr="00FD69E8">
        <w:rPr>
          <w:lang w:eastAsia="bg-BG"/>
        </w:rPr>
        <w:t xml:space="preserve"> към </w:t>
      </w:r>
      <w:proofErr w:type="spellStart"/>
      <w:r w:rsidRPr="00FD69E8">
        <w:rPr>
          <w:lang w:eastAsia="bg-BG"/>
        </w:rPr>
        <w:t>нафтидрофурил</w:t>
      </w:r>
      <w:proofErr w:type="spellEnd"/>
      <w:r w:rsidRPr="00FD69E8">
        <w:rPr>
          <w:lang w:eastAsia="bg-BG"/>
        </w:rPr>
        <w:t xml:space="preserve"> или към някое от помощните вещества</w:t>
      </w:r>
    </w:p>
    <w:p w14:paraId="10649B62" w14:textId="51B55239" w:rsidR="00FD69E8" w:rsidRPr="00FD69E8" w:rsidRDefault="00FD69E8" w:rsidP="00FD69E8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D69E8">
        <w:rPr>
          <w:lang w:eastAsia="bg-BG"/>
        </w:rPr>
        <w:t xml:space="preserve">известна </w:t>
      </w:r>
      <w:proofErr w:type="spellStart"/>
      <w:r w:rsidRPr="00FD69E8">
        <w:rPr>
          <w:lang w:eastAsia="bg-BG"/>
        </w:rPr>
        <w:t>хипероксалурия</w:t>
      </w:r>
      <w:proofErr w:type="spellEnd"/>
      <w:r w:rsidRPr="00FD69E8">
        <w:rPr>
          <w:lang w:eastAsia="bg-BG"/>
        </w:rPr>
        <w:t>;</w:t>
      </w:r>
    </w:p>
    <w:p w14:paraId="7EA9C781" w14:textId="318D7367" w:rsidR="00FD69E8" w:rsidRPr="00FD69E8" w:rsidRDefault="00FD69E8" w:rsidP="00FD69E8">
      <w:pPr>
        <w:pStyle w:val="ListParagraph"/>
        <w:numPr>
          <w:ilvl w:val="0"/>
          <w:numId w:val="22"/>
        </w:numPr>
        <w:rPr>
          <w:sz w:val="24"/>
          <w:szCs w:val="24"/>
        </w:rPr>
      </w:pPr>
      <w:r w:rsidRPr="00FD69E8">
        <w:rPr>
          <w:lang w:eastAsia="bg-BG"/>
        </w:rPr>
        <w:t>анамнеза за рецидивиращи калций-съдържащи камъни в бъбреците.</w:t>
      </w:r>
    </w:p>
    <w:p w14:paraId="0E366821" w14:textId="77777777" w:rsidR="00FD69E8" w:rsidRPr="00FD69E8" w:rsidRDefault="00FD69E8" w:rsidP="00FD69E8"/>
    <w:p w14:paraId="0FB03AB3" w14:textId="533330AF" w:rsidR="005A66D9" w:rsidRDefault="002C50EE" w:rsidP="00CA1B57">
      <w:pPr>
        <w:pStyle w:val="Heading2"/>
      </w:pPr>
      <w:r>
        <w:t>4.4. Специални предупреждения и предпазни мерки при употреба</w:t>
      </w:r>
    </w:p>
    <w:p w14:paraId="344E3616" w14:textId="77777777" w:rsidR="00C809A7" w:rsidRDefault="00C809A7" w:rsidP="00C809A7">
      <w:pPr>
        <w:rPr>
          <w:lang w:eastAsia="bg-BG"/>
        </w:rPr>
      </w:pPr>
    </w:p>
    <w:p w14:paraId="256EC55A" w14:textId="12C540A8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 xml:space="preserve">Употребата на </w:t>
      </w:r>
      <w:proofErr w:type="spellStart"/>
      <w:r w:rsidRPr="00C809A7">
        <w:rPr>
          <w:lang w:eastAsia="bg-BG"/>
        </w:rPr>
        <w:t>Дузодрил</w:t>
      </w:r>
      <w:proofErr w:type="spellEnd"/>
      <w:r w:rsidRPr="00C809A7">
        <w:rPr>
          <w:lang w:eastAsia="bg-BG"/>
        </w:rPr>
        <w:t xml:space="preserve"> може да доведе до промяна в състава на урината, като увеличи склонността към образуване на калциево-</w:t>
      </w:r>
      <w:proofErr w:type="spellStart"/>
      <w:r w:rsidRPr="00C809A7">
        <w:rPr>
          <w:lang w:eastAsia="bg-BG"/>
        </w:rPr>
        <w:t>оксалатни</w:t>
      </w:r>
      <w:proofErr w:type="spellEnd"/>
      <w:r w:rsidRPr="00C809A7">
        <w:rPr>
          <w:lang w:eastAsia="bg-BG"/>
        </w:rPr>
        <w:t xml:space="preserve"> камъни в бъбреците.</w:t>
      </w:r>
    </w:p>
    <w:p w14:paraId="2595DF38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 xml:space="preserve">Съдържанието на </w:t>
      </w:r>
      <w:proofErr w:type="spellStart"/>
      <w:r w:rsidRPr="00C809A7">
        <w:rPr>
          <w:lang w:eastAsia="bg-BG"/>
        </w:rPr>
        <w:t>оксалат</w:t>
      </w:r>
      <w:proofErr w:type="spellEnd"/>
      <w:r w:rsidRPr="00C809A7">
        <w:rPr>
          <w:lang w:eastAsia="bg-BG"/>
        </w:rPr>
        <w:t xml:space="preserve"> в капсула от 100 </w:t>
      </w:r>
      <w:r w:rsidRPr="00C809A7">
        <w:rPr>
          <w:lang w:val="en-US"/>
        </w:rPr>
        <w:t xml:space="preserve">mg </w:t>
      </w:r>
      <w:r w:rsidRPr="00C809A7">
        <w:rPr>
          <w:lang w:eastAsia="bg-BG"/>
        </w:rPr>
        <w:t xml:space="preserve">е 19 </w:t>
      </w:r>
      <w:r w:rsidRPr="00C809A7">
        <w:rPr>
          <w:lang w:val="en-US"/>
        </w:rPr>
        <w:t>mg.</w:t>
      </w:r>
    </w:p>
    <w:p w14:paraId="01A132CD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 xml:space="preserve">Затова по време на лечението трябва да се изпива достатъчно количество течност, за да се осигури съответното ниво на </w:t>
      </w:r>
      <w:proofErr w:type="spellStart"/>
      <w:r w:rsidRPr="00C809A7">
        <w:rPr>
          <w:lang w:eastAsia="bg-BG"/>
        </w:rPr>
        <w:t>диуреза</w:t>
      </w:r>
      <w:proofErr w:type="spellEnd"/>
      <w:r w:rsidRPr="00C809A7">
        <w:rPr>
          <w:lang w:eastAsia="bg-BG"/>
        </w:rPr>
        <w:t>.</w:t>
      </w:r>
    </w:p>
    <w:p w14:paraId="191697AB" w14:textId="77777777" w:rsidR="00C809A7" w:rsidRDefault="00C809A7" w:rsidP="00C809A7">
      <w:pPr>
        <w:rPr>
          <w:lang w:eastAsia="bg-BG"/>
        </w:rPr>
      </w:pPr>
    </w:p>
    <w:p w14:paraId="20269294" w14:textId="5AFC38A9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 xml:space="preserve">Приемането на </w:t>
      </w:r>
      <w:proofErr w:type="spellStart"/>
      <w:r w:rsidRPr="00C809A7">
        <w:rPr>
          <w:lang w:eastAsia="bg-BG"/>
        </w:rPr>
        <w:t>Дузодрил</w:t>
      </w:r>
      <w:proofErr w:type="spellEnd"/>
      <w:r w:rsidRPr="00C809A7">
        <w:rPr>
          <w:lang w:eastAsia="bg-BG"/>
        </w:rPr>
        <w:t xml:space="preserve"> без течност, преди лягане, може да предизвика локален </w:t>
      </w:r>
      <w:proofErr w:type="spellStart"/>
      <w:r w:rsidRPr="00C809A7">
        <w:rPr>
          <w:lang w:eastAsia="bg-BG"/>
        </w:rPr>
        <w:t>езофагит</w:t>
      </w:r>
      <w:proofErr w:type="spellEnd"/>
      <w:r w:rsidRPr="00C809A7">
        <w:rPr>
          <w:lang w:eastAsia="bg-BG"/>
        </w:rPr>
        <w:t xml:space="preserve">. Затова е важно </w:t>
      </w:r>
      <w:proofErr w:type="spellStart"/>
      <w:r w:rsidRPr="00C809A7">
        <w:rPr>
          <w:lang w:eastAsia="bg-BG"/>
        </w:rPr>
        <w:t>Дузодрил</w:t>
      </w:r>
      <w:proofErr w:type="spellEnd"/>
      <w:r w:rsidRPr="00C809A7">
        <w:rPr>
          <w:lang w:eastAsia="bg-BG"/>
        </w:rPr>
        <w:t xml:space="preserve"> винаги да се приема с голяма чаша вода.</w:t>
      </w:r>
    </w:p>
    <w:p w14:paraId="04AC2460" w14:textId="77777777" w:rsidR="00C809A7" w:rsidRDefault="00C809A7" w:rsidP="00C809A7">
      <w:pPr>
        <w:rPr>
          <w:lang w:eastAsia="bg-BG"/>
        </w:rPr>
      </w:pPr>
    </w:p>
    <w:p w14:paraId="02D202C6" w14:textId="4DC11E1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 xml:space="preserve">Съобщени са случаи на чернодробно увреждане. В случай на симптоми на чернодробно увреждане, употребата на </w:t>
      </w:r>
      <w:proofErr w:type="spellStart"/>
      <w:r w:rsidRPr="00C809A7">
        <w:rPr>
          <w:lang w:eastAsia="bg-BG"/>
        </w:rPr>
        <w:t>Дузодрил</w:t>
      </w:r>
      <w:proofErr w:type="spellEnd"/>
      <w:r w:rsidRPr="00C809A7">
        <w:rPr>
          <w:lang w:eastAsia="bg-BG"/>
        </w:rPr>
        <w:t xml:space="preserve"> трябва да се преустанови.</w:t>
      </w:r>
    </w:p>
    <w:p w14:paraId="6DDF89B4" w14:textId="77777777" w:rsidR="00C809A7" w:rsidRPr="00C809A7" w:rsidRDefault="00C809A7" w:rsidP="00C809A7"/>
    <w:p w14:paraId="0A84597A" w14:textId="377DC7A7" w:rsidR="005A66D9" w:rsidRDefault="002C50EE" w:rsidP="00CA1B57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6F612D74" w14:textId="4E2ADB9D" w:rsidR="00C809A7" w:rsidRDefault="00C809A7" w:rsidP="00C809A7">
      <w:r>
        <w:t>Няма.</w:t>
      </w:r>
    </w:p>
    <w:p w14:paraId="5D37E947" w14:textId="77777777" w:rsidR="00C809A7" w:rsidRPr="00C809A7" w:rsidRDefault="00C809A7" w:rsidP="00C809A7"/>
    <w:p w14:paraId="0C3BF485" w14:textId="561623AB" w:rsidR="005A66D9" w:rsidRDefault="002C50EE" w:rsidP="00CA1B57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0EC7250D" w14:textId="77777777" w:rsidR="00C809A7" w:rsidRDefault="00C809A7" w:rsidP="00C809A7">
      <w:pPr>
        <w:rPr>
          <w:lang w:eastAsia="bg-BG"/>
        </w:rPr>
      </w:pPr>
    </w:p>
    <w:p w14:paraId="0DAA1C07" w14:textId="3F3C7E54" w:rsidR="00C809A7" w:rsidRPr="00C809A7" w:rsidRDefault="00C809A7" w:rsidP="00C809A7">
      <w:pPr>
        <w:pStyle w:val="Heading3"/>
        <w:rPr>
          <w:rFonts w:eastAsia="Times New Roman"/>
          <w:b/>
          <w:bCs/>
        </w:rPr>
      </w:pPr>
      <w:r w:rsidRPr="00C809A7">
        <w:rPr>
          <w:rFonts w:eastAsia="Times New Roman"/>
          <w:b/>
          <w:bCs/>
          <w:lang w:eastAsia="bg-BG"/>
        </w:rPr>
        <w:t>Бременност</w:t>
      </w:r>
    </w:p>
    <w:p w14:paraId="5201E99F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>Този лекарствен продукт се използва най-често от възрастни пациенти, при които няма вероятност за забременяване.</w:t>
      </w:r>
    </w:p>
    <w:p w14:paraId="2E6C51A1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 xml:space="preserve">Поради отсъствие на съответни клинични данни, употребата на </w:t>
      </w:r>
      <w:proofErr w:type="spellStart"/>
      <w:r w:rsidRPr="00C809A7">
        <w:rPr>
          <w:lang w:eastAsia="bg-BG"/>
        </w:rPr>
        <w:t>нафтидрофурил</w:t>
      </w:r>
      <w:proofErr w:type="spellEnd"/>
      <w:r w:rsidRPr="00C809A7">
        <w:rPr>
          <w:lang w:eastAsia="bg-BG"/>
        </w:rPr>
        <w:t xml:space="preserve"> не се препоръчва по време на бременност.</w:t>
      </w:r>
    </w:p>
    <w:p w14:paraId="56BADC94" w14:textId="77777777" w:rsidR="00C809A7" w:rsidRDefault="00C809A7" w:rsidP="00C809A7">
      <w:pPr>
        <w:rPr>
          <w:lang w:eastAsia="bg-BG"/>
        </w:rPr>
      </w:pPr>
      <w:bookmarkStart w:id="2" w:name="bookmark2"/>
    </w:p>
    <w:p w14:paraId="0C84514D" w14:textId="08E5109C" w:rsidR="00C809A7" w:rsidRPr="00C809A7" w:rsidRDefault="00C809A7" w:rsidP="00C809A7">
      <w:pPr>
        <w:pStyle w:val="Heading3"/>
        <w:rPr>
          <w:rFonts w:eastAsia="Times New Roman"/>
          <w:b/>
          <w:bCs/>
        </w:rPr>
      </w:pPr>
      <w:r w:rsidRPr="00C809A7">
        <w:rPr>
          <w:rFonts w:eastAsia="Times New Roman"/>
          <w:b/>
          <w:bCs/>
          <w:lang w:eastAsia="bg-BG"/>
        </w:rPr>
        <w:t>Кърмене</w:t>
      </w:r>
      <w:bookmarkEnd w:id="2"/>
    </w:p>
    <w:p w14:paraId="4B2FB935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 xml:space="preserve">Поради отсъствие на съответни клинични данни, употребата на </w:t>
      </w:r>
      <w:proofErr w:type="spellStart"/>
      <w:r w:rsidRPr="00C809A7">
        <w:rPr>
          <w:lang w:eastAsia="bg-BG"/>
        </w:rPr>
        <w:t>нафтидрофурил</w:t>
      </w:r>
      <w:proofErr w:type="spellEnd"/>
      <w:r w:rsidRPr="00C809A7">
        <w:rPr>
          <w:lang w:eastAsia="bg-BG"/>
        </w:rPr>
        <w:t xml:space="preserve"> не се препоръчва по време на кърмене.</w:t>
      </w:r>
    </w:p>
    <w:p w14:paraId="2A6346D7" w14:textId="77777777" w:rsidR="00C809A7" w:rsidRPr="00C809A7" w:rsidRDefault="00C809A7" w:rsidP="00C809A7"/>
    <w:p w14:paraId="4F08CC4F" w14:textId="59AD048A" w:rsidR="005A66D9" w:rsidRDefault="002C50EE" w:rsidP="00CA1B57">
      <w:pPr>
        <w:pStyle w:val="Heading2"/>
      </w:pPr>
      <w:r>
        <w:lastRenderedPageBreak/>
        <w:t>4.7. Ефекти върху способността за шофиране и работа с машини</w:t>
      </w:r>
    </w:p>
    <w:p w14:paraId="657A4F61" w14:textId="77777777" w:rsidR="00C809A7" w:rsidRDefault="00C809A7" w:rsidP="00C809A7"/>
    <w:p w14:paraId="5D93F5C0" w14:textId="204428D0" w:rsidR="00C809A7" w:rsidRDefault="00C809A7" w:rsidP="00C809A7">
      <w:proofErr w:type="spellStart"/>
      <w:r>
        <w:t>Нафтидрофурил</w:t>
      </w:r>
      <w:proofErr w:type="spellEnd"/>
      <w:r>
        <w:t xml:space="preserve"> не повлиява способността за шофиране и работа с машини.</w:t>
      </w:r>
    </w:p>
    <w:p w14:paraId="71DE6E9A" w14:textId="77777777" w:rsidR="00C809A7" w:rsidRPr="00C809A7" w:rsidRDefault="00C809A7" w:rsidP="00C809A7"/>
    <w:p w14:paraId="4DFE83EE" w14:textId="7D460F3D" w:rsidR="009B171C" w:rsidRDefault="002C50EE" w:rsidP="00CA1B57">
      <w:pPr>
        <w:pStyle w:val="Heading2"/>
      </w:pPr>
      <w:r>
        <w:t>4.8. Нежелани лекарствени реакции</w:t>
      </w:r>
    </w:p>
    <w:p w14:paraId="03C39CC3" w14:textId="18E6BACC" w:rsidR="00C809A7" w:rsidRDefault="00C809A7" w:rsidP="00C809A7">
      <w:r>
        <w:t xml:space="preserve">По време на лечение с </w:t>
      </w:r>
      <w:proofErr w:type="spellStart"/>
      <w:r>
        <w:t>нафтидрофурил</w:t>
      </w:r>
      <w:proofErr w:type="spellEnd"/>
      <w:r>
        <w:t xml:space="preserve"> могат да се появят следните нежелани лекарствени реакции.</w:t>
      </w:r>
    </w:p>
    <w:p w14:paraId="74605359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 xml:space="preserve">Честотата се определя както следва: много чести: </w:t>
      </w:r>
      <w:r w:rsidRPr="00C809A7">
        <w:rPr>
          <w:lang w:val="en-US"/>
        </w:rPr>
        <w:t>≥</w:t>
      </w:r>
      <w:r w:rsidRPr="00C809A7">
        <w:rPr>
          <w:lang w:eastAsia="bg-BG"/>
        </w:rPr>
        <w:t xml:space="preserve">1/10; чести: </w:t>
      </w:r>
      <w:r w:rsidRPr="00C809A7">
        <w:rPr>
          <w:lang w:val="en-US"/>
        </w:rPr>
        <w:t>≥</w:t>
      </w:r>
      <w:r w:rsidRPr="00C809A7">
        <w:rPr>
          <w:lang w:eastAsia="bg-BG"/>
        </w:rPr>
        <w:t xml:space="preserve">1/100, &lt; 1/10; нечести: </w:t>
      </w:r>
      <w:r w:rsidRPr="00C809A7">
        <w:rPr>
          <w:lang w:val="en-US"/>
        </w:rPr>
        <w:t>≥</w:t>
      </w:r>
      <w:r w:rsidRPr="00C809A7">
        <w:rPr>
          <w:lang w:eastAsia="bg-BG"/>
        </w:rPr>
        <w:t xml:space="preserve">1/1000, &lt; 1/100; редки: </w:t>
      </w:r>
      <w:r w:rsidRPr="00C809A7">
        <w:rPr>
          <w:lang w:val="en-US"/>
        </w:rPr>
        <w:t>≥</w:t>
      </w:r>
      <w:r w:rsidRPr="00C809A7">
        <w:rPr>
          <w:lang w:eastAsia="bg-BG"/>
        </w:rPr>
        <w:t>1/10000, &lt; 1/1000; много редки: &lt; 1/10 000, честота неизвестна (не могат да бъдат оценени от наличните данни).</w:t>
      </w:r>
    </w:p>
    <w:p w14:paraId="7E4FC48A" w14:textId="77777777" w:rsidR="00C809A7" w:rsidRDefault="00C809A7" w:rsidP="00C809A7">
      <w:pPr>
        <w:rPr>
          <w:lang w:eastAsia="bg-BG"/>
        </w:rPr>
      </w:pPr>
    </w:p>
    <w:p w14:paraId="2E6A76DE" w14:textId="719F10AE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>При всяко групиране в зависимост от честотата, нежеланите лекарствени реакции се изброяват в низходящ ред по отношение на тяхната сериозност.</w:t>
      </w:r>
    </w:p>
    <w:p w14:paraId="307AC9DE" w14:textId="77777777" w:rsidR="00C809A7" w:rsidRDefault="00C809A7" w:rsidP="00C809A7">
      <w:pPr>
        <w:rPr>
          <w:u w:val="single"/>
          <w:lang w:eastAsia="bg-BG"/>
        </w:rPr>
      </w:pPr>
    </w:p>
    <w:p w14:paraId="455EEE1A" w14:textId="24501D25" w:rsidR="00C809A7" w:rsidRPr="00C809A7" w:rsidRDefault="00C809A7" w:rsidP="00C809A7">
      <w:pPr>
        <w:rPr>
          <w:sz w:val="24"/>
          <w:szCs w:val="24"/>
        </w:rPr>
      </w:pPr>
      <w:r w:rsidRPr="00C809A7">
        <w:rPr>
          <w:u w:val="single"/>
          <w:lang w:eastAsia="bg-BG"/>
        </w:rPr>
        <w:t>Стомашно-чревни нарушения:</w:t>
      </w:r>
    </w:p>
    <w:p w14:paraId="65E131E9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i/>
          <w:iCs/>
          <w:lang w:eastAsia="bg-BG"/>
        </w:rPr>
        <w:t>Нечести:</w:t>
      </w:r>
      <w:r w:rsidRPr="00C809A7">
        <w:rPr>
          <w:lang w:eastAsia="bg-BG"/>
        </w:rPr>
        <w:t xml:space="preserve"> Диария, гадене, повръщане и </w:t>
      </w:r>
      <w:proofErr w:type="spellStart"/>
      <w:r w:rsidRPr="00C809A7">
        <w:rPr>
          <w:lang w:eastAsia="bg-BG"/>
        </w:rPr>
        <w:t>епигастрална</w:t>
      </w:r>
      <w:proofErr w:type="spellEnd"/>
      <w:r w:rsidRPr="00C809A7">
        <w:rPr>
          <w:lang w:eastAsia="bg-BG"/>
        </w:rPr>
        <w:t xml:space="preserve"> болка.</w:t>
      </w:r>
    </w:p>
    <w:p w14:paraId="0B44A904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i/>
          <w:iCs/>
          <w:lang w:eastAsia="bg-BG"/>
        </w:rPr>
        <w:t>Честота неизвестна:</w:t>
      </w:r>
      <w:r w:rsidRPr="00C809A7">
        <w:rPr>
          <w:lang w:eastAsia="bg-BG"/>
        </w:rPr>
        <w:t xml:space="preserve"> При някои пациенти, които са приемали лекарствения продукт без течност преди лягане, престоят на капсулата в гърлото е предизвикал локален </w:t>
      </w:r>
      <w:proofErr w:type="spellStart"/>
      <w:r w:rsidRPr="00C809A7">
        <w:rPr>
          <w:lang w:eastAsia="bg-BG"/>
        </w:rPr>
        <w:t>езофагит</w:t>
      </w:r>
      <w:proofErr w:type="spellEnd"/>
    </w:p>
    <w:p w14:paraId="6BF80120" w14:textId="77777777" w:rsidR="00C809A7" w:rsidRDefault="00C809A7" w:rsidP="00C809A7">
      <w:pPr>
        <w:rPr>
          <w:u w:val="single"/>
          <w:lang w:eastAsia="bg-BG"/>
        </w:rPr>
      </w:pPr>
    </w:p>
    <w:p w14:paraId="6414AB1C" w14:textId="034E3FF3" w:rsidR="00C809A7" w:rsidRPr="00C809A7" w:rsidRDefault="00C809A7" w:rsidP="00C809A7">
      <w:pPr>
        <w:rPr>
          <w:sz w:val="24"/>
          <w:szCs w:val="24"/>
        </w:rPr>
      </w:pPr>
      <w:r w:rsidRPr="00C809A7">
        <w:rPr>
          <w:u w:val="single"/>
          <w:lang w:eastAsia="bg-BG"/>
        </w:rPr>
        <w:t xml:space="preserve">Нарушения на бъбреците и </w:t>
      </w:r>
      <w:proofErr w:type="spellStart"/>
      <w:r w:rsidRPr="00C809A7">
        <w:rPr>
          <w:u w:val="single"/>
          <w:lang w:eastAsia="bg-BG"/>
        </w:rPr>
        <w:t>уринарния</w:t>
      </w:r>
      <w:proofErr w:type="spellEnd"/>
      <w:r w:rsidRPr="00C809A7">
        <w:rPr>
          <w:u w:val="single"/>
          <w:lang w:eastAsia="bg-BG"/>
        </w:rPr>
        <w:t xml:space="preserve"> тракт:</w:t>
      </w:r>
    </w:p>
    <w:p w14:paraId="07F534E8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i/>
          <w:iCs/>
          <w:lang w:eastAsia="bg-BG"/>
        </w:rPr>
        <w:t>Много редки:</w:t>
      </w:r>
      <w:r w:rsidRPr="00C809A7">
        <w:rPr>
          <w:lang w:eastAsia="bg-BG"/>
        </w:rPr>
        <w:t xml:space="preserve"> Калциево-</w:t>
      </w:r>
      <w:proofErr w:type="spellStart"/>
      <w:r w:rsidRPr="00C809A7">
        <w:rPr>
          <w:lang w:eastAsia="bg-BG"/>
        </w:rPr>
        <w:t>оксалатни</w:t>
      </w:r>
      <w:proofErr w:type="spellEnd"/>
      <w:r w:rsidRPr="00C809A7">
        <w:rPr>
          <w:lang w:eastAsia="bg-BG"/>
        </w:rPr>
        <w:t xml:space="preserve"> камъни в бъбреците</w:t>
      </w:r>
    </w:p>
    <w:p w14:paraId="63245142" w14:textId="77777777" w:rsidR="00C809A7" w:rsidRDefault="00C809A7" w:rsidP="00C809A7">
      <w:pPr>
        <w:rPr>
          <w:u w:val="single"/>
          <w:lang w:eastAsia="bg-BG"/>
        </w:rPr>
      </w:pPr>
    </w:p>
    <w:p w14:paraId="64FB52B0" w14:textId="1BA6A568" w:rsidR="00C809A7" w:rsidRPr="00C809A7" w:rsidRDefault="00C809A7" w:rsidP="00C809A7">
      <w:pPr>
        <w:rPr>
          <w:sz w:val="24"/>
          <w:szCs w:val="24"/>
        </w:rPr>
      </w:pPr>
      <w:r w:rsidRPr="00C809A7">
        <w:rPr>
          <w:u w:val="single"/>
          <w:lang w:eastAsia="bg-BG"/>
        </w:rPr>
        <w:t>Нарушения на кожата и подкожните тъкани:</w:t>
      </w:r>
    </w:p>
    <w:p w14:paraId="18A022CD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i/>
          <w:iCs/>
          <w:lang w:eastAsia="bg-BG"/>
        </w:rPr>
        <w:t>Нечести:</w:t>
      </w:r>
      <w:r w:rsidRPr="00C809A7">
        <w:rPr>
          <w:lang w:eastAsia="bg-BG"/>
        </w:rPr>
        <w:t xml:space="preserve"> Кожен обрив</w:t>
      </w:r>
    </w:p>
    <w:p w14:paraId="15A2A528" w14:textId="77777777" w:rsidR="00C809A7" w:rsidRDefault="00C809A7" w:rsidP="00C809A7">
      <w:pPr>
        <w:rPr>
          <w:u w:val="single"/>
          <w:lang w:eastAsia="bg-BG"/>
        </w:rPr>
      </w:pPr>
    </w:p>
    <w:p w14:paraId="5263C56C" w14:textId="7E1F6640" w:rsidR="00C809A7" w:rsidRPr="00C809A7" w:rsidRDefault="00C809A7" w:rsidP="00C809A7">
      <w:pPr>
        <w:rPr>
          <w:sz w:val="24"/>
          <w:szCs w:val="24"/>
        </w:rPr>
      </w:pPr>
      <w:r w:rsidRPr="00C809A7">
        <w:rPr>
          <w:u w:val="single"/>
          <w:lang w:eastAsia="bg-BG"/>
        </w:rPr>
        <w:t>Нарушения на чернодробната и жлъчна Функция:</w:t>
      </w:r>
    </w:p>
    <w:p w14:paraId="5899ADDA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i/>
          <w:iCs/>
          <w:lang w:eastAsia="bg-BG"/>
        </w:rPr>
        <w:t>Редки:</w:t>
      </w:r>
      <w:r w:rsidRPr="00C809A7">
        <w:rPr>
          <w:lang w:eastAsia="bg-BG"/>
        </w:rPr>
        <w:t xml:space="preserve"> Чернодробни увреждания</w:t>
      </w:r>
    </w:p>
    <w:p w14:paraId="0755B578" w14:textId="77777777" w:rsidR="00C809A7" w:rsidRDefault="00C809A7" w:rsidP="00C809A7">
      <w:pPr>
        <w:rPr>
          <w:u w:val="single"/>
          <w:lang w:eastAsia="bg-BG"/>
        </w:rPr>
      </w:pPr>
    </w:p>
    <w:p w14:paraId="1AAF7A6F" w14:textId="3E0CAD00" w:rsidR="00C809A7" w:rsidRPr="00C809A7" w:rsidRDefault="00C809A7" w:rsidP="00C809A7">
      <w:pPr>
        <w:rPr>
          <w:sz w:val="24"/>
          <w:szCs w:val="24"/>
        </w:rPr>
      </w:pPr>
      <w:r w:rsidRPr="00C809A7">
        <w:rPr>
          <w:u w:val="single"/>
          <w:lang w:eastAsia="bg-BG"/>
        </w:rPr>
        <w:t>Съобщаване на подозирани нежелани реакции</w:t>
      </w:r>
    </w:p>
    <w:p w14:paraId="58F8BFED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</w:t>
      </w:r>
    </w:p>
    <w:p w14:paraId="59E7CB80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>Изпълнителна агенция по лекарствата</w:t>
      </w:r>
    </w:p>
    <w:p w14:paraId="2C76D6A0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>ул. „Дамян Груев” № 8</w:t>
      </w:r>
    </w:p>
    <w:p w14:paraId="66148BE5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>1303 София</w:t>
      </w:r>
    </w:p>
    <w:p w14:paraId="3D47ACE1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>Тел.:+35 928903417</w:t>
      </w:r>
    </w:p>
    <w:p w14:paraId="01C001AB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 xml:space="preserve">уебсайт: </w:t>
      </w:r>
      <w:hyperlink r:id="rId5" w:history="1">
        <w:r w:rsidRPr="00C809A7">
          <w:rPr>
            <w:u w:val="single"/>
            <w:lang w:val="en-US"/>
          </w:rPr>
          <w:t>www.bda.bg</w:t>
        </w:r>
      </w:hyperlink>
    </w:p>
    <w:p w14:paraId="6698E6B8" w14:textId="77777777" w:rsidR="00C809A7" w:rsidRPr="00C809A7" w:rsidRDefault="00C809A7" w:rsidP="00C809A7"/>
    <w:p w14:paraId="360737C1" w14:textId="5533E089" w:rsidR="009B171C" w:rsidRDefault="002C50EE" w:rsidP="00CA1B57">
      <w:pPr>
        <w:pStyle w:val="Heading2"/>
      </w:pPr>
      <w:r>
        <w:t>4.9. Предозиране</w:t>
      </w:r>
    </w:p>
    <w:p w14:paraId="215A4DAD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 xml:space="preserve">В случай на поглъщане на много големи дози, острата интоксикация може да се прояви с </w:t>
      </w:r>
      <w:proofErr w:type="spellStart"/>
      <w:r w:rsidRPr="00C809A7">
        <w:rPr>
          <w:lang w:eastAsia="bg-BG"/>
        </w:rPr>
        <w:t>подтискане</w:t>
      </w:r>
      <w:proofErr w:type="spellEnd"/>
      <w:r w:rsidRPr="00C809A7">
        <w:rPr>
          <w:lang w:eastAsia="bg-BG"/>
        </w:rPr>
        <w:t xml:space="preserve"> на сърдечната проводимост, объркване и конвулсии.</w:t>
      </w:r>
    </w:p>
    <w:p w14:paraId="74234196" w14:textId="77777777" w:rsidR="00C809A7" w:rsidRDefault="00C809A7" w:rsidP="00C809A7">
      <w:pPr>
        <w:rPr>
          <w:lang w:eastAsia="bg-BG"/>
        </w:rPr>
      </w:pPr>
    </w:p>
    <w:p w14:paraId="2062B50D" w14:textId="05C866FA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>Мерки, които трябва да се предприемат: стомашна промивка, ако е необходимо - използване на активен въглен. Сърдечната функция трябва да се наблюдава и да се приложи симптоматично лечение. При конвулсии може да се приложи диазепам.</w:t>
      </w:r>
    </w:p>
    <w:p w14:paraId="4239D218" w14:textId="77777777" w:rsidR="00C809A7" w:rsidRPr="00C809A7" w:rsidRDefault="00C809A7" w:rsidP="00C809A7"/>
    <w:p w14:paraId="18EF4AFE" w14:textId="77777777" w:rsidR="002C50EE" w:rsidRDefault="002C50EE" w:rsidP="002C50EE">
      <w:pPr>
        <w:pStyle w:val="Heading1"/>
      </w:pPr>
      <w:r>
        <w:lastRenderedPageBreak/>
        <w:t>5. ФАРМАКОЛОГИЧНИ СВОЙСТВА</w:t>
      </w:r>
    </w:p>
    <w:p w14:paraId="5BF3C7E1" w14:textId="0797FD40" w:rsidR="009B171C" w:rsidRDefault="002C50EE" w:rsidP="00CA1B57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1FA56A8D" w14:textId="77777777" w:rsidR="00C809A7" w:rsidRDefault="00C809A7" w:rsidP="00C809A7">
      <w:pPr>
        <w:rPr>
          <w:lang w:eastAsia="bg-BG"/>
        </w:rPr>
      </w:pPr>
    </w:p>
    <w:p w14:paraId="45A723BC" w14:textId="2E2A1647" w:rsidR="00C809A7" w:rsidRPr="00C809A7" w:rsidRDefault="00C809A7" w:rsidP="00C809A7">
      <w:pPr>
        <w:rPr>
          <w:sz w:val="24"/>
          <w:szCs w:val="24"/>
        </w:rPr>
      </w:pPr>
      <w:proofErr w:type="spellStart"/>
      <w:r w:rsidRPr="00C809A7">
        <w:rPr>
          <w:lang w:eastAsia="bg-BG"/>
        </w:rPr>
        <w:t>Фармакотерапевтична</w:t>
      </w:r>
      <w:proofErr w:type="spellEnd"/>
      <w:r w:rsidRPr="00C809A7">
        <w:rPr>
          <w:lang w:eastAsia="bg-BG"/>
        </w:rPr>
        <w:t xml:space="preserve"> група: периферен </w:t>
      </w:r>
      <w:proofErr w:type="spellStart"/>
      <w:r w:rsidRPr="00C809A7">
        <w:rPr>
          <w:lang w:eastAsia="bg-BG"/>
        </w:rPr>
        <w:t>вазодилататор</w:t>
      </w:r>
      <w:proofErr w:type="spellEnd"/>
      <w:r w:rsidRPr="00C809A7">
        <w:rPr>
          <w:lang w:eastAsia="bg-BG"/>
        </w:rPr>
        <w:t xml:space="preserve">, АТС код: С04АХ21 </w:t>
      </w:r>
      <w:proofErr w:type="spellStart"/>
      <w:r w:rsidRPr="00C809A7">
        <w:rPr>
          <w:lang w:eastAsia="bg-BG"/>
        </w:rPr>
        <w:t>Нафтидрофурил</w:t>
      </w:r>
      <w:proofErr w:type="spellEnd"/>
      <w:r w:rsidRPr="00C809A7">
        <w:rPr>
          <w:lang w:eastAsia="bg-BG"/>
        </w:rPr>
        <w:t xml:space="preserve"> има два </w:t>
      </w:r>
      <w:proofErr w:type="spellStart"/>
      <w:r w:rsidRPr="00C809A7">
        <w:rPr>
          <w:lang w:eastAsia="bg-BG"/>
        </w:rPr>
        <w:t>синергистични</w:t>
      </w:r>
      <w:proofErr w:type="spellEnd"/>
      <w:r w:rsidRPr="00C809A7">
        <w:rPr>
          <w:lang w:eastAsia="bg-BG"/>
        </w:rPr>
        <w:t xml:space="preserve"> ефекта, в резултат на които се проявява обширно антиисхемично действие:</w:t>
      </w:r>
    </w:p>
    <w:p w14:paraId="25E7C2AB" w14:textId="77777777" w:rsidR="00C809A7" w:rsidRDefault="00C809A7" w:rsidP="00C809A7">
      <w:pPr>
        <w:rPr>
          <w:lang w:eastAsia="bg-BG"/>
        </w:rPr>
      </w:pPr>
    </w:p>
    <w:p w14:paraId="1C8D6F36" w14:textId="0EA332FD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>На съдово ниво: като специфичен антагонист на 5НТ</w:t>
      </w:r>
      <w:r w:rsidRPr="00C809A7">
        <w:rPr>
          <w:vertAlign w:val="subscript"/>
          <w:lang w:eastAsia="bg-BG"/>
        </w:rPr>
        <w:t>2</w:t>
      </w:r>
      <w:r w:rsidRPr="00C809A7">
        <w:rPr>
          <w:lang w:eastAsia="bg-BG"/>
        </w:rPr>
        <w:t xml:space="preserve">-рецепторите </w:t>
      </w:r>
      <w:proofErr w:type="spellStart"/>
      <w:r w:rsidRPr="00C809A7">
        <w:rPr>
          <w:lang w:eastAsia="bg-BG"/>
        </w:rPr>
        <w:t>нафтидрофурил</w:t>
      </w:r>
      <w:proofErr w:type="spellEnd"/>
      <w:r w:rsidRPr="00C809A7">
        <w:rPr>
          <w:lang w:eastAsia="bg-BG"/>
        </w:rPr>
        <w:t xml:space="preserve"> противодейства на </w:t>
      </w:r>
      <w:proofErr w:type="spellStart"/>
      <w:r w:rsidRPr="00C809A7">
        <w:rPr>
          <w:lang w:eastAsia="bg-BG"/>
        </w:rPr>
        <w:t>съдосвиващите</w:t>
      </w:r>
      <w:proofErr w:type="spellEnd"/>
      <w:r w:rsidRPr="00C809A7">
        <w:rPr>
          <w:lang w:eastAsia="bg-BG"/>
        </w:rPr>
        <w:t xml:space="preserve"> ефекти на </w:t>
      </w:r>
      <w:proofErr w:type="spellStart"/>
      <w:r w:rsidRPr="00C809A7">
        <w:rPr>
          <w:lang w:eastAsia="bg-BG"/>
        </w:rPr>
        <w:t>серотонина</w:t>
      </w:r>
      <w:proofErr w:type="spellEnd"/>
      <w:r w:rsidRPr="00C809A7">
        <w:rPr>
          <w:lang w:eastAsia="bg-BG"/>
        </w:rPr>
        <w:t xml:space="preserve"> и на про-</w:t>
      </w:r>
      <w:proofErr w:type="spellStart"/>
      <w:r w:rsidRPr="00C809A7">
        <w:rPr>
          <w:lang w:eastAsia="bg-BG"/>
        </w:rPr>
        <w:t>агрегационния</w:t>
      </w:r>
      <w:proofErr w:type="spellEnd"/>
      <w:r w:rsidRPr="00C809A7">
        <w:rPr>
          <w:lang w:eastAsia="bg-BG"/>
        </w:rPr>
        <w:t xml:space="preserve"> му ефект върху </w:t>
      </w:r>
      <w:proofErr w:type="spellStart"/>
      <w:r w:rsidRPr="00C809A7">
        <w:rPr>
          <w:lang w:eastAsia="bg-BG"/>
        </w:rPr>
        <w:t>тромбодитите</w:t>
      </w:r>
      <w:proofErr w:type="spellEnd"/>
      <w:r w:rsidRPr="00C809A7">
        <w:rPr>
          <w:lang w:eastAsia="bg-BG"/>
        </w:rPr>
        <w:t>.</w:t>
      </w:r>
    </w:p>
    <w:p w14:paraId="78F03BE9" w14:textId="77777777" w:rsidR="00C809A7" w:rsidRPr="00C809A7" w:rsidRDefault="00C809A7" w:rsidP="00C809A7">
      <w:pPr>
        <w:rPr>
          <w:lang w:eastAsia="bg-BG"/>
        </w:rPr>
      </w:pPr>
      <w:r w:rsidRPr="00C809A7">
        <w:rPr>
          <w:lang w:eastAsia="bg-BG"/>
        </w:rPr>
        <w:t xml:space="preserve">На клетъчно ниво: като активатор на синтеза на АТР, </w:t>
      </w:r>
      <w:proofErr w:type="spellStart"/>
      <w:r w:rsidRPr="00C809A7">
        <w:rPr>
          <w:lang w:eastAsia="bg-BG"/>
        </w:rPr>
        <w:t>нафтидрофурил</w:t>
      </w:r>
      <w:proofErr w:type="spellEnd"/>
      <w:r w:rsidRPr="00C809A7">
        <w:rPr>
          <w:lang w:eastAsia="bg-BG"/>
        </w:rPr>
        <w:t xml:space="preserve"> увеличава метаболизма на исхемичните клетки.</w:t>
      </w:r>
    </w:p>
    <w:p w14:paraId="7AEE972A" w14:textId="77777777" w:rsidR="00C809A7" w:rsidRDefault="00C809A7" w:rsidP="00C809A7">
      <w:pPr>
        <w:rPr>
          <w:b/>
          <w:bCs/>
          <w:lang w:eastAsia="bg-BG"/>
        </w:rPr>
      </w:pPr>
    </w:p>
    <w:p w14:paraId="33375CEC" w14:textId="13C80182" w:rsidR="00C809A7" w:rsidRPr="00C809A7" w:rsidRDefault="00C809A7" w:rsidP="00C809A7">
      <w:pPr>
        <w:rPr>
          <w:sz w:val="24"/>
          <w:szCs w:val="24"/>
        </w:rPr>
      </w:pPr>
      <w:r w:rsidRPr="00C809A7">
        <w:rPr>
          <w:b/>
          <w:bCs/>
          <w:lang w:eastAsia="bg-BG"/>
        </w:rPr>
        <w:t>Клинична ефикасност</w:t>
      </w:r>
    </w:p>
    <w:p w14:paraId="13B14C47" w14:textId="77777777" w:rsidR="00C809A7" w:rsidRDefault="00C809A7" w:rsidP="00C809A7">
      <w:pPr>
        <w:rPr>
          <w:lang w:eastAsia="bg-BG"/>
        </w:rPr>
      </w:pPr>
    </w:p>
    <w:p w14:paraId="6DF48633" w14:textId="6B8CCD6A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 xml:space="preserve">При периферно артериално заболяване в стадий I </w:t>
      </w:r>
      <w:proofErr w:type="spellStart"/>
      <w:r w:rsidRPr="00C809A7">
        <w:rPr>
          <w:lang w:eastAsia="bg-BG"/>
        </w:rPr>
        <w:t>нафтидрофурил</w:t>
      </w:r>
      <w:proofErr w:type="spellEnd"/>
      <w:r w:rsidRPr="00C809A7">
        <w:rPr>
          <w:lang w:eastAsia="bg-BG"/>
        </w:rPr>
        <w:t xml:space="preserve"> значително увеличава извървяното на тренажор разстояние, в сравнение с плацебо.</w:t>
      </w:r>
    </w:p>
    <w:p w14:paraId="58CD42C5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 xml:space="preserve">В клинично проучване, проведено при пациенти с </w:t>
      </w:r>
      <w:r w:rsidRPr="00C809A7">
        <w:rPr>
          <w:lang w:val="en-US"/>
        </w:rPr>
        <w:t xml:space="preserve">claudication </w:t>
      </w:r>
      <w:proofErr w:type="spellStart"/>
      <w:r w:rsidRPr="00C809A7">
        <w:rPr>
          <w:lang w:val="en-US"/>
        </w:rPr>
        <w:t>intermittens</w:t>
      </w:r>
      <w:proofErr w:type="spellEnd"/>
      <w:r w:rsidRPr="00C809A7">
        <w:rPr>
          <w:lang w:val="en-US"/>
        </w:rPr>
        <w:t xml:space="preserve">, </w:t>
      </w:r>
      <w:r w:rsidRPr="00C809A7">
        <w:rPr>
          <w:lang w:eastAsia="bg-BG"/>
        </w:rPr>
        <w:t>е наблюдавано намаляване на интензитета и честотата на болката по време на физическо усилие, както и увеличаване на ежедневната активност.</w:t>
      </w:r>
    </w:p>
    <w:p w14:paraId="458D217E" w14:textId="77777777" w:rsidR="00C809A7" w:rsidRDefault="00C809A7" w:rsidP="00C809A7">
      <w:pPr>
        <w:rPr>
          <w:lang w:eastAsia="bg-BG"/>
        </w:rPr>
      </w:pPr>
    </w:p>
    <w:p w14:paraId="55875D4D" w14:textId="4723DAC9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 xml:space="preserve">Клиничните ползи при перорално лечение с </w:t>
      </w:r>
      <w:proofErr w:type="spellStart"/>
      <w:r w:rsidRPr="00C809A7">
        <w:rPr>
          <w:lang w:eastAsia="bg-BG"/>
        </w:rPr>
        <w:t>нафтидрофурил</w:t>
      </w:r>
      <w:proofErr w:type="spellEnd"/>
      <w:r w:rsidRPr="00C809A7">
        <w:rPr>
          <w:lang w:eastAsia="bg-BG"/>
        </w:rPr>
        <w:t xml:space="preserve"> са:</w:t>
      </w:r>
    </w:p>
    <w:p w14:paraId="451335BA" w14:textId="77777777" w:rsidR="00C809A7" w:rsidRPr="00C809A7" w:rsidRDefault="00C809A7" w:rsidP="00C809A7">
      <w:pPr>
        <w:pStyle w:val="ListParagraph"/>
        <w:numPr>
          <w:ilvl w:val="0"/>
          <w:numId w:val="23"/>
        </w:numPr>
        <w:rPr>
          <w:lang w:eastAsia="bg-BG"/>
        </w:rPr>
      </w:pPr>
      <w:r w:rsidRPr="00C809A7">
        <w:rPr>
          <w:lang w:eastAsia="bg-BG"/>
        </w:rPr>
        <w:t xml:space="preserve">Увеличава извървяното разстояние при пациенти с </w:t>
      </w:r>
      <w:r w:rsidRPr="00C809A7">
        <w:rPr>
          <w:lang w:val="en-US"/>
        </w:rPr>
        <w:t xml:space="preserve">claudication </w:t>
      </w:r>
      <w:proofErr w:type="spellStart"/>
      <w:r w:rsidRPr="00C809A7">
        <w:rPr>
          <w:lang w:val="en-US"/>
        </w:rPr>
        <w:t>intermittens</w:t>
      </w:r>
      <w:proofErr w:type="spellEnd"/>
      <w:r w:rsidRPr="00C809A7">
        <w:rPr>
          <w:lang w:val="en-US"/>
        </w:rPr>
        <w:t xml:space="preserve"> </w:t>
      </w:r>
      <w:r w:rsidRPr="00C809A7">
        <w:rPr>
          <w:lang w:eastAsia="bg-BG"/>
        </w:rPr>
        <w:t>и подобрява качеството на живот, което е оценено съгласно специфична скала на заболяванията</w:t>
      </w:r>
    </w:p>
    <w:p w14:paraId="0D0109D9" w14:textId="77777777" w:rsidR="00C809A7" w:rsidRPr="00C809A7" w:rsidRDefault="00C809A7" w:rsidP="00C809A7">
      <w:pPr>
        <w:pStyle w:val="ListParagraph"/>
        <w:numPr>
          <w:ilvl w:val="0"/>
          <w:numId w:val="23"/>
        </w:numPr>
        <w:rPr>
          <w:lang w:eastAsia="bg-BG"/>
        </w:rPr>
      </w:pPr>
      <w:r w:rsidRPr="00C809A7">
        <w:rPr>
          <w:lang w:eastAsia="bg-BG"/>
        </w:rPr>
        <w:t xml:space="preserve">Облекчава симптомите (продължителност и тежест на кризите) при синдрома на </w:t>
      </w:r>
      <w:proofErr w:type="spellStart"/>
      <w:r w:rsidRPr="00C809A7">
        <w:rPr>
          <w:lang w:eastAsia="bg-BG"/>
        </w:rPr>
        <w:t>Рейно</w:t>
      </w:r>
      <w:proofErr w:type="spellEnd"/>
    </w:p>
    <w:p w14:paraId="7BE3852C" w14:textId="77777777" w:rsidR="00C809A7" w:rsidRPr="00C809A7" w:rsidRDefault="00C809A7" w:rsidP="00C809A7">
      <w:pPr>
        <w:pStyle w:val="ListParagraph"/>
        <w:numPr>
          <w:ilvl w:val="0"/>
          <w:numId w:val="23"/>
        </w:numPr>
        <w:rPr>
          <w:lang w:eastAsia="bg-BG"/>
        </w:rPr>
      </w:pPr>
      <w:r w:rsidRPr="00C809A7">
        <w:rPr>
          <w:lang w:eastAsia="bg-BG"/>
        </w:rPr>
        <w:t xml:space="preserve">Възстановява когнитивните функции, определени чрез </w:t>
      </w:r>
      <w:proofErr w:type="spellStart"/>
      <w:r w:rsidRPr="00C809A7">
        <w:rPr>
          <w:lang w:eastAsia="bg-BG"/>
        </w:rPr>
        <w:t>психометрични</w:t>
      </w:r>
      <w:proofErr w:type="spellEnd"/>
      <w:r w:rsidRPr="00C809A7">
        <w:rPr>
          <w:lang w:eastAsia="bg-BG"/>
        </w:rPr>
        <w:t xml:space="preserve"> тестове, а също и способността за решаване на ежедневни проблеми при пациенти със сенилна деменция</w:t>
      </w:r>
    </w:p>
    <w:p w14:paraId="6CDB2723" w14:textId="77777777" w:rsidR="00C809A7" w:rsidRPr="00C809A7" w:rsidRDefault="00C809A7" w:rsidP="00C809A7"/>
    <w:p w14:paraId="0F749DE9" w14:textId="5C5F2F29" w:rsidR="009B171C" w:rsidRDefault="002C50EE" w:rsidP="00CA1B57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4AA11182" w14:textId="77777777" w:rsidR="00C809A7" w:rsidRPr="00C809A7" w:rsidRDefault="00C809A7" w:rsidP="00C809A7"/>
    <w:p w14:paraId="5FAC0C40" w14:textId="77777777" w:rsidR="00C809A7" w:rsidRPr="00C809A7" w:rsidRDefault="00C809A7" w:rsidP="00C809A7">
      <w:pPr>
        <w:pStyle w:val="Heading3"/>
        <w:rPr>
          <w:rFonts w:eastAsia="Times New Roman"/>
          <w:u w:val="single"/>
        </w:rPr>
      </w:pPr>
      <w:r w:rsidRPr="00C809A7">
        <w:rPr>
          <w:rFonts w:eastAsia="Times New Roman"/>
          <w:u w:val="single"/>
          <w:lang w:eastAsia="bg-BG"/>
        </w:rPr>
        <w:t>Абсорбция</w:t>
      </w:r>
    </w:p>
    <w:p w14:paraId="665ECF69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>Абсорбцията в храносмилателния тракт е бърза: плазмените концентрации достигат пика си половин час след приема.</w:t>
      </w:r>
    </w:p>
    <w:p w14:paraId="54506974" w14:textId="77777777" w:rsidR="00C809A7" w:rsidRDefault="00C809A7" w:rsidP="00C809A7">
      <w:pPr>
        <w:rPr>
          <w:lang w:eastAsia="bg-BG"/>
        </w:rPr>
      </w:pPr>
    </w:p>
    <w:p w14:paraId="5E47D904" w14:textId="20436397" w:rsidR="00C809A7" w:rsidRPr="00C809A7" w:rsidRDefault="00C809A7" w:rsidP="00C809A7">
      <w:pPr>
        <w:pStyle w:val="Heading3"/>
        <w:rPr>
          <w:rFonts w:eastAsia="Times New Roman"/>
          <w:u w:val="single"/>
        </w:rPr>
      </w:pPr>
      <w:r w:rsidRPr="00C809A7">
        <w:rPr>
          <w:rFonts w:eastAsia="Times New Roman"/>
          <w:u w:val="single"/>
          <w:lang w:eastAsia="bg-BG"/>
        </w:rPr>
        <w:t>Разпределение</w:t>
      </w:r>
    </w:p>
    <w:p w14:paraId="055D618C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>Свързването с плазмените протеини е 92%.</w:t>
      </w:r>
    </w:p>
    <w:p w14:paraId="6A73EB55" w14:textId="77777777" w:rsidR="00C809A7" w:rsidRPr="00C809A7" w:rsidRDefault="00C809A7" w:rsidP="00C809A7">
      <w:pPr>
        <w:rPr>
          <w:sz w:val="24"/>
          <w:szCs w:val="24"/>
        </w:rPr>
      </w:pPr>
      <w:proofErr w:type="spellStart"/>
      <w:r w:rsidRPr="00C809A7">
        <w:rPr>
          <w:lang w:eastAsia="bg-BG"/>
        </w:rPr>
        <w:t>Нафтидрофурил</w:t>
      </w:r>
      <w:proofErr w:type="spellEnd"/>
      <w:r w:rsidRPr="00C809A7">
        <w:rPr>
          <w:lang w:eastAsia="bg-BG"/>
        </w:rPr>
        <w:t xml:space="preserve"> преминава кръвно-мозъчната бариера и вероятно плацентата.</w:t>
      </w:r>
    </w:p>
    <w:p w14:paraId="587ABBA8" w14:textId="77777777" w:rsidR="00C809A7" w:rsidRDefault="00C809A7" w:rsidP="00C809A7">
      <w:pPr>
        <w:rPr>
          <w:lang w:eastAsia="bg-BG"/>
        </w:rPr>
      </w:pPr>
    </w:p>
    <w:p w14:paraId="7C1813E9" w14:textId="2BEA5990" w:rsidR="00C809A7" w:rsidRPr="00C809A7" w:rsidRDefault="00C809A7" w:rsidP="00C809A7">
      <w:pPr>
        <w:pStyle w:val="Heading3"/>
        <w:rPr>
          <w:rFonts w:eastAsia="Times New Roman"/>
          <w:u w:val="single"/>
        </w:rPr>
      </w:pPr>
      <w:r w:rsidRPr="00C809A7">
        <w:rPr>
          <w:rFonts w:eastAsia="Times New Roman"/>
          <w:u w:val="single"/>
          <w:lang w:eastAsia="bg-BG"/>
        </w:rPr>
        <w:t>Метаболизъм</w:t>
      </w:r>
    </w:p>
    <w:p w14:paraId="42C0D166" w14:textId="77777777" w:rsidR="00C809A7" w:rsidRPr="00C809A7" w:rsidRDefault="00C809A7" w:rsidP="00C809A7">
      <w:pPr>
        <w:rPr>
          <w:sz w:val="24"/>
          <w:szCs w:val="24"/>
        </w:rPr>
      </w:pPr>
      <w:proofErr w:type="spellStart"/>
      <w:r w:rsidRPr="00C809A7">
        <w:rPr>
          <w:lang w:eastAsia="bg-BG"/>
        </w:rPr>
        <w:t>Нафтидрофурил</w:t>
      </w:r>
      <w:proofErr w:type="spellEnd"/>
      <w:r w:rsidRPr="00C809A7">
        <w:rPr>
          <w:lang w:eastAsia="bg-BG"/>
        </w:rPr>
        <w:t xml:space="preserve"> се трансформира в различни неактивни метаболити, предимно чрез хидролиза.</w:t>
      </w:r>
    </w:p>
    <w:p w14:paraId="39E3346E" w14:textId="77777777" w:rsidR="00C809A7" w:rsidRDefault="00C809A7" w:rsidP="00C809A7">
      <w:pPr>
        <w:rPr>
          <w:lang w:eastAsia="bg-BG"/>
        </w:rPr>
      </w:pPr>
    </w:p>
    <w:p w14:paraId="7A2E045A" w14:textId="777E0DC5" w:rsidR="00C809A7" w:rsidRPr="00C809A7" w:rsidRDefault="00C809A7" w:rsidP="00C809A7">
      <w:pPr>
        <w:pStyle w:val="Heading3"/>
        <w:rPr>
          <w:rFonts w:eastAsia="Times New Roman"/>
          <w:u w:val="single"/>
        </w:rPr>
      </w:pPr>
      <w:r w:rsidRPr="00C809A7">
        <w:rPr>
          <w:rFonts w:eastAsia="Times New Roman"/>
          <w:u w:val="single"/>
          <w:lang w:eastAsia="bg-BG"/>
        </w:rPr>
        <w:lastRenderedPageBreak/>
        <w:t>Елиминиране</w:t>
      </w:r>
    </w:p>
    <w:p w14:paraId="5269E9C7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 xml:space="preserve">80% от лекарствения продукт се </w:t>
      </w:r>
      <w:proofErr w:type="spellStart"/>
      <w:r w:rsidRPr="00C809A7">
        <w:rPr>
          <w:lang w:eastAsia="bg-BG"/>
        </w:rPr>
        <w:t>екскретира</w:t>
      </w:r>
      <w:proofErr w:type="spellEnd"/>
      <w:r w:rsidRPr="00C809A7">
        <w:rPr>
          <w:lang w:eastAsia="bg-BG"/>
        </w:rPr>
        <w:t xml:space="preserve"> с урината под формата на метаболити, предимно </w:t>
      </w:r>
      <w:proofErr w:type="spellStart"/>
      <w:r w:rsidRPr="00C809A7">
        <w:rPr>
          <w:lang w:eastAsia="bg-BG"/>
        </w:rPr>
        <w:t>конюгирани</w:t>
      </w:r>
      <w:proofErr w:type="spellEnd"/>
      <w:r w:rsidRPr="00C809A7">
        <w:rPr>
          <w:lang w:eastAsia="bg-BG"/>
        </w:rPr>
        <w:t>.</w:t>
      </w:r>
    </w:p>
    <w:p w14:paraId="443A6583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>Елиминационният полуживот е приблизително 1,5 часа.</w:t>
      </w:r>
    </w:p>
    <w:p w14:paraId="40B2A3D1" w14:textId="77777777" w:rsidR="00C809A7" w:rsidRDefault="00C809A7" w:rsidP="00C809A7">
      <w:pPr>
        <w:rPr>
          <w:b/>
          <w:bCs/>
          <w:lang w:eastAsia="bg-BG"/>
        </w:rPr>
      </w:pPr>
    </w:p>
    <w:p w14:paraId="0F5533DA" w14:textId="356A0E48" w:rsidR="00C809A7" w:rsidRPr="00C809A7" w:rsidRDefault="00C809A7" w:rsidP="00C809A7">
      <w:pPr>
        <w:rPr>
          <w:sz w:val="24"/>
          <w:szCs w:val="24"/>
        </w:rPr>
      </w:pPr>
      <w:r w:rsidRPr="00C809A7">
        <w:rPr>
          <w:b/>
          <w:bCs/>
          <w:lang w:eastAsia="bg-BG"/>
        </w:rPr>
        <w:t>Пациенти с бъбречни увреждания</w:t>
      </w:r>
    </w:p>
    <w:p w14:paraId="52B2DCD4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 xml:space="preserve">След приема на единична перорална доза от 200 </w:t>
      </w:r>
      <w:r w:rsidRPr="00C809A7">
        <w:rPr>
          <w:lang w:val="en-US"/>
        </w:rPr>
        <w:t xml:space="preserve">mg </w:t>
      </w:r>
      <w:proofErr w:type="spellStart"/>
      <w:r w:rsidRPr="00C809A7">
        <w:rPr>
          <w:lang w:eastAsia="bg-BG"/>
        </w:rPr>
        <w:t>нафтидрофурил</w:t>
      </w:r>
      <w:proofErr w:type="spellEnd"/>
      <w:r w:rsidRPr="00C809A7">
        <w:rPr>
          <w:lang w:eastAsia="bg-BG"/>
        </w:rPr>
        <w:t xml:space="preserve"> </w:t>
      </w:r>
      <w:proofErr w:type="spellStart"/>
      <w:r w:rsidRPr="00C809A7">
        <w:rPr>
          <w:lang w:eastAsia="bg-BG"/>
        </w:rPr>
        <w:t>оксалат</w:t>
      </w:r>
      <w:proofErr w:type="spellEnd"/>
      <w:r w:rsidRPr="00C809A7">
        <w:rPr>
          <w:lang w:eastAsia="bg-BG"/>
        </w:rPr>
        <w:t xml:space="preserve">, </w:t>
      </w:r>
      <w:proofErr w:type="spellStart"/>
      <w:r w:rsidRPr="00C809A7">
        <w:rPr>
          <w:lang w:eastAsia="bg-BG"/>
        </w:rPr>
        <w:t>фармакокинетичните</w:t>
      </w:r>
      <w:proofErr w:type="spellEnd"/>
      <w:r w:rsidRPr="00C809A7">
        <w:rPr>
          <w:lang w:eastAsia="bg-BG"/>
        </w:rPr>
        <w:t xml:space="preserve"> параметри на </w:t>
      </w:r>
      <w:proofErr w:type="spellStart"/>
      <w:r w:rsidRPr="00C809A7">
        <w:rPr>
          <w:lang w:eastAsia="bg-BG"/>
        </w:rPr>
        <w:t>нафтидрофурил</w:t>
      </w:r>
      <w:proofErr w:type="spellEnd"/>
      <w:r w:rsidRPr="00C809A7">
        <w:rPr>
          <w:lang w:eastAsia="bg-BG"/>
        </w:rPr>
        <w:t xml:space="preserve"> не са значимо по-различни при здрави доброволци и пациенти с бъбречно увреждане. Затова не е необходимо специфично адаптиране на дозата при пациенти със средно или тежко бъбречно увреждане.</w:t>
      </w:r>
    </w:p>
    <w:p w14:paraId="3C26BE94" w14:textId="77777777" w:rsidR="00C809A7" w:rsidRDefault="00C809A7" w:rsidP="00C809A7">
      <w:pPr>
        <w:rPr>
          <w:b/>
          <w:bCs/>
          <w:lang w:eastAsia="bg-BG"/>
        </w:rPr>
      </w:pPr>
    </w:p>
    <w:p w14:paraId="32CE986B" w14:textId="0EB12009" w:rsidR="00C809A7" w:rsidRPr="00C809A7" w:rsidRDefault="00C809A7" w:rsidP="00C809A7">
      <w:pPr>
        <w:rPr>
          <w:sz w:val="24"/>
          <w:szCs w:val="24"/>
        </w:rPr>
      </w:pPr>
      <w:r w:rsidRPr="00C809A7">
        <w:rPr>
          <w:b/>
          <w:bCs/>
          <w:lang w:eastAsia="bg-BG"/>
        </w:rPr>
        <w:t>Пациенти в напреднала възраст</w:t>
      </w:r>
    </w:p>
    <w:p w14:paraId="3ABA0DD3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 xml:space="preserve">При пациенти в напреднала възраст не е установена промяна във </w:t>
      </w:r>
      <w:proofErr w:type="spellStart"/>
      <w:r w:rsidRPr="00C809A7">
        <w:rPr>
          <w:lang w:eastAsia="bg-BG"/>
        </w:rPr>
        <w:t>фармакокинетичния</w:t>
      </w:r>
      <w:proofErr w:type="spellEnd"/>
      <w:r w:rsidRPr="00C809A7">
        <w:rPr>
          <w:lang w:eastAsia="bg-BG"/>
        </w:rPr>
        <w:t xml:space="preserve"> профил на пероралния </w:t>
      </w:r>
      <w:proofErr w:type="spellStart"/>
      <w:r w:rsidRPr="00C809A7">
        <w:rPr>
          <w:lang w:eastAsia="bg-BG"/>
        </w:rPr>
        <w:t>нафтидрофурил</w:t>
      </w:r>
      <w:proofErr w:type="spellEnd"/>
      <w:r w:rsidRPr="00C809A7">
        <w:rPr>
          <w:lang w:eastAsia="bg-BG"/>
        </w:rPr>
        <w:t>.</w:t>
      </w:r>
    </w:p>
    <w:p w14:paraId="0A962168" w14:textId="77777777" w:rsidR="00C809A7" w:rsidRPr="00C809A7" w:rsidRDefault="00C809A7" w:rsidP="00C809A7"/>
    <w:p w14:paraId="674BE4E2" w14:textId="20298B5C" w:rsidR="009B171C" w:rsidRDefault="002C50EE" w:rsidP="00CA1B57">
      <w:pPr>
        <w:pStyle w:val="Heading2"/>
      </w:pPr>
      <w:r>
        <w:t>5.3. Предклинични данни за безопасност</w:t>
      </w:r>
    </w:p>
    <w:p w14:paraId="74D407CF" w14:textId="10FFEE3A" w:rsidR="00C809A7" w:rsidRPr="00C809A7" w:rsidRDefault="00C809A7" w:rsidP="00C809A7">
      <w:proofErr w:type="spellStart"/>
      <w:r>
        <w:t>Нафтидрофурил</w:t>
      </w:r>
      <w:proofErr w:type="spellEnd"/>
      <w:r>
        <w:t xml:space="preserve"> няма мутагенен или </w:t>
      </w:r>
      <w:proofErr w:type="spellStart"/>
      <w:r>
        <w:t>генотоксичен</w:t>
      </w:r>
      <w:proofErr w:type="spellEnd"/>
      <w:r>
        <w:t xml:space="preserve"> ефект, както и тератогенни или нежелани реакции върху репродуктивните системи на мъжки и женски животни.</w:t>
      </w:r>
    </w:p>
    <w:p w14:paraId="6940F72E" w14:textId="4562D8E6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38B85B49" w14:textId="77777777" w:rsidR="00C809A7" w:rsidRPr="00C809A7" w:rsidRDefault="00C809A7" w:rsidP="00C809A7">
      <w:pPr>
        <w:rPr>
          <w:sz w:val="24"/>
          <w:szCs w:val="24"/>
          <w:lang w:val="en-US"/>
        </w:rPr>
      </w:pPr>
      <w:r w:rsidRPr="00C809A7">
        <w:rPr>
          <w:lang w:val="en-US"/>
        </w:rPr>
        <w:t xml:space="preserve">Merck </w:t>
      </w:r>
      <w:proofErr w:type="spellStart"/>
      <w:r w:rsidRPr="00C809A7">
        <w:rPr>
          <w:lang w:val="en-US"/>
        </w:rPr>
        <w:t>Sante</w:t>
      </w:r>
      <w:proofErr w:type="spellEnd"/>
      <w:r w:rsidRPr="00C809A7">
        <w:rPr>
          <w:lang w:val="en-US"/>
        </w:rPr>
        <w:t xml:space="preserve"> </w:t>
      </w:r>
      <w:proofErr w:type="spellStart"/>
      <w:r w:rsidRPr="00C809A7">
        <w:rPr>
          <w:lang w:val="en-US"/>
        </w:rPr>
        <w:t>s.a.s.</w:t>
      </w:r>
      <w:proofErr w:type="spellEnd"/>
    </w:p>
    <w:p w14:paraId="1392D9F6" w14:textId="77777777" w:rsidR="00C809A7" w:rsidRPr="00C809A7" w:rsidRDefault="00C809A7" w:rsidP="00C809A7">
      <w:pPr>
        <w:rPr>
          <w:sz w:val="24"/>
          <w:szCs w:val="24"/>
          <w:lang w:val="en-US"/>
        </w:rPr>
      </w:pPr>
      <w:r w:rsidRPr="00C809A7">
        <w:rPr>
          <w:lang w:eastAsia="bg-BG"/>
        </w:rPr>
        <w:t xml:space="preserve">37, </w:t>
      </w:r>
      <w:r w:rsidRPr="00C809A7">
        <w:rPr>
          <w:lang w:val="en-US"/>
        </w:rPr>
        <w:t>rue Saint Romain</w:t>
      </w:r>
    </w:p>
    <w:p w14:paraId="7C27C15F" w14:textId="03C06F10" w:rsidR="00C809A7" w:rsidRPr="00C809A7" w:rsidRDefault="00C809A7" w:rsidP="00C809A7">
      <w:r w:rsidRPr="00C809A7">
        <w:rPr>
          <w:lang w:val="en-US"/>
        </w:rPr>
        <w:t xml:space="preserve">69379 Lyon CEDEX 08, </w:t>
      </w:r>
      <w:r w:rsidRPr="00C809A7">
        <w:rPr>
          <w:lang w:eastAsia="bg-BG"/>
        </w:rPr>
        <w:t>Франция</w:t>
      </w:r>
    </w:p>
    <w:p w14:paraId="04840D59" w14:textId="0871713D" w:rsidR="002C50EE" w:rsidRDefault="002C50EE" w:rsidP="002C50EE">
      <w:pPr>
        <w:pStyle w:val="Heading1"/>
      </w:pPr>
      <w:r>
        <w:t>8. НОМЕР НА РАЗРЕШЕНИЕТО ЗА УПОТРЕБА</w:t>
      </w:r>
    </w:p>
    <w:p w14:paraId="0311DC06" w14:textId="7CAAC49F" w:rsidR="00C809A7" w:rsidRPr="00C809A7" w:rsidRDefault="00C809A7" w:rsidP="00C809A7">
      <w:r>
        <w:t>№11-1932</w:t>
      </w:r>
    </w:p>
    <w:p w14:paraId="5900CBF3" w14:textId="3E45FB4D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4F558EC8" w14:textId="77777777" w:rsidR="00C809A7" w:rsidRPr="00C809A7" w:rsidRDefault="00C809A7" w:rsidP="00C809A7">
      <w:pPr>
        <w:rPr>
          <w:sz w:val="24"/>
          <w:szCs w:val="24"/>
        </w:rPr>
      </w:pPr>
      <w:r w:rsidRPr="00C809A7">
        <w:rPr>
          <w:lang w:eastAsia="bg-BG"/>
        </w:rPr>
        <w:t>20.11.2002 г.</w:t>
      </w:r>
    </w:p>
    <w:p w14:paraId="1DC69669" w14:textId="2053650D" w:rsidR="00C809A7" w:rsidRPr="00C809A7" w:rsidRDefault="00C809A7" w:rsidP="00C809A7">
      <w:r w:rsidRPr="00C809A7">
        <w:rPr>
          <w:lang w:eastAsia="bg-BG"/>
        </w:rPr>
        <w:t>16.04.2008 г.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737D1411" w:rsidR="00C87E90" w:rsidRPr="003E3126" w:rsidRDefault="00C809A7" w:rsidP="00C809A7">
      <w:r>
        <w:t>март 2018 г.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2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0"/>
  </w:num>
  <w:num w:numId="3">
    <w:abstractNumId w:val="9"/>
  </w:num>
  <w:num w:numId="4">
    <w:abstractNumId w:val="3"/>
  </w:num>
  <w:num w:numId="5">
    <w:abstractNumId w:val="1"/>
  </w:num>
  <w:num w:numId="6">
    <w:abstractNumId w:val="12"/>
  </w:num>
  <w:num w:numId="7">
    <w:abstractNumId w:val="7"/>
  </w:num>
  <w:num w:numId="8">
    <w:abstractNumId w:val="11"/>
  </w:num>
  <w:num w:numId="9">
    <w:abstractNumId w:val="2"/>
  </w:num>
  <w:num w:numId="10">
    <w:abstractNumId w:val="4"/>
  </w:num>
  <w:num w:numId="11">
    <w:abstractNumId w:val="22"/>
  </w:num>
  <w:num w:numId="12">
    <w:abstractNumId w:val="10"/>
  </w:num>
  <w:num w:numId="13">
    <w:abstractNumId w:val="15"/>
  </w:num>
  <w:num w:numId="14">
    <w:abstractNumId w:val="8"/>
  </w:num>
  <w:num w:numId="15">
    <w:abstractNumId w:val="21"/>
  </w:num>
  <w:num w:numId="16">
    <w:abstractNumId w:val="6"/>
  </w:num>
  <w:num w:numId="17">
    <w:abstractNumId w:val="17"/>
  </w:num>
  <w:num w:numId="18">
    <w:abstractNumId w:val="5"/>
  </w:num>
  <w:num w:numId="19">
    <w:abstractNumId w:val="19"/>
  </w:num>
  <w:num w:numId="20">
    <w:abstractNumId w:val="16"/>
  </w:num>
  <w:num w:numId="21">
    <w:abstractNumId w:val="13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4DBB"/>
    <w:rsid w:val="002C50EE"/>
    <w:rsid w:val="00340A0A"/>
    <w:rsid w:val="003E3126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814073"/>
    <w:rsid w:val="00826F0D"/>
    <w:rsid w:val="00893B92"/>
    <w:rsid w:val="008C70A2"/>
    <w:rsid w:val="009773E4"/>
    <w:rsid w:val="009B171C"/>
    <w:rsid w:val="00A20351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91754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1152</Words>
  <Characters>6568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2021-08-06T10:12:00Z</dcterms:created>
  <dcterms:modified xsi:type="dcterms:W3CDTF">2021-08-06T10:12:00Z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