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7CB787D2" w:rsidR="007122AD" w:rsidRDefault="00DD466D" w:rsidP="00936AD0">
      <w:pPr>
        <w:pStyle w:val="Heading1"/>
      </w:pPr>
      <w:r>
        <w:t>1.ИМЕ НА ЛЕКАРСТВЕНИЯ ПРОДУКТ</w:t>
      </w:r>
    </w:p>
    <w:p w14:paraId="27E2842B" w14:textId="37F52948" w:rsidR="00E4656E" w:rsidRDefault="00E4656E" w:rsidP="00E4656E"/>
    <w:p w14:paraId="1CBA03E1" w14:textId="77777777" w:rsidR="00E4656E" w:rsidRPr="00E4656E" w:rsidRDefault="00E4656E" w:rsidP="00E4656E">
      <w:pPr>
        <w:rPr>
          <w:sz w:val="24"/>
          <w:szCs w:val="24"/>
        </w:rPr>
      </w:pPr>
      <w:r w:rsidRPr="00E4656E">
        <w:rPr>
          <w:lang w:eastAsia="bg-BG"/>
        </w:rPr>
        <w:t>Енап</w:t>
      </w:r>
      <w:r w:rsidRPr="00E4656E">
        <w:t>-</w:t>
      </w:r>
      <w:r w:rsidRPr="00E4656E">
        <w:rPr>
          <w:lang w:val="en-US"/>
        </w:rPr>
        <w:t>HL</w:t>
      </w:r>
      <w:r w:rsidRPr="00E4656E">
        <w:t xml:space="preserve"> </w:t>
      </w:r>
      <w:r w:rsidRPr="00E4656E">
        <w:rPr>
          <w:lang w:eastAsia="bg-BG"/>
        </w:rPr>
        <w:t xml:space="preserve">20 </w:t>
      </w:r>
      <w:r w:rsidRPr="00E4656E">
        <w:rPr>
          <w:lang w:val="en-US"/>
        </w:rPr>
        <w:t>mg</w:t>
      </w:r>
      <w:r w:rsidRPr="00E4656E">
        <w:t xml:space="preserve">/12,5 </w:t>
      </w:r>
      <w:r w:rsidRPr="00E4656E">
        <w:rPr>
          <w:lang w:val="en-US"/>
        </w:rPr>
        <w:t>mg</w:t>
      </w:r>
      <w:r w:rsidRPr="00E4656E">
        <w:t xml:space="preserve"> </w:t>
      </w:r>
      <w:r w:rsidRPr="00E4656E">
        <w:rPr>
          <w:lang w:eastAsia="bg-BG"/>
        </w:rPr>
        <w:t>таблетки</w:t>
      </w:r>
    </w:p>
    <w:p w14:paraId="533D89D2" w14:textId="27338883" w:rsidR="00E4656E" w:rsidRPr="00E4656E" w:rsidRDefault="00E4656E" w:rsidP="00E4656E">
      <w:proofErr w:type="spellStart"/>
      <w:r w:rsidRPr="00E4656E">
        <w:rPr>
          <w:lang w:val="en-US"/>
        </w:rPr>
        <w:t>Enap</w:t>
      </w:r>
      <w:proofErr w:type="spellEnd"/>
      <w:r w:rsidRPr="00E4656E">
        <w:t>-</w:t>
      </w:r>
      <w:r w:rsidRPr="00E4656E">
        <w:rPr>
          <w:lang w:val="en-US"/>
        </w:rPr>
        <w:t>HL</w:t>
      </w:r>
      <w:r w:rsidRPr="00E4656E">
        <w:t xml:space="preserve"> </w:t>
      </w:r>
      <w:r w:rsidRPr="00E4656E">
        <w:rPr>
          <w:lang w:eastAsia="bg-BG"/>
        </w:rPr>
        <w:t xml:space="preserve">20 </w:t>
      </w:r>
      <w:r w:rsidRPr="00E4656E">
        <w:rPr>
          <w:lang w:val="en-US"/>
        </w:rPr>
        <w:t>mg</w:t>
      </w:r>
      <w:r w:rsidRPr="00E4656E">
        <w:t xml:space="preserve">/12.5 </w:t>
      </w:r>
      <w:r w:rsidRPr="00E4656E">
        <w:rPr>
          <w:lang w:val="en-US"/>
        </w:rPr>
        <w:t>mg</w:t>
      </w:r>
      <w:r w:rsidRPr="00E4656E">
        <w:t xml:space="preserve"> </w:t>
      </w:r>
      <w:r w:rsidRPr="00E4656E">
        <w:rPr>
          <w:lang w:val="en-US"/>
        </w:rPr>
        <w:t>tablets</w:t>
      </w:r>
    </w:p>
    <w:p w14:paraId="6920A680" w14:textId="7F08BEC9" w:rsidR="00C40420" w:rsidRDefault="00DD466D" w:rsidP="004A448E">
      <w:pPr>
        <w:pStyle w:val="Heading1"/>
      </w:pPr>
      <w:r>
        <w:t>2. КАЧЕСТВЕН И КОЛИЧЕСТВЕН СЪСТАВ</w:t>
      </w:r>
    </w:p>
    <w:p w14:paraId="0D8C23E0" w14:textId="54490FC8" w:rsidR="00E4656E" w:rsidRDefault="00E4656E" w:rsidP="00E4656E"/>
    <w:p w14:paraId="12ED301B" w14:textId="77777777" w:rsidR="00E4656E" w:rsidRPr="00E4656E" w:rsidRDefault="00E4656E" w:rsidP="00E4656E">
      <w:pPr>
        <w:spacing w:line="240" w:lineRule="auto"/>
        <w:rPr>
          <w:rFonts w:eastAsia="Times New Roman" w:cs="Arial"/>
          <w:sz w:val="24"/>
          <w:szCs w:val="24"/>
        </w:rPr>
      </w:pPr>
      <w:r w:rsidRPr="00E4656E">
        <w:rPr>
          <w:rFonts w:eastAsia="Times New Roman" w:cs="Arial"/>
          <w:color w:val="000000"/>
          <w:lang w:eastAsia="bg-BG"/>
        </w:rPr>
        <w:t>Всяка Енап</w:t>
      </w:r>
      <w:r w:rsidRPr="00E4656E">
        <w:rPr>
          <w:rFonts w:eastAsia="Times New Roman" w:cs="Arial"/>
          <w:color w:val="000000"/>
        </w:rPr>
        <w:t>-</w:t>
      </w:r>
      <w:r w:rsidRPr="00E4656E">
        <w:rPr>
          <w:rFonts w:eastAsia="Times New Roman" w:cs="Arial"/>
          <w:color w:val="000000"/>
          <w:lang w:val="en-US"/>
        </w:rPr>
        <w:t>HL</w:t>
      </w:r>
      <w:r w:rsidRPr="00E4656E">
        <w:rPr>
          <w:rFonts w:eastAsia="Times New Roman" w:cs="Arial"/>
          <w:color w:val="000000"/>
        </w:rPr>
        <w:t xml:space="preserve"> </w:t>
      </w:r>
      <w:r w:rsidRPr="00E4656E">
        <w:rPr>
          <w:rFonts w:eastAsia="Times New Roman" w:cs="Arial"/>
          <w:color w:val="000000"/>
          <w:lang w:eastAsia="bg-BG"/>
        </w:rPr>
        <w:t xml:space="preserve">20 </w:t>
      </w:r>
      <w:r w:rsidRPr="00E4656E">
        <w:rPr>
          <w:rFonts w:eastAsia="Times New Roman" w:cs="Arial"/>
          <w:color w:val="000000"/>
          <w:lang w:val="en-US"/>
        </w:rPr>
        <w:t>mg</w:t>
      </w:r>
      <w:r w:rsidRPr="00E4656E">
        <w:rPr>
          <w:rFonts w:eastAsia="Times New Roman" w:cs="Arial"/>
          <w:color w:val="000000"/>
        </w:rPr>
        <w:t>/</w:t>
      </w:r>
      <w:r w:rsidRPr="00E4656E">
        <w:rPr>
          <w:rFonts w:eastAsia="Times New Roman" w:cs="Arial"/>
          <w:color w:val="000000"/>
          <w:lang w:eastAsia="bg-BG"/>
        </w:rPr>
        <w:t xml:space="preserve">12,5 </w:t>
      </w:r>
      <w:r w:rsidRPr="00E4656E">
        <w:rPr>
          <w:rFonts w:eastAsia="Times New Roman" w:cs="Arial"/>
          <w:color w:val="000000"/>
          <w:lang w:val="en-US"/>
        </w:rPr>
        <w:t>mg</w:t>
      </w:r>
      <w:r w:rsidRPr="00E4656E">
        <w:rPr>
          <w:rFonts w:eastAsia="Times New Roman" w:cs="Arial"/>
          <w:color w:val="000000"/>
        </w:rPr>
        <w:t xml:space="preserve"> </w:t>
      </w:r>
      <w:r w:rsidRPr="00E4656E">
        <w:rPr>
          <w:rFonts w:eastAsia="Times New Roman" w:cs="Arial"/>
          <w:color w:val="000000"/>
          <w:lang w:eastAsia="bg-BG"/>
        </w:rPr>
        <w:t xml:space="preserve">таблетка съдържа 20 </w:t>
      </w:r>
      <w:r w:rsidRPr="00E4656E">
        <w:rPr>
          <w:rFonts w:eastAsia="Times New Roman" w:cs="Arial"/>
          <w:color w:val="000000"/>
          <w:lang w:val="en-US"/>
        </w:rPr>
        <w:t>mg</w:t>
      </w:r>
      <w:r w:rsidRPr="00E4656E">
        <w:rPr>
          <w:rFonts w:eastAsia="Times New Roman" w:cs="Arial"/>
          <w:color w:val="000000"/>
        </w:rPr>
        <w:t xml:space="preserve"> </w:t>
      </w:r>
      <w:r w:rsidRPr="00E4656E">
        <w:rPr>
          <w:rFonts w:eastAsia="Times New Roman" w:cs="Arial"/>
          <w:color w:val="000000"/>
          <w:lang w:eastAsia="bg-BG"/>
        </w:rPr>
        <w:t xml:space="preserve">еналаприлов малеат </w:t>
      </w:r>
      <w:r w:rsidRPr="00E4656E">
        <w:rPr>
          <w:rFonts w:eastAsia="Times New Roman" w:cs="Arial"/>
          <w:i/>
          <w:iCs/>
          <w:color w:val="000000"/>
        </w:rPr>
        <w:t>(</w:t>
      </w:r>
      <w:proofErr w:type="spellStart"/>
      <w:r w:rsidRPr="00E4656E">
        <w:rPr>
          <w:rFonts w:eastAsia="Times New Roman" w:cs="Arial"/>
          <w:i/>
          <w:iCs/>
          <w:color w:val="000000"/>
          <w:lang w:val="en-US"/>
        </w:rPr>
        <w:t>enalapril</w:t>
      </w:r>
      <w:proofErr w:type="spellEnd"/>
      <w:r w:rsidRPr="00E4656E">
        <w:rPr>
          <w:rFonts w:eastAsia="Times New Roman" w:cs="Arial"/>
          <w:i/>
          <w:iCs/>
          <w:color w:val="000000"/>
        </w:rPr>
        <w:t xml:space="preserve"> </w:t>
      </w:r>
      <w:r w:rsidRPr="00E4656E">
        <w:rPr>
          <w:rFonts w:eastAsia="Times New Roman" w:cs="Arial"/>
          <w:i/>
          <w:iCs/>
          <w:color w:val="000000"/>
          <w:lang w:val="en-US"/>
        </w:rPr>
        <w:t>maleate</w:t>
      </w:r>
      <w:r w:rsidRPr="00E4656E">
        <w:rPr>
          <w:rFonts w:eastAsia="Times New Roman" w:cs="Arial"/>
          <w:i/>
          <w:iCs/>
          <w:color w:val="000000"/>
        </w:rPr>
        <w:t xml:space="preserve">), </w:t>
      </w:r>
      <w:r w:rsidRPr="00E4656E">
        <w:rPr>
          <w:rFonts w:eastAsia="Times New Roman" w:cs="Arial"/>
          <w:color w:val="000000"/>
          <w:lang w:eastAsia="bg-BG"/>
        </w:rPr>
        <w:t xml:space="preserve">което се равнява на 15,29 </w:t>
      </w:r>
      <w:r w:rsidRPr="00E4656E">
        <w:rPr>
          <w:rFonts w:eastAsia="Times New Roman" w:cs="Arial"/>
          <w:color w:val="000000"/>
          <w:lang w:val="en-US"/>
        </w:rPr>
        <w:t>mg</w:t>
      </w:r>
      <w:r w:rsidRPr="00E4656E">
        <w:rPr>
          <w:rFonts w:eastAsia="Times New Roman" w:cs="Arial"/>
          <w:color w:val="000000"/>
        </w:rPr>
        <w:t xml:space="preserve"> </w:t>
      </w:r>
      <w:r w:rsidRPr="00E4656E">
        <w:rPr>
          <w:rFonts w:eastAsia="Times New Roman" w:cs="Arial"/>
          <w:color w:val="000000"/>
          <w:lang w:eastAsia="bg-BG"/>
        </w:rPr>
        <w:t xml:space="preserve">еналаприл </w:t>
      </w:r>
      <w:r w:rsidRPr="00E4656E">
        <w:rPr>
          <w:rFonts w:eastAsia="Times New Roman" w:cs="Arial"/>
          <w:i/>
          <w:iCs/>
          <w:color w:val="000000"/>
        </w:rPr>
        <w:t>(</w:t>
      </w:r>
      <w:proofErr w:type="spellStart"/>
      <w:r w:rsidRPr="00E4656E">
        <w:rPr>
          <w:rFonts w:eastAsia="Times New Roman" w:cs="Arial"/>
          <w:i/>
          <w:iCs/>
          <w:color w:val="000000"/>
          <w:lang w:val="en-US"/>
        </w:rPr>
        <w:t>enalapril</w:t>
      </w:r>
      <w:proofErr w:type="spellEnd"/>
      <w:r w:rsidRPr="00E4656E">
        <w:rPr>
          <w:rFonts w:eastAsia="Times New Roman" w:cs="Arial"/>
          <w:i/>
          <w:iCs/>
          <w:color w:val="000000"/>
        </w:rPr>
        <w:t>)</w:t>
      </w:r>
      <w:r w:rsidRPr="00E4656E">
        <w:rPr>
          <w:rFonts w:eastAsia="Times New Roman" w:cs="Arial"/>
          <w:color w:val="000000"/>
        </w:rPr>
        <w:t xml:space="preserve"> </w:t>
      </w:r>
      <w:r w:rsidRPr="00E4656E">
        <w:rPr>
          <w:rFonts w:eastAsia="Times New Roman" w:cs="Arial"/>
          <w:color w:val="000000"/>
          <w:lang w:eastAsia="bg-BG"/>
        </w:rPr>
        <w:t xml:space="preserve">и 12,5 </w:t>
      </w:r>
      <w:r w:rsidRPr="00E4656E">
        <w:rPr>
          <w:rFonts w:eastAsia="Times New Roman" w:cs="Arial"/>
          <w:color w:val="000000"/>
          <w:lang w:val="en-US"/>
        </w:rPr>
        <w:t>mg</w:t>
      </w:r>
      <w:r w:rsidRPr="00E4656E">
        <w:rPr>
          <w:rFonts w:eastAsia="Times New Roman" w:cs="Arial"/>
          <w:color w:val="000000"/>
        </w:rPr>
        <w:t xml:space="preserve"> </w:t>
      </w:r>
      <w:r w:rsidRPr="00E4656E">
        <w:rPr>
          <w:rFonts w:eastAsia="Times New Roman" w:cs="Arial"/>
          <w:color w:val="000000"/>
          <w:lang w:eastAsia="bg-BG"/>
        </w:rPr>
        <w:t xml:space="preserve">хидрохлоротиазид </w:t>
      </w:r>
      <w:r w:rsidRPr="00E4656E">
        <w:rPr>
          <w:rFonts w:eastAsia="Times New Roman" w:cs="Arial"/>
          <w:i/>
          <w:iCs/>
          <w:color w:val="000000"/>
        </w:rPr>
        <w:t>(</w:t>
      </w:r>
      <w:r w:rsidRPr="00E4656E">
        <w:rPr>
          <w:rFonts w:eastAsia="Times New Roman" w:cs="Arial"/>
          <w:i/>
          <w:iCs/>
          <w:color w:val="000000"/>
          <w:lang w:val="en-US"/>
        </w:rPr>
        <w:t>hydrochlorothiazide</w:t>
      </w:r>
      <w:r w:rsidRPr="00E4656E">
        <w:rPr>
          <w:rFonts w:eastAsia="Times New Roman" w:cs="Arial"/>
          <w:i/>
          <w:iCs/>
          <w:color w:val="000000"/>
        </w:rPr>
        <w:t>)</w:t>
      </w:r>
      <w:r w:rsidRPr="00E4656E">
        <w:rPr>
          <w:rFonts w:eastAsia="Times New Roman" w:cs="Arial"/>
          <w:i/>
          <w:iCs/>
          <w:color w:val="000000"/>
          <w:lang w:eastAsia="bg-BG"/>
        </w:rPr>
        <w:t>.</w:t>
      </w:r>
    </w:p>
    <w:p w14:paraId="34656850" w14:textId="77777777" w:rsidR="00E4656E" w:rsidRPr="00E4656E" w:rsidRDefault="00E4656E" w:rsidP="00E4656E">
      <w:pPr>
        <w:spacing w:line="240" w:lineRule="auto"/>
        <w:rPr>
          <w:rFonts w:eastAsia="Times New Roman" w:cs="Arial"/>
          <w:color w:val="000000"/>
          <w:u w:val="single"/>
          <w:lang w:eastAsia="bg-BG"/>
        </w:rPr>
      </w:pPr>
    </w:p>
    <w:p w14:paraId="305B2B17" w14:textId="3490DC6F" w:rsidR="00E4656E" w:rsidRPr="00E4656E" w:rsidRDefault="00E4656E" w:rsidP="00E4656E">
      <w:pPr>
        <w:spacing w:line="240" w:lineRule="auto"/>
        <w:rPr>
          <w:rFonts w:eastAsia="Times New Roman" w:cs="Arial"/>
          <w:sz w:val="24"/>
          <w:szCs w:val="24"/>
        </w:rPr>
      </w:pPr>
      <w:r w:rsidRPr="00E4656E">
        <w:rPr>
          <w:rFonts w:eastAsia="Times New Roman" w:cs="Arial"/>
          <w:color w:val="000000"/>
          <w:u w:val="single"/>
          <w:lang w:eastAsia="bg-BG"/>
        </w:rPr>
        <w:t>Помощни вещества с известно действие:</w:t>
      </w:r>
    </w:p>
    <w:p w14:paraId="11EF4978" w14:textId="6EBFB4D3" w:rsidR="00E4656E" w:rsidRDefault="00E4656E" w:rsidP="00E4656E"/>
    <w:tbl>
      <w:tblPr>
        <w:tblStyle w:val="TableGrid"/>
        <w:tblW w:w="0" w:type="auto"/>
        <w:tblLook w:val="04A0" w:firstRow="1" w:lastRow="0" w:firstColumn="1" w:lastColumn="0" w:noHBand="0" w:noVBand="1"/>
      </w:tblPr>
      <w:tblGrid>
        <w:gridCol w:w="1526"/>
        <w:gridCol w:w="3969"/>
      </w:tblGrid>
      <w:tr w:rsidR="00E4656E" w14:paraId="0B486365" w14:textId="77777777" w:rsidTr="00E4656E">
        <w:tc>
          <w:tcPr>
            <w:tcW w:w="1526" w:type="dxa"/>
          </w:tcPr>
          <w:p w14:paraId="3E3E97DD" w14:textId="77777777" w:rsidR="00E4656E" w:rsidRDefault="00E4656E" w:rsidP="00E4656E"/>
        </w:tc>
        <w:tc>
          <w:tcPr>
            <w:tcW w:w="3969" w:type="dxa"/>
          </w:tcPr>
          <w:p w14:paraId="0254D3A7" w14:textId="3AC4CC21" w:rsidR="00E4656E" w:rsidRDefault="00E4656E" w:rsidP="00E4656E">
            <w:r>
              <w:rPr>
                <w:rFonts w:cs="Arial"/>
              </w:rPr>
              <w:t>Енап</w:t>
            </w:r>
            <w:r w:rsidRPr="00E4656E">
              <w:rPr>
                <w:rFonts w:cs="Arial"/>
              </w:rPr>
              <w:t>-</w:t>
            </w:r>
            <w:r>
              <w:rPr>
                <w:rFonts w:cs="Arial"/>
                <w:lang w:val="en-US"/>
              </w:rPr>
              <w:t>HL</w:t>
            </w:r>
            <w:r w:rsidRPr="00E4656E">
              <w:rPr>
                <w:rFonts w:cs="Arial"/>
              </w:rPr>
              <w:t xml:space="preserve"> </w:t>
            </w:r>
            <w:r>
              <w:rPr>
                <w:rFonts w:cs="Arial"/>
              </w:rPr>
              <w:t xml:space="preserve">20 </w:t>
            </w:r>
            <w:r>
              <w:rPr>
                <w:rFonts w:cs="Arial"/>
                <w:lang w:val="en-US"/>
              </w:rPr>
              <w:t>mg</w:t>
            </w:r>
            <w:r w:rsidRPr="00E4656E">
              <w:rPr>
                <w:rFonts w:cs="Arial"/>
              </w:rPr>
              <w:t xml:space="preserve">/12,5 </w:t>
            </w:r>
            <w:r>
              <w:rPr>
                <w:rFonts w:cs="Arial"/>
                <w:lang w:val="en-US"/>
              </w:rPr>
              <w:t>mg</w:t>
            </w:r>
            <w:r w:rsidRPr="00E4656E">
              <w:rPr>
                <w:rFonts w:cs="Arial"/>
              </w:rPr>
              <w:t xml:space="preserve"> </w:t>
            </w:r>
            <w:r>
              <w:rPr>
                <w:rFonts w:cs="Arial"/>
              </w:rPr>
              <w:t>таблетки</w:t>
            </w:r>
          </w:p>
        </w:tc>
      </w:tr>
      <w:tr w:rsidR="00E4656E" w14:paraId="4E5E8BD7" w14:textId="77777777" w:rsidTr="00E4656E">
        <w:tc>
          <w:tcPr>
            <w:tcW w:w="1526" w:type="dxa"/>
          </w:tcPr>
          <w:p w14:paraId="7319D63C" w14:textId="2AD7E236" w:rsidR="00E4656E" w:rsidRDefault="00E4656E" w:rsidP="00E4656E">
            <w:r>
              <w:rPr>
                <w:rFonts w:cs="Arial"/>
              </w:rPr>
              <w:t>лактоза</w:t>
            </w:r>
          </w:p>
        </w:tc>
        <w:tc>
          <w:tcPr>
            <w:tcW w:w="3969" w:type="dxa"/>
          </w:tcPr>
          <w:p w14:paraId="413CA3A3" w14:textId="370DEB63" w:rsidR="00E4656E" w:rsidRDefault="00E4656E" w:rsidP="00E4656E">
            <w:r>
              <w:rPr>
                <w:rFonts w:cs="Arial"/>
              </w:rPr>
              <w:t xml:space="preserve">116,05 </w:t>
            </w:r>
            <w:r>
              <w:rPr>
                <w:rFonts w:cs="Arial"/>
                <w:lang w:val="en-US"/>
              </w:rPr>
              <w:t>mg</w:t>
            </w:r>
          </w:p>
        </w:tc>
      </w:tr>
      <w:tr w:rsidR="00E4656E" w14:paraId="1CE4472F" w14:textId="77777777" w:rsidTr="00E4656E">
        <w:tc>
          <w:tcPr>
            <w:tcW w:w="1526" w:type="dxa"/>
          </w:tcPr>
          <w:p w14:paraId="1C2798F7" w14:textId="2C0C1087" w:rsidR="00E4656E" w:rsidRDefault="00E4656E" w:rsidP="00E4656E">
            <w:r>
              <w:rPr>
                <w:rFonts w:cs="Arial"/>
              </w:rPr>
              <w:t>натрий</w:t>
            </w:r>
          </w:p>
        </w:tc>
        <w:tc>
          <w:tcPr>
            <w:tcW w:w="3969" w:type="dxa"/>
          </w:tcPr>
          <w:p w14:paraId="3623F7C0" w14:textId="65E2E388" w:rsidR="00E4656E" w:rsidRDefault="00E4656E" w:rsidP="00E4656E">
            <w:r>
              <w:rPr>
                <w:rFonts w:cs="Arial"/>
              </w:rPr>
              <w:t xml:space="preserve">2,79 </w:t>
            </w:r>
            <w:r>
              <w:rPr>
                <w:rFonts w:cs="Arial"/>
                <w:lang w:val="en-US"/>
              </w:rPr>
              <w:t>mg</w:t>
            </w:r>
          </w:p>
        </w:tc>
      </w:tr>
    </w:tbl>
    <w:p w14:paraId="437E9235" w14:textId="69BBCC2D" w:rsidR="00E4656E" w:rsidRPr="00E4656E" w:rsidRDefault="00E4656E" w:rsidP="00E4656E"/>
    <w:p w14:paraId="614984C4" w14:textId="47C4C0FC" w:rsidR="008A6AF2" w:rsidRDefault="00DD466D" w:rsidP="002C50EE">
      <w:pPr>
        <w:pStyle w:val="Heading1"/>
      </w:pPr>
      <w:r>
        <w:t>3. ЛЕКАРСТВЕНА ФОРМА</w:t>
      </w:r>
    </w:p>
    <w:p w14:paraId="622C5A76" w14:textId="5A9755AE" w:rsidR="00E4656E" w:rsidRDefault="00E4656E" w:rsidP="00E4656E"/>
    <w:p w14:paraId="1AC89592" w14:textId="74C592F9"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Таблетка</w:t>
      </w:r>
    </w:p>
    <w:p w14:paraId="22D8DDE6" w14:textId="77777777" w:rsidR="00E4656E" w:rsidRDefault="00E4656E" w:rsidP="00E4656E">
      <w:pPr>
        <w:spacing w:line="240" w:lineRule="auto"/>
        <w:rPr>
          <w:rFonts w:eastAsia="Times New Roman" w:cs="Arial"/>
          <w:color w:val="000000"/>
          <w:lang w:eastAsia="bg-BG"/>
        </w:rPr>
      </w:pPr>
    </w:p>
    <w:p w14:paraId="1C1EC5B4" w14:textId="63933EB0"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Енап</w:t>
      </w:r>
      <w:r w:rsidRPr="00E4656E">
        <w:rPr>
          <w:rFonts w:eastAsia="Times New Roman" w:cs="Arial"/>
          <w:color w:val="000000"/>
          <w:lang w:val="ru-RU"/>
        </w:rPr>
        <w:t>-</w:t>
      </w:r>
      <w:r w:rsidRPr="00E4656E">
        <w:rPr>
          <w:rFonts w:eastAsia="Times New Roman" w:cs="Arial"/>
          <w:color w:val="000000"/>
          <w:lang w:val="en-US"/>
        </w:rPr>
        <w:t>HL</w:t>
      </w:r>
      <w:r w:rsidRPr="00E4656E">
        <w:rPr>
          <w:rFonts w:eastAsia="Times New Roman" w:cs="Arial"/>
          <w:color w:val="000000"/>
          <w:lang w:val="ru-RU"/>
        </w:rPr>
        <w:t xml:space="preserve"> </w:t>
      </w:r>
      <w:r w:rsidRPr="00E4656E">
        <w:rPr>
          <w:rFonts w:eastAsia="Times New Roman" w:cs="Arial"/>
          <w:color w:val="000000"/>
          <w:lang w:eastAsia="bg-BG"/>
        </w:rPr>
        <w:t xml:space="preserve">20 </w:t>
      </w:r>
      <w:r w:rsidRPr="00E4656E">
        <w:rPr>
          <w:rFonts w:eastAsia="Times New Roman" w:cs="Arial"/>
          <w:color w:val="000000"/>
          <w:lang w:val="en-US"/>
        </w:rPr>
        <w:t>mg</w:t>
      </w:r>
      <w:r w:rsidRPr="00E4656E">
        <w:rPr>
          <w:rFonts w:eastAsia="Times New Roman" w:cs="Arial"/>
          <w:color w:val="000000"/>
          <w:lang w:val="ru-RU"/>
        </w:rPr>
        <w:t xml:space="preserve">/12,5 </w:t>
      </w:r>
      <w:r w:rsidRPr="00E4656E">
        <w:rPr>
          <w:rFonts w:eastAsia="Times New Roman" w:cs="Arial"/>
          <w:color w:val="000000"/>
          <w:lang w:val="en-US"/>
        </w:rPr>
        <w:t>mg</w:t>
      </w:r>
      <w:r w:rsidRPr="00E4656E">
        <w:rPr>
          <w:rFonts w:eastAsia="Times New Roman" w:cs="Arial"/>
          <w:color w:val="000000"/>
          <w:lang w:val="ru-RU"/>
        </w:rPr>
        <w:t xml:space="preserve"> </w:t>
      </w:r>
      <w:r w:rsidRPr="00E4656E">
        <w:rPr>
          <w:rFonts w:eastAsia="Times New Roman" w:cs="Arial"/>
          <w:color w:val="000000"/>
          <w:lang w:eastAsia="bg-BG"/>
        </w:rPr>
        <w:t>таблетки са бели, кръгли, плоски, с делителна черта от едната страна, Делителната черта е само за улесняване на счупването с цел по-лесно поглъщане, а не за разделяне на равни дози.</w:t>
      </w:r>
    </w:p>
    <w:p w14:paraId="38CE5BBB" w14:textId="77777777" w:rsidR="00E4656E" w:rsidRPr="00E4656E" w:rsidRDefault="00E4656E" w:rsidP="00E4656E"/>
    <w:p w14:paraId="490FC2C4" w14:textId="0F4A4A75" w:rsidR="002C50EE" w:rsidRDefault="002C50EE" w:rsidP="002C50EE">
      <w:pPr>
        <w:pStyle w:val="Heading1"/>
      </w:pPr>
      <w:r>
        <w:t>4. КЛИНИЧНИ ДАННИ</w:t>
      </w:r>
    </w:p>
    <w:p w14:paraId="74330405" w14:textId="5AA4532A" w:rsidR="007122AD" w:rsidRDefault="002C50EE" w:rsidP="00936AD0">
      <w:pPr>
        <w:pStyle w:val="Heading2"/>
      </w:pPr>
      <w:r>
        <w:t>4.1. Терапевтични показания</w:t>
      </w:r>
    </w:p>
    <w:p w14:paraId="6D176412" w14:textId="3567035F" w:rsidR="00E4656E" w:rsidRDefault="00E4656E" w:rsidP="00E4656E"/>
    <w:p w14:paraId="4BF91EAA" w14:textId="3CF99145" w:rsidR="00E4656E" w:rsidRDefault="00E4656E" w:rsidP="00E4656E">
      <w:pPr>
        <w:rPr>
          <w:rFonts w:cs="Arial"/>
        </w:rPr>
      </w:pPr>
      <w:r>
        <w:rPr>
          <w:rFonts w:cs="Arial"/>
        </w:rPr>
        <w:t>Лечение на артериална хипертония при пациенти, при които е показано комбинирано лечение.</w:t>
      </w:r>
    </w:p>
    <w:p w14:paraId="4D46E7C2" w14:textId="77777777" w:rsidR="00E4656E" w:rsidRPr="00E4656E" w:rsidRDefault="00E4656E" w:rsidP="00E4656E"/>
    <w:p w14:paraId="53F5B866" w14:textId="0186AE2B" w:rsidR="007122AD" w:rsidRDefault="002C50EE" w:rsidP="00936AD0">
      <w:pPr>
        <w:pStyle w:val="Heading2"/>
      </w:pPr>
      <w:r>
        <w:t>4.2. Дозировка и начин на приложение</w:t>
      </w:r>
    </w:p>
    <w:p w14:paraId="26D4637E" w14:textId="3435DDFC" w:rsidR="00E4656E" w:rsidRDefault="00E4656E" w:rsidP="00E4656E"/>
    <w:p w14:paraId="316D407D"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u w:val="single"/>
          <w:lang w:eastAsia="bg-BG"/>
        </w:rPr>
        <w:t>Дозировка</w:t>
      </w:r>
    </w:p>
    <w:p w14:paraId="09AB8AAD" w14:textId="77777777" w:rsidR="00E4656E" w:rsidRDefault="00E4656E" w:rsidP="00E4656E">
      <w:pPr>
        <w:spacing w:line="240" w:lineRule="auto"/>
        <w:rPr>
          <w:rFonts w:eastAsia="Times New Roman" w:cs="Arial"/>
          <w:color w:val="000000"/>
          <w:lang w:eastAsia="bg-BG"/>
        </w:rPr>
      </w:pPr>
    </w:p>
    <w:p w14:paraId="474FC404" w14:textId="08FDBF96"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Дозата на лекарството се основава предимно на опита с неговото активно вещество еналаприлов малеат.</w:t>
      </w:r>
    </w:p>
    <w:p w14:paraId="3AF2C62C" w14:textId="77777777" w:rsidR="00E4656E" w:rsidRDefault="00E4656E" w:rsidP="00E4656E">
      <w:pPr>
        <w:spacing w:line="240" w:lineRule="auto"/>
        <w:rPr>
          <w:rFonts w:eastAsia="Times New Roman" w:cs="Arial"/>
          <w:color w:val="000000"/>
          <w:u w:val="single"/>
          <w:lang w:eastAsia="bg-BG"/>
        </w:rPr>
      </w:pPr>
    </w:p>
    <w:p w14:paraId="5A1FA7AA" w14:textId="17267F6A"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u w:val="single"/>
          <w:lang w:eastAsia="bg-BG"/>
        </w:rPr>
        <w:t>Възрастни</w:t>
      </w:r>
    </w:p>
    <w:p w14:paraId="697DB8C6" w14:textId="77777777" w:rsidR="00E4656E" w:rsidRDefault="00E4656E" w:rsidP="00E4656E">
      <w:pPr>
        <w:spacing w:line="240" w:lineRule="auto"/>
        <w:rPr>
          <w:rFonts w:eastAsia="Times New Roman" w:cs="Arial"/>
          <w:i/>
          <w:iCs/>
          <w:color w:val="000000"/>
          <w:lang w:eastAsia="bg-BG"/>
        </w:rPr>
      </w:pPr>
    </w:p>
    <w:p w14:paraId="0B701946" w14:textId="14F3D6A2"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Есенциална хипертония</w:t>
      </w:r>
    </w:p>
    <w:p w14:paraId="66865736"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lastRenderedPageBreak/>
        <w:t>Преди всичко трябва да се определят подходящите дози от отделните компоненти. Дозировката винаги трябва да бъде определена индивидуално за всеки отделен пациент.</w:t>
      </w:r>
    </w:p>
    <w:p w14:paraId="4ACCA914"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Обичайната доза е една до две таблетки еднократно дневно.</w:t>
      </w:r>
    </w:p>
    <w:p w14:paraId="287F44C6"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Ако не бъде получен задоволителен отговор, препоръчва се добавянето на трето лекарство или промяна на лечението (вж. точки 4.3,4.4,4.5 и 5.1).</w:t>
      </w:r>
    </w:p>
    <w:p w14:paraId="1166A37E" w14:textId="77777777" w:rsidR="00E4656E" w:rsidRDefault="00E4656E" w:rsidP="00E4656E">
      <w:pPr>
        <w:spacing w:line="240" w:lineRule="auto"/>
        <w:rPr>
          <w:rFonts w:eastAsia="Times New Roman" w:cs="Arial"/>
          <w:i/>
          <w:iCs/>
          <w:color w:val="000000"/>
          <w:lang w:eastAsia="bg-BG"/>
        </w:rPr>
      </w:pPr>
    </w:p>
    <w:p w14:paraId="357E37F9" w14:textId="0EA95676"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Предхождащо лечение с диуретици</w:t>
      </w:r>
    </w:p>
    <w:p w14:paraId="46360F58"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Може да се развие симптоматична хипотония след първоначално приемане на</w:t>
      </w:r>
    </w:p>
    <w:p w14:paraId="1191E497" w14:textId="299ADC36" w:rsidR="00E4656E" w:rsidRDefault="00E4656E" w:rsidP="00E4656E">
      <w:pPr>
        <w:rPr>
          <w:rFonts w:eastAsia="Times New Roman" w:cs="Arial"/>
          <w:color w:val="000000"/>
          <w:lang w:eastAsia="bg-BG"/>
        </w:rPr>
      </w:pPr>
      <w:r w:rsidRPr="00E4656E">
        <w:rPr>
          <w:rFonts w:eastAsia="Times New Roman" w:cs="Arial"/>
          <w:color w:val="000000"/>
          <w:lang w:eastAsia="bg-BG"/>
        </w:rPr>
        <w:t>Енап</w:t>
      </w:r>
      <w:r w:rsidRPr="00E4656E">
        <w:rPr>
          <w:rFonts w:eastAsia="Times New Roman" w:cs="Arial"/>
          <w:color w:val="000000"/>
        </w:rPr>
        <w:t>-</w:t>
      </w:r>
      <w:r w:rsidRPr="00E4656E">
        <w:rPr>
          <w:rFonts w:eastAsia="Times New Roman" w:cs="Arial"/>
          <w:color w:val="000000"/>
          <w:lang w:val="en-US"/>
        </w:rPr>
        <w:t>HL</w:t>
      </w:r>
      <w:r w:rsidRPr="00E4656E">
        <w:rPr>
          <w:rFonts w:eastAsia="Times New Roman" w:cs="Arial"/>
          <w:color w:val="000000"/>
        </w:rPr>
        <w:t xml:space="preserve"> </w:t>
      </w:r>
      <w:r w:rsidRPr="00E4656E">
        <w:rPr>
          <w:rFonts w:eastAsia="Times New Roman" w:cs="Arial"/>
          <w:color w:val="000000"/>
          <w:lang w:eastAsia="bg-BG"/>
        </w:rPr>
        <w:t xml:space="preserve">20 </w:t>
      </w:r>
      <w:r w:rsidRPr="00E4656E">
        <w:rPr>
          <w:rFonts w:eastAsia="Times New Roman" w:cs="Arial"/>
          <w:color w:val="000000"/>
          <w:lang w:val="en-US"/>
        </w:rPr>
        <w:t>mg</w:t>
      </w:r>
      <w:r w:rsidRPr="00E4656E">
        <w:rPr>
          <w:rFonts w:eastAsia="Times New Roman" w:cs="Arial"/>
          <w:color w:val="000000"/>
        </w:rPr>
        <w:t xml:space="preserve">/12,5 </w:t>
      </w:r>
      <w:r w:rsidRPr="00E4656E">
        <w:rPr>
          <w:rFonts w:eastAsia="Times New Roman" w:cs="Arial"/>
          <w:color w:val="000000"/>
          <w:lang w:val="en-US"/>
        </w:rPr>
        <w:t>mg</w:t>
      </w:r>
      <w:r w:rsidRPr="00E4656E">
        <w:rPr>
          <w:rFonts w:eastAsia="Times New Roman" w:cs="Arial"/>
          <w:color w:val="000000"/>
        </w:rPr>
        <w:t xml:space="preserve"> </w:t>
      </w:r>
      <w:r w:rsidRPr="00E4656E">
        <w:rPr>
          <w:rFonts w:eastAsia="Times New Roman" w:cs="Arial"/>
          <w:color w:val="000000"/>
          <w:lang w:eastAsia="bg-BG"/>
        </w:rPr>
        <w:t>таблетки. Това е по-вероятно да се случи при пациенти, които са с намален водно-солеви обем в резултат на предварително лечение с диуретици.</w:t>
      </w:r>
    </w:p>
    <w:p w14:paraId="34FEC960" w14:textId="2D8045D6" w:rsidR="00E4656E" w:rsidRDefault="00E4656E" w:rsidP="00E4656E">
      <w:pPr>
        <w:rPr>
          <w:rFonts w:eastAsia="Times New Roman" w:cs="Arial"/>
          <w:color w:val="000000"/>
          <w:lang w:eastAsia="bg-BG"/>
        </w:rPr>
      </w:pPr>
    </w:p>
    <w:p w14:paraId="53BE5038"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При пациенти на лечение с диуретици се препоръчва приема на диуретика да бъде прекратен два до три дни преди започване на лечението с таблетките Енап</w:t>
      </w:r>
      <w:r w:rsidRPr="00E4656E">
        <w:rPr>
          <w:rFonts w:eastAsia="Times New Roman" w:cs="Arial"/>
          <w:color w:val="000000"/>
          <w:lang w:val="ru-RU"/>
        </w:rPr>
        <w:t>-</w:t>
      </w:r>
      <w:r w:rsidRPr="00E4656E">
        <w:rPr>
          <w:rFonts w:eastAsia="Times New Roman" w:cs="Arial"/>
          <w:color w:val="000000"/>
          <w:lang w:val="en-US"/>
        </w:rPr>
        <w:t>HL</w:t>
      </w:r>
      <w:r w:rsidRPr="00E4656E">
        <w:rPr>
          <w:rFonts w:eastAsia="Times New Roman" w:cs="Arial"/>
          <w:color w:val="000000"/>
          <w:lang w:val="ru-RU"/>
        </w:rPr>
        <w:t xml:space="preserve"> </w:t>
      </w:r>
      <w:r w:rsidRPr="00E4656E">
        <w:rPr>
          <w:rFonts w:eastAsia="Times New Roman" w:cs="Arial"/>
          <w:color w:val="000000"/>
          <w:lang w:eastAsia="bg-BG"/>
        </w:rPr>
        <w:t xml:space="preserve">20 </w:t>
      </w:r>
      <w:r w:rsidRPr="00E4656E">
        <w:rPr>
          <w:rFonts w:eastAsia="Times New Roman" w:cs="Arial"/>
          <w:color w:val="000000"/>
          <w:lang w:val="en-US"/>
        </w:rPr>
        <w:t>mg</w:t>
      </w:r>
      <w:r w:rsidRPr="00E4656E">
        <w:rPr>
          <w:rFonts w:eastAsia="Times New Roman" w:cs="Arial"/>
          <w:color w:val="000000"/>
          <w:lang w:val="ru-RU"/>
        </w:rPr>
        <w:t xml:space="preserve">/12,5 </w:t>
      </w:r>
      <w:r w:rsidRPr="00E4656E">
        <w:rPr>
          <w:rFonts w:eastAsia="Times New Roman" w:cs="Arial"/>
          <w:color w:val="000000"/>
          <w:lang w:val="en-US"/>
        </w:rPr>
        <w:t>mg</w:t>
      </w:r>
      <w:r w:rsidRPr="00E4656E">
        <w:rPr>
          <w:rFonts w:eastAsia="Times New Roman" w:cs="Arial"/>
          <w:color w:val="000000"/>
          <w:lang w:val="ru-RU"/>
        </w:rPr>
        <w:t xml:space="preserve">, </w:t>
      </w:r>
      <w:r w:rsidRPr="00E4656E">
        <w:rPr>
          <w:rFonts w:eastAsia="Times New Roman" w:cs="Arial"/>
          <w:color w:val="000000"/>
          <w:lang w:eastAsia="bg-BG"/>
        </w:rPr>
        <w:t>с цел да се предотврати внезапна хипотензия. Преди започване на лечението трябва да се провери бъбречната функция.</w:t>
      </w:r>
    </w:p>
    <w:p w14:paraId="471854A0"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Продължителността на лечението е неограничена.</w:t>
      </w:r>
    </w:p>
    <w:p w14:paraId="745AC257" w14:textId="77777777" w:rsidR="00E4656E" w:rsidRDefault="00E4656E" w:rsidP="00E4656E">
      <w:pPr>
        <w:spacing w:line="240" w:lineRule="auto"/>
        <w:rPr>
          <w:rFonts w:eastAsia="Times New Roman" w:cs="Arial"/>
          <w:i/>
          <w:iCs/>
          <w:color w:val="000000"/>
          <w:lang w:eastAsia="bg-BG"/>
        </w:rPr>
      </w:pPr>
    </w:p>
    <w:p w14:paraId="0B7367A1" w14:textId="222158DC"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Доза при бъбречна недостатъчност</w:t>
      </w:r>
    </w:p>
    <w:p w14:paraId="655B355F"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 xml:space="preserve">Тиазидните диуретици не са подходящи диуретици за употреба при пациенти с бъбречна недостатъчност и са неефективни при креатининов клирънс от 30 </w:t>
      </w:r>
      <w:r w:rsidRPr="00E4656E">
        <w:rPr>
          <w:rFonts w:eastAsia="Times New Roman" w:cs="Arial"/>
          <w:color w:val="000000"/>
          <w:lang w:val="en-US"/>
        </w:rPr>
        <w:t>ml</w:t>
      </w:r>
      <w:r w:rsidRPr="00E4656E">
        <w:rPr>
          <w:rFonts w:eastAsia="Times New Roman" w:cs="Arial"/>
          <w:color w:val="000000"/>
          <w:lang w:val="ru-RU"/>
        </w:rPr>
        <w:t xml:space="preserve">/ </w:t>
      </w:r>
      <w:r w:rsidRPr="00E4656E">
        <w:rPr>
          <w:rFonts w:eastAsia="Times New Roman" w:cs="Arial"/>
          <w:color w:val="000000"/>
          <w:lang w:val="en-US"/>
        </w:rPr>
        <w:t>min</w:t>
      </w:r>
      <w:r w:rsidRPr="00E4656E">
        <w:rPr>
          <w:rFonts w:eastAsia="Times New Roman" w:cs="Arial"/>
          <w:color w:val="000000"/>
          <w:lang w:val="ru-RU"/>
        </w:rPr>
        <w:t xml:space="preserve"> </w:t>
      </w:r>
      <w:r w:rsidRPr="00E4656E">
        <w:rPr>
          <w:rFonts w:eastAsia="Times New Roman" w:cs="Arial"/>
          <w:color w:val="000000"/>
          <w:lang w:eastAsia="bg-BG"/>
        </w:rPr>
        <w:t xml:space="preserve">или по-малко (т.е. умерена или тежка бъбречна недостатъчност). При пациенти с креатининов клирънс &gt; 30 и &lt;80 </w:t>
      </w:r>
      <w:r w:rsidRPr="00E4656E">
        <w:rPr>
          <w:rFonts w:eastAsia="Times New Roman" w:cs="Arial"/>
          <w:color w:val="000000"/>
          <w:lang w:val="en-US"/>
        </w:rPr>
        <w:t>ml</w:t>
      </w:r>
      <w:r w:rsidRPr="00E4656E">
        <w:rPr>
          <w:rFonts w:eastAsia="Times New Roman" w:cs="Arial"/>
          <w:color w:val="000000"/>
          <w:lang w:val="ru-RU"/>
        </w:rPr>
        <w:t>/</w:t>
      </w:r>
      <w:r w:rsidRPr="00E4656E">
        <w:rPr>
          <w:rFonts w:eastAsia="Times New Roman" w:cs="Arial"/>
          <w:color w:val="000000"/>
          <w:lang w:val="en-US"/>
        </w:rPr>
        <w:t>min</w:t>
      </w:r>
      <w:r w:rsidRPr="00E4656E">
        <w:rPr>
          <w:rFonts w:eastAsia="Times New Roman" w:cs="Arial"/>
          <w:color w:val="000000"/>
          <w:lang w:val="ru-RU"/>
        </w:rPr>
        <w:t xml:space="preserve">, </w:t>
      </w:r>
      <w:r w:rsidRPr="00E4656E">
        <w:rPr>
          <w:rFonts w:eastAsia="Times New Roman" w:cs="Arial"/>
          <w:color w:val="000000"/>
          <w:lang w:eastAsia="bg-BG"/>
        </w:rPr>
        <w:t>Енап</w:t>
      </w:r>
      <w:r w:rsidRPr="00E4656E">
        <w:rPr>
          <w:rFonts w:eastAsia="Times New Roman" w:cs="Arial"/>
          <w:color w:val="000000"/>
          <w:lang w:val="ru-RU"/>
        </w:rPr>
        <w:t>-</w:t>
      </w:r>
      <w:r w:rsidRPr="00E4656E">
        <w:rPr>
          <w:rFonts w:eastAsia="Times New Roman" w:cs="Arial"/>
          <w:color w:val="000000"/>
          <w:lang w:val="en-US"/>
        </w:rPr>
        <w:t>HL</w:t>
      </w:r>
      <w:r w:rsidRPr="00E4656E">
        <w:rPr>
          <w:rFonts w:eastAsia="Times New Roman" w:cs="Arial"/>
          <w:color w:val="000000"/>
          <w:lang w:val="ru-RU"/>
        </w:rPr>
        <w:t xml:space="preserve"> </w:t>
      </w:r>
      <w:r w:rsidRPr="00E4656E">
        <w:rPr>
          <w:rFonts w:eastAsia="Times New Roman" w:cs="Arial"/>
          <w:color w:val="000000"/>
          <w:lang w:eastAsia="bg-BG"/>
        </w:rPr>
        <w:t xml:space="preserve">20 </w:t>
      </w:r>
      <w:r w:rsidRPr="00E4656E">
        <w:rPr>
          <w:rFonts w:eastAsia="Times New Roman" w:cs="Arial"/>
          <w:color w:val="000000"/>
          <w:lang w:val="en-US"/>
        </w:rPr>
        <w:t>mg</w:t>
      </w:r>
      <w:r w:rsidRPr="00E4656E">
        <w:rPr>
          <w:rFonts w:eastAsia="Times New Roman" w:cs="Arial"/>
          <w:color w:val="000000"/>
          <w:lang w:val="ru-RU"/>
        </w:rPr>
        <w:t xml:space="preserve">/12,5 </w:t>
      </w:r>
      <w:r w:rsidRPr="00E4656E">
        <w:rPr>
          <w:rFonts w:eastAsia="Times New Roman" w:cs="Arial"/>
          <w:color w:val="000000"/>
          <w:lang w:val="en-US"/>
        </w:rPr>
        <w:t>mg</w:t>
      </w:r>
      <w:r w:rsidRPr="00E4656E">
        <w:rPr>
          <w:rFonts w:eastAsia="Times New Roman" w:cs="Arial"/>
          <w:color w:val="000000"/>
          <w:lang w:val="ru-RU"/>
        </w:rPr>
        <w:t xml:space="preserve">, </w:t>
      </w:r>
      <w:r w:rsidRPr="00E4656E">
        <w:rPr>
          <w:rFonts w:eastAsia="Times New Roman" w:cs="Arial"/>
          <w:color w:val="000000"/>
          <w:lang w:eastAsia="bg-BG"/>
        </w:rPr>
        <w:t>таблетки трябва да се използва само след титриране на индивидуалните компоненти.</w:t>
      </w:r>
    </w:p>
    <w:p w14:paraId="771B6BF4"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 xml:space="preserve">Препоръчителната начална доза на еналаприлов малеат, когато се използва самостоятелно, при по-лека форма на бъбречна недостатъчност е от 5 до 10 </w:t>
      </w:r>
      <w:r w:rsidRPr="00E4656E">
        <w:rPr>
          <w:rFonts w:eastAsia="Times New Roman" w:cs="Arial"/>
          <w:color w:val="000000"/>
          <w:lang w:val="en-US"/>
        </w:rPr>
        <w:t>mg</w:t>
      </w:r>
      <w:r w:rsidRPr="00E4656E">
        <w:rPr>
          <w:rFonts w:eastAsia="Times New Roman" w:cs="Arial"/>
          <w:color w:val="000000"/>
          <w:lang w:val="ru-RU"/>
        </w:rPr>
        <w:t>.</w:t>
      </w:r>
    </w:p>
    <w:p w14:paraId="6A53FAE0" w14:textId="77777777" w:rsidR="00E4656E" w:rsidRDefault="00E4656E" w:rsidP="00E4656E">
      <w:pPr>
        <w:spacing w:line="240" w:lineRule="auto"/>
        <w:rPr>
          <w:rFonts w:eastAsia="Times New Roman" w:cs="Arial"/>
          <w:i/>
          <w:iCs/>
          <w:color w:val="000000"/>
          <w:lang w:eastAsia="bg-BG"/>
        </w:rPr>
      </w:pPr>
    </w:p>
    <w:p w14:paraId="720965CD" w14:textId="58DE7C50"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Употреба при пациенти в старческа възраст</w:t>
      </w:r>
    </w:p>
    <w:p w14:paraId="6D93548B"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В клинични проучвания ефективността и поносимостта на еналаприлов малеат/хидрохлоротиазид, приложени едновременно, са сходни като при пациенти с хипертония както в старческа възраст, така и при млади пациенти.</w:t>
      </w:r>
    </w:p>
    <w:p w14:paraId="65939C41" w14:textId="77777777" w:rsidR="00E4656E" w:rsidRDefault="00E4656E" w:rsidP="00E4656E">
      <w:pPr>
        <w:spacing w:line="240" w:lineRule="auto"/>
        <w:rPr>
          <w:rFonts w:eastAsia="Times New Roman" w:cs="Arial"/>
          <w:i/>
          <w:iCs/>
          <w:color w:val="000000"/>
          <w:lang w:eastAsia="bg-BG"/>
        </w:rPr>
      </w:pPr>
    </w:p>
    <w:p w14:paraId="481F4810" w14:textId="32CC6035"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Педиатрична популация</w:t>
      </w:r>
    </w:p>
    <w:p w14:paraId="731C797B"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Безопасността и ефикасността при деца не са установени.</w:t>
      </w:r>
    </w:p>
    <w:p w14:paraId="7088B45D" w14:textId="77777777" w:rsidR="00E4656E" w:rsidRDefault="00E4656E" w:rsidP="00E4656E">
      <w:pPr>
        <w:spacing w:line="240" w:lineRule="auto"/>
        <w:rPr>
          <w:rFonts w:eastAsia="Times New Roman" w:cs="Arial"/>
          <w:color w:val="000000"/>
          <w:u w:val="single"/>
          <w:lang w:eastAsia="bg-BG"/>
        </w:rPr>
      </w:pPr>
    </w:p>
    <w:p w14:paraId="266D6490" w14:textId="6ADE62FF"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u w:val="single"/>
          <w:lang w:eastAsia="bg-BG"/>
        </w:rPr>
        <w:t>Начин на приложение</w:t>
      </w:r>
    </w:p>
    <w:p w14:paraId="0655F22E" w14:textId="77777777" w:rsidR="00E4656E" w:rsidRDefault="00E4656E" w:rsidP="00E4656E">
      <w:pPr>
        <w:spacing w:line="240" w:lineRule="auto"/>
        <w:rPr>
          <w:rFonts w:eastAsia="Times New Roman" w:cs="Arial"/>
          <w:color w:val="000000"/>
          <w:lang w:eastAsia="bg-BG"/>
        </w:rPr>
      </w:pPr>
    </w:p>
    <w:p w14:paraId="4DB7ABF9" w14:textId="477C4AFF"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Перорално приложение.</w:t>
      </w:r>
    </w:p>
    <w:p w14:paraId="55405919" w14:textId="77777777" w:rsidR="00E4656E" w:rsidRDefault="00E4656E" w:rsidP="00E4656E">
      <w:pPr>
        <w:spacing w:line="240" w:lineRule="auto"/>
        <w:rPr>
          <w:rFonts w:eastAsia="Times New Roman" w:cs="Arial"/>
          <w:color w:val="000000"/>
          <w:lang w:eastAsia="bg-BG"/>
        </w:rPr>
      </w:pPr>
    </w:p>
    <w:p w14:paraId="1A4D4A1F" w14:textId="2A388483"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Пациентът трябва да приема таблетката цяла, по време на хранене или след хранене с течност. Той трябва да си изработи навик да взема лекарството редовно, за предпочитане сутрин и по едно и също време на деня. В случай че пациентът пропусне да вземе лекарството в определеното време, той трябва да го направи колкото е възможно по-бързо, но не и ако са останали само няколко часа до следващия редовен прием. Дозата никога не трябва да се дублира.</w:t>
      </w:r>
    </w:p>
    <w:p w14:paraId="2D03F40A" w14:textId="77777777" w:rsidR="00E4656E" w:rsidRPr="00E4656E" w:rsidRDefault="00E4656E" w:rsidP="00E4656E"/>
    <w:p w14:paraId="0F253247" w14:textId="20A7072D" w:rsidR="007122AD" w:rsidRDefault="002C50EE" w:rsidP="00936AD0">
      <w:pPr>
        <w:pStyle w:val="Heading2"/>
      </w:pPr>
      <w:r>
        <w:t>4.3. Противопоказания</w:t>
      </w:r>
    </w:p>
    <w:p w14:paraId="42CAFCD3" w14:textId="0051FC54" w:rsidR="00E4656E" w:rsidRDefault="00E4656E" w:rsidP="00E4656E"/>
    <w:p w14:paraId="354E4AC1" w14:textId="77777777" w:rsidR="00E4656E" w:rsidRPr="00E4656E" w:rsidRDefault="00E4656E" w:rsidP="00E4656E">
      <w:pPr>
        <w:pStyle w:val="ListParagraph"/>
        <w:numPr>
          <w:ilvl w:val="0"/>
          <w:numId w:val="38"/>
        </w:num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Свръхчувствителност към еналаприлов малеат, хидрохлоротиазид или някое от помощните вещества на това лекарство, изброени в точка 6.1.</w:t>
      </w:r>
    </w:p>
    <w:p w14:paraId="17969EE4" w14:textId="77777777" w:rsidR="00E4656E" w:rsidRPr="00E4656E" w:rsidRDefault="00E4656E" w:rsidP="00E4656E">
      <w:pPr>
        <w:pStyle w:val="ListParagraph"/>
        <w:numPr>
          <w:ilvl w:val="0"/>
          <w:numId w:val="38"/>
        </w:num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Свръхчувствителност към производни на сулфонамида лекарства.</w:t>
      </w:r>
    </w:p>
    <w:p w14:paraId="2A7677B8" w14:textId="77777777" w:rsidR="00E4656E" w:rsidRPr="00E4656E" w:rsidRDefault="00E4656E" w:rsidP="00E4656E">
      <w:pPr>
        <w:pStyle w:val="ListParagraph"/>
        <w:numPr>
          <w:ilvl w:val="0"/>
          <w:numId w:val="38"/>
        </w:num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lastRenderedPageBreak/>
        <w:t xml:space="preserve">Анамнеза за ангионевротичен едем, свързан с предишно лечение с АСЕ-инхибитори. </w:t>
      </w:r>
    </w:p>
    <w:p w14:paraId="085A3CF7" w14:textId="53381B27" w:rsidR="00E4656E" w:rsidRPr="00E4656E" w:rsidRDefault="00E4656E" w:rsidP="00E4656E">
      <w:pPr>
        <w:pStyle w:val="ListParagraph"/>
        <w:numPr>
          <w:ilvl w:val="0"/>
          <w:numId w:val="38"/>
        </w:num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Наследствен или идиопатичен ангиоедем.</w:t>
      </w:r>
    </w:p>
    <w:p w14:paraId="60A2738F" w14:textId="77777777" w:rsidR="00E4656E" w:rsidRPr="00E4656E" w:rsidRDefault="00E4656E" w:rsidP="00E4656E">
      <w:pPr>
        <w:pStyle w:val="ListParagraph"/>
        <w:numPr>
          <w:ilvl w:val="0"/>
          <w:numId w:val="38"/>
        </w:num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 xml:space="preserve">Тежко увредена бъбречна функция (креатининов клирънс по-малко от ≤30 </w:t>
      </w:r>
      <w:r w:rsidRPr="00E4656E">
        <w:rPr>
          <w:rFonts w:eastAsia="Times New Roman" w:cs="Arial"/>
          <w:color w:val="000000"/>
          <w:lang w:val="en-US"/>
        </w:rPr>
        <w:t>ml</w:t>
      </w:r>
      <w:r w:rsidRPr="00E4656E">
        <w:rPr>
          <w:rFonts w:eastAsia="Times New Roman" w:cs="Arial"/>
          <w:color w:val="000000"/>
          <w:lang w:val="ru-RU"/>
        </w:rPr>
        <w:t>/</w:t>
      </w:r>
      <w:r w:rsidRPr="00E4656E">
        <w:rPr>
          <w:rFonts w:eastAsia="Times New Roman" w:cs="Arial"/>
          <w:color w:val="000000"/>
          <w:lang w:val="en-US"/>
        </w:rPr>
        <w:t>min</w:t>
      </w:r>
      <w:r w:rsidRPr="00E4656E">
        <w:rPr>
          <w:rFonts w:eastAsia="Times New Roman" w:cs="Arial"/>
          <w:color w:val="000000"/>
          <w:lang w:val="ru-RU"/>
        </w:rPr>
        <w:t xml:space="preserve">). </w:t>
      </w:r>
    </w:p>
    <w:p w14:paraId="08E182AF" w14:textId="237BD4E1" w:rsidR="00E4656E" w:rsidRPr="00E4656E" w:rsidRDefault="00E4656E" w:rsidP="00E4656E">
      <w:pPr>
        <w:pStyle w:val="ListParagraph"/>
        <w:numPr>
          <w:ilvl w:val="0"/>
          <w:numId w:val="38"/>
        </w:num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Тежка чернодробна недостатъчност.</w:t>
      </w:r>
    </w:p>
    <w:p w14:paraId="4E5F3AD5" w14:textId="77777777" w:rsidR="00E4656E" w:rsidRPr="00E4656E" w:rsidRDefault="00E4656E" w:rsidP="00E4656E">
      <w:pPr>
        <w:pStyle w:val="ListParagraph"/>
        <w:numPr>
          <w:ilvl w:val="0"/>
          <w:numId w:val="38"/>
        </w:num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Анурия.</w:t>
      </w:r>
    </w:p>
    <w:p w14:paraId="3660CD41" w14:textId="77777777" w:rsidR="00E4656E" w:rsidRPr="00E4656E" w:rsidRDefault="00E4656E" w:rsidP="00E4656E">
      <w:pPr>
        <w:pStyle w:val="ListParagraph"/>
        <w:numPr>
          <w:ilvl w:val="0"/>
          <w:numId w:val="38"/>
        </w:num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Втори и трети триместри на бременността (виж точка 4.4 и 4.6).</w:t>
      </w:r>
    </w:p>
    <w:p w14:paraId="3AAF0237" w14:textId="77777777" w:rsidR="00E4656E" w:rsidRPr="00E4656E" w:rsidRDefault="00E4656E" w:rsidP="00E4656E">
      <w:pPr>
        <w:pStyle w:val="ListParagraph"/>
        <w:numPr>
          <w:ilvl w:val="0"/>
          <w:numId w:val="38"/>
        </w:num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Стеноза на бъбречните артерии.</w:t>
      </w:r>
    </w:p>
    <w:p w14:paraId="66F4DC62" w14:textId="77777777" w:rsidR="00E4656E" w:rsidRPr="00E4656E" w:rsidRDefault="00E4656E" w:rsidP="00E4656E">
      <w:pPr>
        <w:pStyle w:val="ListParagraph"/>
        <w:numPr>
          <w:ilvl w:val="0"/>
          <w:numId w:val="38"/>
        </w:num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Едновременната употреба на Енап</w:t>
      </w:r>
      <w:r w:rsidRPr="00E4656E">
        <w:rPr>
          <w:rFonts w:eastAsia="Times New Roman" w:cs="Arial"/>
          <w:color w:val="000000"/>
          <w:lang w:val="ru-RU"/>
        </w:rPr>
        <w:t>-</w:t>
      </w:r>
      <w:r w:rsidRPr="00E4656E">
        <w:rPr>
          <w:rFonts w:eastAsia="Times New Roman" w:cs="Arial"/>
          <w:color w:val="000000"/>
          <w:lang w:val="en-US"/>
        </w:rPr>
        <w:t>HL</w:t>
      </w:r>
      <w:r w:rsidRPr="00E4656E">
        <w:rPr>
          <w:rFonts w:eastAsia="Times New Roman" w:cs="Arial"/>
          <w:color w:val="000000"/>
          <w:lang w:val="ru-RU"/>
        </w:rPr>
        <w:t xml:space="preserve"> </w:t>
      </w:r>
      <w:r w:rsidRPr="00E4656E">
        <w:rPr>
          <w:rFonts w:eastAsia="Times New Roman" w:cs="Arial"/>
          <w:color w:val="000000"/>
          <w:lang w:eastAsia="bg-BG"/>
        </w:rPr>
        <w:t xml:space="preserve">20 </w:t>
      </w:r>
      <w:r w:rsidRPr="00E4656E">
        <w:rPr>
          <w:rFonts w:eastAsia="Times New Roman" w:cs="Arial"/>
          <w:color w:val="000000"/>
          <w:lang w:val="en-US"/>
        </w:rPr>
        <w:t>mg</w:t>
      </w:r>
      <w:r w:rsidRPr="00E4656E">
        <w:rPr>
          <w:rFonts w:eastAsia="Times New Roman" w:cs="Arial"/>
          <w:color w:val="000000"/>
          <w:lang w:val="ru-RU"/>
        </w:rPr>
        <w:t xml:space="preserve">/12,5 </w:t>
      </w:r>
      <w:r w:rsidRPr="00E4656E">
        <w:rPr>
          <w:rFonts w:eastAsia="Times New Roman" w:cs="Arial"/>
          <w:color w:val="000000"/>
          <w:lang w:val="en-US"/>
        </w:rPr>
        <w:t>mg</w:t>
      </w:r>
      <w:r w:rsidRPr="00E4656E">
        <w:rPr>
          <w:rFonts w:eastAsia="Times New Roman" w:cs="Arial"/>
          <w:color w:val="000000"/>
          <w:lang w:val="ru-RU"/>
        </w:rPr>
        <w:t xml:space="preserve"> </w:t>
      </w:r>
      <w:r w:rsidRPr="00E4656E">
        <w:rPr>
          <w:rFonts w:eastAsia="Times New Roman" w:cs="Arial"/>
          <w:color w:val="000000"/>
          <w:lang w:eastAsia="bg-BG"/>
        </w:rPr>
        <w:t xml:space="preserve">с алискирен-съдържащи продукти е противопоказана при пациенти със захарен диабет или бъбречно увреждане </w:t>
      </w:r>
      <w:r w:rsidRPr="00E4656E">
        <w:rPr>
          <w:rFonts w:eastAsia="Times New Roman" w:cs="Arial"/>
          <w:color w:val="000000"/>
          <w:lang w:val="ru-RU"/>
        </w:rPr>
        <w:t>(</w:t>
      </w:r>
      <w:r w:rsidRPr="00E4656E">
        <w:rPr>
          <w:rFonts w:eastAsia="Times New Roman" w:cs="Arial"/>
          <w:color w:val="000000"/>
          <w:lang w:val="en-US"/>
        </w:rPr>
        <w:t>GFR</w:t>
      </w:r>
      <w:r w:rsidRPr="00E4656E">
        <w:rPr>
          <w:rFonts w:eastAsia="Times New Roman" w:cs="Arial"/>
          <w:color w:val="000000"/>
          <w:lang w:val="ru-RU"/>
        </w:rPr>
        <w:t xml:space="preserve"> </w:t>
      </w:r>
      <w:r w:rsidRPr="00E4656E">
        <w:rPr>
          <w:rFonts w:eastAsia="Times New Roman" w:cs="Arial"/>
          <w:color w:val="000000"/>
          <w:lang w:eastAsia="bg-BG"/>
        </w:rPr>
        <w:t xml:space="preserve">&lt; 60 </w:t>
      </w:r>
      <w:r w:rsidRPr="00E4656E">
        <w:rPr>
          <w:rFonts w:eastAsia="Times New Roman" w:cs="Arial"/>
          <w:color w:val="000000"/>
          <w:lang w:val="en-US"/>
        </w:rPr>
        <w:t>ml</w:t>
      </w:r>
      <w:r w:rsidRPr="00E4656E">
        <w:rPr>
          <w:rFonts w:eastAsia="Times New Roman" w:cs="Arial"/>
          <w:color w:val="000000"/>
          <w:lang w:val="ru-RU"/>
        </w:rPr>
        <w:t>/</w:t>
      </w:r>
      <w:r w:rsidRPr="00E4656E">
        <w:rPr>
          <w:rFonts w:eastAsia="Times New Roman" w:cs="Arial"/>
          <w:color w:val="000000"/>
          <w:lang w:val="en-US"/>
        </w:rPr>
        <w:t>min</w:t>
      </w:r>
      <w:r w:rsidRPr="00E4656E">
        <w:rPr>
          <w:rFonts w:eastAsia="Times New Roman" w:cs="Arial"/>
          <w:color w:val="000000"/>
          <w:lang w:val="ru-RU"/>
        </w:rPr>
        <w:t xml:space="preserve">/1,73 </w:t>
      </w:r>
      <w:r w:rsidRPr="00E4656E">
        <w:rPr>
          <w:rFonts w:eastAsia="Times New Roman" w:cs="Arial"/>
          <w:color w:val="000000"/>
          <w:lang w:eastAsia="bg-BG"/>
        </w:rPr>
        <w:t>m2) (вж. точки 4.5 и 5.1).</w:t>
      </w:r>
    </w:p>
    <w:p w14:paraId="5AB784BA" w14:textId="77777777" w:rsidR="00E4656E" w:rsidRPr="00E4656E" w:rsidRDefault="00E4656E" w:rsidP="00E4656E">
      <w:pPr>
        <w:pStyle w:val="ListParagraph"/>
        <w:numPr>
          <w:ilvl w:val="0"/>
          <w:numId w:val="38"/>
        </w:num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Съпътстваща употреба при терапия със сакуби грил/валсартан. Енап</w:t>
      </w:r>
      <w:r w:rsidRPr="00E4656E">
        <w:rPr>
          <w:rFonts w:eastAsia="Times New Roman" w:cs="Arial"/>
          <w:color w:val="000000"/>
          <w:lang w:val="ru-RU"/>
        </w:rPr>
        <w:t>-</w:t>
      </w:r>
      <w:r w:rsidRPr="00E4656E">
        <w:rPr>
          <w:rFonts w:eastAsia="Times New Roman" w:cs="Arial"/>
          <w:color w:val="000000"/>
          <w:lang w:val="en-US"/>
        </w:rPr>
        <w:t>HL</w:t>
      </w:r>
      <w:r w:rsidRPr="00E4656E">
        <w:rPr>
          <w:rFonts w:eastAsia="Times New Roman" w:cs="Arial"/>
          <w:color w:val="000000"/>
          <w:lang w:val="ru-RU"/>
        </w:rPr>
        <w:t xml:space="preserve"> </w:t>
      </w:r>
      <w:r w:rsidRPr="00E4656E">
        <w:rPr>
          <w:rFonts w:eastAsia="Times New Roman" w:cs="Arial"/>
          <w:color w:val="000000"/>
          <w:lang w:eastAsia="bg-BG"/>
        </w:rPr>
        <w:t xml:space="preserve">20 </w:t>
      </w:r>
      <w:r w:rsidRPr="00E4656E">
        <w:rPr>
          <w:rFonts w:eastAsia="Times New Roman" w:cs="Arial"/>
          <w:color w:val="000000"/>
          <w:u w:val="single"/>
          <w:lang w:val="en-US"/>
        </w:rPr>
        <w:t>mg</w:t>
      </w:r>
      <w:r w:rsidRPr="00E4656E">
        <w:rPr>
          <w:rFonts w:eastAsia="Times New Roman" w:cs="Arial"/>
          <w:color w:val="000000"/>
          <w:u w:val="single"/>
          <w:lang w:val="ru-RU"/>
        </w:rPr>
        <w:t>/12,5</w:t>
      </w:r>
      <w:r w:rsidRPr="00E4656E">
        <w:rPr>
          <w:rFonts w:eastAsia="Times New Roman" w:cs="Arial"/>
          <w:color w:val="000000"/>
          <w:lang w:val="ru-RU"/>
        </w:rPr>
        <w:t xml:space="preserve"> </w:t>
      </w:r>
      <w:r w:rsidRPr="00E4656E">
        <w:rPr>
          <w:rFonts w:eastAsia="Times New Roman" w:cs="Arial"/>
          <w:color w:val="000000"/>
          <w:lang w:val="en-US"/>
        </w:rPr>
        <w:t>mg</w:t>
      </w:r>
      <w:r w:rsidRPr="00E4656E">
        <w:rPr>
          <w:rFonts w:eastAsia="Times New Roman" w:cs="Arial"/>
          <w:color w:val="000000"/>
          <w:lang w:val="ru-RU"/>
        </w:rPr>
        <w:t xml:space="preserve"> </w:t>
      </w:r>
      <w:r w:rsidRPr="00E4656E">
        <w:rPr>
          <w:rFonts w:eastAsia="Times New Roman" w:cs="Arial"/>
          <w:color w:val="000000"/>
          <w:lang w:eastAsia="bg-BG"/>
        </w:rPr>
        <w:t>не трябва да се започва по-рано от 36 часа след последната доза сакубитрил/валсартан (вж. също точки 4.4 и 4.5).</w:t>
      </w:r>
    </w:p>
    <w:p w14:paraId="6449D58A" w14:textId="77777777" w:rsidR="00E4656E" w:rsidRPr="00E4656E" w:rsidRDefault="00E4656E" w:rsidP="00E4656E"/>
    <w:p w14:paraId="0E0BDCC7" w14:textId="1DDB8B70" w:rsidR="007122AD" w:rsidRDefault="002C50EE" w:rsidP="00936AD0">
      <w:pPr>
        <w:pStyle w:val="Heading2"/>
      </w:pPr>
      <w:r>
        <w:t>4.4. Специални предупреждения и предпазни мерки при употреба</w:t>
      </w:r>
    </w:p>
    <w:p w14:paraId="0A810701" w14:textId="12F67780" w:rsidR="00E4656E" w:rsidRDefault="00E4656E" w:rsidP="00E4656E"/>
    <w:p w14:paraId="4C058240"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b/>
          <w:bCs/>
          <w:color w:val="000000"/>
          <w:lang w:eastAsia="bg-BG"/>
        </w:rPr>
        <w:t>Еналаприлов малеат - Хидрохлоротиазид</w:t>
      </w:r>
    </w:p>
    <w:p w14:paraId="5603297C" w14:textId="77777777" w:rsidR="00E4656E" w:rsidRDefault="00E4656E" w:rsidP="00E4656E">
      <w:pPr>
        <w:spacing w:line="240" w:lineRule="auto"/>
        <w:rPr>
          <w:rFonts w:eastAsia="Times New Roman" w:cs="Arial"/>
          <w:i/>
          <w:iCs/>
          <w:color w:val="000000"/>
          <w:lang w:eastAsia="bg-BG"/>
        </w:rPr>
      </w:pPr>
    </w:p>
    <w:p w14:paraId="3734BC0D" w14:textId="5C842EC5"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Хипотония и водно-електролитен дисбаланс</w:t>
      </w:r>
    </w:p>
    <w:p w14:paraId="7D1F1543"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Симптоматична хипотония се наблюдава рядко при неусложнени пациенти с хипертония. При пациенти с хипертония, получаващи Енап</w:t>
      </w:r>
      <w:r w:rsidRPr="00E4656E">
        <w:rPr>
          <w:rFonts w:eastAsia="Times New Roman" w:cs="Arial"/>
          <w:color w:val="000000"/>
          <w:lang w:val="ru-RU"/>
        </w:rPr>
        <w:t>-</w:t>
      </w:r>
      <w:r w:rsidRPr="00E4656E">
        <w:rPr>
          <w:rFonts w:eastAsia="Times New Roman" w:cs="Arial"/>
          <w:color w:val="000000"/>
          <w:lang w:val="en-US"/>
        </w:rPr>
        <w:t>HL</w:t>
      </w:r>
      <w:r w:rsidRPr="00E4656E">
        <w:rPr>
          <w:rFonts w:eastAsia="Times New Roman" w:cs="Arial"/>
          <w:color w:val="000000"/>
          <w:lang w:val="ru-RU"/>
        </w:rPr>
        <w:t xml:space="preserve"> </w:t>
      </w:r>
      <w:r w:rsidRPr="00E4656E">
        <w:rPr>
          <w:rFonts w:eastAsia="Times New Roman" w:cs="Arial"/>
          <w:color w:val="000000"/>
          <w:lang w:eastAsia="bg-BG"/>
        </w:rPr>
        <w:t xml:space="preserve">20 </w:t>
      </w:r>
      <w:r w:rsidRPr="00E4656E">
        <w:rPr>
          <w:rFonts w:eastAsia="Times New Roman" w:cs="Arial"/>
          <w:color w:val="000000"/>
          <w:lang w:val="en-US"/>
        </w:rPr>
        <w:t>mg</w:t>
      </w:r>
      <w:r w:rsidRPr="00E4656E">
        <w:rPr>
          <w:rFonts w:eastAsia="Times New Roman" w:cs="Arial"/>
          <w:color w:val="000000"/>
          <w:lang w:val="ru-RU"/>
        </w:rPr>
        <w:t xml:space="preserve">/12,5 </w:t>
      </w:r>
      <w:r w:rsidRPr="00E4656E">
        <w:rPr>
          <w:rFonts w:eastAsia="Times New Roman" w:cs="Arial"/>
          <w:color w:val="000000"/>
          <w:lang w:val="en-US"/>
        </w:rPr>
        <w:t>mg</w:t>
      </w:r>
      <w:r w:rsidRPr="00E4656E">
        <w:rPr>
          <w:rFonts w:eastAsia="Times New Roman" w:cs="Arial"/>
          <w:color w:val="000000"/>
          <w:lang w:val="ru-RU"/>
        </w:rPr>
        <w:t xml:space="preserve">, </w:t>
      </w:r>
      <w:r w:rsidRPr="00E4656E">
        <w:rPr>
          <w:rFonts w:eastAsia="Times New Roman" w:cs="Arial"/>
          <w:color w:val="000000"/>
          <w:lang w:eastAsia="bg-BG"/>
        </w:rPr>
        <w:t>симптоматична хипотония е по- вероятно да възникне, ако пациентът е с намален обем на течности, например, от диуретично лечение, диета с ограничен прием на сол, диария или повръщане (вж. точки 4.5 и 4.8). При такива пациенти трябва да се извършва редовно определяне на серумните електролити на подходящи интервали от време.Специално внимание трябва да се обърне, когато лечението се прилага при пациенти с исхемична болест на сърцето или мозъчно-съдова болест, тъй като прекомерното спадане на кръвното налягане може да доведе до инфаркт на миокарда или мозъчно-съдов инцидент. Наблюдавана е симптоматична хипертония при пациенти с хипертония със сърдечна недостатъчност, с или без придружаваща бъбречна недостатъчност. Това е по-вероятно да се появи при пациенти с по-тежки степени на сърдечна недостатъчност, както е отразено при използването на високи дози бримкови диуретици, при хипонатриемия или нарушена бъбречна функция. При тези пациенти лечението трябва да започне под лекарско наблюдение и пациентите трябва да се проследяват внимателно, когато дозата на Енап</w:t>
      </w:r>
      <w:r w:rsidRPr="00E4656E">
        <w:rPr>
          <w:rFonts w:eastAsia="Times New Roman" w:cs="Arial"/>
          <w:color w:val="000000"/>
          <w:lang w:val="ru-RU"/>
        </w:rPr>
        <w:t>-</w:t>
      </w:r>
      <w:r w:rsidRPr="00E4656E">
        <w:rPr>
          <w:rFonts w:eastAsia="Times New Roman" w:cs="Arial"/>
          <w:color w:val="000000"/>
          <w:lang w:val="en-US"/>
        </w:rPr>
        <w:t>HL</w:t>
      </w:r>
      <w:r w:rsidRPr="00E4656E">
        <w:rPr>
          <w:rFonts w:eastAsia="Times New Roman" w:cs="Arial"/>
          <w:color w:val="000000"/>
          <w:lang w:val="ru-RU"/>
        </w:rPr>
        <w:t xml:space="preserve"> </w:t>
      </w:r>
      <w:r w:rsidRPr="00E4656E">
        <w:rPr>
          <w:rFonts w:eastAsia="Times New Roman" w:cs="Arial"/>
          <w:color w:val="000000"/>
          <w:lang w:eastAsia="bg-BG"/>
        </w:rPr>
        <w:t xml:space="preserve">20 </w:t>
      </w:r>
      <w:r w:rsidRPr="00E4656E">
        <w:rPr>
          <w:rFonts w:eastAsia="Times New Roman" w:cs="Arial"/>
          <w:color w:val="000000"/>
          <w:lang w:val="en-US"/>
        </w:rPr>
        <w:t>mg</w:t>
      </w:r>
      <w:r w:rsidRPr="00E4656E">
        <w:rPr>
          <w:rFonts w:eastAsia="Times New Roman" w:cs="Arial"/>
          <w:color w:val="000000"/>
          <w:lang w:val="ru-RU"/>
        </w:rPr>
        <w:t xml:space="preserve">/12,5 </w:t>
      </w:r>
      <w:r w:rsidRPr="00E4656E">
        <w:rPr>
          <w:rFonts w:eastAsia="Times New Roman" w:cs="Arial"/>
          <w:color w:val="000000"/>
          <w:lang w:val="en-US"/>
        </w:rPr>
        <w:t>mg</w:t>
      </w:r>
      <w:r w:rsidRPr="00E4656E">
        <w:rPr>
          <w:rFonts w:eastAsia="Times New Roman" w:cs="Arial"/>
          <w:color w:val="000000"/>
          <w:lang w:val="ru-RU"/>
        </w:rPr>
        <w:t xml:space="preserve"> </w:t>
      </w:r>
      <w:r w:rsidRPr="00E4656E">
        <w:rPr>
          <w:rFonts w:eastAsia="Times New Roman" w:cs="Arial"/>
          <w:color w:val="000000"/>
          <w:lang w:eastAsia="bg-BG"/>
        </w:rPr>
        <w:t>и/или диуретик се адаптира. Подобни съображения могат да се прилагат при пациенти с исхемична болест на сърцето или мозъчносъдова болест, при които прекомерното спадане на кръвното налягане може да доведе до инфаркт на миокарда или мозъчносъдов инцидент.</w:t>
      </w:r>
    </w:p>
    <w:p w14:paraId="175CFE3B" w14:textId="77777777" w:rsidR="00E4656E" w:rsidRDefault="00E4656E" w:rsidP="00E4656E">
      <w:pPr>
        <w:spacing w:line="240" w:lineRule="auto"/>
        <w:rPr>
          <w:rFonts w:eastAsia="Times New Roman" w:cs="Arial"/>
          <w:color w:val="000000"/>
          <w:lang w:eastAsia="bg-BG"/>
        </w:rPr>
      </w:pPr>
    </w:p>
    <w:p w14:paraId="2C7FA3AD" w14:textId="525B65CB"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При поява на хипотония, пациентът трябва да бъде поставен в легнало положение, на ниска възглавница като обема на плазмата трябва да се коригира, ако е необходимо, с инфузия на физиологичен разтвор. Преходната хипотония не е противопоказание за продължаване на лечението. След корекция на кръвното налягане и плазмения обем пациентите обикновено понасят следващите дози на лекарството добре.</w:t>
      </w:r>
    </w:p>
    <w:p w14:paraId="37B6F2E6"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При някои пациенти със сърдечна недостатъчност, които имат нормално или ниско кръвно налягане, е възможно да се наблюдава допълнително понижаване на системното кръвно налягане по време на лечение с Енап</w:t>
      </w:r>
      <w:r w:rsidRPr="00E4656E">
        <w:rPr>
          <w:rFonts w:eastAsia="Times New Roman" w:cs="Arial"/>
          <w:color w:val="000000"/>
          <w:lang w:val="ru-RU"/>
        </w:rPr>
        <w:t>-</w:t>
      </w:r>
      <w:r w:rsidRPr="00E4656E">
        <w:rPr>
          <w:rFonts w:eastAsia="Times New Roman" w:cs="Arial"/>
          <w:color w:val="000000"/>
          <w:lang w:val="en-US"/>
        </w:rPr>
        <w:t>HL</w:t>
      </w:r>
      <w:r w:rsidRPr="00E4656E">
        <w:rPr>
          <w:rFonts w:eastAsia="Times New Roman" w:cs="Arial"/>
          <w:color w:val="000000"/>
          <w:lang w:val="ru-RU"/>
        </w:rPr>
        <w:t xml:space="preserve"> </w:t>
      </w:r>
      <w:r w:rsidRPr="00E4656E">
        <w:rPr>
          <w:rFonts w:eastAsia="Times New Roman" w:cs="Arial"/>
          <w:color w:val="000000"/>
          <w:lang w:eastAsia="bg-BG"/>
        </w:rPr>
        <w:t xml:space="preserve">20 </w:t>
      </w:r>
      <w:r w:rsidRPr="00E4656E">
        <w:rPr>
          <w:rFonts w:eastAsia="Times New Roman" w:cs="Arial"/>
          <w:color w:val="000000"/>
          <w:lang w:val="en-US"/>
        </w:rPr>
        <w:t>mg</w:t>
      </w:r>
      <w:r w:rsidRPr="00E4656E">
        <w:rPr>
          <w:rFonts w:eastAsia="Times New Roman" w:cs="Arial"/>
          <w:color w:val="000000"/>
          <w:lang w:val="ru-RU"/>
        </w:rPr>
        <w:t>/</w:t>
      </w:r>
      <w:r w:rsidRPr="00E4656E">
        <w:rPr>
          <w:rFonts w:eastAsia="Times New Roman" w:cs="Arial"/>
          <w:color w:val="000000"/>
          <w:lang w:eastAsia="bg-BG"/>
        </w:rPr>
        <w:t xml:space="preserve">12,5 </w:t>
      </w:r>
      <w:r w:rsidRPr="00E4656E">
        <w:rPr>
          <w:rFonts w:eastAsia="Times New Roman" w:cs="Arial"/>
          <w:color w:val="000000"/>
          <w:lang w:val="en-US"/>
        </w:rPr>
        <w:t>mg</w:t>
      </w:r>
      <w:r w:rsidRPr="00E4656E">
        <w:rPr>
          <w:rFonts w:eastAsia="Times New Roman" w:cs="Arial"/>
          <w:color w:val="000000"/>
          <w:lang w:val="ru-RU"/>
        </w:rPr>
        <w:t xml:space="preserve">. </w:t>
      </w:r>
      <w:r w:rsidRPr="00E4656E">
        <w:rPr>
          <w:rFonts w:eastAsia="Times New Roman" w:cs="Arial"/>
          <w:color w:val="000000"/>
          <w:lang w:eastAsia="bg-BG"/>
        </w:rPr>
        <w:t xml:space="preserve">Този ефект се очаква и обикновено не е причина за прекратяване на лечението. Ако хипотонията стане </w:t>
      </w:r>
      <w:r w:rsidRPr="00E4656E">
        <w:rPr>
          <w:rFonts w:eastAsia="Times New Roman" w:cs="Arial"/>
          <w:color w:val="000000"/>
          <w:lang w:eastAsia="bg-BG"/>
        </w:rPr>
        <w:lastRenderedPageBreak/>
        <w:t>симптоматична, може да е необходимо намаляване на дозата и/или спиране на диуретика и/или на Енап</w:t>
      </w:r>
      <w:r w:rsidRPr="00E4656E">
        <w:rPr>
          <w:rFonts w:eastAsia="Times New Roman" w:cs="Arial"/>
          <w:color w:val="000000"/>
          <w:lang w:val="ru-RU"/>
        </w:rPr>
        <w:t>-</w:t>
      </w:r>
      <w:r w:rsidRPr="00E4656E">
        <w:rPr>
          <w:rFonts w:eastAsia="Times New Roman" w:cs="Arial"/>
          <w:color w:val="000000"/>
          <w:lang w:val="en-US"/>
        </w:rPr>
        <w:t>HL</w:t>
      </w:r>
      <w:r w:rsidRPr="00E4656E">
        <w:rPr>
          <w:rFonts w:eastAsia="Times New Roman" w:cs="Arial"/>
          <w:color w:val="000000"/>
          <w:lang w:val="ru-RU"/>
        </w:rPr>
        <w:t xml:space="preserve"> </w:t>
      </w:r>
      <w:r w:rsidRPr="00E4656E">
        <w:rPr>
          <w:rFonts w:eastAsia="Times New Roman" w:cs="Arial"/>
          <w:color w:val="000000"/>
          <w:lang w:eastAsia="bg-BG"/>
        </w:rPr>
        <w:t xml:space="preserve">20 </w:t>
      </w:r>
      <w:r w:rsidRPr="00E4656E">
        <w:rPr>
          <w:rFonts w:eastAsia="Times New Roman" w:cs="Arial"/>
          <w:color w:val="000000"/>
          <w:lang w:val="en-US"/>
        </w:rPr>
        <w:t>mg</w:t>
      </w:r>
      <w:r w:rsidRPr="00E4656E">
        <w:rPr>
          <w:rFonts w:eastAsia="Times New Roman" w:cs="Arial"/>
          <w:color w:val="000000"/>
          <w:lang w:val="ru-RU"/>
        </w:rPr>
        <w:t xml:space="preserve">/12,5 </w:t>
      </w:r>
      <w:r w:rsidRPr="00E4656E">
        <w:rPr>
          <w:rFonts w:eastAsia="Times New Roman" w:cs="Arial"/>
          <w:color w:val="000000"/>
          <w:lang w:val="en-US"/>
        </w:rPr>
        <w:t>mg</w:t>
      </w:r>
      <w:r w:rsidRPr="00E4656E">
        <w:rPr>
          <w:rFonts w:eastAsia="Times New Roman" w:cs="Arial"/>
          <w:color w:val="000000"/>
          <w:lang w:val="ru-RU"/>
        </w:rPr>
        <w:t>.</w:t>
      </w:r>
    </w:p>
    <w:p w14:paraId="27D7177F" w14:textId="77777777" w:rsidR="00E4656E" w:rsidRDefault="00E4656E" w:rsidP="00E4656E">
      <w:pPr>
        <w:spacing w:line="240" w:lineRule="auto"/>
        <w:rPr>
          <w:rFonts w:eastAsia="Times New Roman" w:cs="Arial"/>
          <w:i/>
          <w:iCs/>
          <w:color w:val="000000"/>
          <w:lang w:eastAsia="bg-BG"/>
        </w:rPr>
      </w:pPr>
    </w:p>
    <w:p w14:paraId="00912D3D" w14:textId="6591DCF9"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Двойно блокиране наренин-ангиотензин-алдостероновата система (РААС)</w:t>
      </w:r>
    </w:p>
    <w:p w14:paraId="5C811BCE"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 xml:space="preserve">Има данни, че едновременната употреба на АСЕ инхибитори, ангиотензин </w:t>
      </w:r>
      <w:r w:rsidRPr="00E4656E">
        <w:rPr>
          <w:rFonts w:eastAsia="Times New Roman" w:cs="Arial"/>
          <w:color w:val="000000"/>
          <w:lang w:val="en-US"/>
        </w:rPr>
        <w:t>II</w:t>
      </w:r>
      <w:r w:rsidRPr="00E4656E">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E4656E">
        <w:rPr>
          <w:rFonts w:eastAsia="Times New Roman" w:cs="Arial"/>
          <w:color w:val="000000"/>
          <w:lang w:val="en-US"/>
        </w:rPr>
        <w:t>II</w:t>
      </w:r>
      <w:r w:rsidRPr="00E4656E">
        <w:rPr>
          <w:rFonts w:eastAsia="Times New Roman" w:cs="Arial"/>
          <w:color w:val="000000"/>
          <w:lang w:eastAsia="bg-BG"/>
        </w:rPr>
        <w:t>-рецепторни блокери или алискирен (вж. точки 4.5 и 5.1).</w:t>
      </w:r>
    </w:p>
    <w:p w14:paraId="601492D7"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105221B8"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 xml:space="preserve">АСЕ инхибитори и ангиотензин </w:t>
      </w:r>
      <w:r w:rsidRPr="00E4656E">
        <w:rPr>
          <w:rFonts w:eastAsia="Times New Roman" w:cs="Arial"/>
          <w:color w:val="000000"/>
          <w:lang w:val="en-US"/>
        </w:rPr>
        <w:t>II</w:t>
      </w:r>
      <w:r w:rsidRPr="00E4656E">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6C45C8CB" w14:textId="77777777" w:rsidR="00E4656E" w:rsidRDefault="00E4656E" w:rsidP="00E4656E">
      <w:pPr>
        <w:spacing w:line="240" w:lineRule="auto"/>
        <w:rPr>
          <w:rFonts w:eastAsia="Times New Roman" w:cs="Arial"/>
          <w:i/>
          <w:iCs/>
          <w:color w:val="000000"/>
          <w:lang w:eastAsia="bg-BG"/>
        </w:rPr>
      </w:pPr>
    </w:p>
    <w:p w14:paraId="39E43AA1" w14:textId="01AD313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Увреждане на бъбречната функция</w:t>
      </w:r>
    </w:p>
    <w:p w14:paraId="03AA0177"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Докладвана е бъбречната недостатъчност, свързана с употребата на еналаприл, главно при пациенти с тежка сърдечна недостатъчност или подлежащо бъбречно заболяване, включително стеноза на бъбречната артерия. Бъбречната недостатъчност, свързана с лечението с еналаприл, обикновено е обратима, ако се установи бързо и се лекува по подходящ начин.</w:t>
      </w:r>
    </w:p>
    <w:p w14:paraId="2C06F6F1" w14:textId="315CF009"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Енап</w:t>
      </w:r>
      <w:r w:rsidRPr="00E4656E">
        <w:rPr>
          <w:rFonts w:eastAsia="Times New Roman" w:cs="Arial"/>
          <w:color w:val="000000"/>
          <w:lang w:val="ru-RU"/>
        </w:rPr>
        <w:t>-</w:t>
      </w:r>
      <w:r w:rsidRPr="00E4656E">
        <w:rPr>
          <w:rFonts w:eastAsia="Times New Roman" w:cs="Arial"/>
          <w:color w:val="000000"/>
          <w:lang w:val="en-US"/>
        </w:rPr>
        <w:t>HL</w:t>
      </w:r>
      <w:r w:rsidRPr="00E4656E">
        <w:rPr>
          <w:rFonts w:eastAsia="Times New Roman" w:cs="Arial"/>
          <w:color w:val="000000"/>
          <w:lang w:val="ru-RU"/>
        </w:rPr>
        <w:t xml:space="preserve"> </w:t>
      </w:r>
      <w:r w:rsidRPr="00E4656E">
        <w:rPr>
          <w:rFonts w:eastAsia="Times New Roman" w:cs="Arial"/>
          <w:color w:val="000000"/>
          <w:lang w:eastAsia="bg-BG"/>
        </w:rPr>
        <w:t xml:space="preserve">20 </w:t>
      </w:r>
      <w:r w:rsidRPr="00E4656E">
        <w:rPr>
          <w:rFonts w:eastAsia="Times New Roman" w:cs="Arial"/>
          <w:color w:val="000000"/>
          <w:lang w:val="en-US"/>
        </w:rPr>
        <w:t>mg</w:t>
      </w:r>
      <w:r w:rsidRPr="00E4656E">
        <w:rPr>
          <w:rFonts w:eastAsia="Times New Roman" w:cs="Arial"/>
          <w:color w:val="000000"/>
          <w:lang w:val="ru-RU"/>
        </w:rPr>
        <w:t xml:space="preserve">/12,5 </w:t>
      </w:r>
      <w:r w:rsidRPr="00E4656E">
        <w:rPr>
          <w:rFonts w:eastAsia="Times New Roman" w:cs="Arial"/>
          <w:color w:val="000000"/>
          <w:lang w:val="en-US"/>
        </w:rPr>
        <w:t>mg</w:t>
      </w:r>
      <w:r w:rsidRPr="00E4656E">
        <w:rPr>
          <w:rFonts w:eastAsia="Times New Roman" w:cs="Arial"/>
          <w:color w:val="000000"/>
          <w:lang w:val="ru-RU"/>
        </w:rPr>
        <w:t xml:space="preserve"> </w:t>
      </w:r>
      <w:r w:rsidRPr="00E4656E">
        <w:rPr>
          <w:rFonts w:eastAsia="Times New Roman" w:cs="Arial"/>
          <w:color w:val="000000"/>
          <w:lang w:eastAsia="bg-BG"/>
        </w:rPr>
        <w:t>не трябва да се използва при пациенти с увредена бъбречна</w:t>
      </w:r>
      <w:r w:rsidRPr="00E4656E">
        <w:rPr>
          <w:rFonts w:eastAsia="Times New Roman" w:cs="Arial"/>
          <w:color w:val="000000"/>
          <w:lang w:val="ru-RU"/>
        </w:rPr>
        <w:t xml:space="preserve"> </w:t>
      </w:r>
      <w:r w:rsidRPr="00E4656E">
        <w:rPr>
          <w:rFonts w:eastAsia="Times New Roman" w:cs="Arial"/>
          <w:color w:val="000000"/>
          <w:lang w:eastAsia="bg-BG"/>
        </w:rPr>
        <w:t xml:space="preserve">функция (креатининов клирънс &lt;80 </w:t>
      </w:r>
      <w:r w:rsidRPr="00E4656E">
        <w:rPr>
          <w:rFonts w:eastAsia="Times New Roman" w:cs="Arial"/>
          <w:color w:val="000000"/>
          <w:lang w:val="en-US"/>
        </w:rPr>
        <w:t>ml</w:t>
      </w:r>
      <w:r w:rsidRPr="00E4656E">
        <w:rPr>
          <w:rFonts w:eastAsia="Times New Roman" w:cs="Arial"/>
          <w:color w:val="000000"/>
          <w:lang w:val="ru-RU"/>
        </w:rPr>
        <w:t>/</w:t>
      </w:r>
      <w:r w:rsidRPr="00E4656E">
        <w:rPr>
          <w:rFonts w:eastAsia="Times New Roman" w:cs="Arial"/>
          <w:color w:val="000000"/>
          <w:lang w:val="en-US"/>
        </w:rPr>
        <w:t>min</w:t>
      </w:r>
      <w:r w:rsidRPr="00E4656E">
        <w:rPr>
          <w:rFonts w:eastAsia="Times New Roman" w:cs="Arial"/>
          <w:color w:val="000000"/>
          <w:lang w:val="ru-RU"/>
        </w:rPr>
        <w:t xml:space="preserve"> </w:t>
      </w:r>
      <w:r w:rsidRPr="00E4656E">
        <w:rPr>
          <w:rFonts w:eastAsia="Times New Roman" w:cs="Arial"/>
          <w:color w:val="000000"/>
          <w:lang w:eastAsia="bg-BG"/>
        </w:rPr>
        <w:t xml:space="preserve">и &gt;30 </w:t>
      </w:r>
      <w:r w:rsidRPr="00E4656E">
        <w:rPr>
          <w:rFonts w:eastAsia="Times New Roman" w:cs="Arial"/>
          <w:color w:val="000000"/>
          <w:lang w:val="en-US"/>
        </w:rPr>
        <w:t>ml</w:t>
      </w:r>
      <w:r w:rsidRPr="00E4656E">
        <w:rPr>
          <w:rFonts w:eastAsia="Times New Roman" w:cs="Arial"/>
          <w:color w:val="000000"/>
          <w:lang w:val="ru-RU"/>
        </w:rPr>
        <w:t>/</w:t>
      </w:r>
      <w:r w:rsidRPr="00E4656E">
        <w:rPr>
          <w:rFonts w:eastAsia="Times New Roman" w:cs="Arial"/>
          <w:color w:val="000000"/>
          <w:lang w:val="en-US"/>
        </w:rPr>
        <w:t>min</w:t>
      </w:r>
      <w:r w:rsidRPr="00E4656E">
        <w:rPr>
          <w:rFonts w:eastAsia="Times New Roman" w:cs="Arial"/>
          <w:color w:val="000000"/>
          <w:lang w:val="ru-RU"/>
        </w:rPr>
        <w:t xml:space="preserve">) </w:t>
      </w:r>
      <w:r w:rsidRPr="00E4656E">
        <w:rPr>
          <w:rFonts w:eastAsia="Times New Roman" w:cs="Arial"/>
          <w:color w:val="000000"/>
          <w:lang w:eastAsia="bg-BG"/>
        </w:rPr>
        <w:t>докато дозата на еналаприл не се титрира до преди да им се даде тази комбинация, (виж точка 4.2).</w:t>
      </w:r>
    </w:p>
    <w:p w14:paraId="223C44AF"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Някои пациенти с хипертония, без видимо предшестващо бъбречно заболявне са развили повишение на кръвната урея и креатинин, когато еналаприл е бил даван едновременно с диуретик (виж Специални предупреждения и предпазни мерки при употреба, еналаприлов</w:t>
      </w:r>
    </w:p>
    <w:p w14:paraId="0AA36093" w14:textId="77777777" w:rsidR="00E4656E" w:rsidRPr="00E4656E" w:rsidRDefault="00E4656E" w:rsidP="00E4656E">
      <w:pPr>
        <w:rPr>
          <w:rFonts w:ascii="Times New Roman" w:eastAsia="Times New Roman" w:hAnsi="Times New Roman" w:cs="Times New Roman"/>
          <w:sz w:val="24"/>
          <w:szCs w:val="24"/>
        </w:rPr>
      </w:pPr>
      <w:r w:rsidRPr="00E4656E">
        <w:rPr>
          <w:rFonts w:eastAsia="Times New Roman" w:cs="Arial"/>
          <w:color w:val="000000"/>
          <w:lang w:eastAsia="bg-BG"/>
        </w:rPr>
        <w:t>малеат, Увреждане на бъбречната функция; Хидрохлоротиазид, Увреждане на бъбречната</w:t>
      </w:r>
      <w:r w:rsidRPr="00E4656E">
        <w:rPr>
          <w:rFonts w:eastAsia="Times New Roman" w:cs="Arial"/>
          <w:color w:val="000000"/>
          <w:lang w:val="ru-RU" w:eastAsia="bg-BG"/>
        </w:rPr>
        <w:t xml:space="preserve"> </w:t>
      </w:r>
      <w:r w:rsidRPr="00E4656E">
        <w:rPr>
          <w:rFonts w:eastAsia="Times New Roman" w:cs="Arial"/>
          <w:color w:val="000000"/>
          <w:lang w:eastAsia="bg-BG"/>
        </w:rPr>
        <w:t>функция в точка 4.4). Ако това се случи, лечението с Енап</w:t>
      </w:r>
      <w:r w:rsidRPr="00E4656E">
        <w:rPr>
          <w:rFonts w:eastAsia="Times New Roman" w:cs="Arial"/>
          <w:color w:val="000000"/>
          <w:lang w:val="ru-RU"/>
        </w:rPr>
        <w:t>-</w:t>
      </w:r>
      <w:r w:rsidRPr="00E4656E">
        <w:rPr>
          <w:rFonts w:eastAsia="Times New Roman" w:cs="Arial"/>
          <w:color w:val="000000"/>
          <w:lang w:val="en-US"/>
        </w:rPr>
        <w:t>HL</w:t>
      </w:r>
      <w:r w:rsidRPr="00E4656E">
        <w:rPr>
          <w:rFonts w:eastAsia="Times New Roman" w:cs="Arial"/>
          <w:color w:val="000000"/>
          <w:lang w:val="ru-RU"/>
        </w:rPr>
        <w:t xml:space="preserve"> </w:t>
      </w:r>
      <w:r w:rsidRPr="00E4656E">
        <w:rPr>
          <w:rFonts w:eastAsia="Times New Roman" w:cs="Arial"/>
          <w:color w:val="000000"/>
          <w:lang w:eastAsia="bg-BG"/>
        </w:rPr>
        <w:t xml:space="preserve">20 </w:t>
      </w:r>
      <w:r w:rsidRPr="00E4656E">
        <w:rPr>
          <w:rFonts w:eastAsia="Times New Roman" w:cs="Arial"/>
          <w:color w:val="000000"/>
          <w:lang w:val="en-US"/>
        </w:rPr>
        <w:t>mg</w:t>
      </w:r>
      <w:r w:rsidRPr="00E4656E">
        <w:rPr>
          <w:rFonts w:eastAsia="Times New Roman" w:cs="Arial"/>
          <w:color w:val="000000"/>
          <w:lang w:val="ru-RU"/>
        </w:rPr>
        <w:t xml:space="preserve">/12,5 </w:t>
      </w:r>
      <w:r w:rsidRPr="00E4656E">
        <w:rPr>
          <w:rFonts w:eastAsia="Times New Roman" w:cs="Arial"/>
          <w:color w:val="000000"/>
          <w:lang w:val="en-US"/>
        </w:rPr>
        <w:t>mg</w:t>
      </w:r>
      <w:r w:rsidRPr="00E4656E">
        <w:rPr>
          <w:rFonts w:eastAsia="Times New Roman" w:cs="Arial"/>
          <w:color w:val="000000"/>
          <w:lang w:val="ru-RU"/>
        </w:rPr>
        <w:t xml:space="preserve"> </w:t>
      </w:r>
      <w:r w:rsidRPr="00E4656E">
        <w:rPr>
          <w:rFonts w:eastAsia="Times New Roman" w:cs="Arial"/>
          <w:color w:val="000000"/>
          <w:lang w:eastAsia="bg-BG"/>
        </w:rPr>
        <w:t>трябва да се преустанови. По вероятно е това да се случи при стеноза на бъбречната артерия (виж Специални предупреждения и предпазни мерки при употреба, еналаприлов малеат, реноваскуларна хипертония в точка 4.4).</w:t>
      </w:r>
    </w:p>
    <w:p w14:paraId="0F7A6FDC" w14:textId="77777777" w:rsidR="00E4656E" w:rsidRDefault="00E4656E" w:rsidP="00E4656E">
      <w:pPr>
        <w:spacing w:line="240" w:lineRule="auto"/>
        <w:rPr>
          <w:rFonts w:eastAsia="Times New Roman" w:cs="Arial"/>
          <w:i/>
          <w:iCs/>
          <w:color w:val="000000"/>
          <w:lang w:eastAsia="bg-BG"/>
        </w:rPr>
      </w:pPr>
    </w:p>
    <w:p w14:paraId="38BC9EA0" w14:textId="654E7F6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Хиперкалиемия</w:t>
      </w:r>
    </w:p>
    <w:p w14:paraId="371E34F2"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Комбинацията на еналаприл и ниска доза диуретик не може да изключи възможността за развитие на хиперкалиемия (вж. "Специални предупреждения и предпазни мерки при употреба, Еналаприлов малеат, Хиперкалиемия в точка 4.4).</w:t>
      </w:r>
    </w:p>
    <w:p w14:paraId="01098561" w14:textId="77777777" w:rsidR="00E4656E" w:rsidRDefault="00E4656E" w:rsidP="00E4656E">
      <w:pPr>
        <w:spacing w:line="240" w:lineRule="auto"/>
        <w:rPr>
          <w:rFonts w:eastAsia="Times New Roman" w:cs="Arial"/>
          <w:i/>
          <w:iCs/>
          <w:color w:val="000000"/>
          <w:lang w:eastAsia="bg-BG"/>
        </w:rPr>
      </w:pPr>
    </w:p>
    <w:p w14:paraId="1CE1F312" w14:textId="25DF4291"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Литий</w:t>
      </w:r>
    </w:p>
    <w:p w14:paraId="2336B423"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Комбинацията от литий и еналаприл, и диуретични средства по принцип не се препоръчва (вж. точка 4.5).</w:t>
      </w:r>
    </w:p>
    <w:p w14:paraId="6CF59EF0" w14:textId="77777777" w:rsidR="00E4656E" w:rsidRDefault="00E4656E" w:rsidP="00E4656E">
      <w:pPr>
        <w:spacing w:line="240" w:lineRule="auto"/>
        <w:rPr>
          <w:rFonts w:eastAsia="Times New Roman" w:cs="Arial"/>
          <w:i/>
          <w:iCs/>
          <w:color w:val="000000"/>
          <w:lang w:eastAsia="bg-BG"/>
        </w:rPr>
      </w:pPr>
    </w:p>
    <w:p w14:paraId="04A957D8" w14:textId="4BFABB70"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Приложение при пациенти в старческа възраст</w:t>
      </w:r>
    </w:p>
    <w:p w14:paraId="6F9BA4A0"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При клиничните проучвания, ефикасността и поносимостта на еналаприлов малеат и хидрохлоротиазид, при едновременно приложение, са сходни в старческа възраст и при млади.</w:t>
      </w:r>
    </w:p>
    <w:p w14:paraId="11265AF0" w14:textId="77777777" w:rsidR="00E4656E" w:rsidRDefault="00E4656E" w:rsidP="00E4656E">
      <w:pPr>
        <w:spacing w:line="240" w:lineRule="auto"/>
        <w:rPr>
          <w:rFonts w:eastAsia="Times New Roman" w:cs="Arial"/>
          <w:i/>
          <w:iCs/>
          <w:color w:val="000000"/>
          <w:lang w:eastAsia="bg-BG"/>
        </w:rPr>
      </w:pPr>
    </w:p>
    <w:p w14:paraId="41077FF1" w14:textId="4D31F8E6"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Педиатрична популация</w:t>
      </w:r>
    </w:p>
    <w:p w14:paraId="57C41718"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Ефективността и безопасността при деца не са установени.</w:t>
      </w:r>
    </w:p>
    <w:p w14:paraId="21120947" w14:textId="77777777" w:rsidR="00E4656E" w:rsidRDefault="00E4656E" w:rsidP="00E4656E">
      <w:pPr>
        <w:spacing w:line="240" w:lineRule="auto"/>
        <w:rPr>
          <w:rFonts w:eastAsia="Times New Roman" w:cs="Arial"/>
          <w:b/>
          <w:bCs/>
          <w:color w:val="000000"/>
          <w:lang w:eastAsia="bg-BG"/>
        </w:rPr>
      </w:pPr>
      <w:bookmarkStart w:id="1" w:name="bookmark0"/>
    </w:p>
    <w:p w14:paraId="18B6C5B1" w14:textId="077B5254"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b/>
          <w:bCs/>
          <w:color w:val="000000"/>
          <w:lang w:eastAsia="bg-BG"/>
        </w:rPr>
        <w:lastRenderedPageBreak/>
        <w:t>Еналаприлов малеат</w:t>
      </w:r>
      <w:bookmarkEnd w:id="1"/>
    </w:p>
    <w:p w14:paraId="1D09EDA9" w14:textId="77777777" w:rsidR="00E4656E" w:rsidRDefault="00E4656E" w:rsidP="00E4656E">
      <w:pPr>
        <w:spacing w:line="240" w:lineRule="auto"/>
        <w:rPr>
          <w:rFonts w:eastAsia="Times New Roman" w:cs="Arial"/>
          <w:i/>
          <w:iCs/>
          <w:color w:val="000000"/>
          <w:lang w:eastAsia="bg-BG"/>
        </w:rPr>
      </w:pPr>
    </w:p>
    <w:p w14:paraId="36CAE633" w14:textId="6721F6E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Аортна стеноза/хипертрофична кардиомиопатия</w:t>
      </w:r>
    </w:p>
    <w:p w14:paraId="20EE16A2"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Както и при останалите вазодилататори, АСЕ-инхибиторите трябва да се прилагат с повишено внимание при пациенти с обструкция в изходния тракт на лявата камера и да се избягват в случаи на кардиогенен шок и значителна хемодинамична обструкция.</w:t>
      </w:r>
    </w:p>
    <w:p w14:paraId="14D98F52" w14:textId="77777777" w:rsidR="00E4656E" w:rsidRDefault="00E4656E" w:rsidP="00E4656E">
      <w:pPr>
        <w:spacing w:line="240" w:lineRule="auto"/>
        <w:rPr>
          <w:rFonts w:eastAsia="Times New Roman" w:cs="Arial"/>
          <w:i/>
          <w:iCs/>
          <w:color w:val="000000"/>
          <w:lang w:eastAsia="bg-BG"/>
        </w:rPr>
      </w:pPr>
    </w:p>
    <w:p w14:paraId="68E7121A" w14:textId="20EF3BE5"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Увреждане на бъбречната функция</w:t>
      </w:r>
    </w:p>
    <w:p w14:paraId="03AE53B4"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Има съобщения за бъбречната недостатъчност след прием на еналаприл, основно при пациенти с тежка сърдечна недостатъчност или подлежащо бъбречно заболяване, включително стеноза на бъбречната артерия. Ако се открие веднага и се лекува по подходящ начин, бъбречната недостатъчност, свързана с лечението с еналаприл обикновено е обратима (вж. точка 4.2 и Специални предупреждения и предпазни мерки при употреба, Еналаприлов малеат- Хидрохлоротиазид, Увреждане на бъбречната функция; Хидрохлоротиазид, Увреждане на бъбречната функция в точка 4.4).</w:t>
      </w:r>
    </w:p>
    <w:p w14:paraId="56093ECA" w14:textId="77777777" w:rsidR="00E4656E" w:rsidRDefault="00E4656E" w:rsidP="00E4656E">
      <w:pPr>
        <w:spacing w:line="240" w:lineRule="auto"/>
        <w:rPr>
          <w:rFonts w:eastAsia="Times New Roman" w:cs="Arial"/>
          <w:i/>
          <w:iCs/>
          <w:color w:val="000000"/>
          <w:lang w:eastAsia="bg-BG"/>
        </w:rPr>
      </w:pPr>
    </w:p>
    <w:p w14:paraId="51CDD537" w14:textId="795BE912"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Реноваскуларна хипертония</w:t>
      </w:r>
    </w:p>
    <w:p w14:paraId="60797AFE"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Съществува повишен риск от хипотония и бъбречна недостатъчност при пациенти с двустранна стеноза на бъбречната артерия или стеноза на артерията към единствен функциониращ бъбрек при лечение с АСЕ-инхибитори. Загуба на бъбречна функция може да настъпи дори при леки промени в серумния креатинин. При тези пациенти лечението трябва да започне под строг медицински контрол и проследяване на бъбречната функция.</w:t>
      </w:r>
    </w:p>
    <w:p w14:paraId="0421B935" w14:textId="77777777" w:rsidR="00E4656E" w:rsidRDefault="00E4656E" w:rsidP="00E4656E">
      <w:pPr>
        <w:spacing w:line="240" w:lineRule="auto"/>
        <w:rPr>
          <w:rFonts w:eastAsia="Times New Roman" w:cs="Arial"/>
          <w:i/>
          <w:iCs/>
          <w:color w:val="000000"/>
          <w:lang w:eastAsia="bg-BG"/>
        </w:rPr>
      </w:pPr>
    </w:p>
    <w:p w14:paraId="2F703E36" w14:textId="3BBAB0E9"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Бъбречна трансплантация</w:t>
      </w:r>
    </w:p>
    <w:p w14:paraId="000F7297"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До момента няма опит с употребата на еналаприл при пациенти със скорошна бъбречна трансплантация. Поради тази причина, лечението с еналаприл не се препоръчва.</w:t>
      </w:r>
    </w:p>
    <w:p w14:paraId="2E62DD59" w14:textId="77777777" w:rsidR="00E4656E" w:rsidRDefault="00E4656E" w:rsidP="00E4656E">
      <w:pPr>
        <w:spacing w:line="240" w:lineRule="auto"/>
        <w:rPr>
          <w:rFonts w:eastAsia="Times New Roman" w:cs="Arial"/>
          <w:i/>
          <w:iCs/>
          <w:color w:val="000000"/>
          <w:lang w:eastAsia="bg-BG"/>
        </w:rPr>
      </w:pPr>
    </w:p>
    <w:p w14:paraId="6BABBD94" w14:textId="1CCAE293"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Пациенти на хемодиализа</w:t>
      </w:r>
    </w:p>
    <w:p w14:paraId="14531D94" w14:textId="21D25ECC" w:rsidR="00E4656E" w:rsidRDefault="00E4656E" w:rsidP="00E4656E">
      <w:pPr>
        <w:rPr>
          <w:rFonts w:eastAsia="Times New Roman" w:cs="Arial"/>
          <w:color w:val="000000"/>
          <w:lang w:eastAsia="bg-BG"/>
        </w:rPr>
      </w:pPr>
      <w:r w:rsidRPr="00E4656E">
        <w:rPr>
          <w:rFonts w:eastAsia="Times New Roman" w:cs="Arial"/>
          <w:color w:val="000000"/>
          <w:lang w:eastAsia="bg-BG"/>
        </w:rPr>
        <w:t>Използването на Енап</w:t>
      </w:r>
      <w:r w:rsidRPr="00E4656E">
        <w:rPr>
          <w:rFonts w:eastAsia="Times New Roman" w:cs="Arial"/>
          <w:color w:val="000000"/>
          <w:lang w:val="ru-RU"/>
        </w:rPr>
        <w:t>-</w:t>
      </w:r>
      <w:r w:rsidRPr="00E4656E">
        <w:rPr>
          <w:rFonts w:eastAsia="Times New Roman" w:cs="Arial"/>
          <w:color w:val="000000"/>
          <w:lang w:val="en-US"/>
        </w:rPr>
        <w:t>HL</w:t>
      </w:r>
      <w:r w:rsidRPr="00E4656E">
        <w:rPr>
          <w:rFonts w:eastAsia="Times New Roman" w:cs="Arial"/>
          <w:color w:val="000000"/>
          <w:lang w:val="ru-RU"/>
        </w:rPr>
        <w:t xml:space="preserve"> </w:t>
      </w:r>
      <w:r w:rsidRPr="00E4656E">
        <w:rPr>
          <w:rFonts w:eastAsia="Times New Roman" w:cs="Arial"/>
          <w:color w:val="000000"/>
          <w:lang w:eastAsia="bg-BG"/>
        </w:rPr>
        <w:t xml:space="preserve">20 </w:t>
      </w:r>
      <w:r w:rsidRPr="00E4656E">
        <w:rPr>
          <w:rFonts w:eastAsia="Times New Roman" w:cs="Arial"/>
          <w:color w:val="000000"/>
          <w:lang w:val="en-US"/>
        </w:rPr>
        <w:t>mg</w:t>
      </w:r>
      <w:r w:rsidRPr="00E4656E">
        <w:rPr>
          <w:rFonts w:eastAsia="Times New Roman" w:cs="Arial"/>
          <w:color w:val="000000"/>
          <w:lang w:val="ru-RU"/>
        </w:rPr>
        <w:t xml:space="preserve">/12,5 </w:t>
      </w:r>
      <w:r w:rsidRPr="00E4656E">
        <w:rPr>
          <w:rFonts w:eastAsia="Times New Roman" w:cs="Arial"/>
          <w:color w:val="000000"/>
          <w:lang w:val="en-US"/>
        </w:rPr>
        <w:t>mg</w:t>
      </w:r>
      <w:r w:rsidRPr="00E4656E">
        <w:rPr>
          <w:rFonts w:eastAsia="Times New Roman" w:cs="Arial"/>
          <w:color w:val="000000"/>
          <w:lang w:val="ru-RU"/>
        </w:rPr>
        <w:t xml:space="preserve"> </w:t>
      </w:r>
      <w:r w:rsidRPr="00E4656E">
        <w:rPr>
          <w:rFonts w:eastAsia="Times New Roman" w:cs="Arial"/>
          <w:color w:val="000000"/>
          <w:lang w:eastAsia="bg-BG"/>
        </w:rPr>
        <w:t xml:space="preserve">таблетки не е показано при пациентит нуждаещи се от диализа поради бъбречна недостатъчност (виж Дозировка и приложение). Имат съобщения за анафилактоидни реакции при пациенти на диализа с високо-диализни мембрани (напр. </w:t>
      </w:r>
      <w:proofErr w:type="gramStart"/>
      <w:r w:rsidRPr="00E4656E">
        <w:rPr>
          <w:rFonts w:eastAsia="Times New Roman" w:cs="Arial"/>
          <w:color w:val="000000"/>
          <w:lang w:val="en-US"/>
        </w:rPr>
        <w:t>AN</w:t>
      </w:r>
      <w:proofErr w:type="gramEnd"/>
      <w:r w:rsidRPr="00E4656E">
        <w:rPr>
          <w:rFonts w:eastAsia="Times New Roman" w:cs="Arial"/>
          <w:color w:val="000000"/>
          <w:lang w:val="ru-RU"/>
        </w:rPr>
        <w:t xml:space="preserve"> 69</w:t>
      </w:r>
      <w:r w:rsidRPr="00E4656E">
        <w:rPr>
          <w:rFonts w:eastAsia="Times New Roman" w:cs="Arial"/>
          <w:color w:val="000000"/>
          <w:lang w:eastAsia="bg-BG"/>
        </w:rPr>
        <w:t xml:space="preserve"> регистрирани ТМ) и лекувани едновременно с АСЕ инхибитор. При тези пациенти трябва да се обмисли използване на различен вид диализна мембрана или друг клас антихиертензивно лекарства.</w:t>
      </w:r>
    </w:p>
    <w:p w14:paraId="1E8B8C2E" w14:textId="6A8D92E8" w:rsidR="00E4656E" w:rsidRDefault="00E4656E" w:rsidP="00E4656E">
      <w:pPr>
        <w:rPr>
          <w:rFonts w:eastAsia="Times New Roman" w:cs="Arial"/>
          <w:color w:val="000000"/>
          <w:lang w:eastAsia="bg-BG"/>
        </w:rPr>
      </w:pPr>
    </w:p>
    <w:p w14:paraId="366BF5A8"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Чернодробна недостатъчност</w:t>
      </w:r>
    </w:p>
    <w:p w14:paraId="66BBFC7B"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Макар и рядко, АСЕ инхибиторите се свързват със синдром, който започва с холестатична жълтеница или хепатит и прогресира до остра чернодробна некроза и (понякога) смърт. Механизмът на този синдром не е изяснен. Пациентите, получаващи АСЕ инхибитори, които развият жълтеница или получат повишаване на чернодробните ензими, трябва да прекратят приема на АСЕ инхибитора и да бъдат проведени подходящи медицински изследвания (вж. "Специални предупреждения и предпазни мерки при употреба, Хидрохлоротиазид, Чернодробно заболяване в точка 4.4).</w:t>
      </w:r>
    </w:p>
    <w:p w14:paraId="3C450B19" w14:textId="77777777" w:rsidR="00E4656E" w:rsidRDefault="00E4656E" w:rsidP="00E4656E">
      <w:pPr>
        <w:spacing w:line="240" w:lineRule="auto"/>
        <w:rPr>
          <w:rFonts w:eastAsia="Times New Roman" w:cs="Arial"/>
          <w:i/>
          <w:iCs/>
          <w:color w:val="000000"/>
          <w:lang w:eastAsia="bg-BG"/>
        </w:rPr>
      </w:pPr>
    </w:p>
    <w:p w14:paraId="54D1DB57" w14:textId="4A265984"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Неутропения/агранулоцшпоза</w:t>
      </w:r>
    </w:p>
    <w:p w14:paraId="11D87E96"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 xml:space="preserve">Има съобщения при пациенти на лечение с АСЕ инхибитори за неутропения/агранулоцитоза, тромбоцитопения и анемия. При пациенти с нормална бъбречна функция и липса на други усложняващи фактори, неутропения се развива рядко. Еналаприл трябва да се използва с особено внимание при пациенти със съдова </w:t>
      </w:r>
      <w:r w:rsidRPr="00E4656E">
        <w:rPr>
          <w:rFonts w:eastAsia="Times New Roman" w:cs="Arial"/>
          <w:color w:val="000000"/>
          <w:lang w:eastAsia="bg-BG"/>
        </w:rPr>
        <w:lastRenderedPageBreak/>
        <w:t>колагеноза, на имуносупресивна терапия, на лечение с алопуринол или прокаинамид или при комбинация от тези усложняващи фактори, особено при предшестващо увреждане на бъбречната функция. Някои от тези пациенти развиват тежки инфекции, които в някои случаи не отговарят на интензивно лечение с антибиотици. Ако еналаприл се прилага при тези пациенти се препоръчва периодично да се наблюдават нивата на белите кръвни клетки (левкоцити), а пациентите трябва да бъдат предупредени, че трябва да съобщават за всяка поява на признаци на инфекция.</w:t>
      </w:r>
    </w:p>
    <w:p w14:paraId="672D49A1" w14:textId="77777777" w:rsidR="00E4656E" w:rsidRDefault="00E4656E" w:rsidP="00E4656E">
      <w:pPr>
        <w:spacing w:line="240" w:lineRule="auto"/>
        <w:rPr>
          <w:rFonts w:eastAsia="Times New Roman" w:cs="Arial"/>
          <w:i/>
          <w:iCs/>
          <w:color w:val="000000"/>
          <w:lang w:eastAsia="bg-BG"/>
        </w:rPr>
      </w:pPr>
    </w:p>
    <w:p w14:paraId="397CFC23" w14:textId="3FC7985F"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Хиперкалиемия</w:t>
      </w:r>
    </w:p>
    <w:p w14:paraId="0AE194AC"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АСЕ инхибиторите могат да предизвикат хиперкалиемия, тъй като инхибират освобождаването на алдостерон. Ефектът обикновено не е значителен при пациенти с нормална бъбречна функция. Рисковите фактори за развитие на хиперкалиемия са: бъбречна недостатъчност, влошаване на бъбречната функция, години (&gt; 70 години), захарен диабет, интеркурентни събития, по-специално дехидратация, остра сърдечна декомпенсация, метаболитна ацидоза и едновременно лечение с калий съхраняващи диуретици (напр. спиронолактон, еплеренон, триамтерен или амилорид), калиеви добавки или калий-съдържащи заместители на солта, както и едновременното лечение с други лекарства, които могат да доведат до повишаване на серумните нива на калий (напр. хепарин, триметоприм или ко-тримоксазол, познат също като триметоприм/сулфаметаксазол и особено антагонисти на алдостерона или ангиотензин- рецептории блокери). Употребата на калиеви добавки, калий-съхраняващи диуретици или калий-съдържащи заместители на солта, особено при пациенти с нарушена бъбречна функция може да доведе до значително повишение на серумния калий. Хиперкалиемията може да причини сериозни, понякога фатални аритмии. Калий-съхраняващите диуретици и ангиотензин-рецепторните блокери трябва да се прилагат внимателно при пациенти, приемащи АСЕ инхибитори, като серумният калий и бъбречната функция трябва да се проследяват (вж. точка 4.5).</w:t>
      </w:r>
    </w:p>
    <w:p w14:paraId="5F11746D" w14:textId="77777777" w:rsidR="00E4656E" w:rsidRDefault="00E4656E" w:rsidP="00E4656E">
      <w:pPr>
        <w:spacing w:line="240" w:lineRule="auto"/>
        <w:rPr>
          <w:rFonts w:eastAsia="Times New Roman" w:cs="Arial"/>
          <w:i/>
          <w:iCs/>
          <w:color w:val="000000"/>
          <w:lang w:eastAsia="bg-BG"/>
        </w:rPr>
      </w:pPr>
    </w:p>
    <w:p w14:paraId="0B1148AE" w14:textId="4F6E8C84"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Хипокликемия</w:t>
      </w:r>
    </w:p>
    <w:p w14:paraId="311DE58C"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Пациентите с диабет, лекувани с перорални антидиабетни лекарства или инсулин преди започване на лечение с АСЕ-инхибитори трябва да бъдат предупредени да следят отблизо за хипогликемия, особено през първия месец на комбинираната употреба (вж. "Специални предупреждения и предпазни мерки при употреба, хидрохлоротиазид, метаболитни и ендокринни ефекти в точка 4.4 и точка 4.5).</w:t>
      </w:r>
    </w:p>
    <w:p w14:paraId="5D827BED" w14:textId="77777777" w:rsidR="00E4656E" w:rsidRDefault="00E4656E" w:rsidP="00E4656E">
      <w:pPr>
        <w:spacing w:line="240" w:lineRule="auto"/>
        <w:rPr>
          <w:rFonts w:eastAsia="Times New Roman" w:cs="Arial"/>
          <w:i/>
          <w:iCs/>
          <w:color w:val="000000"/>
          <w:lang w:eastAsia="bg-BG"/>
        </w:rPr>
      </w:pPr>
    </w:p>
    <w:p w14:paraId="62FBF763" w14:textId="3BAC5696"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Реакции на свръхчувствителност/ангионевротичен оток</w:t>
      </w:r>
    </w:p>
    <w:p w14:paraId="774E6E66"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 xml:space="preserve">Ангионевротичен оток на лицето, крайниците, устните, езика, глотиса и/или ларинкса рядко е било наблюдавано при пациенти, лекувани с инхибитори на ангиотензин конвертиращия ензим, включително еналаприлов малеат. Това може да се случи по всяко време на лечението. В такива случаи, приемането на Енап </w:t>
      </w:r>
      <w:r w:rsidRPr="00E4656E">
        <w:rPr>
          <w:rFonts w:eastAsia="Times New Roman" w:cs="Arial"/>
          <w:color w:val="000000"/>
          <w:lang w:val="en-US"/>
        </w:rPr>
        <w:t>HL</w:t>
      </w:r>
      <w:r w:rsidRPr="00E4656E">
        <w:rPr>
          <w:rFonts w:eastAsia="Times New Roman" w:cs="Arial"/>
          <w:color w:val="000000"/>
          <w:lang w:val="ru-RU"/>
        </w:rPr>
        <w:t xml:space="preserve"> 20</w:t>
      </w:r>
      <w:r w:rsidRPr="00E4656E">
        <w:rPr>
          <w:rFonts w:eastAsia="Times New Roman" w:cs="Arial"/>
          <w:color w:val="000000"/>
          <w:lang w:val="en-US"/>
        </w:rPr>
        <w:t>mg</w:t>
      </w:r>
      <w:r w:rsidRPr="00E4656E">
        <w:rPr>
          <w:rFonts w:eastAsia="Times New Roman" w:cs="Arial"/>
          <w:color w:val="000000"/>
          <w:lang w:val="ru-RU"/>
        </w:rPr>
        <w:t xml:space="preserve">/12,5 </w:t>
      </w:r>
      <w:r w:rsidRPr="00E4656E">
        <w:rPr>
          <w:rFonts w:eastAsia="Times New Roman" w:cs="Arial"/>
          <w:color w:val="000000"/>
          <w:lang w:val="en-US"/>
        </w:rPr>
        <w:t>mg</w:t>
      </w:r>
      <w:r w:rsidRPr="00E4656E">
        <w:rPr>
          <w:rFonts w:eastAsia="Times New Roman" w:cs="Arial"/>
          <w:color w:val="000000"/>
          <w:lang w:val="ru-RU"/>
        </w:rPr>
        <w:t xml:space="preserve"> </w:t>
      </w:r>
      <w:r w:rsidRPr="00E4656E">
        <w:rPr>
          <w:rFonts w:eastAsia="Times New Roman" w:cs="Arial"/>
          <w:color w:val="000000"/>
          <w:lang w:eastAsia="bg-BG"/>
        </w:rPr>
        <w:t>трябва да бъде преустановено незабавно и</w:t>
      </w:r>
    </w:p>
    <w:p w14:paraId="5449B216" w14:textId="71D91F37" w:rsidR="00E4656E" w:rsidRDefault="00E4656E" w:rsidP="00E4656E">
      <w:pPr>
        <w:rPr>
          <w:rFonts w:eastAsia="Times New Roman" w:cs="Arial"/>
          <w:color w:val="000000"/>
          <w:lang w:eastAsia="bg-BG"/>
        </w:rPr>
      </w:pPr>
      <w:r w:rsidRPr="00E4656E">
        <w:rPr>
          <w:rFonts w:eastAsia="Times New Roman" w:cs="Arial"/>
          <w:color w:val="000000"/>
          <w:lang w:eastAsia="bg-BG"/>
        </w:rPr>
        <w:t>съответния мониторинг трябва да се започне за да се осигури пълно изчезване на симптомите при пациента. Дори и в тези случаи, когато има само подуване на езика, без респираторен дистрес, може да се наложи продължително наблюдение на пациента тъй като лечението с антихистамини и кортикостероиди може да бъде недостатъчно.</w:t>
      </w:r>
    </w:p>
    <w:p w14:paraId="318F854E" w14:textId="69F9D2C8" w:rsidR="00E4656E" w:rsidRDefault="00E4656E" w:rsidP="00E4656E">
      <w:pPr>
        <w:rPr>
          <w:rFonts w:eastAsia="Times New Roman" w:cs="Arial"/>
          <w:color w:val="000000"/>
          <w:lang w:eastAsia="bg-BG"/>
        </w:rPr>
      </w:pPr>
    </w:p>
    <w:p w14:paraId="22761E9D"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 xml:space="preserve">Много рядко, има съобщения за смъртни случаи поради ангиоедем, свързан с оток на ларинкса или оток на езика. Пациентите, при които са засегнати езика, глотиса или ларинкса, са склонни да развият запушване на дихателните пътища, особено тези с историята за хирургична интервенция на дихателните пътища. Когато има засягане на </w:t>
      </w:r>
      <w:r w:rsidRPr="00E4656E">
        <w:rPr>
          <w:rFonts w:eastAsia="Times New Roman" w:cs="Arial"/>
          <w:color w:val="000000"/>
          <w:lang w:eastAsia="bg-BG"/>
        </w:rPr>
        <w:lastRenderedPageBreak/>
        <w:t xml:space="preserve">езика, глотиса или ларинкса, което да причини запушване на дихателните пътища, трябва да се приложи незабавно подходяща терапия, която може да включва епинефрин подкожно като разтвор 1:1000 (0,3 </w:t>
      </w:r>
      <w:r w:rsidRPr="00E4656E">
        <w:rPr>
          <w:rFonts w:eastAsia="Times New Roman" w:cs="Arial"/>
          <w:color w:val="000000"/>
          <w:lang w:val="en-US"/>
        </w:rPr>
        <w:t>ml</w:t>
      </w:r>
      <w:r w:rsidRPr="00E4656E">
        <w:rPr>
          <w:rFonts w:eastAsia="Times New Roman" w:cs="Arial"/>
          <w:color w:val="000000"/>
          <w:lang w:val="ru-RU"/>
        </w:rPr>
        <w:t xml:space="preserve"> </w:t>
      </w:r>
      <w:r w:rsidRPr="00E4656E">
        <w:rPr>
          <w:rFonts w:eastAsia="Times New Roman" w:cs="Arial"/>
          <w:color w:val="000000"/>
          <w:lang w:eastAsia="bg-BG"/>
        </w:rPr>
        <w:t xml:space="preserve">до 0,5 </w:t>
      </w:r>
      <w:r w:rsidRPr="00E4656E">
        <w:rPr>
          <w:rFonts w:eastAsia="Times New Roman" w:cs="Arial"/>
          <w:color w:val="000000"/>
          <w:lang w:val="en-US"/>
        </w:rPr>
        <w:t>ml</w:t>
      </w:r>
      <w:r w:rsidRPr="00E4656E">
        <w:rPr>
          <w:rFonts w:eastAsia="Times New Roman" w:cs="Arial"/>
          <w:color w:val="000000"/>
          <w:lang w:val="ru-RU"/>
        </w:rPr>
        <w:t xml:space="preserve">) </w:t>
      </w:r>
      <w:r w:rsidRPr="00E4656E">
        <w:rPr>
          <w:rFonts w:eastAsia="Times New Roman" w:cs="Arial"/>
          <w:color w:val="000000"/>
          <w:lang w:eastAsia="bg-BG"/>
        </w:rPr>
        <w:t>и/или да се предприемат мерки за осигуряване на дихателните пътища.</w:t>
      </w:r>
    </w:p>
    <w:p w14:paraId="377A90E4" w14:textId="77777777" w:rsidR="00E4656E" w:rsidRDefault="00E4656E" w:rsidP="00E4656E">
      <w:pPr>
        <w:spacing w:line="240" w:lineRule="auto"/>
        <w:rPr>
          <w:rFonts w:eastAsia="Times New Roman" w:cs="Arial"/>
          <w:color w:val="000000"/>
          <w:lang w:eastAsia="bg-BG"/>
        </w:rPr>
      </w:pPr>
    </w:p>
    <w:p w14:paraId="28813F92" w14:textId="6DC4F1BB"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 xml:space="preserve">Има съобщения, че </w:t>
      </w:r>
      <w:r w:rsidRPr="00E4656E">
        <w:rPr>
          <w:rFonts w:eastAsia="Times New Roman" w:cs="Arial"/>
          <w:i/>
          <w:iCs/>
          <w:color w:val="000000"/>
          <w:lang w:eastAsia="bg-BG"/>
        </w:rPr>
        <w:t>при чернокожите пациенти,</w:t>
      </w:r>
      <w:r w:rsidRPr="00E4656E">
        <w:rPr>
          <w:rFonts w:eastAsia="Times New Roman" w:cs="Arial"/>
          <w:color w:val="000000"/>
          <w:lang w:eastAsia="bg-BG"/>
        </w:rPr>
        <w:t xml:space="preserve"> приемащи АСЕ инхибитори, има по-висока честота на ангиоедем в сравнение с другите. Въпреки това, като цяло изглежда, че чернокожата раса са с повишен риск за ангиоедем.</w:t>
      </w:r>
    </w:p>
    <w:p w14:paraId="01708DA9"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Пациентите с анамнеза за ангиоедем, несвързан с лечение с АСЕ инхибитор, могат да бъдат изложени на повишен риск за ангиоедем при получаване на АСЕ-инхибитори (вж. също 4.3 ).</w:t>
      </w:r>
    </w:p>
    <w:p w14:paraId="6D926181" w14:textId="77777777" w:rsidR="00E4656E" w:rsidRDefault="00E4656E" w:rsidP="00E4656E">
      <w:pPr>
        <w:spacing w:line="240" w:lineRule="auto"/>
        <w:rPr>
          <w:rFonts w:eastAsia="Times New Roman" w:cs="Arial"/>
          <w:color w:val="000000"/>
          <w:lang w:eastAsia="bg-BG"/>
        </w:rPr>
      </w:pPr>
    </w:p>
    <w:p w14:paraId="55F73E68" w14:textId="74153B5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Съпътстващата употреба на АСЕ инхибитори със сакубитрил/валсартан е противопоказана поради повишен риск от ангиоедем. Лечение със сакубитрил/валсартан не трябва да се започва по-рано от 36 часа след последната доза цилазаприл. Лечение с цилазаприл не трябва да се започва по-рано от 36 часа след последната доза сакубитрил/валсартан (вж. точки 4.3 и 4.5).</w:t>
      </w:r>
    </w:p>
    <w:p w14:paraId="36EC967B" w14:textId="77777777" w:rsidR="00E4656E" w:rsidRDefault="00E4656E" w:rsidP="00E4656E">
      <w:pPr>
        <w:spacing w:line="240" w:lineRule="auto"/>
        <w:rPr>
          <w:rFonts w:eastAsia="Times New Roman" w:cs="Arial"/>
          <w:color w:val="000000"/>
          <w:lang w:eastAsia="bg-BG"/>
        </w:rPr>
      </w:pPr>
    </w:p>
    <w:p w14:paraId="09221236" w14:textId="23B37718"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 xml:space="preserve">Съпътстващата употреба на АСЕ инхибитори с рацекадотрил, </w:t>
      </w:r>
      <w:proofErr w:type="spellStart"/>
      <w:r w:rsidRPr="00E4656E">
        <w:rPr>
          <w:rFonts w:eastAsia="Times New Roman" w:cs="Arial"/>
          <w:color w:val="000000"/>
          <w:lang w:val="en-US"/>
        </w:rPr>
        <w:t>mTOR</w:t>
      </w:r>
      <w:proofErr w:type="spellEnd"/>
      <w:r w:rsidRPr="00E4656E">
        <w:rPr>
          <w:rFonts w:eastAsia="Times New Roman" w:cs="Arial"/>
          <w:color w:val="000000"/>
          <w:lang w:val="ru-RU"/>
        </w:rPr>
        <w:t xml:space="preserve"> </w:t>
      </w:r>
      <w:r w:rsidRPr="00E4656E">
        <w:rPr>
          <w:rFonts w:eastAsia="Times New Roman" w:cs="Arial"/>
          <w:color w:val="000000"/>
          <w:lang w:eastAsia="bg-BG"/>
        </w:rPr>
        <w:t xml:space="preserve">инхибитори (напр. сиролимус, еверолимус, темсиролимус) и вилдаглиптин може да доведе до повишен риск от ангиоедем (напр. оток на дихателните пътища или езика, със или без нарушение на дишането) (вж. точка 4.5). Необходимо е да се подходи с повишено внимание, когато се започва лечение с рацекадотрил, </w:t>
      </w:r>
      <w:proofErr w:type="spellStart"/>
      <w:r w:rsidRPr="00E4656E">
        <w:rPr>
          <w:rFonts w:eastAsia="Times New Roman" w:cs="Arial"/>
          <w:color w:val="000000"/>
          <w:lang w:val="en-US"/>
        </w:rPr>
        <w:t>mTOR</w:t>
      </w:r>
      <w:proofErr w:type="spellEnd"/>
      <w:r w:rsidRPr="00E4656E">
        <w:rPr>
          <w:rFonts w:eastAsia="Times New Roman" w:cs="Arial"/>
          <w:color w:val="000000"/>
          <w:lang w:val="ru-RU"/>
        </w:rPr>
        <w:t xml:space="preserve"> </w:t>
      </w:r>
      <w:r w:rsidRPr="00E4656E">
        <w:rPr>
          <w:rFonts w:eastAsia="Times New Roman" w:cs="Arial"/>
          <w:color w:val="000000"/>
          <w:lang w:eastAsia="bg-BG"/>
        </w:rPr>
        <w:t>инхибитори (напр. сиролимус, еверолимус, темсиролимус) и вилдаглиптин при пациент, който вече приема АСЕ инхибитор.</w:t>
      </w:r>
    </w:p>
    <w:p w14:paraId="4DC4FED4" w14:textId="77777777" w:rsidR="00E4656E" w:rsidRDefault="00E4656E" w:rsidP="00E4656E">
      <w:pPr>
        <w:spacing w:line="240" w:lineRule="auto"/>
        <w:rPr>
          <w:rFonts w:eastAsia="Times New Roman" w:cs="Arial"/>
          <w:i/>
          <w:iCs/>
          <w:color w:val="000000"/>
          <w:lang w:eastAsia="bg-BG"/>
        </w:rPr>
      </w:pPr>
    </w:p>
    <w:p w14:paraId="7B215098" w14:textId="2D55C074"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Анафилактоидниреакции по време на десенсибилизиране към отрова на оси</w:t>
      </w:r>
    </w:p>
    <w:p w14:paraId="481DD326"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Рядко, при пациенти, получаващи АСЕ-инхибитори по време на десенсибилизиращо лечение към отрова на оси са розвили живото-застрашаващи анафилактоидни реакции. Тези реакции са били избегнати чрез временно спиране на лечението с АСЕ инхибитор преди всяка десенсибилизация.</w:t>
      </w:r>
    </w:p>
    <w:p w14:paraId="193F6BCC" w14:textId="77777777" w:rsidR="00E4656E" w:rsidRDefault="00E4656E" w:rsidP="00E4656E">
      <w:pPr>
        <w:spacing w:line="240" w:lineRule="auto"/>
        <w:rPr>
          <w:rFonts w:eastAsia="Times New Roman" w:cs="Arial"/>
          <w:i/>
          <w:iCs/>
          <w:color w:val="000000"/>
          <w:lang w:eastAsia="bg-BG"/>
        </w:rPr>
      </w:pPr>
    </w:p>
    <w:p w14:paraId="3B3A436E" w14:textId="1970D8F2"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 xml:space="preserve">Анафилактоидни реакции по време на </w:t>
      </w:r>
      <w:r w:rsidRPr="00E4656E">
        <w:rPr>
          <w:rFonts w:eastAsia="Times New Roman" w:cs="Arial"/>
          <w:i/>
          <w:iCs/>
          <w:color w:val="000000"/>
          <w:lang w:val="en-US"/>
        </w:rPr>
        <w:t>LDL</w:t>
      </w:r>
      <w:r w:rsidRPr="00E4656E">
        <w:rPr>
          <w:rFonts w:eastAsia="Times New Roman" w:cs="Arial"/>
          <w:i/>
          <w:iCs/>
          <w:color w:val="000000"/>
          <w:lang w:val="ru-RU"/>
        </w:rPr>
        <w:t xml:space="preserve"> </w:t>
      </w:r>
      <w:r w:rsidRPr="00E4656E">
        <w:rPr>
          <w:rFonts w:eastAsia="Times New Roman" w:cs="Arial"/>
          <w:i/>
          <w:iCs/>
          <w:color w:val="000000"/>
          <w:lang w:eastAsia="bg-BG"/>
        </w:rPr>
        <w:t>афереза</w:t>
      </w:r>
    </w:p>
    <w:p w14:paraId="453998A5"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Рядко, при пациенти, получаващи АСЕ-инхибитори по време на нископлътностна липопротеин (</w:t>
      </w:r>
      <w:r w:rsidRPr="00E4656E">
        <w:rPr>
          <w:rFonts w:eastAsia="Times New Roman" w:cs="Arial"/>
          <w:color w:val="000000"/>
          <w:lang w:val="en-US"/>
        </w:rPr>
        <w:t>LDL</w:t>
      </w:r>
      <w:r w:rsidRPr="00E4656E">
        <w:rPr>
          <w:rFonts w:eastAsia="Times New Roman" w:cs="Arial"/>
          <w:color w:val="000000"/>
          <w:lang w:eastAsia="bg-BG"/>
        </w:rPr>
        <w:t>)-афереза с декстранов сулфат са развили живото-застрашаващи анафилактоидни реакции. Тези реакции са били избегнати чрез временно спиране на лечението с АСЕ инхибитор преди всяка афереза.</w:t>
      </w:r>
    </w:p>
    <w:p w14:paraId="6047FBA3" w14:textId="77777777" w:rsidR="00E4656E" w:rsidRDefault="00E4656E" w:rsidP="00E4656E">
      <w:pPr>
        <w:spacing w:line="240" w:lineRule="auto"/>
        <w:rPr>
          <w:rFonts w:eastAsia="Times New Roman" w:cs="Arial"/>
          <w:i/>
          <w:iCs/>
          <w:color w:val="000000"/>
          <w:lang w:eastAsia="bg-BG"/>
        </w:rPr>
      </w:pPr>
    </w:p>
    <w:p w14:paraId="4DA1C8EF" w14:textId="31172735"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Кашлица</w:t>
      </w:r>
    </w:p>
    <w:p w14:paraId="52A64E3E"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Има съобщения за кашлица при употребата на АСЕ инхибитори. Характерно е, че кашлицата е непродуктивна, персистираща и отзвучава след прекратяване на лечението. Индуцираната от АСЕ инхибитор кашлица трябва да се разглежда като част от диференциалната диагноза на кашлицата.</w:t>
      </w:r>
    </w:p>
    <w:p w14:paraId="034719A1" w14:textId="77777777" w:rsidR="00E4656E" w:rsidRDefault="00E4656E" w:rsidP="00E4656E">
      <w:pPr>
        <w:spacing w:line="240" w:lineRule="auto"/>
        <w:rPr>
          <w:rFonts w:eastAsia="Times New Roman" w:cs="Arial"/>
          <w:color w:val="000000"/>
          <w:lang w:eastAsia="bg-BG"/>
        </w:rPr>
      </w:pPr>
    </w:p>
    <w:p w14:paraId="2896219A" w14:textId="50474885" w:rsidR="00E4656E" w:rsidRPr="00E4656E" w:rsidRDefault="00E4656E" w:rsidP="00E4656E">
      <w:pPr>
        <w:spacing w:line="240" w:lineRule="auto"/>
        <w:rPr>
          <w:rFonts w:eastAsia="Times New Roman" w:cs="Arial"/>
          <w:i/>
          <w:color w:val="000000"/>
          <w:lang w:eastAsia="bg-BG"/>
        </w:rPr>
      </w:pPr>
      <w:r w:rsidRPr="00E4656E">
        <w:rPr>
          <w:rFonts w:eastAsia="Times New Roman" w:cs="Arial"/>
          <w:i/>
          <w:color w:val="000000"/>
          <w:lang w:eastAsia="bg-BG"/>
        </w:rPr>
        <w:t>Хирургия/анестезия</w:t>
      </w:r>
    </w:p>
    <w:p w14:paraId="51147D0F" w14:textId="59AEF913"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При пациенти след голяма хирургична интервенция и такива, които получават предизвикващи хипотензия средства по време на анестезия, еналаприлът може да блокира образуването на ангиотензин II вследствие на компенсаторно освобождаване на ренин. Хипотензията, дължаща се според лекаря на този механизъм, може да се коригира с увеличаване на циркулаторния обем (вж. точка 4.5).</w:t>
      </w:r>
    </w:p>
    <w:p w14:paraId="1A0E8ECE" w14:textId="77777777" w:rsidR="00E4656E" w:rsidRPr="00E4656E" w:rsidRDefault="00E4656E" w:rsidP="00E4656E">
      <w:pPr>
        <w:spacing w:line="240" w:lineRule="auto"/>
        <w:rPr>
          <w:rFonts w:ascii="Times New Roman" w:eastAsia="Times New Roman" w:hAnsi="Times New Roman" w:cs="Times New Roman"/>
          <w:sz w:val="24"/>
          <w:szCs w:val="24"/>
        </w:rPr>
      </w:pPr>
    </w:p>
    <w:p w14:paraId="3B892CF5"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Бременност</w:t>
      </w:r>
    </w:p>
    <w:p w14:paraId="188E8EB8"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lastRenderedPageBreak/>
        <w:t>АСЕ-инхибиторите не трябва да се назначават по време на бременност. Освен ако</w:t>
      </w:r>
    </w:p>
    <w:p w14:paraId="1BF77D0D" w14:textId="77777777" w:rsidR="00E4656E" w:rsidRPr="00E4656E" w:rsidRDefault="00E4656E" w:rsidP="00E4656E">
      <w:pPr>
        <w:rPr>
          <w:rFonts w:ascii="Times New Roman" w:eastAsia="Times New Roman" w:hAnsi="Times New Roman" w:cs="Times New Roman"/>
          <w:sz w:val="24"/>
          <w:szCs w:val="24"/>
        </w:rPr>
      </w:pPr>
      <w:r w:rsidRPr="00E4656E">
        <w:rPr>
          <w:rFonts w:eastAsia="Times New Roman" w:cs="Arial"/>
          <w:color w:val="000000"/>
          <w:lang w:eastAsia="bg-BG"/>
        </w:rPr>
        <w:t>продължаването на лечението с АСЕ инхибитор не се смята за жизнено важно пациентите,</w:t>
      </w:r>
      <w:r w:rsidRPr="00E4656E">
        <w:rPr>
          <w:rFonts w:eastAsia="Times New Roman" w:cs="Arial"/>
          <w:color w:val="000000"/>
          <w:vertAlign w:val="subscript"/>
          <w:lang w:eastAsia="bg-BG"/>
        </w:rPr>
        <w:t xml:space="preserve"> </w:t>
      </w:r>
      <w:r w:rsidRPr="00E4656E">
        <w:rPr>
          <w:rFonts w:eastAsia="Times New Roman" w:cs="Arial"/>
          <w:color w:val="000000"/>
          <w:lang w:eastAsia="bg-BG"/>
        </w:rPr>
        <w:t>които планират бременност, трябва да преминат на алтернативно антихипертензивно лечение с</w:t>
      </w:r>
      <w:r w:rsidRPr="00E4656E">
        <w:rPr>
          <w:rFonts w:eastAsia="Times New Roman" w:cs="Arial"/>
          <w:color w:val="000000"/>
          <w:lang w:val="ru-RU" w:eastAsia="bg-BG"/>
        </w:rPr>
        <w:t xml:space="preserve"> </w:t>
      </w:r>
      <w:r w:rsidRPr="00E4656E">
        <w:rPr>
          <w:rFonts w:eastAsia="Times New Roman" w:cs="Arial"/>
          <w:color w:val="000000"/>
          <w:lang w:eastAsia="bg-BG"/>
        </w:rPr>
        <w:t>установен профил на безопасност при употреба по време на бременност. Когато се диагностицира бременност, лечението с АСЕ инхибитори трябва да бъде спряно незабавно и, ако е подходящо, трябва да започне алтернативно лечение (вж. точки 4.3 и 4.6).</w:t>
      </w:r>
    </w:p>
    <w:p w14:paraId="0761AF91" w14:textId="77777777" w:rsidR="00E4656E" w:rsidRDefault="00E4656E" w:rsidP="00E4656E">
      <w:pPr>
        <w:spacing w:line="240" w:lineRule="auto"/>
        <w:rPr>
          <w:rFonts w:eastAsia="Times New Roman" w:cs="Arial"/>
          <w:i/>
          <w:iCs/>
          <w:color w:val="000000"/>
          <w:lang w:eastAsia="bg-BG"/>
        </w:rPr>
      </w:pPr>
    </w:p>
    <w:p w14:paraId="00850A08" w14:textId="1D314CF2"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Етнически различия</w:t>
      </w:r>
    </w:p>
    <w:p w14:paraId="0ADE9220"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Както и другите АСЕ инхибитори, еналаприл е по-малко ефективен за понижаване на кръвното налягане при пациенти от черната раса в сравнение с други пациенти и това най-вероятно се дължи на широкото разпространение на ниско ниво на ренин при чернокожите пациенти с хипертония.</w:t>
      </w:r>
    </w:p>
    <w:p w14:paraId="0E49A148" w14:textId="77777777" w:rsidR="00E4656E" w:rsidRDefault="00E4656E" w:rsidP="00E4656E">
      <w:pPr>
        <w:spacing w:line="240" w:lineRule="auto"/>
        <w:rPr>
          <w:rFonts w:eastAsia="Times New Roman" w:cs="Arial"/>
          <w:b/>
          <w:bCs/>
          <w:color w:val="000000"/>
          <w:lang w:eastAsia="bg-BG"/>
        </w:rPr>
      </w:pPr>
    </w:p>
    <w:p w14:paraId="17989877" w14:textId="49990460"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b/>
          <w:bCs/>
          <w:color w:val="000000"/>
          <w:lang w:eastAsia="bg-BG"/>
        </w:rPr>
        <w:t>Хидрохлоротиазид</w:t>
      </w:r>
    </w:p>
    <w:p w14:paraId="24073215" w14:textId="77777777" w:rsidR="00E4656E" w:rsidRDefault="00E4656E" w:rsidP="00E4656E">
      <w:pPr>
        <w:spacing w:line="240" w:lineRule="auto"/>
        <w:rPr>
          <w:rFonts w:eastAsia="Times New Roman" w:cs="Arial"/>
          <w:i/>
          <w:iCs/>
          <w:color w:val="000000"/>
          <w:lang w:eastAsia="bg-BG"/>
        </w:rPr>
      </w:pPr>
    </w:p>
    <w:p w14:paraId="541DCD1B" w14:textId="39BD08CB"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Увреждане на бъбречната функция</w:t>
      </w:r>
    </w:p>
    <w:p w14:paraId="16526C06"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 xml:space="preserve">Тиазидите не са подходящи диуретици за приложение при пациенти с бъбречно увреждане и са неефективни при стойности на креатининовия клирънс от 30 </w:t>
      </w:r>
      <w:r w:rsidRPr="00E4656E">
        <w:rPr>
          <w:rFonts w:eastAsia="Times New Roman" w:cs="Arial"/>
          <w:color w:val="000000"/>
          <w:lang w:val="en-US"/>
        </w:rPr>
        <w:t>ml</w:t>
      </w:r>
      <w:r w:rsidRPr="00E4656E">
        <w:rPr>
          <w:rFonts w:eastAsia="Times New Roman" w:cs="Arial"/>
          <w:color w:val="000000"/>
          <w:lang w:val="ru-RU"/>
        </w:rPr>
        <w:t>/</w:t>
      </w:r>
      <w:r w:rsidRPr="00E4656E">
        <w:rPr>
          <w:rFonts w:eastAsia="Times New Roman" w:cs="Arial"/>
          <w:color w:val="000000"/>
          <w:lang w:val="en-US"/>
        </w:rPr>
        <w:t>min</w:t>
      </w:r>
      <w:r w:rsidRPr="00E4656E">
        <w:rPr>
          <w:rFonts w:eastAsia="Times New Roman" w:cs="Arial"/>
          <w:color w:val="000000"/>
          <w:lang w:val="ru-RU"/>
        </w:rPr>
        <w:t xml:space="preserve"> </w:t>
      </w:r>
      <w:r w:rsidRPr="00E4656E">
        <w:rPr>
          <w:rFonts w:eastAsia="Times New Roman" w:cs="Arial"/>
          <w:color w:val="000000"/>
          <w:lang w:eastAsia="bg-BG"/>
        </w:rPr>
        <w:t>или по-нисък (т.е. умерена или тежка бъбречна недостатъчност) (вж. точка 4.2 и Специални предупреждения и предпазни мерки при употреба, Еналаприлов малеат-Хидрохлоротиазид, Увреждане на бъбречната функция; Еналаприлов малеат, Увреждане на бъбречната функция в точка 4.4).</w:t>
      </w:r>
    </w:p>
    <w:p w14:paraId="7306F0DA"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Енап</w:t>
      </w:r>
      <w:r w:rsidRPr="00E4656E">
        <w:rPr>
          <w:rFonts w:eastAsia="Times New Roman" w:cs="Arial"/>
          <w:color w:val="000000"/>
          <w:lang w:val="ru-RU"/>
        </w:rPr>
        <w:t>-</w:t>
      </w:r>
      <w:r w:rsidRPr="00E4656E">
        <w:rPr>
          <w:rFonts w:eastAsia="Times New Roman" w:cs="Arial"/>
          <w:color w:val="000000"/>
          <w:lang w:val="en-US"/>
        </w:rPr>
        <w:t>HL</w:t>
      </w:r>
      <w:r w:rsidRPr="00E4656E">
        <w:rPr>
          <w:rFonts w:eastAsia="Times New Roman" w:cs="Arial"/>
          <w:color w:val="000000"/>
          <w:lang w:val="ru-RU"/>
        </w:rPr>
        <w:t xml:space="preserve"> </w:t>
      </w:r>
      <w:r w:rsidRPr="00E4656E">
        <w:rPr>
          <w:rFonts w:eastAsia="Times New Roman" w:cs="Arial"/>
          <w:color w:val="000000"/>
          <w:lang w:eastAsia="bg-BG"/>
        </w:rPr>
        <w:t xml:space="preserve">20 </w:t>
      </w:r>
      <w:r w:rsidRPr="00E4656E">
        <w:rPr>
          <w:rFonts w:eastAsia="Times New Roman" w:cs="Arial"/>
          <w:color w:val="000000"/>
          <w:lang w:val="en-US"/>
        </w:rPr>
        <w:t>mg</w:t>
      </w:r>
      <w:r w:rsidRPr="00E4656E">
        <w:rPr>
          <w:rFonts w:eastAsia="Times New Roman" w:cs="Arial"/>
          <w:color w:val="000000"/>
          <w:lang w:val="ru-RU"/>
        </w:rPr>
        <w:t xml:space="preserve">/12,5 </w:t>
      </w:r>
      <w:r w:rsidRPr="00E4656E">
        <w:rPr>
          <w:rFonts w:eastAsia="Times New Roman" w:cs="Arial"/>
          <w:color w:val="000000"/>
          <w:lang w:val="en-US"/>
        </w:rPr>
        <w:t>mg</w:t>
      </w:r>
      <w:r w:rsidRPr="00E4656E">
        <w:rPr>
          <w:rFonts w:eastAsia="Times New Roman" w:cs="Arial"/>
          <w:color w:val="000000"/>
          <w:lang w:val="ru-RU"/>
        </w:rPr>
        <w:t xml:space="preserve"> </w:t>
      </w:r>
      <w:r w:rsidRPr="00E4656E">
        <w:rPr>
          <w:rFonts w:eastAsia="Times New Roman" w:cs="Arial"/>
          <w:color w:val="000000"/>
          <w:lang w:eastAsia="bg-BG"/>
        </w:rPr>
        <w:t xml:space="preserve">не трябва да се прилага при пациенти с бъбречна недостатъчност (креатининов клирънс &lt;80 </w:t>
      </w:r>
      <w:r w:rsidRPr="00E4656E">
        <w:rPr>
          <w:rFonts w:eastAsia="Times New Roman" w:cs="Arial"/>
          <w:color w:val="000000"/>
          <w:lang w:val="en-US"/>
        </w:rPr>
        <w:t>ml</w:t>
      </w:r>
      <w:r w:rsidRPr="00E4656E">
        <w:rPr>
          <w:rFonts w:eastAsia="Times New Roman" w:cs="Arial"/>
          <w:color w:val="000000"/>
          <w:lang w:val="ru-RU"/>
        </w:rPr>
        <w:t>/</w:t>
      </w:r>
      <w:r w:rsidRPr="00E4656E">
        <w:rPr>
          <w:rFonts w:eastAsia="Times New Roman" w:cs="Arial"/>
          <w:color w:val="000000"/>
          <w:lang w:val="en-US"/>
        </w:rPr>
        <w:t>min</w:t>
      </w:r>
      <w:r w:rsidRPr="00E4656E">
        <w:rPr>
          <w:rFonts w:eastAsia="Times New Roman" w:cs="Arial"/>
          <w:color w:val="000000"/>
          <w:lang w:val="ru-RU"/>
        </w:rPr>
        <w:t xml:space="preserve">), </w:t>
      </w:r>
      <w:r w:rsidRPr="00E4656E">
        <w:rPr>
          <w:rFonts w:eastAsia="Times New Roman" w:cs="Arial"/>
          <w:color w:val="000000"/>
          <w:lang w:eastAsia="bg-BG"/>
        </w:rPr>
        <w:t>докато титрирането на отделните компоненти е показало необходимостта от дозите, присъстващи в комбинираната таблетка.</w:t>
      </w:r>
    </w:p>
    <w:p w14:paraId="3589E717" w14:textId="77777777" w:rsidR="00E4656E" w:rsidRDefault="00E4656E" w:rsidP="00E4656E">
      <w:pPr>
        <w:spacing w:line="240" w:lineRule="auto"/>
        <w:rPr>
          <w:rFonts w:eastAsia="Times New Roman" w:cs="Arial"/>
          <w:i/>
          <w:iCs/>
          <w:color w:val="000000"/>
          <w:lang w:eastAsia="bg-BG"/>
        </w:rPr>
      </w:pPr>
    </w:p>
    <w:p w14:paraId="6C52D0C1" w14:textId="43191D68"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Чернодробно заболяване</w:t>
      </w:r>
    </w:p>
    <w:p w14:paraId="401F7C2B"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Тиазидите трябва да се използват с повишено внимание при пациенти с нарушена чернодробна функция или прогресивно чернодробно заболяване, тъй като малки промени във водно- електролитния баланс могат да доведат до чернодробна кома (виж Специални предупреждения и предпазни мерки при употреба, Еналаприлов малеат, чернодробна недостатъчност в точка 4.4).</w:t>
      </w:r>
    </w:p>
    <w:p w14:paraId="08FA5A4D" w14:textId="77777777" w:rsidR="00E4656E" w:rsidRDefault="00E4656E" w:rsidP="00E4656E">
      <w:pPr>
        <w:spacing w:line="240" w:lineRule="auto"/>
        <w:rPr>
          <w:rFonts w:eastAsia="Times New Roman" w:cs="Arial"/>
          <w:i/>
          <w:iCs/>
          <w:color w:val="000000"/>
          <w:lang w:eastAsia="bg-BG"/>
        </w:rPr>
      </w:pPr>
    </w:p>
    <w:p w14:paraId="12EB416F" w14:textId="06731BB3"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i/>
          <w:iCs/>
          <w:color w:val="000000"/>
          <w:lang w:eastAsia="bg-BG"/>
        </w:rPr>
        <w:t>Метаболитни и ендокринни ефекти</w:t>
      </w:r>
    </w:p>
    <w:p w14:paraId="663A018F"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Лечението с тиазиди може да наруши глюкозния толеранс. Може да се изисква корекция на дозата на антидиабетните средства, включително и на инсулин, (вж. "Специални предупреждения и предпазни мерки при употреба, Еналаприлов малеат, пациенти с диабет в точка 4.4).</w:t>
      </w:r>
    </w:p>
    <w:p w14:paraId="155B652A" w14:textId="77777777" w:rsidR="00E4656E" w:rsidRDefault="00E4656E" w:rsidP="00E4656E">
      <w:pPr>
        <w:spacing w:line="240" w:lineRule="auto"/>
        <w:rPr>
          <w:rFonts w:eastAsia="Times New Roman" w:cs="Arial"/>
          <w:color w:val="000000"/>
          <w:lang w:eastAsia="bg-BG"/>
        </w:rPr>
      </w:pPr>
    </w:p>
    <w:p w14:paraId="5A5ABAAB" w14:textId="0766FF43"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 xml:space="preserve">Повишение на холестерола и нивата на триглицеридите може да бъде свързано с тиазидните диуретици, но при доза от 12,5 </w:t>
      </w:r>
      <w:r w:rsidRPr="00E4656E">
        <w:rPr>
          <w:rFonts w:eastAsia="Times New Roman" w:cs="Arial"/>
          <w:color w:val="000000"/>
          <w:lang w:val="en-US"/>
        </w:rPr>
        <w:t>mg</w:t>
      </w:r>
      <w:r w:rsidRPr="00E4656E">
        <w:rPr>
          <w:rFonts w:eastAsia="Times New Roman" w:cs="Arial"/>
          <w:color w:val="000000"/>
          <w:lang w:val="ru-RU"/>
        </w:rPr>
        <w:t xml:space="preserve"> </w:t>
      </w:r>
      <w:r w:rsidRPr="00E4656E">
        <w:rPr>
          <w:rFonts w:eastAsia="Times New Roman" w:cs="Arial"/>
          <w:color w:val="000000"/>
          <w:lang w:eastAsia="bg-BG"/>
        </w:rPr>
        <w:t xml:space="preserve">хидрохлоротиазид, се съобщава за минимален ефект или за липса на такъв. В допълнение, в клинични проучвания с 6 </w:t>
      </w:r>
      <w:r w:rsidRPr="00E4656E">
        <w:rPr>
          <w:rFonts w:eastAsia="Times New Roman" w:cs="Arial"/>
          <w:color w:val="000000"/>
          <w:lang w:val="en-US"/>
        </w:rPr>
        <w:t>mg</w:t>
      </w:r>
      <w:r w:rsidRPr="00E4656E">
        <w:rPr>
          <w:rFonts w:eastAsia="Times New Roman" w:cs="Arial"/>
          <w:color w:val="000000"/>
          <w:lang w:val="ru-RU"/>
        </w:rPr>
        <w:t xml:space="preserve"> </w:t>
      </w:r>
      <w:r w:rsidRPr="00E4656E">
        <w:rPr>
          <w:rFonts w:eastAsia="Times New Roman" w:cs="Arial"/>
          <w:color w:val="000000"/>
          <w:lang w:eastAsia="bg-BG"/>
        </w:rPr>
        <w:t>хидрохлоротиазид няма съобщения за клинично значим ефект върху кръвната захар, холестерола, триглицеридите, натрий, магнезий или калий.</w:t>
      </w:r>
    </w:p>
    <w:p w14:paraId="5DF0DBA1" w14:textId="77777777" w:rsidR="00E4656E" w:rsidRDefault="00E4656E" w:rsidP="00E4656E">
      <w:pPr>
        <w:spacing w:line="240" w:lineRule="auto"/>
        <w:rPr>
          <w:rFonts w:eastAsia="Times New Roman" w:cs="Arial"/>
          <w:color w:val="000000"/>
          <w:lang w:eastAsia="bg-BG"/>
        </w:rPr>
      </w:pPr>
    </w:p>
    <w:p w14:paraId="65B8054A" w14:textId="6E44BC18"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 xml:space="preserve">Лечението с тиазиди може да предизвика хиперурикемия и/или подагра при някои пациенти. Този ефект на хиперурикемия изглежда е свързан с дозата и не е клинично значимо при доза 6 </w:t>
      </w:r>
      <w:r w:rsidRPr="00E4656E">
        <w:rPr>
          <w:rFonts w:eastAsia="Times New Roman" w:cs="Arial"/>
          <w:color w:val="000000"/>
          <w:lang w:val="en-US"/>
        </w:rPr>
        <w:t>mg</w:t>
      </w:r>
      <w:r w:rsidRPr="00E4656E">
        <w:rPr>
          <w:rFonts w:eastAsia="Times New Roman" w:cs="Arial"/>
          <w:color w:val="000000"/>
          <w:lang w:val="ru-RU"/>
        </w:rPr>
        <w:t xml:space="preserve"> </w:t>
      </w:r>
      <w:r w:rsidRPr="00E4656E">
        <w:rPr>
          <w:rFonts w:eastAsia="Times New Roman" w:cs="Arial"/>
          <w:color w:val="000000"/>
          <w:lang w:eastAsia="bg-BG"/>
        </w:rPr>
        <w:t xml:space="preserve">хидрохлоротиазид. В допълнение, еналаприл може да увеличи </w:t>
      </w:r>
      <w:r w:rsidRPr="00E4656E">
        <w:rPr>
          <w:rFonts w:eastAsia="Times New Roman" w:cs="Arial"/>
          <w:color w:val="000000"/>
          <w:lang w:eastAsia="bg-BG"/>
        </w:rPr>
        <w:lastRenderedPageBreak/>
        <w:t>пикочната киселина в урината и по този начин да намали хиперурикемичния ефект на хидрохлоротиазид.</w:t>
      </w:r>
    </w:p>
    <w:p w14:paraId="6EF61B99" w14:textId="77777777" w:rsidR="00E4656E" w:rsidRDefault="00E4656E" w:rsidP="00E4656E">
      <w:pPr>
        <w:spacing w:line="240" w:lineRule="auto"/>
        <w:rPr>
          <w:rFonts w:eastAsia="Times New Roman" w:cs="Arial"/>
          <w:color w:val="000000"/>
          <w:lang w:eastAsia="bg-BG"/>
        </w:rPr>
      </w:pPr>
    </w:p>
    <w:p w14:paraId="5FAFD98C" w14:textId="7C269384"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Както при всички пациенти на диуретична терапия е необходим перодичен контрол на серумните електролити на подходящи интервали.</w:t>
      </w:r>
    </w:p>
    <w:p w14:paraId="3F03E5A2" w14:textId="77777777" w:rsidR="00E4656E" w:rsidRDefault="00E4656E" w:rsidP="00E4656E">
      <w:pPr>
        <w:spacing w:line="240" w:lineRule="auto"/>
        <w:rPr>
          <w:rFonts w:eastAsia="Times New Roman" w:cs="Arial"/>
          <w:color w:val="000000"/>
          <w:lang w:eastAsia="bg-BG"/>
        </w:rPr>
      </w:pPr>
    </w:p>
    <w:p w14:paraId="7839BEC0" w14:textId="728DA51B"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Тиазидите (в това число хидрохлоротиазид) могат да доведат до воден или електролитен дисбаланс (хипокалиемия, хипонатриемия и хипохлоремична алкалоза). Предупредителните</w:t>
      </w:r>
    </w:p>
    <w:p w14:paraId="5A57C55B" w14:textId="77777777" w:rsidR="00E4656E" w:rsidRPr="00E4656E" w:rsidRDefault="00E4656E" w:rsidP="00E4656E">
      <w:pPr>
        <w:spacing w:line="240" w:lineRule="auto"/>
        <w:rPr>
          <w:rFonts w:ascii="Times New Roman" w:eastAsia="Times New Roman" w:hAnsi="Times New Roman" w:cs="Times New Roman"/>
          <w:sz w:val="24"/>
          <w:szCs w:val="24"/>
        </w:rPr>
      </w:pPr>
      <w:r w:rsidRPr="00E4656E">
        <w:rPr>
          <w:rFonts w:eastAsia="Times New Roman" w:cs="Arial"/>
          <w:color w:val="000000"/>
          <w:lang w:eastAsia="bg-BG"/>
        </w:rPr>
        <w:t>симптоми на водно-електролитен дисбаланс са ксеростомия, жажда, слабост, летаргия, сънливост, безпокойство, мускулни болки или крампи, мускулна слабост, хипотония, олигурия, тахикардия и стомашно-чревни смущения като гадене и повръщане.</w:t>
      </w:r>
    </w:p>
    <w:p w14:paraId="30303D37" w14:textId="77777777" w:rsidR="00E4656E" w:rsidRDefault="00E4656E" w:rsidP="00E4656E">
      <w:pPr>
        <w:spacing w:line="240" w:lineRule="auto"/>
        <w:rPr>
          <w:rFonts w:eastAsia="Times New Roman" w:cs="Arial"/>
          <w:color w:val="000000"/>
          <w:lang w:eastAsia="bg-BG"/>
        </w:rPr>
      </w:pPr>
    </w:p>
    <w:p w14:paraId="44F13387" w14:textId="77777777" w:rsidR="00E42E73" w:rsidRPr="00E42E73" w:rsidRDefault="00E4656E" w:rsidP="00E42E73">
      <w:pPr>
        <w:rPr>
          <w:rFonts w:ascii="Times New Roman" w:eastAsia="Times New Roman" w:hAnsi="Times New Roman" w:cs="Times New Roman"/>
          <w:sz w:val="24"/>
          <w:szCs w:val="24"/>
        </w:rPr>
      </w:pPr>
      <w:r w:rsidRPr="00E4656E">
        <w:rPr>
          <w:rFonts w:eastAsia="Times New Roman" w:cs="Arial"/>
          <w:color w:val="000000"/>
          <w:lang w:eastAsia="bg-BG"/>
        </w:rPr>
        <w:t>Въпреки, че хипокалиемия може да се развие при употреба на тиазидни диуретици,</w:t>
      </w:r>
      <w:r w:rsidR="00E42E73" w:rsidRPr="00E42E73">
        <w:rPr>
          <w:rFonts w:eastAsia="Times New Roman" w:cs="Arial"/>
          <w:color w:val="000000"/>
          <w:lang w:val="ru-RU" w:eastAsia="bg-BG"/>
        </w:rPr>
        <w:t xml:space="preserve"> </w:t>
      </w:r>
      <w:r w:rsidR="00E42E73" w:rsidRPr="00E42E73">
        <w:rPr>
          <w:rFonts w:eastAsia="Times New Roman" w:cs="Arial"/>
          <w:color w:val="000000"/>
          <w:lang w:eastAsia="bg-BG"/>
        </w:rPr>
        <w:t xml:space="preserve">едновременното лечение с еналаприл може да намали индуцираната от диуретика хипокалиемия. Рискът от хипокалиемия е най-голям при пациенти с цироза на черния дроб, </w:t>
      </w:r>
      <w:r w:rsidR="00E42E73" w:rsidRPr="00E42E73">
        <w:rPr>
          <w:rFonts w:eastAsia="Times New Roman" w:cs="Arial"/>
          <w:i/>
          <w:iCs/>
          <w:color w:val="000000"/>
          <w:lang w:eastAsia="bg-BG"/>
        </w:rPr>
        <w:t xml:space="preserve">при </w:t>
      </w:r>
      <w:r w:rsidR="00E42E73" w:rsidRPr="00E42E73">
        <w:rPr>
          <w:rFonts w:eastAsia="Times New Roman" w:cs="Arial"/>
          <w:color w:val="000000"/>
          <w:lang w:eastAsia="bg-BG"/>
        </w:rPr>
        <w:t>пациенти със засилена диуреза, при пациентите с неадекватен перорален прием на електролити и при пациентите, получаващи едновременно лечение с кортикостероиди или АКТХ (виж точка 4.5).</w:t>
      </w:r>
    </w:p>
    <w:p w14:paraId="70583E72" w14:textId="77777777" w:rsidR="00E42E73" w:rsidRDefault="00E42E73" w:rsidP="00E42E73">
      <w:pPr>
        <w:spacing w:line="240" w:lineRule="auto"/>
        <w:rPr>
          <w:rFonts w:eastAsia="Times New Roman" w:cs="Arial"/>
          <w:color w:val="000000"/>
          <w:lang w:eastAsia="bg-BG"/>
        </w:rPr>
      </w:pPr>
    </w:p>
    <w:p w14:paraId="74528ACC" w14:textId="7BEA8E0B"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Хипонатриемия може да възникне при пациенти с отоци при горещо време. Хлоридният дефицит е лек и обикновено ие се нуждае от лечение.</w:t>
      </w:r>
    </w:p>
    <w:p w14:paraId="04DDC096" w14:textId="77777777" w:rsidR="00E42E73" w:rsidRDefault="00E42E73" w:rsidP="00E42E73">
      <w:pPr>
        <w:spacing w:line="240" w:lineRule="auto"/>
        <w:rPr>
          <w:rFonts w:eastAsia="Times New Roman" w:cs="Arial"/>
          <w:color w:val="000000"/>
          <w:lang w:eastAsia="bg-BG"/>
        </w:rPr>
      </w:pPr>
    </w:p>
    <w:p w14:paraId="1DA39C43" w14:textId="04607E66"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Тиазидите могат да понижат екскрецията на калций и да доведат до преходно и леко повишение на серумния калций при липса на установени нарушения в калциевия метаболизъм. Значителната хиперкалциемия може да бъде доказателство за скрит хиперпаратиреоидизъм. Приемането на тиазидите трябва да се спре преди провеждането на тест за паратиреоидната функция.</w:t>
      </w:r>
    </w:p>
    <w:p w14:paraId="78E1F07F" w14:textId="77777777" w:rsidR="00E42E73" w:rsidRDefault="00E42E73" w:rsidP="00E42E73">
      <w:pPr>
        <w:spacing w:line="240" w:lineRule="auto"/>
        <w:rPr>
          <w:rFonts w:eastAsia="Times New Roman" w:cs="Arial"/>
          <w:color w:val="000000"/>
          <w:lang w:eastAsia="bg-BG"/>
        </w:rPr>
      </w:pPr>
    </w:p>
    <w:p w14:paraId="28AE7C66" w14:textId="4A31F071"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Тиазидите могат да предизвикат увеличаване на екскрецията на магнезий в урината, което може да доведе до хипомагнезиемия.</w:t>
      </w:r>
    </w:p>
    <w:p w14:paraId="7B4EF848" w14:textId="77777777" w:rsidR="00E42E73" w:rsidRDefault="00E42E73" w:rsidP="00E42E73">
      <w:pPr>
        <w:spacing w:line="240" w:lineRule="auto"/>
        <w:rPr>
          <w:rFonts w:eastAsia="Times New Roman" w:cs="Arial"/>
          <w:i/>
          <w:iCs/>
          <w:color w:val="000000"/>
          <w:lang w:eastAsia="bg-BG"/>
        </w:rPr>
      </w:pPr>
    </w:p>
    <w:p w14:paraId="48E72886" w14:textId="0ED422FD"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Лнти-доиинг тест</w:t>
      </w:r>
    </w:p>
    <w:p w14:paraId="670A83DB"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Хидрохлоротиазид, съдържащ се в този лекарствен продукт може да доведе до положителен аналитичен резултат при анти-допинг тест.</w:t>
      </w:r>
    </w:p>
    <w:p w14:paraId="20A2D772" w14:textId="77777777" w:rsidR="00E42E73" w:rsidRDefault="00E42E73" w:rsidP="00E42E73">
      <w:pPr>
        <w:spacing w:line="240" w:lineRule="auto"/>
        <w:rPr>
          <w:rFonts w:eastAsia="Times New Roman" w:cs="Arial"/>
          <w:i/>
          <w:iCs/>
          <w:color w:val="000000"/>
          <w:lang w:eastAsia="bg-BG"/>
        </w:rPr>
      </w:pPr>
    </w:p>
    <w:p w14:paraId="197146F9" w14:textId="1F97E116"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Свръхчувствителност</w:t>
      </w:r>
    </w:p>
    <w:p w14:paraId="29BC6CD7"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При пациенти, приемащи тиазиди, реакции на свръхчувствителност могат да се появят с или без анамнеза за алергия или бронхиална астма. Има съобщения за влошаване или активиране на системен лупус еритематодес при употребата на тиазиди.</w:t>
      </w:r>
    </w:p>
    <w:p w14:paraId="234C07BC" w14:textId="77777777" w:rsidR="00E42E73" w:rsidRDefault="00E42E73" w:rsidP="00E42E73">
      <w:pPr>
        <w:spacing w:line="240" w:lineRule="auto"/>
        <w:rPr>
          <w:rFonts w:eastAsia="Times New Roman" w:cs="Arial"/>
          <w:i/>
          <w:iCs/>
          <w:color w:val="000000"/>
          <w:lang w:eastAsia="bg-BG"/>
        </w:rPr>
      </w:pPr>
    </w:p>
    <w:p w14:paraId="3CA8384A" w14:textId="222FEAB6"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Немеланомен рак на кожата</w:t>
      </w:r>
    </w:p>
    <w:p w14:paraId="1C8453F7"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[базалноклетьчен карцином (БКК) и сквамозноклетъчен карцином </w:t>
      </w:r>
      <w:r w:rsidRPr="00E42E73">
        <w:rPr>
          <w:rFonts w:eastAsia="Times New Roman" w:cs="Arial"/>
          <w:i/>
          <w:iCs/>
          <w:color w:val="000000"/>
          <w:lang w:eastAsia="bg-BG"/>
        </w:rPr>
        <w:t>(СКК)]</w:t>
      </w:r>
      <w:r w:rsidRPr="00E42E73">
        <w:rPr>
          <w:rFonts w:eastAsia="Times New Roman" w:cs="Arial"/>
          <w:color w:val="000000"/>
          <w:lang w:eastAsia="bg-BG"/>
        </w:rPr>
        <w:t xml:space="preserve">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1B95DF7C"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w:t>
      </w:r>
      <w:r w:rsidRPr="00E42E73">
        <w:rPr>
          <w:rFonts w:eastAsia="Times New Roman" w:cs="Arial"/>
          <w:color w:val="000000"/>
          <w:lang w:eastAsia="bg-BG"/>
        </w:rPr>
        <w:lastRenderedPageBreak/>
        <w:t>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1C335182" w14:textId="77777777" w:rsidR="00E42E73" w:rsidRDefault="00E42E73" w:rsidP="00E42E73">
      <w:pPr>
        <w:spacing w:line="240" w:lineRule="auto"/>
        <w:rPr>
          <w:rFonts w:eastAsia="Times New Roman" w:cs="Arial"/>
          <w:i/>
          <w:iCs/>
          <w:color w:val="000000"/>
          <w:lang w:eastAsia="bg-BG"/>
        </w:rPr>
      </w:pPr>
    </w:p>
    <w:p w14:paraId="5FAB46BA" w14:textId="36D172F1"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Остра респираторна токсичност</w:t>
      </w:r>
    </w:p>
    <w:p w14:paraId="48C52DA1"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ОРДС трябва да бъде спрян приемът на Енап</w:t>
      </w:r>
      <w:r w:rsidRPr="00E42E73">
        <w:rPr>
          <w:rFonts w:eastAsia="Times New Roman" w:cs="Arial"/>
          <w:color w:val="000000"/>
          <w:lang w:val="ru-RU"/>
        </w:rPr>
        <w:t>-</w:t>
      </w:r>
      <w:r w:rsidRPr="00E42E73">
        <w:rPr>
          <w:rFonts w:eastAsia="Times New Roman" w:cs="Arial"/>
          <w:color w:val="000000"/>
          <w:lang w:val="en-US"/>
        </w:rPr>
        <w:t>HL</w:t>
      </w:r>
      <w:r w:rsidRPr="00E42E73">
        <w:rPr>
          <w:rFonts w:eastAsia="Times New Roman" w:cs="Arial"/>
          <w:color w:val="000000"/>
          <w:lang w:val="ru-RU"/>
        </w:rPr>
        <w:t xml:space="preserve"> </w:t>
      </w:r>
      <w:r w:rsidRPr="00E42E73">
        <w:rPr>
          <w:rFonts w:eastAsia="Times New Roman" w:cs="Arial"/>
          <w:color w:val="000000"/>
          <w:lang w:eastAsia="bg-BG"/>
        </w:rPr>
        <w:t xml:space="preserve">20 </w:t>
      </w:r>
      <w:r w:rsidRPr="00E42E73">
        <w:rPr>
          <w:rFonts w:eastAsia="Times New Roman" w:cs="Arial"/>
          <w:color w:val="000000"/>
          <w:lang w:val="en-US"/>
        </w:rPr>
        <w:t>mg</w:t>
      </w:r>
      <w:r w:rsidRPr="00E42E73">
        <w:rPr>
          <w:rFonts w:eastAsia="Times New Roman" w:cs="Arial"/>
          <w:color w:val="000000"/>
          <w:lang w:val="ru-RU"/>
        </w:rPr>
        <w:t>/</w:t>
      </w:r>
      <w:r w:rsidRPr="00E42E73">
        <w:rPr>
          <w:rFonts w:eastAsia="Times New Roman" w:cs="Arial"/>
          <w:color w:val="000000"/>
          <w:lang w:eastAsia="bg-BG"/>
        </w:rPr>
        <w:t xml:space="preserve">12,5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таблетки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4F744E15" w14:textId="77777777" w:rsidR="00E42E73" w:rsidRPr="00E42E73" w:rsidRDefault="00E42E73" w:rsidP="00E42E73">
      <w:pPr>
        <w:spacing w:line="240" w:lineRule="auto"/>
        <w:rPr>
          <w:rFonts w:ascii="Times New Roman" w:eastAsia="Times New Roman" w:hAnsi="Times New Roman" w:cs="Times New Roman"/>
          <w:sz w:val="24"/>
          <w:szCs w:val="24"/>
        </w:rPr>
      </w:pPr>
    </w:p>
    <w:p w14:paraId="3BE4583E"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 xml:space="preserve">Хороидален излив, остра миопия и вторична закритоъгълна глаукома </w:t>
      </w:r>
      <w:r w:rsidRPr="00E42E73">
        <w:rPr>
          <w:rFonts w:eastAsia="Times New Roman" w:cs="Arial"/>
          <w:color w:val="000000"/>
          <w:lang w:eastAsia="bg-BG"/>
        </w:rPr>
        <w:t>Сулфонамидите или лекарствата, производни на сулфонамидите, могат да предизвикат</w:t>
      </w:r>
    </w:p>
    <w:p w14:paraId="006E81C7" w14:textId="77777777" w:rsidR="00E42E73" w:rsidRPr="00E42E73" w:rsidRDefault="00E42E73" w:rsidP="00E42E73">
      <w:pPr>
        <w:rPr>
          <w:rFonts w:ascii="Times New Roman" w:eastAsia="Times New Roman" w:hAnsi="Times New Roman" w:cs="Times New Roman"/>
          <w:sz w:val="24"/>
          <w:szCs w:val="24"/>
        </w:rPr>
      </w:pPr>
      <w:r w:rsidRPr="00E42E73">
        <w:rPr>
          <w:rFonts w:eastAsia="Times New Roman" w:cs="Arial"/>
          <w:color w:val="000000"/>
          <w:lang w:eastAsia="bg-BG"/>
        </w:rPr>
        <w:t>идиосинкратична реакция, водеща до хороидален излив с дефект на зрителното поле, преходна</w:t>
      </w:r>
      <w:r w:rsidRPr="00E42E73">
        <w:rPr>
          <w:rFonts w:eastAsia="Times New Roman" w:cs="Arial"/>
          <w:color w:val="000000"/>
          <w:lang w:val="ru-RU" w:eastAsia="bg-BG"/>
        </w:rPr>
        <w:t xml:space="preserve"> </w:t>
      </w:r>
      <w:r w:rsidRPr="00E42E73">
        <w:rPr>
          <w:rFonts w:eastAsia="Times New Roman" w:cs="Arial"/>
          <w:color w:val="000000"/>
          <w:lang w:eastAsia="bg-BG"/>
        </w:rPr>
        <w:t>миопия и остра закритоъгълна глаукома. Симптомите включват в началото остро понижение на зрителната острота или очна болка, и обикновено се появяват в рамките на часове до седмици от началото на лечението. Нелекуваната, остра, закритоъгълна глаукома може да доведе до трайна загуба на зрение. Първичното лечение е, да се спре приема на хидрохлоротиазид, колкото е възможно по-скоро. Навременно лечение или хирургична интервенция може да се наложи да се обмислят, ако вътреочного налагане остава неконтролирано. Рисковите фактори за развиване на остра закритоъгълна глаукома може да включват анамнеза за алергия към сулфонамиди или пеницилини.</w:t>
      </w:r>
    </w:p>
    <w:p w14:paraId="586F8FDE" w14:textId="77777777" w:rsidR="00E42E73" w:rsidRDefault="00E42E73" w:rsidP="00E42E73">
      <w:pPr>
        <w:spacing w:line="240" w:lineRule="auto"/>
        <w:rPr>
          <w:rFonts w:eastAsia="Times New Roman" w:cs="Arial"/>
          <w:i/>
          <w:iCs/>
          <w:color w:val="000000"/>
          <w:lang w:eastAsia="bg-BG"/>
        </w:rPr>
      </w:pPr>
    </w:p>
    <w:p w14:paraId="2A7558A8" w14:textId="487C0243"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Специална информация за някои от съставките</w:t>
      </w:r>
    </w:p>
    <w:p w14:paraId="72D6E2B2"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Енап</w:t>
      </w:r>
      <w:r w:rsidRPr="00E42E73">
        <w:rPr>
          <w:rFonts w:eastAsia="Times New Roman" w:cs="Arial"/>
          <w:color w:val="000000"/>
        </w:rPr>
        <w:t>-</w:t>
      </w:r>
      <w:r w:rsidRPr="00E42E73">
        <w:rPr>
          <w:rFonts w:eastAsia="Times New Roman" w:cs="Arial"/>
          <w:color w:val="000000"/>
          <w:lang w:val="en-US"/>
        </w:rPr>
        <w:t>HL</w:t>
      </w:r>
      <w:r w:rsidRPr="00E42E73">
        <w:rPr>
          <w:rFonts w:eastAsia="Times New Roman" w:cs="Arial"/>
          <w:color w:val="000000"/>
        </w:rPr>
        <w:t xml:space="preserve"> </w:t>
      </w:r>
      <w:r w:rsidRPr="00E42E73">
        <w:rPr>
          <w:rFonts w:eastAsia="Times New Roman" w:cs="Arial"/>
          <w:color w:val="000000"/>
          <w:lang w:eastAsia="bg-BG"/>
        </w:rPr>
        <w:t xml:space="preserve">20 </w:t>
      </w:r>
      <w:r w:rsidRPr="00E42E73">
        <w:rPr>
          <w:rFonts w:eastAsia="Times New Roman" w:cs="Arial"/>
          <w:color w:val="000000"/>
          <w:lang w:val="en-US"/>
        </w:rPr>
        <w:t>mg</w:t>
      </w:r>
      <w:r w:rsidRPr="00E42E73">
        <w:rPr>
          <w:rFonts w:eastAsia="Times New Roman" w:cs="Arial"/>
          <w:color w:val="000000"/>
        </w:rPr>
        <w:t xml:space="preserve">/12,5 </w:t>
      </w:r>
      <w:r w:rsidRPr="00E42E73">
        <w:rPr>
          <w:rFonts w:eastAsia="Times New Roman" w:cs="Arial"/>
          <w:color w:val="000000"/>
          <w:lang w:val="en-US"/>
        </w:rPr>
        <w:t>mg</w:t>
      </w:r>
      <w:r w:rsidRPr="00E42E73">
        <w:rPr>
          <w:rFonts w:eastAsia="Times New Roman" w:cs="Arial"/>
          <w:color w:val="000000"/>
        </w:rPr>
        <w:t xml:space="preserve"> </w:t>
      </w:r>
      <w:r w:rsidRPr="00E42E73">
        <w:rPr>
          <w:rFonts w:eastAsia="Times New Roman" w:cs="Arial"/>
          <w:color w:val="000000"/>
          <w:lang w:eastAsia="bg-BG"/>
        </w:rPr>
        <w:t>таблетки съдържат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421A097B" w14:textId="38C3BED0" w:rsidR="00E42E73" w:rsidRPr="00E42E73" w:rsidRDefault="00E42E73" w:rsidP="00E42E73">
      <w:pPr>
        <w:spacing w:line="240" w:lineRule="auto"/>
        <w:rPr>
          <w:rFonts w:ascii="Times New Roman" w:eastAsia="Times New Roman" w:hAnsi="Times New Roman" w:cs="Times New Roman"/>
          <w:sz w:val="24"/>
          <w:szCs w:val="24"/>
          <w:lang w:val="ru-RU"/>
        </w:rPr>
      </w:pPr>
      <w:r w:rsidRPr="00E42E73">
        <w:rPr>
          <w:rFonts w:eastAsia="Times New Roman" w:cs="Arial"/>
          <w:color w:val="000000"/>
          <w:lang w:eastAsia="bg-BG"/>
        </w:rPr>
        <w:t xml:space="preserve">Това лекарство съдържа по-малко от 1 </w:t>
      </w:r>
      <w:proofErr w:type="spellStart"/>
      <w:r w:rsidRPr="00E42E73">
        <w:rPr>
          <w:rFonts w:eastAsia="Times New Roman" w:cs="Arial"/>
          <w:color w:val="000000"/>
          <w:lang w:val="en-US"/>
        </w:rPr>
        <w:t>mmol</w:t>
      </w:r>
      <w:proofErr w:type="spellEnd"/>
      <w:r w:rsidRPr="00E42E73">
        <w:rPr>
          <w:rFonts w:eastAsia="Times New Roman" w:cs="Arial"/>
          <w:color w:val="000000"/>
          <w:lang w:val="ru-RU"/>
        </w:rPr>
        <w:t xml:space="preserve"> </w:t>
      </w:r>
      <w:r w:rsidRPr="00E42E73">
        <w:rPr>
          <w:rFonts w:eastAsia="Times New Roman" w:cs="Arial"/>
          <w:color w:val="000000"/>
          <w:lang w:eastAsia="bg-BG"/>
        </w:rPr>
        <w:t xml:space="preserve">натрий (23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на таблетка, т.е. може да се каже, че практически не съдържа натрий.</w:t>
      </w:r>
    </w:p>
    <w:p w14:paraId="30182D81" w14:textId="55E96BC5" w:rsidR="00E4656E" w:rsidRPr="00E4656E" w:rsidRDefault="00E4656E" w:rsidP="00E4656E"/>
    <w:p w14:paraId="0734264C" w14:textId="4AEF1515"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108B3E0" w14:textId="76D844C5" w:rsidR="00E42E73" w:rsidRDefault="00E42E73" w:rsidP="00E42E73"/>
    <w:p w14:paraId="4E5560A3"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Друга антихипертензивни лекарства</w:t>
      </w:r>
    </w:p>
    <w:p w14:paraId="3C692674"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Едновременната употреба с тези лекарства може да повиши хипотензивния ефект на еналаприл и хидрохлоротиазид. Едновременното приложение на нитроглицерин и други нитрати или други вазодилататори може допълнително да понижи кръвното налягане.</w:t>
      </w:r>
    </w:p>
    <w:p w14:paraId="5C77BFB6" w14:textId="77777777" w:rsidR="00E42E73" w:rsidRDefault="00E42E73" w:rsidP="00E42E73">
      <w:pPr>
        <w:spacing w:line="240" w:lineRule="auto"/>
        <w:rPr>
          <w:rFonts w:eastAsia="Times New Roman" w:cs="Arial"/>
          <w:i/>
          <w:iCs/>
          <w:color w:val="000000"/>
          <w:lang w:eastAsia="bg-BG"/>
        </w:rPr>
      </w:pPr>
    </w:p>
    <w:p w14:paraId="28F516CB" w14:textId="623D15BC"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Двойно блокиране наренин-ангиотензин-алдостероновата система (РААС)</w:t>
      </w:r>
    </w:p>
    <w:p w14:paraId="5D783DBD"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Данни от клинични проучвания показват, че двойното блокиране на ренин -ангиотензин алдостероновата система (РААС) чрез комбинираната употреба на АСЕ инхибитори, ангиотензин </w:t>
      </w:r>
      <w:r w:rsidRPr="00E42E73">
        <w:rPr>
          <w:rFonts w:eastAsia="Times New Roman" w:cs="Arial"/>
          <w:color w:val="000000"/>
          <w:lang w:val="en-US"/>
        </w:rPr>
        <w:t>II</w:t>
      </w:r>
      <w:r w:rsidRPr="00E42E73">
        <w:rPr>
          <w:rFonts w:eastAsia="Times New Roman" w:cs="Arial"/>
          <w:color w:val="000000"/>
          <w:lang w:eastAsia="bg-BG"/>
        </w:rPr>
        <w:t xml:space="preserve">-рецепторни блокери или алискирен се свързва с по-висока честота на </w:t>
      </w:r>
      <w:r w:rsidRPr="00E42E73">
        <w:rPr>
          <w:rFonts w:eastAsia="Times New Roman" w:cs="Arial"/>
          <w:color w:val="000000"/>
          <w:lang w:eastAsia="bg-BG"/>
        </w:rPr>
        <w:lastRenderedPageBreak/>
        <w:t>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2EBB4B1B" w14:textId="77777777" w:rsidR="00E42E73" w:rsidRDefault="00E42E73" w:rsidP="00E42E73">
      <w:pPr>
        <w:spacing w:line="240" w:lineRule="auto"/>
        <w:rPr>
          <w:rFonts w:eastAsia="Times New Roman" w:cs="Arial"/>
          <w:i/>
          <w:iCs/>
          <w:color w:val="000000"/>
          <w:lang w:eastAsia="bg-BG"/>
        </w:rPr>
      </w:pPr>
    </w:p>
    <w:p w14:paraId="68E56D40" w14:textId="29BF6610"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Литий</w:t>
      </w:r>
    </w:p>
    <w:p w14:paraId="449D182D"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Обратимо повишаване на серумните концентрации на литий и токсичност са съобщени по време на едновременно приложение на литий и АСЕ-инхибитори. Едновременното приложение на Енап</w:t>
      </w:r>
      <w:r w:rsidRPr="00E42E73">
        <w:rPr>
          <w:rFonts w:eastAsia="Times New Roman" w:cs="Arial"/>
          <w:color w:val="000000"/>
          <w:lang w:val="ru-RU"/>
        </w:rPr>
        <w:t>-</w:t>
      </w:r>
      <w:r w:rsidRPr="00E42E73">
        <w:rPr>
          <w:rFonts w:eastAsia="Times New Roman" w:cs="Arial"/>
          <w:color w:val="000000"/>
          <w:lang w:val="en-US"/>
        </w:rPr>
        <w:t>HL</w:t>
      </w:r>
      <w:r w:rsidRPr="00E42E73">
        <w:rPr>
          <w:rFonts w:eastAsia="Times New Roman" w:cs="Arial"/>
          <w:color w:val="000000"/>
          <w:lang w:val="ru-RU"/>
        </w:rPr>
        <w:t xml:space="preserve"> </w:t>
      </w:r>
      <w:r w:rsidRPr="00E42E73">
        <w:rPr>
          <w:rFonts w:eastAsia="Times New Roman" w:cs="Arial"/>
          <w:color w:val="000000"/>
          <w:lang w:eastAsia="bg-BG"/>
        </w:rPr>
        <w:t xml:space="preserve">20 </w:t>
      </w:r>
      <w:r w:rsidRPr="00E42E73">
        <w:rPr>
          <w:rFonts w:eastAsia="Times New Roman" w:cs="Arial"/>
          <w:color w:val="000000"/>
          <w:lang w:val="en-US"/>
        </w:rPr>
        <w:t>mg</w:t>
      </w:r>
      <w:r w:rsidRPr="00E42E73">
        <w:rPr>
          <w:rFonts w:eastAsia="Times New Roman" w:cs="Arial"/>
          <w:color w:val="000000"/>
          <w:lang w:val="ru-RU"/>
        </w:rPr>
        <w:t xml:space="preserve">/12,5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таблетки и литий може да доведе до литиева интоксикация, тъй като еналаприл и хидрохлортиазид намаляват екскрецията на литий. Ако е възможно, едновременното лечение с Енап</w:t>
      </w:r>
      <w:r w:rsidRPr="00E42E73">
        <w:rPr>
          <w:rFonts w:eastAsia="Times New Roman" w:cs="Arial"/>
          <w:color w:val="000000"/>
          <w:lang w:val="ru-RU"/>
        </w:rPr>
        <w:t>-</w:t>
      </w:r>
      <w:r w:rsidRPr="00E42E73">
        <w:rPr>
          <w:rFonts w:eastAsia="Times New Roman" w:cs="Arial"/>
          <w:color w:val="000000"/>
          <w:lang w:val="en-US"/>
        </w:rPr>
        <w:t>HL</w:t>
      </w:r>
      <w:r w:rsidRPr="00E42E73">
        <w:rPr>
          <w:rFonts w:eastAsia="Times New Roman" w:cs="Arial"/>
          <w:color w:val="000000"/>
          <w:lang w:val="ru-RU"/>
        </w:rPr>
        <w:t xml:space="preserve"> </w:t>
      </w:r>
      <w:r w:rsidRPr="00E42E73">
        <w:rPr>
          <w:rFonts w:eastAsia="Times New Roman" w:cs="Arial"/>
          <w:color w:val="000000"/>
          <w:lang w:eastAsia="bg-BG"/>
        </w:rPr>
        <w:t xml:space="preserve">20 </w:t>
      </w:r>
      <w:r w:rsidRPr="00E42E73">
        <w:rPr>
          <w:rFonts w:eastAsia="Times New Roman" w:cs="Arial"/>
          <w:color w:val="000000"/>
          <w:lang w:val="en-US"/>
        </w:rPr>
        <w:t>mg</w:t>
      </w:r>
      <w:r w:rsidRPr="00E42E73">
        <w:rPr>
          <w:rFonts w:eastAsia="Times New Roman" w:cs="Arial"/>
          <w:color w:val="000000"/>
          <w:lang w:val="ru-RU"/>
        </w:rPr>
        <w:t xml:space="preserve">/12,5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таблетки и литий трябва да се избягва, но ако комбинацията е доказано необходима трябва да се извършва внимателно проследяване на серумните нива на литий (виж точка 4.4.).</w:t>
      </w:r>
    </w:p>
    <w:p w14:paraId="7F703ED1" w14:textId="77777777" w:rsidR="00E42E73" w:rsidRDefault="00E42E73" w:rsidP="00E42E73">
      <w:pPr>
        <w:spacing w:line="240" w:lineRule="auto"/>
        <w:rPr>
          <w:rFonts w:eastAsia="Times New Roman" w:cs="Arial"/>
          <w:i/>
          <w:iCs/>
          <w:color w:val="000000"/>
          <w:lang w:eastAsia="bg-BG"/>
        </w:rPr>
      </w:pPr>
    </w:p>
    <w:p w14:paraId="59B54DB6" w14:textId="22004553"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Нестероидни противовъзпалителни лекарства (НСПВС), включително и селективни циклооксигеназа-2 (СОХ-2) инхибитори</w:t>
      </w:r>
    </w:p>
    <w:p w14:paraId="1B733761"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Нестероидни противовъзпалителни лекарства (НСПВС), включително селективни циклооксигеназа-2 (СОХ-2) инхибитори може да редуцират антихипертензивния ефект на АСЕ инхибиторите или може да намалят диуретичния, натриуретичния и антихипертензивен ефект на диуретиците. По тази причина антихипертензивният ефект на ангиотензин II рецепторни антагонисти, АСЕ инхибитори или диуретици може да бъде намален от НСПВС, включително селективни СОХ-2 инхибитори.</w:t>
      </w:r>
    </w:p>
    <w:p w14:paraId="3A4FFD91" w14:textId="77777777" w:rsidR="00E42E73" w:rsidRDefault="00E42E73" w:rsidP="00E42E73">
      <w:pPr>
        <w:spacing w:line="240" w:lineRule="auto"/>
        <w:rPr>
          <w:rFonts w:eastAsia="Times New Roman" w:cs="Arial"/>
          <w:color w:val="000000"/>
          <w:lang w:eastAsia="bg-BG"/>
        </w:rPr>
      </w:pPr>
    </w:p>
    <w:p w14:paraId="2E204C2C" w14:textId="1026C493"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Едновременното приложение на нестероидни противовъзпалителни лекарства (НСПВС)</w:t>
      </w:r>
    </w:p>
    <w:p w14:paraId="2816F5D9"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(включително СОХ-2 инхибитори) и ангиотензин </w:t>
      </w:r>
      <w:r w:rsidRPr="00E42E73">
        <w:rPr>
          <w:rFonts w:eastAsia="Times New Roman" w:cs="Arial"/>
          <w:i/>
          <w:iCs/>
          <w:color w:val="000000"/>
          <w:lang w:eastAsia="bg-BG"/>
        </w:rPr>
        <w:t>11</w:t>
      </w:r>
      <w:r w:rsidRPr="00E42E73">
        <w:rPr>
          <w:rFonts w:eastAsia="Times New Roman" w:cs="Arial"/>
          <w:color w:val="000000"/>
          <w:lang w:eastAsia="bg-BG"/>
        </w:rPr>
        <w:t xml:space="preserve"> рецепторни антагонисти или </w:t>
      </w:r>
      <w:r w:rsidRPr="00E42E73">
        <w:rPr>
          <w:rFonts w:eastAsia="Times New Roman" w:cs="Arial"/>
          <w:color w:val="000000"/>
          <w:lang w:val="en-US"/>
        </w:rPr>
        <w:t>ACE</w:t>
      </w:r>
      <w:r w:rsidRPr="00E42E73">
        <w:rPr>
          <w:rFonts w:eastAsia="Times New Roman" w:cs="Arial"/>
          <w:color w:val="000000"/>
          <w:lang w:val="ru-RU"/>
        </w:rPr>
        <w:t>-</w:t>
      </w:r>
    </w:p>
    <w:p w14:paraId="13E252B6"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инхибиторите има адитивен ефект върху увеличението на серумния калии и това може да</w:t>
      </w:r>
    </w:p>
    <w:p w14:paraId="4C6D8095" w14:textId="77777777" w:rsidR="00E42E73" w:rsidRPr="00E42E73" w:rsidRDefault="00E42E73" w:rsidP="00E42E73">
      <w:pPr>
        <w:rPr>
          <w:rFonts w:ascii="Times New Roman" w:eastAsia="Times New Roman" w:hAnsi="Times New Roman" w:cs="Times New Roman"/>
          <w:sz w:val="24"/>
          <w:szCs w:val="24"/>
        </w:rPr>
      </w:pPr>
      <w:r w:rsidRPr="00E42E73">
        <w:rPr>
          <w:rFonts w:eastAsia="Times New Roman" w:cs="Arial"/>
          <w:color w:val="000000"/>
          <w:lang w:eastAsia="bg-BG"/>
        </w:rPr>
        <w:t>доведе до влошаване на бъбречната функция. Тези ефекти обикновено са обратими. Рядко</w:t>
      </w:r>
      <w:r w:rsidRPr="00E42E73">
        <w:rPr>
          <w:rFonts w:ascii="Times New Roman" w:eastAsia="Times New Roman" w:hAnsi="Times New Roman" w:cs="Times New Roman"/>
          <w:sz w:val="24"/>
          <w:szCs w:val="24"/>
          <w:lang w:val="ru-RU"/>
        </w:rPr>
        <w:t xml:space="preserve"> </w:t>
      </w:r>
      <w:r w:rsidRPr="00E42E73">
        <w:rPr>
          <w:rFonts w:eastAsia="Times New Roman" w:cs="Arial"/>
          <w:color w:val="000000"/>
          <w:lang w:eastAsia="bg-BG"/>
        </w:rPr>
        <w:t>може да възникне остра бъбречна недостатъчност, особено при пациенти с нарушена бъбречна</w:t>
      </w:r>
      <w:r w:rsidRPr="00E42E73">
        <w:rPr>
          <w:rFonts w:eastAsia="Times New Roman" w:cs="Arial"/>
          <w:color w:val="000000"/>
          <w:lang w:val="ru-RU" w:eastAsia="bg-BG"/>
        </w:rPr>
        <w:t xml:space="preserve"> </w:t>
      </w:r>
      <w:r w:rsidRPr="00E42E73">
        <w:rPr>
          <w:rFonts w:eastAsia="Times New Roman" w:cs="Arial"/>
          <w:color w:val="000000"/>
          <w:lang w:eastAsia="bg-BG"/>
        </w:rPr>
        <w:t>функция (като старческа възраст или при пациенти, които са с обемен дефицит, включително и тези на лечение с диуретици). По тази причина комбинацията трябва да се прилага с внимание при пациенти с нарушена бъбречна функция.</w:t>
      </w:r>
    </w:p>
    <w:p w14:paraId="3FDBF74B" w14:textId="77777777" w:rsidR="00E42E73" w:rsidRDefault="00E42E73" w:rsidP="00E42E73">
      <w:pPr>
        <w:spacing w:line="240" w:lineRule="auto"/>
        <w:rPr>
          <w:rFonts w:eastAsia="Times New Roman" w:cs="Arial"/>
          <w:b/>
          <w:bCs/>
          <w:color w:val="000000"/>
          <w:lang w:eastAsia="bg-BG"/>
        </w:rPr>
      </w:pPr>
    </w:p>
    <w:p w14:paraId="1FEAAE92" w14:textId="10FC7332"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b/>
          <w:bCs/>
          <w:color w:val="000000"/>
          <w:lang w:eastAsia="bg-BG"/>
        </w:rPr>
        <w:t>Еналаприлов малеат</w:t>
      </w:r>
    </w:p>
    <w:p w14:paraId="5584679B" w14:textId="77777777" w:rsidR="00E42E73" w:rsidRDefault="00E42E73" w:rsidP="00E42E73">
      <w:pPr>
        <w:spacing w:line="240" w:lineRule="auto"/>
        <w:rPr>
          <w:rFonts w:eastAsia="Times New Roman" w:cs="Arial"/>
          <w:i/>
          <w:iCs/>
          <w:color w:val="000000"/>
          <w:lang w:eastAsia="bg-BG"/>
        </w:rPr>
      </w:pPr>
    </w:p>
    <w:p w14:paraId="0937D3BC" w14:textId="74AABF93"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Калий съхраняващи диуретици, хранителни добавки, съдържащи калий или калий-съдържащи заместители на солта</w:t>
      </w:r>
    </w:p>
    <w:p w14:paraId="3DC28BB8"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Въпреки че серумният калий обикновено остава в рамките на нормалните граници, при някои пациенти, лекувани с еналаприл, може да възникне хиперкалиемия. Употребата на калий- съхраняващи диуретици (напр. спиронолактон, триамтерен или амилорид), хранителни добавки, съдържащи калии или калий-съдържащи заместители на солта може да доведе до значително повишение на серумния калий. Трябва също да се внимава, когато еналаприл се прилага едновременно с други средства, които повишават серумния калий, като напр. триметоприм и котримоксазол (триметоприм/сулфаметоксазол), тъй като е известно, че триметоприм действа като калий-съхраняващ диуретик подобно на амилорид. Поради това не се препоръчва комбинирането на еналаприл с гореспоменатите лекарства. Ако е показана съпътстваща употреба, те трябва да се използват с повишено внимание и при често проследяване на серумния калий, (вж. точка 4.4).</w:t>
      </w:r>
    </w:p>
    <w:p w14:paraId="132803D2" w14:textId="77777777" w:rsidR="00E42E73" w:rsidRDefault="00E42E73" w:rsidP="00E42E73">
      <w:pPr>
        <w:spacing w:line="240" w:lineRule="auto"/>
        <w:rPr>
          <w:rFonts w:eastAsia="Times New Roman" w:cs="Arial"/>
          <w:i/>
          <w:iCs/>
          <w:color w:val="000000"/>
          <w:lang w:eastAsia="bg-BG"/>
        </w:rPr>
      </w:pPr>
    </w:p>
    <w:p w14:paraId="6B76E310" w14:textId="5387933A"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Диуретици (тиазидни и бримкови диуретици)</w:t>
      </w:r>
    </w:p>
    <w:p w14:paraId="4AF1D91E"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lastRenderedPageBreak/>
        <w:t>Поради лечението с високи дози диуретици може да се развие хиповолемия и риск от хипотония, при започване на лечение с еналаприл (вж. точки 4.2 и 4.4). Хипотензивните ефекти могат да бъдат намалени от спиране на диуретика или чрез увеличаване на обема или приема на сол.</w:t>
      </w:r>
    </w:p>
    <w:p w14:paraId="5B5E5DAF" w14:textId="77777777" w:rsidR="00E42E73" w:rsidRDefault="00E42E73" w:rsidP="00E42E73">
      <w:pPr>
        <w:spacing w:line="240" w:lineRule="auto"/>
        <w:rPr>
          <w:rFonts w:eastAsia="Times New Roman" w:cs="Arial"/>
          <w:i/>
          <w:iCs/>
          <w:color w:val="000000"/>
          <w:lang w:eastAsia="bg-BG"/>
        </w:rPr>
      </w:pPr>
    </w:p>
    <w:p w14:paraId="3B233AED" w14:textId="01274A69"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Трициклични антидепресанти антипсихотици/анестетици</w:t>
      </w:r>
    </w:p>
    <w:p w14:paraId="51986692"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Едновременната употреба на някои анестетици, трициклични антидепресанти и антипсихотици с АСЕ инхибитори може да доведе до допълнително понижаване на кръвното налягане (вж. точка 4.4).</w:t>
      </w:r>
    </w:p>
    <w:p w14:paraId="100EA994" w14:textId="77777777" w:rsidR="00E42E73" w:rsidRDefault="00E42E73" w:rsidP="00E42E73">
      <w:pPr>
        <w:spacing w:line="240" w:lineRule="auto"/>
        <w:rPr>
          <w:rFonts w:eastAsia="Times New Roman" w:cs="Arial"/>
          <w:i/>
          <w:iCs/>
          <w:color w:val="000000"/>
          <w:lang w:eastAsia="bg-BG"/>
        </w:rPr>
      </w:pPr>
    </w:p>
    <w:p w14:paraId="5EA3CC06" w14:textId="4E3CDD9D"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Сакубитрил/валсартан</w:t>
      </w:r>
    </w:p>
    <w:p w14:paraId="4CD6EBFA"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Съпътстващата употреба на АСЕ инхибитори със сакубитрил/валсартан е противопоказана, тъй като това повишава риска от ангиоедем (вж. точка 4.3 и 4.4).</w:t>
      </w:r>
    </w:p>
    <w:p w14:paraId="29C8A630" w14:textId="77777777" w:rsidR="00E42E73" w:rsidRDefault="00E42E73" w:rsidP="00E42E73">
      <w:pPr>
        <w:spacing w:line="240" w:lineRule="auto"/>
        <w:rPr>
          <w:rFonts w:eastAsia="Times New Roman" w:cs="Arial"/>
          <w:i/>
          <w:iCs/>
          <w:color w:val="000000"/>
          <w:lang w:val="en-US"/>
        </w:rPr>
      </w:pPr>
    </w:p>
    <w:p w14:paraId="6C27C1F1" w14:textId="1D8C4891" w:rsidR="00E42E73" w:rsidRPr="00E42E73" w:rsidRDefault="00E42E73" w:rsidP="00E42E73">
      <w:pPr>
        <w:spacing w:line="240" w:lineRule="auto"/>
        <w:rPr>
          <w:rFonts w:ascii="Times New Roman" w:eastAsia="Times New Roman" w:hAnsi="Times New Roman" w:cs="Times New Roman"/>
          <w:sz w:val="24"/>
          <w:szCs w:val="24"/>
        </w:rPr>
      </w:pPr>
      <w:proofErr w:type="spellStart"/>
      <w:proofErr w:type="gramStart"/>
      <w:r w:rsidRPr="00E42E73">
        <w:rPr>
          <w:rFonts w:eastAsia="Times New Roman" w:cs="Arial"/>
          <w:i/>
          <w:iCs/>
          <w:color w:val="000000"/>
          <w:lang w:val="en-US"/>
        </w:rPr>
        <w:t>mTOR</w:t>
      </w:r>
      <w:proofErr w:type="spellEnd"/>
      <w:proofErr w:type="gramEnd"/>
      <w:r w:rsidRPr="00E42E73">
        <w:rPr>
          <w:rFonts w:eastAsia="Times New Roman" w:cs="Arial"/>
          <w:i/>
          <w:iCs/>
          <w:color w:val="000000"/>
          <w:lang w:val="ru-RU"/>
        </w:rPr>
        <w:t xml:space="preserve"> </w:t>
      </w:r>
      <w:r w:rsidRPr="00E42E73">
        <w:rPr>
          <w:rFonts w:eastAsia="Times New Roman" w:cs="Arial"/>
          <w:i/>
          <w:iCs/>
          <w:color w:val="000000"/>
          <w:lang w:eastAsia="bg-BG"/>
        </w:rPr>
        <w:t>(таргети нарапамицин при бозайници) инхибитори</w:t>
      </w:r>
      <w:r w:rsidRPr="00E42E73">
        <w:rPr>
          <w:rFonts w:eastAsia="Times New Roman" w:cs="Arial"/>
          <w:color w:val="000000"/>
          <w:lang w:eastAsia="bg-BG"/>
        </w:rPr>
        <w:t xml:space="preserve"> (напр., сиролимус, еверолимус, темсиролимус)</w:t>
      </w:r>
    </w:p>
    <w:p w14:paraId="4C481883"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Съпътстващата употреба на АСЕ инхибитори с рацекадотрил, </w:t>
      </w:r>
      <w:proofErr w:type="spellStart"/>
      <w:r w:rsidRPr="00E42E73">
        <w:rPr>
          <w:rFonts w:eastAsia="Times New Roman" w:cs="Arial"/>
          <w:color w:val="000000"/>
          <w:lang w:val="en-US"/>
        </w:rPr>
        <w:t>mTOR</w:t>
      </w:r>
      <w:proofErr w:type="spellEnd"/>
      <w:r w:rsidRPr="00E42E73">
        <w:rPr>
          <w:rFonts w:eastAsia="Times New Roman" w:cs="Arial"/>
          <w:color w:val="000000"/>
          <w:lang w:val="ru-RU"/>
        </w:rPr>
        <w:t xml:space="preserve"> </w:t>
      </w:r>
      <w:r w:rsidRPr="00E42E73">
        <w:rPr>
          <w:rFonts w:eastAsia="Times New Roman" w:cs="Arial"/>
          <w:color w:val="000000"/>
          <w:lang w:eastAsia="bg-BG"/>
        </w:rPr>
        <w:t>инхибитори (напр. сиролимус, еверолимус, темсиролимус) и вилдаглиптин може да доведе до повишен риск от ангиоедем (вж. точка 4.4).</w:t>
      </w:r>
    </w:p>
    <w:p w14:paraId="3422C119" w14:textId="77777777" w:rsidR="00E42E73" w:rsidRDefault="00E42E73" w:rsidP="00E42E73">
      <w:pPr>
        <w:spacing w:line="240" w:lineRule="auto"/>
        <w:rPr>
          <w:rFonts w:eastAsia="Times New Roman" w:cs="Arial"/>
          <w:i/>
          <w:iCs/>
          <w:color w:val="000000"/>
          <w:lang w:eastAsia="bg-BG"/>
        </w:rPr>
      </w:pPr>
    </w:p>
    <w:p w14:paraId="04E12B0A" w14:textId="119C4C2B"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Симпатикомиметици</w:t>
      </w:r>
    </w:p>
    <w:p w14:paraId="4D3CE31E"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Симпатикомиметиците могат да намалят антихипертензивния ефект на АСЕ-инхибиторите.</w:t>
      </w:r>
    </w:p>
    <w:p w14:paraId="7C549E80" w14:textId="77777777" w:rsidR="00E42E73" w:rsidRDefault="00E42E73" w:rsidP="00E42E73">
      <w:pPr>
        <w:spacing w:line="240" w:lineRule="auto"/>
        <w:rPr>
          <w:rFonts w:eastAsia="Times New Roman" w:cs="Arial"/>
          <w:i/>
          <w:iCs/>
          <w:color w:val="000000"/>
          <w:lang w:eastAsia="bg-BG"/>
        </w:rPr>
      </w:pPr>
    </w:p>
    <w:p w14:paraId="33E1D07D" w14:textId="3456ADC1"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Антидиабетни средства</w:t>
      </w:r>
    </w:p>
    <w:p w14:paraId="79081609"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Епидемиологични проучвания показват, че едновременното приложение на АСЕ-инхибитори и антидиабетни лекарства (инсулин, перорални хипогликемични средства) може да предизвика понижаване на кръвната захар с риск от хипогликемия. Това състояние е по-вероятно да настъпи през първите седмици на комбинираното лечение и при пациенти с бъбречно увреждане (вж. точка 4.8).</w:t>
      </w:r>
    </w:p>
    <w:p w14:paraId="3405031C" w14:textId="77777777" w:rsidR="00E42E73" w:rsidRDefault="00E42E73" w:rsidP="00E42E73">
      <w:pPr>
        <w:spacing w:line="240" w:lineRule="auto"/>
        <w:rPr>
          <w:rFonts w:eastAsia="Times New Roman" w:cs="Arial"/>
          <w:i/>
          <w:iCs/>
          <w:color w:val="000000"/>
          <w:lang w:eastAsia="bg-BG"/>
        </w:rPr>
      </w:pPr>
    </w:p>
    <w:p w14:paraId="4642542D" w14:textId="55518916"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Алкохол</w:t>
      </w:r>
    </w:p>
    <w:p w14:paraId="79A41464"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Алкохолът увеличава хипотензивния ефект на АСЕ-инхибиторите.</w:t>
      </w:r>
    </w:p>
    <w:p w14:paraId="3E1933B0" w14:textId="77777777" w:rsidR="00E42E73" w:rsidRDefault="00E42E73" w:rsidP="00E42E73">
      <w:pPr>
        <w:spacing w:line="240" w:lineRule="auto"/>
        <w:rPr>
          <w:rFonts w:eastAsia="Times New Roman" w:cs="Arial"/>
          <w:i/>
          <w:iCs/>
          <w:color w:val="000000"/>
          <w:lang w:eastAsia="bg-BG"/>
        </w:rPr>
      </w:pPr>
    </w:p>
    <w:p w14:paraId="26AF3C90" w14:textId="3F551526"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Ацетилсалицилова киселина, тромболитици и // блокери</w:t>
      </w:r>
    </w:p>
    <w:p w14:paraId="1090DB15" w14:textId="77777777" w:rsidR="00E42E73" w:rsidRPr="00E42E73" w:rsidRDefault="00E42E73" w:rsidP="00E42E73">
      <w:pPr>
        <w:rPr>
          <w:rFonts w:ascii="Times New Roman" w:eastAsia="Times New Roman" w:hAnsi="Times New Roman" w:cs="Times New Roman"/>
          <w:sz w:val="24"/>
          <w:szCs w:val="24"/>
        </w:rPr>
      </w:pPr>
      <w:r w:rsidRPr="00E42E73">
        <w:rPr>
          <w:rFonts w:eastAsia="Times New Roman" w:cs="Arial"/>
          <w:color w:val="000000"/>
          <w:lang w:eastAsia="bg-BG"/>
        </w:rPr>
        <w:t>Еналаприл може безопасно да се прилага едновременно с ацетилсалицилова киселина (в</w:t>
      </w:r>
      <w:r w:rsidRPr="00E42E73">
        <w:rPr>
          <w:rFonts w:eastAsia="Times New Roman" w:cs="Arial"/>
          <w:color w:val="000000"/>
          <w:lang w:val="ru-RU" w:eastAsia="bg-BG"/>
        </w:rPr>
        <w:t xml:space="preserve"> </w:t>
      </w:r>
      <w:r w:rsidRPr="00E42E73">
        <w:rPr>
          <w:rFonts w:eastAsia="Times New Roman" w:cs="Arial"/>
          <w:color w:val="000000"/>
          <w:lang w:eastAsia="bg-BG"/>
        </w:rPr>
        <w:t>кардиологични дози), тромболитици и β</w:t>
      </w:r>
      <w:r w:rsidRPr="00E42E73">
        <w:rPr>
          <w:rFonts w:eastAsia="Times New Roman" w:cs="Arial"/>
          <w:color w:val="000000"/>
          <w:lang w:val="ru-RU"/>
        </w:rPr>
        <w:t xml:space="preserve"> </w:t>
      </w:r>
      <w:r w:rsidRPr="00E42E73">
        <w:rPr>
          <w:rFonts w:eastAsia="Times New Roman" w:cs="Arial"/>
          <w:color w:val="000000"/>
          <w:lang w:eastAsia="bg-BG"/>
        </w:rPr>
        <w:t>-блокери.</w:t>
      </w:r>
    </w:p>
    <w:p w14:paraId="1FCD4A50" w14:textId="77777777" w:rsidR="00E42E73" w:rsidRDefault="00E42E73" w:rsidP="00E42E73">
      <w:pPr>
        <w:spacing w:line="240" w:lineRule="auto"/>
        <w:rPr>
          <w:rFonts w:eastAsia="Times New Roman" w:cs="Arial"/>
          <w:i/>
          <w:iCs/>
          <w:color w:val="000000"/>
          <w:lang w:eastAsia="bg-BG"/>
        </w:rPr>
      </w:pPr>
    </w:p>
    <w:p w14:paraId="20316EB3" w14:textId="308956A2"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Злато</w:t>
      </w:r>
    </w:p>
    <w:p w14:paraId="23709A1A"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За нитритоидни реакции (симптомите включват зачервяване на лицето, гадене, повръщане и хипотония) се съобщават рядко при пациенти на лечение с инжектиране на злато (натриев ауротиомалат) и съпътстваща терапия с АСЕ-инхибитори, включително еналаприл.</w:t>
      </w:r>
    </w:p>
    <w:p w14:paraId="5D3B1096" w14:textId="77777777" w:rsidR="00E42E73" w:rsidRDefault="00E42E73" w:rsidP="00E42E73">
      <w:pPr>
        <w:spacing w:line="240" w:lineRule="auto"/>
        <w:rPr>
          <w:rFonts w:eastAsia="Times New Roman" w:cs="Arial"/>
          <w:i/>
          <w:iCs/>
          <w:color w:val="000000"/>
          <w:lang w:eastAsia="bg-BG"/>
        </w:rPr>
      </w:pPr>
    </w:p>
    <w:p w14:paraId="31D49F74" w14:textId="21A8A12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Ко-тримоксазол (триметоприм/сулфаметоксазол)</w:t>
      </w:r>
    </w:p>
    <w:p w14:paraId="44F5EDF9"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Пациенти, получаващи съпътстващо ко-тримоксазол (триметоприм/сулфаметоксазол), може да бъдат изложени на повишен риск от хиперкалиемия (вж. точка 4.4).</w:t>
      </w:r>
    </w:p>
    <w:p w14:paraId="73D2FFD5" w14:textId="77777777" w:rsidR="00E42E73" w:rsidRDefault="00E42E73" w:rsidP="00E42E73">
      <w:pPr>
        <w:spacing w:line="240" w:lineRule="auto"/>
        <w:rPr>
          <w:rFonts w:eastAsia="Times New Roman" w:cs="Arial"/>
          <w:i/>
          <w:iCs/>
          <w:color w:val="000000"/>
          <w:lang w:eastAsia="bg-BG"/>
        </w:rPr>
      </w:pPr>
    </w:p>
    <w:p w14:paraId="29B73237" w14:textId="3DF825E8"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Циклоспорин</w:t>
      </w:r>
    </w:p>
    <w:p w14:paraId="740E29C4"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При съпътстваща употреба на АСЕ инхибитори с циклоспорин може да възникне хиперкалиемия. Препоръчва се проследяване на серумния калий.</w:t>
      </w:r>
    </w:p>
    <w:p w14:paraId="1BB9EDAC" w14:textId="77777777" w:rsidR="00E42E73" w:rsidRDefault="00E42E73" w:rsidP="00E42E73">
      <w:pPr>
        <w:spacing w:line="240" w:lineRule="auto"/>
        <w:rPr>
          <w:rFonts w:eastAsia="Times New Roman" w:cs="Arial"/>
          <w:i/>
          <w:iCs/>
          <w:color w:val="000000"/>
          <w:lang w:eastAsia="bg-BG"/>
        </w:rPr>
      </w:pPr>
    </w:p>
    <w:p w14:paraId="5E653079" w14:textId="00AD8452"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Хепарин</w:t>
      </w:r>
    </w:p>
    <w:p w14:paraId="6B017DED"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При съпътстваща употреба на АСЕ инхибитори с хепарин може да възникне хиперкалиемия.</w:t>
      </w:r>
    </w:p>
    <w:p w14:paraId="3348E37C"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Препоръчва се проследяване на серумния калий.</w:t>
      </w:r>
    </w:p>
    <w:p w14:paraId="0A7A6005" w14:textId="77777777" w:rsidR="00E42E73" w:rsidRDefault="00E42E73" w:rsidP="00E42E73">
      <w:pPr>
        <w:spacing w:line="240" w:lineRule="auto"/>
        <w:rPr>
          <w:rFonts w:eastAsia="Times New Roman" w:cs="Arial"/>
          <w:b/>
          <w:bCs/>
          <w:color w:val="000000"/>
          <w:lang w:eastAsia="bg-BG"/>
        </w:rPr>
      </w:pPr>
    </w:p>
    <w:p w14:paraId="0E4BE597" w14:textId="46DF9595"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b/>
          <w:bCs/>
          <w:color w:val="000000"/>
          <w:lang w:eastAsia="bg-BG"/>
        </w:rPr>
        <w:t>Хидрохлоротиазид</w:t>
      </w:r>
    </w:p>
    <w:p w14:paraId="248A1BB7" w14:textId="77777777" w:rsidR="00E42E73" w:rsidRDefault="00E42E73" w:rsidP="00E42E73">
      <w:pPr>
        <w:spacing w:line="240" w:lineRule="auto"/>
        <w:rPr>
          <w:rFonts w:eastAsia="Times New Roman" w:cs="Arial"/>
          <w:i/>
          <w:iCs/>
          <w:color w:val="000000"/>
          <w:lang w:eastAsia="bg-BG"/>
        </w:rPr>
      </w:pPr>
    </w:p>
    <w:p w14:paraId="10B387A8" w14:textId="341F0185"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Недеполяризиращи миорелаксанти</w:t>
      </w:r>
    </w:p>
    <w:p w14:paraId="5267FB8A"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Тиазидите могат да повишат чувствителността към тубокурарин.</w:t>
      </w:r>
    </w:p>
    <w:p w14:paraId="1EC62FA8" w14:textId="77777777" w:rsidR="00E42E73" w:rsidRDefault="00E42E73" w:rsidP="00E42E73">
      <w:pPr>
        <w:spacing w:line="240" w:lineRule="auto"/>
        <w:rPr>
          <w:rFonts w:eastAsia="Times New Roman" w:cs="Arial"/>
          <w:i/>
          <w:iCs/>
          <w:color w:val="000000"/>
          <w:lang w:eastAsia="bg-BG"/>
        </w:rPr>
      </w:pPr>
    </w:p>
    <w:p w14:paraId="7A29D038" w14:textId="13C24462"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Алкохол, барбитурати или опиоидни аналгетици</w:t>
      </w:r>
    </w:p>
    <w:p w14:paraId="3125F48C"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Може да се получи потенциране на ортостатична хипотония,</w:t>
      </w:r>
    </w:p>
    <w:p w14:paraId="3DEA230F" w14:textId="77777777" w:rsidR="00E42E73" w:rsidRDefault="00E42E73" w:rsidP="00E42E73">
      <w:pPr>
        <w:spacing w:line="240" w:lineRule="auto"/>
        <w:rPr>
          <w:rFonts w:eastAsia="Times New Roman" w:cs="Arial"/>
          <w:i/>
          <w:iCs/>
          <w:color w:val="000000"/>
          <w:lang w:eastAsia="bg-BG"/>
        </w:rPr>
      </w:pPr>
    </w:p>
    <w:p w14:paraId="1823709C" w14:textId="6156117F"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Антидиабетни лекарства (перорални лекарства и инсулин)</w:t>
      </w:r>
    </w:p>
    <w:p w14:paraId="22A3CAAB"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Може да се наложи корекция на дозата на противодиабетните лекарства (вж. точки 4.4 и 4.8).</w:t>
      </w:r>
    </w:p>
    <w:p w14:paraId="3FE5BBDC" w14:textId="77777777" w:rsidR="00E42E73" w:rsidRDefault="00E42E73" w:rsidP="00E42E73">
      <w:pPr>
        <w:spacing w:line="240" w:lineRule="auto"/>
        <w:rPr>
          <w:rFonts w:eastAsia="Times New Roman" w:cs="Arial"/>
          <w:i/>
          <w:iCs/>
          <w:color w:val="000000"/>
          <w:lang w:eastAsia="bg-BG"/>
        </w:rPr>
      </w:pPr>
    </w:p>
    <w:p w14:paraId="00A2CC3B" w14:textId="5A4FBBD5"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Холестирамин и колестиполови смоли</w:t>
      </w:r>
    </w:p>
    <w:p w14:paraId="00819934"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Абсорбцията на хидрохлоротиазид е нарушена в присъствието на анионни обменни смоли.</w:t>
      </w:r>
    </w:p>
    <w:p w14:paraId="06DF01FD"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Единична доза холестирамин или колестиполова смола свързва хидрохлоротиазид и редуцира абсорбцията му в стомашно-чревния тракт с до 85% и 43 % съответно.</w:t>
      </w:r>
    </w:p>
    <w:p w14:paraId="151295B1" w14:textId="77777777" w:rsidR="00E42E73" w:rsidRDefault="00E42E73" w:rsidP="00E42E73">
      <w:pPr>
        <w:spacing w:line="240" w:lineRule="auto"/>
        <w:rPr>
          <w:rFonts w:eastAsia="Times New Roman" w:cs="Arial"/>
          <w:i/>
          <w:iCs/>
          <w:color w:val="000000"/>
          <w:lang w:eastAsia="bg-BG"/>
        </w:rPr>
      </w:pPr>
    </w:p>
    <w:p w14:paraId="345BF853" w14:textId="6B64CCD2"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Антидиабетни лекарства (перорални хипогликемични средства и инсулин)</w:t>
      </w:r>
    </w:p>
    <w:p w14:paraId="47525633"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Използването на антидиабетни лекарства и тиазидни диуретици може да наложи корекция на дозата на антидиабетните лекарства (виж точка 4.8).</w:t>
      </w:r>
    </w:p>
    <w:p w14:paraId="3D77A7ED" w14:textId="77777777" w:rsidR="00E42E73" w:rsidRDefault="00E42E73" w:rsidP="00E42E73">
      <w:pPr>
        <w:spacing w:line="240" w:lineRule="auto"/>
        <w:rPr>
          <w:rFonts w:eastAsia="Times New Roman" w:cs="Arial"/>
          <w:i/>
          <w:iCs/>
          <w:color w:val="000000"/>
          <w:lang w:eastAsia="bg-BG"/>
        </w:rPr>
      </w:pPr>
    </w:p>
    <w:p w14:paraId="3CC1BF4A" w14:textId="05057574"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Пресорни амини (напр. норадреналин)</w:t>
      </w:r>
    </w:p>
    <w:p w14:paraId="6FD44EC6"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Ефектът на пресорните амини може да бъде отслабен.</w:t>
      </w:r>
    </w:p>
    <w:p w14:paraId="5A5801AC" w14:textId="77777777" w:rsidR="00E42E73" w:rsidRDefault="00E42E73" w:rsidP="00E42E73">
      <w:pPr>
        <w:spacing w:line="240" w:lineRule="auto"/>
        <w:rPr>
          <w:rFonts w:eastAsia="Times New Roman" w:cs="Arial"/>
          <w:i/>
          <w:iCs/>
          <w:color w:val="000000"/>
          <w:lang w:eastAsia="bg-BG"/>
        </w:rPr>
      </w:pPr>
    </w:p>
    <w:p w14:paraId="3EDEFA6A" w14:textId="3271FF32"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Кортикостероиди, АКТХ</w:t>
      </w:r>
    </w:p>
    <w:p w14:paraId="0B399159"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Засилва отделянето на електролити, основно хипокалиемия.</w:t>
      </w:r>
    </w:p>
    <w:p w14:paraId="5A722DED" w14:textId="77777777" w:rsidR="00E42E73" w:rsidRDefault="00E42E73" w:rsidP="00E42E73">
      <w:pPr>
        <w:spacing w:line="240" w:lineRule="auto"/>
        <w:rPr>
          <w:rFonts w:eastAsia="Times New Roman" w:cs="Arial"/>
          <w:i/>
          <w:iCs/>
          <w:color w:val="000000"/>
          <w:lang w:eastAsia="bg-BG"/>
        </w:rPr>
      </w:pPr>
    </w:p>
    <w:p w14:paraId="3A89B8D5" w14:textId="7D44FB86"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 xml:space="preserve">Удължаване на </w:t>
      </w:r>
      <w:r w:rsidRPr="00E42E73">
        <w:rPr>
          <w:rFonts w:eastAsia="Times New Roman" w:cs="Arial"/>
          <w:i/>
          <w:iCs/>
          <w:color w:val="000000"/>
          <w:lang w:val="en-US"/>
        </w:rPr>
        <w:t>QT</w:t>
      </w:r>
      <w:r w:rsidRPr="00E42E73">
        <w:rPr>
          <w:rFonts w:eastAsia="Times New Roman" w:cs="Arial"/>
          <w:i/>
          <w:iCs/>
          <w:color w:val="000000"/>
          <w:lang w:val="ru-RU"/>
        </w:rPr>
        <w:t xml:space="preserve"> </w:t>
      </w:r>
      <w:r w:rsidRPr="00E42E73">
        <w:rPr>
          <w:rFonts w:eastAsia="Times New Roman" w:cs="Arial"/>
          <w:i/>
          <w:iCs/>
          <w:color w:val="000000"/>
          <w:lang w:eastAsia="bg-BG"/>
        </w:rPr>
        <w:t>интервала (напр. хинидин, прокаинамид, амиодарон, соталол)</w:t>
      </w:r>
    </w:p>
    <w:p w14:paraId="50849161"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Повишен риск от </w:t>
      </w:r>
      <w:proofErr w:type="spellStart"/>
      <w:r w:rsidRPr="00E42E73">
        <w:rPr>
          <w:rFonts w:eastAsia="Times New Roman" w:cs="Arial"/>
          <w:color w:val="000000"/>
          <w:lang w:val="en-US"/>
        </w:rPr>
        <w:t>Torsades</w:t>
      </w:r>
      <w:proofErr w:type="spellEnd"/>
      <w:r w:rsidRPr="00E42E73">
        <w:rPr>
          <w:rFonts w:eastAsia="Times New Roman" w:cs="Arial"/>
          <w:color w:val="000000"/>
          <w:lang w:val="en-US"/>
        </w:rPr>
        <w:t xml:space="preserve"> de Pointes.</w:t>
      </w:r>
    </w:p>
    <w:p w14:paraId="0EB64119" w14:textId="77777777" w:rsidR="00E42E73" w:rsidRDefault="00E42E73" w:rsidP="00E42E73">
      <w:pPr>
        <w:spacing w:line="240" w:lineRule="auto"/>
        <w:rPr>
          <w:rFonts w:eastAsia="Times New Roman" w:cs="Arial"/>
          <w:i/>
          <w:iCs/>
          <w:color w:val="000000"/>
          <w:lang w:eastAsia="bg-BG"/>
        </w:rPr>
      </w:pPr>
    </w:p>
    <w:p w14:paraId="08CA1374" w14:textId="6958CCD0"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Дигиталисови гликозиди</w:t>
      </w:r>
    </w:p>
    <w:p w14:paraId="4B58FB1E"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Хипокалиемията може да изостри или засили реакцията на сърцето към токсичните ефекти на дигиталиса (например, повишена камерна възбудимост).</w:t>
      </w:r>
    </w:p>
    <w:p w14:paraId="7EAFC97E" w14:textId="77777777" w:rsidR="00E42E73" w:rsidRDefault="00E42E73" w:rsidP="00E42E73">
      <w:pPr>
        <w:spacing w:line="240" w:lineRule="auto"/>
        <w:rPr>
          <w:rFonts w:eastAsia="Times New Roman" w:cs="Arial"/>
          <w:i/>
          <w:iCs/>
          <w:color w:val="000000"/>
          <w:lang w:eastAsia="bg-BG"/>
        </w:rPr>
      </w:pPr>
    </w:p>
    <w:p w14:paraId="2FA68DA8" w14:textId="00EC2764"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 xml:space="preserve">Калиуретични диуретици (напр. фуроземид), карбеноксолон или злоупотреба със слабителни </w:t>
      </w:r>
      <w:r w:rsidRPr="00E42E73">
        <w:rPr>
          <w:rFonts w:eastAsia="Times New Roman" w:cs="Arial"/>
          <w:color w:val="000000"/>
          <w:lang w:eastAsia="bg-BG"/>
        </w:rPr>
        <w:t>Хидрохлоротиазид може да увеличи отделянето на калий и/или магнезий.</w:t>
      </w:r>
    </w:p>
    <w:p w14:paraId="292E99B2" w14:textId="7BCAFDC1" w:rsidR="00E42E73" w:rsidRDefault="00E42E73" w:rsidP="00E42E73">
      <w:pPr>
        <w:spacing w:line="240" w:lineRule="auto"/>
        <w:rPr>
          <w:rFonts w:eastAsia="Times New Roman" w:cs="Arial"/>
          <w:i/>
          <w:iCs/>
          <w:color w:val="000000"/>
          <w:lang w:eastAsia="bg-BG"/>
        </w:rPr>
      </w:pPr>
    </w:p>
    <w:p w14:paraId="2395451E" w14:textId="38D1E062"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Цитостатици (напр. циклофосфамид, метотрексат)</w:t>
      </w:r>
    </w:p>
    <w:p w14:paraId="1C1BD213"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Тиазидите могат да намалят бъбречната екскреция на цитостатичните лекарства и да доведат до засилване на техните миелосупресивни ефекти.</w:t>
      </w:r>
    </w:p>
    <w:p w14:paraId="7D8637E1" w14:textId="77777777" w:rsidR="00E42E73" w:rsidRDefault="00E42E73" w:rsidP="00E42E73">
      <w:pPr>
        <w:spacing w:line="240" w:lineRule="auto"/>
        <w:rPr>
          <w:rFonts w:eastAsia="Times New Roman" w:cs="Arial"/>
          <w:i/>
          <w:iCs/>
          <w:color w:val="000000"/>
          <w:lang w:eastAsia="bg-BG"/>
        </w:rPr>
      </w:pPr>
    </w:p>
    <w:p w14:paraId="7256E9C8" w14:textId="20E49DCB"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Педиатрична популация</w:t>
      </w:r>
    </w:p>
    <w:p w14:paraId="0B53976B"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Проучвания за взаимодействия са провеждани само при възрастни.</w:t>
      </w:r>
    </w:p>
    <w:p w14:paraId="2BB31A15" w14:textId="67E0BB74" w:rsidR="00E42E73" w:rsidRPr="00E42E73" w:rsidRDefault="00E42E73" w:rsidP="00E42E73">
      <w:pPr>
        <w:spacing w:line="240" w:lineRule="auto"/>
        <w:rPr>
          <w:rFonts w:ascii="Times New Roman" w:eastAsia="Times New Roman" w:hAnsi="Times New Roman" w:cs="Times New Roman"/>
          <w:sz w:val="24"/>
          <w:szCs w:val="24"/>
        </w:rPr>
      </w:pPr>
    </w:p>
    <w:p w14:paraId="61D34275" w14:textId="790290F7" w:rsidR="00E42E73" w:rsidRPr="00E42E73" w:rsidRDefault="00E42E73" w:rsidP="00E42E73">
      <w:pPr>
        <w:spacing w:line="240" w:lineRule="auto"/>
        <w:rPr>
          <w:rFonts w:ascii="Times New Roman" w:eastAsia="Times New Roman" w:hAnsi="Times New Roman" w:cs="Times New Roman"/>
          <w:sz w:val="24"/>
          <w:szCs w:val="24"/>
        </w:rPr>
      </w:pPr>
    </w:p>
    <w:p w14:paraId="5D9F40EA" w14:textId="211AA95A" w:rsidR="007122AD" w:rsidRDefault="002C50EE" w:rsidP="00936AD0">
      <w:pPr>
        <w:pStyle w:val="Heading2"/>
      </w:pPr>
      <w:r>
        <w:t>4.6. Фертилитет, бременност и кърмене</w:t>
      </w:r>
    </w:p>
    <w:p w14:paraId="16DFA9DB" w14:textId="1D83E6F7" w:rsidR="00E42E73" w:rsidRDefault="00E42E73" w:rsidP="00E42E73"/>
    <w:p w14:paraId="17B28B15" w14:textId="77777777" w:rsidR="00E42E73" w:rsidRPr="00E42E73" w:rsidRDefault="00E42E73" w:rsidP="00E42E73">
      <w:pPr>
        <w:pStyle w:val="Heading3"/>
        <w:rPr>
          <w:rFonts w:ascii="Times New Roman" w:eastAsia="Times New Roman" w:hAnsi="Times New Roman" w:cs="Times New Roman"/>
          <w:u w:val="single"/>
        </w:rPr>
      </w:pPr>
      <w:r w:rsidRPr="00E42E73">
        <w:rPr>
          <w:rFonts w:eastAsia="Times New Roman"/>
          <w:u w:val="single"/>
          <w:lang w:eastAsia="bg-BG"/>
        </w:rPr>
        <w:t>Бременност</w:t>
      </w:r>
    </w:p>
    <w:p w14:paraId="59F3C73E" w14:textId="77777777" w:rsidR="00E42E73" w:rsidRDefault="00E42E73" w:rsidP="00E42E73">
      <w:pPr>
        <w:rPr>
          <w:rFonts w:eastAsia="Times New Roman" w:cs="Arial"/>
          <w:i/>
          <w:iCs/>
          <w:color w:val="000000"/>
          <w:u w:val="single"/>
          <w:lang w:eastAsia="bg-BG"/>
        </w:rPr>
      </w:pPr>
    </w:p>
    <w:p w14:paraId="6840523E" w14:textId="782F725B" w:rsidR="00E42E73" w:rsidRDefault="00E42E73" w:rsidP="00E42E73">
      <w:pPr>
        <w:rPr>
          <w:rFonts w:eastAsia="Times New Roman" w:cs="Arial"/>
          <w:i/>
          <w:iCs/>
          <w:color w:val="000000"/>
          <w:u w:val="single"/>
          <w:lang w:eastAsia="bg-BG"/>
        </w:rPr>
      </w:pPr>
      <w:r w:rsidRPr="00E42E73">
        <w:rPr>
          <w:rFonts w:eastAsia="Times New Roman" w:cs="Arial"/>
          <w:i/>
          <w:iCs/>
          <w:color w:val="000000"/>
          <w:u w:val="single"/>
          <w:lang w:eastAsia="bg-BG"/>
        </w:rPr>
        <w:t>АСЕ инхибитори</w:t>
      </w:r>
    </w:p>
    <w:tbl>
      <w:tblPr>
        <w:tblStyle w:val="TableGrid"/>
        <w:tblW w:w="0" w:type="auto"/>
        <w:tblLook w:val="04A0" w:firstRow="1" w:lastRow="0" w:firstColumn="1" w:lastColumn="0" w:noHBand="0" w:noVBand="1"/>
      </w:tblPr>
      <w:tblGrid>
        <w:gridCol w:w="9350"/>
      </w:tblGrid>
      <w:tr w:rsidR="00E42E73" w14:paraId="48D8AE22" w14:textId="77777777" w:rsidTr="00E42E73">
        <w:tc>
          <w:tcPr>
            <w:tcW w:w="9576" w:type="dxa"/>
          </w:tcPr>
          <w:p w14:paraId="37F18DC6" w14:textId="3B6BDE81" w:rsidR="00E42E73" w:rsidRDefault="00E42E73" w:rsidP="00E42E73">
            <w:r>
              <w:rPr>
                <w:rFonts w:cs="Arial"/>
              </w:rPr>
              <w:t>Употребата на АСЕ инхибитори не се препоръчва по време на първия триместьр на бременността (вж. точка 4.4). Употребата на АСЕ инхибитори е противопоказана по време на втория и третия триместьр на бременността (вж. точки 4.3 и 4.4)</w:t>
            </w:r>
          </w:p>
        </w:tc>
      </w:tr>
    </w:tbl>
    <w:p w14:paraId="4F430F49" w14:textId="3443DF0B" w:rsidR="00E42E73" w:rsidRDefault="00E42E73" w:rsidP="00E42E73"/>
    <w:p w14:paraId="6D19D896"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Епидемиологичните доказателства за риск от тератогенност след лечение с АСЕ инхибитори през първия триместьр на бременността не са убедителни. Слабо увеличение на риска, обаче, не може да се изключи. Освен в случаите, когато непрекъснато лечение с АСЕ инхибитор се счита за крайно необходимо, планиращите бременност пациентки трябва да преминат на алтернативно антихипертензивно лечение с установен профил на безопасност за използване при бременност. Когато се диагностицира бременност, лечението с АСЕ инхибитор трябва да бъде преустановено незабавно и, ако е уместно, да се започне алтернативно лечение.</w:t>
      </w:r>
    </w:p>
    <w:p w14:paraId="1396F4CC"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Известно е експозицията с АСЕ инхибитор по време на втория и третия триместьр индуцира фетотоксичност (отслабване на бъбречната функция, олигохидрамнион, забавена осификация на черепа) и неонатална токсичност (бъбречна недостатъчност, хипотония, хиперкалиемия). (Виж точка </w:t>
      </w:r>
      <w:r w:rsidRPr="00E42E73">
        <w:rPr>
          <w:rFonts w:eastAsia="Times New Roman" w:cs="Arial"/>
          <w:color w:val="000000"/>
          <w:lang w:val="ru-RU"/>
        </w:rPr>
        <w:t xml:space="preserve">5.3.). </w:t>
      </w:r>
      <w:r w:rsidRPr="00E42E73">
        <w:rPr>
          <w:rFonts w:eastAsia="Times New Roman" w:cs="Arial"/>
          <w:color w:val="000000"/>
          <w:lang w:eastAsia="bg-BG"/>
        </w:rPr>
        <w:t>Олигохидрамнион при майката, вероятно предшестващ намалена ембрионална бъбречна функция се появява и може да доведе до контрактура на крайниците, черепно-лицеви деформации и хипоплазия на белия дроб.</w:t>
      </w:r>
    </w:p>
    <w:p w14:paraId="2139E4CB"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В случай, че експозицията с АСЕ инхибитор е настъпила през втория триместьр на бременността, се препоръчва проверка на бъбречната функция и черепа. Бебета, чиито майки са приемали АСЕ инхибитори, трябва да се наблюдават внимателно за хипотония (вж. точки 4.3 и 4.4).</w:t>
      </w:r>
    </w:p>
    <w:p w14:paraId="53D28034" w14:textId="77777777" w:rsidR="00E42E73" w:rsidRDefault="00E42E73" w:rsidP="00E42E73">
      <w:pPr>
        <w:spacing w:line="240" w:lineRule="auto"/>
        <w:rPr>
          <w:rFonts w:eastAsia="Times New Roman" w:cs="Arial"/>
          <w:i/>
          <w:iCs/>
          <w:color w:val="000000"/>
          <w:u w:val="single"/>
          <w:lang w:eastAsia="bg-BG"/>
        </w:rPr>
      </w:pPr>
    </w:p>
    <w:p w14:paraId="450AF971" w14:textId="233F70AE"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u w:val="single"/>
          <w:lang w:eastAsia="bg-BG"/>
        </w:rPr>
        <w:t>Хидрохлоротиазид</w:t>
      </w:r>
    </w:p>
    <w:p w14:paraId="511038A5"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Налице е ограничен опит от приложение на хидрохлоротиазид по време на бременност, особено през първия триместьр. Проучванията при животни са недостатъчни.</w:t>
      </w:r>
    </w:p>
    <w:p w14:paraId="7659EE8D"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Хидрохлоротиазид преминава през плацентата. Въз основа на фармакологичния механизъм на действие на хидрохлоротиазид, употребата му по време на втория и третия триместьр може да компрометира фето-плацентарната перфузия и могат да настъпят и неонатални ефекти като поява на иктер, нарушение на електролитния баланс и тромбоцитопения.</w:t>
      </w:r>
    </w:p>
    <w:p w14:paraId="7321848A"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Хидрохлоротиазид не трябва да се използва при гестационнен оток, гестационна хипертония или прееклампсия, поради риск от намаляване на обема </w:t>
      </w:r>
      <w:r w:rsidRPr="00E42E73">
        <w:rPr>
          <w:rFonts w:eastAsia="Times New Roman" w:cs="Arial"/>
          <w:i/>
          <w:iCs/>
          <w:color w:val="000000"/>
          <w:lang w:eastAsia="bg-BG"/>
        </w:rPr>
        <w:t>на</w:t>
      </w:r>
      <w:r w:rsidRPr="00E42E73">
        <w:rPr>
          <w:rFonts w:eastAsia="Times New Roman" w:cs="Arial"/>
          <w:color w:val="000000"/>
          <w:lang w:eastAsia="bg-BG"/>
        </w:rPr>
        <w:t xml:space="preserve"> плазмата и плацентарната хипоперфузия, без да има благоприятно въздействие върху хода на болестта.</w:t>
      </w:r>
    </w:p>
    <w:p w14:paraId="67E6A2EF"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Хидрохлоротиазид не трябва да се използва за лечение на есенциална хипертония при бременни жени, освен в редките случаи, когато не може да се приложи друго лечение.</w:t>
      </w:r>
    </w:p>
    <w:p w14:paraId="34B2DC40" w14:textId="77777777" w:rsidR="00E42E73" w:rsidRDefault="00E42E73" w:rsidP="00E42E73">
      <w:pPr>
        <w:spacing w:line="240" w:lineRule="auto"/>
        <w:rPr>
          <w:rFonts w:eastAsia="Times New Roman" w:cs="Arial"/>
          <w:i/>
          <w:iCs/>
          <w:color w:val="000000"/>
          <w:lang w:eastAsia="bg-BG"/>
        </w:rPr>
      </w:pPr>
    </w:p>
    <w:p w14:paraId="16058DF5" w14:textId="1BEED6CB" w:rsidR="00E42E73" w:rsidRPr="00E42E73" w:rsidRDefault="00E42E73" w:rsidP="00E42E73">
      <w:pPr>
        <w:pStyle w:val="Heading3"/>
        <w:rPr>
          <w:rFonts w:ascii="Times New Roman" w:eastAsia="Times New Roman" w:hAnsi="Times New Roman" w:cs="Times New Roman"/>
          <w:u w:val="single"/>
        </w:rPr>
      </w:pPr>
      <w:r w:rsidRPr="00E42E73">
        <w:rPr>
          <w:rFonts w:eastAsia="Times New Roman"/>
          <w:u w:val="single"/>
          <w:lang w:eastAsia="bg-BG"/>
        </w:rPr>
        <w:t>Кърмене</w:t>
      </w:r>
    </w:p>
    <w:p w14:paraId="39F2352D" w14:textId="77777777" w:rsidR="00E42E73" w:rsidRDefault="00E42E73" w:rsidP="00E42E73">
      <w:pPr>
        <w:spacing w:line="240" w:lineRule="auto"/>
        <w:rPr>
          <w:rFonts w:eastAsia="Times New Roman" w:cs="Arial"/>
          <w:i/>
          <w:iCs/>
          <w:color w:val="000000"/>
          <w:u w:val="single"/>
          <w:lang w:eastAsia="bg-BG"/>
        </w:rPr>
      </w:pPr>
    </w:p>
    <w:p w14:paraId="6E23AF64" w14:textId="4D8D1F2F"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u w:val="single"/>
          <w:lang w:eastAsia="bg-BG"/>
        </w:rPr>
        <w:t>Еналаприл</w:t>
      </w:r>
    </w:p>
    <w:p w14:paraId="6361351C" w14:textId="12E5C310" w:rsidR="00E42E73" w:rsidRDefault="00E42E73" w:rsidP="00E42E73">
      <w:pPr>
        <w:spacing w:line="240" w:lineRule="auto"/>
        <w:rPr>
          <w:rFonts w:eastAsia="Times New Roman" w:cs="Arial"/>
          <w:color w:val="000000"/>
          <w:lang w:eastAsia="bg-BG"/>
        </w:rPr>
      </w:pPr>
      <w:r w:rsidRPr="00E42E73">
        <w:rPr>
          <w:rFonts w:eastAsia="Times New Roman" w:cs="Arial"/>
          <w:color w:val="000000"/>
          <w:lang w:eastAsia="bg-BG"/>
        </w:rPr>
        <w:t xml:space="preserve">Ограничените фармакокинетични данни показват много ниски концентрации в кърмата (вж. точка 5.2). Въпреки, че тези концентрации нямат клинично значение, използването на </w:t>
      </w:r>
      <w:r w:rsidRPr="00E42E73">
        <w:rPr>
          <w:rFonts w:eastAsia="Times New Roman" w:cs="Arial"/>
          <w:color w:val="000000"/>
          <w:lang w:eastAsia="bg-BG"/>
        </w:rPr>
        <w:lastRenderedPageBreak/>
        <w:t xml:space="preserve">Енап- </w:t>
      </w:r>
      <w:r w:rsidRPr="00E42E73">
        <w:rPr>
          <w:rFonts w:eastAsia="Times New Roman" w:cs="Arial"/>
          <w:color w:val="000000"/>
          <w:lang w:val="en-US"/>
        </w:rPr>
        <w:t>HL</w:t>
      </w:r>
      <w:r w:rsidRPr="00E42E73">
        <w:rPr>
          <w:rFonts w:eastAsia="Times New Roman" w:cs="Arial"/>
          <w:color w:val="000000"/>
          <w:lang w:val="ru-RU"/>
        </w:rPr>
        <w:t xml:space="preserve"> </w:t>
      </w:r>
      <w:r w:rsidRPr="00E42E73">
        <w:rPr>
          <w:rFonts w:eastAsia="Times New Roman" w:cs="Arial"/>
          <w:color w:val="000000"/>
          <w:lang w:eastAsia="bg-BG"/>
        </w:rPr>
        <w:t xml:space="preserve">20 </w:t>
      </w:r>
      <w:r w:rsidRPr="00E42E73">
        <w:rPr>
          <w:rFonts w:eastAsia="Times New Roman" w:cs="Arial"/>
          <w:color w:val="000000"/>
          <w:lang w:val="en-US"/>
        </w:rPr>
        <w:t>mg</w:t>
      </w:r>
      <w:r w:rsidRPr="00E42E73">
        <w:rPr>
          <w:rFonts w:eastAsia="Times New Roman" w:cs="Arial"/>
          <w:color w:val="000000"/>
          <w:lang w:val="ru-RU"/>
        </w:rPr>
        <w:t xml:space="preserve">/12,5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не се препоръчва при кърмене на недоносени бебета и през първите няколко седмици след раждането, поради хипотетичен риск от сърдечносъдови и бъбречни ефекти и</w:t>
      </w:r>
      <w:r w:rsidRPr="00E42E73">
        <w:rPr>
          <w:rFonts w:ascii="Times New Roman" w:eastAsia="Times New Roman" w:hAnsi="Times New Roman" w:cs="Times New Roman"/>
          <w:sz w:val="24"/>
          <w:szCs w:val="24"/>
          <w:lang w:val="ru-RU"/>
        </w:rPr>
        <w:t xml:space="preserve"> </w:t>
      </w:r>
      <w:r w:rsidRPr="00E42E73">
        <w:rPr>
          <w:rFonts w:eastAsia="Times New Roman" w:cs="Arial"/>
          <w:color w:val="000000"/>
          <w:lang w:eastAsia="bg-BG"/>
        </w:rPr>
        <w:t>поради липсата на достатъчен клиничен опит. В случай на кърмене на по-голямо бебе , може да</w:t>
      </w:r>
      <w:r w:rsidRPr="00E42E73">
        <w:rPr>
          <w:rFonts w:ascii="Times New Roman" w:eastAsia="Times New Roman" w:hAnsi="Times New Roman" w:cs="Times New Roman"/>
          <w:sz w:val="24"/>
          <w:szCs w:val="24"/>
          <w:lang w:val="ru-RU"/>
        </w:rPr>
        <w:t xml:space="preserve"> </w:t>
      </w:r>
      <w:r w:rsidRPr="00E42E73">
        <w:rPr>
          <w:rFonts w:eastAsia="Times New Roman" w:cs="Arial"/>
          <w:color w:val="000000"/>
          <w:lang w:eastAsia="bg-BG"/>
        </w:rPr>
        <w:t>се обмисли използването на Енап</w:t>
      </w:r>
      <w:r w:rsidRPr="00E42E73">
        <w:rPr>
          <w:rFonts w:eastAsia="Times New Roman" w:cs="Arial"/>
          <w:color w:val="000000"/>
          <w:lang w:val="ru-RU"/>
        </w:rPr>
        <w:t>-</w:t>
      </w:r>
      <w:r w:rsidRPr="00E42E73">
        <w:rPr>
          <w:rFonts w:eastAsia="Times New Roman" w:cs="Arial"/>
          <w:color w:val="000000"/>
          <w:lang w:val="en-US"/>
        </w:rPr>
        <w:t>HL</w:t>
      </w:r>
      <w:r w:rsidRPr="00E42E73">
        <w:rPr>
          <w:rFonts w:eastAsia="Times New Roman" w:cs="Arial"/>
          <w:color w:val="000000"/>
          <w:lang w:val="ru-RU"/>
        </w:rPr>
        <w:t xml:space="preserve"> </w:t>
      </w:r>
      <w:r w:rsidRPr="00E42E73">
        <w:rPr>
          <w:rFonts w:eastAsia="Times New Roman" w:cs="Arial"/>
          <w:color w:val="000000"/>
          <w:lang w:eastAsia="bg-BG"/>
        </w:rPr>
        <w:t xml:space="preserve">20 </w:t>
      </w:r>
      <w:r w:rsidRPr="00E42E73">
        <w:rPr>
          <w:rFonts w:eastAsia="Times New Roman" w:cs="Arial"/>
          <w:color w:val="000000"/>
          <w:lang w:val="en-US"/>
        </w:rPr>
        <w:t>mg</w:t>
      </w:r>
      <w:r w:rsidRPr="00E42E73">
        <w:rPr>
          <w:rFonts w:eastAsia="Times New Roman" w:cs="Arial"/>
          <w:color w:val="000000"/>
          <w:lang w:val="ru-RU"/>
        </w:rPr>
        <w:t xml:space="preserve">/12,5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от кърмещата майка, ако това лечение е необходимо за майката и детето се наблюдава за всякакви нежелани реакции.</w:t>
      </w:r>
    </w:p>
    <w:p w14:paraId="137902E0" w14:textId="246FF87C" w:rsidR="00E42E73" w:rsidRDefault="00E42E73" w:rsidP="00E42E73">
      <w:pPr>
        <w:spacing w:line="240" w:lineRule="auto"/>
        <w:rPr>
          <w:rFonts w:eastAsia="Times New Roman" w:cs="Arial"/>
          <w:color w:val="000000"/>
          <w:lang w:eastAsia="bg-BG"/>
        </w:rPr>
      </w:pPr>
    </w:p>
    <w:p w14:paraId="03BC50A3"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u w:val="single"/>
          <w:lang w:eastAsia="bg-BG"/>
        </w:rPr>
        <w:t>Хидрохлоротиазид</w:t>
      </w:r>
    </w:p>
    <w:p w14:paraId="769C6DDB" w14:textId="4235E232"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Хидрохлоротиазид се екскретира в човешкото мляко в малки количества. Тиазидите във високи дози, водещи до интензивна диуреза, може да потиснат млечната секреция. Използването на Енап</w:t>
      </w:r>
      <w:r w:rsidRPr="00E42E73">
        <w:rPr>
          <w:rFonts w:eastAsia="Times New Roman" w:cs="Arial"/>
          <w:color w:val="000000"/>
          <w:lang w:val="ru-RU"/>
        </w:rPr>
        <w:t>-</w:t>
      </w:r>
      <w:r w:rsidRPr="00E42E73">
        <w:rPr>
          <w:rFonts w:eastAsia="Times New Roman" w:cs="Arial"/>
          <w:color w:val="000000"/>
          <w:lang w:val="en-US"/>
        </w:rPr>
        <w:t>HL</w:t>
      </w:r>
      <w:r w:rsidRPr="00E42E73">
        <w:rPr>
          <w:rFonts w:eastAsia="Times New Roman" w:cs="Arial"/>
          <w:color w:val="000000"/>
          <w:lang w:val="ru-RU"/>
        </w:rPr>
        <w:t xml:space="preserve"> </w:t>
      </w:r>
      <w:r w:rsidRPr="00E42E73">
        <w:rPr>
          <w:rFonts w:eastAsia="Times New Roman" w:cs="Arial"/>
          <w:color w:val="000000"/>
          <w:lang w:eastAsia="bg-BG"/>
        </w:rPr>
        <w:t xml:space="preserve">20 </w:t>
      </w:r>
      <w:r w:rsidRPr="00E42E73">
        <w:rPr>
          <w:rFonts w:eastAsia="Times New Roman" w:cs="Arial"/>
          <w:color w:val="000000"/>
          <w:lang w:val="en-US"/>
        </w:rPr>
        <w:t>mg</w:t>
      </w:r>
      <w:r w:rsidRPr="00E42E73">
        <w:rPr>
          <w:rFonts w:eastAsia="Times New Roman" w:cs="Arial"/>
          <w:color w:val="000000"/>
          <w:lang w:val="ru-RU"/>
        </w:rPr>
        <w:t xml:space="preserve">/12,5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по време на кърмене не се препоръчва. Ако Енап</w:t>
      </w:r>
      <w:r w:rsidRPr="00E42E73">
        <w:rPr>
          <w:rFonts w:eastAsia="Times New Roman" w:cs="Arial"/>
          <w:color w:val="000000"/>
          <w:lang w:val="ru-RU"/>
        </w:rPr>
        <w:t>-</w:t>
      </w:r>
      <w:r w:rsidRPr="00E42E73">
        <w:rPr>
          <w:rFonts w:eastAsia="Times New Roman" w:cs="Arial"/>
          <w:color w:val="000000"/>
          <w:lang w:val="en-US"/>
        </w:rPr>
        <w:t>HL</w:t>
      </w:r>
      <w:r w:rsidRPr="00E42E73">
        <w:rPr>
          <w:rFonts w:eastAsia="Times New Roman" w:cs="Arial"/>
          <w:color w:val="000000"/>
          <w:lang w:val="ru-RU"/>
        </w:rPr>
        <w:t xml:space="preserve"> </w:t>
      </w:r>
      <w:r w:rsidRPr="00E42E73">
        <w:rPr>
          <w:rFonts w:eastAsia="Times New Roman" w:cs="Arial"/>
          <w:color w:val="000000"/>
          <w:lang w:eastAsia="bg-BG"/>
        </w:rPr>
        <w:t xml:space="preserve">20 </w:t>
      </w:r>
      <w:r w:rsidRPr="00E42E73">
        <w:rPr>
          <w:rFonts w:eastAsia="Times New Roman" w:cs="Arial"/>
          <w:color w:val="000000"/>
          <w:lang w:val="en-US"/>
        </w:rPr>
        <w:t>mg</w:t>
      </w:r>
      <w:r w:rsidRPr="00E42E73">
        <w:rPr>
          <w:rFonts w:eastAsia="Times New Roman" w:cs="Arial"/>
          <w:color w:val="000000"/>
          <w:lang w:val="ru-RU"/>
        </w:rPr>
        <w:t xml:space="preserve">/12,5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се използва по време на кърмене, трябва да се приемат най-ниските възможни дози.</w:t>
      </w:r>
    </w:p>
    <w:p w14:paraId="2AD07D38" w14:textId="77777777" w:rsidR="00E42E73" w:rsidRPr="00E42E73" w:rsidRDefault="00E42E73" w:rsidP="00E42E73"/>
    <w:p w14:paraId="5DD7A76D" w14:textId="2833723B" w:rsidR="007122AD" w:rsidRDefault="002C50EE" w:rsidP="00936AD0">
      <w:pPr>
        <w:pStyle w:val="Heading2"/>
      </w:pPr>
      <w:r>
        <w:t>4.7. Ефекти върху способността за шофиране и работа с машини</w:t>
      </w:r>
    </w:p>
    <w:p w14:paraId="58B201A5" w14:textId="3FF60A55" w:rsidR="00E42E73" w:rsidRDefault="00E42E73" w:rsidP="00E42E73"/>
    <w:p w14:paraId="571FE614"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Енап</w:t>
      </w:r>
      <w:r w:rsidRPr="00E42E73">
        <w:rPr>
          <w:rFonts w:eastAsia="Times New Roman" w:cs="Arial"/>
          <w:color w:val="000000"/>
          <w:lang w:val="ru-RU"/>
        </w:rPr>
        <w:t>-</w:t>
      </w:r>
      <w:r w:rsidRPr="00E42E73">
        <w:rPr>
          <w:rFonts w:eastAsia="Times New Roman" w:cs="Arial"/>
          <w:color w:val="000000"/>
          <w:lang w:val="en-US"/>
        </w:rPr>
        <w:t>HL</w:t>
      </w:r>
      <w:r w:rsidRPr="00E42E73">
        <w:rPr>
          <w:rFonts w:eastAsia="Times New Roman" w:cs="Arial"/>
          <w:color w:val="000000"/>
          <w:lang w:val="ru-RU"/>
        </w:rPr>
        <w:t xml:space="preserve"> </w:t>
      </w:r>
      <w:r w:rsidRPr="00E42E73">
        <w:rPr>
          <w:rFonts w:eastAsia="Times New Roman" w:cs="Arial"/>
          <w:color w:val="000000"/>
          <w:lang w:eastAsia="bg-BG"/>
        </w:rPr>
        <w:t xml:space="preserve">20 </w:t>
      </w:r>
      <w:r w:rsidRPr="00E42E73">
        <w:rPr>
          <w:rFonts w:eastAsia="Times New Roman" w:cs="Arial"/>
          <w:color w:val="000000"/>
          <w:lang w:val="en-US"/>
        </w:rPr>
        <w:t>mg</w:t>
      </w:r>
      <w:r w:rsidRPr="00E42E73">
        <w:rPr>
          <w:rFonts w:eastAsia="Times New Roman" w:cs="Arial"/>
          <w:color w:val="000000"/>
          <w:lang w:val="ru-RU"/>
        </w:rPr>
        <w:t xml:space="preserve">/12,5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не повлиява или повлиява пренебрежимо способността за шофиране и работа с машини. При шофиране или работа с машини трябва да се има предвид, че понякога може да се появи замайване или умора. (Виж точка 4.8). При започване на лечението пациентите трябва да бъдат съветвани да избягват шофирането на моторни превозни средства, работа с машини или извършването на каквито и да било други дейности, изискващи будно внимание, до установяване на ефекта от медикамента.</w:t>
      </w:r>
    </w:p>
    <w:p w14:paraId="5CF72E3A" w14:textId="77777777" w:rsidR="00E42E73" w:rsidRPr="00E42E73" w:rsidRDefault="00E42E73" w:rsidP="00E42E73"/>
    <w:p w14:paraId="44CE30A3" w14:textId="7DCA6B5F" w:rsidR="007122AD" w:rsidRDefault="002C50EE" w:rsidP="00936AD0">
      <w:pPr>
        <w:pStyle w:val="Heading2"/>
      </w:pPr>
      <w:r>
        <w:t>4.8. Нежелани лекарствени реакции</w:t>
      </w:r>
    </w:p>
    <w:p w14:paraId="5986211C" w14:textId="09B103EB" w:rsidR="00E42E73" w:rsidRDefault="00E42E73" w:rsidP="00E42E73"/>
    <w:p w14:paraId="6E61C166"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Обикновено еналаприл/хидрохлоротиазид е с добра поносимост. По време на клиничните проучвания, докладваните нежелани лекарствени реакции реакции са леки и обикновено са преходни и в повечето случаи не е неоходимо прекъсване на лечението.</w:t>
      </w:r>
    </w:p>
    <w:p w14:paraId="685996E4" w14:textId="77777777" w:rsidR="00E42E73" w:rsidRDefault="00E42E73" w:rsidP="00E42E73">
      <w:pPr>
        <w:spacing w:line="240" w:lineRule="auto"/>
        <w:rPr>
          <w:rFonts w:eastAsia="Times New Roman" w:cs="Arial"/>
          <w:color w:val="000000"/>
          <w:lang w:eastAsia="bg-BG"/>
        </w:rPr>
      </w:pPr>
    </w:p>
    <w:p w14:paraId="374553E7" w14:textId="45B914A3"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Най-често докалдваните нежелани реакции по време на клиничните проучвания с еналаприл/хидрохлоротиазид са били главоболие и кашлица.</w:t>
      </w:r>
    </w:p>
    <w:p w14:paraId="74B36B97" w14:textId="77777777" w:rsidR="00E42E73" w:rsidRDefault="00E42E73" w:rsidP="00E42E73">
      <w:pPr>
        <w:spacing w:line="240" w:lineRule="auto"/>
        <w:rPr>
          <w:rFonts w:eastAsia="Times New Roman" w:cs="Arial"/>
          <w:color w:val="000000"/>
          <w:lang w:eastAsia="bg-BG"/>
        </w:rPr>
      </w:pPr>
    </w:p>
    <w:p w14:paraId="79B0837B" w14:textId="4FFE9553"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Нежеланите реакции, докладвани за еналаприл/хидрохлоротиазид, еналаприл самостоятелно или хидрохлоротиазид самостоятелно по време на клиничните проучвания или след пускането им на пазара:</w:t>
      </w:r>
    </w:p>
    <w:p w14:paraId="06523F4C"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Много чести (&gt; 1/10),</w:t>
      </w:r>
    </w:p>
    <w:p w14:paraId="5898D87A"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Чести (&gt;1/100, &lt;1/10),</w:t>
      </w:r>
    </w:p>
    <w:p w14:paraId="2F55D5BF"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Нечести (&gt; 1/1 000, &lt;1/100),</w:t>
      </w:r>
    </w:p>
    <w:p w14:paraId="1C6E95DA"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Редки (&gt; 1/10 000, &lt;1/1 000);</w:t>
      </w:r>
    </w:p>
    <w:p w14:paraId="51CF0A0C"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Много редки (&lt;1/10 000),</w:t>
      </w:r>
    </w:p>
    <w:p w14:paraId="2D9D7F94" w14:textId="7E1A4B7E"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С неизвестна честота (не може да бъде определена от наличните данни).</w:t>
      </w:r>
    </w:p>
    <w:p w14:paraId="292C507E" w14:textId="77777777" w:rsidR="00E42E73" w:rsidRDefault="00E42E73" w:rsidP="00E42E73">
      <w:pPr>
        <w:spacing w:line="240" w:lineRule="auto"/>
        <w:rPr>
          <w:rFonts w:eastAsia="Times New Roman" w:cs="Arial"/>
          <w:i/>
          <w:iCs/>
          <w:color w:val="000000"/>
          <w:lang w:eastAsia="bg-BG"/>
        </w:rPr>
      </w:pPr>
    </w:p>
    <w:p w14:paraId="63FDB216" w14:textId="77777777" w:rsidR="00E42E73" w:rsidRDefault="00E42E73" w:rsidP="00E42E73">
      <w:pPr>
        <w:spacing w:line="240" w:lineRule="auto"/>
        <w:rPr>
          <w:rFonts w:eastAsia="Times New Roman" w:cs="Arial"/>
          <w:i/>
          <w:iCs/>
          <w:color w:val="000000"/>
          <w:lang w:eastAsia="bg-BG"/>
        </w:rPr>
      </w:pPr>
      <w:r w:rsidRPr="00E42E73">
        <w:rPr>
          <w:rFonts w:eastAsia="Times New Roman" w:cs="Arial"/>
          <w:i/>
          <w:iCs/>
          <w:color w:val="000000"/>
          <w:lang w:eastAsia="bg-BG"/>
        </w:rPr>
        <w:t xml:space="preserve">Неоплазми доброкачествени, злокачествени и неопределени (вкл. кисти и полипи): </w:t>
      </w:r>
    </w:p>
    <w:p w14:paraId="0E342104" w14:textId="44731599"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с неизвестна честота</w:t>
      </w:r>
      <w:r w:rsidRPr="00E42E73">
        <w:rPr>
          <w:rFonts w:eastAsia="Times New Roman" w:cs="Arial"/>
          <w:color w:val="000000"/>
          <w:lang w:eastAsia="bg-BG"/>
        </w:rPr>
        <w:t>: немеланомен рак на кожата (базалноклегьчен карцином и сквамозноклетъчен карцином)*</w:t>
      </w:r>
    </w:p>
    <w:p w14:paraId="1D24EB59" w14:textId="77777777" w:rsidR="00E42E73" w:rsidRDefault="00E42E73" w:rsidP="00E42E73">
      <w:pPr>
        <w:spacing w:line="240" w:lineRule="auto"/>
        <w:rPr>
          <w:rFonts w:eastAsia="Times New Roman" w:cs="Arial"/>
          <w:i/>
          <w:iCs/>
          <w:color w:val="000000"/>
          <w:lang w:eastAsia="bg-BG"/>
        </w:rPr>
      </w:pPr>
    </w:p>
    <w:p w14:paraId="00E35E8A" w14:textId="5FC82AF5"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Нарушения на кръвта и лимфната система:</w:t>
      </w:r>
    </w:p>
    <w:p w14:paraId="1EFC5E28"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нечести</w:t>
      </w:r>
      <w:r w:rsidRPr="00E42E73">
        <w:rPr>
          <w:rFonts w:eastAsia="Times New Roman" w:cs="Arial"/>
          <w:color w:val="000000"/>
          <w:lang w:eastAsia="bg-BG"/>
        </w:rPr>
        <w:t>: анемия (включително апластична и хемолитична)</w:t>
      </w:r>
    </w:p>
    <w:p w14:paraId="1A140EAD" w14:textId="21ADAE1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lastRenderedPageBreak/>
        <w:t>редки</w:t>
      </w:r>
      <w:r w:rsidRPr="00E42E73">
        <w:rPr>
          <w:rFonts w:eastAsia="Times New Roman" w:cs="Arial"/>
          <w:color w:val="000000"/>
          <w:lang w:eastAsia="bg-BG"/>
        </w:rPr>
        <w:t>: неутропения, понижение на хемоглобина, намаляване на хематокрита, тромбоцитопения, агранулоцитоза, потискане на костния мозък, левкопения, панцитопения, лимфаденопатия, автоимунни заболявания</w:t>
      </w:r>
    </w:p>
    <w:p w14:paraId="0136BABA" w14:textId="77777777" w:rsidR="00E42E73" w:rsidRDefault="00E42E73" w:rsidP="00E42E73">
      <w:pPr>
        <w:spacing w:line="240" w:lineRule="auto"/>
        <w:rPr>
          <w:rFonts w:eastAsia="Times New Roman" w:cs="Arial"/>
          <w:i/>
          <w:iCs/>
          <w:color w:val="000000"/>
          <w:lang w:eastAsia="bg-BG"/>
        </w:rPr>
      </w:pPr>
    </w:p>
    <w:p w14:paraId="0E83D084" w14:textId="52B4E80A"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Нарушения на ендокринната система:</w:t>
      </w:r>
    </w:p>
    <w:p w14:paraId="71E3029F" w14:textId="24958ACD"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с неизвестна честота</w:t>
      </w:r>
      <w:r w:rsidRPr="00E42E73">
        <w:rPr>
          <w:rFonts w:eastAsia="Times New Roman" w:cs="Arial"/>
          <w:color w:val="000000"/>
          <w:lang w:eastAsia="bg-BG"/>
        </w:rPr>
        <w:t>: синдром на недостатъчна секреция на антидиуретичния хормон (СНАДС)</w:t>
      </w:r>
    </w:p>
    <w:p w14:paraId="79F582B7" w14:textId="77777777" w:rsidR="00E42E73" w:rsidRDefault="00E42E73" w:rsidP="00E42E73">
      <w:pPr>
        <w:spacing w:line="240" w:lineRule="auto"/>
        <w:rPr>
          <w:rFonts w:eastAsia="Times New Roman" w:cs="Arial"/>
          <w:i/>
          <w:iCs/>
          <w:color w:val="000000"/>
          <w:lang w:eastAsia="bg-BG"/>
        </w:rPr>
      </w:pPr>
    </w:p>
    <w:p w14:paraId="2CE88BD4" w14:textId="3658710B"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Нарушения на метаболизма и храненето:</w:t>
      </w:r>
    </w:p>
    <w:p w14:paraId="103B2E8F"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чести</w:t>
      </w:r>
      <w:r w:rsidRPr="00E42E73">
        <w:rPr>
          <w:rFonts w:eastAsia="Times New Roman" w:cs="Arial"/>
          <w:color w:val="000000"/>
          <w:lang w:eastAsia="bg-BG"/>
        </w:rPr>
        <w:t>: хипокалиемия, повишаване на холестерола, увеличаване на триглицеридите, хиперурикемия</w:t>
      </w:r>
    </w:p>
    <w:p w14:paraId="4C1296E7"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нечести</w:t>
      </w:r>
      <w:r w:rsidRPr="00E42E73">
        <w:rPr>
          <w:rFonts w:eastAsia="Times New Roman" w:cs="Arial"/>
          <w:color w:val="000000"/>
          <w:lang w:eastAsia="bg-BG"/>
        </w:rPr>
        <w:t>: хипогликемия (вж. точка 4.4), хипомагнезиемия, подагра*</w:t>
      </w:r>
    </w:p>
    <w:p w14:paraId="6742044C"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редки</w:t>
      </w:r>
      <w:r w:rsidRPr="00E42E73">
        <w:rPr>
          <w:rFonts w:eastAsia="Times New Roman" w:cs="Arial"/>
          <w:color w:val="000000"/>
          <w:lang w:eastAsia="bg-BG"/>
        </w:rPr>
        <w:t xml:space="preserve">: повишаване на кръвната захар </w:t>
      </w:r>
    </w:p>
    <w:p w14:paraId="03A0AA7C" w14:textId="003408CB"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много редки</w:t>
      </w:r>
      <w:r w:rsidRPr="00E42E73">
        <w:rPr>
          <w:rFonts w:eastAsia="Times New Roman" w:cs="Arial"/>
          <w:color w:val="000000"/>
          <w:lang w:eastAsia="bg-BG"/>
        </w:rPr>
        <w:t>: хиперкалциемия (виж точка 4.4)</w:t>
      </w:r>
    </w:p>
    <w:p w14:paraId="66F0128E" w14:textId="6AABCC6C" w:rsidR="00E42E73" w:rsidRDefault="00E42E73" w:rsidP="00E42E73"/>
    <w:p w14:paraId="7F7A3364" w14:textId="77777777" w:rsidR="00E42E73" w:rsidRDefault="00E42E73" w:rsidP="00E42E73">
      <w:pPr>
        <w:spacing w:line="240" w:lineRule="auto"/>
        <w:rPr>
          <w:rFonts w:eastAsia="Times New Roman" w:cs="Arial"/>
          <w:i/>
          <w:iCs/>
          <w:color w:val="000000"/>
          <w:lang w:eastAsia="bg-BG"/>
        </w:rPr>
      </w:pPr>
      <w:r w:rsidRPr="00E42E73">
        <w:rPr>
          <w:rFonts w:eastAsia="Times New Roman" w:cs="Arial"/>
          <w:i/>
          <w:iCs/>
          <w:color w:val="000000"/>
          <w:lang w:eastAsia="bg-BG"/>
        </w:rPr>
        <w:t>Нарушения на нервната система и психични нарушения:</w:t>
      </w:r>
    </w:p>
    <w:p w14:paraId="304C003D"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 xml:space="preserve"> </w:t>
      </w:r>
      <w:r w:rsidRPr="00E42E73">
        <w:rPr>
          <w:rFonts w:eastAsia="Times New Roman" w:cs="Arial"/>
          <w:color w:val="000000"/>
          <w:u w:val="single"/>
          <w:lang w:eastAsia="bg-BG"/>
        </w:rPr>
        <w:t>чести</w:t>
      </w:r>
      <w:r w:rsidRPr="00E42E73">
        <w:rPr>
          <w:rFonts w:eastAsia="Times New Roman" w:cs="Arial"/>
          <w:color w:val="000000"/>
          <w:lang w:eastAsia="bg-BG"/>
        </w:rPr>
        <w:t xml:space="preserve">: главоболие, депресия, синкоп, промяна на вкуса </w:t>
      </w:r>
      <w:r w:rsidRPr="00E42E73">
        <w:rPr>
          <w:rFonts w:eastAsia="Times New Roman" w:cs="Arial"/>
          <w:color w:val="000000"/>
          <w:u w:val="single"/>
          <w:lang w:eastAsia="bg-BG"/>
        </w:rPr>
        <w:t>н</w:t>
      </w:r>
    </w:p>
    <w:p w14:paraId="05751737"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ечести</w:t>
      </w:r>
      <w:r w:rsidRPr="00E42E73">
        <w:rPr>
          <w:rFonts w:eastAsia="Times New Roman" w:cs="Arial"/>
          <w:color w:val="000000"/>
          <w:lang w:eastAsia="bg-BG"/>
        </w:rPr>
        <w:t>: объркване, сънливост, безсъние, нервност, парестезии, виене на свят, понижено либидо**</w:t>
      </w:r>
    </w:p>
    <w:p w14:paraId="0EA4F058" w14:textId="55FA7C08"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редки</w:t>
      </w:r>
      <w:r w:rsidRPr="00E42E73">
        <w:rPr>
          <w:rFonts w:eastAsia="Times New Roman" w:cs="Arial"/>
          <w:color w:val="000000"/>
          <w:lang w:eastAsia="bg-BG"/>
        </w:rPr>
        <w:t>: абнормни сънища, нарушения на съня, парези (поради хипокалиемия)</w:t>
      </w:r>
    </w:p>
    <w:p w14:paraId="6EE8F303" w14:textId="77777777" w:rsidR="00E42E73" w:rsidRDefault="00E42E73" w:rsidP="00E42E73">
      <w:pPr>
        <w:spacing w:line="240" w:lineRule="auto"/>
        <w:rPr>
          <w:rFonts w:eastAsia="Times New Roman" w:cs="Arial"/>
          <w:i/>
          <w:iCs/>
          <w:color w:val="000000"/>
          <w:lang w:eastAsia="bg-BG"/>
        </w:rPr>
      </w:pPr>
    </w:p>
    <w:p w14:paraId="68A51CBC" w14:textId="78083BBE"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Нарушения на очите:</w:t>
      </w:r>
    </w:p>
    <w:p w14:paraId="302E11A0"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много чести</w:t>
      </w:r>
      <w:r w:rsidRPr="00E42E73">
        <w:rPr>
          <w:rFonts w:eastAsia="Times New Roman" w:cs="Arial"/>
          <w:color w:val="000000"/>
          <w:lang w:eastAsia="bg-BG"/>
        </w:rPr>
        <w:t xml:space="preserve">: замъглено зрение </w:t>
      </w:r>
    </w:p>
    <w:p w14:paraId="214C3E0D" w14:textId="268750A8"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с неизвестна честота</w:t>
      </w:r>
      <w:r w:rsidRPr="00E42E73">
        <w:rPr>
          <w:rFonts w:eastAsia="Times New Roman" w:cs="Arial"/>
          <w:color w:val="000000"/>
          <w:lang w:eastAsia="bg-BG"/>
        </w:rPr>
        <w:t>: хороидален излив</w:t>
      </w:r>
    </w:p>
    <w:p w14:paraId="7507309D" w14:textId="77777777" w:rsidR="00E42E73" w:rsidRDefault="00E42E73" w:rsidP="00E42E73">
      <w:pPr>
        <w:spacing w:line="240" w:lineRule="auto"/>
        <w:rPr>
          <w:rFonts w:eastAsia="Times New Roman" w:cs="Arial"/>
          <w:i/>
          <w:iCs/>
          <w:color w:val="000000"/>
          <w:lang w:eastAsia="bg-BG"/>
        </w:rPr>
      </w:pPr>
    </w:p>
    <w:p w14:paraId="04F545D4" w14:textId="726703BC"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Нарушения на ухото и лабиринта</w:t>
      </w:r>
    </w:p>
    <w:p w14:paraId="508485F8" w14:textId="30EABDA8"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нечести</w:t>
      </w:r>
      <w:r w:rsidRPr="00E42E73">
        <w:rPr>
          <w:rFonts w:eastAsia="Times New Roman" w:cs="Arial"/>
          <w:color w:val="000000"/>
          <w:lang w:eastAsia="bg-BG"/>
        </w:rPr>
        <w:t>: шум в ушите</w:t>
      </w:r>
    </w:p>
    <w:p w14:paraId="526E29DC" w14:textId="77777777" w:rsidR="00E42E73" w:rsidRDefault="00E42E73" w:rsidP="00E42E73">
      <w:pPr>
        <w:spacing w:line="240" w:lineRule="auto"/>
        <w:rPr>
          <w:rFonts w:eastAsia="Times New Roman" w:cs="Arial"/>
          <w:i/>
          <w:iCs/>
          <w:color w:val="000000"/>
          <w:lang w:eastAsia="bg-BG"/>
        </w:rPr>
      </w:pPr>
    </w:p>
    <w:p w14:paraId="6E52A915" w14:textId="77777777" w:rsidR="00E42E73" w:rsidRDefault="00E42E73" w:rsidP="00E42E73">
      <w:pPr>
        <w:spacing w:line="240" w:lineRule="auto"/>
        <w:rPr>
          <w:rFonts w:eastAsia="Times New Roman" w:cs="Arial"/>
          <w:i/>
          <w:iCs/>
          <w:color w:val="000000"/>
          <w:lang w:eastAsia="bg-BG"/>
        </w:rPr>
      </w:pPr>
      <w:r w:rsidRPr="00E42E73">
        <w:rPr>
          <w:rFonts w:eastAsia="Times New Roman" w:cs="Arial"/>
          <w:i/>
          <w:iCs/>
          <w:color w:val="000000"/>
          <w:lang w:eastAsia="bg-BG"/>
        </w:rPr>
        <w:t xml:space="preserve">Сърдечни и съдови нарушения: </w:t>
      </w:r>
    </w:p>
    <w:p w14:paraId="77852B36"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много чести</w:t>
      </w:r>
      <w:r w:rsidRPr="00E42E73">
        <w:rPr>
          <w:rFonts w:eastAsia="Times New Roman" w:cs="Arial"/>
          <w:color w:val="000000"/>
          <w:lang w:eastAsia="bg-BG"/>
        </w:rPr>
        <w:t xml:space="preserve">: замаяност </w:t>
      </w:r>
    </w:p>
    <w:p w14:paraId="73B2786D"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чести</w:t>
      </w:r>
      <w:r w:rsidRPr="00E42E73">
        <w:rPr>
          <w:rFonts w:eastAsia="Times New Roman" w:cs="Arial"/>
          <w:color w:val="000000"/>
          <w:lang w:eastAsia="bg-BG"/>
        </w:rPr>
        <w:t>: хипотония (ортостатична хипотония), ритьмни нарушения, ангина пекторис, тахикардия</w:t>
      </w:r>
    </w:p>
    <w:p w14:paraId="517D6205"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нечести</w:t>
      </w:r>
      <w:r w:rsidRPr="00E42E73">
        <w:rPr>
          <w:rFonts w:eastAsia="Times New Roman" w:cs="Arial"/>
          <w:color w:val="000000"/>
          <w:lang w:eastAsia="bg-BG"/>
        </w:rPr>
        <w:t>: зачервяване на лицето, сърцебиене, миокарден инфаркт или мозъчно-съдов инцидент*, вероятно вторично в резултат на прекомерна хипотония при пациентите с висок риск (вж. точка 4.4)</w:t>
      </w:r>
    </w:p>
    <w:p w14:paraId="1405A189" w14:textId="3BC3616D"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редки</w:t>
      </w:r>
      <w:r w:rsidRPr="00E42E73">
        <w:rPr>
          <w:rFonts w:eastAsia="Times New Roman" w:cs="Arial"/>
          <w:color w:val="000000"/>
          <w:lang w:eastAsia="bg-BG"/>
        </w:rPr>
        <w:t>: болест на Рейно</w:t>
      </w:r>
    </w:p>
    <w:p w14:paraId="21B1E203" w14:textId="77777777" w:rsidR="00E42E73" w:rsidRDefault="00E42E73" w:rsidP="00E42E73">
      <w:pPr>
        <w:spacing w:line="240" w:lineRule="auto"/>
        <w:rPr>
          <w:rFonts w:eastAsia="Times New Roman" w:cs="Arial"/>
          <w:i/>
          <w:iCs/>
          <w:color w:val="000000"/>
          <w:lang w:eastAsia="bg-BG"/>
        </w:rPr>
      </w:pPr>
    </w:p>
    <w:p w14:paraId="3712B639" w14:textId="52264856"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Респираторни, гръдни и медиастинални нарушения:</w:t>
      </w:r>
    </w:p>
    <w:p w14:paraId="4B4BEE33"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много чести</w:t>
      </w:r>
      <w:r w:rsidRPr="00E42E73">
        <w:rPr>
          <w:rFonts w:eastAsia="Times New Roman" w:cs="Arial"/>
          <w:color w:val="000000"/>
          <w:lang w:eastAsia="bg-BG"/>
        </w:rPr>
        <w:t xml:space="preserve">: кашлица </w:t>
      </w:r>
    </w:p>
    <w:p w14:paraId="3B806CBA"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чести</w:t>
      </w:r>
      <w:r w:rsidRPr="00E42E73">
        <w:rPr>
          <w:rFonts w:eastAsia="Times New Roman" w:cs="Arial"/>
          <w:color w:val="000000"/>
          <w:lang w:eastAsia="bg-BG"/>
        </w:rPr>
        <w:t xml:space="preserve">: диспнея </w:t>
      </w:r>
    </w:p>
    <w:p w14:paraId="1E704005"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нечести</w:t>
      </w:r>
      <w:r w:rsidRPr="00E42E73">
        <w:rPr>
          <w:rFonts w:eastAsia="Times New Roman" w:cs="Arial"/>
          <w:color w:val="000000"/>
          <w:lang w:eastAsia="bg-BG"/>
        </w:rPr>
        <w:t xml:space="preserve">: ринорея, възпалено гърло и дрезгав глас, бронхоспазъм/астма </w:t>
      </w:r>
    </w:p>
    <w:p w14:paraId="21E74FCB"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редки</w:t>
      </w:r>
      <w:r w:rsidRPr="00E42E73">
        <w:rPr>
          <w:rFonts w:eastAsia="Times New Roman" w:cs="Arial"/>
          <w:color w:val="000000"/>
          <w:lang w:eastAsia="bg-BG"/>
        </w:rPr>
        <w:t>: белодробни инфилтрати, респираторен дистрес (включително пневмонит и белодробен оток), ринит, алергичен алвеолит/еозинофилна пневмония</w:t>
      </w:r>
    </w:p>
    <w:p w14:paraId="76218E4A" w14:textId="609DD453"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много редки</w:t>
      </w:r>
      <w:r w:rsidRPr="00E42E73">
        <w:rPr>
          <w:rFonts w:eastAsia="Times New Roman" w:cs="Arial"/>
          <w:color w:val="000000"/>
          <w:lang w:eastAsia="bg-BG"/>
        </w:rPr>
        <w:t>: остър респираторен дистрес синдром (ОРДС) (вж. точка 4.4)</w:t>
      </w:r>
    </w:p>
    <w:p w14:paraId="36213CAE" w14:textId="77777777" w:rsidR="00E42E73" w:rsidRDefault="00E42E73" w:rsidP="00E42E73">
      <w:pPr>
        <w:spacing w:line="240" w:lineRule="auto"/>
        <w:rPr>
          <w:rFonts w:eastAsia="Times New Roman" w:cs="Arial"/>
          <w:i/>
          <w:iCs/>
          <w:color w:val="000000"/>
          <w:lang w:eastAsia="bg-BG"/>
        </w:rPr>
      </w:pPr>
    </w:p>
    <w:p w14:paraId="005C975C" w14:textId="41ECD7D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Стомашно-чревни нарушения:</w:t>
      </w:r>
    </w:p>
    <w:p w14:paraId="39F70D13"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много чести</w:t>
      </w:r>
      <w:r w:rsidRPr="00E42E73">
        <w:rPr>
          <w:rFonts w:eastAsia="Times New Roman" w:cs="Arial"/>
          <w:color w:val="000000"/>
          <w:lang w:eastAsia="bg-BG"/>
        </w:rPr>
        <w:t>: гадене,</w:t>
      </w:r>
    </w:p>
    <w:p w14:paraId="6B52C914"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чести</w:t>
      </w:r>
      <w:r w:rsidRPr="00E42E73">
        <w:rPr>
          <w:rFonts w:eastAsia="Times New Roman" w:cs="Arial"/>
          <w:color w:val="000000"/>
          <w:lang w:eastAsia="bg-BG"/>
        </w:rPr>
        <w:t>: диария, коремна болка</w:t>
      </w:r>
    </w:p>
    <w:p w14:paraId="7804D94C"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нечести</w:t>
      </w:r>
      <w:r w:rsidRPr="00E42E73">
        <w:rPr>
          <w:rFonts w:eastAsia="Times New Roman" w:cs="Arial"/>
          <w:color w:val="000000"/>
          <w:lang w:eastAsia="bg-BG"/>
        </w:rPr>
        <w:t>: илеус, панкреатит, повръщане, диспепсия, запек, анорексия, стомашно дразнене, сухота в устата, пептична язва, флатуленция**</w:t>
      </w:r>
    </w:p>
    <w:p w14:paraId="4DCAEC2C"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редки</w:t>
      </w:r>
      <w:r w:rsidRPr="00E42E73">
        <w:rPr>
          <w:rFonts w:eastAsia="Times New Roman" w:cs="Arial"/>
          <w:color w:val="000000"/>
          <w:lang w:eastAsia="bg-BG"/>
        </w:rPr>
        <w:t>: стоматит/афтозни язви, глосит</w:t>
      </w:r>
    </w:p>
    <w:p w14:paraId="34D0D1E2" w14:textId="7FE6A16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lastRenderedPageBreak/>
        <w:t>много редки</w:t>
      </w:r>
      <w:r w:rsidRPr="00E42E73">
        <w:rPr>
          <w:rFonts w:eastAsia="Times New Roman" w:cs="Arial"/>
          <w:color w:val="000000"/>
          <w:lang w:eastAsia="bg-BG"/>
        </w:rPr>
        <w:t>: чревен ангиоедем</w:t>
      </w:r>
    </w:p>
    <w:p w14:paraId="4AD71D3D" w14:textId="77777777" w:rsidR="00E42E73" w:rsidRDefault="00E42E73" w:rsidP="00E42E73">
      <w:pPr>
        <w:spacing w:line="240" w:lineRule="auto"/>
        <w:rPr>
          <w:rFonts w:eastAsia="Times New Roman" w:cs="Arial"/>
          <w:i/>
          <w:iCs/>
          <w:color w:val="000000"/>
          <w:lang w:eastAsia="bg-BG"/>
        </w:rPr>
      </w:pPr>
    </w:p>
    <w:p w14:paraId="4A108C84" w14:textId="7CD32248"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Хепатобилиарни нарушения:</w:t>
      </w:r>
    </w:p>
    <w:p w14:paraId="77EB6D61" w14:textId="6F4B0E22"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редки:</w:t>
      </w:r>
      <w:r w:rsidRPr="00E42E73">
        <w:rPr>
          <w:rFonts w:eastAsia="Times New Roman" w:cs="Arial"/>
          <w:color w:val="000000"/>
          <w:lang w:eastAsia="bg-BG"/>
        </w:rPr>
        <w:t xml:space="preserve"> чернодробна недостатъчност, чернодробна некроза (която може да бъде фатална), хепатит - хепатоцелуларен или холестатичен хепатит, холестаза (основно при пациенти със съществуваща холестаза), жълтеница</w:t>
      </w:r>
    </w:p>
    <w:p w14:paraId="5871840C" w14:textId="77777777" w:rsidR="00E42E73" w:rsidRDefault="00E42E73" w:rsidP="00E42E73">
      <w:pPr>
        <w:spacing w:line="240" w:lineRule="auto"/>
        <w:rPr>
          <w:rFonts w:eastAsia="Times New Roman" w:cs="Arial"/>
          <w:i/>
          <w:iCs/>
          <w:color w:val="000000"/>
          <w:lang w:eastAsia="bg-BG"/>
        </w:rPr>
      </w:pPr>
    </w:p>
    <w:p w14:paraId="1DD022BE" w14:textId="482BEEB5"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Нарушения на кожата и подкожната тъкан:</w:t>
      </w:r>
    </w:p>
    <w:p w14:paraId="48C35A18"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чести</w:t>
      </w:r>
      <w:r w:rsidRPr="00E42E73">
        <w:rPr>
          <w:rFonts w:eastAsia="Times New Roman" w:cs="Arial"/>
          <w:color w:val="000000"/>
          <w:lang w:eastAsia="bg-BG"/>
        </w:rPr>
        <w:t>: обрив (екзантема), свръхчувствителност/ангионевротичен оток: има съобщения за ангионевротичен оток на лицето, крайниците, устните, езика, глотиса и/или ларинкса (вж. точка 4.4)</w:t>
      </w:r>
    </w:p>
    <w:p w14:paraId="40CB01CF"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нечести</w:t>
      </w:r>
      <w:r w:rsidRPr="00E42E73">
        <w:rPr>
          <w:rFonts w:eastAsia="Times New Roman" w:cs="Arial"/>
          <w:color w:val="000000"/>
          <w:lang w:eastAsia="bg-BG"/>
        </w:rPr>
        <w:t>: обилно изпотяване, пруритус, ургикария, алопеция</w:t>
      </w:r>
    </w:p>
    <w:p w14:paraId="30C0DA83" w14:textId="21E7483D"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u w:val="single"/>
          <w:lang w:eastAsia="bg-BG"/>
        </w:rPr>
        <w:t>редки</w:t>
      </w:r>
      <w:r w:rsidRPr="00E42E73">
        <w:rPr>
          <w:lang w:eastAsia="bg-BG"/>
        </w:rPr>
        <w:t xml:space="preserve">: еритема мултиформе, синдром на </w:t>
      </w:r>
      <w:r w:rsidRPr="00E42E73">
        <w:rPr>
          <w:lang w:val="en-US"/>
        </w:rPr>
        <w:t>Stevens</w:t>
      </w:r>
      <w:r w:rsidRPr="00E42E73">
        <w:t>-</w:t>
      </w:r>
      <w:r w:rsidRPr="00E42E73">
        <w:rPr>
          <w:lang w:val="en-US"/>
        </w:rPr>
        <w:t>Johnson</w:t>
      </w:r>
      <w:r w:rsidRPr="00E42E73">
        <w:t xml:space="preserve">, </w:t>
      </w:r>
      <w:r w:rsidRPr="00E42E73">
        <w:rPr>
          <w:lang w:eastAsia="bg-BG"/>
        </w:rPr>
        <w:t>ексфолиативен дерматит, токсична епидермална некролиза, пурпура, кожен лупус еритематодес, пемфигус еритродермия</w:t>
      </w:r>
    </w:p>
    <w:p w14:paraId="718B91A1" w14:textId="77777777" w:rsidR="00E42E73" w:rsidRPr="00E42E73" w:rsidRDefault="00E42E73" w:rsidP="00E42E73">
      <w:pPr>
        <w:spacing w:line="240" w:lineRule="auto"/>
        <w:rPr>
          <w:rFonts w:ascii="Times New Roman" w:eastAsia="Times New Roman" w:hAnsi="Times New Roman" w:cs="Times New Roman"/>
          <w:sz w:val="24"/>
          <w:szCs w:val="24"/>
        </w:rPr>
      </w:pPr>
    </w:p>
    <w:p w14:paraId="5BCE3A47" w14:textId="47113E23" w:rsidR="00E42E73" w:rsidRDefault="00E42E73" w:rsidP="00E42E73">
      <w:pPr>
        <w:rPr>
          <w:rFonts w:eastAsia="Times New Roman" w:cs="Arial"/>
          <w:color w:val="000000"/>
          <w:lang w:eastAsia="bg-BG"/>
        </w:rPr>
      </w:pPr>
      <w:r w:rsidRPr="00E42E73">
        <w:rPr>
          <w:rFonts w:eastAsia="Times New Roman" w:cs="Arial"/>
          <w:color w:val="000000"/>
          <w:lang w:eastAsia="bg-BG"/>
        </w:rPr>
        <w:t>Има съобщения за комплекс от симптоми, които могат да включват някои или всички от следните: висока температура, серозит, васкулит, миалгия/миозит, артралгия/артрит който е положителен АНА, повишена СУЕ, еозинофилия и левкоцитоза. Обрив, фоточувствителност или други кожни прояви могат да се появят.</w:t>
      </w:r>
    </w:p>
    <w:p w14:paraId="7B8999AE" w14:textId="68D9A7A9" w:rsidR="00E42E73" w:rsidRDefault="00E42E73" w:rsidP="00E42E73">
      <w:pPr>
        <w:rPr>
          <w:rFonts w:eastAsia="Times New Roman" w:cs="Arial"/>
          <w:color w:val="000000"/>
          <w:lang w:eastAsia="bg-BG"/>
        </w:rPr>
      </w:pPr>
    </w:p>
    <w:p w14:paraId="1EDBCB41" w14:textId="77777777" w:rsidR="00E42E73" w:rsidRDefault="00E42E73" w:rsidP="00E42E73">
      <w:pPr>
        <w:spacing w:line="240" w:lineRule="auto"/>
        <w:rPr>
          <w:rFonts w:eastAsia="Times New Roman" w:cs="Arial"/>
          <w:color w:val="000000"/>
          <w:lang w:eastAsia="bg-BG"/>
        </w:rPr>
      </w:pPr>
      <w:r w:rsidRPr="00E42E73">
        <w:rPr>
          <w:rFonts w:eastAsia="Times New Roman" w:cs="Arial"/>
          <w:i/>
          <w:iCs/>
          <w:color w:val="000000"/>
          <w:lang w:eastAsia="bg-BG"/>
        </w:rPr>
        <w:t xml:space="preserve">Нарушения на мускулно-скелетната система и съединителната тъкан </w:t>
      </w:r>
      <w:r w:rsidRPr="00E42E73">
        <w:rPr>
          <w:rFonts w:eastAsia="Times New Roman" w:cs="Arial"/>
          <w:color w:val="000000"/>
          <w:u w:val="single"/>
          <w:lang w:eastAsia="bg-BG"/>
        </w:rPr>
        <w:t>чести</w:t>
      </w:r>
      <w:r w:rsidRPr="00E42E73">
        <w:rPr>
          <w:rFonts w:eastAsia="Times New Roman" w:cs="Arial"/>
          <w:color w:val="000000"/>
          <w:lang w:eastAsia="bg-BG"/>
        </w:rPr>
        <w:t>: мускулни спазми</w:t>
      </w:r>
      <w:r w:rsidRPr="00E42E73">
        <w:rPr>
          <w:rFonts w:eastAsia="Times New Roman" w:cs="Arial"/>
          <w:color w:val="000000"/>
          <w:vertAlign w:val="superscript"/>
          <w:lang w:eastAsia="bg-BG"/>
        </w:rPr>
        <w:t>+</w:t>
      </w:r>
      <w:r w:rsidRPr="00E42E73">
        <w:rPr>
          <w:rFonts w:eastAsia="Times New Roman" w:cs="Arial"/>
          <w:color w:val="000000"/>
          <w:lang w:eastAsia="bg-BG"/>
        </w:rPr>
        <w:t xml:space="preserve"> </w:t>
      </w:r>
    </w:p>
    <w:p w14:paraId="4C596CAD" w14:textId="34BCE13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нечести:</w:t>
      </w:r>
      <w:r w:rsidRPr="00E42E73">
        <w:rPr>
          <w:rFonts w:eastAsia="Times New Roman" w:cs="Arial"/>
          <w:color w:val="000000"/>
          <w:lang w:eastAsia="bg-BG"/>
        </w:rPr>
        <w:t xml:space="preserve"> артралгия **</w:t>
      </w:r>
    </w:p>
    <w:p w14:paraId="258B81A5" w14:textId="77777777" w:rsidR="00E42E73" w:rsidRDefault="00E42E73" w:rsidP="00E42E73">
      <w:pPr>
        <w:spacing w:line="240" w:lineRule="auto"/>
        <w:rPr>
          <w:rFonts w:eastAsia="Times New Roman" w:cs="Arial"/>
          <w:i/>
          <w:iCs/>
          <w:color w:val="000000"/>
          <w:lang w:eastAsia="bg-BG"/>
        </w:rPr>
      </w:pPr>
    </w:p>
    <w:p w14:paraId="1DAAF3B4" w14:textId="30897CF5"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Нарушения на бъбреците и пикочните пътища:</w:t>
      </w:r>
    </w:p>
    <w:p w14:paraId="4254057A" w14:textId="5D42525D"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 xml:space="preserve">нечести: </w:t>
      </w:r>
      <w:r w:rsidRPr="00E42E73">
        <w:rPr>
          <w:rFonts w:eastAsia="Times New Roman" w:cs="Arial"/>
          <w:color w:val="000000"/>
          <w:lang w:eastAsia="bg-BG"/>
        </w:rPr>
        <w:t xml:space="preserve">бъбречна дисфункция, бъбречна недостатъчност, протеинурия </w:t>
      </w:r>
      <w:r w:rsidRPr="00E42E73">
        <w:rPr>
          <w:rFonts w:eastAsia="Times New Roman" w:cs="Arial"/>
          <w:color w:val="000000"/>
          <w:u w:val="single"/>
          <w:lang w:eastAsia="bg-BG"/>
        </w:rPr>
        <w:t>редки: о</w:t>
      </w:r>
      <w:r w:rsidRPr="00E42E73">
        <w:rPr>
          <w:rFonts w:eastAsia="Times New Roman" w:cs="Arial"/>
          <w:color w:val="000000"/>
          <w:lang w:eastAsia="bg-BG"/>
        </w:rPr>
        <w:t>лигурия. чревен нефрит</w:t>
      </w:r>
    </w:p>
    <w:p w14:paraId="5157CC0C" w14:textId="77777777" w:rsidR="00E42E73" w:rsidRDefault="00E42E73" w:rsidP="00E42E73">
      <w:pPr>
        <w:spacing w:line="240" w:lineRule="auto"/>
        <w:rPr>
          <w:rFonts w:eastAsia="Times New Roman" w:cs="Arial"/>
          <w:i/>
          <w:iCs/>
          <w:color w:val="000000"/>
          <w:lang w:eastAsia="bg-BG"/>
        </w:rPr>
      </w:pPr>
    </w:p>
    <w:p w14:paraId="7FDAED17" w14:textId="77777777" w:rsidR="00E42E73" w:rsidRDefault="00E42E73" w:rsidP="00E42E73">
      <w:pPr>
        <w:spacing w:line="240" w:lineRule="auto"/>
        <w:rPr>
          <w:rFonts w:eastAsia="Times New Roman" w:cs="Arial"/>
          <w:i/>
          <w:iCs/>
          <w:color w:val="000000"/>
          <w:lang w:eastAsia="bg-BG"/>
        </w:rPr>
      </w:pPr>
      <w:r w:rsidRPr="00E42E73">
        <w:rPr>
          <w:rFonts w:eastAsia="Times New Roman" w:cs="Arial"/>
          <w:i/>
          <w:iCs/>
          <w:color w:val="000000"/>
          <w:lang w:eastAsia="bg-BG"/>
        </w:rPr>
        <w:t xml:space="preserve">Нарушения на репродуктивната система и гърдата: </w:t>
      </w:r>
    </w:p>
    <w:p w14:paraId="077E89DC"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нечести</w:t>
      </w:r>
      <w:r w:rsidRPr="00E42E73">
        <w:rPr>
          <w:rFonts w:eastAsia="Times New Roman" w:cs="Arial"/>
          <w:color w:val="000000"/>
          <w:lang w:eastAsia="bg-BG"/>
        </w:rPr>
        <w:t xml:space="preserve">: импотентност </w:t>
      </w:r>
    </w:p>
    <w:p w14:paraId="2C62DEEE" w14:textId="60B47F25"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редки:</w:t>
      </w:r>
      <w:r w:rsidRPr="00E42E73">
        <w:rPr>
          <w:rFonts w:eastAsia="Times New Roman" w:cs="Arial"/>
          <w:color w:val="000000"/>
          <w:lang w:eastAsia="bg-BG"/>
        </w:rPr>
        <w:t xml:space="preserve"> гинекомастия</w:t>
      </w:r>
    </w:p>
    <w:p w14:paraId="4449651C" w14:textId="77777777" w:rsidR="00E42E73" w:rsidRDefault="00E42E73" w:rsidP="00E42E73">
      <w:pPr>
        <w:spacing w:line="240" w:lineRule="auto"/>
        <w:rPr>
          <w:rFonts w:eastAsia="Times New Roman" w:cs="Arial"/>
          <w:i/>
          <w:iCs/>
          <w:color w:val="000000"/>
          <w:lang w:eastAsia="bg-BG"/>
        </w:rPr>
      </w:pPr>
    </w:p>
    <w:p w14:paraId="1FA8343B" w14:textId="77777777" w:rsidR="00E42E73" w:rsidRDefault="00E42E73" w:rsidP="00E42E73">
      <w:pPr>
        <w:spacing w:line="240" w:lineRule="auto"/>
        <w:rPr>
          <w:rFonts w:eastAsia="Times New Roman" w:cs="Arial"/>
          <w:i/>
          <w:iCs/>
          <w:color w:val="000000"/>
          <w:lang w:eastAsia="bg-BG"/>
        </w:rPr>
      </w:pPr>
      <w:r w:rsidRPr="00E42E73">
        <w:rPr>
          <w:rFonts w:eastAsia="Times New Roman" w:cs="Arial"/>
          <w:i/>
          <w:iCs/>
          <w:color w:val="000000"/>
          <w:lang w:eastAsia="bg-BG"/>
        </w:rPr>
        <w:t xml:space="preserve">Общи нарушения и ефекти на мястото на приложение: </w:t>
      </w:r>
    </w:p>
    <w:p w14:paraId="19CDFD6F"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много чести</w:t>
      </w:r>
      <w:r w:rsidRPr="00E42E73">
        <w:rPr>
          <w:rFonts w:eastAsia="Times New Roman" w:cs="Arial"/>
          <w:color w:val="000000"/>
          <w:lang w:eastAsia="bg-BG"/>
        </w:rPr>
        <w:t xml:space="preserve">: астения </w:t>
      </w:r>
    </w:p>
    <w:p w14:paraId="69F8C481" w14:textId="77777777"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чести:</w:t>
      </w:r>
      <w:r w:rsidRPr="00E42E73">
        <w:rPr>
          <w:rFonts w:eastAsia="Times New Roman" w:cs="Arial"/>
          <w:color w:val="000000"/>
          <w:lang w:eastAsia="bg-BG"/>
        </w:rPr>
        <w:t xml:space="preserve"> болка в гърдите, умора </w:t>
      </w:r>
    </w:p>
    <w:p w14:paraId="680F207B" w14:textId="0E80458C" w:rsidR="00E42E73" w:rsidRPr="00E42E73" w:rsidRDefault="00E42E73" w:rsidP="00E42E73">
      <w:pPr>
        <w:pStyle w:val="ListParagraph"/>
        <w:numPr>
          <w:ilvl w:val="0"/>
          <w:numId w:val="38"/>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нечести:</w:t>
      </w:r>
      <w:r w:rsidRPr="00E42E73">
        <w:rPr>
          <w:rFonts w:eastAsia="Times New Roman" w:cs="Arial"/>
          <w:color w:val="000000"/>
          <w:lang w:eastAsia="bg-BG"/>
        </w:rPr>
        <w:t xml:space="preserve"> неразположение, треска</w:t>
      </w:r>
    </w:p>
    <w:p w14:paraId="5789CFDA" w14:textId="77777777" w:rsidR="00E42E73" w:rsidRDefault="00E42E73" w:rsidP="00E42E73">
      <w:pPr>
        <w:spacing w:line="240" w:lineRule="auto"/>
        <w:rPr>
          <w:rFonts w:eastAsia="Times New Roman" w:cs="Arial"/>
          <w:i/>
          <w:iCs/>
          <w:color w:val="000000"/>
          <w:lang w:eastAsia="bg-BG"/>
        </w:rPr>
      </w:pPr>
    </w:p>
    <w:p w14:paraId="275E0E97" w14:textId="07976EFF"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Изследвания:</w:t>
      </w:r>
    </w:p>
    <w:p w14:paraId="487CD2CA" w14:textId="77777777" w:rsidR="00E42E73" w:rsidRPr="00E42E73" w:rsidRDefault="00E42E73" w:rsidP="00E42E73">
      <w:pPr>
        <w:pStyle w:val="ListParagraph"/>
        <w:numPr>
          <w:ilvl w:val="0"/>
          <w:numId w:val="39"/>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чести:</w:t>
      </w:r>
      <w:r w:rsidRPr="00E42E73">
        <w:rPr>
          <w:rFonts w:eastAsia="Times New Roman" w:cs="Arial"/>
          <w:color w:val="000000"/>
          <w:lang w:eastAsia="bg-BG"/>
        </w:rPr>
        <w:t xml:space="preserve"> хиперкалиемия. повишение на серумния креатинин </w:t>
      </w:r>
    </w:p>
    <w:p w14:paraId="1D0E9C48" w14:textId="77777777" w:rsidR="00E42E73" w:rsidRPr="00E42E73" w:rsidRDefault="00E42E73" w:rsidP="00E42E73">
      <w:pPr>
        <w:pStyle w:val="ListParagraph"/>
        <w:numPr>
          <w:ilvl w:val="0"/>
          <w:numId w:val="39"/>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нечести:</w:t>
      </w:r>
      <w:r w:rsidRPr="00E42E73">
        <w:rPr>
          <w:rFonts w:eastAsia="Times New Roman" w:cs="Arial"/>
          <w:color w:val="000000"/>
          <w:lang w:eastAsia="bg-BG"/>
        </w:rPr>
        <w:t xml:space="preserve"> повишение на кръвната урея, хипонатриемия </w:t>
      </w:r>
    </w:p>
    <w:p w14:paraId="5E626CA7" w14:textId="77AF59A2" w:rsidR="00E42E73" w:rsidRPr="00E42E73" w:rsidRDefault="00E42E73" w:rsidP="00E42E73">
      <w:pPr>
        <w:pStyle w:val="ListParagraph"/>
        <w:numPr>
          <w:ilvl w:val="0"/>
          <w:numId w:val="39"/>
        </w:num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редки:</w:t>
      </w:r>
      <w:r w:rsidRPr="00E42E73">
        <w:rPr>
          <w:rFonts w:eastAsia="Times New Roman" w:cs="Arial"/>
          <w:color w:val="000000"/>
          <w:lang w:eastAsia="bg-BG"/>
        </w:rPr>
        <w:t xml:space="preserve"> повишение на чернодробните ензими, повишаване на серумния билирубин</w:t>
      </w:r>
    </w:p>
    <w:p w14:paraId="6ECE6747" w14:textId="77777777" w:rsidR="00E42E73" w:rsidRDefault="00E42E73" w:rsidP="00E42E73">
      <w:pPr>
        <w:spacing w:line="240" w:lineRule="auto"/>
        <w:rPr>
          <w:rFonts w:eastAsia="Times New Roman" w:cs="Arial"/>
          <w:color w:val="000000"/>
          <w:lang w:eastAsia="bg-BG"/>
        </w:rPr>
      </w:pPr>
    </w:p>
    <w:p w14:paraId="00EF2C8C" w14:textId="548E3685"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*Нивото на инцидентите е сравнимо с това на плацебо групите и контролните групи в клиничните проучвания.</w:t>
      </w:r>
    </w:p>
    <w:p w14:paraId="728C9D38"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**Наблюдавани са само при дози на хидрохлоротиазид от 12,5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 xml:space="preserve">и 25 </w:t>
      </w:r>
      <w:r w:rsidRPr="00E42E73">
        <w:rPr>
          <w:rFonts w:eastAsia="Times New Roman" w:cs="Arial"/>
          <w:color w:val="000000"/>
          <w:lang w:val="en-US"/>
        </w:rPr>
        <w:t>mg</w:t>
      </w:r>
      <w:r w:rsidRPr="00E42E73">
        <w:rPr>
          <w:rFonts w:eastAsia="Times New Roman" w:cs="Arial"/>
          <w:color w:val="000000"/>
          <w:lang w:val="ru-RU"/>
        </w:rPr>
        <w:t>.</w:t>
      </w:r>
    </w:p>
    <w:p w14:paraId="17786D8D" w14:textId="2D467EB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vertAlign w:val="superscript"/>
          <w:lang w:val="ru-RU"/>
        </w:rPr>
        <w:t>+</w:t>
      </w:r>
      <w:r w:rsidRPr="00E42E73">
        <w:rPr>
          <w:rFonts w:eastAsia="Times New Roman" w:cs="Arial"/>
          <w:color w:val="000000"/>
          <w:lang w:eastAsia="bg-BG"/>
        </w:rPr>
        <w:t xml:space="preserve">Честотата на мускулни крампи като цяло се отнася </w:t>
      </w:r>
      <w:proofErr w:type="gramStart"/>
      <w:r w:rsidRPr="00E42E73">
        <w:rPr>
          <w:rFonts w:eastAsia="Times New Roman" w:cs="Arial"/>
          <w:color w:val="000000"/>
          <w:lang w:eastAsia="bg-BG"/>
        </w:rPr>
        <w:t>при доза</w:t>
      </w:r>
      <w:proofErr w:type="gramEnd"/>
      <w:r w:rsidRPr="00E42E73">
        <w:rPr>
          <w:rFonts w:eastAsia="Times New Roman" w:cs="Arial"/>
          <w:color w:val="000000"/>
          <w:lang w:eastAsia="bg-BG"/>
        </w:rPr>
        <w:t xml:space="preserve"> на хидрохлортиазид 12,5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 xml:space="preserve">и 25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 xml:space="preserve">като се има предвид, че честотата на събитието е необичайно при прием на дози от 6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хидрохлоротиазид.</w:t>
      </w:r>
    </w:p>
    <w:p w14:paraId="020F7126"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lastRenderedPageBreak/>
        <w:t>± 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0CA5B5A7" w14:textId="77777777" w:rsidR="00E42E73" w:rsidRDefault="00E42E73" w:rsidP="00E42E73">
      <w:pPr>
        <w:spacing w:line="240" w:lineRule="auto"/>
        <w:rPr>
          <w:rFonts w:eastAsia="Times New Roman" w:cs="Arial"/>
          <w:color w:val="000000"/>
          <w:u w:val="single"/>
          <w:lang w:eastAsia="bg-BG"/>
        </w:rPr>
      </w:pPr>
    </w:p>
    <w:p w14:paraId="257477C1" w14:textId="04780D5F"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Съобщаване на подозирани нежелани реакции</w:t>
      </w:r>
    </w:p>
    <w:p w14:paraId="63E7EC0A" w14:textId="77777777" w:rsidR="00E42E73" w:rsidRDefault="00E42E73" w:rsidP="00E42E73">
      <w:pPr>
        <w:spacing w:line="240" w:lineRule="auto"/>
        <w:rPr>
          <w:rFonts w:eastAsia="Times New Roman" w:cs="Arial"/>
          <w:color w:val="000000"/>
          <w:lang w:eastAsia="bg-BG"/>
        </w:rPr>
      </w:pPr>
      <w:r w:rsidRPr="00E42E73">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w:t>
      </w:r>
    </w:p>
    <w:p w14:paraId="50DF3D9C" w14:textId="77777777" w:rsidR="00E42E73" w:rsidRDefault="00E42E73" w:rsidP="00E42E73">
      <w:pPr>
        <w:spacing w:line="240" w:lineRule="auto"/>
        <w:rPr>
          <w:rFonts w:eastAsia="Times New Roman" w:cs="Arial"/>
          <w:color w:val="000000"/>
          <w:lang w:eastAsia="bg-BG"/>
        </w:rPr>
      </w:pPr>
      <w:r w:rsidRPr="00E42E73">
        <w:rPr>
          <w:rFonts w:eastAsia="Times New Roman" w:cs="Arial"/>
          <w:color w:val="000000"/>
          <w:lang w:eastAsia="bg-BG"/>
        </w:rPr>
        <w:t xml:space="preserve">ул. „Дамян Груев” № 8 </w:t>
      </w:r>
    </w:p>
    <w:p w14:paraId="0022DC65" w14:textId="535722CF"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1303 София</w:t>
      </w:r>
    </w:p>
    <w:p w14:paraId="546DB86D"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Тел.:+35 928903417</w:t>
      </w:r>
    </w:p>
    <w:p w14:paraId="10490E1C"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уебсайт: </w:t>
      </w:r>
      <w:r w:rsidRPr="00E42E73">
        <w:rPr>
          <w:rFonts w:ascii="Times New Roman" w:eastAsia="Times New Roman" w:hAnsi="Times New Roman" w:cs="Times New Roman"/>
          <w:sz w:val="24"/>
          <w:szCs w:val="24"/>
        </w:rPr>
        <w:fldChar w:fldCharType="begin"/>
      </w:r>
      <w:r w:rsidRPr="00E42E73">
        <w:rPr>
          <w:rFonts w:ascii="Times New Roman" w:eastAsia="Times New Roman" w:hAnsi="Times New Roman" w:cs="Times New Roman"/>
          <w:sz w:val="24"/>
          <w:szCs w:val="24"/>
        </w:rPr>
        <w:instrText xml:space="preserve"> HYPERLINK "http://www.bda.bg" </w:instrText>
      </w:r>
      <w:r w:rsidRPr="00E42E73">
        <w:rPr>
          <w:rFonts w:ascii="Times New Roman" w:eastAsia="Times New Roman" w:hAnsi="Times New Roman" w:cs="Times New Roman"/>
          <w:sz w:val="24"/>
          <w:szCs w:val="24"/>
        </w:rPr>
      </w:r>
      <w:r w:rsidRPr="00E42E73">
        <w:rPr>
          <w:rFonts w:ascii="Times New Roman" w:eastAsia="Times New Roman" w:hAnsi="Times New Roman" w:cs="Times New Roman"/>
          <w:sz w:val="24"/>
          <w:szCs w:val="24"/>
        </w:rPr>
        <w:fldChar w:fldCharType="separate"/>
      </w:r>
      <w:r w:rsidRPr="00E42E73">
        <w:rPr>
          <w:rFonts w:eastAsia="Times New Roman" w:cs="Arial"/>
          <w:color w:val="000000"/>
          <w:lang w:val="en-US"/>
        </w:rPr>
        <w:t>www</w:t>
      </w:r>
      <w:r w:rsidRPr="00E42E73">
        <w:rPr>
          <w:rFonts w:eastAsia="Times New Roman" w:cs="Arial"/>
          <w:color w:val="000000"/>
          <w:lang w:val="ru-RU"/>
        </w:rPr>
        <w:t>.</w:t>
      </w:r>
      <w:proofErr w:type="spellStart"/>
      <w:r w:rsidRPr="00E42E73">
        <w:rPr>
          <w:rFonts w:eastAsia="Times New Roman" w:cs="Arial"/>
          <w:color w:val="000000"/>
          <w:lang w:val="en-US"/>
        </w:rPr>
        <w:t>bda</w:t>
      </w:r>
      <w:proofErr w:type="spellEnd"/>
      <w:r w:rsidRPr="00E42E73">
        <w:rPr>
          <w:rFonts w:eastAsia="Times New Roman" w:cs="Arial"/>
          <w:color w:val="000000"/>
          <w:lang w:val="ru-RU"/>
        </w:rPr>
        <w:t>.</w:t>
      </w:r>
      <w:proofErr w:type="spellStart"/>
      <w:r w:rsidRPr="00E42E73">
        <w:rPr>
          <w:rFonts w:eastAsia="Times New Roman" w:cs="Arial"/>
          <w:color w:val="000000"/>
          <w:lang w:val="en-US"/>
        </w:rPr>
        <w:t>bg</w:t>
      </w:r>
      <w:proofErr w:type="spellEnd"/>
      <w:r w:rsidRPr="00E42E73">
        <w:rPr>
          <w:rFonts w:ascii="Times New Roman" w:eastAsia="Times New Roman" w:hAnsi="Times New Roman" w:cs="Times New Roman"/>
          <w:sz w:val="24"/>
          <w:szCs w:val="24"/>
        </w:rPr>
        <w:fldChar w:fldCharType="end"/>
      </w:r>
    </w:p>
    <w:p w14:paraId="0101FD8D" w14:textId="77777777" w:rsidR="00E42E73" w:rsidRPr="00E42E73" w:rsidRDefault="00E42E73" w:rsidP="00E42E73"/>
    <w:p w14:paraId="5A87DBA3" w14:textId="1F4B5E6B" w:rsidR="007122AD" w:rsidRDefault="002C50EE" w:rsidP="00936AD0">
      <w:pPr>
        <w:pStyle w:val="Heading2"/>
      </w:pPr>
      <w:r>
        <w:t>4.9. Предозиране</w:t>
      </w:r>
    </w:p>
    <w:p w14:paraId="2971F30F" w14:textId="1386452B" w:rsidR="00E42E73" w:rsidRDefault="00E42E73" w:rsidP="00E42E73"/>
    <w:p w14:paraId="1BF3A44D"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Лечение</w:t>
      </w:r>
    </w:p>
    <w:p w14:paraId="6CF2D8B7"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Няма специфична информация за лечение при предозиране с Енап</w:t>
      </w:r>
      <w:r w:rsidRPr="00E42E73">
        <w:rPr>
          <w:rFonts w:eastAsia="Times New Roman" w:cs="Arial"/>
          <w:color w:val="000000"/>
          <w:lang w:val="ru-RU"/>
        </w:rPr>
        <w:t>-</w:t>
      </w:r>
      <w:r w:rsidRPr="00E42E73">
        <w:rPr>
          <w:rFonts w:eastAsia="Times New Roman" w:cs="Arial"/>
          <w:color w:val="000000"/>
          <w:lang w:val="en-US"/>
        </w:rPr>
        <w:t>HL</w:t>
      </w:r>
      <w:r w:rsidRPr="00E42E73">
        <w:rPr>
          <w:rFonts w:eastAsia="Times New Roman" w:cs="Arial"/>
          <w:color w:val="000000"/>
          <w:lang w:val="ru-RU"/>
        </w:rPr>
        <w:t xml:space="preserve"> </w:t>
      </w:r>
      <w:r w:rsidRPr="00E42E73">
        <w:rPr>
          <w:rFonts w:eastAsia="Times New Roman" w:cs="Arial"/>
          <w:color w:val="000000"/>
          <w:lang w:eastAsia="bg-BG"/>
        </w:rPr>
        <w:t xml:space="preserve">20 </w:t>
      </w:r>
      <w:r w:rsidRPr="00E42E73">
        <w:rPr>
          <w:rFonts w:eastAsia="Times New Roman" w:cs="Arial"/>
          <w:color w:val="000000"/>
          <w:lang w:val="en-US"/>
        </w:rPr>
        <w:t>mg</w:t>
      </w:r>
      <w:r w:rsidRPr="00E42E73">
        <w:rPr>
          <w:rFonts w:eastAsia="Times New Roman" w:cs="Arial"/>
          <w:color w:val="000000"/>
          <w:lang w:val="ru-RU"/>
        </w:rPr>
        <w:t xml:space="preserve">/12,5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таблетки. Лечението е симптоматично и поддържащо. Лечението с Енап</w:t>
      </w:r>
      <w:r w:rsidRPr="00E42E73">
        <w:rPr>
          <w:rFonts w:eastAsia="Times New Roman" w:cs="Arial"/>
          <w:color w:val="000000"/>
          <w:lang w:val="ru-RU"/>
        </w:rPr>
        <w:t>-</w:t>
      </w:r>
      <w:r w:rsidRPr="00E42E73">
        <w:rPr>
          <w:rFonts w:eastAsia="Times New Roman" w:cs="Arial"/>
          <w:color w:val="000000"/>
          <w:lang w:val="en-US"/>
        </w:rPr>
        <w:t>HL</w:t>
      </w:r>
      <w:r w:rsidRPr="00E42E73">
        <w:rPr>
          <w:rFonts w:eastAsia="Times New Roman" w:cs="Arial"/>
          <w:color w:val="000000"/>
          <w:lang w:val="ru-RU"/>
        </w:rPr>
        <w:t xml:space="preserve"> </w:t>
      </w:r>
      <w:r w:rsidRPr="00E42E73">
        <w:rPr>
          <w:rFonts w:eastAsia="Times New Roman" w:cs="Arial"/>
          <w:color w:val="000000"/>
          <w:lang w:eastAsia="bg-BG"/>
        </w:rPr>
        <w:t xml:space="preserve">20 </w:t>
      </w:r>
      <w:r w:rsidRPr="00E42E73">
        <w:rPr>
          <w:rFonts w:eastAsia="Times New Roman" w:cs="Arial"/>
          <w:color w:val="000000"/>
          <w:lang w:val="en-US"/>
        </w:rPr>
        <w:t>mg</w:t>
      </w:r>
      <w:r w:rsidRPr="00E42E73">
        <w:rPr>
          <w:rFonts w:eastAsia="Times New Roman" w:cs="Arial"/>
          <w:color w:val="000000"/>
          <w:lang w:val="ru-RU"/>
        </w:rPr>
        <w:t xml:space="preserve">/12,5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т</w:t>
      </w:r>
      <w:r w:rsidRPr="00E42E73">
        <w:rPr>
          <w:rFonts w:eastAsia="Times New Roman" w:cs="Arial"/>
          <w:color w:val="000000"/>
          <w:u w:val="single"/>
          <w:lang w:eastAsia="bg-BG"/>
        </w:rPr>
        <w:t>аблетк</w:t>
      </w:r>
      <w:r w:rsidRPr="00E42E73">
        <w:rPr>
          <w:rFonts w:eastAsia="Times New Roman" w:cs="Arial"/>
          <w:color w:val="000000"/>
          <w:lang w:eastAsia="bg-BG"/>
        </w:rPr>
        <w:t>и трябва да се прекрати и пациентът да се наблюдава внимателно. Предлаганите мерки включват предизвикване на повръщане и/или стомашна промивка, и корекция на дехидратацията. електролитния дисбаланс и хипотонията с установени процедури.</w:t>
      </w:r>
    </w:p>
    <w:p w14:paraId="3701660C" w14:textId="77777777" w:rsidR="00E42E73" w:rsidRDefault="00E42E73" w:rsidP="00E42E73">
      <w:pPr>
        <w:spacing w:line="240" w:lineRule="auto"/>
        <w:rPr>
          <w:rFonts w:eastAsia="Times New Roman" w:cs="Arial"/>
          <w:b/>
          <w:bCs/>
          <w:color w:val="000000"/>
          <w:u w:val="single"/>
          <w:lang w:eastAsia="bg-BG"/>
        </w:rPr>
      </w:pPr>
    </w:p>
    <w:p w14:paraId="3B70CDE8" w14:textId="584A573B" w:rsidR="00E42E73" w:rsidRPr="00E42E73" w:rsidRDefault="00E42E73" w:rsidP="00E42E73">
      <w:pPr>
        <w:pStyle w:val="Heading3"/>
        <w:rPr>
          <w:rFonts w:ascii="Times New Roman" w:eastAsia="Times New Roman" w:hAnsi="Times New Roman" w:cs="Times New Roman"/>
          <w:b/>
          <w:u w:val="single"/>
        </w:rPr>
      </w:pPr>
      <w:r w:rsidRPr="00E42E73">
        <w:rPr>
          <w:rFonts w:eastAsia="Times New Roman"/>
          <w:b/>
          <w:u w:val="single"/>
          <w:lang w:eastAsia="bg-BG"/>
        </w:rPr>
        <w:t>Еналаприлов малеат</w:t>
      </w:r>
    </w:p>
    <w:p w14:paraId="0B33AB96" w14:textId="77777777" w:rsidR="00E42E73" w:rsidRDefault="00E42E73" w:rsidP="00E42E73">
      <w:pPr>
        <w:spacing w:line="240" w:lineRule="auto"/>
        <w:rPr>
          <w:rFonts w:eastAsia="Times New Roman" w:cs="Arial"/>
          <w:color w:val="000000"/>
          <w:u w:val="single"/>
          <w:lang w:eastAsia="bg-BG"/>
        </w:rPr>
      </w:pPr>
    </w:p>
    <w:p w14:paraId="719806A2" w14:textId="1483467B"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Симптоми</w:t>
      </w:r>
    </w:p>
    <w:p w14:paraId="2BD21B65" w14:textId="22C09518"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Най-често срещаният признак на предозиране е хипотония, </w:t>
      </w:r>
      <w:r w:rsidRPr="00E42E73">
        <w:rPr>
          <w:rFonts w:eastAsia="Times New Roman" w:cs="Arial"/>
          <w:i/>
          <w:iCs/>
          <w:color w:val="000000"/>
          <w:lang w:eastAsia="bg-BG"/>
        </w:rPr>
        <w:t>която може се</w:t>
      </w:r>
      <w:r w:rsidRPr="00E42E73">
        <w:rPr>
          <w:rFonts w:eastAsia="Times New Roman" w:cs="Arial"/>
          <w:color w:val="000000"/>
          <w:lang w:eastAsia="bg-BG"/>
        </w:rPr>
        <w:t xml:space="preserve"> започне около шест часа след поглъщането на таблетки, едновременно с блокирането на ренин-ангиотензин- алдостероновата система, и </w:t>
      </w:r>
      <w:r w:rsidRPr="00E42E73">
        <w:rPr>
          <w:rFonts w:eastAsia="Times New Roman" w:cs="Arial"/>
          <w:i/>
          <w:iCs/>
          <w:color w:val="000000"/>
          <w:lang w:eastAsia="bg-BG"/>
        </w:rPr>
        <w:t>ступор.</w:t>
      </w:r>
      <w:r w:rsidRPr="00E42E73">
        <w:rPr>
          <w:rFonts w:eastAsia="Times New Roman" w:cs="Arial"/>
          <w:color w:val="000000"/>
          <w:lang w:eastAsia="bg-BG"/>
        </w:rPr>
        <w:t xml:space="preserve"> Стойности на серумния еналаприлат 100 пъти и 200 пъти по-високи, отколкото обикновено се наблюдават след терапевтичните дози са наблюдавани след прием на 300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 xml:space="preserve">и 440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еналаприлов малеат съответно.</w:t>
      </w:r>
    </w:p>
    <w:p w14:paraId="710D353F" w14:textId="77777777" w:rsidR="00E42E73" w:rsidRDefault="00E42E73" w:rsidP="00E42E73">
      <w:pPr>
        <w:spacing w:line="240" w:lineRule="auto"/>
        <w:rPr>
          <w:rFonts w:eastAsia="Times New Roman" w:cs="Arial"/>
          <w:color w:val="000000"/>
          <w:u w:val="single"/>
          <w:lang w:eastAsia="bg-BG"/>
        </w:rPr>
      </w:pPr>
    </w:p>
    <w:p w14:paraId="3671B2A8" w14:textId="4FFE7CF9"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Лечение</w:t>
      </w:r>
    </w:p>
    <w:p w14:paraId="42DF9D04"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Препоръчителната лечение на предозирането е интравенозна инфузия на физиологичен разтвор. При поява на хипотония, пациентът трябва да се постави в легнало положение. Ако е възможно, лечението с инфузия на ангиотензин II и/или интравенозно катехоламини може също така да се имат предвид. Ако поглъщането е станоло наскоро, трябва да се предприемат мерки, насочени към отстраняване на еналаприловия малеат (напр. повръщане, стомашна промивка, приложение на абсорбенти и натриев сулфат). Еналаприлат може да бъде отстранен от общото кръвообращение чрез хемодиализа (вж. точка 4.4 ). Препоръчителната лечение на предозирането е интравенозна инфузия на физиологичен разтвор. Поставянето на пейсмейкър е показано при брадикардия, резистентна на лечение. Жизнените показатели, серумните електролити и креатинина трябва да се следят непрекъснато.</w:t>
      </w:r>
    </w:p>
    <w:p w14:paraId="00524840" w14:textId="77777777" w:rsidR="00E42E73" w:rsidRDefault="00E42E73" w:rsidP="00E42E73">
      <w:pPr>
        <w:spacing w:line="240" w:lineRule="auto"/>
        <w:rPr>
          <w:rFonts w:eastAsia="Times New Roman" w:cs="Arial"/>
          <w:b/>
          <w:bCs/>
          <w:color w:val="000000"/>
          <w:u w:val="single"/>
          <w:lang w:eastAsia="bg-BG"/>
        </w:rPr>
      </w:pPr>
    </w:p>
    <w:p w14:paraId="17976EF5" w14:textId="51248013" w:rsidR="00E42E73" w:rsidRPr="00E42E73" w:rsidRDefault="00E42E73" w:rsidP="00E42E73">
      <w:pPr>
        <w:pStyle w:val="Heading3"/>
        <w:rPr>
          <w:rFonts w:ascii="Times New Roman" w:eastAsia="Times New Roman" w:hAnsi="Times New Roman" w:cs="Times New Roman"/>
          <w:b/>
          <w:u w:val="single"/>
        </w:rPr>
      </w:pPr>
      <w:r w:rsidRPr="00E42E73">
        <w:rPr>
          <w:rFonts w:eastAsia="Times New Roman"/>
          <w:b/>
          <w:u w:val="single"/>
          <w:lang w:eastAsia="bg-BG"/>
        </w:rPr>
        <w:lastRenderedPageBreak/>
        <w:t>Хидрохлоротиазид</w:t>
      </w:r>
    </w:p>
    <w:p w14:paraId="788760AC" w14:textId="77777777" w:rsidR="00E42E73" w:rsidRDefault="00E42E73" w:rsidP="00E42E73">
      <w:pPr>
        <w:spacing w:line="240" w:lineRule="auto"/>
        <w:rPr>
          <w:rFonts w:eastAsia="Times New Roman" w:cs="Arial"/>
          <w:color w:val="000000"/>
          <w:u w:val="single"/>
          <w:lang w:eastAsia="bg-BG"/>
        </w:rPr>
      </w:pPr>
    </w:p>
    <w:p w14:paraId="278871F1" w14:textId="6FAA6F93"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Симптоми</w:t>
      </w:r>
    </w:p>
    <w:p w14:paraId="3887E239"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Най-честите признаци и симптоми са тези, предизвикани от недостиг на електролити (хипокалиемия, хипохлоремия, хипонатриемия) и дехидратация, в резултат на прекомерната диуреза. Ако се приложи дигиталис, хипокалиемията може да засили сърдечните аритмии.</w:t>
      </w:r>
    </w:p>
    <w:p w14:paraId="70016838" w14:textId="77777777" w:rsidR="00E42E73" w:rsidRPr="00E42E73" w:rsidRDefault="00E42E73" w:rsidP="00E42E73"/>
    <w:p w14:paraId="02081B24" w14:textId="1F46E296" w:rsidR="00395555" w:rsidRPr="00395555" w:rsidRDefault="002C50EE" w:rsidP="008A6AF2">
      <w:pPr>
        <w:pStyle w:val="Heading1"/>
      </w:pPr>
      <w:r>
        <w:t>5. ФАРМАКОЛОГИЧНИ СВОЙСТВА</w:t>
      </w:r>
    </w:p>
    <w:p w14:paraId="7DE36AC8" w14:textId="7C94A1E3" w:rsidR="00B6672E" w:rsidRDefault="002C50EE" w:rsidP="00936AD0">
      <w:pPr>
        <w:pStyle w:val="Heading2"/>
      </w:pPr>
      <w:r>
        <w:t>5.1. Фармакодинамични свойства</w:t>
      </w:r>
    </w:p>
    <w:p w14:paraId="6D1387F5" w14:textId="2153C402" w:rsidR="00E42E73" w:rsidRDefault="00E42E73" w:rsidP="00E42E73"/>
    <w:p w14:paraId="347B37BC"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Фармакотерапевтична група: АСЕ инхибитори и диуретици, АТС код: С09ВА02.</w:t>
      </w:r>
    </w:p>
    <w:p w14:paraId="4368BAB5" w14:textId="77777777" w:rsidR="00E42E73" w:rsidRDefault="00E42E73" w:rsidP="00E42E73">
      <w:pPr>
        <w:spacing w:line="240" w:lineRule="auto"/>
        <w:rPr>
          <w:rFonts w:eastAsia="Times New Roman" w:cs="Arial"/>
          <w:color w:val="000000"/>
          <w:u w:val="single"/>
          <w:lang w:eastAsia="bg-BG"/>
        </w:rPr>
      </w:pPr>
    </w:p>
    <w:p w14:paraId="76160840" w14:textId="6299DAB8"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Механизъм на действие</w:t>
      </w:r>
    </w:p>
    <w:p w14:paraId="6A900A62" w14:textId="77777777" w:rsidR="00E42E73" w:rsidRDefault="00E42E73" w:rsidP="00E42E73">
      <w:pPr>
        <w:spacing w:line="240" w:lineRule="auto"/>
        <w:rPr>
          <w:rFonts w:eastAsia="Times New Roman" w:cs="Arial"/>
          <w:b/>
          <w:bCs/>
          <w:color w:val="000000"/>
          <w:lang w:eastAsia="bg-BG"/>
        </w:rPr>
      </w:pPr>
    </w:p>
    <w:p w14:paraId="4647811A" w14:textId="23CF80E1"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b/>
          <w:bCs/>
          <w:color w:val="000000"/>
          <w:lang w:eastAsia="bg-BG"/>
        </w:rPr>
        <w:t>Еналаприлов малеат</w:t>
      </w:r>
    </w:p>
    <w:p w14:paraId="4030940B"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Еналаприл е инхибитор на ангиотензин-конвертиращия ензим (АСЕ). В тялото той бързо се метаболизира в еналаприлат, който е мощен инхибитор на ангиотензин-конвертиращия ензим. Основните ефекти от инхибирането на ангиотензин-конвертиращия ензим са: намаляване концентрациите на ангиотензин II и алдостерон в кръвообращението, потискане активността на тъканния ангиотензин II, увеличено освобождаване на ренин, стимулиране на вазодепресорната система каликреин-кинин, потискане на симпатикусовата нервна система, повишено освобождаване </w:t>
      </w:r>
      <w:r w:rsidRPr="00E42E73">
        <w:rPr>
          <w:rFonts w:eastAsia="Times New Roman" w:cs="Arial"/>
          <w:i/>
          <w:iCs/>
          <w:color w:val="000000"/>
          <w:lang w:eastAsia="bg-BG"/>
        </w:rPr>
        <w:t>на простагландини и отпускащи</w:t>
      </w:r>
      <w:r w:rsidRPr="00E42E73">
        <w:rPr>
          <w:rFonts w:eastAsia="Times New Roman" w:cs="Arial"/>
          <w:color w:val="000000"/>
          <w:lang w:eastAsia="bg-BG"/>
        </w:rPr>
        <w:t xml:space="preserve"> съдовия ендотел фактори.</w:t>
      </w:r>
    </w:p>
    <w:p w14:paraId="22AC3C6B"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Антихипертензивният и хемодинамичният ефект от еналаприла включва: дилатация на резистентните кръвоносни съдове и намаляване на периферното артериално съпротивление, което води до постепенно понижаване на артериалното налягане. Сърдечният ритъм и сърдечният дебит обикновено остават непроменени. Еналаприл намалява пред- и следнатоварването, което облекчава сърдечната камера, намалява камерната хипертрофия, увеличаването на колагена и предотвратява увреждането на миокардните клетки. В резултат от намаляването на сърдечната честота и облекчаването на сърдечната дейност (при конгестивна сърдечна недостатъчност) се подобрява коронарната хемодинамика, а кислородната консумация в миокардните клетки намалява. Поради това намалява податливостта на сърцето на исхемични увреждане, както и честотата на опасните камерни аритмии. Пиковият ефект от еналаприла настъпва след 6 до 8 часа. Ефектът обикновено продължана до 24 часа, което позволява еднократно до двукратно дневно дозиране.</w:t>
      </w:r>
    </w:p>
    <w:p w14:paraId="04F0E894" w14:textId="77777777" w:rsidR="00E42E73" w:rsidRDefault="00E42E73" w:rsidP="00E42E73">
      <w:pPr>
        <w:spacing w:line="240" w:lineRule="auto"/>
        <w:rPr>
          <w:rFonts w:eastAsia="Times New Roman" w:cs="Arial"/>
          <w:b/>
          <w:bCs/>
          <w:color w:val="000000"/>
          <w:lang w:eastAsia="bg-BG"/>
        </w:rPr>
      </w:pPr>
    </w:p>
    <w:p w14:paraId="4496A738" w14:textId="32EB38DB"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b/>
          <w:bCs/>
          <w:color w:val="000000"/>
          <w:lang w:eastAsia="bg-BG"/>
        </w:rPr>
        <w:t>Еналаприлов малеат - хидрохлоротиазид</w:t>
      </w:r>
    </w:p>
    <w:p w14:paraId="33C1DDCE"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Хидрохлоротиазид е диуретик. Тиазидните диуретици потискат най-вече дилуционната способност на бъбреците, като така възпрепятстват реабсорбцията на натриевите и хлорните йони в дисталните тубули. Така те повишават екскрецията на натрия, калия, хлора и водата. При започване на лечението с хидрохлоротиазид, обемът на течностите в кръвоносните съдове намалява, поради увеличената екскреция на вода и сол, което води до понижение на кръвното налягане и намаление на сърдечния дебит. В отговор на понижението на кръвното налягане и на намалението на сърдечния дебит се прехвърля течност от интерстициалното пространство към интраваскуларното, поради което течностният обем в кръвоносните съдове и сърдечният дебит се нормализират за 3 до 4 </w:t>
      </w:r>
      <w:r w:rsidRPr="00E42E73">
        <w:rPr>
          <w:rFonts w:eastAsia="Times New Roman" w:cs="Arial"/>
          <w:color w:val="000000"/>
          <w:lang w:eastAsia="bg-BG"/>
        </w:rPr>
        <w:lastRenderedPageBreak/>
        <w:t>месеца. При продължително прилагане намалява периферното съдово съпротивление и достига по-ниско ниво отпреди лечението. Механизмът на това явление не е напълно изяснен.</w:t>
      </w:r>
    </w:p>
    <w:p w14:paraId="2F66F84F"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Пациенти с по-лека хипертония и нормална бъбречна функция дават също толкова и даже по- добър отговор на лечението с тиазиди, отколкото с бримкови диуретици. Понижението на артериалното налягане обикновено настъпва постепенно и не зависи от серумната концентрация на лекарството. Диурезата започва обикновено 2 часа след прилагането на хидрохлоротиазида, като е най-висока след 3 до 4 часа. Ефектът продължава 6 до 12 часа. Хипотензивният ефект настъпва 3 до 4 дни след започване на лечението, а оптималният ефект - след 3 до 4 седмици. Антихипертензивният ефект персистира до 7 дни след преустановяване на лечението. Умереното ограничаване на готварската сол усилва ефикасността на диуретиците и намалява риска от хипокалиемия. Честотата на нежеланите лекарствени реакции по време на лечение с тиазидни диуретици е дозозависима, поради което леката и умерената артериална хипертония в наши дни се лекува с по-ниски дози тиазидни диуретици, отколкото в миналото.</w:t>
      </w:r>
    </w:p>
    <w:p w14:paraId="3867E507" w14:textId="77777777" w:rsidR="00E42E73" w:rsidRDefault="00E42E73" w:rsidP="00E42E73">
      <w:pPr>
        <w:spacing w:line="240" w:lineRule="auto"/>
        <w:rPr>
          <w:rFonts w:eastAsia="Times New Roman" w:cs="Arial"/>
          <w:color w:val="000000"/>
          <w:u w:val="single"/>
          <w:lang w:eastAsia="bg-BG"/>
        </w:rPr>
      </w:pPr>
    </w:p>
    <w:p w14:paraId="1C50CBB0" w14:textId="2B09F77B"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Фармакодинамични ефекти</w:t>
      </w:r>
    </w:p>
    <w:p w14:paraId="5720E595" w14:textId="77777777" w:rsidR="00E42E73" w:rsidRDefault="00E42E73" w:rsidP="00E42E73">
      <w:pPr>
        <w:spacing w:line="240" w:lineRule="auto"/>
        <w:rPr>
          <w:rFonts w:eastAsia="Times New Roman" w:cs="Arial"/>
          <w:b/>
          <w:bCs/>
          <w:color w:val="000000"/>
          <w:lang w:eastAsia="bg-BG"/>
        </w:rPr>
      </w:pPr>
    </w:p>
    <w:p w14:paraId="62A2E25F" w14:textId="04CA11FE"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b/>
          <w:bCs/>
          <w:color w:val="000000"/>
          <w:lang w:eastAsia="bg-BG"/>
        </w:rPr>
        <w:t>Ефекти на комбинация</w:t>
      </w:r>
    </w:p>
    <w:p w14:paraId="1DD342A3"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При започване на лечението с хидрохлоротиазид, течностният обем в кръвоносните съдове намалява поради увеличаване екскрецията на вода и натрев хлорид, което води до понижаване на кръвното налягане и намаляване на сърдечния дебит.</w:t>
      </w:r>
    </w:p>
    <w:p w14:paraId="4CB01ED0"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Поради хипонатриемията и намаления течностен обем се активира ренин-ангиотензин- алдостероновата система. Реактивното повишаване на концентрациите на ангиотензин </w:t>
      </w:r>
      <w:r w:rsidRPr="00E42E73">
        <w:rPr>
          <w:rFonts w:eastAsia="Times New Roman" w:cs="Arial"/>
          <w:color w:val="000000"/>
          <w:lang w:val="en-US"/>
        </w:rPr>
        <w:t>II</w:t>
      </w:r>
      <w:r w:rsidRPr="00E42E73">
        <w:rPr>
          <w:rFonts w:eastAsia="Times New Roman" w:cs="Arial"/>
          <w:color w:val="000000"/>
          <w:lang w:eastAsia="bg-BG"/>
        </w:rPr>
        <w:t xml:space="preserve"> ограничава частично спадането на кръвното налягане, което би настъпило в противен случай. При продължаване на лечението хипотензивният ефект на хидрохлоротиазида се дължи на намаленото периферно съдово съпротивление, което достига по-ниски стойности от тези преди започването на лечението.</w:t>
      </w:r>
    </w:p>
    <w:p w14:paraId="1B9AE2DD"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В резултат от активирането на ренин-ангиотензин-алдостероновата система настъпва метаболен ефект върху плазмените електролити, пикочната киселина, глюкозата и липидите, което частично неутрализира ефекта от антихипертензивното лечение. Въпреки ефекта им за понижаване на кръвното налягане тиазидите не намаляват промените в сърдечносъдовата система. Макар че лечението с тиазиди намалява честотата на мозъчносъдовите инциденти, те </w:t>
      </w:r>
      <w:r w:rsidRPr="00E42E73">
        <w:rPr>
          <w:rFonts w:eastAsia="Times New Roman" w:cs="Arial"/>
          <w:i/>
          <w:iCs/>
          <w:color w:val="000000"/>
          <w:lang w:eastAsia="bg-BG"/>
        </w:rPr>
        <w:t>не</w:t>
      </w:r>
      <w:r w:rsidRPr="00E42E73">
        <w:rPr>
          <w:rFonts w:eastAsia="Times New Roman" w:cs="Arial"/>
          <w:color w:val="000000"/>
          <w:lang w:eastAsia="bg-BG"/>
        </w:rPr>
        <w:t xml:space="preserve"> предотвратяват развитието на левокамерна хипертрофия и коронарна сърдечна болест. Според данни от някои изследвания тиазидните диуретици може даже да влошат диастолната камерна функция и миокардната исхемия и да повишат честотата на внезапната сърдечна смърт.</w:t>
      </w:r>
    </w:p>
    <w:p w14:paraId="1FFDEED6"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Еналаприл има антихипертензивен ефект - той потиска ренин-ангиотензин-алдостероновата система, т.е. продукцията на ангиотензин II и ефекта от него. Освен това той намалява секрецията на алдостерон и усилва действието на брадикинина и освобождаването на простагландин. Поради това той има собствен диуретичен ефект, който може да усили ефекта от хидрохлоротиазида.</w:t>
      </w:r>
    </w:p>
    <w:p w14:paraId="4CDFE4A9" w14:textId="77777777" w:rsidR="00E42E73" w:rsidRPr="00E42E73" w:rsidRDefault="00E42E73" w:rsidP="00E42E73">
      <w:pPr>
        <w:rPr>
          <w:rFonts w:ascii="Times New Roman" w:eastAsia="Times New Roman" w:hAnsi="Times New Roman" w:cs="Times New Roman"/>
          <w:sz w:val="24"/>
          <w:szCs w:val="24"/>
        </w:rPr>
      </w:pPr>
      <w:r w:rsidRPr="00E42E73">
        <w:rPr>
          <w:rFonts w:eastAsia="Times New Roman" w:cs="Arial"/>
          <w:color w:val="000000"/>
          <w:lang w:eastAsia="bg-BG"/>
        </w:rPr>
        <w:t>Еналаприл намалява пред- и следнатоварването, което облекчава камерата, намалява камерната хипертрофия, увеличаването на колагена и предотвратява увреждането на миокардните клетки. В резултат от намаляване на сърдечната честота и облекчаване работата на сърдечния мускул</w:t>
      </w:r>
      <w:r w:rsidRPr="00E42E73">
        <w:rPr>
          <w:rFonts w:ascii="Times New Roman" w:eastAsia="Times New Roman" w:hAnsi="Times New Roman" w:cs="Times New Roman"/>
          <w:sz w:val="24"/>
          <w:szCs w:val="24"/>
          <w:lang w:val="ru-RU"/>
        </w:rPr>
        <w:t xml:space="preserve"> </w:t>
      </w:r>
      <w:r w:rsidRPr="00E42E73">
        <w:rPr>
          <w:rFonts w:eastAsia="Times New Roman" w:cs="Arial"/>
          <w:color w:val="000000"/>
          <w:lang w:eastAsia="bg-BG"/>
        </w:rPr>
        <w:t>(при конгестивна сърдечна недостатъчност) коронарната хемодинамика се подобрява и се</w:t>
      </w:r>
      <w:r w:rsidRPr="00E42E73">
        <w:rPr>
          <w:rFonts w:ascii="Times New Roman" w:eastAsia="Times New Roman" w:hAnsi="Times New Roman" w:cs="Times New Roman"/>
          <w:sz w:val="24"/>
          <w:szCs w:val="24"/>
          <w:lang w:val="ru-RU"/>
        </w:rPr>
        <w:t xml:space="preserve"> </w:t>
      </w:r>
      <w:r w:rsidRPr="00E42E73">
        <w:rPr>
          <w:rFonts w:eastAsia="Times New Roman" w:cs="Arial"/>
          <w:color w:val="000000"/>
          <w:lang w:eastAsia="bg-BG"/>
        </w:rPr>
        <w:t>намалява кислородната консумация в миокардните клетки. Поради това намалява</w:t>
      </w:r>
      <w:r w:rsidRPr="00E42E73">
        <w:rPr>
          <w:rFonts w:ascii="Times New Roman" w:eastAsia="Times New Roman" w:hAnsi="Times New Roman" w:cs="Times New Roman"/>
          <w:sz w:val="24"/>
          <w:szCs w:val="24"/>
          <w:lang w:val="ru-RU"/>
        </w:rPr>
        <w:t xml:space="preserve"> </w:t>
      </w:r>
      <w:r w:rsidRPr="00E42E73">
        <w:rPr>
          <w:rFonts w:eastAsia="Times New Roman" w:cs="Arial"/>
          <w:color w:val="000000"/>
          <w:lang w:eastAsia="bg-BG"/>
        </w:rPr>
        <w:t>податливостта на сърцето към исхемични увреди, както и честотата на опасните камерни аритмии. Той има благоприятен ефект върху церебралното кръвообращение при пациенти с</w:t>
      </w:r>
      <w:r w:rsidRPr="00E42E73">
        <w:rPr>
          <w:rFonts w:eastAsia="Times New Roman" w:cs="Arial"/>
          <w:color w:val="000000"/>
          <w:lang w:val="ru-RU" w:eastAsia="bg-BG"/>
        </w:rPr>
        <w:t xml:space="preserve"> </w:t>
      </w:r>
      <w:r w:rsidRPr="00E42E73">
        <w:rPr>
          <w:rFonts w:eastAsia="Times New Roman" w:cs="Arial"/>
          <w:color w:val="000000"/>
          <w:lang w:eastAsia="bg-BG"/>
        </w:rPr>
        <w:t xml:space="preserve">хипертония и хронични сърдечносъдови </w:t>
      </w:r>
      <w:r w:rsidRPr="00E42E73">
        <w:rPr>
          <w:rFonts w:eastAsia="Times New Roman" w:cs="Arial"/>
          <w:color w:val="000000"/>
          <w:lang w:eastAsia="bg-BG"/>
        </w:rPr>
        <w:lastRenderedPageBreak/>
        <w:t>заболявания. Възпрепятства увреждането на гломерулния мезенхим и развитието на гломерулосклероза, поддържа и подобрява бъбречната функция и забавя протичането на хроничните прогресивни бъбречни заболявания при пациенти, които още не са развили хипертония.</w:t>
      </w:r>
    </w:p>
    <w:p w14:paraId="445405A8"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Известно е, че антихипертензивният ефект на АСЕ-инхибиторите е по-силен при пациенти с хипонатриемия, хиповолемия и повишено серумно ниво на ренина, докато ефектът от диуретиците не зависи от серумното ниво на ренина. Поради това едновременното прилагане на еналаприл и хидрохлоротиазид има допълнителен антихипертензивен ефект. Освен това еналаприл предотвратява или смекчава метаболитния ефект от лечението с диуретици и оказва благоприятно въздействие върху структурните промени в сърдечносъдовата система.</w:t>
      </w:r>
    </w:p>
    <w:p w14:paraId="6669C4D6"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По тези причини едновременното прилагане на АСЕ-инхибитор и хидрохлоротиазид има смисъл там, където тези лекарства поотделно не са достатъчно ефективни. Това едновременно прилагане създава възможност за постигането на по-добър терапевтичен ефект с по-ниски дози еналаприл и хидрохлоротиазид и за по-малко нежелани лекарствени реакции.</w:t>
      </w:r>
    </w:p>
    <w:p w14:paraId="02B13889"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Антихипертензивният ефект на медикаментозната комбинация обикновено има продължителност до 24 часа.</w:t>
      </w:r>
    </w:p>
    <w:p w14:paraId="6A976312" w14:textId="77777777" w:rsidR="00E42E73" w:rsidRDefault="00E42E73" w:rsidP="00E42E73">
      <w:pPr>
        <w:spacing w:line="240" w:lineRule="auto"/>
        <w:rPr>
          <w:rFonts w:eastAsia="Times New Roman" w:cs="Arial"/>
          <w:color w:val="000000"/>
          <w:u w:val="single"/>
          <w:lang w:eastAsia="bg-BG"/>
        </w:rPr>
      </w:pPr>
    </w:p>
    <w:p w14:paraId="63D29DBC" w14:textId="26E642A4"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Двойно блокиране</w:t>
      </w:r>
    </w:p>
    <w:p w14:paraId="21FA1775"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Две големи рандомизирани контролирани проучвания - </w:t>
      </w:r>
      <w:r w:rsidRPr="00E42E73">
        <w:rPr>
          <w:rFonts w:eastAsia="Times New Roman" w:cs="Arial"/>
          <w:color w:val="000000"/>
          <w:lang w:val="en-US"/>
        </w:rPr>
        <w:t>ONTARGET</w:t>
      </w:r>
      <w:r w:rsidRPr="00E42E73">
        <w:rPr>
          <w:rFonts w:eastAsia="Times New Roman" w:cs="Arial"/>
          <w:color w:val="000000"/>
        </w:rPr>
        <w:t xml:space="preserve"> (</w:t>
      </w:r>
      <w:proofErr w:type="spellStart"/>
      <w:r w:rsidRPr="00E42E73">
        <w:rPr>
          <w:rFonts w:eastAsia="Times New Roman" w:cs="Arial"/>
          <w:color w:val="000000"/>
          <w:lang w:val="en-US"/>
        </w:rPr>
        <w:t>ONgoing</w:t>
      </w:r>
      <w:proofErr w:type="spellEnd"/>
      <w:r w:rsidRPr="00E42E73">
        <w:rPr>
          <w:rFonts w:eastAsia="Times New Roman" w:cs="Arial"/>
          <w:color w:val="000000"/>
        </w:rPr>
        <w:t xml:space="preserve"> </w:t>
      </w:r>
      <w:proofErr w:type="spellStart"/>
      <w:r w:rsidRPr="00E42E73">
        <w:rPr>
          <w:rFonts w:eastAsia="Times New Roman" w:cs="Arial"/>
          <w:color w:val="000000"/>
          <w:lang w:val="en-US"/>
        </w:rPr>
        <w:t>Telmisartan</w:t>
      </w:r>
      <w:proofErr w:type="spellEnd"/>
      <w:r w:rsidRPr="00E42E73">
        <w:rPr>
          <w:rFonts w:eastAsia="Times New Roman" w:cs="Arial"/>
          <w:color w:val="000000"/>
        </w:rPr>
        <w:t xml:space="preserve"> </w:t>
      </w:r>
      <w:r w:rsidRPr="00E42E73">
        <w:rPr>
          <w:rFonts w:eastAsia="Times New Roman" w:cs="Arial"/>
          <w:color w:val="000000"/>
          <w:lang w:val="en-US"/>
        </w:rPr>
        <w:t>Alone</w:t>
      </w:r>
      <w:r w:rsidRPr="00E42E73">
        <w:rPr>
          <w:rFonts w:eastAsia="Times New Roman" w:cs="Arial"/>
          <w:color w:val="000000"/>
        </w:rPr>
        <w:t xml:space="preserve"> </w:t>
      </w:r>
      <w:r w:rsidRPr="00E42E73">
        <w:rPr>
          <w:rFonts w:eastAsia="Times New Roman" w:cs="Arial"/>
          <w:color w:val="000000"/>
          <w:lang w:val="en-US"/>
        </w:rPr>
        <w:t>and</w:t>
      </w:r>
      <w:r w:rsidRPr="00E42E73">
        <w:rPr>
          <w:rFonts w:eastAsia="Times New Roman" w:cs="Arial"/>
          <w:color w:val="000000"/>
        </w:rPr>
        <w:t xml:space="preserve"> </w:t>
      </w:r>
      <w:r w:rsidRPr="00E42E73">
        <w:rPr>
          <w:rFonts w:eastAsia="Times New Roman" w:cs="Arial"/>
          <w:color w:val="000000"/>
          <w:lang w:val="en-US"/>
        </w:rPr>
        <w:t>in</w:t>
      </w:r>
      <w:r w:rsidRPr="00E42E73">
        <w:rPr>
          <w:rFonts w:eastAsia="Times New Roman" w:cs="Arial"/>
          <w:color w:val="000000"/>
        </w:rPr>
        <w:t xml:space="preserve"> </w:t>
      </w:r>
      <w:r w:rsidRPr="00E42E73">
        <w:rPr>
          <w:rFonts w:eastAsia="Times New Roman" w:cs="Arial"/>
          <w:color w:val="000000"/>
          <w:lang w:val="en-US"/>
        </w:rPr>
        <w:t>combination</w:t>
      </w:r>
      <w:r w:rsidRPr="00E42E73">
        <w:rPr>
          <w:rFonts w:eastAsia="Times New Roman" w:cs="Arial"/>
          <w:color w:val="000000"/>
        </w:rPr>
        <w:t xml:space="preserve"> </w:t>
      </w:r>
      <w:r w:rsidRPr="00E42E73">
        <w:rPr>
          <w:rFonts w:eastAsia="Times New Roman" w:cs="Arial"/>
          <w:color w:val="000000"/>
          <w:lang w:val="en-US"/>
        </w:rPr>
        <w:t>with</w:t>
      </w:r>
      <w:r w:rsidRPr="00E42E73">
        <w:rPr>
          <w:rFonts w:eastAsia="Times New Roman" w:cs="Arial"/>
          <w:color w:val="000000"/>
        </w:rPr>
        <w:t xml:space="preserve"> </w:t>
      </w:r>
      <w:r w:rsidRPr="00E42E73">
        <w:rPr>
          <w:rFonts w:eastAsia="Times New Roman" w:cs="Arial"/>
          <w:color w:val="000000"/>
          <w:lang w:val="en-US"/>
        </w:rPr>
        <w:t>Ramipril</w:t>
      </w:r>
      <w:r w:rsidRPr="00E42E73">
        <w:rPr>
          <w:rFonts w:eastAsia="Times New Roman" w:cs="Arial"/>
          <w:color w:val="000000"/>
        </w:rPr>
        <w:t xml:space="preserve"> </w:t>
      </w:r>
      <w:r w:rsidRPr="00E42E73">
        <w:rPr>
          <w:rFonts w:eastAsia="Times New Roman" w:cs="Arial"/>
          <w:color w:val="000000"/>
          <w:lang w:val="en-US"/>
        </w:rPr>
        <w:t>Global</w:t>
      </w:r>
      <w:r w:rsidRPr="00E42E73">
        <w:rPr>
          <w:rFonts w:eastAsia="Times New Roman" w:cs="Arial"/>
          <w:color w:val="000000"/>
        </w:rPr>
        <w:t xml:space="preserve"> </w:t>
      </w:r>
      <w:r w:rsidRPr="00E42E73">
        <w:rPr>
          <w:rFonts w:eastAsia="Times New Roman" w:cs="Arial"/>
          <w:color w:val="000000"/>
          <w:lang w:val="en-US"/>
        </w:rPr>
        <w:t>Endpoint</w:t>
      </w:r>
      <w:r w:rsidRPr="00E42E73">
        <w:rPr>
          <w:rFonts w:eastAsia="Times New Roman" w:cs="Arial"/>
          <w:color w:val="000000"/>
        </w:rPr>
        <w:t xml:space="preserve"> </w:t>
      </w:r>
      <w:r w:rsidRPr="00E42E73">
        <w:rPr>
          <w:rFonts w:eastAsia="Times New Roman" w:cs="Arial"/>
          <w:color w:val="000000"/>
          <w:lang w:val="en-US"/>
        </w:rPr>
        <w:t>Trial</w:t>
      </w:r>
      <w:r w:rsidRPr="00E42E73">
        <w:rPr>
          <w:rFonts w:eastAsia="Times New Roman" w:cs="Arial"/>
          <w:color w:val="000000"/>
        </w:rPr>
        <w:t xml:space="preserve"> - </w:t>
      </w:r>
      <w:r w:rsidRPr="00E42E73">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E42E73">
        <w:rPr>
          <w:rFonts w:eastAsia="Times New Roman" w:cs="Arial"/>
          <w:color w:val="000000"/>
          <w:lang w:val="en-US"/>
        </w:rPr>
        <w:t>VA</w:t>
      </w:r>
      <w:r w:rsidRPr="00E42E73">
        <w:rPr>
          <w:rFonts w:eastAsia="Times New Roman" w:cs="Arial"/>
          <w:color w:val="000000"/>
        </w:rPr>
        <w:t xml:space="preserve"> </w:t>
      </w:r>
      <w:r w:rsidRPr="00E42E73">
        <w:rPr>
          <w:rFonts w:eastAsia="Times New Roman" w:cs="Arial"/>
          <w:color w:val="000000"/>
          <w:lang w:val="en-US"/>
        </w:rPr>
        <w:t>NEPHRON</w:t>
      </w:r>
      <w:r w:rsidRPr="00E42E73">
        <w:rPr>
          <w:rFonts w:eastAsia="Times New Roman" w:cs="Arial"/>
          <w:color w:val="000000"/>
        </w:rPr>
        <w:t>-</w:t>
      </w:r>
      <w:r w:rsidRPr="00E42E73">
        <w:rPr>
          <w:rFonts w:eastAsia="Times New Roman" w:cs="Arial"/>
          <w:color w:val="000000"/>
          <w:lang w:val="en-US"/>
        </w:rPr>
        <w:t>D</w:t>
      </w:r>
      <w:r w:rsidRPr="00E42E73">
        <w:rPr>
          <w:rFonts w:eastAsia="Times New Roman" w:cs="Arial"/>
          <w:color w:val="000000"/>
        </w:rPr>
        <w:t xml:space="preserve"> </w:t>
      </w:r>
      <w:r w:rsidRPr="00E42E73">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E42E73">
        <w:rPr>
          <w:rFonts w:eastAsia="Times New Roman" w:cs="Arial"/>
          <w:color w:val="000000"/>
          <w:lang w:val="en-US"/>
        </w:rPr>
        <w:t>II</w:t>
      </w:r>
      <w:r w:rsidRPr="00E42E73">
        <w:rPr>
          <w:rFonts w:eastAsia="Times New Roman" w:cs="Arial"/>
          <w:color w:val="000000"/>
          <w:lang w:eastAsia="bg-BG"/>
        </w:rPr>
        <w:t>-рецепторен блокер.</w:t>
      </w:r>
    </w:p>
    <w:p w14:paraId="1262AC0A"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val="en-US"/>
        </w:rPr>
        <w:t>ONTARGET</w:t>
      </w:r>
      <w:r w:rsidRPr="00E42E73">
        <w:rPr>
          <w:rFonts w:eastAsia="Times New Roman" w:cs="Arial"/>
          <w:color w:val="000000"/>
          <w:lang w:val="ru-RU"/>
        </w:rPr>
        <w:t xml:space="preserve"> </w:t>
      </w:r>
      <w:r w:rsidRPr="00E42E73">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E42E73">
        <w:rPr>
          <w:rFonts w:eastAsia="Times New Roman" w:cs="Arial"/>
          <w:color w:val="000000"/>
          <w:lang w:val="en-US"/>
        </w:rPr>
        <w:t>VA</w:t>
      </w:r>
      <w:r w:rsidRPr="00E42E73">
        <w:rPr>
          <w:rFonts w:eastAsia="Times New Roman" w:cs="Arial"/>
          <w:color w:val="000000"/>
          <w:lang w:val="ru-RU"/>
        </w:rPr>
        <w:t xml:space="preserve"> </w:t>
      </w:r>
      <w:r w:rsidRPr="00E42E73">
        <w:rPr>
          <w:rFonts w:eastAsia="Times New Roman" w:cs="Arial"/>
          <w:color w:val="000000"/>
          <w:lang w:val="en-US"/>
        </w:rPr>
        <w:t>NEPHRON</w:t>
      </w:r>
      <w:r w:rsidRPr="00E42E73">
        <w:rPr>
          <w:rFonts w:eastAsia="Times New Roman" w:cs="Arial"/>
          <w:color w:val="000000"/>
          <w:lang w:val="ru-RU"/>
        </w:rPr>
        <w:t>-</w:t>
      </w:r>
      <w:r w:rsidRPr="00E42E73">
        <w:rPr>
          <w:rFonts w:eastAsia="Times New Roman" w:cs="Arial"/>
          <w:color w:val="000000"/>
          <w:lang w:val="en-US"/>
        </w:rPr>
        <w:t>D</w:t>
      </w:r>
      <w:r w:rsidRPr="00E42E73">
        <w:rPr>
          <w:rFonts w:eastAsia="Times New Roman" w:cs="Arial"/>
          <w:color w:val="000000"/>
          <w:lang w:val="ru-RU"/>
        </w:rPr>
        <w:t xml:space="preserve"> </w:t>
      </w:r>
      <w:r w:rsidRPr="00E42E73">
        <w:rPr>
          <w:rFonts w:eastAsia="Times New Roman" w:cs="Arial"/>
          <w:color w:val="000000"/>
          <w:lang w:eastAsia="bg-BG"/>
        </w:rPr>
        <w:t>е проучване при пациенти със захарен диабет тип 2 и диабетна нефропатия.</w:t>
      </w:r>
    </w:p>
    <w:p w14:paraId="6E6EA883"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монотерапията.Като се имат предвид сходните им фармакодинамични свойства, тези резултати са приложими и за други АСЕ инхибитори и ангиотензин </w:t>
      </w:r>
      <w:r w:rsidRPr="00E42E73">
        <w:rPr>
          <w:rFonts w:eastAsia="Times New Roman" w:cs="Arial"/>
          <w:color w:val="000000"/>
          <w:lang w:val="en-US"/>
        </w:rPr>
        <w:t>II</w:t>
      </w:r>
      <w:r w:rsidRPr="00E42E73">
        <w:rPr>
          <w:rFonts w:eastAsia="Times New Roman" w:cs="Arial"/>
          <w:color w:val="000000"/>
          <w:lang w:eastAsia="bg-BG"/>
        </w:rPr>
        <w:t>-рецепторни блокери.</w:t>
      </w:r>
    </w:p>
    <w:p w14:paraId="2643A23A"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АСЕ инхибитори и ангиотензин </w:t>
      </w:r>
      <w:r w:rsidRPr="00E42E73">
        <w:rPr>
          <w:rFonts w:eastAsia="Times New Roman" w:cs="Arial"/>
          <w:color w:val="000000"/>
          <w:lang w:val="en-US"/>
        </w:rPr>
        <w:t>II</w:t>
      </w:r>
      <w:r w:rsidRPr="00E42E73">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0BB34FA2"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val="en-US"/>
        </w:rPr>
        <w:t>ALTITUDE</w:t>
      </w:r>
      <w:r w:rsidRPr="00E42E73">
        <w:rPr>
          <w:rFonts w:eastAsia="Times New Roman" w:cs="Arial"/>
          <w:color w:val="000000"/>
          <w:lang w:val="ru-RU"/>
        </w:rPr>
        <w:t xml:space="preserve"> </w:t>
      </w:r>
      <w:r w:rsidRPr="00E42E73">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E42E73">
        <w:rPr>
          <w:rFonts w:eastAsia="Times New Roman" w:cs="Arial"/>
          <w:color w:val="000000"/>
          <w:lang w:val="en-US"/>
        </w:rPr>
        <w:t>II</w:t>
      </w:r>
      <w:r w:rsidRPr="00E42E73">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11EFC13B" w14:textId="77777777" w:rsidR="00E42E73" w:rsidRDefault="00E42E73" w:rsidP="00E42E73">
      <w:pPr>
        <w:spacing w:line="240" w:lineRule="auto"/>
        <w:rPr>
          <w:rFonts w:eastAsia="Times New Roman" w:cs="Arial"/>
          <w:color w:val="000000"/>
          <w:u w:val="single"/>
          <w:lang w:eastAsia="bg-BG"/>
        </w:rPr>
      </w:pPr>
    </w:p>
    <w:p w14:paraId="7902B50B" w14:textId="4CC08D0B"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Немеланомен рак на кожата:</w:t>
      </w:r>
    </w:p>
    <w:p w14:paraId="77E853DD" w14:textId="36717515" w:rsidR="00E42E73" w:rsidRPr="00E42E73" w:rsidRDefault="00E42E73" w:rsidP="00E42E73">
      <w:pPr>
        <w:spacing w:line="240" w:lineRule="auto"/>
        <w:rPr>
          <w:rFonts w:ascii="Times New Roman" w:eastAsia="Times New Roman" w:hAnsi="Times New Roman" w:cs="Times New Roman"/>
          <w:sz w:val="24"/>
          <w:szCs w:val="24"/>
          <w:lang w:val="ru-RU"/>
        </w:rPr>
      </w:pPr>
      <w:r w:rsidRPr="00E42E73">
        <w:rPr>
          <w:rFonts w:eastAsia="Times New Roman" w:cs="Arial"/>
          <w:color w:val="000000"/>
          <w:lang w:eastAsia="bg-BG"/>
        </w:rPr>
        <w:lastRenderedPageBreak/>
        <w:t>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(кумулативно≥50 000</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 xml:space="preserve">е свързана с коригиран </w:t>
      </w:r>
      <w:r w:rsidRPr="00E42E73">
        <w:rPr>
          <w:rFonts w:eastAsia="Times New Roman" w:cs="Arial"/>
          <w:color w:val="000000"/>
          <w:lang w:val="en-US"/>
        </w:rPr>
        <w:t>OR</w:t>
      </w:r>
      <w:r w:rsidRPr="00E42E73">
        <w:rPr>
          <w:rFonts w:eastAsia="Times New Roman" w:cs="Arial"/>
          <w:color w:val="000000"/>
          <w:lang w:val="ru-RU"/>
        </w:rPr>
        <w:t xml:space="preserve"> </w:t>
      </w:r>
      <w:r w:rsidRPr="00E42E73">
        <w:rPr>
          <w:rFonts w:eastAsia="Times New Roman" w:cs="Arial"/>
          <w:color w:val="000000"/>
          <w:lang w:eastAsia="bg-BG"/>
        </w:rPr>
        <w:t>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w:t>
      </w:r>
      <w:r w:rsidRPr="00E42E73">
        <w:rPr>
          <w:rFonts w:eastAsia="Times New Roman" w:cs="Arial"/>
          <w:color w:val="000000"/>
          <w:lang w:val="ru-RU" w:eastAsia="bg-BG"/>
        </w:rPr>
        <w:t xml:space="preserve"> </w:t>
      </w:r>
      <w:r>
        <w:rPr>
          <w:rFonts w:cs="Arial"/>
        </w:rPr>
        <w:t xml:space="preserve">кумулативна доза-отговор с коригиран </w:t>
      </w:r>
      <w:r>
        <w:rPr>
          <w:rFonts w:cs="Arial"/>
          <w:lang w:val="en-US"/>
        </w:rPr>
        <w:t>OR</w:t>
      </w:r>
      <w:r w:rsidRPr="00E42E73">
        <w:rPr>
          <w:rFonts w:cs="Arial"/>
          <w:lang w:val="ru-RU"/>
        </w:rPr>
        <w:t xml:space="preserve"> </w:t>
      </w:r>
      <w:r>
        <w:rPr>
          <w:rFonts w:cs="Arial"/>
        </w:rPr>
        <w:t xml:space="preserve">2,1 (95% ДИ: 1,7-2,6), нарастващ до </w:t>
      </w:r>
      <w:r>
        <w:rPr>
          <w:rFonts w:cs="Arial"/>
          <w:lang w:val="en-US"/>
        </w:rPr>
        <w:t>OR</w:t>
      </w:r>
      <w:r w:rsidRPr="00E42E73">
        <w:rPr>
          <w:rFonts w:cs="Arial"/>
          <w:lang w:val="ru-RU"/>
        </w:rPr>
        <w:t xml:space="preserve"> </w:t>
      </w:r>
      <w:r>
        <w:rPr>
          <w:rFonts w:cs="Arial"/>
        </w:rPr>
        <w:t xml:space="preserve">3,9 (3,0-4,9) за висока употреба (~ 25 000 </w:t>
      </w:r>
      <w:r>
        <w:rPr>
          <w:rFonts w:cs="Arial"/>
          <w:lang w:val="en-US"/>
        </w:rPr>
        <w:t>mg</w:t>
      </w:r>
      <w:r w:rsidRPr="00E42E73">
        <w:rPr>
          <w:rFonts w:cs="Arial"/>
          <w:lang w:val="ru-RU"/>
        </w:rPr>
        <w:t xml:space="preserve">) </w:t>
      </w:r>
      <w:r>
        <w:rPr>
          <w:rFonts w:cs="Arial"/>
        </w:rPr>
        <w:t xml:space="preserve">и </w:t>
      </w:r>
      <w:r>
        <w:rPr>
          <w:rFonts w:cs="Arial"/>
          <w:lang w:val="en-US"/>
        </w:rPr>
        <w:t>OR</w:t>
      </w:r>
      <w:r w:rsidRPr="00E42E73">
        <w:rPr>
          <w:rFonts w:cs="Arial"/>
          <w:lang w:val="ru-RU"/>
        </w:rPr>
        <w:t xml:space="preserve"> </w:t>
      </w:r>
      <w:r>
        <w:rPr>
          <w:rFonts w:cs="Arial"/>
        </w:rPr>
        <w:t xml:space="preserve">7,7 (5,7-10,5) за най-високата кумулативна доза (~ 100 000 </w:t>
      </w:r>
      <w:r>
        <w:rPr>
          <w:rFonts w:cs="Arial"/>
          <w:lang w:val="en-US"/>
        </w:rPr>
        <w:t>mg</w:t>
      </w:r>
      <w:r w:rsidRPr="00E42E73">
        <w:rPr>
          <w:rFonts w:cs="Arial"/>
          <w:lang w:val="ru-RU"/>
        </w:rPr>
        <w:t xml:space="preserve">) </w:t>
      </w:r>
      <w:r>
        <w:rPr>
          <w:rFonts w:cs="Arial"/>
        </w:rPr>
        <w:t xml:space="preserve">(вж. също точка </w:t>
      </w:r>
      <w:r>
        <w:rPr>
          <w:rFonts w:cs="Arial"/>
          <w:i/>
          <w:iCs/>
        </w:rPr>
        <w:t>4.4).</w:t>
      </w:r>
    </w:p>
    <w:p w14:paraId="77347119" w14:textId="3EC97BAC" w:rsidR="00E42E73" w:rsidRPr="00E42E73" w:rsidRDefault="00E42E73" w:rsidP="00E42E73">
      <w:pPr>
        <w:spacing w:line="240" w:lineRule="auto"/>
        <w:rPr>
          <w:rFonts w:ascii="Times New Roman" w:eastAsia="Times New Roman" w:hAnsi="Times New Roman" w:cs="Times New Roman"/>
          <w:sz w:val="24"/>
          <w:szCs w:val="24"/>
          <w:lang w:val="ru-RU"/>
        </w:rPr>
      </w:pPr>
    </w:p>
    <w:p w14:paraId="78DD93AA" w14:textId="39A56977" w:rsidR="00B6672E" w:rsidRDefault="002C50EE" w:rsidP="00936AD0">
      <w:pPr>
        <w:pStyle w:val="Heading2"/>
      </w:pPr>
      <w:r>
        <w:t>5.2. Фармакокинетични свойства</w:t>
      </w:r>
    </w:p>
    <w:p w14:paraId="19CBD4F9" w14:textId="3BB606A9" w:rsidR="00E42E73" w:rsidRDefault="00E42E73" w:rsidP="00E42E73"/>
    <w:p w14:paraId="01BF57E6" w14:textId="77777777" w:rsidR="00E42E73" w:rsidRPr="00E42E73" w:rsidRDefault="00E42E73" w:rsidP="00E42E73">
      <w:pPr>
        <w:pStyle w:val="Heading3"/>
        <w:rPr>
          <w:rFonts w:ascii="Times New Roman" w:eastAsia="Times New Roman" w:hAnsi="Times New Roman" w:cs="Times New Roman"/>
          <w:u w:val="single"/>
        </w:rPr>
      </w:pPr>
      <w:r w:rsidRPr="00E42E73">
        <w:rPr>
          <w:rFonts w:eastAsia="Times New Roman"/>
          <w:u w:val="single"/>
          <w:lang w:eastAsia="bg-BG"/>
        </w:rPr>
        <w:t>Абсорбция</w:t>
      </w:r>
    </w:p>
    <w:p w14:paraId="249BB8C5"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Еналаприл се абсорбира бързо при лерорален прием, като пиковите серумни концентрации на еналаприл настъпват в рамките на един час. Степента на абсорбция е 60% въз основа на наличност в урината. След като се абсорбира, перорално приетият еналаприл бързо и екстензивно се хидролизира до еналаприлат, мощен инхибитор на ангиотензин-конвертиращия ензим. Максималните серумни концентрации на еналаприлат се достигат в рамките на 3 до 4 часа след перорален прием на еналаприлов малеат. Основните компоненти в урината са еналаприлат, което представлява около 40% от дозата и непроменен еналаприл. С изключение на преобразуване до еналаприлат, няма доказателства за значително метаболизиране на еналаприл. Профилът на серумната концентрация на еналаприлат се характеризира с удължена терминална фаза, очевидно поради свързване с АСЕ. При пациенти с нормална бъбречна функция, стационарните серумни концентрации на еналаприлат са постигнати от четвъртия ден на приложение на еналаприлов малеат. Абсорбцията на перорално прилаган еналаприлов малеат не се влияе от присъствието на храна в стомашно-чревния тракт. Степента на абсорбция и хидролиза на еналаприл са подобни за различните дози в препоръчителния терапевтичен интервал.</w:t>
      </w:r>
    </w:p>
    <w:p w14:paraId="4CC09FD4" w14:textId="77777777" w:rsidR="00E42E73" w:rsidRDefault="00E42E73" w:rsidP="00E42E73">
      <w:pPr>
        <w:spacing w:line="240" w:lineRule="auto"/>
        <w:rPr>
          <w:rFonts w:eastAsia="Times New Roman" w:cs="Arial"/>
          <w:color w:val="000000"/>
          <w:u w:val="single"/>
          <w:lang w:eastAsia="bg-BG"/>
        </w:rPr>
      </w:pPr>
    </w:p>
    <w:p w14:paraId="050C297A" w14:textId="18E60E55" w:rsidR="00E42E73" w:rsidRPr="00E42E73" w:rsidRDefault="00E42E73" w:rsidP="00E42E73">
      <w:pPr>
        <w:pStyle w:val="Heading3"/>
        <w:rPr>
          <w:rFonts w:ascii="Times New Roman" w:eastAsia="Times New Roman" w:hAnsi="Times New Roman" w:cs="Times New Roman"/>
          <w:u w:val="single"/>
        </w:rPr>
      </w:pPr>
      <w:r w:rsidRPr="00E42E73">
        <w:rPr>
          <w:rFonts w:eastAsia="Times New Roman"/>
          <w:u w:val="single"/>
          <w:lang w:eastAsia="bg-BG"/>
        </w:rPr>
        <w:t>Биотрансформация</w:t>
      </w:r>
    </w:p>
    <w:p w14:paraId="3E9FD183"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С изключение на хидролизата до еналаприлат, еналаприл няма значими метаболити. Хидрохлоротиазид не се метаболизира, а се елиминира бързо през бъбреците.</w:t>
      </w:r>
    </w:p>
    <w:p w14:paraId="3698DC26" w14:textId="77777777" w:rsidR="00E42E73" w:rsidRDefault="00E42E73" w:rsidP="00E42E73">
      <w:pPr>
        <w:spacing w:line="240" w:lineRule="auto"/>
        <w:rPr>
          <w:rFonts w:eastAsia="Times New Roman" w:cs="Arial"/>
          <w:color w:val="000000"/>
          <w:u w:val="single"/>
          <w:lang w:eastAsia="bg-BG"/>
        </w:rPr>
      </w:pPr>
    </w:p>
    <w:p w14:paraId="14355E2B" w14:textId="14C076C3" w:rsidR="00E42E73" w:rsidRPr="00E42E73" w:rsidRDefault="00E42E73" w:rsidP="00E42E73">
      <w:pPr>
        <w:pStyle w:val="Heading3"/>
        <w:rPr>
          <w:rFonts w:ascii="Times New Roman" w:eastAsia="Times New Roman" w:hAnsi="Times New Roman" w:cs="Times New Roman"/>
          <w:u w:val="single"/>
        </w:rPr>
      </w:pPr>
      <w:r w:rsidRPr="00E42E73">
        <w:rPr>
          <w:rFonts w:eastAsia="Times New Roman"/>
          <w:u w:val="single"/>
          <w:lang w:eastAsia="bg-BG"/>
        </w:rPr>
        <w:t>Разпределение</w:t>
      </w:r>
    </w:p>
    <w:p w14:paraId="5E6A4759"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Проучванията при лабораторни животни - кучета показват, че еналаприл преминава кръвно- мозъчната бариера в незначителна степен или изобщо не преминава. Еналаприл преминава плацентарната бариера. Хидрохлоротиазид преминава през плацентата, но не и кръвно- мозъчната бариера.</w:t>
      </w:r>
    </w:p>
    <w:p w14:paraId="0E0EA574" w14:textId="77777777" w:rsidR="00E42E73" w:rsidRDefault="00E42E73" w:rsidP="00E42E73">
      <w:pPr>
        <w:spacing w:line="240" w:lineRule="auto"/>
        <w:rPr>
          <w:rFonts w:eastAsia="Times New Roman" w:cs="Arial"/>
          <w:color w:val="000000"/>
          <w:u w:val="single"/>
          <w:lang w:eastAsia="bg-BG"/>
        </w:rPr>
      </w:pPr>
    </w:p>
    <w:p w14:paraId="2E401639" w14:textId="21427852" w:rsidR="00E42E73" w:rsidRPr="00E42E73" w:rsidRDefault="00E42E73" w:rsidP="00E42E73">
      <w:pPr>
        <w:pStyle w:val="Heading3"/>
        <w:rPr>
          <w:rFonts w:ascii="Times New Roman" w:eastAsia="Times New Roman" w:hAnsi="Times New Roman" w:cs="Times New Roman"/>
          <w:u w:val="single"/>
        </w:rPr>
      </w:pPr>
      <w:r w:rsidRPr="00E42E73">
        <w:rPr>
          <w:rFonts w:eastAsia="Times New Roman"/>
          <w:u w:val="single"/>
          <w:lang w:eastAsia="bg-BG"/>
        </w:rPr>
        <w:t>Елиминиране</w:t>
      </w:r>
    </w:p>
    <w:p w14:paraId="6BA149F8"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Отделянето на еналаприл се осъществява основно през бъбреците. Основните компоненти в урината са еналаприлат, който представлява около 40% от дозата, и непроменен еналаприл. Ефективният полуживот за натрупване на еналаприлат след многократен перорален прием на еналаприлов малеат е 11 часа.</w:t>
      </w:r>
    </w:p>
    <w:p w14:paraId="259F90F4"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lastRenderedPageBreak/>
        <w:t>Когато плазмените нива на хидрохлоротиазид се проследят най-малко за 24 часа, се установява плазмен полуживот, вариращ между 5,6 и 14,8 часа. Хидрохлоротиазид не се метаболизира, но бързо се елиминира чрез бъбреците. Най-малко 61% от перорално приетата доза се елиминира в непроменен вид в рамките на 24 часа.</w:t>
      </w:r>
    </w:p>
    <w:p w14:paraId="60A04BA5" w14:textId="77777777" w:rsidR="00E42E73" w:rsidRDefault="00E42E73" w:rsidP="00E42E73">
      <w:pPr>
        <w:spacing w:line="240" w:lineRule="auto"/>
        <w:rPr>
          <w:rFonts w:eastAsia="Times New Roman" w:cs="Arial"/>
          <w:color w:val="000000"/>
          <w:u w:val="single"/>
          <w:lang w:eastAsia="bg-BG"/>
        </w:rPr>
      </w:pPr>
    </w:p>
    <w:p w14:paraId="75889CCE" w14:textId="62EE0770" w:rsidR="00E42E73" w:rsidRPr="00E42E73" w:rsidRDefault="00E42E73" w:rsidP="00E42E73">
      <w:pPr>
        <w:pStyle w:val="Heading3"/>
        <w:rPr>
          <w:rFonts w:ascii="Times New Roman" w:eastAsia="Times New Roman" w:hAnsi="Times New Roman" w:cs="Times New Roman"/>
          <w:u w:val="single"/>
        </w:rPr>
      </w:pPr>
      <w:r w:rsidRPr="00E42E73">
        <w:rPr>
          <w:rFonts w:eastAsia="Times New Roman"/>
          <w:u w:val="single"/>
          <w:lang w:eastAsia="bg-BG"/>
        </w:rPr>
        <w:t>Бъбречно увреждане</w:t>
      </w:r>
    </w:p>
    <w:p w14:paraId="14F48592"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Еналаприлат може да се елиминира от общото кръвоовръщение чрез хемодиализа.</w:t>
      </w:r>
    </w:p>
    <w:p w14:paraId="3A803EEB" w14:textId="77777777" w:rsidR="00E42E73" w:rsidRDefault="00E42E73" w:rsidP="00E42E73">
      <w:pPr>
        <w:spacing w:line="240" w:lineRule="auto"/>
        <w:rPr>
          <w:rFonts w:eastAsia="Times New Roman" w:cs="Arial"/>
          <w:i/>
          <w:iCs/>
          <w:color w:val="000000"/>
          <w:lang w:eastAsia="bg-BG"/>
        </w:rPr>
      </w:pPr>
    </w:p>
    <w:p w14:paraId="03B4F9E6" w14:textId="0082F1BB"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i/>
          <w:iCs/>
          <w:color w:val="000000"/>
          <w:lang w:eastAsia="bg-BG"/>
        </w:rPr>
        <w:t>Кърмене:</w:t>
      </w:r>
    </w:p>
    <w:p w14:paraId="267D13FD" w14:textId="77777777" w:rsidR="00E42E73" w:rsidRPr="00E42E73" w:rsidRDefault="00E42E73" w:rsidP="00E42E73">
      <w:pPr>
        <w:rPr>
          <w:rFonts w:ascii="Times New Roman" w:eastAsia="Times New Roman" w:hAnsi="Times New Roman" w:cs="Times New Roman"/>
          <w:sz w:val="24"/>
          <w:szCs w:val="24"/>
        </w:rPr>
      </w:pPr>
      <w:r w:rsidRPr="00E42E73">
        <w:rPr>
          <w:rFonts w:eastAsia="Times New Roman" w:cs="Arial"/>
          <w:color w:val="000000"/>
          <w:lang w:eastAsia="bg-BG"/>
        </w:rPr>
        <w:t xml:space="preserve">След еднократна перорална доза 20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 xml:space="preserve">приложени при пет жени след раждане, средният пик на еналаприл в кърмата е </w:t>
      </w:r>
      <w:r w:rsidRPr="00E42E73">
        <w:rPr>
          <w:rFonts w:eastAsia="Times New Roman" w:cs="Arial"/>
          <w:color w:val="000000"/>
          <w:lang w:val="en-US"/>
        </w:rPr>
        <w:t>l</w:t>
      </w:r>
      <w:r w:rsidRPr="00E42E73">
        <w:rPr>
          <w:rFonts w:eastAsia="Times New Roman" w:cs="Arial"/>
          <w:color w:val="000000"/>
          <w:lang w:val="ru-RU"/>
        </w:rPr>
        <w:t>,7</w:t>
      </w:r>
      <w:r w:rsidRPr="00E42E73">
        <w:rPr>
          <w:rFonts w:eastAsia="Times New Roman" w:cs="Arial"/>
          <w:color w:val="000000"/>
          <w:lang w:eastAsia="bg-BG"/>
        </w:rPr>
        <w:t>μ</w:t>
      </w:r>
      <w:r w:rsidRPr="00E42E73">
        <w:rPr>
          <w:rFonts w:eastAsia="Times New Roman" w:cs="Arial"/>
          <w:color w:val="000000"/>
          <w:lang w:val="en-US"/>
        </w:rPr>
        <w:t>g</w:t>
      </w:r>
      <w:r w:rsidRPr="00E42E73">
        <w:rPr>
          <w:rFonts w:eastAsia="Times New Roman" w:cs="Arial"/>
          <w:color w:val="000000"/>
          <w:lang w:val="ru-RU"/>
        </w:rPr>
        <w:t>/</w:t>
      </w:r>
      <w:r w:rsidRPr="00E42E73">
        <w:rPr>
          <w:rFonts w:eastAsia="Times New Roman" w:cs="Arial"/>
          <w:color w:val="000000"/>
          <w:lang w:val="en-US"/>
        </w:rPr>
        <w:t>L</w:t>
      </w:r>
      <w:r w:rsidRPr="00E42E73">
        <w:rPr>
          <w:rFonts w:eastAsia="Times New Roman" w:cs="Arial"/>
          <w:color w:val="000000"/>
          <w:lang w:val="ru-RU"/>
        </w:rPr>
        <w:t xml:space="preserve"> </w:t>
      </w:r>
      <w:r w:rsidRPr="00E42E73">
        <w:rPr>
          <w:rFonts w:eastAsia="Times New Roman" w:cs="Arial"/>
          <w:color w:val="000000"/>
          <w:lang w:eastAsia="bg-BG"/>
        </w:rPr>
        <w:t xml:space="preserve">(от 0,54 до 5,9 </w:t>
      </w:r>
      <w:proofErr w:type="spellStart"/>
      <w:r w:rsidRPr="00E42E73">
        <w:rPr>
          <w:rFonts w:eastAsia="Times New Roman" w:cs="Arial"/>
          <w:color w:val="000000"/>
          <w:lang w:val="en-US"/>
        </w:rPr>
        <w:t>pg</w:t>
      </w:r>
      <w:proofErr w:type="spellEnd"/>
      <w:r w:rsidRPr="00E42E73">
        <w:rPr>
          <w:rFonts w:eastAsia="Times New Roman" w:cs="Arial"/>
          <w:color w:val="000000"/>
          <w:lang w:val="ru-RU"/>
        </w:rPr>
        <w:t>/</w:t>
      </w:r>
      <w:r w:rsidRPr="00E42E73">
        <w:rPr>
          <w:rFonts w:eastAsia="Times New Roman" w:cs="Arial"/>
          <w:color w:val="000000"/>
          <w:lang w:val="en-US"/>
        </w:rPr>
        <w:t>L</w:t>
      </w:r>
      <w:r w:rsidRPr="00E42E73">
        <w:rPr>
          <w:rFonts w:eastAsia="Times New Roman" w:cs="Arial"/>
          <w:color w:val="000000"/>
          <w:lang w:val="ru-RU"/>
        </w:rPr>
        <w:t xml:space="preserve">) </w:t>
      </w:r>
      <w:r w:rsidRPr="00E42E73">
        <w:rPr>
          <w:rFonts w:eastAsia="Times New Roman" w:cs="Arial"/>
          <w:color w:val="000000"/>
          <w:lang w:eastAsia="bg-BG"/>
        </w:rPr>
        <w:t xml:space="preserve">от 4 до 6 часа след приложението. Средният пик на еналаприлат е </w:t>
      </w:r>
      <w:r w:rsidRPr="00E42E73">
        <w:rPr>
          <w:rFonts w:eastAsia="Times New Roman" w:cs="Arial"/>
          <w:color w:val="000000"/>
          <w:lang w:val="en-US"/>
        </w:rPr>
        <w:t>l</w:t>
      </w:r>
      <w:r w:rsidRPr="00E42E73">
        <w:rPr>
          <w:rFonts w:eastAsia="Times New Roman" w:cs="Arial"/>
          <w:color w:val="000000"/>
          <w:lang w:val="ru-RU"/>
        </w:rPr>
        <w:t>,7</w:t>
      </w:r>
      <w:r w:rsidRPr="00E42E73">
        <w:rPr>
          <w:rFonts w:eastAsia="Times New Roman" w:cs="Arial"/>
          <w:color w:val="000000"/>
          <w:lang w:eastAsia="bg-BG"/>
        </w:rPr>
        <w:t>μ</w:t>
      </w:r>
      <w:r w:rsidRPr="00E42E73">
        <w:rPr>
          <w:rFonts w:eastAsia="Times New Roman" w:cs="Arial"/>
          <w:color w:val="000000"/>
          <w:lang w:val="en-US"/>
        </w:rPr>
        <w:t>g</w:t>
      </w:r>
      <w:r w:rsidRPr="00E42E73">
        <w:rPr>
          <w:rFonts w:eastAsia="Times New Roman" w:cs="Arial"/>
          <w:color w:val="000000"/>
          <w:lang w:val="ru-RU"/>
        </w:rPr>
        <w:t>/</w:t>
      </w:r>
      <w:r w:rsidRPr="00E42E73">
        <w:rPr>
          <w:rFonts w:eastAsia="Times New Roman" w:cs="Arial"/>
          <w:color w:val="000000"/>
          <w:lang w:val="en-US"/>
        </w:rPr>
        <w:t>L</w:t>
      </w:r>
      <w:r w:rsidRPr="00E42E73">
        <w:rPr>
          <w:rFonts w:eastAsia="Times New Roman" w:cs="Arial"/>
          <w:color w:val="000000"/>
          <w:lang w:val="ru-RU"/>
        </w:rPr>
        <w:t xml:space="preserve"> </w:t>
      </w:r>
      <w:r w:rsidRPr="00E42E73">
        <w:rPr>
          <w:rFonts w:eastAsia="Times New Roman" w:cs="Arial"/>
          <w:color w:val="000000"/>
          <w:lang w:eastAsia="bg-BG"/>
        </w:rPr>
        <w:t xml:space="preserve">(интервал 1,2 до 2,3 </w:t>
      </w:r>
      <w:proofErr w:type="spellStart"/>
      <w:r w:rsidRPr="00E42E73">
        <w:rPr>
          <w:rFonts w:eastAsia="Times New Roman" w:cs="Arial"/>
          <w:color w:val="000000"/>
          <w:lang w:val="en-US"/>
        </w:rPr>
        <w:t>pg</w:t>
      </w:r>
      <w:proofErr w:type="spellEnd"/>
      <w:r w:rsidRPr="00E42E73">
        <w:rPr>
          <w:rFonts w:eastAsia="Times New Roman" w:cs="Arial"/>
          <w:color w:val="000000"/>
          <w:lang w:val="ru-RU"/>
        </w:rPr>
        <w:t>/</w:t>
      </w:r>
      <w:r w:rsidRPr="00E42E73">
        <w:rPr>
          <w:rFonts w:eastAsia="Times New Roman" w:cs="Arial"/>
          <w:color w:val="000000"/>
          <w:lang w:val="en-US"/>
        </w:rPr>
        <w:t>L</w:t>
      </w:r>
      <w:r w:rsidRPr="00E42E73">
        <w:rPr>
          <w:rFonts w:eastAsia="Times New Roman" w:cs="Arial"/>
          <w:color w:val="000000"/>
          <w:lang w:val="ru-RU"/>
        </w:rPr>
        <w:t xml:space="preserve">); </w:t>
      </w:r>
      <w:r w:rsidRPr="00E42E73">
        <w:rPr>
          <w:rFonts w:eastAsia="Times New Roman" w:cs="Arial"/>
          <w:color w:val="000000"/>
          <w:lang w:eastAsia="bg-BG"/>
        </w:rPr>
        <w:t xml:space="preserve">пиковете са възникнали по различно време през 24-часов период. Използвайки данните от пиковите нива в кърамта очакваният максимален прием при кърмаче е 0,16% от дозата на майката. Жените, които са приемали перорално еналаприл 10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дневно в продължение на 11 месеца на имали пикови</w:t>
      </w:r>
      <w:r w:rsidRPr="00E42E73">
        <w:rPr>
          <w:rFonts w:ascii="Times New Roman" w:eastAsia="Times New Roman" w:hAnsi="Times New Roman" w:cs="Times New Roman"/>
          <w:sz w:val="24"/>
          <w:szCs w:val="24"/>
          <w:lang w:val="ru-RU"/>
        </w:rPr>
        <w:t xml:space="preserve"> </w:t>
      </w:r>
      <w:r w:rsidRPr="00E42E73">
        <w:rPr>
          <w:rFonts w:eastAsia="Times New Roman" w:cs="Arial"/>
          <w:color w:val="000000"/>
          <w:lang w:eastAsia="bg-BG"/>
        </w:rPr>
        <w:t>концентрации на еналаприл в кърмата 2 μ</w:t>
      </w:r>
      <w:r w:rsidRPr="00E42E73">
        <w:rPr>
          <w:rFonts w:eastAsia="Times New Roman" w:cs="Arial"/>
          <w:color w:val="000000"/>
          <w:lang w:val="en-US"/>
        </w:rPr>
        <w:t>g</w:t>
      </w:r>
      <w:r w:rsidRPr="00E42E73">
        <w:rPr>
          <w:rFonts w:eastAsia="Times New Roman" w:cs="Arial"/>
          <w:color w:val="000000"/>
          <w:lang w:val="ru-RU"/>
        </w:rPr>
        <w:t>/</w:t>
      </w:r>
      <w:r w:rsidRPr="00E42E73">
        <w:rPr>
          <w:rFonts w:eastAsia="Times New Roman" w:cs="Arial"/>
          <w:color w:val="000000"/>
          <w:lang w:val="en-US"/>
        </w:rPr>
        <w:t>L</w:t>
      </w:r>
      <w:r w:rsidRPr="00E42E73">
        <w:rPr>
          <w:rFonts w:eastAsia="Times New Roman" w:cs="Arial"/>
          <w:color w:val="000000"/>
          <w:lang w:val="ru-RU"/>
        </w:rPr>
        <w:t xml:space="preserve"> </w:t>
      </w:r>
      <w:r w:rsidRPr="00E42E73">
        <w:rPr>
          <w:rFonts w:eastAsia="Times New Roman" w:cs="Arial"/>
          <w:color w:val="000000"/>
          <w:lang w:eastAsia="bg-BG"/>
        </w:rPr>
        <w:t>4 часа след дозата и пикови нива еналаприлат 0,75 μ</w:t>
      </w:r>
      <w:r w:rsidRPr="00E42E73">
        <w:rPr>
          <w:rFonts w:eastAsia="Times New Roman" w:cs="Arial"/>
          <w:color w:val="000000"/>
          <w:lang w:val="en-US"/>
        </w:rPr>
        <w:t>g</w:t>
      </w:r>
      <w:r w:rsidRPr="00E42E73">
        <w:rPr>
          <w:rFonts w:eastAsia="Times New Roman" w:cs="Arial"/>
          <w:color w:val="000000"/>
          <w:lang w:val="ru-RU"/>
        </w:rPr>
        <w:t>/</w:t>
      </w:r>
      <w:r w:rsidRPr="00E42E73">
        <w:rPr>
          <w:rFonts w:eastAsia="Times New Roman" w:cs="Arial"/>
          <w:color w:val="000000"/>
          <w:lang w:val="en-US"/>
        </w:rPr>
        <w:t>L</w:t>
      </w:r>
      <w:r w:rsidRPr="00E42E73">
        <w:rPr>
          <w:rFonts w:eastAsia="Times New Roman" w:cs="Arial"/>
          <w:color w:val="000000"/>
          <w:lang w:val="ru-RU"/>
        </w:rPr>
        <w:t xml:space="preserve"> </w:t>
      </w:r>
      <w:r w:rsidRPr="00E42E73">
        <w:rPr>
          <w:rFonts w:eastAsia="Times New Roman" w:cs="Arial"/>
          <w:color w:val="000000"/>
          <w:lang w:eastAsia="bg-BG"/>
        </w:rPr>
        <w:t>около 9 часа след приложението. Общото количество на еналаприл и еналаприлат, измерени в кърмата по време на период от 24 часа е 1</w:t>
      </w:r>
      <w:r w:rsidRPr="00E42E73">
        <w:rPr>
          <w:rFonts w:eastAsia="Times New Roman" w:cs="Arial"/>
          <w:color w:val="000000"/>
          <w:lang w:val="ru-RU"/>
        </w:rPr>
        <w:t>,44</w:t>
      </w:r>
      <w:r w:rsidRPr="00E42E73">
        <w:rPr>
          <w:rFonts w:eastAsia="Times New Roman" w:cs="Arial"/>
          <w:color w:val="000000"/>
          <w:lang w:eastAsia="bg-BG"/>
        </w:rPr>
        <w:t xml:space="preserve"> μ</w:t>
      </w:r>
      <w:r w:rsidRPr="00E42E73">
        <w:rPr>
          <w:rFonts w:eastAsia="Times New Roman" w:cs="Arial"/>
          <w:color w:val="000000"/>
          <w:lang w:val="en-US"/>
        </w:rPr>
        <w:t>g</w:t>
      </w:r>
      <w:r w:rsidRPr="00E42E73">
        <w:rPr>
          <w:rFonts w:eastAsia="Times New Roman" w:cs="Arial"/>
          <w:color w:val="000000"/>
          <w:lang w:val="ru-RU"/>
        </w:rPr>
        <w:t>/</w:t>
      </w:r>
      <w:r w:rsidRPr="00E42E73">
        <w:rPr>
          <w:rFonts w:eastAsia="Times New Roman" w:cs="Arial"/>
          <w:color w:val="000000"/>
          <w:lang w:val="en-US"/>
        </w:rPr>
        <w:t>L</w:t>
      </w:r>
      <w:r w:rsidRPr="00E42E73">
        <w:rPr>
          <w:rFonts w:eastAsia="Times New Roman" w:cs="Arial"/>
          <w:color w:val="000000"/>
          <w:lang w:val="ru-RU"/>
        </w:rPr>
        <w:t xml:space="preserve"> </w:t>
      </w:r>
      <w:r w:rsidRPr="00E42E73">
        <w:rPr>
          <w:rFonts w:eastAsia="Times New Roman" w:cs="Arial"/>
          <w:color w:val="000000"/>
          <w:lang w:eastAsia="bg-BG"/>
        </w:rPr>
        <w:t>и съответно 0,63 μ</w:t>
      </w:r>
      <w:r w:rsidRPr="00E42E73">
        <w:rPr>
          <w:rFonts w:eastAsia="Times New Roman" w:cs="Arial"/>
          <w:color w:val="000000"/>
          <w:lang w:val="en-US"/>
        </w:rPr>
        <w:t>g</w:t>
      </w:r>
      <w:r w:rsidRPr="00E42E73">
        <w:rPr>
          <w:rFonts w:eastAsia="Times New Roman" w:cs="Arial"/>
          <w:color w:val="000000"/>
          <w:lang w:val="ru-RU"/>
        </w:rPr>
        <w:t>/</w:t>
      </w:r>
      <w:r w:rsidRPr="00E42E73">
        <w:rPr>
          <w:rFonts w:eastAsia="Times New Roman" w:cs="Arial"/>
          <w:color w:val="000000"/>
          <w:lang w:val="en-US"/>
        </w:rPr>
        <w:t>L</w:t>
      </w:r>
      <w:r w:rsidRPr="00E42E73">
        <w:rPr>
          <w:rFonts w:eastAsia="Times New Roman" w:cs="Arial"/>
          <w:color w:val="000000"/>
          <w:lang w:val="ru-RU"/>
        </w:rPr>
        <w:t xml:space="preserve">. </w:t>
      </w:r>
      <w:r w:rsidRPr="00E42E73">
        <w:rPr>
          <w:rFonts w:eastAsia="Times New Roman" w:cs="Arial"/>
          <w:color w:val="000000"/>
          <w:lang w:eastAsia="bg-BG"/>
        </w:rPr>
        <w:t>Нивата на</w:t>
      </w:r>
      <w:r w:rsidRPr="00E42E73">
        <w:rPr>
          <w:rFonts w:eastAsia="Times New Roman" w:cs="Arial"/>
          <w:color w:val="000000"/>
          <w:lang w:val="ru-RU" w:eastAsia="bg-BG"/>
        </w:rPr>
        <w:t xml:space="preserve"> </w:t>
      </w:r>
      <w:r w:rsidRPr="00E42E73">
        <w:rPr>
          <w:rFonts w:eastAsia="Times New Roman" w:cs="Arial"/>
          <w:color w:val="000000"/>
          <w:lang w:eastAsia="bg-BG"/>
        </w:rPr>
        <w:t xml:space="preserve">еналаприлат в кърмата са неоткриваеми </w:t>
      </w:r>
      <w:r w:rsidRPr="00E42E73">
        <w:rPr>
          <w:rFonts w:eastAsia="Times New Roman" w:cs="Arial"/>
          <w:color w:val="000000"/>
          <w:lang w:val="ru-RU"/>
        </w:rPr>
        <w:t>(&lt;0,2</w:t>
      </w:r>
      <w:proofErr w:type="spellStart"/>
      <w:r w:rsidRPr="00E42E73">
        <w:rPr>
          <w:rFonts w:eastAsia="Times New Roman" w:cs="Arial"/>
          <w:color w:val="000000"/>
          <w:lang w:val="en-US"/>
        </w:rPr>
        <w:t>pg</w:t>
      </w:r>
      <w:proofErr w:type="spellEnd"/>
      <w:r w:rsidRPr="00E42E73">
        <w:rPr>
          <w:rFonts w:eastAsia="Times New Roman" w:cs="Arial"/>
          <w:color w:val="000000"/>
          <w:lang w:val="ru-RU"/>
        </w:rPr>
        <w:t>/</w:t>
      </w:r>
      <w:r w:rsidRPr="00E42E73">
        <w:rPr>
          <w:rFonts w:eastAsia="Times New Roman" w:cs="Arial"/>
          <w:color w:val="000000"/>
          <w:lang w:val="en-US"/>
        </w:rPr>
        <w:t>L</w:t>
      </w:r>
      <w:r w:rsidRPr="00E42E73">
        <w:rPr>
          <w:rFonts w:eastAsia="Times New Roman" w:cs="Arial"/>
          <w:color w:val="000000"/>
          <w:lang w:val="ru-RU"/>
        </w:rPr>
        <w:t xml:space="preserve">) </w:t>
      </w:r>
      <w:r w:rsidRPr="00E42E73">
        <w:rPr>
          <w:rFonts w:eastAsia="Times New Roman" w:cs="Arial"/>
          <w:color w:val="000000"/>
          <w:lang w:eastAsia="bg-BG"/>
        </w:rPr>
        <w:t xml:space="preserve">4 часа след единична доза еналаприл 5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 xml:space="preserve">при една майка и при две майки приели 10 </w:t>
      </w:r>
      <w:r w:rsidRPr="00E42E73">
        <w:rPr>
          <w:rFonts w:eastAsia="Times New Roman" w:cs="Arial"/>
          <w:color w:val="000000"/>
          <w:lang w:val="en-US"/>
        </w:rPr>
        <w:t>mg</w:t>
      </w:r>
      <w:r w:rsidRPr="00E42E73">
        <w:rPr>
          <w:rFonts w:eastAsia="Times New Roman" w:cs="Arial"/>
          <w:color w:val="000000"/>
          <w:lang w:val="ru-RU"/>
        </w:rPr>
        <w:t xml:space="preserve">; </w:t>
      </w:r>
      <w:r w:rsidRPr="00E42E73">
        <w:rPr>
          <w:rFonts w:eastAsia="Times New Roman" w:cs="Arial"/>
          <w:color w:val="000000"/>
          <w:lang w:eastAsia="bg-BG"/>
        </w:rPr>
        <w:t>нивата на еналаприл не са били определени.</w:t>
      </w:r>
    </w:p>
    <w:p w14:paraId="4E4DF69A" w14:textId="77777777" w:rsidR="00E42E73" w:rsidRDefault="00E42E73" w:rsidP="00E42E73">
      <w:pPr>
        <w:spacing w:line="240" w:lineRule="auto"/>
        <w:rPr>
          <w:rFonts w:eastAsia="Times New Roman" w:cs="Arial"/>
          <w:color w:val="000000"/>
          <w:u w:val="single"/>
          <w:lang w:eastAsia="bg-BG"/>
        </w:rPr>
      </w:pPr>
    </w:p>
    <w:p w14:paraId="2774A6C8" w14:textId="432A716B"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u w:val="single"/>
          <w:lang w:eastAsia="bg-BG"/>
        </w:rPr>
        <w:t>Фармакокинетично/фармакодинамично взаимодействие</w:t>
      </w:r>
    </w:p>
    <w:p w14:paraId="412F0047"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Едновременната употреба на еналаприл и на хидрохлоротиазид не се отразява на бионаличността и на фармакокинетиката на двете лекарства поотделно.</w:t>
      </w:r>
    </w:p>
    <w:p w14:paraId="512A4FB2" w14:textId="2A4331DE" w:rsidR="00E42E73" w:rsidRPr="00E42E73" w:rsidRDefault="00E42E73" w:rsidP="00E42E73">
      <w:pPr>
        <w:spacing w:line="240" w:lineRule="auto"/>
        <w:rPr>
          <w:rFonts w:ascii="Times New Roman" w:eastAsia="Times New Roman" w:hAnsi="Times New Roman" w:cs="Times New Roman"/>
          <w:sz w:val="24"/>
          <w:szCs w:val="24"/>
        </w:rPr>
      </w:pPr>
    </w:p>
    <w:p w14:paraId="4FB791BE" w14:textId="1FFA5EE5" w:rsidR="00B6672E" w:rsidRDefault="002C50EE" w:rsidP="00936AD0">
      <w:pPr>
        <w:pStyle w:val="Heading2"/>
      </w:pPr>
      <w:r>
        <w:t>5.3. Предклинични данни за безопасност</w:t>
      </w:r>
    </w:p>
    <w:p w14:paraId="63172EB6" w14:textId="0B67ECD0" w:rsidR="00E42E73" w:rsidRDefault="00E42E73" w:rsidP="00E42E73"/>
    <w:p w14:paraId="0670CB85"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 xml:space="preserve">При токсикологични проучвания при мишки и плъхове е установена по-ниска остра токсичност на комбинацията от еналаприл с хидрохлоротиазид, отколкото при самостоятелно приложение на еналаприл. Стойностите на оралната </w:t>
      </w:r>
      <w:r w:rsidRPr="00E42E73">
        <w:rPr>
          <w:rFonts w:eastAsia="Times New Roman" w:cs="Arial"/>
          <w:color w:val="000000"/>
          <w:lang w:val="en-US"/>
        </w:rPr>
        <w:t>LD</w:t>
      </w:r>
      <w:r w:rsidRPr="00E42E73">
        <w:rPr>
          <w:rFonts w:eastAsia="Times New Roman" w:cs="Arial"/>
          <w:color w:val="000000"/>
          <w:vertAlign w:val="subscript"/>
          <w:lang w:val="ru-RU"/>
        </w:rPr>
        <w:t>50</w:t>
      </w:r>
      <w:r w:rsidRPr="00E42E73">
        <w:rPr>
          <w:rFonts w:eastAsia="Times New Roman" w:cs="Arial"/>
          <w:color w:val="000000"/>
          <w:lang w:val="ru-RU"/>
        </w:rPr>
        <w:t xml:space="preserve"> </w:t>
      </w:r>
      <w:r w:rsidRPr="00E42E73">
        <w:rPr>
          <w:rFonts w:eastAsia="Times New Roman" w:cs="Arial"/>
          <w:color w:val="000000"/>
          <w:lang w:eastAsia="bg-BG"/>
        </w:rPr>
        <w:t xml:space="preserve">на комбинацията еналаприл/хидрохлоротиазид в съотношение 1:2,5 са били по-високи от 5 </w:t>
      </w:r>
      <w:r w:rsidRPr="00E42E73">
        <w:rPr>
          <w:rFonts w:eastAsia="Times New Roman" w:cs="Arial"/>
          <w:color w:val="000000"/>
          <w:lang w:val="en-US"/>
        </w:rPr>
        <w:t>g</w:t>
      </w:r>
      <w:r w:rsidRPr="00E42E73">
        <w:rPr>
          <w:rFonts w:eastAsia="Times New Roman" w:cs="Arial"/>
          <w:color w:val="000000"/>
          <w:lang w:val="ru-RU"/>
        </w:rPr>
        <w:t>/</w:t>
      </w:r>
      <w:r w:rsidRPr="00E42E73">
        <w:rPr>
          <w:rFonts w:eastAsia="Times New Roman" w:cs="Arial"/>
          <w:color w:val="000000"/>
          <w:lang w:val="en-US"/>
        </w:rPr>
        <w:t>kg</w:t>
      </w:r>
      <w:r w:rsidRPr="00E42E73">
        <w:rPr>
          <w:rFonts w:eastAsia="Times New Roman" w:cs="Arial"/>
          <w:color w:val="000000"/>
          <w:lang w:val="ru-RU"/>
        </w:rPr>
        <w:t xml:space="preserve"> </w:t>
      </w:r>
      <w:r w:rsidRPr="00E42E73">
        <w:rPr>
          <w:rFonts w:eastAsia="Times New Roman" w:cs="Arial"/>
          <w:color w:val="000000"/>
          <w:lang w:eastAsia="bg-BG"/>
        </w:rPr>
        <w:t>както при мишките, така и при плъховете. Продължителното приложение на тази комбинация е предизвикало промени в бъбречната функция и морфологични промени в стомашно-чревния тракт.</w:t>
      </w:r>
    </w:p>
    <w:p w14:paraId="303C5076"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Не са провеждани класически проучвания за токсичния ефект от комбинацията еналаприл/хидрохлоротиазид върху репродукцията при плъхове и зайци. При проведените изследвания с използваните поотделно при опитни животни медикаменти е бил установен токсичният ефект върху фетуса както на еналаприла, така и на хидрохлоротиазида. Предвид тези данни лечението на хипертонията с комбинацията от еналаприл и хидрохлоротиазид по време на бременност е противопоказано.</w:t>
      </w:r>
    </w:p>
    <w:p w14:paraId="14E7799D"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Не са били установени мутагенни свойства на комбинацията еналаприл/хидрохлоротиазид. При разделно приложение еналаприл и хидрохлоротиазид нямат канцерогенни свойства, така че подобни резултати може да се очакват и при комбинирано лечение.</w:t>
      </w:r>
    </w:p>
    <w:p w14:paraId="2CF4A23C" w14:textId="77777777" w:rsidR="00E42E73" w:rsidRPr="00E42E73" w:rsidRDefault="00E42E73" w:rsidP="00E42E73"/>
    <w:p w14:paraId="1BA6531D" w14:textId="0F313F19" w:rsidR="00B6672E" w:rsidRDefault="002C50EE" w:rsidP="00936AD0">
      <w:pPr>
        <w:pStyle w:val="Heading1"/>
      </w:pPr>
      <w:r>
        <w:lastRenderedPageBreak/>
        <w:t>7. ПРИТЕЖАТЕЛ НА РАЗРЕШЕНИЕТО ЗА УПОТРЕБА</w:t>
      </w:r>
    </w:p>
    <w:p w14:paraId="6F4E6B5C" w14:textId="2E799AFD" w:rsidR="00E42E73" w:rsidRDefault="00E42E73" w:rsidP="00E42E73"/>
    <w:p w14:paraId="0A3BAB6A" w14:textId="03FF0B88" w:rsidR="00E42E73" w:rsidRPr="00E42E73" w:rsidRDefault="00E42E73" w:rsidP="00E42E73">
      <w:pPr>
        <w:rPr>
          <w:rFonts w:ascii="Times New Roman" w:hAnsi="Times New Roman" w:cs="Times New Roman"/>
          <w:sz w:val="24"/>
          <w:szCs w:val="24"/>
          <w:lang w:val="ru-RU"/>
        </w:rPr>
      </w:pPr>
      <w:r w:rsidRPr="00E42E73">
        <w:rPr>
          <w:lang w:val="en-US"/>
        </w:rPr>
        <w:t xml:space="preserve">KRKA, </w:t>
      </w:r>
      <w:proofErr w:type="spellStart"/>
      <w:r w:rsidRPr="00E42E73">
        <w:rPr>
          <w:lang w:val="en-US"/>
        </w:rPr>
        <w:t>d.d</w:t>
      </w:r>
      <w:proofErr w:type="spellEnd"/>
      <w:proofErr w:type="gramStart"/>
      <w:r w:rsidRPr="00E42E73">
        <w:rPr>
          <w:lang w:val="en-US"/>
        </w:rPr>
        <w:t>..</w:t>
      </w:r>
      <w:proofErr w:type="gramEnd"/>
      <w:r w:rsidRPr="00E42E73">
        <w:rPr>
          <w:lang w:val="en-US"/>
        </w:rPr>
        <w:t xml:space="preserve"> Novo </w:t>
      </w:r>
      <w:proofErr w:type="spellStart"/>
      <w:r w:rsidRPr="00E42E73">
        <w:rPr>
          <w:lang w:val="en-US"/>
        </w:rPr>
        <w:t>mesto</w:t>
      </w:r>
      <w:proofErr w:type="spellEnd"/>
      <w:r w:rsidRPr="00E42E73">
        <w:rPr>
          <w:lang w:val="en-US"/>
        </w:rPr>
        <w:t xml:space="preserve">, </w:t>
      </w:r>
      <w:proofErr w:type="spellStart"/>
      <w:r w:rsidRPr="00E42E73">
        <w:rPr>
          <w:lang w:val="en-US"/>
        </w:rPr>
        <w:t>Smarjeska</w:t>
      </w:r>
      <w:proofErr w:type="spellEnd"/>
      <w:r w:rsidRPr="00E42E73">
        <w:rPr>
          <w:lang w:val="en-US"/>
        </w:rPr>
        <w:t xml:space="preserve"> </w:t>
      </w:r>
      <w:proofErr w:type="spellStart"/>
      <w:r w:rsidRPr="00E42E73">
        <w:rPr>
          <w:lang w:val="en-US"/>
        </w:rPr>
        <w:t>cesta</w:t>
      </w:r>
      <w:proofErr w:type="spellEnd"/>
      <w:r w:rsidRPr="00E42E73">
        <w:rPr>
          <w:lang w:val="en-US"/>
        </w:rPr>
        <w:t xml:space="preserve"> 6. </w:t>
      </w:r>
      <w:r w:rsidRPr="00E42E73">
        <w:rPr>
          <w:lang w:val="ru-RU"/>
        </w:rPr>
        <w:t xml:space="preserve">8501 </w:t>
      </w:r>
      <w:r w:rsidRPr="00E42E73">
        <w:rPr>
          <w:lang w:val="en-US"/>
        </w:rPr>
        <w:t>Novo</w:t>
      </w:r>
      <w:r w:rsidRPr="00E42E73">
        <w:rPr>
          <w:lang w:val="ru-RU"/>
        </w:rPr>
        <w:t xml:space="preserve"> </w:t>
      </w:r>
      <w:proofErr w:type="spellStart"/>
      <w:r w:rsidRPr="00E42E73">
        <w:rPr>
          <w:lang w:val="en-US"/>
        </w:rPr>
        <w:t>mesto</w:t>
      </w:r>
      <w:proofErr w:type="spellEnd"/>
      <w:r w:rsidRPr="00E42E73">
        <w:rPr>
          <w:lang w:val="ru-RU"/>
        </w:rPr>
        <w:t xml:space="preserve">. </w:t>
      </w:r>
      <w:r w:rsidRPr="00E42E73">
        <w:rPr>
          <w:lang w:eastAsia="bg-BG"/>
        </w:rPr>
        <w:t>Словения</w:t>
      </w:r>
    </w:p>
    <w:p w14:paraId="508F3A54" w14:textId="6A6A0006" w:rsidR="00B6672E" w:rsidRDefault="00936AD0" w:rsidP="00936AD0">
      <w:pPr>
        <w:pStyle w:val="Heading1"/>
      </w:pPr>
      <w:r>
        <w:t>8.</w:t>
      </w:r>
      <w:r w:rsidR="002C50EE">
        <w:t>НОМЕР НА РАЗРЕШЕНИЕТО ЗА УПОТРЕБА</w:t>
      </w:r>
    </w:p>
    <w:p w14:paraId="7F8FD90B" w14:textId="4C86664B" w:rsidR="00E42E73" w:rsidRDefault="00E42E73" w:rsidP="00E42E73"/>
    <w:p w14:paraId="5B0F2948" w14:textId="3FD26ACE" w:rsidR="00E42E73" w:rsidRPr="00E42E73" w:rsidRDefault="00E42E73" w:rsidP="00E42E73">
      <w:r>
        <w:t>Рег.№: 20050058</w:t>
      </w:r>
    </w:p>
    <w:p w14:paraId="2CCB5832" w14:textId="06583117" w:rsidR="007C605B" w:rsidRDefault="002C50EE" w:rsidP="007C605B">
      <w:pPr>
        <w:pStyle w:val="Heading1"/>
      </w:pPr>
      <w:r>
        <w:t>9. ДАТА НА ПЪРВО РАЗРЕШАВАНЕ/ПОДНОВЯВАНЕ НА РАЗРЕШЕНИЕТО ЗА УПОТРЕБА</w:t>
      </w:r>
    </w:p>
    <w:p w14:paraId="005FE114" w14:textId="794A65B3" w:rsidR="00E42E73" w:rsidRDefault="00E42E73" w:rsidP="00E42E73"/>
    <w:p w14:paraId="28491B53"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Дата на първо разрешаване: 04.02.2005 год.</w:t>
      </w:r>
    </w:p>
    <w:p w14:paraId="17AA0D15" w14:textId="77777777" w:rsidR="00E42E73" w:rsidRPr="00E42E73" w:rsidRDefault="00E42E73" w:rsidP="00E42E73">
      <w:pPr>
        <w:spacing w:line="240" w:lineRule="auto"/>
        <w:rPr>
          <w:rFonts w:ascii="Times New Roman" w:eastAsia="Times New Roman" w:hAnsi="Times New Roman" w:cs="Times New Roman"/>
          <w:sz w:val="24"/>
          <w:szCs w:val="24"/>
        </w:rPr>
      </w:pPr>
      <w:r w:rsidRPr="00E42E73">
        <w:rPr>
          <w:rFonts w:eastAsia="Times New Roman" w:cs="Arial"/>
          <w:color w:val="000000"/>
          <w:lang w:eastAsia="bg-BG"/>
        </w:rPr>
        <w:t>Дата на последно подновяване: 31.08.2011 год.</w:t>
      </w:r>
    </w:p>
    <w:p w14:paraId="362C6F07" w14:textId="77777777" w:rsidR="00E42E73" w:rsidRPr="00E42E73" w:rsidRDefault="00E42E73" w:rsidP="00E42E73"/>
    <w:p w14:paraId="0E9D0119" w14:textId="0245C6D7" w:rsidR="002C50EE" w:rsidRDefault="002C50EE" w:rsidP="002C50EE">
      <w:pPr>
        <w:pStyle w:val="Heading1"/>
      </w:pPr>
      <w:r>
        <w:t>10. ДАТА НА АКТУАЛИЗИРАНЕ НА ТЕКСТА</w:t>
      </w:r>
    </w:p>
    <w:bookmarkEnd w:id="0"/>
    <w:p w14:paraId="17808984" w14:textId="77777777" w:rsidR="00E42E73" w:rsidRDefault="00E42E73" w:rsidP="00E42E73">
      <w:pPr>
        <w:spacing w:line="240" w:lineRule="auto"/>
        <w:rPr>
          <w:rFonts w:eastAsia="Times New Roman" w:cs="Arial"/>
          <w:color w:val="000000"/>
          <w:lang w:eastAsia="bg-BG"/>
        </w:rPr>
      </w:pPr>
    </w:p>
    <w:p w14:paraId="71B09140" w14:textId="1DC130F9" w:rsidR="00E42E73" w:rsidRPr="00E42E73" w:rsidRDefault="00E42E73" w:rsidP="00E42E73">
      <w:pPr>
        <w:spacing w:line="240" w:lineRule="auto"/>
        <w:rPr>
          <w:rFonts w:ascii="Times New Roman" w:eastAsia="Times New Roman" w:hAnsi="Times New Roman" w:cs="Times New Roman"/>
          <w:sz w:val="24"/>
          <w:szCs w:val="24"/>
        </w:rPr>
      </w:pPr>
      <w:bookmarkStart w:id="2" w:name="_GoBack"/>
      <w:bookmarkEnd w:id="2"/>
      <w:r w:rsidRPr="00E42E73">
        <w:rPr>
          <w:rFonts w:eastAsia="Times New Roman" w:cs="Arial"/>
          <w:color w:val="000000"/>
          <w:lang w:eastAsia="bg-BG"/>
        </w:rPr>
        <w:t xml:space="preserve">Подробна информация за този лекарствен продукт е предоставена на уебсайта на Изпълнителна Агенция по Лекарствата (ИАЛ) </w:t>
      </w:r>
      <w:hyperlink r:id="rId5" w:history="1">
        <w:r w:rsidRPr="00E42E73">
          <w:rPr>
            <w:rFonts w:eastAsia="Times New Roman" w:cs="Arial"/>
            <w:color w:val="000000"/>
            <w:lang w:val="en-US"/>
          </w:rPr>
          <w:t>http</w:t>
        </w:r>
        <w:r w:rsidRPr="00E42E73">
          <w:rPr>
            <w:rFonts w:eastAsia="Times New Roman" w:cs="Arial"/>
            <w:color w:val="000000"/>
            <w:lang w:val="ru-RU"/>
          </w:rPr>
          <w:t>://</w:t>
        </w:r>
        <w:r w:rsidRPr="00E42E73">
          <w:rPr>
            <w:rFonts w:eastAsia="Times New Roman" w:cs="Arial"/>
            <w:color w:val="000000"/>
            <w:lang w:val="en-US"/>
          </w:rPr>
          <w:t>www</w:t>
        </w:r>
        <w:r w:rsidRPr="00E42E73">
          <w:rPr>
            <w:rFonts w:eastAsia="Times New Roman" w:cs="Arial"/>
            <w:color w:val="000000"/>
            <w:lang w:val="ru-RU"/>
          </w:rPr>
          <w:t>.</w:t>
        </w:r>
        <w:proofErr w:type="spellStart"/>
        <w:r w:rsidRPr="00E42E73">
          <w:rPr>
            <w:rFonts w:eastAsia="Times New Roman" w:cs="Arial"/>
            <w:color w:val="000000"/>
            <w:lang w:val="en-US"/>
          </w:rPr>
          <w:t>bda</w:t>
        </w:r>
        <w:proofErr w:type="spellEnd"/>
        <w:r w:rsidRPr="00E42E73">
          <w:rPr>
            <w:rFonts w:eastAsia="Times New Roman" w:cs="Arial"/>
            <w:color w:val="000000"/>
            <w:lang w:val="ru-RU"/>
          </w:rPr>
          <w:t>.</w:t>
        </w:r>
        <w:proofErr w:type="spellStart"/>
        <w:r w:rsidRPr="00E42E73">
          <w:rPr>
            <w:rFonts w:eastAsia="Times New Roman" w:cs="Arial"/>
            <w:color w:val="000000"/>
            <w:lang w:val="en-US"/>
          </w:rPr>
          <w:t>bg</w:t>
        </w:r>
        <w:proofErr w:type="spellEnd"/>
      </w:hyperlink>
      <w:r w:rsidRPr="00E42E73">
        <w:rPr>
          <w:rFonts w:eastAsia="Times New Roman" w:cs="Arial"/>
          <w:color w:val="000000"/>
          <w:lang w:val="ru-RU"/>
        </w:rPr>
        <w:t>.</w:t>
      </w:r>
    </w:p>
    <w:p w14:paraId="43FB38A2" w14:textId="689F8F04" w:rsidR="007C605B" w:rsidRPr="003E3126" w:rsidRDefault="007C605B" w:rsidP="00B6672E"/>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4083176"/>
    <w:multiLevelType w:val="hybridMultilevel"/>
    <w:tmpl w:val="6F84761E"/>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B35FF"/>
    <w:multiLevelType w:val="hybridMultilevel"/>
    <w:tmpl w:val="50EA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62AE3"/>
    <w:multiLevelType w:val="hybridMultilevel"/>
    <w:tmpl w:val="0A8ABE62"/>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4"/>
  </w:num>
  <w:num w:numId="12">
    <w:abstractNumId w:val="16"/>
  </w:num>
  <w:num w:numId="13">
    <w:abstractNumId w:val="21"/>
  </w:num>
  <w:num w:numId="14">
    <w:abstractNumId w:val="14"/>
  </w:num>
  <w:num w:numId="15">
    <w:abstractNumId w:val="33"/>
  </w:num>
  <w:num w:numId="16">
    <w:abstractNumId w:val="12"/>
  </w:num>
  <w:num w:numId="17">
    <w:abstractNumId w:val="27"/>
  </w:num>
  <w:num w:numId="18">
    <w:abstractNumId w:val="9"/>
  </w:num>
  <w:num w:numId="19">
    <w:abstractNumId w:val="29"/>
  </w:num>
  <w:num w:numId="20">
    <w:abstractNumId w:val="26"/>
  </w:num>
  <w:num w:numId="21">
    <w:abstractNumId w:val="19"/>
  </w:num>
  <w:num w:numId="22">
    <w:abstractNumId w:val="28"/>
  </w:num>
  <w:num w:numId="23">
    <w:abstractNumId w:val="20"/>
  </w:num>
  <w:num w:numId="24">
    <w:abstractNumId w:val="10"/>
  </w:num>
  <w:num w:numId="25">
    <w:abstractNumId w:val="24"/>
  </w:num>
  <w:num w:numId="26">
    <w:abstractNumId w:val="23"/>
  </w:num>
  <w:num w:numId="27">
    <w:abstractNumId w:val="35"/>
  </w:num>
  <w:num w:numId="28">
    <w:abstractNumId w:val="6"/>
  </w:num>
  <w:num w:numId="29">
    <w:abstractNumId w:val="22"/>
  </w:num>
  <w:num w:numId="30">
    <w:abstractNumId w:val="38"/>
  </w:num>
  <w:num w:numId="31">
    <w:abstractNumId w:val="5"/>
  </w:num>
  <w:num w:numId="32">
    <w:abstractNumId w:val="37"/>
  </w:num>
  <w:num w:numId="33">
    <w:abstractNumId w:val="32"/>
  </w:num>
  <w:num w:numId="34">
    <w:abstractNumId w:val="36"/>
  </w:num>
  <w:num w:numId="35">
    <w:abstractNumId w:val="8"/>
  </w:num>
  <w:num w:numId="36">
    <w:abstractNumId w:val="11"/>
  </w:num>
  <w:num w:numId="37">
    <w:abstractNumId w:val="25"/>
  </w:num>
  <w:num w:numId="38">
    <w:abstractNumId w:val="3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42E73"/>
    <w:rsid w:val="00E4656E"/>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9264</Words>
  <Characters>52806</Characters>
  <Application>Microsoft Office Word</Application>
  <DocSecurity>0</DocSecurity>
  <Lines>440</Lines>
  <Paragraphs>123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2022-09-08T15:06:00Z</dcterms:created>
  <dcterms:modified xsi:type="dcterms:W3CDTF">2022-09-08T15:06:00Z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