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4C425EAF"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Експлемед Рапид 10 </w:t>
      </w:r>
      <w:r w:rsidRPr="0082613B">
        <w:rPr>
          <w:rFonts w:eastAsia="Times New Roman" w:cs="Arial"/>
          <w:color w:val="000000"/>
          <w:lang w:val="en-US"/>
        </w:rPr>
        <w:t xml:space="preserve">mg </w:t>
      </w:r>
      <w:r w:rsidRPr="0082613B">
        <w:rPr>
          <w:rFonts w:eastAsia="Times New Roman" w:cs="Arial"/>
          <w:color w:val="000000"/>
          <w:lang w:eastAsia="bg-BG"/>
        </w:rPr>
        <w:t>таблетки, диспергиращи се в устата</w:t>
      </w:r>
    </w:p>
    <w:p w14:paraId="29374CE5"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Експлемед Рапид 15 </w:t>
      </w:r>
      <w:r w:rsidRPr="0082613B">
        <w:rPr>
          <w:rFonts w:eastAsia="Times New Roman" w:cs="Arial"/>
          <w:color w:val="000000"/>
          <w:lang w:val="en-US"/>
        </w:rPr>
        <w:t xml:space="preserve">mg </w:t>
      </w:r>
      <w:r w:rsidRPr="0082613B">
        <w:rPr>
          <w:rFonts w:eastAsia="Times New Roman" w:cs="Arial"/>
          <w:color w:val="000000"/>
          <w:lang w:eastAsia="bg-BG"/>
        </w:rPr>
        <w:t>таблетки, диспергиращи се в устата</w:t>
      </w:r>
    </w:p>
    <w:p w14:paraId="498DC78E"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Експлемед Рапид 30 </w:t>
      </w:r>
      <w:r w:rsidRPr="0082613B">
        <w:rPr>
          <w:rFonts w:eastAsia="Times New Roman" w:cs="Arial"/>
          <w:color w:val="000000"/>
          <w:lang w:val="en-US"/>
        </w:rPr>
        <w:t xml:space="preserve">mg </w:t>
      </w:r>
      <w:r w:rsidRPr="0082613B">
        <w:rPr>
          <w:rFonts w:eastAsia="Times New Roman" w:cs="Arial"/>
          <w:color w:val="000000"/>
          <w:lang w:eastAsia="bg-BG"/>
        </w:rPr>
        <w:t>таблетки, диспергиращи се в устата</w:t>
      </w:r>
    </w:p>
    <w:p w14:paraId="5E05CBA0" w14:textId="77777777" w:rsidR="0082613B" w:rsidRPr="0082613B" w:rsidRDefault="0082613B" w:rsidP="0082613B">
      <w:pPr>
        <w:spacing w:line="240" w:lineRule="auto"/>
        <w:rPr>
          <w:rFonts w:eastAsia="Times New Roman" w:cs="Arial"/>
          <w:color w:val="000000"/>
          <w:lang w:val="en-US"/>
        </w:rPr>
      </w:pPr>
    </w:p>
    <w:p w14:paraId="5F2D6EAC" w14:textId="0B8DE7E4" w:rsidR="0082613B" w:rsidRPr="0082613B" w:rsidRDefault="0082613B" w:rsidP="0082613B">
      <w:pPr>
        <w:spacing w:line="240" w:lineRule="auto"/>
        <w:rPr>
          <w:rFonts w:eastAsia="Times New Roman" w:cs="Arial"/>
          <w:lang w:eastAsia="bg-BG"/>
        </w:rPr>
      </w:pPr>
      <w:proofErr w:type="spellStart"/>
      <w:r w:rsidRPr="0082613B">
        <w:rPr>
          <w:rFonts w:eastAsia="Times New Roman" w:cs="Arial"/>
          <w:color w:val="000000"/>
          <w:lang w:val="en-US"/>
        </w:rPr>
        <w:t>Explemed</w:t>
      </w:r>
      <w:proofErr w:type="spellEnd"/>
      <w:r w:rsidRPr="0082613B">
        <w:rPr>
          <w:rFonts w:eastAsia="Times New Roman" w:cs="Arial"/>
          <w:color w:val="000000"/>
          <w:lang w:val="en-US"/>
        </w:rPr>
        <w:t xml:space="preserve"> Rapid </w:t>
      </w:r>
      <w:r w:rsidRPr="0082613B">
        <w:rPr>
          <w:rFonts w:eastAsia="Times New Roman" w:cs="Arial"/>
          <w:color w:val="000000"/>
          <w:lang w:eastAsia="bg-BG"/>
        </w:rPr>
        <w:t xml:space="preserve">10 </w:t>
      </w:r>
      <w:r w:rsidRPr="0082613B">
        <w:rPr>
          <w:rFonts w:eastAsia="Times New Roman" w:cs="Arial"/>
          <w:color w:val="000000"/>
          <w:lang w:val="en-US"/>
        </w:rPr>
        <w:t xml:space="preserve">mg </w:t>
      </w:r>
      <w:proofErr w:type="spellStart"/>
      <w:r w:rsidRPr="0082613B">
        <w:rPr>
          <w:rFonts w:eastAsia="Times New Roman" w:cs="Arial"/>
          <w:color w:val="000000"/>
          <w:lang w:val="en-US"/>
        </w:rPr>
        <w:t>orodispersible</w:t>
      </w:r>
      <w:proofErr w:type="spellEnd"/>
      <w:r w:rsidRPr="0082613B">
        <w:rPr>
          <w:rFonts w:eastAsia="Times New Roman" w:cs="Arial"/>
          <w:color w:val="000000"/>
          <w:lang w:val="en-US"/>
        </w:rPr>
        <w:t xml:space="preserve"> tablets</w:t>
      </w:r>
    </w:p>
    <w:p w14:paraId="6CFB9F63" w14:textId="77777777" w:rsidR="0082613B" w:rsidRPr="0082613B" w:rsidRDefault="0082613B" w:rsidP="0082613B">
      <w:pPr>
        <w:spacing w:line="240" w:lineRule="auto"/>
        <w:rPr>
          <w:rFonts w:eastAsia="Times New Roman" w:cs="Arial"/>
          <w:lang w:eastAsia="bg-BG"/>
        </w:rPr>
      </w:pPr>
      <w:proofErr w:type="spellStart"/>
      <w:r w:rsidRPr="0082613B">
        <w:rPr>
          <w:rFonts w:eastAsia="Times New Roman" w:cs="Arial"/>
          <w:color w:val="000000"/>
          <w:lang w:val="en-US"/>
        </w:rPr>
        <w:t>Explemed</w:t>
      </w:r>
      <w:proofErr w:type="spellEnd"/>
      <w:r w:rsidRPr="0082613B">
        <w:rPr>
          <w:rFonts w:eastAsia="Times New Roman" w:cs="Arial"/>
          <w:color w:val="000000"/>
          <w:lang w:val="en-US"/>
        </w:rPr>
        <w:t xml:space="preserve"> Rapid 15 mg </w:t>
      </w:r>
      <w:proofErr w:type="spellStart"/>
      <w:r w:rsidRPr="0082613B">
        <w:rPr>
          <w:rFonts w:eastAsia="Times New Roman" w:cs="Arial"/>
          <w:color w:val="000000"/>
          <w:lang w:val="en-US"/>
        </w:rPr>
        <w:t>orodispersible</w:t>
      </w:r>
      <w:proofErr w:type="spellEnd"/>
      <w:r w:rsidRPr="0082613B">
        <w:rPr>
          <w:rFonts w:eastAsia="Times New Roman" w:cs="Arial"/>
          <w:color w:val="000000"/>
          <w:lang w:val="en-US"/>
        </w:rPr>
        <w:t xml:space="preserve"> tablets</w:t>
      </w:r>
    </w:p>
    <w:p w14:paraId="5015A1FD" w14:textId="0C1E902E" w:rsidR="00A73575" w:rsidRPr="0082613B" w:rsidRDefault="0082613B" w:rsidP="0082613B">
      <w:pPr>
        <w:rPr>
          <w:rFonts w:cs="Arial"/>
        </w:rPr>
      </w:pPr>
      <w:proofErr w:type="spellStart"/>
      <w:r w:rsidRPr="0082613B">
        <w:rPr>
          <w:rFonts w:eastAsia="Times New Roman" w:cs="Arial"/>
          <w:color w:val="000000"/>
          <w:lang w:val="en-US"/>
        </w:rPr>
        <w:t>Explemed</w:t>
      </w:r>
      <w:proofErr w:type="spellEnd"/>
      <w:r w:rsidRPr="0082613B">
        <w:rPr>
          <w:rFonts w:eastAsia="Times New Roman" w:cs="Arial"/>
          <w:color w:val="000000"/>
          <w:lang w:val="en-US"/>
        </w:rPr>
        <w:t xml:space="preserve"> Rapid 30 mg </w:t>
      </w:r>
      <w:proofErr w:type="spellStart"/>
      <w:r w:rsidRPr="0082613B">
        <w:rPr>
          <w:rFonts w:eastAsia="Times New Roman" w:cs="Arial"/>
          <w:color w:val="000000"/>
          <w:lang w:val="en-US"/>
        </w:rPr>
        <w:t>orodispersible</w:t>
      </w:r>
      <w:proofErr w:type="spellEnd"/>
      <w:r w:rsidRPr="0082613B">
        <w:rPr>
          <w:rFonts w:eastAsia="Times New Roman" w:cs="Arial"/>
          <w:color w:val="000000"/>
          <w:lang w:val="en-US"/>
        </w:rPr>
        <w:t xml:space="preserve">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1FD41329"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u w:val="single"/>
          <w:lang w:eastAsia="bg-BG"/>
        </w:rPr>
        <w:t xml:space="preserve">Експлемед Рапид 10 </w:t>
      </w:r>
      <w:r w:rsidRPr="0082613B">
        <w:rPr>
          <w:rFonts w:eastAsia="Times New Roman" w:cs="Arial"/>
          <w:color w:val="000000"/>
          <w:u w:val="single"/>
          <w:lang w:val="en-US"/>
        </w:rPr>
        <w:t xml:space="preserve">mg </w:t>
      </w:r>
      <w:r w:rsidRPr="0082613B">
        <w:rPr>
          <w:rFonts w:eastAsia="Times New Roman" w:cs="Arial"/>
          <w:color w:val="000000"/>
          <w:u w:val="single"/>
          <w:lang w:eastAsia="bg-BG"/>
        </w:rPr>
        <w:t>таблетки, диспергиращи се в устата</w:t>
      </w:r>
    </w:p>
    <w:p w14:paraId="25EFC511"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Всяка таблетка, диспергираща се в устата съдържа 10 </w:t>
      </w:r>
      <w:r w:rsidRPr="0082613B">
        <w:rPr>
          <w:rFonts w:eastAsia="Times New Roman" w:cs="Arial"/>
          <w:color w:val="000000"/>
          <w:lang w:val="en-US"/>
        </w:rPr>
        <w:t xml:space="preserve">mg </w:t>
      </w:r>
      <w:r w:rsidRPr="0082613B">
        <w:rPr>
          <w:rFonts w:eastAsia="Times New Roman" w:cs="Arial"/>
          <w:color w:val="000000"/>
          <w:lang w:eastAsia="bg-BG"/>
        </w:rPr>
        <w:t xml:space="preserve">арипипразол </w:t>
      </w:r>
      <w:r w:rsidRPr="0082613B">
        <w:rPr>
          <w:rFonts w:eastAsia="Times New Roman" w:cs="Arial"/>
          <w:i/>
          <w:iCs/>
          <w:color w:val="000000"/>
          <w:lang w:val="en-US"/>
        </w:rPr>
        <w:t>(aripiprazole).</w:t>
      </w:r>
    </w:p>
    <w:p w14:paraId="069D6432" w14:textId="77777777" w:rsidR="0082613B" w:rsidRPr="0082613B" w:rsidRDefault="0082613B" w:rsidP="0082613B">
      <w:pPr>
        <w:spacing w:line="240" w:lineRule="auto"/>
        <w:rPr>
          <w:rFonts w:eastAsia="Times New Roman" w:cs="Arial"/>
          <w:color w:val="000000"/>
          <w:u w:val="single"/>
          <w:lang w:eastAsia="bg-BG"/>
        </w:rPr>
      </w:pPr>
    </w:p>
    <w:p w14:paraId="7A67E75A" w14:textId="1602DB22" w:rsidR="0082613B" w:rsidRPr="0082613B" w:rsidRDefault="0082613B" w:rsidP="0082613B">
      <w:pPr>
        <w:spacing w:line="240" w:lineRule="auto"/>
        <w:rPr>
          <w:rFonts w:eastAsia="Times New Roman" w:cs="Arial"/>
          <w:lang w:eastAsia="bg-BG"/>
        </w:rPr>
      </w:pPr>
      <w:r w:rsidRPr="0082613B">
        <w:rPr>
          <w:rFonts w:eastAsia="Times New Roman" w:cs="Arial"/>
          <w:color w:val="000000"/>
          <w:u w:val="single"/>
          <w:lang w:eastAsia="bg-BG"/>
        </w:rPr>
        <w:t>Експлемед Рапид 15 та таблетки, диспергирапш се в устата</w:t>
      </w:r>
    </w:p>
    <w:p w14:paraId="7F236127"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Всяка таблетка, диспергираща се в устата съдържа 15 </w:t>
      </w:r>
      <w:r w:rsidRPr="0082613B">
        <w:rPr>
          <w:rFonts w:eastAsia="Times New Roman" w:cs="Arial"/>
          <w:color w:val="000000"/>
          <w:lang w:val="en-US"/>
        </w:rPr>
        <w:t xml:space="preserve">mg </w:t>
      </w:r>
      <w:r w:rsidRPr="0082613B">
        <w:rPr>
          <w:rFonts w:eastAsia="Times New Roman" w:cs="Arial"/>
          <w:color w:val="000000"/>
          <w:lang w:eastAsia="bg-BG"/>
        </w:rPr>
        <w:t xml:space="preserve">арипипразол </w:t>
      </w:r>
      <w:r w:rsidRPr="0082613B">
        <w:rPr>
          <w:rFonts w:eastAsia="Times New Roman" w:cs="Arial"/>
          <w:i/>
          <w:iCs/>
          <w:color w:val="000000"/>
          <w:lang w:val="en-US"/>
        </w:rPr>
        <w:t>(aripiprazole).</w:t>
      </w:r>
    </w:p>
    <w:p w14:paraId="50EC5843" w14:textId="77777777" w:rsidR="0082613B" w:rsidRPr="0082613B" w:rsidRDefault="0082613B" w:rsidP="0082613B">
      <w:pPr>
        <w:spacing w:line="240" w:lineRule="auto"/>
        <w:rPr>
          <w:rFonts w:eastAsia="Times New Roman" w:cs="Arial"/>
          <w:color w:val="000000"/>
          <w:u w:val="single"/>
          <w:lang w:eastAsia="bg-BG"/>
        </w:rPr>
      </w:pPr>
    </w:p>
    <w:p w14:paraId="0B52FFF2" w14:textId="2C83A20B" w:rsidR="0082613B" w:rsidRPr="0082613B" w:rsidRDefault="0082613B" w:rsidP="0082613B">
      <w:pPr>
        <w:spacing w:line="240" w:lineRule="auto"/>
        <w:rPr>
          <w:rFonts w:eastAsia="Times New Roman" w:cs="Arial"/>
          <w:lang w:eastAsia="bg-BG"/>
        </w:rPr>
      </w:pPr>
      <w:r w:rsidRPr="0082613B">
        <w:rPr>
          <w:rFonts w:eastAsia="Times New Roman" w:cs="Arial"/>
          <w:color w:val="000000"/>
          <w:u w:val="single"/>
          <w:lang w:eastAsia="bg-BG"/>
        </w:rPr>
        <w:t xml:space="preserve">Експлемед Рапид 30 </w:t>
      </w:r>
      <w:r w:rsidRPr="0082613B">
        <w:rPr>
          <w:rFonts w:eastAsia="Times New Roman" w:cs="Arial"/>
          <w:color w:val="000000"/>
          <w:u w:val="single"/>
          <w:lang w:val="en-US"/>
        </w:rPr>
        <w:t xml:space="preserve">mg </w:t>
      </w:r>
      <w:r w:rsidRPr="0082613B">
        <w:rPr>
          <w:rFonts w:eastAsia="Times New Roman" w:cs="Arial"/>
          <w:color w:val="000000"/>
          <w:u w:val="single"/>
          <w:lang w:eastAsia="bg-BG"/>
        </w:rPr>
        <w:t>таблетки, диспергиращи се в устата</w:t>
      </w:r>
    </w:p>
    <w:p w14:paraId="0A319440"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Всяка таблетка, диспергираща се в устата съдържа 30 </w:t>
      </w:r>
      <w:r w:rsidRPr="0082613B">
        <w:rPr>
          <w:rFonts w:eastAsia="Times New Roman" w:cs="Arial"/>
          <w:color w:val="000000"/>
          <w:lang w:val="en-US"/>
        </w:rPr>
        <w:t xml:space="preserve">mg </w:t>
      </w:r>
      <w:r w:rsidRPr="0082613B">
        <w:rPr>
          <w:rFonts w:eastAsia="Times New Roman" w:cs="Arial"/>
          <w:color w:val="000000"/>
          <w:lang w:eastAsia="bg-BG"/>
        </w:rPr>
        <w:t xml:space="preserve">арипипразол </w:t>
      </w:r>
      <w:r w:rsidRPr="0082613B">
        <w:rPr>
          <w:rFonts w:eastAsia="Times New Roman" w:cs="Arial"/>
          <w:i/>
          <w:iCs/>
          <w:color w:val="000000"/>
          <w:lang w:val="en-US"/>
        </w:rPr>
        <w:t>(aripiprazole).</w:t>
      </w:r>
    </w:p>
    <w:p w14:paraId="29A14FEB" w14:textId="77777777" w:rsidR="0082613B" w:rsidRDefault="0082613B" w:rsidP="0082613B">
      <w:pPr>
        <w:spacing w:line="240" w:lineRule="auto"/>
        <w:rPr>
          <w:rFonts w:ascii="Times New Roman" w:eastAsia="Times New Roman" w:hAnsi="Times New Roman" w:cs="Times New Roman"/>
          <w:color w:val="000000"/>
          <w:sz w:val="20"/>
          <w:szCs w:val="20"/>
          <w:u w:val="single"/>
          <w:lang w:eastAsia="bg-BG"/>
        </w:rPr>
      </w:pPr>
    </w:p>
    <w:p w14:paraId="2B110A9B" w14:textId="716ACF58" w:rsidR="0082613B" w:rsidRPr="0082613B" w:rsidRDefault="0082613B" w:rsidP="0082613B">
      <w:pPr>
        <w:spacing w:line="240" w:lineRule="auto"/>
        <w:rPr>
          <w:rFonts w:eastAsia="Times New Roman" w:cs="Arial"/>
          <w:lang w:eastAsia="bg-BG"/>
        </w:rPr>
      </w:pPr>
      <w:r w:rsidRPr="0082613B">
        <w:rPr>
          <w:rFonts w:eastAsia="Times New Roman" w:cs="Arial"/>
          <w:color w:val="000000"/>
          <w:u w:val="single"/>
          <w:lang w:eastAsia="bg-BG"/>
        </w:rPr>
        <w:t>Помощно вещество с известно действие</w:t>
      </w:r>
    </w:p>
    <w:p w14:paraId="47D0AE5B"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Експлемед Рапид 10 </w:t>
      </w:r>
      <w:r w:rsidRPr="0082613B">
        <w:rPr>
          <w:rFonts w:eastAsia="Times New Roman" w:cs="Arial"/>
          <w:color w:val="000000"/>
          <w:lang w:val="en-US"/>
        </w:rPr>
        <w:t xml:space="preserve">mg </w:t>
      </w:r>
      <w:r w:rsidRPr="0082613B">
        <w:rPr>
          <w:rFonts w:eastAsia="Times New Roman" w:cs="Arial"/>
          <w:color w:val="000000"/>
          <w:lang w:eastAsia="bg-BG"/>
        </w:rPr>
        <w:t>таблетки, диспергиращи се в устата: Всяка таблетка, диспергираща се в устата съдържа фруктоза.</w:t>
      </w:r>
    </w:p>
    <w:p w14:paraId="2BBDAEEE"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Експлемед Рапвд 15 </w:t>
      </w:r>
      <w:r w:rsidRPr="0082613B">
        <w:rPr>
          <w:rFonts w:eastAsia="Times New Roman" w:cs="Arial"/>
          <w:color w:val="000000"/>
          <w:lang w:val="en-US"/>
        </w:rPr>
        <w:t xml:space="preserve">mg </w:t>
      </w:r>
      <w:r w:rsidRPr="0082613B">
        <w:rPr>
          <w:rFonts w:eastAsia="Times New Roman" w:cs="Arial"/>
          <w:color w:val="000000"/>
          <w:lang w:eastAsia="bg-BG"/>
        </w:rPr>
        <w:t>таблетки, диспергиращи се в устата: Всяка таблетка, диспергираща се в устата съдържа фруктоза.</w:t>
      </w:r>
    </w:p>
    <w:p w14:paraId="26EC9A15"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Експлемед Рапид 30 </w:t>
      </w:r>
      <w:r w:rsidRPr="0082613B">
        <w:rPr>
          <w:rFonts w:eastAsia="Times New Roman" w:cs="Arial"/>
          <w:color w:val="000000"/>
          <w:lang w:val="en-US"/>
        </w:rPr>
        <w:t xml:space="preserve">mg </w:t>
      </w:r>
      <w:r w:rsidRPr="0082613B">
        <w:rPr>
          <w:rFonts w:eastAsia="Times New Roman" w:cs="Arial"/>
          <w:color w:val="000000"/>
          <w:lang w:eastAsia="bg-BG"/>
        </w:rPr>
        <w:t>таблетки, диспергиращи се в устата: Всяка таблетка, диспергираща се в устата съдържа фруктоза.</w:t>
      </w:r>
    </w:p>
    <w:p w14:paraId="73FD15A8" w14:textId="77777777" w:rsidR="0082613B" w:rsidRPr="0082613B" w:rsidRDefault="0082613B" w:rsidP="0082613B">
      <w:pPr>
        <w:rPr>
          <w:rFonts w:eastAsia="Times New Roman" w:cs="Arial"/>
          <w:color w:val="000000"/>
          <w:lang w:eastAsia="bg-BG"/>
        </w:rPr>
      </w:pPr>
    </w:p>
    <w:p w14:paraId="03110A50" w14:textId="5F199885" w:rsidR="0091385D" w:rsidRDefault="0082613B" w:rsidP="0082613B">
      <w:r w:rsidRPr="0082613B">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23863201"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Таблетка, диспергираща се в устата</w:t>
      </w:r>
    </w:p>
    <w:p w14:paraId="180EDC43" w14:textId="77777777" w:rsidR="0082613B" w:rsidRPr="0082613B" w:rsidRDefault="0082613B" w:rsidP="0082613B">
      <w:pPr>
        <w:spacing w:line="240" w:lineRule="auto"/>
        <w:rPr>
          <w:rFonts w:eastAsia="Times New Roman" w:cs="Arial"/>
          <w:color w:val="000000"/>
          <w:u w:val="single"/>
          <w:lang w:eastAsia="bg-BG"/>
        </w:rPr>
      </w:pPr>
    </w:p>
    <w:p w14:paraId="6E391CF0" w14:textId="0DE151E1" w:rsidR="0082613B" w:rsidRPr="0082613B" w:rsidRDefault="0082613B" w:rsidP="0082613B">
      <w:pPr>
        <w:spacing w:line="240" w:lineRule="auto"/>
        <w:rPr>
          <w:rFonts w:eastAsia="Times New Roman" w:cs="Arial"/>
          <w:lang w:eastAsia="bg-BG"/>
        </w:rPr>
      </w:pPr>
      <w:r w:rsidRPr="0082613B">
        <w:rPr>
          <w:rFonts w:eastAsia="Times New Roman" w:cs="Arial"/>
          <w:color w:val="000000"/>
          <w:u w:val="single"/>
          <w:lang w:eastAsia="bg-BG"/>
        </w:rPr>
        <w:t xml:space="preserve">Експлемед Рапид 10 </w:t>
      </w:r>
      <w:r w:rsidRPr="0082613B">
        <w:rPr>
          <w:rFonts w:eastAsia="Times New Roman" w:cs="Arial"/>
          <w:color w:val="000000"/>
          <w:u w:val="single"/>
          <w:lang w:val="en-US"/>
        </w:rPr>
        <w:t xml:space="preserve">mg </w:t>
      </w:r>
      <w:r w:rsidRPr="0082613B">
        <w:rPr>
          <w:rFonts w:eastAsia="Times New Roman" w:cs="Arial"/>
          <w:color w:val="000000"/>
          <w:u w:val="single"/>
          <w:lang w:eastAsia="bg-BG"/>
        </w:rPr>
        <w:t>таблетки, диспергиращи се в устата</w:t>
      </w:r>
    </w:p>
    <w:p w14:paraId="20181575"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Бели до почти бели, хомогенни или с мозаечна структура, кръгли, плоски таблетки, със скосени ръбове, без мирис или почти без мирис, със стилизирано „Е“ и код „565“ от едната страна и гладки от другата страна. Диаметърът на таблетката е 8 </w:t>
      </w:r>
      <w:r w:rsidRPr="0082613B">
        <w:rPr>
          <w:rFonts w:eastAsia="Times New Roman" w:cs="Arial"/>
          <w:color w:val="000000"/>
          <w:lang w:val="en-US"/>
        </w:rPr>
        <w:t>mm.</w:t>
      </w:r>
    </w:p>
    <w:p w14:paraId="7C6A1CD7" w14:textId="77777777" w:rsidR="0082613B" w:rsidRPr="0082613B" w:rsidRDefault="0082613B" w:rsidP="0082613B">
      <w:pPr>
        <w:spacing w:line="240" w:lineRule="auto"/>
        <w:rPr>
          <w:rFonts w:eastAsia="Times New Roman" w:cs="Arial"/>
          <w:color w:val="000000"/>
          <w:u w:val="single"/>
          <w:lang w:eastAsia="bg-BG"/>
        </w:rPr>
      </w:pPr>
    </w:p>
    <w:p w14:paraId="56FBDD21" w14:textId="16880D12" w:rsidR="0082613B" w:rsidRPr="0082613B" w:rsidRDefault="0082613B" w:rsidP="0082613B">
      <w:pPr>
        <w:spacing w:line="240" w:lineRule="auto"/>
        <w:rPr>
          <w:rFonts w:eastAsia="Times New Roman" w:cs="Arial"/>
          <w:lang w:eastAsia="bg-BG"/>
        </w:rPr>
      </w:pPr>
      <w:r w:rsidRPr="0082613B">
        <w:rPr>
          <w:rFonts w:eastAsia="Times New Roman" w:cs="Arial"/>
          <w:color w:val="000000"/>
          <w:u w:val="single"/>
          <w:lang w:eastAsia="bg-BG"/>
        </w:rPr>
        <w:t xml:space="preserve">Експлемед Рапид 15 </w:t>
      </w:r>
      <w:r w:rsidRPr="0082613B">
        <w:rPr>
          <w:rFonts w:eastAsia="Times New Roman" w:cs="Arial"/>
          <w:color w:val="000000"/>
          <w:u w:val="single"/>
          <w:lang w:val="en-US"/>
        </w:rPr>
        <w:t xml:space="preserve">mg </w:t>
      </w:r>
      <w:r w:rsidRPr="0082613B">
        <w:rPr>
          <w:rFonts w:eastAsia="Times New Roman" w:cs="Arial"/>
          <w:color w:val="000000"/>
          <w:u w:val="single"/>
          <w:lang w:eastAsia="bg-BG"/>
        </w:rPr>
        <w:t>таблетки, диспергиращи се в устата</w:t>
      </w:r>
    </w:p>
    <w:p w14:paraId="175F1A99"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lastRenderedPageBreak/>
        <w:t xml:space="preserve">Бели до почти бели, хомогенни или с мозаечна структура, кръгли, плоски таблетки, със скосени ръбове, без мирис или почти без мирис, със стилизирано „Е“ и код „566“ от едната страна и гладки от другата страна. Диаметърът на таблетката е 9 </w:t>
      </w:r>
      <w:r w:rsidRPr="0082613B">
        <w:rPr>
          <w:rFonts w:eastAsia="Times New Roman" w:cs="Arial"/>
          <w:color w:val="000000"/>
          <w:lang w:val="en-US"/>
        </w:rPr>
        <w:t>mm.</w:t>
      </w:r>
    </w:p>
    <w:p w14:paraId="59366330" w14:textId="77777777" w:rsidR="0082613B" w:rsidRPr="0082613B" w:rsidRDefault="0082613B" w:rsidP="0082613B">
      <w:pPr>
        <w:spacing w:line="240" w:lineRule="auto"/>
        <w:rPr>
          <w:rFonts w:eastAsia="Times New Roman" w:cs="Arial"/>
          <w:color w:val="000000"/>
          <w:u w:val="single"/>
          <w:lang w:eastAsia="bg-BG"/>
        </w:rPr>
      </w:pPr>
    </w:p>
    <w:p w14:paraId="368C30BB" w14:textId="2BFE635B" w:rsidR="0082613B" w:rsidRPr="0082613B" w:rsidRDefault="0082613B" w:rsidP="0082613B">
      <w:pPr>
        <w:spacing w:line="240" w:lineRule="auto"/>
        <w:rPr>
          <w:rFonts w:eastAsia="Times New Roman" w:cs="Arial"/>
          <w:lang w:eastAsia="bg-BG"/>
        </w:rPr>
      </w:pPr>
      <w:r w:rsidRPr="0082613B">
        <w:rPr>
          <w:rFonts w:eastAsia="Times New Roman" w:cs="Arial"/>
          <w:color w:val="000000"/>
          <w:u w:val="single"/>
          <w:lang w:eastAsia="bg-BG"/>
        </w:rPr>
        <w:t xml:space="preserve">Експлемед Рапид 30 </w:t>
      </w:r>
      <w:r w:rsidRPr="0082613B">
        <w:rPr>
          <w:rFonts w:eastAsia="Times New Roman" w:cs="Arial"/>
          <w:color w:val="000000"/>
          <w:u w:val="single"/>
          <w:lang w:val="en-US"/>
        </w:rPr>
        <w:t xml:space="preserve">mg </w:t>
      </w:r>
      <w:r w:rsidRPr="0082613B">
        <w:rPr>
          <w:rFonts w:eastAsia="Times New Roman" w:cs="Arial"/>
          <w:color w:val="000000"/>
          <w:u w:val="single"/>
          <w:lang w:eastAsia="bg-BG"/>
        </w:rPr>
        <w:t>таблетки, диспергираши се в устата</w:t>
      </w:r>
    </w:p>
    <w:p w14:paraId="4129ADBB" w14:textId="3B3644E9" w:rsidR="0091385D" w:rsidRPr="0082613B" w:rsidRDefault="0082613B" w:rsidP="0082613B">
      <w:pPr>
        <w:rPr>
          <w:rFonts w:cs="Arial"/>
        </w:rPr>
      </w:pPr>
      <w:r w:rsidRPr="0082613B">
        <w:rPr>
          <w:rFonts w:eastAsia="Times New Roman" w:cs="Arial"/>
          <w:color w:val="000000"/>
          <w:lang w:eastAsia="bg-BG"/>
        </w:rPr>
        <w:t>Бели до почти бели, хомогенни или с мозаечна структура, кръгли, плоски табл</w:t>
      </w:r>
      <w:r w:rsidRPr="0082613B">
        <w:rPr>
          <w:rFonts w:eastAsia="Times New Roman" w:cs="Arial"/>
          <w:color w:val="000000"/>
          <w:lang w:val="en-US"/>
        </w:rPr>
        <w:t>e</w:t>
      </w:r>
      <w:r w:rsidRPr="0082613B">
        <w:rPr>
          <w:rFonts w:eastAsia="Times New Roman" w:cs="Arial"/>
          <w:color w:val="000000"/>
          <w:lang w:eastAsia="bg-BG"/>
        </w:rPr>
        <w:t xml:space="preserve">тки, със скосени ръбове, без мирис или почти без мирис, със стилизирано „Е“ и код "167" от едната страна и гладки от другата страна. Диаметърът на таблетката е 12 </w:t>
      </w:r>
      <w:r w:rsidRPr="0082613B">
        <w:rPr>
          <w:rFonts w:eastAsia="Times New Roman" w:cs="Arial"/>
          <w:color w:val="000000"/>
          <w:lang w:val="en-US"/>
        </w:rPr>
        <w:t>mm.</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32E9A84"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Експлемед Рапид е показан за лечение на шизофрения при възрастни и юноши на 15 години и повече.</w:t>
      </w:r>
    </w:p>
    <w:p w14:paraId="1DDF714C" w14:textId="77777777" w:rsidR="0082613B" w:rsidRPr="0082613B" w:rsidRDefault="0082613B" w:rsidP="0082613B">
      <w:pPr>
        <w:spacing w:line="240" w:lineRule="auto"/>
        <w:rPr>
          <w:rFonts w:eastAsia="Times New Roman" w:cs="Arial"/>
          <w:color w:val="000000"/>
          <w:lang w:eastAsia="bg-BG"/>
        </w:rPr>
      </w:pPr>
    </w:p>
    <w:p w14:paraId="5DEAA819" w14:textId="3A244E5F"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Експлемед Рапид е показан за лечение на умерени до тежки манийни епизоди при биполярно разстройство тип I и за предотвратяване на нови манийни епизоди при възрастни, които страдат предимно от манийни епизоди и чиито манийни епизоди се повлияват от лечение с арипипразол (вж. т. 5.1).</w:t>
      </w:r>
    </w:p>
    <w:p w14:paraId="448C5E52" w14:textId="77777777" w:rsidR="0082613B" w:rsidRPr="0082613B" w:rsidRDefault="0082613B" w:rsidP="0082613B">
      <w:pPr>
        <w:rPr>
          <w:rFonts w:eastAsia="Times New Roman" w:cs="Arial"/>
          <w:color w:val="000000"/>
          <w:lang w:eastAsia="bg-BG"/>
        </w:rPr>
      </w:pPr>
    </w:p>
    <w:p w14:paraId="04B2E99C" w14:textId="200A41D5" w:rsidR="0091385D" w:rsidRPr="0082613B" w:rsidRDefault="0082613B" w:rsidP="0082613B">
      <w:pPr>
        <w:rPr>
          <w:rFonts w:cs="Arial"/>
        </w:rPr>
      </w:pPr>
      <w:r w:rsidRPr="0082613B">
        <w:rPr>
          <w:rFonts w:eastAsia="Times New Roman" w:cs="Arial"/>
          <w:color w:val="000000"/>
          <w:lang w:eastAsia="bg-BG"/>
        </w:rPr>
        <w:t>Експлемед Рапид е показан за лечение до 12 седмици на умерени до тежки манийни епизоди при биполярно разстройство тип I при юноши на 13 години и повече (вж. т. 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6ADE4C27" w14:textId="77777777" w:rsidR="0082613B" w:rsidRPr="0082613B" w:rsidRDefault="0082613B" w:rsidP="0082613B">
      <w:pPr>
        <w:pStyle w:val="Heading3"/>
        <w:rPr>
          <w:rFonts w:eastAsia="Times New Roman"/>
          <w:u w:val="single"/>
          <w:lang w:eastAsia="bg-BG"/>
        </w:rPr>
      </w:pPr>
      <w:r w:rsidRPr="0082613B">
        <w:rPr>
          <w:rFonts w:eastAsia="Times New Roman"/>
          <w:u w:val="single"/>
          <w:lang w:eastAsia="bg-BG"/>
        </w:rPr>
        <w:t>Дозировка</w:t>
      </w:r>
    </w:p>
    <w:p w14:paraId="210CF5EF" w14:textId="77777777" w:rsidR="0082613B" w:rsidRPr="0082613B" w:rsidRDefault="0082613B" w:rsidP="0082613B">
      <w:pPr>
        <w:spacing w:line="240" w:lineRule="auto"/>
        <w:rPr>
          <w:rFonts w:eastAsia="Times New Roman" w:cs="Arial"/>
          <w:i/>
          <w:iCs/>
          <w:color w:val="000000"/>
          <w:u w:val="single"/>
          <w:lang w:eastAsia="bg-BG"/>
        </w:rPr>
      </w:pPr>
    </w:p>
    <w:p w14:paraId="6D1C6E99" w14:textId="1FB9415B" w:rsidR="0082613B" w:rsidRPr="0082613B" w:rsidRDefault="0082613B" w:rsidP="0082613B">
      <w:pPr>
        <w:spacing w:line="240" w:lineRule="auto"/>
        <w:rPr>
          <w:rFonts w:eastAsia="Times New Roman" w:cs="Arial"/>
          <w:lang w:eastAsia="bg-BG"/>
        </w:rPr>
      </w:pPr>
      <w:r w:rsidRPr="0082613B">
        <w:rPr>
          <w:rFonts w:eastAsia="Times New Roman" w:cs="Arial"/>
          <w:i/>
          <w:iCs/>
          <w:color w:val="000000"/>
          <w:u w:val="single"/>
          <w:lang w:eastAsia="bg-BG"/>
        </w:rPr>
        <w:t>Възрастни:</w:t>
      </w:r>
    </w:p>
    <w:p w14:paraId="01D024F2" w14:textId="77777777" w:rsidR="0082613B" w:rsidRPr="0082613B" w:rsidRDefault="0082613B" w:rsidP="0082613B">
      <w:pPr>
        <w:spacing w:line="240" w:lineRule="auto"/>
        <w:rPr>
          <w:rFonts w:eastAsia="Times New Roman" w:cs="Arial"/>
          <w:i/>
          <w:iCs/>
          <w:color w:val="000000"/>
          <w:lang w:eastAsia="bg-BG"/>
        </w:rPr>
      </w:pPr>
    </w:p>
    <w:p w14:paraId="76CBDC4A" w14:textId="09439C4E" w:rsidR="0082613B" w:rsidRPr="0082613B" w:rsidRDefault="0082613B" w:rsidP="0082613B">
      <w:pPr>
        <w:spacing w:line="240" w:lineRule="auto"/>
        <w:rPr>
          <w:rFonts w:eastAsia="Times New Roman" w:cs="Arial"/>
          <w:lang w:eastAsia="bg-BG"/>
        </w:rPr>
      </w:pPr>
      <w:r w:rsidRPr="0082613B">
        <w:rPr>
          <w:rFonts w:eastAsia="Times New Roman" w:cs="Arial"/>
          <w:i/>
          <w:iCs/>
          <w:color w:val="000000"/>
          <w:lang w:eastAsia="bg-BG"/>
        </w:rPr>
        <w:t>Шизофрения:</w:t>
      </w:r>
      <w:r w:rsidRPr="0082613B">
        <w:rPr>
          <w:rFonts w:eastAsia="Times New Roman" w:cs="Arial"/>
          <w:color w:val="000000"/>
          <w:lang w:eastAsia="bg-BG"/>
        </w:rPr>
        <w:t xml:space="preserve"> препоръчителната начална доза Експлемед Рапид е 10 </w:t>
      </w:r>
      <w:r w:rsidRPr="0082613B">
        <w:rPr>
          <w:rFonts w:eastAsia="Times New Roman" w:cs="Arial"/>
          <w:color w:val="000000"/>
          <w:lang w:val="en-US"/>
        </w:rPr>
        <w:t>mg</w:t>
      </w:r>
      <w:r w:rsidRPr="0082613B">
        <w:rPr>
          <w:rFonts w:eastAsia="Times New Roman" w:cs="Arial"/>
          <w:color w:val="000000"/>
          <w:lang w:eastAsia="bg-BG"/>
        </w:rPr>
        <w:t xml:space="preserve">/дневно или 15 </w:t>
      </w:r>
      <w:r w:rsidRPr="0082613B">
        <w:rPr>
          <w:rFonts w:eastAsia="Times New Roman" w:cs="Arial"/>
          <w:color w:val="000000"/>
          <w:lang w:val="en-US"/>
        </w:rPr>
        <w:t>mg</w:t>
      </w:r>
      <w:r w:rsidRPr="0082613B">
        <w:rPr>
          <w:rFonts w:eastAsia="Times New Roman" w:cs="Arial"/>
          <w:color w:val="000000"/>
          <w:lang w:eastAsia="bg-BG"/>
        </w:rPr>
        <w:t xml:space="preserve">/дневно, с поддържаща доза от 15 </w:t>
      </w:r>
      <w:r w:rsidRPr="0082613B">
        <w:rPr>
          <w:rFonts w:eastAsia="Times New Roman" w:cs="Arial"/>
          <w:color w:val="000000"/>
          <w:lang w:val="en-US"/>
        </w:rPr>
        <w:t>mg</w:t>
      </w:r>
      <w:r w:rsidRPr="0082613B">
        <w:rPr>
          <w:rFonts w:eastAsia="Times New Roman" w:cs="Arial"/>
          <w:color w:val="000000"/>
          <w:lang w:eastAsia="bg-BG"/>
        </w:rPr>
        <w:t>/дневно, прилагана веднъж дневно, независимо от храненето.</w:t>
      </w:r>
    </w:p>
    <w:p w14:paraId="05CEF4B4"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Експлемед Рапид е ефективен при доза, варираща от 10 </w:t>
      </w:r>
      <w:r w:rsidRPr="0082613B">
        <w:rPr>
          <w:rFonts w:eastAsia="Times New Roman" w:cs="Arial"/>
          <w:color w:val="000000"/>
          <w:lang w:val="en-US"/>
        </w:rPr>
        <w:t>mg</w:t>
      </w:r>
      <w:r w:rsidRPr="0082613B">
        <w:rPr>
          <w:rFonts w:eastAsia="Times New Roman" w:cs="Arial"/>
          <w:color w:val="000000"/>
          <w:lang w:eastAsia="bg-BG"/>
        </w:rPr>
        <w:t xml:space="preserve">/дневно до 30 </w:t>
      </w:r>
      <w:r w:rsidRPr="0082613B">
        <w:rPr>
          <w:rFonts w:eastAsia="Times New Roman" w:cs="Arial"/>
          <w:color w:val="000000"/>
          <w:lang w:val="en-US"/>
        </w:rPr>
        <w:t>mg</w:t>
      </w:r>
      <w:r w:rsidRPr="0082613B">
        <w:rPr>
          <w:rFonts w:eastAsia="Times New Roman" w:cs="Arial"/>
          <w:color w:val="000000"/>
          <w:lang w:eastAsia="bg-BG"/>
        </w:rPr>
        <w:t xml:space="preserve">/дневно. Не е наблюдавана повишена ефективност при дози по-високи от препоръчваната дневна доза от 15 </w:t>
      </w:r>
      <w:r w:rsidRPr="0082613B">
        <w:rPr>
          <w:rFonts w:eastAsia="Times New Roman" w:cs="Arial"/>
          <w:color w:val="000000"/>
          <w:lang w:val="en-US"/>
        </w:rPr>
        <w:t xml:space="preserve">mg, </w:t>
      </w:r>
      <w:r w:rsidRPr="0082613B">
        <w:rPr>
          <w:rFonts w:eastAsia="Times New Roman" w:cs="Arial"/>
          <w:color w:val="000000"/>
          <w:lang w:eastAsia="bg-BG"/>
        </w:rPr>
        <w:t xml:space="preserve">въпреки че при отделни пациенти по-високи дози може да са от полза. Максималната дневна доза не трябва да надвишава 30 </w:t>
      </w:r>
      <w:r w:rsidRPr="0082613B">
        <w:rPr>
          <w:rFonts w:eastAsia="Times New Roman" w:cs="Arial"/>
          <w:color w:val="000000"/>
          <w:lang w:val="en-US"/>
        </w:rPr>
        <w:t>mg.</w:t>
      </w:r>
    </w:p>
    <w:p w14:paraId="7C6DEA0F" w14:textId="77777777" w:rsidR="0082613B" w:rsidRPr="0082613B" w:rsidRDefault="0082613B" w:rsidP="0082613B">
      <w:pPr>
        <w:spacing w:line="240" w:lineRule="auto"/>
        <w:rPr>
          <w:rFonts w:eastAsia="Times New Roman" w:cs="Arial"/>
          <w:i/>
          <w:iCs/>
          <w:color w:val="000000"/>
          <w:lang w:eastAsia="bg-BG"/>
        </w:rPr>
      </w:pPr>
    </w:p>
    <w:p w14:paraId="6F8E4D91" w14:textId="26328D92" w:rsidR="0082613B" w:rsidRPr="0082613B" w:rsidRDefault="0082613B" w:rsidP="0082613B">
      <w:pPr>
        <w:spacing w:line="240" w:lineRule="auto"/>
        <w:rPr>
          <w:rFonts w:eastAsia="Times New Roman" w:cs="Arial"/>
          <w:lang w:eastAsia="bg-BG"/>
        </w:rPr>
      </w:pPr>
      <w:r w:rsidRPr="0082613B">
        <w:rPr>
          <w:rFonts w:eastAsia="Times New Roman" w:cs="Arial"/>
          <w:i/>
          <w:iCs/>
          <w:color w:val="000000"/>
          <w:lang w:eastAsia="bg-BG"/>
        </w:rPr>
        <w:t>Манийни епизоди при биполярно разстройство тип I:</w:t>
      </w:r>
      <w:r w:rsidRPr="0082613B">
        <w:rPr>
          <w:rFonts w:eastAsia="Times New Roman" w:cs="Arial"/>
          <w:color w:val="000000"/>
          <w:lang w:eastAsia="bg-BG"/>
        </w:rPr>
        <w:t xml:space="preserve"> препоръчителната начална доза Експлемед Рапид е 15 </w:t>
      </w:r>
      <w:r w:rsidRPr="0082613B">
        <w:rPr>
          <w:rFonts w:eastAsia="Times New Roman" w:cs="Arial"/>
          <w:color w:val="000000"/>
          <w:lang w:val="en-US"/>
        </w:rPr>
        <w:t xml:space="preserve">mg, </w:t>
      </w:r>
      <w:r w:rsidRPr="0082613B">
        <w:rPr>
          <w:rFonts w:eastAsia="Times New Roman" w:cs="Arial"/>
          <w:color w:val="000000"/>
          <w:lang w:eastAsia="bg-BG"/>
        </w:rPr>
        <w:t xml:space="preserve">прилагана веднъж дневно, независимо от храненето, като монотералия или комбинирана терапия (вж. т. 5.1). При някои пациенти по-високи дози може да са от полза. Максималната дневна доза не трябва да надвишава 30 </w:t>
      </w:r>
      <w:r w:rsidRPr="0082613B">
        <w:rPr>
          <w:rFonts w:eastAsia="Times New Roman" w:cs="Arial"/>
          <w:color w:val="000000"/>
          <w:lang w:val="en-US"/>
        </w:rPr>
        <w:t>mg.</w:t>
      </w:r>
    </w:p>
    <w:p w14:paraId="49FDBC6D" w14:textId="77777777" w:rsidR="0082613B" w:rsidRPr="0082613B" w:rsidRDefault="0082613B" w:rsidP="0082613B">
      <w:pPr>
        <w:spacing w:line="240" w:lineRule="auto"/>
        <w:rPr>
          <w:rFonts w:eastAsia="Times New Roman" w:cs="Arial"/>
          <w:i/>
          <w:iCs/>
          <w:color w:val="000000"/>
          <w:lang w:eastAsia="bg-BG"/>
        </w:rPr>
      </w:pPr>
    </w:p>
    <w:p w14:paraId="4142AC03" w14:textId="5E7BAF37" w:rsidR="0082613B" w:rsidRPr="0082613B" w:rsidRDefault="0082613B" w:rsidP="0082613B">
      <w:pPr>
        <w:spacing w:line="240" w:lineRule="auto"/>
        <w:rPr>
          <w:rFonts w:eastAsia="Times New Roman" w:cs="Arial"/>
          <w:lang w:eastAsia="bg-BG"/>
        </w:rPr>
      </w:pPr>
      <w:r w:rsidRPr="0082613B">
        <w:rPr>
          <w:rFonts w:eastAsia="Times New Roman" w:cs="Arial"/>
          <w:i/>
          <w:iCs/>
          <w:color w:val="000000"/>
          <w:lang w:eastAsia="bg-BG"/>
        </w:rPr>
        <w:t>Предотвратяване на рецидиви на манийни епизоди при биполярно разстройство тип I:</w:t>
      </w:r>
      <w:r w:rsidRPr="0082613B">
        <w:rPr>
          <w:rFonts w:eastAsia="Times New Roman" w:cs="Arial"/>
          <w:color w:val="000000"/>
          <w:lang w:eastAsia="bg-BG"/>
        </w:rPr>
        <w:t xml:space="preserve"> за предотвратяване на нови манийни епизоди при пациенти, приемали арипипразол като монотералия или комбинирана терапия, лечението продължава в същата доза. Промени </w:t>
      </w:r>
      <w:r w:rsidRPr="0082613B">
        <w:rPr>
          <w:rFonts w:eastAsia="Times New Roman" w:cs="Arial"/>
          <w:color w:val="000000"/>
          <w:lang w:eastAsia="bg-BG"/>
        </w:rPr>
        <w:lastRenderedPageBreak/>
        <w:t>в дневната дозировка, включително намаляване на дозата, трябва да се обмислят в зависимост от клиничното състояние.</w:t>
      </w:r>
    </w:p>
    <w:p w14:paraId="12AC1ED1" w14:textId="77777777" w:rsidR="0082613B" w:rsidRPr="0082613B" w:rsidRDefault="0082613B" w:rsidP="0082613B">
      <w:pPr>
        <w:spacing w:line="240" w:lineRule="auto"/>
        <w:rPr>
          <w:rFonts w:eastAsia="Times New Roman" w:cs="Arial"/>
          <w:i/>
          <w:iCs/>
          <w:color w:val="000000"/>
          <w:u w:val="single"/>
          <w:lang w:eastAsia="bg-BG"/>
        </w:rPr>
      </w:pPr>
    </w:p>
    <w:p w14:paraId="35CDBE24" w14:textId="0373F5DF" w:rsidR="0082613B" w:rsidRPr="0082613B" w:rsidRDefault="0082613B" w:rsidP="0082613B">
      <w:pPr>
        <w:spacing w:line="240" w:lineRule="auto"/>
        <w:rPr>
          <w:rFonts w:eastAsia="Times New Roman" w:cs="Arial"/>
          <w:lang w:eastAsia="bg-BG"/>
        </w:rPr>
      </w:pPr>
      <w:r w:rsidRPr="0082613B">
        <w:rPr>
          <w:rFonts w:eastAsia="Times New Roman" w:cs="Arial"/>
          <w:i/>
          <w:iCs/>
          <w:color w:val="000000"/>
          <w:u w:val="single"/>
          <w:lang w:eastAsia="bg-BG"/>
        </w:rPr>
        <w:t>Педиатрична популаиия</w:t>
      </w:r>
    </w:p>
    <w:p w14:paraId="2101D601" w14:textId="77777777" w:rsidR="0082613B" w:rsidRPr="0082613B" w:rsidRDefault="0082613B" w:rsidP="0082613B">
      <w:pPr>
        <w:spacing w:line="240" w:lineRule="auto"/>
        <w:rPr>
          <w:rFonts w:eastAsia="Times New Roman" w:cs="Arial"/>
          <w:i/>
          <w:iCs/>
          <w:color w:val="000000"/>
          <w:lang w:eastAsia="bg-BG"/>
        </w:rPr>
      </w:pPr>
    </w:p>
    <w:p w14:paraId="310436C2" w14:textId="7026F13E" w:rsidR="0082613B" w:rsidRPr="0082613B" w:rsidRDefault="0082613B" w:rsidP="0082613B">
      <w:pPr>
        <w:spacing w:line="240" w:lineRule="auto"/>
        <w:rPr>
          <w:rFonts w:eastAsia="Times New Roman" w:cs="Arial"/>
          <w:lang w:eastAsia="bg-BG"/>
        </w:rPr>
      </w:pPr>
      <w:r w:rsidRPr="0082613B">
        <w:rPr>
          <w:rFonts w:eastAsia="Times New Roman" w:cs="Arial"/>
          <w:i/>
          <w:iCs/>
          <w:color w:val="000000"/>
          <w:lang w:eastAsia="bg-BG"/>
        </w:rPr>
        <w:t>Шизофрения при юноши на 15 години и повече:</w:t>
      </w:r>
      <w:r w:rsidRPr="0082613B">
        <w:rPr>
          <w:rFonts w:eastAsia="Times New Roman" w:cs="Arial"/>
          <w:color w:val="000000"/>
          <w:lang w:eastAsia="bg-BG"/>
        </w:rPr>
        <w:t xml:space="preserve"> препоръчителната доза Експлемед Рапид е 10 </w:t>
      </w:r>
      <w:r w:rsidRPr="0082613B">
        <w:rPr>
          <w:rFonts w:eastAsia="Times New Roman" w:cs="Arial"/>
          <w:color w:val="000000"/>
          <w:lang w:val="en-US"/>
        </w:rPr>
        <w:t>mg</w:t>
      </w:r>
      <w:r w:rsidRPr="0082613B">
        <w:rPr>
          <w:rFonts w:eastAsia="Times New Roman" w:cs="Arial"/>
          <w:color w:val="000000"/>
          <w:lang w:eastAsia="bg-BG"/>
        </w:rPr>
        <w:t xml:space="preserve">/дневно, прилагана веднъж дневно, независимо от храненето. Лечението започва с доза от 2 </w:t>
      </w:r>
      <w:r w:rsidRPr="0082613B">
        <w:rPr>
          <w:rFonts w:eastAsia="Times New Roman" w:cs="Arial"/>
          <w:color w:val="000000"/>
          <w:lang w:val="en-US"/>
        </w:rPr>
        <w:t xml:space="preserve">mg </w:t>
      </w:r>
      <w:r w:rsidRPr="0082613B">
        <w:rPr>
          <w:rFonts w:eastAsia="Times New Roman" w:cs="Arial"/>
          <w:color w:val="000000"/>
          <w:lang w:eastAsia="bg-BG"/>
        </w:rPr>
        <w:t xml:space="preserve">в продължение на 2 дни, титрирана до 5 </w:t>
      </w:r>
      <w:r w:rsidRPr="0082613B">
        <w:rPr>
          <w:rFonts w:eastAsia="Times New Roman" w:cs="Arial"/>
          <w:color w:val="000000"/>
          <w:lang w:val="en-US"/>
        </w:rPr>
        <w:t xml:space="preserve">mg </w:t>
      </w:r>
      <w:r w:rsidRPr="0082613B">
        <w:rPr>
          <w:rFonts w:eastAsia="Times New Roman" w:cs="Arial"/>
          <w:color w:val="000000"/>
          <w:lang w:eastAsia="bg-BG"/>
        </w:rPr>
        <w:t xml:space="preserve">за още 2 допълнителни дни (тъй като това не е възможно с използването на Експлемед Рапид таблетки, диспергиращи се в устата, за тази цел трябва да се използва друго лекарство, съдържащ арипипразоло) за достигане на препоръчителната дневна доза от 10 </w:t>
      </w:r>
      <w:r w:rsidRPr="0082613B">
        <w:rPr>
          <w:rFonts w:eastAsia="Times New Roman" w:cs="Arial"/>
          <w:color w:val="000000"/>
          <w:lang w:val="en-US"/>
        </w:rPr>
        <w:t xml:space="preserve">mg. </w:t>
      </w:r>
      <w:r w:rsidRPr="0082613B">
        <w:rPr>
          <w:rFonts w:eastAsia="Times New Roman" w:cs="Arial"/>
          <w:color w:val="000000"/>
          <w:lang w:eastAsia="bg-BG"/>
        </w:rPr>
        <w:t xml:space="preserve">Когато е необходимо, последващо увеличение на дозите трябва да се прилага на стъпки от 5 </w:t>
      </w:r>
      <w:r w:rsidRPr="0082613B">
        <w:rPr>
          <w:rFonts w:eastAsia="Times New Roman" w:cs="Arial"/>
          <w:color w:val="000000"/>
          <w:lang w:val="en-US"/>
        </w:rPr>
        <w:t xml:space="preserve">mg, </w:t>
      </w:r>
      <w:r w:rsidRPr="0082613B">
        <w:rPr>
          <w:rFonts w:eastAsia="Times New Roman" w:cs="Arial"/>
          <w:color w:val="000000"/>
          <w:lang w:eastAsia="bg-BG"/>
        </w:rPr>
        <w:t xml:space="preserve">без да се превишава максималната дневна доза от 30 </w:t>
      </w:r>
      <w:r w:rsidRPr="0082613B">
        <w:rPr>
          <w:rFonts w:eastAsia="Times New Roman" w:cs="Arial"/>
          <w:color w:val="000000"/>
          <w:lang w:val="en-US"/>
        </w:rPr>
        <w:t xml:space="preserve">mg </w:t>
      </w:r>
      <w:r w:rsidRPr="0082613B">
        <w:rPr>
          <w:rFonts w:eastAsia="Times New Roman" w:cs="Arial"/>
          <w:color w:val="000000"/>
          <w:lang w:eastAsia="bg-BG"/>
        </w:rPr>
        <w:t>(вж. т. 5.1).</w:t>
      </w:r>
    </w:p>
    <w:p w14:paraId="09B5757D" w14:textId="77777777" w:rsidR="0082613B" w:rsidRPr="0082613B" w:rsidRDefault="0082613B" w:rsidP="0082613B">
      <w:pPr>
        <w:spacing w:line="240" w:lineRule="auto"/>
        <w:rPr>
          <w:rFonts w:eastAsia="Times New Roman" w:cs="Arial"/>
          <w:lang w:eastAsia="bg-BG"/>
        </w:rPr>
      </w:pPr>
      <w:r w:rsidRPr="0082613B">
        <w:rPr>
          <w:rFonts w:eastAsia="Times New Roman" w:cs="Arial"/>
          <w:color w:val="000000"/>
          <w:lang w:eastAsia="bg-BG"/>
        </w:rPr>
        <w:t xml:space="preserve">Експлемед Рапид е ефективен при дози от 10 </w:t>
      </w:r>
      <w:r w:rsidRPr="0082613B">
        <w:rPr>
          <w:rFonts w:eastAsia="Times New Roman" w:cs="Arial"/>
          <w:color w:val="000000"/>
          <w:lang w:val="en-US"/>
        </w:rPr>
        <w:t>mg</w:t>
      </w:r>
      <w:r w:rsidRPr="0082613B">
        <w:rPr>
          <w:rFonts w:eastAsia="Times New Roman" w:cs="Arial"/>
          <w:color w:val="000000"/>
          <w:lang w:eastAsia="bg-BG"/>
        </w:rPr>
        <w:t xml:space="preserve">/дневно до 30 </w:t>
      </w:r>
      <w:r w:rsidRPr="0082613B">
        <w:rPr>
          <w:rFonts w:eastAsia="Times New Roman" w:cs="Arial"/>
          <w:color w:val="000000"/>
          <w:lang w:val="en-US"/>
        </w:rPr>
        <w:t>mg</w:t>
      </w:r>
      <w:r w:rsidRPr="0082613B">
        <w:rPr>
          <w:rFonts w:eastAsia="Times New Roman" w:cs="Arial"/>
          <w:color w:val="000000"/>
          <w:lang w:eastAsia="bg-BG"/>
        </w:rPr>
        <w:t xml:space="preserve">/дневно. Не е наблюдавана увеличена ефикасност при дневни дози по-високи от 10 </w:t>
      </w:r>
      <w:r w:rsidRPr="0082613B">
        <w:rPr>
          <w:rFonts w:eastAsia="Times New Roman" w:cs="Arial"/>
          <w:color w:val="000000"/>
          <w:lang w:val="en-US"/>
        </w:rPr>
        <w:t xml:space="preserve">mg, </w:t>
      </w:r>
      <w:r w:rsidRPr="0082613B">
        <w:rPr>
          <w:rFonts w:eastAsia="Times New Roman" w:cs="Arial"/>
          <w:color w:val="000000"/>
          <w:lang w:eastAsia="bg-BG"/>
        </w:rPr>
        <w:t>въпреки че някои пациенти може да се повлияят благоприятно от по-високите дози.</w:t>
      </w:r>
    </w:p>
    <w:p w14:paraId="475300EC" w14:textId="1168FB0E" w:rsidR="0091385D" w:rsidRPr="0082613B" w:rsidRDefault="0082613B" w:rsidP="0082613B">
      <w:pPr>
        <w:rPr>
          <w:rFonts w:cs="Arial"/>
        </w:rPr>
      </w:pPr>
      <w:r w:rsidRPr="0082613B">
        <w:rPr>
          <w:rFonts w:eastAsia="Times New Roman" w:cs="Arial"/>
          <w:color w:val="000000"/>
          <w:lang w:eastAsia="bg-BG"/>
        </w:rPr>
        <w:t>Експлемед Рапид не се препоръчва при пациенти с шизофрения на възраст под 15 години, поради недостатъчно данни за безопасността и ефикасността (вж. точки 4.8 и 5.1).</w:t>
      </w:r>
    </w:p>
    <w:p w14:paraId="6ACAF645" w14:textId="0E0B3ABA" w:rsidR="0091385D" w:rsidRDefault="0091385D" w:rsidP="0091385D"/>
    <w:p w14:paraId="41FA4578"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 xml:space="preserve">Манийни епизоди при биполярноразстройство тип I при юноши на 13 години и повече: </w:t>
      </w:r>
      <w:r w:rsidRPr="0082613B">
        <w:rPr>
          <w:rFonts w:eastAsia="Times New Roman" w:cs="Arial"/>
          <w:color w:val="000000"/>
          <w:szCs w:val="20"/>
          <w:lang w:eastAsia="bg-BG"/>
        </w:rPr>
        <w:t xml:space="preserve">препоръчителната доза Експлемед Рапид е 10 </w:t>
      </w:r>
      <w:r w:rsidRPr="0082613B">
        <w:rPr>
          <w:rFonts w:eastAsia="Times New Roman" w:cs="Arial"/>
          <w:color w:val="000000"/>
          <w:szCs w:val="20"/>
          <w:lang w:val="en-US"/>
        </w:rPr>
        <w:t>mg</w:t>
      </w:r>
      <w:r w:rsidRPr="0082613B">
        <w:rPr>
          <w:rFonts w:eastAsia="Times New Roman" w:cs="Arial"/>
          <w:color w:val="000000"/>
          <w:szCs w:val="20"/>
          <w:lang w:eastAsia="bg-BG"/>
        </w:rPr>
        <w:t xml:space="preserve">/дневно, прилагана веднъж дневно, независимо от храненето. Лечението трябва да започне с 2 </w:t>
      </w:r>
      <w:r w:rsidRPr="0082613B">
        <w:rPr>
          <w:rFonts w:eastAsia="Times New Roman" w:cs="Arial"/>
          <w:color w:val="000000"/>
          <w:szCs w:val="20"/>
          <w:lang w:val="en-US"/>
        </w:rPr>
        <w:t xml:space="preserve">mg </w:t>
      </w:r>
      <w:r w:rsidRPr="0082613B">
        <w:rPr>
          <w:rFonts w:eastAsia="Times New Roman" w:cs="Arial"/>
          <w:color w:val="000000"/>
          <w:szCs w:val="20"/>
          <w:lang w:eastAsia="bg-BG"/>
        </w:rPr>
        <w:t xml:space="preserve">в продължение на 2 дни, титрира се до 5 </w:t>
      </w:r>
      <w:r w:rsidRPr="0082613B">
        <w:rPr>
          <w:rFonts w:eastAsia="Times New Roman" w:cs="Arial"/>
          <w:color w:val="000000"/>
          <w:szCs w:val="20"/>
          <w:lang w:val="en-US"/>
        </w:rPr>
        <w:t xml:space="preserve">mg </w:t>
      </w:r>
      <w:r w:rsidRPr="0082613B">
        <w:rPr>
          <w:rFonts w:eastAsia="Times New Roman" w:cs="Arial"/>
          <w:color w:val="000000"/>
          <w:szCs w:val="20"/>
          <w:lang w:eastAsia="bg-BG"/>
        </w:rPr>
        <w:t xml:space="preserve">за още 2 допълнителни дни (тъй като това не е възможно с използването иа Експлемед Рапид таблетки, диспергиращи се в устата, за тази цел трябва да се използва друго лекарство, съдържащо арипипразол) за достигане на препоръчителната дневна доза от 10 </w:t>
      </w:r>
      <w:r w:rsidRPr="0082613B">
        <w:rPr>
          <w:rFonts w:eastAsia="Times New Roman" w:cs="Arial"/>
          <w:color w:val="000000"/>
          <w:szCs w:val="20"/>
          <w:lang w:val="en-US"/>
        </w:rPr>
        <w:t xml:space="preserve">mg. </w:t>
      </w:r>
      <w:r w:rsidRPr="0082613B">
        <w:rPr>
          <w:rFonts w:eastAsia="Times New Roman" w:cs="Arial"/>
          <w:color w:val="000000"/>
          <w:szCs w:val="20"/>
          <w:lang w:eastAsia="bg-BG"/>
        </w:rPr>
        <w:t xml:space="preserve">Продължителността на лечението трябва да е минималната необходима за контрол на симптомите, без да надвишава 12 седмици. Не се наблюдава повишаване на ефикасността при дози по-високи от 10 </w:t>
      </w:r>
      <w:r w:rsidRPr="0082613B">
        <w:rPr>
          <w:rFonts w:eastAsia="Times New Roman" w:cs="Arial"/>
          <w:color w:val="000000"/>
          <w:szCs w:val="20"/>
          <w:lang w:val="en-US"/>
        </w:rPr>
        <w:t xml:space="preserve">mg </w:t>
      </w:r>
      <w:r w:rsidRPr="0082613B">
        <w:rPr>
          <w:rFonts w:eastAsia="Times New Roman" w:cs="Arial"/>
          <w:color w:val="000000"/>
          <w:szCs w:val="20"/>
          <w:lang w:eastAsia="bg-BG"/>
        </w:rPr>
        <w:t xml:space="preserve">дневно, а дневна доза от 30 </w:t>
      </w:r>
      <w:r w:rsidRPr="0082613B">
        <w:rPr>
          <w:rFonts w:eastAsia="Times New Roman" w:cs="Arial"/>
          <w:color w:val="000000"/>
          <w:szCs w:val="20"/>
          <w:lang w:val="en-US"/>
        </w:rPr>
        <w:t xml:space="preserve">mg </w:t>
      </w:r>
      <w:r w:rsidRPr="0082613B">
        <w:rPr>
          <w:rFonts w:eastAsia="Times New Roman" w:cs="Arial"/>
          <w:color w:val="000000"/>
          <w:szCs w:val="20"/>
          <w:lang w:eastAsia="bg-BG"/>
        </w:rPr>
        <w:t xml:space="preserve">се свързва със съществено по-висока честота на нежеланите лекарствени реакции, включително екстрапирамидни събития, сомнолентност, умора и увеличаване на теглото (вж. т. 4.8). Поради това, дози по-високи от 10 </w:t>
      </w:r>
      <w:r w:rsidRPr="0082613B">
        <w:rPr>
          <w:rFonts w:eastAsia="Times New Roman" w:cs="Arial"/>
          <w:color w:val="000000"/>
          <w:szCs w:val="20"/>
          <w:lang w:val="en-US"/>
        </w:rPr>
        <w:t>mg</w:t>
      </w:r>
      <w:r w:rsidRPr="0082613B">
        <w:rPr>
          <w:rFonts w:eastAsia="Times New Roman" w:cs="Arial"/>
          <w:color w:val="000000"/>
          <w:szCs w:val="20"/>
          <w:lang w:eastAsia="bg-BG"/>
        </w:rPr>
        <w:t>/дневно трябва да се прилагат само в изключителни случаи и при стриктно клинично наблюдение (вж. точки 4.4,4.8 и 5.1).</w:t>
      </w:r>
    </w:p>
    <w:p w14:paraId="3947D4E6"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Съществува повишен риск от нежелани лекарствени реакции свързани с арипипразол при по- младите пациенти. Поради това, Експлемед Рапид не се препоръчва за употреба при пациенти под 13-годишна възраст (вж. точки 4.8 и 5.1).</w:t>
      </w:r>
    </w:p>
    <w:p w14:paraId="0DDF6E95" w14:textId="77777777" w:rsidR="0082613B" w:rsidRPr="0082613B" w:rsidRDefault="0082613B" w:rsidP="0082613B">
      <w:pPr>
        <w:spacing w:line="240" w:lineRule="auto"/>
        <w:rPr>
          <w:rFonts w:eastAsia="Times New Roman" w:cs="Arial"/>
          <w:i/>
          <w:iCs/>
          <w:color w:val="000000"/>
          <w:szCs w:val="20"/>
          <w:lang w:eastAsia="bg-BG"/>
        </w:rPr>
      </w:pPr>
    </w:p>
    <w:p w14:paraId="13BF6043" w14:textId="42929EB5"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Раздразнителност, свързана с аутизъм:</w:t>
      </w:r>
      <w:r w:rsidRPr="0082613B">
        <w:rPr>
          <w:rFonts w:eastAsia="Times New Roman" w:cs="Arial"/>
          <w:color w:val="000000"/>
          <w:szCs w:val="20"/>
          <w:lang w:eastAsia="bg-BG"/>
        </w:rPr>
        <w:t xml:space="preserve"> безопасността и ефикасността на арипипразол при деца и юноши под 18 години все още не са установени. Наличните данни до момента са описани в т. 5.1, но не могат да бъдат дадени препоръки за дозировката.</w:t>
      </w:r>
    </w:p>
    <w:p w14:paraId="40B6DEEA" w14:textId="77777777" w:rsidR="0082613B" w:rsidRPr="0082613B" w:rsidRDefault="0082613B" w:rsidP="0082613B">
      <w:pPr>
        <w:spacing w:line="240" w:lineRule="auto"/>
        <w:rPr>
          <w:rFonts w:eastAsia="Times New Roman" w:cs="Arial"/>
          <w:i/>
          <w:iCs/>
          <w:color w:val="000000"/>
          <w:szCs w:val="20"/>
          <w:lang w:eastAsia="bg-BG"/>
        </w:rPr>
      </w:pPr>
    </w:p>
    <w:p w14:paraId="2FDCA29D" w14:textId="52F5F4A2"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Тикове, свързани със синдрома на Турет:</w:t>
      </w:r>
      <w:r w:rsidRPr="0082613B">
        <w:rPr>
          <w:rFonts w:eastAsia="Times New Roman" w:cs="Arial"/>
          <w:color w:val="000000"/>
          <w:szCs w:val="20"/>
          <w:lang w:eastAsia="bg-BG"/>
        </w:rPr>
        <w:t xml:space="preserve"> безопасността и ефикасността на арипипразол при деца и юноши на възраст от 6 до 18 години все още не са установени. Наличните данни до момента са описани в т. 5.1, но не могат да бъдат дадени препоръки за дозировката.</w:t>
      </w:r>
    </w:p>
    <w:p w14:paraId="27D5DFC3" w14:textId="77777777" w:rsidR="0082613B" w:rsidRPr="0082613B" w:rsidRDefault="0082613B" w:rsidP="0082613B">
      <w:pPr>
        <w:spacing w:line="240" w:lineRule="auto"/>
        <w:rPr>
          <w:rFonts w:eastAsia="Times New Roman" w:cs="Arial"/>
          <w:color w:val="000000"/>
          <w:szCs w:val="20"/>
          <w:u w:val="single"/>
          <w:lang w:eastAsia="bg-BG"/>
        </w:rPr>
      </w:pPr>
    </w:p>
    <w:p w14:paraId="3E572452" w14:textId="6486F0EF"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Специални популации</w:t>
      </w:r>
    </w:p>
    <w:p w14:paraId="1BDF6734" w14:textId="77777777" w:rsidR="0082613B" w:rsidRPr="0082613B" w:rsidRDefault="0082613B" w:rsidP="0082613B">
      <w:pPr>
        <w:spacing w:line="240" w:lineRule="auto"/>
        <w:rPr>
          <w:rFonts w:eastAsia="Times New Roman" w:cs="Arial"/>
          <w:i/>
          <w:iCs/>
          <w:color w:val="000000"/>
          <w:szCs w:val="20"/>
          <w:u w:val="single"/>
          <w:lang w:eastAsia="bg-BG"/>
        </w:rPr>
      </w:pPr>
    </w:p>
    <w:p w14:paraId="30193BFA" w14:textId="6638609D"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u w:val="single"/>
          <w:lang w:eastAsia="bg-BG"/>
        </w:rPr>
        <w:t>Чернодробно увреждане</w:t>
      </w:r>
    </w:p>
    <w:p w14:paraId="531EA5A9"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lastRenderedPageBreak/>
        <w:t xml:space="preserve">Не се налага промяна на дозата при пациенти с леко до умерено чернодробно увреждане. Наличните данни са недостатъчни за препоръки относно режима на дозиране при пациенти с тежко чернодробно увреждане. При тези пациенти е необходимо внимателно определяне на дозата. Въпреки това, при пациентите с тежко чернодробно увреждане, максималната дневна доза от 30 </w:t>
      </w:r>
      <w:r w:rsidRPr="0082613B">
        <w:rPr>
          <w:rFonts w:eastAsia="Times New Roman" w:cs="Arial"/>
          <w:color w:val="000000"/>
          <w:szCs w:val="20"/>
          <w:lang w:val="en-US"/>
        </w:rPr>
        <w:t xml:space="preserve">mg </w:t>
      </w:r>
      <w:r w:rsidRPr="0082613B">
        <w:rPr>
          <w:rFonts w:eastAsia="Times New Roman" w:cs="Arial"/>
          <w:color w:val="000000"/>
          <w:szCs w:val="20"/>
          <w:lang w:eastAsia="bg-BG"/>
        </w:rPr>
        <w:t>трябва да се прилага с повишено внимание (вж. т. 5.2).</w:t>
      </w:r>
    </w:p>
    <w:p w14:paraId="2C161535" w14:textId="77777777" w:rsidR="0082613B" w:rsidRPr="0082613B" w:rsidRDefault="0082613B" w:rsidP="0082613B">
      <w:pPr>
        <w:spacing w:line="240" w:lineRule="auto"/>
        <w:rPr>
          <w:rFonts w:eastAsia="Times New Roman" w:cs="Arial"/>
          <w:i/>
          <w:iCs/>
          <w:color w:val="000000"/>
          <w:szCs w:val="20"/>
          <w:u w:val="single"/>
          <w:lang w:eastAsia="bg-BG"/>
        </w:rPr>
      </w:pPr>
    </w:p>
    <w:p w14:paraId="59C614F1" w14:textId="0309DAA8"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u w:val="single"/>
          <w:lang w:eastAsia="bg-BG"/>
        </w:rPr>
        <w:t>Бъбречно увреждане</w:t>
      </w:r>
    </w:p>
    <w:p w14:paraId="1F1E4582"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Не се налага промяна на дозата при пациенти с бъбречно увреждане.</w:t>
      </w:r>
    </w:p>
    <w:p w14:paraId="0066CE6D" w14:textId="77777777" w:rsidR="0082613B" w:rsidRPr="0082613B" w:rsidRDefault="0082613B" w:rsidP="0082613B">
      <w:pPr>
        <w:spacing w:line="240" w:lineRule="auto"/>
        <w:rPr>
          <w:rFonts w:eastAsia="Times New Roman" w:cs="Arial"/>
          <w:i/>
          <w:iCs/>
          <w:color w:val="000000"/>
          <w:szCs w:val="20"/>
          <w:u w:val="single"/>
          <w:lang w:eastAsia="bg-BG"/>
        </w:rPr>
      </w:pPr>
    </w:p>
    <w:p w14:paraId="675D4B8A" w14:textId="4B61C246"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u w:val="single"/>
          <w:lang w:eastAsia="bg-BG"/>
        </w:rPr>
        <w:t>Старческа възраст</w:t>
      </w:r>
    </w:p>
    <w:p w14:paraId="0127D9A2"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Не е установена безопасността и ефикасността на Експлемед Рапид за лечение на шизофрения или манийни епизоди при биполярно разстройство тип I при пациенти на 65 години и повече. В резултат на по-голямата чувствителност на тази популация, започването на лечение с по-ниски дози трябва да се има предвид, в случаите, когато това е клинично оправдано (вж. т. 4.4).</w:t>
      </w:r>
    </w:p>
    <w:p w14:paraId="15348D5A" w14:textId="77777777" w:rsidR="0082613B" w:rsidRPr="0082613B" w:rsidRDefault="0082613B" w:rsidP="0082613B">
      <w:pPr>
        <w:spacing w:line="240" w:lineRule="auto"/>
        <w:rPr>
          <w:rFonts w:eastAsia="Times New Roman" w:cs="Arial"/>
          <w:i/>
          <w:iCs/>
          <w:color w:val="000000"/>
          <w:szCs w:val="20"/>
          <w:u w:val="single"/>
          <w:lang w:eastAsia="bg-BG"/>
        </w:rPr>
      </w:pPr>
    </w:p>
    <w:p w14:paraId="70D4CFED" w14:textId="4FA20206"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u w:val="single"/>
          <w:lang w:eastAsia="bg-BG"/>
        </w:rPr>
        <w:t>Пол</w:t>
      </w:r>
    </w:p>
    <w:p w14:paraId="2F399A28"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Не се налага промяна на дозата при пациенти от женски пол в сравнение с тези от мъжки пол (вж. т. 5.2).</w:t>
      </w:r>
    </w:p>
    <w:p w14:paraId="7FCFC396" w14:textId="77777777" w:rsidR="0082613B" w:rsidRPr="0082613B" w:rsidRDefault="0082613B" w:rsidP="0082613B">
      <w:pPr>
        <w:spacing w:line="240" w:lineRule="auto"/>
        <w:rPr>
          <w:rFonts w:eastAsia="Times New Roman" w:cs="Arial"/>
          <w:i/>
          <w:iCs/>
          <w:color w:val="000000"/>
          <w:szCs w:val="20"/>
          <w:u w:val="single"/>
          <w:lang w:eastAsia="bg-BG"/>
        </w:rPr>
      </w:pPr>
    </w:p>
    <w:p w14:paraId="4FDBB47E" w14:textId="1C1F8220"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u w:val="single"/>
          <w:lang w:eastAsia="bg-BG"/>
        </w:rPr>
        <w:t>Пушене</w:t>
      </w:r>
    </w:p>
    <w:p w14:paraId="3AA815F3"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Имайки предвид метаболитния път на арипипразол, не се налага промяна на дозата при пушачи (вж. т. 4.5).</w:t>
      </w:r>
    </w:p>
    <w:p w14:paraId="767CFD21" w14:textId="77777777" w:rsidR="0082613B" w:rsidRPr="0082613B" w:rsidRDefault="0082613B" w:rsidP="0082613B">
      <w:pPr>
        <w:spacing w:line="240" w:lineRule="auto"/>
        <w:rPr>
          <w:rFonts w:eastAsia="Times New Roman" w:cs="Arial"/>
          <w:i/>
          <w:iCs/>
          <w:color w:val="000000"/>
          <w:szCs w:val="20"/>
          <w:u w:val="single"/>
          <w:lang w:eastAsia="bg-BG"/>
        </w:rPr>
      </w:pPr>
    </w:p>
    <w:p w14:paraId="5D5ECC63" w14:textId="608F5A03"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u w:val="single"/>
          <w:lang w:eastAsia="bg-BG"/>
        </w:rPr>
        <w:t>Адаптиране на дозата поради взаимодействия</w:t>
      </w:r>
    </w:p>
    <w:p w14:paraId="5FD8A259" w14:textId="44D06120"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В случай на едновременна употреба на арипипразол със силни инхибитори на</w:t>
      </w:r>
      <w:r w:rsidRPr="0082613B">
        <w:rPr>
          <w:rFonts w:eastAsia="Times New Roman" w:cs="Arial"/>
          <w:color w:val="000000"/>
          <w:szCs w:val="20"/>
          <w:lang w:val="en-US"/>
        </w:rPr>
        <w:t xml:space="preserve"> CYP3A4 </w:t>
      </w:r>
      <w:r w:rsidRPr="0082613B">
        <w:rPr>
          <w:rFonts w:eastAsia="Times New Roman" w:cs="Arial"/>
          <w:color w:val="000000"/>
          <w:szCs w:val="20"/>
          <w:lang w:eastAsia="bg-BG"/>
        </w:rPr>
        <w:t xml:space="preserve">или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дозата на арипипразол трябва да се редуцира. При оттеглянето на инхибиторите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или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от комбинираното лечение, дозата на арипипразол трябва да се повиши</w:t>
      </w:r>
      <w:r w:rsidRPr="0082613B">
        <w:rPr>
          <w:rFonts w:eastAsia="Times New Roman" w:cs="Arial"/>
          <w:sz w:val="28"/>
          <w:szCs w:val="24"/>
          <w:lang w:eastAsia="bg-BG"/>
        </w:rPr>
        <w:t xml:space="preserve"> </w:t>
      </w:r>
      <w:r w:rsidRPr="0082613B">
        <w:rPr>
          <w:rFonts w:eastAsia="Times New Roman" w:cs="Arial"/>
          <w:color w:val="000000"/>
          <w:szCs w:val="20"/>
          <w:lang w:eastAsia="bg-BG"/>
        </w:rPr>
        <w:t>(вж.т. 4.5).</w:t>
      </w:r>
    </w:p>
    <w:p w14:paraId="66D51B3B" w14:textId="092AD3EE" w:rsidR="0082613B" w:rsidRPr="0082613B" w:rsidRDefault="0082613B" w:rsidP="0091385D">
      <w:pPr>
        <w:rPr>
          <w:rFonts w:cs="Arial"/>
          <w:sz w:val="24"/>
        </w:rPr>
      </w:pPr>
    </w:p>
    <w:p w14:paraId="075D821F"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При едновременно приложение на арипипразол със силни индуктори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дозата на арипипразол трябва да се повиши. При оттеглянето на лечението с индуктори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от комбинираното лечение, дозата на арипипразол трябва да се понижи до обичайната препоръчвана доза (вж. т. 4.5).</w:t>
      </w:r>
    </w:p>
    <w:p w14:paraId="591CF4A6" w14:textId="77777777" w:rsidR="0082613B" w:rsidRPr="0082613B" w:rsidRDefault="0082613B" w:rsidP="0082613B">
      <w:pPr>
        <w:spacing w:line="240" w:lineRule="auto"/>
        <w:rPr>
          <w:rFonts w:eastAsia="Times New Roman" w:cs="Arial"/>
          <w:color w:val="000000"/>
          <w:szCs w:val="20"/>
          <w:u w:val="single"/>
          <w:lang w:eastAsia="bg-BG"/>
        </w:rPr>
      </w:pPr>
    </w:p>
    <w:p w14:paraId="29558780" w14:textId="5E8CC2E0" w:rsidR="0082613B" w:rsidRPr="0082613B" w:rsidRDefault="0082613B" w:rsidP="0082613B">
      <w:pPr>
        <w:pStyle w:val="Heading3"/>
        <w:rPr>
          <w:rFonts w:eastAsia="Times New Roman"/>
          <w:sz w:val="28"/>
          <w:u w:val="single"/>
          <w:lang w:eastAsia="bg-BG"/>
        </w:rPr>
      </w:pPr>
      <w:r w:rsidRPr="0082613B">
        <w:rPr>
          <w:rFonts w:eastAsia="Times New Roman"/>
          <w:u w:val="single"/>
          <w:lang w:eastAsia="bg-BG"/>
        </w:rPr>
        <w:t>Начин на приложение</w:t>
      </w:r>
    </w:p>
    <w:p w14:paraId="513C01BB"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За перорално приложение.</w:t>
      </w:r>
    </w:p>
    <w:p w14:paraId="76705588" w14:textId="77777777" w:rsidR="0082613B" w:rsidRPr="0082613B" w:rsidRDefault="0082613B" w:rsidP="0082613B">
      <w:pPr>
        <w:rPr>
          <w:rFonts w:eastAsia="Times New Roman" w:cs="Arial"/>
          <w:color w:val="000000"/>
          <w:szCs w:val="20"/>
          <w:lang w:eastAsia="bg-BG"/>
        </w:rPr>
      </w:pPr>
    </w:p>
    <w:p w14:paraId="4B1119FE" w14:textId="46E26603" w:rsidR="0082613B" w:rsidRPr="0082613B" w:rsidRDefault="0082613B" w:rsidP="0082613B">
      <w:pPr>
        <w:rPr>
          <w:rFonts w:cs="Arial"/>
          <w:sz w:val="24"/>
        </w:rPr>
      </w:pPr>
      <w:r w:rsidRPr="0082613B">
        <w:rPr>
          <w:rFonts w:eastAsia="Times New Roman" w:cs="Arial"/>
          <w:color w:val="000000"/>
          <w:szCs w:val="20"/>
          <w:lang w:eastAsia="bg-BG"/>
        </w:rPr>
        <w:t>Таблетката, диспергираща се в устата, трябва да бъде поставена в устата, върху езика, където се разтваря бързо от слюнката. Може да се приема с или без течност. Отстраняването на интактната таблетка от устата е трудно. Тъй като таблетката, диспергираща се в устата, е чуплива, тя трябва да се приема веднага след изваждането от блистера. Друга възможност е таблетката да се постави във вода и да се изпие получената суспензия. Таблетките, диспергиращи се в устата, може да се използват като алтернатива на Експлемед таблетки при пациенти, които имат затруднения при преглъщането им (вж. също т. 5.2).</w:t>
      </w:r>
    </w:p>
    <w:p w14:paraId="4130D897" w14:textId="77777777" w:rsidR="0082613B" w:rsidRPr="0091385D" w:rsidRDefault="0082613B" w:rsidP="0091385D"/>
    <w:p w14:paraId="28C984E8" w14:textId="0756AE28" w:rsidR="008134C8" w:rsidRDefault="002C50EE" w:rsidP="004A448E">
      <w:pPr>
        <w:pStyle w:val="Heading2"/>
      </w:pPr>
      <w:r>
        <w:lastRenderedPageBreak/>
        <w:t>4.3. Противопоказания</w:t>
      </w:r>
    </w:p>
    <w:p w14:paraId="2363D607" w14:textId="48168570" w:rsidR="0091385D" w:rsidRDefault="0091385D" w:rsidP="0091385D"/>
    <w:p w14:paraId="2309EAB0" w14:textId="7ACE2425" w:rsidR="0091385D" w:rsidRPr="0082613B" w:rsidRDefault="0082613B" w:rsidP="0091385D">
      <w:pPr>
        <w:rPr>
          <w:rFonts w:cs="Arial"/>
          <w:sz w:val="24"/>
        </w:rPr>
      </w:pPr>
      <w:r w:rsidRPr="0082613B">
        <w:rPr>
          <w:rFonts w:cs="Arial"/>
          <w:szCs w:val="20"/>
        </w:rPr>
        <w:t>Свръхчувствителност към активното вещество или към някое от помощните вещества, изброени в т. 6.1.</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7D49C39A"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По време на антипсихотичното лечение, подобряването на клиничното състояние на пациента може да отнеме от няколко дни до няколко седмици. През този период пациентите трябва да бъдат под постоянно наблюдение.</w:t>
      </w:r>
    </w:p>
    <w:p w14:paraId="3CB57BDF" w14:textId="77777777" w:rsidR="0082613B" w:rsidRPr="0082613B" w:rsidRDefault="0082613B" w:rsidP="0082613B">
      <w:pPr>
        <w:spacing w:line="240" w:lineRule="auto"/>
        <w:rPr>
          <w:rFonts w:eastAsia="Times New Roman" w:cs="Arial"/>
          <w:color w:val="000000"/>
          <w:szCs w:val="20"/>
          <w:u w:val="single"/>
          <w:lang w:eastAsia="bg-BG"/>
        </w:rPr>
      </w:pPr>
    </w:p>
    <w:p w14:paraId="11E1F258" w14:textId="00A107D1"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Суицидност</w:t>
      </w:r>
    </w:p>
    <w:p w14:paraId="241AD623"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Възникването на суицидно поведение е присъщо за психотичните заболявалия и афективните разстройства и в някои случаи за него се съобщава скоро след започване или след смяна на лечението с антипсихотици, включително и с арипипразол (вж. т. 4.8). Лечението с антипсихотици трябва да се съпътства с наблюдение на високо-рисковите пациенти.</w:t>
      </w:r>
    </w:p>
    <w:p w14:paraId="1CDCB24E" w14:textId="77777777" w:rsidR="0082613B" w:rsidRPr="0082613B" w:rsidRDefault="0082613B" w:rsidP="0082613B">
      <w:pPr>
        <w:spacing w:line="240" w:lineRule="auto"/>
        <w:rPr>
          <w:rFonts w:eastAsia="Times New Roman" w:cs="Arial"/>
          <w:color w:val="000000"/>
          <w:szCs w:val="20"/>
          <w:u w:val="single"/>
          <w:lang w:eastAsia="bg-BG"/>
        </w:rPr>
      </w:pPr>
    </w:p>
    <w:p w14:paraId="3495D116" w14:textId="586B064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Сърдечно-съдови нарушения</w:t>
      </w:r>
    </w:p>
    <w:p w14:paraId="728300B2"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Арипипразол трябва да се прилага внимателно при пациенти с доказано сърдечно-съдово заболяване (анамнеза за инфаркт на миокарда или исхемична болест на сърцето, сърдечна недостатъчност или нарушения на проводимостта), мозъчно-съдово заболяване, условия, които биха довели до предразположение към хипотония (дехидратация, хиповолемия и лечение с антихипертензивни лекарствени продукти) или към хипертония, в това число ускорена или злокачествена.</w:t>
      </w:r>
    </w:p>
    <w:p w14:paraId="7826B956" w14:textId="77777777" w:rsidR="0082613B" w:rsidRPr="0082613B" w:rsidRDefault="0082613B" w:rsidP="0082613B">
      <w:pPr>
        <w:spacing w:line="240" w:lineRule="auto"/>
        <w:rPr>
          <w:rFonts w:eastAsia="Times New Roman" w:cs="Arial"/>
          <w:color w:val="000000"/>
          <w:szCs w:val="20"/>
          <w:lang w:eastAsia="bg-BG"/>
        </w:rPr>
      </w:pPr>
    </w:p>
    <w:p w14:paraId="26BEA659" w14:textId="59B10C03"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Съобщени са случаи на венозен тромбоемболизъм (ВТЕ) при пациенти, приемащи антипсихотични лекарствени продукти. Тъй като при пациентите, лекувани с антипсихотици често се наблюдават придобити рискови фактори за ВТЕ, всички възможни рискови фактори следва да бъдат идентифицирани преди и по време на терапията с арипипразол и да се предприемат превантивни мерки.</w:t>
      </w:r>
    </w:p>
    <w:p w14:paraId="66DAC80B" w14:textId="77777777" w:rsidR="0082613B" w:rsidRPr="0082613B" w:rsidRDefault="0082613B" w:rsidP="0082613B">
      <w:pPr>
        <w:spacing w:line="240" w:lineRule="auto"/>
        <w:rPr>
          <w:rFonts w:eastAsia="Times New Roman" w:cs="Arial"/>
          <w:color w:val="000000"/>
          <w:szCs w:val="20"/>
          <w:u w:val="single"/>
          <w:lang w:eastAsia="bg-BG"/>
        </w:rPr>
      </w:pPr>
    </w:p>
    <w:p w14:paraId="7B007D91" w14:textId="4AC79CE5"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Удължаване на ОТ интервала</w:t>
      </w:r>
    </w:p>
    <w:p w14:paraId="5CDE30B0"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При клинични изпитвания на арипипразол, честотата на удължаване на </w:t>
      </w:r>
      <w:r w:rsidRPr="0082613B">
        <w:rPr>
          <w:rFonts w:eastAsia="Times New Roman" w:cs="Arial"/>
          <w:color w:val="000000"/>
          <w:szCs w:val="20"/>
          <w:lang w:val="en-US"/>
        </w:rPr>
        <w:t xml:space="preserve">QT </w:t>
      </w:r>
      <w:r w:rsidRPr="0082613B">
        <w:rPr>
          <w:rFonts w:eastAsia="Times New Roman" w:cs="Arial"/>
          <w:color w:val="000000"/>
          <w:szCs w:val="20"/>
          <w:lang w:eastAsia="bg-BG"/>
        </w:rPr>
        <w:t xml:space="preserve">интервала е сравнима с плацебо. Арипипразол трябва да се използва внимателно при пациенти с фамилна анамнеза за удължаване на </w:t>
      </w:r>
      <w:r w:rsidRPr="0082613B">
        <w:rPr>
          <w:rFonts w:eastAsia="Times New Roman" w:cs="Arial"/>
          <w:color w:val="000000"/>
          <w:szCs w:val="20"/>
          <w:lang w:val="en-US"/>
        </w:rPr>
        <w:t xml:space="preserve">QT </w:t>
      </w:r>
      <w:r w:rsidRPr="0082613B">
        <w:rPr>
          <w:rFonts w:eastAsia="Times New Roman" w:cs="Arial"/>
          <w:color w:val="000000"/>
          <w:szCs w:val="20"/>
          <w:lang w:eastAsia="bg-BG"/>
        </w:rPr>
        <w:t>интервала (вж. т. 4.8).</w:t>
      </w:r>
    </w:p>
    <w:p w14:paraId="185D9006" w14:textId="77777777" w:rsidR="0082613B" w:rsidRPr="0082613B" w:rsidRDefault="0082613B" w:rsidP="0082613B">
      <w:pPr>
        <w:spacing w:line="240" w:lineRule="auto"/>
        <w:rPr>
          <w:rFonts w:eastAsia="Times New Roman" w:cs="Arial"/>
          <w:color w:val="000000"/>
          <w:szCs w:val="20"/>
          <w:u w:val="single"/>
          <w:lang w:val="en-US"/>
        </w:rPr>
      </w:pPr>
    </w:p>
    <w:p w14:paraId="52FECA72" w14:textId="72393971"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val="en-US"/>
        </w:rPr>
        <w:t>Tap</w:t>
      </w:r>
      <w:r w:rsidRPr="0082613B">
        <w:rPr>
          <w:rFonts w:eastAsia="Times New Roman" w:cs="Arial"/>
          <w:color w:val="000000"/>
          <w:szCs w:val="20"/>
          <w:u w:val="single"/>
          <w:lang w:eastAsia="bg-BG"/>
        </w:rPr>
        <w:t>дивна дискинезия</w:t>
      </w:r>
    </w:p>
    <w:p w14:paraId="58C79FB4" w14:textId="77777777" w:rsidR="0082613B" w:rsidRPr="0082613B" w:rsidRDefault="0082613B" w:rsidP="0082613B">
      <w:pPr>
        <w:rPr>
          <w:rFonts w:eastAsia="Times New Roman" w:cs="Arial"/>
          <w:sz w:val="28"/>
          <w:szCs w:val="24"/>
          <w:lang w:eastAsia="bg-BG"/>
        </w:rPr>
      </w:pPr>
      <w:r w:rsidRPr="0082613B">
        <w:rPr>
          <w:rFonts w:eastAsia="Times New Roman" w:cs="Arial"/>
          <w:color w:val="000000"/>
          <w:szCs w:val="20"/>
          <w:lang w:eastAsia="bg-BG"/>
        </w:rPr>
        <w:t>При клинични проучвания в продължение на една година или по-малко, случаите на  необходимост от лечение на появили се дискинезии по време на лечението с арипипразол не са чести. При появата на признаци и симптоми на тардивна дискинезия при пациенти на лечение с</w:t>
      </w:r>
      <w:r w:rsidRPr="0082613B">
        <w:rPr>
          <w:rFonts w:eastAsia="Times New Roman" w:cs="Arial"/>
          <w:sz w:val="28"/>
          <w:szCs w:val="24"/>
          <w:lang w:eastAsia="bg-BG"/>
        </w:rPr>
        <w:t xml:space="preserve"> </w:t>
      </w:r>
      <w:r w:rsidRPr="0082613B">
        <w:rPr>
          <w:rFonts w:eastAsia="Times New Roman" w:cs="Arial"/>
          <w:color w:val="000000"/>
          <w:szCs w:val="20"/>
          <w:lang w:eastAsia="bg-BG"/>
        </w:rPr>
        <w:t>арипипразол, трябва да се обмисли възможността за намаляване на дозата или прекратяване на</w:t>
      </w:r>
      <w:r>
        <w:rPr>
          <w:rFonts w:eastAsia="Times New Roman" w:cs="Arial"/>
          <w:color w:val="000000"/>
          <w:szCs w:val="20"/>
          <w:lang w:eastAsia="bg-BG"/>
        </w:rPr>
        <w:t xml:space="preserve"> </w:t>
      </w:r>
      <w:r w:rsidRPr="0082613B">
        <w:rPr>
          <w:rFonts w:eastAsia="Times New Roman" w:cs="Arial"/>
          <w:color w:val="000000"/>
          <w:szCs w:val="20"/>
          <w:lang w:eastAsia="bg-BG"/>
        </w:rPr>
        <w:t>лечението (вж. т. 4.8). Тези симптоми може временно да се влошат или да се появят, дори след спиране на лечението.</w:t>
      </w:r>
    </w:p>
    <w:p w14:paraId="500CA4CF" w14:textId="77777777" w:rsidR="0082613B" w:rsidRPr="0082613B" w:rsidRDefault="0082613B" w:rsidP="0082613B">
      <w:pPr>
        <w:spacing w:line="240" w:lineRule="auto"/>
        <w:rPr>
          <w:rFonts w:eastAsia="Times New Roman" w:cs="Arial"/>
          <w:color w:val="000000"/>
          <w:szCs w:val="20"/>
          <w:u w:val="single"/>
          <w:lang w:eastAsia="bg-BG"/>
        </w:rPr>
      </w:pPr>
    </w:p>
    <w:p w14:paraId="7D4694E1" w14:textId="25D0A312"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Други екстрапирамидни симптоми</w:t>
      </w:r>
    </w:p>
    <w:p w14:paraId="17CA6970"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В клинични проучвания на арипипразол при деца са наблюдавани акатизия и паркинсонизъм. При появата на признаци и симптоми на други екстрапирамидни </w:t>
      </w:r>
      <w:r w:rsidRPr="0082613B">
        <w:rPr>
          <w:rFonts w:eastAsia="Times New Roman" w:cs="Arial"/>
          <w:color w:val="000000"/>
          <w:szCs w:val="20"/>
          <w:lang w:eastAsia="bg-BG"/>
        </w:rPr>
        <w:lastRenderedPageBreak/>
        <w:t>симптоми при пациенти приемащи арипипразол, трябва да се обмисли възможността за намаляване на дозата и внимателно клинично наблюдение.</w:t>
      </w:r>
    </w:p>
    <w:p w14:paraId="77A23B7A" w14:textId="77777777" w:rsidR="0082613B" w:rsidRPr="0082613B" w:rsidRDefault="0082613B" w:rsidP="0082613B">
      <w:pPr>
        <w:spacing w:line="240" w:lineRule="auto"/>
        <w:rPr>
          <w:rFonts w:eastAsia="Times New Roman" w:cs="Arial"/>
          <w:color w:val="000000"/>
          <w:szCs w:val="20"/>
          <w:u w:val="single"/>
          <w:lang w:eastAsia="bg-BG"/>
        </w:rPr>
      </w:pPr>
    </w:p>
    <w:p w14:paraId="4B3B9E2A" w14:textId="0686ACDD"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Невролептичен малигнен синдром (НМС)</w:t>
      </w:r>
    </w:p>
    <w:p w14:paraId="492F9F1A"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НМС е потенциално фатален комплекс от симптоми, свързан с антипсихотици. При клинични проучвания са докладвани редки случаи на НМС по време на лечение с арипипразол. Клиничните прояви на НМС са хиперпирексия, мускулна ригидност, нарушен ментален статус и данни за автономна нестабилност (промени в пулса и кръвното налягане, тахикардия, диафореза и сърдечна аритмия). Допълнително може да са налице и повишени стойности на креатин фосфокиназата, миоглобинурия (рабдомиолиза) и остра бъбречна недостатъчност. Има съобщения също така обаче и за повишени стойности на креатин фосфокиназа и рабдомиолиза, не непременно във връзка с НМС. Ако пациент развие признаци или симптоми, характерни за НМС, или има необяснимо висока температура без допълнителни клинични признаци на НМС, приемът на всички антипсихотици, включително арипипразол, трябва да се преустанови.</w:t>
      </w:r>
    </w:p>
    <w:p w14:paraId="0101CDA7" w14:textId="77777777" w:rsidR="0082613B" w:rsidRPr="0082613B" w:rsidRDefault="0082613B" w:rsidP="0082613B">
      <w:pPr>
        <w:spacing w:line="240" w:lineRule="auto"/>
        <w:rPr>
          <w:rFonts w:eastAsia="Times New Roman" w:cs="Arial"/>
          <w:color w:val="000000"/>
          <w:szCs w:val="20"/>
          <w:u w:val="single"/>
          <w:lang w:eastAsia="bg-BG"/>
        </w:rPr>
      </w:pPr>
    </w:p>
    <w:p w14:paraId="42F78D39" w14:textId="72D21879"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Гърчове</w:t>
      </w:r>
    </w:p>
    <w:p w14:paraId="2DF1A950"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При клинични проучвания са докладвани нечести случаи на гърчове по време на лечение с арипипразол. Следователно, арипипразол трябва да се прилага с повишено внимание при пациенти, прекарали в миналото епизоди на гърчове или състояния, свързани с гърчове (вж. т. 4.8).</w:t>
      </w:r>
    </w:p>
    <w:p w14:paraId="359A12DA" w14:textId="77777777" w:rsidR="0082613B" w:rsidRPr="0082613B" w:rsidRDefault="0082613B" w:rsidP="0082613B">
      <w:pPr>
        <w:spacing w:line="240" w:lineRule="auto"/>
        <w:rPr>
          <w:rFonts w:eastAsia="Times New Roman" w:cs="Arial"/>
          <w:color w:val="000000"/>
          <w:szCs w:val="20"/>
          <w:u w:val="single"/>
          <w:lang w:eastAsia="bg-BG"/>
        </w:rPr>
      </w:pPr>
    </w:p>
    <w:p w14:paraId="2AF9213B" w14:textId="2F82523F"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Възрастни пациенти с психоза, свързана с деменция</w:t>
      </w:r>
    </w:p>
    <w:p w14:paraId="327C8CA2"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Повишена смъртност</w:t>
      </w:r>
    </w:p>
    <w:p w14:paraId="6F2BDF2B"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В три плацебо-контролирани проучвания на арипипразол при възрастни пациенти (</w:t>
      </w:r>
      <w:r w:rsidRPr="0082613B">
        <w:rPr>
          <w:rFonts w:eastAsia="Times New Roman" w:cs="Arial"/>
          <w:color w:val="000000"/>
          <w:szCs w:val="20"/>
          <w:lang w:val="en-US"/>
        </w:rPr>
        <w:t>n=</w:t>
      </w:r>
      <w:r w:rsidRPr="0082613B">
        <w:rPr>
          <w:rFonts w:eastAsia="Times New Roman" w:cs="Arial"/>
          <w:color w:val="000000"/>
          <w:szCs w:val="20"/>
          <w:lang w:eastAsia="bg-BG"/>
        </w:rPr>
        <w:t>938; средна възраст: 82,4 години; диапазон: от 56 до 99 години) с психоза, свързана с болестта на Алцхаймер, пациентите лекувани с арипипразол са изложени на по-голям риск от смъртност в сравнение с групата с плацебо. Смъртността при лекуваните с арипипразол пациенти е 3,5% в сравнение с 1,7% при групата с плацебо. Макар че причините за смъртта са различни, повечето са свързани със сърдечно-съдови инциденти (напр. сърдечна недостатъчност, внезапна смърт) или инфекции (напр. пневмония) (вж. т. 4.8).</w:t>
      </w:r>
    </w:p>
    <w:p w14:paraId="20010854" w14:textId="77777777" w:rsidR="0082613B" w:rsidRPr="0082613B" w:rsidRDefault="0082613B" w:rsidP="0082613B">
      <w:pPr>
        <w:spacing w:line="240" w:lineRule="auto"/>
        <w:rPr>
          <w:rFonts w:eastAsia="Times New Roman" w:cs="Arial"/>
          <w:i/>
          <w:iCs/>
          <w:color w:val="000000"/>
          <w:szCs w:val="20"/>
          <w:lang w:eastAsia="bg-BG"/>
        </w:rPr>
      </w:pPr>
    </w:p>
    <w:p w14:paraId="011D56EE" w14:textId="3D3B1E2A"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Мозъчно-съдови нежелани реакции</w:t>
      </w:r>
    </w:p>
    <w:p w14:paraId="5D9CA7EC"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В същите проучвания се съобщава за мозъчно-съдови нежелани реакции (напр. инсулт, преходна исхемична атака), включително и фатални инциденти (средна възраст: 84 години; диапазон: от 78 до 88 години). Общо при 1,3% от лекуваните с арипипразол пациенти се съобщава за мозъчно-съдови нежелани реакции в сравнение с 0,6% плацебо-лекувани пациенти. Разликата не е статистически значима. В едно клинично проучване с фиксирана доза обаче, се съобщава за значима връзка между дозата и отговора при мозъчно-съдовите реакции при пациенти лекувани с арипипразол (вж. т. 4.8).</w:t>
      </w:r>
    </w:p>
    <w:p w14:paraId="063ECDA6" w14:textId="77777777" w:rsidR="0082613B" w:rsidRPr="0082613B" w:rsidRDefault="0082613B" w:rsidP="0082613B">
      <w:pPr>
        <w:spacing w:line="240" w:lineRule="auto"/>
        <w:rPr>
          <w:rFonts w:eastAsia="Times New Roman" w:cs="Arial"/>
          <w:color w:val="000000"/>
          <w:szCs w:val="20"/>
          <w:lang w:eastAsia="bg-BG"/>
        </w:rPr>
      </w:pPr>
    </w:p>
    <w:p w14:paraId="5DE3032B" w14:textId="101B66AE"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Арипипразол не е показан за лечение на пациенти с психоза вследствие на деменция.</w:t>
      </w:r>
    </w:p>
    <w:p w14:paraId="120936C4" w14:textId="77777777" w:rsidR="0082613B" w:rsidRPr="0082613B" w:rsidRDefault="0082613B" w:rsidP="0082613B">
      <w:pPr>
        <w:spacing w:line="240" w:lineRule="auto"/>
        <w:rPr>
          <w:rFonts w:eastAsia="Times New Roman" w:cs="Arial"/>
          <w:color w:val="000000"/>
          <w:szCs w:val="20"/>
          <w:u w:val="single"/>
          <w:lang w:eastAsia="bg-BG"/>
        </w:rPr>
      </w:pPr>
    </w:p>
    <w:p w14:paraId="68FD6647" w14:textId="62A94000"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Хипергликемия и захарен диабет</w:t>
      </w:r>
    </w:p>
    <w:p w14:paraId="6E28A308" w14:textId="77777777" w:rsidR="0082613B" w:rsidRPr="0082613B" w:rsidRDefault="0082613B" w:rsidP="0082613B">
      <w:pPr>
        <w:rPr>
          <w:rFonts w:eastAsia="Times New Roman" w:cs="Arial"/>
          <w:sz w:val="28"/>
          <w:szCs w:val="24"/>
          <w:lang w:eastAsia="bg-BG"/>
        </w:rPr>
      </w:pPr>
      <w:r w:rsidRPr="0082613B">
        <w:rPr>
          <w:rFonts w:eastAsia="Times New Roman" w:cs="Arial"/>
          <w:color w:val="000000"/>
          <w:szCs w:val="20"/>
          <w:lang w:eastAsia="bg-BG"/>
        </w:rPr>
        <w:t>Има съобщения за хипергликемия, в някои случаи прекомерна и свързана с кетоацидоза или хиперосмоларна кома или смърт, при пациенти лекувани с атипични антипсихотици,</w:t>
      </w:r>
      <w:r w:rsidRPr="0082613B">
        <w:rPr>
          <w:rFonts w:eastAsia="Times New Roman" w:cs="Arial"/>
          <w:color w:val="000000"/>
          <w:szCs w:val="20"/>
          <w:u w:val="single"/>
          <w:lang w:eastAsia="bg-BG"/>
        </w:rPr>
        <w:t xml:space="preserve"> </w:t>
      </w:r>
      <w:r w:rsidRPr="0082613B">
        <w:rPr>
          <w:rFonts w:eastAsia="Times New Roman" w:cs="Arial"/>
          <w:color w:val="000000"/>
          <w:szCs w:val="20"/>
          <w:lang w:eastAsia="bg-BG"/>
        </w:rPr>
        <w:t xml:space="preserve">включително арипипразол. Рисковите фактори, които могат да доведат пациентите до тежки усложнения, включват затлъстяване и фамилна анамнеза за диабет. В клинични </w:t>
      </w:r>
      <w:r w:rsidRPr="0082613B">
        <w:rPr>
          <w:rFonts w:eastAsia="Times New Roman" w:cs="Arial"/>
          <w:color w:val="000000"/>
          <w:szCs w:val="20"/>
          <w:lang w:eastAsia="bg-BG"/>
        </w:rPr>
        <w:lastRenderedPageBreak/>
        <w:t>проучвания с арипипразол не са наблюдавани значими различия по отношение честотата на нежеланите</w:t>
      </w:r>
      <w:r w:rsidRPr="0082613B">
        <w:rPr>
          <w:rFonts w:eastAsia="Times New Roman" w:cs="Arial"/>
          <w:sz w:val="28"/>
          <w:szCs w:val="24"/>
          <w:lang w:eastAsia="bg-BG"/>
        </w:rPr>
        <w:t xml:space="preserve"> </w:t>
      </w:r>
      <w:r w:rsidRPr="0082613B">
        <w:rPr>
          <w:rFonts w:eastAsia="Times New Roman" w:cs="Arial"/>
          <w:color w:val="000000"/>
          <w:szCs w:val="20"/>
          <w:lang w:eastAsia="bg-BG"/>
        </w:rPr>
        <w:t>реакции, свързани с хипергликемия (включително диабет) или по отношение на абнормни лабораторни стойности на гликемия в сравнение с плацебо. Няма точни риокови данни за свързани с хипергликемията нежелани реакции при пациентите лекувани с арипипразол и с други атилични антипсихотици, за да може да се направи директно сравнение. Пациентите, лекувани с някакви антипсихотици, включително и арипипразол, трябва да бъдат наблюдавани за признаци и симптоми на хипергликемия (напр. полидипсия, полиурия, полифагия и слабост), като състоянието на пациенти със захарен диабет или с рискови фактори за захарен диабет трябва редовно да се контролира, поради опасност от влошаване на глюкозния контрол (вж. т. 4.8).</w:t>
      </w:r>
    </w:p>
    <w:p w14:paraId="0476D3D5" w14:textId="77777777" w:rsidR="0082613B" w:rsidRPr="0082613B" w:rsidRDefault="0082613B" w:rsidP="0082613B">
      <w:pPr>
        <w:spacing w:line="240" w:lineRule="auto"/>
        <w:rPr>
          <w:rFonts w:eastAsia="Times New Roman" w:cs="Arial"/>
          <w:color w:val="000000"/>
          <w:szCs w:val="20"/>
          <w:u w:val="single"/>
          <w:lang w:eastAsia="bg-BG"/>
        </w:rPr>
      </w:pPr>
    </w:p>
    <w:p w14:paraId="28034A31" w14:textId="58886AD2"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Свръхчувствителност</w:t>
      </w:r>
    </w:p>
    <w:p w14:paraId="2141FD03" w14:textId="26CD672A" w:rsidR="0082613B" w:rsidRPr="0082613B" w:rsidRDefault="0082613B" w:rsidP="0082613B">
      <w:pPr>
        <w:spacing w:line="240" w:lineRule="auto"/>
        <w:rPr>
          <w:rFonts w:eastAsia="Times New Roman" w:cs="Arial"/>
          <w:color w:val="000000"/>
          <w:szCs w:val="20"/>
          <w:lang w:eastAsia="bg-BG"/>
        </w:rPr>
      </w:pPr>
      <w:r w:rsidRPr="0082613B">
        <w:rPr>
          <w:rFonts w:eastAsia="Times New Roman" w:cs="Arial"/>
          <w:color w:val="000000"/>
          <w:szCs w:val="20"/>
          <w:lang w:eastAsia="bg-BG"/>
        </w:rPr>
        <w:t>При арипипразол могат да възникнат реакции на свръхчувствителност, характеризиращи се с алергични симптоми (вж. т. 4.8).</w:t>
      </w:r>
    </w:p>
    <w:p w14:paraId="3C9A8EDA" w14:textId="77777777" w:rsidR="0082613B" w:rsidRPr="0082613B" w:rsidRDefault="0082613B" w:rsidP="0082613B">
      <w:pPr>
        <w:spacing w:line="240" w:lineRule="auto"/>
        <w:rPr>
          <w:rFonts w:eastAsia="Times New Roman" w:cs="Arial"/>
          <w:color w:val="000000"/>
          <w:szCs w:val="20"/>
          <w:u w:val="single"/>
          <w:lang w:eastAsia="bg-BG"/>
        </w:rPr>
      </w:pPr>
    </w:p>
    <w:p w14:paraId="7B94334E" w14:textId="30FB87EE"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Увеличаване на теглото</w:t>
      </w:r>
    </w:p>
    <w:p w14:paraId="7F8121A8"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Увеличаването на теглото се наблюдава често при болни от шизофрения и биполярна мания поради съпътстващи заболявания, използване на антипсихотици, за които се знае, че водят до увеличено тегло, нездравословен начин на живот, като може да се стигне до тежки усложнения. За увеличаване на теглото се съобщава в пост-маркетинговия период при пациенти, на които е предписан арипипразол. Ако има такива случаи, те са обикновено при пациенти със значителни рискови фактори, например анамнеза за диабет, нарушения на щитовидната жлеза или аденом на хипофизата. В клинични изпитвания няма данни, че арипипразол предизвиква клинично значимо увеличаване на теглото при възрастни (вж. т. 5.1). В клинични проучвания при юноши с биполярна мания, арипипразол се свързва с увеличаване на тегло след 4-седмично лечение. Юноши с биполярна мания трябва да се проследяват за увеличаване на теглото. Ако се наблюдава клинично значимо увеличение на теглото, трябва да се обмисли намаляване на дозата (вж. т. 4.8).</w:t>
      </w:r>
    </w:p>
    <w:p w14:paraId="75F23CEA" w14:textId="77777777" w:rsidR="0082613B" w:rsidRPr="0082613B" w:rsidRDefault="0082613B" w:rsidP="0082613B">
      <w:pPr>
        <w:spacing w:line="240" w:lineRule="auto"/>
        <w:rPr>
          <w:rFonts w:eastAsia="Times New Roman" w:cs="Arial"/>
          <w:color w:val="000000"/>
          <w:szCs w:val="20"/>
          <w:u w:val="single"/>
          <w:lang w:eastAsia="bg-BG"/>
        </w:rPr>
      </w:pPr>
    </w:p>
    <w:p w14:paraId="17F520A5" w14:textId="6A55BAF5"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Дисфагия</w:t>
      </w:r>
    </w:p>
    <w:p w14:paraId="31F22219"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Езофагеална неподвижност и аспирация се свързват с лечението с антипсихотици, включително и с арипипразол. Арипипразол трябва да се използват внимателно при пациенти с риск от аспирационна пневмония.</w:t>
      </w:r>
    </w:p>
    <w:p w14:paraId="26537254" w14:textId="77777777" w:rsidR="0082613B" w:rsidRPr="0082613B" w:rsidRDefault="0082613B" w:rsidP="0082613B">
      <w:pPr>
        <w:spacing w:line="240" w:lineRule="auto"/>
        <w:rPr>
          <w:rFonts w:eastAsia="Times New Roman" w:cs="Arial"/>
          <w:color w:val="000000"/>
          <w:szCs w:val="20"/>
          <w:u w:val="single"/>
          <w:lang w:eastAsia="bg-BG"/>
        </w:rPr>
      </w:pPr>
    </w:p>
    <w:p w14:paraId="3112EFDA" w14:textId="3447173E"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 xml:space="preserve">Патологично влечение към хазарта и други разстройства в контрола на импулсите </w:t>
      </w:r>
      <w:r w:rsidRPr="0082613B">
        <w:rPr>
          <w:rFonts w:eastAsia="Times New Roman" w:cs="Arial"/>
          <w:color w:val="000000"/>
          <w:szCs w:val="20"/>
          <w:lang w:eastAsia="bg-BG"/>
        </w:rPr>
        <w:t xml:space="preserve">Пациентите могат да изпитват повишени влечения, особено към хазарт, както и невъзможност за контрол на тези влечения, докато приемат арипипразол. Другите съобщени влечения включват: повишено сексуално желанио, компулсивно пазаруване, преяждане или компулсивно преяждане и други видове импулсивно и компулсивно поведение. Важно е лекарите, предписващи лекарството, да разпитват пациентите или техните обгрижващи лица специално за развитието на ново или повишено влечение към хазарт, сексуални желания, компулсивно пазаруване, преяждане или компулсивно преяждане, или други влечения по време на лечението с арипипразол. Трябва да се отбележи, че симптомите на разстройства в контрола на импулсите, могат да са свързани </w:t>
      </w:r>
      <w:r w:rsidRPr="0082613B">
        <w:rPr>
          <w:rFonts w:eastAsia="Times New Roman" w:cs="Arial"/>
          <w:i/>
          <w:iCs/>
          <w:color w:val="000000"/>
          <w:szCs w:val="20"/>
          <w:lang w:eastAsia="bg-BG"/>
        </w:rPr>
        <w:t>с</w:t>
      </w:r>
      <w:r w:rsidRPr="0082613B">
        <w:rPr>
          <w:rFonts w:eastAsia="Times New Roman" w:cs="Arial"/>
          <w:color w:val="000000"/>
          <w:szCs w:val="20"/>
          <w:lang w:eastAsia="bg-BG"/>
        </w:rPr>
        <w:t xml:space="preserve"> основното заболяване; въпреки това, в някои случаи се съобщава за прекратяване на влеченията при намаляване на дозата или спиране на приема на лекарството. Разстройствата в контрола на импулсите могат да навредят на пациента и други хора, ако не бъдат разпознати. Обмислете намаляване на дозата или спиране на лекарството, ако пациентът развие подобни влечения, докато приема арипипразол (вж. т. 4.8).</w:t>
      </w:r>
    </w:p>
    <w:p w14:paraId="3D39413C" w14:textId="77777777" w:rsidR="0082613B" w:rsidRPr="0082613B" w:rsidRDefault="0082613B" w:rsidP="0082613B">
      <w:pPr>
        <w:spacing w:line="240" w:lineRule="auto"/>
        <w:rPr>
          <w:rFonts w:eastAsia="Times New Roman" w:cs="Arial"/>
          <w:color w:val="000000"/>
          <w:szCs w:val="20"/>
          <w:u w:val="single"/>
          <w:lang w:eastAsia="bg-BG"/>
        </w:rPr>
      </w:pPr>
    </w:p>
    <w:p w14:paraId="3E883EB6" w14:textId="22EB7020"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 xml:space="preserve">Пациенти със съпътстващ синдром на хиперактивност с дефицит на вниманието </w:t>
      </w:r>
      <w:r w:rsidRPr="0082613B">
        <w:rPr>
          <w:rFonts w:eastAsia="Times New Roman" w:cs="Arial"/>
          <w:color w:val="000000"/>
          <w:szCs w:val="20"/>
          <w:u w:val="single"/>
          <w:lang w:val="en-US"/>
        </w:rPr>
        <w:t xml:space="preserve">(ADHD) </w:t>
      </w:r>
      <w:r w:rsidRPr="0082613B">
        <w:rPr>
          <w:rFonts w:eastAsia="Times New Roman" w:cs="Arial"/>
          <w:color w:val="000000"/>
          <w:szCs w:val="20"/>
          <w:lang w:eastAsia="bg-BG"/>
        </w:rPr>
        <w:t xml:space="preserve">Въпреки че биполярното разстройство тип I и </w:t>
      </w:r>
      <w:r w:rsidRPr="0082613B">
        <w:rPr>
          <w:rFonts w:eastAsia="Times New Roman" w:cs="Arial"/>
          <w:color w:val="000000"/>
          <w:szCs w:val="20"/>
          <w:lang w:val="en-US"/>
        </w:rPr>
        <w:t xml:space="preserve">ADHD </w:t>
      </w:r>
      <w:r w:rsidRPr="0082613B">
        <w:rPr>
          <w:rFonts w:eastAsia="Times New Roman" w:cs="Arial"/>
          <w:color w:val="000000"/>
          <w:szCs w:val="20"/>
          <w:lang w:eastAsia="bg-BG"/>
        </w:rPr>
        <w:t>често са съпътстващи състояния, има много ограничени данни за едновременното приложение на арипипразол и стимуланти; поради това, тези лекарствени продукти трябва да се прилагат с особено внимание, когато са в комбинация.</w:t>
      </w:r>
    </w:p>
    <w:p w14:paraId="538B5291" w14:textId="77777777" w:rsidR="0082613B" w:rsidRPr="0082613B" w:rsidRDefault="0082613B" w:rsidP="0082613B">
      <w:pPr>
        <w:spacing w:line="240" w:lineRule="auto"/>
        <w:rPr>
          <w:rFonts w:eastAsia="Times New Roman" w:cs="Arial"/>
          <w:color w:val="000000"/>
          <w:szCs w:val="20"/>
          <w:u w:val="single"/>
          <w:lang w:eastAsia="bg-BG"/>
        </w:rPr>
      </w:pPr>
    </w:p>
    <w:p w14:paraId="0BDA8EA8" w14:textId="6917DD22"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Падания</w:t>
      </w:r>
    </w:p>
    <w:p w14:paraId="0B3BEE35" w14:textId="5A9F81E5" w:rsidR="0091385D"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Арипипразол може да причини сънливост, ортостатична хипотония, двигателна и сетивна нестабилност, което може да доведе до падане. Необходимо е повишено внимание при лечение  на пациенти с по-висок риск, както и да се обмисли по-ниска начална доза (напр. при пациенти в старческа възраст или с физическа слабост; вж. точка 4.2).</w:t>
      </w:r>
    </w:p>
    <w:p w14:paraId="24E3E82F" w14:textId="3A9F99DA" w:rsidR="0091385D" w:rsidRDefault="0091385D" w:rsidP="0091385D"/>
    <w:p w14:paraId="574EACC2"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Фруктоза</w:t>
      </w:r>
    </w:p>
    <w:p w14:paraId="004664E0"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Експлемед Рапид таблетки, диспергиращи се в устата съдържат фруктоза. Трябва да се има предвид адитивният ефект на едновременно прилаганите продукти, съдържащи фруктоза (или сорбитол) и прием на фруктоза (или сорбитол) в диетата.</w:t>
      </w:r>
    </w:p>
    <w:p w14:paraId="17DE15D7" w14:textId="2798830C" w:rsidR="0082613B" w:rsidRPr="0082613B" w:rsidRDefault="0082613B" w:rsidP="0082613B">
      <w:pPr>
        <w:rPr>
          <w:rFonts w:cs="Arial"/>
          <w:sz w:val="24"/>
        </w:rPr>
      </w:pPr>
      <w:r w:rsidRPr="0082613B">
        <w:rPr>
          <w:rFonts w:eastAsia="Times New Roman" w:cs="Arial"/>
          <w:color w:val="000000"/>
          <w:szCs w:val="20"/>
          <w:lang w:eastAsia="bg-BG"/>
        </w:rPr>
        <w:t>Фруктозата може да навреди на зъбите.</w:t>
      </w:r>
    </w:p>
    <w:p w14:paraId="06BF7911" w14:textId="77777777" w:rsidR="0082613B" w:rsidRPr="0091385D" w:rsidRDefault="0082613B"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64912A6B"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Поради своя алфа1-адренергичен рецепторен антагонизъм, арипипразол може да усили ефекта на някои антихипертензивни лекарствени продукти.</w:t>
      </w:r>
    </w:p>
    <w:p w14:paraId="20C2E446" w14:textId="77777777" w:rsidR="0082613B" w:rsidRPr="0082613B" w:rsidRDefault="0082613B" w:rsidP="0082613B">
      <w:pPr>
        <w:spacing w:line="240" w:lineRule="auto"/>
        <w:rPr>
          <w:rFonts w:eastAsia="Times New Roman" w:cs="Arial"/>
          <w:color w:val="000000"/>
          <w:szCs w:val="20"/>
          <w:lang w:eastAsia="bg-BG"/>
        </w:rPr>
      </w:pPr>
    </w:p>
    <w:p w14:paraId="3015295B" w14:textId="1725D0AB"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Поради основния ефект на арипипразол върху ЦНС, е необходимо повишено внимание при приложение на арипипразол в комбинация с алкохол или други лекарства, действащи върху ЦНС, с потенциална възможност за поява на нежелани лекарствени реакции, като седация (вж. т. 4.8).</w:t>
      </w:r>
    </w:p>
    <w:p w14:paraId="1D81EE05" w14:textId="77777777" w:rsidR="0082613B" w:rsidRPr="0082613B" w:rsidRDefault="0082613B" w:rsidP="0082613B">
      <w:pPr>
        <w:spacing w:line="240" w:lineRule="auto"/>
        <w:rPr>
          <w:rFonts w:eastAsia="Times New Roman" w:cs="Arial"/>
          <w:color w:val="000000"/>
          <w:szCs w:val="20"/>
          <w:lang w:eastAsia="bg-BG"/>
        </w:rPr>
      </w:pPr>
    </w:p>
    <w:p w14:paraId="36E063C6" w14:textId="6FBC1516"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Необходимо е повишено внимание, когато арипипразол се прилага едновременно с лекарствени продукти, за които е известно, че предизвикват удължаване на </w:t>
      </w:r>
      <w:r w:rsidRPr="0082613B">
        <w:rPr>
          <w:rFonts w:eastAsia="Times New Roman" w:cs="Arial"/>
          <w:color w:val="000000"/>
          <w:szCs w:val="20"/>
          <w:lang w:val="en-US"/>
        </w:rPr>
        <w:t>QT</w:t>
      </w:r>
      <w:r w:rsidRPr="0082613B">
        <w:rPr>
          <w:rFonts w:eastAsia="Times New Roman" w:cs="Arial"/>
          <w:color w:val="000000"/>
          <w:szCs w:val="20"/>
          <w:lang w:eastAsia="bg-BG"/>
        </w:rPr>
        <w:t>-интервала или електролитен дисбаланс.</w:t>
      </w:r>
    </w:p>
    <w:p w14:paraId="5EC06D16" w14:textId="77777777" w:rsidR="0082613B" w:rsidRPr="0082613B" w:rsidRDefault="0082613B" w:rsidP="0082613B">
      <w:pPr>
        <w:spacing w:line="240" w:lineRule="auto"/>
        <w:rPr>
          <w:rFonts w:eastAsia="Times New Roman" w:cs="Arial"/>
          <w:color w:val="000000"/>
          <w:szCs w:val="20"/>
          <w:u w:val="single"/>
          <w:lang w:eastAsia="bg-BG"/>
        </w:rPr>
      </w:pPr>
    </w:p>
    <w:p w14:paraId="596062FE" w14:textId="5231E238"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 xml:space="preserve">Възможност за въздействие на </w:t>
      </w:r>
      <w:r w:rsidRPr="0082613B">
        <w:rPr>
          <w:rFonts w:eastAsia="Times New Roman" w:cs="Arial"/>
          <w:smallCaps/>
          <w:color w:val="000000"/>
          <w:szCs w:val="20"/>
          <w:u w:val="single"/>
          <w:lang w:eastAsia="bg-BG"/>
        </w:rPr>
        <w:t>други</w:t>
      </w:r>
      <w:r w:rsidRPr="0082613B">
        <w:rPr>
          <w:rFonts w:eastAsia="Times New Roman" w:cs="Arial"/>
          <w:color w:val="000000"/>
          <w:szCs w:val="20"/>
          <w:u w:val="single"/>
          <w:lang w:eastAsia="bg-BG"/>
        </w:rPr>
        <w:t xml:space="preserve"> лекарствени </w:t>
      </w:r>
      <w:r w:rsidRPr="0082613B">
        <w:rPr>
          <w:rFonts w:eastAsia="Times New Roman" w:cs="Arial"/>
          <w:smallCaps/>
          <w:color w:val="000000"/>
          <w:szCs w:val="20"/>
          <w:u w:val="single"/>
          <w:lang w:eastAsia="bg-BG"/>
        </w:rPr>
        <w:t>продукти върху</w:t>
      </w:r>
      <w:r w:rsidRPr="0082613B">
        <w:rPr>
          <w:rFonts w:eastAsia="Times New Roman" w:cs="Arial"/>
          <w:color w:val="000000"/>
          <w:szCs w:val="20"/>
          <w:u w:val="single"/>
          <w:lang w:eastAsia="bg-BG"/>
        </w:rPr>
        <w:t xml:space="preserve"> арипипразол</w:t>
      </w:r>
    </w:p>
    <w:p w14:paraId="1C4FFFAC" w14:textId="77777777" w:rsidR="0082613B" w:rsidRPr="0082613B" w:rsidRDefault="0082613B" w:rsidP="0082613B">
      <w:pPr>
        <w:spacing w:line="240" w:lineRule="auto"/>
        <w:rPr>
          <w:rFonts w:eastAsia="Times New Roman" w:cs="Arial"/>
          <w:color w:val="000000"/>
          <w:szCs w:val="20"/>
          <w:lang w:eastAsia="bg-BG"/>
        </w:rPr>
      </w:pPr>
    </w:p>
    <w:p w14:paraId="61C28FB9" w14:textId="1C950791"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Инхибитор на стомашната киселинност, Н2-антагонистът фамотидин, намалява скоростта на абсорбция на арипипразол, но този ефект няма клинична значимост.</w:t>
      </w:r>
    </w:p>
    <w:p w14:paraId="5A7EEC08" w14:textId="77777777" w:rsidR="0082613B" w:rsidRPr="0082613B" w:rsidRDefault="0082613B" w:rsidP="0082613B">
      <w:pPr>
        <w:spacing w:line="240" w:lineRule="auto"/>
        <w:rPr>
          <w:rFonts w:eastAsia="Times New Roman" w:cs="Arial"/>
          <w:color w:val="000000"/>
          <w:szCs w:val="20"/>
          <w:lang w:eastAsia="bg-BG"/>
        </w:rPr>
      </w:pPr>
    </w:p>
    <w:p w14:paraId="0010AA2A" w14:textId="3E80490A"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Арипипразол се метаболизира чрез множество метаболитни пътища, включващи ензимите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и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но не и </w:t>
      </w:r>
      <w:r w:rsidRPr="0082613B">
        <w:rPr>
          <w:rFonts w:eastAsia="Times New Roman" w:cs="Arial"/>
          <w:color w:val="000000"/>
          <w:szCs w:val="20"/>
          <w:lang w:val="en-US"/>
        </w:rPr>
        <w:t xml:space="preserve">CYP1A. </w:t>
      </w:r>
      <w:r w:rsidRPr="0082613B">
        <w:rPr>
          <w:rFonts w:eastAsia="Times New Roman" w:cs="Arial"/>
          <w:color w:val="000000"/>
          <w:szCs w:val="20"/>
          <w:lang w:eastAsia="bg-BG"/>
        </w:rPr>
        <w:t>Следователно, при пушачи не се налага промяна на дозата.</w:t>
      </w:r>
    </w:p>
    <w:p w14:paraId="2ECE6187" w14:textId="77777777" w:rsidR="0082613B" w:rsidRPr="0082613B" w:rsidRDefault="0082613B" w:rsidP="0082613B">
      <w:pPr>
        <w:spacing w:line="240" w:lineRule="auto"/>
        <w:rPr>
          <w:rFonts w:eastAsia="Times New Roman" w:cs="Arial"/>
          <w:i/>
          <w:iCs/>
          <w:color w:val="000000"/>
          <w:szCs w:val="20"/>
          <w:lang w:eastAsia="bg-BG"/>
        </w:rPr>
      </w:pPr>
    </w:p>
    <w:p w14:paraId="1A5CCDB3" w14:textId="0F90530A"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 xml:space="preserve">Хинидин и други мощни </w:t>
      </w:r>
      <w:r w:rsidRPr="0082613B">
        <w:rPr>
          <w:rFonts w:eastAsia="Times New Roman" w:cs="Arial"/>
          <w:i/>
          <w:iCs/>
          <w:color w:val="000000"/>
          <w:szCs w:val="20"/>
          <w:lang w:val="en-US"/>
        </w:rPr>
        <w:t xml:space="preserve">CYP2D6 </w:t>
      </w:r>
      <w:r w:rsidRPr="0082613B">
        <w:rPr>
          <w:rFonts w:eastAsia="Times New Roman" w:cs="Arial"/>
          <w:i/>
          <w:iCs/>
          <w:color w:val="000000"/>
          <w:szCs w:val="20"/>
          <w:lang w:eastAsia="bg-BG"/>
        </w:rPr>
        <w:t>инхибитори</w:t>
      </w:r>
    </w:p>
    <w:p w14:paraId="754C0798"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В клинично проучване при здрави доброволци, силният инхибитор на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(хинидин) води до повишаване на </w:t>
      </w:r>
      <w:r w:rsidRPr="0082613B">
        <w:rPr>
          <w:rFonts w:eastAsia="Times New Roman" w:cs="Arial"/>
          <w:color w:val="000000"/>
          <w:szCs w:val="20"/>
          <w:lang w:val="en-US"/>
        </w:rPr>
        <w:t xml:space="preserve">AUC </w:t>
      </w:r>
      <w:r w:rsidRPr="0082613B">
        <w:rPr>
          <w:rFonts w:eastAsia="Times New Roman" w:cs="Arial"/>
          <w:color w:val="000000"/>
          <w:szCs w:val="20"/>
          <w:lang w:eastAsia="bg-BG"/>
        </w:rPr>
        <w:t>на арипипразол със 107%, докато стойността на С</w:t>
      </w:r>
      <w:r w:rsidRPr="0082613B">
        <w:rPr>
          <w:rFonts w:eastAsia="Times New Roman" w:cs="Arial"/>
          <w:color w:val="000000"/>
          <w:szCs w:val="20"/>
          <w:lang w:val="en-US"/>
        </w:rPr>
        <w:t>max</w:t>
      </w:r>
      <w:r w:rsidRPr="0082613B">
        <w:rPr>
          <w:rFonts w:eastAsia="Times New Roman" w:cs="Arial"/>
          <w:color w:val="000000"/>
          <w:szCs w:val="20"/>
          <w:lang w:eastAsia="bg-BG"/>
        </w:rPr>
        <w:t xml:space="preserve"> остава непроменена, </w:t>
      </w:r>
      <w:r w:rsidRPr="0082613B">
        <w:rPr>
          <w:rFonts w:eastAsia="Times New Roman" w:cs="Arial"/>
          <w:color w:val="000000"/>
          <w:szCs w:val="20"/>
          <w:lang w:val="en-US"/>
        </w:rPr>
        <w:t xml:space="preserve">AUC </w:t>
      </w:r>
      <w:r w:rsidRPr="0082613B">
        <w:rPr>
          <w:rFonts w:eastAsia="Times New Roman" w:cs="Arial"/>
          <w:color w:val="000000"/>
          <w:szCs w:val="20"/>
          <w:lang w:eastAsia="bg-BG"/>
        </w:rPr>
        <w:t xml:space="preserve">и Стах на дехидро-арипипразол, активния му метаболит, намаляват съответно с 32% и 47%. При едновременно приложение на арипипразол с хинидин, дозата на арипипразол трябва да се намали почти наполовина спрямо обичайно предписваната доза. Подобни ефекти може да се очакват и при други силни инхибитори </w:t>
      </w:r>
      <w:r w:rsidRPr="0082613B">
        <w:rPr>
          <w:rFonts w:eastAsia="Times New Roman" w:cs="Arial"/>
          <w:color w:val="000000"/>
          <w:szCs w:val="20"/>
          <w:lang w:eastAsia="bg-BG"/>
        </w:rPr>
        <w:lastRenderedPageBreak/>
        <w:t xml:space="preserve">на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като флуоксетин и пароксетин, поради което е необходимо същото редуциране на дозата.</w:t>
      </w:r>
    </w:p>
    <w:p w14:paraId="3C97F3FC" w14:textId="77777777" w:rsidR="0082613B" w:rsidRPr="0082613B" w:rsidRDefault="0082613B" w:rsidP="0082613B">
      <w:pPr>
        <w:spacing w:line="240" w:lineRule="auto"/>
        <w:rPr>
          <w:rFonts w:eastAsia="Times New Roman" w:cs="Arial"/>
          <w:i/>
          <w:iCs/>
          <w:color w:val="000000"/>
          <w:szCs w:val="20"/>
          <w:lang w:eastAsia="bg-BG"/>
        </w:rPr>
      </w:pPr>
    </w:p>
    <w:p w14:paraId="00CC493A" w14:textId="44103397"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 xml:space="preserve">Кетоконазол и други </w:t>
      </w:r>
      <w:r w:rsidRPr="0082613B">
        <w:rPr>
          <w:rFonts w:eastAsia="Times New Roman" w:cs="Arial"/>
          <w:i/>
          <w:iCs/>
          <w:color w:val="000000"/>
          <w:szCs w:val="20"/>
          <w:lang w:val="en-US"/>
        </w:rPr>
        <w:t xml:space="preserve">CYP3A4 </w:t>
      </w:r>
      <w:r w:rsidRPr="0082613B">
        <w:rPr>
          <w:rFonts w:eastAsia="Times New Roman" w:cs="Arial"/>
          <w:i/>
          <w:iCs/>
          <w:color w:val="000000"/>
          <w:szCs w:val="20"/>
          <w:lang w:eastAsia="bg-BG"/>
        </w:rPr>
        <w:t>инхибитори</w:t>
      </w:r>
    </w:p>
    <w:p w14:paraId="3821F2D7"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В клинично проучване при здрави доброволци, силният инхибитор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(кетоконазол) повишава </w:t>
      </w:r>
      <w:r w:rsidRPr="0082613B">
        <w:rPr>
          <w:rFonts w:eastAsia="Times New Roman" w:cs="Arial"/>
          <w:color w:val="000000"/>
          <w:szCs w:val="20"/>
          <w:lang w:val="en-US"/>
        </w:rPr>
        <w:t xml:space="preserve">AUC </w:t>
      </w:r>
      <w:r w:rsidRPr="0082613B">
        <w:rPr>
          <w:rFonts w:eastAsia="Times New Roman" w:cs="Arial"/>
          <w:color w:val="000000"/>
          <w:szCs w:val="20"/>
          <w:lang w:eastAsia="bg-BG"/>
        </w:rPr>
        <w:t>и С</w:t>
      </w:r>
      <w:r w:rsidRPr="0082613B">
        <w:rPr>
          <w:rFonts w:eastAsia="Times New Roman" w:cs="Arial"/>
          <w:color w:val="000000"/>
          <w:szCs w:val="20"/>
          <w:lang w:val="en-US"/>
        </w:rPr>
        <w:t>m</w:t>
      </w:r>
      <w:r w:rsidRPr="0082613B">
        <w:rPr>
          <w:rFonts w:eastAsia="Times New Roman" w:cs="Arial"/>
          <w:color w:val="000000"/>
          <w:szCs w:val="20"/>
          <w:lang w:eastAsia="bg-BG"/>
        </w:rPr>
        <w:t xml:space="preserve">ах на арипипразол съответно с 63% и 37%. </w:t>
      </w:r>
      <w:r w:rsidRPr="0082613B">
        <w:rPr>
          <w:rFonts w:eastAsia="Times New Roman" w:cs="Arial"/>
          <w:color w:val="000000"/>
          <w:szCs w:val="20"/>
          <w:lang w:val="en-US"/>
        </w:rPr>
        <w:t xml:space="preserve">AUC </w:t>
      </w:r>
      <w:r w:rsidRPr="0082613B">
        <w:rPr>
          <w:rFonts w:eastAsia="Times New Roman" w:cs="Arial"/>
          <w:color w:val="000000"/>
          <w:szCs w:val="20"/>
          <w:lang w:eastAsia="bg-BG"/>
        </w:rPr>
        <w:t xml:space="preserve">и Стах на дехидро- арипипразол се повишават съответно със 77% и 43%. При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бавни метаболизатори едновременното приложение на силни инхибитори на </w:t>
      </w:r>
      <w:r w:rsidRPr="0082613B">
        <w:rPr>
          <w:rFonts w:eastAsia="Times New Roman" w:cs="Arial"/>
          <w:color w:val="000000"/>
          <w:szCs w:val="20"/>
          <w:lang w:val="en-US"/>
        </w:rPr>
        <w:t>CYP3</w:t>
      </w:r>
      <w:r w:rsidRPr="0082613B">
        <w:rPr>
          <w:rFonts w:eastAsia="Times New Roman" w:cs="Arial"/>
          <w:color w:val="000000"/>
          <w:szCs w:val="20"/>
          <w:lang w:eastAsia="bg-BG"/>
        </w:rPr>
        <w:t xml:space="preserve">А4 може да доведе до по-високи плазмени концентрации на арипипразол, в сравнение с тези при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бързи метаболизатори. При едновременно приложение на кетоконазол или други силни инхибитори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и арипипразол, потенциалните ползи трябва да превишават потенциалните рискове за пациента. При едновременна употреба на кетоконазол и арипипразол, дозата на арипипразол трябва да се намали наполовина, спрямо предписаната доза. Подобни ефекти може да се очакват и при други силни инхибитори на </w:t>
      </w:r>
      <w:r w:rsidRPr="0082613B">
        <w:rPr>
          <w:rFonts w:eastAsia="Times New Roman" w:cs="Arial"/>
          <w:color w:val="000000"/>
          <w:szCs w:val="20"/>
          <w:lang w:val="en-US"/>
        </w:rPr>
        <w:t>CYP3</w:t>
      </w:r>
      <w:r w:rsidRPr="0082613B">
        <w:rPr>
          <w:rFonts w:eastAsia="Times New Roman" w:cs="Arial"/>
          <w:color w:val="000000"/>
          <w:szCs w:val="20"/>
          <w:lang w:eastAsia="bg-BG"/>
        </w:rPr>
        <w:t xml:space="preserve">А4, като итраконазол и </w:t>
      </w:r>
      <w:r w:rsidRPr="0082613B">
        <w:rPr>
          <w:rFonts w:eastAsia="Times New Roman" w:cs="Arial"/>
          <w:color w:val="000000"/>
          <w:szCs w:val="20"/>
          <w:lang w:val="en-US"/>
        </w:rPr>
        <w:t xml:space="preserve">HIV </w:t>
      </w:r>
      <w:r w:rsidRPr="0082613B">
        <w:rPr>
          <w:rFonts w:eastAsia="Times New Roman" w:cs="Arial"/>
          <w:color w:val="000000"/>
          <w:szCs w:val="20"/>
          <w:lang w:eastAsia="bg-BG"/>
        </w:rPr>
        <w:t>протеазни инхибитори, поради което е необходимо същото редуциране на дозата (вж. т. 4.2).</w:t>
      </w:r>
    </w:p>
    <w:p w14:paraId="096DE180"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При преустановяване приема на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или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инхибитор, дозата на арипип</w:t>
      </w:r>
      <w:r w:rsidRPr="0082613B">
        <w:rPr>
          <w:rFonts w:eastAsia="Times New Roman" w:cs="Arial"/>
          <w:color w:val="000000"/>
          <w:szCs w:val="20"/>
          <w:u w:val="single"/>
          <w:lang w:eastAsia="bg-BG"/>
        </w:rPr>
        <w:t xml:space="preserve">разол </w:t>
      </w:r>
      <w:r w:rsidRPr="0082613B">
        <w:rPr>
          <w:rFonts w:eastAsia="Times New Roman" w:cs="Arial"/>
          <w:color w:val="000000"/>
          <w:szCs w:val="20"/>
          <w:lang w:eastAsia="bg-BG"/>
        </w:rPr>
        <w:t>трябва да се повиши до тази прилагана преди започване на комбинираното</w:t>
      </w:r>
    </w:p>
    <w:p w14:paraId="0BE699A5" w14:textId="77777777" w:rsidR="0082613B" w:rsidRPr="0082613B" w:rsidRDefault="0082613B" w:rsidP="0082613B">
      <w:pPr>
        <w:spacing w:line="240" w:lineRule="auto"/>
        <w:rPr>
          <w:rFonts w:eastAsia="Times New Roman" w:cs="Arial"/>
          <w:color w:val="000000"/>
          <w:szCs w:val="20"/>
          <w:lang w:eastAsia="bg-BG"/>
        </w:rPr>
      </w:pPr>
    </w:p>
    <w:p w14:paraId="172AE819" w14:textId="24689C42" w:rsidR="0091385D"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Когато слаби инхибитори на </w:t>
      </w:r>
      <w:r w:rsidRPr="0082613B">
        <w:rPr>
          <w:rFonts w:eastAsia="Times New Roman" w:cs="Arial"/>
          <w:color w:val="000000"/>
          <w:szCs w:val="20"/>
          <w:lang w:val="en-US"/>
        </w:rPr>
        <w:t>CYP3</w:t>
      </w:r>
      <w:r w:rsidRPr="0082613B">
        <w:rPr>
          <w:rFonts w:eastAsia="Times New Roman" w:cs="Arial"/>
          <w:color w:val="000000"/>
          <w:szCs w:val="20"/>
          <w:lang w:eastAsia="bg-BG"/>
        </w:rPr>
        <w:t xml:space="preserve">А4 (напр. дилтиазем) или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(напр.</w:t>
      </w:r>
      <w:r w:rsidRPr="0082613B">
        <w:rPr>
          <w:rFonts w:eastAsia="Times New Roman" w:cs="Arial"/>
          <w:color w:val="000000"/>
          <w:szCs w:val="20"/>
          <w:lang w:val="en-US"/>
        </w:rPr>
        <w:t xml:space="preserve"> </w:t>
      </w:r>
      <w:r w:rsidRPr="0082613B">
        <w:rPr>
          <w:rFonts w:eastAsia="Times New Roman" w:cs="Arial"/>
          <w:color w:val="000000"/>
          <w:szCs w:val="20"/>
          <w:lang w:eastAsia="bg-BG"/>
        </w:rPr>
        <w:t>есциталопрам)</w:t>
      </w:r>
      <w:r w:rsidRPr="0082613B">
        <w:rPr>
          <w:rFonts w:eastAsia="Times New Roman" w:cs="Arial"/>
          <w:color w:val="000000"/>
          <w:szCs w:val="20"/>
          <w:lang w:val="en-US"/>
        </w:rPr>
        <w:t xml:space="preserve"> </w:t>
      </w:r>
      <w:r w:rsidRPr="0082613B">
        <w:rPr>
          <w:rFonts w:eastAsia="Times New Roman" w:cs="Arial"/>
          <w:color w:val="000000"/>
          <w:szCs w:val="20"/>
          <w:lang w:eastAsia="bg-BG"/>
        </w:rPr>
        <w:t>се</w:t>
      </w:r>
      <w:r>
        <w:rPr>
          <w:rFonts w:eastAsia="Times New Roman" w:cs="Arial"/>
          <w:sz w:val="28"/>
          <w:szCs w:val="24"/>
          <w:lang w:eastAsia="bg-BG"/>
        </w:rPr>
        <w:t xml:space="preserve"> </w:t>
      </w:r>
      <w:r w:rsidRPr="0082613B">
        <w:rPr>
          <w:rFonts w:eastAsia="Times New Roman" w:cs="Arial"/>
          <w:color w:val="000000"/>
          <w:szCs w:val="20"/>
          <w:lang w:eastAsia="bg-BG"/>
        </w:rPr>
        <w:t>използват едновременно с арипипразол, може да се очаква слабо повишаване на плазмените концентрациите на арипипразол.</w:t>
      </w:r>
    </w:p>
    <w:p w14:paraId="43625A7E" w14:textId="2F366AEB" w:rsidR="0082613B" w:rsidRPr="0082613B" w:rsidRDefault="0082613B" w:rsidP="0082613B">
      <w:pPr>
        <w:rPr>
          <w:rFonts w:eastAsia="Times New Roman" w:cs="Arial"/>
          <w:color w:val="000000"/>
          <w:szCs w:val="20"/>
          <w:lang w:eastAsia="bg-BG"/>
        </w:rPr>
      </w:pPr>
    </w:p>
    <w:p w14:paraId="048E13EF"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 xml:space="preserve">Карбамазепин и други </w:t>
      </w:r>
      <w:r w:rsidRPr="0082613B">
        <w:rPr>
          <w:rFonts w:eastAsia="Times New Roman" w:cs="Arial"/>
          <w:i/>
          <w:iCs/>
          <w:color w:val="000000"/>
          <w:szCs w:val="20"/>
          <w:lang w:val="en-US"/>
        </w:rPr>
        <w:t xml:space="preserve">CYP3A4 </w:t>
      </w:r>
      <w:r w:rsidRPr="0082613B">
        <w:rPr>
          <w:rFonts w:eastAsia="Times New Roman" w:cs="Arial"/>
          <w:i/>
          <w:iCs/>
          <w:color w:val="000000"/>
          <w:szCs w:val="20"/>
          <w:lang w:eastAsia="bg-BG"/>
        </w:rPr>
        <w:t>индуктори</w:t>
      </w:r>
    </w:p>
    <w:p w14:paraId="599F57F8"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След едновременно прилагане на карбамазепин, силен индуктор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и перорален арипипразол на пациенти </w:t>
      </w:r>
      <w:r w:rsidRPr="0082613B">
        <w:rPr>
          <w:rFonts w:eastAsia="Times New Roman" w:cs="Arial"/>
          <w:i/>
          <w:iCs/>
          <w:color w:val="000000"/>
          <w:szCs w:val="20"/>
          <w:lang w:eastAsia="bg-BG"/>
        </w:rPr>
        <w:t>с</w:t>
      </w:r>
      <w:r w:rsidRPr="0082613B">
        <w:rPr>
          <w:rFonts w:eastAsia="Times New Roman" w:cs="Arial"/>
          <w:color w:val="000000"/>
          <w:szCs w:val="20"/>
          <w:lang w:eastAsia="bg-BG"/>
        </w:rPr>
        <w:t xml:space="preserve"> шизофрения или шизоафективно разстройство, измерените геометрични средни на С</w:t>
      </w:r>
      <w:r w:rsidRPr="0082613B">
        <w:rPr>
          <w:rFonts w:eastAsia="Times New Roman" w:cs="Arial"/>
          <w:color w:val="000000"/>
          <w:szCs w:val="20"/>
          <w:lang w:val="en-US"/>
        </w:rPr>
        <w:t>m</w:t>
      </w:r>
      <w:r w:rsidRPr="0082613B">
        <w:rPr>
          <w:rFonts w:eastAsia="Times New Roman" w:cs="Arial"/>
          <w:color w:val="000000"/>
          <w:szCs w:val="20"/>
          <w:lang w:eastAsia="bg-BG"/>
        </w:rPr>
        <w:t xml:space="preserve">ах и </w:t>
      </w:r>
      <w:r w:rsidRPr="0082613B">
        <w:rPr>
          <w:rFonts w:eastAsia="Times New Roman" w:cs="Arial"/>
          <w:color w:val="000000"/>
          <w:szCs w:val="20"/>
          <w:lang w:val="en-US"/>
        </w:rPr>
        <w:t xml:space="preserve">AUC </w:t>
      </w:r>
      <w:r w:rsidRPr="0082613B">
        <w:rPr>
          <w:rFonts w:eastAsia="Times New Roman" w:cs="Arial"/>
          <w:color w:val="000000"/>
          <w:szCs w:val="20"/>
          <w:lang w:eastAsia="bg-BG"/>
        </w:rPr>
        <w:t xml:space="preserve">на арипипразол са по-нискн със съответно 68% и 73%, спрямо тези при самостоятелното приложение на арипипразол (30 </w:t>
      </w:r>
      <w:r w:rsidRPr="0082613B">
        <w:rPr>
          <w:rFonts w:eastAsia="Times New Roman" w:cs="Arial"/>
          <w:color w:val="000000"/>
          <w:szCs w:val="20"/>
          <w:lang w:val="en-US"/>
        </w:rPr>
        <w:t xml:space="preserve">mg). </w:t>
      </w:r>
      <w:r w:rsidRPr="0082613B">
        <w:rPr>
          <w:rFonts w:eastAsia="Times New Roman" w:cs="Arial"/>
          <w:color w:val="000000"/>
          <w:szCs w:val="20"/>
          <w:lang w:eastAsia="bg-BG"/>
        </w:rPr>
        <w:t>Подобно на това, геометричните средни на С</w:t>
      </w:r>
      <w:r w:rsidRPr="0082613B">
        <w:rPr>
          <w:rFonts w:eastAsia="Times New Roman" w:cs="Arial"/>
          <w:color w:val="000000"/>
          <w:szCs w:val="20"/>
          <w:lang w:val="en-US"/>
        </w:rPr>
        <w:t>m</w:t>
      </w:r>
      <w:r w:rsidRPr="0082613B">
        <w:rPr>
          <w:rFonts w:eastAsia="Times New Roman" w:cs="Arial"/>
          <w:color w:val="000000"/>
          <w:szCs w:val="20"/>
          <w:lang w:eastAsia="bg-BG"/>
        </w:rPr>
        <w:t xml:space="preserve">ах и </w:t>
      </w:r>
      <w:r w:rsidRPr="0082613B">
        <w:rPr>
          <w:rFonts w:eastAsia="Times New Roman" w:cs="Arial"/>
          <w:color w:val="000000"/>
          <w:szCs w:val="20"/>
          <w:lang w:val="en-US"/>
        </w:rPr>
        <w:t xml:space="preserve">AUC </w:t>
      </w:r>
      <w:r w:rsidRPr="0082613B">
        <w:rPr>
          <w:rFonts w:eastAsia="Times New Roman" w:cs="Arial"/>
          <w:color w:val="000000"/>
          <w:szCs w:val="20"/>
          <w:lang w:eastAsia="bg-BG"/>
        </w:rPr>
        <w:t>на дехидро-арипипразол, след едновременно приложение с карбамазепин са по-ниски съответно с 69% и 71%, спрямо тези при самостоятелно приложение на арипипразол.</w:t>
      </w:r>
    </w:p>
    <w:p w14:paraId="50FE9C03"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При едновременна употреба на арипипразол и карбамазепин, дозата на арипипразол трябва да бъде удвоена. Подобни ефекти може да се очакват и при съпътстващата употреба на арипипразол и други индуктори на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(като рифампицин, рифабутин, фенитоин, фенобарбитал, примидон, ефавиренц, невирапин и жълт кантарион), което налага подобно повишаване на дозата. При преустановяване на приема на силните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индуктори, дозата на арипипразол трябва да се редуцира до препоръчителната доза.</w:t>
      </w:r>
    </w:p>
    <w:p w14:paraId="03F8D768" w14:textId="77777777" w:rsidR="0082613B" w:rsidRPr="0082613B" w:rsidRDefault="0082613B" w:rsidP="0082613B">
      <w:pPr>
        <w:spacing w:line="240" w:lineRule="auto"/>
        <w:rPr>
          <w:rFonts w:eastAsia="Times New Roman" w:cs="Arial"/>
          <w:i/>
          <w:iCs/>
          <w:color w:val="000000"/>
          <w:szCs w:val="20"/>
          <w:lang w:eastAsia="bg-BG"/>
        </w:rPr>
      </w:pPr>
    </w:p>
    <w:p w14:paraId="52B3ED8A" w14:textId="56CFFBB9"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Валпроат и литий</w:t>
      </w:r>
    </w:p>
    <w:p w14:paraId="5BACA7CA"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При едновременна употреба на валпроат или литий с арипипразол, не е наблюдавана клинично значима промяна в концентрациите на арипипразол и поради това не е необходимо коригиране на дозата, когато валпроат или литий се прилагат с арипипразол.</w:t>
      </w:r>
    </w:p>
    <w:p w14:paraId="522E5717" w14:textId="77777777" w:rsidR="0082613B" w:rsidRPr="0082613B" w:rsidRDefault="0082613B" w:rsidP="0082613B">
      <w:pPr>
        <w:spacing w:line="240" w:lineRule="auto"/>
        <w:rPr>
          <w:rFonts w:eastAsia="Times New Roman" w:cs="Arial"/>
          <w:color w:val="000000"/>
          <w:szCs w:val="20"/>
          <w:u w:val="single"/>
          <w:lang w:eastAsia="bg-BG"/>
        </w:rPr>
      </w:pPr>
    </w:p>
    <w:p w14:paraId="09ADD65D" w14:textId="1D2C93C9"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Потенциална възможност на арипипразол да въздейства върху други лекарствени продукти</w:t>
      </w:r>
    </w:p>
    <w:p w14:paraId="36455722" w14:textId="77777777" w:rsidR="0082613B" w:rsidRPr="0082613B" w:rsidRDefault="0082613B" w:rsidP="0082613B">
      <w:pPr>
        <w:spacing w:line="240" w:lineRule="auto"/>
        <w:rPr>
          <w:rFonts w:eastAsia="Times New Roman" w:cs="Arial"/>
          <w:color w:val="000000"/>
          <w:szCs w:val="20"/>
          <w:lang w:eastAsia="bg-BG"/>
        </w:rPr>
      </w:pPr>
    </w:p>
    <w:p w14:paraId="6D05696D" w14:textId="506B0FAE"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 xml:space="preserve">В клинични проучвания, дози от 10 </w:t>
      </w:r>
      <w:r w:rsidRPr="0082613B">
        <w:rPr>
          <w:rFonts w:eastAsia="Times New Roman" w:cs="Arial"/>
          <w:color w:val="000000"/>
          <w:szCs w:val="20"/>
          <w:lang w:val="en-US"/>
        </w:rPr>
        <w:t>mg</w:t>
      </w:r>
      <w:r w:rsidRPr="0082613B">
        <w:rPr>
          <w:rFonts w:eastAsia="Times New Roman" w:cs="Arial"/>
          <w:color w:val="000000"/>
          <w:szCs w:val="20"/>
          <w:lang w:eastAsia="bg-BG"/>
        </w:rPr>
        <w:t xml:space="preserve">/дневно до 30 </w:t>
      </w:r>
      <w:r w:rsidRPr="0082613B">
        <w:rPr>
          <w:rFonts w:eastAsia="Times New Roman" w:cs="Arial"/>
          <w:color w:val="000000"/>
          <w:szCs w:val="20"/>
          <w:lang w:val="en-US"/>
        </w:rPr>
        <w:t>mg</w:t>
      </w:r>
      <w:r w:rsidRPr="0082613B">
        <w:rPr>
          <w:rFonts w:eastAsia="Times New Roman" w:cs="Arial"/>
          <w:color w:val="000000"/>
          <w:szCs w:val="20"/>
          <w:lang w:eastAsia="bg-BG"/>
        </w:rPr>
        <w:t xml:space="preserve">/дневно арипипразол, не са показали значим ефект върху метаболизма на субстратите на </w:t>
      </w:r>
      <w:r w:rsidRPr="0082613B">
        <w:rPr>
          <w:rFonts w:eastAsia="Times New Roman" w:cs="Arial"/>
          <w:color w:val="000000"/>
          <w:szCs w:val="20"/>
          <w:lang w:val="en-US"/>
        </w:rPr>
        <w:t xml:space="preserve">CYP2D6 </w:t>
      </w:r>
      <w:r w:rsidRPr="0082613B">
        <w:rPr>
          <w:rFonts w:eastAsia="Times New Roman" w:cs="Arial"/>
          <w:color w:val="000000"/>
          <w:szCs w:val="20"/>
          <w:lang w:eastAsia="bg-BG"/>
        </w:rPr>
        <w:t xml:space="preserve">(съотношението декстрометорфан/3-метоксиморфинан), </w:t>
      </w:r>
      <w:r w:rsidRPr="0082613B">
        <w:rPr>
          <w:rFonts w:eastAsia="Times New Roman" w:cs="Arial"/>
          <w:color w:val="000000"/>
          <w:szCs w:val="20"/>
          <w:lang w:val="en-US"/>
        </w:rPr>
        <w:t xml:space="preserve">CYP2C9 </w:t>
      </w:r>
      <w:r w:rsidRPr="0082613B">
        <w:rPr>
          <w:rFonts w:eastAsia="Times New Roman" w:cs="Arial"/>
          <w:color w:val="000000"/>
          <w:szCs w:val="20"/>
          <w:lang w:eastAsia="bg-BG"/>
        </w:rPr>
        <w:t xml:space="preserve">(варфарин), </w:t>
      </w:r>
      <w:r w:rsidRPr="0082613B">
        <w:rPr>
          <w:rFonts w:eastAsia="Times New Roman" w:cs="Arial"/>
          <w:color w:val="000000"/>
          <w:szCs w:val="20"/>
          <w:lang w:val="en-US"/>
        </w:rPr>
        <w:t xml:space="preserve">CYP2C19 </w:t>
      </w:r>
      <w:r w:rsidRPr="0082613B">
        <w:rPr>
          <w:rFonts w:eastAsia="Times New Roman" w:cs="Arial"/>
          <w:color w:val="000000"/>
          <w:szCs w:val="20"/>
          <w:lang w:eastAsia="bg-BG"/>
        </w:rPr>
        <w:t xml:space="preserve">(омепразол) и </w:t>
      </w:r>
      <w:r w:rsidRPr="0082613B">
        <w:rPr>
          <w:rFonts w:eastAsia="Times New Roman" w:cs="Arial"/>
          <w:color w:val="000000"/>
          <w:szCs w:val="20"/>
          <w:lang w:val="en-US"/>
        </w:rPr>
        <w:t xml:space="preserve">CYP3A4 </w:t>
      </w:r>
      <w:r w:rsidRPr="0082613B">
        <w:rPr>
          <w:rFonts w:eastAsia="Times New Roman" w:cs="Arial"/>
          <w:color w:val="000000"/>
          <w:szCs w:val="20"/>
          <w:lang w:eastAsia="bg-BG"/>
        </w:rPr>
        <w:t xml:space="preserve">(декстрометорфан). В допълнение, арипипразол и дехидро-арипипразол не са </w:t>
      </w:r>
      <w:r w:rsidRPr="0082613B">
        <w:rPr>
          <w:rFonts w:eastAsia="Times New Roman" w:cs="Arial"/>
          <w:color w:val="000000"/>
          <w:szCs w:val="20"/>
          <w:lang w:eastAsia="bg-BG"/>
        </w:rPr>
        <w:lastRenderedPageBreak/>
        <w:t xml:space="preserve">показали потенциал за въздействие върху </w:t>
      </w:r>
      <w:r w:rsidRPr="0082613B">
        <w:rPr>
          <w:rFonts w:eastAsia="Times New Roman" w:cs="Arial"/>
          <w:color w:val="000000"/>
          <w:szCs w:val="20"/>
          <w:lang w:val="en-US"/>
        </w:rPr>
        <w:t>CYP1</w:t>
      </w:r>
      <w:r w:rsidRPr="0082613B">
        <w:rPr>
          <w:rFonts w:eastAsia="Times New Roman" w:cs="Arial"/>
          <w:color w:val="000000"/>
          <w:szCs w:val="20"/>
          <w:lang w:eastAsia="bg-BG"/>
        </w:rPr>
        <w:t xml:space="preserve">А2-медиирания метаболизъм </w:t>
      </w:r>
      <w:r w:rsidRPr="0082613B">
        <w:rPr>
          <w:rFonts w:eastAsia="Times New Roman" w:cs="Arial"/>
          <w:i/>
          <w:iCs/>
          <w:color w:val="000000"/>
          <w:szCs w:val="20"/>
          <w:lang w:val="en-US"/>
        </w:rPr>
        <w:t>in vitro.</w:t>
      </w:r>
      <w:r w:rsidRPr="0082613B">
        <w:rPr>
          <w:rFonts w:eastAsia="Times New Roman" w:cs="Arial"/>
          <w:color w:val="000000"/>
          <w:szCs w:val="20"/>
          <w:lang w:val="en-US"/>
        </w:rPr>
        <w:t xml:space="preserve"> </w:t>
      </w:r>
      <w:r w:rsidRPr="0082613B">
        <w:rPr>
          <w:rFonts w:eastAsia="Times New Roman" w:cs="Arial"/>
          <w:color w:val="000000"/>
          <w:szCs w:val="20"/>
          <w:lang w:eastAsia="bg-BG"/>
        </w:rPr>
        <w:t>Поради това, слабо вероятно е арипипразол да доведе до клинично значими лекарствени взаимодействия с лекарствени продукти, медиирани от тези ензими.</w:t>
      </w:r>
    </w:p>
    <w:p w14:paraId="0EF7B86E" w14:textId="77777777" w:rsidR="0082613B" w:rsidRPr="0082613B" w:rsidRDefault="0082613B" w:rsidP="0082613B">
      <w:pPr>
        <w:spacing w:line="240" w:lineRule="auto"/>
        <w:rPr>
          <w:rFonts w:eastAsia="Times New Roman" w:cs="Arial"/>
          <w:color w:val="000000"/>
          <w:szCs w:val="20"/>
          <w:lang w:eastAsia="bg-BG"/>
        </w:rPr>
      </w:pPr>
    </w:p>
    <w:p w14:paraId="03AA6AEB" w14:textId="0AA59FFF"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При едновременното приложение на арипипразол с валпроат, литий или ламотрижин, не са наблюдавани клинично значими промени в концентрациите на валпроат, литий или ламотрижин.</w:t>
      </w:r>
    </w:p>
    <w:p w14:paraId="3425010A" w14:textId="77777777" w:rsidR="0082613B" w:rsidRPr="0082613B" w:rsidRDefault="0082613B" w:rsidP="0082613B">
      <w:pPr>
        <w:spacing w:line="240" w:lineRule="auto"/>
        <w:rPr>
          <w:rFonts w:eastAsia="Times New Roman" w:cs="Arial"/>
          <w:i/>
          <w:iCs/>
          <w:color w:val="000000"/>
          <w:szCs w:val="20"/>
          <w:lang w:eastAsia="bg-BG"/>
        </w:rPr>
      </w:pPr>
    </w:p>
    <w:p w14:paraId="3BD477A3" w14:textId="1E7CC883" w:rsidR="0082613B" w:rsidRPr="0082613B" w:rsidRDefault="0082613B" w:rsidP="0082613B">
      <w:pPr>
        <w:spacing w:line="240" w:lineRule="auto"/>
        <w:rPr>
          <w:rFonts w:eastAsia="Times New Roman" w:cs="Arial"/>
          <w:sz w:val="28"/>
          <w:szCs w:val="24"/>
          <w:lang w:eastAsia="bg-BG"/>
        </w:rPr>
      </w:pPr>
      <w:r w:rsidRPr="0082613B">
        <w:rPr>
          <w:rFonts w:eastAsia="Times New Roman" w:cs="Arial"/>
          <w:i/>
          <w:iCs/>
          <w:color w:val="000000"/>
          <w:szCs w:val="20"/>
          <w:lang w:eastAsia="bg-BG"/>
        </w:rPr>
        <w:t>Серопюнинов синдром</w:t>
      </w:r>
    </w:p>
    <w:p w14:paraId="55B0765D" w14:textId="60FE7FE1" w:rsidR="0082613B" w:rsidRPr="0082613B" w:rsidRDefault="0082613B" w:rsidP="0082613B">
      <w:pPr>
        <w:rPr>
          <w:rFonts w:cs="Arial"/>
          <w:sz w:val="24"/>
        </w:rPr>
      </w:pPr>
      <w:r w:rsidRPr="0082613B">
        <w:rPr>
          <w:rFonts w:eastAsia="Times New Roman" w:cs="Arial"/>
          <w:color w:val="000000"/>
          <w:szCs w:val="20"/>
          <w:lang w:eastAsia="bg-BG"/>
        </w:rPr>
        <w:t xml:space="preserve">Съобщавани са случаи на серотонинов синдром при пациенти, приемащи арипипразол, като е възможна поява на признаци и симптоми, свързани с това състояние, особено при едновременно приемане на серотонинергични лекарствени продукти, като селективни инхибитори на обратното захващане на серотонина и норадреналина </w:t>
      </w:r>
      <w:r w:rsidRPr="0082613B">
        <w:rPr>
          <w:rFonts w:eastAsia="Times New Roman" w:cs="Arial"/>
          <w:color w:val="000000"/>
          <w:szCs w:val="20"/>
          <w:lang w:val="en-US"/>
        </w:rPr>
        <w:t xml:space="preserve">(SSRI/SNRI) </w:t>
      </w:r>
      <w:r w:rsidRPr="0082613B">
        <w:rPr>
          <w:rFonts w:eastAsia="Times New Roman" w:cs="Arial"/>
          <w:color w:val="000000"/>
          <w:szCs w:val="20"/>
          <w:lang w:eastAsia="bg-BG"/>
        </w:rPr>
        <w:t>или такива, за които е известно, че повишават концентрацията на арипипразол (вж. т. 4.8).</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736B3EE9" w14:textId="77777777" w:rsidR="0082613B" w:rsidRPr="0082613B" w:rsidRDefault="0082613B" w:rsidP="0082613B">
      <w:pPr>
        <w:pStyle w:val="Heading3"/>
        <w:rPr>
          <w:rFonts w:eastAsia="Times New Roman"/>
          <w:sz w:val="28"/>
          <w:u w:val="single"/>
          <w:lang w:eastAsia="bg-BG"/>
        </w:rPr>
      </w:pPr>
      <w:r w:rsidRPr="0082613B">
        <w:rPr>
          <w:rFonts w:eastAsia="Times New Roman"/>
          <w:u w:val="single"/>
          <w:lang w:eastAsia="bg-BG"/>
        </w:rPr>
        <w:t>Бременност</w:t>
      </w:r>
    </w:p>
    <w:p w14:paraId="74596767"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Не са провеждани съответни контролирани проучвания с арипипразол при бременни жени. Докладвани са конгенитални аномалии, обаче, не може да се установи причинно-следствена връзка с арипипразол. Проучванията при животни не изключват възможността за поява на токсичност (вж. т. 5.3). Пациентите трябва да бъдат съветвани да уведомят лекуващия лекар в случай на поява на бременност или ако планират такава по време на лечението с арипипразол. Поради недостатъчните данни за безопасност при хора и резултатите получени от репродуктивните проучвания при животни, този лекарствен продукт не трябва да се прилагало време на бременност, освен в случаите, когато очакваната полза ясно оправдава риск за плода.</w:t>
      </w:r>
    </w:p>
    <w:p w14:paraId="27C97876" w14:textId="77777777" w:rsidR="0082613B" w:rsidRPr="0082613B" w:rsidRDefault="0082613B" w:rsidP="0082613B">
      <w:pPr>
        <w:spacing w:line="240" w:lineRule="auto"/>
        <w:rPr>
          <w:rFonts w:eastAsia="Times New Roman" w:cs="Arial"/>
          <w:color w:val="000000"/>
          <w:szCs w:val="20"/>
          <w:lang w:eastAsia="bg-BG"/>
        </w:rPr>
      </w:pPr>
    </w:p>
    <w:p w14:paraId="24E0D6E0" w14:textId="79AAC80C"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При новородени, изложени на антипсихотици (включително арипипразол) през третия</w:t>
      </w:r>
    </w:p>
    <w:p w14:paraId="1A4D5130" w14:textId="77777777" w:rsidR="0082613B" w:rsidRPr="0082613B" w:rsidRDefault="0082613B" w:rsidP="0082613B">
      <w:pPr>
        <w:rPr>
          <w:rFonts w:eastAsia="Times New Roman" w:cs="Arial"/>
          <w:sz w:val="28"/>
          <w:szCs w:val="24"/>
          <w:lang w:eastAsia="bg-BG"/>
        </w:rPr>
      </w:pPr>
      <w:r w:rsidRPr="0082613B">
        <w:rPr>
          <w:rFonts w:eastAsia="Times New Roman" w:cs="Arial"/>
          <w:color w:val="000000"/>
          <w:szCs w:val="20"/>
          <w:lang w:eastAsia="bg-BG"/>
        </w:rPr>
        <w:t>триместър на бременността има риск от нежелани лекарствени реакции, включващи екстрапирамидни симптоми и/или симптоми на отнемане след раждането, които могат да варират по тежест и продължителност. Докладвани са случаи на възбуда, хипертония, хипотония, тремор, сомнолентност, респираторен дистрес или хранителни разстройства. Затова, новородените трябва внимателно мониторирани (вж. т. 4.8).</w:t>
      </w:r>
    </w:p>
    <w:p w14:paraId="7296DC4C" w14:textId="77777777" w:rsidR="0082613B" w:rsidRPr="0082613B" w:rsidRDefault="0082613B" w:rsidP="0082613B">
      <w:pPr>
        <w:spacing w:line="240" w:lineRule="auto"/>
        <w:rPr>
          <w:rFonts w:eastAsia="Times New Roman" w:cs="Arial"/>
          <w:color w:val="000000"/>
          <w:szCs w:val="20"/>
          <w:u w:val="single"/>
          <w:lang w:eastAsia="bg-BG"/>
        </w:rPr>
      </w:pPr>
    </w:p>
    <w:p w14:paraId="2330609A" w14:textId="01213910" w:rsidR="0082613B" w:rsidRPr="0082613B" w:rsidRDefault="0082613B" w:rsidP="0082613B">
      <w:pPr>
        <w:pStyle w:val="Heading3"/>
        <w:rPr>
          <w:rFonts w:eastAsia="Times New Roman"/>
          <w:sz w:val="28"/>
          <w:u w:val="single"/>
          <w:lang w:eastAsia="bg-BG"/>
        </w:rPr>
      </w:pPr>
      <w:r w:rsidRPr="0082613B">
        <w:rPr>
          <w:rFonts w:eastAsia="Times New Roman"/>
          <w:u w:val="single"/>
          <w:lang w:eastAsia="bg-BG"/>
        </w:rPr>
        <w:t>Кърмене</w:t>
      </w:r>
    </w:p>
    <w:p w14:paraId="11F6B656"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Арипипразол/метаболитите се отделят в кърмата. Трябва да се вземе решение дали да се преустанови кърменето или да се прекрати/преустанови терапия с арипипразол, като се вземат предвид ползата от кърменето за детето и ползата от лечението за жената.</w:t>
      </w:r>
    </w:p>
    <w:p w14:paraId="0D2E8C26" w14:textId="77777777" w:rsidR="0082613B" w:rsidRPr="0082613B" w:rsidRDefault="0082613B" w:rsidP="0082613B">
      <w:pPr>
        <w:spacing w:line="240" w:lineRule="auto"/>
        <w:rPr>
          <w:rFonts w:eastAsia="Times New Roman" w:cs="Arial"/>
          <w:color w:val="000000"/>
          <w:szCs w:val="20"/>
          <w:u w:val="single"/>
          <w:lang w:eastAsia="bg-BG"/>
        </w:rPr>
      </w:pPr>
    </w:p>
    <w:p w14:paraId="40BDB22C" w14:textId="208E4660" w:rsidR="0082613B" w:rsidRPr="0082613B" w:rsidRDefault="0082613B" w:rsidP="0082613B">
      <w:pPr>
        <w:pStyle w:val="Heading3"/>
        <w:rPr>
          <w:rFonts w:eastAsia="Times New Roman"/>
          <w:sz w:val="28"/>
          <w:u w:val="single"/>
          <w:lang w:eastAsia="bg-BG"/>
        </w:rPr>
      </w:pPr>
      <w:r w:rsidRPr="0082613B">
        <w:rPr>
          <w:rFonts w:eastAsia="Times New Roman"/>
          <w:u w:val="single"/>
          <w:lang w:eastAsia="bg-BG"/>
        </w:rPr>
        <w:t>Фертилитет</w:t>
      </w:r>
    </w:p>
    <w:p w14:paraId="776662C5" w14:textId="48690CEA" w:rsidR="0091385D" w:rsidRPr="0082613B" w:rsidRDefault="0082613B" w:rsidP="0082613B">
      <w:pPr>
        <w:rPr>
          <w:rFonts w:cs="Arial"/>
          <w:sz w:val="24"/>
        </w:rPr>
      </w:pPr>
      <w:r w:rsidRPr="0082613B">
        <w:rPr>
          <w:rFonts w:eastAsia="Times New Roman" w:cs="Arial"/>
          <w:color w:val="000000"/>
          <w:szCs w:val="20"/>
          <w:lang w:eastAsia="bg-BG"/>
        </w:rPr>
        <w:t>Арипипразол не уврежда фертилитета въз основа на данни от проучвания за репродуктивна токсичност.</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25F3E903" w:rsidR="0091385D" w:rsidRPr="0082613B" w:rsidRDefault="0082613B" w:rsidP="0091385D">
      <w:pPr>
        <w:rPr>
          <w:rFonts w:cs="Arial"/>
          <w:sz w:val="24"/>
        </w:rPr>
      </w:pPr>
      <w:r w:rsidRPr="0082613B">
        <w:rPr>
          <w:rFonts w:cs="Arial"/>
          <w:szCs w:val="20"/>
        </w:rPr>
        <w:lastRenderedPageBreak/>
        <w:t>Арипипразол повлиява в малка до умерена степен способността за шофиране и работа с машини в резултат на потенциалните ефекти върху нервната система и зрението като седация, сомнолентност, синкоп, замъглено зрение, диплопия (вж, т. 4.8).</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1BD78FB1"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Резюме на профила на безопасност</w:t>
      </w:r>
    </w:p>
    <w:p w14:paraId="37B04847"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Най-често докладваните нежелани лекарствени реакции в плацебо контролирани проучвания са били акатизия и гадене, появяващи се при над 3% от пациентите, лекувани с перорален арипипразол.</w:t>
      </w:r>
    </w:p>
    <w:p w14:paraId="2651F243" w14:textId="77777777" w:rsidR="0082613B" w:rsidRPr="0082613B" w:rsidRDefault="0082613B" w:rsidP="0082613B">
      <w:pPr>
        <w:spacing w:line="240" w:lineRule="auto"/>
        <w:rPr>
          <w:rFonts w:eastAsia="Times New Roman" w:cs="Arial"/>
          <w:color w:val="000000"/>
          <w:szCs w:val="20"/>
          <w:u w:val="single"/>
          <w:lang w:eastAsia="bg-BG"/>
        </w:rPr>
      </w:pPr>
    </w:p>
    <w:p w14:paraId="00D19082" w14:textId="0EEC9D0F"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u w:val="single"/>
          <w:lang w:eastAsia="bg-BG"/>
        </w:rPr>
        <w:t>Нежелани реакции в табличен вид</w:t>
      </w:r>
    </w:p>
    <w:p w14:paraId="02A16DFF" w14:textId="77777777"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Честотата на нежелани лекарствени реакции (НЛР), свързани с арипипразол, са изброени в таблица по-долу. Таблицата се основава на нежелани събития, докладвани по време на клинични проучвания и/или постмаркетингова употреба.</w:t>
      </w:r>
    </w:p>
    <w:p w14:paraId="7888F70F" w14:textId="77777777" w:rsidR="0082613B" w:rsidRPr="0082613B" w:rsidRDefault="0082613B" w:rsidP="0082613B">
      <w:pPr>
        <w:spacing w:line="240" w:lineRule="auto"/>
        <w:rPr>
          <w:rFonts w:eastAsia="Times New Roman" w:cs="Arial"/>
          <w:color w:val="000000"/>
          <w:szCs w:val="20"/>
          <w:lang w:eastAsia="bg-BG"/>
        </w:rPr>
      </w:pPr>
    </w:p>
    <w:p w14:paraId="06058DE8" w14:textId="30C7B574" w:rsidR="0082613B" w:rsidRPr="0082613B" w:rsidRDefault="0082613B" w:rsidP="0082613B">
      <w:pPr>
        <w:spacing w:line="240" w:lineRule="auto"/>
        <w:rPr>
          <w:rFonts w:eastAsia="Times New Roman" w:cs="Arial"/>
          <w:sz w:val="28"/>
          <w:szCs w:val="24"/>
          <w:lang w:eastAsia="bg-BG"/>
        </w:rPr>
      </w:pPr>
      <w:r w:rsidRPr="0082613B">
        <w:rPr>
          <w:rFonts w:eastAsia="Times New Roman" w:cs="Arial"/>
          <w:color w:val="000000"/>
          <w:szCs w:val="20"/>
          <w:lang w:eastAsia="bg-BG"/>
        </w:rPr>
        <w:t>Всички НЛР са изброени по системо-органен клас и честота; много чести (≥1/10), чести (≥1/100 до &lt;1/10), нечести (≥1/1 000 до &lt;1/100), редки (≥1/10 000 до &lt;1/1 000), много редки (&lt;1/10 000) и с неизвестна честота (от наличните данни не може да бъде направена оценка). При всяко групиране по честота, нежеланите реакции са представени в низходящ ред по отношение на тяхната сериозност.</w:t>
      </w:r>
    </w:p>
    <w:p w14:paraId="3AB2CFA9" w14:textId="77777777" w:rsidR="0082613B" w:rsidRPr="0082613B" w:rsidRDefault="0082613B" w:rsidP="0082613B">
      <w:pPr>
        <w:rPr>
          <w:rFonts w:eastAsia="Times New Roman" w:cs="Arial"/>
          <w:color w:val="000000"/>
          <w:szCs w:val="20"/>
          <w:lang w:eastAsia="bg-BG"/>
        </w:rPr>
      </w:pPr>
    </w:p>
    <w:p w14:paraId="570508C4" w14:textId="397AE513" w:rsidR="0091385D" w:rsidRPr="0082613B" w:rsidRDefault="0082613B" w:rsidP="0082613B">
      <w:pPr>
        <w:rPr>
          <w:rFonts w:cs="Arial"/>
          <w:sz w:val="24"/>
        </w:rPr>
      </w:pPr>
      <w:r w:rsidRPr="0082613B">
        <w:rPr>
          <w:rFonts w:eastAsia="Times New Roman" w:cs="Arial"/>
          <w:color w:val="000000"/>
          <w:szCs w:val="20"/>
          <w:lang w:eastAsia="bg-BG"/>
        </w:rPr>
        <w:t>Честотата на нежеланите реакции, съобщени по време на постмаркетинговата употреба, не може да бъде определена, тъй като те са получени от спонтанни съобщения. Следователно честотата на тези нежелани събития се определя като „с неизвестна честота“.</w:t>
      </w:r>
    </w:p>
    <w:p w14:paraId="43E3C48F" w14:textId="674E280B" w:rsidR="0091385D" w:rsidRDefault="0091385D" w:rsidP="0091385D"/>
    <w:tbl>
      <w:tblPr>
        <w:tblStyle w:val="TableGrid"/>
        <w:tblW w:w="0" w:type="auto"/>
        <w:tblLook w:val="04A0" w:firstRow="1" w:lastRow="0" w:firstColumn="1" w:lastColumn="0" w:noHBand="0" w:noVBand="1"/>
      </w:tblPr>
      <w:tblGrid>
        <w:gridCol w:w="2292"/>
        <w:gridCol w:w="2272"/>
        <w:gridCol w:w="2422"/>
        <w:gridCol w:w="2364"/>
      </w:tblGrid>
      <w:tr w:rsidR="0040224E" w14:paraId="38D2FE4F" w14:textId="77777777" w:rsidTr="0082613B">
        <w:tc>
          <w:tcPr>
            <w:tcW w:w="2375" w:type="dxa"/>
          </w:tcPr>
          <w:p w14:paraId="1ECFAB1E" w14:textId="77777777" w:rsidR="0040224E" w:rsidRPr="0040224E" w:rsidRDefault="0040224E" w:rsidP="0040224E">
            <w:pPr>
              <w:rPr>
                <w:rFonts w:cs="Arial"/>
              </w:rPr>
            </w:pPr>
          </w:p>
        </w:tc>
        <w:tc>
          <w:tcPr>
            <w:tcW w:w="2375" w:type="dxa"/>
          </w:tcPr>
          <w:p w14:paraId="1FE46D66" w14:textId="3AC9F424" w:rsidR="0040224E" w:rsidRPr="0040224E" w:rsidRDefault="0040224E" w:rsidP="0040224E">
            <w:pPr>
              <w:rPr>
                <w:rFonts w:cs="Arial"/>
              </w:rPr>
            </w:pPr>
            <w:r w:rsidRPr="0040224E">
              <w:rPr>
                <w:rFonts w:cs="Arial"/>
                <w:b/>
                <w:bCs/>
              </w:rPr>
              <w:t>Чести</w:t>
            </w:r>
          </w:p>
        </w:tc>
        <w:tc>
          <w:tcPr>
            <w:tcW w:w="2375" w:type="dxa"/>
          </w:tcPr>
          <w:p w14:paraId="1945B12F" w14:textId="70A7D8CD" w:rsidR="0040224E" w:rsidRPr="0040224E" w:rsidRDefault="0040224E" w:rsidP="0040224E">
            <w:pPr>
              <w:rPr>
                <w:rFonts w:cs="Arial"/>
              </w:rPr>
            </w:pPr>
            <w:r w:rsidRPr="0040224E">
              <w:rPr>
                <w:rFonts w:cs="Arial"/>
                <w:b/>
                <w:bCs/>
              </w:rPr>
              <w:t>Нечести</w:t>
            </w:r>
          </w:p>
        </w:tc>
        <w:tc>
          <w:tcPr>
            <w:tcW w:w="2375" w:type="dxa"/>
          </w:tcPr>
          <w:p w14:paraId="21AB045C" w14:textId="72351480" w:rsidR="0040224E" w:rsidRPr="0040224E" w:rsidRDefault="0040224E" w:rsidP="0040224E">
            <w:pPr>
              <w:rPr>
                <w:rFonts w:cs="Arial"/>
              </w:rPr>
            </w:pPr>
            <w:r w:rsidRPr="0040224E">
              <w:rPr>
                <w:rFonts w:cs="Arial"/>
                <w:b/>
                <w:bCs/>
              </w:rPr>
              <w:t>С неизвестна честота</w:t>
            </w:r>
          </w:p>
        </w:tc>
      </w:tr>
      <w:tr w:rsidR="0040224E" w14:paraId="2362AA30" w14:textId="77777777" w:rsidTr="0082613B">
        <w:tc>
          <w:tcPr>
            <w:tcW w:w="2375" w:type="dxa"/>
          </w:tcPr>
          <w:p w14:paraId="11730215" w14:textId="79605F38" w:rsidR="0040224E" w:rsidRPr="0040224E" w:rsidRDefault="0040224E" w:rsidP="0040224E">
            <w:pPr>
              <w:rPr>
                <w:rFonts w:cs="Arial"/>
              </w:rPr>
            </w:pPr>
            <w:r w:rsidRPr="0040224E">
              <w:rPr>
                <w:rFonts w:cs="Arial"/>
                <w:b/>
                <w:bCs/>
              </w:rPr>
              <w:t>Нарушения на кръвта и лимфната система</w:t>
            </w:r>
          </w:p>
        </w:tc>
        <w:tc>
          <w:tcPr>
            <w:tcW w:w="2375" w:type="dxa"/>
          </w:tcPr>
          <w:p w14:paraId="042389E4" w14:textId="77777777" w:rsidR="0040224E" w:rsidRPr="0040224E" w:rsidRDefault="0040224E" w:rsidP="0040224E">
            <w:pPr>
              <w:rPr>
                <w:rFonts w:cs="Arial"/>
              </w:rPr>
            </w:pPr>
          </w:p>
        </w:tc>
        <w:tc>
          <w:tcPr>
            <w:tcW w:w="2375" w:type="dxa"/>
          </w:tcPr>
          <w:p w14:paraId="626DB463" w14:textId="77777777" w:rsidR="0040224E" w:rsidRPr="0040224E" w:rsidRDefault="0040224E" w:rsidP="0040224E">
            <w:pPr>
              <w:rPr>
                <w:rFonts w:cs="Arial"/>
              </w:rPr>
            </w:pPr>
          </w:p>
        </w:tc>
        <w:tc>
          <w:tcPr>
            <w:tcW w:w="2375" w:type="dxa"/>
          </w:tcPr>
          <w:p w14:paraId="25AE1B86" w14:textId="0131D6C4" w:rsidR="0040224E" w:rsidRPr="0040224E" w:rsidRDefault="0040224E" w:rsidP="0040224E">
            <w:pPr>
              <w:rPr>
                <w:rFonts w:cs="Arial"/>
              </w:rPr>
            </w:pPr>
            <w:r w:rsidRPr="0040224E">
              <w:rPr>
                <w:rFonts w:cs="Arial"/>
              </w:rPr>
              <w:t>Левкопения Неутропения Тромбоцитопения</w:t>
            </w:r>
          </w:p>
        </w:tc>
      </w:tr>
      <w:tr w:rsidR="0040224E" w14:paraId="4149A746" w14:textId="77777777" w:rsidTr="0082613B">
        <w:tc>
          <w:tcPr>
            <w:tcW w:w="2375" w:type="dxa"/>
          </w:tcPr>
          <w:p w14:paraId="1B27CA5B" w14:textId="7008D493" w:rsidR="0040224E" w:rsidRPr="0040224E" w:rsidRDefault="0040224E" w:rsidP="0040224E">
            <w:pPr>
              <w:rPr>
                <w:rFonts w:cs="Arial"/>
              </w:rPr>
            </w:pPr>
            <w:r w:rsidRPr="0040224E">
              <w:rPr>
                <w:rFonts w:cs="Arial"/>
                <w:b/>
                <w:bCs/>
              </w:rPr>
              <w:t>Нарушения на имунната система</w:t>
            </w:r>
          </w:p>
        </w:tc>
        <w:tc>
          <w:tcPr>
            <w:tcW w:w="2375" w:type="dxa"/>
          </w:tcPr>
          <w:p w14:paraId="608AD382" w14:textId="77777777" w:rsidR="0040224E" w:rsidRPr="0040224E" w:rsidRDefault="0040224E" w:rsidP="0040224E">
            <w:pPr>
              <w:rPr>
                <w:rFonts w:cs="Arial"/>
              </w:rPr>
            </w:pPr>
          </w:p>
        </w:tc>
        <w:tc>
          <w:tcPr>
            <w:tcW w:w="2375" w:type="dxa"/>
          </w:tcPr>
          <w:p w14:paraId="48E102E2" w14:textId="1DCFEE29" w:rsidR="0040224E" w:rsidRPr="0040224E" w:rsidRDefault="0040224E" w:rsidP="0040224E">
            <w:pPr>
              <w:rPr>
                <w:rFonts w:cs="Arial"/>
              </w:rPr>
            </w:pPr>
            <w:r w:rsidRPr="0040224E">
              <w:rPr>
                <w:rFonts w:cs="Arial"/>
              </w:rPr>
              <w:tab/>
            </w:r>
          </w:p>
        </w:tc>
        <w:tc>
          <w:tcPr>
            <w:tcW w:w="2375" w:type="dxa"/>
          </w:tcPr>
          <w:p w14:paraId="4CF06958" w14:textId="77777777" w:rsidR="0040224E" w:rsidRPr="0040224E" w:rsidRDefault="0040224E" w:rsidP="0040224E">
            <w:pPr>
              <w:rPr>
                <w:rFonts w:cs="Arial"/>
              </w:rPr>
            </w:pPr>
            <w:r w:rsidRPr="0040224E">
              <w:rPr>
                <w:rFonts w:cs="Arial"/>
              </w:rPr>
              <w:t>Алергична реакция (напр. анафилактична реакция, ангиоедем, включително подуване на езика, едем на езика, едем</w:t>
            </w:r>
          </w:p>
          <w:p w14:paraId="3E0635A0" w14:textId="77777777" w:rsidR="0040224E" w:rsidRPr="0040224E" w:rsidRDefault="0040224E" w:rsidP="0040224E">
            <w:pPr>
              <w:rPr>
                <w:rFonts w:cs="Arial"/>
              </w:rPr>
            </w:pPr>
            <w:r w:rsidRPr="0040224E">
              <w:rPr>
                <w:rFonts w:cs="Arial"/>
              </w:rPr>
              <w:t>на лицето, алергичен</w:t>
            </w:r>
          </w:p>
          <w:p w14:paraId="7B387E13" w14:textId="0F44211B" w:rsidR="0040224E" w:rsidRPr="0040224E" w:rsidRDefault="0040224E" w:rsidP="0040224E">
            <w:pPr>
              <w:rPr>
                <w:rFonts w:cs="Arial"/>
              </w:rPr>
            </w:pPr>
            <w:r w:rsidRPr="0040224E">
              <w:rPr>
                <w:rFonts w:cs="Arial"/>
              </w:rPr>
              <w:t>пруритус или уртикардия)</w:t>
            </w:r>
          </w:p>
        </w:tc>
      </w:tr>
      <w:tr w:rsidR="0040224E" w14:paraId="324091CE" w14:textId="77777777" w:rsidTr="0040224E">
        <w:trPr>
          <w:trHeight w:val="746"/>
        </w:trPr>
        <w:tc>
          <w:tcPr>
            <w:tcW w:w="2375" w:type="dxa"/>
          </w:tcPr>
          <w:p w14:paraId="7607CDCB" w14:textId="77777777" w:rsidR="0040224E" w:rsidRPr="0040224E" w:rsidRDefault="0040224E" w:rsidP="0040224E">
            <w:pPr>
              <w:rPr>
                <w:rFonts w:cs="Arial"/>
              </w:rPr>
            </w:pPr>
            <w:r w:rsidRPr="0040224E">
              <w:rPr>
                <w:rFonts w:cs="Arial"/>
                <w:b/>
                <w:bCs/>
              </w:rPr>
              <w:t>Нарушения на</w:t>
            </w:r>
          </w:p>
          <w:p w14:paraId="41A2F262" w14:textId="246ED4C4" w:rsidR="0040224E" w:rsidRPr="0040224E" w:rsidRDefault="0040224E" w:rsidP="0040224E">
            <w:pPr>
              <w:rPr>
                <w:rFonts w:cs="Arial"/>
              </w:rPr>
            </w:pPr>
            <w:r w:rsidRPr="0040224E">
              <w:rPr>
                <w:rFonts w:cs="Arial"/>
                <w:b/>
                <w:bCs/>
              </w:rPr>
              <w:t>ендокринната система</w:t>
            </w:r>
          </w:p>
        </w:tc>
        <w:tc>
          <w:tcPr>
            <w:tcW w:w="2375" w:type="dxa"/>
          </w:tcPr>
          <w:p w14:paraId="23397E28" w14:textId="77777777" w:rsidR="0040224E" w:rsidRPr="0040224E" w:rsidRDefault="0040224E" w:rsidP="0040224E">
            <w:pPr>
              <w:rPr>
                <w:rFonts w:cs="Arial"/>
              </w:rPr>
            </w:pPr>
          </w:p>
        </w:tc>
        <w:tc>
          <w:tcPr>
            <w:tcW w:w="2375" w:type="dxa"/>
          </w:tcPr>
          <w:p w14:paraId="6FA9953A" w14:textId="559B6018" w:rsidR="0040224E" w:rsidRPr="0040224E" w:rsidRDefault="0040224E" w:rsidP="0040224E">
            <w:pPr>
              <w:rPr>
                <w:rFonts w:cs="Arial"/>
              </w:rPr>
            </w:pPr>
            <w:r w:rsidRPr="0040224E">
              <w:rPr>
                <w:rFonts w:cs="Arial"/>
              </w:rPr>
              <w:t>Хиперпролактинемия</w:t>
            </w:r>
          </w:p>
        </w:tc>
        <w:tc>
          <w:tcPr>
            <w:tcW w:w="2375" w:type="dxa"/>
          </w:tcPr>
          <w:p w14:paraId="5BDD11A4" w14:textId="77777777" w:rsidR="0040224E" w:rsidRPr="0040224E" w:rsidRDefault="0040224E" w:rsidP="0040224E">
            <w:pPr>
              <w:rPr>
                <w:rFonts w:cs="Arial"/>
              </w:rPr>
            </w:pPr>
            <w:r w:rsidRPr="0040224E">
              <w:rPr>
                <w:rFonts w:cs="Arial"/>
              </w:rPr>
              <w:t>Диабет</w:t>
            </w:r>
          </w:p>
          <w:p w14:paraId="57CEC3F6" w14:textId="4AFAAE46" w:rsidR="0040224E" w:rsidRPr="0040224E" w:rsidRDefault="0040224E" w:rsidP="0040224E">
            <w:pPr>
              <w:rPr>
                <w:rFonts w:cs="Arial"/>
              </w:rPr>
            </w:pPr>
            <w:r w:rsidRPr="0040224E">
              <w:rPr>
                <w:rFonts w:cs="Arial"/>
              </w:rPr>
              <w:t>хиперосмоларна кома Диабетна кетоацидоза</w:t>
            </w:r>
          </w:p>
        </w:tc>
      </w:tr>
      <w:tr w:rsidR="0040224E" w14:paraId="37424ACB" w14:textId="77777777" w:rsidTr="0040224E">
        <w:tc>
          <w:tcPr>
            <w:tcW w:w="2375" w:type="dxa"/>
            <w:vAlign w:val="bottom"/>
          </w:tcPr>
          <w:p w14:paraId="3C65530A" w14:textId="3CD96D30" w:rsidR="0040224E" w:rsidRPr="0040224E" w:rsidRDefault="0040224E" w:rsidP="0040224E">
            <w:pPr>
              <w:rPr>
                <w:rFonts w:cs="Arial"/>
              </w:rPr>
            </w:pPr>
            <w:r w:rsidRPr="0040224E">
              <w:rPr>
                <w:rFonts w:cs="Arial"/>
                <w:b/>
                <w:bCs/>
              </w:rPr>
              <w:lastRenderedPageBreak/>
              <w:t>Нарушения на метаболизма и храненето</w:t>
            </w:r>
          </w:p>
        </w:tc>
        <w:tc>
          <w:tcPr>
            <w:tcW w:w="2375" w:type="dxa"/>
          </w:tcPr>
          <w:p w14:paraId="162F766F" w14:textId="7C3E8F71" w:rsidR="0040224E" w:rsidRPr="0040224E" w:rsidRDefault="0040224E" w:rsidP="0040224E">
            <w:pPr>
              <w:rPr>
                <w:rFonts w:cs="Arial"/>
              </w:rPr>
            </w:pPr>
            <w:r w:rsidRPr="0040224E">
              <w:rPr>
                <w:rFonts w:cs="Arial"/>
              </w:rPr>
              <w:t>Захарен диабет</w:t>
            </w:r>
          </w:p>
        </w:tc>
        <w:tc>
          <w:tcPr>
            <w:tcW w:w="2375" w:type="dxa"/>
          </w:tcPr>
          <w:p w14:paraId="35DF44F6" w14:textId="0711ED6C" w:rsidR="0040224E" w:rsidRPr="0040224E" w:rsidRDefault="0040224E" w:rsidP="0040224E">
            <w:pPr>
              <w:rPr>
                <w:rFonts w:cs="Arial"/>
              </w:rPr>
            </w:pPr>
            <w:r w:rsidRPr="0040224E">
              <w:rPr>
                <w:rFonts w:cs="Arial"/>
              </w:rPr>
              <w:t>Хипергликемия</w:t>
            </w:r>
          </w:p>
        </w:tc>
        <w:tc>
          <w:tcPr>
            <w:tcW w:w="2375" w:type="dxa"/>
          </w:tcPr>
          <w:p w14:paraId="51655387" w14:textId="55CDF604" w:rsidR="0040224E" w:rsidRPr="0040224E" w:rsidRDefault="0040224E" w:rsidP="0040224E">
            <w:pPr>
              <w:rPr>
                <w:rFonts w:cs="Arial"/>
              </w:rPr>
            </w:pPr>
            <w:r w:rsidRPr="0040224E">
              <w:rPr>
                <w:rFonts w:cs="Arial"/>
              </w:rPr>
              <w:t>Хипонатремия Анорексия</w:t>
            </w:r>
          </w:p>
        </w:tc>
      </w:tr>
      <w:tr w:rsidR="0040224E" w14:paraId="06C43F7D" w14:textId="77777777" w:rsidTr="0040224E">
        <w:tc>
          <w:tcPr>
            <w:tcW w:w="2375" w:type="dxa"/>
          </w:tcPr>
          <w:p w14:paraId="053C250B" w14:textId="5963D09E" w:rsidR="0040224E" w:rsidRPr="0040224E" w:rsidRDefault="0040224E" w:rsidP="0040224E">
            <w:pPr>
              <w:rPr>
                <w:rFonts w:cs="Arial"/>
              </w:rPr>
            </w:pPr>
            <w:r w:rsidRPr="0040224E">
              <w:rPr>
                <w:rFonts w:cs="Arial"/>
                <w:b/>
                <w:bCs/>
              </w:rPr>
              <w:t>Психични нарушения</w:t>
            </w:r>
          </w:p>
        </w:tc>
        <w:tc>
          <w:tcPr>
            <w:tcW w:w="2375" w:type="dxa"/>
          </w:tcPr>
          <w:p w14:paraId="6F65BB8F" w14:textId="65471D14" w:rsidR="0040224E" w:rsidRPr="0040224E" w:rsidRDefault="0040224E" w:rsidP="0040224E">
            <w:pPr>
              <w:rPr>
                <w:rFonts w:cs="Arial"/>
              </w:rPr>
            </w:pPr>
            <w:r w:rsidRPr="0040224E">
              <w:rPr>
                <w:rFonts w:cs="Arial"/>
              </w:rPr>
              <w:t>Безсъние Тревожност Безпокойство</w:t>
            </w:r>
          </w:p>
        </w:tc>
        <w:tc>
          <w:tcPr>
            <w:tcW w:w="2375" w:type="dxa"/>
          </w:tcPr>
          <w:p w14:paraId="743386BE" w14:textId="77777777" w:rsidR="0040224E" w:rsidRPr="0040224E" w:rsidRDefault="0040224E" w:rsidP="0040224E">
            <w:pPr>
              <w:rPr>
                <w:rFonts w:cs="Arial"/>
              </w:rPr>
            </w:pPr>
            <w:r w:rsidRPr="0040224E">
              <w:rPr>
                <w:rFonts w:cs="Arial"/>
              </w:rPr>
              <w:t>Депресия</w:t>
            </w:r>
          </w:p>
          <w:p w14:paraId="2CD94F5E" w14:textId="77C5183D" w:rsidR="0040224E" w:rsidRPr="0040224E" w:rsidRDefault="0040224E" w:rsidP="0040224E">
            <w:pPr>
              <w:rPr>
                <w:rFonts w:cs="Arial"/>
              </w:rPr>
            </w:pPr>
            <w:r w:rsidRPr="0040224E">
              <w:rPr>
                <w:rFonts w:cs="Arial"/>
              </w:rPr>
              <w:t>Хиперсексуалност</w:t>
            </w:r>
          </w:p>
        </w:tc>
        <w:tc>
          <w:tcPr>
            <w:tcW w:w="2375" w:type="dxa"/>
            <w:vAlign w:val="bottom"/>
          </w:tcPr>
          <w:p w14:paraId="27C68AB6" w14:textId="5F3FC7AE" w:rsidR="0040224E" w:rsidRPr="0040224E" w:rsidRDefault="0040224E" w:rsidP="0040224E">
            <w:pPr>
              <w:rPr>
                <w:rFonts w:cs="Arial"/>
              </w:rPr>
            </w:pPr>
            <w:r w:rsidRPr="0040224E">
              <w:rPr>
                <w:rFonts w:cs="Arial"/>
              </w:rPr>
              <w:t>Суициден опит, суицидна идеация и извършено самоубийство (вж, точка 4.4) Патогологично влечение към хазарт Разстройства в контрола на импулсите Преяждане Компулсивно пазаруване Пориомания Агресия Възбуда Нервност</w:t>
            </w:r>
          </w:p>
        </w:tc>
      </w:tr>
      <w:tr w:rsidR="0040224E" w14:paraId="75D450E8" w14:textId="77777777" w:rsidTr="0040224E">
        <w:tc>
          <w:tcPr>
            <w:tcW w:w="2375" w:type="dxa"/>
          </w:tcPr>
          <w:p w14:paraId="31C449F2" w14:textId="2CDC513A" w:rsidR="0040224E" w:rsidRPr="0040224E" w:rsidRDefault="0040224E" w:rsidP="0040224E">
            <w:pPr>
              <w:rPr>
                <w:rFonts w:cs="Arial"/>
              </w:rPr>
            </w:pPr>
            <w:r w:rsidRPr="0040224E">
              <w:rPr>
                <w:rFonts w:cs="Arial"/>
                <w:b/>
                <w:bCs/>
              </w:rPr>
              <w:t>Нарушения на нервната система</w:t>
            </w:r>
          </w:p>
        </w:tc>
        <w:tc>
          <w:tcPr>
            <w:tcW w:w="2375" w:type="dxa"/>
            <w:vAlign w:val="bottom"/>
          </w:tcPr>
          <w:p w14:paraId="525590D8" w14:textId="1B24F0F2" w:rsidR="0040224E" w:rsidRPr="0040224E" w:rsidRDefault="0040224E" w:rsidP="0040224E">
            <w:pPr>
              <w:rPr>
                <w:rFonts w:cs="Arial"/>
              </w:rPr>
            </w:pPr>
            <w:r w:rsidRPr="0040224E">
              <w:rPr>
                <w:rFonts w:cs="Arial"/>
              </w:rPr>
              <w:t>Акатизия Екстрапирамидни нарушения Тремор Главоболие Седация Сомнолентност Замаяност</w:t>
            </w:r>
          </w:p>
        </w:tc>
        <w:tc>
          <w:tcPr>
            <w:tcW w:w="2375" w:type="dxa"/>
          </w:tcPr>
          <w:p w14:paraId="733C2357" w14:textId="77777777" w:rsidR="0040224E" w:rsidRPr="0040224E" w:rsidRDefault="0040224E" w:rsidP="0040224E">
            <w:pPr>
              <w:rPr>
                <w:rFonts w:cs="Arial"/>
              </w:rPr>
            </w:pPr>
            <w:r w:rsidRPr="0040224E">
              <w:rPr>
                <w:rFonts w:cs="Arial"/>
              </w:rPr>
              <w:t>Тардивна дискинезия</w:t>
            </w:r>
          </w:p>
          <w:p w14:paraId="6524BFFB" w14:textId="77777777" w:rsidR="0040224E" w:rsidRPr="0040224E" w:rsidRDefault="0040224E" w:rsidP="0040224E">
            <w:pPr>
              <w:rPr>
                <w:rFonts w:cs="Arial"/>
              </w:rPr>
            </w:pPr>
            <w:r w:rsidRPr="0040224E">
              <w:rPr>
                <w:rFonts w:cs="Arial"/>
              </w:rPr>
              <w:t>Дистония</w:t>
            </w:r>
          </w:p>
          <w:p w14:paraId="37A296B2" w14:textId="4DE5F84B" w:rsidR="0040224E" w:rsidRPr="0040224E" w:rsidRDefault="0040224E" w:rsidP="0040224E">
            <w:pPr>
              <w:rPr>
                <w:rFonts w:cs="Arial"/>
              </w:rPr>
            </w:pPr>
            <w:r w:rsidRPr="0040224E">
              <w:rPr>
                <w:rFonts w:cs="Arial"/>
              </w:rPr>
              <w:t>Синдром на неспокойните крака</w:t>
            </w:r>
          </w:p>
        </w:tc>
        <w:tc>
          <w:tcPr>
            <w:tcW w:w="2375" w:type="dxa"/>
          </w:tcPr>
          <w:p w14:paraId="0A73359C" w14:textId="77777777" w:rsidR="0040224E" w:rsidRPr="0040224E" w:rsidRDefault="0040224E" w:rsidP="0040224E">
            <w:pPr>
              <w:rPr>
                <w:rFonts w:cs="Arial"/>
              </w:rPr>
            </w:pPr>
            <w:r w:rsidRPr="0040224E">
              <w:rPr>
                <w:rFonts w:cs="Arial"/>
              </w:rPr>
              <w:t>Невролептичен малигнен синдром (НМС)</w:t>
            </w:r>
          </w:p>
          <w:p w14:paraId="00DC456B" w14:textId="77777777" w:rsidR="0040224E" w:rsidRPr="0040224E" w:rsidRDefault="0040224E" w:rsidP="0040224E">
            <w:pPr>
              <w:rPr>
                <w:rFonts w:cs="Arial"/>
              </w:rPr>
            </w:pPr>
            <w:r w:rsidRPr="0040224E">
              <w:rPr>
                <w:rFonts w:cs="Arial"/>
              </w:rPr>
              <w:t xml:space="preserve">Припадъци </w:t>
            </w:r>
            <w:r w:rsidRPr="0040224E">
              <w:rPr>
                <w:rFonts w:cs="Arial"/>
                <w:lang w:val="en-US"/>
              </w:rPr>
              <w:t xml:space="preserve">grand mal </w:t>
            </w:r>
            <w:r w:rsidRPr="0040224E">
              <w:rPr>
                <w:rFonts w:cs="Arial"/>
              </w:rPr>
              <w:t>Серотонинов синдром</w:t>
            </w:r>
          </w:p>
          <w:p w14:paraId="737BF78A" w14:textId="1D5FBFA3" w:rsidR="0040224E" w:rsidRPr="0040224E" w:rsidRDefault="0040224E" w:rsidP="0040224E">
            <w:pPr>
              <w:rPr>
                <w:rFonts w:cs="Arial"/>
              </w:rPr>
            </w:pPr>
            <w:r w:rsidRPr="0040224E">
              <w:rPr>
                <w:rFonts w:cs="Arial"/>
              </w:rPr>
              <w:t>Нарушение на говора</w:t>
            </w:r>
          </w:p>
        </w:tc>
      </w:tr>
      <w:tr w:rsidR="0040224E" w14:paraId="24CB1697" w14:textId="77777777" w:rsidTr="0040224E">
        <w:tc>
          <w:tcPr>
            <w:tcW w:w="2375" w:type="dxa"/>
          </w:tcPr>
          <w:p w14:paraId="6D30C426" w14:textId="08C2E98C" w:rsidR="0040224E" w:rsidRPr="0040224E" w:rsidRDefault="0040224E" w:rsidP="0040224E">
            <w:pPr>
              <w:rPr>
                <w:rFonts w:cs="Arial"/>
              </w:rPr>
            </w:pPr>
            <w:r w:rsidRPr="0040224E">
              <w:rPr>
                <w:rFonts w:cs="Arial"/>
                <w:b/>
                <w:bCs/>
              </w:rPr>
              <w:t>Нарушения на очите</w:t>
            </w:r>
          </w:p>
        </w:tc>
        <w:tc>
          <w:tcPr>
            <w:tcW w:w="2375" w:type="dxa"/>
          </w:tcPr>
          <w:p w14:paraId="02E1C6FE" w14:textId="388663BF" w:rsidR="0040224E" w:rsidRPr="0040224E" w:rsidRDefault="0040224E" w:rsidP="0040224E">
            <w:pPr>
              <w:rPr>
                <w:rFonts w:cs="Arial"/>
              </w:rPr>
            </w:pPr>
            <w:r w:rsidRPr="0040224E">
              <w:rPr>
                <w:rFonts w:cs="Arial"/>
              </w:rPr>
              <w:t>Замъглено зрение</w:t>
            </w:r>
          </w:p>
        </w:tc>
        <w:tc>
          <w:tcPr>
            <w:tcW w:w="2375" w:type="dxa"/>
            <w:vAlign w:val="bottom"/>
          </w:tcPr>
          <w:p w14:paraId="2A9BA204" w14:textId="16AD5F98" w:rsidR="0040224E" w:rsidRPr="0040224E" w:rsidRDefault="0040224E" w:rsidP="0040224E">
            <w:pPr>
              <w:rPr>
                <w:rFonts w:cs="Arial"/>
              </w:rPr>
            </w:pPr>
            <w:r w:rsidRPr="0040224E">
              <w:rPr>
                <w:rFonts w:cs="Arial"/>
              </w:rPr>
              <w:t>Диплопия Фотофобия</w:t>
            </w:r>
          </w:p>
        </w:tc>
        <w:tc>
          <w:tcPr>
            <w:tcW w:w="2375" w:type="dxa"/>
          </w:tcPr>
          <w:p w14:paraId="2FA33F95" w14:textId="14390F75" w:rsidR="0040224E" w:rsidRPr="0040224E" w:rsidRDefault="0040224E" w:rsidP="0040224E">
            <w:pPr>
              <w:rPr>
                <w:rFonts w:cs="Arial"/>
              </w:rPr>
            </w:pPr>
            <w:r w:rsidRPr="0040224E">
              <w:rPr>
                <w:rFonts w:cs="Arial"/>
              </w:rPr>
              <w:t>Окулогирична криза</w:t>
            </w:r>
          </w:p>
        </w:tc>
      </w:tr>
      <w:tr w:rsidR="0040224E" w14:paraId="44594474" w14:textId="77777777" w:rsidTr="0040224E">
        <w:tc>
          <w:tcPr>
            <w:tcW w:w="2375" w:type="dxa"/>
          </w:tcPr>
          <w:p w14:paraId="1E2E6212" w14:textId="6C12A8AF" w:rsidR="0040224E" w:rsidRPr="0040224E" w:rsidRDefault="0040224E" w:rsidP="0040224E">
            <w:pPr>
              <w:rPr>
                <w:rFonts w:cs="Arial"/>
              </w:rPr>
            </w:pPr>
            <w:r w:rsidRPr="0040224E">
              <w:rPr>
                <w:rFonts w:cs="Arial"/>
                <w:b/>
                <w:bCs/>
              </w:rPr>
              <w:t>Сърдечни нарушения</w:t>
            </w:r>
          </w:p>
        </w:tc>
        <w:tc>
          <w:tcPr>
            <w:tcW w:w="2375" w:type="dxa"/>
          </w:tcPr>
          <w:p w14:paraId="7474FD64" w14:textId="77777777" w:rsidR="0040224E" w:rsidRPr="0040224E" w:rsidRDefault="0040224E" w:rsidP="0040224E">
            <w:pPr>
              <w:rPr>
                <w:rFonts w:cs="Arial"/>
              </w:rPr>
            </w:pPr>
          </w:p>
        </w:tc>
        <w:tc>
          <w:tcPr>
            <w:tcW w:w="2375" w:type="dxa"/>
          </w:tcPr>
          <w:p w14:paraId="4729CFA7" w14:textId="22DE2FB9" w:rsidR="0040224E" w:rsidRPr="0040224E" w:rsidRDefault="0040224E" w:rsidP="0040224E">
            <w:pPr>
              <w:rPr>
                <w:rFonts w:cs="Arial"/>
              </w:rPr>
            </w:pPr>
            <w:r w:rsidRPr="0040224E">
              <w:rPr>
                <w:rFonts w:cs="Arial"/>
              </w:rPr>
              <w:t>Тахикардия</w:t>
            </w:r>
          </w:p>
        </w:tc>
        <w:tc>
          <w:tcPr>
            <w:tcW w:w="2375" w:type="dxa"/>
            <w:vAlign w:val="bottom"/>
          </w:tcPr>
          <w:p w14:paraId="2A1009EB" w14:textId="40D98048" w:rsidR="0040224E" w:rsidRPr="0040224E" w:rsidRDefault="0040224E" w:rsidP="0040224E">
            <w:pPr>
              <w:rPr>
                <w:rFonts w:cs="Arial"/>
              </w:rPr>
            </w:pPr>
            <w:r w:rsidRPr="0040224E">
              <w:rPr>
                <w:rFonts w:cs="Arial"/>
              </w:rPr>
              <w:t xml:space="preserve">Внезапна смърт необясним </w:t>
            </w:r>
            <w:proofErr w:type="spellStart"/>
            <w:r w:rsidRPr="0040224E">
              <w:rPr>
                <w:rFonts w:cs="Arial"/>
                <w:lang w:val="en-US"/>
              </w:rPr>
              <w:t>Torsades</w:t>
            </w:r>
            <w:proofErr w:type="spellEnd"/>
            <w:r w:rsidRPr="0040224E">
              <w:rPr>
                <w:rFonts w:cs="Arial"/>
                <w:lang w:val="en-US"/>
              </w:rPr>
              <w:t xml:space="preserve"> de pointes </w:t>
            </w:r>
            <w:r w:rsidRPr="0040224E">
              <w:rPr>
                <w:rFonts w:cs="Arial"/>
              </w:rPr>
              <w:t>Камерни аритмии Сърдечен арест Брадикардия</w:t>
            </w:r>
          </w:p>
        </w:tc>
      </w:tr>
      <w:tr w:rsidR="0040224E" w14:paraId="07687C2D" w14:textId="77777777" w:rsidTr="0040224E">
        <w:tc>
          <w:tcPr>
            <w:tcW w:w="2375" w:type="dxa"/>
          </w:tcPr>
          <w:p w14:paraId="2FA3E5F1" w14:textId="731B2D35" w:rsidR="0040224E" w:rsidRPr="0040224E" w:rsidRDefault="0040224E" w:rsidP="0040224E">
            <w:pPr>
              <w:rPr>
                <w:rFonts w:cs="Arial"/>
              </w:rPr>
            </w:pPr>
            <w:r w:rsidRPr="0040224E">
              <w:rPr>
                <w:rFonts w:cs="Arial"/>
                <w:b/>
                <w:bCs/>
              </w:rPr>
              <w:t>Съдови нарушения</w:t>
            </w:r>
          </w:p>
        </w:tc>
        <w:tc>
          <w:tcPr>
            <w:tcW w:w="2375" w:type="dxa"/>
          </w:tcPr>
          <w:p w14:paraId="3DB91330" w14:textId="77777777" w:rsidR="0040224E" w:rsidRPr="0040224E" w:rsidRDefault="0040224E" w:rsidP="0040224E">
            <w:pPr>
              <w:rPr>
                <w:rFonts w:cs="Arial"/>
              </w:rPr>
            </w:pPr>
          </w:p>
        </w:tc>
        <w:tc>
          <w:tcPr>
            <w:tcW w:w="2375" w:type="dxa"/>
          </w:tcPr>
          <w:p w14:paraId="0021DA9A" w14:textId="74A24F66" w:rsidR="0040224E" w:rsidRPr="0040224E" w:rsidRDefault="0040224E" w:rsidP="0040224E">
            <w:pPr>
              <w:rPr>
                <w:rFonts w:cs="Arial"/>
              </w:rPr>
            </w:pPr>
            <w:r w:rsidRPr="0040224E">
              <w:rPr>
                <w:rFonts w:cs="Arial"/>
              </w:rPr>
              <w:t>Ортостатична хипотония</w:t>
            </w:r>
          </w:p>
        </w:tc>
        <w:tc>
          <w:tcPr>
            <w:tcW w:w="2375" w:type="dxa"/>
            <w:vAlign w:val="bottom"/>
          </w:tcPr>
          <w:p w14:paraId="2DCC0855" w14:textId="11CCF3B8" w:rsidR="0040224E" w:rsidRPr="0040224E" w:rsidRDefault="0040224E" w:rsidP="0040224E">
            <w:pPr>
              <w:rPr>
                <w:rFonts w:cs="Arial"/>
              </w:rPr>
            </w:pPr>
            <w:r w:rsidRPr="0040224E">
              <w:rPr>
                <w:rFonts w:cs="Arial"/>
              </w:rPr>
              <w:t>Венозна тромбоемболия (включително белодробна емболия и дълбока венозна тромбоза) Хипертония Синкоп</w:t>
            </w:r>
          </w:p>
        </w:tc>
      </w:tr>
      <w:tr w:rsidR="0040224E" w14:paraId="2A450974" w14:textId="77777777" w:rsidTr="0082613B">
        <w:tc>
          <w:tcPr>
            <w:tcW w:w="2375" w:type="dxa"/>
          </w:tcPr>
          <w:p w14:paraId="4E707D4C" w14:textId="7EAE9077" w:rsidR="0040224E" w:rsidRPr="0040224E" w:rsidRDefault="0040224E" w:rsidP="0040224E">
            <w:pPr>
              <w:rPr>
                <w:rFonts w:cs="Arial"/>
              </w:rPr>
            </w:pPr>
            <w:r w:rsidRPr="0040224E">
              <w:rPr>
                <w:rFonts w:cs="Arial"/>
                <w:b/>
                <w:bCs/>
              </w:rPr>
              <w:t>Респираторни, гръдни и медиастинални нарушения</w:t>
            </w:r>
          </w:p>
        </w:tc>
        <w:tc>
          <w:tcPr>
            <w:tcW w:w="2375" w:type="dxa"/>
          </w:tcPr>
          <w:p w14:paraId="4C83BA3B" w14:textId="77777777" w:rsidR="0040224E" w:rsidRPr="0040224E" w:rsidRDefault="0040224E" w:rsidP="0040224E">
            <w:pPr>
              <w:rPr>
                <w:rFonts w:cs="Arial"/>
              </w:rPr>
            </w:pPr>
          </w:p>
        </w:tc>
        <w:tc>
          <w:tcPr>
            <w:tcW w:w="2375" w:type="dxa"/>
          </w:tcPr>
          <w:p w14:paraId="748C394E" w14:textId="09E90F08" w:rsidR="0040224E" w:rsidRPr="0040224E" w:rsidRDefault="0040224E" w:rsidP="0040224E">
            <w:pPr>
              <w:rPr>
                <w:rFonts w:cs="Arial"/>
              </w:rPr>
            </w:pPr>
            <w:r w:rsidRPr="0040224E">
              <w:rPr>
                <w:rFonts w:cs="Arial"/>
              </w:rPr>
              <w:t>Хълцане</w:t>
            </w:r>
          </w:p>
        </w:tc>
        <w:tc>
          <w:tcPr>
            <w:tcW w:w="2375" w:type="dxa"/>
          </w:tcPr>
          <w:p w14:paraId="4CF26BAA" w14:textId="77777777" w:rsidR="0040224E" w:rsidRPr="0040224E" w:rsidRDefault="0040224E" w:rsidP="0040224E">
            <w:pPr>
              <w:rPr>
                <w:rFonts w:cs="Arial"/>
              </w:rPr>
            </w:pPr>
            <w:r w:rsidRPr="0040224E">
              <w:rPr>
                <w:rFonts w:cs="Arial"/>
              </w:rPr>
              <w:t>Аспирационна пневмония Ларингоспазъм Орфарингеален</w:t>
            </w:r>
          </w:p>
          <w:p w14:paraId="427F574D" w14:textId="0B1936B9" w:rsidR="0040224E" w:rsidRPr="0040224E" w:rsidRDefault="0040224E" w:rsidP="0040224E">
            <w:pPr>
              <w:rPr>
                <w:rFonts w:cs="Arial"/>
              </w:rPr>
            </w:pPr>
            <w:r w:rsidRPr="0040224E">
              <w:rPr>
                <w:rFonts w:cs="Arial"/>
              </w:rPr>
              <w:t>спазъм</w:t>
            </w:r>
          </w:p>
        </w:tc>
      </w:tr>
      <w:tr w:rsidR="0040224E" w14:paraId="5475B848" w14:textId="77777777" w:rsidTr="0040224E">
        <w:trPr>
          <w:trHeight w:val="1850"/>
        </w:trPr>
        <w:tc>
          <w:tcPr>
            <w:tcW w:w="2375" w:type="dxa"/>
          </w:tcPr>
          <w:p w14:paraId="358870DF" w14:textId="660871E8" w:rsidR="0040224E" w:rsidRPr="0040224E" w:rsidRDefault="0040224E" w:rsidP="0040224E">
            <w:pPr>
              <w:rPr>
                <w:rFonts w:cs="Arial"/>
              </w:rPr>
            </w:pPr>
            <w:r w:rsidRPr="0040224E">
              <w:rPr>
                <w:rFonts w:cs="Arial"/>
                <w:b/>
                <w:bCs/>
              </w:rPr>
              <w:lastRenderedPageBreak/>
              <w:t>Стомашно-чревни нарушения</w:t>
            </w:r>
          </w:p>
        </w:tc>
        <w:tc>
          <w:tcPr>
            <w:tcW w:w="2375" w:type="dxa"/>
            <w:vAlign w:val="bottom"/>
          </w:tcPr>
          <w:p w14:paraId="564F1AF6" w14:textId="77777777" w:rsidR="0040224E" w:rsidRPr="0040224E" w:rsidRDefault="0040224E" w:rsidP="0040224E">
            <w:pPr>
              <w:rPr>
                <w:rFonts w:cs="Arial"/>
              </w:rPr>
            </w:pPr>
            <w:r w:rsidRPr="0040224E">
              <w:rPr>
                <w:rFonts w:cs="Arial"/>
              </w:rPr>
              <w:t>Запек Диспепсия Гадене Хиперсаливация</w:t>
            </w:r>
          </w:p>
          <w:p w14:paraId="4E5EEAA9" w14:textId="33CA3F3C" w:rsidR="0040224E" w:rsidRPr="0040224E" w:rsidRDefault="0040224E" w:rsidP="0040224E">
            <w:pPr>
              <w:rPr>
                <w:rFonts w:cs="Arial"/>
              </w:rPr>
            </w:pPr>
            <w:r w:rsidRPr="0040224E">
              <w:rPr>
                <w:rFonts w:cs="Arial"/>
              </w:rPr>
              <w:t>Повръщане</w:t>
            </w:r>
          </w:p>
        </w:tc>
        <w:tc>
          <w:tcPr>
            <w:tcW w:w="2375" w:type="dxa"/>
          </w:tcPr>
          <w:p w14:paraId="2A5D3275" w14:textId="77777777" w:rsidR="0040224E" w:rsidRPr="0040224E" w:rsidRDefault="0040224E" w:rsidP="0040224E">
            <w:pPr>
              <w:rPr>
                <w:rFonts w:cs="Arial"/>
              </w:rPr>
            </w:pPr>
          </w:p>
        </w:tc>
        <w:tc>
          <w:tcPr>
            <w:tcW w:w="2375" w:type="dxa"/>
            <w:vAlign w:val="center"/>
          </w:tcPr>
          <w:p w14:paraId="3591A268" w14:textId="77777777" w:rsidR="0040224E" w:rsidRPr="0040224E" w:rsidRDefault="0040224E" w:rsidP="0040224E">
            <w:pPr>
              <w:rPr>
                <w:rFonts w:cs="Arial"/>
              </w:rPr>
            </w:pPr>
            <w:r w:rsidRPr="0040224E">
              <w:rPr>
                <w:rFonts w:cs="Arial"/>
                <w:i/>
                <w:iCs/>
              </w:rPr>
              <w:t>Панкреатит</w:t>
            </w:r>
          </w:p>
          <w:p w14:paraId="2F1040C8" w14:textId="77777777" w:rsidR="0040224E" w:rsidRPr="0040224E" w:rsidRDefault="0040224E" w:rsidP="0040224E">
            <w:pPr>
              <w:rPr>
                <w:rFonts w:cs="Arial"/>
              </w:rPr>
            </w:pPr>
            <w:r w:rsidRPr="0040224E">
              <w:rPr>
                <w:rFonts w:cs="Arial"/>
                <w:i/>
                <w:iCs/>
              </w:rPr>
              <w:t>Дисфагия</w:t>
            </w:r>
          </w:p>
          <w:p w14:paraId="1D91F9B2" w14:textId="77777777" w:rsidR="0040224E" w:rsidRPr="0040224E" w:rsidRDefault="0040224E" w:rsidP="0040224E">
            <w:pPr>
              <w:rPr>
                <w:rFonts w:cs="Arial"/>
              </w:rPr>
            </w:pPr>
            <w:r w:rsidRPr="0040224E">
              <w:rPr>
                <w:rFonts w:cs="Arial"/>
                <w:i/>
                <w:iCs/>
              </w:rPr>
              <w:t>Диария</w:t>
            </w:r>
          </w:p>
          <w:p w14:paraId="66AE014F" w14:textId="77777777" w:rsidR="0040224E" w:rsidRPr="0040224E" w:rsidRDefault="0040224E" w:rsidP="0040224E">
            <w:pPr>
              <w:rPr>
                <w:rFonts w:cs="Arial"/>
              </w:rPr>
            </w:pPr>
            <w:r w:rsidRPr="0040224E">
              <w:rPr>
                <w:rFonts w:cs="Arial"/>
                <w:i/>
                <w:iCs/>
              </w:rPr>
              <w:t>Коремен дискомфорт</w:t>
            </w:r>
          </w:p>
          <w:p w14:paraId="54657CE8" w14:textId="3C751542" w:rsidR="0040224E" w:rsidRPr="0040224E" w:rsidRDefault="0040224E" w:rsidP="0040224E">
            <w:pPr>
              <w:rPr>
                <w:rFonts w:cs="Arial"/>
              </w:rPr>
            </w:pPr>
            <w:r w:rsidRPr="0040224E">
              <w:rPr>
                <w:rFonts w:cs="Arial"/>
              </w:rPr>
              <w:t>Стомашен дискомфорт</w:t>
            </w:r>
          </w:p>
        </w:tc>
      </w:tr>
      <w:tr w:rsidR="0040224E" w14:paraId="4C134512" w14:textId="77777777" w:rsidTr="0082613B">
        <w:tc>
          <w:tcPr>
            <w:tcW w:w="2375" w:type="dxa"/>
          </w:tcPr>
          <w:p w14:paraId="683D1C5B" w14:textId="171879B1" w:rsidR="0040224E" w:rsidRPr="0040224E" w:rsidRDefault="0040224E" w:rsidP="0040224E">
            <w:pPr>
              <w:rPr>
                <w:rFonts w:cs="Arial"/>
              </w:rPr>
            </w:pPr>
            <w:r w:rsidRPr="0040224E">
              <w:rPr>
                <w:rFonts w:cs="Arial"/>
                <w:b/>
                <w:bCs/>
              </w:rPr>
              <w:t>Хепатобилиарни нарушения</w:t>
            </w:r>
          </w:p>
        </w:tc>
        <w:tc>
          <w:tcPr>
            <w:tcW w:w="2375" w:type="dxa"/>
          </w:tcPr>
          <w:p w14:paraId="0B75ADB2" w14:textId="77777777" w:rsidR="0040224E" w:rsidRPr="0040224E" w:rsidRDefault="0040224E" w:rsidP="0040224E">
            <w:pPr>
              <w:rPr>
                <w:rFonts w:cs="Arial"/>
              </w:rPr>
            </w:pPr>
          </w:p>
        </w:tc>
        <w:tc>
          <w:tcPr>
            <w:tcW w:w="2375" w:type="dxa"/>
          </w:tcPr>
          <w:p w14:paraId="3C9548F3" w14:textId="77777777" w:rsidR="0040224E" w:rsidRPr="0040224E" w:rsidRDefault="0040224E" w:rsidP="0040224E">
            <w:pPr>
              <w:rPr>
                <w:rFonts w:cs="Arial"/>
              </w:rPr>
            </w:pPr>
          </w:p>
        </w:tc>
        <w:tc>
          <w:tcPr>
            <w:tcW w:w="2375" w:type="dxa"/>
          </w:tcPr>
          <w:p w14:paraId="461C7076" w14:textId="21013C0B" w:rsidR="0040224E" w:rsidRPr="0040224E" w:rsidRDefault="0040224E" w:rsidP="0040224E">
            <w:pPr>
              <w:rPr>
                <w:rFonts w:cs="Arial"/>
              </w:rPr>
            </w:pPr>
            <w:r w:rsidRPr="0040224E">
              <w:rPr>
                <w:rFonts w:cs="Arial"/>
              </w:rPr>
              <w:t>Чернодробна недостатъчност Хепатит Жълтеница</w:t>
            </w:r>
          </w:p>
        </w:tc>
      </w:tr>
      <w:tr w:rsidR="0040224E" w14:paraId="12BB8023" w14:textId="77777777" w:rsidTr="0040224E">
        <w:tc>
          <w:tcPr>
            <w:tcW w:w="2375" w:type="dxa"/>
          </w:tcPr>
          <w:p w14:paraId="1A4D9417" w14:textId="47692313" w:rsidR="0040224E" w:rsidRPr="0040224E" w:rsidRDefault="0040224E" w:rsidP="0040224E">
            <w:pPr>
              <w:rPr>
                <w:rFonts w:cs="Arial"/>
              </w:rPr>
            </w:pPr>
            <w:r w:rsidRPr="0040224E">
              <w:rPr>
                <w:rFonts w:cs="Arial"/>
                <w:b/>
                <w:bCs/>
              </w:rPr>
              <w:t>Нарушения на кожата и подкожната тъкан</w:t>
            </w:r>
          </w:p>
        </w:tc>
        <w:tc>
          <w:tcPr>
            <w:tcW w:w="2375" w:type="dxa"/>
          </w:tcPr>
          <w:p w14:paraId="2D36F3F3" w14:textId="77777777" w:rsidR="0040224E" w:rsidRPr="0040224E" w:rsidRDefault="0040224E" w:rsidP="0040224E">
            <w:pPr>
              <w:rPr>
                <w:rFonts w:cs="Arial"/>
              </w:rPr>
            </w:pPr>
          </w:p>
        </w:tc>
        <w:tc>
          <w:tcPr>
            <w:tcW w:w="2375" w:type="dxa"/>
          </w:tcPr>
          <w:p w14:paraId="30397098" w14:textId="77777777" w:rsidR="0040224E" w:rsidRPr="0040224E" w:rsidRDefault="0040224E" w:rsidP="0040224E">
            <w:pPr>
              <w:rPr>
                <w:rFonts w:cs="Arial"/>
              </w:rPr>
            </w:pPr>
          </w:p>
        </w:tc>
        <w:tc>
          <w:tcPr>
            <w:tcW w:w="2375" w:type="dxa"/>
            <w:vAlign w:val="bottom"/>
          </w:tcPr>
          <w:p w14:paraId="277368C5" w14:textId="77777777" w:rsidR="0040224E" w:rsidRPr="0040224E" w:rsidRDefault="0040224E" w:rsidP="0040224E">
            <w:pPr>
              <w:rPr>
                <w:rFonts w:cs="Arial"/>
              </w:rPr>
            </w:pPr>
            <w:r w:rsidRPr="0040224E">
              <w:rPr>
                <w:rFonts w:cs="Arial"/>
              </w:rPr>
              <w:t>Обрив</w:t>
            </w:r>
          </w:p>
          <w:p w14:paraId="26A13D5A" w14:textId="11871161" w:rsidR="0040224E" w:rsidRPr="0040224E" w:rsidRDefault="0040224E" w:rsidP="0040224E">
            <w:pPr>
              <w:rPr>
                <w:rFonts w:cs="Arial"/>
              </w:rPr>
            </w:pPr>
            <w:r w:rsidRPr="0040224E">
              <w:rPr>
                <w:rFonts w:cs="Arial"/>
              </w:rPr>
              <w:t xml:space="preserve">Реакция на фоточувствителност Алопеция Хиперхидроза Лекарствена Реакция с Еозинофилия и Системни Симптоми </w:t>
            </w:r>
            <w:r w:rsidRPr="0040224E">
              <w:rPr>
                <w:rFonts w:cs="Arial"/>
                <w:lang w:val="en-US"/>
              </w:rPr>
              <w:t>(DRESS)</w:t>
            </w:r>
          </w:p>
        </w:tc>
      </w:tr>
      <w:tr w:rsidR="0040224E" w14:paraId="21E9BA17" w14:textId="77777777" w:rsidTr="0040224E">
        <w:tc>
          <w:tcPr>
            <w:tcW w:w="2375" w:type="dxa"/>
            <w:vAlign w:val="bottom"/>
          </w:tcPr>
          <w:p w14:paraId="3E2F7B68" w14:textId="05B2787B" w:rsidR="0040224E" w:rsidRPr="0040224E" w:rsidRDefault="0040224E" w:rsidP="0040224E">
            <w:pPr>
              <w:rPr>
                <w:rFonts w:cs="Arial"/>
              </w:rPr>
            </w:pPr>
            <w:r w:rsidRPr="0040224E">
              <w:rPr>
                <w:rFonts w:cs="Arial"/>
                <w:b/>
                <w:bCs/>
              </w:rPr>
              <w:t>Нарушения на мускулно- скелетната система и съединителната тъкан</w:t>
            </w:r>
          </w:p>
        </w:tc>
        <w:tc>
          <w:tcPr>
            <w:tcW w:w="2375" w:type="dxa"/>
          </w:tcPr>
          <w:p w14:paraId="3E9E2391" w14:textId="77777777" w:rsidR="0040224E" w:rsidRPr="0040224E" w:rsidRDefault="0040224E" w:rsidP="0040224E">
            <w:pPr>
              <w:rPr>
                <w:rFonts w:cs="Arial"/>
              </w:rPr>
            </w:pPr>
          </w:p>
        </w:tc>
        <w:tc>
          <w:tcPr>
            <w:tcW w:w="2375" w:type="dxa"/>
          </w:tcPr>
          <w:p w14:paraId="53C742E6" w14:textId="77777777" w:rsidR="0040224E" w:rsidRPr="0040224E" w:rsidRDefault="0040224E" w:rsidP="0040224E">
            <w:pPr>
              <w:rPr>
                <w:rFonts w:cs="Arial"/>
              </w:rPr>
            </w:pPr>
          </w:p>
        </w:tc>
        <w:tc>
          <w:tcPr>
            <w:tcW w:w="2375" w:type="dxa"/>
          </w:tcPr>
          <w:p w14:paraId="2AC4A9AD" w14:textId="77777777" w:rsidR="0040224E" w:rsidRPr="0040224E" w:rsidRDefault="0040224E" w:rsidP="0040224E">
            <w:pPr>
              <w:rPr>
                <w:rFonts w:cs="Arial"/>
              </w:rPr>
            </w:pPr>
            <w:r w:rsidRPr="0040224E">
              <w:rPr>
                <w:rFonts w:cs="Arial"/>
              </w:rPr>
              <w:t>Рабдомиолиза</w:t>
            </w:r>
          </w:p>
          <w:p w14:paraId="1E5E4780" w14:textId="55AE2504" w:rsidR="0040224E" w:rsidRPr="0040224E" w:rsidRDefault="0040224E" w:rsidP="0040224E">
            <w:pPr>
              <w:rPr>
                <w:rFonts w:cs="Arial"/>
              </w:rPr>
            </w:pPr>
            <w:r w:rsidRPr="0040224E">
              <w:rPr>
                <w:rFonts w:cs="Arial"/>
              </w:rPr>
              <w:t>Миалгия Скованост</w:t>
            </w:r>
          </w:p>
        </w:tc>
      </w:tr>
      <w:tr w:rsidR="0040224E" w14:paraId="678C6D13" w14:textId="77777777" w:rsidTr="0040224E">
        <w:tc>
          <w:tcPr>
            <w:tcW w:w="2375" w:type="dxa"/>
            <w:vAlign w:val="bottom"/>
          </w:tcPr>
          <w:p w14:paraId="1E94CDDD" w14:textId="2A67F62C" w:rsidR="0040224E" w:rsidRPr="0040224E" w:rsidRDefault="0040224E" w:rsidP="0040224E">
            <w:pPr>
              <w:rPr>
                <w:rFonts w:cs="Arial"/>
              </w:rPr>
            </w:pPr>
            <w:r w:rsidRPr="0040224E">
              <w:rPr>
                <w:rFonts w:cs="Arial"/>
                <w:b/>
                <w:bCs/>
              </w:rPr>
              <w:t>Нарушения на бъбреците и пикочните пътища</w:t>
            </w:r>
          </w:p>
        </w:tc>
        <w:tc>
          <w:tcPr>
            <w:tcW w:w="2375" w:type="dxa"/>
          </w:tcPr>
          <w:p w14:paraId="4DAA5207" w14:textId="77777777" w:rsidR="0040224E" w:rsidRPr="0040224E" w:rsidRDefault="0040224E" w:rsidP="0040224E">
            <w:pPr>
              <w:rPr>
                <w:rFonts w:cs="Arial"/>
              </w:rPr>
            </w:pPr>
          </w:p>
        </w:tc>
        <w:tc>
          <w:tcPr>
            <w:tcW w:w="2375" w:type="dxa"/>
          </w:tcPr>
          <w:p w14:paraId="1A19BFF8" w14:textId="77777777" w:rsidR="0040224E" w:rsidRPr="0040224E" w:rsidRDefault="0040224E" w:rsidP="0040224E">
            <w:pPr>
              <w:rPr>
                <w:rFonts w:cs="Arial"/>
              </w:rPr>
            </w:pPr>
          </w:p>
        </w:tc>
        <w:tc>
          <w:tcPr>
            <w:tcW w:w="2375" w:type="dxa"/>
            <w:vAlign w:val="bottom"/>
          </w:tcPr>
          <w:p w14:paraId="715BB8D1" w14:textId="77777777" w:rsidR="0040224E" w:rsidRPr="0040224E" w:rsidRDefault="0040224E" w:rsidP="0040224E">
            <w:pPr>
              <w:rPr>
                <w:rFonts w:cs="Arial"/>
              </w:rPr>
            </w:pPr>
            <w:r w:rsidRPr="0040224E">
              <w:rPr>
                <w:rFonts w:cs="Arial"/>
              </w:rPr>
              <w:t>Инконтиненция на урина</w:t>
            </w:r>
          </w:p>
          <w:p w14:paraId="68E6565F" w14:textId="66CE2B06" w:rsidR="0040224E" w:rsidRPr="0040224E" w:rsidRDefault="0040224E" w:rsidP="0040224E">
            <w:pPr>
              <w:rPr>
                <w:rFonts w:cs="Arial"/>
              </w:rPr>
            </w:pPr>
            <w:r w:rsidRPr="0040224E">
              <w:rPr>
                <w:rFonts w:cs="Arial"/>
              </w:rPr>
              <w:t>Задържане на урина</w:t>
            </w:r>
          </w:p>
        </w:tc>
      </w:tr>
      <w:tr w:rsidR="0040224E" w14:paraId="4B366386" w14:textId="77777777" w:rsidTr="0040224E">
        <w:tc>
          <w:tcPr>
            <w:tcW w:w="2375" w:type="dxa"/>
            <w:vAlign w:val="bottom"/>
          </w:tcPr>
          <w:p w14:paraId="114167B1" w14:textId="0E558430" w:rsidR="0040224E" w:rsidRPr="0040224E" w:rsidRDefault="0040224E" w:rsidP="0040224E">
            <w:pPr>
              <w:rPr>
                <w:rFonts w:cs="Arial"/>
              </w:rPr>
            </w:pPr>
            <w:r w:rsidRPr="0040224E">
              <w:rPr>
                <w:rFonts w:cs="Arial"/>
                <w:b/>
                <w:bCs/>
              </w:rPr>
              <w:t>Състояния, свързани с бременността, родовия н послеродовия период</w:t>
            </w:r>
          </w:p>
        </w:tc>
        <w:tc>
          <w:tcPr>
            <w:tcW w:w="2375" w:type="dxa"/>
          </w:tcPr>
          <w:p w14:paraId="1533B976" w14:textId="77777777" w:rsidR="0040224E" w:rsidRPr="0040224E" w:rsidRDefault="0040224E" w:rsidP="0040224E">
            <w:pPr>
              <w:rPr>
                <w:rFonts w:cs="Arial"/>
              </w:rPr>
            </w:pPr>
          </w:p>
        </w:tc>
        <w:tc>
          <w:tcPr>
            <w:tcW w:w="2375" w:type="dxa"/>
          </w:tcPr>
          <w:p w14:paraId="7C5E9444" w14:textId="77777777" w:rsidR="0040224E" w:rsidRPr="0040224E" w:rsidRDefault="0040224E" w:rsidP="0040224E">
            <w:pPr>
              <w:rPr>
                <w:rFonts w:cs="Arial"/>
              </w:rPr>
            </w:pPr>
          </w:p>
        </w:tc>
        <w:tc>
          <w:tcPr>
            <w:tcW w:w="2375" w:type="dxa"/>
          </w:tcPr>
          <w:p w14:paraId="536B01F1" w14:textId="01BCD459" w:rsidR="0040224E" w:rsidRPr="0040224E" w:rsidRDefault="0040224E" w:rsidP="0040224E">
            <w:pPr>
              <w:rPr>
                <w:rFonts w:cs="Arial"/>
              </w:rPr>
            </w:pPr>
            <w:r w:rsidRPr="0040224E">
              <w:rPr>
                <w:rFonts w:cs="Arial"/>
              </w:rPr>
              <w:t>Синдром на отнемане при новородени (вж, точка 4.6)</w:t>
            </w:r>
          </w:p>
        </w:tc>
      </w:tr>
      <w:tr w:rsidR="0040224E" w14:paraId="4704FCC4" w14:textId="77777777" w:rsidTr="0040224E">
        <w:tc>
          <w:tcPr>
            <w:tcW w:w="2375" w:type="dxa"/>
            <w:vAlign w:val="bottom"/>
          </w:tcPr>
          <w:p w14:paraId="0094F7E1" w14:textId="442B0292" w:rsidR="0040224E" w:rsidRPr="0040224E" w:rsidRDefault="0040224E" w:rsidP="0040224E">
            <w:pPr>
              <w:rPr>
                <w:rFonts w:cs="Arial"/>
              </w:rPr>
            </w:pPr>
            <w:r w:rsidRPr="0040224E">
              <w:rPr>
                <w:rFonts w:cs="Arial"/>
                <w:b/>
                <w:bCs/>
              </w:rPr>
              <w:t>Нарушения на репродуктивната система и гърдата</w:t>
            </w:r>
          </w:p>
        </w:tc>
        <w:tc>
          <w:tcPr>
            <w:tcW w:w="2375" w:type="dxa"/>
          </w:tcPr>
          <w:p w14:paraId="6DF6314D" w14:textId="77777777" w:rsidR="0040224E" w:rsidRPr="0040224E" w:rsidRDefault="0040224E" w:rsidP="0040224E">
            <w:pPr>
              <w:rPr>
                <w:rFonts w:cs="Arial"/>
              </w:rPr>
            </w:pPr>
          </w:p>
        </w:tc>
        <w:tc>
          <w:tcPr>
            <w:tcW w:w="2375" w:type="dxa"/>
          </w:tcPr>
          <w:p w14:paraId="18CE4A84" w14:textId="77777777" w:rsidR="0040224E" w:rsidRPr="0040224E" w:rsidRDefault="0040224E" w:rsidP="0040224E">
            <w:pPr>
              <w:rPr>
                <w:rFonts w:cs="Arial"/>
              </w:rPr>
            </w:pPr>
          </w:p>
        </w:tc>
        <w:tc>
          <w:tcPr>
            <w:tcW w:w="2375" w:type="dxa"/>
          </w:tcPr>
          <w:p w14:paraId="3D0D6C6A" w14:textId="410E6346" w:rsidR="0040224E" w:rsidRPr="0040224E" w:rsidRDefault="0040224E" w:rsidP="0040224E">
            <w:pPr>
              <w:rPr>
                <w:rFonts w:cs="Arial"/>
              </w:rPr>
            </w:pPr>
            <w:r w:rsidRPr="0040224E">
              <w:rPr>
                <w:rFonts w:cs="Arial"/>
              </w:rPr>
              <w:t>Приапизъм</w:t>
            </w:r>
          </w:p>
        </w:tc>
      </w:tr>
      <w:tr w:rsidR="0040224E" w14:paraId="5866A6E1" w14:textId="77777777" w:rsidTr="0040224E">
        <w:tc>
          <w:tcPr>
            <w:tcW w:w="2375" w:type="dxa"/>
          </w:tcPr>
          <w:p w14:paraId="2561D860" w14:textId="600342CE" w:rsidR="0040224E" w:rsidRPr="0040224E" w:rsidRDefault="0040224E" w:rsidP="0040224E">
            <w:pPr>
              <w:rPr>
                <w:rFonts w:cs="Arial"/>
              </w:rPr>
            </w:pPr>
            <w:r w:rsidRPr="0040224E">
              <w:rPr>
                <w:rFonts w:cs="Arial"/>
                <w:b/>
                <w:bCs/>
              </w:rPr>
              <w:t>Общи нарушения и ефекти на мястото на приложение</w:t>
            </w:r>
          </w:p>
        </w:tc>
        <w:tc>
          <w:tcPr>
            <w:tcW w:w="2375" w:type="dxa"/>
          </w:tcPr>
          <w:p w14:paraId="35B6A74E" w14:textId="7826B286" w:rsidR="0040224E" w:rsidRPr="0040224E" w:rsidRDefault="0040224E" w:rsidP="0040224E">
            <w:pPr>
              <w:rPr>
                <w:rFonts w:cs="Arial"/>
              </w:rPr>
            </w:pPr>
            <w:r w:rsidRPr="0040224E">
              <w:rPr>
                <w:rFonts w:cs="Arial"/>
              </w:rPr>
              <w:t>Умора</w:t>
            </w:r>
          </w:p>
        </w:tc>
        <w:tc>
          <w:tcPr>
            <w:tcW w:w="2375" w:type="dxa"/>
          </w:tcPr>
          <w:p w14:paraId="3B3D194D" w14:textId="77777777" w:rsidR="0040224E" w:rsidRPr="0040224E" w:rsidRDefault="0040224E" w:rsidP="0040224E">
            <w:pPr>
              <w:rPr>
                <w:rFonts w:cs="Arial"/>
              </w:rPr>
            </w:pPr>
          </w:p>
        </w:tc>
        <w:tc>
          <w:tcPr>
            <w:tcW w:w="2375" w:type="dxa"/>
            <w:vAlign w:val="bottom"/>
          </w:tcPr>
          <w:p w14:paraId="32008121" w14:textId="7F9BA8C6" w:rsidR="0040224E" w:rsidRPr="0040224E" w:rsidRDefault="0040224E" w:rsidP="0040224E">
            <w:pPr>
              <w:rPr>
                <w:rFonts w:cs="Arial"/>
              </w:rPr>
            </w:pPr>
            <w:r w:rsidRPr="0040224E">
              <w:rPr>
                <w:rFonts w:cs="Arial"/>
              </w:rPr>
              <w:t>Нарушения в терморегулацията (напр. хипотермия, пирексия) Болка в гърдите Периферен оток</w:t>
            </w:r>
          </w:p>
        </w:tc>
      </w:tr>
      <w:tr w:rsidR="0040224E" w14:paraId="40606F77" w14:textId="77777777" w:rsidTr="0082613B">
        <w:tc>
          <w:tcPr>
            <w:tcW w:w="2375" w:type="dxa"/>
          </w:tcPr>
          <w:p w14:paraId="751CE20C" w14:textId="11A6BBED" w:rsidR="0040224E" w:rsidRPr="0040224E" w:rsidRDefault="0040224E" w:rsidP="0040224E">
            <w:pPr>
              <w:rPr>
                <w:rFonts w:cs="Arial"/>
              </w:rPr>
            </w:pPr>
            <w:r w:rsidRPr="0040224E">
              <w:rPr>
                <w:rFonts w:cs="Arial"/>
                <w:b/>
                <w:bCs/>
              </w:rPr>
              <w:t>Изследвания</w:t>
            </w:r>
          </w:p>
        </w:tc>
        <w:tc>
          <w:tcPr>
            <w:tcW w:w="2375" w:type="dxa"/>
          </w:tcPr>
          <w:p w14:paraId="7018DE2B" w14:textId="77777777" w:rsidR="0040224E" w:rsidRPr="0040224E" w:rsidRDefault="0040224E" w:rsidP="0040224E">
            <w:pPr>
              <w:rPr>
                <w:rFonts w:cs="Arial"/>
              </w:rPr>
            </w:pPr>
          </w:p>
        </w:tc>
        <w:tc>
          <w:tcPr>
            <w:tcW w:w="2375" w:type="dxa"/>
          </w:tcPr>
          <w:p w14:paraId="0510028C" w14:textId="77777777" w:rsidR="0040224E" w:rsidRPr="0040224E" w:rsidRDefault="0040224E" w:rsidP="0040224E">
            <w:pPr>
              <w:rPr>
                <w:rFonts w:cs="Arial"/>
              </w:rPr>
            </w:pPr>
          </w:p>
        </w:tc>
        <w:tc>
          <w:tcPr>
            <w:tcW w:w="2375" w:type="dxa"/>
          </w:tcPr>
          <w:p w14:paraId="448440A6" w14:textId="77777777" w:rsidR="0040224E" w:rsidRPr="0040224E" w:rsidRDefault="0040224E" w:rsidP="0040224E">
            <w:pPr>
              <w:rPr>
                <w:rFonts w:cs="Arial"/>
              </w:rPr>
            </w:pPr>
            <w:r w:rsidRPr="0040224E">
              <w:rPr>
                <w:rFonts w:cs="Arial"/>
              </w:rPr>
              <w:t>Намаляване на</w:t>
            </w:r>
          </w:p>
          <w:p w14:paraId="20B0FA12" w14:textId="77777777" w:rsidR="0040224E" w:rsidRPr="0040224E" w:rsidRDefault="0040224E" w:rsidP="0040224E">
            <w:pPr>
              <w:rPr>
                <w:rFonts w:cs="Arial"/>
              </w:rPr>
            </w:pPr>
            <w:r w:rsidRPr="0040224E">
              <w:rPr>
                <w:rFonts w:cs="Arial"/>
              </w:rPr>
              <w:t>теглото</w:t>
            </w:r>
          </w:p>
          <w:p w14:paraId="40764F3E" w14:textId="77777777" w:rsidR="0040224E" w:rsidRPr="0040224E" w:rsidRDefault="0040224E" w:rsidP="0040224E">
            <w:pPr>
              <w:rPr>
                <w:rFonts w:cs="Arial"/>
              </w:rPr>
            </w:pPr>
            <w:r w:rsidRPr="0040224E">
              <w:rPr>
                <w:rFonts w:cs="Arial"/>
              </w:rPr>
              <w:t>Увеличаване на</w:t>
            </w:r>
          </w:p>
          <w:p w14:paraId="15CADB09" w14:textId="77777777" w:rsidR="0040224E" w:rsidRPr="0040224E" w:rsidRDefault="0040224E" w:rsidP="0040224E">
            <w:pPr>
              <w:rPr>
                <w:rFonts w:cs="Arial"/>
              </w:rPr>
            </w:pPr>
            <w:r w:rsidRPr="0040224E">
              <w:rPr>
                <w:rFonts w:cs="Arial"/>
              </w:rPr>
              <w:lastRenderedPageBreak/>
              <w:t>теглото</w:t>
            </w:r>
          </w:p>
          <w:p w14:paraId="2241B61F" w14:textId="77777777" w:rsidR="0040224E" w:rsidRPr="0040224E" w:rsidRDefault="0040224E" w:rsidP="0040224E">
            <w:pPr>
              <w:rPr>
                <w:rFonts w:cs="Arial"/>
              </w:rPr>
            </w:pPr>
            <w:r w:rsidRPr="0040224E">
              <w:rPr>
                <w:rFonts w:cs="Arial"/>
              </w:rPr>
              <w:t>Повишена аланин аминотрансфераза</w:t>
            </w:r>
          </w:p>
          <w:p w14:paraId="4DF49289" w14:textId="77777777" w:rsidR="0040224E" w:rsidRPr="0040224E" w:rsidRDefault="0040224E" w:rsidP="0040224E">
            <w:pPr>
              <w:rPr>
                <w:rFonts w:cs="Arial"/>
              </w:rPr>
            </w:pPr>
            <w:r w:rsidRPr="0040224E">
              <w:rPr>
                <w:rFonts w:cs="Arial"/>
                <w:lang w:val="en-US"/>
              </w:rPr>
              <w:t>(ALT)</w:t>
            </w:r>
          </w:p>
          <w:p w14:paraId="3AA6725A" w14:textId="77777777" w:rsidR="0040224E" w:rsidRPr="0040224E" w:rsidRDefault="0040224E" w:rsidP="0040224E">
            <w:pPr>
              <w:rPr>
                <w:rFonts w:cs="Arial"/>
              </w:rPr>
            </w:pPr>
            <w:r w:rsidRPr="0040224E">
              <w:rPr>
                <w:rFonts w:cs="Arial"/>
              </w:rPr>
              <w:t>Повишена аспартат аминотрансфераза</w:t>
            </w:r>
          </w:p>
          <w:p w14:paraId="1E7DC5B5" w14:textId="77777777" w:rsidR="0040224E" w:rsidRPr="0040224E" w:rsidRDefault="0040224E" w:rsidP="0040224E">
            <w:pPr>
              <w:rPr>
                <w:rFonts w:cs="Arial"/>
              </w:rPr>
            </w:pPr>
            <w:r w:rsidRPr="0040224E">
              <w:rPr>
                <w:rFonts w:cs="Arial"/>
                <w:lang w:val="en-US"/>
              </w:rPr>
              <w:t>(AST)</w:t>
            </w:r>
          </w:p>
          <w:p w14:paraId="5A167084" w14:textId="77777777" w:rsidR="0040224E" w:rsidRPr="0040224E" w:rsidRDefault="0040224E" w:rsidP="0040224E">
            <w:pPr>
              <w:rPr>
                <w:rFonts w:cs="Arial"/>
              </w:rPr>
            </w:pPr>
            <w:r w:rsidRPr="0040224E">
              <w:rPr>
                <w:rFonts w:cs="Arial"/>
              </w:rPr>
              <w:t>Повишена гама</w:t>
            </w:r>
          </w:p>
          <w:p w14:paraId="29E767E6" w14:textId="77777777" w:rsidR="0040224E" w:rsidRPr="0040224E" w:rsidRDefault="0040224E" w:rsidP="0040224E">
            <w:pPr>
              <w:rPr>
                <w:rFonts w:cs="Arial"/>
              </w:rPr>
            </w:pPr>
            <w:r w:rsidRPr="0040224E">
              <w:rPr>
                <w:rFonts w:cs="Arial"/>
              </w:rPr>
              <w:t>глутамин трансфераза</w:t>
            </w:r>
          </w:p>
          <w:p w14:paraId="2D89A445" w14:textId="77777777" w:rsidR="0040224E" w:rsidRPr="0040224E" w:rsidRDefault="0040224E" w:rsidP="0040224E">
            <w:pPr>
              <w:rPr>
                <w:rFonts w:cs="Arial"/>
              </w:rPr>
            </w:pPr>
            <w:r w:rsidRPr="0040224E">
              <w:rPr>
                <w:rFonts w:cs="Arial"/>
              </w:rPr>
              <w:t>(</w:t>
            </w:r>
            <w:r w:rsidRPr="0040224E">
              <w:rPr>
                <w:rFonts w:cs="Arial"/>
                <w:lang w:val="en-US"/>
              </w:rPr>
              <w:t>GGT)</w:t>
            </w:r>
          </w:p>
          <w:p w14:paraId="146FAA02" w14:textId="77777777" w:rsidR="0040224E" w:rsidRPr="0040224E" w:rsidRDefault="0040224E" w:rsidP="0040224E">
            <w:pPr>
              <w:rPr>
                <w:rFonts w:cs="Arial"/>
              </w:rPr>
            </w:pPr>
            <w:r w:rsidRPr="0040224E">
              <w:rPr>
                <w:rFonts w:cs="Arial"/>
              </w:rPr>
              <w:t>Повишена алкална</w:t>
            </w:r>
          </w:p>
          <w:p w14:paraId="1AD9D862" w14:textId="77777777" w:rsidR="0040224E" w:rsidRPr="0040224E" w:rsidRDefault="0040224E" w:rsidP="0040224E">
            <w:pPr>
              <w:rPr>
                <w:rFonts w:cs="Arial"/>
              </w:rPr>
            </w:pPr>
            <w:r w:rsidRPr="0040224E">
              <w:rPr>
                <w:rFonts w:cs="Arial"/>
              </w:rPr>
              <w:t>фосфатаза</w:t>
            </w:r>
          </w:p>
          <w:p w14:paraId="324EF048" w14:textId="77777777" w:rsidR="0040224E" w:rsidRPr="0040224E" w:rsidRDefault="0040224E" w:rsidP="0040224E">
            <w:pPr>
              <w:rPr>
                <w:rFonts w:cs="Arial"/>
              </w:rPr>
            </w:pPr>
            <w:r w:rsidRPr="0040224E">
              <w:rPr>
                <w:rFonts w:cs="Arial"/>
              </w:rPr>
              <w:t xml:space="preserve">Удължаване на </w:t>
            </w:r>
            <w:r w:rsidRPr="0040224E">
              <w:rPr>
                <w:rFonts w:cs="Arial"/>
                <w:lang w:val="en-US"/>
              </w:rPr>
              <w:t>QT</w:t>
            </w:r>
          </w:p>
          <w:p w14:paraId="523E7020" w14:textId="1964DB57" w:rsidR="0040224E" w:rsidRPr="0040224E" w:rsidRDefault="0040224E" w:rsidP="0040224E">
            <w:pPr>
              <w:rPr>
                <w:rFonts w:cs="Arial"/>
              </w:rPr>
            </w:pPr>
            <w:r w:rsidRPr="0040224E">
              <w:rPr>
                <w:rFonts w:cs="Arial"/>
              </w:rPr>
              <w:t>интервала</w:t>
            </w:r>
          </w:p>
        </w:tc>
      </w:tr>
      <w:tr w:rsidR="0040224E" w14:paraId="25CD28B6" w14:textId="77777777" w:rsidTr="0040224E">
        <w:trPr>
          <w:trHeight w:val="1987"/>
        </w:trPr>
        <w:tc>
          <w:tcPr>
            <w:tcW w:w="2375" w:type="dxa"/>
          </w:tcPr>
          <w:p w14:paraId="4EA0FB07" w14:textId="77777777" w:rsidR="0040224E" w:rsidRPr="0040224E" w:rsidRDefault="0040224E" w:rsidP="0082613B">
            <w:pPr>
              <w:rPr>
                <w:rFonts w:cs="Arial"/>
              </w:rPr>
            </w:pPr>
          </w:p>
        </w:tc>
        <w:tc>
          <w:tcPr>
            <w:tcW w:w="2375" w:type="dxa"/>
          </w:tcPr>
          <w:p w14:paraId="10CB0A5F" w14:textId="77777777" w:rsidR="0040224E" w:rsidRPr="0040224E" w:rsidRDefault="0040224E" w:rsidP="0082613B">
            <w:pPr>
              <w:rPr>
                <w:rFonts w:cs="Arial"/>
              </w:rPr>
            </w:pPr>
          </w:p>
        </w:tc>
        <w:tc>
          <w:tcPr>
            <w:tcW w:w="2375" w:type="dxa"/>
          </w:tcPr>
          <w:p w14:paraId="65EDF9A6" w14:textId="77777777" w:rsidR="0040224E" w:rsidRPr="0040224E" w:rsidRDefault="0040224E" w:rsidP="0082613B">
            <w:pPr>
              <w:rPr>
                <w:rFonts w:cs="Arial"/>
              </w:rPr>
            </w:pPr>
            <w:r w:rsidRPr="0040224E">
              <w:rPr>
                <w:rFonts w:cs="Arial"/>
              </w:rPr>
              <w:t>Повишена кръвна</w:t>
            </w:r>
          </w:p>
          <w:p w14:paraId="758F3B34" w14:textId="77777777" w:rsidR="0040224E" w:rsidRPr="0040224E" w:rsidRDefault="0040224E" w:rsidP="0082613B">
            <w:pPr>
              <w:rPr>
                <w:rFonts w:cs="Arial"/>
              </w:rPr>
            </w:pPr>
            <w:r w:rsidRPr="0040224E">
              <w:rPr>
                <w:rFonts w:cs="Arial"/>
              </w:rPr>
              <w:t>захар</w:t>
            </w:r>
          </w:p>
          <w:p w14:paraId="12DF3B4B" w14:textId="77777777" w:rsidR="0040224E" w:rsidRPr="0040224E" w:rsidRDefault="0040224E" w:rsidP="0082613B">
            <w:pPr>
              <w:rPr>
                <w:rFonts w:cs="Arial"/>
              </w:rPr>
            </w:pPr>
            <w:r w:rsidRPr="0040224E">
              <w:rPr>
                <w:rFonts w:cs="Arial"/>
              </w:rPr>
              <w:t xml:space="preserve">Повишен гликиран </w:t>
            </w:r>
          </w:p>
          <w:p w14:paraId="18F27A66" w14:textId="77777777" w:rsidR="0040224E" w:rsidRPr="0040224E" w:rsidRDefault="0040224E" w:rsidP="0082613B">
            <w:pPr>
              <w:rPr>
                <w:rFonts w:cs="Arial"/>
              </w:rPr>
            </w:pPr>
            <w:r w:rsidRPr="0040224E">
              <w:rPr>
                <w:rFonts w:cs="Arial"/>
              </w:rPr>
              <w:t>хемоглобин</w:t>
            </w:r>
          </w:p>
          <w:p w14:paraId="294E5FD7" w14:textId="77777777" w:rsidR="0040224E" w:rsidRPr="0040224E" w:rsidRDefault="0040224E" w:rsidP="0082613B">
            <w:pPr>
              <w:rPr>
                <w:rFonts w:cs="Arial"/>
              </w:rPr>
            </w:pPr>
            <w:r w:rsidRPr="0040224E">
              <w:rPr>
                <w:rFonts w:cs="Arial"/>
              </w:rPr>
              <w:t xml:space="preserve">Флуктуация на </w:t>
            </w:r>
          </w:p>
          <w:p w14:paraId="3EBF8B34" w14:textId="77777777" w:rsidR="0040224E" w:rsidRPr="0040224E" w:rsidRDefault="0040224E" w:rsidP="0082613B">
            <w:pPr>
              <w:rPr>
                <w:rFonts w:cs="Arial"/>
              </w:rPr>
            </w:pPr>
            <w:r w:rsidRPr="0040224E">
              <w:rPr>
                <w:rFonts w:cs="Arial"/>
              </w:rPr>
              <w:t>кръвната захар</w:t>
            </w:r>
          </w:p>
          <w:p w14:paraId="554C2A66" w14:textId="77777777" w:rsidR="0040224E" w:rsidRPr="0040224E" w:rsidRDefault="0040224E" w:rsidP="0082613B">
            <w:pPr>
              <w:rPr>
                <w:rFonts w:cs="Arial"/>
              </w:rPr>
            </w:pPr>
            <w:r w:rsidRPr="0040224E">
              <w:rPr>
                <w:rFonts w:cs="Arial"/>
              </w:rPr>
              <w:t xml:space="preserve">Повишена креатин </w:t>
            </w:r>
          </w:p>
          <w:p w14:paraId="58599548" w14:textId="66036318" w:rsidR="0040224E" w:rsidRPr="0040224E" w:rsidRDefault="0040224E" w:rsidP="0082613B">
            <w:pPr>
              <w:rPr>
                <w:rFonts w:cs="Arial"/>
              </w:rPr>
            </w:pPr>
            <w:r w:rsidRPr="0040224E">
              <w:rPr>
                <w:rFonts w:cs="Arial"/>
              </w:rPr>
              <w:t>фосфокиназа</w:t>
            </w:r>
          </w:p>
        </w:tc>
        <w:tc>
          <w:tcPr>
            <w:tcW w:w="2375" w:type="dxa"/>
          </w:tcPr>
          <w:p w14:paraId="6E49ECAA" w14:textId="77777777" w:rsidR="0040224E" w:rsidRPr="0040224E" w:rsidRDefault="0040224E" w:rsidP="0082613B">
            <w:pPr>
              <w:rPr>
                <w:rFonts w:cs="Arial"/>
              </w:rPr>
            </w:pPr>
            <w:r w:rsidRPr="0040224E">
              <w:rPr>
                <w:rFonts w:cs="Arial"/>
              </w:rPr>
              <w:t>Повишена кръвна</w:t>
            </w:r>
          </w:p>
          <w:p w14:paraId="250930CB" w14:textId="77777777" w:rsidR="0040224E" w:rsidRPr="0040224E" w:rsidRDefault="0040224E" w:rsidP="0082613B">
            <w:pPr>
              <w:rPr>
                <w:rFonts w:cs="Arial"/>
              </w:rPr>
            </w:pPr>
            <w:r w:rsidRPr="0040224E">
              <w:rPr>
                <w:rFonts w:cs="Arial"/>
              </w:rPr>
              <w:t>захар</w:t>
            </w:r>
          </w:p>
          <w:p w14:paraId="6CA1991C" w14:textId="77777777" w:rsidR="0040224E" w:rsidRPr="0040224E" w:rsidRDefault="0040224E" w:rsidP="0082613B">
            <w:pPr>
              <w:rPr>
                <w:rFonts w:cs="Arial"/>
              </w:rPr>
            </w:pPr>
            <w:r w:rsidRPr="0040224E">
              <w:rPr>
                <w:rFonts w:cs="Arial"/>
              </w:rPr>
              <w:t>Повишен гликиран хемоглобин</w:t>
            </w:r>
          </w:p>
          <w:p w14:paraId="7FC0E2E3" w14:textId="0E7BBE50" w:rsidR="0040224E" w:rsidRPr="0040224E" w:rsidRDefault="0040224E" w:rsidP="0082613B">
            <w:pPr>
              <w:rPr>
                <w:rFonts w:cs="Arial"/>
              </w:rPr>
            </w:pPr>
            <w:r w:rsidRPr="0040224E">
              <w:rPr>
                <w:rFonts w:cs="Arial"/>
              </w:rPr>
              <w:t>Флуктуация на кръвната захар Повишена креатин фосфокиназа</w:t>
            </w:r>
          </w:p>
        </w:tc>
      </w:tr>
    </w:tbl>
    <w:p w14:paraId="3C6317CC" w14:textId="4094B2DE" w:rsidR="0082613B" w:rsidRDefault="0082613B" w:rsidP="0091385D"/>
    <w:p w14:paraId="0708C8E9"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u w:val="single"/>
          <w:lang w:eastAsia="bg-BG"/>
        </w:rPr>
        <w:t>Описание на избрани нежелани реакции</w:t>
      </w:r>
    </w:p>
    <w:p w14:paraId="2AF446D4" w14:textId="77777777" w:rsidR="0040224E" w:rsidRPr="0040224E" w:rsidRDefault="0040224E" w:rsidP="0040224E">
      <w:pPr>
        <w:spacing w:line="240" w:lineRule="auto"/>
        <w:rPr>
          <w:rFonts w:eastAsia="Times New Roman" w:cs="Arial"/>
          <w:i/>
          <w:iCs/>
          <w:color w:val="000000"/>
          <w:szCs w:val="20"/>
          <w:u w:val="single"/>
          <w:lang w:eastAsia="bg-BG"/>
        </w:rPr>
      </w:pPr>
    </w:p>
    <w:p w14:paraId="77103D20" w14:textId="35481FAF"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u w:val="single"/>
          <w:lang w:eastAsia="bg-BG"/>
        </w:rPr>
        <w:t>Възрастни</w:t>
      </w:r>
    </w:p>
    <w:p w14:paraId="747B325D" w14:textId="77777777" w:rsidR="0040224E" w:rsidRPr="0040224E" w:rsidRDefault="0040224E" w:rsidP="0040224E">
      <w:pPr>
        <w:spacing w:line="240" w:lineRule="auto"/>
        <w:rPr>
          <w:rFonts w:eastAsia="Times New Roman" w:cs="Arial"/>
          <w:i/>
          <w:iCs/>
          <w:color w:val="000000"/>
          <w:szCs w:val="20"/>
          <w:lang w:eastAsia="bg-BG"/>
        </w:rPr>
      </w:pPr>
    </w:p>
    <w:p w14:paraId="4505F474" w14:textId="55FD60E6"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 xml:space="preserve">Екстрапирамидни симптоми </w:t>
      </w:r>
      <w:r w:rsidRPr="0040224E">
        <w:rPr>
          <w:rFonts w:eastAsia="Times New Roman" w:cs="Arial"/>
          <w:i/>
          <w:iCs/>
          <w:color w:val="000000"/>
          <w:szCs w:val="20"/>
          <w:lang w:val="en-US"/>
        </w:rPr>
        <w:t>(EPS)</w:t>
      </w:r>
    </w:p>
    <w:p w14:paraId="107FDB7D"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Шизофрения:</w:t>
      </w:r>
      <w:r w:rsidRPr="0040224E">
        <w:rPr>
          <w:rFonts w:eastAsia="Times New Roman" w:cs="Arial"/>
          <w:color w:val="000000"/>
          <w:szCs w:val="20"/>
          <w:lang w:eastAsia="bg-BG"/>
        </w:rPr>
        <w:t xml:space="preserve"> при продължително, 52-седмично контролирано проучване, при пациентите на лечение с арипипразол като цяло е наблюдавана по-ниска честота (25,8%) на </w:t>
      </w:r>
      <w:r w:rsidRPr="0040224E">
        <w:rPr>
          <w:rFonts w:eastAsia="Times New Roman" w:cs="Arial"/>
          <w:color w:val="000000"/>
          <w:szCs w:val="20"/>
          <w:lang w:val="en-US"/>
        </w:rPr>
        <w:t xml:space="preserve">EPS, </w:t>
      </w:r>
      <w:r w:rsidRPr="0040224E">
        <w:rPr>
          <w:rFonts w:eastAsia="Times New Roman" w:cs="Arial"/>
          <w:color w:val="000000"/>
          <w:szCs w:val="20"/>
          <w:lang w:eastAsia="bg-BG"/>
        </w:rPr>
        <w:t xml:space="preserve">включително паркинсонизъм, акатизия, дистония и дискинезия, в сравнение с пациентите лекувани с халоперидол (57,3%). При продължително, 26-седмично, плацебо-контролирано проучване, честотата на </w:t>
      </w:r>
      <w:r w:rsidRPr="0040224E">
        <w:rPr>
          <w:rFonts w:eastAsia="Times New Roman" w:cs="Arial"/>
          <w:color w:val="000000"/>
          <w:szCs w:val="20"/>
          <w:lang w:val="en-US"/>
        </w:rPr>
        <w:t xml:space="preserve">EPS </w:t>
      </w:r>
      <w:r w:rsidRPr="0040224E">
        <w:rPr>
          <w:rFonts w:eastAsia="Times New Roman" w:cs="Arial"/>
          <w:color w:val="000000"/>
          <w:szCs w:val="20"/>
          <w:lang w:eastAsia="bg-BG"/>
        </w:rPr>
        <w:t xml:space="preserve">при пациентите на лечение с арипипразол е 19% и съответно 13,1% при пациентите от групата на плацебо. В друго 26-седмично контролирано проучване, честотата на </w:t>
      </w:r>
      <w:r w:rsidRPr="0040224E">
        <w:rPr>
          <w:rFonts w:eastAsia="Times New Roman" w:cs="Arial"/>
          <w:color w:val="000000"/>
          <w:szCs w:val="20"/>
          <w:lang w:val="en-US"/>
        </w:rPr>
        <w:t xml:space="preserve">EPS </w:t>
      </w:r>
      <w:r w:rsidRPr="0040224E">
        <w:rPr>
          <w:rFonts w:eastAsia="Times New Roman" w:cs="Arial"/>
          <w:color w:val="000000"/>
          <w:szCs w:val="20"/>
          <w:lang w:eastAsia="bg-BG"/>
        </w:rPr>
        <w:t>при пациентите на лечение с арипипразол е 14,8% и съответно 15,1% при пациентите на лечение с оланзапин.</w:t>
      </w:r>
    </w:p>
    <w:p w14:paraId="5FF5063E" w14:textId="77777777" w:rsidR="0040224E" w:rsidRPr="0040224E" w:rsidRDefault="0040224E" w:rsidP="0040224E">
      <w:pPr>
        <w:spacing w:line="240" w:lineRule="auto"/>
        <w:rPr>
          <w:rFonts w:eastAsia="Times New Roman" w:cs="Arial"/>
          <w:i/>
          <w:iCs/>
          <w:color w:val="000000"/>
          <w:szCs w:val="20"/>
          <w:lang w:eastAsia="bg-BG"/>
        </w:rPr>
      </w:pPr>
    </w:p>
    <w:p w14:paraId="1413F99E" w14:textId="6AB2946D"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Манийни епизоди на биполярно разстройство тип I:</w:t>
      </w:r>
      <w:r w:rsidRPr="0040224E">
        <w:rPr>
          <w:rFonts w:eastAsia="Times New Roman" w:cs="Arial"/>
          <w:color w:val="000000"/>
          <w:szCs w:val="20"/>
          <w:lang w:eastAsia="bg-BG"/>
        </w:rPr>
        <w:t xml:space="preserve"> при 12-седмично контролирано проучване, честотата на </w:t>
      </w:r>
      <w:r w:rsidRPr="0040224E">
        <w:rPr>
          <w:rFonts w:eastAsia="Times New Roman" w:cs="Arial"/>
          <w:color w:val="000000"/>
          <w:szCs w:val="20"/>
          <w:lang w:val="en-US"/>
        </w:rPr>
        <w:t xml:space="preserve">EPS </w:t>
      </w:r>
      <w:r w:rsidRPr="0040224E">
        <w:rPr>
          <w:rFonts w:eastAsia="Times New Roman" w:cs="Arial"/>
          <w:color w:val="000000"/>
          <w:szCs w:val="20"/>
          <w:lang w:eastAsia="bg-BG"/>
        </w:rPr>
        <w:t xml:space="preserve">е 23,5% при пациентите на лечение с арипипразол и 53,3% при пациентите на лечение с халоперидол. В друго 12-седмично проучване честотата на </w:t>
      </w:r>
      <w:r w:rsidRPr="0040224E">
        <w:rPr>
          <w:rFonts w:eastAsia="Times New Roman" w:cs="Arial"/>
          <w:color w:val="000000"/>
          <w:szCs w:val="20"/>
          <w:lang w:val="en-US"/>
        </w:rPr>
        <w:t xml:space="preserve">EPS </w:t>
      </w:r>
      <w:r w:rsidRPr="0040224E">
        <w:rPr>
          <w:rFonts w:eastAsia="Times New Roman" w:cs="Arial"/>
          <w:color w:val="000000"/>
          <w:szCs w:val="20"/>
          <w:lang w:eastAsia="bg-BG"/>
        </w:rPr>
        <w:t xml:space="preserve">е 26,6% при пациентите на лечение с арипипразол и 17,6% при пациентите на лечение с литий. При дългосрочната 26-седмична поддържаща фаза на плацебо-контролирано проучване, честотата на </w:t>
      </w:r>
      <w:r w:rsidRPr="0040224E">
        <w:rPr>
          <w:rFonts w:eastAsia="Times New Roman" w:cs="Arial"/>
          <w:color w:val="000000"/>
          <w:szCs w:val="20"/>
          <w:lang w:val="en-US"/>
        </w:rPr>
        <w:t xml:space="preserve">EPS </w:t>
      </w:r>
      <w:r w:rsidRPr="0040224E">
        <w:rPr>
          <w:rFonts w:eastAsia="Times New Roman" w:cs="Arial"/>
          <w:color w:val="000000"/>
          <w:szCs w:val="20"/>
          <w:lang w:eastAsia="bg-BG"/>
        </w:rPr>
        <w:t>е 18,2% при пациентите на лечение с арипипразол и 15,7% при пациентите от групата на плацебо.</w:t>
      </w:r>
    </w:p>
    <w:p w14:paraId="5E7FDF9E" w14:textId="77777777" w:rsidR="0040224E" w:rsidRPr="0040224E" w:rsidRDefault="0040224E" w:rsidP="0040224E">
      <w:pPr>
        <w:spacing w:line="240" w:lineRule="auto"/>
        <w:rPr>
          <w:rFonts w:eastAsia="Times New Roman" w:cs="Arial"/>
          <w:i/>
          <w:iCs/>
          <w:color w:val="000000"/>
          <w:szCs w:val="20"/>
          <w:lang w:eastAsia="bg-BG"/>
        </w:rPr>
      </w:pPr>
    </w:p>
    <w:p w14:paraId="5D5BE682" w14:textId="75F1F639"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Акатизия</w:t>
      </w:r>
    </w:p>
    <w:p w14:paraId="29A6E757"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При плацебо контролирани проучвания, честотата на акатизия при пациенти с биполярно разстройство е 12,1% при лекуваните с арипипразол и 3,2% при групата на плацебо. При </w:t>
      </w:r>
      <w:r w:rsidRPr="0040224E">
        <w:rPr>
          <w:rFonts w:eastAsia="Times New Roman" w:cs="Arial"/>
          <w:color w:val="000000"/>
          <w:szCs w:val="20"/>
          <w:lang w:eastAsia="bg-BG"/>
        </w:rPr>
        <w:lastRenderedPageBreak/>
        <w:t>пациентите с шизофрения честотата на акатизия е 6,2% при лекуваните с арипипразол и 3,0% при групата на плацебо.</w:t>
      </w:r>
    </w:p>
    <w:p w14:paraId="7CFFA1DF" w14:textId="77777777" w:rsidR="0040224E" w:rsidRPr="0040224E" w:rsidRDefault="0040224E" w:rsidP="0040224E">
      <w:pPr>
        <w:spacing w:line="240" w:lineRule="auto"/>
        <w:rPr>
          <w:rFonts w:eastAsia="Times New Roman" w:cs="Arial"/>
          <w:i/>
          <w:iCs/>
          <w:color w:val="000000"/>
          <w:szCs w:val="20"/>
          <w:lang w:eastAsia="bg-BG"/>
        </w:rPr>
      </w:pPr>
    </w:p>
    <w:p w14:paraId="0305AD7B" w14:textId="3770C9EF"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Дистония</w:t>
      </w:r>
    </w:p>
    <w:p w14:paraId="0BDCF5FE"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Реакция, свързана с лекарствения клас: симптомите на дистония, удължени абнормни контракции на мускулни групи, могат да се появят при чувствителни индивиди по време на първите няколко дни на лечение. Симптомите на дистония включват спазъм на вратните мускули, понякога прогресиращ до стягане в гърлото, затруднено преглъщане, затруднено дишане и/или протрузия на езика. Въпреки че тези симптоми могат да се появят и при ниски дози, те се появяват по-често и са по-тежки при по-мощните и при прилаганите в по-високи дози антипсихотични лекарствени продукти от първо поколение. Повишен риск от остра дистония се наблюдава при мъжете и при по-младите възрастови групи.</w:t>
      </w:r>
    </w:p>
    <w:p w14:paraId="1027645C" w14:textId="77777777" w:rsidR="0040224E" w:rsidRPr="0040224E" w:rsidRDefault="0040224E" w:rsidP="0040224E">
      <w:pPr>
        <w:spacing w:line="240" w:lineRule="auto"/>
        <w:rPr>
          <w:rFonts w:eastAsia="Times New Roman" w:cs="Arial"/>
          <w:i/>
          <w:iCs/>
          <w:color w:val="000000"/>
          <w:szCs w:val="20"/>
          <w:lang w:eastAsia="bg-BG"/>
        </w:rPr>
      </w:pPr>
    </w:p>
    <w:p w14:paraId="36D5CE7E" w14:textId="13D29193"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Пролактин</w:t>
      </w:r>
    </w:p>
    <w:p w14:paraId="435F919A"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В клинични проучвания за одобрените показания и в постмаркетинговия период, при използване на арипипразол се наблюдава както увеличение, така и намаление на серумния пролактин, в сравнение с изходното ниво (вж. т. 5.1).</w:t>
      </w:r>
    </w:p>
    <w:p w14:paraId="65589ED7" w14:textId="77777777" w:rsidR="0040224E" w:rsidRPr="0040224E" w:rsidRDefault="0040224E" w:rsidP="0040224E">
      <w:pPr>
        <w:spacing w:line="240" w:lineRule="auto"/>
        <w:rPr>
          <w:rFonts w:eastAsia="Times New Roman" w:cs="Arial"/>
          <w:i/>
          <w:iCs/>
          <w:color w:val="000000"/>
          <w:szCs w:val="20"/>
          <w:lang w:eastAsia="bg-BG"/>
        </w:rPr>
      </w:pPr>
    </w:p>
    <w:p w14:paraId="4461A9B2" w14:textId="784E0D14"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Лабораторни параметри</w:t>
      </w:r>
      <w:r w:rsidRPr="0040224E">
        <w:rPr>
          <w:rFonts w:eastAsia="Times New Roman" w:cs="Arial"/>
          <w:i/>
          <w:iCs/>
          <w:color w:val="000000"/>
          <w:szCs w:val="20"/>
          <w:lang w:eastAsia="bg-BG"/>
        </w:rPr>
        <w:tab/>
      </w:r>
    </w:p>
    <w:p w14:paraId="00DCDAF7" w14:textId="77777777" w:rsidR="0040224E" w:rsidRPr="0040224E" w:rsidRDefault="0040224E" w:rsidP="0040224E">
      <w:pPr>
        <w:rPr>
          <w:rFonts w:eastAsia="Times New Roman" w:cs="Arial"/>
          <w:sz w:val="28"/>
          <w:szCs w:val="24"/>
          <w:lang w:eastAsia="bg-BG"/>
        </w:rPr>
      </w:pPr>
      <w:r w:rsidRPr="0040224E">
        <w:rPr>
          <w:rFonts w:eastAsia="Times New Roman" w:cs="Arial"/>
          <w:color w:val="000000"/>
          <w:szCs w:val="20"/>
          <w:lang w:eastAsia="bg-BG"/>
        </w:rPr>
        <w:t xml:space="preserve">При сравнението на арипипразол и плацебо, по отношение на броя пациенти, при които са наблюдавани клинично значими промени в рутинните лабораторни и ли липидните параметри (вж. т. 5.1), не са наблюдавани клинично значими различия. Повишаване на </w:t>
      </w:r>
      <w:r w:rsidRPr="0040224E">
        <w:rPr>
          <w:rFonts w:eastAsia="Times New Roman" w:cs="Arial"/>
          <w:color w:val="000000"/>
          <w:szCs w:val="20"/>
          <w:lang w:val="en-US"/>
        </w:rPr>
        <w:t>CPK (</w:t>
      </w:r>
      <w:r w:rsidRPr="0040224E">
        <w:rPr>
          <w:rFonts w:eastAsia="Times New Roman" w:cs="Arial"/>
          <w:color w:val="000000"/>
          <w:szCs w:val="20"/>
          <w:lang w:eastAsia="bg-BG"/>
        </w:rPr>
        <w:t>креатин</w:t>
      </w:r>
      <w:r>
        <w:rPr>
          <w:rFonts w:eastAsia="Times New Roman" w:cs="Arial"/>
          <w:color w:val="000000"/>
          <w:szCs w:val="20"/>
          <w:lang w:eastAsia="bg-BG"/>
        </w:rPr>
        <w:t xml:space="preserve"> </w:t>
      </w:r>
      <w:r w:rsidRPr="0040224E">
        <w:rPr>
          <w:rFonts w:eastAsia="Times New Roman" w:cs="Arial"/>
          <w:color w:val="000000"/>
          <w:szCs w:val="20"/>
          <w:lang w:eastAsia="bg-BG"/>
        </w:rPr>
        <w:t>фосфокиназата), обикновено преходно и асимптоматично, е наблюдавано при 3,5% от пациентите на лечение с арипипразол, в сравнение 2,0% от пациентите на плацебо.</w:t>
      </w:r>
    </w:p>
    <w:p w14:paraId="7F9EABC9" w14:textId="77777777" w:rsidR="0040224E" w:rsidRPr="0040224E" w:rsidRDefault="0040224E" w:rsidP="0040224E">
      <w:pPr>
        <w:spacing w:line="240" w:lineRule="auto"/>
        <w:rPr>
          <w:rFonts w:eastAsia="Times New Roman" w:cs="Arial"/>
          <w:i/>
          <w:iCs/>
          <w:color w:val="000000"/>
          <w:szCs w:val="20"/>
          <w:u w:val="single"/>
          <w:lang w:eastAsia="bg-BG"/>
        </w:rPr>
      </w:pPr>
    </w:p>
    <w:p w14:paraId="33C8D43A" w14:textId="2F342C92"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u w:val="single"/>
          <w:lang w:eastAsia="bg-BG"/>
        </w:rPr>
        <w:t>Педиатрична популаиия</w:t>
      </w:r>
    </w:p>
    <w:p w14:paraId="4CA008DE" w14:textId="77777777" w:rsidR="0040224E" w:rsidRPr="0040224E" w:rsidRDefault="0040224E" w:rsidP="0040224E">
      <w:pPr>
        <w:spacing w:line="240" w:lineRule="auto"/>
        <w:rPr>
          <w:rFonts w:eastAsia="Times New Roman" w:cs="Arial"/>
          <w:i/>
          <w:iCs/>
          <w:color w:val="000000"/>
          <w:szCs w:val="20"/>
          <w:lang w:eastAsia="bg-BG"/>
        </w:rPr>
      </w:pPr>
    </w:p>
    <w:p w14:paraId="3A828C24" w14:textId="05313A8E"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Шизофрения при юноши на 15 години и повече</w:t>
      </w:r>
    </w:p>
    <w:p w14:paraId="3D47029A" w14:textId="2B00718F"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В краткосрочно клинично плацебо-контролирано проучване на 302 юноши (от 13 до 17 години) с шизофрения, честотата и вида на нежеланите реакции са подобни на наблюдаваните при възрастни пациенти, с изключение на следните нежелани събития, които са наблюдавани по- често при юноши, приемащи перорално арипипразол (и по-често в сравнение с плацебо): Сомнолентност/седация и екстрапирамидни нарушения са докладвани много често (≥1/10), и сухота в устата, повишен апетит и ортостатична хипотония са докладвани често (≥1/100, &lt;1/10). Профилът на безопасност в 26-седмично, отворено разширено проучване е подобен на профила на безопасност на краткосрочно, плацебо-контролирано проучване.</w:t>
      </w:r>
    </w:p>
    <w:p w14:paraId="683BB50B"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Профилът на безопасност в дългосрочно, двойно-сляпо, плацебо-контролирано проучване е също сходен, с изключение на следните реакции, които се съобщават по-често, отколкото при педиатрични пациенти, приемащи плацебо: често се съобщава за намаляване на теглото, повишаване на инсулина в кръвта, аритмия и левкопения (≥1/100, &lt;1/10).</w:t>
      </w:r>
    </w:p>
    <w:p w14:paraId="71A12A0E" w14:textId="77777777" w:rsidR="0040224E" w:rsidRPr="0040224E" w:rsidRDefault="0040224E" w:rsidP="0040224E">
      <w:pPr>
        <w:spacing w:line="240" w:lineRule="auto"/>
        <w:rPr>
          <w:rFonts w:eastAsia="Times New Roman" w:cs="Arial"/>
          <w:color w:val="000000"/>
          <w:szCs w:val="20"/>
          <w:lang w:eastAsia="bg-BG"/>
        </w:rPr>
      </w:pPr>
    </w:p>
    <w:p w14:paraId="559D64CD" w14:textId="4B114C19"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В избрана юношеска популация с шизофрения (от 13 до 17 години) с експозиция до 2 години, случаите на ниски серумни нива на пролактин при юноши от женски пол (&lt;3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 xml:space="preserve">и от мъжки пол (&lt;2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 xml:space="preserve">са съответно 29,5% и 48,3%. В младежката (от 13 до 17 години) популация с шизофрения, с експозиция на арипипразол от 5 </w:t>
      </w:r>
      <w:r w:rsidRPr="0040224E">
        <w:rPr>
          <w:rFonts w:eastAsia="Times New Roman" w:cs="Arial"/>
          <w:color w:val="000000"/>
          <w:szCs w:val="20"/>
          <w:lang w:val="en-US"/>
        </w:rPr>
        <w:t xml:space="preserve">mg </w:t>
      </w:r>
      <w:r w:rsidRPr="0040224E">
        <w:rPr>
          <w:rFonts w:eastAsia="Times New Roman" w:cs="Arial"/>
          <w:color w:val="000000"/>
          <w:szCs w:val="20"/>
          <w:lang w:eastAsia="bg-BG"/>
        </w:rPr>
        <w:t xml:space="preserve">до 30 </w:t>
      </w:r>
      <w:r w:rsidRPr="0040224E">
        <w:rPr>
          <w:rFonts w:eastAsia="Times New Roman" w:cs="Arial"/>
          <w:color w:val="000000"/>
          <w:szCs w:val="20"/>
          <w:lang w:val="en-US"/>
        </w:rPr>
        <w:t xml:space="preserve">mg </w:t>
      </w:r>
      <w:r w:rsidRPr="0040224E">
        <w:rPr>
          <w:rFonts w:eastAsia="Times New Roman" w:cs="Arial"/>
          <w:color w:val="000000"/>
          <w:szCs w:val="20"/>
          <w:lang w:eastAsia="bg-BG"/>
        </w:rPr>
        <w:t xml:space="preserve">в продължение </w:t>
      </w:r>
      <w:r w:rsidRPr="0040224E">
        <w:rPr>
          <w:rFonts w:eastAsia="Times New Roman" w:cs="Arial"/>
          <w:color w:val="000000"/>
          <w:szCs w:val="20"/>
          <w:lang w:eastAsia="bg-BG"/>
        </w:rPr>
        <w:lastRenderedPageBreak/>
        <w:t xml:space="preserve">на до 72 месеца, случаите на ниски серумни нива на пролактин при жените (&lt;3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 xml:space="preserve">и мъжете (&lt;2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са съответно 25,6% и 45,0%.</w:t>
      </w:r>
    </w:p>
    <w:p w14:paraId="1230E557"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В две дългосрочно проучвания при юноши (от 13 до 17 години) с шизофрения и пациенти с биполярно разстройство, лекувани с арипипразол, честотата на ниски серумни нива на пролактин при жени (&lt;3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 xml:space="preserve">и мъже (&lt;2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е съответно 37,0% и 59,4%.</w:t>
      </w:r>
    </w:p>
    <w:p w14:paraId="3804E78F" w14:textId="77777777" w:rsidR="0040224E" w:rsidRPr="0040224E" w:rsidRDefault="0040224E" w:rsidP="0040224E">
      <w:pPr>
        <w:spacing w:line="240" w:lineRule="auto"/>
        <w:rPr>
          <w:rFonts w:eastAsia="Times New Roman" w:cs="Arial"/>
          <w:i/>
          <w:iCs/>
          <w:color w:val="000000"/>
          <w:szCs w:val="20"/>
          <w:lang w:eastAsia="bg-BG"/>
        </w:rPr>
      </w:pPr>
    </w:p>
    <w:p w14:paraId="78DAFE6A" w14:textId="2145E8C9"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 xml:space="preserve">Манийни епизоди </w:t>
      </w:r>
      <w:r w:rsidR="003A0670">
        <w:rPr>
          <w:rFonts w:eastAsia="Times New Roman" w:cs="Arial"/>
          <w:i/>
          <w:iCs/>
          <w:color w:val="000000"/>
          <w:szCs w:val="20"/>
          <w:lang w:eastAsia="bg-BG"/>
        </w:rPr>
        <w:t>при биполярно разстройство тип</w:t>
      </w:r>
      <w:r w:rsidR="003A0670" w:rsidRPr="003A0670">
        <w:rPr>
          <w:rFonts w:eastAsia="Times New Roman" w:cs="Arial"/>
          <w:i/>
          <w:iCs/>
          <w:color w:val="000000"/>
          <w:szCs w:val="20"/>
          <w:lang w:eastAsia="bg-BG"/>
        </w:rPr>
        <w:t xml:space="preserve"> </w:t>
      </w:r>
      <w:r w:rsidR="003A0670" w:rsidRPr="003A0670">
        <w:rPr>
          <w:rFonts w:eastAsia="Times New Roman" w:cs="Arial"/>
          <w:i/>
          <w:color w:val="000000"/>
          <w:szCs w:val="20"/>
          <w:lang w:eastAsia="bg-BG"/>
        </w:rPr>
        <w:t>I</w:t>
      </w:r>
      <w:r w:rsidRPr="0040224E">
        <w:rPr>
          <w:rFonts w:eastAsia="Times New Roman" w:cs="Arial"/>
          <w:i/>
          <w:iCs/>
          <w:color w:val="000000"/>
          <w:szCs w:val="20"/>
          <w:lang w:eastAsia="bg-BG"/>
        </w:rPr>
        <w:t xml:space="preserve"> п</w:t>
      </w:r>
      <w:r w:rsidRPr="0040224E">
        <w:rPr>
          <w:rFonts w:eastAsia="Times New Roman" w:cs="Arial"/>
          <w:i/>
          <w:iCs/>
          <w:color w:val="000000"/>
          <w:szCs w:val="20"/>
          <w:lang w:eastAsia="bg-BG"/>
        </w:rPr>
        <w:t xml:space="preserve">ри юноши на 13 години и повече </w:t>
      </w:r>
      <w:r w:rsidRPr="0040224E">
        <w:rPr>
          <w:rFonts w:eastAsia="Times New Roman" w:cs="Arial"/>
          <w:color w:val="000000"/>
          <w:szCs w:val="20"/>
          <w:lang w:eastAsia="bg-BG"/>
        </w:rPr>
        <w:t>Честотата и типа на нежеланите лекарствени реакции при юноши с биполярно разстройство тип I са подобни на тези при възрастни, с изключение на следните реакции: много чести (≥1/10) сомнолентност (23,0%), екстрапирамидно нарушение (18,4%), акатизия (16,0%) и умора (11,8%); и чести (≥1/100, &lt;1/10) болка в горната абдоминална област, ускоряване на сърдечната честота, повишаване на теглото, повишен апетит, мускулно потръпваме и дискинезия.</w:t>
      </w:r>
    </w:p>
    <w:p w14:paraId="33AB5C1A" w14:textId="77777777" w:rsidR="0040224E" w:rsidRPr="0040224E" w:rsidRDefault="0040224E" w:rsidP="0040224E">
      <w:pPr>
        <w:spacing w:line="240" w:lineRule="auto"/>
        <w:rPr>
          <w:rFonts w:eastAsia="Times New Roman" w:cs="Arial"/>
          <w:color w:val="000000"/>
          <w:szCs w:val="20"/>
          <w:lang w:eastAsia="bg-BG"/>
        </w:rPr>
      </w:pPr>
    </w:p>
    <w:p w14:paraId="045F111D" w14:textId="4ED74628"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Следните нежелани лекарствени реакции са имали вероятен дозозависим характер; екстрапирамидно нарушение (със следната честота 10 </w:t>
      </w:r>
      <w:r w:rsidRPr="0040224E">
        <w:rPr>
          <w:rFonts w:eastAsia="Times New Roman" w:cs="Arial"/>
          <w:color w:val="000000"/>
          <w:szCs w:val="20"/>
          <w:lang w:val="en-US"/>
        </w:rPr>
        <w:t xml:space="preserve">mg, </w:t>
      </w:r>
      <w:r w:rsidRPr="0040224E">
        <w:rPr>
          <w:rFonts w:eastAsia="Times New Roman" w:cs="Arial"/>
          <w:color w:val="000000"/>
          <w:szCs w:val="20"/>
          <w:lang w:eastAsia="bg-BG"/>
        </w:rPr>
        <w:t xml:space="preserve">9,1 %,30 </w:t>
      </w:r>
      <w:r w:rsidRPr="0040224E">
        <w:rPr>
          <w:rFonts w:eastAsia="Times New Roman" w:cs="Arial"/>
          <w:color w:val="000000"/>
          <w:szCs w:val="20"/>
          <w:lang w:val="en-US"/>
        </w:rPr>
        <w:t xml:space="preserve">mg, </w:t>
      </w:r>
      <w:r w:rsidRPr="0040224E">
        <w:rPr>
          <w:rFonts w:eastAsia="Times New Roman" w:cs="Arial"/>
          <w:color w:val="000000"/>
          <w:szCs w:val="20"/>
          <w:lang w:eastAsia="bg-BG"/>
        </w:rPr>
        <w:t xml:space="preserve">28,8%, плацебо, 1,7%); и акатизия (със следната честота 10 </w:t>
      </w:r>
      <w:r w:rsidRPr="0040224E">
        <w:rPr>
          <w:rFonts w:eastAsia="Times New Roman" w:cs="Arial"/>
          <w:color w:val="000000"/>
          <w:szCs w:val="20"/>
          <w:lang w:val="en-US"/>
        </w:rPr>
        <w:t xml:space="preserve">mg, </w:t>
      </w:r>
      <w:r w:rsidRPr="0040224E">
        <w:rPr>
          <w:rFonts w:eastAsia="Times New Roman" w:cs="Arial"/>
          <w:color w:val="000000"/>
          <w:szCs w:val="20"/>
          <w:lang w:eastAsia="bg-BG"/>
        </w:rPr>
        <w:t xml:space="preserve">12,1%, 30 </w:t>
      </w:r>
      <w:r w:rsidRPr="0040224E">
        <w:rPr>
          <w:rFonts w:eastAsia="Times New Roman" w:cs="Arial"/>
          <w:color w:val="000000"/>
          <w:szCs w:val="20"/>
          <w:lang w:val="en-US"/>
        </w:rPr>
        <w:t xml:space="preserve">mg, </w:t>
      </w:r>
      <w:r w:rsidRPr="0040224E">
        <w:rPr>
          <w:rFonts w:eastAsia="Times New Roman" w:cs="Arial"/>
          <w:color w:val="000000"/>
          <w:szCs w:val="20"/>
          <w:lang w:eastAsia="bg-BG"/>
        </w:rPr>
        <w:t>20,3%, плацебо, 1,7%).</w:t>
      </w:r>
    </w:p>
    <w:p w14:paraId="21E7E4C2" w14:textId="77777777" w:rsidR="0040224E" w:rsidRPr="0040224E" w:rsidRDefault="0040224E" w:rsidP="0040224E">
      <w:pPr>
        <w:spacing w:line="240" w:lineRule="auto"/>
        <w:rPr>
          <w:rFonts w:eastAsia="Times New Roman" w:cs="Arial"/>
          <w:color w:val="000000"/>
          <w:szCs w:val="20"/>
          <w:lang w:eastAsia="bg-BG"/>
        </w:rPr>
      </w:pPr>
    </w:p>
    <w:p w14:paraId="4E202887" w14:textId="4FF916AE"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Средните промени в телесното тегло при юноши с биполярно разстройство тип I на 12-та и 30- та седмица за арипипразол са 2,4 </w:t>
      </w:r>
      <w:r w:rsidRPr="0040224E">
        <w:rPr>
          <w:rFonts w:eastAsia="Times New Roman" w:cs="Arial"/>
          <w:color w:val="000000"/>
          <w:szCs w:val="20"/>
          <w:lang w:val="en-US"/>
        </w:rPr>
        <w:t xml:space="preserve">kg </w:t>
      </w:r>
      <w:r w:rsidRPr="0040224E">
        <w:rPr>
          <w:rFonts w:eastAsia="Times New Roman" w:cs="Arial"/>
          <w:color w:val="000000"/>
          <w:szCs w:val="20"/>
          <w:lang w:eastAsia="bg-BG"/>
        </w:rPr>
        <w:t xml:space="preserve">и 5,8 </w:t>
      </w:r>
      <w:r w:rsidRPr="0040224E">
        <w:rPr>
          <w:rFonts w:eastAsia="Times New Roman" w:cs="Arial"/>
          <w:color w:val="000000"/>
          <w:szCs w:val="20"/>
          <w:lang w:val="en-US"/>
        </w:rPr>
        <w:t xml:space="preserve">kg </w:t>
      </w:r>
      <w:r w:rsidRPr="0040224E">
        <w:rPr>
          <w:rFonts w:eastAsia="Times New Roman" w:cs="Arial"/>
          <w:color w:val="000000"/>
          <w:szCs w:val="20"/>
          <w:lang w:eastAsia="bg-BG"/>
        </w:rPr>
        <w:t xml:space="preserve">и при плацебо съответно 0,2 </w:t>
      </w:r>
      <w:r w:rsidRPr="0040224E">
        <w:rPr>
          <w:rFonts w:eastAsia="Times New Roman" w:cs="Arial"/>
          <w:color w:val="000000"/>
          <w:szCs w:val="20"/>
          <w:lang w:val="en-US"/>
        </w:rPr>
        <w:t xml:space="preserve">kg </w:t>
      </w:r>
      <w:r w:rsidRPr="0040224E">
        <w:rPr>
          <w:rFonts w:eastAsia="Times New Roman" w:cs="Arial"/>
          <w:color w:val="000000"/>
          <w:szCs w:val="20"/>
          <w:lang w:eastAsia="bg-BG"/>
        </w:rPr>
        <w:t xml:space="preserve">и 2,3 </w:t>
      </w:r>
      <w:r w:rsidRPr="0040224E">
        <w:rPr>
          <w:rFonts w:eastAsia="Times New Roman" w:cs="Arial"/>
          <w:color w:val="000000"/>
          <w:szCs w:val="20"/>
          <w:lang w:val="en-US"/>
        </w:rPr>
        <w:t>kg.</w:t>
      </w:r>
    </w:p>
    <w:p w14:paraId="1E0CF444" w14:textId="77777777" w:rsidR="0040224E" w:rsidRPr="0040224E" w:rsidRDefault="0040224E" w:rsidP="0040224E">
      <w:pPr>
        <w:spacing w:line="240" w:lineRule="auto"/>
        <w:rPr>
          <w:rFonts w:eastAsia="Times New Roman" w:cs="Arial"/>
          <w:color w:val="000000"/>
          <w:szCs w:val="20"/>
          <w:lang w:eastAsia="bg-BG"/>
        </w:rPr>
      </w:pPr>
    </w:p>
    <w:p w14:paraId="42BF9637" w14:textId="583FAE42"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При педиатричната популация, сомнолентност и отпадналост са наблюдавани по-често при пациенти с биполярно разстройство, отколкото при пациенти с шизофрения.</w:t>
      </w:r>
    </w:p>
    <w:p w14:paraId="1196C452" w14:textId="77777777" w:rsidR="0040224E" w:rsidRPr="0040224E" w:rsidRDefault="0040224E" w:rsidP="0040224E">
      <w:pPr>
        <w:spacing w:line="240" w:lineRule="auto"/>
        <w:rPr>
          <w:rFonts w:eastAsia="Times New Roman" w:cs="Arial"/>
          <w:color w:val="000000"/>
          <w:szCs w:val="20"/>
          <w:lang w:eastAsia="bg-BG"/>
        </w:rPr>
      </w:pPr>
    </w:p>
    <w:p w14:paraId="4AF28748" w14:textId="7203A9D2"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При педиатричната биполярна популация (от 10 до 17 години) при експозиция до 30 седмици, честотата на ниски нива на пролактин в серума при индивиди от женски пол (&lt;3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 xml:space="preserve">и индивиди от мъжки пол (&lt;2 </w:t>
      </w:r>
      <w:r w:rsidRPr="0040224E">
        <w:rPr>
          <w:rFonts w:eastAsia="Times New Roman" w:cs="Arial"/>
          <w:color w:val="000000"/>
          <w:szCs w:val="20"/>
          <w:lang w:val="en-US"/>
        </w:rPr>
        <w:t xml:space="preserve">ng/ml) </w:t>
      </w:r>
      <w:r w:rsidRPr="0040224E">
        <w:rPr>
          <w:rFonts w:eastAsia="Times New Roman" w:cs="Arial"/>
          <w:color w:val="000000"/>
          <w:szCs w:val="20"/>
          <w:lang w:eastAsia="bg-BG"/>
        </w:rPr>
        <w:t>е съответно 28,0% и 53,3%.</w:t>
      </w:r>
    </w:p>
    <w:p w14:paraId="01685F6A" w14:textId="77777777" w:rsidR="0040224E" w:rsidRPr="0040224E" w:rsidRDefault="0040224E" w:rsidP="0040224E">
      <w:pPr>
        <w:spacing w:line="240" w:lineRule="auto"/>
        <w:rPr>
          <w:rFonts w:eastAsia="Times New Roman" w:cs="Arial"/>
          <w:i/>
          <w:iCs/>
          <w:color w:val="000000"/>
          <w:szCs w:val="20"/>
          <w:lang w:eastAsia="bg-BG"/>
        </w:rPr>
      </w:pPr>
    </w:p>
    <w:p w14:paraId="553CC40D" w14:textId="5FF627F9"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 xml:space="preserve">Патологично влечение към хазарт и други разстройства в контрола на </w:t>
      </w:r>
      <w:r w:rsidRPr="0040224E">
        <w:rPr>
          <w:rFonts w:eastAsia="Times New Roman" w:cs="Arial"/>
          <w:color w:val="000000"/>
          <w:szCs w:val="20"/>
          <w:lang w:eastAsia="bg-BG"/>
        </w:rPr>
        <w:t>Възможна е поява на патологично влечение към хазарт, хиперсексуалност, компулсивно пазаруване и преяждане или компулсивно преяждане при пациенти, лекувани с арипипразол (вж. т. 4.4).</w:t>
      </w:r>
    </w:p>
    <w:p w14:paraId="3E8E78C9" w14:textId="77777777" w:rsidR="0040224E" w:rsidRPr="0040224E" w:rsidRDefault="0040224E" w:rsidP="0040224E">
      <w:pPr>
        <w:rPr>
          <w:rFonts w:eastAsia="Times New Roman" w:cs="Arial"/>
          <w:color w:val="000000"/>
          <w:szCs w:val="20"/>
          <w:u w:val="single"/>
          <w:lang w:eastAsia="bg-BG"/>
        </w:rPr>
      </w:pPr>
    </w:p>
    <w:p w14:paraId="239ECC9C" w14:textId="1C2124D3" w:rsidR="0082613B" w:rsidRPr="0040224E" w:rsidRDefault="0040224E" w:rsidP="0040224E">
      <w:pPr>
        <w:rPr>
          <w:rFonts w:cs="Arial"/>
        </w:rPr>
      </w:pPr>
      <w:r w:rsidRPr="0040224E">
        <w:rPr>
          <w:rFonts w:eastAsia="Times New Roman" w:cs="Arial"/>
          <w:color w:val="000000"/>
          <w:u w:val="single"/>
          <w:lang w:eastAsia="bg-BG"/>
        </w:rPr>
        <w:t>Съобщаване на подозирани нежелани реакции</w:t>
      </w:r>
    </w:p>
    <w:p w14:paraId="25B4CF67" w14:textId="1C7CCCE7" w:rsidR="0040224E" w:rsidRPr="0040224E" w:rsidRDefault="0040224E" w:rsidP="0091385D">
      <w:r w:rsidRPr="0040224E">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ул.,Дамян Груев“ № 8, 1303 София, тел.: +35928903417, уебсайт: </w:t>
      </w:r>
      <w:hyperlink r:id="rId5" w:history="1">
        <w:r w:rsidRPr="0040224E">
          <w:rPr>
            <w:u w:val="single"/>
            <w:lang w:val="en-US"/>
          </w:rPr>
          <w:t>www.bda.be</w:t>
        </w:r>
      </w:hyperlink>
    </w:p>
    <w:p w14:paraId="0043E229" w14:textId="77777777" w:rsidR="0040224E" w:rsidRPr="0091385D" w:rsidRDefault="0040224E"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4C8C36B3" w14:textId="77777777" w:rsidR="0040224E" w:rsidRPr="003A0670" w:rsidRDefault="0040224E" w:rsidP="003A0670">
      <w:pPr>
        <w:pStyle w:val="Heading3"/>
        <w:rPr>
          <w:rFonts w:eastAsia="Times New Roman"/>
          <w:sz w:val="28"/>
          <w:u w:val="single"/>
          <w:lang w:eastAsia="bg-BG"/>
        </w:rPr>
      </w:pPr>
      <w:r w:rsidRPr="003A0670">
        <w:rPr>
          <w:rFonts w:eastAsia="Times New Roman"/>
          <w:u w:val="single"/>
          <w:lang w:eastAsia="bg-BG"/>
        </w:rPr>
        <w:t>Признаци и симптоми</w:t>
      </w:r>
    </w:p>
    <w:p w14:paraId="3A1B5DAD" w14:textId="77777777"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При клинични проучвания и от пост-маркетинговия опит е установено, че случайното или умишлено остро предозиране само с арипипразол при възрастни пациенти, за които е съобщено, че са приели приблизително дози до 1260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не е довело до фатални последици. Наблюдаваните симптоми и признаци, с потенциално клинично значение </w:t>
      </w:r>
      <w:r w:rsidRPr="008821F8">
        <w:rPr>
          <w:rFonts w:eastAsia="Times New Roman" w:cs="Arial"/>
          <w:color w:val="000000"/>
          <w:szCs w:val="20"/>
          <w:lang w:eastAsia="bg-BG"/>
        </w:rPr>
        <w:lastRenderedPageBreak/>
        <w:t xml:space="preserve">включват летаргия, повишено кръвно налягане, сънливост, тахикардия, гадене, повръщане и диария. В допълнение, има съобщения за инцидентно предозиране само с арипипразол (достигащо до 195 </w:t>
      </w:r>
      <w:r w:rsidRPr="008821F8">
        <w:rPr>
          <w:rFonts w:eastAsia="Times New Roman" w:cs="Arial"/>
          <w:color w:val="000000"/>
          <w:szCs w:val="20"/>
          <w:lang w:val="en-US"/>
        </w:rPr>
        <w:t xml:space="preserve">mg) </w:t>
      </w:r>
      <w:r w:rsidRPr="008821F8">
        <w:rPr>
          <w:rFonts w:eastAsia="Times New Roman" w:cs="Arial"/>
          <w:color w:val="000000"/>
          <w:szCs w:val="20"/>
          <w:lang w:eastAsia="bg-BG"/>
        </w:rPr>
        <w:t>при деца без фатални последици. Потенциално сериозните признаци и симптоми от медицинска гледна точка, включват безсъние, преходна загуба на съзнание и екстрапирамидни симптоми.</w:t>
      </w:r>
    </w:p>
    <w:p w14:paraId="22F2AF98" w14:textId="77777777" w:rsidR="0040224E" w:rsidRPr="008821F8" w:rsidRDefault="0040224E" w:rsidP="0040224E">
      <w:pPr>
        <w:spacing w:line="240" w:lineRule="auto"/>
        <w:rPr>
          <w:rFonts w:eastAsia="Times New Roman" w:cs="Arial"/>
          <w:i/>
          <w:iCs/>
          <w:color w:val="000000"/>
          <w:szCs w:val="20"/>
          <w:lang w:eastAsia="bg-BG"/>
        </w:rPr>
      </w:pPr>
    </w:p>
    <w:p w14:paraId="46E577DC" w14:textId="6E468895" w:rsidR="0040224E" w:rsidRPr="003A0670" w:rsidRDefault="0040224E" w:rsidP="003A0670">
      <w:pPr>
        <w:pStyle w:val="Heading3"/>
        <w:rPr>
          <w:rFonts w:eastAsia="Times New Roman"/>
          <w:sz w:val="28"/>
          <w:u w:val="single"/>
          <w:lang w:eastAsia="bg-BG"/>
        </w:rPr>
      </w:pPr>
      <w:r w:rsidRPr="003A0670">
        <w:rPr>
          <w:rFonts w:eastAsia="Times New Roman"/>
          <w:u w:val="single"/>
          <w:lang w:eastAsia="bg-BG"/>
        </w:rPr>
        <w:t>Лечение на предозиране</w:t>
      </w:r>
    </w:p>
    <w:p w14:paraId="6C340DBC" w14:textId="77777777"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Лечението при предозиране, трябва да включва под държащо лечение, осигуряване на проходими дихателни пътища, оксигенация и вентилация, както и назначаването на симптоматично лечение. Трябва да се има предвид вероятността от употреба на няколко лекарствени средства. Поради това е необходим незабавен контрол иа сърдечно-съдовата система и включването на непрекъснато електрокардиографско проследяване за улавянето на възможна аритмия. При всяко потвърдено или подозирано предозиране с арипипразол е необходимо постоянно проследяване на пациента до неговото пълно възстановяване.</w:t>
      </w:r>
    </w:p>
    <w:p w14:paraId="1BE38EA5" w14:textId="77777777" w:rsidR="0040224E" w:rsidRPr="008821F8" w:rsidRDefault="0040224E" w:rsidP="0040224E">
      <w:pPr>
        <w:spacing w:line="240" w:lineRule="auto"/>
        <w:rPr>
          <w:rFonts w:eastAsia="Times New Roman" w:cs="Arial"/>
          <w:color w:val="000000"/>
          <w:szCs w:val="20"/>
          <w:lang w:eastAsia="bg-BG"/>
        </w:rPr>
      </w:pPr>
    </w:p>
    <w:p w14:paraId="23FFC4D5" w14:textId="1BB578AF"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Активен въглен (50 </w:t>
      </w:r>
      <w:r w:rsidRPr="008821F8">
        <w:rPr>
          <w:rFonts w:eastAsia="Times New Roman" w:cs="Arial"/>
          <w:color w:val="000000"/>
          <w:szCs w:val="20"/>
          <w:lang w:val="en-US"/>
        </w:rPr>
        <w:t xml:space="preserve">g), </w:t>
      </w:r>
      <w:r w:rsidRPr="008821F8">
        <w:rPr>
          <w:rFonts w:eastAsia="Times New Roman" w:cs="Arial"/>
          <w:color w:val="000000"/>
          <w:szCs w:val="20"/>
          <w:lang w:eastAsia="bg-BG"/>
        </w:rPr>
        <w:t>приложен до един час след приема на арипипразол, намалява С</w:t>
      </w:r>
      <w:r w:rsidRPr="008821F8">
        <w:rPr>
          <w:rFonts w:eastAsia="Times New Roman" w:cs="Arial"/>
          <w:color w:val="000000"/>
          <w:szCs w:val="20"/>
          <w:lang w:val="en-US"/>
        </w:rPr>
        <w:t>m</w:t>
      </w:r>
      <w:r w:rsidRPr="008821F8">
        <w:rPr>
          <w:rFonts w:eastAsia="Times New Roman" w:cs="Arial"/>
          <w:color w:val="000000"/>
          <w:szCs w:val="20"/>
          <w:lang w:eastAsia="bg-BG"/>
        </w:rPr>
        <w:t xml:space="preserve">ах на арипипразол с около 41% и </w:t>
      </w:r>
      <w:r w:rsidRPr="008821F8">
        <w:rPr>
          <w:rFonts w:eastAsia="Times New Roman" w:cs="Arial"/>
          <w:color w:val="000000"/>
          <w:szCs w:val="20"/>
          <w:lang w:val="en-US"/>
        </w:rPr>
        <w:t xml:space="preserve">AUC </w:t>
      </w:r>
      <w:r w:rsidRPr="008821F8">
        <w:rPr>
          <w:rFonts w:eastAsia="Times New Roman" w:cs="Arial"/>
          <w:color w:val="000000"/>
          <w:szCs w:val="20"/>
          <w:lang w:eastAsia="bg-BG"/>
        </w:rPr>
        <w:t xml:space="preserve">с около 51%, което предполага възможност за лечение на предозирането </w:t>
      </w:r>
      <w:r w:rsidRPr="008821F8">
        <w:rPr>
          <w:rFonts w:eastAsia="Times New Roman" w:cs="Arial"/>
          <w:i/>
          <w:iCs/>
          <w:color w:val="000000"/>
          <w:szCs w:val="20"/>
          <w:lang w:eastAsia="bg-BG"/>
        </w:rPr>
        <w:t>с</w:t>
      </w:r>
      <w:r w:rsidRPr="008821F8">
        <w:rPr>
          <w:rFonts w:eastAsia="Times New Roman" w:cs="Arial"/>
          <w:color w:val="000000"/>
          <w:szCs w:val="20"/>
          <w:lang w:eastAsia="bg-BG"/>
        </w:rPr>
        <w:t xml:space="preserve"> активен въглен.</w:t>
      </w:r>
    </w:p>
    <w:p w14:paraId="6D20BB11" w14:textId="77777777" w:rsidR="0040224E" w:rsidRPr="008821F8" w:rsidRDefault="0040224E" w:rsidP="0040224E">
      <w:pPr>
        <w:spacing w:line="240" w:lineRule="auto"/>
        <w:rPr>
          <w:rFonts w:eastAsia="Times New Roman" w:cs="Arial"/>
          <w:i/>
          <w:iCs/>
          <w:color w:val="000000"/>
          <w:szCs w:val="20"/>
          <w:lang w:eastAsia="bg-BG"/>
        </w:rPr>
      </w:pPr>
    </w:p>
    <w:p w14:paraId="262EE9A2" w14:textId="5347309C" w:rsidR="0040224E" w:rsidRPr="008821F8" w:rsidRDefault="0040224E" w:rsidP="0040224E">
      <w:pPr>
        <w:spacing w:line="240" w:lineRule="auto"/>
        <w:rPr>
          <w:rFonts w:eastAsia="Times New Roman" w:cs="Arial"/>
          <w:sz w:val="28"/>
          <w:szCs w:val="24"/>
          <w:lang w:eastAsia="bg-BG"/>
        </w:rPr>
      </w:pPr>
      <w:r w:rsidRPr="008821F8">
        <w:rPr>
          <w:rFonts w:eastAsia="Times New Roman" w:cs="Arial"/>
          <w:i/>
          <w:iCs/>
          <w:color w:val="000000"/>
          <w:szCs w:val="20"/>
          <w:lang w:eastAsia="bg-BG"/>
        </w:rPr>
        <w:t>Хемодиализа</w:t>
      </w:r>
    </w:p>
    <w:p w14:paraId="0F0079CB" w14:textId="70C5C5EA" w:rsidR="0091385D" w:rsidRPr="008821F8" w:rsidRDefault="0040224E" w:rsidP="0040224E">
      <w:pPr>
        <w:rPr>
          <w:rFonts w:cs="Arial"/>
          <w:sz w:val="24"/>
        </w:rPr>
      </w:pPr>
      <w:r w:rsidRPr="008821F8">
        <w:rPr>
          <w:rFonts w:eastAsia="Times New Roman" w:cs="Arial"/>
          <w:color w:val="000000"/>
          <w:szCs w:val="20"/>
          <w:lang w:eastAsia="bg-BG"/>
        </w:rPr>
        <w:t>Въпреки, че няма данни относно ефекта на хемодиализата при лечение на предозирането с арипипразол, не се очаква хемодиализата да се окаже полезна в този случай, тъй като арипипразол се свързва във висока степен с плазмените протеини.</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1E4B7B6C"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Фармакотерапевтична група: психолептици, антипсихотици, други антипсихотици, АТС код: </w:t>
      </w:r>
      <w:r w:rsidRPr="0040224E">
        <w:rPr>
          <w:rFonts w:eastAsia="Times New Roman" w:cs="Arial"/>
          <w:color w:val="000000"/>
          <w:szCs w:val="20"/>
          <w:lang w:val="en-US"/>
        </w:rPr>
        <w:t>N05AX12</w:t>
      </w:r>
    </w:p>
    <w:p w14:paraId="039FEF20" w14:textId="77777777" w:rsidR="0040224E" w:rsidRPr="0040224E" w:rsidRDefault="0040224E" w:rsidP="0040224E">
      <w:pPr>
        <w:spacing w:line="240" w:lineRule="auto"/>
        <w:rPr>
          <w:rFonts w:eastAsia="Times New Roman" w:cs="Arial"/>
          <w:color w:val="000000"/>
          <w:szCs w:val="20"/>
          <w:u w:val="single"/>
          <w:lang w:eastAsia="bg-BG"/>
        </w:rPr>
      </w:pPr>
    </w:p>
    <w:p w14:paraId="50CA9BAD" w14:textId="61D3563B"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u w:val="single"/>
          <w:lang w:eastAsia="bg-BG"/>
        </w:rPr>
        <w:t>Механизъм на действие</w:t>
      </w:r>
    </w:p>
    <w:p w14:paraId="48BB450E" w14:textId="77777777" w:rsidR="0040224E" w:rsidRPr="0040224E" w:rsidRDefault="0040224E" w:rsidP="0040224E">
      <w:pPr>
        <w:rPr>
          <w:rFonts w:eastAsia="Times New Roman" w:cs="Arial"/>
          <w:color w:val="000000"/>
          <w:szCs w:val="20"/>
          <w:lang w:eastAsia="bg-BG"/>
        </w:rPr>
      </w:pPr>
    </w:p>
    <w:p w14:paraId="5728A999" w14:textId="0A55563E" w:rsidR="0040224E" w:rsidRDefault="00641662" w:rsidP="0040224E">
      <w:pPr>
        <w:spacing w:line="240" w:lineRule="auto"/>
        <w:rPr>
          <w:rFonts w:eastAsia="Times New Roman" w:cs="Arial"/>
          <w:color w:val="000000"/>
          <w:szCs w:val="20"/>
          <w:lang w:eastAsia="bg-BG"/>
        </w:rPr>
      </w:pPr>
      <w:r w:rsidRPr="00641662">
        <w:rPr>
          <w:rFonts w:eastAsia="Times New Roman" w:cs="Arial"/>
          <w:color w:val="000000"/>
          <w:szCs w:val="20"/>
          <w:lang w:eastAsia="bg-BG"/>
        </w:rPr>
        <w:t>Предполага се, че ефективността на арипипразол при шизофрения и биполярно разстройство тип I се дължи на комбинацията от частичен агонизъм спрямо допаминовите D2 и серотониновите 5НТ</w:t>
      </w:r>
      <w:r w:rsidRPr="00641662">
        <w:rPr>
          <w:rFonts w:eastAsia="Times New Roman" w:cs="Arial"/>
          <w:color w:val="000000"/>
          <w:szCs w:val="20"/>
          <w:vertAlign w:val="subscript"/>
          <w:lang w:eastAsia="bg-BG"/>
        </w:rPr>
        <w:t>1A</w:t>
      </w:r>
      <w:r w:rsidRPr="00641662">
        <w:rPr>
          <w:rFonts w:eastAsia="Times New Roman" w:cs="Arial"/>
          <w:color w:val="000000"/>
          <w:szCs w:val="20"/>
          <w:lang w:eastAsia="bg-BG"/>
        </w:rPr>
        <w:t xml:space="preserve"> и рецептори и антагонизъм спрямо серотониновите 5НТ</w:t>
      </w:r>
      <w:r w:rsidRPr="00641662">
        <w:rPr>
          <w:rFonts w:eastAsia="Times New Roman" w:cs="Arial"/>
          <w:color w:val="000000"/>
          <w:szCs w:val="20"/>
          <w:vertAlign w:val="subscript"/>
          <w:lang w:eastAsia="bg-BG"/>
        </w:rPr>
        <w:t>2A</w:t>
      </w:r>
      <w:r w:rsidRPr="00641662">
        <w:rPr>
          <w:rFonts w:eastAsia="Times New Roman" w:cs="Arial"/>
          <w:color w:val="000000"/>
          <w:szCs w:val="20"/>
          <w:lang w:eastAsia="bg-BG"/>
        </w:rPr>
        <w:t xml:space="preserve"> рецептори. Арипипразол проявява антагонистични свойства при животински модели с допаминергична хиперактивност и агонисгични свойства при животински модели с допаминергична  хипоактивност. Арипипразол проявява висок афинитет на свързваме in vitro с допаминовите D2 и D3, серотониновите 5НТ</w:t>
      </w:r>
      <w:r w:rsidRPr="00641662">
        <w:rPr>
          <w:rFonts w:eastAsia="Times New Roman" w:cs="Arial"/>
          <w:color w:val="000000"/>
          <w:szCs w:val="20"/>
          <w:vertAlign w:val="subscript"/>
          <w:lang w:eastAsia="bg-BG"/>
        </w:rPr>
        <w:t>1A</w:t>
      </w:r>
      <w:r w:rsidRPr="00641662">
        <w:rPr>
          <w:rFonts w:eastAsia="Times New Roman" w:cs="Arial"/>
          <w:color w:val="000000"/>
          <w:szCs w:val="20"/>
          <w:lang w:eastAsia="bg-BG"/>
        </w:rPr>
        <w:t>, и 5НТ</w:t>
      </w:r>
      <w:r w:rsidRPr="00641662">
        <w:rPr>
          <w:rFonts w:eastAsia="Times New Roman" w:cs="Arial"/>
          <w:color w:val="000000"/>
          <w:szCs w:val="20"/>
          <w:vertAlign w:val="subscript"/>
          <w:lang w:eastAsia="bg-BG"/>
        </w:rPr>
        <w:t xml:space="preserve">2A </w:t>
      </w:r>
      <w:r w:rsidRPr="00641662">
        <w:rPr>
          <w:rFonts w:eastAsia="Times New Roman" w:cs="Arial"/>
          <w:color w:val="000000"/>
          <w:szCs w:val="20"/>
          <w:lang w:eastAsia="bg-BG"/>
        </w:rPr>
        <w:t>рецептори и умерен афинитет спрямо допаминовите D4, серотониновите 5НТ</w:t>
      </w:r>
      <w:r w:rsidRPr="00641662">
        <w:rPr>
          <w:rFonts w:eastAsia="Times New Roman" w:cs="Arial"/>
          <w:color w:val="000000"/>
          <w:szCs w:val="20"/>
          <w:vertAlign w:val="subscript"/>
          <w:lang w:eastAsia="bg-BG"/>
        </w:rPr>
        <w:t>2C</w:t>
      </w:r>
      <w:r w:rsidRPr="00641662">
        <w:rPr>
          <w:rFonts w:eastAsia="Times New Roman" w:cs="Arial"/>
          <w:color w:val="000000"/>
          <w:szCs w:val="20"/>
          <w:lang w:eastAsia="bg-BG"/>
        </w:rPr>
        <w:t xml:space="preserve"> и 5НТ</w:t>
      </w:r>
      <w:r w:rsidRPr="00641662">
        <w:rPr>
          <w:rFonts w:eastAsia="Times New Roman" w:cs="Arial"/>
          <w:color w:val="000000"/>
          <w:szCs w:val="20"/>
          <w:vertAlign w:val="subscript"/>
          <w:lang w:eastAsia="bg-BG"/>
        </w:rPr>
        <w:t>7</w:t>
      </w:r>
      <w:r w:rsidRPr="00641662">
        <w:rPr>
          <w:rFonts w:eastAsia="Times New Roman" w:cs="Arial"/>
          <w:color w:val="000000"/>
          <w:szCs w:val="20"/>
          <w:lang w:eastAsia="bg-BG"/>
        </w:rPr>
        <w:t>,  алфа-1 адренергичните и Н</w:t>
      </w:r>
      <w:r w:rsidRPr="00641662">
        <w:rPr>
          <w:rFonts w:eastAsia="Times New Roman" w:cs="Arial"/>
          <w:color w:val="000000"/>
          <w:szCs w:val="20"/>
          <w:vertAlign w:val="subscript"/>
          <w:lang w:eastAsia="bg-BG"/>
        </w:rPr>
        <w:t>1</w:t>
      </w:r>
      <w:r w:rsidRPr="00641662">
        <w:rPr>
          <w:rFonts w:eastAsia="Times New Roman" w:cs="Arial"/>
          <w:color w:val="000000"/>
          <w:szCs w:val="20"/>
          <w:lang w:eastAsia="bg-BG"/>
        </w:rPr>
        <w:t xml:space="preserve"> хистаминовите рецептори. Арипипразол проявява и умерен афинитет към местата на обратно поемане на серотонин и  незначителен афинитет към мускариновите рецептори. Взаимодействието с други рецептори различни от допаминовите и серотониновите подтипове, обяснява някои от другите клинични ефекти на арипипразол. Дози арипипразол вариращи от 0,5 mg до 30 mg, прилагани веднъж дневно на здрави доброволци за период от 2 седмици, водят до дозозависи</w:t>
      </w:r>
      <w:r>
        <w:rPr>
          <w:rFonts w:eastAsia="Times New Roman" w:cs="Arial"/>
          <w:color w:val="000000"/>
          <w:szCs w:val="20"/>
          <w:lang w:eastAsia="bg-BG"/>
        </w:rPr>
        <w:t xml:space="preserve">мо </w:t>
      </w:r>
      <w:r>
        <w:rPr>
          <w:rFonts w:eastAsia="Times New Roman" w:cs="Arial"/>
          <w:color w:val="000000"/>
          <w:szCs w:val="20"/>
          <w:lang w:eastAsia="bg-BG"/>
        </w:rPr>
        <w:lastRenderedPageBreak/>
        <w:t xml:space="preserve">намаляване на свързването с </w:t>
      </w:r>
      <w:r w:rsidRPr="00641662">
        <w:rPr>
          <w:rFonts w:eastAsia="Times New Roman" w:cs="Arial"/>
          <w:color w:val="000000"/>
          <w:szCs w:val="20"/>
          <w:vertAlign w:val="superscript"/>
          <w:lang w:eastAsia="bg-BG"/>
        </w:rPr>
        <w:t>11</w:t>
      </w:r>
      <w:r w:rsidRPr="00641662">
        <w:rPr>
          <w:rFonts w:eastAsia="Times New Roman" w:cs="Arial"/>
          <w:color w:val="000000"/>
          <w:szCs w:val="20"/>
          <w:lang w:eastAsia="bg-BG"/>
        </w:rPr>
        <w:t>С-раклоприд, специфичен D</w:t>
      </w:r>
      <w:r w:rsidRPr="00641662">
        <w:rPr>
          <w:rFonts w:eastAsia="Times New Roman" w:cs="Arial"/>
          <w:color w:val="000000"/>
          <w:szCs w:val="20"/>
          <w:vertAlign w:val="subscript"/>
          <w:lang w:eastAsia="bg-BG"/>
        </w:rPr>
        <w:t>2</w:t>
      </w:r>
      <w:r w:rsidRPr="00641662">
        <w:rPr>
          <w:rFonts w:eastAsia="Times New Roman" w:cs="Arial"/>
          <w:color w:val="000000"/>
          <w:szCs w:val="20"/>
          <w:lang w:eastAsia="bg-BG"/>
        </w:rPr>
        <w:t>/D</w:t>
      </w:r>
      <w:r w:rsidRPr="00641662">
        <w:rPr>
          <w:rFonts w:eastAsia="Times New Roman" w:cs="Arial"/>
          <w:color w:val="000000"/>
          <w:szCs w:val="20"/>
          <w:vertAlign w:val="subscript"/>
          <w:lang w:eastAsia="bg-BG"/>
        </w:rPr>
        <w:t>3</w:t>
      </w:r>
      <w:r w:rsidRPr="00641662">
        <w:rPr>
          <w:rFonts w:eastAsia="Times New Roman" w:cs="Arial"/>
          <w:color w:val="000000"/>
          <w:szCs w:val="20"/>
          <w:lang w:eastAsia="bg-BG"/>
        </w:rPr>
        <w:t xml:space="preserve"> рецепторен лиганд, в областта на опашката и путамена, установено с помощта на позитронна емисионна томография.</w:t>
      </w:r>
    </w:p>
    <w:p w14:paraId="3D988AC0" w14:textId="77777777" w:rsidR="00641662" w:rsidRPr="0040224E" w:rsidRDefault="00641662" w:rsidP="0040224E">
      <w:pPr>
        <w:spacing w:line="240" w:lineRule="auto"/>
        <w:rPr>
          <w:rFonts w:eastAsia="Times New Roman" w:cs="Arial"/>
          <w:color w:val="000000"/>
          <w:szCs w:val="20"/>
          <w:u w:val="single"/>
          <w:lang w:eastAsia="bg-BG"/>
        </w:rPr>
      </w:pPr>
    </w:p>
    <w:p w14:paraId="706077D4" w14:textId="39A702F1"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u w:val="single"/>
          <w:lang w:eastAsia="bg-BG"/>
        </w:rPr>
        <w:t>Клинична ефикасност и безопасност</w:t>
      </w:r>
    </w:p>
    <w:p w14:paraId="50BFA3C3" w14:textId="77777777" w:rsidR="0040224E" w:rsidRPr="0040224E" w:rsidRDefault="0040224E" w:rsidP="0040224E">
      <w:pPr>
        <w:spacing w:line="240" w:lineRule="auto"/>
        <w:rPr>
          <w:rFonts w:eastAsia="Times New Roman" w:cs="Arial"/>
          <w:i/>
          <w:iCs/>
          <w:color w:val="000000"/>
          <w:szCs w:val="20"/>
          <w:u w:val="single"/>
          <w:lang w:eastAsia="bg-BG"/>
        </w:rPr>
      </w:pPr>
    </w:p>
    <w:p w14:paraId="3FE1E731" w14:textId="4DFF2873"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u w:val="single"/>
          <w:lang w:eastAsia="bg-BG"/>
        </w:rPr>
        <w:t>Възрастни</w:t>
      </w:r>
    </w:p>
    <w:p w14:paraId="1CB07C8E" w14:textId="77777777" w:rsidR="0040224E" w:rsidRPr="0040224E" w:rsidRDefault="0040224E" w:rsidP="0040224E">
      <w:pPr>
        <w:spacing w:line="240" w:lineRule="auto"/>
        <w:rPr>
          <w:rFonts w:eastAsia="Times New Roman" w:cs="Arial"/>
          <w:i/>
          <w:iCs/>
          <w:color w:val="000000"/>
          <w:szCs w:val="20"/>
          <w:lang w:eastAsia="bg-BG"/>
        </w:rPr>
      </w:pPr>
    </w:p>
    <w:p w14:paraId="586F2149" w14:textId="43E0A897"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Шизофрения</w:t>
      </w:r>
    </w:p>
    <w:p w14:paraId="3A5CC93C"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В три краткотрайни (4 до 6 седмици) плацебо-контролирани проучвания, включващи 1228 възрастни пациенти с шизофрения, проявяваща се с позитивни и негативни симптоми, арипипразол е показал статистически значимо по-голямо подобрение на психичните симптоми, в сравнение с плацебо.</w:t>
      </w:r>
    </w:p>
    <w:p w14:paraId="185D06F5" w14:textId="77777777" w:rsidR="0040224E" w:rsidRPr="0040224E" w:rsidRDefault="0040224E" w:rsidP="0040224E">
      <w:pPr>
        <w:spacing w:line="240" w:lineRule="auto"/>
        <w:rPr>
          <w:rFonts w:eastAsia="Times New Roman" w:cs="Arial"/>
          <w:color w:val="000000"/>
          <w:szCs w:val="20"/>
          <w:lang w:eastAsia="bg-BG"/>
        </w:rPr>
      </w:pPr>
    </w:p>
    <w:p w14:paraId="14A0C2DD" w14:textId="333F2436"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Арипипразол е ефективен по отношение на запазване на клиничното подобрение при продължително лечение при възрастни пациенти, показали отговор при започване на лечението. При сравнително проучване с халоперидол, броят на пациентите, при които отговора спрямо лекарствения продукт се е запазил в продължение на 52-седмици е сходен при двете трупи (арипипразол 77% и халоперидол 73%). По отношение на броя пациенти завършили проучването, при групата на арипипразол той е значително по-голям (43%), в сравнение с халоперидол (30%). Резултатите от скалите, използвани за проследяване на вторичните крайни точки, включително </w:t>
      </w:r>
      <w:r w:rsidRPr="0040224E">
        <w:rPr>
          <w:rFonts w:eastAsia="Times New Roman" w:cs="Arial"/>
          <w:color w:val="000000"/>
          <w:szCs w:val="20"/>
          <w:lang w:val="en-US"/>
        </w:rPr>
        <w:t xml:space="preserve">PANSS </w:t>
      </w:r>
      <w:r w:rsidRPr="0040224E">
        <w:rPr>
          <w:rFonts w:eastAsia="Times New Roman" w:cs="Arial"/>
          <w:color w:val="000000"/>
          <w:szCs w:val="20"/>
          <w:lang w:eastAsia="bg-BG"/>
        </w:rPr>
        <w:t xml:space="preserve">и Скала за оценка на депресията на Монтгомъри - Асберг </w:t>
      </w:r>
      <w:r w:rsidRPr="0040224E">
        <w:rPr>
          <w:rFonts w:eastAsia="Times New Roman" w:cs="Arial"/>
          <w:color w:val="000000"/>
          <w:szCs w:val="20"/>
          <w:lang w:val="en-US"/>
        </w:rPr>
        <w:t>(Montgomery-</w:t>
      </w:r>
      <w:proofErr w:type="spellStart"/>
      <w:r w:rsidRPr="0040224E">
        <w:rPr>
          <w:rFonts w:eastAsia="Times New Roman" w:cs="Arial"/>
          <w:color w:val="000000"/>
          <w:szCs w:val="20"/>
          <w:lang w:val="en-US"/>
        </w:rPr>
        <w:t>Asberg</w:t>
      </w:r>
      <w:proofErr w:type="spellEnd"/>
      <w:r w:rsidRPr="0040224E">
        <w:rPr>
          <w:rFonts w:eastAsia="Times New Roman" w:cs="Arial"/>
          <w:color w:val="000000"/>
          <w:szCs w:val="20"/>
          <w:lang w:val="en-US"/>
        </w:rPr>
        <w:t xml:space="preserve"> Depression Rating Scale (MADRS)) </w:t>
      </w:r>
      <w:r w:rsidRPr="0040224E">
        <w:rPr>
          <w:rFonts w:eastAsia="Times New Roman" w:cs="Arial"/>
          <w:color w:val="000000"/>
          <w:szCs w:val="20"/>
          <w:lang w:eastAsia="bg-BG"/>
        </w:rPr>
        <w:t>показват значително подобрение спрямо халоперидол.</w:t>
      </w:r>
    </w:p>
    <w:p w14:paraId="74F69856" w14:textId="77777777" w:rsidR="0040224E" w:rsidRPr="0040224E" w:rsidRDefault="0040224E" w:rsidP="0040224E">
      <w:pPr>
        <w:spacing w:line="240" w:lineRule="auto"/>
        <w:rPr>
          <w:rFonts w:eastAsia="Times New Roman" w:cs="Arial"/>
          <w:color w:val="000000"/>
          <w:szCs w:val="20"/>
          <w:lang w:eastAsia="bg-BG"/>
        </w:rPr>
      </w:pPr>
    </w:p>
    <w:p w14:paraId="7660575F" w14:textId="4FAE8379"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При 26-седмично, плацебо-контролирано проучване при възрастни стабилизирани пациенти хронична шизофрения, арипипразол е показал значително по-голямо редуциране честотата на пристъпите, 34% при групата на арипипразол и 57% при плацебо.</w:t>
      </w:r>
    </w:p>
    <w:p w14:paraId="17738AF3" w14:textId="77777777" w:rsidR="0040224E" w:rsidRPr="0040224E" w:rsidRDefault="0040224E" w:rsidP="0040224E">
      <w:pPr>
        <w:spacing w:line="240" w:lineRule="auto"/>
        <w:rPr>
          <w:rFonts w:eastAsia="Times New Roman" w:cs="Arial"/>
          <w:i/>
          <w:iCs/>
          <w:color w:val="000000"/>
          <w:szCs w:val="20"/>
          <w:lang w:eastAsia="bg-BG"/>
        </w:rPr>
      </w:pPr>
    </w:p>
    <w:p w14:paraId="6904D577" w14:textId="7CBA704F"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Увеличаване на теглото</w:t>
      </w:r>
    </w:p>
    <w:p w14:paraId="797E1D1B"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В клинични проучвания, арипипразол не е показал, че води до клинично значимо повишаване на теглото. При 26-седмично, двойно-сляпо, международно, сравнително проучване с оланзапин при 314 възрастни пациенти с шизофрения, в което увеличението на теглото е първична крайна точка, значително по-малко пациенти са имали най-малко 7% увеличение на теглото, спрямо изходните стойности (напр. увеличение на теглото с най-малко 5,6 </w:t>
      </w:r>
      <w:r w:rsidRPr="0040224E">
        <w:rPr>
          <w:rFonts w:eastAsia="Times New Roman" w:cs="Arial"/>
          <w:color w:val="000000"/>
          <w:szCs w:val="20"/>
          <w:lang w:val="en-US"/>
        </w:rPr>
        <w:t xml:space="preserve">kg </w:t>
      </w:r>
      <w:r w:rsidRPr="0040224E">
        <w:rPr>
          <w:rFonts w:eastAsia="Times New Roman" w:cs="Arial"/>
          <w:color w:val="000000"/>
          <w:szCs w:val="20"/>
          <w:lang w:eastAsia="bg-BG"/>
        </w:rPr>
        <w:t xml:space="preserve">при средно изходно тегло -80,5 </w:t>
      </w:r>
      <w:r w:rsidRPr="0040224E">
        <w:rPr>
          <w:rFonts w:eastAsia="Times New Roman" w:cs="Arial"/>
          <w:color w:val="000000"/>
          <w:szCs w:val="20"/>
          <w:lang w:val="en-US"/>
        </w:rPr>
        <w:t xml:space="preserve">kg) </w:t>
      </w:r>
      <w:r w:rsidRPr="0040224E">
        <w:rPr>
          <w:rFonts w:eastAsia="Times New Roman" w:cs="Arial"/>
          <w:color w:val="000000"/>
          <w:szCs w:val="20"/>
          <w:lang w:eastAsia="bg-BG"/>
        </w:rPr>
        <w:t>при групата на арипипразол (</w:t>
      </w:r>
      <w:r w:rsidRPr="0040224E">
        <w:rPr>
          <w:rFonts w:eastAsia="Times New Roman" w:cs="Arial"/>
          <w:color w:val="000000"/>
          <w:szCs w:val="20"/>
          <w:lang w:val="en-US"/>
        </w:rPr>
        <w:t>n</w:t>
      </w:r>
      <w:r w:rsidRPr="0040224E">
        <w:rPr>
          <w:rFonts w:eastAsia="Times New Roman" w:cs="Arial"/>
          <w:color w:val="000000"/>
          <w:szCs w:val="20"/>
          <w:lang w:eastAsia="bg-BG"/>
        </w:rPr>
        <w:t>=18 или 13% от оценените пациенти), в сравнение с оланзапин (</w:t>
      </w:r>
      <w:r w:rsidRPr="0040224E">
        <w:rPr>
          <w:rFonts w:eastAsia="Times New Roman" w:cs="Arial"/>
          <w:color w:val="000000"/>
          <w:szCs w:val="20"/>
          <w:lang w:val="en-US"/>
        </w:rPr>
        <w:t>n</w:t>
      </w:r>
      <w:r w:rsidRPr="0040224E">
        <w:rPr>
          <w:rFonts w:eastAsia="Times New Roman" w:cs="Arial"/>
          <w:color w:val="000000"/>
          <w:szCs w:val="20"/>
          <w:lang w:eastAsia="bg-BG"/>
        </w:rPr>
        <w:t>=45 или 33% от оценените пациенти).</w:t>
      </w:r>
    </w:p>
    <w:p w14:paraId="3514DEF7" w14:textId="77777777" w:rsidR="0040224E" w:rsidRPr="0040224E" w:rsidRDefault="0040224E" w:rsidP="0040224E">
      <w:pPr>
        <w:spacing w:line="240" w:lineRule="auto"/>
        <w:rPr>
          <w:rFonts w:eastAsia="Times New Roman" w:cs="Arial"/>
          <w:i/>
          <w:iCs/>
          <w:color w:val="000000"/>
          <w:szCs w:val="20"/>
          <w:lang w:eastAsia="bg-BG"/>
        </w:rPr>
      </w:pPr>
    </w:p>
    <w:p w14:paraId="762F7DB5" w14:textId="62FA3D77"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Липидни параметри</w:t>
      </w:r>
    </w:p>
    <w:p w14:paraId="16F66DFC"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При обобщен анализ на липидните параметри от плацебо контролирани клинични проучвания при възрастни, няма данни, че арипипразол причинява клинично значими промени в нивата на общия холестерол, триглицеридите, липопротеините с висока плътност </w:t>
      </w:r>
      <w:r w:rsidRPr="0040224E">
        <w:rPr>
          <w:rFonts w:eastAsia="Times New Roman" w:cs="Arial"/>
          <w:color w:val="000000"/>
          <w:szCs w:val="20"/>
          <w:lang w:val="en-US"/>
        </w:rPr>
        <w:t xml:space="preserve">(HDL) </w:t>
      </w:r>
      <w:r w:rsidRPr="0040224E">
        <w:rPr>
          <w:rFonts w:eastAsia="Times New Roman" w:cs="Arial"/>
          <w:color w:val="000000"/>
          <w:szCs w:val="20"/>
          <w:lang w:eastAsia="bg-BG"/>
        </w:rPr>
        <w:t xml:space="preserve">и липопротеините с ниска плътност </w:t>
      </w:r>
      <w:r w:rsidRPr="0040224E">
        <w:rPr>
          <w:rFonts w:eastAsia="Times New Roman" w:cs="Arial"/>
          <w:color w:val="000000"/>
          <w:szCs w:val="20"/>
          <w:lang w:val="en-US"/>
        </w:rPr>
        <w:t>(LDL).</w:t>
      </w:r>
    </w:p>
    <w:p w14:paraId="76583935" w14:textId="77777777" w:rsidR="0040224E" w:rsidRPr="0040224E" w:rsidRDefault="0040224E" w:rsidP="0040224E">
      <w:pPr>
        <w:spacing w:line="240" w:lineRule="auto"/>
        <w:rPr>
          <w:rFonts w:eastAsia="Times New Roman" w:cs="Arial"/>
          <w:i/>
          <w:iCs/>
          <w:color w:val="000000"/>
          <w:szCs w:val="20"/>
          <w:lang w:eastAsia="bg-BG"/>
        </w:rPr>
      </w:pPr>
    </w:p>
    <w:p w14:paraId="06E61F50" w14:textId="46A656AE"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Пролактин</w:t>
      </w:r>
    </w:p>
    <w:p w14:paraId="454BED78" w14:textId="1D65748B"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Нивата на пролактин са оценявани във всички проучван</w:t>
      </w:r>
      <w:r>
        <w:rPr>
          <w:rFonts w:eastAsia="Times New Roman" w:cs="Arial"/>
          <w:color w:val="000000"/>
          <w:szCs w:val="20"/>
          <w:lang w:eastAsia="bg-BG"/>
        </w:rPr>
        <w:t>ия за всички дози арипипразол (</w:t>
      </w:r>
      <w:r>
        <w:rPr>
          <w:rFonts w:eastAsia="Times New Roman" w:cs="Arial"/>
          <w:color w:val="000000"/>
          <w:szCs w:val="20"/>
          <w:lang w:val="en-US" w:eastAsia="bg-BG"/>
        </w:rPr>
        <w:t>n</w:t>
      </w:r>
      <w:r w:rsidRPr="0040224E">
        <w:rPr>
          <w:rFonts w:eastAsia="Times New Roman" w:cs="Arial"/>
          <w:color w:val="000000"/>
          <w:szCs w:val="20"/>
          <w:lang w:eastAsia="bg-BG"/>
        </w:rPr>
        <w:t xml:space="preserve">=28,242). Случаите на хиперпролактинемия или увеличаване на серумния пролактин при пациенти, лекувани с арипипразол (0,3%) са равни на тези при плацебо (0,2%). При </w:t>
      </w:r>
      <w:r w:rsidRPr="0040224E">
        <w:rPr>
          <w:rFonts w:eastAsia="Times New Roman" w:cs="Arial"/>
          <w:color w:val="000000"/>
          <w:szCs w:val="20"/>
          <w:lang w:eastAsia="bg-BG"/>
        </w:rPr>
        <w:lastRenderedPageBreak/>
        <w:t>пациенти, които приемат арипипразол, медианата на времето до настъпване на ефект е 42 медианата на продължителност на ефекта е 34 дни.</w:t>
      </w:r>
    </w:p>
    <w:p w14:paraId="2286207E" w14:textId="77777777" w:rsidR="0040224E" w:rsidRPr="0040224E" w:rsidRDefault="0040224E" w:rsidP="0040224E">
      <w:pPr>
        <w:spacing w:line="240" w:lineRule="auto"/>
        <w:rPr>
          <w:rFonts w:eastAsia="Times New Roman" w:cs="Arial"/>
          <w:color w:val="000000"/>
          <w:szCs w:val="20"/>
          <w:lang w:eastAsia="bg-BG"/>
        </w:rPr>
      </w:pPr>
    </w:p>
    <w:p w14:paraId="0CE1F149" w14:textId="3197AAF4"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Случаите на хипопролактинемия или намаляване на серумния пролактин при пациенти,</w:t>
      </w:r>
    </w:p>
    <w:p w14:paraId="28252AA0" w14:textId="4516580B" w:rsidR="0091385D"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лекувани с арипипразол, са 0,4% в сравнение с 0,02% при пациенти, лекувани с плацебо. При</w:t>
      </w:r>
      <w:r>
        <w:rPr>
          <w:rFonts w:eastAsia="Times New Roman" w:cs="Arial"/>
          <w:sz w:val="28"/>
          <w:szCs w:val="24"/>
          <w:lang w:val="en-US" w:eastAsia="bg-BG"/>
        </w:rPr>
        <w:t xml:space="preserve"> </w:t>
      </w:r>
      <w:r w:rsidRPr="0040224E">
        <w:rPr>
          <w:rFonts w:eastAsia="Times New Roman" w:cs="Arial"/>
          <w:color w:val="000000"/>
          <w:szCs w:val="20"/>
          <w:lang w:eastAsia="bg-BG"/>
        </w:rPr>
        <w:t>пациенти, получаващи арипипразол, медианата на времето до настъпване на ефект е 30</w:t>
      </w:r>
      <w:r w:rsidRPr="0040224E">
        <w:rPr>
          <w:rFonts w:eastAsia="Times New Roman" w:cs="Arial"/>
          <w:color w:val="000000"/>
          <w:szCs w:val="20"/>
          <w:lang w:val="en-US"/>
        </w:rPr>
        <w:t xml:space="preserve"> </w:t>
      </w:r>
      <w:r w:rsidRPr="0040224E">
        <w:rPr>
          <w:rFonts w:eastAsia="Times New Roman" w:cs="Arial"/>
          <w:color w:val="000000"/>
          <w:szCs w:val="20"/>
          <w:lang w:eastAsia="bg-BG"/>
        </w:rPr>
        <w:t>дни, а медианата на продължителността на ефекта е 194 дни.</w:t>
      </w:r>
    </w:p>
    <w:p w14:paraId="36152471" w14:textId="053C6542" w:rsidR="0091385D" w:rsidRDefault="0091385D" w:rsidP="0091385D"/>
    <w:p w14:paraId="3C584FBF"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lang w:eastAsia="bg-BG"/>
        </w:rPr>
        <w:t>Манийни епизоди при биполярно разстройство тип I</w:t>
      </w:r>
    </w:p>
    <w:p w14:paraId="22F8269C" w14:textId="777777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В две 3-седмични, плацебо-контролирани изпитвания на монотералия с променливи дози при пациенти с маниен или смесен епизод на биполярно тип I с арипипразол е показал по-висока ефикасност спрямо плацебо при намаляване на манийните симптоми за 3 седмици. Тези изпитвания са включвали пациенти с или без психотични симптоми и с или без бързо циклично протичане.</w:t>
      </w:r>
    </w:p>
    <w:p w14:paraId="3AA95E98" w14:textId="77777777" w:rsidR="0040224E" w:rsidRPr="0040224E" w:rsidRDefault="0040224E" w:rsidP="0040224E">
      <w:pPr>
        <w:spacing w:line="240" w:lineRule="auto"/>
        <w:rPr>
          <w:rFonts w:eastAsia="Times New Roman" w:cs="Arial"/>
          <w:color w:val="000000"/>
          <w:szCs w:val="20"/>
          <w:lang w:eastAsia="bg-BG"/>
        </w:rPr>
      </w:pPr>
    </w:p>
    <w:p w14:paraId="24EDE872" w14:textId="3A827AAF"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В едно 3-седмично, плацебо-контролирано проучване на монотералия с фиксирана доза при пациенти с маниен или смесен епизод на биполярно разстройство тип I, арипипразол не е показал по-висока ефикасност спрямо плацебо.</w:t>
      </w:r>
    </w:p>
    <w:p w14:paraId="06385787" w14:textId="77777777" w:rsidR="0040224E" w:rsidRPr="0040224E" w:rsidRDefault="0040224E" w:rsidP="0040224E">
      <w:pPr>
        <w:spacing w:line="240" w:lineRule="auto"/>
        <w:rPr>
          <w:rFonts w:eastAsia="Times New Roman" w:cs="Arial"/>
          <w:color w:val="000000"/>
          <w:szCs w:val="20"/>
          <w:lang w:eastAsia="bg-BG"/>
        </w:rPr>
      </w:pPr>
    </w:p>
    <w:p w14:paraId="55FB129D" w14:textId="1659986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В две 12-седмични, контролирани с плацебо и активно вещество, изпитвания на монотерапия при пациенти с маниен или смесен епизод на биполярно разстройство тип I, с или без психотични симптоми, арипипразол е показал по-висока ефикасност спрямо плацебо на 3-та седмица и поддържане на ефект сравним с литий или халоперидол, на 12-та седмица. Арипипразол е показал и достигане на симптоматична ремисия на манията на 12-та седмица при част от пациентите, сравнима с тази при литий и халоперидол.</w:t>
      </w:r>
    </w:p>
    <w:p w14:paraId="641F0D99" w14:textId="77777777" w:rsidR="0040224E" w:rsidRPr="0040224E" w:rsidRDefault="0040224E" w:rsidP="0040224E">
      <w:pPr>
        <w:spacing w:line="240" w:lineRule="auto"/>
        <w:rPr>
          <w:rFonts w:eastAsia="Times New Roman" w:cs="Arial"/>
          <w:color w:val="000000"/>
          <w:szCs w:val="20"/>
          <w:lang w:eastAsia="bg-BG"/>
        </w:rPr>
      </w:pPr>
    </w:p>
    <w:p w14:paraId="1C05E987" w14:textId="75E4C323"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В едно 6-седмично, плацебо-контролирано проучване при пациенти с маниен или смесен епизод на биполярно разстройство тип I, с или без психотични симптоми, които частично не се повлияват от монотералия с литий или валпроат при терапевтични серумни нива за 2 седмици, добавянето на арипипразол като адювантно лечение е довело до по-висока ефикасност при намаляване на манийните симптоми в сравнение с монотерапията с литий или валпроат.</w:t>
      </w:r>
    </w:p>
    <w:p w14:paraId="1262DDD4" w14:textId="77777777" w:rsidR="0040224E" w:rsidRPr="0040224E" w:rsidRDefault="0040224E" w:rsidP="0040224E">
      <w:pPr>
        <w:spacing w:line="240" w:lineRule="auto"/>
        <w:rPr>
          <w:rFonts w:eastAsia="Times New Roman" w:cs="Arial"/>
          <w:color w:val="000000"/>
          <w:szCs w:val="20"/>
          <w:lang w:eastAsia="bg-BG"/>
        </w:rPr>
      </w:pPr>
    </w:p>
    <w:p w14:paraId="29DCA760" w14:textId="29B4A677"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В едно 26-седмично плацебо-контролирано проучване, със 74-седмично продължение, при манийни пациенти постигнали ремисия с арипипразол по време на стабилизационната фаза преди рандомизация, арипипразол е показал превъзходство над плацебо за предотвратяване на биполярни рецидиви, предимно за предотвратяване на мания, но не е показал превъзходство над плацебо за предотвратяване на рецидиви на депресия.</w:t>
      </w:r>
    </w:p>
    <w:p w14:paraId="4C67159B" w14:textId="77777777" w:rsidR="0040224E" w:rsidRPr="0040224E" w:rsidRDefault="0040224E" w:rsidP="0040224E">
      <w:pPr>
        <w:spacing w:line="240" w:lineRule="auto"/>
        <w:rPr>
          <w:rFonts w:eastAsia="Times New Roman" w:cs="Arial"/>
          <w:color w:val="000000"/>
          <w:szCs w:val="20"/>
          <w:lang w:eastAsia="bg-BG"/>
        </w:rPr>
      </w:pPr>
    </w:p>
    <w:p w14:paraId="110DE4B8" w14:textId="7AA2A37E" w:rsidR="0040224E" w:rsidRPr="0040224E" w:rsidRDefault="0040224E" w:rsidP="0040224E">
      <w:pPr>
        <w:spacing w:line="240" w:lineRule="auto"/>
        <w:rPr>
          <w:rFonts w:eastAsia="Times New Roman" w:cs="Arial"/>
          <w:sz w:val="28"/>
          <w:szCs w:val="24"/>
          <w:lang w:eastAsia="bg-BG"/>
        </w:rPr>
      </w:pPr>
      <w:r w:rsidRPr="0040224E">
        <w:rPr>
          <w:rFonts w:eastAsia="Times New Roman" w:cs="Arial"/>
          <w:color w:val="000000"/>
          <w:szCs w:val="20"/>
          <w:lang w:eastAsia="bg-BG"/>
        </w:rPr>
        <w:t xml:space="preserve">При едно 52-седмично, плацебо-контролирано проучване, при пациенти с биполярно разстройство тип I с настоящ маниен или смесен епизод, които са достигнали стабилна ремисия (Скала на Йънг за оценка на мания = </w:t>
      </w:r>
      <w:r w:rsidRPr="0040224E">
        <w:rPr>
          <w:rFonts w:eastAsia="Times New Roman" w:cs="Arial"/>
          <w:color w:val="000000"/>
          <w:szCs w:val="20"/>
          <w:lang w:val="en-US"/>
        </w:rPr>
        <w:t xml:space="preserve">Young Mania Rating Scale [Y-MRS] </w:t>
      </w:r>
      <w:r w:rsidRPr="0040224E">
        <w:rPr>
          <w:rFonts w:eastAsia="Times New Roman" w:cs="Arial"/>
          <w:color w:val="000000"/>
          <w:szCs w:val="20"/>
          <w:lang w:eastAsia="bg-BG"/>
        </w:rPr>
        <w:t xml:space="preserve">и </w:t>
      </w:r>
      <w:r w:rsidRPr="0040224E">
        <w:rPr>
          <w:rFonts w:eastAsia="Times New Roman" w:cs="Arial"/>
          <w:color w:val="000000"/>
          <w:szCs w:val="20"/>
          <w:lang w:val="en-US"/>
        </w:rPr>
        <w:t xml:space="preserve">MADRS c </w:t>
      </w:r>
      <w:r w:rsidRPr="0040224E">
        <w:rPr>
          <w:rFonts w:eastAsia="Times New Roman" w:cs="Arial"/>
          <w:color w:val="000000"/>
          <w:szCs w:val="20"/>
          <w:lang w:eastAsia="bg-BG"/>
        </w:rPr>
        <w:t xml:space="preserve">общи резултати </w:t>
      </w:r>
      <w:r w:rsidRPr="0040224E">
        <w:rPr>
          <w:rFonts w:eastAsia="Times New Roman" w:cs="Arial"/>
          <w:color w:val="000000"/>
          <w:szCs w:val="20"/>
          <w:lang w:val="en-US"/>
        </w:rPr>
        <w:t xml:space="preserve">&lt;12) </w:t>
      </w:r>
      <w:r w:rsidRPr="0040224E">
        <w:rPr>
          <w:rFonts w:eastAsia="Times New Roman" w:cs="Arial"/>
          <w:color w:val="000000"/>
          <w:szCs w:val="20"/>
          <w:lang w:eastAsia="bg-BG"/>
        </w:rPr>
        <w:t xml:space="preserve">на арипипразол </w:t>
      </w:r>
      <w:r w:rsidRPr="0040224E">
        <w:rPr>
          <w:rFonts w:eastAsia="Times New Roman" w:cs="Arial"/>
          <w:color w:val="000000"/>
          <w:szCs w:val="20"/>
          <w:lang w:val="en-US"/>
        </w:rPr>
        <w:t>(10 mg</w:t>
      </w:r>
      <w:r w:rsidRPr="0040224E">
        <w:rPr>
          <w:rFonts w:eastAsia="Times New Roman" w:cs="Arial"/>
          <w:color w:val="000000"/>
          <w:szCs w:val="20"/>
          <w:lang w:eastAsia="bg-BG"/>
        </w:rPr>
        <w:t xml:space="preserve">/дневно до 30 </w:t>
      </w:r>
      <w:r w:rsidRPr="0040224E">
        <w:rPr>
          <w:rFonts w:eastAsia="Times New Roman" w:cs="Arial"/>
          <w:color w:val="000000"/>
          <w:szCs w:val="20"/>
          <w:lang w:val="en-US"/>
        </w:rPr>
        <w:t>mg</w:t>
      </w:r>
      <w:r w:rsidRPr="0040224E">
        <w:rPr>
          <w:rFonts w:eastAsia="Times New Roman" w:cs="Arial"/>
          <w:color w:val="000000"/>
          <w:szCs w:val="20"/>
          <w:lang w:eastAsia="bg-BG"/>
        </w:rPr>
        <w:t xml:space="preserve">/дневно), добавен към литий или валпроат за 12 последователни седмици, добавеният арипипразол е показал превъзходство спрямо плацебо с 46% понижен риск при превенция на биполярен рецидив (коефициент на риск 0,54) 65% понижен риск при превенция на рецидив на мания (коефициент на риск 0,35) спрямо добавеното плацебо, но не е показал превъзходство спрямо плацебо при превенция на рецидив на депресия. Добавеният арипипразол е показал превъзходство спрямо плацебо в измерителя на вторичния резултат, според </w:t>
      </w:r>
      <w:r w:rsidRPr="0040224E">
        <w:rPr>
          <w:rFonts w:eastAsia="Times New Roman" w:cs="Arial"/>
          <w:color w:val="000000"/>
          <w:szCs w:val="20"/>
          <w:lang w:eastAsia="bg-BG"/>
        </w:rPr>
        <w:lastRenderedPageBreak/>
        <w:t xml:space="preserve">Скала Общо клинично впечатление - Биполярно разстройство </w:t>
      </w:r>
      <w:r w:rsidRPr="0040224E">
        <w:rPr>
          <w:rFonts w:eastAsia="Times New Roman" w:cs="Arial"/>
          <w:color w:val="000000"/>
          <w:szCs w:val="20"/>
          <w:lang w:val="en-US"/>
        </w:rPr>
        <w:t xml:space="preserve">(Clinical Global Impression </w:t>
      </w:r>
      <w:r w:rsidRPr="0040224E">
        <w:rPr>
          <w:rFonts w:eastAsia="Times New Roman" w:cs="Arial"/>
          <w:color w:val="000000"/>
          <w:szCs w:val="20"/>
          <w:lang w:eastAsia="bg-BG"/>
        </w:rPr>
        <w:t xml:space="preserve">- </w:t>
      </w:r>
      <w:r w:rsidRPr="0040224E">
        <w:rPr>
          <w:rFonts w:eastAsia="Times New Roman" w:cs="Arial"/>
          <w:color w:val="000000"/>
          <w:szCs w:val="20"/>
          <w:lang w:val="en-US"/>
        </w:rPr>
        <w:t xml:space="preserve">Bipolar version (CG1-BP)) </w:t>
      </w:r>
      <w:r w:rsidRPr="0040224E">
        <w:rPr>
          <w:rFonts w:eastAsia="Times New Roman" w:cs="Arial"/>
          <w:color w:val="000000"/>
          <w:szCs w:val="20"/>
          <w:lang w:eastAsia="bg-BG"/>
        </w:rPr>
        <w:t xml:space="preserve">за тежест на заболяването </w:t>
      </w:r>
      <w:r w:rsidRPr="0040224E">
        <w:rPr>
          <w:rFonts w:eastAsia="Times New Roman" w:cs="Arial"/>
          <w:color w:val="000000"/>
          <w:szCs w:val="20"/>
          <w:lang w:val="en-US"/>
        </w:rPr>
        <w:t xml:space="preserve">(SOI; </w:t>
      </w:r>
      <w:r w:rsidRPr="0040224E">
        <w:rPr>
          <w:rFonts w:eastAsia="Times New Roman" w:cs="Arial"/>
          <w:color w:val="000000"/>
          <w:szCs w:val="20"/>
          <w:lang w:eastAsia="bg-BG"/>
        </w:rPr>
        <w:t xml:space="preserve">оценка на манията). В това проучване, избраните от изследователите пациенти са на отворена монотералия с литий или с валпроат, за да се установи частична липса на отговор. Пациентите са стабилизирани за поне 12 последователни седмици с комбинацията от арипипразол и същия стабилизатор на настроението. Стабилизираните пациенти след това са рандомизирани да продължат същия стабилизатор на настроението с двойнозаслепени арипипразол или плацебо. Четири подгрупи със стабилизатори на настроението са оценени в рандомизираната фаза: арипипразол + литий; арипипразол + валпроат; плацебо + литий; плацебо + валпроат. Степените по </w:t>
      </w:r>
      <w:r w:rsidRPr="0040224E">
        <w:rPr>
          <w:rFonts w:eastAsia="Times New Roman" w:cs="Arial"/>
          <w:color w:val="000000"/>
          <w:szCs w:val="20"/>
          <w:lang w:val="en-US"/>
        </w:rPr>
        <w:t xml:space="preserve">Kaplan-Meier </w:t>
      </w:r>
      <w:r w:rsidRPr="0040224E">
        <w:rPr>
          <w:rFonts w:eastAsia="Times New Roman" w:cs="Arial"/>
          <w:color w:val="000000"/>
          <w:szCs w:val="20"/>
          <w:lang w:eastAsia="bg-BG"/>
        </w:rPr>
        <w:t>за рецидив на епизод на настроението за рамото с допълнителна терапия са съответно 16% за арипипразол + литий и 18% при арипипразол + валпроат, сравнени  с 45% при плацебо + литий и 19% при плацебо + валпроат.</w:t>
      </w:r>
    </w:p>
    <w:p w14:paraId="1D4852F1" w14:textId="77777777" w:rsidR="0040224E" w:rsidRPr="0040224E" w:rsidRDefault="0040224E" w:rsidP="0040224E">
      <w:pPr>
        <w:spacing w:line="240" w:lineRule="auto"/>
        <w:rPr>
          <w:rFonts w:eastAsia="Times New Roman" w:cs="Arial"/>
          <w:i/>
          <w:iCs/>
          <w:color w:val="000000"/>
          <w:szCs w:val="20"/>
          <w:u w:val="single"/>
          <w:lang w:eastAsia="bg-BG"/>
        </w:rPr>
      </w:pPr>
    </w:p>
    <w:p w14:paraId="5D0C2E53" w14:textId="02CD692B" w:rsidR="0040224E" w:rsidRPr="0040224E" w:rsidRDefault="0040224E" w:rsidP="0040224E">
      <w:pPr>
        <w:spacing w:line="240" w:lineRule="auto"/>
        <w:rPr>
          <w:rFonts w:eastAsia="Times New Roman" w:cs="Arial"/>
          <w:sz w:val="28"/>
          <w:szCs w:val="24"/>
          <w:lang w:eastAsia="bg-BG"/>
        </w:rPr>
      </w:pPr>
      <w:r w:rsidRPr="0040224E">
        <w:rPr>
          <w:rFonts w:eastAsia="Times New Roman" w:cs="Arial"/>
          <w:i/>
          <w:iCs/>
          <w:color w:val="000000"/>
          <w:szCs w:val="20"/>
          <w:u w:val="single"/>
          <w:lang w:eastAsia="bg-BG"/>
        </w:rPr>
        <w:t>Педиатрична популация</w:t>
      </w:r>
    </w:p>
    <w:p w14:paraId="16277558" w14:textId="77777777" w:rsidR="0040224E" w:rsidRPr="0040224E" w:rsidRDefault="0040224E" w:rsidP="0040224E">
      <w:pPr>
        <w:rPr>
          <w:rFonts w:eastAsia="Times New Roman" w:cs="Arial"/>
          <w:i/>
          <w:iCs/>
          <w:color w:val="000000"/>
          <w:szCs w:val="20"/>
          <w:lang w:eastAsia="bg-BG"/>
        </w:rPr>
      </w:pPr>
    </w:p>
    <w:p w14:paraId="79053E7C" w14:textId="14623211" w:rsidR="0040224E" w:rsidRPr="0040224E" w:rsidRDefault="0040224E" w:rsidP="0040224E">
      <w:pPr>
        <w:rPr>
          <w:rFonts w:cs="Arial"/>
          <w:sz w:val="24"/>
        </w:rPr>
      </w:pPr>
      <w:r w:rsidRPr="0040224E">
        <w:rPr>
          <w:rFonts w:eastAsia="Times New Roman" w:cs="Arial"/>
          <w:i/>
          <w:iCs/>
          <w:color w:val="000000"/>
          <w:szCs w:val="20"/>
          <w:lang w:eastAsia="bg-BG"/>
        </w:rPr>
        <w:t>Шизофрения при юноши</w:t>
      </w:r>
    </w:p>
    <w:p w14:paraId="5901538C" w14:textId="77777777"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В 6-седмично плацебо-контролирано клинично проучване, включващо 302 юноши с шизофрения (от 13 до 17 години), с позитивни или негативни симптоми, арипипразол се свързва със статистически значимо подобрение на психотичните симптоми, в сравнение с плацебо. В субанализ на популация на юноши на възраст между 15 и 17 години, представляващи 74% от цялата изследвана популация, поддържане на ефекта се наблюдава в продължение на 26-седмично отворено разширено проучване.</w:t>
      </w:r>
    </w:p>
    <w:p w14:paraId="3160BEEE" w14:textId="77777777" w:rsidR="0040224E" w:rsidRPr="008821F8" w:rsidRDefault="0040224E" w:rsidP="0040224E">
      <w:pPr>
        <w:spacing w:line="240" w:lineRule="auto"/>
        <w:rPr>
          <w:rFonts w:eastAsia="Times New Roman" w:cs="Arial"/>
          <w:color w:val="000000"/>
          <w:szCs w:val="20"/>
          <w:lang w:eastAsia="bg-BG"/>
        </w:rPr>
      </w:pPr>
    </w:p>
    <w:p w14:paraId="22EF0E0F" w14:textId="10C6B029"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В едно рандомизирано, двойно-сляпо, плацебо-контролирано проучване с продължителност от 60 до 89 седмици при юноши (</w:t>
      </w:r>
      <w:r w:rsidRPr="008821F8">
        <w:rPr>
          <w:rFonts w:eastAsia="Times New Roman" w:cs="Arial"/>
          <w:color w:val="000000"/>
          <w:szCs w:val="20"/>
          <w:lang w:val="en-US"/>
        </w:rPr>
        <w:t>n</w:t>
      </w:r>
      <w:r w:rsidRPr="008821F8">
        <w:rPr>
          <w:rFonts w:eastAsia="Times New Roman" w:cs="Arial"/>
          <w:color w:val="000000"/>
          <w:szCs w:val="20"/>
          <w:lang w:eastAsia="bg-BG"/>
        </w:rPr>
        <w:t xml:space="preserve">=146; възраст от 13 до 17 години) с шизофрения е отчетена статистически значима разлика в честотата на рецидив на психотични симптоми между групата на арипипразол (19,39%) и тази на плацебо (37,50%). Точковата оценка на коефициента на риск </w:t>
      </w:r>
      <w:r w:rsidRPr="008821F8">
        <w:rPr>
          <w:rFonts w:eastAsia="Times New Roman" w:cs="Arial"/>
          <w:color w:val="000000"/>
          <w:szCs w:val="20"/>
          <w:lang w:val="en-US"/>
        </w:rPr>
        <w:t xml:space="preserve">(HR) </w:t>
      </w:r>
      <w:r w:rsidRPr="008821F8">
        <w:rPr>
          <w:rFonts w:eastAsia="Times New Roman" w:cs="Arial"/>
          <w:color w:val="000000"/>
          <w:szCs w:val="20"/>
          <w:lang w:eastAsia="bg-BG"/>
        </w:rPr>
        <w:t xml:space="preserve">е 0,461 (95 % доверителен интервал, от 0,242 до 0,879) в цялата популация. В анализа на подгрупата точковата оценка на </w:t>
      </w:r>
      <w:r w:rsidRPr="008821F8">
        <w:rPr>
          <w:rFonts w:eastAsia="Times New Roman" w:cs="Arial"/>
          <w:color w:val="000000"/>
          <w:szCs w:val="20"/>
          <w:lang w:val="en-US"/>
        </w:rPr>
        <w:t xml:space="preserve">HR </w:t>
      </w:r>
      <w:r w:rsidRPr="008821F8">
        <w:rPr>
          <w:rFonts w:eastAsia="Times New Roman" w:cs="Arial"/>
          <w:color w:val="000000"/>
          <w:szCs w:val="20"/>
          <w:lang w:eastAsia="bg-BG"/>
        </w:rPr>
        <w:t xml:space="preserve">е 0,495 за пациентите на възраст от 13 до 14 години в сравнение с 0,454 за пациентите на възраст от 15 до 17 години. Въпреки това оценката на </w:t>
      </w:r>
      <w:r w:rsidRPr="008821F8">
        <w:rPr>
          <w:rFonts w:eastAsia="Times New Roman" w:cs="Arial"/>
          <w:color w:val="000000"/>
          <w:szCs w:val="20"/>
          <w:lang w:val="en-US"/>
        </w:rPr>
        <w:t xml:space="preserve">HR </w:t>
      </w:r>
      <w:r w:rsidRPr="008821F8">
        <w:rPr>
          <w:rFonts w:eastAsia="Times New Roman" w:cs="Arial"/>
          <w:color w:val="000000"/>
          <w:szCs w:val="20"/>
          <w:lang w:eastAsia="bg-BG"/>
        </w:rPr>
        <w:t xml:space="preserve">за по-младата възрастова (от 13 до 14 години) група не е точна </w:t>
      </w:r>
      <w:r w:rsidRPr="008821F8">
        <w:rPr>
          <w:rFonts w:eastAsia="Times New Roman" w:cs="Arial"/>
          <w:i/>
          <w:iCs/>
          <w:color w:val="000000"/>
          <w:szCs w:val="20"/>
          <w:lang w:eastAsia="bg-BG"/>
        </w:rPr>
        <w:t>и</w:t>
      </w:r>
      <w:r w:rsidRPr="008821F8">
        <w:rPr>
          <w:rFonts w:eastAsia="Times New Roman" w:cs="Arial"/>
          <w:color w:val="000000"/>
          <w:szCs w:val="20"/>
          <w:lang w:eastAsia="bg-BG"/>
        </w:rPr>
        <w:t xml:space="preserve"> отразява по-малкия брой пациенти в тази група (арипипразол, </w:t>
      </w:r>
      <w:r w:rsidRPr="008821F8">
        <w:rPr>
          <w:rFonts w:eastAsia="Times New Roman" w:cs="Arial"/>
          <w:color w:val="000000"/>
          <w:szCs w:val="20"/>
          <w:lang w:val="en-US"/>
        </w:rPr>
        <w:t>n</w:t>
      </w:r>
      <w:r w:rsidRPr="008821F8">
        <w:rPr>
          <w:rFonts w:eastAsia="Times New Roman" w:cs="Arial"/>
          <w:color w:val="000000"/>
          <w:szCs w:val="20"/>
          <w:lang w:eastAsia="bg-BG"/>
        </w:rPr>
        <w:t xml:space="preserve">=29; плацебо, </w:t>
      </w:r>
      <w:r w:rsidRPr="008821F8">
        <w:rPr>
          <w:rFonts w:eastAsia="Times New Roman" w:cs="Arial"/>
          <w:color w:val="000000"/>
          <w:szCs w:val="20"/>
          <w:lang w:val="en-US"/>
        </w:rPr>
        <w:t>n</w:t>
      </w:r>
      <w:r w:rsidRPr="008821F8">
        <w:rPr>
          <w:rFonts w:eastAsia="Times New Roman" w:cs="Arial"/>
          <w:color w:val="000000"/>
          <w:szCs w:val="20"/>
          <w:lang w:eastAsia="bg-BG"/>
        </w:rPr>
        <w:t xml:space="preserve">=12), а доверителният интервал за тази оценка (вариращ от 0,51 до 1,628) не позволява да се направят изводи за наличието на ефект от лечението. За разлика от това 95%-ият доверителен интервал за </w:t>
      </w:r>
      <w:r w:rsidRPr="008821F8">
        <w:rPr>
          <w:rFonts w:eastAsia="Times New Roman" w:cs="Arial"/>
          <w:color w:val="000000"/>
          <w:szCs w:val="20"/>
          <w:lang w:val="en-US"/>
        </w:rPr>
        <w:t xml:space="preserve">HR </w:t>
      </w:r>
      <w:r w:rsidRPr="008821F8">
        <w:rPr>
          <w:rFonts w:eastAsia="Times New Roman" w:cs="Arial"/>
          <w:color w:val="000000"/>
          <w:szCs w:val="20"/>
          <w:lang w:eastAsia="bg-BG"/>
        </w:rPr>
        <w:t xml:space="preserve">в по-възрастната подгрупа (арипипразол, </w:t>
      </w:r>
      <w:r w:rsidRPr="008821F8">
        <w:rPr>
          <w:rFonts w:eastAsia="Times New Roman" w:cs="Arial"/>
          <w:color w:val="000000"/>
          <w:szCs w:val="20"/>
          <w:lang w:val="en-US"/>
        </w:rPr>
        <w:t>n</w:t>
      </w:r>
      <w:r w:rsidRPr="008821F8">
        <w:rPr>
          <w:rFonts w:eastAsia="Times New Roman" w:cs="Arial"/>
          <w:color w:val="000000"/>
          <w:szCs w:val="20"/>
          <w:lang w:eastAsia="bg-BG"/>
        </w:rPr>
        <w:t xml:space="preserve">=69; плацебо, </w:t>
      </w:r>
      <w:r w:rsidRPr="008821F8">
        <w:rPr>
          <w:rFonts w:eastAsia="Times New Roman" w:cs="Arial"/>
          <w:color w:val="000000"/>
          <w:szCs w:val="20"/>
          <w:lang w:val="en-US"/>
        </w:rPr>
        <w:t>n</w:t>
      </w:r>
      <w:r w:rsidRPr="008821F8">
        <w:rPr>
          <w:rFonts w:eastAsia="Times New Roman" w:cs="Arial"/>
          <w:color w:val="000000"/>
          <w:szCs w:val="20"/>
          <w:lang w:eastAsia="bg-BG"/>
        </w:rPr>
        <w:t>=36) е от 0,242 до 0,879 и следователно може да се направи извод за ефект от лечението при по-възрастните пациенти.</w:t>
      </w:r>
    </w:p>
    <w:p w14:paraId="634608A6" w14:textId="77777777" w:rsidR="0040224E" w:rsidRPr="008821F8" w:rsidRDefault="0040224E" w:rsidP="0040224E">
      <w:pPr>
        <w:spacing w:line="240" w:lineRule="auto"/>
        <w:rPr>
          <w:rFonts w:eastAsia="Times New Roman" w:cs="Arial"/>
          <w:i/>
          <w:iCs/>
          <w:color w:val="000000"/>
          <w:szCs w:val="20"/>
          <w:lang w:eastAsia="bg-BG"/>
        </w:rPr>
      </w:pPr>
    </w:p>
    <w:p w14:paraId="47FB1404" w14:textId="6590136C" w:rsidR="0040224E" w:rsidRPr="008821F8" w:rsidRDefault="0040224E" w:rsidP="0040224E">
      <w:pPr>
        <w:spacing w:line="240" w:lineRule="auto"/>
        <w:rPr>
          <w:rFonts w:eastAsia="Times New Roman" w:cs="Arial"/>
          <w:sz w:val="28"/>
          <w:szCs w:val="24"/>
          <w:lang w:eastAsia="bg-BG"/>
        </w:rPr>
      </w:pPr>
      <w:r w:rsidRPr="008821F8">
        <w:rPr>
          <w:rFonts w:eastAsia="Times New Roman" w:cs="Arial"/>
          <w:i/>
          <w:iCs/>
          <w:color w:val="000000"/>
          <w:szCs w:val="20"/>
          <w:lang w:eastAsia="bg-BG"/>
        </w:rPr>
        <w:t>Манийни епизоди при деца и юноши с биполярно разстройство тип I</w:t>
      </w:r>
    </w:p>
    <w:p w14:paraId="063BAAA2" w14:textId="77777777"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Арипипразол е изследван в 30-седмично, плацебо-контролирано клинично проучване, включващо 296 деца и юноши (от 10 до 17 години), които са покривали критериите на </w:t>
      </w:r>
      <w:r w:rsidRPr="008821F8">
        <w:rPr>
          <w:rFonts w:eastAsia="Times New Roman" w:cs="Arial"/>
          <w:color w:val="000000"/>
          <w:szCs w:val="20"/>
          <w:lang w:val="en-US"/>
        </w:rPr>
        <w:t xml:space="preserve">DSM-IV (Diagnostic and Statistical Manual of Mental Disorders = </w:t>
      </w:r>
      <w:r w:rsidRPr="008821F8">
        <w:rPr>
          <w:rFonts w:eastAsia="Times New Roman" w:cs="Arial"/>
          <w:color w:val="000000"/>
          <w:szCs w:val="20"/>
          <w:lang w:eastAsia="bg-BG"/>
        </w:rPr>
        <w:t xml:space="preserve">Диагностичен и статистически наръчник на психичните разстройства) за биполярно разстройство тип I с манийни или смесени епизоди с или без психотична компонента и са имали </w:t>
      </w:r>
      <w:r w:rsidRPr="008821F8">
        <w:rPr>
          <w:rFonts w:eastAsia="Times New Roman" w:cs="Arial"/>
          <w:color w:val="000000"/>
          <w:szCs w:val="20"/>
          <w:lang w:val="en-US"/>
        </w:rPr>
        <w:t xml:space="preserve">Y-MRS </w:t>
      </w:r>
      <w:r w:rsidRPr="008821F8">
        <w:rPr>
          <w:rFonts w:eastAsia="Times New Roman" w:cs="Arial"/>
          <w:color w:val="000000"/>
          <w:szCs w:val="20"/>
          <w:lang w:eastAsia="bg-BG"/>
        </w:rPr>
        <w:t>резултат ≥</w:t>
      </w:r>
      <w:r w:rsidRPr="008821F8">
        <w:rPr>
          <w:rFonts w:eastAsia="Times New Roman" w:cs="Arial"/>
          <w:color w:val="000000"/>
          <w:szCs w:val="20"/>
          <w:lang w:val="en-US"/>
        </w:rPr>
        <w:t xml:space="preserve"> </w:t>
      </w:r>
      <w:r w:rsidRPr="008821F8">
        <w:rPr>
          <w:rFonts w:eastAsia="Times New Roman" w:cs="Arial"/>
          <w:color w:val="000000"/>
          <w:szCs w:val="20"/>
          <w:lang w:eastAsia="bg-BG"/>
        </w:rPr>
        <w:t xml:space="preserve">20 при изходните нива. Сред пациентите включени в първичния анализ за ефикасност, 139 пациенти са имали съпътстваща диагноза </w:t>
      </w:r>
      <w:r w:rsidRPr="008821F8">
        <w:rPr>
          <w:rFonts w:eastAsia="Times New Roman" w:cs="Arial"/>
          <w:color w:val="000000"/>
          <w:szCs w:val="20"/>
          <w:lang w:val="en-US"/>
        </w:rPr>
        <w:t>ADHD.</w:t>
      </w:r>
    </w:p>
    <w:p w14:paraId="5A38360F" w14:textId="77777777" w:rsidR="008821F8" w:rsidRPr="008821F8" w:rsidRDefault="008821F8" w:rsidP="0040224E">
      <w:pPr>
        <w:spacing w:line="240" w:lineRule="auto"/>
        <w:rPr>
          <w:rFonts w:eastAsia="Times New Roman" w:cs="Arial"/>
          <w:color w:val="000000"/>
          <w:szCs w:val="20"/>
          <w:lang w:eastAsia="bg-BG"/>
        </w:rPr>
      </w:pPr>
    </w:p>
    <w:p w14:paraId="3A0DBFC6" w14:textId="54584ABE"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Арипипразол е показал превъзходство в сравнение с плацебо за промяна от изходните нива на 4-та и 12-та седмица по </w:t>
      </w:r>
      <w:r w:rsidRPr="008821F8">
        <w:rPr>
          <w:rFonts w:eastAsia="Times New Roman" w:cs="Arial"/>
          <w:color w:val="000000"/>
          <w:szCs w:val="20"/>
          <w:lang w:val="en-US"/>
        </w:rPr>
        <w:t xml:space="preserve">Y-MRS </w:t>
      </w:r>
      <w:r w:rsidRPr="008821F8">
        <w:rPr>
          <w:rFonts w:eastAsia="Times New Roman" w:cs="Arial"/>
          <w:color w:val="000000"/>
          <w:szCs w:val="20"/>
          <w:lang w:eastAsia="bg-BG"/>
        </w:rPr>
        <w:t xml:space="preserve">общ резултат. В последващ анализ, подобрението спрямо плацебо е по-изразено при пациенти със съпътстваща диагноза </w:t>
      </w:r>
      <w:r w:rsidRPr="008821F8">
        <w:rPr>
          <w:rFonts w:eastAsia="Times New Roman" w:cs="Arial"/>
          <w:color w:val="000000"/>
          <w:szCs w:val="20"/>
          <w:lang w:val="en-US"/>
        </w:rPr>
        <w:lastRenderedPageBreak/>
        <w:t xml:space="preserve">ADHD </w:t>
      </w:r>
      <w:r w:rsidRPr="008821F8">
        <w:rPr>
          <w:rFonts w:eastAsia="Times New Roman" w:cs="Arial"/>
          <w:color w:val="000000"/>
          <w:szCs w:val="20"/>
          <w:lang w:eastAsia="bg-BG"/>
        </w:rPr>
        <w:t xml:space="preserve">в сравнение с групата без </w:t>
      </w:r>
      <w:r w:rsidRPr="008821F8">
        <w:rPr>
          <w:rFonts w:eastAsia="Times New Roman" w:cs="Arial"/>
          <w:color w:val="000000"/>
          <w:szCs w:val="20"/>
          <w:lang w:val="en-US"/>
        </w:rPr>
        <w:t xml:space="preserve">ADHD), </w:t>
      </w:r>
      <w:r w:rsidRPr="008821F8">
        <w:rPr>
          <w:rFonts w:eastAsia="Times New Roman" w:cs="Arial"/>
          <w:color w:val="000000"/>
          <w:szCs w:val="20"/>
          <w:lang w:eastAsia="bg-BG"/>
        </w:rPr>
        <w:t>където няма разлика спрямо плацебо. Превенцията на рецидиви не е установена.</w:t>
      </w:r>
    </w:p>
    <w:p w14:paraId="412C1CC3" w14:textId="77777777" w:rsidR="008821F8" w:rsidRPr="008821F8" w:rsidRDefault="008821F8" w:rsidP="0040224E">
      <w:pPr>
        <w:spacing w:line="240" w:lineRule="auto"/>
        <w:rPr>
          <w:rFonts w:eastAsia="Times New Roman" w:cs="Arial"/>
          <w:color w:val="000000"/>
          <w:szCs w:val="20"/>
          <w:lang w:eastAsia="bg-BG"/>
        </w:rPr>
      </w:pPr>
    </w:p>
    <w:p w14:paraId="3C82EE3D" w14:textId="6458E3E8" w:rsidR="0040224E" w:rsidRPr="008821F8" w:rsidRDefault="0040224E" w:rsidP="0040224E">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Най-честите събития, свързани с лечението при пациенти приемащи 30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са екстрапирамидно нарушение (28,3%), сомнолентност (27,3%), главоболие (23,2%) и гадене (14,1%). Средното увеличение на теглото за 30 седмичен период на лечение е 2,9 </w:t>
      </w:r>
      <w:r w:rsidRPr="008821F8">
        <w:rPr>
          <w:rFonts w:eastAsia="Times New Roman" w:cs="Arial"/>
          <w:color w:val="000000"/>
          <w:szCs w:val="20"/>
          <w:lang w:val="en-US"/>
        </w:rPr>
        <w:t xml:space="preserve">kg </w:t>
      </w:r>
      <w:r w:rsidRPr="008821F8">
        <w:rPr>
          <w:rFonts w:eastAsia="Times New Roman" w:cs="Arial"/>
          <w:color w:val="000000"/>
          <w:szCs w:val="20"/>
          <w:lang w:eastAsia="bg-BG"/>
        </w:rPr>
        <w:t xml:space="preserve">сравнено с 0,98 </w:t>
      </w:r>
      <w:r w:rsidRPr="008821F8">
        <w:rPr>
          <w:rFonts w:eastAsia="Times New Roman" w:cs="Arial"/>
          <w:color w:val="000000"/>
          <w:szCs w:val="20"/>
          <w:lang w:val="en-US"/>
        </w:rPr>
        <w:t xml:space="preserve">kg </w:t>
      </w:r>
      <w:r w:rsidRPr="008821F8">
        <w:rPr>
          <w:rFonts w:eastAsia="Times New Roman" w:cs="Arial"/>
          <w:color w:val="000000"/>
          <w:szCs w:val="20"/>
          <w:lang w:eastAsia="bg-BG"/>
        </w:rPr>
        <w:t>при пациентите, приемали плацебо.</w:t>
      </w:r>
    </w:p>
    <w:p w14:paraId="09D9048C" w14:textId="77777777" w:rsidR="0040224E" w:rsidRPr="008821F8" w:rsidRDefault="0040224E" w:rsidP="0040224E">
      <w:pPr>
        <w:spacing w:line="240" w:lineRule="auto"/>
        <w:rPr>
          <w:rFonts w:eastAsia="Times New Roman" w:cs="Arial"/>
          <w:i/>
          <w:iCs/>
          <w:color w:val="000000"/>
          <w:szCs w:val="20"/>
          <w:lang w:eastAsia="bg-BG"/>
        </w:rPr>
      </w:pPr>
    </w:p>
    <w:p w14:paraId="05FA75CD" w14:textId="51B78E40" w:rsidR="0040224E" w:rsidRPr="008821F8" w:rsidRDefault="0040224E" w:rsidP="0040224E">
      <w:pPr>
        <w:spacing w:line="240" w:lineRule="auto"/>
        <w:rPr>
          <w:rFonts w:eastAsia="Times New Roman" w:cs="Arial"/>
          <w:sz w:val="28"/>
          <w:szCs w:val="24"/>
          <w:lang w:eastAsia="bg-BG"/>
        </w:rPr>
      </w:pPr>
      <w:r w:rsidRPr="008821F8">
        <w:rPr>
          <w:rFonts w:eastAsia="Times New Roman" w:cs="Arial"/>
          <w:i/>
          <w:iCs/>
          <w:color w:val="000000"/>
          <w:szCs w:val="20"/>
          <w:lang w:eastAsia="bg-BG"/>
        </w:rPr>
        <w:t>Раздразнителност, свързана с аутизъм при педиатрични пациенти (вж. т. 4.2)</w:t>
      </w:r>
    </w:p>
    <w:p w14:paraId="496F1092" w14:textId="7485F291" w:rsidR="0040224E" w:rsidRPr="008821F8" w:rsidRDefault="0040224E" w:rsidP="0040224E">
      <w:pPr>
        <w:rPr>
          <w:rFonts w:cs="Arial"/>
          <w:sz w:val="24"/>
        </w:rPr>
      </w:pPr>
      <w:r w:rsidRPr="008821F8">
        <w:rPr>
          <w:rFonts w:eastAsia="Times New Roman" w:cs="Arial"/>
          <w:color w:val="000000"/>
          <w:szCs w:val="20"/>
          <w:lang w:eastAsia="bg-BG"/>
        </w:rPr>
        <w:t xml:space="preserve">Арипипразол е проучван при пациенти на възраст от 6 до 17 години в две 8-седмични, плацебо- контролирани проучвания [едно с гъвкава доза (от 2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до 15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и едно с фиксирана доза (5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10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или 15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и едно 52-седмично отворено проучване. Дозирането в тези проучвания е започнало с доза 2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увеличена до 5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след една седмица и увеличавана с по 5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всяка седмица до достигане на таргетната доза. Повече от 75% от пациентите са под 13-годишна възраст. Арипипразол е показал статистически значима по-голяма ефикасност в сравнение с плацебо по подскалата за раздразнителност </w:t>
      </w:r>
      <w:r w:rsidRPr="008821F8">
        <w:rPr>
          <w:rFonts w:eastAsia="Times New Roman" w:cs="Arial"/>
          <w:color w:val="000000"/>
          <w:szCs w:val="20"/>
          <w:lang w:val="en-US"/>
        </w:rPr>
        <w:t xml:space="preserve">Aberrant </w:t>
      </w:r>
      <w:proofErr w:type="spellStart"/>
      <w:r w:rsidRPr="008821F8">
        <w:rPr>
          <w:rFonts w:eastAsia="Times New Roman" w:cs="Arial"/>
          <w:color w:val="000000"/>
          <w:szCs w:val="20"/>
          <w:lang w:val="en-US"/>
        </w:rPr>
        <w:t>Behaviour</w:t>
      </w:r>
      <w:proofErr w:type="spellEnd"/>
      <w:r w:rsidRPr="008821F8">
        <w:rPr>
          <w:rFonts w:eastAsia="Times New Roman" w:cs="Arial"/>
          <w:color w:val="000000"/>
          <w:szCs w:val="20"/>
          <w:lang w:val="en-US"/>
        </w:rPr>
        <w:t xml:space="preserve"> Checklist. </w:t>
      </w:r>
      <w:r w:rsidRPr="008821F8">
        <w:rPr>
          <w:rFonts w:eastAsia="Times New Roman" w:cs="Arial"/>
          <w:color w:val="000000"/>
          <w:szCs w:val="20"/>
          <w:lang w:eastAsia="bg-BG"/>
        </w:rPr>
        <w:t xml:space="preserve">Въпреки това, клиничната значимост на тези открития все още не е установена. Профилът на безопасност включва увеличаване на теглото и промени в нивата на пролактин. Продължителността на тези дългосрочни проучвания на безопасността е ограничена до 52 седмици. В избрани проучвания, случаите на ниски нива на  пролактин при индивиди от женски пол (&lt;3 </w:t>
      </w:r>
      <w:r w:rsidRPr="008821F8">
        <w:rPr>
          <w:rFonts w:eastAsia="Times New Roman" w:cs="Arial"/>
          <w:color w:val="000000"/>
          <w:szCs w:val="20"/>
          <w:lang w:val="en-US"/>
        </w:rPr>
        <w:t xml:space="preserve">ng/ml) </w:t>
      </w:r>
      <w:r w:rsidRPr="008821F8">
        <w:rPr>
          <w:rFonts w:eastAsia="Times New Roman" w:cs="Arial"/>
          <w:color w:val="000000"/>
          <w:szCs w:val="20"/>
          <w:lang w:eastAsia="bg-BG"/>
        </w:rPr>
        <w:t>и индивиди от мъжки пол (42</w:t>
      </w:r>
      <w:r w:rsidRPr="008821F8">
        <w:rPr>
          <w:rFonts w:eastAsia="Times New Roman" w:cs="Arial"/>
          <w:color w:val="000000"/>
          <w:szCs w:val="20"/>
          <w:lang w:val="en-US"/>
        </w:rPr>
        <w:t xml:space="preserve"> ng/ml) </w:t>
      </w:r>
      <w:r w:rsidRPr="008821F8">
        <w:rPr>
          <w:rFonts w:eastAsia="Times New Roman" w:cs="Arial"/>
          <w:color w:val="000000"/>
          <w:szCs w:val="20"/>
          <w:lang w:eastAsia="bg-BG"/>
        </w:rPr>
        <w:t xml:space="preserve">при пациентите, лекувани с арипипразол е съответно 27/46 (58,7%) и 258/298 (86,6%). В плацебо- контролирани проучвания, средното увеличение на теглото е 0,4 </w:t>
      </w:r>
      <w:r w:rsidRPr="008821F8">
        <w:rPr>
          <w:rFonts w:eastAsia="Times New Roman" w:cs="Arial"/>
          <w:color w:val="000000"/>
          <w:szCs w:val="20"/>
          <w:lang w:val="en-US"/>
        </w:rPr>
        <w:t xml:space="preserve">kg </w:t>
      </w:r>
      <w:r w:rsidRPr="008821F8">
        <w:rPr>
          <w:rFonts w:eastAsia="Times New Roman" w:cs="Arial"/>
          <w:color w:val="000000"/>
          <w:szCs w:val="20"/>
          <w:lang w:eastAsia="bg-BG"/>
        </w:rPr>
        <w:t xml:space="preserve">в групата на плацебо и 1,6 </w:t>
      </w:r>
      <w:r w:rsidRPr="008821F8">
        <w:rPr>
          <w:rFonts w:eastAsia="Times New Roman" w:cs="Arial"/>
          <w:color w:val="000000"/>
          <w:szCs w:val="20"/>
          <w:lang w:val="en-US"/>
        </w:rPr>
        <w:t xml:space="preserve">kg </w:t>
      </w:r>
      <w:r w:rsidRPr="008821F8">
        <w:rPr>
          <w:rFonts w:eastAsia="Times New Roman" w:cs="Arial"/>
          <w:color w:val="000000"/>
          <w:szCs w:val="20"/>
          <w:lang w:eastAsia="bg-BG"/>
        </w:rPr>
        <w:t>при арипипразол.</w:t>
      </w:r>
    </w:p>
    <w:p w14:paraId="5EBC2B6E" w14:textId="3BD1601B" w:rsidR="0040224E" w:rsidRDefault="0040224E" w:rsidP="0091385D"/>
    <w:p w14:paraId="31AE0D1B"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Арипипразол също е проучван в дългосрочно поддържащо плацебо-контролирано проучване. След стабилизиране с арипипразол за 13 до 26 седмици (от 2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до 15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част от пациентите със стабилни показатели са останали на арипипразол, а останалите са преминали на плацебо за още 16 седмици. Честотата на рецидивите по </w:t>
      </w:r>
      <w:r w:rsidRPr="008821F8">
        <w:rPr>
          <w:rFonts w:eastAsia="Times New Roman" w:cs="Arial"/>
          <w:color w:val="000000"/>
          <w:szCs w:val="20"/>
          <w:lang w:val="en-US"/>
        </w:rPr>
        <w:t xml:space="preserve">Kaplan-Meier </w:t>
      </w:r>
      <w:r w:rsidRPr="008821F8">
        <w:rPr>
          <w:rFonts w:eastAsia="Times New Roman" w:cs="Arial"/>
          <w:color w:val="000000"/>
          <w:szCs w:val="20"/>
          <w:lang w:eastAsia="bg-BG"/>
        </w:rPr>
        <w:t xml:space="preserve">на 16-та седмица са 35% за арипипразол и 52% за плацебо, като коефициента на риска от рецидив за 16 седмици (арипипразол/плацебо) е 0,57 (статистически незначителна разлика). Средното увеличение на теглото след фазата на стабилизиране с арипипразол (до 26 седмици) е 3,2 </w:t>
      </w:r>
      <w:r w:rsidRPr="008821F8">
        <w:rPr>
          <w:rFonts w:eastAsia="Times New Roman" w:cs="Arial"/>
          <w:color w:val="000000"/>
          <w:szCs w:val="20"/>
          <w:lang w:val="en-US"/>
        </w:rPr>
        <w:t xml:space="preserve">kg, </w:t>
      </w:r>
      <w:r w:rsidRPr="008821F8">
        <w:rPr>
          <w:rFonts w:eastAsia="Times New Roman" w:cs="Arial"/>
          <w:color w:val="000000"/>
          <w:szCs w:val="20"/>
          <w:lang w:eastAsia="bg-BG"/>
        </w:rPr>
        <w:t xml:space="preserve">а във втората фаза на проучването (16 седмици) се наблюдава средно увеличение от 2,2 </w:t>
      </w:r>
      <w:r w:rsidRPr="008821F8">
        <w:rPr>
          <w:rFonts w:eastAsia="Times New Roman" w:cs="Arial"/>
          <w:color w:val="000000"/>
          <w:szCs w:val="20"/>
          <w:lang w:val="en-US"/>
        </w:rPr>
        <w:t xml:space="preserve">kg </w:t>
      </w:r>
      <w:r w:rsidRPr="008821F8">
        <w:rPr>
          <w:rFonts w:eastAsia="Times New Roman" w:cs="Arial"/>
          <w:color w:val="000000"/>
          <w:szCs w:val="20"/>
          <w:lang w:eastAsia="bg-BG"/>
        </w:rPr>
        <w:t xml:space="preserve">за арипипразол в сравнение с 0,6 </w:t>
      </w:r>
      <w:r w:rsidRPr="008821F8">
        <w:rPr>
          <w:rFonts w:eastAsia="Times New Roman" w:cs="Arial"/>
          <w:color w:val="000000"/>
          <w:szCs w:val="20"/>
          <w:lang w:val="en-US"/>
        </w:rPr>
        <w:t xml:space="preserve">kg </w:t>
      </w:r>
      <w:r w:rsidRPr="008821F8">
        <w:rPr>
          <w:rFonts w:eastAsia="Times New Roman" w:cs="Arial"/>
          <w:color w:val="000000"/>
          <w:szCs w:val="20"/>
          <w:lang w:eastAsia="bg-BG"/>
        </w:rPr>
        <w:t>за плацебо. Екстрапирамидни симптоми са съобщавани главно по време на стабилизиращата фаза при 17% от пациентите, като с тремор са 6,5%.</w:t>
      </w:r>
    </w:p>
    <w:p w14:paraId="478772AC" w14:textId="77777777" w:rsidR="008821F8" w:rsidRPr="008821F8" w:rsidRDefault="008821F8" w:rsidP="008821F8">
      <w:pPr>
        <w:spacing w:line="240" w:lineRule="auto"/>
        <w:rPr>
          <w:rFonts w:eastAsia="Times New Roman" w:cs="Arial"/>
          <w:i/>
          <w:iCs/>
          <w:color w:val="000000"/>
          <w:szCs w:val="20"/>
          <w:lang w:eastAsia="bg-BG"/>
        </w:rPr>
      </w:pPr>
    </w:p>
    <w:p w14:paraId="7D399F9E" w14:textId="0764F7EA"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 xml:space="preserve">Тикове, свързани със синдрома на Турет при педиатрични пациенти (вж. т. 4.2) </w:t>
      </w:r>
      <w:r w:rsidRPr="008821F8">
        <w:rPr>
          <w:rFonts w:eastAsia="Times New Roman" w:cs="Arial"/>
          <w:color w:val="000000"/>
          <w:szCs w:val="20"/>
          <w:lang w:eastAsia="bg-BG"/>
        </w:rPr>
        <w:t xml:space="preserve">Ефикасността на арипипразол е проучена при педиатрични пациенти със синдром на Турет (арипипразол: </w:t>
      </w:r>
      <w:r w:rsidRPr="008821F8">
        <w:rPr>
          <w:rFonts w:eastAsia="Times New Roman" w:cs="Arial"/>
          <w:color w:val="000000"/>
          <w:szCs w:val="20"/>
          <w:lang w:val="en-US"/>
        </w:rPr>
        <w:t>n</w:t>
      </w:r>
      <w:r w:rsidRPr="008821F8">
        <w:rPr>
          <w:rFonts w:eastAsia="Times New Roman" w:cs="Arial"/>
          <w:color w:val="000000"/>
          <w:szCs w:val="20"/>
          <w:lang w:eastAsia="bg-BG"/>
        </w:rPr>
        <w:t xml:space="preserve">=99, плацебо: </w:t>
      </w:r>
      <w:r w:rsidRPr="008821F8">
        <w:rPr>
          <w:rFonts w:eastAsia="Times New Roman" w:cs="Arial"/>
          <w:color w:val="000000"/>
          <w:szCs w:val="20"/>
          <w:lang w:val="en-US"/>
        </w:rPr>
        <w:t>n</w:t>
      </w:r>
      <w:r w:rsidRPr="008821F8">
        <w:rPr>
          <w:rFonts w:eastAsia="Times New Roman" w:cs="Arial"/>
          <w:color w:val="000000"/>
          <w:szCs w:val="20"/>
          <w:lang w:eastAsia="bg-BG"/>
        </w:rPr>
        <w:t xml:space="preserve">=44) в едно рандомизирано, двойно-сляпо, плацебо- контролирано, 8-седмично проучване, използващо планова група за лечение с фиксирана доза въз основа на теглото и дозов диапазон от 5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до 20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при стартова доза от 2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Пациентите са на възраст от 7 до 17-годишна възраст и показват средна оценка 30 по показателите за обща оценка на тиковете по Йелската скала за обща тежест на тиковете </w:t>
      </w:r>
      <w:r w:rsidRPr="008821F8">
        <w:rPr>
          <w:rFonts w:eastAsia="Times New Roman" w:cs="Arial"/>
          <w:color w:val="000000"/>
          <w:szCs w:val="20"/>
          <w:lang w:val="en-US"/>
        </w:rPr>
        <w:t xml:space="preserve">(Total Tic Score on the Yale Global Tic Severity Scale (TTS-YGTSS)) </w:t>
      </w:r>
      <w:r w:rsidRPr="008821F8">
        <w:rPr>
          <w:rFonts w:eastAsia="Times New Roman" w:cs="Arial"/>
          <w:color w:val="000000"/>
          <w:szCs w:val="20"/>
          <w:lang w:eastAsia="bg-BG"/>
        </w:rPr>
        <w:t xml:space="preserve">при начално ниво. Арипипразол показва подобрение от 13,35 на показателите по скалата </w:t>
      </w:r>
      <w:r w:rsidRPr="008821F8">
        <w:rPr>
          <w:rFonts w:eastAsia="Times New Roman" w:cs="Arial"/>
          <w:color w:val="000000"/>
          <w:szCs w:val="20"/>
          <w:lang w:val="en-US"/>
        </w:rPr>
        <w:t xml:space="preserve">TTS-YGTSS </w:t>
      </w:r>
      <w:r w:rsidRPr="008821F8">
        <w:rPr>
          <w:rFonts w:eastAsia="Times New Roman" w:cs="Arial"/>
          <w:color w:val="000000"/>
          <w:szCs w:val="20"/>
          <w:lang w:eastAsia="bg-BG"/>
        </w:rPr>
        <w:t xml:space="preserve">спрямо началното ниво до 8-та седмица за групата на ниска доза (5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или 10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и 16,94 за групата на висока доза (10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или 20 </w:t>
      </w:r>
      <w:r w:rsidRPr="008821F8">
        <w:rPr>
          <w:rFonts w:eastAsia="Times New Roman" w:cs="Arial"/>
          <w:color w:val="000000"/>
          <w:szCs w:val="20"/>
          <w:lang w:val="en-US"/>
        </w:rPr>
        <w:t xml:space="preserve">mg), </w:t>
      </w:r>
      <w:r w:rsidRPr="008821F8">
        <w:rPr>
          <w:rFonts w:eastAsia="Times New Roman" w:cs="Arial"/>
          <w:color w:val="000000"/>
          <w:szCs w:val="20"/>
          <w:lang w:eastAsia="bg-BG"/>
        </w:rPr>
        <w:t>в сравнение с подобрение от 7,09 при групата на плацебо.</w:t>
      </w:r>
    </w:p>
    <w:p w14:paraId="6C439236" w14:textId="77777777" w:rsidR="008821F8" w:rsidRPr="008821F8" w:rsidRDefault="008821F8" w:rsidP="008821F8">
      <w:pPr>
        <w:spacing w:line="240" w:lineRule="auto"/>
        <w:rPr>
          <w:rFonts w:eastAsia="Times New Roman" w:cs="Arial"/>
          <w:color w:val="000000"/>
          <w:szCs w:val="20"/>
          <w:lang w:eastAsia="bg-BG"/>
        </w:rPr>
      </w:pPr>
    </w:p>
    <w:p w14:paraId="26AD764C" w14:textId="1F2580DC"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Ефикасността на арипипразол при педиатрични пациенти със </w:t>
      </w:r>
      <w:r>
        <w:rPr>
          <w:rFonts w:eastAsia="Times New Roman" w:cs="Arial"/>
          <w:color w:val="000000"/>
          <w:szCs w:val="20"/>
          <w:lang w:eastAsia="bg-BG"/>
        </w:rPr>
        <w:t>синдром на Турет (арипипразол: n=32, плацебо: n</w:t>
      </w:r>
      <w:r w:rsidRPr="008821F8">
        <w:rPr>
          <w:rFonts w:eastAsia="Times New Roman" w:cs="Arial"/>
          <w:color w:val="000000"/>
          <w:szCs w:val="20"/>
          <w:lang w:eastAsia="bg-BG"/>
        </w:rPr>
        <w:t xml:space="preserve">=29) е оценена при гъвкав дозов диапазон от 2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до 20 </w:t>
      </w:r>
      <w:r w:rsidRPr="008821F8">
        <w:rPr>
          <w:rFonts w:eastAsia="Times New Roman" w:cs="Arial"/>
          <w:color w:val="000000"/>
          <w:szCs w:val="20"/>
          <w:lang w:val="en-US"/>
        </w:rPr>
        <w:t>mg</w:t>
      </w:r>
      <w:r w:rsidRPr="008821F8">
        <w:rPr>
          <w:rFonts w:eastAsia="Times New Roman" w:cs="Arial"/>
          <w:color w:val="000000"/>
          <w:szCs w:val="20"/>
          <w:lang w:eastAsia="bg-BG"/>
        </w:rPr>
        <w:t xml:space="preserve">/дневно и стартова доза от 2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в 10-седмично, рандомизирано, двойно-сляпо, плацебо-контролирано проучване, проведено в Южна Корея. Пациентите са на възраст от 6 до 18 години и показват средна оценка 29 по </w:t>
      </w:r>
      <w:r w:rsidRPr="008821F8">
        <w:rPr>
          <w:rFonts w:eastAsia="Times New Roman" w:cs="Arial"/>
          <w:color w:val="000000"/>
          <w:szCs w:val="20"/>
          <w:lang w:val="en-US"/>
        </w:rPr>
        <w:t xml:space="preserve">TTS-YGTSS </w:t>
      </w:r>
      <w:r w:rsidRPr="008821F8">
        <w:rPr>
          <w:rFonts w:eastAsia="Times New Roman" w:cs="Arial"/>
          <w:color w:val="000000"/>
          <w:szCs w:val="20"/>
          <w:lang w:eastAsia="bg-BG"/>
        </w:rPr>
        <w:t xml:space="preserve">при изходно ниво. Групата на арипипразол показва подобрение от 14,97 по </w:t>
      </w:r>
      <w:r w:rsidRPr="008821F8">
        <w:rPr>
          <w:rFonts w:eastAsia="Times New Roman" w:cs="Arial"/>
          <w:color w:val="000000"/>
          <w:szCs w:val="20"/>
          <w:lang w:val="en-US"/>
        </w:rPr>
        <w:t xml:space="preserve">TTS-YGTSS </w:t>
      </w:r>
      <w:r w:rsidRPr="008821F8">
        <w:rPr>
          <w:rFonts w:eastAsia="Times New Roman" w:cs="Arial"/>
          <w:color w:val="000000"/>
          <w:szCs w:val="20"/>
          <w:lang w:eastAsia="bg-BG"/>
        </w:rPr>
        <w:t>спрямо изходното ниво до 10-та седмица в сравнение с подобрение от 9,62 в групата на плацебо,</w:t>
      </w:r>
    </w:p>
    <w:p w14:paraId="650EA759" w14:textId="77777777" w:rsidR="008821F8" w:rsidRPr="008821F8" w:rsidRDefault="008821F8" w:rsidP="008821F8">
      <w:pPr>
        <w:spacing w:line="240" w:lineRule="auto"/>
        <w:rPr>
          <w:rFonts w:eastAsia="Times New Roman" w:cs="Arial"/>
          <w:color w:val="000000"/>
          <w:szCs w:val="20"/>
          <w:lang w:eastAsia="bg-BG"/>
        </w:rPr>
      </w:pPr>
    </w:p>
    <w:p w14:paraId="67A00BDC" w14:textId="774D219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И в двете краткосрочни изпитвания, клиничната значимост на получените данни за ефикасността не е установена, вземайки предвид степента на лечебния ефект в сравнение с големия плацебо ефект и неясните ефекти относно психо-социалното функциониране. Липсват дългосрочни данни по отношение на ефикасността и безопасността на арипипразол при това променливо разстройство.</w:t>
      </w:r>
    </w:p>
    <w:p w14:paraId="1B4EE3F7" w14:textId="77777777" w:rsidR="008821F8" w:rsidRPr="008821F8" w:rsidRDefault="008821F8" w:rsidP="008821F8">
      <w:pPr>
        <w:rPr>
          <w:rFonts w:eastAsia="Times New Roman" w:cs="Arial"/>
          <w:color w:val="000000"/>
          <w:szCs w:val="20"/>
          <w:lang w:eastAsia="bg-BG"/>
        </w:rPr>
      </w:pPr>
    </w:p>
    <w:p w14:paraId="6A60C44C" w14:textId="7E36E728" w:rsidR="008821F8" w:rsidRPr="008821F8" w:rsidRDefault="008821F8" w:rsidP="008821F8">
      <w:pPr>
        <w:rPr>
          <w:rFonts w:cs="Arial"/>
          <w:sz w:val="24"/>
        </w:rPr>
      </w:pPr>
      <w:r w:rsidRPr="008821F8">
        <w:rPr>
          <w:rFonts w:eastAsia="Times New Roman" w:cs="Arial"/>
          <w:color w:val="000000"/>
          <w:szCs w:val="20"/>
          <w:lang w:eastAsia="bg-BG"/>
        </w:rPr>
        <w:t>Европейската агенция по лекарствата отлага задължението за предоставяне на резултатите от проучванията с арипипразол в една или повече подгрупи на педиатричната популация при лечението на шизофрения и биполярно афективно разстройство (вж. т. 4.2 за информация относно употреба в педиатрията).</w:t>
      </w:r>
    </w:p>
    <w:p w14:paraId="41A1D82E" w14:textId="77777777" w:rsidR="008821F8" w:rsidRPr="0091385D" w:rsidRDefault="008821F8"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49A3DF3B" w14:textId="77777777" w:rsidR="008821F8" w:rsidRPr="008821F8" w:rsidRDefault="008821F8" w:rsidP="008821F8">
      <w:pPr>
        <w:pStyle w:val="Heading3"/>
        <w:rPr>
          <w:rFonts w:eastAsia="Times New Roman"/>
          <w:sz w:val="28"/>
          <w:u w:val="single"/>
          <w:lang w:eastAsia="bg-BG"/>
        </w:rPr>
      </w:pPr>
      <w:r w:rsidRPr="008821F8">
        <w:rPr>
          <w:rFonts w:eastAsia="Times New Roman"/>
          <w:u w:val="single"/>
          <w:lang w:eastAsia="bg-BG"/>
        </w:rPr>
        <w:t>Абсорбция</w:t>
      </w:r>
    </w:p>
    <w:p w14:paraId="2EB7BCD1"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Арипипразол се абсорбира добре, като пикови плазмени концентрации се постигат в рамките на 3 до 5 часа след приема. Арипипразол претърпява минимален пре-системен метаболизъм. Абсолютната перорална бионаличност при таблетната форма е 87%. Богатата на мазнини храна не повлиява фармакокинетиката на арипипразол.</w:t>
      </w:r>
      <w:r w:rsidRPr="008821F8">
        <w:rPr>
          <w:rFonts w:eastAsia="Times New Roman" w:cs="Arial"/>
          <w:color w:val="000000"/>
          <w:szCs w:val="20"/>
          <w:lang w:eastAsia="bg-BG"/>
        </w:rPr>
        <w:tab/>
      </w:r>
      <w:r w:rsidRPr="008821F8">
        <w:rPr>
          <w:rFonts w:eastAsia="Times New Roman" w:cs="Arial"/>
          <w:color w:val="000000"/>
          <w:szCs w:val="20"/>
          <w:u w:val="single"/>
          <w:lang w:eastAsia="bg-BG"/>
        </w:rPr>
        <w:t>.</w:t>
      </w:r>
    </w:p>
    <w:p w14:paraId="10EF0D26" w14:textId="77777777" w:rsidR="008821F8" w:rsidRPr="008821F8" w:rsidRDefault="008821F8" w:rsidP="008821F8">
      <w:pPr>
        <w:spacing w:line="240" w:lineRule="auto"/>
        <w:rPr>
          <w:rFonts w:eastAsia="Times New Roman" w:cs="Arial"/>
          <w:color w:val="000000"/>
          <w:szCs w:val="20"/>
          <w:u w:val="single"/>
          <w:lang w:eastAsia="bg-BG"/>
        </w:rPr>
      </w:pPr>
    </w:p>
    <w:p w14:paraId="59D3645B" w14:textId="5D368DE9" w:rsidR="008821F8" w:rsidRPr="008821F8" w:rsidRDefault="008821F8" w:rsidP="008821F8">
      <w:pPr>
        <w:pStyle w:val="Heading3"/>
        <w:rPr>
          <w:rFonts w:eastAsia="Times New Roman"/>
          <w:sz w:val="28"/>
          <w:u w:val="single"/>
          <w:lang w:eastAsia="bg-BG"/>
        </w:rPr>
      </w:pPr>
      <w:r w:rsidRPr="008821F8">
        <w:rPr>
          <w:rFonts w:eastAsia="Times New Roman"/>
          <w:u w:val="single"/>
          <w:lang w:eastAsia="bg-BG"/>
        </w:rPr>
        <w:t>Разпределение</w:t>
      </w:r>
    </w:p>
    <w:p w14:paraId="148BA3FC" w14:textId="71C851C8" w:rsidR="0091385D"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Арипипразол се разпределя в целия организъм, като обема на разпределение е 4,9 </w:t>
      </w:r>
      <w:bookmarkStart w:id="1" w:name="_GoBack"/>
      <w:bookmarkEnd w:id="1"/>
      <w:r w:rsidRPr="008821F8">
        <w:rPr>
          <w:rFonts w:eastAsia="Times New Roman" w:cs="Arial"/>
          <w:color w:val="000000"/>
          <w:szCs w:val="20"/>
          <w:lang w:val="en-US"/>
        </w:rPr>
        <w:t>l/kg,</w:t>
      </w:r>
      <w:r w:rsidRPr="008821F8">
        <w:rPr>
          <w:rFonts w:eastAsia="Times New Roman" w:cs="Arial"/>
          <w:color w:val="000000"/>
          <w:szCs w:val="20"/>
          <w:lang w:eastAsia="bg-BG"/>
        </w:rPr>
        <w:t xml:space="preserve"> показващ екстензивното екстраваскуларно </w:t>
      </w:r>
      <w:r>
        <w:rPr>
          <w:rFonts w:eastAsia="Times New Roman" w:cs="Arial"/>
          <w:color w:val="000000"/>
          <w:szCs w:val="20"/>
          <w:lang w:eastAsia="bg-BG"/>
        </w:rPr>
        <w:t xml:space="preserve">разпределение. При тералевтични </w:t>
      </w:r>
      <w:r w:rsidRPr="008821F8">
        <w:rPr>
          <w:rFonts w:eastAsia="Times New Roman" w:cs="Arial"/>
          <w:color w:val="000000"/>
          <w:szCs w:val="20"/>
          <w:lang w:eastAsia="bg-BG"/>
        </w:rPr>
        <w:t>концентрации арипипразол и дехидро-арипипразол се свързват със серумните протеини, предимно с</w:t>
      </w:r>
      <w:r>
        <w:rPr>
          <w:rFonts w:eastAsia="Times New Roman" w:cs="Arial"/>
          <w:sz w:val="28"/>
          <w:szCs w:val="24"/>
          <w:lang w:val="en-US" w:eastAsia="bg-BG"/>
        </w:rPr>
        <w:t xml:space="preserve"> </w:t>
      </w:r>
      <w:r w:rsidRPr="008821F8">
        <w:rPr>
          <w:rFonts w:eastAsia="Times New Roman" w:cs="Arial"/>
          <w:color w:val="000000"/>
          <w:szCs w:val="20"/>
          <w:lang w:eastAsia="bg-BG"/>
        </w:rPr>
        <w:t>албумина, повече от 99%.</w:t>
      </w:r>
    </w:p>
    <w:p w14:paraId="4EE1BB0B" w14:textId="3DD814B1" w:rsidR="0091385D" w:rsidRPr="008821F8" w:rsidRDefault="0091385D" w:rsidP="0091385D">
      <w:pPr>
        <w:rPr>
          <w:rFonts w:cs="Arial"/>
          <w:sz w:val="24"/>
        </w:rPr>
      </w:pPr>
    </w:p>
    <w:p w14:paraId="1D4CE6E3" w14:textId="77777777" w:rsidR="008821F8" w:rsidRPr="008821F8" w:rsidRDefault="008821F8" w:rsidP="008821F8">
      <w:pPr>
        <w:pStyle w:val="Heading3"/>
        <w:rPr>
          <w:rFonts w:eastAsia="Times New Roman"/>
          <w:sz w:val="28"/>
          <w:u w:val="single"/>
          <w:lang w:eastAsia="bg-BG"/>
        </w:rPr>
      </w:pPr>
      <w:r w:rsidRPr="008821F8">
        <w:rPr>
          <w:rFonts w:eastAsia="Times New Roman"/>
          <w:u w:val="single"/>
          <w:lang w:eastAsia="bg-BG"/>
        </w:rPr>
        <w:t>Биотрансформация</w:t>
      </w:r>
    </w:p>
    <w:p w14:paraId="2A424172"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Арипипразол се метаболизира активно в черния дроб, чрез три биотрансформационни пътя: дехидрогениране, хидроксилиране и </w:t>
      </w:r>
      <w:r w:rsidRPr="008821F8">
        <w:rPr>
          <w:rFonts w:eastAsia="Times New Roman" w:cs="Arial"/>
          <w:color w:val="000000"/>
          <w:szCs w:val="20"/>
          <w:lang w:val="en-US"/>
        </w:rPr>
        <w:t>N</w:t>
      </w:r>
      <w:r w:rsidRPr="008821F8">
        <w:rPr>
          <w:rFonts w:eastAsia="Times New Roman" w:cs="Arial"/>
          <w:color w:val="000000"/>
          <w:szCs w:val="20"/>
          <w:lang w:eastAsia="bg-BG"/>
        </w:rPr>
        <w:t xml:space="preserve">-деалкилиране. Въз основа на </w:t>
      </w:r>
      <w:r w:rsidRPr="008821F8">
        <w:rPr>
          <w:rFonts w:eastAsia="Times New Roman" w:cs="Arial"/>
          <w:i/>
          <w:iCs/>
          <w:color w:val="000000"/>
          <w:szCs w:val="20"/>
          <w:lang w:val="en-US"/>
        </w:rPr>
        <w:t>in vitro</w:t>
      </w:r>
      <w:r w:rsidRPr="008821F8">
        <w:rPr>
          <w:rFonts w:eastAsia="Times New Roman" w:cs="Arial"/>
          <w:color w:val="000000"/>
          <w:szCs w:val="20"/>
          <w:lang w:val="en-US"/>
        </w:rPr>
        <w:t xml:space="preserve"> </w:t>
      </w:r>
      <w:r w:rsidRPr="008821F8">
        <w:rPr>
          <w:rFonts w:eastAsia="Times New Roman" w:cs="Arial"/>
          <w:color w:val="000000"/>
          <w:szCs w:val="20"/>
          <w:lang w:eastAsia="bg-BG"/>
        </w:rPr>
        <w:t xml:space="preserve">проучвания, ензимите </w:t>
      </w:r>
      <w:r w:rsidRPr="008821F8">
        <w:rPr>
          <w:rFonts w:eastAsia="Times New Roman" w:cs="Arial"/>
          <w:color w:val="000000"/>
          <w:szCs w:val="20"/>
          <w:lang w:val="en-US"/>
        </w:rPr>
        <w:t xml:space="preserve">CYP3A4 </w:t>
      </w:r>
      <w:r w:rsidRPr="008821F8">
        <w:rPr>
          <w:rFonts w:eastAsia="Times New Roman" w:cs="Arial"/>
          <w:color w:val="000000"/>
          <w:szCs w:val="20"/>
          <w:lang w:eastAsia="bg-BG"/>
        </w:rPr>
        <w:t xml:space="preserve">и </w:t>
      </w:r>
      <w:r w:rsidRPr="008821F8">
        <w:rPr>
          <w:rFonts w:eastAsia="Times New Roman" w:cs="Arial"/>
          <w:color w:val="000000"/>
          <w:szCs w:val="20"/>
          <w:lang w:val="en-US"/>
        </w:rPr>
        <w:t xml:space="preserve">CYP2D6 </w:t>
      </w:r>
      <w:r w:rsidRPr="008821F8">
        <w:rPr>
          <w:rFonts w:eastAsia="Times New Roman" w:cs="Arial"/>
          <w:color w:val="000000"/>
          <w:szCs w:val="20"/>
          <w:lang w:eastAsia="bg-BG"/>
        </w:rPr>
        <w:t xml:space="preserve">са отговорни за дехидрогенирането н хидроксилирането на арипипразол, а </w:t>
      </w:r>
      <w:r w:rsidRPr="008821F8">
        <w:rPr>
          <w:rFonts w:eastAsia="Times New Roman" w:cs="Arial"/>
          <w:color w:val="000000"/>
          <w:szCs w:val="20"/>
          <w:lang w:val="en-US"/>
        </w:rPr>
        <w:t>N</w:t>
      </w:r>
      <w:r w:rsidRPr="008821F8">
        <w:rPr>
          <w:rFonts w:eastAsia="Times New Roman" w:cs="Arial"/>
          <w:color w:val="000000"/>
          <w:szCs w:val="20"/>
          <w:lang w:eastAsia="bg-BG"/>
        </w:rPr>
        <w:t xml:space="preserve">-деалкилирането се катализира от </w:t>
      </w:r>
      <w:r w:rsidRPr="008821F8">
        <w:rPr>
          <w:rFonts w:eastAsia="Times New Roman" w:cs="Arial"/>
          <w:color w:val="000000"/>
          <w:szCs w:val="20"/>
          <w:lang w:val="en-US"/>
        </w:rPr>
        <w:t xml:space="preserve">CYP3A4. </w:t>
      </w:r>
      <w:r w:rsidRPr="008821F8">
        <w:rPr>
          <w:rFonts w:eastAsia="Times New Roman" w:cs="Arial"/>
          <w:color w:val="000000"/>
          <w:szCs w:val="20"/>
          <w:lang w:eastAsia="bg-BG"/>
        </w:rPr>
        <w:t xml:space="preserve">Арипипразол е лекарствен продукт, наполовина разпределящ се предимно в системната циркулация. При стационарно състояние, дехидро-арипипразол, който е активен метаболит, представлява около 40% от </w:t>
      </w:r>
      <w:r w:rsidRPr="008821F8">
        <w:rPr>
          <w:rFonts w:eastAsia="Times New Roman" w:cs="Arial"/>
          <w:color w:val="000000"/>
          <w:szCs w:val="20"/>
          <w:lang w:val="en-US"/>
        </w:rPr>
        <w:t xml:space="preserve">AUC </w:t>
      </w:r>
      <w:r w:rsidRPr="008821F8">
        <w:rPr>
          <w:rFonts w:eastAsia="Times New Roman" w:cs="Arial"/>
          <w:color w:val="000000"/>
          <w:szCs w:val="20"/>
          <w:lang w:eastAsia="bg-BG"/>
        </w:rPr>
        <w:t>на арипипразол в плазмата.</w:t>
      </w:r>
    </w:p>
    <w:p w14:paraId="498DAC9C" w14:textId="77777777" w:rsidR="008821F8" w:rsidRPr="008821F8" w:rsidRDefault="008821F8" w:rsidP="008821F8">
      <w:pPr>
        <w:spacing w:line="240" w:lineRule="auto"/>
        <w:rPr>
          <w:rFonts w:eastAsia="Times New Roman" w:cs="Arial"/>
          <w:color w:val="000000"/>
          <w:szCs w:val="20"/>
          <w:u w:val="single"/>
          <w:lang w:eastAsia="bg-BG"/>
        </w:rPr>
      </w:pPr>
    </w:p>
    <w:p w14:paraId="4AD587FB" w14:textId="14923F28" w:rsidR="008821F8" w:rsidRPr="008821F8" w:rsidRDefault="008821F8" w:rsidP="008821F8">
      <w:pPr>
        <w:pStyle w:val="Heading3"/>
        <w:rPr>
          <w:rFonts w:eastAsia="Times New Roman"/>
          <w:sz w:val="28"/>
          <w:u w:val="single"/>
          <w:lang w:eastAsia="bg-BG"/>
        </w:rPr>
      </w:pPr>
      <w:r w:rsidRPr="008821F8">
        <w:rPr>
          <w:rFonts w:eastAsia="Times New Roman"/>
          <w:u w:val="single"/>
          <w:lang w:eastAsia="bg-BG"/>
        </w:rPr>
        <w:t>Елиминиране</w:t>
      </w:r>
    </w:p>
    <w:p w14:paraId="7CCE92A7"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Средният елиминационен полуживот на арипипразол е приблизително 75 часа при бързи метаболизатори на </w:t>
      </w:r>
      <w:r w:rsidRPr="008821F8">
        <w:rPr>
          <w:rFonts w:eastAsia="Times New Roman" w:cs="Arial"/>
          <w:color w:val="000000"/>
          <w:szCs w:val="20"/>
          <w:lang w:val="en-US"/>
        </w:rPr>
        <w:t xml:space="preserve">CYP2D6 </w:t>
      </w:r>
      <w:r w:rsidRPr="008821F8">
        <w:rPr>
          <w:rFonts w:eastAsia="Times New Roman" w:cs="Arial"/>
          <w:color w:val="000000"/>
          <w:szCs w:val="20"/>
          <w:lang w:eastAsia="bg-BG"/>
        </w:rPr>
        <w:t xml:space="preserve">и около 146 часа при бавни метаболизатори на </w:t>
      </w:r>
      <w:r w:rsidRPr="008821F8">
        <w:rPr>
          <w:rFonts w:eastAsia="Times New Roman" w:cs="Arial"/>
          <w:color w:val="000000"/>
          <w:szCs w:val="20"/>
          <w:lang w:val="en-US"/>
        </w:rPr>
        <w:t>CYP2D6.</w:t>
      </w:r>
    </w:p>
    <w:p w14:paraId="04235102" w14:textId="77777777" w:rsidR="008821F8" w:rsidRPr="008821F8" w:rsidRDefault="008821F8" w:rsidP="008821F8">
      <w:pPr>
        <w:spacing w:line="240" w:lineRule="auto"/>
        <w:rPr>
          <w:rFonts w:eastAsia="Times New Roman" w:cs="Arial"/>
          <w:color w:val="000000"/>
          <w:szCs w:val="20"/>
          <w:lang w:eastAsia="bg-BG"/>
        </w:rPr>
      </w:pPr>
    </w:p>
    <w:p w14:paraId="1BDD1525" w14:textId="5B23B6A9"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lastRenderedPageBreak/>
        <w:t xml:space="preserve">Общият телесен клирънс на арипипразол е 0,7 </w:t>
      </w:r>
      <w:r w:rsidRPr="008821F8">
        <w:rPr>
          <w:rFonts w:eastAsia="Times New Roman" w:cs="Arial"/>
          <w:color w:val="000000"/>
          <w:szCs w:val="20"/>
          <w:lang w:val="en-US"/>
        </w:rPr>
        <w:t xml:space="preserve">ml/min/kg, </w:t>
      </w:r>
      <w:r w:rsidRPr="008821F8">
        <w:rPr>
          <w:rFonts w:eastAsia="Times New Roman" w:cs="Arial"/>
          <w:color w:val="000000"/>
          <w:szCs w:val="20"/>
          <w:lang w:eastAsia="bg-BG"/>
        </w:rPr>
        <w:t>като той е предимно чернодробен.</w:t>
      </w:r>
    </w:p>
    <w:p w14:paraId="1D07C491" w14:textId="77777777" w:rsidR="008821F8" w:rsidRPr="008821F8" w:rsidRDefault="008821F8" w:rsidP="008821F8">
      <w:pPr>
        <w:spacing w:line="240" w:lineRule="auto"/>
        <w:rPr>
          <w:rFonts w:eastAsia="Times New Roman" w:cs="Arial"/>
          <w:color w:val="000000"/>
          <w:szCs w:val="20"/>
          <w:lang w:eastAsia="bg-BG"/>
        </w:rPr>
      </w:pPr>
    </w:p>
    <w:p w14:paraId="0B80E551" w14:textId="59E76482"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След еднократна перорална доза [</w:t>
      </w:r>
      <w:r w:rsidRPr="008821F8">
        <w:rPr>
          <w:rFonts w:eastAsia="Times New Roman" w:cs="Arial"/>
          <w:color w:val="000000"/>
          <w:szCs w:val="20"/>
          <w:vertAlign w:val="superscript"/>
          <w:lang w:eastAsia="bg-BG"/>
        </w:rPr>
        <w:t>14</w:t>
      </w:r>
      <w:r w:rsidRPr="008821F8">
        <w:rPr>
          <w:rFonts w:eastAsia="Times New Roman" w:cs="Arial"/>
          <w:color w:val="000000"/>
          <w:szCs w:val="20"/>
          <w:lang w:eastAsia="bg-BG"/>
        </w:rPr>
        <w:t>С]-маркиран арипипразол, около 27% приетата радиоактивност се открива в урината, а около 60% в изпражненията. По-малко от 1% от непроменения арипипразол се екскретира с урината, около 18% се откриват в изпражненията в непроменен вид.</w:t>
      </w:r>
    </w:p>
    <w:p w14:paraId="2DE7115F" w14:textId="77777777" w:rsidR="008821F8" w:rsidRPr="008821F8" w:rsidRDefault="008821F8" w:rsidP="008821F8">
      <w:pPr>
        <w:spacing w:line="240" w:lineRule="auto"/>
        <w:rPr>
          <w:rFonts w:eastAsia="Times New Roman" w:cs="Arial"/>
          <w:i/>
          <w:iCs/>
          <w:color w:val="000000"/>
          <w:szCs w:val="20"/>
          <w:lang w:eastAsia="bg-BG"/>
        </w:rPr>
      </w:pPr>
    </w:p>
    <w:p w14:paraId="6AEA02BB" w14:textId="77D47DB2"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Педиатрична популация</w:t>
      </w:r>
    </w:p>
    <w:p w14:paraId="2E77A384"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Фармакокинетиката на арипипразол и дехидро-арипипразол при педиатрични пациенти на възраст от 10 до 17 години е подобна на тази при възрастни пациенти след коригиране на разликата в телесното тегло.</w:t>
      </w:r>
    </w:p>
    <w:p w14:paraId="584AA618" w14:textId="77777777" w:rsidR="008821F8" w:rsidRPr="008821F8" w:rsidRDefault="008821F8" w:rsidP="008821F8">
      <w:pPr>
        <w:spacing w:line="240" w:lineRule="auto"/>
        <w:rPr>
          <w:rFonts w:eastAsia="Times New Roman" w:cs="Arial"/>
          <w:color w:val="000000"/>
          <w:szCs w:val="20"/>
          <w:u w:val="single"/>
          <w:lang w:eastAsia="bg-BG"/>
        </w:rPr>
      </w:pPr>
    </w:p>
    <w:p w14:paraId="3EC8C1DD" w14:textId="4E0CB362"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u w:val="single"/>
          <w:lang w:eastAsia="bg-BG"/>
        </w:rPr>
        <w:t>Фармакокинетика при специални групи пациенти</w:t>
      </w:r>
    </w:p>
    <w:p w14:paraId="2BCFED00" w14:textId="77777777" w:rsidR="008821F8" w:rsidRPr="008821F8" w:rsidRDefault="008821F8" w:rsidP="008821F8">
      <w:pPr>
        <w:spacing w:line="240" w:lineRule="auto"/>
        <w:rPr>
          <w:rFonts w:eastAsia="Times New Roman" w:cs="Arial"/>
          <w:i/>
          <w:iCs/>
          <w:color w:val="000000"/>
          <w:szCs w:val="20"/>
          <w:lang w:eastAsia="bg-BG"/>
        </w:rPr>
      </w:pPr>
    </w:p>
    <w:p w14:paraId="36C21CFE" w14:textId="42D2CB59"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Старческа възраст</w:t>
      </w:r>
    </w:p>
    <w:p w14:paraId="4FDF10B8"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Не са установени различия във фармакокинетиката на арипипразол при здрави възрастни доброволци и по-млади индивиди, както и някакви забележими ефекти на възрастта при популационния фармакокинетичен анализ на пациентите с шизофрения.</w:t>
      </w:r>
    </w:p>
    <w:p w14:paraId="0F84D398" w14:textId="77777777" w:rsidR="008821F8" w:rsidRPr="008821F8" w:rsidRDefault="008821F8" w:rsidP="008821F8">
      <w:pPr>
        <w:spacing w:line="240" w:lineRule="auto"/>
        <w:rPr>
          <w:rFonts w:eastAsia="Times New Roman" w:cs="Arial"/>
          <w:i/>
          <w:iCs/>
          <w:color w:val="000000"/>
          <w:szCs w:val="20"/>
          <w:lang w:eastAsia="bg-BG"/>
        </w:rPr>
      </w:pPr>
    </w:p>
    <w:p w14:paraId="3B913185" w14:textId="62C3E068"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Пол</w:t>
      </w:r>
    </w:p>
    <w:p w14:paraId="4C258A84"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Не са установени различия във фармакокинетиката на арипипразол при здрави мъже и жени, както и някакви забележими ефекти на пола при популационния фармакокинетичен анализ на пациентите с шизофрения.</w:t>
      </w:r>
    </w:p>
    <w:p w14:paraId="6998DFEB" w14:textId="77777777" w:rsidR="008821F8" w:rsidRPr="008821F8" w:rsidRDefault="008821F8" w:rsidP="008821F8">
      <w:pPr>
        <w:spacing w:line="240" w:lineRule="auto"/>
        <w:rPr>
          <w:rFonts w:eastAsia="Times New Roman" w:cs="Arial"/>
          <w:i/>
          <w:iCs/>
          <w:color w:val="000000"/>
          <w:szCs w:val="20"/>
          <w:lang w:eastAsia="bg-BG"/>
        </w:rPr>
      </w:pPr>
    </w:p>
    <w:p w14:paraId="573FC391" w14:textId="75B63194"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Пушене</w:t>
      </w:r>
    </w:p>
    <w:p w14:paraId="443E74CE"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Популационната фармакокинетична оценка не е установила клинично значими ефекти при пушене във фармакокинетиката на арипипразол.</w:t>
      </w:r>
    </w:p>
    <w:p w14:paraId="45FD1ECE" w14:textId="77777777" w:rsidR="008821F8" w:rsidRPr="008821F8" w:rsidRDefault="008821F8" w:rsidP="008821F8">
      <w:pPr>
        <w:spacing w:line="240" w:lineRule="auto"/>
        <w:rPr>
          <w:rFonts w:eastAsia="Times New Roman" w:cs="Arial"/>
          <w:i/>
          <w:iCs/>
          <w:color w:val="000000"/>
          <w:szCs w:val="20"/>
          <w:lang w:eastAsia="bg-BG"/>
        </w:rPr>
      </w:pPr>
    </w:p>
    <w:p w14:paraId="2B13E897" w14:textId="28D31C9B"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Раса</w:t>
      </w:r>
    </w:p>
    <w:p w14:paraId="35CEB5F5"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Популационната фармакокинетична оценка не показа доказателства за свързани с расата различия във фармакокинетиката на арипипразол.</w:t>
      </w:r>
    </w:p>
    <w:p w14:paraId="2BFBE75E" w14:textId="77777777" w:rsidR="008821F8" w:rsidRPr="008821F8" w:rsidRDefault="008821F8" w:rsidP="008821F8">
      <w:pPr>
        <w:spacing w:line="240" w:lineRule="auto"/>
        <w:rPr>
          <w:rFonts w:eastAsia="Times New Roman" w:cs="Arial"/>
          <w:i/>
          <w:iCs/>
          <w:color w:val="000000"/>
          <w:szCs w:val="20"/>
          <w:lang w:eastAsia="bg-BG"/>
        </w:rPr>
      </w:pPr>
    </w:p>
    <w:p w14:paraId="56274E52" w14:textId="1A939D07"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Бъбречно увреждане</w:t>
      </w:r>
    </w:p>
    <w:p w14:paraId="3CF48338"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Установено е, че фармакокинетичните свойства на арипипразол и дехидро-арипипразол при пациенти с тежко бъбречно заболяване са сходни с тези при млади здрави индивиди.</w:t>
      </w:r>
    </w:p>
    <w:p w14:paraId="4B0E9885" w14:textId="77777777" w:rsidR="008821F8" w:rsidRPr="008821F8" w:rsidRDefault="008821F8" w:rsidP="008821F8">
      <w:pPr>
        <w:spacing w:line="240" w:lineRule="auto"/>
        <w:rPr>
          <w:rFonts w:eastAsia="Times New Roman" w:cs="Arial"/>
          <w:i/>
          <w:iCs/>
          <w:color w:val="000000"/>
          <w:szCs w:val="20"/>
          <w:lang w:eastAsia="bg-BG"/>
        </w:rPr>
      </w:pPr>
    </w:p>
    <w:p w14:paraId="0B5AD69C" w14:textId="79E7C21C" w:rsidR="008821F8" w:rsidRPr="008821F8" w:rsidRDefault="008821F8" w:rsidP="008821F8">
      <w:pPr>
        <w:spacing w:line="240" w:lineRule="auto"/>
        <w:rPr>
          <w:rFonts w:eastAsia="Times New Roman" w:cs="Arial"/>
          <w:sz w:val="28"/>
          <w:szCs w:val="24"/>
          <w:lang w:eastAsia="bg-BG"/>
        </w:rPr>
      </w:pPr>
      <w:r w:rsidRPr="008821F8">
        <w:rPr>
          <w:rFonts w:eastAsia="Times New Roman" w:cs="Arial"/>
          <w:i/>
          <w:iCs/>
          <w:color w:val="000000"/>
          <w:szCs w:val="20"/>
          <w:lang w:eastAsia="bg-BG"/>
        </w:rPr>
        <w:t>Чернодробно увреждане</w:t>
      </w:r>
    </w:p>
    <w:p w14:paraId="259E9262" w14:textId="36E7DB4A" w:rsidR="008821F8" w:rsidRPr="008821F8" w:rsidRDefault="008821F8" w:rsidP="008821F8">
      <w:pPr>
        <w:rPr>
          <w:rFonts w:cs="Arial"/>
          <w:sz w:val="24"/>
        </w:rPr>
      </w:pPr>
      <w:r w:rsidRPr="008821F8">
        <w:rPr>
          <w:rFonts w:eastAsia="Times New Roman" w:cs="Arial"/>
          <w:color w:val="000000"/>
          <w:szCs w:val="20"/>
          <w:lang w:eastAsia="bg-BG"/>
        </w:rPr>
        <w:t xml:space="preserve">При проучване с еднократна доза, при пациенти с различна степен на чернодробнна цироза </w:t>
      </w:r>
      <w:r w:rsidRPr="008821F8">
        <w:rPr>
          <w:rFonts w:eastAsia="Times New Roman" w:cs="Arial"/>
          <w:color w:val="000000"/>
          <w:szCs w:val="20"/>
          <w:lang w:val="en-US"/>
        </w:rPr>
        <w:t xml:space="preserve">(Child-Pugh </w:t>
      </w:r>
      <w:r w:rsidRPr="008821F8">
        <w:rPr>
          <w:rFonts w:eastAsia="Times New Roman" w:cs="Arial"/>
          <w:color w:val="000000"/>
          <w:szCs w:val="20"/>
          <w:lang w:eastAsia="bg-BG"/>
        </w:rPr>
        <w:t>класове А, В, и С) не е установен значителен ефект на чернодробното увреждане върху фармакокинетиката на арипипразол и дехидро-арипипразол, но в проучването са включени само 3 пациента с клас С чернодробна цироза, което е недостатъчно за правенето на заключение относно техния метаболитен капацитет.</w:t>
      </w:r>
    </w:p>
    <w:p w14:paraId="123DF90E" w14:textId="77777777" w:rsidR="008821F8" w:rsidRPr="0091385D" w:rsidRDefault="008821F8"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4177FAFA" w14:textId="77777777"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Предклиничните данни не показват някакъв специфичен отрицателен ефект при човека на базата на конвенционални проучвания върху фармакологията на безопасността, токсичността при многократното приложение, генотоксичността, канцерогенността и репродуктивната токсичност и развитието.</w:t>
      </w:r>
    </w:p>
    <w:p w14:paraId="257EB4EE" w14:textId="77777777" w:rsidR="008821F8" w:rsidRPr="008821F8" w:rsidRDefault="008821F8" w:rsidP="008821F8">
      <w:pPr>
        <w:spacing w:line="240" w:lineRule="auto"/>
        <w:rPr>
          <w:rFonts w:eastAsia="Times New Roman" w:cs="Arial"/>
          <w:color w:val="000000"/>
          <w:szCs w:val="20"/>
          <w:lang w:eastAsia="bg-BG"/>
        </w:rPr>
      </w:pPr>
    </w:p>
    <w:p w14:paraId="32E40FC7" w14:textId="71D5788D"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Значими токсикологични ефекти са наблюдавани, единствено при дози или експозиция, превишаващи значително максималната доза или експозиция при човека, което показва, че тези ефекти са ограничени или не са свързани с клиничното приложение. Те включват: дозозависима адренокортикална токсичност (липофусцин пигментно акумулиране и/или загуба на клетки) при плъхове, при 104-седмично приложение на дози от 20 </w:t>
      </w:r>
      <w:r w:rsidRPr="008821F8">
        <w:rPr>
          <w:rFonts w:eastAsia="Times New Roman" w:cs="Arial"/>
          <w:color w:val="000000"/>
          <w:szCs w:val="20"/>
          <w:lang w:val="en-US"/>
        </w:rPr>
        <w:t xml:space="preserve">mg/kg </w:t>
      </w:r>
      <w:r w:rsidRPr="008821F8">
        <w:rPr>
          <w:rFonts w:eastAsia="Times New Roman" w:cs="Arial"/>
          <w:color w:val="000000"/>
          <w:szCs w:val="20"/>
          <w:lang w:eastAsia="bg-BG"/>
        </w:rPr>
        <w:t xml:space="preserve">/дневно до 60 </w:t>
      </w:r>
      <w:r w:rsidRPr="008821F8">
        <w:rPr>
          <w:rFonts w:eastAsia="Times New Roman" w:cs="Arial"/>
          <w:color w:val="000000"/>
          <w:szCs w:val="20"/>
          <w:lang w:val="en-US"/>
        </w:rPr>
        <w:t xml:space="preserve">mg/kg </w:t>
      </w:r>
      <w:r w:rsidRPr="008821F8">
        <w:rPr>
          <w:rFonts w:eastAsia="Times New Roman" w:cs="Arial"/>
          <w:color w:val="000000"/>
          <w:szCs w:val="20"/>
          <w:lang w:eastAsia="bg-BG"/>
        </w:rPr>
        <w:t xml:space="preserve">/дневно (3 до 10 пъти спрямо средната стационарна </w:t>
      </w:r>
      <w:r w:rsidRPr="008821F8">
        <w:rPr>
          <w:rFonts w:eastAsia="Times New Roman" w:cs="Arial"/>
          <w:color w:val="000000"/>
          <w:szCs w:val="20"/>
          <w:lang w:val="en-US"/>
        </w:rPr>
        <w:t xml:space="preserve">AUC </w:t>
      </w:r>
      <w:r w:rsidRPr="008821F8">
        <w:rPr>
          <w:rFonts w:eastAsia="Times New Roman" w:cs="Arial"/>
          <w:color w:val="000000"/>
          <w:szCs w:val="20"/>
          <w:lang w:eastAsia="bg-BG"/>
        </w:rPr>
        <w:t xml:space="preserve">при максималната препоръчана доза при човек) и повишаване честотата на адренокортикалните карциноми и комбинираните адренокортикални аденоми/карциноми при женски плъхове, при доза 60 </w:t>
      </w:r>
      <w:r w:rsidRPr="008821F8">
        <w:rPr>
          <w:rFonts w:eastAsia="Times New Roman" w:cs="Arial"/>
          <w:color w:val="000000"/>
          <w:szCs w:val="20"/>
          <w:lang w:val="en-US"/>
        </w:rPr>
        <w:t>mg/kg</w:t>
      </w:r>
      <w:r w:rsidRPr="008821F8">
        <w:rPr>
          <w:rFonts w:eastAsia="Times New Roman" w:cs="Arial"/>
          <w:color w:val="000000"/>
          <w:szCs w:val="20"/>
          <w:lang w:eastAsia="bg-BG"/>
        </w:rPr>
        <w:t xml:space="preserve">/дневно (10 пъти спрямо средна стационарна </w:t>
      </w:r>
      <w:r w:rsidRPr="008821F8">
        <w:rPr>
          <w:rFonts w:eastAsia="Times New Roman" w:cs="Arial"/>
          <w:color w:val="000000"/>
          <w:szCs w:val="20"/>
          <w:lang w:val="en-US"/>
        </w:rPr>
        <w:t xml:space="preserve">AUC </w:t>
      </w:r>
      <w:r w:rsidRPr="008821F8">
        <w:rPr>
          <w:rFonts w:eastAsia="Times New Roman" w:cs="Arial"/>
          <w:color w:val="000000"/>
          <w:szCs w:val="20"/>
          <w:lang w:eastAsia="bg-BG"/>
        </w:rPr>
        <w:t>при максималната препоръчителна доза при човек). Най- високата нетуморогенна експозиция при женски плъхове е надвишавала 7 пъти експозицията на препоръчителната доза при хора.</w:t>
      </w:r>
    </w:p>
    <w:p w14:paraId="760EAAE2" w14:textId="77777777" w:rsidR="008821F8" w:rsidRPr="008821F8" w:rsidRDefault="008821F8" w:rsidP="008821F8">
      <w:pPr>
        <w:spacing w:line="240" w:lineRule="auto"/>
        <w:rPr>
          <w:rFonts w:eastAsia="Times New Roman" w:cs="Arial"/>
          <w:color w:val="000000"/>
          <w:szCs w:val="20"/>
          <w:lang w:eastAsia="bg-BG"/>
        </w:rPr>
      </w:pPr>
    </w:p>
    <w:p w14:paraId="723E1FA7" w14:textId="08EFE41C"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 xml:space="preserve">Допълнително е наблюдавана и холелитиаза в резултат на преципиране на сулфатните конюгати на хидроксилираните метаболити на арипипразол в жлъчката на маймуни след многократни перорални дози от 25 </w:t>
      </w:r>
      <w:r w:rsidRPr="008821F8">
        <w:rPr>
          <w:rFonts w:eastAsia="Times New Roman" w:cs="Arial"/>
          <w:color w:val="000000"/>
          <w:szCs w:val="20"/>
          <w:lang w:val="en-US"/>
        </w:rPr>
        <w:t xml:space="preserve">mg/kg </w:t>
      </w:r>
      <w:r w:rsidRPr="008821F8">
        <w:rPr>
          <w:rFonts w:eastAsia="Times New Roman" w:cs="Arial"/>
          <w:color w:val="000000"/>
          <w:szCs w:val="20"/>
          <w:lang w:eastAsia="bg-BG"/>
        </w:rPr>
        <w:t xml:space="preserve">/дневно до 125 </w:t>
      </w:r>
      <w:r w:rsidRPr="008821F8">
        <w:rPr>
          <w:rFonts w:eastAsia="Times New Roman" w:cs="Arial"/>
          <w:color w:val="000000"/>
          <w:szCs w:val="20"/>
          <w:lang w:val="en-US"/>
        </w:rPr>
        <w:t>mg/kg</w:t>
      </w:r>
      <w:r w:rsidRPr="008821F8">
        <w:rPr>
          <w:rFonts w:eastAsia="Times New Roman" w:cs="Arial"/>
          <w:color w:val="000000"/>
          <w:szCs w:val="20"/>
          <w:lang w:eastAsia="bg-BG"/>
        </w:rPr>
        <w:t xml:space="preserve">/дневно (1 до 3 пъти спрямо средна стационарна </w:t>
      </w:r>
      <w:r w:rsidRPr="008821F8">
        <w:rPr>
          <w:rFonts w:eastAsia="Times New Roman" w:cs="Arial"/>
          <w:color w:val="000000"/>
          <w:szCs w:val="20"/>
          <w:lang w:val="en-US"/>
        </w:rPr>
        <w:t xml:space="preserve">AUC </w:t>
      </w:r>
      <w:r w:rsidRPr="008821F8">
        <w:rPr>
          <w:rFonts w:eastAsia="Times New Roman" w:cs="Arial"/>
          <w:color w:val="000000"/>
          <w:szCs w:val="20"/>
          <w:lang w:eastAsia="bg-BG"/>
        </w:rPr>
        <w:t xml:space="preserve">на максималната препоръчителна клинична доза или 16 до 81 пъти максималната препоръчителна доза при човека на </w:t>
      </w:r>
      <w:r w:rsidRPr="008821F8">
        <w:rPr>
          <w:rFonts w:eastAsia="Times New Roman" w:cs="Arial"/>
          <w:color w:val="000000"/>
          <w:szCs w:val="20"/>
          <w:lang w:val="en-US"/>
        </w:rPr>
        <w:t>6a3amg/m</w:t>
      </w:r>
      <w:r w:rsidRPr="008821F8">
        <w:rPr>
          <w:rFonts w:eastAsia="Times New Roman" w:cs="Arial"/>
          <w:color w:val="000000"/>
          <w:szCs w:val="20"/>
          <w:vertAlign w:val="superscript"/>
          <w:lang w:val="en-US"/>
        </w:rPr>
        <w:t>2</w:t>
      </w:r>
      <w:r w:rsidRPr="008821F8">
        <w:rPr>
          <w:rFonts w:eastAsia="Times New Roman" w:cs="Arial"/>
          <w:color w:val="000000"/>
          <w:szCs w:val="20"/>
          <w:lang w:val="en-US"/>
        </w:rPr>
        <w:t xml:space="preserve">). </w:t>
      </w:r>
      <w:r w:rsidRPr="008821F8">
        <w:rPr>
          <w:rFonts w:eastAsia="Times New Roman" w:cs="Arial"/>
          <w:color w:val="000000"/>
          <w:szCs w:val="20"/>
          <w:lang w:eastAsia="bg-BG"/>
        </w:rPr>
        <w:t xml:space="preserve">Освен това, концентрациите на сулфатните конюгати на хидрокси арипипразол </w:t>
      </w:r>
      <w:r w:rsidRPr="008821F8">
        <w:rPr>
          <w:rFonts w:eastAsia="Times New Roman" w:cs="Arial"/>
          <w:i/>
          <w:iCs/>
          <w:color w:val="000000"/>
          <w:szCs w:val="20"/>
          <w:lang w:eastAsia="bg-BG"/>
        </w:rPr>
        <w:t>в</w:t>
      </w:r>
      <w:r w:rsidRPr="008821F8">
        <w:rPr>
          <w:rFonts w:eastAsia="Times New Roman" w:cs="Arial"/>
          <w:color w:val="000000"/>
          <w:szCs w:val="20"/>
          <w:lang w:eastAsia="bg-BG"/>
        </w:rPr>
        <w:t xml:space="preserve"> човешката жлъчка при максималната допустима доза от 30 </w:t>
      </w:r>
      <w:r w:rsidRPr="008821F8">
        <w:rPr>
          <w:rFonts w:eastAsia="Times New Roman" w:cs="Arial"/>
          <w:color w:val="000000"/>
          <w:szCs w:val="20"/>
          <w:lang w:val="en-US"/>
        </w:rPr>
        <w:t xml:space="preserve">mg </w:t>
      </w:r>
      <w:r w:rsidRPr="008821F8">
        <w:rPr>
          <w:rFonts w:eastAsia="Times New Roman" w:cs="Arial"/>
          <w:color w:val="000000"/>
          <w:szCs w:val="20"/>
          <w:lang w:eastAsia="bg-BG"/>
        </w:rPr>
        <w:t xml:space="preserve">дневно, не са повече от 6% от концентрациите установени в жлъчката на маймуни при 39-седмично проучване и са под техните граници (6%) на </w:t>
      </w:r>
      <w:r w:rsidRPr="008821F8">
        <w:rPr>
          <w:rFonts w:eastAsia="Times New Roman" w:cs="Arial"/>
          <w:i/>
          <w:iCs/>
          <w:color w:val="000000"/>
          <w:szCs w:val="20"/>
          <w:lang w:val="en-US"/>
        </w:rPr>
        <w:t>in vitro</w:t>
      </w:r>
      <w:r w:rsidRPr="008821F8">
        <w:rPr>
          <w:rFonts w:eastAsia="Times New Roman" w:cs="Arial"/>
          <w:color w:val="000000"/>
          <w:szCs w:val="20"/>
          <w:lang w:val="en-US"/>
        </w:rPr>
        <w:t xml:space="preserve"> </w:t>
      </w:r>
      <w:r w:rsidRPr="008821F8">
        <w:rPr>
          <w:rFonts w:eastAsia="Times New Roman" w:cs="Arial"/>
          <w:color w:val="000000"/>
          <w:szCs w:val="20"/>
          <w:lang w:eastAsia="bg-BG"/>
        </w:rPr>
        <w:t>разтворимост.</w:t>
      </w:r>
    </w:p>
    <w:p w14:paraId="4B1E61D3" w14:textId="77777777" w:rsidR="008821F8" w:rsidRPr="008821F8" w:rsidRDefault="008821F8" w:rsidP="008821F8">
      <w:pPr>
        <w:spacing w:line="240" w:lineRule="auto"/>
        <w:rPr>
          <w:rFonts w:eastAsia="Times New Roman" w:cs="Arial"/>
          <w:color w:val="000000"/>
          <w:szCs w:val="20"/>
          <w:lang w:eastAsia="bg-BG"/>
        </w:rPr>
      </w:pPr>
    </w:p>
    <w:p w14:paraId="54514C1E" w14:textId="2BBEA075" w:rsidR="008821F8" w:rsidRPr="008821F8" w:rsidRDefault="008821F8" w:rsidP="008821F8">
      <w:pPr>
        <w:spacing w:line="240" w:lineRule="auto"/>
        <w:rPr>
          <w:rFonts w:eastAsia="Times New Roman" w:cs="Arial"/>
          <w:sz w:val="28"/>
          <w:szCs w:val="24"/>
          <w:lang w:eastAsia="bg-BG"/>
        </w:rPr>
      </w:pPr>
      <w:r w:rsidRPr="008821F8">
        <w:rPr>
          <w:rFonts w:eastAsia="Times New Roman" w:cs="Arial"/>
          <w:color w:val="000000"/>
          <w:szCs w:val="20"/>
          <w:lang w:eastAsia="bg-BG"/>
        </w:rPr>
        <w:t>При млади плъхове и кучета, токсичността на арипипразол при проучвания с многократно прилагане е сравнима с токсичността при възрастни животни, като не са наблюдавани невротоксичност или нежелани реакции, засягащи растежа.</w:t>
      </w:r>
    </w:p>
    <w:p w14:paraId="5B4C576B" w14:textId="77777777" w:rsidR="008821F8" w:rsidRPr="008821F8" w:rsidRDefault="008821F8" w:rsidP="008821F8">
      <w:pPr>
        <w:rPr>
          <w:rFonts w:eastAsia="Times New Roman" w:cs="Arial"/>
          <w:color w:val="000000"/>
          <w:szCs w:val="20"/>
          <w:lang w:eastAsia="bg-BG"/>
        </w:rPr>
      </w:pPr>
    </w:p>
    <w:p w14:paraId="52E4D01A" w14:textId="679BB3C4" w:rsidR="0091385D" w:rsidRPr="008821F8" w:rsidRDefault="008821F8" w:rsidP="008821F8">
      <w:pPr>
        <w:rPr>
          <w:rFonts w:cs="Arial"/>
          <w:sz w:val="24"/>
        </w:rPr>
      </w:pPr>
      <w:r w:rsidRPr="008821F8">
        <w:rPr>
          <w:rFonts w:eastAsia="Times New Roman" w:cs="Arial"/>
          <w:color w:val="000000"/>
          <w:szCs w:val="20"/>
          <w:lang w:eastAsia="bg-BG"/>
        </w:rPr>
        <w:t xml:space="preserve">Въз основа на резултатите от пълните стандартни тестове за генотоксичност, е установено, че арипипразол не е генотоксичен. При проучвания върху репродуктивната токсичност е установено, че арипипразол не уврежда фертилността. Късна токсичност, включително дозозависима късна фетална осификация и възможен тератогенен ефект е наблюдавана при плъхове, при дози водещи до субтерапевтични концентрации (въз основа на </w:t>
      </w:r>
      <w:r w:rsidRPr="008821F8">
        <w:rPr>
          <w:rFonts w:eastAsia="Times New Roman" w:cs="Arial"/>
          <w:color w:val="000000"/>
          <w:szCs w:val="20"/>
          <w:lang w:val="en-US"/>
        </w:rPr>
        <w:t xml:space="preserve">AUC) </w:t>
      </w:r>
      <w:r w:rsidRPr="008821F8">
        <w:rPr>
          <w:rFonts w:eastAsia="Times New Roman" w:cs="Arial"/>
          <w:color w:val="000000"/>
          <w:szCs w:val="20"/>
          <w:lang w:eastAsia="bg-BG"/>
        </w:rPr>
        <w:t xml:space="preserve">и при зайци, при дози водещи до концентрации 3 и 11 пъти спрямо средната </w:t>
      </w:r>
      <w:r w:rsidRPr="008821F8">
        <w:rPr>
          <w:rFonts w:eastAsia="Times New Roman" w:cs="Arial"/>
          <w:color w:val="000000"/>
          <w:szCs w:val="20"/>
          <w:lang w:val="en-US"/>
        </w:rPr>
        <w:t xml:space="preserve">AUC </w:t>
      </w:r>
      <w:r w:rsidRPr="008821F8">
        <w:rPr>
          <w:rFonts w:eastAsia="Times New Roman" w:cs="Arial"/>
          <w:color w:val="000000"/>
          <w:szCs w:val="20"/>
          <w:lang w:eastAsia="bg-BG"/>
        </w:rPr>
        <w:t>при достигане на стационарно състояние при максималната препоръчвана доза в клиничната практика. Токсичност при майката се появява при дози, подобни на тези провокиращи късна токсичност.</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F6E1D1F" w14:textId="77777777" w:rsidR="008821F8" w:rsidRPr="008821F8" w:rsidRDefault="008821F8" w:rsidP="008821F8">
      <w:pPr>
        <w:spacing w:line="240" w:lineRule="auto"/>
        <w:rPr>
          <w:rFonts w:eastAsia="Times New Roman" w:cs="Arial"/>
          <w:lang w:val="en-US" w:eastAsia="bg-BG"/>
        </w:rPr>
      </w:pPr>
      <w:r w:rsidRPr="008821F8">
        <w:rPr>
          <w:rFonts w:eastAsia="Times New Roman" w:cs="Arial"/>
          <w:color w:val="000000"/>
          <w:lang w:val="en-US"/>
        </w:rPr>
        <w:t>Egis Pharmaceuticals PLC</w:t>
      </w:r>
    </w:p>
    <w:p w14:paraId="7E600F24" w14:textId="77777777" w:rsidR="008821F8" w:rsidRPr="008821F8" w:rsidRDefault="008821F8" w:rsidP="008821F8">
      <w:pPr>
        <w:spacing w:line="240" w:lineRule="auto"/>
        <w:rPr>
          <w:rFonts w:eastAsia="Times New Roman" w:cs="Arial"/>
          <w:lang w:val="en-US" w:eastAsia="bg-BG"/>
        </w:rPr>
      </w:pPr>
      <w:r w:rsidRPr="008821F8">
        <w:rPr>
          <w:rFonts w:eastAsia="Times New Roman" w:cs="Arial"/>
          <w:color w:val="000000"/>
          <w:lang w:eastAsia="bg-BG"/>
        </w:rPr>
        <w:t xml:space="preserve">1106 </w:t>
      </w:r>
      <w:r w:rsidRPr="008821F8">
        <w:rPr>
          <w:rFonts w:eastAsia="Times New Roman" w:cs="Arial"/>
          <w:color w:val="000000"/>
          <w:lang w:val="en-US"/>
        </w:rPr>
        <w:t xml:space="preserve">Budapest, </w:t>
      </w:r>
      <w:r w:rsidRPr="008821F8">
        <w:rPr>
          <w:rFonts w:eastAsia="Times New Roman" w:cs="Arial"/>
          <w:color w:val="000000"/>
          <w:lang w:eastAsia="bg-BG"/>
        </w:rPr>
        <w:t>Keresztúri út 30-38</w:t>
      </w:r>
      <w:r w:rsidRPr="008821F8">
        <w:rPr>
          <w:rFonts w:eastAsia="Times New Roman" w:cs="Arial"/>
          <w:color w:val="000000"/>
          <w:lang w:val="en-US"/>
        </w:rPr>
        <w:t>.</w:t>
      </w:r>
    </w:p>
    <w:p w14:paraId="3FD825DB" w14:textId="4631D2F6" w:rsidR="0091385D" w:rsidRPr="008821F8" w:rsidRDefault="008821F8" w:rsidP="008821F8">
      <w:pPr>
        <w:rPr>
          <w:rFonts w:cs="Arial"/>
        </w:rPr>
      </w:pPr>
      <w:r w:rsidRPr="008821F8">
        <w:rPr>
          <w:rFonts w:eastAsia="Times New Roman" w:cs="Arial"/>
          <w:color w:val="000000"/>
          <w:lang w:eastAsia="bg-BG"/>
        </w:rPr>
        <w:t>Унгария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7105E400" w14:textId="77777777" w:rsidR="008821F8" w:rsidRPr="008821F8" w:rsidRDefault="008821F8" w:rsidP="008821F8">
      <w:pPr>
        <w:spacing w:line="240" w:lineRule="auto"/>
        <w:rPr>
          <w:rFonts w:eastAsia="Times New Roman" w:cs="Arial"/>
          <w:lang w:eastAsia="bg-BG"/>
        </w:rPr>
      </w:pPr>
      <w:r w:rsidRPr="008821F8">
        <w:rPr>
          <w:rFonts w:eastAsia="Times New Roman" w:cs="Arial"/>
          <w:color w:val="000000"/>
          <w:lang w:eastAsia="bg-BG"/>
        </w:rPr>
        <w:t xml:space="preserve">Експлемед Рапид 10 </w:t>
      </w:r>
      <w:r w:rsidRPr="008821F8">
        <w:rPr>
          <w:rFonts w:eastAsia="Times New Roman" w:cs="Arial"/>
          <w:color w:val="000000"/>
          <w:lang w:val="en-US"/>
        </w:rPr>
        <w:t xml:space="preserve">mg </w:t>
      </w:r>
      <w:r w:rsidRPr="008821F8">
        <w:rPr>
          <w:rFonts w:eastAsia="Times New Roman" w:cs="Arial"/>
          <w:color w:val="000000"/>
          <w:lang w:eastAsia="bg-BG"/>
        </w:rPr>
        <w:t xml:space="preserve">таблетки, диспергиращи се в устата: </w:t>
      </w:r>
      <w:proofErr w:type="spellStart"/>
      <w:r w:rsidRPr="008821F8">
        <w:rPr>
          <w:rFonts w:eastAsia="Times New Roman" w:cs="Arial"/>
          <w:color w:val="000000"/>
          <w:lang w:val="en-US"/>
        </w:rPr>
        <w:t>Pe</w:t>
      </w:r>
      <w:proofErr w:type="spellEnd"/>
      <w:r w:rsidRPr="008821F8">
        <w:rPr>
          <w:rFonts w:eastAsia="Times New Roman" w:cs="Arial"/>
          <w:color w:val="000000"/>
          <w:lang w:eastAsia="bg-BG"/>
        </w:rPr>
        <w:t>г</w:t>
      </w:r>
      <w:r w:rsidRPr="008821F8">
        <w:rPr>
          <w:rFonts w:eastAsia="Times New Roman" w:cs="Arial"/>
          <w:color w:val="000000"/>
          <w:lang w:val="en-US"/>
        </w:rPr>
        <w:t xml:space="preserve">. </w:t>
      </w:r>
      <w:r w:rsidRPr="008821F8">
        <w:rPr>
          <w:rFonts w:eastAsia="Times New Roman" w:cs="Arial"/>
          <w:color w:val="000000"/>
          <w:lang w:eastAsia="bg-BG"/>
        </w:rPr>
        <w:t>№: 20150225</w:t>
      </w:r>
    </w:p>
    <w:p w14:paraId="0A08C166" w14:textId="77777777" w:rsidR="008821F8" w:rsidRPr="008821F8" w:rsidRDefault="008821F8" w:rsidP="008821F8">
      <w:pPr>
        <w:spacing w:line="240" w:lineRule="auto"/>
        <w:rPr>
          <w:rFonts w:eastAsia="Times New Roman" w:cs="Arial"/>
          <w:lang w:eastAsia="bg-BG"/>
        </w:rPr>
      </w:pPr>
      <w:r w:rsidRPr="008821F8">
        <w:rPr>
          <w:rFonts w:eastAsia="Times New Roman" w:cs="Arial"/>
          <w:color w:val="000000"/>
          <w:lang w:eastAsia="bg-BG"/>
        </w:rPr>
        <w:t xml:space="preserve">Експлемед Рапид 15 </w:t>
      </w:r>
      <w:r w:rsidRPr="008821F8">
        <w:rPr>
          <w:rFonts w:eastAsia="Times New Roman" w:cs="Arial"/>
          <w:color w:val="000000"/>
          <w:lang w:val="en-US"/>
        </w:rPr>
        <w:t xml:space="preserve">mg </w:t>
      </w:r>
      <w:r w:rsidRPr="008821F8">
        <w:rPr>
          <w:rFonts w:eastAsia="Times New Roman" w:cs="Arial"/>
          <w:color w:val="000000"/>
          <w:lang w:eastAsia="bg-BG"/>
        </w:rPr>
        <w:t xml:space="preserve">таблетки, диспергиращи се в устата: </w:t>
      </w:r>
      <w:proofErr w:type="spellStart"/>
      <w:r w:rsidRPr="008821F8">
        <w:rPr>
          <w:rFonts w:eastAsia="Times New Roman" w:cs="Arial"/>
          <w:color w:val="000000"/>
          <w:lang w:val="en-US"/>
        </w:rPr>
        <w:t>Pe</w:t>
      </w:r>
      <w:proofErr w:type="spellEnd"/>
      <w:r w:rsidRPr="008821F8">
        <w:rPr>
          <w:rFonts w:eastAsia="Times New Roman" w:cs="Arial"/>
          <w:color w:val="000000"/>
          <w:lang w:eastAsia="bg-BG"/>
        </w:rPr>
        <w:t>г</w:t>
      </w:r>
      <w:r w:rsidRPr="008821F8">
        <w:rPr>
          <w:rFonts w:eastAsia="Times New Roman" w:cs="Arial"/>
          <w:color w:val="000000"/>
          <w:lang w:val="en-US"/>
        </w:rPr>
        <w:t xml:space="preserve"> </w:t>
      </w:r>
      <w:r w:rsidRPr="008821F8">
        <w:rPr>
          <w:rFonts w:eastAsia="Times New Roman" w:cs="Arial"/>
          <w:color w:val="000000"/>
          <w:lang w:eastAsia="bg-BG"/>
        </w:rPr>
        <w:t>№: 20150226</w:t>
      </w:r>
    </w:p>
    <w:p w14:paraId="6E892CE5" w14:textId="0CF02107" w:rsidR="0091385D" w:rsidRPr="008821F8" w:rsidRDefault="008821F8" w:rsidP="008821F8">
      <w:pPr>
        <w:rPr>
          <w:rFonts w:cs="Arial"/>
        </w:rPr>
      </w:pPr>
      <w:r w:rsidRPr="008821F8">
        <w:rPr>
          <w:rFonts w:eastAsia="Times New Roman" w:cs="Arial"/>
          <w:color w:val="000000"/>
          <w:lang w:eastAsia="bg-BG"/>
        </w:rPr>
        <w:lastRenderedPageBreak/>
        <w:t xml:space="preserve">Експлемед Рапид 30 </w:t>
      </w:r>
      <w:r w:rsidRPr="008821F8">
        <w:rPr>
          <w:rFonts w:eastAsia="Times New Roman" w:cs="Arial"/>
          <w:color w:val="000000"/>
          <w:lang w:val="en-US"/>
        </w:rPr>
        <w:t xml:space="preserve">mg </w:t>
      </w:r>
      <w:r w:rsidRPr="008821F8">
        <w:rPr>
          <w:rFonts w:eastAsia="Times New Roman" w:cs="Arial"/>
          <w:color w:val="000000"/>
          <w:lang w:eastAsia="bg-BG"/>
        </w:rPr>
        <w:t xml:space="preserve">таблетки, диспергиращи се в устата: </w:t>
      </w:r>
      <w:proofErr w:type="spellStart"/>
      <w:r w:rsidRPr="008821F8">
        <w:rPr>
          <w:rFonts w:eastAsia="Times New Roman" w:cs="Arial"/>
          <w:color w:val="000000"/>
          <w:lang w:val="en-US"/>
        </w:rPr>
        <w:t>Pe</w:t>
      </w:r>
      <w:proofErr w:type="spellEnd"/>
      <w:r w:rsidRPr="008821F8">
        <w:rPr>
          <w:rFonts w:eastAsia="Times New Roman" w:cs="Arial"/>
          <w:color w:val="000000"/>
          <w:lang w:eastAsia="bg-BG"/>
        </w:rPr>
        <w:t>г</w:t>
      </w:r>
      <w:r w:rsidRPr="008821F8">
        <w:rPr>
          <w:rFonts w:eastAsia="Times New Roman" w:cs="Arial"/>
          <w:color w:val="000000"/>
          <w:lang w:val="en-US"/>
        </w:rPr>
        <w:t xml:space="preserve">. </w:t>
      </w:r>
      <w:r w:rsidRPr="008821F8">
        <w:rPr>
          <w:rFonts w:eastAsia="Times New Roman" w:cs="Arial"/>
          <w:color w:val="000000"/>
          <w:lang w:eastAsia="bg-BG"/>
        </w:rPr>
        <w:t>№: 20150227</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034BB076" w14:textId="77777777" w:rsidR="008821F8" w:rsidRPr="008821F8" w:rsidRDefault="008821F8" w:rsidP="008821F8">
      <w:pPr>
        <w:spacing w:line="240" w:lineRule="auto"/>
        <w:rPr>
          <w:rFonts w:eastAsia="Times New Roman" w:cs="Arial"/>
          <w:lang w:eastAsia="bg-BG"/>
        </w:rPr>
      </w:pPr>
      <w:r w:rsidRPr="008821F8">
        <w:rPr>
          <w:rFonts w:eastAsia="Times New Roman" w:cs="Arial"/>
          <w:color w:val="000000"/>
          <w:lang w:eastAsia="bg-BG"/>
        </w:rPr>
        <w:t>Дата на първо разрешаване: 14.07.2015 г.</w:t>
      </w:r>
    </w:p>
    <w:p w14:paraId="497007FA" w14:textId="09BD5B90" w:rsidR="0091385D" w:rsidRPr="008821F8" w:rsidRDefault="008821F8" w:rsidP="008821F8">
      <w:pPr>
        <w:rPr>
          <w:rFonts w:cs="Arial"/>
        </w:rPr>
      </w:pPr>
      <w:r w:rsidRPr="008821F8">
        <w:rPr>
          <w:rFonts w:eastAsia="Times New Roman" w:cs="Arial"/>
          <w:color w:val="000000"/>
          <w:lang w:eastAsia="bg-BG"/>
        </w:rPr>
        <w:t>Дата на първо подновяване: 19.10.2020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4FC9988E" w:rsidR="0091385D" w:rsidRDefault="008821F8" w:rsidP="0091385D">
      <w:r w:rsidRPr="008821F8">
        <w:rPr>
          <w:rFonts w:cs="Arial"/>
        </w:rPr>
        <w:t>Февруари, 2022 г</w:t>
      </w:r>
      <w:r>
        <w:rPr>
          <w:sz w:val="20"/>
          <w:szCs w:val="20"/>
        </w:rPr>
        <w:t>.</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A0670"/>
    <w:rsid w:val="003E3126"/>
    <w:rsid w:val="0040224E"/>
    <w:rsid w:val="00426E5F"/>
    <w:rsid w:val="004A448E"/>
    <w:rsid w:val="004D4D6B"/>
    <w:rsid w:val="004F1CE7"/>
    <w:rsid w:val="004F498A"/>
    <w:rsid w:val="00517A5B"/>
    <w:rsid w:val="00593A00"/>
    <w:rsid w:val="005A66D9"/>
    <w:rsid w:val="00605BCA"/>
    <w:rsid w:val="006158A1"/>
    <w:rsid w:val="00617B1F"/>
    <w:rsid w:val="00641662"/>
    <w:rsid w:val="00672487"/>
    <w:rsid w:val="00672600"/>
    <w:rsid w:val="00681D4A"/>
    <w:rsid w:val="00685882"/>
    <w:rsid w:val="0075649D"/>
    <w:rsid w:val="007C605B"/>
    <w:rsid w:val="008134C8"/>
    <w:rsid w:val="00814073"/>
    <w:rsid w:val="0082613B"/>
    <w:rsid w:val="00826F0D"/>
    <w:rsid w:val="008821F8"/>
    <w:rsid w:val="00893B92"/>
    <w:rsid w:val="008A6AF2"/>
    <w:rsid w:val="008C70A2"/>
    <w:rsid w:val="008F1AF3"/>
    <w:rsid w:val="0091385D"/>
    <w:rsid w:val="00964463"/>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9163</Words>
  <Characters>52234</Characters>
  <Application>Microsoft Office Word</Application>
  <DocSecurity>0</DocSecurity>
  <Lines>435</Lines>
  <Paragraphs>122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2022-10-07T02:13:00Z</dcterms:created>
  <dcterms:modified xsi:type="dcterms:W3CDTF">2022-10-07T02:13:00Z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