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3A36CD27" w:rsidR="00AA23EC" w:rsidRDefault="00DD466D" w:rsidP="00DD466D">
      <w:pPr>
        <w:pStyle w:val="Heading1"/>
      </w:pPr>
      <w:r>
        <w:t>1.ИМЕ НА ЛЕКАРСТВЕНИЯ ПРОДУКТ</w:t>
      </w:r>
    </w:p>
    <w:p w14:paraId="1CB42226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 xml:space="preserve">Гентамицин </w:t>
      </w:r>
      <w:proofErr w:type="spellStart"/>
      <w:r w:rsidRPr="00036B8B">
        <w:rPr>
          <w:lang w:eastAsia="bg-BG"/>
        </w:rPr>
        <w:t>медфано</w:t>
      </w:r>
      <w:proofErr w:type="spellEnd"/>
      <w:r w:rsidRPr="00036B8B">
        <w:rPr>
          <w:lang w:eastAsia="bg-BG"/>
        </w:rPr>
        <w:t xml:space="preserve"> 0.1% </w:t>
      </w:r>
      <w:proofErr w:type="spellStart"/>
      <w:r w:rsidRPr="00036B8B">
        <w:rPr>
          <w:lang w:eastAsia="bg-BG"/>
        </w:rPr>
        <w:t>маз</w:t>
      </w:r>
      <w:proofErr w:type="spellEnd"/>
    </w:p>
    <w:p w14:paraId="63692875" w14:textId="458EC4AD" w:rsidR="00036B8B" w:rsidRPr="00036B8B" w:rsidRDefault="00036B8B" w:rsidP="00036B8B">
      <w:r w:rsidRPr="00036B8B">
        <w:rPr>
          <w:lang w:val="en-US"/>
        </w:rPr>
        <w:t xml:space="preserve">Gentamicin </w:t>
      </w:r>
      <w:proofErr w:type="spellStart"/>
      <w:r w:rsidRPr="00036B8B">
        <w:rPr>
          <w:lang w:val="en-US"/>
        </w:rPr>
        <w:t>medphano</w:t>
      </w:r>
      <w:proofErr w:type="spellEnd"/>
      <w:r w:rsidRPr="00036B8B">
        <w:rPr>
          <w:lang w:val="en-US"/>
        </w:rPr>
        <w:t xml:space="preserve"> </w:t>
      </w:r>
      <w:r w:rsidRPr="00036B8B">
        <w:rPr>
          <w:lang w:eastAsia="bg-BG"/>
        </w:rPr>
        <w:t xml:space="preserve">0.1% </w:t>
      </w:r>
      <w:r w:rsidRPr="00036B8B">
        <w:rPr>
          <w:lang w:val="en-US"/>
        </w:rPr>
        <w:t>ointment</w:t>
      </w:r>
    </w:p>
    <w:p w14:paraId="4D88B710" w14:textId="2D35C69B" w:rsidR="00D86297" w:rsidRDefault="00DD466D" w:rsidP="00AA23EC">
      <w:pPr>
        <w:pStyle w:val="Heading1"/>
      </w:pPr>
      <w:r>
        <w:t>2. КАЧЕСТВЕН И КОЛИЧЕСТВЕН СЪСТАВ</w:t>
      </w:r>
    </w:p>
    <w:p w14:paraId="5B37872E" w14:textId="77777777" w:rsidR="00036B8B" w:rsidRDefault="00036B8B" w:rsidP="00036B8B">
      <w:pPr>
        <w:rPr>
          <w:i/>
          <w:iCs/>
          <w:lang w:eastAsia="bg-BG"/>
        </w:rPr>
      </w:pPr>
    </w:p>
    <w:p w14:paraId="78B34D70" w14:textId="10C11B0D" w:rsidR="00036B8B" w:rsidRPr="00036B8B" w:rsidRDefault="00036B8B" w:rsidP="00036B8B">
      <w:pPr>
        <w:rPr>
          <w:sz w:val="24"/>
          <w:szCs w:val="24"/>
        </w:rPr>
      </w:pPr>
      <w:r w:rsidRPr="00036B8B">
        <w:rPr>
          <w:i/>
          <w:iCs/>
          <w:lang w:eastAsia="bg-BG"/>
        </w:rPr>
        <w:t>Активно</w:t>
      </w:r>
      <w:r w:rsidRPr="00036B8B">
        <w:rPr>
          <w:lang w:eastAsia="bg-BG"/>
        </w:rPr>
        <w:t xml:space="preserve"> вещество: </w:t>
      </w:r>
      <w:proofErr w:type="spellStart"/>
      <w:r w:rsidRPr="00036B8B">
        <w:rPr>
          <w:lang w:eastAsia="bg-BG"/>
        </w:rPr>
        <w:t>Гентамицинов</w:t>
      </w:r>
      <w:proofErr w:type="spellEnd"/>
      <w:r w:rsidRPr="00036B8B">
        <w:rPr>
          <w:lang w:eastAsia="bg-BG"/>
        </w:rPr>
        <w:t xml:space="preserve"> сулфат </w:t>
      </w:r>
      <w:r w:rsidRPr="00036B8B">
        <w:rPr>
          <w:i/>
          <w:iCs/>
          <w:lang w:val="en-US"/>
        </w:rPr>
        <w:t>/Gentamicin sulphate/</w:t>
      </w:r>
    </w:p>
    <w:p w14:paraId="308F9E85" w14:textId="77777777" w:rsidR="00036B8B" w:rsidRDefault="00036B8B" w:rsidP="00036B8B">
      <w:pPr>
        <w:rPr>
          <w:lang w:eastAsia="bg-BG"/>
        </w:rPr>
      </w:pPr>
    </w:p>
    <w:p w14:paraId="11AEB1F9" w14:textId="32F3083B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 xml:space="preserve">1 </w:t>
      </w:r>
      <w:r w:rsidRPr="00036B8B">
        <w:rPr>
          <w:lang w:val="en-US"/>
        </w:rPr>
        <w:t xml:space="preserve">g </w:t>
      </w:r>
      <w:proofErr w:type="spellStart"/>
      <w:r w:rsidRPr="00036B8B">
        <w:rPr>
          <w:lang w:eastAsia="bg-BG"/>
        </w:rPr>
        <w:t>маз</w:t>
      </w:r>
      <w:proofErr w:type="spellEnd"/>
      <w:r w:rsidRPr="00036B8B">
        <w:rPr>
          <w:lang w:eastAsia="bg-BG"/>
        </w:rPr>
        <w:t xml:space="preserve"> съдържа 1,7 </w:t>
      </w:r>
      <w:r w:rsidRPr="00036B8B">
        <w:rPr>
          <w:lang w:val="en-US"/>
        </w:rPr>
        <w:t xml:space="preserve">mg </w:t>
      </w:r>
      <w:proofErr w:type="spellStart"/>
      <w:r w:rsidRPr="00036B8B">
        <w:rPr>
          <w:lang w:eastAsia="bg-BG"/>
        </w:rPr>
        <w:t>Гентамицинов</w:t>
      </w:r>
      <w:proofErr w:type="spellEnd"/>
      <w:r w:rsidRPr="00036B8B">
        <w:rPr>
          <w:lang w:eastAsia="bg-BG"/>
        </w:rPr>
        <w:t xml:space="preserve"> сулфат </w:t>
      </w:r>
      <w:r w:rsidRPr="00036B8B">
        <w:rPr>
          <w:i/>
          <w:iCs/>
          <w:lang w:val="en-US"/>
        </w:rPr>
        <w:t>/Gentamicin sulphate/,</w:t>
      </w:r>
      <w:r w:rsidRPr="00036B8B">
        <w:rPr>
          <w:lang w:val="en-US"/>
        </w:rPr>
        <w:t xml:space="preserve"> </w:t>
      </w:r>
      <w:r w:rsidRPr="00036B8B">
        <w:rPr>
          <w:lang w:eastAsia="bg-BG"/>
        </w:rPr>
        <w:t xml:space="preserve">еквивалентен на Гентамицин </w:t>
      </w:r>
      <w:r w:rsidRPr="00036B8B">
        <w:rPr>
          <w:i/>
          <w:iCs/>
          <w:lang w:val="en-US"/>
        </w:rPr>
        <w:t>/Gentamicin/</w:t>
      </w:r>
      <w:r w:rsidRPr="00036B8B">
        <w:rPr>
          <w:lang w:val="en-US"/>
        </w:rPr>
        <w:t xml:space="preserve"> </w:t>
      </w:r>
      <w:r w:rsidRPr="00036B8B">
        <w:rPr>
          <w:lang w:eastAsia="bg-BG"/>
        </w:rPr>
        <w:t xml:space="preserve">1 </w:t>
      </w:r>
      <w:r w:rsidRPr="00036B8B">
        <w:rPr>
          <w:lang w:val="en-US"/>
        </w:rPr>
        <w:t>mg.</w:t>
      </w:r>
    </w:p>
    <w:p w14:paraId="5D8E30CD" w14:textId="77777777" w:rsidR="00036B8B" w:rsidRDefault="00036B8B" w:rsidP="00036B8B">
      <w:pPr>
        <w:rPr>
          <w:lang w:eastAsia="bg-BG"/>
        </w:rPr>
      </w:pPr>
    </w:p>
    <w:p w14:paraId="75EE4517" w14:textId="50DD86EE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 xml:space="preserve">Помощни вещества с известно действие: </w:t>
      </w:r>
      <w:proofErr w:type="spellStart"/>
      <w:r w:rsidRPr="00036B8B">
        <w:rPr>
          <w:lang w:eastAsia="bg-BG"/>
        </w:rPr>
        <w:t>цетостеарилов</w:t>
      </w:r>
      <w:proofErr w:type="spellEnd"/>
      <w:r w:rsidRPr="00036B8B">
        <w:rPr>
          <w:lang w:eastAsia="bg-BG"/>
        </w:rPr>
        <w:t xml:space="preserve"> алкохол, метил </w:t>
      </w:r>
      <w:proofErr w:type="spellStart"/>
      <w:r w:rsidRPr="00036B8B">
        <w:rPr>
          <w:lang w:eastAsia="bg-BG"/>
        </w:rPr>
        <w:t>парахидроксибензоат</w:t>
      </w:r>
      <w:proofErr w:type="spellEnd"/>
      <w:r w:rsidRPr="00036B8B">
        <w:rPr>
          <w:lang w:eastAsia="bg-BG"/>
        </w:rPr>
        <w:t xml:space="preserve">, пропил </w:t>
      </w:r>
      <w:proofErr w:type="spellStart"/>
      <w:r w:rsidRPr="00036B8B">
        <w:rPr>
          <w:lang w:eastAsia="bg-BG"/>
        </w:rPr>
        <w:t>парахидроксибензоат</w:t>
      </w:r>
      <w:proofErr w:type="spellEnd"/>
      <w:r w:rsidRPr="00036B8B">
        <w:rPr>
          <w:lang w:eastAsia="bg-BG"/>
        </w:rPr>
        <w:t>.</w:t>
      </w:r>
    </w:p>
    <w:p w14:paraId="0311030D" w14:textId="77777777" w:rsidR="00036B8B" w:rsidRPr="00036B8B" w:rsidRDefault="00036B8B" w:rsidP="00036B8B"/>
    <w:p w14:paraId="5E332777" w14:textId="7C49D828" w:rsidR="005A66D9" w:rsidRDefault="00DD466D" w:rsidP="00CA1B57">
      <w:pPr>
        <w:pStyle w:val="Heading1"/>
      </w:pPr>
      <w:r>
        <w:t>3. ЛЕКАРСТВЕНА ФОРМА</w:t>
      </w:r>
    </w:p>
    <w:p w14:paraId="37F67EAD" w14:textId="06668E57" w:rsidR="00036B8B" w:rsidRDefault="00036B8B" w:rsidP="00036B8B"/>
    <w:p w14:paraId="276F4AC4" w14:textId="262BE947" w:rsidR="00036B8B" w:rsidRPr="00036B8B" w:rsidRDefault="00036B8B" w:rsidP="00036B8B">
      <w:r>
        <w:t xml:space="preserve">Еднородна </w:t>
      </w:r>
      <w:proofErr w:type="spellStart"/>
      <w:r>
        <w:t>маз</w:t>
      </w:r>
      <w:proofErr w:type="spellEnd"/>
      <w:r>
        <w:t xml:space="preserve"> с бял до почти бял цвят.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1D171A12" w14:textId="7DA0FF90" w:rsidR="003765DC" w:rsidRDefault="003765DC" w:rsidP="00036B8B"/>
    <w:p w14:paraId="06C27ACE" w14:textId="77777777" w:rsidR="00036B8B" w:rsidRDefault="00036B8B" w:rsidP="00036B8B">
      <w:pPr>
        <w:rPr>
          <w:lang w:eastAsia="bg-BG"/>
        </w:rPr>
      </w:pPr>
      <w:r w:rsidRPr="00036B8B">
        <w:rPr>
          <w:lang w:eastAsia="bg-BG"/>
        </w:rPr>
        <w:t xml:space="preserve">Гентамицин </w:t>
      </w:r>
      <w:proofErr w:type="spellStart"/>
      <w:r w:rsidRPr="00036B8B">
        <w:rPr>
          <w:lang w:eastAsia="bg-BG"/>
        </w:rPr>
        <w:t>медфано</w:t>
      </w:r>
      <w:proofErr w:type="spellEnd"/>
      <w:r w:rsidRPr="00036B8B">
        <w:rPr>
          <w:lang w:eastAsia="bg-BG"/>
        </w:rPr>
        <w:t xml:space="preserve"> 0.1% </w:t>
      </w:r>
      <w:proofErr w:type="spellStart"/>
      <w:r w:rsidRPr="00036B8B">
        <w:rPr>
          <w:lang w:eastAsia="bg-BG"/>
        </w:rPr>
        <w:t>маз</w:t>
      </w:r>
      <w:proofErr w:type="spellEnd"/>
      <w:r w:rsidRPr="00036B8B">
        <w:rPr>
          <w:lang w:eastAsia="bg-BG"/>
        </w:rPr>
        <w:t xml:space="preserve"> се използва за лечение на бактериални инфекции, засягащи кожата, предизвикани от гентамицин - чувствителни агенти, които са резистентни на други по- малко токсични медикаменти. Поради риск от поява на алергични реакции, </w:t>
      </w:r>
    </w:p>
    <w:p w14:paraId="58FB12A4" w14:textId="77777777" w:rsidR="00036B8B" w:rsidRDefault="00036B8B" w:rsidP="00036B8B">
      <w:pPr>
        <w:rPr>
          <w:lang w:eastAsia="bg-BG"/>
        </w:rPr>
      </w:pPr>
    </w:p>
    <w:p w14:paraId="05500154" w14:textId="6DEDDB18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 xml:space="preserve">Гентамицин </w:t>
      </w:r>
      <w:proofErr w:type="spellStart"/>
      <w:r w:rsidRPr="00036B8B">
        <w:rPr>
          <w:lang w:eastAsia="bg-BG"/>
        </w:rPr>
        <w:t>медфано</w:t>
      </w:r>
      <w:proofErr w:type="spellEnd"/>
      <w:r w:rsidRPr="00036B8B">
        <w:rPr>
          <w:lang w:eastAsia="bg-BG"/>
        </w:rPr>
        <w:t xml:space="preserve"> 0.1 % </w:t>
      </w:r>
      <w:proofErr w:type="spellStart"/>
      <w:r w:rsidRPr="00036B8B">
        <w:rPr>
          <w:lang w:eastAsia="bg-BG"/>
        </w:rPr>
        <w:t>маз</w:t>
      </w:r>
      <w:proofErr w:type="spellEnd"/>
      <w:r w:rsidRPr="00036B8B">
        <w:rPr>
          <w:lang w:eastAsia="bg-BG"/>
        </w:rPr>
        <w:t xml:space="preserve"> е показан само в случаи на липсващи терапевтични алтернативи или след доказана чувствителност към агенти, по-конкретно за краткотрайно приложение при </w:t>
      </w:r>
      <w:proofErr w:type="spellStart"/>
      <w:r w:rsidRPr="00036B8B">
        <w:rPr>
          <w:lang w:val="en-US"/>
        </w:rPr>
        <w:t>ulcus</w:t>
      </w:r>
      <w:proofErr w:type="spellEnd"/>
      <w:r w:rsidRPr="00036B8B">
        <w:rPr>
          <w:lang w:val="en-US"/>
        </w:rPr>
        <w:t xml:space="preserve"> </w:t>
      </w:r>
      <w:proofErr w:type="spellStart"/>
      <w:r w:rsidRPr="00036B8B">
        <w:rPr>
          <w:lang w:val="en-US"/>
        </w:rPr>
        <w:t>decubitale</w:t>
      </w:r>
      <w:proofErr w:type="spellEnd"/>
      <w:r w:rsidRPr="00036B8B">
        <w:rPr>
          <w:lang w:val="en-US"/>
        </w:rPr>
        <w:t xml:space="preserve"> </w:t>
      </w:r>
      <w:r w:rsidRPr="00036B8B">
        <w:rPr>
          <w:lang w:eastAsia="bg-BG"/>
        </w:rPr>
        <w:t xml:space="preserve">или </w:t>
      </w:r>
      <w:proofErr w:type="spellStart"/>
      <w:r w:rsidRPr="00036B8B">
        <w:rPr>
          <w:lang w:val="en-US"/>
        </w:rPr>
        <w:t>ulcus</w:t>
      </w:r>
      <w:proofErr w:type="spellEnd"/>
      <w:r w:rsidRPr="00036B8B">
        <w:rPr>
          <w:lang w:val="en-US"/>
        </w:rPr>
        <w:t xml:space="preserve"> cruris.</w:t>
      </w:r>
    </w:p>
    <w:p w14:paraId="24792F0D" w14:textId="0766D385" w:rsidR="00036B8B" w:rsidRDefault="00036B8B" w:rsidP="00036B8B">
      <w:pPr>
        <w:rPr>
          <w:lang w:eastAsia="bg-BG"/>
        </w:rPr>
      </w:pPr>
      <w:r w:rsidRPr="00036B8B">
        <w:rPr>
          <w:lang w:eastAsia="bg-BG"/>
        </w:rPr>
        <w:t xml:space="preserve">Гентамицинът е бактерициден агент срещу </w:t>
      </w:r>
      <w:r w:rsidRPr="00036B8B">
        <w:rPr>
          <w:lang w:val="en-US"/>
        </w:rPr>
        <w:t xml:space="preserve">Gram </w:t>
      </w:r>
      <w:r w:rsidRPr="00036B8B">
        <w:rPr>
          <w:lang w:eastAsia="bg-BG"/>
        </w:rPr>
        <w:t xml:space="preserve">+ и </w:t>
      </w:r>
      <w:r w:rsidRPr="00036B8B">
        <w:rPr>
          <w:lang w:val="en-US"/>
        </w:rPr>
        <w:t xml:space="preserve">Gram </w:t>
      </w:r>
      <w:r w:rsidRPr="00036B8B">
        <w:rPr>
          <w:lang w:eastAsia="bg-BG"/>
        </w:rPr>
        <w:t>- бактерии, който не е ефективен при стрептококови, вирусни и микотични кожни инфекции.</w:t>
      </w:r>
    </w:p>
    <w:p w14:paraId="0ECD3DC8" w14:textId="77777777" w:rsidR="00036B8B" w:rsidRPr="003765DC" w:rsidRDefault="00036B8B" w:rsidP="00036B8B"/>
    <w:p w14:paraId="66024DB0" w14:textId="3306FF36" w:rsidR="003765DC" w:rsidRDefault="002C50EE" w:rsidP="002B3C38">
      <w:pPr>
        <w:pStyle w:val="Heading2"/>
      </w:pPr>
      <w:r>
        <w:t>4.2. Дозировка и начин на приложение</w:t>
      </w:r>
    </w:p>
    <w:p w14:paraId="2E798818" w14:textId="72C7D86D" w:rsidR="00036B8B" w:rsidRDefault="00036B8B" w:rsidP="00036B8B"/>
    <w:p w14:paraId="552D1F8E" w14:textId="77777777" w:rsidR="00036B8B" w:rsidRPr="00036B8B" w:rsidRDefault="00036B8B" w:rsidP="00036B8B">
      <w:pPr>
        <w:pStyle w:val="Heading3"/>
        <w:rPr>
          <w:rFonts w:eastAsia="Times New Roman"/>
          <w:u w:val="single"/>
        </w:rPr>
      </w:pPr>
      <w:r w:rsidRPr="00036B8B">
        <w:rPr>
          <w:rFonts w:eastAsia="Times New Roman"/>
          <w:u w:val="single"/>
          <w:lang w:eastAsia="bg-BG"/>
        </w:rPr>
        <w:t>Дозировка</w:t>
      </w:r>
    </w:p>
    <w:p w14:paraId="41F02111" w14:textId="77777777" w:rsidR="00036B8B" w:rsidRPr="00036B8B" w:rsidRDefault="00036B8B" w:rsidP="00036B8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2072F6" w14:textId="70171E3E" w:rsidR="00036B8B" w:rsidRPr="00036B8B" w:rsidRDefault="00036B8B" w:rsidP="00036B8B">
      <w:pPr>
        <w:spacing w:line="240" w:lineRule="auto"/>
        <w:rPr>
          <w:rFonts w:eastAsia="Times New Roman" w:cs="Arial"/>
        </w:rPr>
      </w:pPr>
      <w:r w:rsidRPr="00036B8B">
        <w:rPr>
          <w:rFonts w:eastAsia="Times New Roman" w:cs="Arial"/>
          <w:color w:val="000000"/>
          <w:lang w:eastAsia="bg-BG"/>
        </w:rPr>
        <w:t xml:space="preserve">Гентамицин </w:t>
      </w:r>
      <w:proofErr w:type="spellStart"/>
      <w:r w:rsidRPr="00036B8B">
        <w:rPr>
          <w:rFonts w:eastAsia="Times New Roman" w:cs="Arial"/>
          <w:color w:val="000000"/>
          <w:lang w:eastAsia="bg-BG"/>
        </w:rPr>
        <w:t>медфано</w:t>
      </w:r>
      <w:proofErr w:type="spellEnd"/>
      <w:r w:rsidRPr="00036B8B">
        <w:rPr>
          <w:rFonts w:eastAsia="Times New Roman" w:cs="Arial"/>
          <w:color w:val="000000"/>
          <w:lang w:eastAsia="bg-BG"/>
        </w:rPr>
        <w:t xml:space="preserve"> 0.1% </w:t>
      </w:r>
      <w:proofErr w:type="spellStart"/>
      <w:r w:rsidRPr="00036B8B">
        <w:rPr>
          <w:rFonts w:eastAsia="Times New Roman" w:cs="Arial"/>
          <w:color w:val="000000"/>
          <w:lang w:eastAsia="bg-BG"/>
        </w:rPr>
        <w:t>маз</w:t>
      </w:r>
      <w:proofErr w:type="spellEnd"/>
      <w:r w:rsidRPr="00036B8B">
        <w:rPr>
          <w:rFonts w:eastAsia="Times New Roman" w:cs="Arial"/>
          <w:color w:val="000000"/>
          <w:lang w:eastAsia="bg-BG"/>
        </w:rPr>
        <w:t xml:space="preserve"> се нанася на тънък слой върху засегнатите кожни </w:t>
      </w:r>
      <w:proofErr w:type="spellStart"/>
      <w:r w:rsidRPr="00036B8B">
        <w:rPr>
          <w:rFonts w:eastAsia="Times New Roman" w:cs="Arial"/>
          <w:color w:val="000000"/>
          <w:lang w:eastAsia="bg-BG"/>
        </w:rPr>
        <w:t>учатъци</w:t>
      </w:r>
      <w:proofErr w:type="spellEnd"/>
      <w:r w:rsidRPr="00036B8B">
        <w:rPr>
          <w:rFonts w:eastAsia="Times New Roman" w:cs="Arial"/>
          <w:color w:val="000000"/>
          <w:lang w:eastAsia="bg-BG"/>
        </w:rPr>
        <w:t xml:space="preserve"> 3-4 пъти дневно, ако е възможно се прилага само веднъж дневно след предварително почистване и подсушаване. Приложението на лекарствения продукт трябва да бъде преустановено след няколко дни.</w:t>
      </w:r>
    </w:p>
    <w:p w14:paraId="64B36D81" w14:textId="77777777" w:rsidR="00036B8B" w:rsidRPr="00036B8B" w:rsidRDefault="00036B8B" w:rsidP="00036B8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E7222E" w14:textId="34315C6C" w:rsidR="00036B8B" w:rsidRPr="00036B8B" w:rsidRDefault="00036B8B" w:rsidP="00036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8B">
        <w:rPr>
          <w:rFonts w:eastAsia="Times New Roman" w:cs="Arial"/>
          <w:color w:val="000000"/>
          <w:lang w:eastAsia="bg-BG"/>
        </w:rPr>
        <w:lastRenderedPageBreak/>
        <w:t xml:space="preserve">Гентамицин </w:t>
      </w:r>
      <w:proofErr w:type="spellStart"/>
      <w:r w:rsidRPr="00036B8B">
        <w:rPr>
          <w:rFonts w:eastAsia="Times New Roman" w:cs="Arial"/>
          <w:color w:val="000000"/>
          <w:lang w:eastAsia="bg-BG"/>
        </w:rPr>
        <w:t>медфано</w:t>
      </w:r>
      <w:proofErr w:type="spellEnd"/>
      <w:r w:rsidRPr="00036B8B">
        <w:rPr>
          <w:rFonts w:eastAsia="Times New Roman" w:cs="Arial"/>
          <w:color w:val="000000"/>
          <w:lang w:eastAsia="bg-BG"/>
        </w:rPr>
        <w:t xml:space="preserve"> 0.1% </w:t>
      </w:r>
      <w:proofErr w:type="spellStart"/>
      <w:r w:rsidRPr="00036B8B">
        <w:rPr>
          <w:rFonts w:eastAsia="Times New Roman" w:cs="Arial"/>
          <w:color w:val="000000"/>
          <w:lang w:eastAsia="bg-BG"/>
        </w:rPr>
        <w:t>маз</w:t>
      </w:r>
      <w:proofErr w:type="spellEnd"/>
      <w:r w:rsidRPr="00036B8B">
        <w:rPr>
          <w:rFonts w:eastAsia="Times New Roman" w:cs="Arial"/>
          <w:color w:val="000000"/>
          <w:lang w:eastAsia="bg-BG"/>
        </w:rPr>
        <w:t xml:space="preserve"> не трябва да се прилага в очите и лигавиците.</w:t>
      </w:r>
    </w:p>
    <w:p w14:paraId="77C6C554" w14:textId="77777777" w:rsidR="00036B8B" w:rsidRPr="00036B8B" w:rsidRDefault="00036B8B" w:rsidP="00036B8B"/>
    <w:p w14:paraId="1A261012" w14:textId="751A6BBA" w:rsidR="003765DC" w:rsidRDefault="002C50EE" w:rsidP="002B3C38">
      <w:pPr>
        <w:pStyle w:val="Heading2"/>
      </w:pPr>
      <w:r>
        <w:t>4.3. Противопоказания</w:t>
      </w:r>
    </w:p>
    <w:p w14:paraId="2A1E2149" w14:textId="77777777" w:rsidR="00036B8B" w:rsidRDefault="00036B8B" w:rsidP="00036B8B"/>
    <w:p w14:paraId="11A3C3CC" w14:textId="1CC63A34" w:rsidR="00036B8B" w:rsidRDefault="00036B8B" w:rsidP="00036B8B">
      <w:r>
        <w:t>Свръхчувствителност към гентамицин или към някое от помощните вещества, изброени в точка 6.1.</w:t>
      </w:r>
    </w:p>
    <w:p w14:paraId="7BB3A6C4" w14:textId="3611B127" w:rsidR="00036B8B" w:rsidRDefault="00036B8B" w:rsidP="00036B8B"/>
    <w:p w14:paraId="5FC5FA0F" w14:textId="1CD65AF6" w:rsidR="00036B8B" w:rsidRDefault="00036B8B" w:rsidP="00036B8B">
      <w:r>
        <w:t>Локалното приложение на гентамицин при кожни инфекции и изгаряния може да доведе до риск от алергични реакции. На първо място резистентността може да доведе до поява на грам- отрицателни агенти /зачервени кожни участъци/.</w:t>
      </w:r>
    </w:p>
    <w:p w14:paraId="694CEB44" w14:textId="77777777" w:rsidR="00036B8B" w:rsidRPr="00036B8B" w:rsidRDefault="00036B8B" w:rsidP="00036B8B"/>
    <w:p w14:paraId="5EF6E7D6" w14:textId="46EA747B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3E4CA0EB" w14:textId="1A0C4E37" w:rsidR="00036B8B" w:rsidRDefault="00036B8B" w:rsidP="00036B8B">
      <w:r>
        <w:t>Няма.</w:t>
      </w:r>
    </w:p>
    <w:p w14:paraId="652159E3" w14:textId="77777777" w:rsidR="00036B8B" w:rsidRPr="00036B8B" w:rsidRDefault="00036B8B" w:rsidP="00036B8B"/>
    <w:p w14:paraId="297352C8" w14:textId="4B82455C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FABC9D7" w14:textId="5C6B1AC4" w:rsidR="00036B8B" w:rsidRDefault="00036B8B" w:rsidP="00036B8B"/>
    <w:p w14:paraId="7159BCDC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 xml:space="preserve">Поради възможно </w:t>
      </w:r>
      <w:proofErr w:type="spellStart"/>
      <w:r w:rsidRPr="00036B8B">
        <w:rPr>
          <w:lang w:eastAsia="bg-BG"/>
        </w:rPr>
        <w:t>инактивиране</w:t>
      </w:r>
      <w:proofErr w:type="spellEnd"/>
      <w:r w:rsidRPr="00036B8B">
        <w:rPr>
          <w:lang w:eastAsia="bg-BG"/>
        </w:rPr>
        <w:t xml:space="preserve">, Гентамицин </w:t>
      </w:r>
      <w:proofErr w:type="spellStart"/>
      <w:r w:rsidRPr="00036B8B">
        <w:rPr>
          <w:lang w:eastAsia="bg-BG"/>
        </w:rPr>
        <w:t>медфано</w:t>
      </w:r>
      <w:proofErr w:type="spellEnd"/>
      <w:r w:rsidRPr="00036B8B">
        <w:rPr>
          <w:lang w:eastAsia="bg-BG"/>
        </w:rPr>
        <w:t xml:space="preserve"> 0.1 % </w:t>
      </w:r>
      <w:proofErr w:type="spellStart"/>
      <w:r w:rsidRPr="00036B8B">
        <w:rPr>
          <w:lang w:eastAsia="bg-BG"/>
        </w:rPr>
        <w:t>маз</w:t>
      </w:r>
      <w:proofErr w:type="spellEnd"/>
      <w:r w:rsidRPr="00036B8B">
        <w:rPr>
          <w:lang w:eastAsia="bg-BG"/>
        </w:rPr>
        <w:t xml:space="preserve"> не трябва да се прилага съвместно с други локални </w:t>
      </w:r>
      <w:proofErr w:type="spellStart"/>
      <w:r w:rsidRPr="00036B8B">
        <w:rPr>
          <w:lang w:eastAsia="bg-BG"/>
        </w:rPr>
        <w:t>дерматични</w:t>
      </w:r>
      <w:proofErr w:type="spellEnd"/>
      <w:r w:rsidRPr="00036B8B">
        <w:rPr>
          <w:lang w:eastAsia="bg-BG"/>
        </w:rPr>
        <w:t xml:space="preserve"> средства.</w:t>
      </w:r>
    </w:p>
    <w:p w14:paraId="13EEACFE" w14:textId="77777777" w:rsidR="00036B8B" w:rsidRPr="00036B8B" w:rsidRDefault="00036B8B" w:rsidP="00036B8B"/>
    <w:p w14:paraId="20B09708" w14:textId="1AAF3C7C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4FB01E90" w14:textId="32915906" w:rsidR="00036B8B" w:rsidRDefault="00036B8B" w:rsidP="00036B8B"/>
    <w:p w14:paraId="57A1633A" w14:textId="77777777" w:rsidR="00036B8B" w:rsidRPr="00036B8B" w:rsidRDefault="00036B8B" w:rsidP="00036B8B">
      <w:pPr>
        <w:pStyle w:val="Heading3"/>
        <w:rPr>
          <w:rFonts w:eastAsia="Times New Roman"/>
          <w:u w:val="single"/>
        </w:rPr>
      </w:pPr>
      <w:r w:rsidRPr="00036B8B">
        <w:rPr>
          <w:rFonts w:eastAsia="Times New Roman"/>
          <w:u w:val="single"/>
          <w:lang w:eastAsia="bg-BG"/>
        </w:rPr>
        <w:t>Бременност</w:t>
      </w:r>
    </w:p>
    <w:p w14:paraId="65688C9F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 xml:space="preserve">Гентамицин </w:t>
      </w:r>
      <w:proofErr w:type="spellStart"/>
      <w:r w:rsidRPr="00036B8B">
        <w:rPr>
          <w:lang w:eastAsia="bg-BG"/>
        </w:rPr>
        <w:t>медфано</w:t>
      </w:r>
      <w:proofErr w:type="spellEnd"/>
      <w:r w:rsidRPr="00036B8B">
        <w:rPr>
          <w:lang w:eastAsia="bg-BG"/>
        </w:rPr>
        <w:t xml:space="preserve"> 0.1 % </w:t>
      </w:r>
      <w:proofErr w:type="spellStart"/>
      <w:r w:rsidRPr="00036B8B">
        <w:rPr>
          <w:lang w:eastAsia="bg-BG"/>
        </w:rPr>
        <w:t>маз</w:t>
      </w:r>
      <w:proofErr w:type="spellEnd"/>
      <w:r w:rsidRPr="00036B8B">
        <w:rPr>
          <w:lang w:eastAsia="bg-BG"/>
        </w:rPr>
        <w:t xml:space="preserve"> не трябва да се използва по време на бременност през първия триместър и през по-нататъшния курс на бременността, освен ако не е крайно необходимо. Гентамицинът има вреден ефект върху </w:t>
      </w:r>
      <w:proofErr w:type="spellStart"/>
      <w:r w:rsidRPr="00036B8B">
        <w:rPr>
          <w:lang w:eastAsia="bg-BG"/>
        </w:rPr>
        <w:t>фетуса</w:t>
      </w:r>
      <w:proofErr w:type="spellEnd"/>
      <w:r w:rsidRPr="00036B8B">
        <w:rPr>
          <w:lang w:eastAsia="bg-BG"/>
        </w:rPr>
        <w:t xml:space="preserve"> и може да предизвика увреждания на бъбреците и слуха.</w:t>
      </w:r>
    </w:p>
    <w:p w14:paraId="5F466D0C" w14:textId="77777777" w:rsidR="00036B8B" w:rsidRDefault="00036B8B" w:rsidP="00036B8B">
      <w:pPr>
        <w:rPr>
          <w:lang w:eastAsia="bg-BG"/>
        </w:rPr>
      </w:pPr>
    </w:p>
    <w:p w14:paraId="76E7A6D2" w14:textId="1EDB5486" w:rsidR="00036B8B" w:rsidRPr="00036B8B" w:rsidRDefault="00036B8B" w:rsidP="00036B8B">
      <w:pPr>
        <w:pStyle w:val="Heading3"/>
        <w:rPr>
          <w:rFonts w:eastAsia="Times New Roman"/>
          <w:u w:val="single"/>
        </w:rPr>
      </w:pPr>
      <w:r w:rsidRPr="00036B8B">
        <w:rPr>
          <w:rFonts w:eastAsia="Times New Roman"/>
          <w:u w:val="single"/>
          <w:lang w:eastAsia="bg-BG"/>
        </w:rPr>
        <w:t>Кърмене</w:t>
      </w:r>
    </w:p>
    <w:p w14:paraId="2FF7B82E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По преценка на лекаря при кърмещи жени, поради потенциална опасност от нежелани странични ефекти при кърмачето, кърменето може да бъде преустановено за времето на лечение с продукта.</w:t>
      </w:r>
    </w:p>
    <w:p w14:paraId="67395E16" w14:textId="77777777" w:rsidR="00036B8B" w:rsidRDefault="00036B8B" w:rsidP="00036B8B">
      <w:pPr>
        <w:rPr>
          <w:lang w:eastAsia="bg-BG"/>
        </w:rPr>
      </w:pPr>
    </w:p>
    <w:p w14:paraId="4D619A25" w14:textId="6500B555" w:rsidR="00036B8B" w:rsidRPr="00036B8B" w:rsidRDefault="00036B8B" w:rsidP="00036B8B">
      <w:pPr>
        <w:pStyle w:val="Heading3"/>
        <w:rPr>
          <w:rFonts w:eastAsia="Times New Roman"/>
          <w:u w:val="single"/>
        </w:rPr>
      </w:pPr>
      <w:proofErr w:type="spellStart"/>
      <w:r w:rsidRPr="00036B8B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0D110570" w14:textId="6AE18165" w:rsidR="00036B8B" w:rsidRDefault="00036B8B" w:rsidP="00036B8B">
      <w:pPr>
        <w:rPr>
          <w:lang w:eastAsia="bg-BG"/>
        </w:rPr>
      </w:pPr>
      <w:r w:rsidRPr="00036B8B">
        <w:rPr>
          <w:lang w:eastAsia="bg-BG"/>
        </w:rPr>
        <w:t xml:space="preserve">Няма налични данни относно влиянието на гентамицин върху </w:t>
      </w:r>
      <w:proofErr w:type="spellStart"/>
      <w:r w:rsidRPr="00036B8B">
        <w:rPr>
          <w:lang w:eastAsia="bg-BG"/>
        </w:rPr>
        <w:t>фертилитета</w:t>
      </w:r>
      <w:proofErr w:type="spellEnd"/>
      <w:r w:rsidRPr="00036B8B">
        <w:rPr>
          <w:lang w:eastAsia="bg-BG"/>
        </w:rPr>
        <w:t xml:space="preserve"> при хора.</w:t>
      </w:r>
    </w:p>
    <w:p w14:paraId="682DE657" w14:textId="77777777" w:rsidR="00036B8B" w:rsidRPr="00036B8B" w:rsidRDefault="00036B8B" w:rsidP="00036B8B"/>
    <w:p w14:paraId="13465597" w14:textId="2BD2536E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7B45B28A" w14:textId="77777777" w:rsidR="00036B8B" w:rsidRDefault="00036B8B" w:rsidP="00036B8B"/>
    <w:p w14:paraId="3ED77648" w14:textId="4EC77E24" w:rsidR="00036B8B" w:rsidRDefault="00036B8B" w:rsidP="00036B8B">
      <w:r>
        <w:t xml:space="preserve">Гентамицин </w:t>
      </w:r>
      <w:proofErr w:type="spellStart"/>
      <w:r>
        <w:t>медфано</w:t>
      </w:r>
      <w:proofErr w:type="spellEnd"/>
      <w:r>
        <w:t xml:space="preserve"> 0.1 % </w:t>
      </w:r>
      <w:proofErr w:type="spellStart"/>
      <w:r>
        <w:t>маз</w:t>
      </w:r>
      <w:proofErr w:type="spellEnd"/>
      <w:r>
        <w:t xml:space="preserve"> не повлиява способността за шофиране и работа с машини.</w:t>
      </w:r>
    </w:p>
    <w:p w14:paraId="563F0092" w14:textId="77777777" w:rsidR="00036B8B" w:rsidRPr="00036B8B" w:rsidRDefault="00036B8B" w:rsidP="00036B8B"/>
    <w:p w14:paraId="5D66F04B" w14:textId="3BDF52F1" w:rsidR="003765DC" w:rsidRDefault="002C50EE" w:rsidP="002B3C38">
      <w:pPr>
        <w:pStyle w:val="Heading2"/>
      </w:pPr>
      <w:r>
        <w:t>4.8. Нежелани лекарствени реакции</w:t>
      </w:r>
    </w:p>
    <w:p w14:paraId="017DB64E" w14:textId="4A05D002" w:rsidR="00036B8B" w:rsidRDefault="00036B8B" w:rsidP="00036B8B"/>
    <w:p w14:paraId="7A9B6DD6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Оценката на нежеланите лекарствени реакции се основава на следните честоти:</w:t>
      </w:r>
    </w:p>
    <w:p w14:paraId="2C913CDB" w14:textId="77777777" w:rsidR="00036B8B" w:rsidRDefault="00036B8B" w:rsidP="00036B8B">
      <w:pPr>
        <w:rPr>
          <w:lang w:eastAsia="bg-BG"/>
        </w:rPr>
      </w:pPr>
    </w:p>
    <w:p w14:paraId="37D1A866" w14:textId="46A7C083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lastRenderedPageBreak/>
        <w:t>Много чести: (</w:t>
      </w:r>
      <w:r w:rsidRPr="00036B8B">
        <w:rPr>
          <w:lang w:val="en-US"/>
        </w:rPr>
        <w:t>≥</w:t>
      </w:r>
      <w:r w:rsidRPr="00036B8B">
        <w:rPr>
          <w:lang w:eastAsia="bg-BG"/>
        </w:rPr>
        <w:t xml:space="preserve"> 1/10)</w:t>
      </w:r>
    </w:p>
    <w:p w14:paraId="01361C10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Чести: (</w:t>
      </w:r>
      <w:r w:rsidRPr="00036B8B">
        <w:rPr>
          <w:lang w:val="en-US"/>
        </w:rPr>
        <w:t>≥</w:t>
      </w:r>
      <w:r w:rsidRPr="00036B8B">
        <w:rPr>
          <w:lang w:eastAsia="bg-BG"/>
        </w:rPr>
        <w:t xml:space="preserve"> 1/100 до &lt;1/10)</w:t>
      </w:r>
    </w:p>
    <w:p w14:paraId="13DF3E79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Нечести: (</w:t>
      </w:r>
      <w:r w:rsidRPr="00036B8B">
        <w:rPr>
          <w:lang w:val="en-US"/>
        </w:rPr>
        <w:t>≥</w:t>
      </w:r>
      <w:r w:rsidRPr="00036B8B">
        <w:rPr>
          <w:lang w:eastAsia="bg-BG"/>
        </w:rPr>
        <w:t xml:space="preserve"> 1/1 000 до &lt;1/100)</w:t>
      </w:r>
    </w:p>
    <w:p w14:paraId="766C6552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Редки: (</w:t>
      </w:r>
      <w:r w:rsidRPr="00036B8B">
        <w:rPr>
          <w:lang w:val="en-US"/>
        </w:rPr>
        <w:t>≥</w:t>
      </w:r>
      <w:r w:rsidRPr="00036B8B">
        <w:rPr>
          <w:lang w:eastAsia="bg-BG"/>
        </w:rPr>
        <w:t xml:space="preserve"> 1/10 000 до &lt;1/1 000)</w:t>
      </w:r>
    </w:p>
    <w:p w14:paraId="3777FD6D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Много редки: (&lt;1/10 000) с неизвестна честота (от наличните данни не може да бъде направена оценка)</w:t>
      </w:r>
    </w:p>
    <w:p w14:paraId="0A85B61A" w14:textId="77777777" w:rsidR="00036B8B" w:rsidRDefault="00036B8B" w:rsidP="00036B8B">
      <w:pPr>
        <w:rPr>
          <w:lang w:eastAsia="bg-BG"/>
        </w:rPr>
      </w:pPr>
    </w:p>
    <w:p w14:paraId="11421FC8" w14:textId="6B7BE178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Наблюдават се реакции на свръхчувствителност - изгаряне или алергия.</w:t>
      </w:r>
    </w:p>
    <w:p w14:paraId="1F46DA31" w14:textId="77777777" w:rsidR="00036B8B" w:rsidRDefault="00036B8B" w:rsidP="00036B8B">
      <w:pPr>
        <w:rPr>
          <w:u w:val="single"/>
          <w:lang w:eastAsia="bg-BG"/>
        </w:rPr>
      </w:pPr>
    </w:p>
    <w:p w14:paraId="30CA05B0" w14:textId="24C4719A" w:rsidR="00036B8B" w:rsidRPr="00036B8B" w:rsidRDefault="00036B8B" w:rsidP="00036B8B">
      <w:pPr>
        <w:rPr>
          <w:sz w:val="24"/>
          <w:szCs w:val="24"/>
        </w:rPr>
      </w:pPr>
      <w:r w:rsidRPr="00036B8B">
        <w:rPr>
          <w:u w:val="single"/>
          <w:lang w:eastAsia="bg-BG"/>
        </w:rPr>
        <w:t>Съобщаване на подозирани нежелани реакции</w:t>
      </w:r>
    </w:p>
    <w:p w14:paraId="5148F618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274CB8FF" w14:textId="77777777" w:rsidR="00036B8B" w:rsidRDefault="00036B8B" w:rsidP="00036B8B">
      <w:pPr>
        <w:rPr>
          <w:lang w:eastAsia="bg-BG"/>
        </w:rPr>
      </w:pPr>
    </w:p>
    <w:p w14:paraId="3908482A" w14:textId="6FF86522" w:rsidR="00036B8B" w:rsidRDefault="00036B8B" w:rsidP="00036B8B">
      <w:pPr>
        <w:rPr>
          <w:lang w:eastAsia="bg-BG"/>
        </w:rPr>
      </w:pPr>
      <w:r w:rsidRPr="00036B8B">
        <w:rPr>
          <w:lang w:eastAsia="bg-BG"/>
        </w:rPr>
        <w:t xml:space="preserve">Изпълнителна агенция по лекарствата </w:t>
      </w:r>
    </w:p>
    <w:p w14:paraId="7715E9A8" w14:textId="5AD85A2D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ул. „Дамян Груев” № 8</w:t>
      </w:r>
    </w:p>
    <w:p w14:paraId="1EB1C44D" w14:textId="0DC5489B" w:rsidR="00036B8B" w:rsidRDefault="00036B8B" w:rsidP="00036B8B">
      <w:pPr>
        <w:rPr>
          <w:lang w:eastAsia="bg-BG"/>
        </w:rPr>
      </w:pPr>
      <w:r w:rsidRPr="00036B8B">
        <w:rPr>
          <w:lang w:eastAsia="bg-BG"/>
        </w:rPr>
        <w:t>1303 София</w:t>
      </w:r>
    </w:p>
    <w:p w14:paraId="4C1F832E" w14:textId="77777777" w:rsidR="00036B8B" w:rsidRDefault="00036B8B" w:rsidP="00036B8B">
      <w:r>
        <w:t xml:space="preserve">Тел.:+35 928903417 </w:t>
      </w:r>
    </w:p>
    <w:p w14:paraId="647F1183" w14:textId="28728330" w:rsidR="00036B8B" w:rsidRPr="00036B8B" w:rsidRDefault="00036B8B" w:rsidP="00036B8B">
      <w:pPr>
        <w:rPr>
          <w:sz w:val="24"/>
          <w:szCs w:val="24"/>
        </w:rPr>
      </w:pPr>
      <w:r>
        <w:t xml:space="preserve">уебсайт: </w:t>
      </w:r>
      <w:hyperlink r:id="rId5" w:history="1">
        <w:r>
          <w:rPr>
            <w:u w:val="single"/>
            <w:lang w:val="en-US"/>
          </w:rPr>
          <w:t>www.bda.be</w:t>
        </w:r>
      </w:hyperlink>
    </w:p>
    <w:p w14:paraId="5C09B6F0" w14:textId="77777777" w:rsidR="00036B8B" w:rsidRPr="00036B8B" w:rsidRDefault="00036B8B" w:rsidP="00036B8B"/>
    <w:p w14:paraId="42DF9851" w14:textId="4561DAFD" w:rsidR="003765DC" w:rsidRDefault="002C50EE" w:rsidP="002B3C38">
      <w:pPr>
        <w:pStyle w:val="Heading2"/>
      </w:pPr>
      <w:r>
        <w:t>4.9. Предозиране</w:t>
      </w:r>
    </w:p>
    <w:p w14:paraId="561AF945" w14:textId="63D9B257" w:rsidR="00036B8B" w:rsidRDefault="00036B8B" w:rsidP="00036B8B"/>
    <w:p w14:paraId="319BB17C" w14:textId="7196D7E6" w:rsidR="00036B8B" w:rsidRPr="00036B8B" w:rsidRDefault="00036B8B" w:rsidP="00036B8B">
      <w:r>
        <w:t>Няма данни за предозиране с продукта при конвенционално лечение.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42E592C2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7C3BEE38" w14:textId="222EE111" w:rsidR="00036B8B" w:rsidRDefault="00036B8B" w:rsidP="00036B8B"/>
    <w:p w14:paraId="75F5A84C" w14:textId="77777777" w:rsidR="00036B8B" w:rsidRPr="00036B8B" w:rsidRDefault="00036B8B" w:rsidP="00036B8B">
      <w:pPr>
        <w:rPr>
          <w:sz w:val="24"/>
          <w:szCs w:val="24"/>
        </w:rPr>
      </w:pPr>
      <w:proofErr w:type="spellStart"/>
      <w:r w:rsidRPr="00036B8B">
        <w:rPr>
          <w:lang w:eastAsia="bg-BG"/>
        </w:rPr>
        <w:t>Фармакотерапевтйчна</w:t>
      </w:r>
      <w:proofErr w:type="spellEnd"/>
      <w:r w:rsidRPr="00036B8B">
        <w:rPr>
          <w:lang w:eastAsia="bg-BG"/>
        </w:rPr>
        <w:t xml:space="preserve"> група: Други антибиотици за локално приложение, АТС код: </w:t>
      </w:r>
      <w:r w:rsidRPr="00036B8B">
        <w:rPr>
          <w:lang w:val="en-US"/>
        </w:rPr>
        <w:t xml:space="preserve">D06AX07 </w:t>
      </w:r>
      <w:r w:rsidRPr="00036B8B">
        <w:rPr>
          <w:lang w:eastAsia="bg-BG"/>
        </w:rPr>
        <w:t>*</w:t>
      </w:r>
    </w:p>
    <w:p w14:paraId="2939EEFD" w14:textId="77777777" w:rsidR="00036B8B" w:rsidRDefault="00036B8B" w:rsidP="00036B8B">
      <w:pPr>
        <w:rPr>
          <w:lang w:eastAsia="bg-BG"/>
        </w:rPr>
      </w:pPr>
    </w:p>
    <w:p w14:paraId="6C46703B" w14:textId="3923B094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 xml:space="preserve">Гентамицин е широкоспектърен </w:t>
      </w:r>
      <w:proofErr w:type="spellStart"/>
      <w:r w:rsidRPr="00036B8B">
        <w:rPr>
          <w:lang w:eastAsia="bg-BG"/>
        </w:rPr>
        <w:t>аминогликозиден</w:t>
      </w:r>
      <w:proofErr w:type="spellEnd"/>
      <w:r w:rsidRPr="00036B8B">
        <w:rPr>
          <w:lang w:eastAsia="bg-BG"/>
        </w:rPr>
        <w:t xml:space="preserve"> антибиотик с изразена ефективност при локално лечение на първични и вторични инфекции.</w:t>
      </w:r>
    </w:p>
    <w:p w14:paraId="654C74C1" w14:textId="77777777" w:rsidR="00036B8B" w:rsidRPr="00036B8B" w:rsidRDefault="00036B8B" w:rsidP="00036B8B">
      <w:pPr>
        <w:rPr>
          <w:sz w:val="24"/>
          <w:szCs w:val="24"/>
        </w:rPr>
      </w:pPr>
      <w:proofErr w:type="spellStart"/>
      <w:r w:rsidRPr="00036B8B">
        <w:rPr>
          <w:lang w:eastAsia="bg-BG"/>
        </w:rPr>
        <w:t>Аминогликозидите</w:t>
      </w:r>
      <w:proofErr w:type="spellEnd"/>
      <w:r w:rsidRPr="00036B8B">
        <w:rPr>
          <w:lang w:eastAsia="bg-BG"/>
        </w:rPr>
        <w:t xml:space="preserve"> разцепват 308-субединицата на </w:t>
      </w:r>
      <w:proofErr w:type="spellStart"/>
      <w:r w:rsidRPr="00036B8B">
        <w:rPr>
          <w:lang w:eastAsia="bg-BG"/>
        </w:rPr>
        <w:t>рибозомите</w:t>
      </w:r>
      <w:proofErr w:type="spellEnd"/>
      <w:r w:rsidRPr="00036B8B">
        <w:rPr>
          <w:lang w:eastAsia="bg-BG"/>
        </w:rPr>
        <w:t xml:space="preserve">, </w:t>
      </w:r>
      <w:proofErr w:type="spellStart"/>
      <w:r w:rsidRPr="00036B8B">
        <w:rPr>
          <w:lang w:eastAsia="bg-BG"/>
        </w:rPr>
        <w:t>подтискат</w:t>
      </w:r>
      <w:proofErr w:type="spellEnd"/>
      <w:r w:rsidRPr="00036B8B">
        <w:rPr>
          <w:lang w:eastAsia="bg-BG"/>
        </w:rPr>
        <w:t xml:space="preserve"> началната фаза и фазата на </w:t>
      </w:r>
      <w:proofErr w:type="spellStart"/>
      <w:r w:rsidRPr="00036B8B">
        <w:rPr>
          <w:lang w:eastAsia="bg-BG"/>
        </w:rPr>
        <w:t>елонгация</w:t>
      </w:r>
      <w:proofErr w:type="spellEnd"/>
      <w:r w:rsidRPr="00036B8B">
        <w:rPr>
          <w:lang w:eastAsia="bg-BG"/>
        </w:rPr>
        <w:t xml:space="preserve"> в протеиновата синтеза на микроорганизмите. Имат бактерициден тип на действие върху делящи се и </w:t>
      </w:r>
      <w:proofErr w:type="spellStart"/>
      <w:r w:rsidRPr="00036B8B">
        <w:rPr>
          <w:lang w:eastAsia="bg-BG"/>
        </w:rPr>
        <w:t>неделящи</w:t>
      </w:r>
      <w:proofErr w:type="spellEnd"/>
      <w:r w:rsidRPr="00036B8B">
        <w:rPr>
          <w:lang w:eastAsia="bg-BG"/>
        </w:rPr>
        <w:t xml:space="preserve"> се </w:t>
      </w:r>
      <w:proofErr w:type="spellStart"/>
      <w:r w:rsidRPr="00036B8B">
        <w:rPr>
          <w:lang w:eastAsia="bg-BG"/>
        </w:rPr>
        <w:t>екстрацелуларни</w:t>
      </w:r>
      <w:proofErr w:type="spellEnd"/>
      <w:r w:rsidRPr="00036B8B">
        <w:rPr>
          <w:lang w:eastAsia="bg-BG"/>
        </w:rPr>
        <w:t xml:space="preserve"> микроорганизми и широк </w:t>
      </w:r>
      <w:proofErr w:type="spellStart"/>
      <w:r w:rsidRPr="00036B8B">
        <w:rPr>
          <w:lang w:eastAsia="bg-BG"/>
        </w:rPr>
        <w:t>противмикробен</w:t>
      </w:r>
      <w:proofErr w:type="spellEnd"/>
      <w:r w:rsidRPr="00036B8B">
        <w:rPr>
          <w:lang w:eastAsia="bg-BG"/>
        </w:rPr>
        <w:t xml:space="preserve"> спектър. По-активни са към грам-отрицателни бактерии </w:t>
      </w:r>
      <w:r w:rsidRPr="00036B8B">
        <w:rPr>
          <w:lang w:val="en-US"/>
        </w:rPr>
        <w:t xml:space="preserve">(E.coli, </w:t>
      </w:r>
      <w:proofErr w:type="spellStart"/>
      <w:r w:rsidRPr="00036B8B">
        <w:rPr>
          <w:lang w:val="en-US"/>
        </w:rPr>
        <w:t>Klebsiela</w:t>
      </w:r>
      <w:proofErr w:type="spellEnd"/>
      <w:r w:rsidRPr="00036B8B">
        <w:rPr>
          <w:lang w:val="en-US"/>
        </w:rPr>
        <w:t xml:space="preserve">, Proteus, Pseudomonas, Aerobacter, </w:t>
      </w:r>
      <w:r w:rsidRPr="00036B8B">
        <w:rPr>
          <w:lang w:eastAsia="bg-BG"/>
        </w:rPr>
        <w:t xml:space="preserve">салмонели, </w:t>
      </w:r>
      <w:proofErr w:type="spellStart"/>
      <w:r w:rsidRPr="00036B8B">
        <w:rPr>
          <w:lang w:eastAsia="bg-BG"/>
        </w:rPr>
        <w:t>шигели</w:t>
      </w:r>
      <w:proofErr w:type="spellEnd"/>
      <w:r w:rsidRPr="00036B8B">
        <w:rPr>
          <w:lang w:eastAsia="bg-BG"/>
        </w:rPr>
        <w:t xml:space="preserve"> и др.) и </w:t>
      </w:r>
      <w:proofErr w:type="spellStart"/>
      <w:r w:rsidRPr="00036B8B">
        <w:rPr>
          <w:lang w:eastAsia="bg-BG"/>
        </w:rPr>
        <w:t>стафилококи</w:t>
      </w:r>
      <w:proofErr w:type="spellEnd"/>
      <w:r w:rsidRPr="00036B8B">
        <w:rPr>
          <w:lang w:eastAsia="bg-BG"/>
        </w:rPr>
        <w:t>.</w:t>
      </w:r>
    </w:p>
    <w:p w14:paraId="7B7D136D" w14:textId="77777777" w:rsidR="00036B8B" w:rsidRPr="00036B8B" w:rsidRDefault="00036B8B" w:rsidP="00036B8B"/>
    <w:p w14:paraId="4D7DA0E3" w14:textId="2E9235DB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5ADF13A" w14:textId="77777777" w:rsidR="00036B8B" w:rsidRDefault="00036B8B" w:rsidP="00036B8B">
      <w:pPr>
        <w:rPr>
          <w:lang w:eastAsia="bg-BG"/>
        </w:rPr>
      </w:pPr>
    </w:p>
    <w:p w14:paraId="2503D914" w14:textId="1FAB9CE0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 xml:space="preserve">След локално приложение на </w:t>
      </w:r>
      <w:proofErr w:type="spellStart"/>
      <w:r w:rsidRPr="00036B8B">
        <w:rPr>
          <w:lang w:eastAsia="bg-BG"/>
        </w:rPr>
        <w:t>мазта</w:t>
      </w:r>
      <w:proofErr w:type="spellEnd"/>
      <w:r w:rsidRPr="00036B8B">
        <w:rPr>
          <w:lang w:eastAsia="bg-BG"/>
        </w:rPr>
        <w:t xml:space="preserve"> върху </w:t>
      </w:r>
      <w:proofErr w:type="spellStart"/>
      <w:r w:rsidRPr="00036B8B">
        <w:rPr>
          <w:lang w:eastAsia="bg-BG"/>
        </w:rPr>
        <w:t>интактна</w:t>
      </w:r>
      <w:proofErr w:type="spellEnd"/>
      <w:r w:rsidRPr="00036B8B">
        <w:rPr>
          <w:lang w:eastAsia="bg-BG"/>
        </w:rPr>
        <w:t xml:space="preserve"> кожа, не се наблюдава количество гентамицин в серум или урина. При употреба върху големи участъци от изгорена кожа, </w:t>
      </w:r>
      <w:proofErr w:type="spellStart"/>
      <w:r w:rsidRPr="00036B8B">
        <w:rPr>
          <w:lang w:eastAsia="bg-BG"/>
        </w:rPr>
        <w:lastRenderedPageBreak/>
        <w:t>кьдето</w:t>
      </w:r>
      <w:proofErr w:type="spellEnd"/>
      <w:r w:rsidRPr="00036B8B">
        <w:rPr>
          <w:lang w:eastAsia="bg-BG"/>
        </w:rPr>
        <w:t xml:space="preserve"> </w:t>
      </w:r>
      <w:r w:rsidRPr="00036B8B">
        <w:rPr>
          <w:lang w:val="en-US"/>
        </w:rPr>
        <w:t xml:space="preserve">stratum corneum </w:t>
      </w:r>
      <w:r w:rsidRPr="00036B8B">
        <w:rPr>
          <w:lang w:eastAsia="bg-BG"/>
        </w:rPr>
        <w:t>липсва или е частично нарушен, системното действие на гентамицин не може да бъде изключено.</w:t>
      </w:r>
    </w:p>
    <w:p w14:paraId="3A28D326" w14:textId="77777777" w:rsidR="00036B8B" w:rsidRPr="00036B8B" w:rsidRDefault="00036B8B" w:rsidP="00036B8B"/>
    <w:p w14:paraId="1BDBE06B" w14:textId="4D0C0C38" w:rsidR="004D4D6B" w:rsidRDefault="002C50EE" w:rsidP="002B3C38">
      <w:pPr>
        <w:pStyle w:val="Heading2"/>
      </w:pPr>
      <w:r>
        <w:t>5.3. Предклинични данни за безопасност</w:t>
      </w:r>
    </w:p>
    <w:p w14:paraId="623DAB7D" w14:textId="72E8D0DE" w:rsidR="00036B8B" w:rsidRDefault="00036B8B" w:rsidP="00036B8B"/>
    <w:p w14:paraId="0E77541F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>В случаи на остра токсичност, установена при някои видове животни, специфична чувствителност не е забелязана.</w:t>
      </w:r>
    </w:p>
    <w:p w14:paraId="12E2DFAA" w14:textId="77777777" w:rsidR="00036B8B" w:rsidRPr="00036B8B" w:rsidRDefault="00036B8B" w:rsidP="00036B8B">
      <w:pPr>
        <w:rPr>
          <w:sz w:val="24"/>
          <w:szCs w:val="24"/>
        </w:rPr>
      </w:pPr>
      <w:r w:rsidRPr="00036B8B">
        <w:rPr>
          <w:lang w:eastAsia="bg-BG"/>
        </w:rPr>
        <w:t xml:space="preserve">По време на изследвания, направени при някои видове животни, са установени </w:t>
      </w:r>
      <w:proofErr w:type="spellStart"/>
      <w:r w:rsidRPr="00036B8B">
        <w:rPr>
          <w:lang w:eastAsia="bg-BG"/>
        </w:rPr>
        <w:t>нефротоксични</w:t>
      </w:r>
      <w:proofErr w:type="spellEnd"/>
      <w:r w:rsidRPr="00036B8B">
        <w:rPr>
          <w:lang w:eastAsia="bg-BG"/>
        </w:rPr>
        <w:t xml:space="preserve"> и </w:t>
      </w:r>
      <w:proofErr w:type="spellStart"/>
      <w:r w:rsidRPr="00036B8B">
        <w:rPr>
          <w:lang w:eastAsia="bg-BG"/>
        </w:rPr>
        <w:t>ототоксични</w:t>
      </w:r>
      <w:proofErr w:type="spellEnd"/>
      <w:r w:rsidRPr="00036B8B">
        <w:rPr>
          <w:lang w:eastAsia="bg-BG"/>
        </w:rPr>
        <w:t xml:space="preserve"> ефекти, след превишаване на установената доза.</w:t>
      </w:r>
    </w:p>
    <w:p w14:paraId="68A1DB84" w14:textId="77777777" w:rsidR="00036B8B" w:rsidRPr="00036B8B" w:rsidRDefault="00036B8B" w:rsidP="00036B8B"/>
    <w:p w14:paraId="6940F72E" w14:textId="24AB2B4A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55A88801" w14:textId="3D766B33" w:rsidR="00036B8B" w:rsidRDefault="00036B8B" w:rsidP="00036B8B"/>
    <w:p w14:paraId="1209C382" w14:textId="77777777" w:rsidR="00036B8B" w:rsidRDefault="00036B8B" w:rsidP="00036B8B">
      <w:pPr>
        <w:rPr>
          <w:lang w:val="en-US"/>
        </w:rPr>
      </w:pPr>
      <w:proofErr w:type="spellStart"/>
      <w:r w:rsidRPr="00036B8B">
        <w:rPr>
          <w:lang w:val="en-US"/>
        </w:rPr>
        <w:t>medphano</w:t>
      </w:r>
      <w:proofErr w:type="spellEnd"/>
      <w:r w:rsidRPr="00036B8B">
        <w:rPr>
          <w:lang w:val="en-US"/>
        </w:rPr>
        <w:t xml:space="preserve"> </w:t>
      </w:r>
      <w:proofErr w:type="spellStart"/>
      <w:r w:rsidRPr="00036B8B">
        <w:rPr>
          <w:lang w:val="en-US"/>
        </w:rPr>
        <w:t>Arzneimittel</w:t>
      </w:r>
      <w:proofErr w:type="spellEnd"/>
      <w:r w:rsidRPr="00036B8B">
        <w:rPr>
          <w:lang w:val="en-US"/>
        </w:rPr>
        <w:t xml:space="preserve"> GmbH </w:t>
      </w:r>
    </w:p>
    <w:p w14:paraId="17C96204" w14:textId="77777777" w:rsidR="00036B8B" w:rsidRDefault="00036B8B" w:rsidP="00036B8B">
      <w:pPr>
        <w:rPr>
          <w:lang w:val="en-US"/>
        </w:rPr>
      </w:pPr>
      <w:proofErr w:type="spellStart"/>
      <w:r w:rsidRPr="00036B8B">
        <w:rPr>
          <w:lang w:val="en-US"/>
        </w:rPr>
        <w:t>Maienbergstr</w:t>
      </w:r>
      <w:proofErr w:type="spellEnd"/>
      <w:r w:rsidRPr="00036B8B">
        <w:rPr>
          <w:lang w:val="en-US"/>
        </w:rPr>
        <w:t xml:space="preserve">. 10-12 </w:t>
      </w:r>
    </w:p>
    <w:p w14:paraId="0CA8589F" w14:textId="1B9E0242" w:rsidR="00036B8B" w:rsidRPr="00036B8B" w:rsidRDefault="00036B8B" w:rsidP="00036B8B">
      <w:pPr>
        <w:rPr>
          <w:sz w:val="24"/>
          <w:szCs w:val="24"/>
          <w:lang w:val="en-US"/>
        </w:rPr>
      </w:pPr>
      <w:r w:rsidRPr="00036B8B">
        <w:rPr>
          <w:lang w:val="en-US"/>
        </w:rPr>
        <w:t xml:space="preserve">15562 </w:t>
      </w:r>
      <w:proofErr w:type="spellStart"/>
      <w:r w:rsidRPr="00036B8B">
        <w:rPr>
          <w:lang w:val="en-US"/>
        </w:rPr>
        <w:t>Rudersdorf</w:t>
      </w:r>
      <w:proofErr w:type="spellEnd"/>
    </w:p>
    <w:p w14:paraId="19407971" w14:textId="77777777" w:rsidR="00036B8B" w:rsidRDefault="00036B8B" w:rsidP="00036B8B">
      <w:pPr>
        <w:rPr>
          <w:lang w:eastAsia="bg-BG"/>
        </w:rPr>
      </w:pPr>
      <w:r w:rsidRPr="00036B8B">
        <w:rPr>
          <w:lang w:eastAsia="bg-BG"/>
        </w:rPr>
        <w:t xml:space="preserve">Германия </w:t>
      </w:r>
    </w:p>
    <w:p w14:paraId="43E0EFF9" w14:textId="2762ED90" w:rsidR="00036B8B" w:rsidRDefault="00036B8B" w:rsidP="00036B8B">
      <w:pPr>
        <w:rPr>
          <w:lang w:val="en-US"/>
        </w:rPr>
      </w:pPr>
      <w:r w:rsidRPr="00036B8B">
        <w:rPr>
          <w:lang w:eastAsia="bg-BG"/>
        </w:rPr>
        <w:t xml:space="preserve">тел. </w:t>
      </w:r>
      <w:r w:rsidRPr="00036B8B">
        <w:rPr>
          <w:lang w:val="en-US"/>
        </w:rPr>
        <w:t xml:space="preserve">:0049336387490 </w:t>
      </w:r>
      <w:r w:rsidRPr="00036B8B">
        <w:rPr>
          <w:lang w:eastAsia="bg-BG"/>
        </w:rPr>
        <w:t>факс:004933</w:t>
      </w:r>
      <w:r w:rsidRPr="00036B8B">
        <w:rPr>
          <w:lang w:val="en-US"/>
        </w:rPr>
        <w:t xml:space="preserve">63874977 </w:t>
      </w:r>
    </w:p>
    <w:p w14:paraId="315C7E6A" w14:textId="446A7A41" w:rsidR="00036B8B" w:rsidRPr="00036B8B" w:rsidRDefault="00036B8B" w:rsidP="00036B8B">
      <w:pPr>
        <w:rPr>
          <w:sz w:val="24"/>
          <w:szCs w:val="24"/>
          <w:lang w:val="en-US"/>
        </w:rPr>
      </w:pPr>
      <w:r w:rsidRPr="00036B8B">
        <w:rPr>
          <w:lang w:eastAsia="bg-BG"/>
        </w:rPr>
        <w:t xml:space="preserve">имейл: </w:t>
      </w:r>
      <w:hyperlink r:id="rId6" w:history="1">
        <w:r w:rsidRPr="00036B8B">
          <w:rPr>
            <w:lang w:val="en-US"/>
          </w:rPr>
          <w:t>info@medphano.de</w:t>
        </w:r>
      </w:hyperlink>
    </w:p>
    <w:p w14:paraId="02FB5F65" w14:textId="77777777" w:rsidR="00036B8B" w:rsidRPr="00036B8B" w:rsidRDefault="00036B8B" w:rsidP="00036B8B"/>
    <w:p w14:paraId="04840D59" w14:textId="23C1E43C" w:rsidR="002C50EE" w:rsidRDefault="002C50EE" w:rsidP="002C50EE">
      <w:pPr>
        <w:pStyle w:val="Heading1"/>
      </w:pPr>
      <w:r>
        <w:t>8. НОМЕР НА РАЗРЕШЕНИЕТО ЗА УПОТРЕБА</w:t>
      </w:r>
    </w:p>
    <w:p w14:paraId="2731E2E3" w14:textId="77777777" w:rsidR="00036B8B" w:rsidRDefault="00036B8B" w:rsidP="00036B8B"/>
    <w:p w14:paraId="605D8EC9" w14:textId="3EE6615C" w:rsidR="00036B8B" w:rsidRPr="00036B8B" w:rsidRDefault="00036B8B" w:rsidP="00036B8B">
      <w:r>
        <w:t>20110349</w:t>
      </w:r>
    </w:p>
    <w:p w14:paraId="5900CBF3" w14:textId="3FD9D77C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232C92A8" w14:textId="0002EC03" w:rsidR="00036B8B" w:rsidRDefault="00036B8B" w:rsidP="00036B8B"/>
    <w:p w14:paraId="0B24CC51" w14:textId="0D004070" w:rsidR="00036B8B" w:rsidRPr="00036B8B" w:rsidRDefault="00036B8B" w:rsidP="00036B8B">
      <w:r>
        <w:t>02 юни 2011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1F351004" w:rsidR="00C87E90" w:rsidRPr="003E3126" w:rsidRDefault="00036B8B" w:rsidP="00036B8B">
      <w:r>
        <w:t>08/2015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16"/>
  </w:num>
  <w:num w:numId="14">
    <w:abstractNumId w:val="9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21"/>
  </w:num>
  <w:num w:numId="20">
    <w:abstractNumId w:val="18"/>
  </w:num>
  <w:num w:numId="21">
    <w:abstractNumId w:val="14"/>
  </w:num>
  <w:num w:numId="22">
    <w:abstractNumId w:val="20"/>
  </w:num>
  <w:num w:numId="23">
    <w:abstractNumId w:val="15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36B8B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phano.de" TargetMode="External"/><Relationship Id="rId5" Type="http://schemas.openxmlformats.org/officeDocument/2006/relationships/hyperlink" Target="http://www.bd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2021-09-21T08:13:00Z</dcterms:created>
  <dcterms:modified xsi:type="dcterms:W3CDTF">2021-09-21T08:13:00Z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